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810" w:rsidRPr="005F22F2" w:rsidRDefault="008D3810" w:rsidP="001604C7">
      <w:pPr>
        <w:adjustRightInd w:val="0"/>
        <w:snapToGrid w:val="0"/>
        <w:spacing w:line="360" w:lineRule="auto"/>
        <w:rPr>
          <w:rFonts w:ascii="Book Antiqua" w:hAnsi="Book Antiqua"/>
          <w:sz w:val="21"/>
        </w:rPr>
      </w:pPr>
      <w:r w:rsidRPr="005F22F2">
        <w:rPr>
          <w:rFonts w:ascii="Book Antiqua" w:hAnsi="Book Antiqua" w:cs="宋体"/>
          <w:b/>
          <w:sz w:val="21"/>
        </w:rPr>
        <w:t xml:space="preserve">Name of journal: </w:t>
      </w:r>
      <w:bookmarkStart w:id="0" w:name="OLE_LINK718"/>
      <w:bookmarkStart w:id="1" w:name="OLE_LINK719"/>
      <w:r w:rsidRPr="005F22F2">
        <w:rPr>
          <w:rFonts w:ascii="Book Antiqua" w:hAnsi="Book Antiqua" w:cs="宋体"/>
          <w:b/>
          <w:sz w:val="21"/>
        </w:rPr>
        <w:t xml:space="preserve">World Journal of </w:t>
      </w:r>
      <w:bookmarkEnd w:id="0"/>
      <w:bookmarkEnd w:id="1"/>
      <w:r w:rsidRPr="005F22F2">
        <w:rPr>
          <w:rFonts w:ascii="Book Antiqua" w:hAnsi="Book Antiqua"/>
          <w:b/>
          <w:sz w:val="21"/>
        </w:rPr>
        <w:t xml:space="preserve">Gastroenterology </w:t>
      </w:r>
    </w:p>
    <w:p w:rsidR="008D3810" w:rsidRPr="005F22F2" w:rsidRDefault="008D3810" w:rsidP="001604C7">
      <w:pPr>
        <w:adjustRightInd w:val="0"/>
        <w:snapToGrid w:val="0"/>
        <w:spacing w:line="360" w:lineRule="auto"/>
        <w:rPr>
          <w:rFonts w:ascii="Book Antiqua" w:eastAsiaTheme="minorEastAsia" w:hAnsi="Book Antiqua" w:cs="宋体"/>
          <w:b/>
          <w:sz w:val="21"/>
          <w:lang w:eastAsia="zh-CN"/>
        </w:rPr>
      </w:pPr>
      <w:r w:rsidRPr="005F22F2">
        <w:rPr>
          <w:rFonts w:ascii="Book Antiqua" w:hAnsi="Book Antiqua" w:cs="Arial"/>
          <w:b/>
          <w:sz w:val="21"/>
          <w:lang w:val="en"/>
        </w:rPr>
        <w:t>ESPS Manuscript N</w:t>
      </w:r>
      <w:r w:rsidRPr="005F22F2">
        <w:rPr>
          <w:rFonts w:ascii="Book Antiqua" w:hAnsi="Book Antiqua" w:cs="Arial" w:hint="eastAsia"/>
          <w:b/>
          <w:caps/>
          <w:sz w:val="21"/>
          <w:lang w:val="en"/>
        </w:rPr>
        <w:t>o</w:t>
      </w:r>
      <w:r w:rsidRPr="005F22F2">
        <w:rPr>
          <w:rFonts w:ascii="Book Antiqua" w:hAnsi="Book Antiqua" w:cs="Arial"/>
          <w:b/>
          <w:sz w:val="21"/>
          <w:lang w:val="en"/>
        </w:rPr>
        <w:t xml:space="preserve">: </w:t>
      </w:r>
      <w:r w:rsidRPr="005F22F2">
        <w:rPr>
          <w:rFonts w:ascii="Book Antiqua" w:eastAsiaTheme="minorEastAsia" w:hAnsi="Book Antiqua" w:cs="Arial" w:hint="eastAsia"/>
          <w:b/>
          <w:sz w:val="21"/>
          <w:lang w:val="en" w:eastAsia="zh-CN"/>
        </w:rPr>
        <w:t>6776</w:t>
      </w:r>
    </w:p>
    <w:p w:rsidR="008D3810" w:rsidRPr="005F22F2" w:rsidRDefault="008D3810" w:rsidP="001604C7">
      <w:pPr>
        <w:suppressAutoHyphens/>
        <w:autoSpaceDE w:val="0"/>
        <w:autoSpaceDN w:val="0"/>
        <w:adjustRightInd w:val="0"/>
        <w:snapToGrid w:val="0"/>
        <w:spacing w:line="360" w:lineRule="auto"/>
        <w:rPr>
          <w:rFonts w:ascii="Book Antiqua" w:eastAsia="幼圆" w:hAnsi="Book Antiqua"/>
          <w:b/>
          <w:color w:val="000000"/>
          <w:sz w:val="21"/>
        </w:rPr>
      </w:pPr>
      <w:bookmarkStart w:id="2" w:name="OLE_LINK1617"/>
      <w:bookmarkStart w:id="3" w:name="OLE_LINK1618"/>
      <w:r w:rsidRPr="005F22F2">
        <w:rPr>
          <w:rFonts w:ascii="Book Antiqua" w:hAnsi="Book Antiqua"/>
          <w:b/>
          <w:sz w:val="21"/>
        </w:rPr>
        <w:t xml:space="preserve">Columns: </w:t>
      </w:r>
      <w:bookmarkEnd w:id="2"/>
      <w:bookmarkEnd w:id="3"/>
      <w:r w:rsidRPr="005F22F2">
        <w:rPr>
          <w:rFonts w:ascii="Book Antiqua" w:eastAsia="幼圆" w:hAnsi="Book Antiqua"/>
          <w:b/>
          <w:color w:val="000000"/>
          <w:sz w:val="21"/>
        </w:rPr>
        <w:t>TOPIC HIGHLIGHTS</w:t>
      </w:r>
    </w:p>
    <w:p w:rsidR="000E4E05" w:rsidRPr="00664CF5" w:rsidRDefault="000E4E05" w:rsidP="001604C7">
      <w:pPr>
        <w:tabs>
          <w:tab w:val="left" w:pos="2880"/>
        </w:tabs>
        <w:spacing w:line="360" w:lineRule="auto"/>
        <w:jc w:val="both"/>
        <w:rPr>
          <w:rFonts w:ascii="Book Antiqua" w:eastAsiaTheme="minorEastAsia" w:hAnsi="Book Antiqua"/>
          <w:b/>
          <w:bCs/>
          <w:lang w:eastAsia="zh-CN"/>
        </w:rPr>
      </w:pPr>
    </w:p>
    <w:p w:rsidR="00DF1A25" w:rsidRPr="00664CF5" w:rsidRDefault="00DF1A25" w:rsidP="001604C7">
      <w:pPr>
        <w:spacing w:line="360" w:lineRule="auto"/>
        <w:rPr>
          <w:rFonts w:ascii="Book Antiqua" w:hAnsi="Book Antiqua"/>
          <w:color w:val="000000"/>
        </w:rPr>
      </w:pPr>
      <w:r w:rsidRPr="00664CF5">
        <w:rPr>
          <w:rFonts w:ascii="Book Antiqua" w:hAnsi="Book Antiqua" w:cs="TwCenMT-Bold"/>
          <w:bCs/>
        </w:rPr>
        <w:t>WJG 20th Anniversary Special Issues</w:t>
      </w:r>
      <w:r w:rsidRPr="00664CF5">
        <w:rPr>
          <w:rFonts w:ascii="Book Antiqua" w:hAnsi="Book Antiqua"/>
          <w:color w:val="000000"/>
        </w:rPr>
        <w:t xml:space="preserve"> (14): Pancreatic cancer</w:t>
      </w:r>
    </w:p>
    <w:p w:rsidR="00DF1A25" w:rsidRPr="00664CF5" w:rsidRDefault="00DF1A25" w:rsidP="001604C7">
      <w:pPr>
        <w:tabs>
          <w:tab w:val="left" w:pos="2880"/>
        </w:tabs>
        <w:spacing w:line="360" w:lineRule="auto"/>
        <w:jc w:val="both"/>
        <w:rPr>
          <w:rFonts w:ascii="Book Antiqua" w:eastAsiaTheme="minorEastAsia" w:hAnsi="Book Antiqua"/>
          <w:b/>
          <w:bCs/>
          <w:lang w:eastAsia="zh-CN"/>
        </w:rPr>
      </w:pPr>
    </w:p>
    <w:p w:rsidR="00F81058" w:rsidRPr="00664CF5" w:rsidRDefault="0076014B" w:rsidP="001604C7">
      <w:pPr>
        <w:tabs>
          <w:tab w:val="left" w:pos="2880"/>
        </w:tabs>
        <w:spacing w:line="360" w:lineRule="auto"/>
        <w:jc w:val="both"/>
        <w:rPr>
          <w:rFonts w:ascii="Book Antiqua" w:hAnsi="Book Antiqua"/>
          <w:b/>
          <w:bCs/>
          <w:lang w:val="en-US"/>
        </w:rPr>
      </w:pPr>
      <w:r w:rsidRPr="00664CF5">
        <w:rPr>
          <w:rFonts w:ascii="Book Antiqua" w:hAnsi="Book Antiqua"/>
          <w:b/>
          <w:bCs/>
          <w:lang w:val="en-US"/>
        </w:rPr>
        <w:t>R</w:t>
      </w:r>
      <w:r w:rsidR="0092768F" w:rsidRPr="00664CF5">
        <w:rPr>
          <w:rFonts w:ascii="Book Antiqua" w:hAnsi="Book Antiqua"/>
          <w:b/>
          <w:bCs/>
          <w:lang w:val="en-US"/>
        </w:rPr>
        <w:t>ole of endoscopic ultrasound in the molecular diagnosis of pancreatic cancer</w:t>
      </w:r>
    </w:p>
    <w:p w:rsidR="006857A3" w:rsidRPr="00664CF5" w:rsidRDefault="006857A3" w:rsidP="001604C7">
      <w:pPr>
        <w:pStyle w:val="HTML"/>
        <w:spacing w:line="360" w:lineRule="auto"/>
        <w:jc w:val="both"/>
        <w:rPr>
          <w:rFonts w:ascii="Book Antiqua" w:eastAsiaTheme="minorEastAsia" w:hAnsi="Book Antiqua"/>
          <w:b/>
          <w:sz w:val="24"/>
          <w:szCs w:val="24"/>
          <w:lang w:val="en-GB" w:eastAsia="zh-CN"/>
        </w:rPr>
      </w:pPr>
    </w:p>
    <w:p w:rsidR="00CF627B" w:rsidRPr="009063DB" w:rsidRDefault="00CF627B" w:rsidP="00CF627B">
      <w:pPr>
        <w:pStyle w:val="HTML"/>
        <w:spacing w:line="360" w:lineRule="auto"/>
        <w:jc w:val="both"/>
        <w:rPr>
          <w:rFonts w:ascii="Book Antiqua" w:hAnsi="Book Antiqua"/>
          <w:b/>
          <w:sz w:val="24"/>
          <w:szCs w:val="24"/>
          <w:lang w:val="en-GB"/>
        </w:rPr>
      </w:pPr>
      <w:r w:rsidRPr="009063DB">
        <w:rPr>
          <w:rFonts w:ascii="Book Antiqua" w:hAnsi="Book Antiqua"/>
          <w:sz w:val="24"/>
          <w:szCs w:val="24"/>
        </w:rPr>
        <w:t xml:space="preserve">Bournet </w:t>
      </w:r>
      <w:r w:rsidR="00D21764" w:rsidRPr="00D21764">
        <w:rPr>
          <w:rFonts w:ascii="Book Antiqua" w:eastAsiaTheme="minorEastAsia" w:hAnsi="Book Antiqua" w:hint="eastAsia"/>
          <w:i/>
          <w:sz w:val="24"/>
          <w:szCs w:val="24"/>
          <w:lang w:eastAsia="zh-CN"/>
        </w:rPr>
        <w:t>et al</w:t>
      </w:r>
      <w:r w:rsidRPr="009063DB">
        <w:rPr>
          <w:rFonts w:ascii="Book Antiqua" w:hAnsi="Book Antiqua"/>
          <w:sz w:val="24"/>
          <w:szCs w:val="24"/>
          <w:lang w:val="en-GB"/>
        </w:rPr>
        <w:t>Molecular diagnosis of pancreatic cancer</w:t>
      </w:r>
    </w:p>
    <w:p w:rsidR="00CF627B" w:rsidRPr="009063DB" w:rsidRDefault="00CF627B" w:rsidP="00CF627B">
      <w:pPr>
        <w:tabs>
          <w:tab w:val="left" w:pos="2880"/>
        </w:tabs>
        <w:spacing w:line="360" w:lineRule="auto"/>
        <w:jc w:val="both"/>
        <w:rPr>
          <w:rFonts w:ascii="Book Antiqua" w:hAnsi="Book Antiqua"/>
          <w:lang w:val="en-GB"/>
        </w:rPr>
      </w:pPr>
    </w:p>
    <w:p w:rsidR="00CF627B" w:rsidRPr="00CF627B" w:rsidRDefault="00CF627B" w:rsidP="00CF627B">
      <w:pPr>
        <w:spacing w:line="360" w:lineRule="auto"/>
        <w:jc w:val="both"/>
        <w:rPr>
          <w:rFonts w:ascii="Book Antiqua" w:eastAsiaTheme="minorEastAsia" w:hAnsi="Book Antiqua"/>
          <w:lang w:val="en-US" w:eastAsia="zh-CN"/>
        </w:rPr>
      </w:pPr>
      <w:r>
        <w:rPr>
          <w:rFonts w:ascii="Book Antiqua" w:hAnsi="Book Antiqua"/>
        </w:rPr>
        <w:t xml:space="preserve">Barbara </w:t>
      </w:r>
      <w:proofErr w:type="spellStart"/>
      <w:r>
        <w:rPr>
          <w:rFonts w:ascii="Book Antiqua" w:hAnsi="Book Antiqua"/>
        </w:rPr>
        <w:t>Bournet</w:t>
      </w:r>
      <w:proofErr w:type="spellEnd"/>
      <w:r w:rsidRPr="009063DB">
        <w:rPr>
          <w:rFonts w:ascii="Book Antiqua" w:hAnsi="Book Antiqua"/>
        </w:rPr>
        <w:t xml:space="preserve">, Marion </w:t>
      </w:r>
      <w:proofErr w:type="spellStart"/>
      <w:r w:rsidRPr="009063DB">
        <w:rPr>
          <w:rFonts w:ascii="Book Antiqua" w:hAnsi="Book Antiqua"/>
        </w:rPr>
        <w:t>Gayral</w:t>
      </w:r>
      <w:proofErr w:type="spellEnd"/>
      <w:r w:rsidRPr="009063DB">
        <w:rPr>
          <w:rFonts w:ascii="Book Antiqua" w:hAnsi="Book Antiqua"/>
        </w:rPr>
        <w:t xml:space="preserve">, Jérôme </w:t>
      </w:r>
      <w:proofErr w:type="spellStart"/>
      <w:r w:rsidRPr="009063DB">
        <w:rPr>
          <w:rFonts w:ascii="Book Antiqua" w:hAnsi="Book Antiqua"/>
        </w:rPr>
        <w:t>Torrisani</w:t>
      </w:r>
      <w:proofErr w:type="spellEnd"/>
      <w:r w:rsidRPr="009063DB">
        <w:rPr>
          <w:rFonts w:ascii="Book Antiqua" w:hAnsi="Book Antiqua"/>
        </w:rPr>
        <w:t xml:space="preserve">, </w:t>
      </w:r>
      <w:proofErr w:type="spellStart"/>
      <w:r>
        <w:rPr>
          <w:rFonts w:ascii="Book Antiqua" w:hAnsi="Book Antiqua"/>
          <w:lang w:val="en-US"/>
        </w:rPr>
        <w:t>Janick</w:t>
      </w:r>
      <w:proofErr w:type="spellEnd"/>
      <w:r>
        <w:rPr>
          <w:rFonts w:ascii="Book Antiqua" w:hAnsi="Book Antiqua"/>
          <w:lang w:val="en-US"/>
        </w:rPr>
        <w:t xml:space="preserve"> Selves</w:t>
      </w:r>
      <w:r w:rsidRPr="009063DB">
        <w:rPr>
          <w:rFonts w:ascii="Book Antiqua" w:hAnsi="Book Antiqua"/>
          <w:lang w:val="en-US"/>
        </w:rPr>
        <w:t xml:space="preserve">, Pierre Cordelier, Louis </w:t>
      </w:r>
      <w:proofErr w:type="spellStart"/>
      <w:r w:rsidRPr="009063DB">
        <w:rPr>
          <w:rFonts w:ascii="Book Antiqua" w:hAnsi="Book Antiqua"/>
          <w:lang w:val="en-US"/>
        </w:rPr>
        <w:t>B</w:t>
      </w:r>
      <w:r w:rsidRPr="009063DB">
        <w:rPr>
          <w:rFonts w:ascii="Book Antiqua" w:hAnsi="Book Antiqua"/>
          <w:bCs/>
          <w:lang w:val="en-US"/>
        </w:rPr>
        <w:t>uscail</w:t>
      </w:r>
      <w:proofErr w:type="spellEnd"/>
    </w:p>
    <w:p w:rsidR="00CF627B" w:rsidRPr="009063DB" w:rsidRDefault="00CF627B" w:rsidP="00CF627B">
      <w:pPr>
        <w:spacing w:line="360" w:lineRule="auto"/>
        <w:jc w:val="both"/>
        <w:rPr>
          <w:rFonts w:ascii="Book Antiqua" w:hAnsi="Book Antiqua"/>
          <w:lang w:val="en-US"/>
        </w:rPr>
      </w:pPr>
    </w:p>
    <w:p w:rsidR="00CF627B" w:rsidRPr="009063DB" w:rsidRDefault="00CF627B" w:rsidP="00CF627B">
      <w:pPr>
        <w:spacing w:line="360" w:lineRule="auto"/>
        <w:jc w:val="both"/>
        <w:rPr>
          <w:rFonts w:ascii="Book Antiqua" w:hAnsi="Book Antiqua"/>
          <w:lang w:val="en-US"/>
        </w:rPr>
      </w:pPr>
      <w:r w:rsidRPr="00CF627B">
        <w:rPr>
          <w:rFonts w:ascii="Book Antiqua" w:hAnsi="Book Antiqua"/>
          <w:b/>
        </w:rPr>
        <w:t>Barbara Bournet</w:t>
      </w:r>
      <w:r w:rsidRPr="00CF627B">
        <w:rPr>
          <w:rFonts w:ascii="Book Antiqua" w:eastAsiaTheme="minorEastAsia" w:hAnsi="Book Antiqua" w:hint="eastAsia"/>
          <w:b/>
          <w:lang w:eastAsia="zh-CN"/>
        </w:rPr>
        <w:t xml:space="preserve">, </w:t>
      </w:r>
      <w:r w:rsidRPr="00CF627B">
        <w:rPr>
          <w:rFonts w:ascii="Book Antiqua" w:hAnsi="Book Antiqua"/>
          <w:b/>
          <w:lang w:val="en-US"/>
        </w:rPr>
        <w:t xml:space="preserve">Louis </w:t>
      </w:r>
      <w:proofErr w:type="spellStart"/>
      <w:r w:rsidRPr="00CF627B">
        <w:rPr>
          <w:rFonts w:ascii="Book Antiqua" w:hAnsi="Book Antiqua"/>
          <w:b/>
          <w:lang w:val="en-US"/>
        </w:rPr>
        <w:t>B</w:t>
      </w:r>
      <w:r w:rsidRPr="00CF627B">
        <w:rPr>
          <w:rFonts w:ascii="Book Antiqua" w:hAnsi="Book Antiqua"/>
          <w:b/>
          <w:bCs/>
          <w:lang w:val="en-US"/>
        </w:rPr>
        <w:t>uscail</w:t>
      </w:r>
      <w:proofErr w:type="spellEnd"/>
      <w:r w:rsidRPr="00CF627B">
        <w:rPr>
          <w:rFonts w:ascii="Book Antiqua" w:eastAsiaTheme="minorEastAsia" w:hAnsi="Book Antiqua" w:hint="eastAsia"/>
          <w:b/>
          <w:bCs/>
          <w:lang w:val="en-US" w:eastAsia="zh-CN"/>
        </w:rPr>
        <w:t>,</w:t>
      </w:r>
      <w:r>
        <w:rPr>
          <w:rFonts w:ascii="Book Antiqua" w:eastAsiaTheme="minorEastAsia" w:hAnsi="Book Antiqua" w:hint="eastAsia"/>
          <w:bCs/>
          <w:lang w:val="en-US" w:eastAsia="zh-CN"/>
        </w:rPr>
        <w:t xml:space="preserve"> </w:t>
      </w:r>
      <w:r w:rsidRPr="009063DB">
        <w:rPr>
          <w:rFonts w:ascii="Book Antiqua" w:hAnsi="Book Antiqua"/>
          <w:lang w:val="en-US"/>
        </w:rPr>
        <w:t xml:space="preserve">Department of Gastroenterology, CHU Toulouse </w:t>
      </w:r>
      <w:proofErr w:type="spellStart"/>
      <w:r w:rsidRPr="009063DB">
        <w:rPr>
          <w:rFonts w:ascii="Book Antiqua" w:hAnsi="Book Antiqua"/>
          <w:lang w:val="en-US"/>
        </w:rPr>
        <w:t>Rangueil</w:t>
      </w:r>
      <w:proofErr w:type="spellEnd"/>
      <w:r w:rsidRPr="009063DB">
        <w:rPr>
          <w:rFonts w:ascii="Book Antiqua" w:hAnsi="Book Antiqua"/>
          <w:lang w:val="en-US"/>
        </w:rPr>
        <w:t>, U</w:t>
      </w:r>
      <w:r>
        <w:rPr>
          <w:rFonts w:ascii="Book Antiqua" w:hAnsi="Book Antiqua"/>
          <w:lang w:val="en-US"/>
        </w:rPr>
        <w:t xml:space="preserve">niversity of Toulouse, </w:t>
      </w:r>
      <w:r w:rsidRPr="009063DB">
        <w:rPr>
          <w:rFonts w:ascii="Book Antiqua" w:hAnsi="Book Antiqua"/>
          <w:lang w:val="en-US"/>
        </w:rPr>
        <w:t>31059</w:t>
      </w:r>
      <w:r>
        <w:rPr>
          <w:rFonts w:ascii="Book Antiqua" w:eastAsiaTheme="minorEastAsia" w:hAnsi="Book Antiqua" w:hint="eastAsia"/>
          <w:lang w:val="en-US" w:eastAsia="zh-CN"/>
        </w:rPr>
        <w:t xml:space="preserve"> </w:t>
      </w:r>
      <w:r>
        <w:rPr>
          <w:rFonts w:ascii="Book Antiqua" w:hAnsi="Book Antiqua"/>
          <w:lang w:val="en-US"/>
        </w:rPr>
        <w:t>Toulouse</w:t>
      </w:r>
      <w:r w:rsidRPr="009063DB">
        <w:rPr>
          <w:rFonts w:ascii="Book Antiqua" w:hAnsi="Book Antiqua"/>
          <w:lang w:val="en-US"/>
        </w:rPr>
        <w:t>, France</w:t>
      </w:r>
    </w:p>
    <w:p w:rsidR="00CF627B" w:rsidRPr="00CF627B" w:rsidRDefault="00CF627B" w:rsidP="00CF627B">
      <w:pPr>
        <w:spacing w:line="360" w:lineRule="auto"/>
        <w:jc w:val="both"/>
        <w:rPr>
          <w:rFonts w:ascii="Book Antiqua" w:eastAsiaTheme="minorEastAsia" w:hAnsi="Book Antiqua"/>
          <w:lang w:val="en-US" w:eastAsia="zh-CN"/>
        </w:rPr>
      </w:pPr>
    </w:p>
    <w:p w:rsidR="00CF627B" w:rsidRPr="009063DB" w:rsidRDefault="00CF627B" w:rsidP="00CF627B">
      <w:pPr>
        <w:spacing w:line="360" w:lineRule="auto"/>
        <w:jc w:val="both"/>
        <w:rPr>
          <w:rFonts w:ascii="Book Antiqua" w:hAnsi="Book Antiqua"/>
          <w:lang w:val="en-US"/>
        </w:rPr>
      </w:pPr>
      <w:proofErr w:type="spellStart"/>
      <w:r w:rsidRPr="00CF627B">
        <w:rPr>
          <w:rFonts w:ascii="Book Antiqua" w:hAnsi="Book Antiqua"/>
          <w:b/>
          <w:lang w:val="en-US"/>
        </w:rPr>
        <w:t>Janick</w:t>
      </w:r>
      <w:proofErr w:type="spellEnd"/>
      <w:r w:rsidRPr="00CF627B">
        <w:rPr>
          <w:rFonts w:ascii="Book Antiqua" w:hAnsi="Book Antiqua"/>
          <w:b/>
          <w:lang w:val="en-US"/>
        </w:rPr>
        <w:t xml:space="preserve"> Selves</w:t>
      </w:r>
      <w:r>
        <w:rPr>
          <w:rFonts w:ascii="Book Antiqua" w:eastAsiaTheme="minorEastAsia" w:hAnsi="Book Antiqua" w:hint="eastAsia"/>
          <w:lang w:val="en-US" w:eastAsia="zh-CN"/>
        </w:rPr>
        <w:t>,</w:t>
      </w:r>
      <w:r w:rsidRPr="009063DB">
        <w:rPr>
          <w:rFonts w:ascii="Book Antiqua" w:hAnsi="Book Antiqua"/>
          <w:lang w:val="en-US"/>
        </w:rPr>
        <w:t xml:space="preserve"> Department of Pathology, CHU Toulouse </w:t>
      </w:r>
      <w:proofErr w:type="spellStart"/>
      <w:r w:rsidRPr="009063DB">
        <w:rPr>
          <w:rFonts w:ascii="Book Antiqua" w:hAnsi="Book Antiqua"/>
          <w:lang w:val="en-US"/>
        </w:rPr>
        <w:t>Purpan</w:t>
      </w:r>
      <w:proofErr w:type="spellEnd"/>
      <w:r w:rsidRPr="009063DB">
        <w:rPr>
          <w:rFonts w:ascii="Book Antiqua" w:hAnsi="Book Antiqua"/>
          <w:lang w:val="en-US"/>
        </w:rPr>
        <w:t>, University of Toulouse, 31059</w:t>
      </w:r>
      <w:r>
        <w:rPr>
          <w:rFonts w:ascii="Book Antiqua" w:eastAsiaTheme="minorEastAsia" w:hAnsi="Book Antiqua" w:hint="eastAsia"/>
          <w:lang w:val="en-US" w:eastAsia="zh-CN"/>
        </w:rPr>
        <w:t xml:space="preserve"> </w:t>
      </w:r>
      <w:r>
        <w:rPr>
          <w:rFonts w:ascii="Book Antiqua" w:hAnsi="Book Antiqua"/>
          <w:lang w:val="en-US"/>
        </w:rPr>
        <w:t>Toulouse</w:t>
      </w:r>
      <w:r w:rsidRPr="009063DB">
        <w:rPr>
          <w:rFonts w:ascii="Book Antiqua" w:hAnsi="Book Antiqua"/>
          <w:lang w:val="en-US"/>
        </w:rPr>
        <w:t>, France</w:t>
      </w:r>
    </w:p>
    <w:p w:rsidR="00CF627B" w:rsidRDefault="00CF627B" w:rsidP="00CF627B">
      <w:pPr>
        <w:spacing w:line="360" w:lineRule="auto"/>
        <w:jc w:val="both"/>
        <w:rPr>
          <w:rFonts w:ascii="Book Antiqua" w:eastAsiaTheme="minorEastAsia" w:hAnsi="Book Antiqua"/>
          <w:lang w:val="en-US" w:eastAsia="zh-CN"/>
        </w:rPr>
      </w:pPr>
    </w:p>
    <w:p w:rsidR="00CF627B" w:rsidRPr="009063DB" w:rsidRDefault="00CF627B" w:rsidP="00CF627B">
      <w:pPr>
        <w:spacing w:line="360" w:lineRule="auto"/>
        <w:jc w:val="both"/>
        <w:rPr>
          <w:rFonts w:ascii="Book Antiqua" w:hAnsi="Book Antiqua"/>
          <w:lang w:val="en-US"/>
        </w:rPr>
      </w:pPr>
      <w:r w:rsidRPr="00CF627B">
        <w:rPr>
          <w:rFonts w:ascii="Book Antiqua" w:hAnsi="Book Antiqua"/>
          <w:b/>
        </w:rPr>
        <w:t xml:space="preserve">Barbara </w:t>
      </w:r>
      <w:proofErr w:type="spellStart"/>
      <w:r w:rsidRPr="00CF627B">
        <w:rPr>
          <w:rFonts w:ascii="Book Antiqua" w:hAnsi="Book Antiqua"/>
          <w:b/>
        </w:rPr>
        <w:t>Bournet</w:t>
      </w:r>
      <w:proofErr w:type="spellEnd"/>
      <w:r w:rsidRPr="00CF627B">
        <w:rPr>
          <w:rFonts w:ascii="Book Antiqua" w:hAnsi="Book Antiqua"/>
          <w:b/>
        </w:rPr>
        <w:t xml:space="preserve">, Marion </w:t>
      </w:r>
      <w:proofErr w:type="spellStart"/>
      <w:r w:rsidRPr="00CF627B">
        <w:rPr>
          <w:rFonts w:ascii="Book Antiqua" w:hAnsi="Book Antiqua"/>
          <w:b/>
        </w:rPr>
        <w:t>Gayral</w:t>
      </w:r>
      <w:proofErr w:type="spellEnd"/>
      <w:r w:rsidRPr="00CF627B">
        <w:rPr>
          <w:rFonts w:ascii="Book Antiqua" w:hAnsi="Book Antiqua"/>
          <w:b/>
        </w:rPr>
        <w:t xml:space="preserve">, Jérôme </w:t>
      </w:r>
      <w:proofErr w:type="spellStart"/>
      <w:r w:rsidRPr="00CF627B">
        <w:rPr>
          <w:rFonts w:ascii="Book Antiqua" w:hAnsi="Book Antiqua"/>
          <w:b/>
        </w:rPr>
        <w:t>Torrisani</w:t>
      </w:r>
      <w:proofErr w:type="spellEnd"/>
      <w:r w:rsidRPr="00CF627B">
        <w:rPr>
          <w:rFonts w:ascii="Book Antiqua" w:hAnsi="Book Antiqua"/>
          <w:b/>
        </w:rPr>
        <w:t xml:space="preserve">, </w:t>
      </w:r>
      <w:proofErr w:type="spellStart"/>
      <w:r w:rsidRPr="00CF627B">
        <w:rPr>
          <w:rFonts w:ascii="Book Antiqua" w:hAnsi="Book Antiqua"/>
          <w:b/>
          <w:lang w:val="en-US"/>
        </w:rPr>
        <w:t>Janick</w:t>
      </w:r>
      <w:proofErr w:type="spellEnd"/>
      <w:r w:rsidRPr="00CF627B">
        <w:rPr>
          <w:rFonts w:ascii="Book Antiqua" w:hAnsi="Book Antiqua"/>
          <w:b/>
          <w:lang w:val="en-US"/>
        </w:rPr>
        <w:t xml:space="preserve"> Selves, Pierre Cordelier, Louis </w:t>
      </w:r>
      <w:proofErr w:type="spellStart"/>
      <w:r w:rsidRPr="00CF627B">
        <w:rPr>
          <w:rFonts w:ascii="Book Antiqua" w:hAnsi="Book Antiqua"/>
          <w:b/>
          <w:lang w:val="en-US"/>
        </w:rPr>
        <w:t>B</w:t>
      </w:r>
      <w:r w:rsidRPr="00CF627B">
        <w:rPr>
          <w:rFonts w:ascii="Book Antiqua" w:hAnsi="Book Antiqua"/>
          <w:b/>
          <w:bCs/>
          <w:lang w:val="en-US"/>
        </w:rPr>
        <w:t>uscail</w:t>
      </w:r>
      <w:proofErr w:type="spellEnd"/>
      <w:r>
        <w:rPr>
          <w:rFonts w:ascii="Book Antiqua" w:eastAsiaTheme="minorEastAsia" w:hAnsi="Book Antiqua" w:hint="eastAsia"/>
          <w:bCs/>
          <w:lang w:val="en-US" w:eastAsia="zh-CN"/>
        </w:rPr>
        <w:t xml:space="preserve">, </w:t>
      </w:r>
      <w:r w:rsidRPr="009063DB">
        <w:rPr>
          <w:rFonts w:ascii="Book Antiqua" w:hAnsi="Book Antiqua"/>
          <w:lang w:val="en-US"/>
        </w:rPr>
        <w:t xml:space="preserve">INSERM UMR 1037, CHU Toulouse </w:t>
      </w:r>
      <w:proofErr w:type="spellStart"/>
      <w:r w:rsidRPr="009063DB">
        <w:rPr>
          <w:rFonts w:ascii="Book Antiqua" w:hAnsi="Book Antiqua"/>
          <w:lang w:val="en-US"/>
        </w:rPr>
        <w:t>Rangueil</w:t>
      </w:r>
      <w:proofErr w:type="spellEnd"/>
      <w:r w:rsidRPr="009063DB">
        <w:rPr>
          <w:rFonts w:ascii="Book Antiqua" w:hAnsi="Book Antiqua"/>
          <w:lang w:val="en-US"/>
        </w:rPr>
        <w:t>, University of Toulouse, 31059</w:t>
      </w:r>
      <w:r>
        <w:rPr>
          <w:rFonts w:ascii="Book Antiqua" w:eastAsiaTheme="minorEastAsia" w:hAnsi="Book Antiqua" w:hint="eastAsia"/>
          <w:lang w:val="en-US" w:eastAsia="zh-CN"/>
        </w:rPr>
        <w:t xml:space="preserve"> </w:t>
      </w:r>
      <w:r>
        <w:rPr>
          <w:rFonts w:ascii="Book Antiqua" w:hAnsi="Book Antiqua"/>
          <w:lang w:val="en-US"/>
        </w:rPr>
        <w:t>Toulouse</w:t>
      </w:r>
      <w:r w:rsidRPr="009063DB">
        <w:rPr>
          <w:rFonts w:ascii="Book Antiqua" w:hAnsi="Book Antiqua"/>
          <w:lang w:val="en-US"/>
        </w:rPr>
        <w:t>, France</w:t>
      </w:r>
    </w:p>
    <w:p w:rsidR="00CF627B" w:rsidRPr="009063DB" w:rsidRDefault="00CF627B" w:rsidP="00CF627B">
      <w:pPr>
        <w:spacing w:line="360" w:lineRule="auto"/>
        <w:jc w:val="both"/>
        <w:rPr>
          <w:rFonts w:ascii="Book Antiqua" w:hAnsi="Book Antiqua"/>
          <w:lang w:val="en-US"/>
        </w:rPr>
      </w:pPr>
    </w:p>
    <w:p w:rsidR="00CF627B" w:rsidRPr="00CF627B" w:rsidRDefault="00CF627B" w:rsidP="00CF627B">
      <w:pPr>
        <w:autoSpaceDE w:val="0"/>
        <w:autoSpaceDN w:val="0"/>
        <w:adjustRightInd w:val="0"/>
        <w:spacing w:line="360" w:lineRule="auto"/>
        <w:jc w:val="both"/>
        <w:rPr>
          <w:rFonts w:ascii="Book Antiqua" w:eastAsiaTheme="minorEastAsia" w:hAnsi="Book Antiqua"/>
          <w:lang w:val="en-GB" w:eastAsia="zh-CN"/>
        </w:rPr>
      </w:pPr>
      <w:proofErr w:type="spellStart"/>
      <w:r w:rsidRPr="00E7301E">
        <w:rPr>
          <w:rFonts w:ascii="Book Antiqua" w:hAnsi="Book Antiqua"/>
          <w:b/>
          <w:color w:val="000000"/>
        </w:rPr>
        <w:t>Author</w:t>
      </w:r>
      <w:proofErr w:type="spellEnd"/>
      <w:r w:rsidRPr="00E7301E">
        <w:rPr>
          <w:rFonts w:ascii="Book Antiqua" w:hAnsi="Book Antiqua"/>
          <w:b/>
          <w:color w:val="000000"/>
        </w:rPr>
        <w:t xml:space="preserve"> contributions:</w:t>
      </w:r>
      <w:r>
        <w:rPr>
          <w:rFonts w:ascii="Book Antiqua" w:eastAsiaTheme="minorEastAsia" w:hAnsi="Book Antiqua" w:hint="eastAsia"/>
          <w:b/>
          <w:color w:val="000000"/>
          <w:lang w:eastAsia="zh-CN"/>
        </w:rPr>
        <w:t xml:space="preserve"> </w:t>
      </w:r>
      <w:proofErr w:type="spellStart"/>
      <w:r w:rsidRPr="009063DB">
        <w:rPr>
          <w:rFonts w:ascii="Book Antiqua" w:hAnsi="Book Antiqua"/>
          <w:lang w:val="en-GB"/>
        </w:rPr>
        <w:t>Bournet</w:t>
      </w:r>
      <w:proofErr w:type="spellEnd"/>
      <w:r>
        <w:rPr>
          <w:rFonts w:ascii="Book Antiqua" w:eastAsiaTheme="minorEastAsia" w:hAnsi="Book Antiqua" w:hint="eastAsia"/>
          <w:lang w:val="en-GB" w:eastAsia="zh-CN"/>
        </w:rPr>
        <w:t xml:space="preserve"> B</w:t>
      </w:r>
      <w:r w:rsidRPr="009063DB">
        <w:rPr>
          <w:rFonts w:ascii="Book Antiqua" w:hAnsi="Book Antiqua"/>
          <w:lang w:val="en-GB"/>
        </w:rPr>
        <w:t>, Selves</w:t>
      </w:r>
      <w:r>
        <w:rPr>
          <w:rFonts w:ascii="Book Antiqua" w:eastAsiaTheme="minorEastAsia" w:hAnsi="Book Antiqua" w:hint="eastAsia"/>
          <w:lang w:val="en-GB" w:eastAsia="zh-CN"/>
        </w:rPr>
        <w:t xml:space="preserve"> J</w:t>
      </w:r>
      <w:r w:rsidRPr="009063DB">
        <w:rPr>
          <w:rFonts w:ascii="Book Antiqua" w:hAnsi="Book Antiqua"/>
          <w:lang w:val="en-GB"/>
        </w:rPr>
        <w:t>, Cordelier</w:t>
      </w:r>
      <w:r w:rsidRPr="00CF627B">
        <w:rPr>
          <w:rFonts w:ascii="Book Antiqua" w:hAnsi="Book Antiqua"/>
          <w:lang w:val="en-GB"/>
        </w:rPr>
        <w:t xml:space="preserve"> </w:t>
      </w:r>
      <w:r w:rsidRPr="009063DB">
        <w:rPr>
          <w:rFonts w:ascii="Book Antiqua" w:hAnsi="Book Antiqua"/>
          <w:lang w:val="en-GB"/>
        </w:rPr>
        <w:t>P</w:t>
      </w:r>
      <w:r>
        <w:rPr>
          <w:rFonts w:ascii="Book Antiqua" w:eastAsiaTheme="minorEastAsia" w:hAnsi="Book Antiqua" w:hint="eastAsia"/>
          <w:lang w:val="en-GB" w:eastAsia="zh-CN"/>
        </w:rPr>
        <w:t xml:space="preserve"> and</w:t>
      </w:r>
      <w:r w:rsidRPr="009063DB">
        <w:rPr>
          <w:rFonts w:ascii="Book Antiqua" w:hAnsi="Book Antiqua"/>
          <w:lang w:val="en-GB"/>
        </w:rPr>
        <w:t xml:space="preserve"> </w:t>
      </w:r>
      <w:proofErr w:type="spellStart"/>
      <w:r w:rsidRPr="009063DB">
        <w:rPr>
          <w:rFonts w:ascii="Book Antiqua" w:hAnsi="Book Antiqua"/>
          <w:lang w:val="en-GB"/>
        </w:rPr>
        <w:t>Buscail</w:t>
      </w:r>
      <w:proofErr w:type="spellEnd"/>
      <w:r w:rsidRPr="009063DB">
        <w:rPr>
          <w:rFonts w:ascii="Book Antiqua" w:hAnsi="Book Antiqua"/>
          <w:lang w:val="en-GB"/>
        </w:rPr>
        <w:t xml:space="preserve"> L</w:t>
      </w:r>
      <w:r>
        <w:rPr>
          <w:rFonts w:ascii="Book Antiqua" w:eastAsiaTheme="minorEastAsia" w:hAnsi="Book Antiqua" w:hint="eastAsia"/>
          <w:lang w:val="en-GB" w:eastAsia="zh-CN"/>
        </w:rPr>
        <w:t xml:space="preserve"> </w:t>
      </w:r>
      <w:r w:rsidRPr="009063DB">
        <w:rPr>
          <w:rFonts w:ascii="Book Antiqua" w:hAnsi="Book Antiqua"/>
          <w:lang w:val="en-GB"/>
        </w:rPr>
        <w:t xml:space="preserve">collected and analysed the data, designed and wrote the manuscript; </w:t>
      </w:r>
      <w:proofErr w:type="spellStart"/>
      <w:r w:rsidRPr="009063DB">
        <w:rPr>
          <w:rFonts w:ascii="Book Antiqua" w:hAnsi="Book Antiqua"/>
          <w:lang w:val="en-GB"/>
        </w:rPr>
        <w:t>Gayral</w:t>
      </w:r>
      <w:proofErr w:type="spellEnd"/>
      <w:r w:rsidRPr="00CF627B">
        <w:rPr>
          <w:rFonts w:ascii="Book Antiqua" w:hAnsi="Book Antiqua"/>
          <w:lang w:val="en-GB"/>
        </w:rPr>
        <w:t xml:space="preserve"> </w:t>
      </w:r>
      <w:r w:rsidRPr="009063DB">
        <w:rPr>
          <w:rFonts w:ascii="Book Antiqua" w:hAnsi="Book Antiqua"/>
          <w:lang w:val="en-GB"/>
        </w:rPr>
        <w:t xml:space="preserve">M </w:t>
      </w:r>
      <w:r>
        <w:rPr>
          <w:rFonts w:ascii="Book Antiqua" w:eastAsiaTheme="minorEastAsia" w:hAnsi="Book Antiqua" w:hint="eastAsia"/>
          <w:lang w:val="en-GB" w:eastAsia="zh-CN"/>
        </w:rPr>
        <w:t xml:space="preserve">and </w:t>
      </w:r>
      <w:proofErr w:type="spellStart"/>
      <w:r w:rsidRPr="009063DB">
        <w:rPr>
          <w:rFonts w:ascii="Book Antiqua" w:hAnsi="Book Antiqua"/>
          <w:lang w:val="en-GB"/>
        </w:rPr>
        <w:t>Torrisani</w:t>
      </w:r>
      <w:proofErr w:type="spellEnd"/>
      <w:r w:rsidRPr="009063DB">
        <w:rPr>
          <w:rFonts w:ascii="Book Antiqua" w:hAnsi="Book Antiqua"/>
          <w:lang w:val="en-GB"/>
        </w:rPr>
        <w:t xml:space="preserve"> J</w:t>
      </w:r>
      <w:r>
        <w:rPr>
          <w:rFonts w:ascii="Book Antiqua" w:eastAsiaTheme="minorEastAsia" w:hAnsi="Book Antiqua" w:hint="eastAsia"/>
          <w:lang w:val="en-GB" w:eastAsia="zh-CN"/>
        </w:rPr>
        <w:t xml:space="preserve"> </w:t>
      </w:r>
      <w:r w:rsidRPr="009063DB">
        <w:rPr>
          <w:rFonts w:ascii="Book Antiqua" w:hAnsi="Book Antiqua"/>
          <w:lang w:val="en-GB"/>
        </w:rPr>
        <w:t>wrote and revised the manuscript</w:t>
      </w:r>
      <w:r>
        <w:rPr>
          <w:rFonts w:ascii="Book Antiqua" w:eastAsiaTheme="minorEastAsia" w:hAnsi="Book Antiqua" w:hint="eastAsia"/>
          <w:lang w:val="en-GB" w:eastAsia="zh-CN"/>
        </w:rPr>
        <w:t>.</w:t>
      </w:r>
    </w:p>
    <w:p w:rsidR="00CF627B" w:rsidRPr="009063DB" w:rsidRDefault="00CF627B" w:rsidP="00CF627B">
      <w:pPr>
        <w:spacing w:line="360" w:lineRule="auto"/>
        <w:jc w:val="both"/>
        <w:rPr>
          <w:rFonts w:ascii="Book Antiqua" w:hAnsi="Book Antiqua"/>
          <w:lang w:val="en-US"/>
        </w:rPr>
      </w:pPr>
    </w:p>
    <w:p w:rsidR="00CF627B" w:rsidRDefault="00CF627B" w:rsidP="00CF627B">
      <w:pPr>
        <w:pStyle w:val="2"/>
        <w:spacing w:after="0" w:line="360" w:lineRule="auto"/>
        <w:jc w:val="both"/>
        <w:rPr>
          <w:rFonts w:ascii="Book Antiqua" w:eastAsiaTheme="minorEastAsia" w:hAnsi="Book Antiqua"/>
          <w:sz w:val="24"/>
          <w:szCs w:val="24"/>
          <w:lang w:eastAsia="zh-CN"/>
        </w:rPr>
      </w:pPr>
      <w:bookmarkStart w:id="4" w:name="OLE_LINK27"/>
      <w:bookmarkStart w:id="5" w:name="OLE_LINK28"/>
      <w:r w:rsidRPr="008E267B">
        <w:rPr>
          <w:rFonts w:ascii="Book Antiqua" w:hAnsi="Book Antiqua"/>
          <w:b/>
          <w:sz w:val="24"/>
        </w:rPr>
        <w:t>Correspondence to:</w:t>
      </w:r>
      <w:bookmarkEnd w:id="4"/>
      <w:bookmarkEnd w:id="5"/>
      <w:r w:rsidRPr="00CF627B">
        <w:rPr>
          <w:rFonts w:ascii="Book Antiqua" w:hAnsi="Book Antiqua"/>
          <w:b/>
          <w:i/>
          <w:iCs/>
          <w:sz w:val="24"/>
          <w:szCs w:val="24"/>
          <w:lang w:val="en-US"/>
        </w:rPr>
        <w:t xml:space="preserve"> </w:t>
      </w:r>
      <w:r w:rsidRPr="00CF627B">
        <w:rPr>
          <w:rFonts w:ascii="Book Antiqua" w:hAnsi="Book Antiqua"/>
          <w:b/>
          <w:bCs/>
          <w:sz w:val="24"/>
          <w:szCs w:val="24"/>
          <w:lang w:val="en-US"/>
        </w:rPr>
        <w:t xml:space="preserve">Louis </w:t>
      </w:r>
      <w:proofErr w:type="spellStart"/>
      <w:r w:rsidRPr="00CF627B">
        <w:rPr>
          <w:rFonts w:ascii="Book Antiqua" w:hAnsi="Book Antiqua"/>
          <w:b/>
          <w:bCs/>
          <w:sz w:val="24"/>
          <w:szCs w:val="24"/>
          <w:lang w:val="en-US"/>
        </w:rPr>
        <w:t>Buscail</w:t>
      </w:r>
      <w:proofErr w:type="spellEnd"/>
      <w:r w:rsidRPr="00CF627B">
        <w:rPr>
          <w:rFonts w:ascii="Book Antiqua" w:hAnsi="Book Antiqua"/>
          <w:b/>
          <w:bCs/>
          <w:sz w:val="24"/>
          <w:szCs w:val="24"/>
          <w:lang w:val="en-US"/>
        </w:rPr>
        <w:t>, MD, PhD,</w:t>
      </w:r>
      <w:r w:rsidRPr="009063DB">
        <w:rPr>
          <w:rFonts w:ascii="Book Antiqua" w:hAnsi="Book Antiqua"/>
          <w:bCs/>
          <w:sz w:val="24"/>
          <w:szCs w:val="24"/>
          <w:lang w:val="en-US"/>
        </w:rPr>
        <w:t xml:space="preserve"> Department of Gastroenterology,</w:t>
      </w:r>
      <w:r w:rsidRPr="009063DB">
        <w:rPr>
          <w:rFonts w:ascii="Book Antiqua" w:hAnsi="Book Antiqua"/>
          <w:sz w:val="24"/>
          <w:szCs w:val="24"/>
          <w:lang w:val="en-US"/>
        </w:rPr>
        <w:t xml:space="preserve"> </w:t>
      </w:r>
      <w:r w:rsidRPr="009063DB">
        <w:rPr>
          <w:rFonts w:ascii="Book Antiqua" w:hAnsi="Book Antiqua"/>
          <w:bCs/>
          <w:sz w:val="24"/>
          <w:szCs w:val="24"/>
          <w:lang w:val="en-US"/>
        </w:rPr>
        <w:t xml:space="preserve">CHU </w:t>
      </w:r>
      <w:proofErr w:type="spellStart"/>
      <w:r w:rsidRPr="009063DB">
        <w:rPr>
          <w:rFonts w:ascii="Book Antiqua" w:hAnsi="Book Antiqua"/>
          <w:bCs/>
          <w:sz w:val="24"/>
          <w:szCs w:val="24"/>
          <w:lang w:val="en-US"/>
        </w:rPr>
        <w:t>Rangueil</w:t>
      </w:r>
      <w:proofErr w:type="spellEnd"/>
      <w:r w:rsidRPr="009063DB">
        <w:rPr>
          <w:rFonts w:ascii="Book Antiqua" w:hAnsi="Book Antiqua"/>
          <w:bCs/>
          <w:sz w:val="24"/>
          <w:szCs w:val="24"/>
          <w:lang w:val="en-US"/>
        </w:rPr>
        <w:t xml:space="preserve">, 1 avenue Jean </w:t>
      </w:r>
      <w:proofErr w:type="spellStart"/>
      <w:r w:rsidRPr="009063DB">
        <w:rPr>
          <w:rFonts w:ascii="Book Antiqua" w:hAnsi="Book Antiqua"/>
          <w:bCs/>
          <w:sz w:val="24"/>
          <w:szCs w:val="24"/>
          <w:lang w:val="en-US"/>
        </w:rPr>
        <w:t>Poulhès</w:t>
      </w:r>
      <w:proofErr w:type="spellEnd"/>
      <w:r w:rsidRPr="009063DB">
        <w:rPr>
          <w:rFonts w:ascii="Book Antiqua" w:hAnsi="Book Antiqua"/>
          <w:bCs/>
          <w:sz w:val="24"/>
          <w:szCs w:val="24"/>
          <w:lang w:val="en-US"/>
        </w:rPr>
        <w:t>, TSA 50032, 31059 Toulouse, France.</w:t>
      </w:r>
      <w:r>
        <w:rPr>
          <w:rFonts w:ascii="Book Antiqua" w:eastAsiaTheme="minorEastAsia" w:hAnsi="Book Antiqua" w:hint="eastAsia"/>
          <w:bCs/>
          <w:sz w:val="24"/>
          <w:szCs w:val="24"/>
          <w:lang w:val="en-US" w:eastAsia="zh-CN"/>
        </w:rPr>
        <w:t xml:space="preserve"> </w:t>
      </w:r>
      <w:hyperlink r:id="rId8" w:history="1">
        <w:r w:rsidRPr="00B278CA">
          <w:rPr>
            <w:rStyle w:val="a9"/>
            <w:rFonts w:ascii="Book Antiqua" w:hAnsi="Book Antiqua"/>
            <w:sz w:val="24"/>
            <w:szCs w:val="24"/>
          </w:rPr>
          <w:t>buscail.l@chu-toulouse.fr</w:t>
        </w:r>
      </w:hyperlink>
    </w:p>
    <w:p w:rsidR="00CF627B" w:rsidRPr="00CF627B" w:rsidRDefault="00CF627B" w:rsidP="00CF627B">
      <w:pPr>
        <w:pStyle w:val="2"/>
        <w:spacing w:after="0" w:line="360" w:lineRule="auto"/>
        <w:jc w:val="both"/>
        <w:rPr>
          <w:rFonts w:ascii="Book Antiqua" w:eastAsiaTheme="minorEastAsia" w:hAnsi="Book Antiqua"/>
          <w:bCs/>
          <w:sz w:val="24"/>
          <w:szCs w:val="24"/>
          <w:lang w:val="en-US" w:eastAsia="zh-CN"/>
        </w:rPr>
      </w:pPr>
    </w:p>
    <w:p w:rsidR="00CF627B" w:rsidRDefault="00CF627B" w:rsidP="00CF627B">
      <w:pPr>
        <w:spacing w:line="360" w:lineRule="auto"/>
        <w:rPr>
          <w:rFonts w:ascii="Book Antiqua" w:hAnsi="Book Antiqua"/>
        </w:rPr>
      </w:pPr>
      <w:r w:rsidRPr="00E7301E">
        <w:rPr>
          <w:rFonts w:ascii="Book Antiqua" w:hAnsi="Book Antiqua"/>
          <w:b/>
        </w:rPr>
        <w:t>Telephone:</w:t>
      </w:r>
      <w:r w:rsidRPr="00E7301E">
        <w:rPr>
          <w:rFonts w:ascii="Book Antiqua" w:hAnsi="Book Antiqua"/>
        </w:rPr>
        <w:t xml:space="preserve"> </w:t>
      </w:r>
      <w:r>
        <w:rPr>
          <w:rFonts w:ascii="Book Antiqua" w:eastAsiaTheme="minorEastAsia" w:hAnsi="Book Antiqua" w:hint="eastAsia"/>
          <w:lang w:eastAsia="zh-CN"/>
        </w:rPr>
        <w:t>+</w:t>
      </w:r>
      <w:r w:rsidRPr="009063DB">
        <w:rPr>
          <w:rFonts w:ascii="Book Antiqua" w:hAnsi="Book Antiqua"/>
        </w:rPr>
        <w:t>33</w:t>
      </w:r>
      <w:r>
        <w:rPr>
          <w:rFonts w:ascii="Book Antiqua" w:eastAsiaTheme="minorEastAsia" w:hAnsi="Book Antiqua" w:hint="eastAsia"/>
          <w:lang w:eastAsia="zh-CN"/>
        </w:rPr>
        <w:t>-</w:t>
      </w:r>
      <w:r w:rsidRPr="009063DB">
        <w:rPr>
          <w:rFonts w:ascii="Book Antiqua" w:hAnsi="Book Antiqua"/>
        </w:rPr>
        <w:t>5</w:t>
      </w:r>
      <w:r>
        <w:rPr>
          <w:rFonts w:ascii="Book Antiqua" w:eastAsiaTheme="minorEastAsia" w:hAnsi="Book Antiqua" w:hint="eastAsia"/>
          <w:lang w:eastAsia="zh-CN"/>
        </w:rPr>
        <w:t>-</w:t>
      </w:r>
      <w:r>
        <w:rPr>
          <w:rFonts w:ascii="Book Antiqua" w:hAnsi="Book Antiqua"/>
        </w:rPr>
        <w:t>613230</w:t>
      </w:r>
      <w:r w:rsidRPr="009063DB">
        <w:rPr>
          <w:rFonts w:ascii="Book Antiqua" w:hAnsi="Book Antiqua"/>
        </w:rPr>
        <w:t>55</w:t>
      </w:r>
      <w:r w:rsidRPr="00E7301E">
        <w:rPr>
          <w:rFonts w:ascii="Book Antiqua" w:hAnsi="Book Antiqua"/>
          <w:b/>
        </w:rPr>
        <w:t xml:space="preserve"> Fax: </w:t>
      </w:r>
      <w:r>
        <w:rPr>
          <w:rFonts w:ascii="Book Antiqua" w:eastAsiaTheme="minorEastAsia" w:hAnsi="Book Antiqua" w:hint="eastAsia"/>
          <w:lang w:eastAsia="zh-CN"/>
        </w:rPr>
        <w:t>+</w:t>
      </w:r>
      <w:r w:rsidRPr="009063DB">
        <w:rPr>
          <w:rFonts w:ascii="Book Antiqua" w:hAnsi="Book Antiqua"/>
        </w:rPr>
        <w:t>33</w:t>
      </w:r>
      <w:r>
        <w:rPr>
          <w:rFonts w:ascii="Book Antiqua" w:eastAsiaTheme="minorEastAsia" w:hAnsi="Book Antiqua" w:hint="eastAsia"/>
          <w:lang w:eastAsia="zh-CN"/>
        </w:rPr>
        <w:t>-</w:t>
      </w:r>
      <w:r w:rsidRPr="009063DB">
        <w:rPr>
          <w:rFonts w:ascii="Book Antiqua" w:hAnsi="Book Antiqua"/>
        </w:rPr>
        <w:t>5</w:t>
      </w:r>
      <w:r>
        <w:rPr>
          <w:rFonts w:ascii="Book Antiqua" w:eastAsiaTheme="minorEastAsia" w:hAnsi="Book Antiqua" w:hint="eastAsia"/>
          <w:lang w:eastAsia="zh-CN"/>
        </w:rPr>
        <w:t>-</w:t>
      </w:r>
      <w:r w:rsidRPr="009063DB">
        <w:rPr>
          <w:rFonts w:ascii="Book Antiqua" w:hAnsi="Book Antiqua"/>
        </w:rPr>
        <w:t>61</w:t>
      </w:r>
      <w:r>
        <w:rPr>
          <w:rFonts w:ascii="Book Antiqua" w:hAnsi="Book Antiqua"/>
        </w:rPr>
        <w:t>3222</w:t>
      </w:r>
      <w:r w:rsidRPr="009063DB">
        <w:rPr>
          <w:rFonts w:ascii="Book Antiqua" w:hAnsi="Book Antiqua"/>
        </w:rPr>
        <w:t>29</w:t>
      </w:r>
    </w:p>
    <w:p w:rsidR="00CF627B" w:rsidRPr="003166B1" w:rsidRDefault="00CF627B" w:rsidP="00CF627B">
      <w:r w:rsidRPr="00E7301E">
        <w:rPr>
          <w:rFonts w:ascii="Book Antiqua" w:hAnsi="Book Antiqua"/>
          <w:b/>
        </w:rPr>
        <w:lastRenderedPageBreak/>
        <w:t xml:space="preserve">Received: </w:t>
      </w:r>
      <w:r w:rsidRPr="00A11C75">
        <w:rPr>
          <w:rFonts w:ascii="Book Antiqua" w:hAnsi="Book Antiqua"/>
        </w:rPr>
        <w:t>October</w:t>
      </w:r>
      <w:r w:rsidRPr="004C0A65">
        <w:rPr>
          <w:rFonts w:ascii="Book Antiqua" w:hAnsi="Book Antiqua"/>
        </w:rPr>
        <w:t xml:space="preserve"> </w:t>
      </w:r>
      <w:r w:rsidRPr="004C0A65">
        <w:rPr>
          <w:rFonts w:ascii="Book Antiqua" w:hAnsi="Book Antiqua" w:hint="eastAsia"/>
        </w:rPr>
        <w:t>2</w:t>
      </w:r>
      <w:r>
        <w:rPr>
          <w:rFonts w:ascii="Book Antiqua" w:eastAsiaTheme="minorEastAsia" w:hAnsi="Book Antiqua" w:hint="eastAsia"/>
          <w:lang w:eastAsia="zh-CN"/>
        </w:rPr>
        <w:t>8</w:t>
      </w:r>
      <w:r w:rsidRPr="004C0A65">
        <w:rPr>
          <w:rFonts w:ascii="Book Antiqua" w:hAnsi="Book Antiqua" w:hint="eastAsia"/>
        </w:rPr>
        <w:t>, 2013</w:t>
      </w:r>
      <w:r>
        <w:rPr>
          <w:rFonts w:ascii="Book Antiqua" w:hAnsi="Book Antiqua" w:hint="eastAsia"/>
          <w:b/>
        </w:rPr>
        <w:t xml:space="preserve">  </w:t>
      </w:r>
      <w:r>
        <w:rPr>
          <w:rFonts w:ascii="Book Antiqua" w:hAnsi="Book Antiqua"/>
          <w:b/>
        </w:rPr>
        <w:t xml:space="preserve">Revised: </w:t>
      </w:r>
      <w:r w:rsidRPr="00A11C75">
        <w:rPr>
          <w:rFonts w:ascii="Book Antiqua" w:hAnsi="Book Antiqua"/>
        </w:rPr>
        <w:t>January</w:t>
      </w:r>
      <w:r>
        <w:rPr>
          <w:rFonts w:ascii="Book Antiqua" w:hAnsi="Book Antiqua" w:hint="eastAsia"/>
        </w:rPr>
        <w:t xml:space="preserve"> 1</w:t>
      </w:r>
      <w:r>
        <w:rPr>
          <w:rFonts w:ascii="Book Antiqua" w:eastAsiaTheme="minorEastAsia" w:hAnsi="Book Antiqua" w:hint="eastAsia"/>
          <w:lang w:eastAsia="zh-CN"/>
        </w:rPr>
        <w:t>2</w:t>
      </w:r>
      <w:r>
        <w:rPr>
          <w:rFonts w:ascii="Book Antiqua" w:hAnsi="Book Antiqua" w:hint="eastAsia"/>
        </w:rPr>
        <w:t>, 2014</w:t>
      </w:r>
    </w:p>
    <w:p w:rsidR="00A3443F" w:rsidRDefault="00CF627B" w:rsidP="00A3443F">
      <w:pPr>
        <w:rPr>
          <w:rFonts w:ascii="Book Antiqua" w:hAnsi="Book Antiqua" w:hint="eastAsia"/>
        </w:rPr>
      </w:pPr>
      <w:proofErr w:type="spellStart"/>
      <w:r w:rsidRPr="00E7301E">
        <w:rPr>
          <w:rFonts w:ascii="Book Antiqua" w:hAnsi="Book Antiqua"/>
          <w:b/>
        </w:rPr>
        <w:t>Accepted</w:t>
      </w:r>
      <w:proofErr w:type="spellEnd"/>
      <w:r w:rsidRPr="00E7301E">
        <w:rPr>
          <w:rFonts w:ascii="Book Antiqua" w:hAnsi="Book Antiqua"/>
          <w:b/>
        </w:rPr>
        <w:t xml:space="preserve">: </w:t>
      </w:r>
      <w:r w:rsidR="00A3443F" w:rsidRPr="006045E8">
        <w:rPr>
          <w:rFonts w:ascii="Book Antiqua" w:hAnsi="Book Antiqua"/>
        </w:rPr>
        <w:t>April 15, 2014</w:t>
      </w:r>
    </w:p>
    <w:p w:rsidR="00CF627B" w:rsidRPr="00E7301E" w:rsidRDefault="00CF627B" w:rsidP="00CF627B">
      <w:pPr>
        <w:spacing w:line="360" w:lineRule="auto"/>
        <w:rPr>
          <w:rFonts w:ascii="Book Antiqua" w:hAnsi="Book Antiqua"/>
          <w:b/>
        </w:rPr>
      </w:pPr>
      <w:r w:rsidRPr="00E7301E">
        <w:rPr>
          <w:rFonts w:ascii="Book Antiqua" w:hAnsi="Book Antiqua"/>
          <w:b/>
        </w:rPr>
        <w:t xml:space="preserve"> </w:t>
      </w:r>
      <w:bookmarkStart w:id="6" w:name="_GoBack"/>
      <w:bookmarkEnd w:id="6"/>
    </w:p>
    <w:p w:rsidR="00CF627B" w:rsidRPr="00E7301E" w:rsidRDefault="00CF627B" w:rsidP="00CF627B">
      <w:pPr>
        <w:spacing w:line="360" w:lineRule="auto"/>
        <w:rPr>
          <w:rFonts w:ascii="Book Antiqua" w:hAnsi="Book Antiqua"/>
          <w:b/>
        </w:rPr>
      </w:pPr>
      <w:r w:rsidRPr="00E7301E">
        <w:rPr>
          <w:rFonts w:ascii="Book Antiqua" w:hAnsi="Book Antiqua"/>
          <w:b/>
        </w:rPr>
        <w:t xml:space="preserve">Published online: </w:t>
      </w:r>
    </w:p>
    <w:p w:rsidR="00F81058" w:rsidRPr="00CF627B" w:rsidRDefault="00F81058" w:rsidP="001604C7">
      <w:pPr>
        <w:pStyle w:val="HTML"/>
        <w:spacing w:line="360" w:lineRule="auto"/>
        <w:jc w:val="both"/>
        <w:rPr>
          <w:rFonts w:ascii="Book Antiqua" w:eastAsiaTheme="minorEastAsia" w:hAnsi="Book Antiqua"/>
          <w:b/>
          <w:sz w:val="24"/>
          <w:szCs w:val="24"/>
          <w:lang w:eastAsia="zh-CN"/>
        </w:rPr>
      </w:pPr>
    </w:p>
    <w:p w:rsidR="00714343" w:rsidRPr="00664CF5" w:rsidRDefault="007E594F" w:rsidP="001604C7">
      <w:pPr>
        <w:spacing w:line="360" w:lineRule="auto"/>
        <w:jc w:val="both"/>
        <w:rPr>
          <w:rFonts w:ascii="Book Antiqua" w:hAnsi="Book Antiqua"/>
          <w:lang w:val="en-US"/>
        </w:rPr>
      </w:pPr>
      <w:r w:rsidRPr="00664CF5">
        <w:rPr>
          <w:rFonts w:ascii="Book Antiqua" w:hAnsi="Book Antiqua"/>
          <w:b/>
          <w:lang w:val="en-US"/>
        </w:rPr>
        <w:t>Abstract</w:t>
      </w:r>
    </w:p>
    <w:p w:rsidR="007E594F" w:rsidRPr="00664CF5" w:rsidRDefault="007E594F" w:rsidP="001604C7">
      <w:pPr>
        <w:spacing w:line="360" w:lineRule="auto"/>
        <w:jc w:val="both"/>
        <w:rPr>
          <w:rFonts w:ascii="Book Antiqua" w:hAnsi="Book Antiqua"/>
          <w:b/>
          <w:lang w:val="en-US"/>
        </w:rPr>
      </w:pPr>
      <w:r w:rsidRPr="00664CF5">
        <w:rPr>
          <w:rFonts w:ascii="Book Antiqua" w:hAnsi="Book Antiqua"/>
          <w:lang w:val="en-US"/>
        </w:rPr>
        <w:t>Pancreatic ductal adenocarcinoma remains one of the most deadly types of tumor</w:t>
      </w:r>
      <w:r w:rsidRPr="00664CF5">
        <w:rPr>
          <w:rFonts w:ascii="Book Antiqua" w:hAnsi="Book Antiqua"/>
          <w:b/>
          <w:lang w:val="en-US"/>
        </w:rPr>
        <w:t xml:space="preserve">. </w:t>
      </w:r>
      <w:bookmarkStart w:id="7" w:name="OLE_LINK3"/>
      <w:bookmarkStart w:id="8" w:name="OLE_LINK4"/>
      <w:r w:rsidRPr="00664CF5">
        <w:rPr>
          <w:rFonts w:ascii="Book Antiqua" w:hAnsi="Book Antiqua"/>
          <w:lang w:val="en-US"/>
        </w:rPr>
        <w:t>Endoscopic ultrasound</w:t>
      </w:r>
      <w:bookmarkEnd w:id="7"/>
      <w:bookmarkEnd w:id="8"/>
      <w:r w:rsidRPr="00664CF5">
        <w:rPr>
          <w:rFonts w:ascii="Book Antiqua" w:hAnsi="Book Antiqua"/>
          <w:lang w:val="en-US"/>
        </w:rPr>
        <w:t xml:space="preserve">-guided fine-needle aspiration (EUS-FNA) is a safe, cost-effective, and accurate technique for evaluating and staging pancreatic tumors. However, </w:t>
      </w:r>
      <w:r w:rsidRPr="00664CF5">
        <w:rPr>
          <w:rFonts w:ascii="Book Antiqua" w:hAnsi="Book Antiqua"/>
          <w:lang w:val="en-GB"/>
        </w:rPr>
        <w:t xml:space="preserve">EUS-FNA may be inconclusive or </w:t>
      </w:r>
      <w:r w:rsidRPr="00664CF5">
        <w:rPr>
          <w:rFonts w:ascii="Book Antiqua" w:hAnsi="Book Antiqua"/>
          <w:lang w:val="en-US"/>
        </w:rPr>
        <w:t>doubtful</w:t>
      </w:r>
      <w:r w:rsidRPr="00664CF5">
        <w:rPr>
          <w:rFonts w:ascii="Book Antiqua" w:hAnsi="Book Antiqua"/>
          <w:lang w:val="en-GB"/>
        </w:rPr>
        <w:t xml:space="preserve"> in up to 20% of cases. </w:t>
      </w:r>
      <w:r w:rsidRPr="00664CF5">
        <w:rPr>
          <w:rFonts w:ascii="Book Antiqua" w:hAnsi="Book Antiqua"/>
          <w:lang w:val="en-US"/>
        </w:rPr>
        <w:t>This review underlines the clinical interest of the molecular analysis of samples obtained by EUS-FNA in assessing diagnosis or prognosis of pancreatic cancer</w:t>
      </w:r>
      <w:r w:rsidR="009D0C54" w:rsidRPr="00664CF5">
        <w:rPr>
          <w:rFonts w:ascii="Book Antiqua" w:hAnsi="Book Antiqua"/>
          <w:lang w:val="en-US"/>
        </w:rPr>
        <w:t>, especially in locally advanced tumors</w:t>
      </w:r>
      <w:r w:rsidRPr="00664CF5">
        <w:rPr>
          <w:rFonts w:ascii="Book Antiqua" w:hAnsi="Book Antiqua"/>
          <w:lang w:val="en-US"/>
        </w:rPr>
        <w:t xml:space="preserve">. On EUS-FNA materials DNA, mRNA and </w:t>
      </w:r>
      <w:proofErr w:type="spellStart"/>
      <w:r w:rsidRPr="00664CF5">
        <w:rPr>
          <w:rFonts w:ascii="Book Antiqua" w:hAnsi="Book Antiqua"/>
          <w:lang w:val="en-US"/>
        </w:rPr>
        <w:t>miRNA</w:t>
      </w:r>
      <w:proofErr w:type="spellEnd"/>
      <w:r w:rsidRPr="00664CF5">
        <w:rPr>
          <w:rFonts w:ascii="Book Antiqua" w:hAnsi="Book Antiqua"/>
          <w:lang w:val="en-US"/>
        </w:rPr>
        <w:t xml:space="preserve"> can be extracted, amplified, quantified and subjected to methylation assay. </w:t>
      </w:r>
      <w:proofErr w:type="spellStart"/>
      <w:r w:rsidRPr="00664CF5">
        <w:rPr>
          <w:rFonts w:ascii="Book Antiqua" w:hAnsi="Book Antiqua"/>
          <w:i/>
          <w:lang w:val="en-US"/>
        </w:rPr>
        <w:t>Kras</w:t>
      </w:r>
      <w:proofErr w:type="spellEnd"/>
      <w:r w:rsidR="00620EDE" w:rsidRPr="00664CF5">
        <w:rPr>
          <w:rFonts w:ascii="Book Antiqua" w:hAnsi="Book Antiqua"/>
          <w:lang w:val="en-US"/>
        </w:rPr>
        <w:t xml:space="preserve"> mutation assay, </w:t>
      </w:r>
      <w:r w:rsidRPr="00664CF5">
        <w:rPr>
          <w:rFonts w:ascii="Book Antiqua" w:hAnsi="Book Antiqua"/>
          <w:lang w:val="en-US"/>
        </w:rPr>
        <w:t>improve</w:t>
      </w:r>
      <w:r w:rsidR="00620EDE" w:rsidRPr="00664CF5">
        <w:rPr>
          <w:rFonts w:ascii="Book Antiqua" w:hAnsi="Book Antiqua"/>
          <w:lang w:val="en-US"/>
        </w:rPr>
        <w:t>s</w:t>
      </w:r>
      <w:r w:rsidRPr="00664CF5">
        <w:rPr>
          <w:rFonts w:ascii="Book Antiqua" w:hAnsi="Book Antiqua"/>
          <w:lang w:val="en-US"/>
        </w:rPr>
        <w:t xml:space="preserve"> diagnosis of pancreatic cancer. </w:t>
      </w:r>
      <w:r w:rsidR="008C0FC2" w:rsidRPr="00664CF5">
        <w:rPr>
          <w:rFonts w:ascii="Book Antiqua" w:hAnsi="Book Antiqua"/>
          <w:lang w:val="en-US"/>
        </w:rPr>
        <w:t xml:space="preserve">When facing to clinical and radiological presentations of pseudo-tumorous chronic pancreatitis, wild-type </w:t>
      </w:r>
      <w:proofErr w:type="spellStart"/>
      <w:r w:rsidR="008C0FC2" w:rsidRPr="00664CF5">
        <w:rPr>
          <w:rFonts w:ascii="Book Antiqua" w:hAnsi="Book Antiqua"/>
          <w:i/>
          <w:lang w:val="en-US"/>
        </w:rPr>
        <w:t>Kras</w:t>
      </w:r>
      <w:proofErr w:type="spellEnd"/>
      <w:r w:rsidR="00620EDE" w:rsidRPr="00664CF5">
        <w:rPr>
          <w:rFonts w:ascii="Book Antiqua" w:hAnsi="Book Antiqua"/>
          <w:lang w:val="en-US"/>
        </w:rPr>
        <w:t xml:space="preserve"> is</w:t>
      </w:r>
      <w:r w:rsidR="008C0FC2" w:rsidRPr="00664CF5">
        <w:rPr>
          <w:rFonts w:ascii="Book Antiqua" w:hAnsi="Book Antiqua"/>
          <w:lang w:val="en-US"/>
        </w:rPr>
        <w:t xml:space="preserve"> evocative of benignity. Conversely, in front of a pancreatic mass suspected of malignancy</w:t>
      </w:r>
      <w:r w:rsidR="00620EDE" w:rsidRPr="00664CF5">
        <w:rPr>
          <w:rFonts w:ascii="Book Antiqua" w:hAnsi="Book Antiqua"/>
          <w:lang w:val="en-US"/>
        </w:rPr>
        <w:t>,</w:t>
      </w:r>
      <w:r w:rsidR="008C0FC2" w:rsidRPr="00664CF5">
        <w:rPr>
          <w:rFonts w:ascii="Book Antiqua" w:hAnsi="Book Antiqua"/>
          <w:lang w:val="en-US"/>
        </w:rPr>
        <w:t xml:space="preserve"> a mutated </w:t>
      </w:r>
      <w:proofErr w:type="spellStart"/>
      <w:r w:rsidR="008C0FC2" w:rsidRPr="00664CF5">
        <w:rPr>
          <w:rFonts w:ascii="Book Antiqua" w:hAnsi="Book Antiqua"/>
          <w:i/>
          <w:lang w:val="en-US"/>
        </w:rPr>
        <w:t>Kras</w:t>
      </w:r>
      <w:proofErr w:type="spellEnd"/>
      <w:r w:rsidR="008C0FC2" w:rsidRPr="00664CF5">
        <w:rPr>
          <w:rFonts w:ascii="Book Antiqua" w:hAnsi="Book Antiqua"/>
          <w:lang w:val="en-US"/>
        </w:rPr>
        <w:t xml:space="preserve"> is highly evocative of pancreatic adenocarcinoma. </w:t>
      </w:r>
      <w:r w:rsidR="009D0C54" w:rsidRPr="00664CF5">
        <w:rPr>
          <w:rFonts w:ascii="Book Antiqua" w:hAnsi="Book Antiqua"/>
          <w:lang w:val="en-US"/>
        </w:rPr>
        <w:t>This strategy can reduce false-negative diagnoses, avoids the delay of</w:t>
      </w:r>
      <w:r w:rsidR="00620EDE" w:rsidRPr="00664CF5">
        <w:rPr>
          <w:rFonts w:ascii="Book Antiqua" w:hAnsi="Book Antiqua"/>
          <w:lang w:val="en-US"/>
        </w:rPr>
        <w:t xml:space="preserve"> making decisions </w:t>
      </w:r>
      <w:r w:rsidR="009D0C54" w:rsidRPr="00664CF5">
        <w:rPr>
          <w:rFonts w:ascii="Book Antiqua" w:hAnsi="Book Antiqua"/>
          <w:lang w:val="en-US"/>
        </w:rPr>
        <w:t xml:space="preserve">and reduces loss of surgical </w:t>
      </w:r>
      <w:proofErr w:type="spellStart"/>
      <w:r w:rsidR="009D0C54" w:rsidRPr="00664CF5">
        <w:rPr>
          <w:rFonts w:ascii="Book Antiqua" w:hAnsi="Book Antiqua"/>
          <w:lang w:val="en-US"/>
        </w:rPr>
        <w:t>resectability</w:t>
      </w:r>
      <w:proofErr w:type="spellEnd"/>
      <w:r w:rsidR="009D0C54" w:rsidRPr="00664CF5">
        <w:rPr>
          <w:rFonts w:ascii="Book Antiqua" w:hAnsi="Book Antiqua"/>
          <w:lang w:val="en-US"/>
        </w:rPr>
        <w:t>. Similar approach</w:t>
      </w:r>
      <w:r w:rsidR="00620EDE" w:rsidRPr="00664CF5">
        <w:rPr>
          <w:rFonts w:ascii="Book Antiqua" w:hAnsi="Book Antiqua"/>
          <w:lang w:val="en-US"/>
        </w:rPr>
        <w:t>es</w:t>
      </w:r>
      <w:r w:rsidR="009D0C54" w:rsidRPr="00664CF5">
        <w:rPr>
          <w:rFonts w:ascii="Book Antiqua" w:hAnsi="Book Antiqua"/>
          <w:lang w:val="en-US"/>
        </w:rPr>
        <w:t xml:space="preserve"> are conducted usin</w:t>
      </w:r>
      <w:r w:rsidR="00C915D3" w:rsidRPr="00664CF5">
        <w:rPr>
          <w:rFonts w:ascii="Book Antiqua" w:hAnsi="Book Antiqua"/>
          <w:lang w:val="en-US"/>
        </w:rPr>
        <w:t xml:space="preserve">g analysis of </w:t>
      </w:r>
      <w:proofErr w:type="spellStart"/>
      <w:r w:rsidR="00C915D3" w:rsidRPr="00664CF5">
        <w:rPr>
          <w:rFonts w:ascii="Book Antiqua" w:hAnsi="Book Antiqua"/>
          <w:lang w:val="en-US"/>
        </w:rPr>
        <w:t>miRNA</w:t>
      </w:r>
      <w:proofErr w:type="spellEnd"/>
      <w:r w:rsidR="00C915D3" w:rsidRPr="00664CF5">
        <w:rPr>
          <w:rFonts w:ascii="Book Antiqua" w:hAnsi="Book Antiqua"/>
          <w:lang w:val="en-US"/>
        </w:rPr>
        <w:t xml:space="preserve"> expression </w:t>
      </w:r>
      <w:r w:rsidR="009D0C54" w:rsidRPr="00664CF5">
        <w:rPr>
          <w:rFonts w:ascii="Book Antiqua" w:hAnsi="Book Antiqua"/>
          <w:lang w:val="en-US"/>
        </w:rPr>
        <w:t xml:space="preserve">as well as </w:t>
      </w:r>
      <w:proofErr w:type="spellStart"/>
      <w:r w:rsidR="009D0C54" w:rsidRPr="00664CF5">
        <w:rPr>
          <w:rFonts w:ascii="Book Antiqua" w:hAnsi="Book Antiqua"/>
          <w:lang w:val="en-US"/>
        </w:rPr>
        <w:t>Mucin</w:t>
      </w:r>
      <w:proofErr w:type="spellEnd"/>
      <w:r w:rsidR="009D0C54" w:rsidRPr="00664CF5">
        <w:rPr>
          <w:rFonts w:ascii="Book Antiqua" w:hAnsi="Book Antiqua"/>
          <w:lang w:val="en-US"/>
        </w:rPr>
        <w:t xml:space="preserve"> or marker</w:t>
      </w:r>
      <w:r w:rsidR="00F749D7" w:rsidRPr="00664CF5">
        <w:rPr>
          <w:rFonts w:ascii="Book Antiqua" w:hAnsi="Book Antiqua"/>
          <w:lang w:val="en-US"/>
        </w:rPr>
        <w:t>s</w:t>
      </w:r>
      <w:r w:rsidR="009D0C54" w:rsidRPr="00664CF5">
        <w:rPr>
          <w:rFonts w:ascii="Book Antiqua" w:hAnsi="Book Antiqua"/>
          <w:lang w:val="en-US"/>
        </w:rPr>
        <w:t xml:space="preserve"> of invasion </w:t>
      </w:r>
      <w:r w:rsidR="00620EDE" w:rsidRPr="00664CF5">
        <w:rPr>
          <w:rFonts w:ascii="Book Antiqua" w:hAnsi="Book Antiqua"/>
          <w:lang w:val="en-US"/>
        </w:rPr>
        <w:t>(</w:t>
      </w:r>
      <w:r w:rsidR="009D0C54" w:rsidRPr="00664CF5">
        <w:rPr>
          <w:rFonts w:ascii="Book Antiqua" w:hAnsi="Book Antiqua"/>
          <w:lang w:val="en-US"/>
        </w:rPr>
        <w:t>S100P, S100A6, PLAT or PLAU</w:t>
      </w:r>
      <w:r w:rsidR="00620EDE" w:rsidRPr="00664CF5">
        <w:rPr>
          <w:rFonts w:ascii="Book Antiqua" w:hAnsi="Book Antiqua"/>
          <w:lang w:val="en-US"/>
        </w:rPr>
        <w:t>)</w:t>
      </w:r>
      <w:r w:rsidR="009D0C54" w:rsidRPr="00664CF5">
        <w:rPr>
          <w:rFonts w:ascii="Book Antiqua" w:hAnsi="Book Antiqua"/>
          <w:lang w:val="en-US"/>
        </w:rPr>
        <w:t xml:space="preserve">. Beyond </w:t>
      </w:r>
      <w:r w:rsidR="00C915D3" w:rsidRPr="00664CF5">
        <w:rPr>
          <w:rFonts w:ascii="Book Antiqua" w:hAnsi="Book Antiqua"/>
          <w:lang w:val="en-US"/>
        </w:rPr>
        <w:t xml:space="preserve">the </w:t>
      </w:r>
      <w:r w:rsidR="009D0C54" w:rsidRPr="00664CF5">
        <w:rPr>
          <w:rFonts w:ascii="Book Antiqua" w:hAnsi="Book Antiqua"/>
          <w:lang w:val="en-US"/>
        </w:rPr>
        <w:t xml:space="preserve">diagnosis </w:t>
      </w:r>
      <w:r w:rsidR="00C915D3" w:rsidRPr="00664CF5">
        <w:rPr>
          <w:rFonts w:ascii="Book Antiqua" w:hAnsi="Book Antiqua"/>
          <w:lang w:val="en-US"/>
        </w:rPr>
        <w:t xml:space="preserve">approach, the </w:t>
      </w:r>
      <w:r w:rsidR="009D0C54" w:rsidRPr="00664CF5">
        <w:rPr>
          <w:rFonts w:ascii="Book Antiqua" w:hAnsi="Book Antiqua"/>
          <w:lang w:val="en-US"/>
        </w:rPr>
        <w:t xml:space="preserve">prediction of response to treatment </w:t>
      </w:r>
      <w:r w:rsidR="00C915D3" w:rsidRPr="00664CF5">
        <w:rPr>
          <w:rFonts w:ascii="Book Antiqua" w:hAnsi="Book Antiqua"/>
          <w:lang w:val="en-US"/>
        </w:rPr>
        <w:t>can be also investigated form biomarkers expression within EUS-FNA materials.</w:t>
      </w:r>
    </w:p>
    <w:p w:rsidR="007E594F" w:rsidRPr="00664CF5" w:rsidRDefault="007E594F" w:rsidP="001604C7">
      <w:pPr>
        <w:spacing w:line="360" w:lineRule="auto"/>
        <w:jc w:val="both"/>
        <w:rPr>
          <w:rFonts w:ascii="Book Antiqua" w:hAnsi="Book Antiqua"/>
          <w:b/>
          <w:lang w:val="en-US"/>
        </w:rPr>
      </w:pPr>
    </w:p>
    <w:p w:rsidR="001E1433" w:rsidRPr="00664CF5" w:rsidRDefault="001E1433" w:rsidP="001604C7">
      <w:pPr>
        <w:spacing w:line="360" w:lineRule="auto"/>
        <w:rPr>
          <w:rFonts w:ascii="Book Antiqua" w:hAnsi="Book Antiqua" w:cs="宋体"/>
          <w:color w:val="000000"/>
        </w:rPr>
      </w:pPr>
      <w:bookmarkStart w:id="9" w:name="OLE_LINK6"/>
      <w:bookmarkStart w:id="10" w:name="OLE_LINK7"/>
      <w:bookmarkStart w:id="11" w:name="OLE_LINK11"/>
      <w:r w:rsidRPr="00664CF5">
        <w:rPr>
          <w:rFonts w:ascii="Book Antiqua" w:hAnsi="Book Antiqua" w:cs="Tahoma"/>
          <w:lang w:eastAsia="ja-JP"/>
        </w:rPr>
        <w:t>©</w:t>
      </w:r>
      <w:r w:rsidRPr="00664CF5">
        <w:rPr>
          <w:rFonts w:ascii="Book Antiqua" w:hAnsi="Book Antiqua" w:cs="Tahoma"/>
        </w:rPr>
        <w:t xml:space="preserve"> </w:t>
      </w:r>
      <w:r w:rsidRPr="00664CF5">
        <w:rPr>
          <w:rFonts w:ascii="Book Antiqua" w:hAnsi="Book Antiqua" w:cs="宋体"/>
          <w:color w:val="000000"/>
        </w:rPr>
        <w:t>201</w:t>
      </w:r>
      <w:r w:rsidRPr="00664CF5">
        <w:rPr>
          <w:rFonts w:ascii="Book Antiqua" w:hAnsi="Book Antiqua" w:cs="宋体" w:hint="eastAsia"/>
          <w:color w:val="000000"/>
        </w:rPr>
        <w:t>4</w:t>
      </w:r>
      <w:r w:rsidRPr="00664CF5">
        <w:rPr>
          <w:rFonts w:ascii="Book Antiqua" w:hAnsi="Book Antiqua" w:cs="宋体"/>
          <w:color w:val="000000"/>
        </w:rPr>
        <w:t xml:space="preserve"> Baishideng Publishing Group Co., Limited. All rights reserved.</w:t>
      </w:r>
    </w:p>
    <w:bookmarkEnd w:id="9"/>
    <w:bookmarkEnd w:id="10"/>
    <w:bookmarkEnd w:id="11"/>
    <w:p w:rsidR="007E594F" w:rsidRPr="00664CF5" w:rsidRDefault="007E594F" w:rsidP="001604C7">
      <w:pPr>
        <w:spacing w:line="360" w:lineRule="auto"/>
        <w:jc w:val="both"/>
        <w:rPr>
          <w:rFonts w:ascii="Book Antiqua" w:hAnsi="Book Antiqua"/>
          <w:b/>
          <w:lang w:val="en-US"/>
        </w:rPr>
      </w:pPr>
    </w:p>
    <w:p w:rsidR="00714343" w:rsidRPr="00664CF5" w:rsidRDefault="00A253F8" w:rsidP="001604C7">
      <w:pPr>
        <w:spacing w:line="360" w:lineRule="auto"/>
        <w:jc w:val="both"/>
        <w:rPr>
          <w:rFonts w:ascii="Book Antiqua" w:hAnsi="Book Antiqua"/>
          <w:lang w:val="en-US"/>
        </w:rPr>
      </w:pPr>
      <w:r w:rsidRPr="00664CF5">
        <w:rPr>
          <w:rFonts w:ascii="Book Antiqua" w:hAnsi="Book Antiqua"/>
          <w:b/>
          <w:lang w:val="en-US"/>
        </w:rPr>
        <w:t>Key</w:t>
      </w:r>
      <w:r w:rsidR="001E1433" w:rsidRPr="00664CF5">
        <w:rPr>
          <w:rFonts w:ascii="Book Antiqua" w:eastAsiaTheme="minorEastAsia" w:hAnsi="Book Antiqua" w:hint="eastAsia"/>
          <w:b/>
          <w:lang w:val="en-US" w:eastAsia="zh-CN"/>
        </w:rPr>
        <w:t xml:space="preserve"> </w:t>
      </w:r>
      <w:r w:rsidRPr="00664CF5">
        <w:rPr>
          <w:rFonts w:ascii="Book Antiqua" w:hAnsi="Book Antiqua"/>
          <w:b/>
          <w:lang w:val="en-US"/>
        </w:rPr>
        <w:t xml:space="preserve">words: </w:t>
      </w:r>
      <w:r w:rsidR="00702EAE" w:rsidRPr="00664CF5">
        <w:rPr>
          <w:rFonts w:ascii="Book Antiqua" w:hAnsi="Book Antiqua"/>
          <w:lang w:val="en-US"/>
        </w:rPr>
        <w:t xml:space="preserve">Pancreatic </w:t>
      </w:r>
      <w:r w:rsidRPr="00664CF5">
        <w:rPr>
          <w:rFonts w:ascii="Book Antiqua" w:hAnsi="Book Antiqua"/>
          <w:lang w:val="en-US"/>
        </w:rPr>
        <w:t xml:space="preserve">ductal adenocarcinoma; </w:t>
      </w:r>
      <w:r w:rsidR="00702EAE" w:rsidRPr="00664CF5">
        <w:rPr>
          <w:rFonts w:ascii="Book Antiqua" w:hAnsi="Book Antiqua"/>
          <w:lang w:val="en-US"/>
        </w:rPr>
        <w:t xml:space="preserve">Endoscopic </w:t>
      </w:r>
      <w:r w:rsidRPr="00664CF5">
        <w:rPr>
          <w:rFonts w:ascii="Book Antiqua" w:hAnsi="Book Antiqua"/>
          <w:lang w:val="en-US"/>
        </w:rPr>
        <w:t xml:space="preserve">ultrasound-guided fine-needle aspiration; </w:t>
      </w:r>
      <w:r w:rsidR="00702EAE" w:rsidRPr="00664CF5">
        <w:rPr>
          <w:rFonts w:ascii="Book Antiqua" w:hAnsi="Book Antiqua"/>
          <w:lang w:val="en-US"/>
        </w:rPr>
        <w:t xml:space="preserve">Solid </w:t>
      </w:r>
      <w:r w:rsidRPr="00664CF5">
        <w:rPr>
          <w:rFonts w:ascii="Book Antiqua" w:hAnsi="Book Antiqua"/>
          <w:lang w:val="en-US"/>
        </w:rPr>
        <w:t xml:space="preserve">pancreatic mass; </w:t>
      </w:r>
      <w:r w:rsidRPr="00664CF5">
        <w:rPr>
          <w:rFonts w:ascii="Book Antiqua" w:hAnsi="Book Antiqua"/>
          <w:i/>
          <w:lang w:val="en-US"/>
        </w:rPr>
        <w:t>KRAS</w:t>
      </w:r>
      <w:r w:rsidRPr="00664CF5">
        <w:rPr>
          <w:rFonts w:ascii="Book Antiqua" w:hAnsi="Book Antiqua"/>
          <w:lang w:val="en-US"/>
        </w:rPr>
        <w:t xml:space="preserve">-mutation assay; </w:t>
      </w:r>
      <w:proofErr w:type="spellStart"/>
      <w:r w:rsidRPr="00664CF5">
        <w:rPr>
          <w:rFonts w:ascii="Book Antiqua" w:hAnsi="Book Antiqua"/>
          <w:lang w:val="en-US"/>
        </w:rPr>
        <w:t>qPCR</w:t>
      </w:r>
      <w:proofErr w:type="spellEnd"/>
      <w:r w:rsidRPr="00664CF5">
        <w:rPr>
          <w:rFonts w:ascii="Book Antiqua" w:hAnsi="Book Antiqua"/>
          <w:lang w:val="en-US"/>
        </w:rPr>
        <w:t xml:space="preserve"> analysis; </w:t>
      </w:r>
      <w:r w:rsidR="00702EAE" w:rsidRPr="00664CF5">
        <w:rPr>
          <w:rFonts w:ascii="Book Antiqua" w:hAnsi="Book Antiqua"/>
          <w:lang w:val="en-US"/>
        </w:rPr>
        <w:t>Micro</w:t>
      </w:r>
      <w:r w:rsidRPr="00664CF5">
        <w:rPr>
          <w:rFonts w:ascii="Book Antiqua" w:hAnsi="Book Antiqua"/>
          <w:lang w:val="en-US"/>
        </w:rPr>
        <w:t xml:space="preserve">-RNA; </w:t>
      </w:r>
      <w:r w:rsidR="00702EAE" w:rsidRPr="00664CF5">
        <w:rPr>
          <w:rFonts w:ascii="Book Antiqua" w:hAnsi="Book Antiqua"/>
          <w:lang w:val="en-US"/>
        </w:rPr>
        <w:t xml:space="preserve">Chronic </w:t>
      </w:r>
      <w:r w:rsidRPr="00664CF5">
        <w:rPr>
          <w:rFonts w:ascii="Book Antiqua" w:hAnsi="Book Antiqua"/>
          <w:lang w:val="en-US"/>
        </w:rPr>
        <w:t>pancreatitis</w:t>
      </w:r>
    </w:p>
    <w:p w:rsidR="00A253F8" w:rsidRPr="00664CF5" w:rsidRDefault="00A253F8" w:rsidP="001604C7">
      <w:pPr>
        <w:spacing w:line="360" w:lineRule="auto"/>
        <w:jc w:val="both"/>
        <w:rPr>
          <w:rFonts w:ascii="Book Antiqua" w:hAnsi="Book Antiqua"/>
          <w:lang w:val="en-US"/>
        </w:rPr>
      </w:pPr>
    </w:p>
    <w:p w:rsidR="00714343" w:rsidRPr="00664CF5" w:rsidRDefault="00702EAE" w:rsidP="001604C7">
      <w:pPr>
        <w:spacing w:line="360" w:lineRule="auto"/>
        <w:jc w:val="both"/>
        <w:rPr>
          <w:rFonts w:ascii="Book Antiqua" w:hAnsi="Book Antiqua"/>
          <w:b/>
          <w:lang w:val="en-US"/>
        </w:rPr>
      </w:pPr>
      <w:r w:rsidRPr="00664CF5">
        <w:rPr>
          <w:rFonts w:ascii="Book Antiqua" w:hAnsi="Book Antiqua"/>
          <w:b/>
          <w:lang w:val="en-US"/>
        </w:rPr>
        <w:lastRenderedPageBreak/>
        <w:t>Core tip</w:t>
      </w:r>
      <w:r w:rsidR="00A253F8" w:rsidRPr="00664CF5">
        <w:rPr>
          <w:rFonts w:ascii="Book Antiqua" w:hAnsi="Book Antiqua"/>
          <w:b/>
          <w:lang w:val="en-US"/>
        </w:rPr>
        <w:t>:</w:t>
      </w:r>
      <w:r w:rsidR="005B6ABB" w:rsidRPr="00664CF5">
        <w:rPr>
          <w:rFonts w:ascii="Book Antiqua" w:hAnsi="Book Antiqua"/>
          <w:b/>
          <w:lang w:val="en-US"/>
        </w:rPr>
        <w:t xml:space="preserve"> </w:t>
      </w:r>
      <w:r w:rsidR="00714343" w:rsidRPr="00664CF5">
        <w:rPr>
          <w:rFonts w:ascii="Book Antiqua" w:hAnsi="Book Antiqua"/>
          <w:lang w:val="en-US"/>
        </w:rPr>
        <w:t xml:space="preserve">This review depicts the widespread potential for the molecular analysis of samples obtained by </w:t>
      </w:r>
      <w:r w:rsidR="00A35841" w:rsidRPr="00664CF5">
        <w:rPr>
          <w:rFonts w:ascii="Book Antiqua" w:hAnsi="Book Antiqua"/>
          <w:lang w:val="en-US"/>
        </w:rPr>
        <w:t>ultrasound</w:t>
      </w:r>
      <w:r w:rsidR="00714343" w:rsidRPr="00664CF5">
        <w:rPr>
          <w:rFonts w:ascii="Book Antiqua" w:hAnsi="Book Antiqua"/>
          <w:lang w:val="en-US"/>
        </w:rPr>
        <w:t>-</w:t>
      </w:r>
      <w:r w:rsidR="00F749D7" w:rsidRPr="00664CF5">
        <w:rPr>
          <w:rFonts w:ascii="Book Antiqua" w:hAnsi="Book Antiqua"/>
          <w:lang w:val="en-US"/>
        </w:rPr>
        <w:t xml:space="preserve">guided </w:t>
      </w:r>
      <w:r w:rsidR="00714343" w:rsidRPr="00664CF5">
        <w:rPr>
          <w:rFonts w:ascii="Book Antiqua" w:hAnsi="Book Antiqua"/>
          <w:lang w:val="en-US"/>
        </w:rPr>
        <w:t xml:space="preserve">fine needle aspiration in assessing diagnosis or prognosis of pancreatic adenocarcinoma, as well as translational studies on new markers and epigenetic alterations. </w:t>
      </w:r>
      <w:r w:rsidR="00714343" w:rsidRPr="00664CF5">
        <w:rPr>
          <w:rFonts w:ascii="Book Antiqua" w:eastAsiaTheme="minorHAnsi" w:hAnsi="Book Antiqua" w:cs="AdvTT3a4696d7"/>
          <w:lang w:val="en-US" w:eastAsia="en-US"/>
        </w:rPr>
        <w:t xml:space="preserve">Among these markers, </w:t>
      </w:r>
      <w:proofErr w:type="spellStart"/>
      <w:r w:rsidR="00714343" w:rsidRPr="00664CF5">
        <w:rPr>
          <w:rFonts w:ascii="Book Antiqua" w:eastAsiaTheme="minorHAnsi" w:hAnsi="Book Antiqua" w:cs="AdvTT3a4696d7"/>
          <w:i/>
          <w:lang w:val="en-US" w:eastAsia="en-US"/>
        </w:rPr>
        <w:t>Kras</w:t>
      </w:r>
      <w:proofErr w:type="spellEnd"/>
      <w:r w:rsidR="00714343" w:rsidRPr="00664CF5">
        <w:rPr>
          <w:rFonts w:ascii="Book Antiqua" w:eastAsiaTheme="minorHAnsi" w:hAnsi="Book Antiqua" w:cs="AdvTT3a4696d7"/>
          <w:lang w:val="en-US" w:eastAsia="en-US"/>
        </w:rPr>
        <w:t xml:space="preserve"> oncogene assay appears now the most robust for improvement of positive and differential diagnosis of pancreatic</w:t>
      </w:r>
      <w:r w:rsidR="00F749D7" w:rsidRPr="00664CF5">
        <w:rPr>
          <w:rFonts w:ascii="Book Antiqua" w:eastAsiaTheme="minorHAnsi" w:hAnsi="Book Antiqua" w:cs="AdvTT3a4696d7"/>
          <w:lang w:val="en-US" w:eastAsia="en-US"/>
        </w:rPr>
        <w:t xml:space="preserve"> cancer. Clinical implication of</w:t>
      </w:r>
      <w:r w:rsidR="00714343" w:rsidRPr="00664CF5">
        <w:rPr>
          <w:rFonts w:ascii="Book Antiqua" w:eastAsiaTheme="minorHAnsi" w:hAnsi="Book Antiqua" w:cs="AdvTT3a4696d7"/>
          <w:lang w:val="en-US" w:eastAsia="en-US"/>
        </w:rPr>
        <w:t xml:space="preserve"> </w:t>
      </w:r>
      <w:proofErr w:type="spellStart"/>
      <w:r w:rsidR="00714343" w:rsidRPr="00664CF5">
        <w:rPr>
          <w:rFonts w:ascii="Book Antiqua" w:eastAsiaTheme="minorHAnsi" w:hAnsi="Book Antiqua" w:cs="AdvTT3a4696d7"/>
          <w:lang w:val="en-US" w:eastAsia="en-US"/>
        </w:rPr>
        <w:t>miRNA</w:t>
      </w:r>
      <w:proofErr w:type="spellEnd"/>
      <w:r w:rsidR="00714343" w:rsidRPr="00664CF5">
        <w:rPr>
          <w:rFonts w:ascii="Book Antiqua" w:eastAsiaTheme="minorHAnsi" w:hAnsi="Book Antiqua" w:cs="AdvTT3a4696d7"/>
          <w:lang w:val="en-US" w:eastAsia="en-US"/>
        </w:rPr>
        <w:t xml:space="preserve">, </w:t>
      </w:r>
      <w:proofErr w:type="spellStart"/>
      <w:r w:rsidR="00714343" w:rsidRPr="00664CF5">
        <w:rPr>
          <w:rFonts w:ascii="Book Antiqua" w:eastAsiaTheme="minorHAnsi" w:hAnsi="Book Antiqua" w:cs="AdvTT3a4696d7"/>
          <w:lang w:val="en-US" w:eastAsia="en-US"/>
        </w:rPr>
        <w:t>Mucins</w:t>
      </w:r>
      <w:proofErr w:type="spellEnd"/>
      <w:r w:rsidR="00714343" w:rsidRPr="00664CF5">
        <w:rPr>
          <w:rFonts w:ascii="Book Antiqua" w:eastAsiaTheme="minorHAnsi" w:hAnsi="Book Antiqua" w:cs="AdvTT3a4696d7"/>
          <w:lang w:val="en-US" w:eastAsia="en-US"/>
        </w:rPr>
        <w:t xml:space="preserve"> and markers of invasion is still debated. Future molecular developments may open windows towards personalized treatments after molecular characterization of a single patient.</w:t>
      </w:r>
    </w:p>
    <w:p w:rsidR="00A253F8" w:rsidRPr="00664CF5" w:rsidRDefault="00A253F8" w:rsidP="001604C7">
      <w:pPr>
        <w:spacing w:line="360" w:lineRule="auto"/>
        <w:jc w:val="both"/>
        <w:rPr>
          <w:rFonts w:ascii="Book Antiqua" w:hAnsi="Book Antiqua"/>
          <w:b/>
          <w:lang w:val="en-US"/>
        </w:rPr>
      </w:pPr>
    </w:p>
    <w:p w:rsidR="00634C14" w:rsidRPr="00664CF5" w:rsidRDefault="00634C14" w:rsidP="001604C7">
      <w:pPr>
        <w:spacing w:line="360" w:lineRule="auto"/>
        <w:jc w:val="both"/>
        <w:rPr>
          <w:rFonts w:ascii="Book Antiqua" w:eastAsiaTheme="minorEastAsia" w:hAnsi="Book Antiqua"/>
          <w:bCs/>
          <w:lang w:val="en-US" w:eastAsia="zh-CN"/>
        </w:rPr>
      </w:pPr>
      <w:r w:rsidRPr="00664CF5">
        <w:rPr>
          <w:rFonts w:ascii="Book Antiqua" w:hAnsi="Book Antiqua"/>
        </w:rPr>
        <w:t>Bournet</w:t>
      </w:r>
      <w:r w:rsidRPr="00664CF5">
        <w:rPr>
          <w:rFonts w:ascii="Book Antiqua" w:eastAsiaTheme="minorEastAsia" w:hAnsi="Book Antiqua" w:hint="eastAsia"/>
          <w:lang w:eastAsia="zh-CN"/>
        </w:rPr>
        <w:t xml:space="preserve"> B</w:t>
      </w:r>
      <w:r w:rsidRPr="00664CF5">
        <w:rPr>
          <w:rFonts w:ascii="Book Antiqua" w:hAnsi="Book Antiqua"/>
        </w:rPr>
        <w:t>, Gayral</w:t>
      </w:r>
      <w:r w:rsidRPr="00664CF5">
        <w:rPr>
          <w:rFonts w:ascii="Book Antiqua" w:eastAsiaTheme="minorEastAsia" w:hAnsi="Book Antiqua" w:hint="eastAsia"/>
          <w:lang w:eastAsia="zh-CN"/>
        </w:rPr>
        <w:t xml:space="preserve"> M,</w:t>
      </w:r>
      <w:r w:rsidRPr="00664CF5">
        <w:rPr>
          <w:rFonts w:ascii="Book Antiqua" w:hAnsi="Book Antiqua"/>
        </w:rPr>
        <w:t xml:space="preserve"> Torrisani</w:t>
      </w:r>
      <w:r w:rsidRPr="00664CF5">
        <w:rPr>
          <w:rFonts w:ascii="Book Antiqua" w:eastAsiaTheme="minorEastAsia" w:hAnsi="Book Antiqua" w:hint="eastAsia"/>
          <w:lang w:eastAsia="zh-CN"/>
        </w:rPr>
        <w:t xml:space="preserve"> J</w:t>
      </w:r>
      <w:r w:rsidRPr="00664CF5">
        <w:rPr>
          <w:rFonts w:ascii="Book Antiqua" w:hAnsi="Book Antiqua"/>
        </w:rPr>
        <w:t xml:space="preserve">, </w:t>
      </w:r>
      <w:r w:rsidRPr="00664CF5">
        <w:rPr>
          <w:rFonts w:ascii="Book Antiqua" w:hAnsi="Book Antiqua"/>
          <w:lang w:val="en-US"/>
        </w:rPr>
        <w:t>Selves</w:t>
      </w:r>
      <w:r w:rsidRPr="00664CF5">
        <w:rPr>
          <w:rFonts w:ascii="Book Antiqua" w:eastAsiaTheme="minorEastAsia" w:hAnsi="Book Antiqua" w:hint="eastAsia"/>
          <w:lang w:val="en-US" w:eastAsia="zh-CN"/>
        </w:rPr>
        <w:t xml:space="preserve"> J</w:t>
      </w:r>
      <w:r w:rsidRPr="00664CF5">
        <w:rPr>
          <w:rFonts w:ascii="Book Antiqua" w:hAnsi="Book Antiqua"/>
          <w:lang w:val="en-US"/>
        </w:rPr>
        <w:t>, Cordelier</w:t>
      </w:r>
      <w:r w:rsidRPr="00664CF5">
        <w:rPr>
          <w:rFonts w:ascii="Book Antiqua" w:eastAsiaTheme="minorEastAsia" w:hAnsi="Book Antiqua" w:hint="eastAsia"/>
          <w:lang w:val="en-US" w:eastAsia="zh-CN"/>
        </w:rPr>
        <w:t xml:space="preserve"> P</w:t>
      </w:r>
      <w:r w:rsidRPr="00664CF5">
        <w:rPr>
          <w:rFonts w:ascii="Book Antiqua" w:hAnsi="Book Antiqua"/>
          <w:lang w:val="en-US"/>
        </w:rPr>
        <w:t xml:space="preserve">, </w:t>
      </w:r>
      <w:proofErr w:type="spellStart"/>
      <w:r w:rsidRPr="00664CF5">
        <w:rPr>
          <w:rFonts w:ascii="Book Antiqua" w:hAnsi="Book Antiqua"/>
          <w:lang w:val="en-US"/>
        </w:rPr>
        <w:t>B</w:t>
      </w:r>
      <w:r w:rsidRPr="00664CF5">
        <w:rPr>
          <w:rFonts w:ascii="Book Antiqua" w:hAnsi="Book Antiqua"/>
          <w:bCs/>
          <w:lang w:val="en-US"/>
        </w:rPr>
        <w:t>uscail</w:t>
      </w:r>
      <w:proofErr w:type="spellEnd"/>
      <w:r w:rsidRPr="00664CF5">
        <w:rPr>
          <w:rFonts w:ascii="Book Antiqua" w:eastAsiaTheme="minorEastAsia" w:hAnsi="Book Antiqua" w:hint="eastAsia"/>
          <w:bCs/>
          <w:lang w:val="en-US" w:eastAsia="zh-CN"/>
        </w:rPr>
        <w:t xml:space="preserve"> L.</w:t>
      </w:r>
      <w:r w:rsidRPr="00664CF5">
        <w:rPr>
          <w:rFonts w:ascii="Book Antiqua" w:hAnsi="Book Antiqua"/>
          <w:b/>
          <w:bCs/>
          <w:lang w:val="en-US"/>
        </w:rPr>
        <w:t xml:space="preserve"> </w:t>
      </w:r>
      <w:r w:rsidRPr="00664CF5">
        <w:rPr>
          <w:rFonts w:ascii="Book Antiqua" w:hAnsi="Book Antiqua"/>
          <w:bCs/>
          <w:lang w:val="en-US"/>
        </w:rPr>
        <w:t>Role of endoscopic ultrasound in the molecular diagnosis of pancreatic cancer</w:t>
      </w:r>
      <w:r w:rsidRPr="00664CF5">
        <w:rPr>
          <w:rFonts w:ascii="Book Antiqua" w:eastAsiaTheme="minorEastAsia" w:hAnsi="Book Antiqua" w:hint="eastAsia"/>
          <w:bCs/>
          <w:lang w:val="en-US" w:eastAsia="zh-CN"/>
        </w:rPr>
        <w:t>.</w:t>
      </w:r>
    </w:p>
    <w:p w:rsidR="00634C14" w:rsidRPr="00664CF5" w:rsidRDefault="00634C14" w:rsidP="001604C7">
      <w:pPr>
        <w:spacing w:line="360" w:lineRule="auto"/>
        <w:rPr>
          <w:rFonts w:ascii="Book Antiqua" w:hAnsi="Book Antiqua"/>
        </w:rPr>
      </w:pPr>
      <w:r w:rsidRPr="00664CF5">
        <w:rPr>
          <w:rFonts w:ascii="Book Antiqua" w:hAnsi="Book Antiqua"/>
          <w:b/>
        </w:rPr>
        <w:t>Available from:</w:t>
      </w:r>
    </w:p>
    <w:p w:rsidR="00634C14" w:rsidRPr="00664CF5" w:rsidRDefault="00634C14" w:rsidP="001604C7">
      <w:pPr>
        <w:spacing w:line="360" w:lineRule="auto"/>
        <w:rPr>
          <w:rFonts w:ascii="Book Antiqua" w:hAnsi="Book Antiqua"/>
          <w:lang w:val="pt-BR"/>
        </w:rPr>
      </w:pPr>
      <w:r w:rsidRPr="00664CF5">
        <w:rPr>
          <w:rFonts w:ascii="Book Antiqua" w:hAnsi="Book Antiqua"/>
          <w:b/>
          <w:lang w:val="pt-BR"/>
        </w:rPr>
        <w:t xml:space="preserve">DOI: </w:t>
      </w:r>
    </w:p>
    <w:p w:rsidR="00F81058" w:rsidRPr="00664CF5" w:rsidRDefault="00F81058" w:rsidP="001604C7">
      <w:pPr>
        <w:spacing w:line="360" w:lineRule="auto"/>
        <w:jc w:val="both"/>
        <w:rPr>
          <w:rFonts w:ascii="Book Antiqua" w:eastAsiaTheme="minorEastAsia" w:hAnsi="Book Antiqua"/>
          <w:b/>
          <w:lang w:val="en-US" w:eastAsia="zh-CN"/>
        </w:rPr>
      </w:pPr>
    </w:p>
    <w:p w:rsidR="00C82684" w:rsidRPr="00664CF5" w:rsidRDefault="00C82684" w:rsidP="001604C7">
      <w:pPr>
        <w:pStyle w:val="a3"/>
        <w:spacing w:before="0" w:beforeAutospacing="0" w:after="0" w:afterAutospacing="0"/>
        <w:jc w:val="both"/>
        <w:rPr>
          <w:rFonts w:ascii="Book Antiqua" w:hAnsi="Book Antiqua"/>
          <w:b/>
          <w:lang w:val="en-US"/>
        </w:rPr>
      </w:pPr>
      <w:r w:rsidRPr="00664CF5">
        <w:rPr>
          <w:rFonts w:ascii="Book Antiqua" w:hAnsi="Book Antiqua"/>
          <w:b/>
          <w:lang w:val="en-US"/>
        </w:rPr>
        <w:t>INTRODUCTION</w:t>
      </w:r>
    </w:p>
    <w:p w:rsidR="00565B76" w:rsidRPr="00664CF5" w:rsidRDefault="00C82684" w:rsidP="001604C7">
      <w:pPr>
        <w:pStyle w:val="a3"/>
        <w:spacing w:before="0" w:beforeAutospacing="0" w:after="0" w:afterAutospacing="0"/>
        <w:jc w:val="both"/>
        <w:rPr>
          <w:rFonts w:ascii="Book Antiqua" w:hAnsi="Book Antiqua"/>
          <w:lang w:val="en-US"/>
        </w:rPr>
      </w:pPr>
      <w:r w:rsidRPr="00664CF5">
        <w:rPr>
          <w:rFonts w:ascii="Book Antiqua" w:hAnsi="Book Antiqua"/>
          <w:lang w:val="en-US"/>
        </w:rPr>
        <w:t>Pancreatic ductal adenocarcinoma (PDAC) remains one of the most deadly types of tumor. The 5-year survival rate after diagnosis is &lt;</w:t>
      </w:r>
      <w:r w:rsidR="00FB5494" w:rsidRPr="00664CF5">
        <w:rPr>
          <w:rFonts w:ascii="Book Antiqua" w:eastAsiaTheme="minorEastAsia" w:hAnsi="Book Antiqua" w:hint="eastAsia"/>
          <w:lang w:val="en-US" w:eastAsia="zh-CN"/>
        </w:rPr>
        <w:t xml:space="preserve"> </w:t>
      </w:r>
      <w:r w:rsidR="00FB5494" w:rsidRPr="00664CF5">
        <w:rPr>
          <w:rFonts w:ascii="Book Antiqua" w:hAnsi="Book Antiqua"/>
          <w:lang w:val="en-US"/>
        </w:rPr>
        <w:t>3.5</w:t>
      </w:r>
      <w:proofErr w:type="gramStart"/>
      <w:r w:rsidR="00FB5494" w:rsidRPr="00664CF5">
        <w:rPr>
          <w:rFonts w:ascii="Book Antiqua" w:hAnsi="Book Antiqua"/>
          <w:lang w:val="en-US"/>
        </w:rPr>
        <w:t>%</w:t>
      </w:r>
      <w:r w:rsidR="00917CB0" w:rsidRPr="00664CF5">
        <w:rPr>
          <w:rFonts w:ascii="Book Antiqua" w:eastAsiaTheme="minorHAnsi" w:hAnsi="Book Antiqua"/>
          <w:vertAlign w:val="superscript"/>
          <w:lang w:val="en-GB" w:eastAsia="en-US"/>
        </w:rPr>
        <w:t>[</w:t>
      </w:r>
      <w:proofErr w:type="gramEnd"/>
      <w:r w:rsidR="00917CB0" w:rsidRPr="00664CF5">
        <w:rPr>
          <w:rFonts w:ascii="Book Antiqua" w:eastAsiaTheme="minorHAnsi" w:hAnsi="Book Antiqua"/>
          <w:vertAlign w:val="superscript"/>
          <w:lang w:val="en-GB" w:eastAsia="en-US"/>
        </w:rPr>
        <w:t>1</w:t>
      </w:r>
      <w:r w:rsidR="007671E5" w:rsidRPr="00664CF5">
        <w:rPr>
          <w:rFonts w:ascii="Book Antiqua" w:eastAsiaTheme="minorHAnsi" w:hAnsi="Book Antiqua"/>
          <w:vertAlign w:val="superscript"/>
          <w:lang w:val="en-GB" w:eastAsia="en-US"/>
        </w:rPr>
        <w:t>]</w:t>
      </w:r>
      <w:r w:rsidRPr="00664CF5">
        <w:rPr>
          <w:rFonts w:ascii="Book Antiqua" w:hAnsi="Book Antiqua"/>
          <w:lang w:val="en-US"/>
        </w:rPr>
        <w:t xml:space="preserve">. </w:t>
      </w:r>
      <w:r w:rsidR="004A52BB" w:rsidRPr="00664CF5">
        <w:rPr>
          <w:rFonts w:ascii="Book Antiqua" w:hAnsi="Book Antiqua"/>
          <w:lang w:val="en-GB"/>
        </w:rPr>
        <w:t>The only curative treatment is surgical resection but this surgery is possible in only 10</w:t>
      </w:r>
      <w:r w:rsidR="00FB5494" w:rsidRPr="00664CF5">
        <w:rPr>
          <w:rFonts w:ascii="Book Antiqua" w:eastAsiaTheme="minorEastAsia" w:hAnsi="Book Antiqua" w:hint="eastAsia"/>
          <w:lang w:val="en-GB" w:eastAsia="zh-CN"/>
        </w:rPr>
        <w:t>%</w:t>
      </w:r>
      <w:r w:rsidR="004A52BB" w:rsidRPr="00664CF5">
        <w:rPr>
          <w:rFonts w:ascii="Book Antiqua" w:hAnsi="Book Antiqua"/>
          <w:lang w:val="en-GB"/>
        </w:rPr>
        <w:t xml:space="preserve"> to 15% of cases. The remaining cases with locally advanced and/or metastatic pancreatic cancer are treated in a palliative way with chemothe</w:t>
      </w:r>
      <w:r w:rsidR="0047159D" w:rsidRPr="00664CF5">
        <w:rPr>
          <w:rFonts w:ascii="Book Antiqua" w:hAnsi="Book Antiqua"/>
          <w:lang w:val="en-GB"/>
        </w:rPr>
        <w:t xml:space="preserve">rapy </w:t>
      </w:r>
      <w:r w:rsidR="00495A95" w:rsidRPr="00664CF5">
        <w:rPr>
          <w:rFonts w:ascii="Book Antiqua" w:hAnsi="Book Antiqua"/>
          <w:lang w:val="en-GB"/>
        </w:rPr>
        <w:t xml:space="preserve">(Gemcitabine or FOLFIRINOX) </w:t>
      </w:r>
      <w:r w:rsidR="00FB5494" w:rsidRPr="00664CF5">
        <w:rPr>
          <w:rFonts w:ascii="Book Antiqua" w:hAnsi="Book Antiqua"/>
          <w:lang w:val="en-GB"/>
        </w:rPr>
        <w:t xml:space="preserve">or best supportive </w:t>
      </w:r>
      <w:proofErr w:type="gramStart"/>
      <w:r w:rsidR="00FB5494" w:rsidRPr="00664CF5">
        <w:rPr>
          <w:rFonts w:ascii="Book Antiqua" w:hAnsi="Book Antiqua"/>
          <w:lang w:val="en-GB"/>
        </w:rPr>
        <w:t>cares</w:t>
      </w:r>
      <w:r w:rsidR="00E06011" w:rsidRPr="00664CF5">
        <w:rPr>
          <w:rFonts w:ascii="Book Antiqua" w:eastAsiaTheme="minorHAnsi" w:hAnsi="Book Antiqua"/>
          <w:vertAlign w:val="superscript"/>
          <w:lang w:val="en-GB" w:eastAsia="en-US"/>
        </w:rPr>
        <w:t>[</w:t>
      </w:r>
      <w:proofErr w:type="gramEnd"/>
      <w:r w:rsidR="00E06011" w:rsidRPr="00664CF5">
        <w:rPr>
          <w:rFonts w:ascii="Book Antiqua" w:eastAsiaTheme="minorHAnsi" w:hAnsi="Book Antiqua"/>
          <w:vertAlign w:val="superscript"/>
          <w:lang w:val="en-GB" w:eastAsia="en-US"/>
        </w:rPr>
        <w:t>1]</w:t>
      </w:r>
      <w:r w:rsidR="00E06011" w:rsidRPr="00664CF5">
        <w:rPr>
          <w:rFonts w:ascii="Book Antiqua" w:hAnsi="Book Antiqua"/>
          <w:lang w:val="en-GB"/>
        </w:rPr>
        <w:t xml:space="preserve">. </w:t>
      </w:r>
      <w:r w:rsidR="004A52BB" w:rsidRPr="00664CF5">
        <w:rPr>
          <w:rFonts w:ascii="Book Antiqua" w:hAnsi="Book Antiqua"/>
          <w:lang w:val="en-GB"/>
        </w:rPr>
        <w:t xml:space="preserve">This dismal prognostic is partly due to the lack of robust markers for the early diagnosis of PDAC that may jeopardize treatment efficacy in a subset of patients. </w:t>
      </w:r>
      <w:r w:rsidRPr="00664CF5">
        <w:rPr>
          <w:rFonts w:ascii="Book Antiqua" w:hAnsi="Book Antiqua"/>
          <w:lang w:val="en-US"/>
        </w:rPr>
        <w:t>Endoscopic ultrasound-guided fine-needle aspiration (EUS-FNA) is a rapid, safe, cost-effective, and accurate technique for evaluating and sta</w:t>
      </w:r>
      <w:r w:rsidR="007671E5" w:rsidRPr="00664CF5">
        <w:rPr>
          <w:rFonts w:ascii="Book Antiqua" w:hAnsi="Book Antiqua"/>
          <w:lang w:val="en-US"/>
        </w:rPr>
        <w:t xml:space="preserve">ging pancreatic tumors </w:t>
      </w:r>
      <w:r w:rsidR="00917CB0" w:rsidRPr="00664CF5">
        <w:rPr>
          <w:rFonts w:ascii="Book Antiqua" w:eastAsiaTheme="minorHAnsi" w:hAnsi="Book Antiqua"/>
          <w:vertAlign w:val="superscript"/>
          <w:lang w:val="en-GB" w:eastAsia="en-US"/>
        </w:rPr>
        <w:t>[2-6</w:t>
      </w:r>
      <w:r w:rsidR="007671E5" w:rsidRPr="00664CF5">
        <w:rPr>
          <w:rFonts w:ascii="Book Antiqua" w:eastAsiaTheme="minorHAnsi" w:hAnsi="Book Antiqua"/>
          <w:vertAlign w:val="superscript"/>
          <w:lang w:val="en-GB" w:eastAsia="en-US"/>
        </w:rPr>
        <w:t>]</w:t>
      </w:r>
      <w:r w:rsidR="00E06011" w:rsidRPr="00664CF5">
        <w:rPr>
          <w:rFonts w:ascii="Book Antiqua" w:hAnsi="Book Antiqua"/>
          <w:lang w:val="en-US"/>
        </w:rPr>
        <w:t>.</w:t>
      </w:r>
      <w:r w:rsidR="004942DE" w:rsidRPr="00664CF5">
        <w:rPr>
          <w:rFonts w:ascii="Book Antiqua" w:hAnsi="Book Antiqua"/>
          <w:lang w:val="en-US"/>
        </w:rPr>
        <w:t xml:space="preserve"> </w:t>
      </w:r>
      <w:r w:rsidR="009019DF" w:rsidRPr="00664CF5">
        <w:rPr>
          <w:rFonts w:ascii="Book Antiqua" w:hAnsi="Book Antiqua"/>
          <w:lang w:val="en-US"/>
        </w:rPr>
        <w:t xml:space="preserve">In addition, EUS-FNA is the main clinical appliance for cytological and histological material collection from locally advanced PDAC that represents 85% of pancreatic cancer patients. </w:t>
      </w:r>
      <w:r w:rsidR="004942DE" w:rsidRPr="00664CF5">
        <w:rPr>
          <w:rFonts w:ascii="Book Antiqua" w:hAnsi="Book Antiqua"/>
          <w:lang w:val="en-GB"/>
        </w:rPr>
        <w:t>However, its accuracy for the diagnosis of malignancy varies widely with a sensitivity ranging from 65</w:t>
      </w:r>
      <w:r w:rsidR="00FB5494" w:rsidRPr="00664CF5">
        <w:rPr>
          <w:rFonts w:ascii="Book Antiqua" w:eastAsiaTheme="minorEastAsia" w:hAnsi="Book Antiqua" w:hint="eastAsia"/>
          <w:lang w:val="en-GB" w:eastAsia="zh-CN"/>
        </w:rPr>
        <w:t>%</w:t>
      </w:r>
      <w:r w:rsidR="004942DE" w:rsidRPr="00664CF5">
        <w:rPr>
          <w:rFonts w:ascii="Book Antiqua" w:hAnsi="Book Antiqua"/>
          <w:lang w:val="en-GB"/>
        </w:rPr>
        <w:t xml:space="preserve"> to 95%, and with a mean accuracy of 85% (negative predictive value ranging from 50</w:t>
      </w:r>
      <w:r w:rsidR="00FB5494" w:rsidRPr="00664CF5">
        <w:rPr>
          <w:rFonts w:ascii="Book Antiqua" w:eastAsiaTheme="minorEastAsia" w:hAnsi="Book Antiqua" w:hint="eastAsia"/>
          <w:lang w:val="en-GB" w:eastAsia="zh-CN"/>
        </w:rPr>
        <w:t>%</w:t>
      </w:r>
      <w:r w:rsidR="004942DE" w:rsidRPr="00664CF5">
        <w:rPr>
          <w:rFonts w:ascii="Book Antiqua" w:hAnsi="Book Antiqua"/>
          <w:lang w:val="en-GB"/>
        </w:rPr>
        <w:t xml:space="preserve"> to 70 %). </w:t>
      </w:r>
      <w:r w:rsidR="004942DE" w:rsidRPr="00664CF5">
        <w:rPr>
          <w:rFonts w:ascii="Book Antiqua" w:hAnsi="Book Antiqua"/>
          <w:lang w:val="en-US"/>
        </w:rPr>
        <w:t>Despite the miniaturization of histologi</w:t>
      </w:r>
      <w:r w:rsidR="004A52BB" w:rsidRPr="00664CF5">
        <w:rPr>
          <w:rFonts w:ascii="Book Antiqua" w:hAnsi="Book Antiqua"/>
          <w:lang w:val="en-US"/>
        </w:rPr>
        <w:t>cal samples provided by the FNA</w:t>
      </w:r>
      <w:r w:rsidR="004942DE" w:rsidRPr="00664CF5">
        <w:rPr>
          <w:rFonts w:ascii="Book Antiqua" w:hAnsi="Book Antiqua"/>
          <w:lang w:val="en-US"/>
        </w:rPr>
        <w:t xml:space="preserve"> using 22 Gauge needle, immunohistochemistry can be </w:t>
      </w:r>
      <w:r w:rsidR="004942DE" w:rsidRPr="00664CF5">
        <w:rPr>
          <w:rFonts w:ascii="Book Antiqua" w:hAnsi="Book Antiqua"/>
          <w:lang w:val="en-US"/>
        </w:rPr>
        <w:lastRenderedPageBreak/>
        <w:t xml:space="preserve">achieved when micro biopsies are collected, fixed and embedded in paraffin. </w:t>
      </w:r>
      <w:r w:rsidR="004A52BB" w:rsidRPr="00664CF5">
        <w:rPr>
          <w:rFonts w:ascii="Book Antiqua" w:hAnsi="Book Antiqua"/>
          <w:lang w:val="en-US"/>
        </w:rPr>
        <w:t xml:space="preserve">In our experience, </w:t>
      </w:r>
      <w:proofErr w:type="spellStart"/>
      <w:r w:rsidR="004A52BB" w:rsidRPr="00664CF5">
        <w:rPr>
          <w:rFonts w:ascii="Book Antiqua" w:hAnsi="Book Antiqua"/>
          <w:lang w:val="en-US"/>
        </w:rPr>
        <w:t>microbiopsies</w:t>
      </w:r>
      <w:proofErr w:type="spellEnd"/>
      <w:r w:rsidR="004A52BB" w:rsidRPr="00664CF5">
        <w:rPr>
          <w:rFonts w:ascii="Book Antiqua" w:hAnsi="Book Antiqua"/>
          <w:lang w:val="en-US"/>
        </w:rPr>
        <w:t xml:space="preserve"> can be thus obtained in near 80% of cases. These </w:t>
      </w:r>
      <w:r w:rsidR="004942DE" w:rsidRPr="00664CF5">
        <w:rPr>
          <w:rFonts w:ascii="Book Antiqua" w:hAnsi="Book Antiqua"/>
          <w:lang w:val="en-US"/>
        </w:rPr>
        <w:t xml:space="preserve">Immunodiagnostic can be useful to differentiate for instance PDAC from endocrine tumors. It is harder to differentiate malignant from inflammatory lesions of exocrine pancreas. </w:t>
      </w:r>
      <w:r w:rsidR="004A52BB" w:rsidRPr="00664CF5">
        <w:rPr>
          <w:rFonts w:ascii="Book Antiqua" w:hAnsi="Book Antiqua"/>
          <w:lang w:val="en-US"/>
        </w:rPr>
        <w:t>Despite modern imaging techniques, difficulties persist to early diagnose PDAC and to differentiate PDAC from benign diseases s</w:t>
      </w:r>
      <w:r w:rsidR="002F407F" w:rsidRPr="00664CF5">
        <w:rPr>
          <w:rFonts w:ascii="Book Antiqua" w:hAnsi="Book Antiqua"/>
          <w:lang w:val="en-US"/>
        </w:rPr>
        <w:t>uch as chronic pancreatitis</w:t>
      </w:r>
      <w:r w:rsidR="004A52BB" w:rsidRPr="00664CF5">
        <w:rPr>
          <w:rFonts w:ascii="Book Antiqua" w:hAnsi="Book Antiqua"/>
          <w:lang w:val="en-US"/>
        </w:rPr>
        <w:t xml:space="preserve"> especially</w:t>
      </w:r>
      <w:r w:rsidR="00FB5494" w:rsidRPr="00664CF5">
        <w:rPr>
          <w:rFonts w:ascii="Book Antiqua" w:hAnsi="Book Antiqua"/>
          <w:lang w:val="en-US"/>
        </w:rPr>
        <w:t xml:space="preserve"> in its </w:t>
      </w:r>
      <w:proofErr w:type="spellStart"/>
      <w:r w:rsidR="00FB5494" w:rsidRPr="00664CF5">
        <w:rPr>
          <w:rFonts w:ascii="Book Antiqua" w:hAnsi="Book Antiqua"/>
          <w:lang w:val="en-US"/>
        </w:rPr>
        <w:t>pseudotumoral</w:t>
      </w:r>
      <w:proofErr w:type="spellEnd"/>
      <w:r w:rsidR="00FB5494" w:rsidRPr="00664CF5">
        <w:rPr>
          <w:rFonts w:ascii="Book Antiqua" w:hAnsi="Book Antiqua"/>
          <w:lang w:val="en-US"/>
        </w:rPr>
        <w:t xml:space="preserve"> </w:t>
      </w:r>
      <w:proofErr w:type="gramStart"/>
      <w:r w:rsidR="00FB5494" w:rsidRPr="00664CF5">
        <w:rPr>
          <w:rFonts w:ascii="Book Antiqua" w:hAnsi="Book Antiqua"/>
          <w:lang w:val="en-US"/>
        </w:rPr>
        <w:t>form</w:t>
      </w:r>
      <w:r w:rsidR="00917CB0" w:rsidRPr="00664CF5">
        <w:rPr>
          <w:rFonts w:ascii="Book Antiqua" w:eastAsiaTheme="minorHAnsi" w:hAnsi="Book Antiqua"/>
          <w:vertAlign w:val="superscript"/>
          <w:lang w:val="en-GB" w:eastAsia="en-US"/>
        </w:rPr>
        <w:t>[</w:t>
      </w:r>
      <w:proofErr w:type="gramEnd"/>
      <w:r w:rsidR="00917CB0" w:rsidRPr="00664CF5">
        <w:rPr>
          <w:rFonts w:ascii="Book Antiqua" w:eastAsiaTheme="minorHAnsi" w:hAnsi="Book Antiqua"/>
          <w:vertAlign w:val="superscript"/>
          <w:lang w:val="en-GB" w:eastAsia="en-US"/>
        </w:rPr>
        <w:t>2-5</w:t>
      </w:r>
      <w:r w:rsidR="007671E5" w:rsidRPr="00664CF5">
        <w:rPr>
          <w:rFonts w:ascii="Book Antiqua" w:eastAsiaTheme="minorHAnsi" w:hAnsi="Book Antiqua"/>
          <w:vertAlign w:val="superscript"/>
          <w:lang w:val="en-GB" w:eastAsia="en-US"/>
        </w:rPr>
        <w:t>]</w:t>
      </w:r>
      <w:r w:rsidR="00E06011" w:rsidRPr="00664CF5">
        <w:rPr>
          <w:rFonts w:ascii="Book Antiqua" w:hAnsi="Book Antiqua"/>
          <w:lang w:val="en-US"/>
        </w:rPr>
        <w:t xml:space="preserve">. </w:t>
      </w:r>
      <w:r w:rsidR="004A52BB" w:rsidRPr="00664CF5">
        <w:rPr>
          <w:rFonts w:ascii="Book Antiqua" w:hAnsi="Book Antiqua"/>
          <w:lang w:val="en-US"/>
        </w:rPr>
        <w:t xml:space="preserve">It is indeed critical to avoid unnecessary resection of benign lesions (such as focal lesions of chronic pancreatitis or autoimmune pancreatitis) or to delay the treatment of PDAC in a subset of patients. </w:t>
      </w:r>
      <w:r w:rsidR="00495A95" w:rsidRPr="00664CF5">
        <w:rPr>
          <w:rFonts w:ascii="Book Antiqua" w:hAnsi="Book Antiqua"/>
          <w:lang w:val="en-GB"/>
        </w:rPr>
        <w:t>Finally EUS-FNA</w:t>
      </w:r>
      <w:r w:rsidR="004A52BB" w:rsidRPr="00664CF5">
        <w:rPr>
          <w:rFonts w:ascii="Book Antiqua" w:hAnsi="Book Antiqua"/>
          <w:lang w:val="en-GB"/>
        </w:rPr>
        <w:t xml:space="preserve"> may be inconclusive or </w:t>
      </w:r>
      <w:r w:rsidR="004A52BB" w:rsidRPr="00664CF5">
        <w:rPr>
          <w:rFonts w:ascii="Book Antiqua" w:hAnsi="Book Antiqua"/>
          <w:lang w:val="en-US"/>
        </w:rPr>
        <w:t>doubtful</w:t>
      </w:r>
      <w:r w:rsidR="00FB5494" w:rsidRPr="00664CF5">
        <w:rPr>
          <w:rFonts w:ascii="Book Antiqua" w:hAnsi="Book Antiqua"/>
          <w:lang w:val="en-GB"/>
        </w:rPr>
        <w:t xml:space="preserve"> in up to 20% of </w:t>
      </w:r>
      <w:proofErr w:type="gramStart"/>
      <w:r w:rsidR="00FB5494" w:rsidRPr="00664CF5">
        <w:rPr>
          <w:rFonts w:ascii="Book Antiqua" w:hAnsi="Book Antiqua"/>
          <w:lang w:val="en-GB"/>
        </w:rPr>
        <w:t>cases</w:t>
      </w:r>
      <w:r w:rsidR="00917CB0" w:rsidRPr="00664CF5">
        <w:rPr>
          <w:rFonts w:ascii="Book Antiqua" w:eastAsiaTheme="minorHAnsi" w:hAnsi="Book Antiqua"/>
          <w:vertAlign w:val="superscript"/>
          <w:lang w:val="en-GB" w:eastAsia="en-US"/>
        </w:rPr>
        <w:t>[</w:t>
      </w:r>
      <w:proofErr w:type="gramEnd"/>
      <w:r w:rsidR="00917CB0" w:rsidRPr="00664CF5">
        <w:rPr>
          <w:rFonts w:ascii="Book Antiqua" w:eastAsiaTheme="minorHAnsi" w:hAnsi="Book Antiqua"/>
          <w:vertAlign w:val="superscript"/>
          <w:lang w:val="en-GB" w:eastAsia="en-US"/>
        </w:rPr>
        <w:t>2-7</w:t>
      </w:r>
      <w:r w:rsidR="007671E5" w:rsidRPr="00664CF5">
        <w:rPr>
          <w:rFonts w:ascii="Book Antiqua" w:eastAsiaTheme="minorHAnsi" w:hAnsi="Book Antiqua"/>
          <w:vertAlign w:val="superscript"/>
          <w:lang w:val="en-GB" w:eastAsia="en-US"/>
        </w:rPr>
        <w:t>]</w:t>
      </w:r>
      <w:r w:rsidR="00E06011" w:rsidRPr="00664CF5">
        <w:rPr>
          <w:rFonts w:ascii="Book Antiqua" w:eastAsiaTheme="minorHAnsi" w:hAnsi="Book Antiqua"/>
          <w:lang w:val="en-GB" w:eastAsia="en-US"/>
        </w:rPr>
        <w:t xml:space="preserve">. </w:t>
      </w:r>
      <w:r w:rsidR="009019DF" w:rsidRPr="00664CF5">
        <w:rPr>
          <w:rFonts w:ascii="Book Antiqua" w:hAnsi="Book Antiqua"/>
          <w:lang w:val="en-GB"/>
        </w:rPr>
        <w:t>An e</w:t>
      </w:r>
      <w:proofErr w:type="spellStart"/>
      <w:r w:rsidR="009019DF" w:rsidRPr="00664CF5">
        <w:rPr>
          <w:rFonts w:ascii="Book Antiqua" w:hAnsi="Book Antiqua"/>
          <w:lang w:val="en-US"/>
        </w:rPr>
        <w:t>xplanation</w:t>
      </w:r>
      <w:proofErr w:type="spellEnd"/>
      <w:r w:rsidR="009019DF" w:rsidRPr="00664CF5">
        <w:rPr>
          <w:rFonts w:ascii="Book Antiqua" w:hAnsi="Book Antiqua"/>
          <w:lang w:val="en-US"/>
        </w:rPr>
        <w:t xml:space="preserve"> for an inconclusive cytopathology is multiple: </w:t>
      </w:r>
      <w:r w:rsidR="00FB5494" w:rsidRPr="00664CF5">
        <w:rPr>
          <w:rFonts w:ascii="Book Antiqua" w:eastAsiaTheme="minorEastAsia" w:hAnsi="Book Antiqua" w:hint="eastAsia"/>
          <w:lang w:val="en-US" w:eastAsia="zh-CN"/>
        </w:rPr>
        <w:t>(1</w:t>
      </w:r>
      <w:r w:rsidR="009019DF" w:rsidRPr="00664CF5">
        <w:rPr>
          <w:rFonts w:ascii="Book Antiqua" w:hAnsi="Book Antiqua"/>
          <w:lang w:val="en-US"/>
        </w:rPr>
        <w:t xml:space="preserve">) in PDAC the presence of </w:t>
      </w:r>
      <w:proofErr w:type="spellStart"/>
      <w:r w:rsidR="009019DF" w:rsidRPr="00664CF5">
        <w:rPr>
          <w:rFonts w:ascii="Book Antiqua" w:hAnsi="Book Antiqua"/>
          <w:lang w:val="en-US"/>
        </w:rPr>
        <w:t>desmoplastic</w:t>
      </w:r>
      <w:proofErr w:type="spellEnd"/>
      <w:r w:rsidR="009019DF" w:rsidRPr="00664CF5">
        <w:rPr>
          <w:rFonts w:ascii="Book Antiqua" w:hAnsi="Book Antiqua"/>
          <w:lang w:val="en-US"/>
        </w:rPr>
        <w:t xml:space="preserve"> reaction often associated with poor cellularity</w:t>
      </w:r>
      <w:r w:rsidR="00FB5494" w:rsidRPr="00664CF5">
        <w:rPr>
          <w:rFonts w:ascii="Book Antiqua" w:eastAsiaTheme="minorEastAsia" w:hAnsi="Book Antiqua" w:hint="eastAsia"/>
          <w:lang w:val="en-US" w:eastAsia="zh-CN"/>
        </w:rPr>
        <w:t>;</w:t>
      </w:r>
      <w:r w:rsidR="009019DF" w:rsidRPr="00664CF5">
        <w:rPr>
          <w:rFonts w:ascii="Book Antiqua" w:hAnsi="Book Antiqua"/>
          <w:lang w:val="en-US"/>
        </w:rPr>
        <w:t xml:space="preserve"> </w:t>
      </w:r>
      <w:r w:rsidR="00FB5494" w:rsidRPr="00664CF5">
        <w:rPr>
          <w:rFonts w:ascii="Book Antiqua" w:eastAsiaTheme="minorEastAsia" w:hAnsi="Book Antiqua" w:hint="eastAsia"/>
          <w:lang w:val="en-US" w:eastAsia="zh-CN"/>
        </w:rPr>
        <w:t>(2</w:t>
      </w:r>
      <w:r w:rsidR="009019DF" w:rsidRPr="00664CF5">
        <w:rPr>
          <w:rFonts w:ascii="Book Antiqua" w:hAnsi="Book Antiqua"/>
          <w:lang w:val="en-US"/>
        </w:rPr>
        <w:t xml:space="preserve">) distinguishing well-differentiated PDAC and reactive </w:t>
      </w:r>
      <w:proofErr w:type="spellStart"/>
      <w:r w:rsidR="009019DF" w:rsidRPr="00664CF5">
        <w:rPr>
          <w:rFonts w:ascii="Book Antiqua" w:hAnsi="Book Antiqua"/>
          <w:lang w:val="en-US"/>
        </w:rPr>
        <w:t>atypia</w:t>
      </w:r>
      <w:proofErr w:type="spellEnd"/>
      <w:r w:rsidR="009019DF" w:rsidRPr="00664CF5">
        <w:rPr>
          <w:rFonts w:ascii="Book Antiqua" w:hAnsi="Book Antiqua"/>
          <w:lang w:val="en-US"/>
        </w:rPr>
        <w:t xml:space="preserve"> is difficult to appreciate in small samples</w:t>
      </w:r>
      <w:r w:rsidR="00FB5494" w:rsidRPr="00664CF5">
        <w:rPr>
          <w:rFonts w:ascii="Book Antiqua" w:eastAsiaTheme="minorEastAsia" w:hAnsi="Book Antiqua" w:hint="eastAsia"/>
          <w:lang w:val="en-US" w:eastAsia="zh-CN"/>
        </w:rPr>
        <w:t>;</w:t>
      </w:r>
      <w:r w:rsidR="009019DF" w:rsidRPr="00664CF5">
        <w:rPr>
          <w:rFonts w:ascii="Book Antiqua" w:hAnsi="Book Antiqua"/>
          <w:lang w:val="en-US"/>
        </w:rPr>
        <w:t xml:space="preserve"> </w:t>
      </w:r>
      <w:r w:rsidR="00FB5494" w:rsidRPr="00664CF5">
        <w:rPr>
          <w:rFonts w:ascii="Book Antiqua" w:eastAsiaTheme="minorEastAsia" w:hAnsi="Book Antiqua" w:hint="eastAsia"/>
          <w:lang w:val="en-US" w:eastAsia="zh-CN"/>
        </w:rPr>
        <w:t>(3</w:t>
      </w:r>
      <w:r w:rsidR="009019DF" w:rsidRPr="00664CF5">
        <w:rPr>
          <w:rFonts w:ascii="Book Antiqua" w:hAnsi="Book Antiqua"/>
          <w:lang w:val="en-US"/>
        </w:rPr>
        <w:t>) small tumors are often not easy to biopsy and performance</w:t>
      </w:r>
      <w:r w:rsidR="00FB5494" w:rsidRPr="00664CF5">
        <w:rPr>
          <w:rFonts w:ascii="Book Antiqua" w:hAnsi="Book Antiqua"/>
          <w:lang w:val="en-US"/>
        </w:rPr>
        <w:t xml:space="preserve">s of cytopathology are </w:t>
      </w:r>
      <w:proofErr w:type="gramStart"/>
      <w:r w:rsidR="00FB5494" w:rsidRPr="00664CF5">
        <w:rPr>
          <w:rFonts w:ascii="Book Antiqua" w:hAnsi="Book Antiqua"/>
          <w:lang w:val="en-US"/>
        </w:rPr>
        <w:t>lower</w:t>
      </w:r>
      <w:r w:rsidR="00917CB0" w:rsidRPr="00664CF5">
        <w:rPr>
          <w:rFonts w:ascii="Book Antiqua" w:eastAsiaTheme="minorHAnsi" w:hAnsi="Book Antiqua"/>
          <w:vertAlign w:val="superscript"/>
          <w:lang w:val="en-GB" w:eastAsia="en-US"/>
        </w:rPr>
        <w:t>[</w:t>
      </w:r>
      <w:proofErr w:type="gramEnd"/>
      <w:r w:rsidR="00917CB0" w:rsidRPr="00664CF5">
        <w:rPr>
          <w:rFonts w:ascii="Book Antiqua" w:eastAsiaTheme="minorHAnsi" w:hAnsi="Book Antiqua"/>
          <w:vertAlign w:val="superscript"/>
          <w:lang w:val="en-GB" w:eastAsia="en-US"/>
        </w:rPr>
        <w:t>7</w:t>
      </w:r>
      <w:r w:rsidR="007671E5" w:rsidRPr="00664CF5">
        <w:rPr>
          <w:rFonts w:ascii="Book Antiqua" w:eastAsiaTheme="minorHAnsi" w:hAnsi="Book Antiqua"/>
          <w:vertAlign w:val="superscript"/>
          <w:lang w:val="en-GB" w:eastAsia="en-US"/>
        </w:rPr>
        <w:t>]</w:t>
      </w:r>
      <w:r w:rsidR="00FB5494" w:rsidRPr="00664CF5">
        <w:rPr>
          <w:rFonts w:ascii="Book Antiqua" w:eastAsiaTheme="minorEastAsia" w:hAnsi="Book Antiqua" w:hint="eastAsia"/>
          <w:lang w:val="en-US" w:eastAsia="zh-CN"/>
        </w:rPr>
        <w:t>;</w:t>
      </w:r>
      <w:r w:rsidR="00E06011" w:rsidRPr="00664CF5">
        <w:rPr>
          <w:rFonts w:ascii="Book Antiqua" w:hAnsi="Book Antiqua"/>
          <w:lang w:val="en-US"/>
        </w:rPr>
        <w:t xml:space="preserve"> </w:t>
      </w:r>
      <w:r w:rsidR="009019DF" w:rsidRPr="00664CF5">
        <w:rPr>
          <w:rFonts w:ascii="Book Antiqua" w:hAnsi="Book Antiqua"/>
          <w:lang w:val="en-US"/>
        </w:rPr>
        <w:t xml:space="preserve">and </w:t>
      </w:r>
      <w:r w:rsidR="00FB5494" w:rsidRPr="00664CF5">
        <w:rPr>
          <w:rFonts w:ascii="Book Antiqua" w:eastAsiaTheme="minorEastAsia" w:hAnsi="Book Antiqua" w:hint="eastAsia"/>
          <w:lang w:val="en-US" w:eastAsia="zh-CN"/>
        </w:rPr>
        <w:t>(4</w:t>
      </w:r>
      <w:r w:rsidR="009019DF" w:rsidRPr="00664CF5">
        <w:rPr>
          <w:rFonts w:ascii="Book Antiqua" w:hAnsi="Book Antiqua"/>
          <w:lang w:val="en-US"/>
        </w:rPr>
        <w:t xml:space="preserve">) well vascularized tumors that have a high risk of coagulating within the FNA materials. In cases where there is an inconclusive biopsy, a doubt persists regarding the presence or not of malignancy. Some technical improvements have been developed such as contrast ultrasound, </w:t>
      </w:r>
      <w:proofErr w:type="spellStart"/>
      <w:r w:rsidR="009019DF" w:rsidRPr="00664CF5">
        <w:rPr>
          <w:rFonts w:ascii="Book Antiqua" w:hAnsi="Book Antiqua"/>
          <w:lang w:val="en-US"/>
        </w:rPr>
        <w:t>elastography</w:t>
      </w:r>
      <w:proofErr w:type="spellEnd"/>
      <w:r w:rsidR="009019DF" w:rsidRPr="00664CF5">
        <w:rPr>
          <w:rFonts w:ascii="Book Antiqua" w:hAnsi="Book Antiqua"/>
          <w:lang w:val="en-US"/>
        </w:rPr>
        <w:t>, new generations of needle (pro-core biopsy needle)</w:t>
      </w:r>
      <w:r w:rsidR="00E06011" w:rsidRPr="00664CF5">
        <w:rPr>
          <w:rFonts w:ascii="Book Antiqua" w:hAnsi="Book Antiqua"/>
          <w:lang w:val="en-US"/>
        </w:rPr>
        <w:t>,</w:t>
      </w:r>
      <w:r w:rsidR="009019DF" w:rsidRPr="00664CF5">
        <w:rPr>
          <w:rFonts w:ascii="Book Antiqua" w:hAnsi="Book Antiqua"/>
          <w:lang w:val="en-US"/>
        </w:rPr>
        <w:t xml:space="preserve"> or transport media for </w:t>
      </w:r>
      <w:proofErr w:type="gramStart"/>
      <w:r w:rsidR="009019DF" w:rsidRPr="00664CF5">
        <w:rPr>
          <w:rFonts w:ascii="Book Antiqua" w:hAnsi="Book Antiqua"/>
          <w:lang w:val="en-US"/>
        </w:rPr>
        <w:t>samples</w:t>
      </w:r>
      <w:r w:rsidR="00917CB0" w:rsidRPr="00664CF5">
        <w:rPr>
          <w:rFonts w:ascii="Book Antiqua" w:eastAsiaTheme="minorHAnsi" w:hAnsi="Book Antiqua"/>
          <w:vertAlign w:val="superscript"/>
          <w:lang w:val="en-GB" w:eastAsia="en-US"/>
        </w:rPr>
        <w:t>[</w:t>
      </w:r>
      <w:proofErr w:type="gramEnd"/>
      <w:r w:rsidR="00917CB0" w:rsidRPr="00664CF5">
        <w:rPr>
          <w:rFonts w:ascii="Book Antiqua" w:eastAsiaTheme="minorHAnsi" w:hAnsi="Book Antiqua"/>
          <w:vertAlign w:val="superscript"/>
          <w:lang w:val="en-GB" w:eastAsia="en-US"/>
        </w:rPr>
        <w:t>8-11</w:t>
      </w:r>
      <w:r w:rsidR="007671E5" w:rsidRPr="00664CF5">
        <w:rPr>
          <w:rFonts w:ascii="Book Antiqua" w:eastAsiaTheme="minorHAnsi" w:hAnsi="Book Antiqua"/>
          <w:vertAlign w:val="superscript"/>
          <w:lang w:val="en-GB" w:eastAsia="en-US"/>
        </w:rPr>
        <w:t>]</w:t>
      </w:r>
      <w:r w:rsidR="00E06011" w:rsidRPr="00664CF5">
        <w:rPr>
          <w:rFonts w:ascii="Book Antiqua" w:hAnsi="Book Antiqua"/>
          <w:lang w:val="en-US"/>
        </w:rPr>
        <w:t xml:space="preserve">. </w:t>
      </w:r>
      <w:r w:rsidR="009019DF" w:rsidRPr="00664CF5">
        <w:rPr>
          <w:rFonts w:ascii="Book Antiqua" w:hAnsi="Book Antiqua"/>
          <w:lang w:val="en-US"/>
        </w:rPr>
        <w:t>However</w:t>
      </w:r>
      <w:r w:rsidR="00AE165F" w:rsidRPr="00664CF5">
        <w:rPr>
          <w:rFonts w:ascii="Book Antiqua" w:hAnsi="Book Antiqua"/>
          <w:lang w:val="en-US"/>
        </w:rPr>
        <w:t>, a subset of samples remained i</w:t>
      </w:r>
      <w:r w:rsidR="009019DF" w:rsidRPr="00664CF5">
        <w:rPr>
          <w:rFonts w:ascii="Book Antiqua" w:hAnsi="Book Antiqua"/>
          <w:lang w:val="en-US"/>
        </w:rPr>
        <w:t>nconclusive and accuracy of EUS-FNA is still around 80</w:t>
      </w:r>
      <w:r w:rsidR="00FB5494" w:rsidRPr="00664CF5">
        <w:rPr>
          <w:rFonts w:ascii="Book Antiqua" w:eastAsiaTheme="minorEastAsia" w:hAnsi="Book Antiqua" w:hint="eastAsia"/>
          <w:lang w:val="en-US" w:eastAsia="zh-CN"/>
        </w:rPr>
        <w:t>%</w:t>
      </w:r>
      <w:r w:rsidR="009019DF" w:rsidRPr="00664CF5">
        <w:rPr>
          <w:rFonts w:ascii="Book Antiqua" w:hAnsi="Book Antiqua"/>
          <w:lang w:val="en-US"/>
        </w:rPr>
        <w:t xml:space="preserve">-85%. </w:t>
      </w:r>
      <w:r w:rsidR="004942DE" w:rsidRPr="00664CF5">
        <w:rPr>
          <w:rFonts w:ascii="Book Antiqua" w:hAnsi="Book Antiqua"/>
          <w:lang w:val="en-US"/>
        </w:rPr>
        <w:t>In parallel, the improvement of molecular biology techniques including DNA and RNA amplification permits the analysis and the quantification of molecular markers in cytological samples</w:t>
      </w:r>
      <w:r w:rsidR="009019DF" w:rsidRPr="00664CF5">
        <w:rPr>
          <w:rFonts w:ascii="Book Antiqua" w:hAnsi="Book Antiqua"/>
          <w:lang w:val="en-US"/>
        </w:rPr>
        <w:t xml:space="preserve">, especially from EUS-guided FNA of pancreatic </w:t>
      </w:r>
      <w:proofErr w:type="gramStart"/>
      <w:r w:rsidR="009019DF" w:rsidRPr="00664CF5">
        <w:rPr>
          <w:rFonts w:ascii="Book Antiqua" w:hAnsi="Book Antiqua"/>
          <w:lang w:val="en-US"/>
        </w:rPr>
        <w:t>lesions</w:t>
      </w:r>
      <w:r w:rsidR="00D015A6" w:rsidRPr="00664CF5">
        <w:rPr>
          <w:rFonts w:ascii="Book Antiqua" w:eastAsiaTheme="minorHAnsi" w:hAnsi="Book Antiqua"/>
          <w:vertAlign w:val="superscript"/>
          <w:lang w:val="en-GB" w:eastAsia="en-US"/>
        </w:rPr>
        <w:t>[</w:t>
      </w:r>
      <w:proofErr w:type="gramEnd"/>
      <w:r w:rsidR="00D015A6" w:rsidRPr="00664CF5">
        <w:rPr>
          <w:rFonts w:ascii="Book Antiqua" w:eastAsiaTheme="minorHAnsi" w:hAnsi="Book Antiqua"/>
          <w:vertAlign w:val="superscript"/>
          <w:lang w:val="en-GB" w:eastAsia="en-US"/>
        </w:rPr>
        <w:t>12-17]</w:t>
      </w:r>
      <w:r w:rsidR="00E06011" w:rsidRPr="00664CF5">
        <w:rPr>
          <w:rFonts w:ascii="Book Antiqua" w:hAnsi="Book Antiqua"/>
          <w:lang w:val="en-US"/>
        </w:rPr>
        <w:t xml:space="preserve">. </w:t>
      </w:r>
      <w:r w:rsidR="00495A95" w:rsidRPr="00664CF5">
        <w:rPr>
          <w:rFonts w:ascii="Book Antiqua" w:hAnsi="Book Antiqua" w:cs="Calibri"/>
          <w:lang w:val="en-US"/>
        </w:rPr>
        <w:t>I</w:t>
      </w:r>
      <w:r w:rsidR="00495A95" w:rsidRPr="00664CF5">
        <w:rPr>
          <w:rFonts w:ascii="Book Antiqua" w:hAnsi="Book Antiqua" w:cs="Calibri"/>
          <w:color w:val="000000" w:themeColor="text1"/>
          <w:lang w:val="en-US"/>
        </w:rPr>
        <w:t xml:space="preserve">n addition, EUS-FNA that </w:t>
      </w:r>
      <w:r w:rsidR="00495A95" w:rsidRPr="00664CF5">
        <w:rPr>
          <w:rFonts w:ascii="Book Antiqua" w:hAnsi="Book Antiqua" w:cs="Calibri"/>
          <w:lang w:val="en-US"/>
        </w:rPr>
        <w:t>allows sampling of biological material and molecular biology is mandatory not only for pathologists but also for scientists to discover new molecular biomarkers for this disease</w:t>
      </w:r>
      <w:r w:rsidR="00495A95" w:rsidRPr="00664CF5">
        <w:rPr>
          <w:rFonts w:ascii="Book Antiqua" w:hAnsi="Book Antiqua" w:cs="Calibri"/>
          <w:color w:val="000000" w:themeColor="text1"/>
          <w:lang w:val="en-US"/>
        </w:rPr>
        <w:t xml:space="preserve">. </w:t>
      </w:r>
      <w:r w:rsidR="004942DE" w:rsidRPr="00664CF5">
        <w:rPr>
          <w:rFonts w:ascii="Book Antiqua" w:hAnsi="Book Antiqua"/>
          <w:lang w:val="en-US"/>
        </w:rPr>
        <w:t>This review depicts the widespread potential for the molecular analysis</w:t>
      </w:r>
      <w:r w:rsidR="009019DF" w:rsidRPr="00664CF5">
        <w:rPr>
          <w:rFonts w:ascii="Book Antiqua" w:hAnsi="Book Antiqua"/>
          <w:lang w:val="en-US"/>
        </w:rPr>
        <w:t xml:space="preserve"> of samples obtained by EUS-FNA</w:t>
      </w:r>
      <w:r w:rsidR="004942DE" w:rsidRPr="00664CF5">
        <w:rPr>
          <w:rFonts w:ascii="Book Antiqua" w:hAnsi="Book Antiqua"/>
          <w:lang w:val="en-US"/>
        </w:rPr>
        <w:t xml:space="preserve"> in assessing diagnosis or prognosis of PDAC, as well as translational studies on new markers and epigenetic alterations.</w:t>
      </w:r>
      <w:r w:rsidR="009019DF" w:rsidRPr="00664CF5">
        <w:rPr>
          <w:rFonts w:ascii="Book Antiqua" w:hAnsi="Book Antiqua"/>
          <w:lang w:val="en-US"/>
        </w:rPr>
        <w:t xml:space="preserve"> </w:t>
      </w:r>
    </w:p>
    <w:p w:rsidR="00C82684" w:rsidRPr="00664CF5" w:rsidRDefault="00C82684" w:rsidP="001604C7">
      <w:pPr>
        <w:pStyle w:val="a3"/>
        <w:spacing w:before="0" w:beforeAutospacing="0" w:after="0" w:afterAutospacing="0"/>
        <w:jc w:val="both"/>
        <w:rPr>
          <w:rFonts w:ascii="Book Antiqua" w:hAnsi="Book Antiqua"/>
          <w:lang w:val="en-US"/>
        </w:rPr>
      </w:pPr>
    </w:p>
    <w:p w:rsidR="00893954" w:rsidRPr="00664CF5" w:rsidRDefault="00893954" w:rsidP="001604C7">
      <w:pPr>
        <w:pStyle w:val="af0"/>
        <w:spacing w:line="360" w:lineRule="auto"/>
        <w:ind w:left="0"/>
        <w:jc w:val="both"/>
        <w:rPr>
          <w:rFonts w:ascii="Book Antiqua" w:hAnsi="Book Antiqua"/>
          <w:b/>
          <w:lang w:val="en-US"/>
        </w:rPr>
      </w:pPr>
      <w:r w:rsidRPr="00664CF5">
        <w:rPr>
          <w:rFonts w:ascii="Book Antiqua" w:hAnsi="Book Antiqua"/>
          <w:b/>
          <w:lang w:val="en-US"/>
        </w:rPr>
        <w:t>POTENTIAL OF MOLECULAR ANALYSIS ON EUS-FNA MATERIALS</w:t>
      </w:r>
    </w:p>
    <w:p w:rsidR="00893954" w:rsidRPr="00664CF5" w:rsidRDefault="006A7B2B" w:rsidP="001604C7">
      <w:pPr>
        <w:adjustRightInd w:val="0"/>
        <w:snapToGrid w:val="0"/>
        <w:spacing w:line="360" w:lineRule="auto"/>
        <w:jc w:val="both"/>
        <w:rPr>
          <w:rFonts w:ascii="Book Antiqua" w:hAnsi="Book Antiqua"/>
          <w:b/>
          <w:lang w:val="en-US"/>
        </w:rPr>
      </w:pPr>
      <w:r w:rsidRPr="00664CF5">
        <w:rPr>
          <w:rFonts w:ascii="Book Antiqua" w:hAnsi="Book Antiqua"/>
          <w:b/>
          <w:i/>
          <w:lang w:val="en-US"/>
        </w:rPr>
        <w:lastRenderedPageBreak/>
        <w:t xml:space="preserve">DNA </w:t>
      </w:r>
      <w:r w:rsidR="00FB5494" w:rsidRPr="00664CF5">
        <w:rPr>
          <w:rFonts w:ascii="Book Antiqua" w:hAnsi="Book Antiqua"/>
          <w:b/>
          <w:i/>
          <w:lang w:val="en-US"/>
        </w:rPr>
        <w:t>e</w:t>
      </w:r>
      <w:r w:rsidRPr="00664CF5">
        <w:rPr>
          <w:rFonts w:ascii="Book Antiqua" w:hAnsi="Book Antiqua"/>
          <w:b/>
          <w:i/>
          <w:lang w:val="en-US"/>
        </w:rPr>
        <w:t>xtraction</w:t>
      </w:r>
    </w:p>
    <w:p w:rsidR="00893954" w:rsidRPr="00664CF5" w:rsidRDefault="00893954" w:rsidP="001604C7">
      <w:pPr>
        <w:adjustRightInd w:val="0"/>
        <w:snapToGrid w:val="0"/>
        <w:spacing w:line="360" w:lineRule="auto"/>
        <w:jc w:val="both"/>
        <w:rPr>
          <w:rFonts w:ascii="Book Antiqua" w:hAnsi="Book Antiqua"/>
          <w:lang w:val="en-US"/>
        </w:rPr>
      </w:pPr>
      <w:r w:rsidRPr="00664CF5">
        <w:rPr>
          <w:rFonts w:ascii="Book Antiqua" w:hAnsi="Book Antiqua"/>
          <w:lang w:val="en-US"/>
        </w:rPr>
        <w:t>D</w:t>
      </w:r>
      <w:r w:rsidR="00F822F4" w:rsidRPr="00664CF5">
        <w:rPr>
          <w:rFonts w:ascii="Book Antiqua" w:hAnsi="Book Antiqua"/>
          <w:lang w:val="en-US"/>
        </w:rPr>
        <w:t>espite using fine needles</w:t>
      </w:r>
      <w:r w:rsidRPr="00664CF5">
        <w:rPr>
          <w:rFonts w:ascii="Book Antiqua" w:hAnsi="Book Antiqua"/>
          <w:lang w:val="en-US"/>
        </w:rPr>
        <w:t>, sufficient materials can be obtai</w:t>
      </w:r>
      <w:r w:rsidR="00F822F4" w:rsidRPr="00664CF5">
        <w:rPr>
          <w:rFonts w:ascii="Book Antiqua" w:hAnsi="Book Antiqua"/>
          <w:lang w:val="en-US"/>
        </w:rPr>
        <w:t>ned for cytology and histology</w:t>
      </w:r>
      <w:r w:rsidRPr="00664CF5">
        <w:rPr>
          <w:rFonts w:ascii="Book Antiqua" w:hAnsi="Book Antiqua"/>
          <w:lang w:val="en-US"/>
        </w:rPr>
        <w:t xml:space="preserve">. A portion of this material, collected following air or saline flushing of the needle once the core biopsies have been reclaimed for histopathology, can be used for further molecular </w:t>
      </w:r>
      <w:r w:rsidR="00F822F4" w:rsidRPr="00664CF5">
        <w:rPr>
          <w:rFonts w:ascii="Book Antiqua" w:hAnsi="Book Antiqua"/>
          <w:spacing w:val="-4"/>
          <w:lang w:val="en-US"/>
        </w:rPr>
        <w:t>analysis. A</w:t>
      </w:r>
      <w:r w:rsidRPr="00664CF5">
        <w:rPr>
          <w:rFonts w:ascii="Book Antiqua" w:hAnsi="Book Antiqua"/>
          <w:spacing w:val="-4"/>
          <w:lang w:val="en-US"/>
        </w:rPr>
        <w:t xml:space="preserve"> mean </w:t>
      </w:r>
      <w:r w:rsidR="00230C18" w:rsidRPr="00664CF5">
        <w:rPr>
          <w:rFonts w:ascii="Book Antiqua" w:hAnsi="Book Antiqua"/>
          <w:spacing w:val="-4"/>
          <w:lang w:val="en-US"/>
        </w:rPr>
        <w:t xml:space="preserve">of </w:t>
      </w:r>
      <w:r w:rsidR="00F822F4" w:rsidRPr="00664CF5">
        <w:rPr>
          <w:rFonts w:ascii="Book Antiqua" w:hAnsi="Book Antiqua"/>
          <w:spacing w:val="-4"/>
          <w:lang w:val="en-US"/>
        </w:rPr>
        <w:t>55</w:t>
      </w:r>
      <w:r w:rsidR="00230C18" w:rsidRPr="00664CF5">
        <w:rPr>
          <w:rFonts w:ascii="Book Antiqua" w:hAnsi="Book Antiqua"/>
          <w:spacing w:val="-4"/>
          <w:lang w:val="en-US"/>
        </w:rPr>
        <w:t>0</w:t>
      </w:r>
      <w:r w:rsidR="00F822F4" w:rsidRPr="00664CF5">
        <w:rPr>
          <w:rFonts w:ascii="Book Antiqua" w:hAnsi="Book Antiqua"/>
          <w:spacing w:val="-4"/>
          <w:lang w:val="en-US"/>
        </w:rPr>
        <w:t xml:space="preserve"> </w:t>
      </w:r>
      <w:proofErr w:type="spellStart"/>
      <w:r w:rsidR="00F822F4" w:rsidRPr="00664CF5">
        <w:rPr>
          <w:rFonts w:ascii="Book Antiqua" w:hAnsi="Book Antiqua"/>
          <w:spacing w:val="-4"/>
          <w:lang w:val="en-US"/>
        </w:rPr>
        <w:t>nanograms</w:t>
      </w:r>
      <w:proofErr w:type="spellEnd"/>
      <w:r w:rsidR="00F822F4" w:rsidRPr="00664CF5">
        <w:rPr>
          <w:rFonts w:ascii="Book Antiqua" w:hAnsi="Book Antiqua"/>
          <w:spacing w:val="-4"/>
          <w:lang w:val="en-US"/>
        </w:rPr>
        <w:t xml:space="preserve"> of DNA (range 10</w:t>
      </w:r>
      <w:r w:rsidRPr="00664CF5">
        <w:rPr>
          <w:rFonts w:ascii="Book Antiqua" w:hAnsi="Book Antiqua"/>
          <w:spacing w:val="-4"/>
          <w:lang w:val="en-US"/>
        </w:rPr>
        <w:t xml:space="preserve">0 </w:t>
      </w:r>
      <w:proofErr w:type="spellStart"/>
      <w:r w:rsidRPr="00664CF5">
        <w:rPr>
          <w:rFonts w:ascii="Book Antiqua" w:hAnsi="Book Antiqua"/>
          <w:spacing w:val="-4"/>
          <w:lang w:val="en-US"/>
        </w:rPr>
        <w:t>nanograms</w:t>
      </w:r>
      <w:proofErr w:type="spellEnd"/>
      <w:r w:rsidRPr="00664CF5">
        <w:rPr>
          <w:rFonts w:ascii="Book Antiqua" w:hAnsi="Book Antiqua"/>
          <w:spacing w:val="-4"/>
          <w:lang w:val="en-US"/>
        </w:rPr>
        <w:t xml:space="preserve"> to 1.5 mg)</w:t>
      </w:r>
      <w:r w:rsidRPr="00664CF5">
        <w:rPr>
          <w:rFonts w:ascii="Book Antiqua" w:hAnsi="Book Antiqua"/>
          <w:lang w:val="en-US"/>
        </w:rPr>
        <w:t xml:space="preserve"> is obtained and DNA am</w:t>
      </w:r>
      <w:r w:rsidR="00230C18" w:rsidRPr="00664CF5">
        <w:rPr>
          <w:rFonts w:ascii="Book Antiqua" w:hAnsi="Book Antiqua"/>
          <w:lang w:val="en-US"/>
        </w:rPr>
        <w:t>plification is possible in 98 to 100 of</w:t>
      </w:r>
      <w:r w:rsidR="00FB5494" w:rsidRPr="00664CF5">
        <w:rPr>
          <w:rFonts w:ascii="Book Antiqua" w:hAnsi="Book Antiqua"/>
          <w:lang w:val="en-US"/>
        </w:rPr>
        <w:t xml:space="preserve"> </w:t>
      </w:r>
      <w:proofErr w:type="gramStart"/>
      <w:r w:rsidR="00FB5494" w:rsidRPr="00664CF5">
        <w:rPr>
          <w:rFonts w:ascii="Book Antiqua" w:hAnsi="Book Antiqua"/>
          <w:lang w:val="en-US"/>
        </w:rPr>
        <w:t>cases</w:t>
      </w:r>
      <w:r w:rsidR="00D015A6" w:rsidRPr="00664CF5">
        <w:rPr>
          <w:rFonts w:ascii="Book Antiqua" w:eastAsiaTheme="minorHAnsi" w:hAnsi="Book Antiqua"/>
          <w:vertAlign w:val="superscript"/>
          <w:lang w:val="en-GB" w:eastAsia="en-US"/>
        </w:rPr>
        <w:t>[</w:t>
      </w:r>
      <w:proofErr w:type="gramEnd"/>
      <w:r w:rsidR="00D015A6" w:rsidRPr="00664CF5">
        <w:rPr>
          <w:rFonts w:ascii="Book Antiqua" w:eastAsiaTheme="minorHAnsi" w:hAnsi="Book Antiqua"/>
          <w:vertAlign w:val="superscript"/>
          <w:lang w:val="en-GB" w:eastAsia="en-US"/>
        </w:rPr>
        <w:t>18</w:t>
      </w:r>
      <w:r w:rsidR="007671E5" w:rsidRPr="00664CF5">
        <w:rPr>
          <w:rFonts w:ascii="Book Antiqua" w:eastAsiaTheme="minorHAnsi" w:hAnsi="Book Antiqua"/>
          <w:vertAlign w:val="superscript"/>
          <w:lang w:val="en-GB" w:eastAsia="en-US"/>
        </w:rPr>
        <w:t>]</w:t>
      </w:r>
      <w:r w:rsidR="00E06011" w:rsidRPr="00664CF5">
        <w:rPr>
          <w:rFonts w:ascii="Book Antiqua" w:hAnsi="Book Antiqua"/>
          <w:lang w:val="en-US"/>
        </w:rPr>
        <w:t xml:space="preserve">. </w:t>
      </w:r>
      <w:r w:rsidRPr="00664CF5">
        <w:rPr>
          <w:rFonts w:ascii="Book Antiqua" w:hAnsi="Book Antiqua"/>
          <w:lang w:val="en-US"/>
        </w:rPr>
        <w:t>For comparison, previous studies and protocols conducted on pure pancreatic juice attested for a lack of extraction/amplification in almost 13% of</w:t>
      </w:r>
      <w:r w:rsidR="00FB5494" w:rsidRPr="00664CF5">
        <w:rPr>
          <w:rFonts w:ascii="Book Antiqua" w:hAnsi="Book Antiqua"/>
          <w:lang w:val="en-US"/>
        </w:rPr>
        <w:t xml:space="preserve"> </w:t>
      </w:r>
      <w:proofErr w:type="gramStart"/>
      <w:r w:rsidR="00FB5494" w:rsidRPr="00664CF5">
        <w:rPr>
          <w:rFonts w:ascii="Book Antiqua" w:hAnsi="Book Antiqua"/>
          <w:lang w:val="en-US"/>
        </w:rPr>
        <w:t>samples</w:t>
      </w:r>
      <w:r w:rsidR="00D015A6" w:rsidRPr="00664CF5">
        <w:rPr>
          <w:rFonts w:ascii="Book Antiqua" w:eastAsiaTheme="minorHAnsi" w:hAnsi="Book Antiqua"/>
          <w:vertAlign w:val="superscript"/>
          <w:lang w:val="en-GB" w:eastAsia="en-US"/>
        </w:rPr>
        <w:t>[</w:t>
      </w:r>
      <w:proofErr w:type="gramEnd"/>
      <w:r w:rsidR="00D015A6" w:rsidRPr="00664CF5">
        <w:rPr>
          <w:rFonts w:ascii="Book Antiqua" w:eastAsiaTheme="minorHAnsi" w:hAnsi="Book Antiqua"/>
          <w:vertAlign w:val="superscript"/>
          <w:lang w:val="en-GB" w:eastAsia="en-US"/>
        </w:rPr>
        <w:t>19-21</w:t>
      </w:r>
      <w:r w:rsidR="007671E5" w:rsidRPr="00664CF5">
        <w:rPr>
          <w:rFonts w:ascii="Book Antiqua" w:eastAsiaTheme="minorHAnsi" w:hAnsi="Book Antiqua"/>
          <w:vertAlign w:val="superscript"/>
          <w:lang w:val="en-GB" w:eastAsia="en-US"/>
        </w:rPr>
        <w:t>]</w:t>
      </w:r>
      <w:r w:rsidR="00E06011" w:rsidRPr="00664CF5">
        <w:rPr>
          <w:rFonts w:ascii="Book Antiqua" w:hAnsi="Book Antiqua"/>
          <w:lang w:val="en-US"/>
        </w:rPr>
        <w:t xml:space="preserve">. </w:t>
      </w:r>
      <w:r w:rsidRPr="00664CF5">
        <w:rPr>
          <w:rFonts w:ascii="Book Antiqua" w:hAnsi="Book Antiqua"/>
          <w:lang w:val="en-US"/>
        </w:rPr>
        <w:t>Thereafter, purified DNA authorizes PCR followed by Restriction Fragment Length Polymorphism or sequencing. Recently we developed an allelic discrimination assay</w:t>
      </w:r>
      <w:r w:rsidR="00230C18" w:rsidRPr="00664CF5">
        <w:rPr>
          <w:rFonts w:ascii="Book Antiqua" w:hAnsi="Book Antiqua"/>
          <w:lang w:val="en-US"/>
        </w:rPr>
        <w:t xml:space="preserve"> on material sampled on EUS-FNA</w:t>
      </w:r>
      <w:r w:rsidRPr="00664CF5">
        <w:rPr>
          <w:rFonts w:ascii="Book Antiqua" w:hAnsi="Book Antiqua"/>
          <w:lang w:val="en-US"/>
        </w:rPr>
        <w:t xml:space="preserve"> as well as specific Methylation-Specific PCR </w:t>
      </w:r>
      <w:proofErr w:type="gramStart"/>
      <w:r w:rsidRPr="00664CF5">
        <w:rPr>
          <w:rFonts w:ascii="Book Antiqua" w:hAnsi="Book Antiqua"/>
          <w:lang w:val="en-US"/>
        </w:rPr>
        <w:t>assay</w:t>
      </w:r>
      <w:r w:rsidR="00D015A6" w:rsidRPr="00664CF5">
        <w:rPr>
          <w:rFonts w:ascii="Book Antiqua" w:eastAsiaTheme="minorHAnsi" w:hAnsi="Book Antiqua"/>
          <w:vertAlign w:val="superscript"/>
          <w:lang w:val="en-GB" w:eastAsia="en-US"/>
        </w:rPr>
        <w:t>[</w:t>
      </w:r>
      <w:proofErr w:type="gramEnd"/>
      <w:r w:rsidR="00D015A6" w:rsidRPr="00664CF5">
        <w:rPr>
          <w:rFonts w:ascii="Book Antiqua" w:eastAsiaTheme="minorHAnsi" w:hAnsi="Book Antiqua"/>
          <w:vertAlign w:val="superscript"/>
          <w:lang w:val="en-GB" w:eastAsia="en-US"/>
        </w:rPr>
        <w:t>22</w:t>
      </w:r>
      <w:r w:rsidR="007671E5" w:rsidRPr="00664CF5">
        <w:rPr>
          <w:rFonts w:ascii="Book Antiqua" w:eastAsiaTheme="minorHAnsi" w:hAnsi="Book Antiqua"/>
          <w:vertAlign w:val="superscript"/>
          <w:lang w:val="en-GB" w:eastAsia="en-US"/>
        </w:rPr>
        <w:t>]</w:t>
      </w:r>
      <w:r w:rsidR="00E06011" w:rsidRPr="00664CF5">
        <w:rPr>
          <w:rFonts w:ascii="Book Antiqua" w:hAnsi="Book Antiqua"/>
          <w:lang w:val="en-US"/>
        </w:rPr>
        <w:t xml:space="preserve">. </w:t>
      </w:r>
      <w:r w:rsidRPr="00664CF5">
        <w:rPr>
          <w:rFonts w:ascii="Book Antiqua" w:hAnsi="Book Antiqua"/>
          <w:lang w:val="en-US"/>
        </w:rPr>
        <w:t xml:space="preserve">All these procedures are successful in almost 100% of the cases, in the absence of DNA pre-amplification. This is of prime importance because DNA amplification generates mutations especially when using a low amount of starting material that can eventually bias subsequent analysis. </w:t>
      </w:r>
      <w:r w:rsidR="000A3B31" w:rsidRPr="00664CF5">
        <w:rPr>
          <w:rFonts w:ascii="Book Antiqua" w:hAnsi="Book Antiqua"/>
          <w:lang w:val="en-US"/>
        </w:rPr>
        <w:t xml:space="preserve">In addition, new development of </w:t>
      </w:r>
      <w:r w:rsidR="00E06011" w:rsidRPr="00664CF5">
        <w:rPr>
          <w:rFonts w:ascii="Book Antiqua" w:hAnsi="Book Antiqua"/>
          <w:lang w:val="en-US"/>
        </w:rPr>
        <w:t>large-scale</w:t>
      </w:r>
      <w:r w:rsidR="000A3B31" w:rsidRPr="00664CF5">
        <w:rPr>
          <w:rFonts w:ascii="Book Antiqua" w:hAnsi="Book Antiqua"/>
          <w:lang w:val="en-US"/>
        </w:rPr>
        <w:t xml:space="preserve"> sequencing allows analysis of 400 genes simultaneously with a minimal quantity of DNA of 50 ng</w:t>
      </w:r>
      <w:r w:rsidR="00F822F4" w:rsidRPr="00664CF5">
        <w:rPr>
          <w:rFonts w:ascii="Book Antiqua" w:hAnsi="Book Antiqua"/>
          <w:lang w:val="en-US"/>
        </w:rPr>
        <w:t xml:space="preserve"> DNA</w:t>
      </w:r>
      <w:r w:rsidR="000A3B31" w:rsidRPr="00664CF5">
        <w:rPr>
          <w:rFonts w:ascii="Book Antiqua" w:hAnsi="Book Antiqua"/>
          <w:lang w:val="en-US"/>
        </w:rPr>
        <w:t xml:space="preserve">. High volume for sequencing is also offered with a mean value of 1.5 µg. </w:t>
      </w:r>
      <w:r w:rsidR="007671E5" w:rsidRPr="00664CF5">
        <w:rPr>
          <w:rFonts w:ascii="Book Antiqua" w:hAnsi="Book Antiqua"/>
          <w:lang w:val="en-US"/>
        </w:rPr>
        <w:t>That opens</w:t>
      </w:r>
      <w:r w:rsidR="000A3B31" w:rsidRPr="00664CF5">
        <w:rPr>
          <w:rFonts w:ascii="Book Antiqua" w:hAnsi="Book Antiqua"/>
          <w:lang w:val="en-US"/>
        </w:rPr>
        <w:t xml:space="preserve"> a wi</w:t>
      </w:r>
      <w:r w:rsidR="00715D07" w:rsidRPr="00664CF5">
        <w:rPr>
          <w:rFonts w:ascii="Book Antiqua" w:hAnsi="Book Antiqua"/>
          <w:lang w:val="en-US"/>
        </w:rPr>
        <w:t>ndow</w:t>
      </w:r>
      <w:r w:rsidR="00F822F4" w:rsidRPr="00664CF5">
        <w:rPr>
          <w:rFonts w:ascii="Book Antiqua" w:hAnsi="Book Antiqua"/>
          <w:lang w:val="en-US"/>
        </w:rPr>
        <w:t xml:space="preserve"> to</w:t>
      </w:r>
      <w:r w:rsidR="000A3B31" w:rsidRPr="00664CF5">
        <w:rPr>
          <w:rFonts w:ascii="Book Antiqua" w:hAnsi="Book Antiqua"/>
          <w:lang w:val="en-US"/>
        </w:rPr>
        <w:t xml:space="preserve"> </w:t>
      </w:r>
      <w:r w:rsidR="00E06011" w:rsidRPr="00664CF5">
        <w:rPr>
          <w:rFonts w:ascii="Book Antiqua" w:hAnsi="Book Antiqua"/>
          <w:lang w:val="en-US"/>
        </w:rPr>
        <w:t>large-scale</w:t>
      </w:r>
      <w:r w:rsidR="000A3B31" w:rsidRPr="00664CF5">
        <w:rPr>
          <w:rFonts w:ascii="Book Antiqua" w:hAnsi="Book Antiqua"/>
          <w:lang w:val="en-US"/>
        </w:rPr>
        <w:t xml:space="preserve"> molecular analysis </w:t>
      </w:r>
      <w:proofErr w:type="gramStart"/>
      <w:r w:rsidR="000A3B31" w:rsidRPr="00664CF5">
        <w:rPr>
          <w:rFonts w:ascii="Book Antiqua" w:hAnsi="Book Antiqua"/>
          <w:lang w:val="en-US"/>
        </w:rPr>
        <w:t>from a single EUS-FNA materials</w:t>
      </w:r>
      <w:proofErr w:type="gramEnd"/>
      <w:r w:rsidR="00F822F4" w:rsidRPr="00664CF5">
        <w:rPr>
          <w:rFonts w:ascii="Book Antiqua" w:hAnsi="Book Antiqua"/>
          <w:lang w:val="en-US"/>
        </w:rPr>
        <w:t xml:space="preserve"> and from a single patient</w:t>
      </w:r>
      <w:r w:rsidR="000A3B31" w:rsidRPr="00664CF5">
        <w:rPr>
          <w:rFonts w:ascii="Book Antiqua" w:hAnsi="Book Antiqua"/>
          <w:lang w:val="en-US"/>
        </w:rPr>
        <w:t>.</w:t>
      </w:r>
    </w:p>
    <w:p w:rsidR="00D015A6" w:rsidRPr="00664CF5" w:rsidRDefault="00D015A6" w:rsidP="001604C7">
      <w:pPr>
        <w:adjustRightInd w:val="0"/>
        <w:snapToGrid w:val="0"/>
        <w:spacing w:line="360" w:lineRule="auto"/>
        <w:jc w:val="both"/>
        <w:rPr>
          <w:rFonts w:ascii="Book Antiqua" w:eastAsiaTheme="minorEastAsia" w:hAnsi="Book Antiqua"/>
          <w:i/>
          <w:lang w:val="en-US" w:eastAsia="zh-CN"/>
        </w:rPr>
      </w:pPr>
    </w:p>
    <w:p w:rsidR="00893954" w:rsidRPr="00664CF5" w:rsidRDefault="00893954" w:rsidP="001604C7">
      <w:pPr>
        <w:adjustRightInd w:val="0"/>
        <w:snapToGrid w:val="0"/>
        <w:spacing w:line="360" w:lineRule="auto"/>
        <w:jc w:val="both"/>
        <w:rPr>
          <w:rFonts w:ascii="Book Antiqua" w:hAnsi="Book Antiqua"/>
          <w:b/>
          <w:i/>
          <w:lang w:val="en-US"/>
        </w:rPr>
      </w:pPr>
      <w:r w:rsidRPr="00664CF5">
        <w:rPr>
          <w:rFonts w:ascii="Book Antiqua" w:hAnsi="Book Antiqua"/>
          <w:b/>
          <w:i/>
          <w:lang w:val="en-US"/>
        </w:rPr>
        <w:t xml:space="preserve">RNA </w:t>
      </w:r>
      <w:r w:rsidR="00FB5494" w:rsidRPr="00664CF5">
        <w:rPr>
          <w:rFonts w:ascii="Book Antiqua" w:hAnsi="Book Antiqua"/>
          <w:b/>
          <w:i/>
          <w:lang w:val="en-US"/>
        </w:rPr>
        <w:t>ex</w:t>
      </w:r>
      <w:r w:rsidRPr="00664CF5">
        <w:rPr>
          <w:rFonts w:ascii="Book Antiqua" w:hAnsi="Book Antiqua"/>
          <w:b/>
          <w:i/>
          <w:lang w:val="en-US"/>
        </w:rPr>
        <w:t xml:space="preserve">traction </w:t>
      </w:r>
    </w:p>
    <w:p w:rsidR="00017ADA" w:rsidRPr="00664CF5" w:rsidRDefault="00893954" w:rsidP="001604C7">
      <w:pPr>
        <w:adjustRightInd w:val="0"/>
        <w:snapToGrid w:val="0"/>
        <w:spacing w:line="360" w:lineRule="auto"/>
        <w:jc w:val="both"/>
        <w:rPr>
          <w:rFonts w:ascii="Book Antiqua" w:hAnsi="Book Antiqua"/>
          <w:lang w:val="en-US"/>
        </w:rPr>
      </w:pPr>
      <w:r w:rsidRPr="00664CF5">
        <w:rPr>
          <w:rFonts w:ascii="Book Antiqua" w:hAnsi="Book Antiqua"/>
          <w:lang w:val="en-US"/>
        </w:rPr>
        <w:t>While material collected from pancreatic tumor or inflammatory</w:t>
      </w:r>
      <w:r w:rsidR="00F822F4" w:rsidRPr="00664CF5">
        <w:rPr>
          <w:rFonts w:ascii="Book Antiqua" w:hAnsi="Book Antiqua"/>
          <w:lang w:val="en-US"/>
        </w:rPr>
        <w:t xml:space="preserve"> tissue is less exposed to </w:t>
      </w:r>
      <w:proofErr w:type="spellStart"/>
      <w:r w:rsidR="00F822F4" w:rsidRPr="00664CF5">
        <w:rPr>
          <w:rFonts w:ascii="Book Antiqua" w:hAnsi="Book Antiqua"/>
          <w:lang w:val="en-US"/>
        </w:rPr>
        <w:t>RNA</w:t>
      </w:r>
      <w:r w:rsidRPr="00664CF5">
        <w:rPr>
          <w:rFonts w:ascii="Book Antiqua" w:hAnsi="Book Antiqua"/>
          <w:lang w:val="en-US"/>
        </w:rPr>
        <w:t>se</w:t>
      </w:r>
      <w:proofErr w:type="spellEnd"/>
      <w:r w:rsidRPr="00664CF5">
        <w:rPr>
          <w:rFonts w:ascii="Book Antiqua" w:hAnsi="Book Antiqua"/>
          <w:lang w:val="en-US"/>
        </w:rPr>
        <w:t xml:space="preserve"> digestion as compared to normal pancreatic tissue, the risk of degradation is very high if one wants to analyze high-quality RNA. From a practical point of view, cytological samples should be immediately</w:t>
      </w:r>
      <w:r w:rsidRPr="00664CF5" w:rsidDel="00C86BCE">
        <w:rPr>
          <w:rFonts w:ascii="Book Antiqua" w:hAnsi="Book Antiqua"/>
          <w:lang w:val="en-US"/>
        </w:rPr>
        <w:t xml:space="preserve"> </w:t>
      </w:r>
      <w:r w:rsidRPr="00664CF5">
        <w:rPr>
          <w:rFonts w:ascii="Book Antiqua" w:hAnsi="Book Antiqua"/>
          <w:lang w:val="en-US"/>
        </w:rPr>
        <w:t>stored in transport medium (s</w:t>
      </w:r>
      <w:r w:rsidR="00F822F4" w:rsidRPr="00664CF5">
        <w:rPr>
          <w:rFonts w:ascii="Book Antiqua" w:hAnsi="Book Antiqua"/>
          <w:lang w:val="en-US"/>
        </w:rPr>
        <w:t xml:space="preserve">uch as </w:t>
      </w:r>
      <w:proofErr w:type="spellStart"/>
      <w:r w:rsidR="00F822F4" w:rsidRPr="00664CF5">
        <w:rPr>
          <w:rFonts w:ascii="Book Antiqua" w:hAnsi="Book Antiqua"/>
          <w:lang w:val="en-US"/>
        </w:rPr>
        <w:t>RNable</w:t>
      </w:r>
      <w:proofErr w:type="spellEnd"/>
      <w:r w:rsidR="00F822F4" w:rsidRPr="00664CF5">
        <w:rPr>
          <w:rFonts w:ascii="Book Antiqua" w:hAnsi="Book Antiqua"/>
          <w:lang w:val="en-US"/>
        </w:rPr>
        <w:t>) and frozen at −25</w:t>
      </w:r>
      <w:r w:rsidRPr="00664CF5">
        <w:rPr>
          <w:rFonts w:ascii="Book Antiqua" w:hAnsi="Book Antiqua"/>
          <w:lang w:val="en-US"/>
        </w:rPr>
        <w:t xml:space="preserve"> °C until use. </w:t>
      </w:r>
      <w:r w:rsidR="00017ADA" w:rsidRPr="00664CF5">
        <w:rPr>
          <w:rFonts w:ascii="Book Antiqua" w:hAnsi="Book Antiqua"/>
          <w:lang w:val="en-GB"/>
        </w:rPr>
        <w:t>After centrifugation, total RNA can be extrac</w:t>
      </w:r>
      <w:r w:rsidR="00F822F4" w:rsidRPr="00664CF5">
        <w:rPr>
          <w:rFonts w:ascii="Book Antiqua" w:hAnsi="Book Antiqua"/>
          <w:lang w:val="en-GB"/>
        </w:rPr>
        <w:t xml:space="preserve">ted using </w:t>
      </w:r>
      <w:r w:rsidR="00017ADA" w:rsidRPr="00664CF5">
        <w:rPr>
          <w:rFonts w:ascii="Book Antiqua" w:hAnsi="Book Antiqua"/>
          <w:lang w:val="en-GB"/>
        </w:rPr>
        <w:t>Micro kit</w:t>
      </w:r>
      <w:r w:rsidR="00F822F4" w:rsidRPr="00664CF5">
        <w:rPr>
          <w:rFonts w:ascii="Book Antiqua" w:hAnsi="Book Antiqua"/>
          <w:lang w:val="en-GB"/>
        </w:rPr>
        <w:t>s</w:t>
      </w:r>
      <w:r w:rsidR="00017ADA" w:rsidRPr="00664CF5">
        <w:rPr>
          <w:rFonts w:ascii="Book Antiqua" w:hAnsi="Book Antiqua"/>
          <w:lang w:val="en-GB"/>
        </w:rPr>
        <w:t xml:space="preserve"> (</w:t>
      </w:r>
      <w:r w:rsidR="00F822F4" w:rsidRPr="00664CF5">
        <w:rPr>
          <w:rFonts w:ascii="Book Antiqua" w:hAnsi="Book Antiqua"/>
          <w:lang w:val="en-GB"/>
        </w:rPr>
        <w:t xml:space="preserve">for example </w:t>
      </w:r>
      <w:proofErr w:type="spellStart"/>
      <w:r w:rsidR="00F822F4" w:rsidRPr="00664CF5">
        <w:rPr>
          <w:rFonts w:ascii="Book Antiqua" w:hAnsi="Book Antiqua"/>
          <w:lang w:val="en-GB"/>
        </w:rPr>
        <w:t>RNeasy</w:t>
      </w:r>
      <w:proofErr w:type="spellEnd"/>
      <w:r w:rsidR="00F822F4" w:rsidRPr="00664CF5">
        <w:rPr>
          <w:rFonts w:ascii="Book Antiqua" w:hAnsi="Book Antiqua"/>
          <w:lang w:val="en-GB"/>
        </w:rPr>
        <w:t xml:space="preserve"> f</w:t>
      </w:r>
      <w:r w:rsidR="00017ADA" w:rsidRPr="00664CF5">
        <w:rPr>
          <w:rFonts w:ascii="Book Antiqua" w:hAnsi="Book Antiqua"/>
          <w:lang w:val="en-GB"/>
        </w:rPr>
        <w:t xml:space="preserve">rom </w:t>
      </w:r>
      <w:proofErr w:type="spellStart"/>
      <w:r w:rsidR="00017ADA" w:rsidRPr="00664CF5">
        <w:rPr>
          <w:rFonts w:ascii="Book Antiqua" w:hAnsi="Book Antiqua"/>
          <w:lang w:val="en-GB"/>
        </w:rPr>
        <w:t>Qiagen</w:t>
      </w:r>
      <w:proofErr w:type="spellEnd"/>
      <w:r w:rsidR="00017ADA" w:rsidRPr="00664CF5">
        <w:rPr>
          <w:rFonts w:ascii="Book Antiqua" w:hAnsi="Book Antiqua"/>
          <w:lang w:val="en-GB"/>
        </w:rPr>
        <w:t xml:space="preserve">) followed by </w:t>
      </w:r>
      <w:proofErr w:type="spellStart"/>
      <w:r w:rsidR="00017ADA" w:rsidRPr="00664CF5">
        <w:rPr>
          <w:rFonts w:ascii="Book Antiqua" w:hAnsi="Book Antiqua"/>
          <w:lang w:val="en-GB"/>
        </w:rPr>
        <w:t>DNAse</w:t>
      </w:r>
      <w:proofErr w:type="spellEnd"/>
      <w:r w:rsidR="00017ADA" w:rsidRPr="00664CF5">
        <w:rPr>
          <w:rFonts w:ascii="Book Antiqua" w:hAnsi="Book Antiqua"/>
          <w:lang w:val="en-GB"/>
        </w:rPr>
        <w:t xml:space="preserve"> treatment. At this crucial stage, RNA quality and quantity should be determined with specific </w:t>
      </w:r>
      <w:proofErr w:type="spellStart"/>
      <w:r w:rsidR="00017ADA" w:rsidRPr="00664CF5">
        <w:rPr>
          <w:rFonts w:ascii="Book Antiqua" w:hAnsi="Book Antiqua"/>
          <w:lang w:val="en-GB"/>
        </w:rPr>
        <w:t>bioanalysers</w:t>
      </w:r>
      <w:proofErr w:type="spellEnd"/>
      <w:r w:rsidR="00017ADA" w:rsidRPr="00664CF5">
        <w:rPr>
          <w:rFonts w:ascii="Book Antiqua" w:hAnsi="Book Antiqua"/>
          <w:lang w:val="en-GB"/>
        </w:rPr>
        <w:t xml:space="preserve"> (for example </w:t>
      </w:r>
      <w:proofErr w:type="spellStart"/>
      <w:r w:rsidR="00017ADA" w:rsidRPr="00664CF5">
        <w:rPr>
          <w:rFonts w:ascii="Book Antiqua" w:hAnsi="Book Antiqua"/>
          <w:lang w:val="en-GB"/>
        </w:rPr>
        <w:t>Biorad</w:t>
      </w:r>
      <w:proofErr w:type="spellEnd"/>
      <w:r w:rsidR="00017ADA" w:rsidRPr="00664CF5">
        <w:rPr>
          <w:rFonts w:ascii="Book Antiqua" w:hAnsi="Book Antiqua"/>
          <w:lang w:val="en-GB"/>
        </w:rPr>
        <w:t xml:space="preserve"> </w:t>
      </w:r>
      <w:proofErr w:type="spellStart"/>
      <w:r w:rsidR="00017ADA" w:rsidRPr="00664CF5">
        <w:rPr>
          <w:rFonts w:ascii="Book Antiqua" w:hAnsi="Book Antiqua"/>
          <w:lang w:val="en-GB"/>
        </w:rPr>
        <w:t>Experion</w:t>
      </w:r>
      <w:proofErr w:type="spellEnd"/>
      <w:r w:rsidR="00017ADA" w:rsidRPr="00664CF5">
        <w:rPr>
          <w:rFonts w:ascii="Book Antiqua" w:hAnsi="Book Antiqua"/>
          <w:lang w:val="en-GB"/>
        </w:rPr>
        <w:t xml:space="preserve"> analyser and Agilent Technologies). RNA samples that are highly degraded (RNA 18S/28S ratio </w:t>
      </w:r>
      <w:r w:rsidR="00017ADA" w:rsidRPr="00664CF5">
        <w:rPr>
          <w:rFonts w:ascii="Book Antiqua" w:hAnsi="Book Antiqua"/>
          <w:lang w:val="en-GB"/>
        </w:rPr>
        <w:lastRenderedPageBreak/>
        <w:t xml:space="preserve">less than 1) or with a quantity lower than 5 ng should be discarded. Indeed, degraded RNA </w:t>
      </w:r>
      <w:proofErr w:type="gramStart"/>
      <w:r w:rsidR="00017ADA" w:rsidRPr="00664CF5">
        <w:rPr>
          <w:rFonts w:ascii="Book Antiqua" w:hAnsi="Book Antiqua"/>
          <w:lang w:val="en-GB"/>
        </w:rPr>
        <w:t>are</w:t>
      </w:r>
      <w:proofErr w:type="gramEnd"/>
      <w:r w:rsidR="00017ADA" w:rsidRPr="00664CF5">
        <w:rPr>
          <w:rFonts w:ascii="Book Antiqua" w:hAnsi="Book Antiqua"/>
          <w:lang w:val="en-GB"/>
        </w:rPr>
        <w:t xml:space="preserve"> not suitable for reverse transcription or amplification. In our experience, near 50% of FNA materials appears non available for a reliable mRNA analysis. For </w:t>
      </w:r>
      <w:r w:rsidR="00D015A6" w:rsidRPr="00664CF5">
        <w:rPr>
          <w:rFonts w:ascii="Book Antiqua" w:hAnsi="Book Antiqua"/>
          <w:lang w:val="en-GB"/>
        </w:rPr>
        <w:t xml:space="preserve">assay of </w:t>
      </w:r>
      <w:proofErr w:type="spellStart"/>
      <w:r w:rsidR="00F822F4" w:rsidRPr="00664CF5">
        <w:rPr>
          <w:rFonts w:ascii="Book Antiqua" w:hAnsi="Book Antiqua"/>
          <w:lang w:val="en-GB"/>
        </w:rPr>
        <w:t>qPCR</w:t>
      </w:r>
      <w:proofErr w:type="spellEnd"/>
      <w:r w:rsidR="00F822F4" w:rsidRPr="00664CF5">
        <w:rPr>
          <w:rFonts w:ascii="Book Antiqua" w:hAnsi="Book Antiqua"/>
          <w:lang w:val="en-GB"/>
        </w:rPr>
        <w:t xml:space="preserve"> for </w:t>
      </w:r>
      <w:r w:rsidR="00017ADA" w:rsidRPr="00664CF5">
        <w:rPr>
          <w:rFonts w:ascii="Book Antiqua" w:hAnsi="Book Antiqua"/>
          <w:lang w:val="en-GB"/>
        </w:rPr>
        <w:t xml:space="preserve">3 to 5 </w:t>
      </w:r>
      <w:r w:rsidR="00F822F4" w:rsidRPr="00664CF5">
        <w:rPr>
          <w:rFonts w:ascii="Book Antiqua" w:hAnsi="Book Antiqua"/>
          <w:lang w:val="en-GB"/>
        </w:rPr>
        <w:t xml:space="preserve">molecular markers </w:t>
      </w:r>
      <w:proofErr w:type="gramStart"/>
      <w:r w:rsidR="00F822F4" w:rsidRPr="00664CF5">
        <w:rPr>
          <w:rFonts w:ascii="Book Antiqua" w:hAnsi="Book Antiqua"/>
          <w:lang w:val="en-GB"/>
        </w:rPr>
        <w:t>an am</w:t>
      </w:r>
      <w:r w:rsidR="00017ADA" w:rsidRPr="00664CF5">
        <w:rPr>
          <w:rFonts w:ascii="Book Antiqua" w:hAnsi="Book Antiqua"/>
          <w:lang w:val="en-GB"/>
        </w:rPr>
        <w:t>plification</w:t>
      </w:r>
      <w:proofErr w:type="gramEnd"/>
      <w:r w:rsidR="00017ADA" w:rsidRPr="00664CF5">
        <w:rPr>
          <w:rFonts w:ascii="Book Antiqua" w:hAnsi="Book Antiqua"/>
          <w:lang w:val="en-GB"/>
        </w:rPr>
        <w:t xml:space="preserve"> is </w:t>
      </w:r>
      <w:r w:rsidR="00F822F4" w:rsidRPr="00664CF5">
        <w:rPr>
          <w:rFonts w:ascii="Book Antiqua" w:hAnsi="Book Antiqua"/>
          <w:lang w:val="en-GB"/>
        </w:rPr>
        <w:t xml:space="preserve">theoretically </w:t>
      </w:r>
      <w:r w:rsidR="00017ADA" w:rsidRPr="00664CF5">
        <w:rPr>
          <w:rFonts w:ascii="Book Antiqua" w:hAnsi="Book Antiqua"/>
          <w:lang w:val="en-GB"/>
        </w:rPr>
        <w:t>not required but if analysis on a larger panel of molecular targets is mandatory</w:t>
      </w:r>
      <w:r w:rsidR="007B7113" w:rsidRPr="00664CF5">
        <w:rPr>
          <w:rFonts w:ascii="Book Antiqua" w:hAnsi="Book Antiqua"/>
          <w:lang w:val="en-GB"/>
        </w:rPr>
        <w:t>,</w:t>
      </w:r>
      <w:r w:rsidR="00017ADA" w:rsidRPr="00664CF5">
        <w:rPr>
          <w:rFonts w:ascii="Book Antiqua" w:hAnsi="Book Antiqua"/>
          <w:lang w:val="en-GB"/>
        </w:rPr>
        <w:t xml:space="preserve"> </w:t>
      </w:r>
      <w:r w:rsidR="007B7113" w:rsidRPr="00664CF5">
        <w:rPr>
          <w:rFonts w:ascii="Book Antiqua" w:hAnsi="Book Antiqua"/>
          <w:lang w:val="en-GB"/>
        </w:rPr>
        <w:t>amplification</w:t>
      </w:r>
      <w:r w:rsidR="00017ADA" w:rsidRPr="00664CF5">
        <w:rPr>
          <w:rFonts w:ascii="Book Antiqua" w:hAnsi="Book Antiqua"/>
          <w:lang w:val="en-GB"/>
        </w:rPr>
        <w:t xml:space="preserve"> should be performed.  Using 5 ng of total RNA (not degraded) </w:t>
      </w:r>
      <w:r w:rsidR="00F822F4" w:rsidRPr="00664CF5">
        <w:rPr>
          <w:rFonts w:ascii="Book Antiqua" w:hAnsi="Book Antiqua"/>
          <w:lang w:val="en-US"/>
        </w:rPr>
        <w:t>is sufficient to perform</w:t>
      </w:r>
      <w:r w:rsidR="00017ADA" w:rsidRPr="00664CF5">
        <w:rPr>
          <w:rFonts w:ascii="Book Antiqua" w:hAnsi="Book Antiqua"/>
          <w:lang w:val="en-US"/>
        </w:rPr>
        <w:t xml:space="preserve"> RNA amplification kits (for instance Full Spectrum</w:t>
      </w:r>
      <w:r w:rsidR="00F822F4" w:rsidRPr="00664CF5">
        <w:rPr>
          <w:rFonts w:ascii="Book Antiqua" w:hAnsi="Book Antiqua"/>
          <w:lang w:val="en-US"/>
        </w:rPr>
        <w:t xml:space="preserve"> Kit</w:t>
      </w:r>
      <w:r w:rsidR="00017ADA" w:rsidRPr="00664CF5">
        <w:rPr>
          <w:rFonts w:ascii="Book Antiqua" w:hAnsi="Book Antiqua"/>
          <w:lang w:val="en-US"/>
        </w:rPr>
        <w:t xml:space="preserve">) that </w:t>
      </w:r>
      <w:r w:rsidR="00F822F4" w:rsidRPr="00664CF5">
        <w:rPr>
          <w:rFonts w:ascii="Book Antiqua" w:hAnsi="Book Antiqua"/>
          <w:lang w:val="en-US"/>
        </w:rPr>
        <w:t>permit</w:t>
      </w:r>
      <w:r w:rsidR="00017ADA" w:rsidRPr="00664CF5">
        <w:rPr>
          <w:rFonts w:ascii="Book Antiqua" w:hAnsi="Book Antiqua"/>
          <w:lang w:val="en-US"/>
        </w:rPr>
        <w:t xml:space="preserve"> up to </w:t>
      </w:r>
      <w:r w:rsidR="00F822F4" w:rsidRPr="00664CF5">
        <w:rPr>
          <w:rFonts w:ascii="Book Antiqua" w:hAnsi="Book Antiqua"/>
          <w:lang w:val="en-US"/>
        </w:rPr>
        <w:t>500-fold</w:t>
      </w:r>
      <w:r w:rsidR="00017ADA" w:rsidRPr="00664CF5">
        <w:rPr>
          <w:rFonts w:ascii="Book Antiqua" w:hAnsi="Book Antiqua"/>
          <w:lang w:val="en-US"/>
        </w:rPr>
        <w:t xml:space="preserve"> amplification with satisfactory reproducibility and reliability. In other terms, the RNA amplification from EUS-FNA material preserves the pattern of gene expression and is not influenced</w:t>
      </w:r>
      <w:r w:rsidR="007671E5" w:rsidRPr="00664CF5">
        <w:rPr>
          <w:rFonts w:ascii="Book Antiqua" w:hAnsi="Book Antiqua"/>
          <w:lang w:val="en-US"/>
        </w:rPr>
        <w:t xml:space="preserve"> by the origin of the sample </w:t>
      </w:r>
      <w:r w:rsidR="00D015A6" w:rsidRPr="00664CF5">
        <w:rPr>
          <w:rFonts w:ascii="Book Antiqua" w:eastAsiaTheme="minorHAnsi" w:hAnsi="Book Antiqua"/>
          <w:vertAlign w:val="superscript"/>
          <w:lang w:val="en-GB" w:eastAsia="en-US"/>
        </w:rPr>
        <w:t>[23</w:t>
      </w:r>
      <w:r w:rsidR="007671E5" w:rsidRPr="00664CF5">
        <w:rPr>
          <w:rFonts w:ascii="Book Antiqua" w:eastAsiaTheme="minorHAnsi" w:hAnsi="Book Antiqua"/>
          <w:vertAlign w:val="superscript"/>
          <w:lang w:val="en-GB" w:eastAsia="en-US"/>
        </w:rPr>
        <w:t>]</w:t>
      </w:r>
      <w:r w:rsidR="00E06011" w:rsidRPr="00664CF5">
        <w:rPr>
          <w:rFonts w:ascii="Book Antiqua" w:hAnsi="Book Antiqua"/>
          <w:lang w:val="en-US"/>
        </w:rPr>
        <w:t xml:space="preserve">. </w:t>
      </w:r>
      <w:r w:rsidR="00F822F4" w:rsidRPr="00664CF5">
        <w:rPr>
          <w:rFonts w:ascii="Book Antiqua" w:hAnsi="Book Antiqua"/>
          <w:lang w:val="en-US"/>
        </w:rPr>
        <w:t>We had</w:t>
      </w:r>
      <w:r w:rsidR="008D3107" w:rsidRPr="00664CF5">
        <w:rPr>
          <w:rFonts w:ascii="Book Antiqua" w:hAnsi="Book Antiqua"/>
          <w:lang w:val="en-US"/>
        </w:rPr>
        <w:t xml:space="preserve"> thus </w:t>
      </w:r>
      <w:proofErr w:type="gramStart"/>
      <w:r w:rsidR="008D3107" w:rsidRPr="00664CF5">
        <w:rPr>
          <w:rFonts w:ascii="Book Antiqua" w:hAnsi="Book Antiqua"/>
          <w:lang w:val="en-US"/>
        </w:rPr>
        <w:t>apply</w:t>
      </w:r>
      <w:proofErr w:type="gramEnd"/>
      <w:r w:rsidR="008D3107" w:rsidRPr="00664CF5">
        <w:rPr>
          <w:rFonts w:ascii="Book Antiqua" w:hAnsi="Book Antiqua"/>
          <w:lang w:val="en-US"/>
        </w:rPr>
        <w:t xml:space="preserve"> the technology of </w:t>
      </w:r>
      <w:proofErr w:type="spellStart"/>
      <w:r w:rsidR="008D3107" w:rsidRPr="00664CF5">
        <w:rPr>
          <w:rFonts w:ascii="Book Antiqua" w:hAnsi="Book Antiqua"/>
          <w:lang w:val="en-US"/>
        </w:rPr>
        <w:t>Taqmann</w:t>
      </w:r>
      <w:proofErr w:type="spellEnd"/>
      <w:r w:rsidR="008D3107" w:rsidRPr="00664CF5">
        <w:rPr>
          <w:rFonts w:ascii="Book Antiqua" w:hAnsi="Book Antiqua"/>
          <w:lang w:val="en-US"/>
        </w:rPr>
        <w:t xml:space="preserve"> Low Density Array to assess simultaneously the quantitative expression of</w:t>
      </w:r>
      <w:r w:rsidR="002F407F" w:rsidRPr="00664CF5">
        <w:rPr>
          <w:rFonts w:ascii="Book Antiqua" w:hAnsi="Book Antiqua"/>
          <w:lang w:val="en-US"/>
        </w:rPr>
        <w:t xml:space="preserve"> 20 to 50 genes from EUS-FNA </w:t>
      </w:r>
      <w:r w:rsidR="008D3107" w:rsidRPr="00664CF5">
        <w:rPr>
          <w:rFonts w:ascii="Book Antiqua" w:hAnsi="Book Antiqua"/>
          <w:lang w:val="en-US"/>
        </w:rPr>
        <w:t>cellular materials</w:t>
      </w:r>
      <w:r w:rsidR="00F822F4" w:rsidRPr="00664CF5">
        <w:rPr>
          <w:rFonts w:ascii="Book Antiqua" w:hAnsi="Book Antiqua"/>
          <w:lang w:val="en-US"/>
        </w:rPr>
        <w:t xml:space="preserve"> (see below)</w:t>
      </w:r>
      <w:r w:rsidR="008D3107" w:rsidRPr="00664CF5">
        <w:rPr>
          <w:rFonts w:ascii="Book Antiqua" w:hAnsi="Book Antiqua"/>
          <w:lang w:val="en-US"/>
        </w:rPr>
        <w:t xml:space="preserve">. </w:t>
      </w:r>
    </w:p>
    <w:p w:rsidR="00017ADA" w:rsidRPr="00664CF5" w:rsidRDefault="00017ADA" w:rsidP="001604C7">
      <w:pPr>
        <w:adjustRightInd w:val="0"/>
        <w:snapToGrid w:val="0"/>
        <w:spacing w:line="360" w:lineRule="auto"/>
        <w:jc w:val="both"/>
        <w:rPr>
          <w:rFonts w:ascii="Book Antiqua" w:eastAsiaTheme="minorEastAsia" w:hAnsi="Book Antiqua"/>
          <w:b/>
          <w:lang w:val="en-GB" w:eastAsia="zh-CN"/>
        </w:rPr>
      </w:pPr>
    </w:p>
    <w:p w:rsidR="007B7113" w:rsidRPr="00664CF5" w:rsidRDefault="007B7113" w:rsidP="001604C7">
      <w:pPr>
        <w:adjustRightInd w:val="0"/>
        <w:snapToGrid w:val="0"/>
        <w:spacing w:line="360" w:lineRule="auto"/>
        <w:jc w:val="both"/>
        <w:rPr>
          <w:rFonts w:ascii="Book Antiqua" w:hAnsi="Book Antiqua"/>
          <w:b/>
          <w:i/>
          <w:lang w:val="en-GB"/>
        </w:rPr>
      </w:pPr>
      <w:r w:rsidRPr="00664CF5">
        <w:rPr>
          <w:rFonts w:ascii="Book Antiqua" w:hAnsi="Book Antiqua"/>
          <w:b/>
          <w:i/>
          <w:lang w:val="en-GB"/>
        </w:rPr>
        <w:t xml:space="preserve">Micro RNA </w:t>
      </w:r>
      <w:r w:rsidR="00FB5494" w:rsidRPr="00664CF5">
        <w:rPr>
          <w:rFonts w:ascii="Book Antiqua" w:hAnsi="Book Antiqua"/>
          <w:b/>
          <w:i/>
          <w:lang w:val="en-GB"/>
        </w:rPr>
        <w:t xml:space="preserve">extraction </w:t>
      </w:r>
    </w:p>
    <w:p w:rsidR="00296CE8" w:rsidRPr="00664CF5" w:rsidRDefault="00296CE8" w:rsidP="001604C7">
      <w:pPr>
        <w:spacing w:line="360" w:lineRule="auto"/>
        <w:jc w:val="both"/>
        <w:rPr>
          <w:rFonts w:ascii="Book Antiqua" w:hAnsi="Book Antiqua"/>
          <w:b/>
          <w:u w:val="single"/>
          <w:lang w:val="en-US"/>
        </w:rPr>
      </w:pPr>
      <w:r w:rsidRPr="00664CF5">
        <w:rPr>
          <w:rFonts w:ascii="Book Antiqua" w:hAnsi="Book Antiqua" w:cs="Calibri"/>
          <w:color w:val="000000" w:themeColor="text1"/>
          <w:lang w:val="en-US"/>
        </w:rPr>
        <w:t>Interestingly, microRNAs are small molecules (19-25</w:t>
      </w:r>
      <w:r w:rsidR="00FB5494" w:rsidRPr="00664CF5">
        <w:rPr>
          <w:rFonts w:ascii="Book Antiqua" w:hAnsi="Book Antiqua" w:cs="Calibri"/>
          <w:color w:val="000000" w:themeColor="text1"/>
          <w:lang w:val="en-US"/>
        </w:rPr>
        <w:t xml:space="preserve"> nucleotides) of </w:t>
      </w:r>
      <w:proofErr w:type="spellStart"/>
      <w:r w:rsidR="00FB5494" w:rsidRPr="00664CF5">
        <w:rPr>
          <w:rFonts w:ascii="Book Antiqua" w:hAnsi="Book Antiqua" w:cs="Calibri"/>
          <w:color w:val="000000" w:themeColor="text1"/>
          <w:lang w:val="en-US"/>
        </w:rPr>
        <w:t>non coding</w:t>
      </w:r>
      <w:proofErr w:type="spellEnd"/>
      <w:r w:rsidR="00FB5494" w:rsidRPr="00664CF5">
        <w:rPr>
          <w:rFonts w:ascii="Book Antiqua" w:hAnsi="Book Antiqua" w:cs="Calibri"/>
          <w:color w:val="000000" w:themeColor="text1"/>
          <w:lang w:val="en-US"/>
        </w:rPr>
        <w:t xml:space="preserve"> RNA</w:t>
      </w:r>
      <w:r w:rsidRPr="00664CF5">
        <w:rPr>
          <w:rFonts w:ascii="Book Antiqua" w:hAnsi="Book Antiqua" w:cs="Calibri"/>
          <w:color w:val="000000" w:themeColor="text1"/>
          <w:lang w:val="en-US"/>
        </w:rPr>
        <w:t xml:space="preserve"> with high stability (less prompted to be degraded by </w:t>
      </w:r>
      <w:proofErr w:type="spellStart"/>
      <w:r w:rsidRPr="00664CF5">
        <w:rPr>
          <w:rFonts w:ascii="Book Antiqua" w:hAnsi="Book Antiqua" w:cs="Calibri"/>
          <w:color w:val="000000" w:themeColor="text1"/>
          <w:lang w:val="en-US"/>
        </w:rPr>
        <w:t>RNase</w:t>
      </w:r>
      <w:proofErr w:type="spellEnd"/>
      <w:r w:rsidRPr="00664CF5">
        <w:rPr>
          <w:rFonts w:ascii="Book Antiqua" w:hAnsi="Book Antiqua" w:cs="Calibri"/>
          <w:color w:val="000000" w:themeColor="text1"/>
          <w:lang w:val="en-US"/>
        </w:rPr>
        <w:t>) in tissues and fluids. Moreover, they can be quantified in very low amounts of material and in highly degraded samples. Prior to microRNA analysis, tissues can be stored either frozen, or formalin-fixed and paraffin-embedded or in sp</w:t>
      </w:r>
      <w:r w:rsidR="00FB5494" w:rsidRPr="00664CF5">
        <w:rPr>
          <w:rFonts w:ascii="Book Antiqua" w:hAnsi="Book Antiqua" w:cs="Calibri"/>
          <w:color w:val="000000" w:themeColor="text1"/>
          <w:lang w:val="en-US"/>
        </w:rPr>
        <w:t xml:space="preserve">ecific medium such as </w:t>
      </w:r>
      <w:proofErr w:type="spellStart"/>
      <w:proofErr w:type="gramStart"/>
      <w:r w:rsidR="00FB5494" w:rsidRPr="00664CF5">
        <w:rPr>
          <w:rFonts w:ascii="Book Antiqua" w:hAnsi="Book Antiqua" w:cs="Calibri"/>
          <w:color w:val="000000" w:themeColor="text1"/>
          <w:lang w:val="en-US"/>
        </w:rPr>
        <w:t>RNARetain</w:t>
      </w:r>
      <w:proofErr w:type="spellEnd"/>
      <w:r w:rsidR="00D015A6" w:rsidRPr="00664CF5">
        <w:rPr>
          <w:rFonts w:ascii="Book Antiqua" w:eastAsiaTheme="minorHAnsi" w:hAnsi="Book Antiqua"/>
          <w:vertAlign w:val="superscript"/>
          <w:lang w:val="en-GB" w:eastAsia="en-US"/>
        </w:rPr>
        <w:t>[</w:t>
      </w:r>
      <w:proofErr w:type="gramEnd"/>
      <w:r w:rsidR="00D015A6" w:rsidRPr="00664CF5">
        <w:rPr>
          <w:rFonts w:ascii="Book Antiqua" w:eastAsiaTheme="minorHAnsi" w:hAnsi="Book Antiqua"/>
          <w:vertAlign w:val="superscript"/>
          <w:lang w:val="en-GB" w:eastAsia="en-US"/>
        </w:rPr>
        <w:t>24]</w:t>
      </w:r>
      <w:r w:rsidR="00E06011" w:rsidRPr="00664CF5">
        <w:rPr>
          <w:rFonts w:ascii="Book Antiqua" w:hAnsi="Book Antiqua"/>
          <w:lang w:val="en-US"/>
        </w:rPr>
        <w:t xml:space="preserve">. </w:t>
      </w:r>
      <w:r w:rsidRPr="00664CF5">
        <w:rPr>
          <w:rFonts w:ascii="Book Antiqua" w:hAnsi="Book Antiqua" w:cs="Calibri"/>
          <w:color w:val="000000" w:themeColor="text1"/>
          <w:lang w:val="en-US"/>
        </w:rPr>
        <w:t>It is important to mention that m</w:t>
      </w:r>
      <w:r w:rsidRPr="00664CF5">
        <w:rPr>
          <w:rFonts w:ascii="Book Antiqua" w:hAnsi="Book Antiqua"/>
          <w:lang w:val="en-US"/>
        </w:rPr>
        <w:t>icroRNA analysis of pancreatic FNA samples is possible but still in its infancy and may prove essential to help clinicians for the diagnosis of pancreatic lesions.</w:t>
      </w:r>
    </w:p>
    <w:p w:rsidR="00D015A6" w:rsidRPr="00664CF5" w:rsidRDefault="00D015A6" w:rsidP="001604C7">
      <w:pPr>
        <w:adjustRightInd w:val="0"/>
        <w:snapToGrid w:val="0"/>
        <w:spacing w:line="360" w:lineRule="auto"/>
        <w:jc w:val="both"/>
        <w:rPr>
          <w:rFonts w:ascii="Book Antiqua" w:hAnsi="Book Antiqua"/>
          <w:lang w:val="en-GB"/>
        </w:rPr>
      </w:pPr>
    </w:p>
    <w:p w:rsidR="00E03963" w:rsidRPr="00664CF5" w:rsidRDefault="00E03963" w:rsidP="001604C7">
      <w:pPr>
        <w:pStyle w:val="a3"/>
        <w:spacing w:before="0" w:beforeAutospacing="0" w:after="0" w:afterAutospacing="0"/>
        <w:jc w:val="both"/>
        <w:rPr>
          <w:rFonts w:ascii="Book Antiqua" w:hAnsi="Book Antiqua"/>
          <w:b/>
          <w:lang w:val="en-US"/>
        </w:rPr>
      </w:pPr>
      <w:r w:rsidRPr="00664CF5">
        <w:rPr>
          <w:rFonts w:ascii="Book Antiqua" w:hAnsi="Book Antiqua"/>
          <w:b/>
          <w:lang w:val="en-US"/>
        </w:rPr>
        <w:t>GENETIC MARKERS</w:t>
      </w:r>
    </w:p>
    <w:p w:rsidR="00123703" w:rsidRPr="00664CF5" w:rsidRDefault="00123703" w:rsidP="001604C7">
      <w:pPr>
        <w:pStyle w:val="a3"/>
        <w:spacing w:before="0" w:beforeAutospacing="0" w:after="0" w:afterAutospacing="0"/>
        <w:jc w:val="both"/>
        <w:rPr>
          <w:rFonts w:ascii="Book Antiqua" w:hAnsi="Book Antiqua"/>
          <w:b/>
          <w:i/>
          <w:lang w:val="en-US"/>
        </w:rPr>
      </w:pPr>
      <w:proofErr w:type="spellStart"/>
      <w:r w:rsidRPr="00664CF5">
        <w:rPr>
          <w:rFonts w:ascii="Book Antiqua" w:hAnsi="Book Antiqua"/>
          <w:b/>
          <w:i/>
          <w:lang w:val="en-US"/>
        </w:rPr>
        <w:t>Kras</w:t>
      </w:r>
      <w:proofErr w:type="spellEnd"/>
      <w:r w:rsidRPr="00664CF5">
        <w:rPr>
          <w:rFonts w:ascii="Book Antiqua" w:hAnsi="Book Antiqua"/>
          <w:b/>
          <w:i/>
          <w:lang w:val="en-US"/>
        </w:rPr>
        <w:t xml:space="preserve"> oncogene</w:t>
      </w:r>
    </w:p>
    <w:p w:rsidR="001C0C35" w:rsidRPr="00664CF5" w:rsidRDefault="00E03963" w:rsidP="001604C7">
      <w:pPr>
        <w:pStyle w:val="a3"/>
        <w:spacing w:before="0" w:beforeAutospacing="0" w:after="0" w:afterAutospacing="0"/>
        <w:jc w:val="both"/>
        <w:rPr>
          <w:rFonts w:ascii="Book Antiqua" w:hAnsi="Book Antiqua"/>
          <w:lang w:val="en-US"/>
        </w:rPr>
      </w:pPr>
      <w:r w:rsidRPr="00664CF5">
        <w:rPr>
          <w:rFonts w:ascii="Book Antiqua" w:hAnsi="Book Antiqua"/>
          <w:lang w:val="en-US"/>
        </w:rPr>
        <w:t xml:space="preserve">The molecular mechanisms underlying pancreatic </w:t>
      </w:r>
      <w:proofErr w:type="spellStart"/>
      <w:r w:rsidRPr="00664CF5">
        <w:rPr>
          <w:rFonts w:ascii="Book Antiqua" w:hAnsi="Book Antiqua"/>
          <w:lang w:val="en-US"/>
        </w:rPr>
        <w:t>oncogenesis</w:t>
      </w:r>
      <w:proofErr w:type="spellEnd"/>
      <w:r w:rsidRPr="00664CF5">
        <w:rPr>
          <w:rFonts w:ascii="Book Antiqua" w:hAnsi="Book Antiqua"/>
          <w:lang w:val="en-US"/>
        </w:rPr>
        <w:t xml:space="preserve"> remain partially understood. However, several genetic alterati</w:t>
      </w:r>
      <w:r w:rsidR="00296CE8" w:rsidRPr="00664CF5">
        <w:rPr>
          <w:rFonts w:ascii="Book Antiqua" w:hAnsi="Book Antiqua"/>
          <w:lang w:val="en-US"/>
        </w:rPr>
        <w:t>ons are well characterized in P</w:t>
      </w:r>
      <w:r w:rsidRPr="00664CF5">
        <w:rPr>
          <w:rFonts w:ascii="Book Antiqua" w:hAnsi="Book Antiqua"/>
          <w:lang w:val="en-US"/>
        </w:rPr>
        <w:t>D</w:t>
      </w:r>
      <w:r w:rsidR="00296CE8" w:rsidRPr="00664CF5">
        <w:rPr>
          <w:rFonts w:ascii="Book Antiqua" w:hAnsi="Book Antiqua"/>
          <w:lang w:val="en-US"/>
        </w:rPr>
        <w:t>A</w:t>
      </w:r>
      <w:r w:rsidRPr="00664CF5">
        <w:rPr>
          <w:rFonts w:ascii="Book Antiqua" w:hAnsi="Book Antiqua"/>
          <w:lang w:val="en-US"/>
        </w:rPr>
        <w:t xml:space="preserve">C such as codon-12 </w:t>
      </w:r>
      <w:proofErr w:type="spellStart"/>
      <w:r w:rsidRPr="00664CF5">
        <w:rPr>
          <w:rFonts w:ascii="Book Antiqua" w:hAnsi="Book Antiqua"/>
          <w:i/>
          <w:lang w:val="en-US"/>
        </w:rPr>
        <w:t>K</w:t>
      </w:r>
      <w:r w:rsidR="00296CE8" w:rsidRPr="00664CF5">
        <w:rPr>
          <w:rFonts w:ascii="Book Antiqua" w:hAnsi="Book Antiqua"/>
          <w:i/>
          <w:lang w:val="en-US"/>
        </w:rPr>
        <w:t>ras</w:t>
      </w:r>
      <w:proofErr w:type="spellEnd"/>
      <w:r w:rsidRPr="00664CF5">
        <w:rPr>
          <w:rFonts w:ascii="Book Antiqua" w:hAnsi="Book Antiqua"/>
          <w:lang w:val="en-US"/>
        </w:rPr>
        <w:t xml:space="preserve"> mutation (75</w:t>
      </w:r>
      <w:r w:rsidR="00FB5494" w:rsidRPr="00664CF5">
        <w:rPr>
          <w:rFonts w:ascii="Book Antiqua" w:eastAsiaTheme="minorEastAsia" w:hAnsi="Book Antiqua" w:hint="eastAsia"/>
          <w:lang w:val="en-US" w:eastAsia="zh-CN"/>
        </w:rPr>
        <w:t>%</w:t>
      </w:r>
      <w:r w:rsidRPr="00664CF5">
        <w:rPr>
          <w:rFonts w:ascii="Book Antiqua" w:hAnsi="Book Antiqua"/>
          <w:lang w:val="en-US"/>
        </w:rPr>
        <w:t xml:space="preserve"> to 95%) and to a less extend </w:t>
      </w:r>
      <w:r w:rsidRPr="00664CF5">
        <w:rPr>
          <w:rFonts w:ascii="Book Antiqua" w:hAnsi="Book Antiqua"/>
          <w:i/>
          <w:lang w:val="en-US"/>
        </w:rPr>
        <w:t>p16</w:t>
      </w:r>
      <w:r w:rsidR="00D11EF6" w:rsidRPr="00664CF5">
        <w:rPr>
          <w:rFonts w:ascii="Book Antiqua" w:hAnsi="Book Antiqua"/>
          <w:i/>
          <w:lang w:val="en-US"/>
        </w:rPr>
        <w:t xml:space="preserve"> (</w:t>
      </w:r>
      <w:r w:rsidR="00D11EF6" w:rsidRPr="00664CF5">
        <w:rPr>
          <w:rFonts w:ascii="Book Antiqua" w:eastAsiaTheme="minorHAnsi" w:hAnsi="Book Antiqua" w:cs="Minion-Regular"/>
          <w:i/>
          <w:iCs/>
          <w:lang w:val="en-GB" w:eastAsia="en-US"/>
        </w:rPr>
        <w:t>CDKN2A, INK4)</w:t>
      </w:r>
      <w:r w:rsidRPr="00664CF5">
        <w:rPr>
          <w:rFonts w:ascii="Book Antiqua" w:hAnsi="Book Antiqua"/>
          <w:lang w:val="en-US"/>
        </w:rPr>
        <w:t xml:space="preserve">, </w:t>
      </w:r>
      <w:r w:rsidRPr="00664CF5">
        <w:rPr>
          <w:rFonts w:ascii="Book Antiqua" w:hAnsi="Book Antiqua"/>
          <w:i/>
          <w:lang w:val="en-US"/>
        </w:rPr>
        <w:t>DPC4</w:t>
      </w:r>
      <w:r w:rsidRPr="00664CF5">
        <w:rPr>
          <w:rFonts w:ascii="Book Antiqua" w:hAnsi="Book Antiqua"/>
          <w:lang w:val="en-US"/>
        </w:rPr>
        <w:t xml:space="preserve"> and </w:t>
      </w:r>
      <w:r w:rsidRPr="00664CF5">
        <w:rPr>
          <w:rFonts w:ascii="Book Antiqua" w:hAnsi="Book Antiqua"/>
          <w:i/>
          <w:lang w:val="en-US"/>
        </w:rPr>
        <w:t xml:space="preserve">p53 </w:t>
      </w:r>
      <w:r w:rsidR="00FB5494" w:rsidRPr="00664CF5">
        <w:rPr>
          <w:rFonts w:ascii="Book Antiqua" w:hAnsi="Book Antiqua"/>
          <w:lang w:val="en-US"/>
        </w:rPr>
        <w:t xml:space="preserve">gene </w:t>
      </w:r>
      <w:proofErr w:type="gramStart"/>
      <w:r w:rsidR="00FB5494" w:rsidRPr="00664CF5">
        <w:rPr>
          <w:rFonts w:ascii="Book Antiqua" w:hAnsi="Book Antiqua"/>
          <w:lang w:val="en-US"/>
        </w:rPr>
        <w:t>mutations</w:t>
      </w:r>
      <w:r w:rsidR="00FB5494" w:rsidRPr="00664CF5">
        <w:rPr>
          <w:rFonts w:ascii="Book Antiqua" w:eastAsiaTheme="minorHAnsi" w:hAnsi="Book Antiqua"/>
          <w:vertAlign w:val="superscript"/>
          <w:lang w:val="en-GB" w:eastAsia="en-US"/>
        </w:rPr>
        <w:t>[</w:t>
      </w:r>
      <w:proofErr w:type="gramEnd"/>
      <w:r w:rsidR="00FB5494" w:rsidRPr="00664CF5">
        <w:rPr>
          <w:rFonts w:ascii="Book Antiqua" w:eastAsiaTheme="minorHAnsi" w:hAnsi="Book Antiqua"/>
          <w:vertAlign w:val="superscript"/>
          <w:lang w:val="en-GB" w:eastAsia="en-US"/>
        </w:rPr>
        <w:t>25,</w:t>
      </w:r>
      <w:r w:rsidR="00D015A6" w:rsidRPr="00664CF5">
        <w:rPr>
          <w:rFonts w:ascii="Book Antiqua" w:eastAsiaTheme="minorHAnsi" w:hAnsi="Book Antiqua"/>
          <w:vertAlign w:val="superscript"/>
          <w:lang w:val="en-GB" w:eastAsia="en-US"/>
        </w:rPr>
        <w:t>26</w:t>
      </w:r>
      <w:r w:rsidR="007671E5" w:rsidRPr="00664CF5">
        <w:rPr>
          <w:rFonts w:ascii="Book Antiqua" w:eastAsiaTheme="minorHAnsi" w:hAnsi="Book Antiqua"/>
          <w:vertAlign w:val="superscript"/>
          <w:lang w:val="en-GB" w:eastAsia="en-US"/>
        </w:rPr>
        <w:t>]</w:t>
      </w:r>
      <w:r w:rsidR="00296CE8" w:rsidRPr="00664CF5">
        <w:rPr>
          <w:rFonts w:ascii="Book Antiqua" w:hAnsi="Book Antiqua"/>
          <w:lang w:val="en-US"/>
        </w:rPr>
        <w:t xml:space="preserve"> associated to a loss of </w:t>
      </w:r>
      <w:proofErr w:type="spellStart"/>
      <w:r w:rsidR="00AE165F" w:rsidRPr="00664CF5">
        <w:rPr>
          <w:rFonts w:ascii="Book Antiqua" w:hAnsi="Book Antiqua"/>
          <w:lang w:val="en-US"/>
        </w:rPr>
        <w:t>heterozygosity</w:t>
      </w:r>
      <w:proofErr w:type="spellEnd"/>
      <w:r w:rsidR="00123703" w:rsidRPr="00664CF5">
        <w:rPr>
          <w:rFonts w:ascii="Book Antiqua" w:hAnsi="Book Antiqua"/>
          <w:lang w:val="en-US"/>
        </w:rPr>
        <w:t xml:space="preserve"> of respectively 9p</w:t>
      </w:r>
      <w:r w:rsidR="00D11EF6" w:rsidRPr="00664CF5">
        <w:rPr>
          <w:rFonts w:ascii="Book Antiqua" w:hAnsi="Book Antiqua"/>
          <w:lang w:val="en-US"/>
        </w:rPr>
        <w:t>21</w:t>
      </w:r>
      <w:r w:rsidR="00123703" w:rsidRPr="00664CF5">
        <w:rPr>
          <w:rFonts w:ascii="Book Antiqua" w:hAnsi="Book Antiqua"/>
          <w:lang w:val="en-US"/>
        </w:rPr>
        <w:t>, 18q and 17p</w:t>
      </w:r>
      <w:r w:rsidRPr="00664CF5">
        <w:rPr>
          <w:rFonts w:ascii="Book Antiqua" w:hAnsi="Book Antiqua"/>
          <w:lang w:val="en-US"/>
        </w:rPr>
        <w:t xml:space="preserve">. </w:t>
      </w:r>
      <w:r w:rsidR="00FD4E21" w:rsidRPr="00664CF5">
        <w:rPr>
          <w:rFonts w:ascii="Book Antiqua" w:hAnsi="Book Antiqua"/>
          <w:lang w:val="en-US"/>
        </w:rPr>
        <w:t xml:space="preserve">These somatic genetic alterations are also detected in </w:t>
      </w:r>
      <w:r w:rsidR="00FD4E21" w:rsidRPr="00664CF5">
        <w:rPr>
          <w:rFonts w:ascii="Book Antiqua" w:hAnsi="Book Antiqua"/>
          <w:lang w:val="en-US"/>
        </w:rPr>
        <w:lastRenderedPageBreak/>
        <w:t>pre-cancerous lesion of PDAC as int</w:t>
      </w:r>
      <w:r w:rsidR="00FD0A40" w:rsidRPr="00664CF5">
        <w:rPr>
          <w:rFonts w:ascii="Book Antiqua" w:hAnsi="Book Antiqua"/>
          <w:lang w:val="en-US"/>
        </w:rPr>
        <w:t>raepithelial</w:t>
      </w:r>
      <w:r w:rsidR="00FD4E21" w:rsidRPr="00664CF5">
        <w:rPr>
          <w:rFonts w:ascii="Book Antiqua" w:hAnsi="Book Antiqua"/>
          <w:lang w:val="en-US"/>
        </w:rPr>
        <w:t xml:space="preserve"> </w:t>
      </w:r>
      <w:proofErr w:type="spellStart"/>
      <w:r w:rsidR="00FD4E21" w:rsidRPr="00664CF5">
        <w:rPr>
          <w:rFonts w:ascii="Book Antiqua" w:hAnsi="Book Antiqua"/>
          <w:lang w:val="en-US"/>
        </w:rPr>
        <w:t>neoplasias</w:t>
      </w:r>
      <w:proofErr w:type="spellEnd"/>
      <w:r w:rsidR="00FD4E21" w:rsidRPr="00664CF5">
        <w:rPr>
          <w:rFonts w:ascii="Book Antiqua" w:hAnsi="Book Antiqua"/>
          <w:lang w:val="en-US"/>
        </w:rPr>
        <w:t xml:space="preserve"> (</w:t>
      </w:r>
      <w:proofErr w:type="spellStart"/>
      <w:r w:rsidR="00FD4E21" w:rsidRPr="00664CF5">
        <w:rPr>
          <w:rFonts w:ascii="Book Antiqua" w:hAnsi="Book Antiqua"/>
          <w:lang w:val="en-US"/>
        </w:rPr>
        <w:t>PanIN</w:t>
      </w:r>
      <w:proofErr w:type="spellEnd"/>
      <w:r w:rsidR="00FD4E21" w:rsidRPr="00664CF5">
        <w:rPr>
          <w:rFonts w:ascii="Book Antiqua" w:hAnsi="Book Antiqua"/>
          <w:lang w:val="en-US"/>
        </w:rPr>
        <w:t xml:space="preserve">) and </w:t>
      </w:r>
      <w:proofErr w:type="spellStart"/>
      <w:r w:rsidR="00FD4E21" w:rsidRPr="00664CF5">
        <w:rPr>
          <w:rFonts w:ascii="Book Antiqua" w:hAnsi="Book Antiqua"/>
          <w:lang w:val="en-US"/>
        </w:rPr>
        <w:t>intraductal</w:t>
      </w:r>
      <w:proofErr w:type="spellEnd"/>
      <w:r w:rsidR="00FD4E21" w:rsidRPr="00664CF5">
        <w:rPr>
          <w:rFonts w:ascii="Book Antiqua" w:hAnsi="Book Antiqua"/>
          <w:lang w:val="en-US"/>
        </w:rPr>
        <w:t xml:space="preserve"> papillary mucinous neoplasm (IPMN</w:t>
      </w:r>
      <w:proofErr w:type="gramStart"/>
      <w:r w:rsidR="00FD4E21" w:rsidRPr="00664CF5">
        <w:rPr>
          <w:rFonts w:ascii="Book Antiqua" w:hAnsi="Book Antiqua"/>
          <w:lang w:val="en-US"/>
        </w:rPr>
        <w:t>)</w:t>
      </w:r>
      <w:r w:rsidR="002F407F" w:rsidRPr="00664CF5">
        <w:rPr>
          <w:rFonts w:ascii="Book Antiqua" w:eastAsiaTheme="minorHAnsi" w:hAnsi="Book Antiqua"/>
          <w:vertAlign w:val="superscript"/>
          <w:lang w:val="en-GB" w:eastAsia="en-US"/>
        </w:rPr>
        <w:t>[</w:t>
      </w:r>
      <w:proofErr w:type="gramEnd"/>
      <w:r w:rsidR="002F407F" w:rsidRPr="00664CF5">
        <w:rPr>
          <w:rFonts w:ascii="Book Antiqua" w:eastAsiaTheme="minorHAnsi" w:hAnsi="Book Antiqua"/>
          <w:vertAlign w:val="superscript"/>
          <w:lang w:val="en-GB" w:eastAsia="en-US"/>
        </w:rPr>
        <w:t>26]</w:t>
      </w:r>
      <w:r w:rsidR="00FD4E21" w:rsidRPr="00664CF5">
        <w:rPr>
          <w:rFonts w:ascii="Book Antiqua" w:hAnsi="Book Antiqua"/>
          <w:lang w:val="en-US"/>
        </w:rPr>
        <w:t xml:space="preserve">. </w:t>
      </w:r>
      <w:r w:rsidRPr="00664CF5">
        <w:rPr>
          <w:rFonts w:ascii="Book Antiqua" w:hAnsi="Book Antiqua"/>
          <w:lang w:val="en-US"/>
        </w:rPr>
        <w:t xml:space="preserve">Previous studies conducted by we and others on pure pancreatic juice obtained by ERCP concluded that </w:t>
      </w:r>
      <w:proofErr w:type="spellStart"/>
      <w:r w:rsidRPr="00664CF5">
        <w:rPr>
          <w:rFonts w:ascii="Book Antiqua" w:hAnsi="Book Antiqua"/>
          <w:i/>
          <w:lang w:val="en-US"/>
        </w:rPr>
        <w:t>K</w:t>
      </w:r>
      <w:r w:rsidR="00FD4E21" w:rsidRPr="00664CF5">
        <w:rPr>
          <w:rFonts w:ascii="Book Antiqua" w:hAnsi="Book Antiqua"/>
          <w:i/>
          <w:lang w:val="en-US"/>
        </w:rPr>
        <w:t>ras</w:t>
      </w:r>
      <w:proofErr w:type="spellEnd"/>
      <w:r w:rsidRPr="00664CF5">
        <w:rPr>
          <w:rFonts w:ascii="Book Antiqua" w:hAnsi="Book Antiqua"/>
          <w:lang w:val="en-US"/>
        </w:rPr>
        <w:t xml:space="preserve"> mutation was fo</w:t>
      </w:r>
      <w:r w:rsidR="00FD4E21" w:rsidRPr="00664CF5">
        <w:rPr>
          <w:rFonts w:ascii="Book Antiqua" w:hAnsi="Book Antiqua"/>
          <w:lang w:val="en-US"/>
        </w:rPr>
        <w:t>und in 60</w:t>
      </w:r>
      <w:r w:rsidR="00FB5494" w:rsidRPr="00664CF5">
        <w:rPr>
          <w:rFonts w:ascii="Book Antiqua" w:eastAsiaTheme="minorEastAsia" w:hAnsi="Book Antiqua" w:hint="eastAsia"/>
          <w:lang w:val="en-US" w:eastAsia="zh-CN"/>
        </w:rPr>
        <w:t>%</w:t>
      </w:r>
      <w:r w:rsidR="00FD4E21" w:rsidRPr="00664CF5">
        <w:rPr>
          <w:rFonts w:ascii="Book Antiqua" w:hAnsi="Book Antiqua"/>
          <w:lang w:val="en-US"/>
        </w:rPr>
        <w:t xml:space="preserve"> to 65 % of </w:t>
      </w:r>
      <w:proofErr w:type="gramStart"/>
      <w:r w:rsidR="00FD4E21" w:rsidRPr="00664CF5">
        <w:rPr>
          <w:rFonts w:ascii="Book Antiqua" w:hAnsi="Book Antiqua"/>
          <w:lang w:val="en-US"/>
        </w:rPr>
        <w:t>P</w:t>
      </w:r>
      <w:r w:rsidR="00123703" w:rsidRPr="00664CF5">
        <w:rPr>
          <w:rFonts w:ascii="Book Antiqua" w:hAnsi="Book Antiqua"/>
          <w:lang w:val="en-US"/>
        </w:rPr>
        <w:t>D</w:t>
      </w:r>
      <w:r w:rsidR="00FD4E21" w:rsidRPr="00664CF5">
        <w:rPr>
          <w:rFonts w:ascii="Book Antiqua" w:hAnsi="Book Antiqua"/>
          <w:lang w:val="en-US"/>
        </w:rPr>
        <w:t>A</w:t>
      </w:r>
      <w:r w:rsidR="00FB5494" w:rsidRPr="00664CF5">
        <w:rPr>
          <w:rFonts w:ascii="Book Antiqua" w:hAnsi="Book Antiqua"/>
          <w:lang w:val="en-US"/>
        </w:rPr>
        <w:t>C</w:t>
      </w:r>
      <w:r w:rsidR="00FB5494" w:rsidRPr="00664CF5">
        <w:rPr>
          <w:rFonts w:ascii="Book Antiqua" w:eastAsiaTheme="minorHAnsi" w:hAnsi="Book Antiqua"/>
          <w:vertAlign w:val="superscript"/>
          <w:lang w:val="en-GB" w:eastAsia="en-US"/>
        </w:rPr>
        <w:t>[</w:t>
      </w:r>
      <w:proofErr w:type="gramEnd"/>
      <w:r w:rsidR="00FB5494" w:rsidRPr="00664CF5">
        <w:rPr>
          <w:rFonts w:ascii="Book Antiqua" w:eastAsiaTheme="minorHAnsi" w:hAnsi="Book Antiqua"/>
          <w:vertAlign w:val="superscript"/>
          <w:lang w:val="en-GB" w:eastAsia="en-US"/>
        </w:rPr>
        <w:t>19,</w:t>
      </w:r>
      <w:r w:rsidR="00D015A6" w:rsidRPr="00664CF5">
        <w:rPr>
          <w:rFonts w:ascii="Book Antiqua" w:eastAsiaTheme="minorHAnsi" w:hAnsi="Book Antiqua"/>
          <w:vertAlign w:val="superscript"/>
          <w:lang w:val="en-GB" w:eastAsia="en-US"/>
        </w:rPr>
        <w:t>20</w:t>
      </w:r>
      <w:r w:rsidR="007671E5" w:rsidRPr="00664CF5">
        <w:rPr>
          <w:rFonts w:ascii="Book Antiqua" w:eastAsiaTheme="minorHAnsi" w:hAnsi="Book Antiqua"/>
          <w:vertAlign w:val="superscript"/>
          <w:lang w:val="en-GB" w:eastAsia="en-US"/>
        </w:rPr>
        <w:t>]</w:t>
      </w:r>
      <w:r w:rsidRPr="00664CF5">
        <w:rPr>
          <w:rFonts w:ascii="Book Antiqua" w:hAnsi="Book Antiqua"/>
          <w:lang w:val="en-US"/>
        </w:rPr>
        <w:t xml:space="preserve">. Moreover, additional </w:t>
      </w:r>
      <w:r w:rsidRPr="00664CF5">
        <w:rPr>
          <w:rFonts w:ascii="Book Antiqua" w:hAnsi="Book Antiqua"/>
          <w:i/>
          <w:lang w:val="en-US"/>
        </w:rPr>
        <w:t>p16</w:t>
      </w:r>
      <w:r w:rsidRPr="00664CF5">
        <w:rPr>
          <w:rFonts w:ascii="Book Antiqua" w:hAnsi="Book Antiqua"/>
          <w:lang w:val="en-US"/>
        </w:rPr>
        <w:t xml:space="preserve"> and </w:t>
      </w:r>
      <w:r w:rsidRPr="00664CF5">
        <w:rPr>
          <w:rFonts w:ascii="Book Antiqua" w:hAnsi="Book Antiqua"/>
          <w:i/>
          <w:lang w:val="en-US"/>
        </w:rPr>
        <w:t>DPC4</w:t>
      </w:r>
      <w:r w:rsidRPr="00664CF5">
        <w:rPr>
          <w:rFonts w:ascii="Book Antiqua" w:hAnsi="Book Antiqua"/>
          <w:lang w:val="en-US"/>
        </w:rPr>
        <w:t xml:space="preserve"> mutations analysis in pure pancreatic juice did not improve the sensitivity and specificity of </w:t>
      </w:r>
      <w:proofErr w:type="spellStart"/>
      <w:r w:rsidRPr="00664CF5">
        <w:rPr>
          <w:rFonts w:ascii="Book Antiqua" w:hAnsi="Book Antiqua"/>
          <w:i/>
          <w:lang w:val="en-US"/>
        </w:rPr>
        <w:t>K</w:t>
      </w:r>
      <w:r w:rsidR="00FD4E21" w:rsidRPr="00664CF5">
        <w:rPr>
          <w:rFonts w:ascii="Book Antiqua" w:hAnsi="Book Antiqua"/>
          <w:i/>
          <w:lang w:val="en-US"/>
        </w:rPr>
        <w:t>ras</w:t>
      </w:r>
      <w:proofErr w:type="spellEnd"/>
      <w:r w:rsidRPr="00664CF5">
        <w:rPr>
          <w:rFonts w:ascii="Book Antiqua" w:hAnsi="Book Antiqua"/>
          <w:lang w:val="en-US"/>
        </w:rPr>
        <w:t xml:space="preserve"> mutation analysis alone for diagnosis of PADC and t</w:t>
      </w:r>
      <w:r w:rsidR="00FD4E21" w:rsidRPr="00664CF5">
        <w:rPr>
          <w:rFonts w:ascii="Book Antiqua" w:hAnsi="Book Antiqua"/>
          <w:lang w:val="en-US"/>
        </w:rPr>
        <w:t>o differentiate PDAC</w:t>
      </w:r>
      <w:r w:rsidR="00FB5494" w:rsidRPr="00664CF5">
        <w:rPr>
          <w:rFonts w:ascii="Book Antiqua" w:hAnsi="Book Antiqua"/>
          <w:lang w:val="en-US"/>
        </w:rPr>
        <w:t xml:space="preserve"> from </w:t>
      </w:r>
      <w:proofErr w:type="gramStart"/>
      <w:r w:rsidR="00FB5494" w:rsidRPr="00664CF5">
        <w:rPr>
          <w:rFonts w:ascii="Book Antiqua" w:hAnsi="Book Antiqua"/>
          <w:lang w:val="en-US"/>
        </w:rPr>
        <w:t>CP</w:t>
      </w:r>
      <w:r w:rsidR="00D015A6" w:rsidRPr="00664CF5">
        <w:rPr>
          <w:rFonts w:ascii="Book Antiqua" w:eastAsiaTheme="minorHAnsi" w:hAnsi="Book Antiqua"/>
          <w:vertAlign w:val="superscript"/>
          <w:lang w:val="en-GB" w:eastAsia="en-US"/>
        </w:rPr>
        <w:t>[</w:t>
      </w:r>
      <w:proofErr w:type="gramEnd"/>
      <w:r w:rsidR="00D015A6" w:rsidRPr="00664CF5">
        <w:rPr>
          <w:rFonts w:ascii="Book Antiqua" w:eastAsiaTheme="minorHAnsi" w:hAnsi="Book Antiqua"/>
          <w:vertAlign w:val="superscript"/>
          <w:lang w:val="en-GB" w:eastAsia="en-US"/>
        </w:rPr>
        <w:t>21</w:t>
      </w:r>
      <w:r w:rsidR="007671E5" w:rsidRPr="00664CF5">
        <w:rPr>
          <w:rFonts w:ascii="Book Antiqua" w:eastAsiaTheme="minorHAnsi" w:hAnsi="Book Antiqua"/>
          <w:vertAlign w:val="superscript"/>
          <w:lang w:val="en-GB" w:eastAsia="en-US"/>
        </w:rPr>
        <w:t>]</w:t>
      </w:r>
      <w:r w:rsidR="001C0C35" w:rsidRPr="00664CF5">
        <w:rPr>
          <w:rFonts w:ascii="Book Antiqua" w:hAnsi="Book Antiqua"/>
          <w:lang w:val="en-US"/>
        </w:rPr>
        <w:t xml:space="preserve">. </w:t>
      </w:r>
      <w:r w:rsidR="0043217A" w:rsidRPr="00664CF5">
        <w:rPr>
          <w:rStyle w:val="a4"/>
          <w:rFonts w:ascii="Book Antiqua" w:hAnsi="Book Antiqua"/>
          <w:b w:val="0"/>
          <w:lang w:val="en-US"/>
        </w:rPr>
        <w:t>S</w:t>
      </w:r>
      <w:r w:rsidR="0043217A" w:rsidRPr="00664CF5">
        <w:rPr>
          <w:rFonts w:ascii="Book Antiqua" w:hAnsi="Book Antiqua"/>
          <w:lang w:val="en-US"/>
        </w:rPr>
        <w:t xml:space="preserve">everal research groups, including ours, have demonstrated that </w:t>
      </w:r>
      <w:r w:rsidR="0043217A" w:rsidRPr="00664CF5">
        <w:rPr>
          <w:rFonts w:ascii="Book Antiqua" w:hAnsi="Book Antiqua"/>
          <w:i/>
          <w:lang w:val="en-US"/>
        </w:rPr>
        <w:t>KRAS</w:t>
      </w:r>
      <w:r w:rsidR="0043217A" w:rsidRPr="00664CF5">
        <w:rPr>
          <w:rFonts w:ascii="Book Antiqua" w:hAnsi="Book Antiqua"/>
          <w:lang w:val="en-US"/>
        </w:rPr>
        <w:t xml:space="preserve"> mutations can be detected in cellula</w:t>
      </w:r>
      <w:r w:rsidR="00FB5494" w:rsidRPr="00664CF5">
        <w:rPr>
          <w:rFonts w:ascii="Book Antiqua" w:hAnsi="Book Antiqua"/>
          <w:lang w:val="en-US"/>
        </w:rPr>
        <w:t>r materials obtained by EUS-</w:t>
      </w:r>
      <w:proofErr w:type="gramStart"/>
      <w:r w:rsidR="00FB5494" w:rsidRPr="00664CF5">
        <w:rPr>
          <w:rFonts w:ascii="Book Antiqua" w:hAnsi="Book Antiqua"/>
          <w:lang w:val="en-US"/>
        </w:rPr>
        <w:t>FNA</w:t>
      </w:r>
      <w:r w:rsidR="007671E5" w:rsidRPr="00664CF5">
        <w:rPr>
          <w:rFonts w:ascii="Book Antiqua" w:eastAsiaTheme="minorHAnsi" w:hAnsi="Book Antiqua"/>
          <w:vertAlign w:val="superscript"/>
          <w:lang w:val="en-GB" w:eastAsia="en-US"/>
        </w:rPr>
        <w:t>[</w:t>
      </w:r>
      <w:proofErr w:type="gramEnd"/>
      <w:r w:rsidR="00D015A6" w:rsidRPr="00664CF5">
        <w:rPr>
          <w:rFonts w:ascii="Book Antiqua" w:eastAsiaTheme="minorHAnsi" w:hAnsi="Book Antiqua"/>
          <w:vertAlign w:val="superscript"/>
          <w:lang w:val="en-GB" w:eastAsia="en-US"/>
        </w:rPr>
        <w:t>27-37</w:t>
      </w:r>
      <w:r w:rsidR="007671E5" w:rsidRPr="00664CF5">
        <w:rPr>
          <w:rFonts w:ascii="Book Antiqua" w:eastAsiaTheme="minorHAnsi" w:hAnsi="Book Antiqua"/>
          <w:vertAlign w:val="superscript"/>
          <w:lang w:val="en-GB" w:eastAsia="en-US"/>
        </w:rPr>
        <w:t>]</w:t>
      </w:r>
      <w:r w:rsidR="001C0C35" w:rsidRPr="00664CF5">
        <w:rPr>
          <w:rFonts w:ascii="Book Antiqua" w:hAnsi="Book Antiqua"/>
          <w:lang w:val="en-US"/>
        </w:rPr>
        <w:t xml:space="preserve">. </w:t>
      </w:r>
      <w:proofErr w:type="spellStart"/>
      <w:r w:rsidR="0043217A" w:rsidRPr="00664CF5">
        <w:rPr>
          <w:rFonts w:ascii="Book Antiqua" w:hAnsi="Book Antiqua"/>
          <w:i/>
          <w:lang w:val="en-US"/>
        </w:rPr>
        <w:t>K</w:t>
      </w:r>
      <w:r w:rsidR="00FD4E21" w:rsidRPr="00664CF5">
        <w:rPr>
          <w:rFonts w:ascii="Book Antiqua" w:hAnsi="Book Antiqua"/>
          <w:i/>
          <w:lang w:val="en-US"/>
        </w:rPr>
        <w:t>ras</w:t>
      </w:r>
      <w:proofErr w:type="spellEnd"/>
      <w:r w:rsidR="0043217A" w:rsidRPr="00664CF5">
        <w:rPr>
          <w:rFonts w:ascii="Book Antiqua" w:hAnsi="Book Antiqua"/>
          <w:lang w:val="en-US"/>
        </w:rPr>
        <w:t xml:space="preserve">-mutation analysis after EUS-FNA appears to be highly accurate at differentiating benign </w:t>
      </w:r>
      <w:r w:rsidR="00C80080" w:rsidRPr="00664CF5">
        <w:rPr>
          <w:rFonts w:ascii="Book Antiqua" w:hAnsi="Book Antiqua"/>
          <w:i/>
          <w:lang w:val="en-US"/>
        </w:rPr>
        <w:t>vs</w:t>
      </w:r>
      <w:r w:rsidR="0043217A" w:rsidRPr="00664CF5">
        <w:rPr>
          <w:rFonts w:ascii="Book Antiqua" w:hAnsi="Book Antiqua"/>
          <w:lang w:val="en-US"/>
        </w:rPr>
        <w:t xml:space="preserve"> malignant pancreatic solid</w:t>
      </w:r>
      <w:r w:rsidR="00FB5494" w:rsidRPr="00664CF5">
        <w:rPr>
          <w:rFonts w:ascii="Book Antiqua" w:hAnsi="Book Antiqua"/>
          <w:lang w:val="en-US"/>
        </w:rPr>
        <w:t xml:space="preserve"> </w:t>
      </w:r>
      <w:proofErr w:type="gramStart"/>
      <w:r w:rsidR="00FB5494" w:rsidRPr="00664CF5">
        <w:rPr>
          <w:rFonts w:ascii="Book Antiqua" w:hAnsi="Book Antiqua"/>
          <w:lang w:val="en-US"/>
        </w:rPr>
        <w:t>lesions</w:t>
      </w:r>
      <w:r w:rsidR="007671E5" w:rsidRPr="00664CF5">
        <w:rPr>
          <w:rFonts w:ascii="Book Antiqua" w:eastAsiaTheme="minorHAnsi" w:hAnsi="Book Antiqua"/>
          <w:vertAlign w:val="superscript"/>
          <w:lang w:val="en-GB" w:eastAsia="en-US"/>
        </w:rPr>
        <w:t>[</w:t>
      </w:r>
      <w:proofErr w:type="gramEnd"/>
      <w:r w:rsidR="00D015A6" w:rsidRPr="00664CF5">
        <w:rPr>
          <w:rFonts w:ascii="Book Antiqua" w:eastAsiaTheme="minorHAnsi" w:hAnsi="Book Antiqua"/>
          <w:vertAlign w:val="superscript"/>
          <w:lang w:val="en-GB" w:eastAsia="en-US"/>
        </w:rPr>
        <w:t>27-35</w:t>
      </w:r>
      <w:r w:rsidR="007671E5" w:rsidRPr="00664CF5">
        <w:rPr>
          <w:rFonts w:ascii="Book Antiqua" w:eastAsiaTheme="minorHAnsi" w:hAnsi="Book Antiqua"/>
          <w:vertAlign w:val="superscript"/>
          <w:lang w:val="en-GB" w:eastAsia="en-US"/>
        </w:rPr>
        <w:t>]</w:t>
      </w:r>
      <w:r w:rsidR="001C0C35" w:rsidRPr="00664CF5">
        <w:rPr>
          <w:rFonts w:ascii="Book Antiqua" w:hAnsi="Book Antiqua"/>
          <w:lang w:val="en-US"/>
        </w:rPr>
        <w:t>.</w:t>
      </w:r>
    </w:p>
    <w:p w:rsidR="005F779C" w:rsidRPr="00664CF5" w:rsidRDefault="0043217A" w:rsidP="001604C7">
      <w:pPr>
        <w:pStyle w:val="a3"/>
        <w:spacing w:before="0" w:beforeAutospacing="0" w:after="0" w:afterAutospacing="0"/>
        <w:ind w:firstLineChars="100" w:firstLine="240"/>
        <w:jc w:val="both"/>
        <w:rPr>
          <w:rFonts w:ascii="Book Antiqua" w:hAnsi="Book Antiqua"/>
          <w:lang w:val="en-GB"/>
        </w:rPr>
      </w:pPr>
      <w:r w:rsidRPr="00664CF5">
        <w:rPr>
          <w:rFonts w:ascii="Book Antiqua" w:hAnsi="Book Antiqua"/>
          <w:lang w:val="en-US"/>
        </w:rPr>
        <w:t xml:space="preserve">We have conducted a multicenter prospective study to assess whether combining EUS-FNA with </w:t>
      </w:r>
      <w:r w:rsidRPr="00664CF5">
        <w:rPr>
          <w:rFonts w:ascii="Book Antiqua" w:hAnsi="Book Antiqua"/>
          <w:i/>
          <w:lang w:val="en-US"/>
        </w:rPr>
        <w:t>KRAS</w:t>
      </w:r>
      <w:r w:rsidRPr="00664CF5">
        <w:rPr>
          <w:rFonts w:ascii="Book Antiqua" w:hAnsi="Book Antiqua"/>
          <w:lang w:val="en-US"/>
        </w:rPr>
        <w:t xml:space="preserve">-mutation analysis could facilitate a differential diagnosis between PDAC and </w:t>
      </w:r>
      <w:r w:rsidR="00123703" w:rsidRPr="00664CF5">
        <w:rPr>
          <w:rFonts w:ascii="Book Antiqua" w:hAnsi="Book Antiqua"/>
          <w:lang w:val="en-US"/>
        </w:rPr>
        <w:t>CP</w:t>
      </w:r>
      <w:r w:rsidRPr="00664CF5">
        <w:rPr>
          <w:rFonts w:ascii="Book Antiqua" w:hAnsi="Book Antiqua"/>
          <w:lang w:val="en-US"/>
        </w:rPr>
        <w:t xml:space="preserve"> in a subgroup of patients with pse</w:t>
      </w:r>
      <w:r w:rsidR="00FB5494" w:rsidRPr="00664CF5">
        <w:rPr>
          <w:rFonts w:ascii="Book Antiqua" w:hAnsi="Book Antiqua"/>
          <w:lang w:val="en-US"/>
        </w:rPr>
        <w:t xml:space="preserve">udo-tumorous </w:t>
      </w:r>
      <w:proofErr w:type="gramStart"/>
      <w:r w:rsidR="00FB5494" w:rsidRPr="00664CF5">
        <w:rPr>
          <w:rFonts w:ascii="Book Antiqua" w:hAnsi="Book Antiqua"/>
          <w:lang w:val="en-US"/>
        </w:rPr>
        <w:t>forms</w:t>
      </w:r>
      <w:r w:rsidR="00D015A6" w:rsidRPr="00664CF5">
        <w:rPr>
          <w:rFonts w:ascii="Book Antiqua" w:eastAsiaTheme="minorHAnsi" w:hAnsi="Book Antiqua"/>
          <w:vertAlign w:val="superscript"/>
          <w:lang w:val="en-GB" w:eastAsia="en-US"/>
        </w:rPr>
        <w:t>[</w:t>
      </w:r>
      <w:proofErr w:type="gramEnd"/>
      <w:r w:rsidR="00D015A6" w:rsidRPr="00664CF5">
        <w:rPr>
          <w:rFonts w:ascii="Book Antiqua" w:eastAsiaTheme="minorHAnsi" w:hAnsi="Book Antiqua"/>
          <w:vertAlign w:val="superscript"/>
          <w:lang w:val="en-GB" w:eastAsia="en-US"/>
        </w:rPr>
        <w:t>23</w:t>
      </w:r>
      <w:r w:rsidR="007671E5" w:rsidRPr="00664CF5">
        <w:rPr>
          <w:rFonts w:ascii="Book Antiqua" w:eastAsiaTheme="minorHAnsi" w:hAnsi="Book Antiqua"/>
          <w:vertAlign w:val="superscript"/>
          <w:lang w:val="en-GB" w:eastAsia="en-US"/>
        </w:rPr>
        <w:t>]</w:t>
      </w:r>
      <w:r w:rsidR="001C0C35" w:rsidRPr="00664CF5">
        <w:rPr>
          <w:rFonts w:ascii="Book Antiqua" w:hAnsi="Book Antiqua"/>
          <w:lang w:val="en-US"/>
        </w:rPr>
        <w:t xml:space="preserve">. </w:t>
      </w:r>
      <w:r w:rsidRPr="00664CF5">
        <w:rPr>
          <w:rFonts w:ascii="Book Antiqua" w:hAnsi="Book Antiqua"/>
          <w:lang w:val="en-US"/>
        </w:rPr>
        <w:t xml:space="preserve">We concluded that, when facing to clinical and radiological presentations of pseudo-tumorous CP, both pathological analyses (inflammation, fibrosis) and wild-type </w:t>
      </w:r>
      <w:proofErr w:type="spellStart"/>
      <w:r w:rsidRPr="00664CF5">
        <w:rPr>
          <w:rFonts w:ascii="Book Antiqua" w:hAnsi="Book Antiqua"/>
          <w:i/>
          <w:lang w:val="en-US"/>
        </w:rPr>
        <w:t>K</w:t>
      </w:r>
      <w:r w:rsidR="00FD4E21" w:rsidRPr="00664CF5">
        <w:rPr>
          <w:rFonts w:ascii="Book Antiqua" w:hAnsi="Book Antiqua"/>
          <w:i/>
          <w:lang w:val="en-US"/>
        </w:rPr>
        <w:t>ras</w:t>
      </w:r>
      <w:proofErr w:type="spellEnd"/>
      <w:r w:rsidRPr="00664CF5">
        <w:rPr>
          <w:rFonts w:ascii="Book Antiqua" w:hAnsi="Book Antiqua"/>
          <w:lang w:val="en-US"/>
        </w:rPr>
        <w:t xml:space="preserve"> are evocative of benignity. </w:t>
      </w:r>
      <w:r w:rsidR="005F779C" w:rsidRPr="00664CF5">
        <w:rPr>
          <w:rFonts w:ascii="Book Antiqua" w:hAnsi="Book Antiqua"/>
          <w:lang w:val="en-GB"/>
        </w:rPr>
        <w:t xml:space="preserve">Based on the combination of </w:t>
      </w:r>
      <w:proofErr w:type="spellStart"/>
      <w:proofErr w:type="gramStart"/>
      <w:r w:rsidR="005F779C" w:rsidRPr="00664CF5">
        <w:rPr>
          <w:rFonts w:ascii="Book Antiqua" w:hAnsi="Book Antiqua"/>
          <w:lang w:val="en-GB"/>
        </w:rPr>
        <w:t>cytopathological</w:t>
      </w:r>
      <w:proofErr w:type="spellEnd"/>
      <w:r w:rsidR="005F779C" w:rsidRPr="00664CF5">
        <w:rPr>
          <w:rFonts w:ascii="Book Antiqua" w:hAnsi="Book Antiqua"/>
          <w:lang w:val="en-GB"/>
        </w:rPr>
        <w:t xml:space="preserve">  (</w:t>
      </w:r>
      <w:proofErr w:type="gramEnd"/>
      <w:r w:rsidR="005F779C" w:rsidRPr="00664CF5">
        <w:rPr>
          <w:rFonts w:ascii="Book Antiqua" w:hAnsi="Book Antiqua"/>
          <w:lang w:val="en-GB"/>
        </w:rPr>
        <w:t xml:space="preserve">including a second biopsy in case of negative results at the first biopsy) and </w:t>
      </w:r>
      <w:proofErr w:type="spellStart"/>
      <w:r w:rsidR="005F779C" w:rsidRPr="00664CF5">
        <w:rPr>
          <w:rFonts w:ascii="Book Antiqua" w:hAnsi="Book Antiqua"/>
          <w:i/>
          <w:lang w:val="en-GB"/>
        </w:rPr>
        <w:t>K</w:t>
      </w:r>
      <w:r w:rsidR="00FD4E21" w:rsidRPr="00664CF5">
        <w:rPr>
          <w:rFonts w:ascii="Book Antiqua" w:hAnsi="Book Antiqua"/>
          <w:i/>
          <w:lang w:val="en-GB"/>
        </w:rPr>
        <w:t>ras</w:t>
      </w:r>
      <w:proofErr w:type="spellEnd"/>
      <w:r w:rsidR="005F779C" w:rsidRPr="00664CF5">
        <w:rPr>
          <w:rFonts w:ascii="Book Antiqua" w:hAnsi="Book Antiqua"/>
          <w:lang w:val="en-GB"/>
        </w:rPr>
        <w:t xml:space="preserve"> mutation analysis a medical or surgical conservative treatment can be applied. Otherwise, unnecessary pancreatic resection could be avoided. Conversely, when facing a clinical and radiological presentation of CP the presence of mutated </w:t>
      </w:r>
      <w:proofErr w:type="spellStart"/>
      <w:r w:rsidR="00C17F94" w:rsidRPr="00664CF5">
        <w:rPr>
          <w:rFonts w:ascii="Book Antiqua" w:hAnsi="Book Antiqua"/>
          <w:i/>
          <w:lang w:val="en-GB"/>
        </w:rPr>
        <w:t>Kras</w:t>
      </w:r>
      <w:proofErr w:type="spellEnd"/>
      <w:r w:rsidR="00123703" w:rsidRPr="00664CF5">
        <w:rPr>
          <w:rFonts w:ascii="Book Antiqua" w:hAnsi="Book Antiqua"/>
          <w:lang w:val="en-GB"/>
        </w:rPr>
        <w:t xml:space="preserve"> at EUS-FNA</w:t>
      </w:r>
      <w:r w:rsidR="005F779C" w:rsidRPr="00664CF5">
        <w:rPr>
          <w:rFonts w:ascii="Book Antiqua" w:hAnsi="Book Antiqua"/>
          <w:lang w:val="en-GB"/>
        </w:rPr>
        <w:t xml:space="preserve"> may justify a second biopsy and a follow up to rule out a PADC</w:t>
      </w:r>
      <w:r w:rsidR="00477A15" w:rsidRPr="00664CF5">
        <w:rPr>
          <w:rFonts w:ascii="Book Antiqua" w:hAnsi="Book Antiqua"/>
          <w:lang w:val="en-GB"/>
        </w:rPr>
        <w:t xml:space="preserve">. </w:t>
      </w:r>
    </w:p>
    <w:p w:rsidR="00C17F94" w:rsidRPr="00664CF5" w:rsidRDefault="00FD4E21" w:rsidP="001604C7">
      <w:pPr>
        <w:spacing w:line="360" w:lineRule="auto"/>
        <w:ind w:firstLineChars="100" w:firstLine="240"/>
        <w:jc w:val="both"/>
        <w:rPr>
          <w:rFonts w:ascii="Book Antiqua" w:hAnsi="Book Antiqua"/>
          <w:lang w:val="en-US"/>
        </w:rPr>
      </w:pPr>
      <w:r w:rsidRPr="00664CF5">
        <w:rPr>
          <w:rFonts w:ascii="Book Antiqua" w:hAnsi="Book Antiqua"/>
          <w:lang w:val="en-US"/>
        </w:rPr>
        <w:t>W</w:t>
      </w:r>
      <w:r w:rsidR="0043217A" w:rsidRPr="00664CF5">
        <w:rPr>
          <w:rFonts w:ascii="Book Antiqua" w:hAnsi="Book Antiqua"/>
          <w:lang w:val="en-US"/>
        </w:rPr>
        <w:t xml:space="preserve">hether the combination of EUS-FNA plus the </w:t>
      </w:r>
      <w:proofErr w:type="spellStart"/>
      <w:r w:rsidR="00C17F94" w:rsidRPr="00664CF5">
        <w:rPr>
          <w:rFonts w:ascii="Book Antiqua" w:hAnsi="Book Antiqua"/>
          <w:i/>
          <w:lang w:val="en-US"/>
        </w:rPr>
        <w:t>Kras</w:t>
      </w:r>
      <w:proofErr w:type="spellEnd"/>
      <w:r w:rsidR="0043217A" w:rsidRPr="00664CF5">
        <w:rPr>
          <w:rFonts w:ascii="Book Antiqua" w:hAnsi="Book Antiqua"/>
          <w:lang w:val="en-US"/>
        </w:rPr>
        <w:t>-mutation assay can improve diagnosis of malignant pancreatic tumors is still debatable.</w:t>
      </w:r>
      <w:r w:rsidRPr="00664CF5">
        <w:rPr>
          <w:rFonts w:ascii="Book Antiqua" w:hAnsi="Book Antiqua"/>
          <w:lang w:val="en-US"/>
        </w:rPr>
        <w:t xml:space="preserve"> However, s</w:t>
      </w:r>
      <w:r w:rsidR="004E1889" w:rsidRPr="00664CF5">
        <w:rPr>
          <w:rFonts w:ascii="Book Antiqua" w:hAnsi="Book Antiqua"/>
          <w:lang w:val="en-US"/>
        </w:rPr>
        <w:t xml:space="preserve">everal studies have suggested that combining cytopathology and </w:t>
      </w:r>
      <w:proofErr w:type="spellStart"/>
      <w:r w:rsidR="00C17F94" w:rsidRPr="00664CF5">
        <w:rPr>
          <w:rFonts w:ascii="Book Antiqua" w:hAnsi="Book Antiqua"/>
          <w:i/>
          <w:lang w:val="en-US"/>
        </w:rPr>
        <w:t>Kras</w:t>
      </w:r>
      <w:proofErr w:type="spellEnd"/>
      <w:r w:rsidR="004E1889" w:rsidRPr="00664CF5">
        <w:rPr>
          <w:rFonts w:ascii="Book Antiqua" w:hAnsi="Book Antiqua"/>
          <w:i/>
          <w:lang w:val="en-US"/>
        </w:rPr>
        <w:t>-</w:t>
      </w:r>
      <w:r w:rsidR="004E1889" w:rsidRPr="00664CF5">
        <w:rPr>
          <w:rFonts w:ascii="Book Antiqua" w:hAnsi="Book Antiqua"/>
          <w:lang w:val="en-US"/>
        </w:rPr>
        <w:t>mutation analysis, improves the diagnos</w:t>
      </w:r>
      <w:r w:rsidR="00477A15" w:rsidRPr="00664CF5">
        <w:rPr>
          <w:rFonts w:ascii="Book Antiqua" w:hAnsi="Book Antiqua"/>
          <w:lang w:val="en-US"/>
        </w:rPr>
        <w:t>is of PDAC and malignancy (Table</w:t>
      </w:r>
      <w:r w:rsidR="00E87F9A" w:rsidRPr="00664CF5">
        <w:rPr>
          <w:rFonts w:ascii="Book Antiqua" w:hAnsi="Book Antiqua"/>
          <w:lang w:val="en-US"/>
        </w:rPr>
        <w:t xml:space="preserve"> 1</w:t>
      </w:r>
      <w:r w:rsidR="004E1889" w:rsidRPr="00664CF5">
        <w:rPr>
          <w:rFonts w:ascii="Book Antiqua" w:hAnsi="Book Antiqua"/>
          <w:lang w:val="en-US"/>
        </w:rPr>
        <w:t xml:space="preserve">). This appears crucial in case of inconclusive or doubtful diagnosis at cytopathology. </w:t>
      </w:r>
      <w:r w:rsidR="0054040A" w:rsidRPr="00664CF5">
        <w:rPr>
          <w:rFonts w:ascii="Book Antiqua" w:hAnsi="Book Antiqua"/>
          <w:lang w:val="en-US"/>
        </w:rPr>
        <w:t xml:space="preserve"> Inconclusive specimens were defined as the presence of coagulum with normal cells or </w:t>
      </w:r>
      <w:proofErr w:type="spellStart"/>
      <w:r w:rsidR="0054040A" w:rsidRPr="00664CF5">
        <w:rPr>
          <w:rFonts w:ascii="Book Antiqua" w:hAnsi="Book Antiqua"/>
          <w:lang w:val="en-US"/>
        </w:rPr>
        <w:t>acellular</w:t>
      </w:r>
      <w:proofErr w:type="spellEnd"/>
      <w:r w:rsidR="0054040A" w:rsidRPr="00664CF5">
        <w:rPr>
          <w:rFonts w:ascii="Book Antiqua" w:hAnsi="Book Antiqua"/>
          <w:lang w:val="en-US"/>
        </w:rPr>
        <w:t xml:space="preserve"> samples. Doubtful samples can be defined by the presence of </w:t>
      </w:r>
      <w:proofErr w:type="spellStart"/>
      <w:r w:rsidR="0054040A" w:rsidRPr="00664CF5">
        <w:rPr>
          <w:rFonts w:ascii="Book Antiqua" w:hAnsi="Book Antiqua"/>
          <w:lang w:val="en-US"/>
        </w:rPr>
        <w:t>atypia</w:t>
      </w:r>
      <w:proofErr w:type="spellEnd"/>
      <w:r w:rsidR="0054040A" w:rsidRPr="00664CF5">
        <w:rPr>
          <w:rFonts w:ascii="Book Antiqua" w:hAnsi="Book Antiqua"/>
          <w:lang w:val="en-US"/>
        </w:rPr>
        <w:t xml:space="preserve"> and/or low-grade dysplasia. Even if molecular biology cannot replace histology, the presence of a </w:t>
      </w:r>
      <w:proofErr w:type="spellStart"/>
      <w:r w:rsidR="00C17F94" w:rsidRPr="00664CF5">
        <w:rPr>
          <w:rFonts w:ascii="Book Antiqua" w:hAnsi="Book Antiqua"/>
          <w:i/>
          <w:lang w:val="en-US"/>
        </w:rPr>
        <w:t>Kras</w:t>
      </w:r>
      <w:proofErr w:type="spellEnd"/>
      <w:r w:rsidR="0054040A" w:rsidRPr="00664CF5">
        <w:rPr>
          <w:rFonts w:ascii="Book Antiqua" w:hAnsi="Book Antiqua"/>
          <w:lang w:val="en-US"/>
        </w:rPr>
        <w:t xml:space="preserve"> mutation in EUS-FNA material indicates several possibilities: either immediate re-reading of the cytopathology (especially if doubtful) or a rapid indication from a second FNA, or </w:t>
      </w:r>
      <w:r w:rsidR="0054040A" w:rsidRPr="00664CF5">
        <w:rPr>
          <w:rFonts w:ascii="Book Antiqua" w:hAnsi="Book Antiqua"/>
          <w:lang w:val="en-US"/>
        </w:rPr>
        <w:lastRenderedPageBreak/>
        <w:t xml:space="preserve">surgery. </w:t>
      </w:r>
      <w:r w:rsidR="00591C83" w:rsidRPr="00664CF5">
        <w:rPr>
          <w:rFonts w:ascii="Book Antiqua" w:hAnsi="Book Antiqua"/>
          <w:lang w:val="en-US"/>
        </w:rPr>
        <w:t>In addition,</w:t>
      </w:r>
      <w:r w:rsidR="0054040A" w:rsidRPr="00664CF5">
        <w:rPr>
          <w:rFonts w:ascii="Book Antiqua" w:hAnsi="Book Antiqua"/>
          <w:lang w:val="en-US"/>
        </w:rPr>
        <w:t xml:space="preserve"> from a clinical point of view, reducing false-negative diagnoses avoids the delay of making decisions, improves patients' treatment, and reduces loss of surgical </w:t>
      </w:r>
      <w:proofErr w:type="spellStart"/>
      <w:r w:rsidR="0054040A" w:rsidRPr="00664CF5">
        <w:rPr>
          <w:rFonts w:ascii="Book Antiqua" w:hAnsi="Book Antiqua"/>
          <w:lang w:val="en-US"/>
        </w:rPr>
        <w:t>resectability</w:t>
      </w:r>
      <w:proofErr w:type="spellEnd"/>
      <w:r w:rsidR="0054040A" w:rsidRPr="00664CF5">
        <w:rPr>
          <w:rFonts w:ascii="Book Antiqua" w:hAnsi="Book Antiqua"/>
          <w:lang w:val="en-US"/>
        </w:rPr>
        <w:t>.</w:t>
      </w:r>
      <w:r w:rsidR="00591C83" w:rsidRPr="00664CF5">
        <w:rPr>
          <w:rFonts w:ascii="Book Antiqua" w:hAnsi="Book Antiqua"/>
          <w:lang w:val="en-US"/>
        </w:rPr>
        <w:t xml:space="preserve"> </w:t>
      </w:r>
      <w:r w:rsidR="0054040A" w:rsidRPr="00664CF5">
        <w:rPr>
          <w:rFonts w:ascii="Book Antiqua" w:hAnsi="Book Antiqua"/>
          <w:lang w:val="en-US"/>
        </w:rPr>
        <w:t xml:space="preserve">Conversely, in cases where there is an inconclusive EUS-FNA specimen, the presence of wild-type </w:t>
      </w:r>
      <w:proofErr w:type="spellStart"/>
      <w:r w:rsidR="0054040A" w:rsidRPr="00664CF5">
        <w:rPr>
          <w:rFonts w:ascii="Book Antiqua" w:hAnsi="Book Antiqua"/>
          <w:i/>
          <w:lang w:val="en-US"/>
        </w:rPr>
        <w:t>K</w:t>
      </w:r>
      <w:r w:rsidRPr="00664CF5">
        <w:rPr>
          <w:rFonts w:ascii="Book Antiqua" w:hAnsi="Book Antiqua"/>
          <w:i/>
          <w:lang w:val="en-US"/>
        </w:rPr>
        <w:t>ras</w:t>
      </w:r>
      <w:proofErr w:type="spellEnd"/>
      <w:r w:rsidR="00477A15" w:rsidRPr="00664CF5">
        <w:rPr>
          <w:rFonts w:ascii="Book Antiqua" w:hAnsi="Book Antiqua"/>
          <w:lang w:val="en-US"/>
        </w:rPr>
        <w:t xml:space="preserve"> may be evocative of benignity.</w:t>
      </w:r>
      <w:r w:rsidRPr="00664CF5">
        <w:rPr>
          <w:rFonts w:ascii="Book Antiqua" w:hAnsi="Book Antiqua"/>
          <w:lang w:val="en-US"/>
        </w:rPr>
        <w:t xml:space="preserve"> </w:t>
      </w:r>
      <w:r w:rsidRPr="00664CF5">
        <w:rPr>
          <w:rFonts w:ascii="Book Antiqua" w:hAnsi="Book Antiqua"/>
          <w:lang w:val="en-GB"/>
        </w:rPr>
        <w:t xml:space="preserve">Figure 1, integrates these conclusions in a proposed algorithm that include </w:t>
      </w:r>
      <w:proofErr w:type="spellStart"/>
      <w:r w:rsidRPr="00664CF5">
        <w:rPr>
          <w:rFonts w:ascii="Book Antiqua" w:hAnsi="Book Antiqua"/>
          <w:i/>
          <w:lang w:val="en-GB"/>
        </w:rPr>
        <w:t>Kras</w:t>
      </w:r>
      <w:proofErr w:type="spellEnd"/>
      <w:r w:rsidRPr="00664CF5">
        <w:rPr>
          <w:rFonts w:ascii="Book Antiqua" w:hAnsi="Book Antiqua"/>
          <w:i/>
          <w:lang w:val="en-GB"/>
        </w:rPr>
        <w:t xml:space="preserve"> </w:t>
      </w:r>
      <w:r w:rsidRPr="00664CF5">
        <w:rPr>
          <w:rFonts w:ascii="Book Antiqua" w:hAnsi="Book Antiqua"/>
          <w:lang w:val="en-GB"/>
        </w:rPr>
        <w:t xml:space="preserve">mutation assay in the diagnosis approach of pancreatic solid masses using EUS-guided FNA. </w:t>
      </w:r>
      <w:r w:rsidR="00F6484C" w:rsidRPr="00664CF5">
        <w:rPr>
          <w:rFonts w:ascii="Book Antiqua" w:hAnsi="Book Antiqua" w:cs="TradeGothic-BoldTwo"/>
          <w:bCs/>
          <w:color w:val="231F20"/>
          <w:lang w:val="en-US"/>
        </w:rPr>
        <w:t>Because</w:t>
      </w:r>
      <w:r w:rsidR="00F6484C" w:rsidRPr="00664CF5">
        <w:rPr>
          <w:rFonts w:ascii="Book Antiqua" w:hAnsi="Book Antiqua" w:cs="TimesNewRomanPSMT"/>
          <w:lang w:val="en-US"/>
        </w:rPr>
        <w:t xml:space="preserve"> </w:t>
      </w:r>
      <w:proofErr w:type="spellStart"/>
      <w:r w:rsidR="001C0C35" w:rsidRPr="00664CF5">
        <w:rPr>
          <w:rFonts w:ascii="Book Antiqua" w:hAnsi="Book Antiqua" w:cs="TimesNewRomanPSMT"/>
          <w:i/>
          <w:iCs/>
          <w:lang w:val="en-US"/>
        </w:rPr>
        <w:t>Kras</w:t>
      </w:r>
      <w:proofErr w:type="spellEnd"/>
      <w:r w:rsidR="00F6484C" w:rsidRPr="00664CF5">
        <w:rPr>
          <w:rFonts w:ascii="Book Antiqua" w:hAnsi="Book Antiqua" w:cs="TimesNewRomanPSMT"/>
          <w:i/>
          <w:iCs/>
          <w:lang w:val="en-US"/>
        </w:rPr>
        <w:t xml:space="preserve"> </w:t>
      </w:r>
      <w:r w:rsidR="00F6484C" w:rsidRPr="00664CF5">
        <w:rPr>
          <w:rFonts w:ascii="Book Antiqua" w:hAnsi="Book Antiqua" w:cs="TimesNewRomanPSMT"/>
          <w:lang w:val="en-US"/>
        </w:rPr>
        <w:t>analysis is now widely available, due to its use as a predictive marker for anti-EGFR therapy in colon cancer, this diagnostic tool could also be applied to help clinicians manage solid pancreatic masses.</w:t>
      </w:r>
      <w:r w:rsidR="00AA765E" w:rsidRPr="00664CF5">
        <w:rPr>
          <w:rFonts w:ascii="Book Antiqua" w:hAnsi="Book Antiqua" w:cs="TimesNewRomanPSMT"/>
          <w:lang w:val="en-US"/>
        </w:rPr>
        <w:t xml:space="preserve"> </w:t>
      </w:r>
      <w:proofErr w:type="spellStart"/>
      <w:r w:rsidR="001C0C35" w:rsidRPr="00664CF5">
        <w:rPr>
          <w:rFonts w:ascii="Book Antiqua" w:hAnsi="Book Antiqua" w:cs="TimesNewRomanPSMT"/>
          <w:i/>
          <w:lang w:val="en-US"/>
        </w:rPr>
        <w:t>Kras</w:t>
      </w:r>
      <w:proofErr w:type="spellEnd"/>
      <w:r w:rsidR="00AA765E" w:rsidRPr="00664CF5">
        <w:rPr>
          <w:rFonts w:ascii="Book Antiqua" w:hAnsi="Book Antiqua" w:cs="TimesNewRomanPSMT"/>
          <w:lang w:val="en-US"/>
        </w:rPr>
        <w:t xml:space="preserve"> assay has been improved by means of </w:t>
      </w:r>
      <w:proofErr w:type="spellStart"/>
      <w:r w:rsidR="00AA765E" w:rsidRPr="00664CF5">
        <w:rPr>
          <w:rFonts w:ascii="Book Antiqua" w:hAnsi="Book Antiqua" w:cs="TimesNewRomanPSMT"/>
          <w:lang w:val="en-US"/>
        </w:rPr>
        <w:t>Taqmann</w:t>
      </w:r>
      <w:proofErr w:type="spellEnd"/>
      <w:r w:rsidR="00AA765E" w:rsidRPr="00664CF5">
        <w:rPr>
          <w:rFonts w:ascii="Book Antiqua" w:hAnsi="Book Antiqua" w:cs="TimesNewRomanPSMT"/>
          <w:lang w:val="en-US"/>
        </w:rPr>
        <w:t xml:space="preserve"> Allelic discrimination that is cheaper, faster and more selective than other</w:t>
      </w:r>
      <w:r w:rsidR="00FB5494" w:rsidRPr="00664CF5">
        <w:rPr>
          <w:rFonts w:ascii="Book Antiqua" w:hAnsi="Book Antiqua" w:cs="TimesNewRomanPSMT"/>
          <w:lang w:val="en-US"/>
        </w:rPr>
        <w:t xml:space="preserve"> previous </w:t>
      </w:r>
      <w:proofErr w:type="gramStart"/>
      <w:r w:rsidR="00FB5494" w:rsidRPr="00664CF5">
        <w:rPr>
          <w:rFonts w:ascii="Book Antiqua" w:hAnsi="Book Antiqua" w:cs="TimesNewRomanPSMT"/>
          <w:lang w:val="en-US"/>
        </w:rPr>
        <w:t>methods</w:t>
      </w:r>
      <w:r w:rsidR="00FB0827" w:rsidRPr="00664CF5">
        <w:rPr>
          <w:rFonts w:ascii="Book Antiqua" w:eastAsiaTheme="minorHAnsi" w:hAnsi="Book Antiqua"/>
          <w:vertAlign w:val="superscript"/>
          <w:lang w:val="en-GB" w:eastAsia="en-US"/>
        </w:rPr>
        <w:t>[</w:t>
      </w:r>
      <w:proofErr w:type="gramEnd"/>
      <w:r w:rsidR="00FB0827" w:rsidRPr="00664CF5">
        <w:rPr>
          <w:rFonts w:ascii="Book Antiqua" w:eastAsiaTheme="minorHAnsi" w:hAnsi="Book Antiqua"/>
          <w:vertAlign w:val="superscript"/>
          <w:lang w:val="en-GB" w:eastAsia="en-US"/>
        </w:rPr>
        <w:t>38</w:t>
      </w:r>
      <w:r w:rsidR="007671E5" w:rsidRPr="00664CF5">
        <w:rPr>
          <w:rFonts w:ascii="Book Antiqua" w:eastAsiaTheme="minorHAnsi" w:hAnsi="Book Antiqua"/>
          <w:vertAlign w:val="superscript"/>
          <w:lang w:val="en-GB" w:eastAsia="en-US"/>
        </w:rPr>
        <w:t>]</w:t>
      </w:r>
      <w:r w:rsidR="00C17F94" w:rsidRPr="00664CF5">
        <w:rPr>
          <w:rFonts w:ascii="Book Antiqua" w:hAnsi="Book Antiqua" w:cs="TimesNewRomanPSMT"/>
          <w:lang w:val="en-US"/>
        </w:rPr>
        <w:t xml:space="preserve">. </w:t>
      </w:r>
      <w:r w:rsidR="00C17F94" w:rsidRPr="00664CF5">
        <w:rPr>
          <w:rFonts w:ascii="Book Antiqua" w:hAnsi="Book Antiqua"/>
          <w:lang w:val="en-US"/>
        </w:rPr>
        <w:t xml:space="preserve">We have conducted recently a prospective study that included 186 patients with a pancreatic mass (including 104 PDAC, 22 other malignant pancreatic tumors and 60 benign lesions). Cytopathology and </w:t>
      </w:r>
      <w:proofErr w:type="spellStart"/>
      <w:r w:rsidR="00C17F94" w:rsidRPr="00664CF5">
        <w:rPr>
          <w:rFonts w:ascii="Book Antiqua" w:hAnsi="Book Antiqua"/>
          <w:i/>
          <w:lang w:val="en-US"/>
        </w:rPr>
        <w:t>Kras</w:t>
      </w:r>
      <w:proofErr w:type="spellEnd"/>
      <w:r w:rsidR="00C17F94" w:rsidRPr="00664CF5">
        <w:rPr>
          <w:rFonts w:ascii="Book Antiqua" w:hAnsi="Book Antiqua"/>
          <w:lang w:val="en-US"/>
        </w:rPr>
        <w:t xml:space="preserve"> mutations, using </w:t>
      </w:r>
      <w:proofErr w:type="spellStart"/>
      <w:r w:rsidR="00C17F94" w:rsidRPr="00664CF5">
        <w:rPr>
          <w:rFonts w:ascii="Book Antiqua" w:hAnsi="Book Antiqua"/>
          <w:lang w:val="en-US"/>
        </w:rPr>
        <w:t>TaqMan</w:t>
      </w:r>
      <w:proofErr w:type="spellEnd"/>
      <w:r w:rsidR="00C17F94" w:rsidRPr="00664CF5">
        <w:rPr>
          <w:rFonts w:ascii="Book Antiqua" w:hAnsi="Book Antiqua"/>
          <w:lang w:val="en-US"/>
        </w:rPr>
        <w:t>® allelic discrimination,</w:t>
      </w:r>
      <w:r w:rsidR="00C17F94" w:rsidRPr="00664CF5" w:rsidDel="00A400E2">
        <w:rPr>
          <w:rFonts w:ascii="Book Antiqua" w:hAnsi="Book Antiqua"/>
          <w:lang w:val="en-US"/>
        </w:rPr>
        <w:t xml:space="preserve"> </w:t>
      </w:r>
      <w:r w:rsidR="00C17F94" w:rsidRPr="00664CF5">
        <w:rPr>
          <w:rFonts w:ascii="Book Antiqua" w:hAnsi="Book Antiqua"/>
          <w:lang w:val="en-US"/>
        </w:rPr>
        <w:t xml:space="preserve">were performed on EUS-guided FNA material. We concluded that EUS-guided FNA plus </w:t>
      </w:r>
      <w:proofErr w:type="spellStart"/>
      <w:r w:rsidR="00C17F94" w:rsidRPr="00664CF5">
        <w:rPr>
          <w:rFonts w:ascii="Book Antiqua" w:hAnsi="Book Antiqua"/>
          <w:i/>
          <w:iCs/>
          <w:lang w:val="en-US"/>
        </w:rPr>
        <w:t>Kras</w:t>
      </w:r>
      <w:proofErr w:type="spellEnd"/>
      <w:r w:rsidR="00C17F94" w:rsidRPr="00664CF5">
        <w:rPr>
          <w:rFonts w:ascii="Book Antiqua" w:hAnsi="Book Antiqua"/>
          <w:iCs/>
          <w:lang w:val="en-US"/>
        </w:rPr>
        <w:t>-</w:t>
      </w:r>
      <w:r w:rsidR="00C17F94" w:rsidRPr="00664CF5">
        <w:rPr>
          <w:rFonts w:ascii="Book Antiqua" w:hAnsi="Book Antiqua"/>
          <w:lang w:val="en-US"/>
        </w:rPr>
        <w:t>mutation analysis, using allelic discrimination, is accurate and improves the diagnosis of pancreatic adenocarcinoma when pathology is inconclusive or doubtful</w:t>
      </w:r>
      <w:r w:rsidR="00E87F9A" w:rsidRPr="00664CF5">
        <w:rPr>
          <w:rFonts w:ascii="Book Antiqua" w:hAnsi="Book Antiqua"/>
          <w:lang w:val="en-US"/>
        </w:rPr>
        <w:t xml:space="preserve"> (Table 1</w:t>
      </w:r>
      <w:proofErr w:type="gramStart"/>
      <w:r w:rsidR="00FB5494" w:rsidRPr="00664CF5">
        <w:rPr>
          <w:rFonts w:ascii="Book Antiqua" w:hAnsi="Book Antiqua"/>
          <w:lang w:val="en-US"/>
        </w:rPr>
        <w:t>)</w:t>
      </w:r>
      <w:r w:rsidR="00C17F94" w:rsidRPr="00664CF5">
        <w:rPr>
          <w:rFonts w:ascii="Book Antiqua" w:eastAsiaTheme="minorHAnsi" w:hAnsi="Book Antiqua"/>
          <w:vertAlign w:val="superscript"/>
          <w:lang w:val="en-GB" w:eastAsia="en-US"/>
        </w:rPr>
        <w:t>[</w:t>
      </w:r>
      <w:proofErr w:type="gramEnd"/>
      <w:r w:rsidR="00C17F94" w:rsidRPr="00664CF5">
        <w:rPr>
          <w:rFonts w:ascii="Book Antiqua" w:eastAsiaTheme="minorHAnsi" w:hAnsi="Book Antiqua"/>
          <w:vertAlign w:val="superscript"/>
          <w:lang w:val="en-GB" w:eastAsia="en-US"/>
        </w:rPr>
        <w:t>39]</w:t>
      </w:r>
      <w:r w:rsidR="00C17F94" w:rsidRPr="00664CF5">
        <w:rPr>
          <w:rFonts w:ascii="Book Antiqua" w:hAnsi="Book Antiqua"/>
          <w:lang w:val="en-US"/>
        </w:rPr>
        <w:t xml:space="preserve">. In addition, we also confirmed that, when facing a clinical, radiological presentation of pseudo-tumorous chronic pancreatitis (including an evocative cytopathology), identification of wild-type </w:t>
      </w:r>
      <w:proofErr w:type="spellStart"/>
      <w:r w:rsidR="00C17F94" w:rsidRPr="00664CF5">
        <w:rPr>
          <w:rFonts w:ascii="Book Antiqua" w:hAnsi="Book Antiqua"/>
          <w:i/>
          <w:lang w:val="en-US"/>
        </w:rPr>
        <w:t>Kras</w:t>
      </w:r>
      <w:proofErr w:type="spellEnd"/>
      <w:r w:rsidR="00C17F94" w:rsidRPr="00664CF5">
        <w:rPr>
          <w:rFonts w:ascii="Book Antiqua" w:hAnsi="Book Antiqua"/>
          <w:lang w:val="en-US"/>
        </w:rPr>
        <w:t xml:space="preserve"> can ru</w:t>
      </w:r>
      <w:r w:rsidR="00FB5494" w:rsidRPr="00664CF5">
        <w:rPr>
          <w:rFonts w:ascii="Book Antiqua" w:hAnsi="Book Antiqua"/>
          <w:lang w:val="en-US"/>
        </w:rPr>
        <w:t xml:space="preserve">le out malignant </w:t>
      </w:r>
      <w:proofErr w:type="gramStart"/>
      <w:r w:rsidR="00FB5494" w:rsidRPr="00664CF5">
        <w:rPr>
          <w:rFonts w:ascii="Book Antiqua" w:hAnsi="Book Antiqua"/>
          <w:lang w:val="en-US"/>
        </w:rPr>
        <w:t>transformation</w:t>
      </w:r>
      <w:r w:rsidR="00C17F94" w:rsidRPr="00664CF5">
        <w:rPr>
          <w:rFonts w:ascii="Book Antiqua" w:eastAsiaTheme="minorHAnsi" w:hAnsi="Book Antiqua"/>
          <w:vertAlign w:val="superscript"/>
          <w:lang w:val="en-GB" w:eastAsia="en-US"/>
        </w:rPr>
        <w:t>[</w:t>
      </w:r>
      <w:proofErr w:type="gramEnd"/>
      <w:r w:rsidR="00C17F94" w:rsidRPr="00664CF5">
        <w:rPr>
          <w:rFonts w:ascii="Book Antiqua" w:eastAsiaTheme="minorHAnsi" w:hAnsi="Book Antiqua"/>
          <w:vertAlign w:val="superscript"/>
          <w:lang w:val="en-GB" w:eastAsia="en-US"/>
        </w:rPr>
        <w:t>39]</w:t>
      </w:r>
      <w:r w:rsidR="00C17F94" w:rsidRPr="00664CF5">
        <w:rPr>
          <w:rFonts w:ascii="Book Antiqua" w:hAnsi="Book Antiqua" w:cs="TimesNewRomanPSMT"/>
          <w:lang w:val="en-US"/>
        </w:rPr>
        <w:t xml:space="preserve">. </w:t>
      </w:r>
      <w:proofErr w:type="gramStart"/>
      <w:r w:rsidR="00C17F94" w:rsidRPr="00664CF5">
        <w:rPr>
          <w:rFonts w:ascii="Book Antiqua" w:hAnsi="Book Antiqua" w:cs="TimesNewRomanPSMT"/>
          <w:lang w:val="en-US"/>
        </w:rPr>
        <w:t xml:space="preserve">A retrospective study that included </w:t>
      </w:r>
      <w:r w:rsidR="00357652" w:rsidRPr="00664CF5">
        <w:rPr>
          <w:rFonts w:ascii="Book Antiqua" w:hAnsi="Book Antiqua" w:cs="TimesNewRomanPSMT"/>
          <w:lang w:val="en-US"/>
        </w:rPr>
        <w:t>PDAC patients but also patients</w:t>
      </w:r>
      <w:r w:rsidR="00870DA4" w:rsidRPr="00664CF5">
        <w:rPr>
          <w:rFonts w:ascii="Book Antiqua" w:hAnsi="Book Antiqua" w:cs="TimesNewRomanPSMT"/>
          <w:lang w:val="en-US"/>
        </w:rPr>
        <w:t xml:space="preserve"> with an autoimmune pancreatitis reported also that </w:t>
      </w:r>
      <w:r w:rsidR="00870DA4" w:rsidRPr="00664CF5">
        <w:rPr>
          <w:rFonts w:ascii="Book Antiqua" w:hAnsi="Book Antiqua"/>
        </w:rPr>
        <w:t xml:space="preserve">a </w:t>
      </w:r>
      <w:r w:rsidR="00870DA4" w:rsidRPr="00664CF5">
        <w:rPr>
          <w:rFonts w:ascii="Book Antiqua" w:hAnsi="Book Antiqua"/>
          <w:i/>
        </w:rPr>
        <w:t>Kras</w:t>
      </w:r>
      <w:r w:rsidR="00870DA4" w:rsidRPr="00664CF5">
        <w:rPr>
          <w:rFonts w:ascii="Book Antiqua" w:hAnsi="Book Antiqua"/>
        </w:rPr>
        <w:t xml:space="preserve"> mutation in EUS-guided FNA material from a pancreatic mass is associated with malignancy and may help discriminate from benign conditions such as automimmune pancreatitis.</w:t>
      </w:r>
      <w:proofErr w:type="gramEnd"/>
      <w:r w:rsidR="00357652" w:rsidRPr="00664CF5">
        <w:rPr>
          <w:rFonts w:ascii="Book Antiqua" w:hAnsi="Book Antiqua"/>
        </w:rPr>
        <w:t xml:space="preserve"> In the study from Khalid </w:t>
      </w:r>
      <w:r w:rsidR="00B60EE9" w:rsidRPr="00664CF5">
        <w:rPr>
          <w:rFonts w:ascii="Book Antiqua" w:hAnsi="Book Antiqua"/>
          <w:i/>
        </w:rPr>
        <w:t>et al</w:t>
      </w:r>
      <w:r w:rsidR="00FB5494" w:rsidRPr="00664CF5">
        <w:rPr>
          <w:rFonts w:ascii="Book Antiqua" w:eastAsiaTheme="minorHAnsi" w:hAnsi="Book Antiqua"/>
          <w:vertAlign w:val="superscript"/>
          <w:lang w:val="en-GB" w:eastAsia="en-US"/>
        </w:rPr>
        <w:t>[36]</w:t>
      </w:r>
      <w:r w:rsidR="00357652" w:rsidRPr="00664CF5">
        <w:rPr>
          <w:rFonts w:ascii="Book Antiqua" w:hAnsi="Book Antiqua"/>
        </w:rPr>
        <w:t xml:space="preserve"> all of autoimmune pancreatitis cases had a wild type </w:t>
      </w:r>
      <w:r w:rsidR="00357652" w:rsidRPr="00664CF5">
        <w:rPr>
          <w:rFonts w:ascii="Book Antiqua" w:hAnsi="Book Antiqua"/>
          <w:i/>
        </w:rPr>
        <w:t>Kras</w:t>
      </w:r>
      <w:r w:rsidR="00357652" w:rsidRPr="00664CF5">
        <w:rPr>
          <w:rFonts w:ascii="Book Antiqua" w:hAnsi="Book Antiqua"/>
        </w:rPr>
        <w:t>.</w:t>
      </w:r>
    </w:p>
    <w:p w:rsidR="009F67D1" w:rsidRPr="00664CF5" w:rsidRDefault="009F67D1" w:rsidP="001604C7">
      <w:pPr>
        <w:spacing w:line="360" w:lineRule="auto"/>
        <w:ind w:firstLineChars="100" w:firstLine="240"/>
        <w:jc w:val="both"/>
        <w:rPr>
          <w:rFonts w:ascii="Book Antiqua" w:hAnsi="Book Antiqua"/>
          <w:lang w:val="en-US"/>
        </w:rPr>
      </w:pPr>
      <w:r w:rsidRPr="00664CF5">
        <w:rPr>
          <w:rFonts w:ascii="Book Antiqua" w:hAnsi="Book Antiqua"/>
          <w:lang w:val="en-US"/>
        </w:rPr>
        <w:t>Several groups</w:t>
      </w:r>
      <w:r w:rsidR="00FD4E21" w:rsidRPr="00664CF5">
        <w:rPr>
          <w:rFonts w:ascii="Book Antiqua" w:hAnsi="Book Antiqua"/>
          <w:lang w:val="en-US"/>
        </w:rPr>
        <w:t>,</w:t>
      </w:r>
      <w:r w:rsidRPr="00664CF5">
        <w:rPr>
          <w:rFonts w:ascii="Book Antiqua" w:hAnsi="Book Antiqua"/>
          <w:lang w:val="en-US"/>
        </w:rPr>
        <w:t xml:space="preserve"> including ours</w:t>
      </w:r>
      <w:r w:rsidR="00FD4E21" w:rsidRPr="00664CF5">
        <w:rPr>
          <w:rFonts w:ascii="Book Antiqua" w:hAnsi="Book Antiqua"/>
          <w:lang w:val="en-US"/>
        </w:rPr>
        <w:t>,</w:t>
      </w:r>
      <w:r w:rsidRPr="00664CF5">
        <w:rPr>
          <w:rFonts w:ascii="Book Antiqua" w:hAnsi="Book Antiqua"/>
          <w:lang w:val="en-US"/>
        </w:rPr>
        <w:t xml:space="preserve"> investigated whether</w:t>
      </w:r>
      <w:r w:rsidR="00FD4E21" w:rsidRPr="00664CF5">
        <w:rPr>
          <w:rFonts w:ascii="Book Antiqua" w:hAnsi="Book Antiqua"/>
          <w:lang w:val="en-US"/>
        </w:rPr>
        <w:t xml:space="preserve"> presence or not of</w:t>
      </w:r>
      <w:r w:rsidRPr="00664CF5">
        <w:rPr>
          <w:rFonts w:ascii="Book Antiqua" w:hAnsi="Book Antiqua"/>
          <w:i/>
          <w:lang w:val="en-US"/>
        </w:rPr>
        <w:t xml:space="preserve"> </w:t>
      </w:r>
      <w:proofErr w:type="spellStart"/>
      <w:r w:rsidRPr="00664CF5">
        <w:rPr>
          <w:rFonts w:ascii="Book Antiqua" w:hAnsi="Book Antiqua"/>
          <w:i/>
          <w:lang w:val="en-US"/>
        </w:rPr>
        <w:t>Kras</w:t>
      </w:r>
      <w:proofErr w:type="spellEnd"/>
      <w:r w:rsidRPr="00664CF5">
        <w:rPr>
          <w:rFonts w:ascii="Book Antiqua" w:hAnsi="Book Antiqua"/>
          <w:lang w:val="en-US"/>
        </w:rPr>
        <w:t xml:space="preserve"> mut</w:t>
      </w:r>
      <w:r w:rsidR="00FD4E21" w:rsidRPr="00664CF5">
        <w:rPr>
          <w:rFonts w:ascii="Book Antiqua" w:hAnsi="Book Antiqua"/>
          <w:lang w:val="en-US"/>
        </w:rPr>
        <w:t>ation can influence prognosis of</w:t>
      </w:r>
      <w:r w:rsidRPr="00664CF5">
        <w:rPr>
          <w:rFonts w:ascii="Book Antiqua" w:hAnsi="Book Antiqua"/>
          <w:lang w:val="en-US"/>
        </w:rPr>
        <w:t xml:space="preserve"> PDAC, espe</w:t>
      </w:r>
      <w:r w:rsidR="00FD4E21" w:rsidRPr="00664CF5">
        <w:rPr>
          <w:rFonts w:ascii="Book Antiqua" w:hAnsi="Book Antiqua"/>
          <w:lang w:val="en-US"/>
        </w:rPr>
        <w:t xml:space="preserve">cially in advanced tumors that are only investigated through EUS-FNA. </w:t>
      </w:r>
      <w:r w:rsidR="00FB0827" w:rsidRPr="00664CF5">
        <w:rPr>
          <w:rFonts w:ascii="Book Antiqua" w:hAnsi="Book Antiqua"/>
          <w:lang w:val="en-US"/>
        </w:rPr>
        <w:t>Four</w:t>
      </w:r>
      <w:r w:rsidRPr="00664CF5">
        <w:rPr>
          <w:rFonts w:ascii="Book Antiqua" w:hAnsi="Book Antiqua"/>
          <w:lang w:val="en-US"/>
        </w:rPr>
        <w:t xml:space="preserve"> recent studies have reported </w:t>
      </w:r>
      <w:proofErr w:type="spellStart"/>
      <w:r w:rsidR="00FD4E21" w:rsidRPr="00664CF5">
        <w:rPr>
          <w:rFonts w:ascii="Book Antiqua" w:hAnsi="Book Antiqua"/>
          <w:i/>
          <w:iCs/>
          <w:lang w:val="en-US"/>
        </w:rPr>
        <w:t>Kras</w:t>
      </w:r>
      <w:proofErr w:type="spellEnd"/>
      <w:r w:rsidRPr="00664CF5">
        <w:rPr>
          <w:rFonts w:ascii="Book Antiqua" w:hAnsi="Book Antiqua"/>
          <w:i/>
          <w:iCs/>
          <w:lang w:val="en-US"/>
        </w:rPr>
        <w:t xml:space="preserve"> </w:t>
      </w:r>
      <w:r w:rsidRPr="00664CF5">
        <w:rPr>
          <w:rFonts w:ascii="Book Antiqua" w:hAnsi="Book Antiqua"/>
          <w:iCs/>
          <w:lang w:val="en-US"/>
        </w:rPr>
        <w:t xml:space="preserve">mutations in advanced PDAC, though no correlation was found between </w:t>
      </w:r>
      <w:proofErr w:type="spellStart"/>
      <w:r w:rsidR="00FD4E21" w:rsidRPr="00664CF5">
        <w:rPr>
          <w:rFonts w:ascii="Book Antiqua" w:hAnsi="Book Antiqua"/>
          <w:i/>
          <w:iCs/>
          <w:lang w:val="en-US"/>
        </w:rPr>
        <w:t>Kras</w:t>
      </w:r>
      <w:proofErr w:type="spellEnd"/>
      <w:r w:rsidRPr="00664CF5">
        <w:rPr>
          <w:rFonts w:ascii="Book Antiqua" w:hAnsi="Book Antiqua"/>
          <w:iCs/>
          <w:lang w:val="en-US"/>
        </w:rPr>
        <w:t xml:space="preserve"> muta</w:t>
      </w:r>
      <w:r w:rsidR="007671E5" w:rsidRPr="00664CF5">
        <w:rPr>
          <w:rFonts w:ascii="Book Antiqua" w:hAnsi="Book Antiqua"/>
          <w:iCs/>
          <w:lang w:val="en-US"/>
        </w:rPr>
        <w:t xml:space="preserve">tions and patient survival </w:t>
      </w:r>
      <w:r w:rsidR="007671E5" w:rsidRPr="00664CF5">
        <w:rPr>
          <w:rFonts w:ascii="Book Antiqua" w:eastAsiaTheme="minorHAnsi" w:hAnsi="Book Antiqua"/>
          <w:vertAlign w:val="superscript"/>
          <w:lang w:val="en-GB" w:eastAsia="en-US"/>
        </w:rPr>
        <w:t>[</w:t>
      </w:r>
      <w:r w:rsidR="001D5500" w:rsidRPr="00664CF5">
        <w:rPr>
          <w:rFonts w:ascii="Book Antiqua" w:eastAsiaTheme="minorHAnsi" w:hAnsi="Book Antiqua"/>
          <w:vertAlign w:val="superscript"/>
          <w:lang w:val="en-GB" w:eastAsia="en-US"/>
        </w:rPr>
        <w:t>40-43</w:t>
      </w:r>
      <w:r w:rsidR="007671E5" w:rsidRPr="00664CF5">
        <w:rPr>
          <w:rFonts w:ascii="Book Antiqua" w:eastAsiaTheme="minorHAnsi" w:hAnsi="Book Antiqua"/>
          <w:vertAlign w:val="superscript"/>
          <w:lang w:val="en-GB" w:eastAsia="en-US"/>
        </w:rPr>
        <w:t>]</w:t>
      </w:r>
      <w:r w:rsidR="00FB5F95" w:rsidRPr="00664CF5">
        <w:rPr>
          <w:rFonts w:ascii="Book Antiqua" w:hAnsi="Book Antiqua"/>
          <w:iCs/>
          <w:lang w:val="en-US"/>
        </w:rPr>
        <w:t xml:space="preserve">. </w:t>
      </w:r>
      <w:r w:rsidRPr="00664CF5">
        <w:rPr>
          <w:rFonts w:ascii="Book Antiqua" w:hAnsi="Book Antiqua"/>
          <w:iCs/>
          <w:lang w:val="en-US"/>
        </w:rPr>
        <w:t xml:space="preserve">Conversely, </w:t>
      </w:r>
      <w:r w:rsidRPr="00664CF5">
        <w:rPr>
          <w:rFonts w:ascii="Book Antiqua" w:hAnsi="Book Antiqua"/>
          <w:lang w:val="en-US"/>
        </w:rPr>
        <w:t xml:space="preserve">three other published studies (one that included patients with resected PDAC, and two that included mixed </w:t>
      </w:r>
      <w:r w:rsidRPr="00664CF5">
        <w:rPr>
          <w:rFonts w:ascii="Book Antiqua" w:hAnsi="Book Antiqua"/>
          <w:lang w:val="en-US"/>
        </w:rPr>
        <w:lastRenderedPageBreak/>
        <w:t xml:space="preserve">populations with resected and locally advanced/metastatic PDAC) suggest that the presence of </w:t>
      </w:r>
      <w:proofErr w:type="spellStart"/>
      <w:r w:rsidRPr="00664CF5">
        <w:rPr>
          <w:rFonts w:ascii="Book Antiqua" w:hAnsi="Book Antiqua"/>
          <w:i/>
          <w:lang w:val="en-US"/>
        </w:rPr>
        <w:t>K</w:t>
      </w:r>
      <w:r w:rsidR="00FD4E21" w:rsidRPr="00664CF5">
        <w:rPr>
          <w:rFonts w:ascii="Book Antiqua" w:hAnsi="Book Antiqua"/>
          <w:i/>
          <w:lang w:val="en-US"/>
        </w:rPr>
        <w:t>ras</w:t>
      </w:r>
      <w:proofErr w:type="spellEnd"/>
      <w:r w:rsidRPr="00664CF5">
        <w:rPr>
          <w:rFonts w:ascii="Book Antiqua" w:hAnsi="Book Antiqua"/>
          <w:i/>
          <w:lang w:val="en-US"/>
        </w:rPr>
        <w:t xml:space="preserve"> </w:t>
      </w:r>
      <w:r w:rsidRPr="00664CF5">
        <w:rPr>
          <w:rFonts w:ascii="Book Antiqua" w:hAnsi="Book Antiqua"/>
          <w:lang w:val="en-US"/>
        </w:rPr>
        <w:t xml:space="preserve">mutations in tumor tissues have a significant adverse impact </w:t>
      </w:r>
      <w:r w:rsidR="00FB5494" w:rsidRPr="00664CF5">
        <w:rPr>
          <w:rFonts w:ascii="Book Antiqua" w:hAnsi="Book Antiqua"/>
          <w:lang w:val="en-US"/>
        </w:rPr>
        <w:t xml:space="preserve">on median survival </w:t>
      </w:r>
      <w:proofErr w:type="gramStart"/>
      <w:r w:rsidR="00FB5494" w:rsidRPr="00664CF5">
        <w:rPr>
          <w:rFonts w:ascii="Book Antiqua" w:hAnsi="Book Antiqua"/>
          <w:lang w:val="en-US"/>
        </w:rPr>
        <w:t>time</w:t>
      </w:r>
      <w:r w:rsidR="001D5500" w:rsidRPr="00664CF5">
        <w:rPr>
          <w:rFonts w:ascii="Book Antiqua" w:eastAsiaTheme="minorHAnsi" w:hAnsi="Book Antiqua"/>
          <w:vertAlign w:val="superscript"/>
          <w:lang w:val="en-GB" w:eastAsia="en-US"/>
        </w:rPr>
        <w:t>[</w:t>
      </w:r>
      <w:proofErr w:type="gramEnd"/>
      <w:r w:rsidR="001D5500" w:rsidRPr="00664CF5">
        <w:rPr>
          <w:rFonts w:ascii="Book Antiqua" w:eastAsiaTheme="minorHAnsi" w:hAnsi="Book Antiqua"/>
          <w:vertAlign w:val="superscript"/>
          <w:lang w:val="en-GB" w:eastAsia="en-US"/>
        </w:rPr>
        <w:t>44-46</w:t>
      </w:r>
      <w:r w:rsidR="007671E5" w:rsidRPr="00664CF5">
        <w:rPr>
          <w:rFonts w:ascii="Book Antiqua" w:eastAsiaTheme="minorHAnsi" w:hAnsi="Book Antiqua"/>
          <w:vertAlign w:val="superscript"/>
          <w:lang w:val="en-GB" w:eastAsia="en-US"/>
        </w:rPr>
        <w:t>]</w:t>
      </w:r>
      <w:r w:rsidR="00FB5F95" w:rsidRPr="00664CF5">
        <w:rPr>
          <w:rFonts w:ascii="Book Antiqua" w:hAnsi="Book Antiqua"/>
          <w:lang w:val="en-US"/>
        </w:rPr>
        <w:t xml:space="preserve">. </w:t>
      </w:r>
      <w:r w:rsidR="00F6484C" w:rsidRPr="00664CF5">
        <w:rPr>
          <w:rFonts w:ascii="Book Antiqua" w:hAnsi="Book Antiqua"/>
          <w:lang w:val="en-US"/>
        </w:rPr>
        <w:t xml:space="preserve">Therefore, it is still difficult to conclude that the presence of </w:t>
      </w:r>
      <w:proofErr w:type="spellStart"/>
      <w:r w:rsidR="00F6484C" w:rsidRPr="00664CF5">
        <w:rPr>
          <w:rFonts w:ascii="Book Antiqua" w:hAnsi="Book Antiqua"/>
          <w:i/>
          <w:lang w:val="en-US"/>
        </w:rPr>
        <w:t>K</w:t>
      </w:r>
      <w:r w:rsidR="00FB0827" w:rsidRPr="00664CF5">
        <w:rPr>
          <w:rFonts w:ascii="Book Antiqua" w:hAnsi="Book Antiqua"/>
          <w:i/>
          <w:lang w:val="en-US"/>
        </w:rPr>
        <w:t>ras</w:t>
      </w:r>
      <w:proofErr w:type="spellEnd"/>
      <w:r w:rsidR="00F6484C" w:rsidRPr="00664CF5">
        <w:rPr>
          <w:rFonts w:ascii="Book Antiqua" w:hAnsi="Book Antiqua"/>
          <w:lang w:val="en-US"/>
        </w:rPr>
        <w:t xml:space="preserve"> mutations influences or does not influence the prognosis of advanced PDAC. To gain further insights and to obtain a definitive conclusion, investigations on a larger cohort of similar patients (to allow strong multivariate analysis) are needed.</w:t>
      </w:r>
    </w:p>
    <w:p w:rsidR="00477A15" w:rsidRPr="00664CF5" w:rsidRDefault="00477A15" w:rsidP="001604C7">
      <w:pPr>
        <w:pStyle w:val="a7"/>
        <w:spacing w:line="360" w:lineRule="auto"/>
        <w:jc w:val="both"/>
        <w:rPr>
          <w:rFonts w:ascii="Book Antiqua" w:hAnsi="Book Antiqua"/>
          <w:sz w:val="24"/>
          <w:szCs w:val="24"/>
          <w:lang w:val="en-US"/>
        </w:rPr>
      </w:pPr>
    </w:p>
    <w:p w:rsidR="00F6484C" w:rsidRPr="00664CF5" w:rsidRDefault="00F6484C" w:rsidP="001604C7">
      <w:pPr>
        <w:pStyle w:val="a3"/>
        <w:spacing w:before="0" w:beforeAutospacing="0" w:after="0" w:afterAutospacing="0"/>
        <w:jc w:val="both"/>
        <w:rPr>
          <w:rFonts w:ascii="Book Antiqua" w:hAnsi="Book Antiqua"/>
          <w:b/>
          <w:i/>
          <w:lang w:val="en-US"/>
        </w:rPr>
      </w:pPr>
      <w:r w:rsidRPr="00664CF5">
        <w:rPr>
          <w:rFonts w:ascii="Book Antiqua" w:hAnsi="Book Antiqua"/>
          <w:b/>
          <w:i/>
          <w:lang w:val="en-US"/>
        </w:rPr>
        <w:t>Others molecular alterations</w:t>
      </w:r>
    </w:p>
    <w:p w:rsidR="00FB5F95" w:rsidRPr="00664CF5" w:rsidRDefault="00D11EF6" w:rsidP="001604C7">
      <w:pPr>
        <w:widowControl w:val="0"/>
        <w:autoSpaceDE w:val="0"/>
        <w:autoSpaceDN w:val="0"/>
        <w:adjustRightInd w:val="0"/>
        <w:spacing w:line="360" w:lineRule="auto"/>
        <w:jc w:val="both"/>
        <w:rPr>
          <w:rFonts w:ascii="Book Antiqua" w:eastAsiaTheme="minorHAnsi" w:hAnsi="Book Antiqua" w:cs="AdvTT5235d5a9"/>
          <w:color w:val="000000"/>
          <w:lang w:val="en-GB" w:eastAsia="en-US"/>
        </w:rPr>
      </w:pPr>
      <w:proofErr w:type="spellStart"/>
      <w:r w:rsidRPr="00664CF5">
        <w:rPr>
          <w:rFonts w:ascii="Book Antiqua" w:eastAsiaTheme="minorHAnsi" w:hAnsi="Book Antiqua" w:cs="Minion-Italic"/>
          <w:lang w:val="en-GB" w:eastAsia="en-US"/>
        </w:rPr>
        <w:t>Itoi</w:t>
      </w:r>
      <w:proofErr w:type="spellEnd"/>
      <w:r w:rsidRPr="00664CF5">
        <w:rPr>
          <w:rFonts w:ascii="Book Antiqua" w:eastAsiaTheme="minorHAnsi" w:hAnsi="Book Antiqua" w:cs="Minion-Italic"/>
          <w:lang w:val="en-GB" w:eastAsia="en-US"/>
        </w:rPr>
        <w:t xml:space="preserve"> </w:t>
      </w:r>
      <w:r w:rsidR="00B60EE9" w:rsidRPr="00664CF5">
        <w:rPr>
          <w:rFonts w:ascii="Book Antiqua" w:eastAsiaTheme="minorHAnsi" w:hAnsi="Book Antiqua" w:cs="Minion-Italic"/>
          <w:i/>
          <w:lang w:val="en-GB" w:eastAsia="en-US"/>
        </w:rPr>
        <w:t xml:space="preserve">et </w:t>
      </w:r>
      <w:proofErr w:type="gramStart"/>
      <w:r w:rsidR="00B60EE9" w:rsidRPr="00664CF5">
        <w:rPr>
          <w:rFonts w:ascii="Book Antiqua" w:eastAsiaTheme="minorHAnsi" w:hAnsi="Book Antiqua" w:cs="Minion-Italic"/>
          <w:i/>
          <w:lang w:val="en-GB" w:eastAsia="en-US"/>
        </w:rPr>
        <w:t>al</w:t>
      </w:r>
      <w:r w:rsidR="00FB5494" w:rsidRPr="00664CF5">
        <w:rPr>
          <w:rFonts w:ascii="Book Antiqua" w:eastAsiaTheme="minorHAnsi" w:hAnsi="Book Antiqua" w:cs="Minion-Italic"/>
          <w:vertAlign w:val="superscript"/>
          <w:lang w:val="en-GB" w:eastAsia="en-US"/>
        </w:rPr>
        <w:t>[</w:t>
      </w:r>
      <w:proofErr w:type="gramEnd"/>
      <w:r w:rsidR="00FB5494" w:rsidRPr="00664CF5">
        <w:rPr>
          <w:rFonts w:ascii="Book Antiqua" w:eastAsiaTheme="minorHAnsi" w:hAnsi="Book Antiqua" w:cs="Minion-Italic"/>
          <w:vertAlign w:val="superscript"/>
          <w:lang w:val="en-GB" w:eastAsia="en-US"/>
        </w:rPr>
        <w:t>47]</w:t>
      </w:r>
      <w:r w:rsidRPr="00664CF5">
        <w:rPr>
          <w:rFonts w:ascii="Book Antiqua" w:eastAsiaTheme="minorHAnsi" w:hAnsi="Book Antiqua" w:cs="Minion-Italic"/>
          <w:lang w:val="en-GB" w:eastAsia="en-US"/>
        </w:rPr>
        <w:t xml:space="preserve"> conducted a p53 </w:t>
      </w:r>
      <w:proofErr w:type="spellStart"/>
      <w:r w:rsidRPr="00664CF5">
        <w:rPr>
          <w:rFonts w:ascii="Book Antiqua" w:eastAsiaTheme="minorHAnsi" w:hAnsi="Book Antiqua" w:cs="Minion-Italic"/>
          <w:lang w:val="en-GB" w:eastAsia="en-US"/>
        </w:rPr>
        <w:t>immunohistochemical</w:t>
      </w:r>
      <w:proofErr w:type="spellEnd"/>
      <w:r w:rsidRPr="00664CF5">
        <w:rPr>
          <w:rFonts w:ascii="Book Antiqua" w:eastAsiaTheme="minorHAnsi" w:hAnsi="Book Antiqua" w:cs="Minion-Italic"/>
          <w:lang w:val="en-GB" w:eastAsia="en-US"/>
        </w:rPr>
        <w:t xml:space="preserve"> analysis in FNA biopsy specime</w:t>
      </w:r>
      <w:r w:rsidR="00FB0827" w:rsidRPr="00664CF5">
        <w:rPr>
          <w:rFonts w:ascii="Book Antiqua" w:eastAsiaTheme="minorHAnsi" w:hAnsi="Book Antiqua" w:cs="Minion-Italic"/>
          <w:lang w:val="en-GB" w:eastAsia="en-US"/>
        </w:rPr>
        <w:t>ns obtained fr</w:t>
      </w:r>
      <w:r w:rsidR="00FB5F95" w:rsidRPr="00664CF5">
        <w:rPr>
          <w:rFonts w:ascii="Book Antiqua" w:eastAsiaTheme="minorHAnsi" w:hAnsi="Book Antiqua" w:cs="Minion-Italic"/>
          <w:lang w:val="en-GB" w:eastAsia="en-US"/>
        </w:rPr>
        <w:t xml:space="preserve">om CP and pancreatic cancers. </w:t>
      </w:r>
      <w:r w:rsidRPr="00664CF5">
        <w:rPr>
          <w:rFonts w:ascii="Book Antiqua" w:eastAsiaTheme="minorHAnsi" w:hAnsi="Book Antiqua" w:cs="Minion-Italic"/>
          <w:lang w:val="en-GB" w:eastAsia="en-US"/>
        </w:rPr>
        <w:t xml:space="preserve">They reported that p53 protein overexpression was observed in 67% of the samples with pancreatic cancer, but not in samples with chronic pancreatitis, and they found that by using the combination of p53 protein </w:t>
      </w:r>
      <w:r w:rsidRPr="00664CF5">
        <w:rPr>
          <w:rFonts w:ascii="Book Antiqua" w:eastAsiaTheme="minorHAnsi" w:hAnsi="Book Antiqua" w:cs="Minion-Regular"/>
          <w:lang w:val="en-GB" w:eastAsia="en-US"/>
        </w:rPr>
        <w:t>overexpression and conventional histological examination,</w:t>
      </w:r>
      <w:r w:rsidRPr="00664CF5">
        <w:rPr>
          <w:rFonts w:ascii="Book Antiqua" w:eastAsiaTheme="minorHAnsi" w:hAnsi="Book Antiqua" w:cs="Minion-Italic"/>
          <w:lang w:val="en-GB" w:eastAsia="en-US"/>
        </w:rPr>
        <w:t xml:space="preserve"> </w:t>
      </w:r>
      <w:r w:rsidRPr="00664CF5">
        <w:rPr>
          <w:rFonts w:ascii="Book Antiqua" w:eastAsiaTheme="minorHAnsi" w:hAnsi="Book Antiqua" w:cs="Minion-Regular"/>
          <w:lang w:val="en-GB" w:eastAsia="en-US"/>
        </w:rPr>
        <w:t>the diagnosis of pancreatic cancers improved as follows: 90% sensitivity, 91% specificity, and 92% accuracy, whereas the conventional histological EUS-FNA diagnostic test statistics for the pancreatic masses were as follows: 76% sensitivity, 91% specificity, and 79% accuracy.</w:t>
      </w:r>
      <w:r w:rsidR="00F37EA2" w:rsidRPr="00664CF5">
        <w:rPr>
          <w:rFonts w:ascii="Book Antiqua" w:eastAsiaTheme="minorHAnsi" w:hAnsi="Book Antiqua" w:cs="Minion-Italic"/>
          <w:lang w:val="en-GB" w:eastAsia="en-US"/>
        </w:rPr>
        <w:t xml:space="preserve"> </w:t>
      </w:r>
      <w:proofErr w:type="spellStart"/>
      <w:r w:rsidRPr="00664CF5">
        <w:rPr>
          <w:rFonts w:ascii="Book Antiqua" w:eastAsiaTheme="minorHAnsi" w:hAnsi="Book Antiqua" w:cs="Minion-Regular"/>
          <w:lang w:val="en-GB" w:eastAsia="en-US"/>
        </w:rPr>
        <w:t>Jahng</w:t>
      </w:r>
      <w:proofErr w:type="spellEnd"/>
      <w:r w:rsidRPr="00664CF5">
        <w:rPr>
          <w:rFonts w:ascii="Book Antiqua" w:eastAsiaTheme="minorHAnsi" w:hAnsi="Book Antiqua" w:cs="Minion-Regular"/>
          <w:lang w:val="en-GB" w:eastAsia="en-US"/>
        </w:rPr>
        <w:t xml:space="preserve"> </w:t>
      </w:r>
      <w:r w:rsidR="00B60EE9" w:rsidRPr="00664CF5">
        <w:rPr>
          <w:rFonts w:ascii="Book Antiqua" w:eastAsiaTheme="minorHAnsi" w:hAnsi="Book Antiqua" w:cs="Minion-Regular"/>
          <w:i/>
          <w:lang w:val="en-GB" w:eastAsia="en-US"/>
        </w:rPr>
        <w:t xml:space="preserve">et </w:t>
      </w:r>
      <w:proofErr w:type="gramStart"/>
      <w:r w:rsidR="00B60EE9" w:rsidRPr="00664CF5">
        <w:rPr>
          <w:rFonts w:ascii="Book Antiqua" w:eastAsiaTheme="minorHAnsi" w:hAnsi="Book Antiqua" w:cs="Minion-Regular"/>
          <w:i/>
          <w:lang w:val="en-GB" w:eastAsia="en-US"/>
        </w:rPr>
        <w:t>al</w:t>
      </w:r>
      <w:r w:rsidR="00FB5494" w:rsidRPr="00664CF5">
        <w:rPr>
          <w:rFonts w:ascii="Book Antiqua" w:eastAsiaTheme="minorHAnsi" w:hAnsi="Book Antiqua" w:cs="Minion-Regular"/>
          <w:vertAlign w:val="superscript"/>
          <w:lang w:val="en-GB" w:eastAsia="en-US"/>
        </w:rPr>
        <w:t>[</w:t>
      </w:r>
      <w:proofErr w:type="gramEnd"/>
      <w:r w:rsidR="00FB5494" w:rsidRPr="00664CF5">
        <w:rPr>
          <w:rFonts w:ascii="Book Antiqua" w:eastAsiaTheme="minorHAnsi" w:hAnsi="Book Antiqua" w:cs="Minion-Regular"/>
          <w:vertAlign w:val="superscript"/>
          <w:lang w:val="en-GB" w:eastAsia="en-US"/>
        </w:rPr>
        <w:t>48]</w:t>
      </w:r>
      <w:r w:rsidRPr="00664CF5">
        <w:rPr>
          <w:rFonts w:ascii="Book Antiqua" w:eastAsiaTheme="minorHAnsi" w:hAnsi="Book Antiqua" w:cs="Minion-Regular"/>
          <w:lang w:val="en-GB" w:eastAsia="en-US"/>
        </w:rPr>
        <w:t xml:space="preserve"> reported that the combination of p53 and cytology to detect malignancy increased the sensitivity to 51% with 100% specificity, whereas cytology alone had 41% sensitivity and 100% specificity</w:t>
      </w:r>
      <w:r w:rsidR="00FB5F95" w:rsidRPr="00664CF5">
        <w:rPr>
          <w:rFonts w:ascii="Book Antiqua" w:eastAsiaTheme="minorHAnsi" w:hAnsi="Book Antiqua" w:cs="Minion-Italic"/>
          <w:lang w:val="en-GB" w:eastAsia="en-US"/>
        </w:rPr>
        <w:t xml:space="preserve">. </w:t>
      </w:r>
      <w:proofErr w:type="spellStart"/>
      <w:r w:rsidRPr="00664CF5">
        <w:rPr>
          <w:rFonts w:ascii="Book Antiqua" w:eastAsiaTheme="minorHAnsi" w:hAnsi="Book Antiqua" w:cs="Minion-Regular"/>
          <w:lang w:val="en-GB" w:eastAsia="en-US"/>
        </w:rPr>
        <w:t>Salek</w:t>
      </w:r>
      <w:proofErr w:type="spellEnd"/>
      <w:r w:rsidRPr="00664CF5">
        <w:rPr>
          <w:rFonts w:ascii="Book Antiqua" w:eastAsiaTheme="minorHAnsi" w:hAnsi="Book Antiqua" w:cs="Minion-Regular"/>
          <w:lang w:val="en-GB" w:eastAsia="en-US"/>
        </w:rPr>
        <w:t xml:space="preserve"> </w:t>
      </w:r>
      <w:r w:rsidR="00B60EE9" w:rsidRPr="00664CF5">
        <w:rPr>
          <w:rFonts w:ascii="Book Antiqua" w:eastAsiaTheme="minorHAnsi" w:hAnsi="Book Antiqua" w:cs="Minion-Regular"/>
          <w:i/>
          <w:lang w:val="en-GB" w:eastAsia="en-US"/>
        </w:rPr>
        <w:t xml:space="preserve">et </w:t>
      </w:r>
      <w:proofErr w:type="gramStart"/>
      <w:r w:rsidR="00B60EE9" w:rsidRPr="00664CF5">
        <w:rPr>
          <w:rFonts w:ascii="Book Antiqua" w:eastAsiaTheme="minorHAnsi" w:hAnsi="Book Antiqua" w:cs="Minion-Regular"/>
          <w:i/>
          <w:lang w:val="en-GB" w:eastAsia="en-US"/>
        </w:rPr>
        <w:t>al</w:t>
      </w:r>
      <w:r w:rsidR="00FB5494" w:rsidRPr="00664CF5">
        <w:rPr>
          <w:rFonts w:ascii="Book Antiqua" w:eastAsiaTheme="minorHAnsi" w:hAnsi="Book Antiqua" w:cs="Minion-Regular"/>
          <w:vertAlign w:val="superscript"/>
          <w:lang w:val="en-GB" w:eastAsia="en-US"/>
        </w:rPr>
        <w:t>[</w:t>
      </w:r>
      <w:proofErr w:type="gramEnd"/>
      <w:r w:rsidR="00FB5494" w:rsidRPr="00664CF5">
        <w:rPr>
          <w:rFonts w:ascii="Book Antiqua" w:eastAsiaTheme="minorHAnsi" w:hAnsi="Book Antiqua" w:cs="Minion-Regular"/>
          <w:vertAlign w:val="superscript"/>
          <w:lang w:val="en-GB" w:eastAsia="en-US"/>
        </w:rPr>
        <w:t>49]</w:t>
      </w:r>
      <w:r w:rsidR="00FB0827" w:rsidRPr="00664CF5">
        <w:rPr>
          <w:rFonts w:ascii="Book Antiqua" w:eastAsiaTheme="minorHAnsi" w:hAnsi="Book Antiqua" w:cs="Minion-Regular"/>
          <w:lang w:val="en-GB" w:eastAsia="en-US"/>
        </w:rPr>
        <w:t xml:space="preserve"> reported also that EUS-guided FNA cytology combines with screening of </w:t>
      </w:r>
      <w:proofErr w:type="spellStart"/>
      <w:r w:rsidR="00FB0827" w:rsidRPr="00664CF5">
        <w:rPr>
          <w:rFonts w:ascii="Book Antiqua" w:eastAsiaTheme="minorHAnsi" w:hAnsi="Book Antiqua" w:cs="Minion-Regular"/>
          <w:i/>
          <w:lang w:val="en-GB" w:eastAsia="en-US"/>
        </w:rPr>
        <w:t>Kras</w:t>
      </w:r>
      <w:proofErr w:type="spellEnd"/>
      <w:r w:rsidR="00FB0827" w:rsidRPr="00664CF5">
        <w:rPr>
          <w:rFonts w:ascii="Book Antiqua" w:eastAsiaTheme="minorHAnsi" w:hAnsi="Book Antiqua" w:cs="Minion-Regular"/>
          <w:i/>
          <w:lang w:val="en-GB" w:eastAsia="en-US"/>
        </w:rPr>
        <w:t xml:space="preserve"> </w:t>
      </w:r>
      <w:r w:rsidR="00FB0827" w:rsidRPr="00664CF5">
        <w:rPr>
          <w:rFonts w:ascii="Book Antiqua" w:eastAsiaTheme="minorHAnsi" w:hAnsi="Book Antiqua" w:cs="Minion-Regular"/>
          <w:lang w:val="en-GB" w:eastAsia="en-US"/>
        </w:rPr>
        <w:t xml:space="preserve">mutations and allelic losses of </w:t>
      </w:r>
      <w:proofErr w:type="spellStart"/>
      <w:r w:rsidR="00FB0827" w:rsidRPr="00664CF5">
        <w:rPr>
          <w:rFonts w:ascii="Book Antiqua" w:eastAsiaTheme="minorHAnsi" w:hAnsi="Book Antiqua" w:cs="Minion-Regular"/>
          <w:lang w:val="en-GB" w:eastAsia="en-US"/>
        </w:rPr>
        <w:t>tumor</w:t>
      </w:r>
      <w:proofErr w:type="spellEnd"/>
      <w:r w:rsidR="00FB0827" w:rsidRPr="00664CF5">
        <w:rPr>
          <w:rFonts w:ascii="Book Antiqua" w:eastAsiaTheme="minorHAnsi" w:hAnsi="Book Antiqua" w:cs="Minion-Regular"/>
          <w:lang w:val="en-GB" w:eastAsia="en-US"/>
        </w:rPr>
        <w:t xml:space="preserve"> suppressor p16 and DPC4 represents a very sensitive approach particularly i</w:t>
      </w:r>
      <w:r w:rsidR="00AE165F" w:rsidRPr="00664CF5">
        <w:rPr>
          <w:rFonts w:ascii="Book Antiqua" w:eastAsiaTheme="minorHAnsi" w:hAnsi="Book Antiqua" w:cs="Minion-Regular"/>
          <w:lang w:val="en-GB" w:eastAsia="en-US"/>
        </w:rPr>
        <w:t>n cases where FNA has been i</w:t>
      </w:r>
      <w:r w:rsidR="00FB0827" w:rsidRPr="00664CF5">
        <w:rPr>
          <w:rFonts w:ascii="Book Antiqua" w:eastAsiaTheme="minorHAnsi" w:hAnsi="Book Antiqua" w:cs="Minion-Regular"/>
          <w:lang w:val="en-GB" w:eastAsia="en-US"/>
        </w:rPr>
        <w:t>nconclusive</w:t>
      </w:r>
      <w:r w:rsidR="00FB5F95" w:rsidRPr="00664CF5">
        <w:rPr>
          <w:rFonts w:ascii="Book Antiqua" w:eastAsiaTheme="minorHAnsi" w:hAnsi="Book Antiqua" w:cs="Minion-Regular"/>
          <w:lang w:val="en-GB" w:eastAsia="en-US"/>
        </w:rPr>
        <w:t xml:space="preserve">. </w:t>
      </w:r>
      <w:r w:rsidR="00FB0827" w:rsidRPr="00664CF5">
        <w:rPr>
          <w:rFonts w:ascii="Book Antiqua" w:eastAsiaTheme="minorHAnsi" w:hAnsi="Book Antiqua" w:cs="Minion-Regular"/>
          <w:lang w:val="en-GB" w:eastAsia="en-US"/>
        </w:rPr>
        <w:t>Another group recently investigated with the same issue</w:t>
      </w:r>
      <w:r w:rsidR="005B6E77" w:rsidRPr="00664CF5">
        <w:rPr>
          <w:rFonts w:ascii="Book Antiqua" w:eastAsiaTheme="minorHAnsi" w:hAnsi="Book Antiqua" w:cs="Minion-Regular"/>
          <w:lang w:val="en-GB" w:eastAsia="en-US"/>
        </w:rPr>
        <w:t xml:space="preserve"> the qua</w:t>
      </w:r>
      <w:r w:rsidR="00FB5494" w:rsidRPr="00664CF5">
        <w:rPr>
          <w:rFonts w:ascii="Book Antiqua" w:eastAsiaTheme="minorHAnsi" w:hAnsi="Book Antiqua" w:cs="Minion-Regular"/>
          <w:lang w:val="en-GB" w:eastAsia="en-US"/>
        </w:rPr>
        <w:t xml:space="preserve">ntitative analysis of MMR </w:t>
      </w:r>
      <w:proofErr w:type="gramStart"/>
      <w:r w:rsidR="00FB5494" w:rsidRPr="00664CF5">
        <w:rPr>
          <w:rFonts w:ascii="Book Antiqua" w:eastAsiaTheme="minorHAnsi" w:hAnsi="Book Antiqua" w:cs="Minion-Regular"/>
          <w:lang w:val="en-GB" w:eastAsia="en-US"/>
        </w:rPr>
        <w:t>genes</w:t>
      </w:r>
      <w:r w:rsidR="005B6E77" w:rsidRPr="00664CF5">
        <w:rPr>
          <w:rFonts w:ascii="Book Antiqua" w:eastAsiaTheme="minorHAnsi" w:hAnsi="Book Antiqua" w:cs="Minion-Regular"/>
          <w:vertAlign w:val="superscript"/>
          <w:lang w:val="en-GB" w:eastAsia="en-US"/>
        </w:rPr>
        <w:t>[</w:t>
      </w:r>
      <w:proofErr w:type="gramEnd"/>
      <w:r w:rsidR="001D5500" w:rsidRPr="00664CF5">
        <w:rPr>
          <w:rFonts w:ascii="Book Antiqua" w:eastAsiaTheme="minorHAnsi" w:hAnsi="Book Antiqua" w:cs="Minion-Regular"/>
          <w:vertAlign w:val="superscript"/>
          <w:lang w:val="en-GB" w:eastAsia="en-US"/>
        </w:rPr>
        <w:t>50</w:t>
      </w:r>
      <w:r w:rsidR="00FB5F95" w:rsidRPr="00664CF5">
        <w:rPr>
          <w:rFonts w:ascii="Book Antiqua" w:eastAsiaTheme="minorHAnsi" w:hAnsi="Book Antiqua" w:cs="Minion-Regular"/>
          <w:vertAlign w:val="superscript"/>
          <w:lang w:val="en-GB" w:eastAsia="en-US"/>
        </w:rPr>
        <w:t>]</w:t>
      </w:r>
      <w:r w:rsidR="00FB5F95" w:rsidRPr="00664CF5">
        <w:rPr>
          <w:rFonts w:ascii="Book Antiqua" w:eastAsiaTheme="minorHAnsi" w:hAnsi="Book Antiqua" w:cs="AdvTT5235d5a9"/>
          <w:color w:val="000000"/>
          <w:lang w:val="en-GB" w:eastAsia="en-US"/>
        </w:rPr>
        <w:t>.</w:t>
      </w:r>
    </w:p>
    <w:p w:rsidR="005A6B3B" w:rsidRPr="00664CF5" w:rsidRDefault="005A6B3B" w:rsidP="001604C7">
      <w:pPr>
        <w:widowControl w:val="0"/>
        <w:autoSpaceDE w:val="0"/>
        <w:autoSpaceDN w:val="0"/>
        <w:adjustRightInd w:val="0"/>
        <w:spacing w:line="360" w:lineRule="auto"/>
        <w:jc w:val="both"/>
        <w:rPr>
          <w:rFonts w:ascii="Book Antiqua" w:eastAsiaTheme="minorHAnsi" w:hAnsi="Book Antiqua" w:cs="Minion-Regular"/>
          <w:lang w:val="en-GB" w:eastAsia="en-US"/>
        </w:rPr>
      </w:pPr>
    </w:p>
    <w:p w:rsidR="005A6B3B" w:rsidRPr="00664CF5" w:rsidRDefault="005A6B3B" w:rsidP="001604C7">
      <w:pPr>
        <w:spacing w:line="360" w:lineRule="auto"/>
        <w:jc w:val="both"/>
        <w:rPr>
          <w:rFonts w:ascii="Book Antiqua" w:hAnsi="Book Antiqua"/>
          <w:b/>
          <w:lang w:val="en-US"/>
        </w:rPr>
      </w:pPr>
      <w:r w:rsidRPr="00664CF5">
        <w:rPr>
          <w:rFonts w:ascii="Book Antiqua" w:hAnsi="Book Antiqua"/>
          <w:b/>
          <w:lang w:val="en-US"/>
        </w:rPr>
        <w:t>MicroRNA</w:t>
      </w:r>
    </w:p>
    <w:p w:rsidR="005A6B3B" w:rsidRPr="00664CF5" w:rsidRDefault="005A6B3B" w:rsidP="001604C7">
      <w:pPr>
        <w:spacing w:line="360" w:lineRule="auto"/>
        <w:jc w:val="both"/>
        <w:rPr>
          <w:rFonts w:ascii="Book Antiqua" w:hAnsi="Book Antiqua" w:cs="Calibri"/>
          <w:b/>
          <w:i/>
          <w:lang w:val="en-US"/>
        </w:rPr>
      </w:pPr>
      <w:r w:rsidRPr="00664CF5">
        <w:rPr>
          <w:rFonts w:ascii="Book Antiqua" w:hAnsi="Book Antiqua" w:cs="Calibri"/>
          <w:b/>
          <w:i/>
          <w:lang w:val="en-US"/>
        </w:rPr>
        <w:t xml:space="preserve">MicroRNA: from basics to clinics? </w:t>
      </w:r>
    </w:p>
    <w:p w:rsidR="005A6B3B" w:rsidRPr="00664CF5" w:rsidRDefault="005A6B3B" w:rsidP="001604C7">
      <w:pPr>
        <w:autoSpaceDE w:val="0"/>
        <w:autoSpaceDN w:val="0"/>
        <w:adjustRightInd w:val="0"/>
        <w:spacing w:line="360" w:lineRule="auto"/>
        <w:jc w:val="both"/>
        <w:rPr>
          <w:rFonts w:ascii="Book Antiqua" w:hAnsi="Book Antiqua" w:cs="AdvPTimes"/>
          <w:lang w:val="en-US"/>
        </w:rPr>
      </w:pPr>
      <w:r w:rsidRPr="00664CF5">
        <w:rPr>
          <w:rFonts w:ascii="Book Antiqua" w:hAnsi="Book Antiqua"/>
          <w:lang w:val="en-US"/>
        </w:rPr>
        <w:t>MicroRNAs are small non coding RNA that functions as translation inhibitors of messenger RNA mainly following bi</w:t>
      </w:r>
      <w:r w:rsidR="00FB5494" w:rsidRPr="00664CF5">
        <w:rPr>
          <w:rFonts w:ascii="Book Antiqua" w:hAnsi="Book Antiqua"/>
          <w:lang w:val="en-US"/>
        </w:rPr>
        <w:t>nding to 3’-untranslated region</w:t>
      </w:r>
      <w:r w:rsidR="004642BA" w:rsidRPr="00664CF5">
        <w:rPr>
          <w:rFonts w:ascii="Book Antiqua" w:eastAsiaTheme="minorHAnsi" w:hAnsi="Book Antiqua"/>
          <w:vertAlign w:val="superscript"/>
          <w:lang w:val="en-GB" w:eastAsia="en-US"/>
        </w:rPr>
        <w:t>[51-53</w:t>
      </w:r>
      <w:r w:rsidR="007671E5" w:rsidRPr="00664CF5">
        <w:rPr>
          <w:rFonts w:ascii="Book Antiqua" w:eastAsiaTheme="minorHAnsi" w:hAnsi="Book Antiqua"/>
          <w:vertAlign w:val="superscript"/>
          <w:lang w:val="en-GB" w:eastAsia="en-US"/>
        </w:rPr>
        <w:t>]</w:t>
      </w:r>
      <w:r w:rsidR="009D5938" w:rsidRPr="00664CF5">
        <w:rPr>
          <w:rStyle w:val="hps"/>
          <w:rFonts w:ascii="Book Antiqua" w:hAnsi="Book Antiqua"/>
          <w:lang w:val="en-US"/>
        </w:rPr>
        <w:t xml:space="preserve">. </w:t>
      </w:r>
      <w:r w:rsidRPr="00664CF5">
        <w:rPr>
          <w:rStyle w:val="hps"/>
          <w:rFonts w:ascii="Book Antiqua" w:hAnsi="Book Antiqua"/>
          <w:lang w:val="en-US"/>
        </w:rPr>
        <w:t>This mechanism is</w:t>
      </w:r>
      <w:r w:rsidRPr="00664CF5">
        <w:rPr>
          <w:rFonts w:ascii="Book Antiqua" w:hAnsi="Book Antiqua"/>
          <w:lang w:val="en-US"/>
        </w:rPr>
        <w:t xml:space="preserve"> </w:t>
      </w:r>
      <w:r w:rsidRPr="00664CF5">
        <w:rPr>
          <w:rStyle w:val="hps"/>
          <w:rFonts w:ascii="Book Antiqua" w:hAnsi="Book Antiqua"/>
          <w:lang w:val="en-US"/>
        </w:rPr>
        <w:t>conserved</w:t>
      </w:r>
      <w:r w:rsidRPr="00664CF5">
        <w:rPr>
          <w:rFonts w:ascii="Book Antiqua" w:hAnsi="Book Antiqua"/>
          <w:lang w:val="en-US"/>
        </w:rPr>
        <w:t xml:space="preserve"> from </w:t>
      </w:r>
      <w:r w:rsidRPr="00664CF5">
        <w:rPr>
          <w:rStyle w:val="hps"/>
          <w:rFonts w:ascii="Book Antiqua" w:hAnsi="Book Antiqua"/>
          <w:lang w:val="en-US"/>
        </w:rPr>
        <w:t>plants</w:t>
      </w:r>
      <w:r w:rsidRPr="00664CF5">
        <w:rPr>
          <w:rFonts w:ascii="Book Antiqua" w:hAnsi="Book Antiqua"/>
          <w:lang w:val="en-US"/>
        </w:rPr>
        <w:t xml:space="preserve"> </w:t>
      </w:r>
      <w:r w:rsidRPr="00664CF5">
        <w:rPr>
          <w:rStyle w:val="hps"/>
          <w:rFonts w:ascii="Book Antiqua" w:hAnsi="Book Antiqua"/>
          <w:lang w:val="en-US"/>
        </w:rPr>
        <w:t>to</w:t>
      </w:r>
      <w:r w:rsidRPr="00664CF5">
        <w:rPr>
          <w:rFonts w:ascii="Book Antiqua" w:hAnsi="Book Antiqua"/>
          <w:lang w:val="en-US"/>
        </w:rPr>
        <w:t xml:space="preserve"> </w:t>
      </w:r>
      <w:r w:rsidRPr="00664CF5">
        <w:rPr>
          <w:rStyle w:val="hps"/>
          <w:rFonts w:ascii="Book Antiqua" w:hAnsi="Book Antiqua"/>
          <w:lang w:val="en-US"/>
        </w:rPr>
        <w:t>humans</w:t>
      </w:r>
      <w:r w:rsidRPr="00664CF5">
        <w:rPr>
          <w:rFonts w:ascii="Book Antiqua" w:hAnsi="Book Antiqua"/>
          <w:lang w:val="en-US"/>
        </w:rPr>
        <w:t xml:space="preserve">. These molecules are tightly involved in the regulation of many physiological processes. Indeed they regulate more than 30% of mammalian gene products. In addition, </w:t>
      </w:r>
      <w:r w:rsidRPr="00664CF5">
        <w:rPr>
          <w:rFonts w:ascii="Book Antiqua" w:hAnsi="Book Antiqua" w:cs="AdvPTimes"/>
          <w:lang w:val="en-US"/>
        </w:rPr>
        <w:t xml:space="preserve">microRNAs play </w:t>
      </w:r>
      <w:r w:rsidRPr="00664CF5">
        <w:rPr>
          <w:rFonts w:ascii="Book Antiqua" w:hAnsi="Book Antiqua" w:cs="AdvPTimes"/>
          <w:lang w:val="en-US"/>
        </w:rPr>
        <w:lastRenderedPageBreak/>
        <w:t xml:space="preserve">important roles in many diseases, including cancer, cardiovascular disease, and immune disorders. Besides their high stability in tissues and fluids, </w:t>
      </w:r>
      <w:r w:rsidRPr="00664CF5">
        <w:rPr>
          <w:rStyle w:val="hps"/>
          <w:rFonts w:ascii="Book Antiqua" w:hAnsi="Book Antiqua"/>
          <w:lang w:val="en-US"/>
        </w:rPr>
        <w:t>microRNAs</w:t>
      </w:r>
      <w:r w:rsidRPr="00664CF5">
        <w:rPr>
          <w:rFonts w:ascii="Book Antiqua" w:hAnsi="Book Antiqua"/>
          <w:lang w:val="en-US"/>
        </w:rPr>
        <w:t xml:space="preserve"> </w:t>
      </w:r>
      <w:r w:rsidRPr="00664CF5">
        <w:rPr>
          <w:rStyle w:val="hps"/>
          <w:rFonts w:ascii="Book Antiqua" w:hAnsi="Book Antiqua"/>
          <w:lang w:val="en-US"/>
        </w:rPr>
        <w:t>can repress</w:t>
      </w:r>
      <w:r w:rsidRPr="00664CF5">
        <w:rPr>
          <w:rFonts w:ascii="Book Antiqua" w:hAnsi="Book Antiqua"/>
          <w:lang w:val="en-US"/>
        </w:rPr>
        <w:t xml:space="preserve"> the expression </w:t>
      </w:r>
      <w:r w:rsidRPr="00664CF5">
        <w:rPr>
          <w:rStyle w:val="hps"/>
          <w:rFonts w:ascii="Book Antiqua" w:hAnsi="Book Antiqua"/>
          <w:lang w:val="en-US"/>
        </w:rPr>
        <w:t>of dozens or hundreds of genes, making them</w:t>
      </w:r>
      <w:r w:rsidRPr="00664CF5">
        <w:rPr>
          <w:rStyle w:val="shorttext"/>
          <w:rFonts w:ascii="Book Antiqua" w:hAnsi="Book Antiqua"/>
          <w:lang w:val="en-US"/>
        </w:rPr>
        <w:t xml:space="preserve"> </w:t>
      </w:r>
      <w:r w:rsidRPr="00664CF5">
        <w:rPr>
          <w:rStyle w:val="hps"/>
          <w:rFonts w:ascii="Book Antiqua" w:hAnsi="Book Antiqua"/>
          <w:lang w:val="en-US"/>
        </w:rPr>
        <w:t>an attractive</w:t>
      </w:r>
      <w:r w:rsidRPr="00664CF5">
        <w:rPr>
          <w:rStyle w:val="shorttext"/>
          <w:rFonts w:ascii="Book Antiqua" w:hAnsi="Book Antiqua"/>
          <w:lang w:val="en-US"/>
        </w:rPr>
        <w:t xml:space="preserve"> </w:t>
      </w:r>
      <w:r w:rsidRPr="00664CF5">
        <w:rPr>
          <w:rStyle w:val="hps"/>
          <w:rFonts w:ascii="Book Antiqua" w:hAnsi="Book Antiqua"/>
          <w:lang w:val="en-US"/>
        </w:rPr>
        <w:t>therapeutic target</w:t>
      </w:r>
      <w:r w:rsidRPr="00664CF5">
        <w:rPr>
          <w:rStyle w:val="shorttext"/>
          <w:rFonts w:ascii="Book Antiqua" w:hAnsi="Book Antiqua"/>
          <w:lang w:val="en-US"/>
        </w:rPr>
        <w:t>.</w:t>
      </w:r>
      <w:r w:rsidRPr="00664CF5">
        <w:rPr>
          <w:rFonts w:ascii="Book Antiqua" w:hAnsi="Book Antiqua"/>
          <w:lang w:val="en-US"/>
        </w:rPr>
        <w:t xml:space="preserve"> </w:t>
      </w:r>
    </w:p>
    <w:p w:rsidR="005A6B3B" w:rsidRPr="00664CF5" w:rsidRDefault="005A6B3B" w:rsidP="001604C7">
      <w:pPr>
        <w:autoSpaceDE w:val="0"/>
        <w:autoSpaceDN w:val="0"/>
        <w:adjustRightInd w:val="0"/>
        <w:spacing w:line="360" w:lineRule="auto"/>
        <w:ind w:firstLineChars="100" w:firstLine="240"/>
        <w:jc w:val="both"/>
        <w:rPr>
          <w:rFonts w:ascii="Book Antiqua" w:hAnsi="Book Antiqua"/>
          <w:lang w:val="en-US"/>
        </w:rPr>
      </w:pPr>
      <w:r w:rsidRPr="00664CF5">
        <w:rPr>
          <w:rFonts w:ascii="Book Antiqua" w:hAnsi="Book Antiqua"/>
          <w:lang w:val="en-US"/>
        </w:rPr>
        <w:t>MicroRNA expression is finely regulated</w:t>
      </w:r>
      <w:r w:rsidRPr="00664CF5">
        <w:rPr>
          <w:rFonts w:ascii="Book Antiqua" w:hAnsi="Book Antiqua" w:cs="AdvPTimes"/>
          <w:lang w:val="en-US"/>
        </w:rPr>
        <w:t xml:space="preserve"> by epigenetic modification (</w:t>
      </w:r>
      <w:r w:rsidRPr="00664CF5">
        <w:rPr>
          <w:rFonts w:ascii="Book Antiqua" w:hAnsi="Book Antiqua"/>
          <w:lang w:val="en-US"/>
        </w:rPr>
        <w:t>DNA methylation of promoters encoding for microRNA)</w:t>
      </w:r>
      <w:r w:rsidRPr="00664CF5">
        <w:rPr>
          <w:rFonts w:ascii="Book Antiqua" w:hAnsi="Book Antiqua" w:cs="AdvPTimes"/>
          <w:lang w:val="en-US"/>
        </w:rPr>
        <w:t>, change in DNA copy</w:t>
      </w:r>
      <w:r w:rsidR="00FB5494" w:rsidRPr="00664CF5">
        <w:rPr>
          <w:rFonts w:ascii="Book Antiqua" w:hAnsi="Book Antiqua" w:cs="AdvPTimes"/>
          <w:lang w:val="en-US"/>
        </w:rPr>
        <w:t xml:space="preserve"> numbers, and genetic </w:t>
      </w:r>
      <w:proofErr w:type="gramStart"/>
      <w:r w:rsidR="00FB5494" w:rsidRPr="00664CF5">
        <w:rPr>
          <w:rFonts w:ascii="Book Antiqua" w:hAnsi="Book Antiqua" w:cs="AdvPTimes"/>
          <w:lang w:val="en-US"/>
        </w:rPr>
        <w:t>mutations</w:t>
      </w:r>
      <w:r w:rsidR="004642BA" w:rsidRPr="00664CF5">
        <w:rPr>
          <w:rFonts w:ascii="Book Antiqua" w:eastAsiaTheme="minorHAnsi" w:hAnsi="Book Antiqua"/>
          <w:vertAlign w:val="superscript"/>
          <w:lang w:val="en-GB" w:eastAsia="en-US"/>
        </w:rPr>
        <w:t>[</w:t>
      </w:r>
      <w:proofErr w:type="gramEnd"/>
      <w:r w:rsidR="004642BA" w:rsidRPr="00664CF5">
        <w:rPr>
          <w:rFonts w:ascii="Book Antiqua" w:eastAsiaTheme="minorHAnsi" w:hAnsi="Book Antiqua"/>
          <w:vertAlign w:val="superscript"/>
          <w:lang w:val="en-GB" w:eastAsia="en-US"/>
        </w:rPr>
        <w:t>54</w:t>
      </w:r>
      <w:r w:rsidR="007671E5" w:rsidRPr="00664CF5">
        <w:rPr>
          <w:rFonts w:ascii="Book Antiqua" w:eastAsiaTheme="minorHAnsi" w:hAnsi="Book Antiqua"/>
          <w:vertAlign w:val="superscript"/>
          <w:lang w:val="en-GB" w:eastAsia="en-US"/>
        </w:rPr>
        <w:t>]</w:t>
      </w:r>
      <w:r w:rsidR="009D5938" w:rsidRPr="00664CF5">
        <w:rPr>
          <w:rFonts w:ascii="Book Antiqua" w:hAnsi="Book Antiqua" w:cs="AdvPTimes"/>
          <w:lang w:val="en-US"/>
        </w:rPr>
        <w:t xml:space="preserve">. </w:t>
      </w:r>
      <w:r w:rsidRPr="00664CF5">
        <w:rPr>
          <w:rFonts w:ascii="Book Antiqua" w:hAnsi="Book Antiqua"/>
          <w:lang w:val="en-US"/>
        </w:rPr>
        <w:t xml:space="preserve">For example miR-21 production is increased by </w:t>
      </w:r>
      <w:proofErr w:type="spellStart"/>
      <w:r w:rsidR="00565B76" w:rsidRPr="00664CF5">
        <w:rPr>
          <w:rFonts w:ascii="Book Antiqua" w:hAnsi="Book Antiqua"/>
          <w:i/>
          <w:lang w:val="en-US"/>
        </w:rPr>
        <w:t>Kras</w:t>
      </w:r>
      <w:proofErr w:type="spellEnd"/>
      <w:r w:rsidR="00565B76" w:rsidRPr="00664CF5">
        <w:rPr>
          <w:rFonts w:ascii="Book Antiqua" w:hAnsi="Book Antiqua"/>
          <w:lang w:val="en-US"/>
        </w:rPr>
        <w:t xml:space="preserve"> </w:t>
      </w:r>
      <w:r w:rsidRPr="00664CF5">
        <w:rPr>
          <w:rFonts w:ascii="Book Antiqua" w:hAnsi="Book Antiqua"/>
          <w:lang w:val="en-US"/>
        </w:rPr>
        <w:t>(G12D)</w:t>
      </w:r>
      <w:r w:rsidR="00FB5494" w:rsidRPr="00664CF5">
        <w:rPr>
          <w:rFonts w:ascii="Book Antiqua" w:hAnsi="Book Antiqua"/>
          <w:lang w:val="en-US"/>
        </w:rPr>
        <w:t xml:space="preserve"> or EGFR and decreased by TGF-</w:t>
      </w:r>
      <w:proofErr w:type="gramStart"/>
      <w:r w:rsidR="00FB5494" w:rsidRPr="00664CF5">
        <w:rPr>
          <w:rFonts w:ascii="Book Antiqua" w:hAnsi="Book Antiqua"/>
          <w:lang w:val="en-US"/>
        </w:rPr>
        <w:t>b</w:t>
      </w:r>
      <w:r w:rsidR="004642BA" w:rsidRPr="00664CF5">
        <w:rPr>
          <w:rFonts w:ascii="Book Antiqua" w:eastAsiaTheme="minorHAnsi" w:hAnsi="Book Antiqua"/>
          <w:vertAlign w:val="superscript"/>
          <w:lang w:val="en-GB" w:eastAsia="en-US"/>
        </w:rPr>
        <w:t>[</w:t>
      </w:r>
      <w:proofErr w:type="gramEnd"/>
      <w:r w:rsidR="004642BA" w:rsidRPr="00664CF5">
        <w:rPr>
          <w:rFonts w:ascii="Book Antiqua" w:eastAsiaTheme="minorHAnsi" w:hAnsi="Book Antiqua"/>
          <w:vertAlign w:val="superscript"/>
          <w:lang w:val="en-GB" w:eastAsia="en-US"/>
        </w:rPr>
        <w:t>55</w:t>
      </w:r>
      <w:r w:rsidR="007671E5" w:rsidRPr="00664CF5">
        <w:rPr>
          <w:rFonts w:ascii="Book Antiqua" w:eastAsiaTheme="minorHAnsi" w:hAnsi="Book Antiqua"/>
          <w:vertAlign w:val="superscript"/>
          <w:lang w:val="en-GB" w:eastAsia="en-US"/>
        </w:rPr>
        <w:t>]</w:t>
      </w:r>
      <w:r w:rsidR="005A36D1" w:rsidRPr="00664CF5">
        <w:rPr>
          <w:rFonts w:ascii="Book Antiqua" w:hAnsi="Book Antiqua"/>
          <w:lang w:val="en-US"/>
        </w:rPr>
        <w:t>.</w:t>
      </w:r>
      <w:r w:rsidRPr="00664CF5">
        <w:rPr>
          <w:rFonts w:ascii="Book Antiqua" w:hAnsi="Book Antiqua"/>
          <w:lang w:val="en-US"/>
        </w:rPr>
        <w:t xml:space="preserve"> For epigenetic regulation Choi</w:t>
      </w:r>
      <w:r w:rsidRPr="00664CF5">
        <w:rPr>
          <w:rFonts w:ascii="Book Antiqua" w:hAnsi="Book Antiqua" w:cs="Helvetica"/>
          <w:lang w:val="en-US"/>
        </w:rPr>
        <w:t xml:space="preserve"> </w:t>
      </w:r>
      <w:r w:rsidR="00B60EE9" w:rsidRPr="00664CF5">
        <w:rPr>
          <w:rFonts w:ascii="Book Antiqua" w:eastAsiaTheme="minorEastAsia" w:hAnsi="Book Antiqua" w:cs="Helvetica" w:hint="eastAsia"/>
          <w:i/>
          <w:iCs/>
          <w:lang w:val="en-US" w:eastAsia="zh-CN"/>
        </w:rPr>
        <w:t xml:space="preserve">et </w:t>
      </w:r>
      <w:proofErr w:type="gramStart"/>
      <w:r w:rsidR="00B60EE9" w:rsidRPr="00664CF5">
        <w:rPr>
          <w:rFonts w:ascii="Book Antiqua" w:eastAsiaTheme="minorEastAsia" w:hAnsi="Book Antiqua" w:cs="Helvetica" w:hint="eastAsia"/>
          <w:i/>
          <w:iCs/>
          <w:lang w:val="en-US" w:eastAsia="zh-CN"/>
        </w:rPr>
        <w:t>al</w:t>
      </w:r>
      <w:r w:rsidR="00FB5494" w:rsidRPr="00664CF5">
        <w:rPr>
          <w:rFonts w:ascii="Book Antiqua" w:eastAsiaTheme="minorHAnsi" w:hAnsi="Book Antiqua"/>
          <w:vertAlign w:val="superscript"/>
          <w:lang w:val="en-GB" w:eastAsia="en-US"/>
        </w:rPr>
        <w:t>[</w:t>
      </w:r>
      <w:proofErr w:type="gramEnd"/>
      <w:r w:rsidR="00FB5494" w:rsidRPr="00664CF5">
        <w:rPr>
          <w:rFonts w:ascii="Book Antiqua" w:eastAsiaTheme="minorHAnsi" w:hAnsi="Book Antiqua"/>
          <w:vertAlign w:val="superscript"/>
          <w:lang w:val="en-GB" w:eastAsia="en-US"/>
        </w:rPr>
        <w:t>56]</w:t>
      </w:r>
      <w:r w:rsidR="00FB5494" w:rsidRPr="00664CF5">
        <w:rPr>
          <w:rFonts w:ascii="Book Antiqua" w:eastAsiaTheme="minorEastAsia" w:hAnsi="Book Antiqua" w:cs="Helvetica" w:hint="eastAsia"/>
          <w:i/>
          <w:iCs/>
          <w:lang w:val="en-US" w:eastAsia="zh-CN"/>
        </w:rPr>
        <w:t xml:space="preserve"> </w:t>
      </w:r>
      <w:r w:rsidRPr="00664CF5">
        <w:rPr>
          <w:rFonts w:ascii="Book Antiqua" w:hAnsi="Book Antiqua" w:cs="Helvetica"/>
          <w:iCs/>
          <w:lang w:val="en-US"/>
        </w:rPr>
        <w:t>described in</w:t>
      </w:r>
      <w:r w:rsidRPr="00664CF5">
        <w:rPr>
          <w:rFonts w:ascii="Book Antiqua" w:hAnsi="Book Antiqua" w:cs="Helvetica"/>
          <w:lang w:val="en-US"/>
        </w:rPr>
        <w:t xml:space="preserve"> 2012</w:t>
      </w:r>
      <w:r w:rsidRPr="00664CF5">
        <w:rPr>
          <w:rFonts w:ascii="Book Antiqua" w:hAnsi="Book Antiqua"/>
          <w:lang w:val="en-US"/>
        </w:rPr>
        <w:t xml:space="preserve"> the DNA methylation of promoter encoding for many microRNAs as a physiological process for mesenchymal stem cell differentiation</w:t>
      </w:r>
      <w:r w:rsidR="009D5938" w:rsidRPr="00664CF5">
        <w:rPr>
          <w:rFonts w:ascii="Book Antiqua" w:hAnsi="Book Antiqua"/>
          <w:lang w:val="en-US"/>
        </w:rPr>
        <w:t xml:space="preserve">. </w:t>
      </w:r>
      <w:r w:rsidRPr="00664CF5">
        <w:rPr>
          <w:rFonts w:ascii="Book Antiqua" w:hAnsi="Book Antiqua"/>
          <w:lang w:val="en-US"/>
        </w:rPr>
        <w:t>As</w:t>
      </w:r>
      <w:r w:rsidRPr="00664CF5">
        <w:rPr>
          <w:rStyle w:val="shorttext"/>
          <w:rFonts w:ascii="Book Antiqua" w:hAnsi="Book Antiqua"/>
          <w:lang w:val="en-US"/>
        </w:rPr>
        <w:t xml:space="preserve"> </w:t>
      </w:r>
      <w:r w:rsidRPr="00664CF5">
        <w:rPr>
          <w:rStyle w:val="hps"/>
          <w:rFonts w:ascii="Book Antiqua" w:hAnsi="Book Antiqua"/>
          <w:lang w:val="en-US"/>
        </w:rPr>
        <w:t>described</w:t>
      </w:r>
      <w:r w:rsidRPr="00664CF5">
        <w:rPr>
          <w:rStyle w:val="shorttext"/>
          <w:rFonts w:ascii="Book Antiqua" w:hAnsi="Book Antiqua"/>
          <w:lang w:val="en-US"/>
        </w:rPr>
        <w:t xml:space="preserve"> </w:t>
      </w:r>
      <w:r w:rsidRPr="00664CF5">
        <w:rPr>
          <w:rStyle w:val="hps"/>
          <w:rFonts w:ascii="Book Antiqua" w:hAnsi="Book Antiqua"/>
          <w:lang w:val="en-US"/>
        </w:rPr>
        <w:t>previously, microRNAs are very stable</w:t>
      </w:r>
      <w:r w:rsidRPr="00664CF5">
        <w:rPr>
          <w:rFonts w:ascii="Book Antiqua" w:hAnsi="Book Antiqua" w:cs="Calibri"/>
          <w:color w:val="000000" w:themeColor="text1"/>
          <w:lang w:val="en-US"/>
        </w:rPr>
        <w:t xml:space="preserve"> in tissues and fluids (urine, plasma, saliva). This is a key advantage as compare to protein or mRNA. That is why microRNAs are an emerging class of biomarkers in physiological and pathological processes, including pancreatic diseases.</w:t>
      </w:r>
    </w:p>
    <w:p w:rsidR="005A6B3B" w:rsidRPr="00664CF5" w:rsidRDefault="005A6B3B" w:rsidP="001604C7">
      <w:pPr>
        <w:spacing w:line="360" w:lineRule="auto"/>
        <w:jc w:val="both"/>
        <w:rPr>
          <w:rFonts w:ascii="Book Antiqua" w:hAnsi="Book Antiqua" w:cs="Calibri"/>
          <w:i/>
          <w:lang w:val="en-US"/>
        </w:rPr>
      </w:pPr>
    </w:p>
    <w:p w:rsidR="005A6B3B" w:rsidRPr="00664CF5" w:rsidRDefault="005A6B3B" w:rsidP="001604C7">
      <w:pPr>
        <w:spacing w:line="360" w:lineRule="auto"/>
        <w:jc w:val="both"/>
        <w:rPr>
          <w:rFonts w:ascii="Book Antiqua" w:hAnsi="Book Antiqua" w:cs="Calibri"/>
          <w:b/>
          <w:i/>
          <w:lang w:val="en-US"/>
        </w:rPr>
      </w:pPr>
      <w:r w:rsidRPr="00664CF5">
        <w:rPr>
          <w:rFonts w:ascii="Book Antiqua" w:hAnsi="Book Antiqua" w:cs="Calibri"/>
          <w:b/>
          <w:i/>
          <w:lang w:val="en-US"/>
        </w:rPr>
        <w:t>MicroRNA and pancreatic cancer</w:t>
      </w:r>
    </w:p>
    <w:p w:rsidR="005A6B3B" w:rsidRPr="00664CF5" w:rsidRDefault="005A6B3B" w:rsidP="001604C7">
      <w:pPr>
        <w:spacing w:line="360" w:lineRule="auto"/>
        <w:jc w:val="both"/>
        <w:rPr>
          <w:rFonts w:ascii="Book Antiqua" w:hAnsi="Book Antiqua"/>
          <w:lang w:val="en-US"/>
        </w:rPr>
      </w:pPr>
      <w:proofErr w:type="gramStart"/>
      <w:r w:rsidRPr="00664CF5">
        <w:rPr>
          <w:rFonts w:ascii="Book Antiqua" w:hAnsi="Book Antiqua"/>
          <w:lang w:val="en-US"/>
        </w:rPr>
        <w:t>microRNA</w:t>
      </w:r>
      <w:proofErr w:type="gramEnd"/>
      <w:r w:rsidRPr="00664CF5">
        <w:rPr>
          <w:rFonts w:ascii="Book Antiqua" w:hAnsi="Book Antiqua"/>
          <w:lang w:val="en-US"/>
        </w:rPr>
        <w:t xml:space="preserve"> expression is profoundly altered in cancer or is strongly mo</w:t>
      </w:r>
      <w:r w:rsidR="005A36D1" w:rsidRPr="00664CF5">
        <w:rPr>
          <w:rFonts w:ascii="Book Antiqua" w:hAnsi="Book Antiqua"/>
          <w:lang w:val="en-US"/>
        </w:rPr>
        <w:t>dulated during carcinogenesis. M</w:t>
      </w:r>
      <w:r w:rsidRPr="00664CF5">
        <w:rPr>
          <w:rFonts w:ascii="Book Antiqua" w:hAnsi="Book Antiqua"/>
          <w:lang w:val="en-US"/>
        </w:rPr>
        <w:t xml:space="preserve">icroRNAs can be organized in two classes; the </w:t>
      </w:r>
      <w:proofErr w:type="spellStart"/>
      <w:r w:rsidRPr="00664CF5">
        <w:rPr>
          <w:rFonts w:ascii="Book Antiqua" w:hAnsi="Book Antiqua"/>
          <w:lang w:val="en-US"/>
        </w:rPr>
        <w:t>oncomicroRNAs</w:t>
      </w:r>
      <w:proofErr w:type="spellEnd"/>
      <w:r w:rsidRPr="00664CF5">
        <w:rPr>
          <w:rFonts w:ascii="Book Antiqua" w:hAnsi="Book Antiqua"/>
          <w:lang w:val="en-US"/>
        </w:rPr>
        <w:t xml:space="preserve"> which are </w:t>
      </w:r>
      <w:proofErr w:type="spellStart"/>
      <w:r w:rsidRPr="00664CF5">
        <w:rPr>
          <w:rFonts w:ascii="Book Antiqua" w:hAnsi="Book Antiqua"/>
          <w:lang w:val="en-US"/>
        </w:rPr>
        <w:t>upregula</w:t>
      </w:r>
      <w:r w:rsidR="00C80080" w:rsidRPr="00664CF5">
        <w:rPr>
          <w:rFonts w:ascii="Book Antiqua" w:hAnsi="Book Antiqua"/>
          <w:lang w:val="en-US"/>
        </w:rPr>
        <w:t>ted</w:t>
      </w:r>
      <w:proofErr w:type="spellEnd"/>
      <w:r w:rsidR="00C80080" w:rsidRPr="00664CF5">
        <w:rPr>
          <w:rFonts w:ascii="Book Antiqua" w:hAnsi="Book Antiqua"/>
          <w:lang w:val="en-US"/>
        </w:rPr>
        <w:t xml:space="preserve"> in cancer (miR-155, miR-21</w:t>
      </w:r>
      <w:proofErr w:type="gramStart"/>
      <w:r w:rsidR="00C80080" w:rsidRPr="00664CF5">
        <w:rPr>
          <w:rFonts w:ascii="Book Antiqua" w:hAnsi="Book Antiqua"/>
          <w:lang w:val="en-US"/>
        </w:rPr>
        <w:t>)</w:t>
      </w:r>
      <w:r w:rsidR="004642BA" w:rsidRPr="00664CF5">
        <w:rPr>
          <w:rFonts w:ascii="Book Antiqua" w:eastAsiaTheme="minorHAnsi" w:hAnsi="Book Antiqua"/>
          <w:vertAlign w:val="superscript"/>
          <w:lang w:val="en-GB" w:eastAsia="en-US"/>
        </w:rPr>
        <w:t>[</w:t>
      </w:r>
      <w:proofErr w:type="gramEnd"/>
      <w:r w:rsidR="004642BA" w:rsidRPr="00664CF5">
        <w:rPr>
          <w:rFonts w:ascii="Book Antiqua" w:eastAsiaTheme="minorHAnsi" w:hAnsi="Book Antiqua"/>
          <w:vertAlign w:val="superscript"/>
          <w:lang w:val="en-GB" w:eastAsia="en-US"/>
        </w:rPr>
        <w:t>57</w:t>
      </w:r>
      <w:r w:rsidR="007671E5" w:rsidRPr="00664CF5">
        <w:rPr>
          <w:rFonts w:ascii="Book Antiqua" w:eastAsiaTheme="minorHAnsi" w:hAnsi="Book Antiqua"/>
          <w:vertAlign w:val="superscript"/>
          <w:lang w:val="en-GB" w:eastAsia="en-US"/>
        </w:rPr>
        <w:t>]</w:t>
      </w:r>
      <w:r w:rsidR="007671E5" w:rsidRPr="00664CF5">
        <w:rPr>
          <w:rFonts w:ascii="Book Antiqua" w:hAnsi="Book Antiqua"/>
          <w:lang w:val="en-US"/>
        </w:rPr>
        <w:t xml:space="preserve"> </w:t>
      </w:r>
      <w:r w:rsidRPr="00664CF5">
        <w:rPr>
          <w:rFonts w:ascii="Book Antiqua" w:hAnsi="Book Antiqua"/>
          <w:lang w:val="en-US"/>
        </w:rPr>
        <w:t>and the tumor suppressor microRNAs (let-7 family) which are down regulated in cancer cells</w:t>
      </w:r>
      <w:r w:rsidR="004642BA" w:rsidRPr="00664CF5">
        <w:rPr>
          <w:rFonts w:ascii="Book Antiqua" w:eastAsiaTheme="minorHAnsi" w:hAnsi="Book Antiqua"/>
          <w:vertAlign w:val="superscript"/>
          <w:lang w:val="en-GB" w:eastAsia="en-US"/>
        </w:rPr>
        <w:t>[58</w:t>
      </w:r>
      <w:r w:rsidR="009D5938" w:rsidRPr="00664CF5">
        <w:rPr>
          <w:rFonts w:ascii="Book Antiqua" w:eastAsiaTheme="minorHAnsi" w:hAnsi="Book Antiqua"/>
          <w:vertAlign w:val="superscript"/>
          <w:lang w:val="en-GB" w:eastAsia="en-US"/>
        </w:rPr>
        <w:t>]</w:t>
      </w:r>
      <w:r w:rsidR="009D5938" w:rsidRPr="00664CF5">
        <w:rPr>
          <w:rFonts w:ascii="Book Antiqua" w:hAnsi="Book Antiqua"/>
          <w:lang w:val="en-US"/>
        </w:rPr>
        <w:t>.</w:t>
      </w:r>
      <w:r w:rsidRPr="00664CF5">
        <w:rPr>
          <w:rFonts w:ascii="Book Antiqua" w:hAnsi="Book Antiqua"/>
          <w:lang w:val="en-US"/>
        </w:rPr>
        <w:t xml:space="preserve"> </w:t>
      </w:r>
    </w:p>
    <w:p w:rsidR="005A6B3B" w:rsidRPr="00664CF5" w:rsidRDefault="005A6B3B" w:rsidP="001604C7">
      <w:pPr>
        <w:spacing w:line="360" w:lineRule="auto"/>
        <w:ind w:firstLineChars="100" w:firstLine="240"/>
        <w:jc w:val="both"/>
        <w:rPr>
          <w:rFonts w:ascii="Book Antiqua" w:hAnsi="Book Antiqua" w:cs="Calibri"/>
          <w:lang w:val="en-US"/>
        </w:rPr>
      </w:pPr>
      <w:r w:rsidRPr="00664CF5">
        <w:rPr>
          <w:rFonts w:ascii="Book Antiqua" w:hAnsi="Book Antiqua"/>
          <w:lang w:val="en-US"/>
        </w:rPr>
        <w:t>Concerning pancreatic cancer, many articles described that there is an early aberrant microRNA production in pancreatic carcinogenesis and more precisely in the development of pre</w:t>
      </w:r>
      <w:r w:rsidR="007671E5" w:rsidRPr="00664CF5">
        <w:rPr>
          <w:rFonts w:ascii="Book Antiqua" w:hAnsi="Book Antiqua"/>
          <w:lang w:val="en-US"/>
        </w:rPr>
        <w:t xml:space="preserve">cancerous lesions called </w:t>
      </w:r>
      <w:proofErr w:type="spellStart"/>
      <w:r w:rsidR="007671E5" w:rsidRPr="00664CF5">
        <w:rPr>
          <w:rFonts w:ascii="Book Antiqua" w:hAnsi="Book Antiqua"/>
          <w:lang w:val="en-US"/>
        </w:rPr>
        <w:t>PanIN</w:t>
      </w:r>
      <w:proofErr w:type="spellEnd"/>
      <w:r w:rsidRPr="00664CF5">
        <w:rPr>
          <w:rFonts w:ascii="Book Antiqua" w:hAnsi="Book Antiqua"/>
          <w:lang w:val="en-US"/>
        </w:rPr>
        <w:t xml:space="preserve">. Indeed, the production of miR-21, miR-221, miR-222, and let-7a increased with human </w:t>
      </w:r>
      <w:proofErr w:type="spellStart"/>
      <w:r w:rsidRPr="00664CF5">
        <w:rPr>
          <w:rFonts w:ascii="Book Antiqua" w:hAnsi="Book Antiqua"/>
          <w:lang w:val="en-US"/>
        </w:rPr>
        <w:t>PanIN</w:t>
      </w:r>
      <w:proofErr w:type="spellEnd"/>
      <w:r w:rsidRPr="00664CF5">
        <w:rPr>
          <w:rFonts w:ascii="Book Antiqua" w:hAnsi="Book Antiqua"/>
          <w:lang w:val="en-US"/>
        </w:rPr>
        <w:t xml:space="preserve"> grade, with peak production occurring in</w:t>
      </w:r>
      <w:r w:rsidR="00C80080" w:rsidRPr="00664CF5">
        <w:rPr>
          <w:rFonts w:ascii="Book Antiqua" w:hAnsi="Book Antiqua"/>
          <w:lang w:val="en-US"/>
        </w:rPr>
        <w:t xml:space="preserve"> hyperplastic PanIN-2/3 </w:t>
      </w:r>
      <w:proofErr w:type="gramStart"/>
      <w:r w:rsidR="00C80080" w:rsidRPr="00664CF5">
        <w:rPr>
          <w:rFonts w:ascii="Book Antiqua" w:hAnsi="Book Antiqua"/>
          <w:lang w:val="en-US"/>
        </w:rPr>
        <w:t>lesions</w:t>
      </w:r>
      <w:r w:rsidR="004642BA" w:rsidRPr="00664CF5">
        <w:rPr>
          <w:rFonts w:ascii="Book Antiqua" w:eastAsiaTheme="minorHAnsi" w:hAnsi="Book Antiqua"/>
          <w:vertAlign w:val="superscript"/>
          <w:lang w:val="en-GB" w:eastAsia="en-US"/>
        </w:rPr>
        <w:t>[</w:t>
      </w:r>
      <w:proofErr w:type="gramEnd"/>
      <w:r w:rsidR="004642BA" w:rsidRPr="00664CF5">
        <w:rPr>
          <w:rFonts w:ascii="Book Antiqua" w:eastAsiaTheme="minorHAnsi" w:hAnsi="Book Antiqua"/>
          <w:vertAlign w:val="superscript"/>
          <w:lang w:val="en-GB" w:eastAsia="en-US"/>
        </w:rPr>
        <w:t>55</w:t>
      </w:r>
      <w:r w:rsidR="007671E5" w:rsidRPr="00664CF5">
        <w:rPr>
          <w:rFonts w:ascii="Book Antiqua" w:eastAsiaTheme="minorHAnsi" w:hAnsi="Book Antiqua"/>
          <w:vertAlign w:val="superscript"/>
          <w:lang w:val="en-GB" w:eastAsia="en-US"/>
        </w:rPr>
        <w:t>]</w:t>
      </w:r>
      <w:r w:rsidR="009D5938" w:rsidRPr="00664CF5">
        <w:rPr>
          <w:rFonts w:ascii="Book Antiqua" w:hAnsi="Book Antiqua"/>
          <w:lang w:val="en-US"/>
        </w:rPr>
        <w:t>.</w:t>
      </w:r>
      <w:r w:rsidR="009D5938" w:rsidRPr="00664CF5">
        <w:rPr>
          <w:rFonts w:ascii="Book Antiqua" w:hAnsi="Book Antiqua"/>
          <w:color w:val="FF0000"/>
          <w:lang w:val="en-US"/>
        </w:rPr>
        <w:t xml:space="preserve"> </w:t>
      </w:r>
      <w:r w:rsidRPr="00664CF5">
        <w:rPr>
          <w:rFonts w:ascii="Book Antiqua" w:hAnsi="Book Antiqua"/>
          <w:lang w:val="en-US"/>
        </w:rPr>
        <w:t>Epigenetic regulation of microRNA is also described to modulate microRNA expression during pancreatic carcinogenesis. For example, miR-148 is down regulated due to</w:t>
      </w:r>
      <w:r w:rsidR="00C80080" w:rsidRPr="00664CF5">
        <w:rPr>
          <w:rFonts w:ascii="Book Antiqua" w:hAnsi="Book Antiqua"/>
          <w:lang w:val="en-US"/>
        </w:rPr>
        <w:t xml:space="preserve"> an </w:t>
      </w:r>
      <w:proofErr w:type="spellStart"/>
      <w:r w:rsidR="00C80080" w:rsidRPr="00664CF5">
        <w:rPr>
          <w:rFonts w:ascii="Book Antiqua" w:hAnsi="Book Antiqua"/>
          <w:lang w:val="en-US"/>
        </w:rPr>
        <w:t>hypermethylation</w:t>
      </w:r>
      <w:proofErr w:type="spellEnd"/>
      <w:r w:rsidR="00C80080" w:rsidRPr="00664CF5">
        <w:rPr>
          <w:rFonts w:ascii="Book Antiqua" w:hAnsi="Book Antiqua"/>
          <w:lang w:val="en-US"/>
        </w:rPr>
        <w:t xml:space="preserve"> of its </w:t>
      </w:r>
      <w:proofErr w:type="gramStart"/>
      <w:r w:rsidR="00C80080" w:rsidRPr="00664CF5">
        <w:rPr>
          <w:rFonts w:ascii="Book Antiqua" w:hAnsi="Book Antiqua"/>
          <w:lang w:val="en-US"/>
        </w:rPr>
        <w:t>DNA</w:t>
      </w:r>
      <w:r w:rsidR="004642BA" w:rsidRPr="00664CF5">
        <w:rPr>
          <w:rFonts w:ascii="Book Antiqua" w:eastAsiaTheme="minorHAnsi" w:hAnsi="Book Antiqua"/>
          <w:vertAlign w:val="superscript"/>
          <w:lang w:val="en-GB" w:eastAsia="en-US"/>
        </w:rPr>
        <w:t>[</w:t>
      </w:r>
      <w:proofErr w:type="gramEnd"/>
      <w:r w:rsidR="004642BA" w:rsidRPr="00664CF5">
        <w:rPr>
          <w:rFonts w:ascii="Book Antiqua" w:eastAsiaTheme="minorHAnsi" w:hAnsi="Book Antiqua"/>
          <w:vertAlign w:val="superscript"/>
          <w:lang w:val="en-GB" w:eastAsia="en-US"/>
        </w:rPr>
        <w:t>59</w:t>
      </w:r>
      <w:r w:rsidR="007671E5" w:rsidRPr="00664CF5">
        <w:rPr>
          <w:rFonts w:ascii="Book Antiqua" w:eastAsiaTheme="minorHAnsi" w:hAnsi="Book Antiqua"/>
          <w:vertAlign w:val="superscript"/>
          <w:lang w:val="en-GB" w:eastAsia="en-US"/>
        </w:rPr>
        <w:t>]</w:t>
      </w:r>
      <w:r w:rsidR="009D5938" w:rsidRPr="00664CF5">
        <w:rPr>
          <w:rFonts w:ascii="Book Antiqua" w:hAnsi="Book Antiqua"/>
          <w:lang w:val="en-US"/>
        </w:rPr>
        <w:t xml:space="preserve">. </w:t>
      </w:r>
      <w:r w:rsidRPr="00664CF5">
        <w:rPr>
          <w:rStyle w:val="hps"/>
          <w:rFonts w:ascii="Book Antiqua" w:hAnsi="Book Antiqua"/>
          <w:lang w:val="en-US"/>
        </w:rPr>
        <w:t>These early</w:t>
      </w:r>
      <w:r w:rsidRPr="00664CF5">
        <w:rPr>
          <w:rFonts w:ascii="Book Antiqua" w:hAnsi="Book Antiqua"/>
          <w:lang w:val="en-US"/>
        </w:rPr>
        <w:t xml:space="preserve"> </w:t>
      </w:r>
      <w:r w:rsidRPr="00664CF5">
        <w:rPr>
          <w:rStyle w:val="hps"/>
          <w:rFonts w:ascii="Book Antiqua" w:hAnsi="Book Antiqua"/>
          <w:lang w:val="en-US"/>
        </w:rPr>
        <w:t>disturbances</w:t>
      </w:r>
      <w:r w:rsidRPr="00664CF5">
        <w:rPr>
          <w:rFonts w:ascii="Book Antiqua" w:hAnsi="Book Antiqua"/>
          <w:lang w:val="en-US"/>
        </w:rPr>
        <w:t xml:space="preserve"> </w:t>
      </w:r>
      <w:r w:rsidRPr="00664CF5">
        <w:rPr>
          <w:rStyle w:val="hps"/>
          <w:rFonts w:ascii="Book Antiqua" w:hAnsi="Book Antiqua"/>
          <w:lang w:val="en-US"/>
        </w:rPr>
        <w:t>in the expression of</w:t>
      </w:r>
      <w:r w:rsidRPr="00664CF5">
        <w:rPr>
          <w:rFonts w:ascii="Book Antiqua" w:hAnsi="Book Antiqua"/>
          <w:lang w:val="en-US"/>
        </w:rPr>
        <w:t xml:space="preserve"> </w:t>
      </w:r>
      <w:r w:rsidRPr="00664CF5">
        <w:rPr>
          <w:rStyle w:val="hps"/>
          <w:rFonts w:ascii="Book Antiqua" w:hAnsi="Book Antiqua"/>
          <w:lang w:val="en-US"/>
        </w:rPr>
        <w:t>microRNA</w:t>
      </w:r>
      <w:r w:rsidRPr="00664CF5">
        <w:rPr>
          <w:rFonts w:ascii="Book Antiqua" w:hAnsi="Book Antiqua"/>
          <w:lang w:val="en-US"/>
        </w:rPr>
        <w:t xml:space="preserve"> </w:t>
      </w:r>
      <w:r w:rsidRPr="00664CF5">
        <w:rPr>
          <w:rStyle w:val="hps"/>
          <w:rFonts w:ascii="Book Antiqua" w:hAnsi="Book Antiqua"/>
          <w:lang w:val="en-US"/>
        </w:rPr>
        <w:t>persist</w:t>
      </w:r>
      <w:r w:rsidRPr="00664CF5">
        <w:rPr>
          <w:rFonts w:ascii="Book Antiqua" w:hAnsi="Book Antiqua"/>
          <w:lang w:val="en-US"/>
        </w:rPr>
        <w:t xml:space="preserve"> </w:t>
      </w:r>
      <w:r w:rsidRPr="00664CF5">
        <w:rPr>
          <w:rStyle w:val="hps"/>
          <w:rFonts w:ascii="Book Antiqua" w:hAnsi="Book Antiqua"/>
          <w:lang w:val="en-US"/>
        </w:rPr>
        <w:t>then</w:t>
      </w:r>
      <w:r w:rsidRPr="00664CF5">
        <w:rPr>
          <w:rFonts w:ascii="Book Antiqua" w:hAnsi="Book Antiqua"/>
          <w:lang w:val="en-US"/>
        </w:rPr>
        <w:t xml:space="preserve"> </w:t>
      </w:r>
      <w:r w:rsidRPr="00664CF5">
        <w:rPr>
          <w:rStyle w:val="hps"/>
          <w:rFonts w:ascii="Book Antiqua" w:hAnsi="Book Antiqua"/>
          <w:lang w:val="en-US"/>
        </w:rPr>
        <w:t>partly</w:t>
      </w:r>
      <w:r w:rsidRPr="00664CF5">
        <w:rPr>
          <w:rFonts w:ascii="Book Antiqua" w:hAnsi="Book Antiqua"/>
          <w:lang w:val="en-US"/>
        </w:rPr>
        <w:t xml:space="preserve"> </w:t>
      </w:r>
      <w:r w:rsidRPr="00664CF5">
        <w:rPr>
          <w:rStyle w:val="hps"/>
          <w:rFonts w:ascii="Book Antiqua" w:hAnsi="Book Antiqua"/>
          <w:lang w:val="en-US"/>
        </w:rPr>
        <w:t>in advanced</w:t>
      </w:r>
      <w:r w:rsidRPr="00664CF5">
        <w:rPr>
          <w:rFonts w:ascii="Book Antiqua" w:hAnsi="Book Antiqua"/>
          <w:lang w:val="en-US"/>
        </w:rPr>
        <w:t xml:space="preserve"> </w:t>
      </w:r>
      <w:r w:rsidRPr="00664CF5">
        <w:rPr>
          <w:rStyle w:val="hps"/>
          <w:rFonts w:ascii="Book Antiqua" w:hAnsi="Book Antiqua"/>
          <w:lang w:val="en-US"/>
        </w:rPr>
        <w:t xml:space="preserve">pancreatic cancer stages. In addition, many recent reports describe the alteration of microRNA expression in </w:t>
      </w:r>
      <w:r w:rsidR="005A36D1" w:rsidRPr="00664CF5">
        <w:rPr>
          <w:rStyle w:val="hps"/>
          <w:rFonts w:ascii="Book Antiqua" w:hAnsi="Book Antiqua"/>
          <w:lang w:val="en-US"/>
        </w:rPr>
        <w:t>IPMNs</w:t>
      </w:r>
      <w:r w:rsidRPr="00664CF5">
        <w:rPr>
          <w:rStyle w:val="hps"/>
          <w:rFonts w:ascii="Book Antiqua" w:hAnsi="Book Antiqua"/>
          <w:lang w:val="en-US"/>
        </w:rPr>
        <w:t>, well-described non-</w:t>
      </w:r>
      <w:r w:rsidRPr="00664CF5">
        <w:rPr>
          <w:rStyle w:val="hps"/>
          <w:rFonts w:ascii="Book Antiqua" w:hAnsi="Book Antiqua"/>
          <w:lang w:val="en-US"/>
        </w:rPr>
        <w:lastRenderedPageBreak/>
        <w:t>invasive precurs</w:t>
      </w:r>
      <w:r w:rsidR="00C80080" w:rsidRPr="00664CF5">
        <w:rPr>
          <w:rStyle w:val="hps"/>
          <w:rFonts w:ascii="Book Antiqua" w:hAnsi="Book Antiqua"/>
          <w:lang w:val="en-US"/>
        </w:rPr>
        <w:t xml:space="preserve">or lesions of pancreatic </w:t>
      </w:r>
      <w:proofErr w:type="gramStart"/>
      <w:r w:rsidR="00C80080" w:rsidRPr="00664CF5">
        <w:rPr>
          <w:rStyle w:val="hps"/>
          <w:rFonts w:ascii="Book Antiqua" w:hAnsi="Book Antiqua"/>
          <w:lang w:val="en-US"/>
        </w:rPr>
        <w:t>cancer</w:t>
      </w:r>
      <w:r w:rsidR="004642BA" w:rsidRPr="00664CF5">
        <w:rPr>
          <w:rFonts w:ascii="Book Antiqua" w:eastAsiaTheme="minorHAnsi" w:hAnsi="Book Antiqua"/>
          <w:vertAlign w:val="superscript"/>
          <w:lang w:val="en-GB" w:eastAsia="en-US"/>
        </w:rPr>
        <w:t>[</w:t>
      </w:r>
      <w:proofErr w:type="gramEnd"/>
      <w:r w:rsidR="004642BA" w:rsidRPr="00664CF5">
        <w:rPr>
          <w:rFonts w:ascii="Book Antiqua" w:eastAsiaTheme="minorHAnsi" w:hAnsi="Book Antiqua"/>
          <w:vertAlign w:val="superscript"/>
          <w:lang w:val="en-GB" w:eastAsia="en-US"/>
        </w:rPr>
        <w:t>60</w:t>
      </w:r>
      <w:r w:rsidR="007671E5" w:rsidRPr="00664CF5">
        <w:rPr>
          <w:rFonts w:ascii="Book Antiqua" w:eastAsiaTheme="minorHAnsi" w:hAnsi="Book Antiqua"/>
          <w:vertAlign w:val="superscript"/>
          <w:lang w:val="en-GB" w:eastAsia="en-US"/>
        </w:rPr>
        <w:t>]</w:t>
      </w:r>
      <w:r w:rsidR="009D5938" w:rsidRPr="00664CF5">
        <w:rPr>
          <w:rStyle w:val="hps"/>
          <w:rFonts w:ascii="Book Antiqua" w:hAnsi="Book Antiqua"/>
          <w:lang w:val="en-US"/>
        </w:rPr>
        <w:t xml:space="preserve">. </w:t>
      </w:r>
      <w:r w:rsidRPr="00664CF5">
        <w:rPr>
          <w:rStyle w:val="hps"/>
          <w:rFonts w:ascii="Book Antiqua" w:hAnsi="Book Antiqua"/>
          <w:lang w:val="en-US"/>
        </w:rPr>
        <w:t xml:space="preserve">Such approach </w:t>
      </w:r>
      <w:r w:rsidRPr="00664CF5">
        <w:rPr>
          <w:rFonts w:ascii="Book Antiqua" w:hAnsi="Book Antiqua" w:cs="Calibri"/>
          <w:lang w:val="en-US"/>
        </w:rPr>
        <w:t>may aid in diagnosis and surgical treatment decisions for patients with pancreatic cystic lesions.</w:t>
      </w:r>
      <w:r w:rsidRPr="00664CF5">
        <w:rPr>
          <w:rStyle w:val="hps"/>
          <w:rFonts w:ascii="Book Antiqua" w:hAnsi="Book Antiqua"/>
          <w:lang w:val="en-US"/>
        </w:rPr>
        <w:t xml:space="preserve"> Taken together, </w:t>
      </w:r>
      <w:r w:rsidRPr="00664CF5">
        <w:rPr>
          <w:rFonts w:ascii="Book Antiqua" w:hAnsi="Book Antiqua"/>
          <w:lang w:val="en-US"/>
        </w:rPr>
        <w:t xml:space="preserve">microRNAs could be the ultimate biomarkers at the clinical level for the early </w:t>
      </w:r>
      <w:r w:rsidRPr="00664CF5">
        <w:rPr>
          <w:rFonts w:ascii="Book Antiqua" w:hAnsi="Book Antiqua" w:cs="Calibri"/>
          <w:lang w:val="en-US"/>
        </w:rPr>
        <w:t xml:space="preserve">diagnosis of pancreatic cancer and would thus allow tumor resection that is usually associated with the best prognosis. </w:t>
      </w:r>
    </w:p>
    <w:p w:rsidR="005A6B3B" w:rsidRPr="00664CF5" w:rsidRDefault="005A36D1" w:rsidP="001604C7">
      <w:pPr>
        <w:spacing w:line="360" w:lineRule="auto"/>
        <w:ind w:firstLineChars="100" w:firstLine="240"/>
        <w:jc w:val="both"/>
        <w:rPr>
          <w:rFonts w:ascii="Book Antiqua" w:hAnsi="Book Antiqua" w:cs="Calibri"/>
          <w:lang w:val="en-US"/>
        </w:rPr>
      </w:pPr>
      <w:r w:rsidRPr="00664CF5">
        <w:rPr>
          <w:rFonts w:ascii="Book Antiqua" w:hAnsi="Book Antiqua" w:cs="Calibri"/>
          <w:lang w:val="en-US"/>
        </w:rPr>
        <w:t xml:space="preserve">Wang </w:t>
      </w:r>
      <w:r w:rsidR="00B60EE9" w:rsidRPr="00664CF5">
        <w:rPr>
          <w:rFonts w:ascii="Book Antiqua" w:hAnsi="Book Antiqua" w:cs="Calibri"/>
          <w:i/>
          <w:lang w:val="en-US"/>
        </w:rPr>
        <w:t xml:space="preserve">et </w:t>
      </w:r>
      <w:proofErr w:type="gramStart"/>
      <w:r w:rsidR="00B60EE9" w:rsidRPr="00664CF5">
        <w:rPr>
          <w:rFonts w:ascii="Book Antiqua" w:hAnsi="Book Antiqua" w:cs="Calibri"/>
          <w:i/>
          <w:lang w:val="en-US"/>
        </w:rPr>
        <w:t>al</w:t>
      </w:r>
      <w:r w:rsidR="00C80080" w:rsidRPr="00664CF5">
        <w:rPr>
          <w:rFonts w:ascii="Book Antiqua" w:eastAsiaTheme="minorHAnsi" w:hAnsi="Book Antiqua"/>
          <w:vertAlign w:val="superscript"/>
          <w:lang w:val="en-GB" w:eastAsia="en-US"/>
        </w:rPr>
        <w:t>[</w:t>
      </w:r>
      <w:proofErr w:type="gramEnd"/>
      <w:r w:rsidR="00C80080" w:rsidRPr="00664CF5">
        <w:rPr>
          <w:rFonts w:ascii="Book Antiqua" w:eastAsiaTheme="minorHAnsi" w:hAnsi="Book Antiqua"/>
          <w:vertAlign w:val="superscript"/>
          <w:lang w:val="en-GB" w:eastAsia="en-US"/>
        </w:rPr>
        <w:t>61]</w:t>
      </w:r>
      <w:r w:rsidRPr="00664CF5">
        <w:rPr>
          <w:rFonts w:ascii="Book Antiqua" w:hAnsi="Book Antiqua" w:cs="Calibri"/>
          <w:lang w:val="en-US"/>
        </w:rPr>
        <w:t xml:space="preserve"> </w:t>
      </w:r>
      <w:r w:rsidR="005A6B3B" w:rsidRPr="00664CF5">
        <w:rPr>
          <w:rFonts w:ascii="Book Antiqua" w:hAnsi="Book Antiqua" w:cs="Calibri"/>
          <w:lang w:val="en-US"/>
        </w:rPr>
        <w:t xml:space="preserve">were the first to report the detection of microRNA in the blood of pancreatic cancer patients. Interestingly, </w:t>
      </w:r>
      <w:r w:rsidR="0064342C" w:rsidRPr="00664CF5">
        <w:rPr>
          <w:rFonts w:ascii="Book Antiqua" w:hAnsi="Book Antiqua" w:cs="Calibri"/>
          <w:lang w:val="en-US"/>
        </w:rPr>
        <w:fldChar w:fldCharType="begin"/>
      </w:r>
      <w:r w:rsidR="005A6B3B" w:rsidRPr="00664CF5">
        <w:rPr>
          <w:rFonts w:ascii="Book Antiqua" w:hAnsi="Book Antiqua" w:cs="Calibri"/>
          <w:lang w:val="en-US"/>
        </w:rPr>
        <w:instrText xml:space="preserve"> ADDIN EN.CITE &lt;EndNote&gt;&lt;Cite&gt;&lt;Author&gt;Wang&lt;/Author&gt;&lt;Year&gt;2009&lt;/Year&gt;&lt;RecNum&gt;233&lt;/RecNum&gt;&lt;DisplayText&gt;[23]&lt;/DisplayText&gt;&lt;record&gt;&lt;rec-number&gt;233&lt;/rec-number&gt;&lt;ref-type name="Journal Article"&gt;17&lt;/ref-type&gt;&lt;contributors&gt;&lt;authors&gt;&lt;author&gt;Wang, J.&lt;/author&gt;&lt;author&gt;Chen, J.&lt;/author&gt;&lt;author&gt;Chang, P.&lt;/author&gt;&lt;author&gt;LeBlanc, A.&lt;/author&gt;&lt;author&gt;Li, D.&lt;/author&gt;&lt;author&gt;Abbruzzesse, J. L.&lt;/author&gt;&lt;author&gt;Frazier, M. L.&lt;/author&gt;&lt;author&gt;Killary, A. M.&lt;/author&gt;&lt;author&gt;Sen, S.&lt;/author&gt;&lt;/authors&gt;&lt;/contributors&gt;&lt;auth-address&gt;Department of Molecular Pathology, The University of Texas M.D. Anderson Cancer Canter, Houston, Texas, 77054, USA.&lt;/auth-address&gt;&lt;titles&gt;&lt;title&gt;MicroRNAs in plasma of pancreatic ductal adenocarcinoma patients as novel blood-based biomarkers of disease&lt;/title&gt;&lt;secondary-title&gt;Cancer Prev Res (Phila Pa)&lt;/secondary-title&gt;&lt;/titles&gt;&lt;periodical&gt;&lt;full-title&gt;Cancer Prev Res (Phila Pa)&lt;/full-title&gt;&lt;/periodical&gt;&lt;pages&gt;807-13&lt;/pages&gt;&lt;volume&gt;2&lt;/volume&gt;&lt;number&gt;9&lt;/number&gt;&lt;keywords&gt;&lt;keyword&gt;Adenocarcinoma/ blood/pathology&lt;/keyword&gt;&lt;keyword&gt;Aged&lt;/keyword&gt;&lt;keyword&gt;Carcinoma, Pancreatic Ductal/ blood/secondary&lt;/keyword&gt;&lt;keyword&gt;Disease Progression&lt;/keyword&gt;&lt;keyword&gt;Feasibility Studies&lt;/keyword&gt;&lt;keyword&gt;Female&lt;/keyword&gt;&lt;keyword&gt;Gene Expression Profiling&lt;/keyword&gt;&lt;keyword&gt;Gene Expression Regulation, Neoplastic&lt;/keyword&gt;&lt;keyword&gt;Humans&lt;/keyword&gt;&lt;keyword&gt;Male&lt;/keyword&gt;&lt;keyword&gt;MicroRNAs/ blood&lt;/keyword&gt;&lt;keyword&gt;Middle Aged&lt;/keyword&gt;&lt;keyword&gt;Pancreatic Neoplasms/ blood/pathology&lt;/keyword&gt;&lt;keyword&gt;Prognosis&lt;/keyword&gt;&lt;keyword&gt;RNA, Messenger/genetics/metabolism&lt;/keyword&gt;&lt;keyword&gt;ROC Curve&lt;/keyword&gt;&lt;keyword&gt;Reverse Transcriptase Polymerase Chain Reaction&lt;/keyword&gt;&lt;keyword&gt;Sensitivity and Specificity&lt;/keyword&gt;&lt;keyword&gt;Tumor Markers, Biological/ blood/genetics&lt;/keyword&gt;&lt;/keywords&gt;&lt;dates&gt;&lt;year&gt;2009&lt;/year&gt;&lt;pub-dates&gt;&lt;date&gt;Sep&lt;/date&gt;&lt;/pub-dates&gt;&lt;/dates&gt;&lt;isbn&gt;1940-6215 (Electronic)&lt;/isbn&gt;&lt;accession-num&gt;19723895&lt;/accession-num&gt;&lt;urls&gt;&lt;/urls&gt;&lt;language&gt;eng&lt;/language&gt;&lt;/record&gt;&lt;/Cite&gt;&lt;/EndNote&gt;</w:instrText>
      </w:r>
      <w:r w:rsidR="0064342C" w:rsidRPr="00664CF5">
        <w:rPr>
          <w:rFonts w:ascii="Book Antiqua" w:hAnsi="Book Antiqua" w:cs="Calibri"/>
          <w:lang w:val="en-US"/>
        </w:rPr>
        <w:fldChar w:fldCharType="end"/>
      </w:r>
      <w:r w:rsidR="005A6B3B" w:rsidRPr="00664CF5">
        <w:rPr>
          <w:rFonts w:ascii="Book Antiqua" w:hAnsi="Book Antiqua" w:cs="Calibri"/>
          <w:lang w:val="en-US"/>
        </w:rPr>
        <w:t>microRNA profiling in plasma can differentiate pancreatic cancer patients from healthy controls. They demonstrate that the plasma levels of panel of four microRNAs (miR-21, miR-210, miR-196a and miR-155) reveal a sensitivity of 64% and a specificity of 89% for pancreatic cancer</w:t>
      </w:r>
      <w:r w:rsidR="009D5938" w:rsidRPr="00664CF5">
        <w:rPr>
          <w:rFonts w:ascii="Book Antiqua" w:hAnsi="Book Antiqua" w:cs="Calibri"/>
          <w:lang w:val="en-US"/>
        </w:rPr>
        <w:t xml:space="preserve">. </w:t>
      </w:r>
      <w:r w:rsidR="005A6B3B" w:rsidRPr="00664CF5">
        <w:rPr>
          <w:rFonts w:ascii="Book Antiqua" w:hAnsi="Book Antiqua" w:cs="Calibri"/>
          <w:lang w:val="en-US"/>
        </w:rPr>
        <w:t>In addition, expression profiles of microRNAs may also be very informative not only to discriminate pancreatic cancer from the normal pancreas, but also for the differential diagnosis of chronic pancreatitis.</w:t>
      </w:r>
      <w:r w:rsidR="005A6B3B" w:rsidRPr="00664CF5">
        <w:rPr>
          <w:rFonts w:ascii="Book Antiqua" w:hAnsi="Book Antiqua"/>
          <w:lang w:val="en-US"/>
        </w:rPr>
        <w:t xml:space="preserve"> </w:t>
      </w:r>
      <w:r w:rsidR="005A6B3B" w:rsidRPr="00664CF5">
        <w:rPr>
          <w:rStyle w:val="hps"/>
          <w:rFonts w:ascii="Book Antiqua" w:hAnsi="Book Antiqua"/>
          <w:lang w:val="en-US"/>
        </w:rPr>
        <w:t>This</w:t>
      </w:r>
      <w:r w:rsidR="005A6B3B" w:rsidRPr="00664CF5">
        <w:rPr>
          <w:rFonts w:ascii="Book Antiqua" w:hAnsi="Book Antiqua"/>
          <w:lang w:val="en-US"/>
        </w:rPr>
        <w:t xml:space="preserve"> </w:t>
      </w:r>
      <w:r w:rsidR="005A6B3B" w:rsidRPr="00664CF5">
        <w:rPr>
          <w:rStyle w:val="hps"/>
          <w:rFonts w:ascii="Book Antiqua" w:hAnsi="Book Antiqua"/>
          <w:lang w:val="en-US"/>
        </w:rPr>
        <w:t>shows</w:t>
      </w:r>
      <w:r w:rsidR="005A6B3B" w:rsidRPr="00664CF5">
        <w:rPr>
          <w:rFonts w:ascii="Book Antiqua" w:hAnsi="Book Antiqua"/>
          <w:lang w:val="en-US"/>
        </w:rPr>
        <w:t xml:space="preserve"> </w:t>
      </w:r>
      <w:r w:rsidR="005A6B3B" w:rsidRPr="00664CF5">
        <w:rPr>
          <w:rStyle w:val="hps"/>
          <w:rFonts w:ascii="Book Antiqua" w:hAnsi="Book Antiqua"/>
          <w:lang w:val="en-US"/>
        </w:rPr>
        <w:t>the interest</w:t>
      </w:r>
      <w:r w:rsidR="005A6B3B" w:rsidRPr="00664CF5">
        <w:rPr>
          <w:rFonts w:ascii="Book Antiqua" w:hAnsi="Book Antiqua"/>
          <w:lang w:val="en-US"/>
        </w:rPr>
        <w:t xml:space="preserve"> </w:t>
      </w:r>
      <w:r w:rsidR="005A6B3B" w:rsidRPr="00664CF5">
        <w:rPr>
          <w:rStyle w:val="hps"/>
          <w:rFonts w:ascii="Book Antiqua" w:hAnsi="Book Antiqua"/>
          <w:lang w:val="en-US"/>
        </w:rPr>
        <w:t>of microRNAs</w:t>
      </w:r>
      <w:r w:rsidR="005A6B3B" w:rsidRPr="00664CF5">
        <w:rPr>
          <w:rFonts w:ascii="Book Antiqua" w:hAnsi="Book Antiqua"/>
          <w:lang w:val="en-US"/>
        </w:rPr>
        <w:t xml:space="preserve"> </w:t>
      </w:r>
      <w:r w:rsidR="005A6B3B" w:rsidRPr="00664CF5">
        <w:rPr>
          <w:rStyle w:val="hps"/>
          <w:rFonts w:ascii="Book Antiqua" w:hAnsi="Book Antiqua"/>
          <w:lang w:val="en-US"/>
        </w:rPr>
        <w:t>as</w:t>
      </w:r>
      <w:r w:rsidR="005A6B3B" w:rsidRPr="00664CF5">
        <w:rPr>
          <w:rFonts w:ascii="Book Antiqua" w:hAnsi="Book Antiqua"/>
          <w:lang w:val="en-US"/>
        </w:rPr>
        <w:t xml:space="preserve"> </w:t>
      </w:r>
      <w:r w:rsidR="005A6B3B" w:rsidRPr="00664CF5">
        <w:rPr>
          <w:rStyle w:val="hps"/>
          <w:rFonts w:ascii="Book Antiqua" w:hAnsi="Book Antiqua"/>
          <w:lang w:val="en-US"/>
        </w:rPr>
        <w:t>diagnostic</w:t>
      </w:r>
      <w:r w:rsidR="005A6B3B" w:rsidRPr="00664CF5">
        <w:rPr>
          <w:rFonts w:ascii="Book Antiqua" w:hAnsi="Book Antiqua"/>
          <w:lang w:val="en-US"/>
        </w:rPr>
        <w:t xml:space="preserve"> </w:t>
      </w:r>
      <w:r w:rsidR="005A6B3B" w:rsidRPr="00664CF5">
        <w:rPr>
          <w:rStyle w:val="hps"/>
          <w:rFonts w:ascii="Book Antiqua" w:hAnsi="Book Antiqua"/>
          <w:lang w:val="en-US"/>
        </w:rPr>
        <w:t>tool</w:t>
      </w:r>
      <w:r w:rsidR="005A6B3B" w:rsidRPr="00664CF5">
        <w:rPr>
          <w:rFonts w:ascii="Book Antiqua" w:hAnsi="Book Antiqua"/>
          <w:lang w:val="en-US"/>
        </w:rPr>
        <w:t xml:space="preserve"> </w:t>
      </w:r>
      <w:r w:rsidR="005A6B3B" w:rsidRPr="00664CF5">
        <w:rPr>
          <w:rStyle w:val="hps"/>
          <w:rFonts w:ascii="Book Antiqua" w:hAnsi="Book Antiqua"/>
          <w:lang w:val="en-US"/>
        </w:rPr>
        <w:t>in biological fluids</w:t>
      </w:r>
      <w:r w:rsidR="005A6B3B" w:rsidRPr="00664CF5">
        <w:rPr>
          <w:rFonts w:ascii="Book Antiqua" w:hAnsi="Book Antiqua"/>
          <w:lang w:val="en-US"/>
        </w:rPr>
        <w:t xml:space="preserve"> </w:t>
      </w:r>
      <w:r w:rsidR="005A6B3B" w:rsidRPr="00664CF5">
        <w:rPr>
          <w:rStyle w:val="hps"/>
          <w:rFonts w:ascii="Book Antiqua" w:hAnsi="Book Antiqua"/>
          <w:lang w:val="en-US"/>
        </w:rPr>
        <w:t xml:space="preserve">in a non-invasive manner. </w:t>
      </w:r>
    </w:p>
    <w:p w:rsidR="005A6B3B" w:rsidRPr="00664CF5" w:rsidRDefault="005A6B3B" w:rsidP="001604C7">
      <w:pPr>
        <w:autoSpaceDE w:val="0"/>
        <w:autoSpaceDN w:val="0"/>
        <w:adjustRightInd w:val="0"/>
        <w:spacing w:line="360" w:lineRule="auto"/>
        <w:ind w:firstLineChars="100" w:firstLine="240"/>
        <w:jc w:val="both"/>
        <w:rPr>
          <w:rFonts w:ascii="Book Antiqua" w:hAnsi="Book Antiqua" w:cs="Calibri"/>
          <w:lang w:val="en-US"/>
        </w:rPr>
      </w:pPr>
      <w:r w:rsidRPr="00664CF5">
        <w:rPr>
          <w:rFonts w:ascii="Book Antiqua" w:hAnsi="Book Antiqua"/>
          <w:lang w:val="en-US"/>
        </w:rPr>
        <w:t xml:space="preserve">MicroRNA have been described as key players in pancreatic cancer development but above in pancreatic cancer cell </w:t>
      </w:r>
      <w:proofErr w:type="spellStart"/>
      <w:r w:rsidRPr="00664CF5">
        <w:rPr>
          <w:rFonts w:ascii="Book Antiqua" w:hAnsi="Book Antiqua"/>
          <w:lang w:val="en-US"/>
        </w:rPr>
        <w:t>chemoresistance</w:t>
      </w:r>
      <w:proofErr w:type="spellEnd"/>
      <w:r w:rsidRPr="00664CF5">
        <w:rPr>
          <w:rFonts w:ascii="Book Antiqua" w:hAnsi="Book Antiqua"/>
          <w:lang w:val="en-US"/>
        </w:rPr>
        <w:t xml:space="preserve">. </w:t>
      </w:r>
      <w:r w:rsidRPr="00664CF5">
        <w:rPr>
          <w:rFonts w:ascii="Book Antiqua" w:hAnsi="Book Antiqua" w:cs="Arial"/>
          <w:lang w:val="en-US"/>
        </w:rPr>
        <w:t xml:space="preserve">The mechanisms involved in drug resistance of cancer cell include alteration of drug target, altered regulation of the cell cycle and apoptosis, increased DNA damage repair and ejection of the drug from the cell by drug efflux pumps. Interestingly, microRNAs can influence the drug response by regulating </w:t>
      </w:r>
      <w:r w:rsidR="00C80080" w:rsidRPr="00664CF5">
        <w:rPr>
          <w:rFonts w:ascii="Book Antiqua" w:hAnsi="Book Antiqua" w:cs="Arial"/>
          <w:lang w:val="en-US"/>
        </w:rPr>
        <w:t xml:space="preserve">all of these cellular </w:t>
      </w:r>
      <w:proofErr w:type="gramStart"/>
      <w:r w:rsidR="00C80080" w:rsidRPr="00664CF5">
        <w:rPr>
          <w:rFonts w:ascii="Book Antiqua" w:hAnsi="Book Antiqua" w:cs="Arial"/>
          <w:lang w:val="en-US"/>
        </w:rPr>
        <w:t>processes</w:t>
      </w:r>
      <w:r w:rsidR="00D54C64" w:rsidRPr="00664CF5">
        <w:rPr>
          <w:rFonts w:ascii="Book Antiqua" w:eastAsiaTheme="minorHAnsi" w:hAnsi="Book Antiqua"/>
          <w:vertAlign w:val="superscript"/>
          <w:lang w:val="en-GB" w:eastAsia="en-US"/>
        </w:rPr>
        <w:t>[</w:t>
      </w:r>
      <w:proofErr w:type="gramEnd"/>
      <w:r w:rsidR="00D54C64" w:rsidRPr="00664CF5">
        <w:rPr>
          <w:rFonts w:ascii="Book Antiqua" w:eastAsiaTheme="minorHAnsi" w:hAnsi="Book Antiqua"/>
          <w:vertAlign w:val="superscript"/>
          <w:lang w:val="en-GB" w:eastAsia="en-US"/>
        </w:rPr>
        <w:t>62</w:t>
      </w:r>
      <w:r w:rsidR="007671E5" w:rsidRPr="00664CF5">
        <w:rPr>
          <w:rFonts w:ascii="Book Antiqua" w:eastAsiaTheme="minorHAnsi" w:hAnsi="Book Antiqua"/>
          <w:vertAlign w:val="superscript"/>
          <w:lang w:val="en-GB" w:eastAsia="en-US"/>
        </w:rPr>
        <w:t>]</w:t>
      </w:r>
      <w:r w:rsidR="0015678D" w:rsidRPr="00664CF5">
        <w:rPr>
          <w:rFonts w:ascii="Book Antiqua" w:hAnsi="Book Antiqua" w:cs="Arial"/>
          <w:lang w:val="en-US"/>
        </w:rPr>
        <w:t xml:space="preserve">. </w:t>
      </w:r>
      <w:r w:rsidRPr="00664CF5">
        <w:rPr>
          <w:rFonts w:ascii="Book Antiqua" w:hAnsi="Book Antiqua" w:cs="Arial"/>
          <w:lang w:val="en-US"/>
        </w:rPr>
        <w:t xml:space="preserve">MiR-21, miR-146, miR205, miR10b, miR-7 and many others microRNAs are implicated in these phenomenon. In this context, </w:t>
      </w:r>
      <w:r w:rsidRPr="00664CF5">
        <w:rPr>
          <w:rFonts w:ascii="Book Antiqua" w:hAnsi="Book Antiqua" w:cs="AdvPTimes"/>
          <w:lang w:val="en-US"/>
        </w:rPr>
        <w:t>microRNAs can serve not only as a valuable therapeutic target but also as a predictive marker for a large number of diseases including pancreatic cancer.</w:t>
      </w:r>
      <w:r w:rsidRPr="00664CF5">
        <w:rPr>
          <w:rFonts w:ascii="Book Antiqua" w:hAnsi="Book Antiqua" w:cs="Arial"/>
          <w:lang w:val="en-US"/>
        </w:rPr>
        <w:t xml:space="preserve"> T</w:t>
      </w:r>
      <w:r w:rsidRPr="00664CF5">
        <w:rPr>
          <w:rFonts w:ascii="Book Antiqua" w:hAnsi="Book Antiqua" w:cs="Calibri"/>
          <w:lang w:val="en-US"/>
        </w:rPr>
        <w:t>he study of microRNA expression in tumors may also lead to the identification of different molecular subtypes of pancreatic cancer that may provide insight into selection of patients likely to benefit from therapies. Nevertheless, whether this will translate into clinical applications is still highly debated.</w:t>
      </w:r>
    </w:p>
    <w:p w:rsidR="005A6B3B" w:rsidRPr="00664CF5" w:rsidRDefault="005A6B3B" w:rsidP="001604C7">
      <w:pPr>
        <w:autoSpaceDE w:val="0"/>
        <w:autoSpaceDN w:val="0"/>
        <w:adjustRightInd w:val="0"/>
        <w:spacing w:line="360" w:lineRule="auto"/>
        <w:ind w:firstLineChars="100" w:firstLine="240"/>
        <w:jc w:val="both"/>
        <w:rPr>
          <w:rFonts w:ascii="Book Antiqua" w:hAnsi="Book Antiqua" w:cs="Calibri"/>
          <w:lang w:val="en-US"/>
        </w:rPr>
      </w:pPr>
      <w:r w:rsidRPr="00664CF5">
        <w:rPr>
          <w:rFonts w:ascii="Book Antiqua" w:hAnsi="Book Antiqua" w:cs="Calibri"/>
          <w:lang w:val="en-US"/>
        </w:rPr>
        <w:t xml:space="preserve">Some </w:t>
      </w:r>
      <w:proofErr w:type="gramStart"/>
      <w:r w:rsidRPr="00664CF5">
        <w:rPr>
          <w:rFonts w:ascii="Book Antiqua" w:hAnsi="Book Antiqua" w:cs="Calibri"/>
          <w:lang w:val="en-US"/>
        </w:rPr>
        <w:t>microRNAs</w:t>
      </w:r>
      <w:proofErr w:type="gramEnd"/>
      <w:r w:rsidRPr="00664CF5">
        <w:rPr>
          <w:rFonts w:ascii="Book Antiqua" w:hAnsi="Book Antiqua" w:cs="Calibri"/>
          <w:lang w:val="en-US"/>
        </w:rPr>
        <w:t xml:space="preserve"> are not only predictive and diagnostic markers but also prognostic markers. Indeed, </w:t>
      </w:r>
      <w:proofErr w:type="spellStart"/>
      <w:r w:rsidRPr="00664CF5">
        <w:rPr>
          <w:rFonts w:ascii="Book Antiqua" w:hAnsi="Book Antiqua" w:cs="Calibri"/>
          <w:lang w:val="en-US"/>
        </w:rPr>
        <w:t>Bloomston</w:t>
      </w:r>
      <w:proofErr w:type="spellEnd"/>
      <w:r w:rsidRPr="00664CF5">
        <w:rPr>
          <w:rFonts w:ascii="Book Antiqua" w:hAnsi="Book Antiqua" w:cs="Calibri"/>
          <w:lang w:val="en-US"/>
        </w:rPr>
        <w:t xml:space="preserve"> </w:t>
      </w:r>
      <w:r w:rsidR="00E05C15" w:rsidRPr="00664CF5">
        <w:rPr>
          <w:rFonts w:ascii="Book Antiqua" w:hAnsi="Book Antiqua" w:cs="Calibri"/>
          <w:i/>
          <w:lang w:val="en-US"/>
        </w:rPr>
        <w:t xml:space="preserve">et </w:t>
      </w:r>
      <w:proofErr w:type="spellStart"/>
      <w:r w:rsidR="00E05C15" w:rsidRPr="00664CF5">
        <w:rPr>
          <w:rFonts w:ascii="Book Antiqua" w:hAnsi="Book Antiqua" w:cs="Calibri"/>
          <w:i/>
          <w:lang w:val="en-US"/>
        </w:rPr>
        <w:t>al</w:t>
      </w:r>
      <w:r w:rsidRPr="00664CF5">
        <w:rPr>
          <w:rFonts w:ascii="Book Antiqua" w:hAnsi="Book Antiqua" w:cs="Calibri"/>
          <w:lang w:val="en-US"/>
        </w:rPr>
        <w:t>originally</w:t>
      </w:r>
      <w:proofErr w:type="spellEnd"/>
      <w:r w:rsidRPr="00664CF5">
        <w:rPr>
          <w:rFonts w:ascii="Book Antiqua" w:hAnsi="Book Antiqua" w:cs="Calibri"/>
          <w:lang w:val="en-US"/>
        </w:rPr>
        <w:t xml:space="preserve"> reported that 6 microRNAs (miR-452, miR-105, miR-127, miR-518a-2, miR-187, miR-30a-3p) are over-expressed in the patients with a longer </w:t>
      </w:r>
      <w:r w:rsidR="00C80080" w:rsidRPr="00664CF5">
        <w:rPr>
          <w:rFonts w:ascii="Book Antiqua" w:hAnsi="Book Antiqua" w:cs="Calibri"/>
          <w:lang w:val="en-US"/>
        </w:rPr>
        <w:t>survival (greater than 2 years</w:t>
      </w:r>
      <w:proofErr w:type="gramStart"/>
      <w:r w:rsidR="00C80080" w:rsidRPr="00664CF5">
        <w:rPr>
          <w:rFonts w:ascii="Book Antiqua" w:hAnsi="Book Antiqua" w:cs="Calibri"/>
          <w:lang w:val="en-US"/>
        </w:rPr>
        <w:t>)</w:t>
      </w:r>
      <w:r w:rsidR="005A36D1" w:rsidRPr="00664CF5">
        <w:rPr>
          <w:rFonts w:ascii="Book Antiqua" w:eastAsiaTheme="minorHAnsi" w:hAnsi="Book Antiqua"/>
          <w:vertAlign w:val="superscript"/>
          <w:lang w:val="en-GB" w:eastAsia="en-US"/>
        </w:rPr>
        <w:t>[</w:t>
      </w:r>
      <w:proofErr w:type="gramEnd"/>
      <w:r w:rsidR="00D54C64" w:rsidRPr="00664CF5">
        <w:rPr>
          <w:rFonts w:ascii="Book Antiqua" w:eastAsiaTheme="minorHAnsi" w:hAnsi="Book Antiqua"/>
          <w:vertAlign w:val="superscript"/>
          <w:lang w:val="en-GB" w:eastAsia="en-US"/>
        </w:rPr>
        <w:t>63</w:t>
      </w:r>
      <w:r w:rsidR="007671E5" w:rsidRPr="00664CF5">
        <w:rPr>
          <w:rFonts w:ascii="Book Antiqua" w:eastAsiaTheme="minorHAnsi" w:hAnsi="Book Antiqua"/>
          <w:vertAlign w:val="superscript"/>
          <w:lang w:val="en-GB" w:eastAsia="en-US"/>
        </w:rPr>
        <w:t>]</w:t>
      </w:r>
      <w:r w:rsidR="0015678D" w:rsidRPr="00664CF5">
        <w:rPr>
          <w:rFonts w:ascii="Book Antiqua" w:hAnsi="Book Antiqua" w:cs="Calibri"/>
          <w:lang w:val="en-US"/>
        </w:rPr>
        <w:t xml:space="preserve">. </w:t>
      </w:r>
      <w:r w:rsidRPr="00664CF5">
        <w:rPr>
          <w:rFonts w:ascii="Book Antiqua" w:hAnsi="Book Antiqua" w:cs="Calibri"/>
          <w:lang w:val="en-US"/>
        </w:rPr>
        <w:t xml:space="preserve">In addition, Yu </w:t>
      </w:r>
      <w:r w:rsidR="00E05C15" w:rsidRPr="00664CF5">
        <w:rPr>
          <w:rFonts w:ascii="Book Antiqua" w:hAnsi="Book Antiqua" w:cs="Calibri"/>
          <w:i/>
          <w:lang w:val="en-US"/>
        </w:rPr>
        <w:t xml:space="preserve">et </w:t>
      </w:r>
      <w:proofErr w:type="spellStart"/>
      <w:r w:rsidR="00E05C15" w:rsidRPr="00664CF5">
        <w:rPr>
          <w:rFonts w:ascii="Book Antiqua" w:hAnsi="Book Antiqua" w:cs="Calibri"/>
          <w:i/>
          <w:lang w:val="en-US"/>
        </w:rPr>
        <w:lastRenderedPageBreak/>
        <w:t>al</w:t>
      </w:r>
      <w:r w:rsidRPr="00664CF5">
        <w:rPr>
          <w:rFonts w:ascii="Book Antiqua" w:hAnsi="Book Antiqua" w:cs="Calibri"/>
          <w:lang w:val="en-US"/>
        </w:rPr>
        <w:t>reported</w:t>
      </w:r>
      <w:proofErr w:type="spellEnd"/>
      <w:r w:rsidRPr="00664CF5">
        <w:rPr>
          <w:rFonts w:ascii="Book Antiqua" w:hAnsi="Book Antiqua" w:cs="Calibri"/>
          <w:lang w:val="en-US"/>
        </w:rPr>
        <w:t xml:space="preserve"> that patients with high levels of miR-200c expression present with significantly better survival rates than those with lo</w:t>
      </w:r>
      <w:r w:rsidR="00C80080" w:rsidRPr="00664CF5">
        <w:rPr>
          <w:rFonts w:ascii="Book Antiqua" w:hAnsi="Book Antiqua" w:cs="Calibri"/>
          <w:lang w:val="en-US"/>
        </w:rPr>
        <w:t xml:space="preserve">w levels of miR-200c </w:t>
      </w:r>
      <w:proofErr w:type="gramStart"/>
      <w:r w:rsidR="00C80080" w:rsidRPr="00664CF5">
        <w:rPr>
          <w:rFonts w:ascii="Book Antiqua" w:hAnsi="Book Antiqua" w:cs="Calibri"/>
          <w:lang w:val="en-US"/>
        </w:rPr>
        <w:t>expression</w:t>
      </w:r>
      <w:r w:rsidR="00D54C64" w:rsidRPr="00664CF5">
        <w:rPr>
          <w:rFonts w:ascii="Book Antiqua" w:eastAsiaTheme="minorHAnsi" w:hAnsi="Book Antiqua"/>
          <w:vertAlign w:val="superscript"/>
          <w:lang w:val="en-GB" w:eastAsia="en-US"/>
        </w:rPr>
        <w:t>[</w:t>
      </w:r>
      <w:proofErr w:type="gramEnd"/>
      <w:r w:rsidR="00D54C64" w:rsidRPr="00664CF5">
        <w:rPr>
          <w:rFonts w:ascii="Book Antiqua" w:eastAsiaTheme="minorHAnsi" w:hAnsi="Book Antiqua"/>
          <w:vertAlign w:val="superscript"/>
          <w:lang w:val="en-GB" w:eastAsia="en-US"/>
        </w:rPr>
        <w:t>64</w:t>
      </w:r>
      <w:r w:rsidR="007671E5" w:rsidRPr="00664CF5">
        <w:rPr>
          <w:rFonts w:ascii="Book Antiqua" w:eastAsiaTheme="minorHAnsi" w:hAnsi="Book Antiqua"/>
          <w:vertAlign w:val="superscript"/>
          <w:lang w:val="en-GB" w:eastAsia="en-US"/>
        </w:rPr>
        <w:t>]</w:t>
      </w:r>
      <w:r w:rsidR="0064342C" w:rsidRPr="00664CF5">
        <w:rPr>
          <w:rFonts w:ascii="Book Antiqua" w:hAnsi="Book Antiqua" w:cs="Calibri"/>
          <w:lang w:val="en-US"/>
        </w:rPr>
        <w:fldChar w:fldCharType="begin">
          <w:fldData xml:space="preserve">PEVuZE5vdGU+PENpdGU+PEF1dGhvcj5ZdTwvQXV0aG9yPjxZZWFyPjIwMTA8L1llYXI+PFJlY051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</w:fldData>
        </w:fldChar>
      </w:r>
      <w:r w:rsidRPr="00664CF5">
        <w:rPr>
          <w:rFonts w:ascii="Book Antiqua" w:hAnsi="Book Antiqua" w:cs="Calibri"/>
          <w:lang w:val="en-US"/>
        </w:rPr>
        <w:instrText xml:space="preserve"> ADDIN EN.CITE </w:instrText>
      </w:r>
      <w:r w:rsidR="0064342C" w:rsidRPr="00664CF5">
        <w:rPr>
          <w:rFonts w:ascii="Book Antiqua" w:hAnsi="Book Antiqua" w:cs="Calibri"/>
          <w:lang w:val="en-US"/>
        </w:rPr>
        <w:fldChar w:fldCharType="begin">
          <w:fldData xml:space="preserve">PEVuZE5vdGU+PENpdGU+PEF1dGhvcj5ZdTwvQXV0aG9yPjxZZWFyPjIwMTA8L1llYXI+PFJlY051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</w:fldData>
        </w:fldChar>
      </w:r>
      <w:r w:rsidRPr="00664CF5">
        <w:rPr>
          <w:rFonts w:ascii="Book Antiqua" w:hAnsi="Book Antiqua" w:cs="Calibri"/>
          <w:lang w:val="en-US"/>
        </w:rPr>
        <w:instrText xml:space="preserve"> ADDIN EN.CITE.DATA </w:instrText>
      </w:r>
      <w:r w:rsidR="0064342C" w:rsidRPr="00664CF5">
        <w:rPr>
          <w:rFonts w:ascii="Book Antiqua" w:hAnsi="Book Antiqua" w:cs="Calibri"/>
          <w:lang w:val="en-US"/>
        </w:rPr>
      </w:r>
      <w:r w:rsidR="0064342C" w:rsidRPr="00664CF5">
        <w:rPr>
          <w:rFonts w:ascii="Book Antiqua" w:hAnsi="Book Antiqua" w:cs="Calibri"/>
          <w:lang w:val="en-US"/>
        </w:rPr>
        <w:fldChar w:fldCharType="end"/>
      </w:r>
      <w:r w:rsidR="0064342C" w:rsidRPr="00664CF5">
        <w:rPr>
          <w:rFonts w:ascii="Book Antiqua" w:hAnsi="Book Antiqua" w:cs="Calibri"/>
          <w:lang w:val="en-US"/>
        </w:rPr>
      </w:r>
      <w:r w:rsidR="0064342C" w:rsidRPr="00664CF5">
        <w:rPr>
          <w:rFonts w:ascii="Book Antiqua" w:hAnsi="Book Antiqua" w:cs="Calibri"/>
          <w:lang w:val="en-US"/>
        </w:rPr>
        <w:fldChar w:fldCharType="end"/>
      </w:r>
      <w:r w:rsidRPr="00664CF5">
        <w:rPr>
          <w:rFonts w:ascii="Book Antiqua" w:hAnsi="Book Antiqua" w:cs="Calibri"/>
          <w:lang w:val="en-US"/>
        </w:rPr>
        <w:t xml:space="preserve">. </w:t>
      </w:r>
    </w:p>
    <w:p w:rsidR="005A6B3B" w:rsidRPr="00664CF5" w:rsidRDefault="005A6B3B" w:rsidP="001604C7">
      <w:pPr>
        <w:spacing w:line="360" w:lineRule="auto"/>
        <w:ind w:firstLineChars="100" w:firstLine="240"/>
        <w:jc w:val="both"/>
        <w:rPr>
          <w:rFonts w:ascii="Book Antiqua" w:hAnsi="Book Antiqua"/>
          <w:lang w:val="en-US"/>
        </w:rPr>
      </w:pPr>
      <w:r w:rsidRPr="00664CF5">
        <w:rPr>
          <w:rFonts w:ascii="Book Antiqua" w:hAnsi="Book Antiqua" w:cs="Calibri"/>
          <w:lang w:val="en-US"/>
        </w:rPr>
        <w:t xml:space="preserve">To conclude </w:t>
      </w:r>
      <w:r w:rsidRPr="00664CF5">
        <w:rPr>
          <w:rFonts w:ascii="Book Antiqua" w:hAnsi="Book Antiqua"/>
          <w:lang w:val="en-US"/>
        </w:rPr>
        <w:t xml:space="preserve">microRNA expression signature may be informative for the diagnosis, prognostic and </w:t>
      </w:r>
      <w:r w:rsidR="00C80080" w:rsidRPr="00664CF5">
        <w:rPr>
          <w:rFonts w:ascii="Book Antiqua" w:hAnsi="Book Antiqua"/>
          <w:lang w:val="en-US"/>
        </w:rPr>
        <w:t xml:space="preserve">predictive of pancreatic </w:t>
      </w:r>
      <w:proofErr w:type="gramStart"/>
      <w:r w:rsidR="00C80080" w:rsidRPr="00664CF5">
        <w:rPr>
          <w:rFonts w:ascii="Book Antiqua" w:hAnsi="Book Antiqua"/>
          <w:lang w:val="en-US"/>
        </w:rPr>
        <w:t>cancer</w:t>
      </w:r>
      <w:r w:rsidR="00D54C64" w:rsidRPr="00664CF5">
        <w:rPr>
          <w:rFonts w:ascii="Book Antiqua" w:eastAsiaTheme="minorHAnsi" w:hAnsi="Book Antiqua"/>
          <w:vertAlign w:val="superscript"/>
          <w:lang w:val="en-GB" w:eastAsia="en-US"/>
        </w:rPr>
        <w:t>[</w:t>
      </w:r>
      <w:proofErr w:type="gramEnd"/>
      <w:r w:rsidR="00D54C64" w:rsidRPr="00664CF5">
        <w:rPr>
          <w:rFonts w:ascii="Book Antiqua" w:eastAsiaTheme="minorHAnsi" w:hAnsi="Book Antiqua"/>
          <w:vertAlign w:val="superscript"/>
          <w:lang w:val="en-GB" w:eastAsia="en-US"/>
        </w:rPr>
        <w:t>65</w:t>
      </w:r>
      <w:r w:rsidR="007671E5" w:rsidRPr="00664CF5">
        <w:rPr>
          <w:rFonts w:ascii="Book Antiqua" w:eastAsiaTheme="minorHAnsi" w:hAnsi="Book Antiqua"/>
          <w:vertAlign w:val="superscript"/>
          <w:lang w:val="en-GB" w:eastAsia="en-US"/>
        </w:rPr>
        <w:t>]</w:t>
      </w:r>
      <w:r w:rsidR="0015678D" w:rsidRPr="00664CF5">
        <w:rPr>
          <w:rFonts w:ascii="Book Antiqua" w:hAnsi="Book Antiqua" w:cs="Calibri"/>
          <w:lang w:val="en-US"/>
        </w:rPr>
        <w:t xml:space="preserve">. </w:t>
      </w:r>
      <w:r w:rsidRPr="00664CF5">
        <w:rPr>
          <w:rFonts w:ascii="Book Antiqua" w:hAnsi="Book Antiqua" w:cs="Calibri"/>
          <w:lang w:val="en-US"/>
        </w:rPr>
        <w:t xml:space="preserve">In other words microRNAs </w:t>
      </w:r>
      <w:r w:rsidRPr="00664CF5">
        <w:rPr>
          <w:rStyle w:val="hps"/>
          <w:rFonts w:ascii="Book Antiqua" w:hAnsi="Book Antiqua"/>
          <w:lang w:val="en-US"/>
        </w:rPr>
        <w:t>appear to be</w:t>
      </w:r>
      <w:r w:rsidRPr="00664CF5">
        <w:rPr>
          <w:rFonts w:ascii="Book Antiqua" w:hAnsi="Book Antiqua"/>
          <w:lang w:val="en-US"/>
        </w:rPr>
        <w:t xml:space="preserve"> </w:t>
      </w:r>
      <w:r w:rsidRPr="00664CF5">
        <w:rPr>
          <w:rStyle w:val="hps"/>
          <w:rFonts w:ascii="Book Antiqua" w:hAnsi="Book Antiqua"/>
          <w:lang w:val="en-US"/>
        </w:rPr>
        <w:t>reliable</w:t>
      </w:r>
      <w:r w:rsidRPr="00664CF5">
        <w:rPr>
          <w:rFonts w:ascii="Book Antiqua" w:hAnsi="Book Antiqua"/>
          <w:lang w:val="en-US"/>
        </w:rPr>
        <w:t xml:space="preserve"> </w:t>
      </w:r>
      <w:r w:rsidRPr="00664CF5">
        <w:rPr>
          <w:rStyle w:val="hps"/>
          <w:rFonts w:ascii="Book Antiqua" w:hAnsi="Book Antiqua"/>
          <w:lang w:val="en-US"/>
        </w:rPr>
        <w:t>biomarkers</w:t>
      </w:r>
      <w:r w:rsidRPr="00664CF5">
        <w:rPr>
          <w:rFonts w:ascii="Book Antiqua" w:hAnsi="Book Antiqua"/>
          <w:lang w:val="en-US"/>
        </w:rPr>
        <w:t xml:space="preserve"> </w:t>
      </w:r>
      <w:r w:rsidRPr="00664CF5">
        <w:rPr>
          <w:rStyle w:val="hps"/>
          <w:rFonts w:ascii="Book Antiqua" w:hAnsi="Book Antiqua"/>
          <w:lang w:val="en-US"/>
        </w:rPr>
        <w:t>to assist clinicians</w:t>
      </w:r>
      <w:r w:rsidRPr="00664CF5">
        <w:rPr>
          <w:rFonts w:ascii="Book Antiqua" w:hAnsi="Book Antiqua"/>
          <w:lang w:val="en-US"/>
        </w:rPr>
        <w:t xml:space="preserve"> </w:t>
      </w:r>
      <w:r w:rsidRPr="00664CF5">
        <w:rPr>
          <w:rStyle w:val="hps"/>
          <w:rFonts w:ascii="Book Antiqua" w:hAnsi="Book Antiqua"/>
          <w:lang w:val="en-US"/>
        </w:rPr>
        <w:t>in</w:t>
      </w:r>
      <w:r w:rsidRPr="00664CF5">
        <w:rPr>
          <w:rFonts w:ascii="Book Antiqua" w:hAnsi="Book Antiqua"/>
          <w:lang w:val="en-US"/>
        </w:rPr>
        <w:t xml:space="preserve"> </w:t>
      </w:r>
      <w:r w:rsidRPr="00664CF5">
        <w:rPr>
          <w:rStyle w:val="hps"/>
          <w:rFonts w:ascii="Book Antiqua" w:hAnsi="Book Antiqua"/>
          <w:lang w:val="en-US"/>
        </w:rPr>
        <w:t>all stages of</w:t>
      </w:r>
      <w:r w:rsidRPr="00664CF5">
        <w:rPr>
          <w:rFonts w:ascii="Book Antiqua" w:hAnsi="Book Antiqua"/>
          <w:lang w:val="en-US"/>
        </w:rPr>
        <w:t xml:space="preserve"> </w:t>
      </w:r>
      <w:r w:rsidRPr="00664CF5">
        <w:rPr>
          <w:rStyle w:val="hps"/>
          <w:rFonts w:ascii="Book Antiqua" w:hAnsi="Book Antiqua"/>
          <w:lang w:val="en-US"/>
        </w:rPr>
        <w:t>care for</w:t>
      </w:r>
      <w:r w:rsidRPr="00664CF5">
        <w:rPr>
          <w:rFonts w:ascii="Book Antiqua" w:hAnsi="Book Antiqua"/>
          <w:lang w:val="en-US"/>
        </w:rPr>
        <w:t xml:space="preserve"> </w:t>
      </w:r>
      <w:r w:rsidRPr="00664CF5">
        <w:rPr>
          <w:rStyle w:val="hps"/>
          <w:rFonts w:ascii="Book Antiqua" w:hAnsi="Book Antiqua"/>
          <w:lang w:val="en-US"/>
        </w:rPr>
        <w:t>patients with</w:t>
      </w:r>
      <w:r w:rsidRPr="00664CF5">
        <w:rPr>
          <w:rFonts w:ascii="Book Antiqua" w:hAnsi="Book Antiqua"/>
          <w:lang w:val="en-US"/>
        </w:rPr>
        <w:t xml:space="preserve"> </w:t>
      </w:r>
      <w:r w:rsidRPr="00664CF5">
        <w:rPr>
          <w:rStyle w:val="hps"/>
          <w:rFonts w:ascii="Book Antiqua" w:hAnsi="Book Antiqua"/>
          <w:lang w:val="en-US"/>
        </w:rPr>
        <w:t>pancreatic cancer. Thus, microRNAs are expected in the future to prove specific and/or sensitive as a long-awaited screening tool for pancreatic cancer.</w:t>
      </w:r>
    </w:p>
    <w:p w:rsidR="00C80080" w:rsidRPr="00664CF5" w:rsidRDefault="00C80080" w:rsidP="001604C7">
      <w:pPr>
        <w:spacing w:line="360" w:lineRule="auto"/>
        <w:jc w:val="both"/>
        <w:rPr>
          <w:rFonts w:ascii="Book Antiqua" w:eastAsiaTheme="minorEastAsia" w:hAnsi="Book Antiqua"/>
          <w:lang w:val="en-US" w:eastAsia="zh-CN"/>
        </w:rPr>
      </w:pPr>
    </w:p>
    <w:p w:rsidR="005A6B3B" w:rsidRPr="00664CF5" w:rsidRDefault="005A6B3B" w:rsidP="001604C7">
      <w:pPr>
        <w:spacing w:line="360" w:lineRule="auto"/>
        <w:jc w:val="both"/>
        <w:rPr>
          <w:rFonts w:ascii="Book Antiqua" w:hAnsi="Book Antiqua" w:cs="Calibri"/>
          <w:b/>
          <w:i/>
          <w:lang w:val="en-US"/>
        </w:rPr>
      </w:pPr>
      <w:r w:rsidRPr="00664CF5">
        <w:rPr>
          <w:rFonts w:ascii="Book Antiqua" w:hAnsi="Book Antiqua" w:cs="Calibri"/>
          <w:b/>
          <w:i/>
          <w:lang w:val="en-US"/>
        </w:rPr>
        <w:t>MicroRNA detection EUS-FNA</w:t>
      </w:r>
    </w:p>
    <w:p w:rsidR="005A6B3B" w:rsidRPr="00664CF5" w:rsidRDefault="005A6B3B" w:rsidP="001604C7">
      <w:pPr>
        <w:spacing w:line="360" w:lineRule="auto"/>
        <w:jc w:val="both"/>
        <w:rPr>
          <w:rFonts w:ascii="Book Antiqua" w:hAnsi="Book Antiqua" w:cs="Calibri"/>
          <w:lang w:val="en-US"/>
        </w:rPr>
      </w:pPr>
      <w:r w:rsidRPr="00664CF5">
        <w:rPr>
          <w:rFonts w:ascii="Book Antiqua" w:hAnsi="Book Antiqua"/>
          <w:lang w:val="en-US"/>
        </w:rPr>
        <w:t xml:space="preserve">Nowadays, the vast majority of pancreatic cancer patients have metastatic and/or locally advanced diseases at the time of diagnosis; in other words, these patients are not eligible for curative resection which explains the limited access to pancreatic tissue specimens. As explain before, endoscopic ultrasound-guided fine needle aspiration-biopsy is the most widely used approach for cytological and histological material sampling in this situation. </w:t>
      </w:r>
      <w:proofErr w:type="spellStart"/>
      <w:r w:rsidR="005A36D1" w:rsidRPr="00664CF5">
        <w:rPr>
          <w:rFonts w:ascii="Book Antiqua" w:hAnsi="Book Antiqua" w:cs="Calibri"/>
          <w:lang w:val="en-US"/>
        </w:rPr>
        <w:t>Szafranska</w:t>
      </w:r>
      <w:proofErr w:type="spellEnd"/>
      <w:r w:rsidR="005A36D1" w:rsidRPr="00664CF5">
        <w:rPr>
          <w:rFonts w:ascii="Book Antiqua" w:hAnsi="Book Antiqua" w:cs="Calibri"/>
          <w:lang w:val="en-US"/>
        </w:rPr>
        <w:t xml:space="preserve"> </w:t>
      </w:r>
      <w:r w:rsidR="00B60EE9" w:rsidRPr="00664CF5">
        <w:rPr>
          <w:rFonts w:ascii="Book Antiqua" w:hAnsi="Book Antiqua" w:cs="Calibri"/>
          <w:i/>
          <w:lang w:val="en-US"/>
        </w:rPr>
        <w:t xml:space="preserve">et </w:t>
      </w:r>
      <w:proofErr w:type="gramStart"/>
      <w:r w:rsidR="00B60EE9" w:rsidRPr="00664CF5">
        <w:rPr>
          <w:rFonts w:ascii="Book Antiqua" w:hAnsi="Book Antiqua" w:cs="Calibri"/>
          <w:i/>
          <w:lang w:val="en-US"/>
        </w:rPr>
        <w:t>al</w:t>
      </w:r>
      <w:r w:rsidR="00C80080" w:rsidRPr="00664CF5">
        <w:rPr>
          <w:rFonts w:ascii="Book Antiqua" w:eastAsiaTheme="minorHAnsi" w:hAnsi="Book Antiqua"/>
          <w:vertAlign w:val="superscript"/>
          <w:lang w:val="en-GB" w:eastAsia="en-US"/>
        </w:rPr>
        <w:t>[</w:t>
      </w:r>
      <w:proofErr w:type="gramEnd"/>
      <w:r w:rsidR="00C80080" w:rsidRPr="00664CF5">
        <w:rPr>
          <w:rFonts w:ascii="Book Antiqua" w:eastAsiaTheme="minorHAnsi" w:hAnsi="Book Antiqua"/>
          <w:vertAlign w:val="superscript"/>
          <w:lang w:val="en-GB" w:eastAsia="en-US"/>
        </w:rPr>
        <w:t>24]</w:t>
      </w:r>
      <w:r w:rsidRPr="00664CF5">
        <w:rPr>
          <w:rFonts w:ascii="Book Antiqua" w:hAnsi="Book Antiqua" w:cs="Calibri"/>
          <w:lang w:val="en-US"/>
        </w:rPr>
        <w:t xml:space="preserve"> revealed that m</w:t>
      </w:r>
      <w:r w:rsidRPr="00664CF5">
        <w:rPr>
          <w:rFonts w:ascii="Book Antiqua" w:hAnsi="Book Antiqua"/>
          <w:lang w:val="en-US"/>
        </w:rPr>
        <w:t>icroRNA and more precisely,</w:t>
      </w:r>
      <w:r w:rsidRPr="00664CF5">
        <w:rPr>
          <w:rFonts w:ascii="Book Antiqua" w:hAnsi="Book Antiqua" w:cs="Calibri"/>
          <w:lang w:val="en-US"/>
        </w:rPr>
        <w:t xml:space="preserve"> miR-196a and miR-217 expression</w:t>
      </w:r>
      <w:r w:rsidRPr="00664CF5">
        <w:rPr>
          <w:rFonts w:ascii="Book Antiqua" w:hAnsi="Book Antiqua"/>
          <w:lang w:val="en-US"/>
        </w:rPr>
        <w:t xml:space="preserve"> analyses from FNA material can discriminate </w:t>
      </w:r>
      <w:r w:rsidRPr="00664CF5">
        <w:rPr>
          <w:rFonts w:ascii="Book Antiqua" w:hAnsi="Book Antiqua" w:cs="Calibri"/>
          <w:lang w:val="en-US"/>
        </w:rPr>
        <w:t xml:space="preserve">pancreatic cancer from benign lesion </w:t>
      </w:r>
      <w:r w:rsidRPr="00664CF5">
        <w:rPr>
          <w:rFonts w:ascii="Book Antiqua" w:hAnsi="Book Antiqua"/>
          <w:lang w:val="en-US"/>
        </w:rPr>
        <w:t>with a high sensitivi</w:t>
      </w:r>
      <w:r w:rsidR="00C80080" w:rsidRPr="00664CF5">
        <w:rPr>
          <w:rFonts w:ascii="Book Antiqua" w:hAnsi="Book Antiqua"/>
          <w:lang w:val="en-US"/>
        </w:rPr>
        <w:t>ty (90%) and specificity (100%)</w:t>
      </w:r>
      <w:r w:rsidR="0015678D" w:rsidRPr="00664CF5">
        <w:rPr>
          <w:rFonts w:ascii="Book Antiqua" w:hAnsi="Book Antiqua" w:cs="Calibri"/>
          <w:lang w:val="en-US"/>
        </w:rPr>
        <w:t xml:space="preserve">. </w:t>
      </w:r>
      <w:r w:rsidRPr="00664CF5">
        <w:rPr>
          <w:rFonts w:ascii="Book Antiqua" w:hAnsi="Book Antiqua" w:cs="Calibri"/>
          <w:lang w:val="en-US"/>
        </w:rPr>
        <w:t>These results paved the way to the first development of a molecular test using microRNA for the differential</w:t>
      </w:r>
      <w:r w:rsidR="00C80080" w:rsidRPr="00664CF5">
        <w:rPr>
          <w:rFonts w:ascii="Book Antiqua" w:hAnsi="Book Antiqua" w:cs="Calibri"/>
          <w:lang w:val="en-US"/>
        </w:rPr>
        <w:t xml:space="preserve"> diagnosis of pancreatic </w:t>
      </w:r>
      <w:proofErr w:type="gramStart"/>
      <w:r w:rsidR="00C80080" w:rsidRPr="00664CF5">
        <w:rPr>
          <w:rFonts w:ascii="Book Antiqua" w:hAnsi="Book Antiqua" w:cs="Calibri"/>
          <w:lang w:val="en-US"/>
        </w:rPr>
        <w:t>cancer</w:t>
      </w:r>
      <w:r w:rsidR="00D54C64" w:rsidRPr="00664CF5">
        <w:rPr>
          <w:rFonts w:ascii="Book Antiqua" w:eastAsiaTheme="minorHAnsi" w:hAnsi="Book Antiqua"/>
          <w:vertAlign w:val="superscript"/>
          <w:lang w:val="en-GB" w:eastAsia="en-US"/>
        </w:rPr>
        <w:t>[</w:t>
      </w:r>
      <w:proofErr w:type="gramEnd"/>
      <w:r w:rsidR="00D54C64" w:rsidRPr="00664CF5">
        <w:rPr>
          <w:rFonts w:ascii="Book Antiqua" w:eastAsiaTheme="minorHAnsi" w:hAnsi="Book Antiqua"/>
          <w:vertAlign w:val="superscript"/>
          <w:lang w:val="en-GB" w:eastAsia="en-US"/>
        </w:rPr>
        <w:t>66</w:t>
      </w:r>
      <w:r w:rsidR="007671E5" w:rsidRPr="00664CF5">
        <w:rPr>
          <w:rFonts w:ascii="Book Antiqua" w:eastAsiaTheme="minorHAnsi" w:hAnsi="Book Antiqua"/>
          <w:vertAlign w:val="superscript"/>
          <w:lang w:val="en-GB" w:eastAsia="en-US"/>
        </w:rPr>
        <w:t>]</w:t>
      </w:r>
      <w:r w:rsidR="0064342C" w:rsidRPr="00664CF5">
        <w:rPr>
          <w:rFonts w:ascii="Book Antiqua" w:hAnsi="Book Antiqua" w:cs="Calibri"/>
          <w:lang w:val="en-US"/>
        </w:rPr>
        <w:fldChar w:fldCharType="begin">
          <w:fldData xml:space="preserve">PEVuZE5vdGU+PENpdGU+PEF1dGhvcj5TemFmcmFuc2thLVNjaHdhcnpiYWNoPC9BdXRob3I+PFll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=
</w:fldData>
        </w:fldChar>
      </w:r>
      <w:r w:rsidRPr="00664CF5">
        <w:rPr>
          <w:rFonts w:ascii="Book Antiqua" w:hAnsi="Book Antiqua" w:cs="Calibri"/>
          <w:lang w:val="en-US"/>
        </w:rPr>
        <w:instrText xml:space="preserve"> ADDIN EN.CITE </w:instrText>
      </w:r>
      <w:r w:rsidR="0064342C" w:rsidRPr="00664CF5">
        <w:rPr>
          <w:rFonts w:ascii="Book Antiqua" w:hAnsi="Book Antiqua" w:cs="Calibri"/>
          <w:lang w:val="en-US"/>
        </w:rPr>
        <w:fldChar w:fldCharType="begin">
          <w:fldData xml:space="preserve">PEVuZE5vdGU+PENpdGU+PEF1dGhvcj5TemFmcmFuc2thLVNjaHdhcnpiYWNoPC9BdXRob3I+PFll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=
</w:fldData>
        </w:fldChar>
      </w:r>
      <w:r w:rsidRPr="00664CF5">
        <w:rPr>
          <w:rFonts w:ascii="Book Antiqua" w:hAnsi="Book Antiqua" w:cs="Calibri"/>
          <w:lang w:val="en-US"/>
        </w:rPr>
        <w:instrText xml:space="preserve"> ADDIN EN.CITE.DATA </w:instrText>
      </w:r>
      <w:r w:rsidR="0064342C" w:rsidRPr="00664CF5">
        <w:rPr>
          <w:rFonts w:ascii="Book Antiqua" w:hAnsi="Book Antiqua" w:cs="Calibri"/>
          <w:lang w:val="en-US"/>
        </w:rPr>
      </w:r>
      <w:r w:rsidR="0064342C" w:rsidRPr="00664CF5">
        <w:rPr>
          <w:rFonts w:ascii="Book Antiqua" w:hAnsi="Book Antiqua" w:cs="Calibri"/>
          <w:lang w:val="en-US"/>
        </w:rPr>
        <w:fldChar w:fldCharType="end"/>
      </w:r>
      <w:r w:rsidR="0064342C" w:rsidRPr="00664CF5">
        <w:rPr>
          <w:rFonts w:ascii="Book Antiqua" w:hAnsi="Book Antiqua" w:cs="Calibri"/>
          <w:lang w:val="en-US"/>
        </w:rPr>
      </w:r>
      <w:r w:rsidR="0064342C" w:rsidRPr="00664CF5">
        <w:rPr>
          <w:rFonts w:ascii="Book Antiqua" w:hAnsi="Book Antiqua" w:cs="Calibri"/>
          <w:lang w:val="en-US"/>
        </w:rPr>
        <w:fldChar w:fldCharType="end"/>
      </w:r>
      <w:r w:rsidR="0015678D" w:rsidRPr="00664CF5">
        <w:rPr>
          <w:rFonts w:ascii="Book Antiqua" w:hAnsi="Book Antiqua" w:cs="Calibri"/>
          <w:lang w:val="en-US"/>
        </w:rPr>
        <w:t>.</w:t>
      </w:r>
    </w:p>
    <w:p w:rsidR="005A6B3B" w:rsidRPr="00664CF5" w:rsidRDefault="005A6B3B" w:rsidP="001604C7">
      <w:pPr>
        <w:spacing w:line="360" w:lineRule="auto"/>
        <w:ind w:firstLineChars="100" w:firstLine="240"/>
        <w:jc w:val="both"/>
        <w:rPr>
          <w:rFonts w:ascii="Book Antiqua" w:hAnsi="Book Antiqua" w:cs="Calibri"/>
          <w:lang w:val="en-US"/>
        </w:rPr>
      </w:pPr>
      <w:proofErr w:type="spellStart"/>
      <w:r w:rsidRPr="00664CF5">
        <w:rPr>
          <w:rFonts w:ascii="Book Antiqua" w:hAnsi="Book Antiqua" w:cs="Calibri"/>
          <w:lang w:val="en-US"/>
        </w:rPr>
        <w:t>Pr</w:t>
      </w:r>
      <w:proofErr w:type="spellEnd"/>
      <w:r w:rsidRPr="00664CF5">
        <w:rPr>
          <w:rFonts w:ascii="Book Antiqua" w:hAnsi="Book Antiqua" w:cs="Calibri"/>
          <w:lang w:val="en-US"/>
        </w:rPr>
        <w:t xml:space="preserve"> </w:t>
      </w:r>
      <w:proofErr w:type="spellStart"/>
      <w:proofErr w:type="gramStart"/>
      <w:r w:rsidRPr="00664CF5">
        <w:rPr>
          <w:rFonts w:ascii="Book Antiqua" w:hAnsi="Book Antiqua" w:cs="Calibri"/>
          <w:lang w:val="en-US"/>
        </w:rPr>
        <w:t>Korc’s</w:t>
      </w:r>
      <w:proofErr w:type="spellEnd"/>
      <w:r w:rsidR="00C80080" w:rsidRPr="00664CF5">
        <w:rPr>
          <w:rFonts w:ascii="Book Antiqua" w:eastAsiaTheme="minorHAnsi" w:hAnsi="Book Antiqua"/>
          <w:vertAlign w:val="superscript"/>
          <w:lang w:val="en-GB" w:eastAsia="en-US"/>
        </w:rPr>
        <w:t>[</w:t>
      </w:r>
      <w:proofErr w:type="gramEnd"/>
      <w:r w:rsidR="00C80080" w:rsidRPr="00664CF5">
        <w:rPr>
          <w:rFonts w:ascii="Book Antiqua" w:eastAsiaTheme="minorHAnsi" w:hAnsi="Book Antiqua"/>
          <w:vertAlign w:val="superscript"/>
          <w:lang w:val="en-GB" w:eastAsia="en-US"/>
        </w:rPr>
        <w:t>67]</w:t>
      </w:r>
      <w:r w:rsidRPr="00664CF5">
        <w:rPr>
          <w:rFonts w:ascii="Book Antiqua" w:hAnsi="Book Antiqua" w:cs="Calibri"/>
          <w:lang w:val="en-US"/>
        </w:rPr>
        <w:t xml:space="preserve"> group has demonstrated that miR-10b and miR-21, two well-characterized </w:t>
      </w:r>
      <w:proofErr w:type="spellStart"/>
      <w:r w:rsidRPr="00664CF5">
        <w:rPr>
          <w:rFonts w:ascii="Book Antiqua" w:hAnsi="Book Antiqua" w:cs="Calibri"/>
          <w:lang w:val="en-US"/>
        </w:rPr>
        <w:t>oncomicroRNAs</w:t>
      </w:r>
      <w:proofErr w:type="spellEnd"/>
      <w:r w:rsidRPr="00664CF5">
        <w:rPr>
          <w:rFonts w:ascii="Book Antiqua" w:hAnsi="Book Antiqua" w:cs="Calibri"/>
          <w:lang w:val="en-US"/>
        </w:rPr>
        <w:t xml:space="preserve">, are over expressed in the FNA material from pancreatic cancer patients. MiR-10b is now classified as a novel and powerful diagnostic biomarker for pancreatic cancer. In addition, reduced expression of miR-10b is associated with improved response to multimodality </w:t>
      </w:r>
      <w:proofErr w:type="spellStart"/>
      <w:r w:rsidRPr="00664CF5">
        <w:rPr>
          <w:rFonts w:ascii="Book Antiqua" w:hAnsi="Book Antiqua" w:cs="Calibri"/>
          <w:lang w:val="en-US"/>
        </w:rPr>
        <w:t>neoadjuvant</w:t>
      </w:r>
      <w:proofErr w:type="spellEnd"/>
      <w:r w:rsidRPr="00664CF5">
        <w:rPr>
          <w:rFonts w:ascii="Book Antiqua" w:hAnsi="Book Antiqua" w:cs="Calibri"/>
          <w:lang w:val="en-US"/>
        </w:rPr>
        <w:t xml:space="preserve"> therapy, surgical resection, time to metastasis, and increased survival. Thus, miR-10b may serve as a novel diagnostic and prognostic biomarker in </w:t>
      </w:r>
      <w:r w:rsidR="00264860" w:rsidRPr="00664CF5">
        <w:rPr>
          <w:rFonts w:ascii="Book Antiqua" w:hAnsi="Book Antiqua" w:cs="Calibri"/>
          <w:lang w:val="en-US"/>
        </w:rPr>
        <w:t>PDAC</w:t>
      </w:r>
      <w:r w:rsidRPr="00664CF5">
        <w:rPr>
          <w:rFonts w:ascii="Book Antiqua" w:hAnsi="Book Antiqua" w:cs="Calibri"/>
          <w:lang w:val="en-US"/>
        </w:rPr>
        <w:t xml:space="preserve"> and as a tool for predicting response to therapy</w:t>
      </w:r>
      <w:r w:rsidR="00C53EFC" w:rsidRPr="00664CF5">
        <w:rPr>
          <w:rFonts w:ascii="Book Antiqua" w:hAnsi="Book Antiqua" w:cs="Calibri"/>
          <w:lang w:val="en-US"/>
        </w:rPr>
        <w:t>.</w:t>
      </w:r>
    </w:p>
    <w:p w:rsidR="005A6B3B" w:rsidRPr="00664CF5" w:rsidRDefault="005A6B3B" w:rsidP="001604C7">
      <w:pPr>
        <w:spacing w:line="360" w:lineRule="auto"/>
        <w:ind w:firstLineChars="100" w:firstLine="240"/>
        <w:jc w:val="both"/>
        <w:rPr>
          <w:rFonts w:ascii="Book Antiqua" w:hAnsi="Book Antiqua" w:cs="Calibri"/>
          <w:lang w:val="en-US"/>
        </w:rPr>
      </w:pPr>
      <w:r w:rsidRPr="00664CF5">
        <w:rPr>
          <w:rFonts w:ascii="Book Antiqua" w:hAnsi="Book Antiqua" w:cs="Calibri"/>
          <w:lang w:val="en-US"/>
        </w:rPr>
        <w:t>Then, we recently demonstrated that let-7a tumor suppressor m</w:t>
      </w:r>
      <w:r w:rsidR="00C80080" w:rsidRPr="00664CF5">
        <w:rPr>
          <w:rFonts w:ascii="Book Antiqua" w:hAnsi="Book Antiqua" w:cs="Calibri"/>
          <w:lang w:val="en-US"/>
        </w:rPr>
        <w:t xml:space="preserve">icroRNA expression is </w:t>
      </w:r>
      <w:proofErr w:type="gramStart"/>
      <w:r w:rsidR="00C80080" w:rsidRPr="00664CF5">
        <w:rPr>
          <w:rFonts w:ascii="Book Antiqua" w:hAnsi="Book Antiqua" w:cs="Calibri"/>
          <w:lang w:val="en-US"/>
        </w:rPr>
        <w:t>repressed</w:t>
      </w:r>
      <w:r w:rsidR="00D54C64" w:rsidRPr="00664CF5">
        <w:rPr>
          <w:rFonts w:ascii="Book Antiqua" w:eastAsiaTheme="minorHAnsi" w:hAnsi="Book Antiqua"/>
          <w:vertAlign w:val="superscript"/>
          <w:lang w:val="en-GB" w:eastAsia="en-US"/>
        </w:rPr>
        <w:t>[</w:t>
      </w:r>
      <w:proofErr w:type="gramEnd"/>
      <w:r w:rsidR="00D54C64" w:rsidRPr="00664CF5">
        <w:rPr>
          <w:rFonts w:ascii="Book Antiqua" w:eastAsiaTheme="minorHAnsi" w:hAnsi="Book Antiqua"/>
          <w:vertAlign w:val="superscript"/>
          <w:lang w:val="en-GB" w:eastAsia="en-US"/>
        </w:rPr>
        <w:t>58</w:t>
      </w:r>
      <w:r w:rsidR="00420866" w:rsidRPr="00664CF5">
        <w:rPr>
          <w:rFonts w:ascii="Book Antiqua" w:eastAsiaTheme="minorHAnsi" w:hAnsi="Book Antiqua"/>
          <w:vertAlign w:val="superscript"/>
          <w:lang w:val="en-GB" w:eastAsia="en-US"/>
        </w:rPr>
        <w:t>]</w:t>
      </w:r>
      <w:r w:rsidR="0064342C" w:rsidRPr="00664CF5">
        <w:rPr>
          <w:rFonts w:ascii="Book Antiqua" w:hAnsi="Book Antiqua" w:cs="Calibri"/>
          <w:lang w:val="en-US"/>
        </w:rPr>
        <w:fldChar w:fldCharType="begin">
          <w:fldData xml:space="preserve">PEVuZE5vdGU+PENpdGU+PEF1dGhvcj5Ub3JyaXNhbmk8L0F1dGhvcj48WWVhcj4yMDA5PC9ZZWFy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</w:fldData>
        </w:fldChar>
      </w:r>
      <w:r w:rsidRPr="00664CF5">
        <w:rPr>
          <w:rFonts w:ascii="Book Antiqua" w:hAnsi="Book Antiqua" w:cs="Calibri"/>
          <w:lang w:val="en-US"/>
        </w:rPr>
        <w:instrText xml:space="preserve"> ADDIN EN.CITE </w:instrText>
      </w:r>
      <w:r w:rsidR="0064342C" w:rsidRPr="00664CF5">
        <w:rPr>
          <w:rFonts w:ascii="Book Antiqua" w:hAnsi="Book Antiqua" w:cs="Calibri"/>
          <w:lang w:val="en-US"/>
        </w:rPr>
        <w:fldChar w:fldCharType="begin">
          <w:fldData xml:space="preserve">PEVuZE5vdGU+PENpdGU+PEF1dGhvcj5Ub3JyaXNhbmk8L0F1dGhvcj48WWVhcj4yMDA5PC9ZZWFy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</w:fldData>
        </w:fldChar>
      </w:r>
      <w:r w:rsidRPr="00664CF5">
        <w:rPr>
          <w:rFonts w:ascii="Book Antiqua" w:hAnsi="Book Antiqua" w:cs="Calibri"/>
          <w:lang w:val="en-US"/>
        </w:rPr>
        <w:instrText xml:space="preserve"> ADDIN EN.CITE.DATA </w:instrText>
      </w:r>
      <w:r w:rsidR="0064342C" w:rsidRPr="00664CF5">
        <w:rPr>
          <w:rFonts w:ascii="Book Antiqua" w:hAnsi="Book Antiqua" w:cs="Calibri"/>
          <w:lang w:val="en-US"/>
        </w:rPr>
      </w:r>
      <w:r w:rsidR="0064342C" w:rsidRPr="00664CF5">
        <w:rPr>
          <w:rFonts w:ascii="Book Antiqua" w:hAnsi="Book Antiqua" w:cs="Calibri"/>
          <w:lang w:val="en-US"/>
        </w:rPr>
        <w:fldChar w:fldCharType="end"/>
      </w:r>
      <w:r w:rsidR="0064342C" w:rsidRPr="00664CF5">
        <w:rPr>
          <w:rFonts w:ascii="Book Antiqua" w:hAnsi="Book Antiqua" w:cs="Calibri"/>
          <w:lang w:val="en-US"/>
        </w:rPr>
      </w:r>
      <w:r w:rsidR="0064342C" w:rsidRPr="00664CF5">
        <w:rPr>
          <w:rFonts w:ascii="Book Antiqua" w:hAnsi="Book Antiqua" w:cs="Calibri"/>
          <w:lang w:val="en-US"/>
        </w:rPr>
        <w:fldChar w:fldCharType="end"/>
      </w:r>
      <w:r w:rsidRPr="00664CF5">
        <w:rPr>
          <w:rFonts w:ascii="Book Antiqua" w:hAnsi="Book Antiqua" w:cs="Calibri"/>
          <w:lang w:val="en-US"/>
        </w:rPr>
        <w:t xml:space="preserve"> in FNA material of pancreatic cancer and that the measurement of </w:t>
      </w:r>
      <w:proofErr w:type="spellStart"/>
      <w:r w:rsidRPr="00664CF5">
        <w:rPr>
          <w:rFonts w:ascii="Book Antiqua" w:hAnsi="Book Antiqua" w:cs="Calibri"/>
          <w:lang w:val="en-US"/>
        </w:rPr>
        <w:t>hypermethylation</w:t>
      </w:r>
      <w:proofErr w:type="spellEnd"/>
      <w:r w:rsidRPr="00664CF5">
        <w:rPr>
          <w:rFonts w:ascii="Book Antiqua" w:hAnsi="Book Antiqua" w:cs="Calibri"/>
          <w:lang w:val="en-US"/>
        </w:rPr>
        <w:t xml:space="preserve"> of microRNA miT-148a encoding DNA region is </w:t>
      </w:r>
      <w:r w:rsidRPr="00664CF5">
        <w:rPr>
          <w:rFonts w:ascii="Book Antiqua" w:hAnsi="Book Antiqua" w:cs="Calibri"/>
          <w:lang w:val="en-US"/>
        </w:rPr>
        <w:lastRenderedPageBreak/>
        <w:t xml:space="preserve">potentially useful to differentiate pancreatic cancer and pseudo-tumor forms of chronic pancreatitis </w:t>
      </w:r>
      <w:r w:rsidR="005A36D1" w:rsidRPr="00664CF5">
        <w:rPr>
          <w:rFonts w:ascii="Book Antiqua" w:eastAsiaTheme="minorHAnsi" w:hAnsi="Book Antiqua"/>
          <w:vertAlign w:val="superscript"/>
          <w:lang w:val="en-GB" w:eastAsia="en-US"/>
        </w:rPr>
        <w:t>[22</w:t>
      </w:r>
      <w:r w:rsidR="00420866" w:rsidRPr="00664CF5">
        <w:rPr>
          <w:rFonts w:ascii="Book Antiqua" w:eastAsiaTheme="minorHAnsi" w:hAnsi="Book Antiqua"/>
          <w:vertAlign w:val="superscript"/>
          <w:lang w:val="en-GB" w:eastAsia="en-US"/>
        </w:rPr>
        <w:t>]</w:t>
      </w:r>
      <w:r w:rsidRPr="00664CF5">
        <w:rPr>
          <w:rFonts w:ascii="Book Antiqua" w:hAnsi="Book Antiqua" w:cs="Calibri"/>
          <w:lang w:val="en-US"/>
        </w:rPr>
        <w:t>.</w:t>
      </w:r>
    </w:p>
    <w:p w:rsidR="005A6B3B" w:rsidRPr="00664CF5" w:rsidRDefault="005A6B3B" w:rsidP="001604C7">
      <w:pPr>
        <w:spacing w:line="360" w:lineRule="auto"/>
        <w:ind w:firstLineChars="100" w:firstLine="240"/>
        <w:jc w:val="both"/>
        <w:rPr>
          <w:rFonts w:ascii="Book Antiqua" w:hAnsi="Book Antiqua"/>
          <w:lang w:val="en-US"/>
        </w:rPr>
      </w:pPr>
      <w:r w:rsidRPr="00664CF5">
        <w:rPr>
          <w:rFonts w:ascii="Book Antiqua" w:hAnsi="Book Antiqua"/>
          <w:lang w:val="en-US"/>
        </w:rPr>
        <w:t>To conclude, microRNAs are very promising emerging molecular markers in pancreatic cancer that can be quantified in EUS-FNA specimens. Table 2 resumes clinical applications of microRNAs in FNA material. However, forthcoming prospective studies are needed to ask whether microRNAs may translate into reliable biomarkers for pancreatic cancer management.</w:t>
      </w:r>
    </w:p>
    <w:p w:rsidR="00264860" w:rsidRPr="00664CF5" w:rsidRDefault="00264860" w:rsidP="001604C7">
      <w:pPr>
        <w:widowControl w:val="0"/>
        <w:autoSpaceDE w:val="0"/>
        <w:autoSpaceDN w:val="0"/>
        <w:adjustRightInd w:val="0"/>
        <w:spacing w:line="360" w:lineRule="auto"/>
        <w:jc w:val="both"/>
        <w:rPr>
          <w:rFonts w:ascii="Book Antiqua" w:eastAsiaTheme="minorHAnsi" w:hAnsi="Book Antiqua" w:cs="AdvTT5235d5a9"/>
          <w:color w:val="000000"/>
          <w:lang w:val="en-GB" w:eastAsia="en-US"/>
        </w:rPr>
      </w:pPr>
    </w:p>
    <w:p w:rsidR="00264860" w:rsidRPr="00664CF5" w:rsidRDefault="005A36D1" w:rsidP="001604C7">
      <w:pPr>
        <w:pStyle w:val="af0"/>
        <w:spacing w:line="360" w:lineRule="auto"/>
        <w:ind w:left="0"/>
        <w:jc w:val="both"/>
        <w:rPr>
          <w:rFonts w:ascii="Book Antiqua" w:hAnsi="Book Antiqua"/>
          <w:b/>
          <w:lang w:val="en-US"/>
        </w:rPr>
      </w:pPr>
      <w:r w:rsidRPr="00664CF5">
        <w:rPr>
          <w:rFonts w:ascii="Book Antiqua" w:hAnsi="Book Antiqua"/>
          <w:b/>
          <w:lang w:val="en-US"/>
        </w:rPr>
        <w:t>MUCINS AND MARKERS OF INVASION</w:t>
      </w:r>
    </w:p>
    <w:p w:rsidR="00264860" w:rsidRPr="00664CF5" w:rsidRDefault="0014524B" w:rsidP="001604C7">
      <w:pPr>
        <w:spacing w:line="360" w:lineRule="auto"/>
        <w:jc w:val="both"/>
        <w:rPr>
          <w:rFonts w:ascii="Book Antiqua" w:hAnsi="Book Antiqua"/>
          <w:b/>
          <w:i/>
          <w:lang w:val="en-US"/>
        </w:rPr>
      </w:pPr>
      <w:r w:rsidRPr="00664CF5">
        <w:rPr>
          <w:rFonts w:ascii="Book Antiqua" w:hAnsi="Book Antiqua"/>
          <w:b/>
          <w:i/>
          <w:lang w:val="en-US"/>
        </w:rPr>
        <w:t xml:space="preserve">Expression of </w:t>
      </w:r>
      <w:proofErr w:type="spellStart"/>
      <w:r w:rsidRPr="00664CF5">
        <w:rPr>
          <w:rFonts w:ascii="Book Antiqua" w:hAnsi="Book Antiqua"/>
          <w:b/>
          <w:i/>
          <w:lang w:val="en-US"/>
        </w:rPr>
        <w:t>mucins</w:t>
      </w:r>
      <w:proofErr w:type="spellEnd"/>
    </w:p>
    <w:p w:rsidR="00BD1C05" w:rsidRPr="00664CF5" w:rsidRDefault="00F37EA2" w:rsidP="001604C7">
      <w:pPr>
        <w:spacing w:line="360" w:lineRule="auto"/>
        <w:jc w:val="both"/>
        <w:rPr>
          <w:rFonts w:ascii="Book Antiqua" w:hAnsi="Book Antiqua"/>
          <w:lang w:val="en-GB"/>
        </w:rPr>
      </w:pPr>
      <w:proofErr w:type="spellStart"/>
      <w:r w:rsidRPr="00664CF5">
        <w:rPr>
          <w:rFonts w:ascii="Book Antiqua" w:hAnsi="Book Antiqua" w:cs="Arial"/>
          <w:lang w:val="en-GB"/>
        </w:rPr>
        <w:t>Mucine</w:t>
      </w:r>
      <w:proofErr w:type="spellEnd"/>
      <w:r w:rsidR="00BD1C05" w:rsidRPr="00664CF5">
        <w:rPr>
          <w:rFonts w:ascii="Book Antiqua" w:hAnsi="Book Antiqua" w:cs="Arial"/>
          <w:lang w:val="en-GB"/>
        </w:rPr>
        <w:t xml:space="preserve"> (MUC) </w:t>
      </w:r>
      <w:proofErr w:type="gramStart"/>
      <w:r w:rsidR="00BD1C05" w:rsidRPr="00664CF5">
        <w:rPr>
          <w:rFonts w:ascii="Book Antiqua" w:hAnsi="Book Antiqua" w:cs="Arial"/>
          <w:lang w:val="en-GB"/>
        </w:rPr>
        <w:t>are</w:t>
      </w:r>
      <w:proofErr w:type="gramEnd"/>
      <w:r w:rsidR="00BD1C05" w:rsidRPr="00664CF5">
        <w:rPr>
          <w:rFonts w:ascii="Book Antiqua" w:hAnsi="Book Antiqua" w:cs="Arial"/>
          <w:lang w:val="en-GB"/>
        </w:rPr>
        <w:t xml:space="preserve"> the main components of mucus. They are synthesized and secreted by specialized cells of the epithelium and in some case, by non </w:t>
      </w:r>
      <w:proofErr w:type="spellStart"/>
      <w:r w:rsidR="00BD1C05" w:rsidRPr="00664CF5">
        <w:rPr>
          <w:rFonts w:ascii="Book Antiqua" w:hAnsi="Book Antiqua" w:cs="Arial"/>
          <w:lang w:val="en-GB"/>
        </w:rPr>
        <w:t>mucin</w:t>
      </w:r>
      <w:proofErr w:type="spellEnd"/>
      <w:r w:rsidR="00BD1C05" w:rsidRPr="00664CF5">
        <w:rPr>
          <w:rFonts w:ascii="Book Antiqua" w:hAnsi="Book Antiqua" w:cs="Arial"/>
          <w:lang w:val="en-GB"/>
        </w:rPr>
        <w:t xml:space="preserve">-secreting cells. MUC are membrane-tethered </w:t>
      </w:r>
      <w:r w:rsidR="00BD1C05" w:rsidRPr="00664CF5">
        <w:rPr>
          <w:rFonts w:ascii="Book Antiqua" w:hAnsi="Book Antiqua"/>
          <w:lang w:val="en-GB"/>
        </w:rPr>
        <w:t xml:space="preserve">high molecular weight </w:t>
      </w:r>
      <w:r w:rsidR="00BD1C05" w:rsidRPr="00664CF5">
        <w:rPr>
          <w:rFonts w:ascii="Book Antiqua" w:hAnsi="Book Antiqua" w:cs="Arial"/>
          <w:lang w:val="en-GB"/>
        </w:rPr>
        <w:t xml:space="preserve">glycoprotein, and frequently overexpressed in PDAC. </w:t>
      </w:r>
      <w:proofErr w:type="spellStart"/>
      <w:r w:rsidR="00BD1C05" w:rsidRPr="00664CF5">
        <w:rPr>
          <w:rFonts w:ascii="Book Antiqua" w:hAnsi="Book Antiqua" w:cs="Arial"/>
          <w:lang w:val="en-GB"/>
        </w:rPr>
        <w:t>Mucins</w:t>
      </w:r>
      <w:proofErr w:type="spellEnd"/>
      <w:r w:rsidR="00BD1C05" w:rsidRPr="00664CF5">
        <w:rPr>
          <w:rFonts w:ascii="Book Antiqua" w:hAnsi="Book Antiqua" w:cs="Arial"/>
          <w:lang w:val="en-GB"/>
        </w:rPr>
        <w:t xml:space="preserve"> have been implicated in </w:t>
      </w:r>
      <w:proofErr w:type="spellStart"/>
      <w:r w:rsidR="00BD1C05" w:rsidRPr="00664CF5">
        <w:rPr>
          <w:rFonts w:ascii="Book Antiqua" w:hAnsi="Book Antiqua"/>
          <w:color w:val="000000"/>
          <w:lang w:val="en-GB"/>
        </w:rPr>
        <w:t>tumorigenicity</w:t>
      </w:r>
      <w:proofErr w:type="spellEnd"/>
      <w:r w:rsidR="00BD1C05" w:rsidRPr="00664CF5">
        <w:rPr>
          <w:rFonts w:ascii="Book Antiqua" w:hAnsi="Book Antiqua"/>
          <w:color w:val="000000"/>
          <w:lang w:val="en-GB"/>
        </w:rPr>
        <w:t xml:space="preserve">, invasiveness, metastasis and drug resistance through their characteristic </w:t>
      </w:r>
      <w:r w:rsidR="00BD1C05" w:rsidRPr="00664CF5">
        <w:rPr>
          <w:rStyle w:val="i1"/>
          <w:rFonts w:ascii="Book Antiqua" w:hAnsi="Book Antiqua"/>
          <w:color w:val="000000"/>
          <w:lang w:val="en-GB"/>
        </w:rPr>
        <w:t>O</w:t>
      </w:r>
      <w:r w:rsidR="00BD1C05" w:rsidRPr="00664CF5">
        <w:rPr>
          <w:rFonts w:ascii="Book Antiqua" w:hAnsi="Book Antiqua"/>
          <w:color w:val="000000"/>
          <w:lang w:val="en-GB"/>
        </w:rPr>
        <w:t xml:space="preserve">-linked and </w:t>
      </w:r>
      <w:r w:rsidR="00BD1C05" w:rsidRPr="00664CF5">
        <w:rPr>
          <w:rStyle w:val="i1"/>
          <w:rFonts w:ascii="Book Antiqua" w:hAnsi="Book Antiqua"/>
          <w:color w:val="000000"/>
          <w:lang w:val="en-GB"/>
        </w:rPr>
        <w:t>N</w:t>
      </w:r>
      <w:r w:rsidR="00BD1C05" w:rsidRPr="00664CF5">
        <w:rPr>
          <w:rFonts w:ascii="Book Antiqua" w:hAnsi="Book Antiqua"/>
          <w:color w:val="000000"/>
          <w:lang w:val="en-GB"/>
        </w:rPr>
        <w:t xml:space="preserve">-linked oligosaccharides, extended structures and unique domains. </w:t>
      </w:r>
      <w:r w:rsidR="00BD1C05" w:rsidRPr="00664CF5">
        <w:rPr>
          <w:rFonts w:ascii="Book Antiqua" w:hAnsi="Book Antiqua"/>
          <w:lang w:val="en-GB"/>
        </w:rPr>
        <w:t xml:space="preserve">MUC are classified into three categories, membrane associated </w:t>
      </w:r>
      <w:proofErr w:type="spellStart"/>
      <w:r w:rsidR="00BD1C05" w:rsidRPr="00664CF5">
        <w:rPr>
          <w:rFonts w:ascii="Book Antiqua" w:hAnsi="Book Antiqua"/>
          <w:lang w:val="en-GB"/>
        </w:rPr>
        <w:t>mucins</w:t>
      </w:r>
      <w:proofErr w:type="spellEnd"/>
      <w:r w:rsidR="00BD1C05" w:rsidRPr="00664CF5">
        <w:rPr>
          <w:rFonts w:ascii="Book Antiqua" w:hAnsi="Book Antiqua"/>
          <w:lang w:val="en-GB"/>
        </w:rPr>
        <w:t xml:space="preserve"> with MUC1, MUC3 or MUC4, gel-forming </w:t>
      </w:r>
      <w:proofErr w:type="spellStart"/>
      <w:r w:rsidR="00BD1C05" w:rsidRPr="00664CF5">
        <w:rPr>
          <w:rFonts w:ascii="Book Antiqua" w:hAnsi="Book Antiqua"/>
          <w:lang w:val="en-GB"/>
        </w:rPr>
        <w:t>mucins</w:t>
      </w:r>
      <w:proofErr w:type="spellEnd"/>
      <w:r w:rsidR="00BD1C05" w:rsidRPr="00664CF5">
        <w:rPr>
          <w:rFonts w:ascii="Book Antiqua" w:hAnsi="Book Antiqua"/>
          <w:lang w:val="en-GB"/>
        </w:rPr>
        <w:t xml:space="preserve"> with MUC 2 or MUC5AC and soluble </w:t>
      </w:r>
      <w:proofErr w:type="spellStart"/>
      <w:r w:rsidR="00BD1C05" w:rsidRPr="00664CF5">
        <w:rPr>
          <w:rFonts w:ascii="Book Antiqua" w:hAnsi="Book Antiqua"/>
          <w:lang w:val="en-GB"/>
        </w:rPr>
        <w:t>mucin</w:t>
      </w:r>
      <w:proofErr w:type="spellEnd"/>
      <w:r w:rsidR="00BD1C05" w:rsidRPr="00664CF5">
        <w:rPr>
          <w:rFonts w:ascii="Book Antiqua" w:hAnsi="Book Antiqua"/>
          <w:lang w:val="en-GB"/>
        </w:rPr>
        <w:t xml:space="preserve"> with MUC7. MUC are expressed in normal pancreatic tissue, PDAC or </w:t>
      </w:r>
      <w:proofErr w:type="spellStart"/>
      <w:r w:rsidR="00BD1C05" w:rsidRPr="00664CF5">
        <w:rPr>
          <w:rFonts w:ascii="Book Antiqua" w:hAnsi="Book Antiqua"/>
          <w:lang w:val="en-GB"/>
        </w:rPr>
        <w:t>precusors</w:t>
      </w:r>
      <w:proofErr w:type="spellEnd"/>
      <w:r w:rsidR="00BD1C05" w:rsidRPr="00664CF5">
        <w:rPr>
          <w:rFonts w:ascii="Book Antiqua" w:hAnsi="Book Antiqua"/>
          <w:lang w:val="en-GB"/>
        </w:rPr>
        <w:t xml:space="preserve"> lesions as IPMN or </w:t>
      </w:r>
      <w:proofErr w:type="spellStart"/>
      <w:proofErr w:type="gramStart"/>
      <w:r w:rsidR="00BD1C05" w:rsidRPr="00664CF5">
        <w:rPr>
          <w:rFonts w:ascii="Book Antiqua" w:hAnsi="Book Antiqua"/>
          <w:lang w:val="en-GB"/>
        </w:rPr>
        <w:t>PanIN</w:t>
      </w:r>
      <w:proofErr w:type="spellEnd"/>
      <w:r w:rsidR="00C55AF1" w:rsidRPr="00664CF5">
        <w:rPr>
          <w:rFonts w:ascii="Book Antiqua" w:eastAsiaTheme="minorHAnsi" w:hAnsi="Book Antiqua"/>
          <w:vertAlign w:val="superscript"/>
          <w:lang w:val="en-GB" w:eastAsia="en-US"/>
        </w:rPr>
        <w:t>[</w:t>
      </w:r>
      <w:proofErr w:type="gramEnd"/>
      <w:r w:rsidR="00C55AF1" w:rsidRPr="00664CF5">
        <w:rPr>
          <w:rFonts w:ascii="Book Antiqua" w:eastAsiaTheme="minorHAnsi" w:hAnsi="Book Antiqua"/>
          <w:vertAlign w:val="superscript"/>
          <w:lang w:val="en-GB" w:eastAsia="en-US"/>
        </w:rPr>
        <w:t>68</w:t>
      </w:r>
      <w:r w:rsidR="00420866" w:rsidRPr="00664CF5">
        <w:rPr>
          <w:rFonts w:ascii="Book Antiqua" w:eastAsiaTheme="minorHAnsi" w:hAnsi="Book Antiqua"/>
          <w:vertAlign w:val="superscript"/>
          <w:lang w:val="en-GB" w:eastAsia="en-US"/>
        </w:rPr>
        <w:t>]</w:t>
      </w:r>
      <w:r w:rsidR="00BD1C05" w:rsidRPr="00664CF5">
        <w:rPr>
          <w:rFonts w:ascii="Book Antiqua" w:hAnsi="Book Antiqua"/>
          <w:lang w:val="en-GB"/>
        </w:rPr>
        <w:t xml:space="preserve">. The MUC expression profile has a </w:t>
      </w:r>
      <w:proofErr w:type="spellStart"/>
      <w:r w:rsidR="00BD1C05" w:rsidRPr="00664CF5">
        <w:rPr>
          <w:rFonts w:ascii="Book Antiqua" w:hAnsi="Book Antiqua"/>
          <w:lang w:val="en-GB"/>
        </w:rPr>
        <w:t>hight</w:t>
      </w:r>
      <w:proofErr w:type="spellEnd"/>
      <w:r w:rsidR="00BD1C05" w:rsidRPr="00664CF5">
        <w:rPr>
          <w:rFonts w:ascii="Book Antiqua" w:hAnsi="Book Antiqua"/>
          <w:lang w:val="en-GB"/>
        </w:rPr>
        <w:t xml:space="preserve"> value for the diagnosis of </w:t>
      </w:r>
      <w:r w:rsidR="00C71EC3" w:rsidRPr="00664CF5">
        <w:rPr>
          <w:rFonts w:ascii="Book Antiqua" w:hAnsi="Book Antiqua"/>
          <w:lang w:val="en-GB"/>
        </w:rPr>
        <w:t xml:space="preserve">PDAC (especially MUC1) and several studies implicated these markers in </w:t>
      </w:r>
      <w:r w:rsidR="00BD1C05" w:rsidRPr="00664CF5">
        <w:rPr>
          <w:rFonts w:ascii="Book Antiqua" w:hAnsi="Book Antiqua"/>
          <w:lang w:val="en-GB"/>
        </w:rPr>
        <w:t>t</w:t>
      </w:r>
      <w:r w:rsidR="00C71EC3" w:rsidRPr="00664CF5">
        <w:rPr>
          <w:rFonts w:ascii="Book Antiqua" w:hAnsi="Book Antiqua"/>
          <w:lang w:val="en-GB"/>
        </w:rPr>
        <w:t>he prognosis and outcome of</w:t>
      </w:r>
      <w:r w:rsidR="00BD1C05" w:rsidRPr="00664CF5">
        <w:rPr>
          <w:rFonts w:ascii="Book Antiqua" w:hAnsi="Book Antiqua"/>
          <w:lang w:val="en-GB"/>
        </w:rPr>
        <w:t xml:space="preserve"> patient.  </w:t>
      </w:r>
      <w:r w:rsidR="00C71EC3" w:rsidRPr="00664CF5">
        <w:rPr>
          <w:rFonts w:ascii="Book Antiqua" w:hAnsi="Book Antiqua"/>
          <w:lang w:val="en-GB"/>
        </w:rPr>
        <w:t>From samples obtained under</w:t>
      </w:r>
      <w:r w:rsidR="00BD1C05" w:rsidRPr="00664CF5">
        <w:rPr>
          <w:rFonts w:ascii="Book Antiqua" w:hAnsi="Book Antiqua"/>
          <w:lang w:val="en-GB"/>
        </w:rPr>
        <w:t xml:space="preserve"> EUS FNA, </w:t>
      </w:r>
      <w:r w:rsidR="00C71EC3" w:rsidRPr="00664CF5">
        <w:rPr>
          <w:rFonts w:ascii="Book Antiqua" w:hAnsi="Book Antiqua"/>
          <w:lang w:val="en-GB"/>
        </w:rPr>
        <w:t xml:space="preserve">MUC can be </w:t>
      </w:r>
      <w:r w:rsidR="00DC394B" w:rsidRPr="00664CF5">
        <w:rPr>
          <w:rFonts w:ascii="Book Antiqua" w:hAnsi="Book Antiqua"/>
          <w:lang w:val="en-GB"/>
        </w:rPr>
        <w:t xml:space="preserve">detected </w:t>
      </w:r>
      <w:r w:rsidR="00C71EC3" w:rsidRPr="00664CF5">
        <w:rPr>
          <w:rFonts w:ascii="Book Antiqua" w:hAnsi="Book Antiqua"/>
          <w:lang w:val="en-GB"/>
        </w:rPr>
        <w:t xml:space="preserve">using </w:t>
      </w:r>
      <w:proofErr w:type="gramStart"/>
      <w:r w:rsidR="00C71EC3" w:rsidRPr="00664CF5">
        <w:rPr>
          <w:rFonts w:ascii="Book Antiqua" w:hAnsi="Book Antiqua"/>
          <w:lang w:val="en-GB"/>
        </w:rPr>
        <w:t>immunohistochemistry</w:t>
      </w:r>
      <w:r w:rsidR="00C80080" w:rsidRPr="00664CF5">
        <w:rPr>
          <w:rFonts w:ascii="Book Antiqua" w:eastAsiaTheme="minorHAnsi" w:hAnsi="Book Antiqua"/>
          <w:vertAlign w:val="superscript"/>
          <w:lang w:val="en-GB" w:eastAsia="en-US"/>
        </w:rPr>
        <w:t>[</w:t>
      </w:r>
      <w:proofErr w:type="gramEnd"/>
      <w:r w:rsidR="00C80080" w:rsidRPr="00664CF5">
        <w:rPr>
          <w:rFonts w:ascii="Book Antiqua" w:eastAsiaTheme="minorHAnsi" w:hAnsi="Book Antiqua"/>
          <w:vertAlign w:val="superscript"/>
          <w:lang w:val="en-GB" w:eastAsia="en-US"/>
        </w:rPr>
        <w:t>69,</w:t>
      </w:r>
      <w:r w:rsidR="00C55AF1" w:rsidRPr="00664CF5">
        <w:rPr>
          <w:rFonts w:ascii="Book Antiqua" w:eastAsiaTheme="minorHAnsi" w:hAnsi="Book Antiqua"/>
          <w:vertAlign w:val="superscript"/>
          <w:lang w:val="en-GB" w:eastAsia="en-US"/>
        </w:rPr>
        <w:t>70</w:t>
      </w:r>
      <w:r w:rsidR="00DC394B" w:rsidRPr="00664CF5">
        <w:rPr>
          <w:rFonts w:ascii="Book Antiqua" w:eastAsiaTheme="minorHAnsi" w:hAnsi="Book Antiqua"/>
          <w:vertAlign w:val="superscript"/>
          <w:lang w:val="en-GB" w:eastAsia="en-US"/>
        </w:rPr>
        <w:t>]</w:t>
      </w:r>
      <w:r w:rsidR="00C71EC3" w:rsidRPr="00664CF5">
        <w:rPr>
          <w:rFonts w:ascii="Book Antiqua" w:hAnsi="Book Antiqua"/>
          <w:lang w:val="en-GB"/>
        </w:rPr>
        <w:t xml:space="preserve">. By this way, </w:t>
      </w:r>
      <w:r w:rsidR="00BD1C05" w:rsidRPr="00664CF5">
        <w:rPr>
          <w:rFonts w:ascii="Book Antiqua" w:hAnsi="Book Antiqua"/>
          <w:lang w:val="en-GB"/>
        </w:rPr>
        <w:t xml:space="preserve">Nagata </w:t>
      </w:r>
      <w:r w:rsidR="00B60EE9" w:rsidRPr="00664CF5">
        <w:rPr>
          <w:rFonts w:ascii="Book Antiqua" w:hAnsi="Book Antiqua"/>
          <w:i/>
          <w:lang w:val="en-GB"/>
        </w:rPr>
        <w:t>et al</w:t>
      </w:r>
      <w:r w:rsidR="00BD1C05" w:rsidRPr="00664CF5">
        <w:rPr>
          <w:rFonts w:ascii="Book Antiqua" w:hAnsi="Book Antiqua"/>
          <w:lang w:val="en-GB"/>
        </w:rPr>
        <w:t xml:space="preserve"> investigate</w:t>
      </w:r>
      <w:r w:rsidR="00C71EC3" w:rsidRPr="00664CF5">
        <w:rPr>
          <w:rFonts w:ascii="Book Antiqua" w:hAnsi="Book Antiqua"/>
          <w:lang w:val="en-GB"/>
        </w:rPr>
        <w:t>d</w:t>
      </w:r>
      <w:r w:rsidR="00BD1C05" w:rsidRPr="00664CF5">
        <w:rPr>
          <w:rFonts w:ascii="Book Antiqua" w:hAnsi="Book Antiqua"/>
          <w:lang w:val="en-GB"/>
        </w:rPr>
        <w:t xml:space="preserve"> the expression of </w:t>
      </w:r>
      <w:r w:rsidR="00C71EC3" w:rsidRPr="00664CF5">
        <w:rPr>
          <w:rFonts w:ascii="Book Antiqua" w:hAnsi="Book Antiqua"/>
          <w:lang w:val="en-GB"/>
        </w:rPr>
        <w:t>MUC in various</w:t>
      </w:r>
      <w:r w:rsidR="009A3EFF" w:rsidRPr="00664CF5">
        <w:rPr>
          <w:rFonts w:ascii="Book Antiqua" w:hAnsi="Book Antiqua"/>
          <w:lang w:val="en-GB"/>
        </w:rPr>
        <w:t xml:space="preserve"> pancreatic tissues. MUC1 and MUC6 are</w:t>
      </w:r>
      <w:r w:rsidR="00BD1C05" w:rsidRPr="00664CF5">
        <w:rPr>
          <w:rFonts w:ascii="Book Antiqua" w:hAnsi="Book Antiqua"/>
          <w:lang w:val="en-GB"/>
        </w:rPr>
        <w:t xml:space="preserve"> </w:t>
      </w:r>
      <w:proofErr w:type="spellStart"/>
      <w:r w:rsidR="00BD1C05" w:rsidRPr="00664CF5">
        <w:rPr>
          <w:rFonts w:ascii="Book Antiqua" w:hAnsi="Book Antiqua"/>
          <w:lang w:val="en-GB"/>
        </w:rPr>
        <w:t>expressd</w:t>
      </w:r>
      <w:proofErr w:type="spellEnd"/>
      <w:r w:rsidR="00BD1C05" w:rsidRPr="00664CF5">
        <w:rPr>
          <w:rFonts w:ascii="Book Antiqua" w:hAnsi="Book Antiqua"/>
          <w:lang w:val="en-GB"/>
        </w:rPr>
        <w:t xml:space="preserve"> in normal pancreatic tissue</w:t>
      </w:r>
      <w:r w:rsidR="009A3EFF" w:rsidRPr="00664CF5">
        <w:rPr>
          <w:rFonts w:ascii="Book Antiqua" w:hAnsi="Book Antiqua"/>
          <w:lang w:val="en-GB"/>
        </w:rPr>
        <w:t>s</w:t>
      </w:r>
      <w:r w:rsidR="00BD1C05" w:rsidRPr="00664CF5">
        <w:rPr>
          <w:rFonts w:ascii="Book Antiqua" w:hAnsi="Book Antiqua"/>
          <w:lang w:val="en-GB"/>
        </w:rPr>
        <w:t xml:space="preserve"> while MUC 2 and MUC 5AC are never expressed. The expression profile of MUC in IPMN is different between the </w:t>
      </w:r>
      <w:r w:rsidR="004560B2" w:rsidRPr="00664CF5">
        <w:rPr>
          <w:rFonts w:ascii="Book Antiqua" w:hAnsi="Book Antiqua"/>
          <w:lang w:val="en-GB"/>
        </w:rPr>
        <w:t>different</w:t>
      </w:r>
      <w:r w:rsidR="009A3EFF" w:rsidRPr="00664CF5">
        <w:rPr>
          <w:rFonts w:ascii="Book Antiqua" w:hAnsi="Book Antiqua"/>
          <w:lang w:val="en-GB"/>
        </w:rPr>
        <w:t xml:space="preserve"> subtypes of </w:t>
      </w:r>
      <w:proofErr w:type="gramStart"/>
      <w:r w:rsidR="009A3EFF" w:rsidRPr="00664CF5">
        <w:rPr>
          <w:rFonts w:ascii="Book Antiqua" w:hAnsi="Book Antiqua"/>
          <w:lang w:val="en-GB"/>
        </w:rPr>
        <w:t>IPMN</w:t>
      </w:r>
      <w:r w:rsidR="00C55AF1" w:rsidRPr="00664CF5">
        <w:rPr>
          <w:rFonts w:ascii="Book Antiqua" w:eastAsiaTheme="minorHAnsi" w:hAnsi="Book Antiqua"/>
          <w:vertAlign w:val="superscript"/>
          <w:lang w:val="en-GB" w:eastAsia="en-US"/>
        </w:rPr>
        <w:t>[</w:t>
      </w:r>
      <w:proofErr w:type="gramEnd"/>
      <w:r w:rsidR="00C55AF1" w:rsidRPr="00664CF5">
        <w:rPr>
          <w:rFonts w:ascii="Book Antiqua" w:eastAsiaTheme="minorHAnsi" w:hAnsi="Book Antiqua"/>
          <w:vertAlign w:val="superscript"/>
          <w:lang w:val="en-GB" w:eastAsia="en-US"/>
        </w:rPr>
        <w:t>68</w:t>
      </w:r>
      <w:r w:rsidR="00420866" w:rsidRPr="00664CF5">
        <w:rPr>
          <w:rFonts w:ascii="Book Antiqua" w:eastAsiaTheme="minorHAnsi" w:hAnsi="Book Antiqua"/>
          <w:vertAlign w:val="superscript"/>
          <w:lang w:val="en-GB" w:eastAsia="en-US"/>
        </w:rPr>
        <w:t>]</w:t>
      </w:r>
      <w:r w:rsidR="009A3EFF" w:rsidRPr="00664CF5">
        <w:rPr>
          <w:rFonts w:ascii="Book Antiqua" w:hAnsi="Book Antiqua"/>
          <w:lang w:val="en-GB"/>
        </w:rPr>
        <w:t xml:space="preserve">. </w:t>
      </w:r>
      <w:proofErr w:type="gramStart"/>
      <w:r w:rsidR="009A3EFF" w:rsidRPr="00664CF5">
        <w:rPr>
          <w:rFonts w:ascii="Book Antiqua" w:hAnsi="Book Antiqua"/>
          <w:lang w:val="en-GB"/>
        </w:rPr>
        <w:t xml:space="preserve">IPMN of </w:t>
      </w:r>
      <w:r w:rsidR="00BD1C05" w:rsidRPr="00664CF5">
        <w:rPr>
          <w:rFonts w:ascii="Book Antiqua" w:hAnsi="Book Antiqua"/>
          <w:lang w:val="en-GB"/>
        </w:rPr>
        <w:t xml:space="preserve">intestinal </w:t>
      </w:r>
      <w:r w:rsidR="009A3EFF" w:rsidRPr="00664CF5">
        <w:rPr>
          <w:rFonts w:ascii="Book Antiqua" w:hAnsi="Book Antiqua"/>
          <w:lang w:val="en-GB"/>
        </w:rPr>
        <w:t xml:space="preserve">type display </w:t>
      </w:r>
      <w:r w:rsidR="00BD1C05" w:rsidRPr="00664CF5">
        <w:rPr>
          <w:rFonts w:ascii="Book Antiqua" w:hAnsi="Book Antiqua"/>
          <w:lang w:val="en-GB"/>
        </w:rPr>
        <w:t xml:space="preserve">a </w:t>
      </w:r>
      <w:r w:rsidR="004560B2" w:rsidRPr="00664CF5">
        <w:rPr>
          <w:rFonts w:ascii="Book Antiqua" w:hAnsi="Book Antiqua"/>
          <w:lang w:val="en-GB"/>
        </w:rPr>
        <w:t>high</w:t>
      </w:r>
      <w:r w:rsidR="00BD1C05" w:rsidRPr="00664CF5">
        <w:rPr>
          <w:rFonts w:ascii="Book Antiqua" w:hAnsi="Book Antiqua"/>
          <w:lang w:val="en-GB"/>
        </w:rPr>
        <w:t xml:space="preserve"> exp</w:t>
      </w:r>
      <w:r w:rsidR="00DC394B" w:rsidRPr="00664CF5">
        <w:rPr>
          <w:rFonts w:ascii="Book Antiqua" w:hAnsi="Book Antiqua"/>
          <w:lang w:val="en-GB"/>
        </w:rPr>
        <w:t xml:space="preserve">ression of MUC2 </w:t>
      </w:r>
      <w:r w:rsidR="009A3EFF" w:rsidRPr="00664CF5">
        <w:rPr>
          <w:rFonts w:ascii="Book Antiqua" w:hAnsi="Book Antiqua"/>
          <w:lang w:val="en-GB"/>
        </w:rPr>
        <w:t xml:space="preserve">and MUC5 AC while IPMN of </w:t>
      </w:r>
      <w:proofErr w:type="spellStart"/>
      <w:r w:rsidR="00BD1C05" w:rsidRPr="00664CF5">
        <w:rPr>
          <w:rFonts w:ascii="Book Antiqua" w:hAnsi="Book Antiqua"/>
          <w:lang w:val="en-GB"/>
        </w:rPr>
        <w:t>pancreaticobiliary</w:t>
      </w:r>
      <w:proofErr w:type="spellEnd"/>
      <w:r w:rsidR="00BD1C05" w:rsidRPr="00664CF5">
        <w:rPr>
          <w:rFonts w:ascii="Book Antiqua" w:hAnsi="Book Antiqua"/>
          <w:lang w:val="en-GB"/>
        </w:rPr>
        <w:t xml:space="preserve"> </w:t>
      </w:r>
      <w:r w:rsidR="009A3EFF" w:rsidRPr="00664CF5">
        <w:rPr>
          <w:rFonts w:ascii="Book Antiqua" w:hAnsi="Book Antiqua"/>
          <w:lang w:val="en-GB"/>
        </w:rPr>
        <w:t xml:space="preserve">type </w:t>
      </w:r>
      <w:r w:rsidR="00BD1C05" w:rsidRPr="00664CF5">
        <w:rPr>
          <w:rFonts w:ascii="Book Antiqua" w:hAnsi="Book Antiqua"/>
          <w:lang w:val="en-GB"/>
        </w:rPr>
        <w:t xml:space="preserve">has a low expression of MUC2 and a </w:t>
      </w:r>
      <w:r w:rsidR="00DC394B" w:rsidRPr="00664CF5">
        <w:rPr>
          <w:rFonts w:ascii="Book Antiqua" w:hAnsi="Book Antiqua"/>
          <w:lang w:val="en-GB"/>
        </w:rPr>
        <w:t>high</w:t>
      </w:r>
      <w:r w:rsidR="00BD1C05" w:rsidRPr="00664CF5">
        <w:rPr>
          <w:rFonts w:ascii="Book Antiqua" w:hAnsi="Book Antiqua"/>
          <w:lang w:val="en-GB"/>
        </w:rPr>
        <w:t xml:space="preserve"> expression </w:t>
      </w:r>
      <w:r w:rsidR="009A3EFF" w:rsidRPr="00664CF5">
        <w:rPr>
          <w:rFonts w:ascii="Book Antiqua" w:hAnsi="Book Antiqua"/>
          <w:lang w:val="en-GB"/>
        </w:rPr>
        <w:t>of MUC 5AC.</w:t>
      </w:r>
      <w:proofErr w:type="gramEnd"/>
      <w:r w:rsidR="009A3EFF" w:rsidRPr="00664CF5">
        <w:rPr>
          <w:rFonts w:ascii="Book Antiqua" w:hAnsi="Book Antiqua"/>
          <w:lang w:val="en-GB"/>
        </w:rPr>
        <w:t xml:space="preserve"> In PDAC tissues</w:t>
      </w:r>
      <w:r w:rsidR="00BD1C05" w:rsidRPr="00664CF5">
        <w:rPr>
          <w:rFonts w:ascii="Book Antiqua" w:hAnsi="Book Antiqua"/>
          <w:lang w:val="en-GB"/>
        </w:rPr>
        <w:t xml:space="preserve">, </w:t>
      </w:r>
      <w:r w:rsidR="009A3EFF" w:rsidRPr="00664CF5">
        <w:rPr>
          <w:rFonts w:ascii="Book Antiqua" w:hAnsi="Book Antiqua"/>
          <w:lang w:val="en-GB"/>
        </w:rPr>
        <w:t xml:space="preserve">MUC1 has a </w:t>
      </w:r>
      <w:r w:rsidR="00DC394B" w:rsidRPr="00664CF5">
        <w:rPr>
          <w:rFonts w:ascii="Book Antiqua" w:hAnsi="Book Antiqua"/>
          <w:lang w:val="en-GB"/>
        </w:rPr>
        <w:t>high</w:t>
      </w:r>
      <w:r w:rsidR="009A3EFF" w:rsidRPr="00664CF5">
        <w:rPr>
          <w:rFonts w:ascii="Book Antiqua" w:hAnsi="Book Antiqua"/>
          <w:lang w:val="en-GB"/>
        </w:rPr>
        <w:t xml:space="preserve"> expression but</w:t>
      </w:r>
      <w:r w:rsidR="00BD1C05" w:rsidRPr="00664CF5">
        <w:rPr>
          <w:rFonts w:ascii="Book Antiqua" w:hAnsi="Book Antiqua"/>
          <w:lang w:val="en-GB"/>
        </w:rPr>
        <w:t xml:space="preserve"> no expression</w:t>
      </w:r>
      <w:r w:rsidR="009A3EFF" w:rsidRPr="00664CF5">
        <w:rPr>
          <w:rFonts w:ascii="Book Antiqua" w:hAnsi="Book Antiqua"/>
          <w:lang w:val="en-GB"/>
        </w:rPr>
        <w:t xml:space="preserve"> of MUC2</w:t>
      </w:r>
      <w:r w:rsidR="00BD1C05" w:rsidRPr="00664CF5">
        <w:rPr>
          <w:rFonts w:ascii="Book Antiqua" w:hAnsi="Book Antiqua"/>
          <w:lang w:val="en-GB"/>
        </w:rPr>
        <w:t>.</w:t>
      </w:r>
      <w:r w:rsidR="009A3EFF" w:rsidRPr="00664CF5">
        <w:rPr>
          <w:rFonts w:ascii="Book Antiqua" w:hAnsi="Book Antiqua"/>
          <w:lang w:val="en-GB"/>
        </w:rPr>
        <w:t xml:space="preserve"> </w:t>
      </w:r>
      <w:r w:rsidR="0003068C" w:rsidRPr="00664CF5">
        <w:rPr>
          <w:rFonts w:ascii="Book Antiqua" w:hAnsi="Book Antiqua"/>
          <w:lang w:val="en-GB"/>
        </w:rPr>
        <w:t xml:space="preserve">Wang </w:t>
      </w:r>
      <w:r w:rsidR="00B60EE9" w:rsidRPr="00664CF5">
        <w:rPr>
          <w:rFonts w:ascii="Book Antiqua" w:hAnsi="Book Antiqua"/>
          <w:i/>
          <w:lang w:val="en-GB"/>
        </w:rPr>
        <w:t xml:space="preserve">et </w:t>
      </w:r>
      <w:proofErr w:type="gramStart"/>
      <w:r w:rsidR="00B60EE9" w:rsidRPr="00664CF5">
        <w:rPr>
          <w:rFonts w:ascii="Book Antiqua" w:hAnsi="Book Antiqua"/>
          <w:i/>
          <w:lang w:val="en-GB"/>
        </w:rPr>
        <w:t>al</w:t>
      </w:r>
      <w:r w:rsidR="00C80080" w:rsidRPr="00664CF5">
        <w:rPr>
          <w:rFonts w:ascii="Book Antiqua" w:eastAsiaTheme="minorHAnsi" w:hAnsi="Book Antiqua"/>
          <w:vertAlign w:val="superscript"/>
          <w:lang w:val="en-GB" w:eastAsia="en-US"/>
        </w:rPr>
        <w:t>[</w:t>
      </w:r>
      <w:proofErr w:type="gramEnd"/>
      <w:r w:rsidR="00C80080" w:rsidRPr="00664CF5">
        <w:rPr>
          <w:rFonts w:ascii="Book Antiqua" w:eastAsiaTheme="minorHAnsi" w:hAnsi="Book Antiqua"/>
          <w:vertAlign w:val="superscript"/>
          <w:lang w:val="en-GB" w:eastAsia="en-US"/>
        </w:rPr>
        <w:t>71]</w:t>
      </w:r>
      <w:r w:rsidR="0003068C" w:rsidRPr="00664CF5">
        <w:rPr>
          <w:rFonts w:ascii="Book Antiqua" w:hAnsi="Book Antiqua"/>
          <w:lang w:val="en-GB"/>
        </w:rPr>
        <w:t>, after immunohistochemistry</w:t>
      </w:r>
      <w:r w:rsidR="00BD1C05" w:rsidRPr="00664CF5">
        <w:rPr>
          <w:rFonts w:ascii="Book Antiqua" w:hAnsi="Book Antiqua"/>
          <w:lang w:val="en-GB"/>
        </w:rPr>
        <w:t xml:space="preserve"> </w:t>
      </w:r>
      <w:r w:rsidR="0003068C" w:rsidRPr="00664CF5">
        <w:rPr>
          <w:rFonts w:ascii="Book Antiqua" w:hAnsi="Book Antiqua"/>
          <w:lang w:val="en-GB"/>
        </w:rPr>
        <w:t>on EUS-FNA samples demonstrated t</w:t>
      </w:r>
      <w:r w:rsidR="00BD1C05" w:rsidRPr="00664CF5">
        <w:rPr>
          <w:rFonts w:ascii="Book Antiqua" w:hAnsi="Book Antiqua"/>
          <w:lang w:val="en-GB"/>
        </w:rPr>
        <w:t xml:space="preserve">he expression of </w:t>
      </w:r>
      <w:r w:rsidR="00BD1C05" w:rsidRPr="00664CF5">
        <w:rPr>
          <w:rFonts w:ascii="Book Antiqua" w:hAnsi="Book Antiqua"/>
          <w:lang w:val="en-GB"/>
        </w:rPr>
        <w:lastRenderedPageBreak/>
        <w:t xml:space="preserve">MUC1, MUC2 and MUC5AC in </w:t>
      </w:r>
      <w:r w:rsidR="0003068C" w:rsidRPr="00664CF5">
        <w:rPr>
          <w:rFonts w:ascii="Book Antiqua" w:hAnsi="Book Antiqua"/>
          <w:lang w:val="en-GB"/>
        </w:rPr>
        <w:t xml:space="preserve">PDAC </w:t>
      </w:r>
      <w:r w:rsidR="00BD1C05" w:rsidRPr="00664CF5">
        <w:rPr>
          <w:rFonts w:ascii="Book Antiqua" w:hAnsi="Book Antiqua"/>
          <w:lang w:val="en-GB"/>
        </w:rPr>
        <w:t xml:space="preserve">and </w:t>
      </w:r>
      <w:r w:rsidR="0003068C" w:rsidRPr="00664CF5">
        <w:rPr>
          <w:rFonts w:ascii="Book Antiqua" w:hAnsi="Book Antiqua"/>
          <w:lang w:val="en-GB"/>
        </w:rPr>
        <w:t xml:space="preserve">in </w:t>
      </w:r>
      <w:r w:rsidR="00BD1C05" w:rsidRPr="00664CF5">
        <w:rPr>
          <w:rFonts w:ascii="Book Antiqua" w:hAnsi="Book Antiqua"/>
          <w:lang w:val="en-GB"/>
        </w:rPr>
        <w:t>benign pancrea</w:t>
      </w:r>
      <w:r w:rsidRPr="00664CF5">
        <w:rPr>
          <w:rFonts w:ascii="Book Antiqua" w:hAnsi="Book Antiqua"/>
          <w:lang w:val="en-GB"/>
        </w:rPr>
        <w:t>tic disease samples</w:t>
      </w:r>
      <w:r w:rsidR="0003068C" w:rsidRPr="00664CF5">
        <w:rPr>
          <w:rFonts w:ascii="Book Antiqua" w:hAnsi="Book Antiqua"/>
          <w:lang w:val="en-GB"/>
        </w:rPr>
        <w:t xml:space="preserve">. They investigated </w:t>
      </w:r>
      <w:r w:rsidR="00BD1C05" w:rsidRPr="00664CF5">
        <w:rPr>
          <w:rFonts w:ascii="Book Antiqua" w:hAnsi="Book Antiqua"/>
          <w:lang w:val="en-GB"/>
        </w:rPr>
        <w:t xml:space="preserve">the </w:t>
      </w:r>
      <w:r w:rsidR="0003068C" w:rsidRPr="00664CF5">
        <w:rPr>
          <w:rFonts w:ascii="Book Antiqua" w:hAnsi="Book Antiqua"/>
          <w:lang w:val="en-GB"/>
        </w:rPr>
        <w:t xml:space="preserve">diagnosis value of </w:t>
      </w:r>
      <w:r w:rsidR="00BD1C05" w:rsidRPr="00664CF5">
        <w:rPr>
          <w:rFonts w:ascii="Book Antiqua" w:hAnsi="Book Antiqua"/>
          <w:lang w:val="en-GB"/>
        </w:rPr>
        <w:t>cytology analysis alo</w:t>
      </w:r>
      <w:r w:rsidR="0003068C" w:rsidRPr="00664CF5">
        <w:rPr>
          <w:rFonts w:ascii="Book Antiqua" w:hAnsi="Book Antiqua"/>
          <w:lang w:val="en-GB"/>
        </w:rPr>
        <w:t xml:space="preserve">ne </w:t>
      </w:r>
      <w:r w:rsidR="00C80080" w:rsidRPr="00664CF5">
        <w:rPr>
          <w:rFonts w:ascii="Book Antiqua" w:hAnsi="Book Antiqua"/>
          <w:i/>
          <w:lang w:val="en-GB"/>
        </w:rPr>
        <w:t>vs</w:t>
      </w:r>
      <w:r w:rsidR="0003068C" w:rsidRPr="00664CF5">
        <w:rPr>
          <w:rFonts w:ascii="Book Antiqua" w:hAnsi="Book Antiqua"/>
          <w:lang w:val="en-GB"/>
        </w:rPr>
        <w:t xml:space="preserve"> combination of cytol</w:t>
      </w:r>
      <w:r w:rsidR="00420866" w:rsidRPr="00664CF5">
        <w:rPr>
          <w:rFonts w:ascii="Book Antiqua" w:hAnsi="Book Antiqua"/>
          <w:lang w:val="en-GB"/>
        </w:rPr>
        <w:t xml:space="preserve">ogy together with the presence </w:t>
      </w:r>
      <w:r w:rsidRPr="00664CF5">
        <w:rPr>
          <w:rFonts w:ascii="Book Antiqua" w:hAnsi="Book Antiqua"/>
          <w:lang w:val="en-GB"/>
        </w:rPr>
        <w:t xml:space="preserve">of </w:t>
      </w:r>
      <w:r w:rsidR="0003068C" w:rsidRPr="00664CF5">
        <w:rPr>
          <w:rFonts w:ascii="Book Antiqua" w:hAnsi="Book Antiqua"/>
          <w:lang w:val="en-GB"/>
        </w:rPr>
        <w:t>MUC1 or MUC 5AC</w:t>
      </w:r>
      <w:r w:rsidR="00C80080" w:rsidRPr="00664CF5">
        <w:rPr>
          <w:rFonts w:ascii="Book Antiqua" w:eastAsiaTheme="minorEastAsia" w:hAnsi="Book Antiqua" w:hint="eastAsia"/>
          <w:lang w:val="en-GB" w:eastAsia="zh-CN"/>
        </w:rPr>
        <w:t>.</w:t>
      </w:r>
      <w:r w:rsidR="00420866" w:rsidRPr="00664CF5">
        <w:rPr>
          <w:rFonts w:ascii="Book Antiqua" w:hAnsi="Book Antiqua"/>
          <w:lang w:val="en-GB"/>
        </w:rPr>
        <w:t xml:space="preserve"> </w:t>
      </w:r>
      <w:r w:rsidR="00BD1C05" w:rsidRPr="00664CF5">
        <w:rPr>
          <w:rFonts w:ascii="Book Antiqua" w:hAnsi="Book Antiqua"/>
          <w:lang w:val="en-GB"/>
        </w:rPr>
        <w:t xml:space="preserve">They </w:t>
      </w:r>
      <w:r w:rsidR="0003068C" w:rsidRPr="00664CF5">
        <w:rPr>
          <w:rFonts w:ascii="Book Antiqua" w:hAnsi="Book Antiqua"/>
          <w:lang w:val="en-GB"/>
        </w:rPr>
        <w:t xml:space="preserve">concluded </w:t>
      </w:r>
      <w:r w:rsidR="00BD1C05" w:rsidRPr="00664CF5">
        <w:rPr>
          <w:rFonts w:ascii="Book Antiqua" w:hAnsi="Book Antiqua"/>
          <w:lang w:val="en-GB"/>
        </w:rPr>
        <w:t xml:space="preserve">that the combination </w:t>
      </w:r>
      <w:r w:rsidR="0003068C" w:rsidRPr="00664CF5">
        <w:rPr>
          <w:rFonts w:ascii="Book Antiqua" w:hAnsi="Book Antiqua"/>
          <w:lang w:val="en-GB"/>
        </w:rPr>
        <w:t xml:space="preserve">of </w:t>
      </w:r>
      <w:r w:rsidR="00BD1C05" w:rsidRPr="00664CF5">
        <w:rPr>
          <w:rFonts w:ascii="Book Antiqua" w:hAnsi="Book Antiqua"/>
          <w:lang w:val="en-GB"/>
        </w:rPr>
        <w:t xml:space="preserve">cytology and MUC1+ or MUC5AC+ provide higher sensibility and accuracy </w:t>
      </w:r>
      <w:r w:rsidR="0003068C" w:rsidRPr="00664CF5">
        <w:rPr>
          <w:rFonts w:ascii="Book Antiqua" w:hAnsi="Book Antiqua"/>
          <w:lang w:val="en-GB"/>
        </w:rPr>
        <w:t>for the diagnosis of PDAC</w:t>
      </w:r>
      <w:r w:rsidR="008A1EB1" w:rsidRPr="00664CF5">
        <w:rPr>
          <w:rFonts w:ascii="Book Antiqua" w:hAnsi="Book Antiqua"/>
          <w:lang w:val="en-GB"/>
        </w:rPr>
        <w:t xml:space="preserve"> (Table 3)</w:t>
      </w:r>
      <w:r w:rsidR="00BD1C05" w:rsidRPr="00664CF5">
        <w:rPr>
          <w:rFonts w:ascii="Book Antiqua" w:hAnsi="Book Antiqua"/>
          <w:lang w:val="en-GB"/>
        </w:rPr>
        <w:t>.</w:t>
      </w:r>
    </w:p>
    <w:p w:rsidR="00BD1C05" w:rsidRPr="00664CF5" w:rsidRDefault="00BD1C05" w:rsidP="001604C7">
      <w:pPr>
        <w:widowControl w:val="0"/>
        <w:autoSpaceDE w:val="0"/>
        <w:autoSpaceDN w:val="0"/>
        <w:adjustRightInd w:val="0"/>
        <w:spacing w:line="360" w:lineRule="auto"/>
        <w:jc w:val="both"/>
        <w:rPr>
          <w:rFonts w:ascii="Book Antiqua" w:eastAsiaTheme="minorHAnsi" w:hAnsi="Book Antiqua" w:cs="AdvTT5235d5a9"/>
          <w:color w:val="000000"/>
          <w:lang w:val="en-GB" w:eastAsia="en-US"/>
        </w:rPr>
      </w:pPr>
    </w:p>
    <w:p w:rsidR="0014524B" w:rsidRPr="00664CF5" w:rsidRDefault="0014524B" w:rsidP="001604C7">
      <w:pPr>
        <w:spacing w:line="360" w:lineRule="auto"/>
        <w:jc w:val="both"/>
        <w:rPr>
          <w:rFonts w:ascii="Book Antiqua" w:eastAsiaTheme="minorHAnsi" w:hAnsi="Book Antiqua" w:cstheme="minorBidi"/>
          <w:b/>
          <w:i/>
          <w:lang w:val="en-GB" w:eastAsia="en-US"/>
        </w:rPr>
      </w:pPr>
      <w:r w:rsidRPr="00664CF5">
        <w:rPr>
          <w:rFonts w:ascii="Book Antiqua" w:eastAsiaTheme="minorHAnsi" w:hAnsi="Book Antiqua" w:cstheme="minorBidi"/>
          <w:b/>
          <w:i/>
          <w:lang w:val="en-GB" w:eastAsia="en-US"/>
        </w:rPr>
        <w:t xml:space="preserve">Expression of factors implicated in </w:t>
      </w:r>
      <w:proofErr w:type="spellStart"/>
      <w:r w:rsidRPr="00664CF5">
        <w:rPr>
          <w:rFonts w:ascii="Book Antiqua" w:eastAsiaTheme="minorHAnsi" w:hAnsi="Book Antiqua" w:cstheme="minorBidi"/>
          <w:b/>
          <w:i/>
          <w:lang w:val="en-GB" w:eastAsia="en-US"/>
        </w:rPr>
        <w:t>tumor</w:t>
      </w:r>
      <w:proofErr w:type="spellEnd"/>
      <w:r w:rsidRPr="00664CF5">
        <w:rPr>
          <w:rFonts w:ascii="Book Antiqua" w:eastAsiaTheme="minorHAnsi" w:hAnsi="Book Antiqua" w:cstheme="minorBidi"/>
          <w:b/>
          <w:i/>
          <w:lang w:val="en-GB" w:eastAsia="en-US"/>
        </w:rPr>
        <w:t xml:space="preserve"> invasion</w:t>
      </w:r>
    </w:p>
    <w:p w:rsidR="00D037BA" w:rsidRPr="00664CF5" w:rsidRDefault="007A07DA" w:rsidP="001604C7">
      <w:pPr>
        <w:spacing w:line="360" w:lineRule="auto"/>
        <w:jc w:val="both"/>
        <w:rPr>
          <w:rFonts w:ascii="Book Antiqua" w:hAnsi="Book Antiqua"/>
          <w:lang w:val="en-GB"/>
        </w:rPr>
      </w:pPr>
      <w:r w:rsidRPr="00664CF5">
        <w:rPr>
          <w:rFonts w:ascii="Book Antiqua" w:hAnsi="Book Antiqua"/>
          <w:lang w:val="en-GB"/>
        </w:rPr>
        <w:t xml:space="preserve">The identification of others biomarkers has been proposed from samples of pancreatic tissue obtained by EUS-FNA. Indeed the quality and the amount of cellular pancreatic samples </w:t>
      </w:r>
      <w:r w:rsidR="00D037BA" w:rsidRPr="00664CF5">
        <w:rPr>
          <w:rFonts w:ascii="Book Antiqua" w:hAnsi="Book Antiqua"/>
          <w:lang w:val="en-GB"/>
        </w:rPr>
        <w:t>obtained by EUS-FNA allow immunohistochemistry th</w:t>
      </w:r>
      <w:r w:rsidR="00F37EA2" w:rsidRPr="00664CF5">
        <w:rPr>
          <w:rFonts w:ascii="Book Antiqua" w:hAnsi="Book Antiqua"/>
          <w:lang w:val="en-GB"/>
        </w:rPr>
        <w:t xml:space="preserve">anks to </w:t>
      </w:r>
      <w:r w:rsidR="00C53EFC" w:rsidRPr="00664CF5">
        <w:rPr>
          <w:rFonts w:ascii="Book Antiqua" w:hAnsi="Book Antiqua"/>
          <w:lang w:val="en-GB"/>
        </w:rPr>
        <w:t>cellblocks</w:t>
      </w:r>
      <w:r w:rsidR="00F37EA2" w:rsidRPr="00664CF5">
        <w:rPr>
          <w:rFonts w:ascii="Book Antiqua" w:hAnsi="Book Antiqua"/>
          <w:lang w:val="en-GB"/>
        </w:rPr>
        <w:t xml:space="preserve"> but al</w:t>
      </w:r>
      <w:r w:rsidR="00D037BA" w:rsidRPr="00664CF5">
        <w:rPr>
          <w:rFonts w:ascii="Book Antiqua" w:hAnsi="Book Antiqua"/>
          <w:lang w:val="en-GB"/>
        </w:rPr>
        <w:t>so the extraction of RNA to perform Real Time Reverse Transcription Polymerase Chain Reaction.</w:t>
      </w:r>
    </w:p>
    <w:p w:rsidR="00C53EFC" w:rsidRPr="00664CF5" w:rsidRDefault="00D037BA" w:rsidP="001604C7">
      <w:pPr>
        <w:widowControl w:val="0"/>
        <w:autoSpaceDE w:val="0"/>
        <w:autoSpaceDN w:val="0"/>
        <w:adjustRightInd w:val="0"/>
        <w:spacing w:line="360" w:lineRule="auto"/>
        <w:ind w:firstLineChars="100" w:firstLine="240"/>
        <w:jc w:val="both"/>
        <w:rPr>
          <w:rFonts w:ascii="Book Antiqua" w:eastAsiaTheme="minorHAnsi" w:hAnsi="Book Antiqua"/>
          <w:color w:val="231F20"/>
          <w:lang w:val="en-GB" w:eastAsia="en-US"/>
        </w:rPr>
      </w:pPr>
      <w:r w:rsidRPr="00664CF5">
        <w:rPr>
          <w:rFonts w:ascii="Book Antiqua" w:hAnsi="Book Antiqua"/>
          <w:lang w:val="en-GB"/>
        </w:rPr>
        <w:t>We previously performed an expressio</w:t>
      </w:r>
      <w:r w:rsidR="00F37EA2" w:rsidRPr="00664CF5">
        <w:rPr>
          <w:rFonts w:ascii="Book Antiqua" w:hAnsi="Book Antiqua"/>
          <w:lang w:val="en-GB"/>
        </w:rPr>
        <w:t xml:space="preserve">n study using cDNA macro array </w:t>
      </w:r>
      <w:r w:rsidRPr="00664CF5">
        <w:rPr>
          <w:rFonts w:ascii="Book Antiqua" w:hAnsi="Book Antiqua"/>
          <w:lang w:val="en-GB"/>
        </w:rPr>
        <w:t xml:space="preserve">of pancreatic cancer cells and PDAC tissues. </w:t>
      </w:r>
      <w:r w:rsidR="00450491" w:rsidRPr="00664CF5">
        <w:rPr>
          <w:rFonts w:ascii="Book Antiqua" w:hAnsi="Book Antiqua"/>
          <w:lang w:val="en-GB"/>
        </w:rPr>
        <w:t>Following</w:t>
      </w:r>
      <w:r w:rsidRPr="00664CF5">
        <w:rPr>
          <w:rFonts w:ascii="Book Antiqua" w:hAnsi="Book Antiqua"/>
          <w:lang w:val="en-GB"/>
        </w:rPr>
        <w:t xml:space="preserve"> </w:t>
      </w:r>
      <w:r w:rsidR="00450491" w:rsidRPr="00664CF5">
        <w:rPr>
          <w:rFonts w:ascii="Book Antiqua" w:hAnsi="Book Antiqua"/>
          <w:lang w:val="en-GB"/>
        </w:rPr>
        <w:t xml:space="preserve">this </w:t>
      </w:r>
      <w:r w:rsidRPr="00664CF5">
        <w:rPr>
          <w:rFonts w:ascii="Book Antiqua" w:hAnsi="Book Antiqua"/>
          <w:lang w:val="en-GB"/>
        </w:rPr>
        <w:t xml:space="preserve">DNA chip study, </w:t>
      </w:r>
      <w:r w:rsidRPr="00664CF5">
        <w:rPr>
          <w:rFonts w:ascii="Book Antiqua" w:eastAsiaTheme="minorHAnsi" w:hAnsi="Book Antiqua" w:cs="Tahoma"/>
          <w:color w:val="231F20"/>
          <w:lang w:val="en-GB" w:eastAsia="en-US"/>
        </w:rPr>
        <w:t xml:space="preserve">RT-QPCR </w:t>
      </w:r>
      <w:r w:rsidR="00450491" w:rsidRPr="00664CF5">
        <w:rPr>
          <w:rFonts w:ascii="Book Antiqua" w:eastAsiaTheme="minorHAnsi" w:hAnsi="Book Antiqua" w:cs="Tahoma"/>
          <w:color w:val="231F20"/>
          <w:lang w:val="en-GB" w:eastAsia="en-US"/>
        </w:rPr>
        <w:t xml:space="preserve">validated </w:t>
      </w:r>
      <w:r w:rsidRPr="00664CF5">
        <w:rPr>
          <w:rFonts w:ascii="Book Antiqua" w:eastAsiaTheme="minorHAnsi" w:hAnsi="Book Antiqua" w:cs="Tahoma"/>
          <w:color w:val="231F20"/>
          <w:lang w:val="en-GB" w:eastAsia="en-US"/>
        </w:rPr>
        <w:t>the increased expression of LCN2 (</w:t>
      </w:r>
      <w:proofErr w:type="spellStart"/>
      <w:r w:rsidRPr="00664CF5">
        <w:rPr>
          <w:rFonts w:ascii="Book Antiqua" w:eastAsiaTheme="minorHAnsi" w:hAnsi="Book Antiqua" w:cs="Tahoma"/>
          <w:color w:val="231F20"/>
          <w:lang w:val="en-GB" w:eastAsia="en-US"/>
        </w:rPr>
        <w:t>lipocalin</w:t>
      </w:r>
      <w:proofErr w:type="spellEnd"/>
      <w:r w:rsidRPr="00664CF5">
        <w:rPr>
          <w:rFonts w:ascii="Book Antiqua" w:eastAsiaTheme="minorHAnsi" w:hAnsi="Book Antiqua" w:cs="Tahoma"/>
          <w:color w:val="231F20"/>
          <w:lang w:val="en-GB" w:eastAsia="en-US"/>
        </w:rPr>
        <w:t xml:space="preserve"> 2) and for the first time PLAT (tissue-type plasminogen activator or </w:t>
      </w:r>
      <w:proofErr w:type="spellStart"/>
      <w:proofErr w:type="gramStart"/>
      <w:r w:rsidR="004560B2" w:rsidRPr="00664CF5">
        <w:rPr>
          <w:rFonts w:ascii="Book Antiqua" w:eastAsiaTheme="minorHAnsi" w:hAnsi="Book Antiqua" w:cs="Tahoma"/>
          <w:color w:val="231F20"/>
          <w:lang w:val="en-GB" w:eastAsia="en-US"/>
        </w:rPr>
        <w:t>tPA</w:t>
      </w:r>
      <w:proofErr w:type="spellEnd"/>
      <w:proofErr w:type="gramEnd"/>
      <w:r w:rsidRPr="00664CF5">
        <w:rPr>
          <w:rFonts w:ascii="Book Antiqua" w:eastAsiaTheme="minorHAnsi" w:hAnsi="Book Antiqua" w:cs="Tahoma"/>
          <w:color w:val="231F20"/>
          <w:lang w:val="en-GB" w:eastAsia="en-US"/>
        </w:rPr>
        <w:t xml:space="preserve">) in </w:t>
      </w:r>
      <w:r w:rsidR="00F37EA2" w:rsidRPr="00664CF5">
        <w:rPr>
          <w:rFonts w:ascii="Book Antiqua" w:eastAsiaTheme="minorHAnsi" w:hAnsi="Book Antiqua" w:cs="Tahoma"/>
          <w:color w:val="231F20"/>
          <w:lang w:val="en-GB" w:eastAsia="en-US"/>
        </w:rPr>
        <w:t>PD</w:t>
      </w:r>
      <w:r w:rsidR="00450491" w:rsidRPr="00664CF5">
        <w:rPr>
          <w:rFonts w:ascii="Book Antiqua" w:eastAsiaTheme="minorHAnsi" w:hAnsi="Book Antiqua" w:cs="Tahoma"/>
          <w:color w:val="231F20"/>
          <w:lang w:val="en-GB" w:eastAsia="en-US"/>
        </w:rPr>
        <w:t xml:space="preserve">AC </w:t>
      </w:r>
      <w:r w:rsidRPr="00664CF5">
        <w:rPr>
          <w:rFonts w:ascii="Book Antiqua" w:eastAsiaTheme="minorHAnsi" w:hAnsi="Book Antiqua" w:cs="Tahoma"/>
          <w:color w:val="231F20"/>
          <w:lang w:val="en-GB" w:eastAsia="en-US"/>
        </w:rPr>
        <w:t xml:space="preserve">as compared with normal pancreas. </w:t>
      </w:r>
      <w:r w:rsidR="00D43264" w:rsidRPr="00664CF5">
        <w:rPr>
          <w:rFonts w:ascii="Book Antiqua" w:hAnsi="Book Antiqua"/>
          <w:lang w:val="en-GB"/>
        </w:rPr>
        <w:t xml:space="preserve">Following, </w:t>
      </w:r>
      <w:r w:rsidRPr="00664CF5">
        <w:rPr>
          <w:rFonts w:ascii="Book Antiqua" w:eastAsiaTheme="minorHAnsi" w:hAnsi="Book Antiqua" w:cs="Tahoma"/>
          <w:color w:val="231F20"/>
          <w:lang w:val="en-GB" w:eastAsia="en-US"/>
        </w:rPr>
        <w:t xml:space="preserve">PLAT and LCN2 transcripts obtained through EUS-guided FNA from patients with </w:t>
      </w:r>
      <w:r w:rsidR="00D43264" w:rsidRPr="00664CF5">
        <w:rPr>
          <w:rFonts w:ascii="Book Antiqua" w:eastAsiaTheme="minorHAnsi" w:hAnsi="Book Antiqua" w:cs="Tahoma"/>
          <w:color w:val="231F20"/>
          <w:lang w:val="en-GB" w:eastAsia="en-US"/>
        </w:rPr>
        <w:t xml:space="preserve">PDAC </w:t>
      </w:r>
      <w:r w:rsidRPr="00664CF5">
        <w:rPr>
          <w:rFonts w:ascii="Book Antiqua" w:eastAsiaTheme="minorHAnsi" w:hAnsi="Book Antiqua" w:cs="Tahoma"/>
          <w:color w:val="231F20"/>
          <w:lang w:val="en-GB" w:eastAsia="en-US"/>
        </w:rPr>
        <w:t xml:space="preserve">showed </w:t>
      </w:r>
      <w:r w:rsidR="00F37EA2" w:rsidRPr="00664CF5">
        <w:rPr>
          <w:rFonts w:ascii="Book Antiqua" w:eastAsiaTheme="minorHAnsi" w:hAnsi="Book Antiqua" w:cs="Tahoma"/>
          <w:color w:val="231F20"/>
          <w:lang w:val="en-GB" w:eastAsia="en-US"/>
        </w:rPr>
        <w:t>a significant</w:t>
      </w:r>
      <w:r w:rsidRPr="00664CF5">
        <w:rPr>
          <w:rFonts w:ascii="Book Antiqua" w:eastAsiaTheme="minorHAnsi" w:hAnsi="Book Antiqua" w:cs="Tahoma"/>
          <w:color w:val="231F20"/>
          <w:lang w:val="en-GB" w:eastAsia="en-US"/>
        </w:rPr>
        <w:t xml:space="preserve"> increased expression levels in comparison with those found in normal tissues, indicating that a sufficient amount of high quality RNA can be obtained with this </w:t>
      </w:r>
      <w:proofErr w:type="gramStart"/>
      <w:r w:rsidRPr="00664CF5">
        <w:rPr>
          <w:rFonts w:ascii="Book Antiqua" w:eastAsiaTheme="minorHAnsi" w:hAnsi="Book Antiqua" w:cs="Tahoma"/>
          <w:color w:val="231F20"/>
          <w:lang w:val="en-GB" w:eastAsia="en-US"/>
        </w:rPr>
        <w:t>technique</w:t>
      </w:r>
      <w:r w:rsidR="00C53EFC" w:rsidRPr="00664CF5">
        <w:rPr>
          <w:rFonts w:ascii="Book Antiqua" w:eastAsiaTheme="minorHAnsi" w:hAnsi="Book Antiqua"/>
          <w:vertAlign w:val="superscript"/>
          <w:lang w:val="en-GB" w:eastAsia="en-US"/>
        </w:rPr>
        <w:t>[</w:t>
      </w:r>
      <w:proofErr w:type="gramEnd"/>
      <w:r w:rsidR="00C55AF1" w:rsidRPr="00664CF5">
        <w:rPr>
          <w:rFonts w:ascii="Book Antiqua" w:eastAsiaTheme="minorHAnsi" w:hAnsi="Book Antiqua"/>
          <w:vertAlign w:val="superscript"/>
          <w:lang w:val="en-GB" w:eastAsia="en-US"/>
        </w:rPr>
        <w:t>72</w:t>
      </w:r>
      <w:r w:rsidR="00C53EFC" w:rsidRPr="00664CF5">
        <w:rPr>
          <w:rFonts w:ascii="Book Antiqua" w:eastAsiaTheme="minorHAnsi" w:hAnsi="Book Antiqua"/>
          <w:vertAlign w:val="superscript"/>
          <w:lang w:val="en-GB" w:eastAsia="en-US"/>
        </w:rPr>
        <w:t>]</w:t>
      </w:r>
      <w:r w:rsidR="00C53EFC" w:rsidRPr="00664CF5">
        <w:rPr>
          <w:rFonts w:ascii="Book Antiqua" w:eastAsiaTheme="minorHAnsi" w:hAnsi="Book Antiqua"/>
          <w:color w:val="231F20"/>
          <w:lang w:val="en-GB" w:eastAsia="en-US"/>
        </w:rPr>
        <w:t xml:space="preserve">. </w:t>
      </w:r>
    </w:p>
    <w:p w:rsidR="009A1763" w:rsidRPr="00664CF5" w:rsidRDefault="00D43264" w:rsidP="001604C7">
      <w:pPr>
        <w:widowControl w:val="0"/>
        <w:autoSpaceDE w:val="0"/>
        <w:autoSpaceDN w:val="0"/>
        <w:adjustRightInd w:val="0"/>
        <w:spacing w:line="360" w:lineRule="auto"/>
        <w:ind w:firstLineChars="100" w:firstLine="240"/>
        <w:jc w:val="both"/>
        <w:rPr>
          <w:rFonts w:ascii="Book Antiqua" w:eastAsiaTheme="minorHAnsi" w:hAnsi="Book Antiqua" w:cs="Tahoma"/>
          <w:color w:val="231F20"/>
          <w:lang w:val="en-GB" w:eastAsia="en-US"/>
        </w:rPr>
      </w:pPr>
      <w:r w:rsidRPr="00664CF5">
        <w:rPr>
          <w:rFonts w:ascii="Book Antiqua" w:eastAsiaTheme="minorHAnsi" w:hAnsi="Book Antiqua"/>
          <w:color w:val="231F20"/>
          <w:lang w:val="en-GB" w:eastAsia="en-US"/>
        </w:rPr>
        <w:t xml:space="preserve">Subsequently we </w:t>
      </w:r>
      <w:r w:rsidR="007A07DA" w:rsidRPr="00664CF5">
        <w:rPr>
          <w:rFonts w:ascii="Book Antiqua" w:hAnsi="Book Antiqua"/>
          <w:lang w:val="en-GB"/>
        </w:rPr>
        <w:t xml:space="preserve">conducted a prospective </w:t>
      </w:r>
      <w:proofErr w:type="spellStart"/>
      <w:r w:rsidR="007A07DA" w:rsidRPr="00664CF5">
        <w:rPr>
          <w:rFonts w:ascii="Book Antiqua" w:hAnsi="Book Antiqua"/>
          <w:lang w:val="en-GB"/>
        </w:rPr>
        <w:t>multicenter</w:t>
      </w:r>
      <w:proofErr w:type="spellEnd"/>
      <w:r w:rsidR="007A07DA" w:rsidRPr="00664CF5">
        <w:rPr>
          <w:rFonts w:ascii="Book Antiqua" w:hAnsi="Book Antiqua"/>
          <w:lang w:val="en-GB"/>
        </w:rPr>
        <w:t xml:space="preserve"> study </w:t>
      </w:r>
      <w:r w:rsidRPr="00664CF5">
        <w:rPr>
          <w:rFonts w:ascii="Book Antiqua" w:hAnsi="Book Antiqua"/>
          <w:lang w:val="en-GB"/>
        </w:rPr>
        <w:t>u</w:t>
      </w:r>
      <w:r w:rsidR="007A07DA" w:rsidRPr="00664CF5">
        <w:rPr>
          <w:rFonts w:ascii="Book Antiqua" w:hAnsi="Book Antiqua"/>
          <w:lang w:val="en-GB"/>
        </w:rPr>
        <w:t>sing ded</w:t>
      </w:r>
      <w:r w:rsidRPr="00664CF5">
        <w:rPr>
          <w:rFonts w:ascii="Book Antiqua" w:hAnsi="Book Antiqua"/>
          <w:lang w:val="en-GB"/>
        </w:rPr>
        <w:t xml:space="preserve">icated </w:t>
      </w:r>
      <w:proofErr w:type="spellStart"/>
      <w:r w:rsidRPr="00664CF5">
        <w:rPr>
          <w:rFonts w:ascii="Book Antiqua" w:hAnsi="Book Antiqua"/>
          <w:lang w:val="en-GB"/>
        </w:rPr>
        <w:t>TaqMan</w:t>
      </w:r>
      <w:proofErr w:type="spellEnd"/>
      <w:r w:rsidRPr="00664CF5">
        <w:rPr>
          <w:rFonts w:ascii="Book Antiqua" w:hAnsi="Book Antiqua"/>
          <w:lang w:val="en-GB"/>
        </w:rPr>
        <w:t xml:space="preserve"> Low Density Array</w:t>
      </w:r>
      <w:r w:rsidR="000A1720" w:rsidRPr="00664CF5">
        <w:rPr>
          <w:rFonts w:ascii="Book Antiqua" w:hAnsi="Book Antiqua"/>
          <w:lang w:val="en-GB"/>
        </w:rPr>
        <w:t xml:space="preserve"> t</w:t>
      </w:r>
      <w:r w:rsidR="00F37EA2" w:rsidRPr="00664CF5">
        <w:rPr>
          <w:rFonts w:ascii="Book Antiqua" w:hAnsi="Book Antiqua"/>
          <w:lang w:val="en-GB"/>
        </w:rPr>
        <w:t xml:space="preserve">echnology on EUS-FNA </w:t>
      </w:r>
      <w:proofErr w:type="gramStart"/>
      <w:r w:rsidR="00F37EA2" w:rsidRPr="00664CF5">
        <w:rPr>
          <w:rFonts w:ascii="Book Antiqua" w:hAnsi="Book Antiqua"/>
          <w:lang w:val="en-GB"/>
        </w:rPr>
        <w:t>materials</w:t>
      </w:r>
      <w:r w:rsidR="00C55AF1" w:rsidRPr="00664CF5">
        <w:rPr>
          <w:rFonts w:ascii="Book Antiqua" w:eastAsiaTheme="minorHAnsi" w:hAnsi="Book Antiqua"/>
          <w:vertAlign w:val="superscript"/>
          <w:lang w:val="en-GB" w:eastAsia="en-US"/>
        </w:rPr>
        <w:t>[</w:t>
      </w:r>
      <w:proofErr w:type="gramEnd"/>
      <w:r w:rsidR="00C55AF1" w:rsidRPr="00664CF5">
        <w:rPr>
          <w:rFonts w:ascii="Book Antiqua" w:eastAsiaTheme="minorHAnsi" w:hAnsi="Book Antiqua"/>
          <w:vertAlign w:val="superscript"/>
          <w:lang w:val="en-GB" w:eastAsia="en-US"/>
        </w:rPr>
        <w:t>23]</w:t>
      </w:r>
      <w:r w:rsidR="00F37EA2" w:rsidRPr="00664CF5">
        <w:rPr>
          <w:rFonts w:ascii="Book Antiqua" w:hAnsi="Book Antiqua"/>
          <w:lang w:val="en-GB"/>
        </w:rPr>
        <w:t xml:space="preserve">. We quantified candidate gene expression in biopsies sampled </w:t>
      </w:r>
      <w:proofErr w:type="gramStart"/>
      <w:r w:rsidR="00F37EA2" w:rsidRPr="00664CF5">
        <w:rPr>
          <w:rFonts w:ascii="Book Antiqua" w:hAnsi="Book Antiqua"/>
          <w:lang w:val="en-GB"/>
        </w:rPr>
        <w:t>from 44 locally advanced and/or metastatic pancreatic carcinoma</w:t>
      </w:r>
      <w:proofErr w:type="gramEnd"/>
      <w:r w:rsidR="00F37EA2" w:rsidRPr="00664CF5">
        <w:rPr>
          <w:rFonts w:ascii="Book Antiqua" w:hAnsi="Book Antiqua"/>
          <w:lang w:val="en-GB"/>
        </w:rPr>
        <w:t xml:space="preserve"> and from 17 </w:t>
      </w:r>
      <w:proofErr w:type="spellStart"/>
      <w:r w:rsidR="00F37EA2" w:rsidRPr="00664CF5">
        <w:rPr>
          <w:rFonts w:ascii="Book Antiqua" w:hAnsi="Book Antiqua"/>
          <w:lang w:val="en-GB"/>
        </w:rPr>
        <w:t>pseudotumoural</w:t>
      </w:r>
      <w:proofErr w:type="spellEnd"/>
      <w:r w:rsidR="00F37EA2" w:rsidRPr="00664CF5">
        <w:rPr>
          <w:rFonts w:ascii="Book Antiqua" w:hAnsi="Book Antiqua"/>
          <w:lang w:val="en-GB"/>
        </w:rPr>
        <w:t xml:space="preserve"> chronic pancreatitis. We found that eight genes (</w:t>
      </w:r>
      <w:r w:rsidR="00F37EA2" w:rsidRPr="00664CF5">
        <w:rPr>
          <w:rFonts w:ascii="Book Antiqua" w:hAnsi="Book Antiqua"/>
          <w:i/>
          <w:lang w:val="en-GB"/>
        </w:rPr>
        <w:t>S100P, PLAT, PLAU/</w:t>
      </w:r>
      <w:r w:rsidR="002526A1" w:rsidRPr="00664CF5">
        <w:rPr>
          <w:rStyle w:val="apple-converted-space"/>
          <w:rFonts w:ascii="Book Antiqua" w:hAnsi="Book Antiqua" w:cs="Arial"/>
          <w:i/>
          <w:lang w:val="en-US"/>
        </w:rPr>
        <w:t xml:space="preserve"> </w:t>
      </w:r>
      <w:proofErr w:type="spellStart"/>
      <w:r w:rsidR="002526A1" w:rsidRPr="00664CF5">
        <w:rPr>
          <w:rStyle w:val="apple-converted-space"/>
          <w:rFonts w:ascii="Book Antiqua" w:hAnsi="Book Antiqua" w:cs="Arial"/>
          <w:i/>
          <w:lang w:val="en-US"/>
        </w:rPr>
        <w:t>PLasmine</w:t>
      </w:r>
      <w:proofErr w:type="spellEnd"/>
      <w:r w:rsidR="002526A1" w:rsidRPr="00664CF5">
        <w:rPr>
          <w:rStyle w:val="apple-converted-space"/>
          <w:rFonts w:ascii="Book Antiqua" w:hAnsi="Book Antiqua" w:cs="Arial"/>
          <w:i/>
          <w:lang w:val="en-US"/>
        </w:rPr>
        <w:t xml:space="preserve"> Activator </w:t>
      </w:r>
      <w:proofErr w:type="spellStart"/>
      <w:r w:rsidR="002526A1" w:rsidRPr="00664CF5">
        <w:rPr>
          <w:rStyle w:val="apple-converted-space"/>
          <w:rFonts w:ascii="Book Antiqua" w:hAnsi="Book Antiqua" w:cs="Arial"/>
          <w:i/>
          <w:lang w:val="en-US"/>
        </w:rPr>
        <w:t>Urokinase</w:t>
      </w:r>
      <w:proofErr w:type="spellEnd"/>
      <w:r w:rsidR="00F37EA2" w:rsidRPr="00664CF5">
        <w:rPr>
          <w:rFonts w:ascii="Book Antiqua" w:hAnsi="Book Antiqua"/>
          <w:i/>
          <w:lang w:val="en-GB"/>
        </w:rPr>
        <w:t>, MSLN/</w:t>
      </w:r>
      <w:r w:rsidR="002526A1" w:rsidRPr="00664CF5">
        <w:rPr>
          <w:rFonts w:ascii="Book Antiqua" w:hAnsi="Book Antiqua"/>
          <w:i/>
          <w:lang w:val="en-GB"/>
        </w:rPr>
        <w:t xml:space="preserve"> </w:t>
      </w:r>
      <w:proofErr w:type="spellStart"/>
      <w:r w:rsidR="002526A1" w:rsidRPr="00664CF5">
        <w:rPr>
          <w:rFonts w:ascii="Book Antiqua" w:hAnsi="Book Antiqua"/>
          <w:i/>
          <w:lang w:val="en-GB"/>
        </w:rPr>
        <w:t>Mesothelin</w:t>
      </w:r>
      <w:proofErr w:type="spellEnd"/>
      <w:r w:rsidR="00F37EA2" w:rsidRPr="00664CF5">
        <w:rPr>
          <w:rFonts w:ascii="Book Antiqua" w:hAnsi="Book Antiqua"/>
          <w:i/>
          <w:lang w:val="en-GB"/>
        </w:rPr>
        <w:t xml:space="preserve">, </w:t>
      </w:r>
      <w:r w:rsidR="002526A1" w:rsidRPr="00664CF5">
        <w:rPr>
          <w:rStyle w:val="apple-converted-space"/>
          <w:rFonts w:ascii="Book Antiqua" w:hAnsi="Book Antiqua" w:cs="Arial"/>
          <w:i/>
          <w:lang w:val="en-US"/>
        </w:rPr>
        <w:t xml:space="preserve">Matrix </w:t>
      </w:r>
      <w:proofErr w:type="spellStart"/>
      <w:r w:rsidR="002526A1" w:rsidRPr="00664CF5">
        <w:rPr>
          <w:rStyle w:val="apple-converted-space"/>
          <w:rFonts w:ascii="Book Antiqua" w:hAnsi="Book Antiqua" w:cs="Arial"/>
          <w:i/>
          <w:lang w:val="en-US"/>
        </w:rPr>
        <w:t>MetalloProteins</w:t>
      </w:r>
      <w:proofErr w:type="spellEnd"/>
      <w:r w:rsidR="002526A1" w:rsidRPr="00664CF5">
        <w:rPr>
          <w:rStyle w:val="apple-converted-space"/>
          <w:rFonts w:ascii="Book Antiqua" w:hAnsi="Book Antiqua" w:cs="Arial"/>
          <w:i/>
          <w:lang w:val="en-US"/>
        </w:rPr>
        <w:t xml:space="preserve"> 7 </w:t>
      </w:r>
      <w:r w:rsidR="002526A1" w:rsidRPr="00664CF5">
        <w:rPr>
          <w:rStyle w:val="apple-converted-space"/>
          <w:rFonts w:ascii="Book Antiqua" w:hAnsi="Book Antiqua" w:cs="Arial"/>
          <w:lang w:val="en-US"/>
        </w:rPr>
        <w:t>and</w:t>
      </w:r>
      <w:r w:rsidR="002526A1" w:rsidRPr="00664CF5">
        <w:rPr>
          <w:rStyle w:val="apple-converted-space"/>
          <w:rFonts w:ascii="Book Antiqua" w:hAnsi="Book Antiqua" w:cs="Arial"/>
          <w:i/>
          <w:lang w:val="en-US"/>
        </w:rPr>
        <w:t xml:space="preserve"> 11</w:t>
      </w:r>
      <w:r w:rsidR="00F37EA2" w:rsidRPr="00664CF5">
        <w:rPr>
          <w:rFonts w:ascii="Book Antiqua" w:hAnsi="Book Antiqua"/>
          <w:i/>
          <w:lang w:val="en-GB"/>
        </w:rPr>
        <w:t xml:space="preserve">, </w:t>
      </w:r>
      <w:r w:rsidR="002526A1" w:rsidRPr="00664CF5">
        <w:rPr>
          <w:rFonts w:ascii="Book Antiqua" w:hAnsi="Book Antiqua"/>
          <w:i/>
          <w:lang w:val="en-GB"/>
        </w:rPr>
        <w:t xml:space="preserve">KRT7 </w:t>
      </w:r>
      <w:r w:rsidR="002526A1" w:rsidRPr="00664CF5">
        <w:rPr>
          <w:rFonts w:ascii="Book Antiqua" w:hAnsi="Book Antiqua"/>
          <w:lang w:val="en-GB"/>
        </w:rPr>
        <w:t>and</w:t>
      </w:r>
      <w:r w:rsidR="002526A1" w:rsidRPr="00664CF5">
        <w:rPr>
          <w:rFonts w:ascii="Book Antiqua" w:hAnsi="Book Antiqua"/>
          <w:i/>
          <w:lang w:val="en-GB"/>
        </w:rPr>
        <w:t xml:space="preserve"> </w:t>
      </w:r>
      <w:r w:rsidR="00F37EA2" w:rsidRPr="00664CF5">
        <w:rPr>
          <w:rFonts w:ascii="Book Antiqua" w:hAnsi="Book Antiqua"/>
          <w:i/>
          <w:lang w:val="en-GB"/>
        </w:rPr>
        <w:t>17</w:t>
      </w:r>
      <w:r w:rsidR="002526A1" w:rsidRPr="00664CF5">
        <w:rPr>
          <w:rFonts w:ascii="Book Antiqua" w:hAnsi="Book Antiqua"/>
          <w:i/>
          <w:lang w:val="en-GB"/>
        </w:rPr>
        <w:t>/Keratin</w:t>
      </w:r>
      <w:r w:rsidR="00F37EA2" w:rsidRPr="00664CF5">
        <w:rPr>
          <w:rFonts w:ascii="Book Antiqua" w:hAnsi="Book Antiqua"/>
          <w:lang w:val="en-GB"/>
        </w:rPr>
        <w:t xml:space="preserve">) were significantly over expressed in pancreatic cancer samples when compared to </w:t>
      </w:r>
      <w:proofErr w:type="spellStart"/>
      <w:r w:rsidR="00F37EA2" w:rsidRPr="00664CF5">
        <w:rPr>
          <w:rFonts w:ascii="Book Antiqua" w:hAnsi="Book Antiqua"/>
          <w:lang w:val="en-GB"/>
        </w:rPr>
        <w:t>pseudotumoural</w:t>
      </w:r>
      <w:proofErr w:type="spellEnd"/>
      <w:r w:rsidR="00F37EA2" w:rsidRPr="00664CF5">
        <w:rPr>
          <w:rFonts w:ascii="Book Antiqua" w:hAnsi="Book Antiqua"/>
          <w:lang w:val="en-GB"/>
        </w:rPr>
        <w:t xml:space="preserve"> chronic pancreatitis. The area under receiver operating curve establishes the clinical validity of the potential diagnostic markers identified in this study (values ranging from 0.69 to 0.76). In addition, combination of S100P and KRT7 gave better diagnosis performances (Table 3).</w:t>
      </w:r>
      <w:r w:rsidR="00812D90" w:rsidRPr="00664CF5">
        <w:rPr>
          <w:rFonts w:ascii="Book Antiqua" w:hAnsi="Book Antiqua"/>
          <w:lang w:val="en-GB"/>
        </w:rPr>
        <w:t xml:space="preserve"> </w:t>
      </w:r>
      <w:r w:rsidR="00F37EA2" w:rsidRPr="00664CF5">
        <w:rPr>
          <w:rFonts w:ascii="Book Antiqua" w:hAnsi="Book Antiqua"/>
          <w:lang w:val="en-GB"/>
        </w:rPr>
        <w:t xml:space="preserve">We demonstrate that molecular studies on EUS-guided FNA </w:t>
      </w:r>
      <w:r w:rsidR="00F37EA2" w:rsidRPr="00664CF5">
        <w:rPr>
          <w:rFonts w:ascii="Book Antiqua" w:hAnsi="Book Antiqua"/>
          <w:lang w:val="en-GB"/>
        </w:rPr>
        <w:lastRenderedPageBreak/>
        <w:t>material are feasible for the identification and quantification of markers in PDAC patients diagnosed with non-</w:t>
      </w:r>
      <w:proofErr w:type="spellStart"/>
      <w:r w:rsidR="00F37EA2" w:rsidRPr="00664CF5">
        <w:rPr>
          <w:rFonts w:ascii="Book Antiqua" w:hAnsi="Book Antiqua"/>
          <w:lang w:val="en-GB"/>
        </w:rPr>
        <w:t>resectable</w:t>
      </w:r>
      <w:proofErr w:type="spellEnd"/>
      <w:r w:rsidR="00F37EA2" w:rsidRPr="00664CF5">
        <w:rPr>
          <w:rFonts w:ascii="Book Antiqua" w:hAnsi="Book Antiqua"/>
          <w:lang w:val="en-GB"/>
        </w:rPr>
        <w:t xml:space="preserve"> tumours. Using low-density array, we isolated a molecular signature of advanced pancreatic carcinoma including mostly cancer invasion-related </w:t>
      </w:r>
      <w:proofErr w:type="gramStart"/>
      <w:r w:rsidR="00F37EA2" w:rsidRPr="00664CF5">
        <w:rPr>
          <w:rFonts w:ascii="Book Antiqua" w:hAnsi="Book Antiqua"/>
          <w:lang w:val="en-GB"/>
        </w:rPr>
        <w:t>genes</w:t>
      </w:r>
      <w:r w:rsidR="004560B2" w:rsidRPr="00664CF5">
        <w:rPr>
          <w:rFonts w:ascii="Book Antiqua" w:eastAsiaTheme="minorHAnsi" w:hAnsi="Book Antiqua"/>
          <w:vertAlign w:val="superscript"/>
          <w:lang w:val="en-GB" w:eastAsia="en-US"/>
        </w:rPr>
        <w:t>[</w:t>
      </w:r>
      <w:proofErr w:type="gramEnd"/>
      <w:r w:rsidR="004560B2" w:rsidRPr="00664CF5">
        <w:rPr>
          <w:rFonts w:ascii="Book Antiqua" w:eastAsiaTheme="minorHAnsi" w:hAnsi="Book Antiqua"/>
          <w:vertAlign w:val="superscript"/>
          <w:lang w:val="en-GB" w:eastAsia="en-US"/>
        </w:rPr>
        <w:t>23</w:t>
      </w:r>
      <w:r w:rsidR="00420866" w:rsidRPr="00664CF5">
        <w:rPr>
          <w:rFonts w:ascii="Book Antiqua" w:eastAsiaTheme="minorHAnsi" w:hAnsi="Book Antiqua"/>
          <w:vertAlign w:val="superscript"/>
          <w:lang w:val="en-GB" w:eastAsia="en-US"/>
        </w:rPr>
        <w:t>]</w:t>
      </w:r>
      <w:r w:rsidR="009D5724" w:rsidRPr="00664CF5">
        <w:rPr>
          <w:rFonts w:ascii="Book Antiqua" w:hAnsi="Book Antiqua"/>
          <w:lang w:val="en-GB"/>
        </w:rPr>
        <w:t xml:space="preserve">. </w:t>
      </w:r>
      <w:proofErr w:type="spellStart"/>
      <w:r w:rsidR="009A1763" w:rsidRPr="00664CF5">
        <w:rPr>
          <w:rFonts w:ascii="Book Antiqua" w:hAnsi="Book Antiqua"/>
          <w:lang w:val="en-GB"/>
        </w:rPr>
        <w:t>Zihao</w:t>
      </w:r>
      <w:proofErr w:type="spellEnd"/>
      <w:r w:rsidR="009A1763" w:rsidRPr="00664CF5">
        <w:rPr>
          <w:rFonts w:ascii="Book Antiqua" w:hAnsi="Book Antiqua"/>
          <w:lang w:val="en-GB"/>
        </w:rPr>
        <w:t xml:space="preserve"> </w:t>
      </w:r>
      <w:r w:rsidR="00B60EE9" w:rsidRPr="00664CF5">
        <w:rPr>
          <w:rFonts w:ascii="Book Antiqua" w:hAnsi="Book Antiqua"/>
          <w:i/>
          <w:lang w:val="en-GB"/>
        </w:rPr>
        <w:t xml:space="preserve">et </w:t>
      </w:r>
      <w:proofErr w:type="gramStart"/>
      <w:r w:rsidR="00B60EE9" w:rsidRPr="00664CF5">
        <w:rPr>
          <w:rFonts w:ascii="Book Antiqua" w:hAnsi="Book Antiqua"/>
          <w:i/>
          <w:lang w:val="en-GB"/>
        </w:rPr>
        <w:t>al</w:t>
      </w:r>
      <w:r w:rsidR="00C80080" w:rsidRPr="00664CF5">
        <w:rPr>
          <w:rFonts w:ascii="Book Antiqua" w:eastAsiaTheme="minorHAnsi" w:hAnsi="Book Antiqua"/>
          <w:vertAlign w:val="superscript"/>
          <w:lang w:val="en-GB" w:eastAsia="en-US"/>
        </w:rPr>
        <w:t>[</w:t>
      </w:r>
      <w:proofErr w:type="gramEnd"/>
      <w:r w:rsidR="00C80080" w:rsidRPr="00664CF5">
        <w:rPr>
          <w:rFonts w:ascii="Book Antiqua" w:eastAsiaTheme="minorHAnsi" w:hAnsi="Book Antiqua"/>
          <w:vertAlign w:val="superscript"/>
          <w:lang w:val="en-GB" w:eastAsia="en-US"/>
        </w:rPr>
        <w:t>73]</w:t>
      </w:r>
      <w:r w:rsidR="009A1763" w:rsidRPr="00664CF5">
        <w:rPr>
          <w:rFonts w:ascii="Book Antiqua" w:hAnsi="Book Antiqua"/>
          <w:lang w:val="en-GB"/>
        </w:rPr>
        <w:t xml:space="preserve"> demonstrated the interest of S100A6 for the diagnosis of pancreatic cancer. The material used RNA extracted for quantification of gene expression by RT PCR </w:t>
      </w:r>
      <w:r w:rsidR="00B0440F" w:rsidRPr="00664CF5">
        <w:rPr>
          <w:rFonts w:ascii="Book Antiqua" w:hAnsi="Book Antiqua"/>
          <w:lang w:val="en-GB"/>
        </w:rPr>
        <w:t>and S100A6 immunohistochemistry</w:t>
      </w:r>
      <w:r w:rsidR="009A1763" w:rsidRPr="00664CF5">
        <w:rPr>
          <w:rFonts w:ascii="Book Antiqua" w:hAnsi="Book Antiqua"/>
          <w:lang w:val="en-GB"/>
        </w:rPr>
        <w:t xml:space="preserve"> to validate the expression</w:t>
      </w:r>
      <w:r w:rsidR="009D5724" w:rsidRPr="00664CF5">
        <w:rPr>
          <w:rFonts w:ascii="Book Antiqua" w:hAnsi="Book Antiqua"/>
          <w:lang w:val="en-GB"/>
        </w:rPr>
        <w:t xml:space="preserve">. </w:t>
      </w:r>
      <w:r w:rsidR="009A1763" w:rsidRPr="00664CF5">
        <w:rPr>
          <w:rFonts w:ascii="Book Antiqua" w:hAnsi="Book Antiqua"/>
          <w:lang w:val="en-GB"/>
        </w:rPr>
        <w:t xml:space="preserve">Deng </w:t>
      </w:r>
      <w:r w:rsidR="00B60EE9" w:rsidRPr="00664CF5">
        <w:rPr>
          <w:rFonts w:ascii="Book Antiqua" w:hAnsi="Book Antiqua"/>
          <w:i/>
          <w:lang w:val="en-GB"/>
        </w:rPr>
        <w:t xml:space="preserve">et </w:t>
      </w:r>
      <w:proofErr w:type="gramStart"/>
      <w:r w:rsidR="00B60EE9" w:rsidRPr="00664CF5">
        <w:rPr>
          <w:rFonts w:ascii="Book Antiqua" w:hAnsi="Book Antiqua"/>
          <w:i/>
          <w:lang w:val="en-GB"/>
        </w:rPr>
        <w:t>al</w:t>
      </w:r>
      <w:r w:rsidR="00C80080" w:rsidRPr="00664CF5">
        <w:rPr>
          <w:rFonts w:ascii="Book Antiqua" w:eastAsiaTheme="minorHAnsi" w:hAnsi="Book Antiqua"/>
          <w:vertAlign w:val="superscript"/>
          <w:lang w:val="en-GB" w:eastAsia="en-US"/>
        </w:rPr>
        <w:t>[</w:t>
      </w:r>
      <w:proofErr w:type="gramEnd"/>
      <w:r w:rsidR="00C80080" w:rsidRPr="00664CF5">
        <w:rPr>
          <w:rFonts w:ascii="Book Antiqua" w:eastAsiaTheme="minorHAnsi" w:hAnsi="Book Antiqua"/>
          <w:vertAlign w:val="superscript"/>
          <w:lang w:val="en-GB" w:eastAsia="en-US"/>
        </w:rPr>
        <w:t>74]</w:t>
      </w:r>
      <w:r w:rsidR="009A1763" w:rsidRPr="00664CF5">
        <w:rPr>
          <w:rFonts w:ascii="Book Antiqua" w:hAnsi="Book Antiqua"/>
          <w:lang w:val="en-GB"/>
        </w:rPr>
        <w:t xml:space="preserve"> demonstrated </w:t>
      </w:r>
      <w:r w:rsidR="00B0440F" w:rsidRPr="00664CF5">
        <w:rPr>
          <w:rFonts w:ascii="Book Antiqua" w:hAnsi="Book Antiqua"/>
          <w:lang w:val="en-GB"/>
        </w:rPr>
        <w:t xml:space="preserve">also </w:t>
      </w:r>
      <w:r w:rsidR="009A1763" w:rsidRPr="00664CF5">
        <w:rPr>
          <w:rFonts w:ascii="Book Antiqua" w:hAnsi="Book Antiqua"/>
          <w:lang w:val="en-GB"/>
        </w:rPr>
        <w:t>a nuclear or cytoplasmic staining for S100P and it was specific for pancreatic cancer with 100% diagnostic sensibility</w:t>
      </w:r>
      <w:r w:rsidR="009D5724" w:rsidRPr="00664CF5">
        <w:rPr>
          <w:rFonts w:ascii="Book Antiqua" w:hAnsi="Book Antiqua"/>
          <w:lang w:val="en-GB"/>
        </w:rPr>
        <w:t xml:space="preserve">. </w:t>
      </w:r>
      <w:proofErr w:type="spellStart"/>
      <w:r w:rsidR="009D5724" w:rsidRPr="00664CF5">
        <w:rPr>
          <w:rFonts w:ascii="Book Antiqua" w:hAnsi="Book Antiqua"/>
          <w:lang w:val="en-GB"/>
        </w:rPr>
        <w:t>Kosarac</w:t>
      </w:r>
      <w:proofErr w:type="spellEnd"/>
      <w:r w:rsidR="009D5724" w:rsidRPr="00664CF5">
        <w:rPr>
          <w:rFonts w:ascii="Book Antiqua" w:hAnsi="Book Antiqua"/>
          <w:lang w:val="en-GB"/>
        </w:rPr>
        <w:t xml:space="preserve"> </w:t>
      </w:r>
      <w:r w:rsidR="00B60EE9" w:rsidRPr="00664CF5">
        <w:rPr>
          <w:rFonts w:ascii="Book Antiqua" w:hAnsi="Book Antiqua"/>
          <w:i/>
          <w:lang w:val="en-GB"/>
        </w:rPr>
        <w:t xml:space="preserve">et </w:t>
      </w:r>
      <w:proofErr w:type="gramStart"/>
      <w:r w:rsidR="00B60EE9" w:rsidRPr="00664CF5">
        <w:rPr>
          <w:rFonts w:ascii="Book Antiqua" w:hAnsi="Book Antiqua"/>
          <w:i/>
          <w:lang w:val="en-GB"/>
        </w:rPr>
        <w:t>al</w:t>
      </w:r>
      <w:r w:rsidR="00C80080" w:rsidRPr="00664CF5">
        <w:rPr>
          <w:rFonts w:ascii="Book Antiqua" w:eastAsiaTheme="minorHAnsi" w:hAnsi="Book Antiqua"/>
          <w:vertAlign w:val="superscript"/>
          <w:lang w:val="en-GB" w:eastAsia="en-US"/>
        </w:rPr>
        <w:t>[</w:t>
      </w:r>
      <w:proofErr w:type="gramEnd"/>
      <w:r w:rsidR="00C80080" w:rsidRPr="00664CF5">
        <w:rPr>
          <w:rFonts w:ascii="Book Antiqua" w:eastAsiaTheme="minorHAnsi" w:hAnsi="Book Antiqua"/>
          <w:vertAlign w:val="superscript"/>
          <w:lang w:val="en-GB" w:eastAsia="en-US"/>
        </w:rPr>
        <w:t>75]</w:t>
      </w:r>
      <w:r w:rsidR="009D5724" w:rsidRPr="00664CF5">
        <w:rPr>
          <w:rFonts w:ascii="Book Antiqua" w:hAnsi="Book Antiqua"/>
          <w:lang w:val="en-GB"/>
        </w:rPr>
        <w:t xml:space="preserve"> obtained s</w:t>
      </w:r>
      <w:r w:rsidR="004560B2" w:rsidRPr="00664CF5">
        <w:rPr>
          <w:rFonts w:ascii="Book Antiqua" w:hAnsi="Book Antiqua"/>
          <w:lang w:val="en-GB"/>
        </w:rPr>
        <w:t>imilar results</w:t>
      </w:r>
      <w:r w:rsidR="009D5724" w:rsidRPr="00664CF5">
        <w:rPr>
          <w:rFonts w:ascii="Book Antiqua" w:hAnsi="Book Antiqua"/>
          <w:lang w:val="en-GB"/>
        </w:rPr>
        <w:t xml:space="preserve">. </w:t>
      </w:r>
      <w:r w:rsidR="004560B2" w:rsidRPr="00664CF5">
        <w:rPr>
          <w:rFonts w:ascii="Book Antiqua" w:hAnsi="Book Antiqua"/>
          <w:lang w:val="en-GB"/>
        </w:rPr>
        <w:t>These different</w:t>
      </w:r>
      <w:r w:rsidR="009A1763" w:rsidRPr="00664CF5">
        <w:rPr>
          <w:rFonts w:ascii="Book Antiqua" w:hAnsi="Book Antiqua"/>
          <w:lang w:val="en-GB"/>
        </w:rPr>
        <w:t xml:space="preserve"> biomarkers </w:t>
      </w:r>
      <w:r w:rsidR="004560B2" w:rsidRPr="00664CF5">
        <w:rPr>
          <w:rFonts w:ascii="Book Antiqua" w:hAnsi="Book Antiqua"/>
          <w:lang w:val="en-GB"/>
        </w:rPr>
        <w:t xml:space="preserve">as calcium binding proteins such as S100P (that are associated to </w:t>
      </w:r>
      <w:proofErr w:type="spellStart"/>
      <w:r w:rsidR="004560B2" w:rsidRPr="00664CF5">
        <w:rPr>
          <w:rFonts w:ascii="Book Antiqua" w:hAnsi="Book Antiqua"/>
          <w:lang w:val="en-GB"/>
        </w:rPr>
        <w:t>metastase</w:t>
      </w:r>
      <w:proofErr w:type="spellEnd"/>
      <w:r w:rsidR="004560B2" w:rsidRPr="00664CF5">
        <w:rPr>
          <w:rFonts w:ascii="Book Antiqua" w:hAnsi="Book Antiqua"/>
          <w:lang w:val="en-GB"/>
        </w:rPr>
        <w:t xml:space="preserve"> and poor prognosis) may contributed</w:t>
      </w:r>
      <w:r w:rsidR="009A1763" w:rsidRPr="00664CF5">
        <w:rPr>
          <w:rFonts w:ascii="Book Antiqua" w:hAnsi="Book Antiqua"/>
          <w:lang w:val="en-GB"/>
        </w:rPr>
        <w:t xml:space="preserve"> in positive diagnosis of pancreatic cancer but also in </w:t>
      </w:r>
      <w:r w:rsidR="004560B2" w:rsidRPr="00664CF5">
        <w:rPr>
          <w:rFonts w:ascii="Book Antiqua" w:hAnsi="Book Antiqua"/>
          <w:lang w:val="en-GB"/>
        </w:rPr>
        <w:t>differential diagnostic with benign</w:t>
      </w:r>
      <w:r w:rsidR="009A1763" w:rsidRPr="00664CF5">
        <w:rPr>
          <w:rFonts w:ascii="Book Antiqua" w:hAnsi="Book Antiqua"/>
          <w:lang w:val="en-GB"/>
        </w:rPr>
        <w:t xml:space="preserve"> pancreatic disease</w:t>
      </w:r>
      <w:r w:rsidR="00A960FC" w:rsidRPr="00664CF5">
        <w:rPr>
          <w:rFonts w:ascii="Book Antiqua" w:eastAsiaTheme="minorHAnsi" w:hAnsi="Book Antiqua"/>
          <w:vertAlign w:val="superscript"/>
          <w:lang w:val="en-GB" w:eastAsia="en-US"/>
        </w:rPr>
        <w:t>[76-78]</w:t>
      </w:r>
      <w:r w:rsidR="009A1763" w:rsidRPr="00664CF5">
        <w:rPr>
          <w:rFonts w:ascii="Book Antiqua" w:hAnsi="Book Antiqua"/>
          <w:lang w:val="en-GB"/>
        </w:rPr>
        <w:t xml:space="preserve">. </w:t>
      </w:r>
    </w:p>
    <w:p w:rsidR="009A1763" w:rsidRPr="00664CF5" w:rsidRDefault="009A1763" w:rsidP="001604C7">
      <w:pPr>
        <w:spacing w:line="360" w:lineRule="auto"/>
        <w:jc w:val="both"/>
        <w:rPr>
          <w:rFonts w:ascii="Book Antiqua" w:hAnsi="Book Antiqua"/>
          <w:lang w:val="en-GB"/>
        </w:rPr>
      </w:pPr>
    </w:p>
    <w:p w:rsidR="00440146" w:rsidRPr="00664CF5" w:rsidRDefault="00440146" w:rsidP="001604C7">
      <w:pPr>
        <w:spacing w:line="360" w:lineRule="auto"/>
        <w:jc w:val="both"/>
        <w:rPr>
          <w:rFonts w:ascii="Book Antiqua" w:hAnsi="Book Antiqua"/>
          <w:b/>
          <w:lang w:val="en-US"/>
        </w:rPr>
      </w:pPr>
      <w:r w:rsidRPr="00664CF5">
        <w:rPr>
          <w:rFonts w:ascii="Book Antiqua" w:hAnsi="Book Antiqua"/>
          <w:b/>
          <w:lang w:val="en-US"/>
        </w:rPr>
        <w:t>MARKERS FOR THE TREATMENT EFFICACY</w:t>
      </w:r>
    </w:p>
    <w:p w:rsidR="008A1EB1" w:rsidRPr="00664CF5" w:rsidRDefault="00440146" w:rsidP="001604C7">
      <w:pPr>
        <w:spacing w:line="360" w:lineRule="auto"/>
        <w:jc w:val="both"/>
        <w:rPr>
          <w:rFonts w:ascii="Book Antiqua" w:eastAsiaTheme="minorHAnsi" w:hAnsi="Book Antiqua"/>
          <w:lang w:val="en-GB" w:eastAsia="en-US"/>
        </w:rPr>
      </w:pPr>
      <w:r w:rsidRPr="00664CF5">
        <w:rPr>
          <w:rFonts w:ascii="Book Antiqua" w:eastAsiaTheme="minorHAnsi" w:hAnsi="Book Antiqua"/>
          <w:lang w:val="en-GB" w:eastAsia="en-US"/>
        </w:rPr>
        <w:t xml:space="preserve">Gemcitabine is transported into cells predominantly by human </w:t>
      </w:r>
      <w:proofErr w:type="spellStart"/>
      <w:r w:rsidRPr="00664CF5">
        <w:rPr>
          <w:rFonts w:ascii="Book Antiqua" w:eastAsiaTheme="minorHAnsi" w:hAnsi="Book Antiqua"/>
          <w:lang w:val="en-GB" w:eastAsia="en-US"/>
        </w:rPr>
        <w:t>equilibrative</w:t>
      </w:r>
      <w:proofErr w:type="spellEnd"/>
      <w:r w:rsidRPr="00664CF5">
        <w:rPr>
          <w:rFonts w:ascii="Book Antiqua" w:eastAsiaTheme="minorHAnsi" w:hAnsi="Book Antiqua"/>
          <w:lang w:val="en-GB" w:eastAsia="en-US"/>
        </w:rPr>
        <w:t xml:space="preserve"> nucleoside </w:t>
      </w:r>
      <w:proofErr w:type="gramStart"/>
      <w:r w:rsidRPr="00664CF5">
        <w:rPr>
          <w:rFonts w:ascii="Book Antiqua" w:eastAsiaTheme="minorHAnsi" w:hAnsi="Book Antiqua"/>
          <w:lang w:val="en-GB" w:eastAsia="en-US"/>
        </w:rPr>
        <w:t>transporters</w:t>
      </w:r>
      <w:r w:rsidR="00A960FC" w:rsidRPr="00664CF5">
        <w:rPr>
          <w:rFonts w:ascii="Book Antiqua" w:eastAsiaTheme="minorHAnsi" w:hAnsi="Book Antiqua"/>
          <w:vertAlign w:val="superscript"/>
          <w:lang w:val="en-GB" w:eastAsia="en-US"/>
        </w:rPr>
        <w:t>[</w:t>
      </w:r>
      <w:proofErr w:type="gramEnd"/>
      <w:r w:rsidR="00A960FC" w:rsidRPr="00664CF5">
        <w:rPr>
          <w:rFonts w:ascii="Book Antiqua" w:eastAsiaTheme="minorHAnsi" w:hAnsi="Book Antiqua"/>
          <w:vertAlign w:val="superscript"/>
          <w:lang w:val="en-GB" w:eastAsia="en-US"/>
        </w:rPr>
        <w:t>79</w:t>
      </w:r>
      <w:r w:rsidR="009D5724" w:rsidRPr="00664CF5">
        <w:rPr>
          <w:rFonts w:ascii="Book Antiqua" w:eastAsiaTheme="minorHAnsi" w:hAnsi="Book Antiqua"/>
          <w:vertAlign w:val="superscript"/>
          <w:lang w:val="en-GB" w:eastAsia="en-US"/>
        </w:rPr>
        <w:t>]</w:t>
      </w:r>
      <w:r w:rsidR="009D5724" w:rsidRPr="00664CF5">
        <w:rPr>
          <w:rFonts w:ascii="Book Antiqua" w:eastAsiaTheme="minorHAnsi" w:hAnsi="Book Antiqua"/>
          <w:lang w:val="en-GB" w:eastAsia="en-US"/>
        </w:rPr>
        <w:t xml:space="preserve">. </w:t>
      </w:r>
      <w:r w:rsidRPr="00664CF5">
        <w:rPr>
          <w:rFonts w:ascii="Book Antiqua" w:eastAsiaTheme="minorHAnsi" w:hAnsi="Book Antiqua"/>
          <w:lang w:val="en-GB" w:eastAsia="en-US"/>
        </w:rPr>
        <w:t>A deficiency of activity of one of them, hENT1, conferred high-level resistance to</w:t>
      </w:r>
      <w:r w:rsidR="00C80080" w:rsidRPr="00664CF5">
        <w:rPr>
          <w:rFonts w:ascii="Book Antiqua" w:eastAsiaTheme="minorHAnsi" w:hAnsi="Book Antiqua"/>
          <w:lang w:val="en-GB" w:eastAsia="en-US"/>
        </w:rPr>
        <w:t xml:space="preserve"> the toxicity of gemcitabine</w:t>
      </w:r>
      <w:r w:rsidR="00A960FC" w:rsidRPr="00664CF5">
        <w:rPr>
          <w:rFonts w:ascii="Book Antiqua" w:eastAsiaTheme="minorHAnsi" w:hAnsi="Book Antiqua"/>
          <w:vertAlign w:val="superscript"/>
          <w:lang w:val="en-GB" w:eastAsia="en-US"/>
        </w:rPr>
        <w:t>[80-83</w:t>
      </w:r>
      <w:r w:rsidRPr="00664CF5">
        <w:rPr>
          <w:rFonts w:ascii="Book Antiqua" w:eastAsiaTheme="minorHAnsi" w:hAnsi="Book Antiqua"/>
          <w:vertAlign w:val="superscript"/>
          <w:lang w:val="en-GB" w:eastAsia="en-US"/>
        </w:rPr>
        <w:t>]</w:t>
      </w:r>
      <w:r w:rsidRPr="00664CF5">
        <w:rPr>
          <w:rFonts w:ascii="Book Antiqua" w:eastAsiaTheme="minorHAnsi" w:hAnsi="Book Antiqua"/>
          <w:lang w:val="en-GB" w:eastAsia="en-US"/>
        </w:rPr>
        <w:t>, and patients with PDAC</w:t>
      </w:r>
      <w:r w:rsidR="00812D90" w:rsidRPr="00664CF5">
        <w:rPr>
          <w:rFonts w:ascii="Book Antiqua" w:eastAsiaTheme="minorHAnsi" w:hAnsi="Book Antiqua"/>
          <w:lang w:val="en-GB" w:eastAsia="en-US"/>
        </w:rPr>
        <w:t xml:space="preserve"> that have detectable hENT1 or h</w:t>
      </w:r>
      <w:r w:rsidRPr="00664CF5">
        <w:rPr>
          <w:rFonts w:ascii="Book Antiqua" w:eastAsiaTheme="minorHAnsi" w:hAnsi="Book Antiqua"/>
          <w:lang w:val="en-GB" w:eastAsia="en-US"/>
        </w:rPr>
        <w:t xml:space="preserve">igh </w:t>
      </w:r>
      <w:r w:rsidRPr="00664CF5">
        <w:rPr>
          <w:rFonts w:ascii="Book Antiqua" w:eastAsiaTheme="minorHAnsi" w:hAnsi="Book Antiqua"/>
          <w:i/>
          <w:lang w:val="en-GB" w:eastAsia="en-US"/>
        </w:rPr>
        <w:t>hENT1</w:t>
      </w:r>
      <w:r w:rsidRPr="00664CF5">
        <w:rPr>
          <w:rFonts w:ascii="Book Antiqua" w:eastAsiaTheme="minorHAnsi" w:hAnsi="Book Antiqua"/>
          <w:lang w:val="en-GB" w:eastAsia="en-US"/>
        </w:rPr>
        <w:t xml:space="preserve"> gene expression have significantly prolonged survival after</w:t>
      </w:r>
      <w:r w:rsidR="00C34F41" w:rsidRPr="00664CF5">
        <w:rPr>
          <w:rFonts w:ascii="Book Antiqua" w:eastAsiaTheme="minorHAnsi" w:hAnsi="Book Antiqua"/>
          <w:lang w:val="en-GB" w:eastAsia="en-US"/>
        </w:rPr>
        <w:t xml:space="preserve"> gemcitabine chemotherapy when given as adjuva</w:t>
      </w:r>
      <w:r w:rsidR="00C80080" w:rsidRPr="00664CF5">
        <w:rPr>
          <w:rFonts w:ascii="Book Antiqua" w:eastAsiaTheme="minorHAnsi" w:hAnsi="Book Antiqua"/>
          <w:lang w:val="en-GB" w:eastAsia="en-US"/>
        </w:rPr>
        <w:t>nt treatment after resection</w:t>
      </w:r>
      <w:r w:rsidR="00A960FC" w:rsidRPr="00664CF5">
        <w:rPr>
          <w:rFonts w:ascii="Book Antiqua" w:eastAsiaTheme="minorHAnsi" w:hAnsi="Book Antiqua"/>
          <w:vertAlign w:val="superscript"/>
          <w:lang w:val="en-GB" w:eastAsia="en-US"/>
        </w:rPr>
        <w:t>[84</w:t>
      </w:r>
      <w:r w:rsidR="00C80080" w:rsidRPr="00664CF5">
        <w:rPr>
          <w:rFonts w:ascii="Book Antiqua" w:eastAsiaTheme="minorHAnsi" w:hAnsi="Book Antiqua"/>
          <w:vertAlign w:val="superscript"/>
          <w:lang w:val="en-GB" w:eastAsia="en-US"/>
        </w:rPr>
        <w:t>,</w:t>
      </w:r>
      <w:r w:rsidR="00A960FC" w:rsidRPr="00664CF5">
        <w:rPr>
          <w:rFonts w:ascii="Book Antiqua" w:eastAsiaTheme="minorHAnsi" w:hAnsi="Book Antiqua"/>
          <w:vertAlign w:val="superscript"/>
          <w:lang w:val="en-GB" w:eastAsia="en-US"/>
        </w:rPr>
        <w:t>85</w:t>
      </w:r>
      <w:r w:rsidRPr="00664CF5">
        <w:rPr>
          <w:rFonts w:ascii="Book Antiqua" w:eastAsiaTheme="minorHAnsi" w:hAnsi="Book Antiqua"/>
          <w:vertAlign w:val="superscript"/>
          <w:lang w:val="en-GB" w:eastAsia="en-US"/>
        </w:rPr>
        <w:t>]</w:t>
      </w:r>
      <w:r w:rsidRPr="00664CF5">
        <w:rPr>
          <w:rFonts w:ascii="Book Antiqua" w:eastAsiaTheme="minorHAnsi" w:hAnsi="Book Antiqua"/>
          <w:lang w:val="en-GB" w:eastAsia="en-US"/>
        </w:rPr>
        <w:t xml:space="preserve">. After transport, </w:t>
      </w:r>
      <w:r w:rsidR="009A1763" w:rsidRPr="00664CF5">
        <w:rPr>
          <w:rFonts w:ascii="Book Antiqua" w:hAnsi="Book Antiqua"/>
          <w:lang w:val="en-GB"/>
        </w:rPr>
        <w:t xml:space="preserve">Gemcitabine must be sequentially converted into mono- di- or </w:t>
      </w:r>
      <w:proofErr w:type="spellStart"/>
      <w:r w:rsidR="009A1763" w:rsidRPr="00664CF5">
        <w:rPr>
          <w:rFonts w:ascii="Book Antiqua" w:hAnsi="Book Antiqua"/>
          <w:lang w:val="en-GB"/>
        </w:rPr>
        <w:t>triphosphorylated</w:t>
      </w:r>
      <w:proofErr w:type="spellEnd"/>
      <w:r w:rsidR="009A1763" w:rsidRPr="00664CF5">
        <w:rPr>
          <w:rFonts w:ascii="Book Antiqua" w:hAnsi="Book Antiqua"/>
          <w:lang w:val="en-GB"/>
        </w:rPr>
        <w:t xml:space="preserve"> forms to exert its full cytotoxic activity. In this cascade, the first two steps of phosphorylation are rate-limiting. In mammalian cells, gemcitabine conversion into gemcitabine </w:t>
      </w:r>
      <w:r w:rsidR="009A1763" w:rsidRPr="00664CF5">
        <w:rPr>
          <w:rFonts w:ascii="Book Antiqua" w:hAnsi="Book Antiqua"/>
          <w:color w:val="000000"/>
          <w:lang w:val="en-GB"/>
        </w:rPr>
        <w:t xml:space="preserve">monophosphate is performed </w:t>
      </w:r>
      <w:r w:rsidR="009A1763" w:rsidRPr="00664CF5">
        <w:rPr>
          <w:rFonts w:ascii="Book Antiqua" w:hAnsi="Book Antiqua"/>
          <w:lang w:val="en-GB"/>
        </w:rPr>
        <w:t xml:space="preserve">by the </w:t>
      </w:r>
      <w:proofErr w:type="spellStart"/>
      <w:r w:rsidR="009A1763" w:rsidRPr="00664CF5">
        <w:rPr>
          <w:rFonts w:ascii="Book Antiqua" w:hAnsi="Book Antiqua"/>
          <w:lang w:val="en-GB"/>
        </w:rPr>
        <w:t>deoxyc</w:t>
      </w:r>
      <w:r w:rsidRPr="00664CF5">
        <w:rPr>
          <w:rFonts w:ascii="Book Antiqua" w:hAnsi="Book Antiqua"/>
          <w:lang w:val="en-GB"/>
        </w:rPr>
        <w:t>ytidine</w:t>
      </w:r>
      <w:proofErr w:type="spellEnd"/>
      <w:r w:rsidRPr="00664CF5">
        <w:rPr>
          <w:rFonts w:ascii="Book Antiqua" w:hAnsi="Book Antiqua"/>
          <w:lang w:val="en-GB"/>
        </w:rPr>
        <w:t xml:space="preserve"> kinase (DCK</w:t>
      </w:r>
      <w:proofErr w:type="gramStart"/>
      <w:r w:rsidR="00C80080" w:rsidRPr="00664CF5">
        <w:rPr>
          <w:rFonts w:ascii="Book Antiqua" w:hAnsi="Book Antiqua"/>
          <w:lang w:val="en-GB"/>
        </w:rPr>
        <w:t>)</w:t>
      </w:r>
      <w:r w:rsidR="00A960FC" w:rsidRPr="00664CF5">
        <w:rPr>
          <w:rFonts w:ascii="Book Antiqua" w:hAnsi="Book Antiqua"/>
          <w:color w:val="000000"/>
          <w:vertAlign w:val="superscript"/>
          <w:lang w:val="en-GB"/>
        </w:rPr>
        <w:t>[</w:t>
      </w:r>
      <w:proofErr w:type="gramEnd"/>
      <w:r w:rsidR="00A960FC" w:rsidRPr="00664CF5">
        <w:rPr>
          <w:rFonts w:ascii="Book Antiqua" w:hAnsi="Book Antiqua"/>
          <w:color w:val="000000"/>
          <w:vertAlign w:val="superscript"/>
          <w:lang w:val="en-GB"/>
        </w:rPr>
        <w:t>80-81</w:t>
      </w:r>
      <w:r w:rsidR="009A1763" w:rsidRPr="00664CF5">
        <w:rPr>
          <w:rFonts w:ascii="Book Antiqua" w:hAnsi="Book Antiqua"/>
          <w:color w:val="000000"/>
          <w:vertAlign w:val="superscript"/>
          <w:lang w:val="en-GB"/>
        </w:rPr>
        <w:t>]</w:t>
      </w:r>
      <w:r w:rsidR="009A1763" w:rsidRPr="00664CF5">
        <w:rPr>
          <w:rFonts w:ascii="Book Antiqua" w:hAnsi="Book Antiqua"/>
          <w:color w:val="000000"/>
          <w:lang w:val="en-GB"/>
        </w:rPr>
        <w:t xml:space="preserve">. Then, the </w:t>
      </w:r>
      <w:proofErr w:type="spellStart"/>
      <w:r w:rsidR="009A1763" w:rsidRPr="00664CF5">
        <w:rPr>
          <w:rFonts w:ascii="Book Antiqua" w:hAnsi="Book Antiqua"/>
          <w:lang w:val="en-GB"/>
        </w:rPr>
        <w:t>Uridylate</w:t>
      </w:r>
      <w:proofErr w:type="spellEnd"/>
      <w:r w:rsidR="009A1763" w:rsidRPr="00664CF5">
        <w:rPr>
          <w:rFonts w:ascii="Book Antiqua" w:hAnsi="Book Antiqua"/>
          <w:lang w:val="en-GB"/>
        </w:rPr>
        <w:t xml:space="preserve"> monoph</w:t>
      </w:r>
      <w:r w:rsidRPr="00664CF5">
        <w:rPr>
          <w:rFonts w:ascii="Book Antiqua" w:hAnsi="Book Antiqua"/>
          <w:lang w:val="en-GB"/>
        </w:rPr>
        <w:t>osphate kinase (UMK</w:t>
      </w:r>
      <w:r w:rsidR="009A1763" w:rsidRPr="00664CF5">
        <w:rPr>
          <w:rFonts w:ascii="Book Antiqua" w:hAnsi="Book Antiqua"/>
          <w:lang w:val="en-GB"/>
        </w:rPr>
        <w:t>)</w:t>
      </w:r>
      <w:r w:rsidR="00C80080" w:rsidRPr="00664CF5">
        <w:rPr>
          <w:rFonts w:ascii="Book Antiqua" w:hAnsi="Book Antiqua"/>
          <w:lang w:val="en-GB"/>
        </w:rPr>
        <w:t xml:space="preserve"> yields gemcitabine </w:t>
      </w:r>
      <w:proofErr w:type="gramStart"/>
      <w:r w:rsidR="00C80080" w:rsidRPr="00664CF5">
        <w:rPr>
          <w:rFonts w:ascii="Book Antiqua" w:hAnsi="Book Antiqua"/>
          <w:lang w:val="en-GB"/>
        </w:rPr>
        <w:t>diphosphate</w:t>
      </w:r>
      <w:r w:rsidR="00A960FC" w:rsidRPr="00664CF5">
        <w:rPr>
          <w:rFonts w:ascii="Book Antiqua" w:hAnsi="Book Antiqua"/>
          <w:color w:val="000000"/>
          <w:vertAlign w:val="superscript"/>
          <w:lang w:val="en-GB"/>
        </w:rPr>
        <w:t>[</w:t>
      </w:r>
      <w:proofErr w:type="gramEnd"/>
      <w:r w:rsidR="00A960FC" w:rsidRPr="00664CF5">
        <w:rPr>
          <w:rFonts w:ascii="Book Antiqua" w:hAnsi="Book Antiqua"/>
          <w:color w:val="000000"/>
          <w:vertAlign w:val="superscript"/>
          <w:lang w:val="en-GB"/>
        </w:rPr>
        <w:t>81</w:t>
      </w:r>
      <w:r w:rsidR="009A1763" w:rsidRPr="00664CF5">
        <w:rPr>
          <w:rFonts w:ascii="Book Antiqua" w:hAnsi="Book Antiqua"/>
          <w:color w:val="000000"/>
          <w:vertAlign w:val="superscript"/>
          <w:lang w:val="en-GB"/>
        </w:rPr>
        <w:t>]</w:t>
      </w:r>
      <w:r w:rsidR="009A1763" w:rsidRPr="00664CF5">
        <w:rPr>
          <w:rFonts w:ascii="Book Antiqua" w:hAnsi="Book Antiqua"/>
          <w:color w:val="000000"/>
          <w:lang w:val="en-GB"/>
        </w:rPr>
        <w:t>.</w:t>
      </w:r>
      <w:r w:rsidR="009A1763" w:rsidRPr="00664CF5">
        <w:rPr>
          <w:rFonts w:ascii="Book Antiqua" w:hAnsi="Book Antiqua"/>
          <w:color w:val="FF0000"/>
          <w:lang w:val="en-GB"/>
        </w:rPr>
        <w:t xml:space="preserve"> </w:t>
      </w:r>
      <w:r w:rsidR="009A1763" w:rsidRPr="00664CF5">
        <w:rPr>
          <w:rFonts w:ascii="Book Antiqua" w:hAnsi="Book Antiqua"/>
          <w:lang w:val="en-GB"/>
        </w:rPr>
        <w:t xml:space="preserve">Gemcitabine derivatives exhibit antitumor activity either by interfering with intracellular nucleotide pools, or through direct inhibition of DNA synthesis. </w:t>
      </w:r>
      <w:r w:rsidRPr="00664CF5">
        <w:rPr>
          <w:rFonts w:ascii="Book Antiqua" w:hAnsi="Book Antiqua"/>
          <w:lang w:val="en-GB"/>
        </w:rPr>
        <w:t>R</w:t>
      </w:r>
      <w:r w:rsidR="009A1763" w:rsidRPr="00664CF5">
        <w:rPr>
          <w:rFonts w:ascii="Book Antiqua" w:hAnsi="Book Antiqua"/>
          <w:lang w:val="en-GB"/>
        </w:rPr>
        <w:t>esistance to gemcitabine has been reported to inv</w:t>
      </w:r>
      <w:r w:rsidR="00C34F41" w:rsidRPr="00664CF5">
        <w:rPr>
          <w:rFonts w:ascii="Book Antiqua" w:hAnsi="Book Antiqua"/>
          <w:lang w:val="en-GB"/>
        </w:rPr>
        <w:t>olve a deficiency in DCK enzyme</w:t>
      </w:r>
      <w:r w:rsidR="009A1763" w:rsidRPr="00664CF5">
        <w:rPr>
          <w:rFonts w:ascii="Book Antiqua" w:hAnsi="Book Antiqua"/>
          <w:color w:val="000000"/>
          <w:lang w:val="en-GB"/>
        </w:rPr>
        <w:t>,</w:t>
      </w:r>
      <w:r w:rsidR="009A1763" w:rsidRPr="00664CF5">
        <w:rPr>
          <w:rFonts w:ascii="Book Antiqua" w:hAnsi="Book Antiqua"/>
          <w:lang w:val="en-GB"/>
        </w:rPr>
        <w:t xml:space="preserve"> a decrease </w:t>
      </w:r>
      <w:r w:rsidR="00C34F41" w:rsidRPr="00664CF5">
        <w:rPr>
          <w:rFonts w:ascii="Book Antiqua" w:hAnsi="Book Antiqua"/>
          <w:lang w:val="en-GB"/>
        </w:rPr>
        <w:t>in nucleoside transport</w:t>
      </w:r>
      <w:r w:rsidR="009A1763" w:rsidRPr="00664CF5">
        <w:rPr>
          <w:rFonts w:ascii="Book Antiqua" w:hAnsi="Book Antiqua"/>
          <w:lang w:val="en-GB"/>
        </w:rPr>
        <w:t xml:space="preserve"> and an overexpressi</w:t>
      </w:r>
      <w:r w:rsidR="00C34F41" w:rsidRPr="00664CF5">
        <w:rPr>
          <w:rFonts w:ascii="Book Antiqua" w:hAnsi="Book Antiqua"/>
          <w:lang w:val="en-GB"/>
        </w:rPr>
        <w:t xml:space="preserve">on of </w:t>
      </w:r>
      <w:proofErr w:type="spellStart"/>
      <w:r w:rsidR="00C34F41" w:rsidRPr="00664CF5">
        <w:rPr>
          <w:rFonts w:ascii="Book Antiqua" w:hAnsi="Book Antiqua"/>
          <w:lang w:val="en-GB"/>
        </w:rPr>
        <w:t>ribonucleotide</w:t>
      </w:r>
      <w:proofErr w:type="spellEnd"/>
      <w:r w:rsidR="00C34F41" w:rsidRPr="00664CF5">
        <w:rPr>
          <w:rFonts w:ascii="Book Antiqua" w:hAnsi="Book Antiqua"/>
          <w:lang w:val="en-GB"/>
        </w:rPr>
        <w:t xml:space="preserve"> reductase</w:t>
      </w:r>
      <w:r w:rsidR="009A1763" w:rsidRPr="00664CF5">
        <w:rPr>
          <w:rFonts w:ascii="Book Antiqua" w:hAnsi="Book Antiqua"/>
          <w:color w:val="000000"/>
          <w:lang w:val="en-GB"/>
        </w:rPr>
        <w:t>.</w:t>
      </w:r>
      <w:r w:rsidR="009A1763" w:rsidRPr="00664CF5">
        <w:rPr>
          <w:rFonts w:ascii="Book Antiqua" w:hAnsi="Book Antiqua"/>
          <w:lang w:val="en-GB"/>
        </w:rPr>
        <w:t xml:space="preserve"> </w:t>
      </w:r>
      <w:r w:rsidR="008A1EB1" w:rsidRPr="00664CF5">
        <w:rPr>
          <w:rFonts w:ascii="Book Antiqua" w:eastAsiaTheme="minorHAnsi" w:hAnsi="Book Antiqua"/>
          <w:lang w:val="en-GB" w:eastAsia="en-US"/>
        </w:rPr>
        <w:t xml:space="preserve">After cellular entry, gemcitabine must be phosphorylated by </w:t>
      </w:r>
      <w:proofErr w:type="spellStart"/>
      <w:r w:rsidR="008A1EB1" w:rsidRPr="00664CF5">
        <w:rPr>
          <w:rFonts w:ascii="Book Antiqua" w:eastAsiaTheme="minorHAnsi" w:hAnsi="Book Antiqua"/>
          <w:lang w:val="en-GB" w:eastAsia="en-US"/>
        </w:rPr>
        <w:t>deoxycytidine</w:t>
      </w:r>
      <w:proofErr w:type="spellEnd"/>
      <w:r w:rsidR="008A1EB1" w:rsidRPr="00664CF5">
        <w:rPr>
          <w:rFonts w:ascii="Book Antiqua" w:eastAsiaTheme="minorHAnsi" w:hAnsi="Book Antiqua"/>
          <w:lang w:val="en-GB" w:eastAsia="en-US"/>
        </w:rPr>
        <w:t xml:space="preserve"> kinase (</w:t>
      </w:r>
      <w:proofErr w:type="spellStart"/>
      <w:r w:rsidR="008A1EB1" w:rsidRPr="00664CF5">
        <w:rPr>
          <w:rFonts w:ascii="Book Antiqua" w:eastAsiaTheme="minorHAnsi" w:hAnsi="Book Antiqua"/>
          <w:lang w:val="en-GB" w:eastAsia="en-US"/>
        </w:rPr>
        <w:t>dCK</w:t>
      </w:r>
      <w:proofErr w:type="spellEnd"/>
      <w:r w:rsidR="008A1EB1" w:rsidRPr="00664CF5">
        <w:rPr>
          <w:rFonts w:ascii="Book Antiqua" w:eastAsiaTheme="minorHAnsi" w:hAnsi="Book Antiqua"/>
          <w:lang w:val="en-GB" w:eastAsia="en-US"/>
        </w:rPr>
        <w:t>), which is a rate</w:t>
      </w:r>
      <w:r w:rsidR="00C34F41" w:rsidRPr="00664CF5">
        <w:rPr>
          <w:rFonts w:ascii="Book Antiqua" w:eastAsiaTheme="minorHAnsi" w:hAnsi="Book Antiqua"/>
          <w:lang w:val="en-GB" w:eastAsia="en-US"/>
        </w:rPr>
        <w:t xml:space="preserve"> </w:t>
      </w:r>
      <w:r w:rsidR="008A1EB1" w:rsidRPr="00664CF5">
        <w:rPr>
          <w:rFonts w:ascii="Book Antiqua" w:eastAsiaTheme="minorHAnsi" w:hAnsi="Book Antiqua"/>
          <w:lang w:val="en-GB" w:eastAsia="en-US"/>
        </w:rPr>
        <w:t xml:space="preserve">limiting step. We previously demonstrated that down-regulation of </w:t>
      </w:r>
      <w:proofErr w:type="spellStart"/>
      <w:r w:rsidR="008A1EB1" w:rsidRPr="00664CF5">
        <w:rPr>
          <w:rFonts w:ascii="Book Antiqua" w:eastAsiaTheme="minorHAnsi" w:hAnsi="Book Antiqua"/>
          <w:lang w:val="en-GB" w:eastAsia="en-US"/>
        </w:rPr>
        <w:t>dCK</w:t>
      </w:r>
      <w:proofErr w:type="spellEnd"/>
      <w:r w:rsidR="008A1EB1" w:rsidRPr="00664CF5">
        <w:rPr>
          <w:rFonts w:ascii="Book Antiqua" w:eastAsiaTheme="minorHAnsi" w:hAnsi="Book Antiqua"/>
          <w:lang w:val="en-GB" w:eastAsia="en-US"/>
        </w:rPr>
        <w:t xml:space="preserve"> specifically enhanced </w:t>
      </w:r>
      <w:r w:rsidR="008A1EB1" w:rsidRPr="00664CF5">
        <w:rPr>
          <w:rFonts w:ascii="Book Antiqua" w:eastAsiaTheme="minorHAnsi" w:hAnsi="Book Antiqua"/>
          <w:lang w:val="en-GB" w:eastAsia="en-US"/>
        </w:rPr>
        <w:lastRenderedPageBreak/>
        <w:t>acquired resistance to gemcitabin</w:t>
      </w:r>
      <w:r w:rsidR="00C34F41" w:rsidRPr="00664CF5">
        <w:rPr>
          <w:rFonts w:ascii="Book Antiqua" w:eastAsiaTheme="minorHAnsi" w:hAnsi="Book Antiqua"/>
          <w:lang w:val="en-GB" w:eastAsia="en-US"/>
        </w:rPr>
        <w:t>e in pancreatic cancer cells</w:t>
      </w:r>
      <w:r w:rsidR="008A1EB1" w:rsidRPr="00664CF5">
        <w:rPr>
          <w:rFonts w:ascii="Book Antiqua" w:eastAsiaTheme="minorHAnsi" w:hAnsi="Book Antiqua"/>
          <w:lang w:val="en-GB" w:eastAsia="en-US"/>
        </w:rPr>
        <w:t xml:space="preserve">, whereas transfection of wild-type </w:t>
      </w:r>
      <w:proofErr w:type="spellStart"/>
      <w:r w:rsidR="008A1EB1" w:rsidRPr="00664CF5">
        <w:rPr>
          <w:rFonts w:ascii="Book Antiqua" w:eastAsiaTheme="minorHAnsi" w:hAnsi="Book Antiqua"/>
          <w:lang w:val="en-GB" w:eastAsia="en-US"/>
        </w:rPr>
        <w:t>dCK</w:t>
      </w:r>
      <w:proofErr w:type="spellEnd"/>
      <w:r w:rsidR="008A1EB1" w:rsidRPr="00664CF5">
        <w:rPr>
          <w:rFonts w:ascii="Book Antiqua" w:eastAsiaTheme="minorHAnsi" w:hAnsi="Book Antiqua"/>
          <w:lang w:val="en-GB" w:eastAsia="en-US"/>
        </w:rPr>
        <w:t xml:space="preserve"> rest</w:t>
      </w:r>
      <w:r w:rsidR="00C80080" w:rsidRPr="00664CF5">
        <w:rPr>
          <w:rFonts w:ascii="Book Antiqua" w:eastAsiaTheme="minorHAnsi" w:hAnsi="Book Antiqua"/>
          <w:lang w:val="en-GB" w:eastAsia="en-US"/>
        </w:rPr>
        <w:t xml:space="preserve">ored sensitivity to the </w:t>
      </w:r>
      <w:proofErr w:type="gramStart"/>
      <w:r w:rsidR="00C80080" w:rsidRPr="00664CF5">
        <w:rPr>
          <w:rFonts w:ascii="Book Antiqua" w:eastAsiaTheme="minorHAnsi" w:hAnsi="Book Antiqua"/>
          <w:lang w:val="en-GB" w:eastAsia="en-US"/>
        </w:rPr>
        <w:t>drug</w:t>
      </w:r>
      <w:r w:rsidR="00420866" w:rsidRPr="00664CF5">
        <w:rPr>
          <w:rFonts w:ascii="Book Antiqua" w:eastAsiaTheme="minorHAnsi" w:hAnsi="Book Antiqua"/>
          <w:vertAlign w:val="superscript"/>
          <w:lang w:val="en-GB" w:eastAsia="en-US"/>
        </w:rPr>
        <w:t>[</w:t>
      </w:r>
      <w:proofErr w:type="gramEnd"/>
      <w:r w:rsidR="00C50C50" w:rsidRPr="00664CF5">
        <w:rPr>
          <w:rFonts w:ascii="Book Antiqua" w:eastAsiaTheme="minorHAnsi" w:hAnsi="Book Antiqua"/>
          <w:vertAlign w:val="superscript"/>
          <w:lang w:val="en-GB" w:eastAsia="en-US"/>
        </w:rPr>
        <w:t>83</w:t>
      </w:r>
      <w:r w:rsidR="008A1EB1" w:rsidRPr="00664CF5">
        <w:rPr>
          <w:rFonts w:ascii="Book Antiqua" w:eastAsiaTheme="minorHAnsi" w:hAnsi="Book Antiqua"/>
          <w:vertAlign w:val="superscript"/>
          <w:lang w:val="en-GB" w:eastAsia="en-US"/>
        </w:rPr>
        <w:t>]</w:t>
      </w:r>
      <w:r w:rsidR="008A1EB1" w:rsidRPr="00664CF5">
        <w:rPr>
          <w:rFonts w:ascii="Book Antiqua" w:eastAsiaTheme="minorHAnsi" w:hAnsi="Book Antiqua"/>
          <w:lang w:val="en-GB" w:eastAsia="en-US"/>
        </w:rPr>
        <w:t>. Conversely, active metabolites of gemcitabine are reduced by 5′</w:t>
      </w:r>
      <w:r w:rsidR="00420866" w:rsidRPr="00664CF5">
        <w:rPr>
          <w:rFonts w:ascii="Book Antiqua" w:eastAsiaTheme="minorHAnsi" w:hAnsi="Book Antiqua"/>
          <w:lang w:val="en-GB" w:eastAsia="en-US"/>
        </w:rPr>
        <w:t>-nucleotidase</w:t>
      </w:r>
      <w:r w:rsidR="008A1EB1" w:rsidRPr="00664CF5">
        <w:rPr>
          <w:rFonts w:ascii="Book Antiqua" w:eastAsiaTheme="minorHAnsi" w:hAnsi="Book Antiqua"/>
          <w:lang w:val="en-GB" w:eastAsia="en-US"/>
        </w:rPr>
        <w:t xml:space="preserve">, and gemcitabine itself is inactivated by </w:t>
      </w:r>
      <w:proofErr w:type="spellStart"/>
      <w:r w:rsidR="008A1EB1" w:rsidRPr="00664CF5">
        <w:rPr>
          <w:rFonts w:ascii="Book Antiqua" w:eastAsiaTheme="minorHAnsi" w:hAnsi="Book Antiqua"/>
          <w:lang w:val="en-GB" w:eastAsia="en-US"/>
        </w:rPr>
        <w:t>cytidine</w:t>
      </w:r>
      <w:proofErr w:type="spellEnd"/>
      <w:r w:rsidR="008A1EB1" w:rsidRPr="00664CF5">
        <w:rPr>
          <w:rFonts w:ascii="Book Antiqua" w:eastAsiaTheme="minorHAnsi" w:hAnsi="Book Antiqua"/>
          <w:lang w:val="en-GB" w:eastAsia="en-US"/>
        </w:rPr>
        <w:t xml:space="preserve"> </w:t>
      </w:r>
      <w:proofErr w:type="spellStart"/>
      <w:r w:rsidR="008A1EB1" w:rsidRPr="00664CF5">
        <w:rPr>
          <w:rFonts w:ascii="Book Antiqua" w:eastAsiaTheme="minorHAnsi" w:hAnsi="Book Antiqua"/>
          <w:lang w:val="en-GB" w:eastAsia="en-US"/>
        </w:rPr>
        <w:t>deaminase</w:t>
      </w:r>
      <w:proofErr w:type="spellEnd"/>
      <w:r w:rsidR="008A1EB1" w:rsidRPr="00664CF5">
        <w:rPr>
          <w:rFonts w:ascii="Book Antiqua" w:eastAsiaTheme="minorHAnsi" w:hAnsi="Book Antiqua"/>
          <w:lang w:val="en-GB" w:eastAsia="en-US"/>
        </w:rPr>
        <w:t xml:space="preserve"> (CDA). High levels of these catabolic enzymes are associated wi</w:t>
      </w:r>
      <w:r w:rsidR="00C34F41" w:rsidRPr="00664CF5">
        <w:rPr>
          <w:rFonts w:ascii="Book Antiqua" w:eastAsiaTheme="minorHAnsi" w:hAnsi="Book Antiqua"/>
          <w:lang w:val="en-GB" w:eastAsia="en-US"/>
        </w:rPr>
        <w:t>th resistance to the drug</w:t>
      </w:r>
      <w:r w:rsidR="008A1EB1" w:rsidRPr="00664CF5">
        <w:rPr>
          <w:rFonts w:ascii="Book Antiqua" w:eastAsiaTheme="minorHAnsi" w:hAnsi="Book Antiqua"/>
          <w:lang w:val="en-GB" w:eastAsia="en-US"/>
        </w:rPr>
        <w:t xml:space="preserve">. </w:t>
      </w:r>
      <w:proofErr w:type="spellStart"/>
      <w:r w:rsidR="008A1EB1" w:rsidRPr="00664CF5">
        <w:rPr>
          <w:rFonts w:ascii="Book Antiqua" w:eastAsiaTheme="minorHAnsi" w:hAnsi="Book Antiqua"/>
          <w:lang w:val="en-GB" w:eastAsia="en-US"/>
        </w:rPr>
        <w:t>R</w:t>
      </w:r>
      <w:r w:rsidRPr="00664CF5">
        <w:rPr>
          <w:rFonts w:ascii="Book Antiqua" w:eastAsiaTheme="minorHAnsi" w:hAnsi="Book Antiqua"/>
          <w:lang w:val="en-GB" w:eastAsia="en-US"/>
        </w:rPr>
        <w:t>ibonucleicReductase</w:t>
      </w:r>
      <w:proofErr w:type="spellEnd"/>
      <w:r w:rsidRPr="00664CF5">
        <w:rPr>
          <w:rFonts w:ascii="Book Antiqua" w:eastAsiaTheme="minorHAnsi" w:hAnsi="Book Antiqua"/>
          <w:lang w:val="en-GB" w:eastAsia="en-US"/>
        </w:rPr>
        <w:t xml:space="preserve"> (</w:t>
      </w:r>
      <w:r w:rsidR="008A1EB1" w:rsidRPr="00664CF5">
        <w:rPr>
          <w:rFonts w:ascii="Book Antiqua" w:eastAsiaTheme="minorHAnsi" w:hAnsi="Book Antiqua"/>
          <w:lang w:val="en-GB" w:eastAsia="en-US"/>
        </w:rPr>
        <w:t>R</w:t>
      </w:r>
      <w:r w:rsidRPr="00664CF5">
        <w:rPr>
          <w:rFonts w:ascii="Book Antiqua" w:eastAsiaTheme="minorHAnsi" w:hAnsi="Book Antiqua"/>
          <w:lang w:val="en-GB" w:eastAsia="en-US"/>
        </w:rPr>
        <w:t>R)</w:t>
      </w:r>
      <w:r w:rsidR="008A1EB1" w:rsidRPr="00664CF5">
        <w:rPr>
          <w:rFonts w:ascii="Book Antiqua" w:eastAsiaTheme="minorHAnsi" w:hAnsi="Book Antiqua"/>
          <w:lang w:val="en-GB" w:eastAsia="en-US"/>
        </w:rPr>
        <w:t xml:space="preserve"> is a </w:t>
      </w:r>
      <w:proofErr w:type="spellStart"/>
      <w:r w:rsidR="008A1EB1" w:rsidRPr="00664CF5">
        <w:rPr>
          <w:rFonts w:ascii="Book Antiqua" w:eastAsiaTheme="minorHAnsi" w:hAnsi="Book Antiqua"/>
          <w:lang w:val="en-GB" w:eastAsia="en-US"/>
        </w:rPr>
        <w:t>dimeric</w:t>
      </w:r>
      <w:proofErr w:type="spellEnd"/>
      <w:r w:rsidR="008A1EB1" w:rsidRPr="00664CF5">
        <w:rPr>
          <w:rFonts w:ascii="Book Antiqua" w:eastAsiaTheme="minorHAnsi" w:hAnsi="Book Antiqua"/>
          <w:lang w:val="en-GB" w:eastAsia="en-US"/>
        </w:rPr>
        <w:t xml:space="preserve"> enzyme composed of regulatory subunit M1 and </w:t>
      </w:r>
      <w:r w:rsidR="00C34F41" w:rsidRPr="00664CF5">
        <w:rPr>
          <w:rFonts w:ascii="Book Antiqua" w:eastAsiaTheme="minorHAnsi" w:hAnsi="Book Antiqua"/>
          <w:lang w:val="en-GB" w:eastAsia="en-US"/>
        </w:rPr>
        <w:t xml:space="preserve">catalytic subunit M2. </w:t>
      </w:r>
      <w:r w:rsidR="008A1EB1" w:rsidRPr="00664CF5">
        <w:rPr>
          <w:rFonts w:ascii="Book Antiqua" w:eastAsiaTheme="minorHAnsi" w:hAnsi="Book Antiqua"/>
          <w:lang w:val="en-GB" w:eastAsia="en-US"/>
        </w:rPr>
        <w:t>PDAC patients with high levels of RRM1 expression had poor survival rates af</w:t>
      </w:r>
      <w:r w:rsidR="00C34F41" w:rsidRPr="00664CF5">
        <w:rPr>
          <w:rFonts w:ascii="Book Antiqua" w:eastAsiaTheme="minorHAnsi" w:hAnsi="Book Antiqua"/>
          <w:lang w:val="en-GB" w:eastAsia="en-US"/>
        </w:rPr>
        <w:t>ter gemcitabine treatment</w:t>
      </w:r>
      <w:r w:rsidRPr="00664CF5">
        <w:rPr>
          <w:rFonts w:ascii="Book Antiqua" w:eastAsiaTheme="minorHAnsi" w:hAnsi="Book Antiqua"/>
          <w:lang w:val="en-GB" w:eastAsia="en-US"/>
        </w:rPr>
        <w:t xml:space="preserve">. </w:t>
      </w:r>
      <w:r w:rsidR="008A1EB1" w:rsidRPr="00664CF5">
        <w:rPr>
          <w:rFonts w:ascii="Book Antiqua" w:eastAsiaTheme="minorHAnsi" w:hAnsi="Book Antiqua"/>
          <w:lang w:val="en-GB" w:eastAsia="en-US"/>
        </w:rPr>
        <w:t>Moreover, RR</w:t>
      </w:r>
      <w:r w:rsidRPr="00664CF5">
        <w:rPr>
          <w:rFonts w:ascii="Book Antiqua" w:eastAsiaTheme="minorHAnsi" w:hAnsi="Book Antiqua"/>
          <w:lang w:val="en-GB" w:eastAsia="en-US"/>
        </w:rPr>
        <w:t>M2 gene silencing by RNA interfe</w:t>
      </w:r>
      <w:r w:rsidR="008A1EB1" w:rsidRPr="00664CF5">
        <w:rPr>
          <w:rFonts w:ascii="Book Antiqua" w:eastAsiaTheme="minorHAnsi" w:hAnsi="Book Antiqua"/>
          <w:lang w:val="en-GB" w:eastAsia="en-US"/>
        </w:rPr>
        <w:t>rence is an effective therapeutic adju</w:t>
      </w:r>
      <w:r w:rsidR="00C34F41" w:rsidRPr="00664CF5">
        <w:rPr>
          <w:rFonts w:ascii="Book Antiqua" w:eastAsiaTheme="minorHAnsi" w:hAnsi="Book Antiqua"/>
          <w:lang w:val="en-GB" w:eastAsia="en-US"/>
        </w:rPr>
        <w:t>nct to gemcitabine treatment</w:t>
      </w:r>
      <w:r w:rsidR="008A1EB1" w:rsidRPr="00664CF5">
        <w:rPr>
          <w:rFonts w:ascii="Book Antiqua" w:eastAsiaTheme="minorHAnsi" w:hAnsi="Book Antiqua"/>
          <w:lang w:val="en-GB" w:eastAsia="en-US"/>
        </w:rPr>
        <w:t>. These data suggest that the genes encoding proteins involved in the transport and metabolism of gemcitabine and in the metabolism of targets can be potential candidates to predict sensitivity to gemcitabine.</w:t>
      </w:r>
    </w:p>
    <w:p w:rsidR="009F1FCF" w:rsidRPr="00664CF5" w:rsidRDefault="00440146" w:rsidP="001604C7">
      <w:pPr>
        <w:widowControl w:val="0"/>
        <w:autoSpaceDE w:val="0"/>
        <w:autoSpaceDN w:val="0"/>
        <w:adjustRightInd w:val="0"/>
        <w:spacing w:line="360" w:lineRule="auto"/>
        <w:ind w:firstLineChars="100" w:firstLine="240"/>
        <w:jc w:val="both"/>
        <w:rPr>
          <w:rFonts w:ascii="Book Antiqua" w:hAnsi="Book Antiqua"/>
          <w:lang w:val="en-GB"/>
        </w:rPr>
      </w:pPr>
      <w:r w:rsidRPr="00664CF5">
        <w:rPr>
          <w:rFonts w:ascii="Book Antiqua" w:eastAsiaTheme="minorHAnsi" w:hAnsi="Book Antiqua"/>
          <w:lang w:val="en-GB" w:eastAsia="en-US"/>
        </w:rPr>
        <w:t xml:space="preserve">Fujita </w:t>
      </w:r>
      <w:r w:rsidR="00B60EE9" w:rsidRPr="00664CF5">
        <w:rPr>
          <w:rFonts w:ascii="Book Antiqua" w:eastAsiaTheme="minorHAnsi" w:hAnsi="Book Antiqua"/>
          <w:i/>
          <w:lang w:val="en-GB" w:eastAsia="en-US"/>
        </w:rPr>
        <w:t xml:space="preserve">et </w:t>
      </w:r>
      <w:proofErr w:type="gramStart"/>
      <w:r w:rsidR="00B60EE9" w:rsidRPr="00664CF5">
        <w:rPr>
          <w:rFonts w:ascii="Book Antiqua" w:eastAsiaTheme="minorHAnsi" w:hAnsi="Book Antiqua"/>
          <w:i/>
          <w:lang w:val="en-GB" w:eastAsia="en-US"/>
        </w:rPr>
        <w:t>al</w:t>
      </w:r>
      <w:r w:rsidR="00C80080" w:rsidRPr="00664CF5">
        <w:rPr>
          <w:rFonts w:ascii="Book Antiqua" w:eastAsiaTheme="minorHAnsi" w:hAnsi="Book Antiqua"/>
          <w:vertAlign w:val="superscript"/>
          <w:lang w:val="en-GB" w:eastAsia="en-US"/>
        </w:rPr>
        <w:t>[</w:t>
      </w:r>
      <w:proofErr w:type="gramEnd"/>
      <w:r w:rsidR="00C80080" w:rsidRPr="00664CF5">
        <w:rPr>
          <w:rFonts w:ascii="Book Antiqua" w:eastAsiaTheme="minorHAnsi" w:hAnsi="Book Antiqua"/>
          <w:vertAlign w:val="superscript"/>
          <w:lang w:val="en-GB" w:eastAsia="en-US"/>
        </w:rPr>
        <w:t>84</w:t>
      </w:r>
      <w:r w:rsidR="00C80080" w:rsidRPr="00664CF5">
        <w:rPr>
          <w:rFonts w:ascii="Book Antiqua" w:eastAsiaTheme="minorEastAsia" w:hAnsi="Book Antiqua" w:hint="eastAsia"/>
          <w:vertAlign w:val="superscript"/>
          <w:lang w:val="en-GB" w:eastAsia="zh-CN"/>
        </w:rPr>
        <w:t>]</w:t>
      </w:r>
      <w:r w:rsidRPr="00664CF5">
        <w:rPr>
          <w:rFonts w:ascii="Book Antiqua" w:eastAsiaTheme="minorHAnsi" w:hAnsi="Book Antiqua"/>
          <w:lang w:val="en-GB" w:eastAsia="en-US"/>
        </w:rPr>
        <w:t xml:space="preserve"> </w:t>
      </w:r>
      <w:r w:rsidR="001C39EA" w:rsidRPr="00664CF5">
        <w:rPr>
          <w:rFonts w:ascii="Book Antiqua" w:eastAsiaTheme="minorHAnsi" w:hAnsi="Book Antiqua"/>
          <w:lang w:val="en-GB" w:eastAsia="en-US"/>
        </w:rPr>
        <w:t xml:space="preserve">investigated </w:t>
      </w:r>
      <w:r w:rsidR="008A1EB1" w:rsidRPr="00664CF5">
        <w:rPr>
          <w:rFonts w:ascii="Book Antiqua" w:eastAsiaTheme="minorHAnsi" w:hAnsi="Book Antiqua"/>
          <w:lang w:val="en-GB" w:eastAsia="en-US"/>
        </w:rPr>
        <w:t>70 patients with PDAC. Of the 70 patients, 40 received gemcitabine-base</w:t>
      </w:r>
      <w:r w:rsidR="00420866" w:rsidRPr="00664CF5">
        <w:rPr>
          <w:rFonts w:ascii="Book Antiqua" w:eastAsiaTheme="minorHAnsi" w:hAnsi="Book Antiqua"/>
          <w:lang w:val="en-GB" w:eastAsia="en-US"/>
        </w:rPr>
        <w:t>d adjuvant chemotherapy</w:t>
      </w:r>
      <w:r w:rsidR="001C39EA" w:rsidRPr="00664CF5">
        <w:rPr>
          <w:rFonts w:ascii="Book Antiqua" w:eastAsiaTheme="minorHAnsi" w:hAnsi="Book Antiqua"/>
          <w:lang w:val="en-GB" w:eastAsia="en-US"/>
        </w:rPr>
        <w:t>. They</w:t>
      </w:r>
      <w:r w:rsidR="008A1EB1" w:rsidRPr="00664CF5">
        <w:rPr>
          <w:rFonts w:ascii="Book Antiqua" w:eastAsiaTheme="minorHAnsi" w:hAnsi="Book Antiqua"/>
          <w:lang w:val="en-GB" w:eastAsia="en-US"/>
        </w:rPr>
        <w:t xml:space="preserve"> measured hENT1, </w:t>
      </w:r>
      <w:proofErr w:type="spellStart"/>
      <w:r w:rsidR="008A1EB1" w:rsidRPr="00664CF5">
        <w:rPr>
          <w:rFonts w:ascii="Book Antiqua" w:eastAsiaTheme="minorHAnsi" w:hAnsi="Book Antiqua"/>
          <w:lang w:val="en-GB" w:eastAsia="en-US"/>
        </w:rPr>
        <w:t>dCK</w:t>
      </w:r>
      <w:proofErr w:type="spellEnd"/>
      <w:r w:rsidR="008A1EB1" w:rsidRPr="00664CF5">
        <w:rPr>
          <w:rFonts w:ascii="Book Antiqua" w:eastAsiaTheme="minorHAnsi" w:hAnsi="Book Antiqua"/>
          <w:lang w:val="en-GB" w:eastAsia="en-US"/>
        </w:rPr>
        <w:t>, CDA</w:t>
      </w:r>
      <w:r w:rsidR="00420866" w:rsidRPr="00664CF5">
        <w:rPr>
          <w:rFonts w:ascii="Book Antiqua" w:eastAsiaTheme="minorHAnsi" w:hAnsi="Book Antiqua"/>
          <w:lang w:val="en-GB" w:eastAsia="en-US"/>
        </w:rPr>
        <w:t>, RRM1, and RRM2 mRNA</w:t>
      </w:r>
      <w:r w:rsidR="008A1EB1" w:rsidRPr="00664CF5">
        <w:rPr>
          <w:rFonts w:ascii="Book Antiqua" w:eastAsiaTheme="minorHAnsi" w:hAnsi="Book Antiqua"/>
          <w:lang w:val="en-GB" w:eastAsia="en-US"/>
        </w:rPr>
        <w:t xml:space="preserve"> levels by quantitative real-time reverse transcription–polymerase chain reaction</w:t>
      </w:r>
      <w:r w:rsidR="001C39EA" w:rsidRPr="00664CF5">
        <w:rPr>
          <w:rFonts w:ascii="Book Antiqua" w:eastAsiaTheme="minorHAnsi" w:hAnsi="Book Antiqua"/>
          <w:lang w:val="en-GB" w:eastAsia="en-US"/>
        </w:rPr>
        <w:t xml:space="preserve"> in endoscopic ultrasound-guided fine needle aspiration (EUS-FNA) cytologic</w:t>
      </w:r>
      <w:r w:rsidR="00812D90" w:rsidRPr="00664CF5">
        <w:rPr>
          <w:rFonts w:ascii="Book Antiqua" w:eastAsiaTheme="minorHAnsi" w:hAnsi="Book Antiqua"/>
          <w:lang w:val="en-GB" w:eastAsia="en-US"/>
        </w:rPr>
        <w:t>al</w:t>
      </w:r>
      <w:r w:rsidR="001C39EA" w:rsidRPr="00664CF5">
        <w:rPr>
          <w:rFonts w:ascii="Book Antiqua" w:eastAsiaTheme="minorHAnsi" w:hAnsi="Book Antiqua"/>
          <w:lang w:val="en-GB" w:eastAsia="en-US"/>
        </w:rPr>
        <w:t xml:space="preserve"> specimens.</w:t>
      </w:r>
      <w:r w:rsidR="008A1EB1" w:rsidRPr="00664CF5">
        <w:rPr>
          <w:rFonts w:ascii="Book Antiqua" w:eastAsiaTheme="minorHAnsi" w:hAnsi="Book Antiqua"/>
          <w:lang w:val="en-GB" w:eastAsia="en-US"/>
        </w:rPr>
        <w:t xml:space="preserve"> </w:t>
      </w:r>
      <w:r w:rsidR="001C39EA" w:rsidRPr="00664CF5">
        <w:rPr>
          <w:rFonts w:ascii="Book Antiqua" w:eastAsiaTheme="minorHAnsi" w:hAnsi="Book Antiqua"/>
          <w:lang w:val="en-GB" w:eastAsia="en-US"/>
        </w:rPr>
        <w:t xml:space="preserve">High </w:t>
      </w:r>
      <w:proofErr w:type="spellStart"/>
      <w:r w:rsidR="001C39EA" w:rsidRPr="00664CF5">
        <w:rPr>
          <w:rFonts w:ascii="Book Antiqua" w:eastAsiaTheme="minorHAnsi" w:hAnsi="Book Antiqua"/>
          <w:lang w:val="en-GB" w:eastAsia="en-US"/>
        </w:rPr>
        <w:t>dCK</w:t>
      </w:r>
      <w:proofErr w:type="spellEnd"/>
      <w:r w:rsidR="001C39EA" w:rsidRPr="00664CF5">
        <w:rPr>
          <w:rFonts w:ascii="Book Antiqua" w:eastAsiaTheme="minorHAnsi" w:hAnsi="Book Antiqua"/>
          <w:lang w:val="en-GB" w:eastAsia="en-US"/>
        </w:rPr>
        <w:t xml:space="preserve">, low RRM2 </w:t>
      </w:r>
      <w:r w:rsidR="008A1EB1" w:rsidRPr="00664CF5">
        <w:rPr>
          <w:rFonts w:ascii="Book Antiqua" w:eastAsiaTheme="minorHAnsi" w:hAnsi="Book Antiqua"/>
          <w:lang w:val="en-GB" w:eastAsia="en-US"/>
        </w:rPr>
        <w:t>groups had a significantly longer disease-free survival in the</w:t>
      </w:r>
      <w:r w:rsidR="001C39EA" w:rsidRPr="00664CF5">
        <w:rPr>
          <w:rFonts w:ascii="Book Antiqua" w:eastAsiaTheme="minorHAnsi" w:hAnsi="Book Antiqua"/>
          <w:lang w:val="en-GB" w:eastAsia="en-US"/>
        </w:rPr>
        <w:t xml:space="preserve"> </w:t>
      </w:r>
      <w:r w:rsidR="008A1EB1" w:rsidRPr="00664CF5">
        <w:rPr>
          <w:rFonts w:ascii="Book Antiqua" w:eastAsiaTheme="minorHAnsi" w:hAnsi="Book Antiqua"/>
          <w:lang w:val="en-GB" w:eastAsia="en-US"/>
        </w:rPr>
        <w:t xml:space="preserve">gemcitabine-treated </w:t>
      </w:r>
      <w:proofErr w:type="gramStart"/>
      <w:r w:rsidR="008A1EB1" w:rsidRPr="00664CF5">
        <w:rPr>
          <w:rFonts w:ascii="Book Antiqua" w:eastAsiaTheme="minorHAnsi" w:hAnsi="Book Antiqua"/>
          <w:lang w:val="en-GB" w:eastAsia="en-US"/>
        </w:rPr>
        <w:t>group</w:t>
      </w:r>
      <w:r w:rsidR="00C80080" w:rsidRPr="00664CF5">
        <w:rPr>
          <w:rFonts w:ascii="Book Antiqua" w:eastAsiaTheme="minorEastAsia" w:hAnsi="Book Antiqua" w:hint="eastAsia"/>
          <w:vertAlign w:val="superscript"/>
          <w:lang w:val="en-GB" w:eastAsia="zh-CN"/>
        </w:rPr>
        <w:t>[</w:t>
      </w:r>
      <w:proofErr w:type="gramEnd"/>
      <w:r w:rsidR="00A960FC" w:rsidRPr="00664CF5">
        <w:rPr>
          <w:rFonts w:ascii="Book Antiqua" w:eastAsiaTheme="minorHAnsi" w:hAnsi="Book Antiqua"/>
          <w:vertAlign w:val="superscript"/>
          <w:lang w:val="en-GB" w:eastAsia="en-US"/>
        </w:rPr>
        <w:t>85</w:t>
      </w:r>
      <w:r w:rsidR="00420866" w:rsidRPr="00664CF5">
        <w:rPr>
          <w:rFonts w:ascii="Book Antiqua" w:eastAsiaTheme="minorHAnsi" w:hAnsi="Book Antiqua"/>
          <w:vertAlign w:val="superscript"/>
          <w:lang w:val="en-GB" w:eastAsia="en-US"/>
        </w:rPr>
        <w:t>]</w:t>
      </w:r>
      <w:r w:rsidR="008A1EB1" w:rsidRPr="00664CF5">
        <w:rPr>
          <w:rFonts w:ascii="Book Antiqua" w:eastAsiaTheme="minorHAnsi" w:hAnsi="Book Antiqua"/>
          <w:lang w:val="en-GB" w:eastAsia="en-US"/>
        </w:rPr>
        <w:t xml:space="preserve">. </w:t>
      </w:r>
      <w:proofErr w:type="spellStart"/>
      <w:r w:rsidR="00C80080" w:rsidRPr="00664CF5">
        <w:rPr>
          <w:rFonts w:ascii="Book Antiqua" w:eastAsiaTheme="minorHAnsi" w:hAnsi="Book Antiqua"/>
          <w:lang w:val="en-GB" w:eastAsia="en-US"/>
        </w:rPr>
        <w:t>Itoi</w:t>
      </w:r>
      <w:proofErr w:type="spellEnd"/>
      <w:r w:rsidR="00C80080" w:rsidRPr="00664CF5">
        <w:rPr>
          <w:rFonts w:ascii="Book Antiqua" w:eastAsiaTheme="minorHAnsi" w:hAnsi="Book Antiqua"/>
          <w:lang w:val="en-GB" w:eastAsia="en-US"/>
        </w:rPr>
        <w:t xml:space="preserve"> </w:t>
      </w:r>
      <w:r w:rsidR="00B60EE9" w:rsidRPr="00664CF5">
        <w:rPr>
          <w:rFonts w:ascii="Book Antiqua" w:eastAsiaTheme="minorHAnsi" w:hAnsi="Book Antiqua"/>
          <w:i/>
          <w:lang w:val="en-GB" w:eastAsia="en-US"/>
        </w:rPr>
        <w:t xml:space="preserve">et </w:t>
      </w:r>
      <w:proofErr w:type="gramStart"/>
      <w:r w:rsidR="00B60EE9" w:rsidRPr="00664CF5">
        <w:rPr>
          <w:rFonts w:ascii="Book Antiqua" w:eastAsiaTheme="minorHAnsi" w:hAnsi="Book Antiqua"/>
          <w:i/>
          <w:lang w:val="en-GB" w:eastAsia="en-US"/>
        </w:rPr>
        <w:t>al</w:t>
      </w:r>
      <w:r w:rsidR="00C80080" w:rsidRPr="00664CF5">
        <w:rPr>
          <w:rFonts w:ascii="Book Antiqua" w:eastAsiaTheme="minorHAnsi" w:hAnsi="Book Antiqua"/>
          <w:vertAlign w:val="superscript"/>
          <w:lang w:val="en-GB" w:eastAsia="en-US"/>
        </w:rPr>
        <w:t>[</w:t>
      </w:r>
      <w:proofErr w:type="gramEnd"/>
      <w:r w:rsidR="00C80080" w:rsidRPr="00664CF5">
        <w:rPr>
          <w:rFonts w:ascii="Book Antiqua" w:eastAsiaTheme="minorHAnsi" w:hAnsi="Book Antiqua"/>
          <w:vertAlign w:val="superscript"/>
          <w:lang w:val="en-GB" w:eastAsia="en-US"/>
        </w:rPr>
        <w:t>86]</w:t>
      </w:r>
      <w:r w:rsidR="001C39EA" w:rsidRPr="00664CF5">
        <w:rPr>
          <w:rFonts w:ascii="Book Antiqua" w:eastAsiaTheme="minorHAnsi" w:hAnsi="Book Antiqua"/>
          <w:lang w:val="en-GB" w:eastAsia="en-US"/>
        </w:rPr>
        <w:t xml:space="preserve"> assessed </w:t>
      </w:r>
      <w:r w:rsidR="009F1FCF" w:rsidRPr="00664CF5">
        <w:rPr>
          <w:rFonts w:ascii="Book Antiqua" w:hAnsi="Book Antiqua"/>
          <w:lang w:val="en-GB"/>
        </w:rPr>
        <w:t xml:space="preserve">35 </w:t>
      </w:r>
      <w:r w:rsidR="001C39EA" w:rsidRPr="00664CF5">
        <w:rPr>
          <w:rFonts w:ascii="Book Antiqua" w:hAnsi="Book Antiqua"/>
          <w:lang w:val="en-GB"/>
        </w:rPr>
        <w:t xml:space="preserve">PDAC </w:t>
      </w:r>
      <w:r w:rsidR="009F1FCF" w:rsidRPr="00664CF5">
        <w:rPr>
          <w:rFonts w:ascii="Book Antiqua" w:hAnsi="Book Antiqua"/>
          <w:lang w:val="en-GB"/>
        </w:rPr>
        <w:t>biopsy specimens for RRM2 expression levels. In the low RRM2 expression</w:t>
      </w:r>
      <w:r w:rsidR="001C39EA" w:rsidRPr="00664CF5">
        <w:rPr>
          <w:rFonts w:ascii="Book Antiqua" w:hAnsi="Book Antiqua"/>
          <w:lang w:val="en-GB"/>
        </w:rPr>
        <w:t xml:space="preserve"> group, a complete response </w:t>
      </w:r>
      <w:r w:rsidR="009F1FCF" w:rsidRPr="00664CF5">
        <w:rPr>
          <w:rFonts w:ascii="Book Antiqua" w:hAnsi="Book Antiqua"/>
          <w:lang w:val="en-GB"/>
        </w:rPr>
        <w:t>was observed in one patie</w:t>
      </w:r>
      <w:r w:rsidR="001C39EA" w:rsidRPr="00664CF5">
        <w:rPr>
          <w:rFonts w:ascii="Book Antiqua" w:hAnsi="Book Antiqua"/>
          <w:lang w:val="en-GB"/>
        </w:rPr>
        <w:t xml:space="preserve">nt, and a partial response </w:t>
      </w:r>
      <w:r w:rsidR="009F1FCF" w:rsidRPr="00664CF5">
        <w:rPr>
          <w:rFonts w:ascii="Book Antiqua" w:hAnsi="Book Antiqua"/>
          <w:lang w:val="en-GB"/>
        </w:rPr>
        <w:t xml:space="preserve">was observed in eight patients. In contrast, in the high RRM2 expression group, </w:t>
      </w:r>
      <w:r w:rsidR="001C39EA" w:rsidRPr="00664CF5">
        <w:rPr>
          <w:rFonts w:ascii="Book Antiqua" w:hAnsi="Book Antiqua"/>
          <w:lang w:val="en-GB"/>
        </w:rPr>
        <w:t>complete response was not observed. I</w:t>
      </w:r>
      <w:r w:rsidR="001C39EA" w:rsidRPr="00664CF5">
        <w:rPr>
          <w:rFonts w:ascii="Book Antiqua" w:eastAsiaTheme="minorHAnsi" w:hAnsi="Book Antiqua"/>
          <w:lang w:val="en-GB" w:eastAsia="en-US"/>
        </w:rPr>
        <w:t xml:space="preserve">n the work from </w:t>
      </w:r>
      <w:proofErr w:type="spellStart"/>
      <w:r w:rsidR="009F1FCF" w:rsidRPr="00664CF5">
        <w:rPr>
          <w:rFonts w:ascii="Book Antiqua" w:eastAsiaTheme="minorHAnsi" w:hAnsi="Book Antiqua"/>
          <w:lang w:val="en-GB" w:eastAsia="en-US"/>
        </w:rPr>
        <w:t>Ashida</w:t>
      </w:r>
      <w:proofErr w:type="spellEnd"/>
      <w:r w:rsidR="001C39EA" w:rsidRPr="00664CF5">
        <w:rPr>
          <w:rFonts w:ascii="Book Antiqua" w:eastAsiaTheme="minorHAnsi" w:hAnsi="Book Antiqua"/>
          <w:lang w:val="en-GB" w:eastAsia="en-US"/>
        </w:rPr>
        <w:t xml:space="preserve"> </w:t>
      </w:r>
      <w:r w:rsidR="00B60EE9" w:rsidRPr="00664CF5">
        <w:rPr>
          <w:rFonts w:ascii="Book Antiqua" w:eastAsiaTheme="minorHAnsi" w:hAnsi="Book Antiqua"/>
          <w:i/>
          <w:lang w:val="en-GB" w:eastAsia="en-US"/>
        </w:rPr>
        <w:t xml:space="preserve">et </w:t>
      </w:r>
      <w:proofErr w:type="gramStart"/>
      <w:r w:rsidR="00B60EE9" w:rsidRPr="00664CF5">
        <w:rPr>
          <w:rFonts w:ascii="Book Antiqua" w:eastAsiaTheme="minorHAnsi" w:hAnsi="Book Antiqua"/>
          <w:i/>
          <w:lang w:val="en-GB" w:eastAsia="en-US"/>
        </w:rPr>
        <w:t>al</w:t>
      </w:r>
      <w:r w:rsidR="00C80080" w:rsidRPr="00664CF5">
        <w:rPr>
          <w:rFonts w:ascii="Book Antiqua" w:eastAsiaTheme="minorHAnsi" w:hAnsi="Book Antiqua"/>
          <w:vertAlign w:val="superscript"/>
          <w:lang w:val="en-GB" w:eastAsia="en-US"/>
        </w:rPr>
        <w:t>[</w:t>
      </w:r>
      <w:proofErr w:type="gramEnd"/>
      <w:r w:rsidR="00C80080" w:rsidRPr="00664CF5">
        <w:rPr>
          <w:rFonts w:ascii="Book Antiqua" w:eastAsiaTheme="minorHAnsi" w:hAnsi="Book Antiqua"/>
          <w:vertAlign w:val="superscript"/>
          <w:lang w:val="en-GB" w:eastAsia="en-US"/>
        </w:rPr>
        <w:t>87]</w:t>
      </w:r>
      <w:r w:rsidR="001C39EA" w:rsidRPr="00664CF5">
        <w:rPr>
          <w:rFonts w:ascii="Book Antiqua" w:eastAsiaTheme="minorHAnsi" w:hAnsi="Book Antiqua"/>
          <w:lang w:val="en-GB" w:eastAsia="en-US"/>
        </w:rPr>
        <w:t xml:space="preserve"> </w:t>
      </w:r>
      <w:r w:rsidR="009F1FCF" w:rsidRPr="00664CF5">
        <w:rPr>
          <w:rFonts w:ascii="Book Antiqua" w:hAnsi="Book Antiqua"/>
          <w:lang w:val="en-GB"/>
        </w:rPr>
        <w:t xml:space="preserve">mRNAs </w:t>
      </w:r>
      <w:r w:rsidR="001C39EA" w:rsidRPr="00664CF5">
        <w:rPr>
          <w:rFonts w:ascii="Book Antiqua" w:hAnsi="Book Antiqua"/>
          <w:lang w:val="en-GB"/>
        </w:rPr>
        <w:t xml:space="preserve">were </w:t>
      </w:r>
      <w:r w:rsidR="009F1FCF" w:rsidRPr="00664CF5">
        <w:rPr>
          <w:rFonts w:ascii="Book Antiqua" w:hAnsi="Book Antiqua"/>
          <w:lang w:val="en-GB"/>
        </w:rPr>
        <w:t xml:space="preserve">extracted from 35 </w:t>
      </w:r>
      <w:proofErr w:type="spellStart"/>
      <w:r w:rsidR="001C39EA" w:rsidRPr="00664CF5">
        <w:rPr>
          <w:rFonts w:ascii="Book Antiqua" w:hAnsi="Book Antiqua"/>
          <w:lang w:val="en-GB"/>
        </w:rPr>
        <w:t>unresectable</w:t>
      </w:r>
      <w:proofErr w:type="spellEnd"/>
      <w:r w:rsidR="001C39EA" w:rsidRPr="00664CF5">
        <w:rPr>
          <w:rFonts w:ascii="Book Antiqua" w:hAnsi="Book Antiqua"/>
          <w:lang w:val="en-GB"/>
        </w:rPr>
        <w:t xml:space="preserve"> </w:t>
      </w:r>
      <w:r w:rsidR="009F1FCF" w:rsidRPr="00664CF5">
        <w:rPr>
          <w:rFonts w:ascii="Book Antiqua" w:hAnsi="Book Antiqua"/>
          <w:lang w:val="en-GB"/>
        </w:rPr>
        <w:t xml:space="preserve">pancreatic adenocarcinoma tissues obtained by EUS-FNA before GEM-treatment. Among these GEM sensitivity-related genes, </w:t>
      </w:r>
      <w:proofErr w:type="spellStart"/>
      <w:r w:rsidR="009F1FCF" w:rsidRPr="00664CF5">
        <w:rPr>
          <w:rFonts w:ascii="Book Antiqua" w:hAnsi="Book Antiqua"/>
          <w:lang w:val="en-GB"/>
        </w:rPr>
        <w:t>dCK</w:t>
      </w:r>
      <w:proofErr w:type="spellEnd"/>
      <w:r w:rsidR="009F1FCF" w:rsidRPr="00664CF5">
        <w:rPr>
          <w:rFonts w:ascii="Book Antiqua" w:hAnsi="Book Antiqua"/>
          <w:lang w:val="en-GB"/>
        </w:rPr>
        <w:t xml:space="preserve"> alone showed a </w:t>
      </w:r>
      <w:r w:rsidR="00C50C50" w:rsidRPr="00664CF5">
        <w:rPr>
          <w:rFonts w:ascii="Book Antiqua" w:hAnsi="Book Antiqua"/>
          <w:lang w:val="en-GB"/>
        </w:rPr>
        <w:t>significant correlation with Gemcitabine</w:t>
      </w:r>
      <w:r w:rsidR="009F1FCF" w:rsidRPr="00664CF5">
        <w:rPr>
          <w:rFonts w:ascii="Book Antiqua" w:hAnsi="Book Antiqua"/>
          <w:lang w:val="en-GB"/>
        </w:rPr>
        <w:t xml:space="preserve"> efficacy. </w:t>
      </w:r>
      <w:r w:rsidR="009662AA" w:rsidRPr="00664CF5">
        <w:rPr>
          <w:rFonts w:ascii="Book Antiqua" w:hAnsi="Book Antiqua"/>
          <w:lang w:val="en-GB"/>
        </w:rPr>
        <w:t xml:space="preserve">Among all molecules that are crucial for Gemcitabine intracellular transport and metabolism, hENT1, </w:t>
      </w:r>
      <w:proofErr w:type="spellStart"/>
      <w:r w:rsidR="009662AA" w:rsidRPr="00664CF5">
        <w:rPr>
          <w:rFonts w:ascii="Book Antiqua" w:hAnsi="Book Antiqua"/>
          <w:lang w:val="en-GB"/>
        </w:rPr>
        <w:t>dCK</w:t>
      </w:r>
      <w:proofErr w:type="spellEnd"/>
      <w:r w:rsidR="009662AA" w:rsidRPr="00664CF5">
        <w:rPr>
          <w:rFonts w:ascii="Book Antiqua" w:hAnsi="Book Antiqua"/>
          <w:lang w:val="en-GB"/>
        </w:rPr>
        <w:t xml:space="preserve"> and RRM2 appear important. If their expression has been studied at the mRNA levels on EUS-FNA, immunohistochemistry on </w:t>
      </w:r>
      <w:r w:rsidR="008D0B8F" w:rsidRPr="00664CF5">
        <w:rPr>
          <w:rFonts w:ascii="Book Antiqua" w:hAnsi="Book Antiqua"/>
          <w:lang w:val="en-GB"/>
        </w:rPr>
        <w:t>these materials</w:t>
      </w:r>
      <w:r w:rsidR="009662AA" w:rsidRPr="00664CF5">
        <w:rPr>
          <w:rFonts w:ascii="Book Antiqua" w:hAnsi="Book Antiqua"/>
          <w:lang w:val="en-GB"/>
        </w:rPr>
        <w:t xml:space="preserve"> remains to be validated.</w:t>
      </w:r>
    </w:p>
    <w:p w:rsidR="008D0011" w:rsidRPr="00664CF5" w:rsidRDefault="008D0011" w:rsidP="001604C7">
      <w:pPr>
        <w:widowControl w:val="0"/>
        <w:autoSpaceDE w:val="0"/>
        <w:autoSpaceDN w:val="0"/>
        <w:adjustRightInd w:val="0"/>
        <w:spacing w:line="360" w:lineRule="auto"/>
        <w:jc w:val="both"/>
        <w:rPr>
          <w:rFonts w:ascii="Book Antiqua" w:eastAsiaTheme="minorHAnsi" w:hAnsi="Book Antiqua" w:cs="AdvTT3a4696d7"/>
          <w:lang w:val="en-GB" w:eastAsia="en-US"/>
        </w:rPr>
      </w:pPr>
    </w:p>
    <w:p w:rsidR="007671E5" w:rsidRPr="00664CF5" w:rsidRDefault="007671E5" w:rsidP="001604C7">
      <w:pPr>
        <w:spacing w:line="360" w:lineRule="auto"/>
        <w:jc w:val="both"/>
        <w:rPr>
          <w:rFonts w:ascii="Book Antiqua" w:hAnsi="Book Antiqua"/>
          <w:b/>
          <w:lang w:val="en-US"/>
        </w:rPr>
      </w:pPr>
      <w:r w:rsidRPr="00664CF5">
        <w:rPr>
          <w:rFonts w:ascii="Book Antiqua" w:hAnsi="Book Antiqua"/>
          <w:b/>
          <w:lang w:val="en-US"/>
        </w:rPr>
        <w:t>CONCLUSION</w:t>
      </w:r>
    </w:p>
    <w:p w:rsidR="009943A1" w:rsidRPr="00664CF5" w:rsidRDefault="009943A1" w:rsidP="001604C7">
      <w:pPr>
        <w:spacing w:line="360" w:lineRule="auto"/>
        <w:jc w:val="both"/>
        <w:rPr>
          <w:rFonts w:ascii="Book Antiqua" w:eastAsiaTheme="minorHAnsi" w:hAnsi="Book Antiqua" w:cs="AdvTT3a4696d7"/>
          <w:lang w:val="en-US" w:eastAsia="en-US"/>
        </w:rPr>
      </w:pPr>
      <w:r w:rsidRPr="00664CF5">
        <w:rPr>
          <w:rFonts w:ascii="Book Antiqua" w:eastAsiaTheme="minorHAnsi" w:hAnsi="Book Antiqua" w:cs="AdvTT3a4696d7"/>
          <w:lang w:val="en-US" w:eastAsia="en-US"/>
        </w:rPr>
        <w:lastRenderedPageBreak/>
        <w:t xml:space="preserve">Both clinician and scientist take benefit from cellular and tissue material sampled under EUS-FNA in PDAC patients. The progress of molecular biology authorizes now extraction of DNA, mRNA and </w:t>
      </w:r>
      <w:proofErr w:type="spellStart"/>
      <w:r w:rsidRPr="00664CF5">
        <w:rPr>
          <w:rFonts w:ascii="Book Antiqua" w:eastAsiaTheme="minorHAnsi" w:hAnsi="Book Antiqua" w:cs="AdvTT3a4696d7"/>
          <w:lang w:val="en-US" w:eastAsia="en-US"/>
        </w:rPr>
        <w:t>miRNA</w:t>
      </w:r>
      <w:proofErr w:type="spellEnd"/>
      <w:r w:rsidRPr="00664CF5">
        <w:rPr>
          <w:rFonts w:ascii="Book Antiqua" w:eastAsiaTheme="minorHAnsi" w:hAnsi="Book Antiqua" w:cs="AdvTT3a4696d7"/>
          <w:lang w:val="en-US" w:eastAsia="en-US"/>
        </w:rPr>
        <w:t xml:space="preserve">. After amplification identification of genetic abnormalities and quantification of biomarkers for improvement of diagnosis, prognosis and hopefully treatment together with a better knowledge of pancreatic carcinogenesis especially in locally advanced pancreatic adenocarcinoma. Among these markers, </w:t>
      </w:r>
      <w:proofErr w:type="spellStart"/>
      <w:r w:rsidRPr="00664CF5">
        <w:rPr>
          <w:rFonts w:ascii="Book Antiqua" w:eastAsiaTheme="minorHAnsi" w:hAnsi="Book Antiqua" w:cs="AdvTT3a4696d7"/>
          <w:i/>
          <w:lang w:val="en-US" w:eastAsia="en-US"/>
        </w:rPr>
        <w:t>Kras</w:t>
      </w:r>
      <w:proofErr w:type="spellEnd"/>
      <w:r w:rsidRPr="00664CF5">
        <w:rPr>
          <w:rFonts w:ascii="Book Antiqua" w:eastAsiaTheme="minorHAnsi" w:hAnsi="Book Antiqua" w:cs="AdvTT3a4696d7"/>
          <w:lang w:val="en-US" w:eastAsia="en-US"/>
        </w:rPr>
        <w:t xml:space="preserve"> oncogene assay appears now the most robust for improvement of positive and differential diagnosis of pancreatic </w:t>
      </w:r>
      <w:r w:rsidR="00AE165F" w:rsidRPr="00664CF5">
        <w:rPr>
          <w:rFonts w:ascii="Book Antiqua" w:eastAsiaTheme="minorHAnsi" w:hAnsi="Book Antiqua" w:cs="AdvTT3a4696d7"/>
          <w:lang w:val="en-US" w:eastAsia="en-US"/>
        </w:rPr>
        <w:t>cancer especially when FNA are i</w:t>
      </w:r>
      <w:r w:rsidRPr="00664CF5">
        <w:rPr>
          <w:rFonts w:ascii="Book Antiqua" w:eastAsiaTheme="minorHAnsi" w:hAnsi="Book Antiqua" w:cs="AdvTT3a4696d7"/>
          <w:lang w:val="en-US" w:eastAsia="en-US"/>
        </w:rPr>
        <w:t xml:space="preserve">nconclusive or doubtful. Clinical implication or </w:t>
      </w:r>
      <w:proofErr w:type="spellStart"/>
      <w:r w:rsidRPr="00664CF5">
        <w:rPr>
          <w:rFonts w:ascii="Book Antiqua" w:eastAsiaTheme="minorHAnsi" w:hAnsi="Book Antiqua" w:cs="AdvTT3a4696d7"/>
          <w:lang w:val="en-US" w:eastAsia="en-US"/>
        </w:rPr>
        <w:t>miRNA</w:t>
      </w:r>
      <w:proofErr w:type="spellEnd"/>
      <w:r w:rsidRPr="00664CF5">
        <w:rPr>
          <w:rFonts w:ascii="Book Antiqua" w:eastAsiaTheme="minorHAnsi" w:hAnsi="Book Antiqua" w:cs="AdvTT3a4696d7"/>
          <w:lang w:val="en-US" w:eastAsia="en-US"/>
        </w:rPr>
        <w:t xml:space="preserve">, </w:t>
      </w:r>
      <w:proofErr w:type="spellStart"/>
      <w:r w:rsidRPr="00664CF5">
        <w:rPr>
          <w:rFonts w:ascii="Book Antiqua" w:eastAsiaTheme="minorHAnsi" w:hAnsi="Book Antiqua" w:cs="AdvTT3a4696d7"/>
          <w:lang w:val="en-US" w:eastAsia="en-US"/>
        </w:rPr>
        <w:t>Mucins</w:t>
      </w:r>
      <w:proofErr w:type="spellEnd"/>
      <w:r w:rsidRPr="00664CF5">
        <w:rPr>
          <w:rFonts w:ascii="Book Antiqua" w:eastAsiaTheme="minorHAnsi" w:hAnsi="Book Antiqua" w:cs="AdvTT3a4696d7"/>
          <w:lang w:val="en-US" w:eastAsia="en-US"/>
        </w:rPr>
        <w:t xml:space="preserve"> and markers of invasion is still debated. Future </w:t>
      </w:r>
      <w:r w:rsidR="008D0B8F" w:rsidRPr="00664CF5">
        <w:rPr>
          <w:rFonts w:ascii="Book Antiqua" w:eastAsiaTheme="minorHAnsi" w:hAnsi="Book Antiqua" w:cs="AdvTT3a4696d7"/>
          <w:lang w:val="en-US" w:eastAsia="en-US"/>
        </w:rPr>
        <w:t xml:space="preserve">molecular </w:t>
      </w:r>
      <w:r w:rsidRPr="00664CF5">
        <w:rPr>
          <w:rFonts w:ascii="Book Antiqua" w:eastAsiaTheme="minorHAnsi" w:hAnsi="Book Antiqua" w:cs="AdvTT3a4696d7"/>
          <w:lang w:val="en-US" w:eastAsia="en-US"/>
        </w:rPr>
        <w:t>development</w:t>
      </w:r>
      <w:r w:rsidR="008D0B8F" w:rsidRPr="00664CF5">
        <w:rPr>
          <w:rFonts w:ascii="Book Antiqua" w:eastAsiaTheme="minorHAnsi" w:hAnsi="Book Antiqua" w:cs="AdvTT3a4696d7"/>
          <w:lang w:val="en-US" w:eastAsia="en-US"/>
        </w:rPr>
        <w:t>s</w:t>
      </w:r>
      <w:r w:rsidRPr="00664CF5">
        <w:rPr>
          <w:rFonts w:ascii="Book Antiqua" w:eastAsiaTheme="minorHAnsi" w:hAnsi="Book Antiqua" w:cs="AdvTT3a4696d7"/>
          <w:lang w:val="en-US" w:eastAsia="en-US"/>
        </w:rPr>
        <w:t xml:space="preserve"> </w:t>
      </w:r>
      <w:r w:rsidR="008D0B8F" w:rsidRPr="00664CF5">
        <w:rPr>
          <w:rFonts w:ascii="Book Antiqua" w:eastAsiaTheme="minorHAnsi" w:hAnsi="Book Antiqua" w:cs="AdvTT3a4696d7"/>
          <w:lang w:val="en-US" w:eastAsia="en-US"/>
        </w:rPr>
        <w:t>may open windows towards personalized treatments after molecular characterization of a single patient.</w:t>
      </w:r>
    </w:p>
    <w:p w:rsidR="008A39C4" w:rsidRPr="00664CF5" w:rsidRDefault="008A39C4" w:rsidP="001604C7">
      <w:pPr>
        <w:spacing w:line="360" w:lineRule="auto"/>
        <w:jc w:val="both"/>
        <w:rPr>
          <w:rFonts w:ascii="Book Antiqua" w:eastAsiaTheme="minorEastAsia" w:hAnsi="Book Antiqua" w:cs="AdvTT3a4696d7"/>
          <w:sz w:val="21"/>
          <w:lang w:val="en-US" w:eastAsia="zh-CN"/>
        </w:rPr>
      </w:pPr>
    </w:p>
    <w:p w:rsidR="00812D90" w:rsidRPr="00664CF5" w:rsidRDefault="0045326D" w:rsidP="001604C7">
      <w:pPr>
        <w:spacing w:line="360" w:lineRule="auto"/>
        <w:contextualSpacing/>
        <w:jc w:val="both"/>
        <w:rPr>
          <w:rFonts w:ascii="Book Antiqua" w:eastAsiaTheme="minorEastAsia" w:hAnsi="Book Antiqua"/>
          <w:b/>
          <w:sz w:val="21"/>
          <w:lang w:val="en-US" w:eastAsia="zh-CN"/>
        </w:rPr>
      </w:pPr>
      <w:r w:rsidRPr="00664CF5">
        <w:rPr>
          <w:rFonts w:ascii="Book Antiqua" w:hAnsi="Book Antiqua"/>
          <w:b/>
          <w:sz w:val="21"/>
          <w:lang w:val="en-US"/>
        </w:rPr>
        <w:t>REFERENCES</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t>1 </w:t>
      </w:r>
      <w:r w:rsidRPr="00664CF5">
        <w:rPr>
          <w:rFonts w:ascii="Book Antiqua" w:eastAsia="宋体" w:hAnsi="Book Antiqua" w:cs="宋体"/>
          <w:b/>
          <w:bCs/>
          <w:color w:val="000000"/>
          <w:sz w:val="21"/>
          <w:szCs w:val="21"/>
        </w:rPr>
        <w:t>Hidalgo M</w:t>
      </w:r>
      <w:r w:rsidRPr="00664CF5">
        <w:rPr>
          <w:rFonts w:ascii="Book Antiqua" w:eastAsia="宋体" w:hAnsi="Book Antiqua" w:cs="宋体"/>
          <w:color w:val="000000"/>
          <w:sz w:val="21"/>
          <w:szCs w:val="21"/>
        </w:rPr>
        <w:t>, Maitra A. The hedgehog pathway and pancreatic cancer. </w:t>
      </w:r>
      <w:r w:rsidRPr="00664CF5">
        <w:rPr>
          <w:rFonts w:ascii="Book Antiqua" w:eastAsia="宋体" w:hAnsi="Book Antiqua" w:cs="宋体"/>
          <w:i/>
          <w:iCs/>
          <w:color w:val="000000"/>
          <w:sz w:val="21"/>
          <w:szCs w:val="21"/>
        </w:rPr>
        <w:t>N Engl J Med</w:t>
      </w:r>
      <w:r w:rsidRPr="00664CF5">
        <w:rPr>
          <w:rFonts w:ascii="Book Antiqua" w:eastAsia="宋体" w:hAnsi="Book Antiqua" w:cs="宋体"/>
          <w:color w:val="000000"/>
          <w:sz w:val="21"/>
          <w:szCs w:val="21"/>
        </w:rPr>
        <w:t> 2009; </w:t>
      </w:r>
      <w:r w:rsidRPr="00664CF5">
        <w:rPr>
          <w:rFonts w:ascii="Book Antiqua" w:eastAsia="宋体" w:hAnsi="Book Antiqua" w:cs="宋体"/>
          <w:b/>
          <w:bCs/>
          <w:color w:val="000000"/>
          <w:sz w:val="21"/>
          <w:szCs w:val="21"/>
        </w:rPr>
        <w:t>361</w:t>
      </w:r>
      <w:r w:rsidRPr="00664CF5">
        <w:rPr>
          <w:rFonts w:ascii="Book Antiqua" w:eastAsia="宋体" w:hAnsi="Book Antiqua" w:cs="宋体"/>
          <w:color w:val="000000"/>
          <w:sz w:val="21"/>
          <w:szCs w:val="21"/>
        </w:rPr>
        <w:t>: 2094-2096 [PMID: 19923581 DOI: 10.1056/NEJMra0901557]</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t>2</w:t>
      </w:r>
      <w:r w:rsidRPr="00664CF5">
        <w:rPr>
          <w:rFonts w:ascii="Book Antiqua" w:hAnsi="Book Antiqua"/>
          <w:color w:val="000000"/>
          <w:sz w:val="21"/>
          <w:szCs w:val="21"/>
        </w:rPr>
        <w:t>1</w:t>
      </w:r>
      <w:r w:rsidRPr="00664CF5">
        <w:rPr>
          <w:rStyle w:val="apple-converted-space"/>
          <w:rFonts w:ascii="Book Antiqua" w:hAnsi="Book Antiqua"/>
          <w:color w:val="000000"/>
          <w:sz w:val="21"/>
          <w:szCs w:val="21"/>
        </w:rPr>
        <w:t> </w:t>
      </w:r>
      <w:r w:rsidRPr="00664CF5">
        <w:rPr>
          <w:rFonts w:ascii="Book Antiqua" w:hAnsi="Book Antiqua"/>
          <w:b/>
          <w:bCs/>
          <w:color w:val="000000"/>
          <w:sz w:val="21"/>
          <w:szCs w:val="21"/>
        </w:rPr>
        <w:t>Buscail L</w:t>
      </w:r>
      <w:r w:rsidRPr="00664CF5">
        <w:rPr>
          <w:rFonts w:ascii="Book Antiqua" w:hAnsi="Book Antiqua"/>
          <w:color w:val="000000"/>
          <w:sz w:val="21"/>
          <w:szCs w:val="21"/>
        </w:rPr>
        <w:t>, Faure P, Bournet B, Selves J, Escourrou J. Interventional endoscopic ultrasound in pancreatic diseases.</w:t>
      </w:r>
      <w:r w:rsidRPr="00664CF5">
        <w:rPr>
          <w:rStyle w:val="apple-converted-space"/>
          <w:rFonts w:ascii="Book Antiqua" w:hAnsi="Book Antiqua"/>
          <w:color w:val="000000"/>
          <w:sz w:val="21"/>
          <w:szCs w:val="21"/>
        </w:rPr>
        <w:t> </w:t>
      </w:r>
      <w:r w:rsidRPr="00664CF5">
        <w:rPr>
          <w:rFonts w:ascii="Book Antiqua" w:hAnsi="Book Antiqua"/>
          <w:i/>
          <w:iCs/>
          <w:color w:val="000000"/>
          <w:sz w:val="21"/>
          <w:szCs w:val="21"/>
        </w:rPr>
        <w:t>Pancreatology</w:t>
      </w:r>
      <w:r w:rsidRPr="00664CF5">
        <w:rPr>
          <w:rStyle w:val="apple-converted-space"/>
          <w:rFonts w:ascii="Book Antiqua" w:hAnsi="Book Antiqua"/>
          <w:color w:val="000000"/>
          <w:sz w:val="21"/>
          <w:szCs w:val="21"/>
        </w:rPr>
        <w:t> </w:t>
      </w:r>
      <w:r w:rsidRPr="00664CF5">
        <w:rPr>
          <w:rFonts w:ascii="Book Antiqua" w:hAnsi="Book Antiqua"/>
          <w:color w:val="000000"/>
          <w:sz w:val="21"/>
          <w:szCs w:val="21"/>
        </w:rPr>
        <w:t>2006;</w:t>
      </w:r>
      <w:r w:rsidRPr="00664CF5">
        <w:rPr>
          <w:rStyle w:val="apple-converted-space"/>
          <w:rFonts w:ascii="Book Antiqua" w:hAnsi="Book Antiqua"/>
          <w:color w:val="000000"/>
          <w:sz w:val="21"/>
          <w:szCs w:val="21"/>
        </w:rPr>
        <w:t> </w:t>
      </w:r>
      <w:r w:rsidRPr="00664CF5">
        <w:rPr>
          <w:rFonts w:ascii="Book Antiqua" w:hAnsi="Book Antiqua"/>
          <w:b/>
          <w:bCs/>
          <w:color w:val="000000"/>
          <w:sz w:val="21"/>
          <w:szCs w:val="21"/>
        </w:rPr>
        <w:t>6</w:t>
      </w:r>
      <w:r w:rsidRPr="00664CF5">
        <w:rPr>
          <w:rFonts w:ascii="Book Antiqua" w:hAnsi="Book Antiqua"/>
          <w:color w:val="000000"/>
          <w:sz w:val="21"/>
          <w:szCs w:val="21"/>
        </w:rPr>
        <w:t>: 7-16 [PMID: 16327280]</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t>3 </w:t>
      </w:r>
      <w:r w:rsidRPr="00664CF5">
        <w:rPr>
          <w:rFonts w:ascii="Book Antiqua" w:eastAsia="宋体" w:hAnsi="Book Antiqua" w:cs="宋体"/>
          <w:b/>
          <w:bCs/>
          <w:color w:val="000000"/>
          <w:sz w:val="21"/>
          <w:szCs w:val="21"/>
        </w:rPr>
        <w:t>Savides TJ</w:t>
      </w:r>
      <w:r w:rsidRPr="00664CF5">
        <w:rPr>
          <w:rFonts w:ascii="Book Antiqua" w:eastAsia="宋体" w:hAnsi="Book Antiqua" w:cs="宋体"/>
          <w:color w:val="000000"/>
          <w:sz w:val="21"/>
          <w:szCs w:val="21"/>
        </w:rPr>
        <w:t>, Donohue M, Hunt G, Al-Haddad M, Aslanian H, Ben-Menachem T, Chen VK, Coyle W, Deutsch J, DeWitt J, Dhawan M, Eckardt A, Eloubeidi M, Esker A, Gordon SR, Gress F, Ikenberry S, Joyce AM, Klapman J, Lo S, Maluf-Filho F, Nickl N, Singh V, Wills J, Behling C. EUS-guided FNA diagnostic yield of malignancy in solid pancreatic masses: a benchmark for quality performance measurement. </w:t>
      </w:r>
      <w:r w:rsidRPr="00664CF5">
        <w:rPr>
          <w:rFonts w:ascii="Book Antiqua" w:eastAsia="宋体" w:hAnsi="Book Antiqua" w:cs="宋体"/>
          <w:i/>
          <w:iCs/>
          <w:color w:val="000000"/>
          <w:sz w:val="21"/>
          <w:szCs w:val="21"/>
        </w:rPr>
        <w:t>Gastrointest Endosc</w:t>
      </w:r>
      <w:r w:rsidRPr="00664CF5">
        <w:rPr>
          <w:rFonts w:ascii="Book Antiqua" w:eastAsia="宋体" w:hAnsi="Book Antiqua" w:cs="宋体"/>
          <w:color w:val="000000"/>
          <w:sz w:val="21"/>
          <w:szCs w:val="21"/>
        </w:rPr>
        <w:t> 2007; </w:t>
      </w:r>
      <w:r w:rsidRPr="00664CF5">
        <w:rPr>
          <w:rFonts w:ascii="Book Antiqua" w:eastAsia="宋体" w:hAnsi="Book Antiqua" w:cs="宋体"/>
          <w:b/>
          <w:bCs/>
          <w:color w:val="000000"/>
          <w:sz w:val="21"/>
          <w:szCs w:val="21"/>
        </w:rPr>
        <w:t>66</w:t>
      </w:r>
      <w:r w:rsidRPr="00664CF5">
        <w:rPr>
          <w:rFonts w:ascii="Book Antiqua" w:eastAsia="宋体" w:hAnsi="Book Antiqua" w:cs="宋体"/>
          <w:color w:val="000000"/>
          <w:sz w:val="21"/>
          <w:szCs w:val="21"/>
        </w:rPr>
        <w:t>: 277-282 [PMID: 17643700]</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t>4 </w:t>
      </w:r>
      <w:r w:rsidRPr="00664CF5">
        <w:rPr>
          <w:rFonts w:ascii="Book Antiqua" w:eastAsia="宋体" w:hAnsi="Book Antiqua" w:cs="宋体"/>
          <w:b/>
          <w:bCs/>
          <w:color w:val="000000"/>
          <w:sz w:val="21"/>
          <w:szCs w:val="21"/>
        </w:rPr>
        <w:t>Al-Haddad M</w:t>
      </w:r>
      <w:r w:rsidRPr="00664CF5">
        <w:rPr>
          <w:rFonts w:ascii="Book Antiqua" w:eastAsia="宋体" w:hAnsi="Book Antiqua" w:cs="宋体"/>
          <w:color w:val="000000"/>
          <w:sz w:val="21"/>
          <w:szCs w:val="21"/>
        </w:rPr>
        <w:t>, Eloubeidi MA. Interventional EUS for the diagnosis and treatment of locally advanced pancreatic cancer. </w:t>
      </w:r>
      <w:r w:rsidRPr="00664CF5">
        <w:rPr>
          <w:rFonts w:ascii="Book Antiqua" w:eastAsia="宋体" w:hAnsi="Book Antiqua" w:cs="宋体"/>
          <w:i/>
          <w:iCs/>
          <w:color w:val="000000"/>
          <w:sz w:val="21"/>
          <w:szCs w:val="21"/>
        </w:rPr>
        <w:t>JOP</w:t>
      </w:r>
      <w:r w:rsidRPr="00664CF5">
        <w:rPr>
          <w:rFonts w:ascii="Book Antiqua" w:eastAsia="宋体" w:hAnsi="Book Antiqua" w:cs="宋体"/>
          <w:color w:val="000000"/>
          <w:sz w:val="21"/>
          <w:szCs w:val="21"/>
        </w:rPr>
        <w:t> 2010; </w:t>
      </w:r>
      <w:r w:rsidRPr="00664CF5">
        <w:rPr>
          <w:rFonts w:ascii="Book Antiqua" w:eastAsia="宋体" w:hAnsi="Book Antiqua" w:cs="宋体"/>
          <w:b/>
          <w:bCs/>
          <w:color w:val="000000"/>
          <w:sz w:val="21"/>
          <w:szCs w:val="21"/>
        </w:rPr>
        <w:t>11</w:t>
      </w:r>
      <w:r w:rsidRPr="00664CF5">
        <w:rPr>
          <w:rFonts w:ascii="Book Antiqua" w:eastAsia="宋体" w:hAnsi="Book Antiqua" w:cs="宋体"/>
          <w:color w:val="000000"/>
          <w:sz w:val="21"/>
          <w:szCs w:val="21"/>
        </w:rPr>
        <w:t>: 1-7 [PMID: 20065544]</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t>5 </w:t>
      </w:r>
      <w:r w:rsidRPr="00664CF5">
        <w:rPr>
          <w:rFonts w:ascii="Book Antiqua" w:eastAsia="宋体" w:hAnsi="Book Antiqua" w:cs="宋体"/>
          <w:b/>
          <w:bCs/>
          <w:color w:val="000000"/>
          <w:sz w:val="21"/>
          <w:szCs w:val="21"/>
        </w:rPr>
        <w:t>Yoshinaga S</w:t>
      </w:r>
      <w:r w:rsidRPr="00664CF5">
        <w:rPr>
          <w:rFonts w:ascii="Book Antiqua" w:eastAsia="宋体" w:hAnsi="Book Antiqua" w:cs="宋体"/>
          <w:color w:val="000000"/>
          <w:sz w:val="21"/>
          <w:szCs w:val="21"/>
        </w:rPr>
        <w:t>, Suzuki H, Oda I, Saito Y. Role of endoscopic ultrasound-guided fine needle aspiration (EUS-FNA) for diagnosis of solid pancreatic masses. </w:t>
      </w:r>
      <w:r w:rsidRPr="00664CF5">
        <w:rPr>
          <w:rFonts w:ascii="Book Antiqua" w:eastAsia="宋体" w:hAnsi="Book Antiqua" w:cs="宋体"/>
          <w:i/>
          <w:iCs/>
          <w:color w:val="000000"/>
          <w:sz w:val="21"/>
          <w:szCs w:val="21"/>
        </w:rPr>
        <w:t>Dig Endosc</w:t>
      </w:r>
      <w:r w:rsidRPr="00664CF5">
        <w:rPr>
          <w:rFonts w:ascii="Book Antiqua" w:eastAsia="宋体" w:hAnsi="Book Antiqua" w:cs="宋体"/>
          <w:color w:val="000000"/>
          <w:sz w:val="21"/>
          <w:szCs w:val="21"/>
        </w:rPr>
        <w:t> 2011; </w:t>
      </w:r>
      <w:r w:rsidRPr="00664CF5">
        <w:rPr>
          <w:rFonts w:ascii="Book Antiqua" w:eastAsia="宋体" w:hAnsi="Book Antiqua" w:cs="宋体"/>
          <w:b/>
          <w:bCs/>
          <w:color w:val="000000"/>
          <w:sz w:val="21"/>
          <w:szCs w:val="21"/>
        </w:rPr>
        <w:t xml:space="preserve">23 </w:t>
      </w:r>
      <w:r w:rsidRPr="00664CF5">
        <w:rPr>
          <w:rFonts w:ascii="Book Antiqua" w:eastAsia="宋体" w:hAnsi="Book Antiqua" w:cs="宋体"/>
          <w:bCs/>
          <w:color w:val="000000"/>
          <w:sz w:val="21"/>
          <w:szCs w:val="21"/>
        </w:rPr>
        <w:t>Suppl 1</w:t>
      </w:r>
      <w:r w:rsidRPr="00664CF5">
        <w:rPr>
          <w:rFonts w:ascii="Book Antiqua" w:eastAsia="宋体" w:hAnsi="Book Antiqua" w:cs="宋体"/>
          <w:color w:val="000000"/>
          <w:sz w:val="21"/>
          <w:szCs w:val="21"/>
        </w:rPr>
        <w:t>: 29-33 [PMID: 21535197 DOI: 10.1111/j.1443-1661.2011.01112.x</w:t>
      </w:r>
      <w:r w:rsidRPr="00664CF5">
        <w:rPr>
          <w:rFonts w:ascii="Book Antiqua" w:eastAsia="宋体" w:hAnsi="Book Antiqua" w:cs="宋体"/>
          <w:color w:val="000000"/>
          <w:szCs w:val="21"/>
        </w:rPr>
        <w:t>]</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t>6 </w:t>
      </w:r>
      <w:r w:rsidRPr="00664CF5">
        <w:rPr>
          <w:rFonts w:ascii="Book Antiqua" w:eastAsia="宋体" w:hAnsi="Book Antiqua" w:cs="宋体"/>
          <w:b/>
          <w:bCs/>
          <w:color w:val="000000"/>
          <w:sz w:val="21"/>
          <w:szCs w:val="21"/>
        </w:rPr>
        <w:t>Kato K</w:t>
      </w:r>
      <w:r w:rsidRPr="00664CF5">
        <w:rPr>
          <w:rFonts w:ascii="Book Antiqua" w:eastAsia="宋体" w:hAnsi="Book Antiqua" w:cs="宋体"/>
          <w:color w:val="000000"/>
          <w:sz w:val="21"/>
          <w:szCs w:val="21"/>
        </w:rPr>
        <w:t>, Kamada H, Fujimori T, Aritomo Y, Ono M, Masaki T. Molecular Biologic Approach to the Diagnosis of Pancreatic Carcinoma Using Specimens Obtained by EUS-Guided Fine Needle Aspiration. </w:t>
      </w:r>
      <w:r w:rsidRPr="00664CF5">
        <w:rPr>
          <w:rFonts w:ascii="Book Antiqua" w:eastAsia="宋体" w:hAnsi="Book Antiqua" w:cs="宋体"/>
          <w:i/>
          <w:iCs/>
          <w:color w:val="000000"/>
          <w:sz w:val="21"/>
          <w:szCs w:val="21"/>
        </w:rPr>
        <w:t>Gastroenterol Res Pract</w:t>
      </w:r>
      <w:r w:rsidRPr="00664CF5">
        <w:rPr>
          <w:rFonts w:ascii="Book Antiqua" w:eastAsia="宋体" w:hAnsi="Book Antiqua" w:cs="宋体"/>
          <w:color w:val="000000"/>
          <w:sz w:val="21"/>
          <w:szCs w:val="21"/>
        </w:rPr>
        <w:t> 2012; </w:t>
      </w:r>
      <w:r w:rsidRPr="00664CF5">
        <w:rPr>
          <w:rFonts w:ascii="Book Antiqua" w:eastAsia="宋体" w:hAnsi="Book Antiqua" w:cs="宋体"/>
          <w:b/>
          <w:bCs/>
          <w:color w:val="000000"/>
          <w:sz w:val="21"/>
          <w:szCs w:val="21"/>
        </w:rPr>
        <w:t>2012</w:t>
      </w:r>
      <w:r w:rsidRPr="00664CF5">
        <w:rPr>
          <w:rFonts w:ascii="Book Antiqua" w:eastAsia="宋体" w:hAnsi="Book Antiqua" w:cs="宋体"/>
          <w:color w:val="000000"/>
          <w:sz w:val="21"/>
          <w:szCs w:val="21"/>
        </w:rPr>
        <w:t>: 243524 [PMID: 23197977 DOI: 10.1155/2012/243524]</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t>7 </w:t>
      </w:r>
      <w:r w:rsidRPr="00664CF5">
        <w:rPr>
          <w:rFonts w:ascii="Book Antiqua" w:eastAsia="宋体" w:hAnsi="Book Antiqua" w:cs="宋体"/>
          <w:b/>
          <w:bCs/>
          <w:color w:val="000000"/>
          <w:sz w:val="21"/>
          <w:szCs w:val="21"/>
        </w:rPr>
        <w:t>Siddiqui AA</w:t>
      </w:r>
      <w:r w:rsidRPr="00664CF5">
        <w:rPr>
          <w:rFonts w:ascii="Book Antiqua" w:eastAsia="宋体" w:hAnsi="Book Antiqua" w:cs="宋体"/>
          <w:color w:val="000000"/>
          <w:sz w:val="21"/>
          <w:szCs w:val="21"/>
        </w:rPr>
        <w:t xml:space="preserve">, Brown LJ, Hong SK, Draganova-Tacheva RA, Korenblit J, Loren DE, Kowalski TE, Solomides C. Relationship of pancreatic mass size and diagnostic yield of endoscopic </w:t>
      </w:r>
      <w:r w:rsidRPr="00664CF5">
        <w:rPr>
          <w:rFonts w:ascii="Book Antiqua" w:eastAsia="宋体" w:hAnsi="Book Antiqua" w:cs="宋体"/>
          <w:color w:val="000000"/>
          <w:sz w:val="21"/>
          <w:szCs w:val="21"/>
        </w:rPr>
        <w:lastRenderedPageBreak/>
        <w:t>ultrasound-guided fine needle aspiration. </w:t>
      </w:r>
      <w:r w:rsidRPr="00664CF5">
        <w:rPr>
          <w:rFonts w:ascii="Book Antiqua" w:eastAsia="宋体" w:hAnsi="Book Antiqua" w:cs="宋体"/>
          <w:i/>
          <w:iCs/>
          <w:color w:val="000000"/>
          <w:sz w:val="21"/>
          <w:szCs w:val="21"/>
        </w:rPr>
        <w:t>Dig Dis Sci</w:t>
      </w:r>
      <w:r w:rsidRPr="00664CF5">
        <w:rPr>
          <w:rFonts w:ascii="Book Antiqua" w:eastAsia="宋体" w:hAnsi="Book Antiqua" w:cs="宋体"/>
          <w:color w:val="000000"/>
          <w:sz w:val="21"/>
          <w:szCs w:val="21"/>
        </w:rPr>
        <w:t> 2011; </w:t>
      </w:r>
      <w:r w:rsidRPr="00664CF5">
        <w:rPr>
          <w:rFonts w:ascii="Book Antiqua" w:eastAsia="宋体" w:hAnsi="Book Antiqua" w:cs="宋体"/>
          <w:b/>
          <w:bCs/>
          <w:color w:val="000000"/>
          <w:sz w:val="21"/>
          <w:szCs w:val="21"/>
        </w:rPr>
        <w:t>56</w:t>
      </w:r>
      <w:r w:rsidRPr="00664CF5">
        <w:rPr>
          <w:rFonts w:ascii="Book Antiqua" w:eastAsia="宋体" w:hAnsi="Book Antiqua" w:cs="宋体"/>
          <w:color w:val="000000"/>
          <w:sz w:val="21"/>
          <w:szCs w:val="21"/>
        </w:rPr>
        <w:t>: 3370-3375 [PMID: 21688127 DOI: 10.1007/s10620-011-1782-z]</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t>8 </w:t>
      </w:r>
      <w:r w:rsidRPr="00664CF5">
        <w:rPr>
          <w:rFonts w:ascii="Book Antiqua" w:eastAsia="宋体" w:hAnsi="Book Antiqua" w:cs="宋体"/>
          <w:b/>
          <w:bCs/>
          <w:color w:val="000000"/>
          <w:sz w:val="21"/>
          <w:szCs w:val="21"/>
        </w:rPr>
        <w:t>Bang JY</w:t>
      </w:r>
      <w:r w:rsidRPr="00664CF5">
        <w:rPr>
          <w:rFonts w:ascii="Book Antiqua" w:eastAsia="宋体" w:hAnsi="Book Antiqua" w:cs="宋体"/>
          <w:color w:val="000000"/>
          <w:sz w:val="21"/>
          <w:szCs w:val="21"/>
        </w:rPr>
        <w:t>, Hebert-Magee S, Trevino J, Ramesh J, Varadarajulu S. Randomized trial comparing the 22-gauge aspiration and 22-gauge biopsy needles for EUS-guided sampling of solid pancreatic mass lesions. </w:t>
      </w:r>
      <w:r w:rsidRPr="00664CF5">
        <w:rPr>
          <w:rFonts w:ascii="Book Antiqua" w:eastAsia="宋体" w:hAnsi="Book Antiqua" w:cs="宋体"/>
          <w:i/>
          <w:iCs/>
          <w:color w:val="000000"/>
          <w:sz w:val="21"/>
          <w:szCs w:val="21"/>
        </w:rPr>
        <w:t>Gastrointest Endosc</w:t>
      </w:r>
      <w:r w:rsidRPr="00664CF5">
        <w:rPr>
          <w:rFonts w:ascii="Book Antiqua" w:eastAsia="宋体" w:hAnsi="Book Antiqua" w:cs="宋体"/>
          <w:color w:val="000000"/>
          <w:sz w:val="21"/>
          <w:szCs w:val="21"/>
        </w:rPr>
        <w:t> 2012; </w:t>
      </w:r>
      <w:r w:rsidRPr="00664CF5">
        <w:rPr>
          <w:rFonts w:ascii="Book Antiqua" w:eastAsia="宋体" w:hAnsi="Book Antiqua" w:cs="宋体"/>
          <w:b/>
          <w:bCs/>
          <w:color w:val="000000"/>
          <w:sz w:val="21"/>
          <w:szCs w:val="21"/>
        </w:rPr>
        <w:t>76</w:t>
      </w:r>
      <w:r w:rsidRPr="00664CF5">
        <w:rPr>
          <w:rFonts w:ascii="Book Antiqua" w:eastAsia="宋体" w:hAnsi="Book Antiqua" w:cs="宋体"/>
          <w:color w:val="000000"/>
          <w:sz w:val="21"/>
          <w:szCs w:val="21"/>
        </w:rPr>
        <w:t>: 321-327 [PMID: 22658389 DOI: 10.1016/j.gie</w:t>
      </w:r>
      <w:r w:rsidRPr="00664CF5">
        <w:rPr>
          <w:rFonts w:ascii="Book Antiqua" w:eastAsia="宋体" w:hAnsi="Book Antiqua" w:cs="宋体"/>
          <w:color w:val="000000"/>
          <w:szCs w:val="21"/>
        </w:rPr>
        <w:t>]</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t>9 </w:t>
      </w:r>
      <w:r w:rsidRPr="00664CF5">
        <w:rPr>
          <w:rFonts w:ascii="Book Antiqua" w:eastAsia="宋体" w:hAnsi="Book Antiqua" w:cs="宋体"/>
          <w:b/>
          <w:bCs/>
          <w:color w:val="000000"/>
          <w:sz w:val="21"/>
          <w:szCs w:val="21"/>
        </w:rPr>
        <w:t>Janssen J</w:t>
      </w:r>
      <w:r w:rsidRPr="00664CF5">
        <w:rPr>
          <w:rFonts w:ascii="Book Antiqua" w:eastAsia="宋体" w:hAnsi="Book Antiqua" w:cs="宋体"/>
          <w:color w:val="000000"/>
          <w:sz w:val="21"/>
          <w:szCs w:val="21"/>
        </w:rPr>
        <w:t>, Schlörer E, Greiner L. EUS elastography of the pancreas: feasibility and pattern description of the normal pancreas, chronic pancreatitis, and focal pancreatic lesions. </w:t>
      </w:r>
      <w:r w:rsidRPr="00664CF5">
        <w:rPr>
          <w:rFonts w:ascii="Book Antiqua" w:eastAsia="宋体" w:hAnsi="Book Antiqua" w:cs="宋体"/>
          <w:i/>
          <w:iCs/>
          <w:color w:val="000000"/>
          <w:sz w:val="21"/>
          <w:szCs w:val="21"/>
        </w:rPr>
        <w:t>Gastrointest Endosc</w:t>
      </w:r>
      <w:r w:rsidRPr="00664CF5">
        <w:rPr>
          <w:rFonts w:ascii="Book Antiqua" w:eastAsia="宋体" w:hAnsi="Book Antiqua" w:cs="宋体"/>
          <w:color w:val="000000"/>
          <w:sz w:val="21"/>
          <w:szCs w:val="21"/>
        </w:rPr>
        <w:t> 2007; </w:t>
      </w:r>
      <w:r w:rsidRPr="00664CF5">
        <w:rPr>
          <w:rFonts w:ascii="Book Antiqua" w:eastAsia="宋体" w:hAnsi="Book Antiqua" w:cs="宋体"/>
          <w:b/>
          <w:bCs/>
          <w:color w:val="000000"/>
          <w:sz w:val="21"/>
          <w:szCs w:val="21"/>
        </w:rPr>
        <w:t>65</w:t>
      </w:r>
      <w:r w:rsidRPr="00664CF5">
        <w:rPr>
          <w:rFonts w:ascii="Book Antiqua" w:eastAsia="宋体" w:hAnsi="Book Antiqua" w:cs="宋体"/>
          <w:color w:val="000000"/>
          <w:sz w:val="21"/>
          <w:szCs w:val="21"/>
        </w:rPr>
        <w:t>: 971-978 [PMID: 17531630]</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t>10 </w:t>
      </w:r>
      <w:r w:rsidRPr="00664CF5">
        <w:rPr>
          <w:rFonts w:ascii="Book Antiqua" w:eastAsia="宋体" w:hAnsi="Book Antiqua" w:cs="宋体"/>
          <w:b/>
          <w:bCs/>
          <w:color w:val="000000"/>
          <w:sz w:val="21"/>
          <w:szCs w:val="21"/>
        </w:rPr>
        <w:t>Kitano M</w:t>
      </w:r>
      <w:r w:rsidRPr="00664CF5">
        <w:rPr>
          <w:rFonts w:ascii="Book Antiqua" w:eastAsia="宋体" w:hAnsi="Book Antiqua" w:cs="宋体"/>
          <w:color w:val="000000"/>
          <w:sz w:val="21"/>
          <w:szCs w:val="21"/>
        </w:rPr>
        <w:t>, Sakamoto H, Matsui U, Ito Y, Maekawa K, von Schrenck T, Kudo M. A novel perfusion imaging technique of the pancreas: contrast-enhanced harmonic EUS (with video). </w:t>
      </w:r>
      <w:r w:rsidRPr="00664CF5">
        <w:rPr>
          <w:rFonts w:ascii="Book Antiqua" w:eastAsia="宋体" w:hAnsi="Book Antiqua" w:cs="宋体"/>
          <w:i/>
          <w:iCs/>
          <w:color w:val="000000"/>
          <w:sz w:val="21"/>
          <w:szCs w:val="21"/>
        </w:rPr>
        <w:t>Gastrointest Endosc</w:t>
      </w:r>
      <w:r w:rsidRPr="00664CF5">
        <w:rPr>
          <w:rFonts w:ascii="Book Antiqua" w:eastAsia="宋体" w:hAnsi="Book Antiqua" w:cs="宋体"/>
          <w:color w:val="000000"/>
          <w:sz w:val="21"/>
          <w:szCs w:val="21"/>
        </w:rPr>
        <w:t> 2008; </w:t>
      </w:r>
      <w:r w:rsidRPr="00664CF5">
        <w:rPr>
          <w:rFonts w:ascii="Book Antiqua" w:eastAsia="宋体" w:hAnsi="Book Antiqua" w:cs="宋体"/>
          <w:b/>
          <w:bCs/>
          <w:color w:val="000000"/>
          <w:sz w:val="21"/>
          <w:szCs w:val="21"/>
        </w:rPr>
        <w:t>67</w:t>
      </w:r>
      <w:r w:rsidRPr="00664CF5">
        <w:rPr>
          <w:rFonts w:ascii="Book Antiqua" w:eastAsia="宋体" w:hAnsi="Book Antiqua" w:cs="宋体"/>
          <w:color w:val="000000"/>
          <w:sz w:val="21"/>
          <w:szCs w:val="21"/>
        </w:rPr>
        <w:t>: 141-150 [PMID: 18155437]</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t>11 </w:t>
      </w:r>
      <w:r w:rsidRPr="00664CF5">
        <w:rPr>
          <w:rFonts w:ascii="Book Antiqua" w:eastAsia="宋体" w:hAnsi="Book Antiqua" w:cs="宋体"/>
          <w:b/>
          <w:bCs/>
          <w:color w:val="000000"/>
          <w:sz w:val="21"/>
          <w:szCs w:val="21"/>
        </w:rPr>
        <w:t>Hirche TO</w:t>
      </w:r>
      <w:r w:rsidRPr="00664CF5">
        <w:rPr>
          <w:rFonts w:ascii="Book Antiqua" w:eastAsia="宋体" w:hAnsi="Book Antiqua" w:cs="宋体"/>
          <w:color w:val="000000"/>
          <w:sz w:val="21"/>
          <w:szCs w:val="21"/>
        </w:rPr>
        <w:t>, Ignee A, Barreiros AP, Schreiber-Dietrich D, Jungblut S, Ott M, Hirche H, Dietrich CF. Indications and limitations of endoscopic ultrasound elastography for evaluation of focal pancreatic lesions. </w:t>
      </w:r>
      <w:r w:rsidRPr="00664CF5">
        <w:rPr>
          <w:rFonts w:ascii="Book Antiqua" w:eastAsia="宋体" w:hAnsi="Book Antiqua" w:cs="宋体"/>
          <w:i/>
          <w:iCs/>
          <w:color w:val="000000"/>
          <w:sz w:val="21"/>
          <w:szCs w:val="21"/>
        </w:rPr>
        <w:t>Endoscopy</w:t>
      </w:r>
      <w:r w:rsidRPr="00664CF5">
        <w:rPr>
          <w:rFonts w:ascii="Book Antiqua" w:eastAsia="宋体" w:hAnsi="Book Antiqua" w:cs="宋体"/>
          <w:color w:val="000000"/>
          <w:sz w:val="21"/>
          <w:szCs w:val="21"/>
        </w:rPr>
        <w:t> 2008; </w:t>
      </w:r>
      <w:r w:rsidRPr="00664CF5">
        <w:rPr>
          <w:rFonts w:ascii="Book Antiqua" w:eastAsia="宋体" w:hAnsi="Book Antiqua" w:cs="宋体"/>
          <w:b/>
          <w:bCs/>
          <w:color w:val="000000"/>
          <w:sz w:val="21"/>
          <w:szCs w:val="21"/>
        </w:rPr>
        <w:t>40</w:t>
      </w:r>
      <w:r w:rsidRPr="00664CF5">
        <w:rPr>
          <w:rFonts w:ascii="Book Antiqua" w:eastAsia="宋体" w:hAnsi="Book Antiqua" w:cs="宋体"/>
          <w:color w:val="000000"/>
          <w:sz w:val="21"/>
          <w:szCs w:val="21"/>
        </w:rPr>
        <w:t>: 910-917 [PMID: 19009483 DOI: 10.1055/s-2008-1077726]</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t>12 </w:t>
      </w:r>
      <w:r w:rsidRPr="00664CF5">
        <w:rPr>
          <w:rFonts w:ascii="Book Antiqua" w:eastAsia="宋体" w:hAnsi="Book Antiqua" w:cs="宋体"/>
          <w:b/>
          <w:bCs/>
          <w:color w:val="000000"/>
          <w:sz w:val="21"/>
          <w:szCs w:val="21"/>
        </w:rPr>
        <w:t>Ryozawa S</w:t>
      </w:r>
      <w:r w:rsidRPr="00664CF5">
        <w:rPr>
          <w:rFonts w:ascii="Book Antiqua" w:eastAsia="宋体" w:hAnsi="Book Antiqua" w:cs="宋体"/>
          <w:color w:val="000000"/>
          <w:sz w:val="21"/>
          <w:szCs w:val="21"/>
        </w:rPr>
        <w:t>, Iwano H, Taba K, Sen-yo M, Uekitani T. Genetic diagnosis of pancreatic cancer using specimens obtained by EUS-FNA. </w:t>
      </w:r>
      <w:r w:rsidRPr="00664CF5">
        <w:rPr>
          <w:rFonts w:ascii="Book Antiqua" w:eastAsia="宋体" w:hAnsi="Book Antiqua" w:cs="宋体"/>
          <w:i/>
          <w:iCs/>
          <w:color w:val="000000"/>
          <w:sz w:val="21"/>
          <w:szCs w:val="21"/>
        </w:rPr>
        <w:t>Dig Endosc</w:t>
      </w:r>
      <w:r w:rsidRPr="00664CF5">
        <w:rPr>
          <w:rFonts w:ascii="Book Antiqua" w:eastAsia="宋体" w:hAnsi="Book Antiqua" w:cs="宋体"/>
          <w:color w:val="000000"/>
          <w:sz w:val="21"/>
          <w:szCs w:val="21"/>
        </w:rPr>
        <w:t> 2011; </w:t>
      </w:r>
      <w:r w:rsidRPr="00664CF5">
        <w:rPr>
          <w:rFonts w:ascii="Book Antiqua" w:eastAsia="宋体" w:hAnsi="Book Antiqua" w:cs="宋体"/>
          <w:b/>
          <w:bCs/>
          <w:color w:val="000000"/>
          <w:sz w:val="21"/>
          <w:szCs w:val="21"/>
        </w:rPr>
        <w:t xml:space="preserve">23 </w:t>
      </w:r>
      <w:r w:rsidRPr="00664CF5">
        <w:rPr>
          <w:rFonts w:ascii="Book Antiqua" w:eastAsia="宋体" w:hAnsi="Book Antiqua" w:cs="宋体"/>
          <w:bCs/>
          <w:color w:val="000000"/>
          <w:sz w:val="21"/>
          <w:szCs w:val="21"/>
        </w:rPr>
        <w:t>Suppl 1</w:t>
      </w:r>
      <w:r w:rsidRPr="00664CF5">
        <w:rPr>
          <w:rFonts w:ascii="Book Antiqua" w:eastAsia="宋体" w:hAnsi="Book Antiqua" w:cs="宋体"/>
          <w:color w:val="000000"/>
          <w:sz w:val="21"/>
          <w:szCs w:val="21"/>
        </w:rPr>
        <w:t>: 43-45 [PMID: 21535200 DOI: 10.1111/j.1443-1661.2011.01117.x</w:t>
      </w:r>
      <w:r w:rsidRPr="00664CF5">
        <w:rPr>
          <w:rFonts w:ascii="Book Antiqua" w:eastAsia="宋体" w:hAnsi="Book Antiqua" w:cs="宋体"/>
          <w:color w:val="000000"/>
          <w:szCs w:val="21"/>
        </w:rPr>
        <w:t>]</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t>13 </w:t>
      </w:r>
      <w:r w:rsidRPr="00664CF5">
        <w:rPr>
          <w:rFonts w:ascii="Book Antiqua" w:eastAsia="宋体" w:hAnsi="Book Antiqua" w:cs="宋体"/>
          <w:b/>
          <w:bCs/>
          <w:color w:val="000000"/>
          <w:sz w:val="21"/>
          <w:szCs w:val="21"/>
        </w:rPr>
        <w:t>Khalid A</w:t>
      </w:r>
      <w:r w:rsidRPr="00664CF5">
        <w:rPr>
          <w:rFonts w:ascii="Book Antiqua" w:eastAsia="宋体" w:hAnsi="Book Antiqua" w:cs="宋体"/>
          <w:color w:val="000000"/>
          <w:sz w:val="21"/>
          <w:szCs w:val="21"/>
        </w:rPr>
        <w:t>, Nodit L, Zahid M, Bauer K, Brody D, Finkelstein SD, McGrath KM. Endoscopic ultrasound fine needle aspirate DNA analysis to differentiate malignant and benign pancreatic masses. </w:t>
      </w:r>
      <w:r w:rsidRPr="00664CF5">
        <w:rPr>
          <w:rFonts w:ascii="Book Antiqua" w:eastAsia="宋体" w:hAnsi="Book Antiqua" w:cs="宋体"/>
          <w:i/>
          <w:iCs/>
          <w:color w:val="000000"/>
          <w:sz w:val="21"/>
          <w:szCs w:val="21"/>
        </w:rPr>
        <w:t>Am J Gastroenterol</w:t>
      </w:r>
      <w:r w:rsidRPr="00664CF5">
        <w:rPr>
          <w:rFonts w:ascii="Book Antiqua" w:eastAsia="宋体" w:hAnsi="Book Antiqua" w:cs="宋体"/>
          <w:color w:val="000000"/>
          <w:sz w:val="21"/>
          <w:szCs w:val="21"/>
        </w:rPr>
        <w:t> 2006; </w:t>
      </w:r>
      <w:r w:rsidRPr="00664CF5">
        <w:rPr>
          <w:rFonts w:ascii="Book Antiqua" w:eastAsia="宋体" w:hAnsi="Book Antiqua" w:cs="宋体"/>
          <w:b/>
          <w:bCs/>
          <w:color w:val="000000"/>
          <w:sz w:val="21"/>
          <w:szCs w:val="21"/>
        </w:rPr>
        <w:t>101</w:t>
      </w:r>
      <w:r w:rsidRPr="00664CF5">
        <w:rPr>
          <w:rFonts w:ascii="Book Antiqua" w:eastAsia="宋体" w:hAnsi="Book Antiqua" w:cs="宋体"/>
          <w:color w:val="000000"/>
          <w:sz w:val="21"/>
          <w:szCs w:val="21"/>
        </w:rPr>
        <w:t>: 2493-2500 [PMID: 17029619]</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t>14 </w:t>
      </w:r>
      <w:r w:rsidRPr="00664CF5">
        <w:rPr>
          <w:rFonts w:ascii="Book Antiqua" w:eastAsia="宋体" w:hAnsi="Book Antiqua" w:cs="宋体"/>
          <w:b/>
          <w:bCs/>
          <w:color w:val="000000"/>
          <w:sz w:val="21"/>
          <w:szCs w:val="21"/>
        </w:rPr>
        <w:t>Brais RJ</w:t>
      </w:r>
      <w:r w:rsidRPr="00664CF5">
        <w:rPr>
          <w:rFonts w:ascii="Book Antiqua" w:eastAsia="宋体" w:hAnsi="Book Antiqua" w:cs="宋体"/>
          <w:color w:val="000000"/>
          <w:sz w:val="21"/>
          <w:szCs w:val="21"/>
        </w:rPr>
        <w:t>, Davies SE, O'Donovan M, Simpson BW, Cook N, Darbonne WC, Chilcott S, Lolkema MP, Neesse A, Lockley M, Corrie PG, Jodrell DI, Praseedom RK, Huguet EL, Jah A, Jamieson NV, de Sauvage FJ, Tuveson DA, Carroll NR. Direct histological processing of EUS biopsies enables rapid molecular biomarker analysis for interventional pancreatic cancer trials. </w:t>
      </w:r>
      <w:r w:rsidRPr="00664CF5">
        <w:rPr>
          <w:rFonts w:ascii="Book Antiqua" w:eastAsia="宋体" w:hAnsi="Book Antiqua" w:cs="宋体"/>
          <w:i/>
          <w:iCs/>
          <w:color w:val="000000"/>
          <w:sz w:val="21"/>
          <w:szCs w:val="21"/>
        </w:rPr>
        <w:t>Pancreatology</w:t>
      </w:r>
      <w:r w:rsidRPr="00664CF5">
        <w:rPr>
          <w:rFonts w:ascii="Book Antiqua" w:eastAsia="宋体" w:hAnsi="Book Antiqua" w:cs="宋体"/>
          <w:color w:val="000000"/>
          <w:sz w:val="21"/>
          <w:szCs w:val="21"/>
        </w:rPr>
        <w:t> </w:t>
      </w:r>
      <w:r w:rsidRPr="00664CF5">
        <w:rPr>
          <w:rFonts w:ascii="Book Antiqua" w:eastAsia="宋体" w:hAnsi="Book Antiqua" w:cs="宋体" w:hint="eastAsia"/>
          <w:color w:val="000000"/>
          <w:szCs w:val="21"/>
        </w:rPr>
        <w:t>2012</w:t>
      </w:r>
      <w:r w:rsidRPr="00664CF5">
        <w:rPr>
          <w:rFonts w:ascii="Book Antiqua" w:eastAsia="宋体" w:hAnsi="Book Antiqua" w:cs="宋体"/>
          <w:color w:val="000000"/>
          <w:sz w:val="21"/>
          <w:szCs w:val="21"/>
        </w:rPr>
        <w:t>; </w:t>
      </w:r>
      <w:r w:rsidRPr="00664CF5">
        <w:rPr>
          <w:rFonts w:ascii="Book Antiqua" w:eastAsia="宋体" w:hAnsi="Book Antiqua" w:cs="宋体"/>
          <w:b/>
          <w:bCs/>
          <w:color w:val="000000"/>
          <w:sz w:val="21"/>
          <w:szCs w:val="21"/>
        </w:rPr>
        <w:t>12</w:t>
      </w:r>
      <w:r w:rsidRPr="00664CF5">
        <w:rPr>
          <w:rFonts w:ascii="Book Antiqua" w:eastAsia="宋体" w:hAnsi="Book Antiqua" w:cs="宋体"/>
          <w:color w:val="000000"/>
          <w:sz w:val="21"/>
          <w:szCs w:val="21"/>
        </w:rPr>
        <w:t>: 8-15 [PMID: 22487467 DOI: 10.1016/j.pan.2011.12.009</w:t>
      </w:r>
      <w:r w:rsidRPr="00664CF5">
        <w:rPr>
          <w:rFonts w:ascii="Book Antiqua" w:eastAsia="宋体" w:hAnsi="Book Antiqua" w:cs="宋体"/>
          <w:color w:val="000000"/>
          <w:szCs w:val="21"/>
        </w:rPr>
        <w:t>]</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t>15 </w:t>
      </w:r>
      <w:r w:rsidRPr="00664CF5">
        <w:rPr>
          <w:rFonts w:ascii="Book Antiqua" w:eastAsia="宋体" w:hAnsi="Book Antiqua" w:cs="宋体"/>
          <w:b/>
          <w:bCs/>
          <w:color w:val="000000"/>
          <w:sz w:val="21"/>
          <w:szCs w:val="21"/>
        </w:rPr>
        <w:t>Varadarajulu S</w:t>
      </w:r>
      <w:r w:rsidRPr="00664CF5">
        <w:rPr>
          <w:rFonts w:ascii="Book Antiqua" w:eastAsia="宋体" w:hAnsi="Book Antiqua" w:cs="宋体"/>
          <w:color w:val="000000"/>
          <w:sz w:val="21"/>
          <w:szCs w:val="21"/>
        </w:rPr>
        <w:t>, Hasan MK, Bang JY, Hebert-Magee S, Hawes RH. Endoscopic ultrasound-guided tissue acquisition. </w:t>
      </w:r>
      <w:r w:rsidRPr="00664CF5">
        <w:rPr>
          <w:rFonts w:ascii="Book Antiqua" w:eastAsia="宋体" w:hAnsi="Book Antiqua" w:cs="宋体"/>
          <w:i/>
          <w:iCs/>
          <w:color w:val="000000"/>
          <w:sz w:val="21"/>
          <w:szCs w:val="21"/>
        </w:rPr>
        <w:t>Dig Endosc</w:t>
      </w:r>
      <w:r w:rsidRPr="00664CF5">
        <w:rPr>
          <w:rFonts w:ascii="Book Antiqua" w:eastAsia="宋体" w:hAnsi="Book Antiqua" w:cs="宋体"/>
          <w:color w:val="000000"/>
          <w:sz w:val="21"/>
          <w:szCs w:val="21"/>
        </w:rPr>
        <w:t> 2014; </w:t>
      </w:r>
      <w:r w:rsidRPr="00664CF5">
        <w:rPr>
          <w:rFonts w:ascii="Book Antiqua" w:eastAsia="宋体" w:hAnsi="Book Antiqua" w:cs="宋体"/>
          <w:b/>
          <w:bCs/>
          <w:color w:val="000000"/>
          <w:sz w:val="21"/>
          <w:szCs w:val="21"/>
        </w:rPr>
        <w:t xml:space="preserve">26 </w:t>
      </w:r>
      <w:r w:rsidRPr="00664CF5">
        <w:rPr>
          <w:rFonts w:ascii="Book Antiqua" w:eastAsia="宋体" w:hAnsi="Book Antiqua" w:cs="宋体"/>
          <w:bCs/>
          <w:color w:val="000000"/>
          <w:sz w:val="21"/>
          <w:szCs w:val="21"/>
        </w:rPr>
        <w:t>Suppl 1</w:t>
      </w:r>
      <w:r w:rsidRPr="00664CF5">
        <w:rPr>
          <w:rFonts w:ascii="Book Antiqua" w:eastAsia="宋体" w:hAnsi="Book Antiqua" w:cs="宋体"/>
          <w:color w:val="000000"/>
          <w:sz w:val="21"/>
          <w:szCs w:val="21"/>
        </w:rPr>
        <w:t>: 62-69 [PMID: 24033879 DOI: 10.1111/den.12146]</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t>16 </w:t>
      </w:r>
      <w:r w:rsidRPr="00664CF5">
        <w:rPr>
          <w:rFonts w:ascii="Book Antiqua" w:eastAsia="宋体" w:hAnsi="Book Antiqua" w:cs="宋体"/>
          <w:b/>
          <w:bCs/>
          <w:color w:val="000000"/>
          <w:sz w:val="21"/>
          <w:szCs w:val="21"/>
        </w:rPr>
        <w:t>Hamada S</w:t>
      </w:r>
      <w:r w:rsidRPr="00664CF5">
        <w:rPr>
          <w:rFonts w:ascii="Book Antiqua" w:eastAsia="宋体" w:hAnsi="Book Antiqua" w:cs="宋体"/>
          <w:color w:val="000000"/>
          <w:sz w:val="21"/>
          <w:szCs w:val="21"/>
        </w:rPr>
        <w:t>, Shimosegawa T. Biomarkers of pancreatic cancer. </w:t>
      </w:r>
      <w:r w:rsidRPr="00664CF5">
        <w:rPr>
          <w:rFonts w:ascii="Book Antiqua" w:eastAsia="宋体" w:hAnsi="Book Antiqua" w:cs="宋体"/>
          <w:i/>
          <w:iCs/>
          <w:color w:val="000000"/>
          <w:sz w:val="21"/>
          <w:szCs w:val="21"/>
        </w:rPr>
        <w:t>Pancreatology</w:t>
      </w:r>
      <w:r w:rsidRPr="00664CF5">
        <w:rPr>
          <w:rFonts w:ascii="Book Antiqua" w:eastAsia="宋体" w:hAnsi="Book Antiqua" w:cs="宋体"/>
          <w:color w:val="000000"/>
          <w:sz w:val="21"/>
          <w:szCs w:val="21"/>
        </w:rPr>
        <w:t> 2011; </w:t>
      </w:r>
      <w:r w:rsidRPr="00664CF5">
        <w:rPr>
          <w:rFonts w:ascii="Book Antiqua" w:eastAsia="宋体" w:hAnsi="Book Antiqua" w:cs="宋体"/>
          <w:b/>
          <w:bCs/>
          <w:color w:val="000000"/>
          <w:sz w:val="21"/>
          <w:szCs w:val="21"/>
        </w:rPr>
        <w:t xml:space="preserve">11 </w:t>
      </w:r>
      <w:r w:rsidRPr="00664CF5">
        <w:rPr>
          <w:rFonts w:ascii="Book Antiqua" w:eastAsia="宋体" w:hAnsi="Book Antiqua" w:cs="宋体"/>
          <w:bCs/>
          <w:color w:val="000000"/>
          <w:sz w:val="21"/>
          <w:szCs w:val="21"/>
        </w:rPr>
        <w:t>Suppl 2</w:t>
      </w:r>
      <w:r w:rsidRPr="00664CF5">
        <w:rPr>
          <w:rFonts w:ascii="Book Antiqua" w:eastAsia="宋体" w:hAnsi="Book Antiqua" w:cs="宋体"/>
          <w:color w:val="000000"/>
          <w:sz w:val="21"/>
          <w:szCs w:val="21"/>
        </w:rPr>
        <w:t>: 14-19 [PMID: 21464582 DOI: 10.1159/000323479</w:t>
      </w:r>
      <w:r w:rsidRPr="00664CF5">
        <w:rPr>
          <w:rFonts w:ascii="Book Antiqua" w:eastAsia="宋体" w:hAnsi="Book Antiqua" w:cs="宋体"/>
          <w:color w:val="000000"/>
          <w:szCs w:val="21"/>
        </w:rPr>
        <w:t>]</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t>17 </w:t>
      </w:r>
      <w:r w:rsidRPr="00664CF5">
        <w:rPr>
          <w:rFonts w:ascii="Book Antiqua" w:eastAsia="宋体" w:hAnsi="Book Antiqua" w:cs="宋体"/>
          <w:b/>
          <w:bCs/>
          <w:color w:val="000000"/>
          <w:sz w:val="21"/>
          <w:szCs w:val="21"/>
        </w:rPr>
        <w:t>Mishra G</w:t>
      </w:r>
      <w:r w:rsidRPr="00664CF5">
        <w:rPr>
          <w:rFonts w:ascii="Book Antiqua" w:eastAsia="宋体" w:hAnsi="Book Antiqua" w:cs="宋体"/>
          <w:color w:val="000000"/>
          <w:sz w:val="21"/>
          <w:szCs w:val="21"/>
        </w:rPr>
        <w:t>. DNA analysis of cells obtained from endoscopic ultrasound-fine needle aspiration in pancreatic adenocarcinoma: Fool's Gold, Pandora's Box, or Holy Grail? </w:t>
      </w:r>
      <w:r w:rsidRPr="00664CF5">
        <w:rPr>
          <w:rFonts w:ascii="Book Antiqua" w:eastAsia="宋体" w:hAnsi="Book Antiqua" w:cs="宋体"/>
          <w:i/>
          <w:iCs/>
          <w:color w:val="000000"/>
          <w:sz w:val="21"/>
          <w:szCs w:val="21"/>
        </w:rPr>
        <w:t>Am J Gastroenterol</w:t>
      </w:r>
      <w:r w:rsidRPr="00664CF5">
        <w:rPr>
          <w:rFonts w:ascii="Book Antiqua" w:eastAsia="宋体" w:hAnsi="Book Antiqua" w:cs="宋体"/>
          <w:color w:val="000000"/>
          <w:sz w:val="21"/>
          <w:szCs w:val="21"/>
        </w:rPr>
        <w:t> 2006; </w:t>
      </w:r>
      <w:r w:rsidRPr="00664CF5">
        <w:rPr>
          <w:rFonts w:ascii="Book Antiqua" w:eastAsia="宋体" w:hAnsi="Book Antiqua" w:cs="宋体"/>
          <w:b/>
          <w:bCs/>
          <w:color w:val="000000"/>
          <w:sz w:val="21"/>
          <w:szCs w:val="21"/>
        </w:rPr>
        <w:t>101</w:t>
      </w:r>
      <w:r w:rsidRPr="00664CF5">
        <w:rPr>
          <w:rFonts w:ascii="Book Antiqua" w:eastAsia="宋体" w:hAnsi="Book Antiqua" w:cs="宋体"/>
          <w:color w:val="000000"/>
          <w:sz w:val="21"/>
          <w:szCs w:val="21"/>
        </w:rPr>
        <w:t>: 2501-2503 [PMID: 17090279]</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lastRenderedPageBreak/>
        <w:t>18 </w:t>
      </w:r>
      <w:r w:rsidRPr="00664CF5">
        <w:rPr>
          <w:rFonts w:ascii="Book Antiqua" w:eastAsia="宋体" w:hAnsi="Book Antiqua" w:cs="宋体"/>
          <w:b/>
          <w:bCs/>
          <w:color w:val="000000"/>
          <w:sz w:val="21"/>
          <w:szCs w:val="21"/>
        </w:rPr>
        <w:t>Bournet B</w:t>
      </w:r>
      <w:r w:rsidRPr="00664CF5">
        <w:rPr>
          <w:rFonts w:ascii="Book Antiqua" w:eastAsia="宋体" w:hAnsi="Book Antiqua" w:cs="宋体"/>
          <w:color w:val="000000"/>
          <w:sz w:val="21"/>
          <w:szCs w:val="21"/>
        </w:rPr>
        <w:t>, Pointreau A, Delpu Y, Selves J, Torrisani J, Buscail L, Cordelier P. Molecular endoscopic ultrasound for diagnosis of pancreatic cancer. </w:t>
      </w:r>
      <w:r w:rsidRPr="00664CF5">
        <w:rPr>
          <w:rFonts w:ascii="Book Antiqua" w:eastAsia="宋体" w:hAnsi="Book Antiqua" w:cs="宋体"/>
          <w:i/>
          <w:iCs/>
          <w:color w:val="000000"/>
          <w:sz w:val="21"/>
          <w:szCs w:val="21"/>
        </w:rPr>
        <w:t xml:space="preserve">Cancers </w:t>
      </w:r>
      <w:r w:rsidRPr="00664CF5">
        <w:rPr>
          <w:rFonts w:ascii="Book Antiqua" w:eastAsia="宋体" w:hAnsi="Book Antiqua" w:cs="宋体"/>
          <w:iCs/>
          <w:color w:val="000000"/>
          <w:sz w:val="21"/>
          <w:szCs w:val="21"/>
        </w:rPr>
        <w:t>(Basel)</w:t>
      </w:r>
      <w:r w:rsidRPr="00664CF5">
        <w:rPr>
          <w:rFonts w:ascii="Book Antiqua" w:eastAsia="宋体" w:hAnsi="Book Antiqua" w:cs="宋体"/>
          <w:color w:val="000000"/>
          <w:sz w:val="21"/>
          <w:szCs w:val="21"/>
        </w:rPr>
        <w:t> 2011; </w:t>
      </w:r>
      <w:r w:rsidRPr="00664CF5">
        <w:rPr>
          <w:rFonts w:ascii="Book Antiqua" w:eastAsia="宋体" w:hAnsi="Book Antiqua" w:cs="宋体"/>
          <w:b/>
          <w:bCs/>
          <w:color w:val="000000"/>
          <w:sz w:val="21"/>
          <w:szCs w:val="21"/>
        </w:rPr>
        <w:t>3</w:t>
      </w:r>
      <w:r w:rsidRPr="00664CF5">
        <w:rPr>
          <w:rFonts w:ascii="Book Antiqua" w:eastAsia="宋体" w:hAnsi="Book Antiqua" w:cs="宋体"/>
          <w:color w:val="000000"/>
          <w:sz w:val="21"/>
          <w:szCs w:val="21"/>
        </w:rPr>
        <w:t>: 872-882 [PMID: 24212643 DOI: 10.3390/cancers3010872]</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t>19 </w:t>
      </w:r>
      <w:r w:rsidRPr="00664CF5">
        <w:rPr>
          <w:rFonts w:ascii="Book Antiqua" w:eastAsia="宋体" w:hAnsi="Book Antiqua" w:cs="宋体"/>
          <w:b/>
          <w:bCs/>
          <w:color w:val="000000"/>
          <w:sz w:val="21"/>
          <w:szCs w:val="21"/>
        </w:rPr>
        <w:t>Van Laethem JL</w:t>
      </w:r>
      <w:r w:rsidRPr="00664CF5">
        <w:rPr>
          <w:rFonts w:ascii="Book Antiqua" w:eastAsia="宋体" w:hAnsi="Book Antiqua" w:cs="宋体"/>
          <w:color w:val="000000"/>
          <w:sz w:val="21"/>
          <w:szCs w:val="21"/>
        </w:rPr>
        <w:t>, Vertongen P, Deviere J, Van Rampelbergh J, Rickaert F, Cremer M, Robberecht P. Detection of c-Ki-ras gene codon 12 mutations from pancreatic duct brushings in the diagnosis of pancreatic tumours. </w:t>
      </w:r>
      <w:r w:rsidRPr="00664CF5">
        <w:rPr>
          <w:rFonts w:ascii="Book Antiqua" w:eastAsia="宋体" w:hAnsi="Book Antiqua" w:cs="宋体"/>
          <w:i/>
          <w:iCs/>
          <w:color w:val="000000"/>
          <w:sz w:val="21"/>
          <w:szCs w:val="21"/>
        </w:rPr>
        <w:t>Gut</w:t>
      </w:r>
      <w:r w:rsidRPr="00664CF5">
        <w:rPr>
          <w:rFonts w:ascii="Book Antiqua" w:eastAsia="宋体" w:hAnsi="Book Antiqua" w:cs="宋体"/>
          <w:color w:val="000000"/>
          <w:sz w:val="21"/>
          <w:szCs w:val="21"/>
        </w:rPr>
        <w:t> 1995; </w:t>
      </w:r>
      <w:r w:rsidRPr="00664CF5">
        <w:rPr>
          <w:rFonts w:ascii="Book Antiqua" w:eastAsia="宋体" w:hAnsi="Book Antiqua" w:cs="宋体"/>
          <w:b/>
          <w:bCs/>
          <w:color w:val="000000"/>
          <w:sz w:val="21"/>
          <w:szCs w:val="21"/>
        </w:rPr>
        <w:t>36</w:t>
      </w:r>
      <w:r w:rsidRPr="00664CF5">
        <w:rPr>
          <w:rFonts w:ascii="Book Antiqua" w:eastAsia="宋体" w:hAnsi="Book Antiqua" w:cs="宋体"/>
          <w:color w:val="000000"/>
          <w:sz w:val="21"/>
          <w:szCs w:val="21"/>
        </w:rPr>
        <w:t>: 781-787 [PMID: 7797131]</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t>20 </w:t>
      </w:r>
      <w:r w:rsidRPr="00664CF5">
        <w:rPr>
          <w:rFonts w:ascii="Book Antiqua" w:eastAsia="宋体" w:hAnsi="Book Antiqua" w:cs="宋体"/>
          <w:b/>
          <w:bCs/>
          <w:color w:val="000000"/>
          <w:sz w:val="21"/>
          <w:szCs w:val="21"/>
        </w:rPr>
        <w:t>Berthélemy P</w:t>
      </w:r>
      <w:r w:rsidRPr="00664CF5">
        <w:rPr>
          <w:rFonts w:ascii="Book Antiqua" w:eastAsia="宋体" w:hAnsi="Book Antiqua" w:cs="宋体"/>
          <w:color w:val="000000"/>
          <w:sz w:val="21"/>
          <w:szCs w:val="21"/>
        </w:rPr>
        <w:t>, Bouisson M, Escourrou J, Vaysse N, Rumeau JL, Pradayrol L. Identification of K-ras mutations in pancreatic juice in the early diagnosis of pancreatic cancer. </w:t>
      </w:r>
      <w:r w:rsidRPr="00664CF5">
        <w:rPr>
          <w:rFonts w:ascii="Book Antiqua" w:eastAsia="宋体" w:hAnsi="Book Antiqua" w:cs="宋体"/>
          <w:i/>
          <w:iCs/>
          <w:color w:val="000000"/>
          <w:sz w:val="21"/>
          <w:szCs w:val="21"/>
        </w:rPr>
        <w:t>Ann Intern Med</w:t>
      </w:r>
      <w:r w:rsidRPr="00664CF5">
        <w:rPr>
          <w:rFonts w:ascii="Book Antiqua" w:eastAsia="宋体" w:hAnsi="Book Antiqua" w:cs="宋体"/>
          <w:color w:val="000000"/>
          <w:sz w:val="21"/>
          <w:szCs w:val="21"/>
        </w:rPr>
        <w:t> 1995; </w:t>
      </w:r>
      <w:r w:rsidRPr="00664CF5">
        <w:rPr>
          <w:rFonts w:ascii="Book Antiqua" w:eastAsia="宋体" w:hAnsi="Book Antiqua" w:cs="宋体"/>
          <w:b/>
          <w:bCs/>
          <w:color w:val="000000"/>
          <w:sz w:val="21"/>
          <w:szCs w:val="21"/>
        </w:rPr>
        <w:t>123</w:t>
      </w:r>
      <w:r w:rsidRPr="00664CF5">
        <w:rPr>
          <w:rFonts w:ascii="Book Antiqua" w:eastAsia="宋体" w:hAnsi="Book Antiqua" w:cs="宋体"/>
          <w:color w:val="000000"/>
          <w:sz w:val="21"/>
          <w:szCs w:val="21"/>
        </w:rPr>
        <w:t>: 188-191 [PMID: 7598300]</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t>21 </w:t>
      </w:r>
      <w:r w:rsidRPr="00664CF5">
        <w:rPr>
          <w:rFonts w:ascii="Book Antiqua" w:eastAsia="宋体" w:hAnsi="Book Antiqua" w:cs="宋体"/>
          <w:b/>
          <w:bCs/>
          <w:color w:val="000000"/>
          <w:sz w:val="21"/>
          <w:szCs w:val="21"/>
        </w:rPr>
        <w:t>Costentin L</w:t>
      </w:r>
      <w:r w:rsidRPr="00664CF5">
        <w:rPr>
          <w:rFonts w:ascii="Book Antiqua" w:eastAsia="宋体" w:hAnsi="Book Antiqua" w:cs="宋体"/>
          <w:color w:val="000000"/>
          <w:sz w:val="21"/>
          <w:szCs w:val="21"/>
        </w:rPr>
        <w:t>, Pagès P, Bouisson M, Berthelémy P, Buscail L, Escourrou J, Pradayrol L, Vaysse N. Frequent deletions of tumor suppressor genes in pure pancreatic juice from patients with tumoral or nontumoral pancreatic diseases. </w:t>
      </w:r>
      <w:r w:rsidRPr="00664CF5">
        <w:rPr>
          <w:rFonts w:ascii="Book Antiqua" w:eastAsia="宋体" w:hAnsi="Book Antiqua" w:cs="宋体"/>
          <w:i/>
          <w:iCs/>
          <w:color w:val="000000"/>
          <w:sz w:val="21"/>
          <w:szCs w:val="21"/>
        </w:rPr>
        <w:t>Pancreatology</w:t>
      </w:r>
      <w:r w:rsidRPr="00664CF5">
        <w:rPr>
          <w:rFonts w:ascii="Book Antiqua" w:eastAsia="宋体" w:hAnsi="Book Antiqua" w:cs="宋体"/>
          <w:color w:val="000000"/>
          <w:sz w:val="21"/>
          <w:szCs w:val="21"/>
        </w:rPr>
        <w:t> 2002; </w:t>
      </w:r>
      <w:r w:rsidRPr="00664CF5">
        <w:rPr>
          <w:rFonts w:ascii="Book Antiqua" w:eastAsia="宋体" w:hAnsi="Book Antiqua" w:cs="宋体"/>
          <w:b/>
          <w:bCs/>
          <w:color w:val="000000"/>
          <w:sz w:val="21"/>
          <w:szCs w:val="21"/>
        </w:rPr>
        <w:t>2</w:t>
      </w:r>
      <w:r w:rsidRPr="00664CF5">
        <w:rPr>
          <w:rFonts w:ascii="Book Antiqua" w:eastAsia="宋体" w:hAnsi="Book Antiqua" w:cs="宋体"/>
          <w:color w:val="000000"/>
          <w:sz w:val="21"/>
          <w:szCs w:val="21"/>
        </w:rPr>
        <w:t>: 17-25 [PMID: 12120000]</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t>22 </w:t>
      </w:r>
      <w:r w:rsidRPr="00664CF5">
        <w:rPr>
          <w:rFonts w:ascii="Book Antiqua" w:eastAsia="宋体" w:hAnsi="Book Antiqua" w:cs="宋体"/>
          <w:b/>
          <w:bCs/>
          <w:color w:val="000000"/>
          <w:sz w:val="21"/>
          <w:szCs w:val="21"/>
        </w:rPr>
        <w:t>Hanoun N</w:t>
      </w:r>
      <w:r w:rsidRPr="00664CF5">
        <w:rPr>
          <w:rFonts w:ascii="Book Antiqua" w:eastAsia="宋体" w:hAnsi="Book Antiqua" w:cs="宋体"/>
          <w:color w:val="000000"/>
          <w:sz w:val="21"/>
          <w:szCs w:val="21"/>
        </w:rPr>
        <w:t>, Delpu Y, Suriawinata AA, Bournet B, Bureau C, Selves J, Tsongalis GJ, Dufresne M, Buscail L, Cordelier P, Torrisani J. The silencing of microRNA 148a production by DNA hypermethylation is an early event in pancreatic carcinogenesis. </w:t>
      </w:r>
      <w:r w:rsidRPr="00664CF5">
        <w:rPr>
          <w:rFonts w:ascii="Book Antiqua" w:eastAsia="宋体" w:hAnsi="Book Antiqua" w:cs="宋体"/>
          <w:i/>
          <w:iCs/>
          <w:color w:val="000000"/>
          <w:sz w:val="21"/>
          <w:szCs w:val="21"/>
        </w:rPr>
        <w:t>Clin Chem</w:t>
      </w:r>
      <w:r w:rsidRPr="00664CF5">
        <w:rPr>
          <w:rFonts w:ascii="Book Antiqua" w:eastAsia="宋体" w:hAnsi="Book Antiqua" w:cs="宋体"/>
          <w:color w:val="000000"/>
          <w:sz w:val="21"/>
          <w:szCs w:val="21"/>
        </w:rPr>
        <w:t> 2010; </w:t>
      </w:r>
      <w:r w:rsidRPr="00664CF5">
        <w:rPr>
          <w:rFonts w:ascii="Book Antiqua" w:eastAsia="宋体" w:hAnsi="Book Antiqua" w:cs="宋体"/>
          <w:b/>
          <w:bCs/>
          <w:color w:val="000000"/>
          <w:sz w:val="21"/>
          <w:szCs w:val="21"/>
        </w:rPr>
        <w:t>56</w:t>
      </w:r>
      <w:r w:rsidRPr="00664CF5">
        <w:rPr>
          <w:rFonts w:ascii="Book Antiqua" w:eastAsia="宋体" w:hAnsi="Book Antiqua" w:cs="宋体"/>
          <w:color w:val="000000"/>
          <w:sz w:val="21"/>
          <w:szCs w:val="21"/>
        </w:rPr>
        <w:t>: 1107-1118 [PMID: 20431052 DOI: 10.1373/clinchem.2010.144709]</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t>23 </w:t>
      </w:r>
      <w:r w:rsidRPr="00664CF5">
        <w:rPr>
          <w:rFonts w:ascii="Book Antiqua" w:eastAsia="宋体" w:hAnsi="Book Antiqua" w:cs="宋体"/>
          <w:b/>
          <w:bCs/>
          <w:color w:val="000000"/>
          <w:sz w:val="21"/>
          <w:szCs w:val="21"/>
        </w:rPr>
        <w:t>Bournet B</w:t>
      </w:r>
      <w:r w:rsidRPr="00664CF5">
        <w:rPr>
          <w:rFonts w:ascii="Book Antiqua" w:eastAsia="宋体" w:hAnsi="Book Antiqua" w:cs="宋体"/>
          <w:color w:val="000000"/>
          <w:sz w:val="21"/>
          <w:szCs w:val="21"/>
        </w:rPr>
        <w:t>, Pointreau A, Souque A, Oumouhou N, Muscari F, Lepage B, Senesse P, Barthet M, Lesavre N, Hammel P, Levy P, Ruszniewski P, Cordelier P, Buscail L. Gene expression signature of advanced pancreatic ductal adenocarcinoma using low density array on endoscopic ultrasound-guided fine needle aspiration samples. </w:t>
      </w:r>
      <w:r w:rsidRPr="00664CF5">
        <w:rPr>
          <w:rFonts w:ascii="Book Antiqua" w:eastAsia="宋体" w:hAnsi="Book Antiqua" w:cs="宋体"/>
          <w:i/>
          <w:iCs/>
          <w:color w:val="000000"/>
          <w:sz w:val="21"/>
          <w:szCs w:val="21"/>
        </w:rPr>
        <w:t>Pancreatology</w:t>
      </w:r>
      <w:r w:rsidRPr="00664CF5">
        <w:rPr>
          <w:rFonts w:ascii="Book Antiqua" w:eastAsia="宋体" w:hAnsi="Book Antiqua" w:cs="宋体"/>
          <w:color w:val="000000"/>
          <w:sz w:val="21"/>
          <w:szCs w:val="21"/>
        </w:rPr>
        <w:t> </w:t>
      </w:r>
      <w:r w:rsidRPr="00664CF5">
        <w:rPr>
          <w:rFonts w:ascii="Book Antiqua" w:eastAsia="宋体" w:hAnsi="Book Antiqua" w:cs="宋体" w:hint="eastAsia"/>
          <w:color w:val="000000"/>
          <w:szCs w:val="21"/>
        </w:rPr>
        <w:t>2012</w:t>
      </w:r>
      <w:r w:rsidRPr="00664CF5">
        <w:rPr>
          <w:rFonts w:ascii="Book Antiqua" w:eastAsia="宋体" w:hAnsi="Book Antiqua" w:cs="宋体"/>
          <w:color w:val="000000"/>
          <w:sz w:val="21"/>
          <w:szCs w:val="21"/>
        </w:rPr>
        <w:t>; </w:t>
      </w:r>
      <w:r w:rsidRPr="00664CF5">
        <w:rPr>
          <w:rFonts w:ascii="Book Antiqua" w:eastAsia="宋体" w:hAnsi="Book Antiqua" w:cs="宋体"/>
          <w:b/>
          <w:bCs/>
          <w:color w:val="000000"/>
          <w:sz w:val="21"/>
          <w:szCs w:val="21"/>
        </w:rPr>
        <w:t>12</w:t>
      </w:r>
      <w:r w:rsidRPr="00664CF5">
        <w:rPr>
          <w:rFonts w:ascii="Book Antiqua" w:eastAsia="宋体" w:hAnsi="Book Antiqua" w:cs="宋体"/>
          <w:color w:val="000000"/>
          <w:sz w:val="21"/>
          <w:szCs w:val="21"/>
        </w:rPr>
        <w:t>: 27-34 [PMID: 22487470 DOI: 10.1016/j.pan.2011.12.003</w:t>
      </w:r>
      <w:r w:rsidRPr="00664CF5">
        <w:rPr>
          <w:rFonts w:ascii="Book Antiqua" w:eastAsia="宋体" w:hAnsi="Book Antiqua" w:cs="宋体"/>
          <w:color w:val="000000"/>
          <w:szCs w:val="21"/>
        </w:rPr>
        <w:t>]</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t>24 </w:t>
      </w:r>
      <w:r w:rsidRPr="00664CF5">
        <w:rPr>
          <w:rFonts w:ascii="Book Antiqua" w:eastAsia="宋体" w:hAnsi="Book Antiqua" w:cs="宋体"/>
          <w:b/>
          <w:bCs/>
          <w:color w:val="000000"/>
          <w:sz w:val="21"/>
          <w:szCs w:val="21"/>
        </w:rPr>
        <w:t>Szafranska AE</w:t>
      </w:r>
      <w:r w:rsidRPr="00664CF5">
        <w:rPr>
          <w:rFonts w:ascii="Book Antiqua" w:eastAsia="宋体" w:hAnsi="Book Antiqua" w:cs="宋体"/>
          <w:color w:val="000000"/>
          <w:sz w:val="21"/>
          <w:szCs w:val="21"/>
        </w:rPr>
        <w:t>, Doleshal M, Edmunds HS, Gordon S, Luttges J, Munding JB, Barth RJ, Gutmann EJ, Suriawinata AA, Marc Pipas J, Tannapfel A, Korc M, Hahn SA, Labourier E, Tsongalis GJ. Analysis of microRNAs in pancreatic fine-needle aspirates can classify benign and malignant tissues. </w:t>
      </w:r>
      <w:r w:rsidRPr="00664CF5">
        <w:rPr>
          <w:rFonts w:ascii="Book Antiqua" w:eastAsia="宋体" w:hAnsi="Book Antiqua" w:cs="宋体"/>
          <w:i/>
          <w:iCs/>
          <w:color w:val="000000"/>
          <w:sz w:val="21"/>
          <w:szCs w:val="21"/>
        </w:rPr>
        <w:t>Clin Chem</w:t>
      </w:r>
      <w:r w:rsidRPr="00664CF5">
        <w:rPr>
          <w:rFonts w:ascii="Book Antiqua" w:eastAsia="宋体" w:hAnsi="Book Antiqua" w:cs="宋体"/>
          <w:color w:val="000000"/>
          <w:sz w:val="21"/>
          <w:szCs w:val="21"/>
        </w:rPr>
        <w:t> 2008; </w:t>
      </w:r>
      <w:r w:rsidRPr="00664CF5">
        <w:rPr>
          <w:rFonts w:ascii="Book Antiqua" w:eastAsia="宋体" w:hAnsi="Book Antiqua" w:cs="宋体"/>
          <w:b/>
          <w:bCs/>
          <w:color w:val="000000"/>
          <w:sz w:val="21"/>
          <w:szCs w:val="21"/>
        </w:rPr>
        <w:t>54</w:t>
      </w:r>
      <w:r w:rsidRPr="00664CF5">
        <w:rPr>
          <w:rFonts w:ascii="Book Antiqua" w:eastAsia="宋体" w:hAnsi="Book Antiqua" w:cs="宋体"/>
          <w:color w:val="000000"/>
          <w:sz w:val="21"/>
          <w:szCs w:val="21"/>
        </w:rPr>
        <w:t>: 1716-1724 [PMID: 18719196 DOI: 10.1373/clinchem.2008.109603]</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t>25 </w:t>
      </w:r>
      <w:r w:rsidRPr="00664CF5">
        <w:rPr>
          <w:rFonts w:ascii="Book Antiqua" w:eastAsia="宋体" w:hAnsi="Book Antiqua" w:cs="宋体"/>
          <w:b/>
          <w:bCs/>
          <w:color w:val="000000"/>
          <w:sz w:val="21"/>
          <w:szCs w:val="21"/>
        </w:rPr>
        <w:t>Hahn SA</w:t>
      </w:r>
      <w:r w:rsidRPr="00664CF5">
        <w:rPr>
          <w:rFonts w:ascii="Book Antiqua" w:eastAsia="宋体" w:hAnsi="Book Antiqua" w:cs="宋体"/>
          <w:color w:val="000000"/>
          <w:sz w:val="21"/>
          <w:szCs w:val="21"/>
        </w:rPr>
        <w:t>, Schmiegel WH. Recent discoveries in cancer genetics of exocrine pancreatic neoplasia. </w:t>
      </w:r>
      <w:r w:rsidRPr="00664CF5">
        <w:rPr>
          <w:rFonts w:ascii="Book Antiqua" w:eastAsia="宋体" w:hAnsi="Book Antiqua" w:cs="宋体"/>
          <w:i/>
          <w:iCs/>
          <w:color w:val="000000"/>
          <w:sz w:val="21"/>
          <w:szCs w:val="21"/>
        </w:rPr>
        <w:t>Digestion</w:t>
      </w:r>
      <w:r w:rsidRPr="00664CF5">
        <w:rPr>
          <w:rFonts w:ascii="Book Antiqua" w:eastAsia="宋体" w:hAnsi="Book Antiqua" w:cs="宋体"/>
          <w:color w:val="000000"/>
          <w:sz w:val="21"/>
          <w:szCs w:val="21"/>
        </w:rPr>
        <w:t> 1998; </w:t>
      </w:r>
      <w:r w:rsidRPr="00664CF5">
        <w:rPr>
          <w:rFonts w:ascii="Book Antiqua" w:eastAsia="宋体" w:hAnsi="Book Antiqua" w:cs="宋体"/>
          <w:b/>
          <w:bCs/>
          <w:color w:val="000000"/>
          <w:sz w:val="21"/>
          <w:szCs w:val="21"/>
        </w:rPr>
        <w:t>59</w:t>
      </w:r>
      <w:r w:rsidRPr="00664CF5">
        <w:rPr>
          <w:rFonts w:ascii="Book Antiqua" w:eastAsia="宋体" w:hAnsi="Book Antiqua" w:cs="宋体"/>
          <w:color w:val="000000"/>
          <w:sz w:val="21"/>
          <w:szCs w:val="21"/>
        </w:rPr>
        <w:t>: 493-501 [PMID: 9705534]</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t>26 </w:t>
      </w:r>
      <w:r w:rsidRPr="00664CF5">
        <w:rPr>
          <w:rFonts w:ascii="Book Antiqua" w:eastAsia="宋体" w:hAnsi="Book Antiqua" w:cs="宋体"/>
          <w:b/>
          <w:bCs/>
          <w:color w:val="000000"/>
          <w:sz w:val="21"/>
          <w:szCs w:val="21"/>
        </w:rPr>
        <w:t>Koorstra JB</w:t>
      </w:r>
      <w:r w:rsidRPr="00664CF5">
        <w:rPr>
          <w:rFonts w:ascii="Book Antiqua" w:eastAsia="宋体" w:hAnsi="Book Antiqua" w:cs="宋体"/>
          <w:color w:val="000000"/>
          <w:sz w:val="21"/>
          <w:szCs w:val="21"/>
        </w:rPr>
        <w:t>, Hustinx SR, Offerhaus GJ, Maitra A. Pancreatic carcinogenesis. </w:t>
      </w:r>
      <w:r w:rsidRPr="00664CF5">
        <w:rPr>
          <w:rFonts w:ascii="Book Antiqua" w:eastAsia="宋体" w:hAnsi="Book Antiqua" w:cs="宋体"/>
          <w:i/>
          <w:iCs/>
          <w:color w:val="000000"/>
          <w:sz w:val="21"/>
          <w:szCs w:val="21"/>
        </w:rPr>
        <w:t>Pancreatology</w:t>
      </w:r>
      <w:r w:rsidRPr="00664CF5">
        <w:rPr>
          <w:rFonts w:ascii="Book Antiqua" w:eastAsia="宋体" w:hAnsi="Book Antiqua" w:cs="宋体"/>
          <w:color w:val="000000"/>
          <w:sz w:val="21"/>
          <w:szCs w:val="21"/>
        </w:rPr>
        <w:t> 2008; </w:t>
      </w:r>
      <w:r w:rsidRPr="00664CF5">
        <w:rPr>
          <w:rFonts w:ascii="Book Antiqua" w:eastAsia="宋体" w:hAnsi="Book Antiqua" w:cs="宋体"/>
          <w:b/>
          <w:bCs/>
          <w:color w:val="000000"/>
          <w:sz w:val="21"/>
          <w:szCs w:val="21"/>
        </w:rPr>
        <w:t>8</w:t>
      </w:r>
      <w:r w:rsidRPr="00664CF5">
        <w:rPr>
          <w:rFonts w:ascii="Book Antiqua" w:eastAsia="宋体" w:hAnsi="Book Antiqua" w:cs="宋体"/>
          <w:color w:val="000000"/>
          <w:sz w:val="21"/>
          <w:szCs w:val="21"/>
        </w:rPr>
        <w:t>: 110-125 [PMID: 18382097 DOI: 10.1159/000123838</w:t>
      </w:r>
      <w:r w:rsidRPr="00664CF5">
        <w:rPr>
          <w:rFonts w:ascii="Book Antiqua" w:eastAsia="宋体" w:hAnsi="Book Antiqua" w:cs="宋体"/>
          <w:color w:val="000000"/>
          <w:szCs w:val="21"/>
        </w:rPr>
        <w:t>]</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t>27 </w:t>
      </w:r>
      <w:r w:rsidRPr="00664CF5">
        <w:rPr>
          <w:rFonts w:ascii="Book Antiqua" w:eastAsia="宋体" w:hAnsi="Book Antiqua" w:cs="宋体"/>
          <w:b/>
          <w:bCs/>
          <w:color w:val="000000"/>
          <w:sz w:val="21"/>
          <w:szCs w:val="21"/>
        </w:rPr>
        <w:t>Wang X</w:t>
      </w:r>
      <w:r w:rsidRPr="00664CF5">
        <w:rPr>
          <w:rFonts w:ascii="Book Antiqua" w:eastAsia="宋体" w:hAnsi="Book Antiqua" w:cs="宋体"/>
          <w:color w:val="000000"/>
          <w:sz w:val="21"/>
          <w:szCs w:val="21"/>
        </w:rPr>
        <w:t>, Gao J, Ren Y, Gu J, Du Y, Chen J, Jin Z, Zhan X, Li Z, Huang H, Lv S, Gong Y. Detection of KRAS gene mutations in endoscopic ultrasound-guided fine-needle aspiration biopsy for improving pancreatic cancer diagnosis. </w:t>
      </w:r>
      <w:r w:rsidRPr="00664CF5">
        <w:rPr>
          <w:rFonts w:ascii="Book Antiqua" w:eastAsia="宋体" w:hAnsi="Book Antiqua" w:cs="宋体"/>
          <w:i/>
          <w:iCs/>
          <w:color w:val="000000"/>
          <w:sz w:val="21"/>
          <w:szCs w:val="21"/>
        </w:rPr>
        <w:t>Am J Gastroenterol</w:t>
      </w:r>
      <w:r w:rsidRPr="00664CF5">
        <w:rPr>
          <w:rFonts w:ascii="Book Antiqua" w:eastAsia="宋体" w:hAnsi="Book Antiqua" w:cs="宋体"/>
          <w:color w:val="000000"/>
          <w:sz w:val="21"/>
          <w:szCs w:val="21"/>
        </w:rPr>
        <w:t> 2011; </w:t>
      </w:r>
      <w:r w:rsidRPr="00664CF5">
        <w:rPr>
          <w:rFonts w:ascii="Book Antiqua" w:eastAsia="宋体" w:hAnsi="Book Antiqua" w:cs="宋体"/>
          <w:b/>
          <w:bCs/>
          <w:color w:val="000000"/>
          <w:sz w:val="21"/>
          <w:szCs w:val="21"/>
        </w:rPr>
        <w:t>106</w:t>
      </w:r>
      <w:r w:rsidRPr="00664CF5">
        <w:rPr>
          <w:rFonts w:ascii="Book Antiqua" w:eastAsia="宋体" w:hAnsi="Book Antiqua" w:cs="宋体"/>
          <w:color w:val="000000"/>
          <w:sz w:val="21"/>
          <w:szCs w:val="21"/>
        </w:rPr>
        <w:t>: 2104-2111 [PMID: 21876563 DOI: 10.1038/ajg.2011.281]</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lastRenderedPageBreak/>
        <w:t>28 </w:t>
      </w:r>
      <w:r w:rsidRPr="00664CF5">
        <w:rPr>
          <w:rFonts w:ascii="Book Antiqua" w:eastAsia="宋体" w:hAnsi="Book Antiqua" w:cs="宋体"/>
          <w:b/>
          <w:bCs/>
          <w:color w:val="000000"/>
          <w:sz w:val="21"/>
          <w:szCs w:val="21"/>
        </w:rPr>
        <w:t>Bournet B</w:t>
      </w:r>
      <w:r w:rsidRPr="00664CF5">
        <w:rPr>
          <w:rFonts w:ascii="Book Antiqua" w:eastAsia="宋体" w:hAnsi="Book Antiqua" w:cs="宋体"/>
          <w:color w:val="000000"/>
          <w:sz w:val="21"/>
          <w:szCs w:val="21"/>
        </w:rPr>
        <w:t>, Souque A, Senesse P, Assenat E, Barthet M, Lesavre N, Aubert A, O'Toole D, Hammel P, Levy P, Ruszniewski P, Bouisson M, Escourrou J, Cordelier P, Buscail L. Endoscopic ultrasound-guided fine-needle aspiration biopsy coupled with KRAS mutation assay to distinguish pancreatic cancer from pseudotumoral chronic pancreatitis. </w:t>
      </w:r>
      <w:r w:rsidRPr="00664CF5">
        <w:rPr>
          <w:rFonts w:ascii="Book Antiqua" w:eastAsia="宋体" w:hAnsi="Book Antiqua" w:cs="宋体"/>
          <w:i/>
          <w:iCs/>
          <w:color w:val="000000"/>
          <w:sz w:val="21"/>
          <w:szCs w:val="21"/>
        </w:rPr>
        <w:t>Endoscopy</w:t>
      </w:r>
      <w:r w:rsidRPr="00664CF5">
        <w:rPr>
          <w:rFonts w:ascii="Book Antiqua" w:eastAsia="宋体" w:hAnsi="Book Antiqua" w:cs="宋体"/>
          <w:color w:val="000000"/>
          <w:sz w:val="21"/>
          <w:szCs w:val="21"/>
        </w:rPr>
        <w:t> 2009; </w:t>
      </w:r>
      <w:r w:rsidRPr="00664CF5">
        <w:rPr>
          <w:rFonts w:ascii="Book Antiqua" w:eastAsia="宋体" w:hAnsi="Book Antiqua" w:cs="宋体"/>
          <w:b/>
          <w:bCs/>
          <w:color w:val="000000"/>
          <w:sz w:val="21"/>
          <w:szCs w:val="21"/>
        </w:rPr>
        <w:t>41</w:t>
      </w:r>
      <w:r w:rsidRPr="00664CF5">
        <w:rPr>
          <w:rFonts w:ascii="Book Antiqua" w:eastAsia="宋体" w:hAnsi="Book Antiqua" w:cs="宋体"/>
          <w:color w:val="000000"/>
          <w:sz w:val="21"/>
          <w:szCs w:val="21"/>
        </w:rPr>
        <w:t>: 552-557 [PMID: 19533561 DOI: 10.1055/s-0029-1214717]</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t>29 </w:t>
      </w:r>
      <w:r w:rsidRPr="00664CF5">
        <w:rPr>
          <w:rFonts w:ascii="Book Antiqua" w:eastAsia="宋体" w:hAnsi="Book Antiqua" w:cs="宋体"/>
          <w:b/>
          <w:bCs/>
          <w:color w:val="000000"/>
          <w:sz w:val="21"/>
          <w:szCs w:val="21"/>
        </w:rPr>
        <w:t>Ogura T</w:t>
      </w:r>
      <w:r w:rsidRPr="00664CF5">
        <w:rPr>
          <w:rFonts w:ascii="Book Antiqua" w:eastAsia="宋体" w:hAnsi="Book Antiqua" w:cs="宋体"/>
          <w:color w:val="000000"/>
          <w:sz w:val="21"/>
          <w:szCs w:val="21"/>
        </w:rPr>
        <w:t>, Yamao K, Sawaki A, Mizuno N, Hara K, Hijioka S, Niwa Y, Tajika M, Kondo S, Shimizu Y, Bhatia V, Higuchi K, Hosoda W, Yatabe Y. Clinical impact of K-ras mutation analysis in EUS-guided FNA specimens from pancreatic masses. </w:t>
      </w:r>
      <w:r w:rsidRPr="00664CF5">
        <w:rPr>
          <w:rFonts w:ascii="Book Antiqua" w:eastAsia="宋体" w:hAnsi="Book Antiqua" w:cs="宋体"/>
          <w:i/>
          <w:iCs/>
          <w:color w:val="000000"/>
          <w:sz w:val="21"/>
          <w:szCs w:val="21"/>
        </w:rPr>
        <w:t>Gastrointest Endosc</w:t>
      </w:r>
      <w:r w:rsidRPr="00664CF5">
        <w:rPr>
          <w:rFonts w:ascii="Book Antiqua" w:eastAsia="宋体" w:hAnsi="Book Antiqua" w:cs="宋体"/>
          <w:color w:val="000000"/>
          <w:sz w:val="21"/>
          <w:szCs w:val="21"/>
        </w:rPr>
        <w:t> 2012; </w:t>
      </w:r>
      <w:r w:rsidRPr="00664CF5">
        <w:rPr>
          <w:rFonts w:ascii="Book Antiqua" w:eastAsia="宋体" w:hAnsi="Book Antiqua" w:cs="宋体"/>
          <w:b/>
          <w:bCs/>
          <w:color w:val="000000"/>
          <w:sz w:val="21"/>
          <w:szCs w:val="21"/>
        </w:rPr>
        <w:t>75</w:t>
      </w:r>
      <w:r w:rsidRPr="00664CF5">
        <w:rPr>
          <w:rFonts w:ascii="Book Antiqua" w:eastAsia="宋体" w:hAnsi="Book Antiqua" w:cs="宋体"/>
          <w:color w:val="000000"/>
          <w:sz w:val="21"/>
          <w:szCs w:val="21"/>
        </w:rPr>
        <w:t>: 769-774 [PMID: 22284089 DOI: 10.1016/j.gie.2011.11.012]</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t>30 </w:t>
      </w:r>
      <w:r w:rsidRPr="00664CF5">
        <w:rPr>
          <w:rFonts w:ascii="Book Antiqua" w:eastAsia="宋体" w:hAnsi="Book Antiqua" w:cs="宋体"/>
          <w:b/>
          <w:bCs/>
          <w:color w:val="000000"/>
          <w:sz w:val="21"/>
          <w:szCs w:val="21"/>
        </w:rPr>
        <w:t>Reicher S</w:t>
      </w:r>
      <w:r w:rsidRPr="00664CF5">
        <w:rPr>
          <w:rFonts w:ascii="Book Antiqua" w:eastAsia="宋体" w:hAnsi="Book Antiqua" w:cs="宋体"/>
          <w:color w:val="000000"/>
          <w:sz w:val="21"/>
          <w:szCs w:val="21"/>
        </w:rPr>
        <w:t>, Boyar FZ, Albitar M, Sulcova V, Agersborg S, Nga V, Zhou Y, Li G, Venegas R, French SW, Chung DS, Stabile BE, Eysselein VE, Anguiano A. Fluorescence in situ hybridization and K-ras analyses improve diagnostic yield of endoscopic ultrasound-guided fine-needle aspiration of solid pancreatic masses. </w:t>
      </w:r>
      <w:r w:rsidRPr="00664CF5">
        <w:rPr>
          <w:rFonts w:ascii="Book Antiqua" w:eastAsia="宋体" w:hAnsi="Book Antiqua" w:cs="宋体"/>
          <w:i/>
          <w:iCs/>
          <w:color w:val="000000"/>
          <w:sz w:val="21"/>
          <w:szCs w:val="21"/>
        </w:rPr>
        <w:t>Pancreas</w:t>
      </w:r>
      <w:r w:rsidRPr="00664CF5">
        <w:rPr>
          <w:rFonts w:ascii="Book Antiqua" w:eastAsia="宋体" w:hAnsi="Book Antiqua" w:cs="宋体"/>
          <w:color w:val="000000"/>
          <w:sz w:val="21"/>
          <w:szCs w:val="21"/>
        </w:rPr>
        <w:t> 2011; </w:t>
      </w:r>
      <w:r w:rsidRPr="00664CF5">
        <w:rPr>
          <w:rFonts w:ascii="Book Antiqua" w:eastAsia="宋体" w:hAnsi="Book Antiqua" w:cs="宋体"/>
          <w:b/>
          <w:bCs/>
          <w:color w:val="000000"/>
          <w:sz w:val="21"/>
          <w:szCs w:val="21"/>
        </w:rPr>
        <w:t>40</w:t>
      </w:r>
      <w:r w:rsidRPr="00664CF5">
        <w:rPr>
          <w:rFonts w:ascii="Book Antiqua" w:eastAsia="宋体" w:hAnsi="Book Antiqua" w:cs="宋体"/>
          <w:color w:val="000000"/>
          <w:sz w:val="21"/>
          <w:szCs w:val="21"/>
        </w:rPr>
        <w:t>: 1057-1062 [PMID: 21705950 DOI: 10.1097/MPA.0b013e3182200201]</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t>31 </w:t>
      </w:r>
      <w:r w:rsidRPr="00664CF5">
        <w:rPr>
          <w:rFonts w:ascii="Book Antiqua" w:eastAsia="宋体" w:hAnsi="Book Antiqua" w:cs="宋体"/>
          <w:b/>
          <w:bCs/>
          <w:color w:val="000000"/>
          <w:sz w:val="21"/>
          <w:szCs w:val="21"/>
        </w:rPr>
        <w:t>Tada M</w:t>
      </w:r>
      <w:r w:rsidRPr="00664CF5">
        <w:rPr>
          <w:rFonts w:ascii="Book Antiqua" w:eastAsia="宋体" w:hAnsi="Book Antiqua" w:cs="宋体"/>
          <w:color w:val="000000"/>
          <w:sz w:val="21"/>
          <w:szCs w:val="21"/>
        </w:rPr>
        <w:t>, Komatsu Y, Kawabe T, Sasahira N, Isayama H, Toda N, Shiratori Y, Omata M. Quantitative analysis of K-ras gene mutation in pancreatic tissue obtained by endoscopic ultrasonography-guided fine needle aspiration: clinical utility for diagnosis of pancreatic tumor. </w:t>
      </w:r>
      <w:r w:rsidRPr="00664CF5">
        <w:rPr>
          <w:rFonts w:ascii="Book Antiqua" w:eastAsia="宋体" w:hAnsi="Book Antiqua" w:cs="宋体"/>
          <w:i/>
          <w:iCs/>
          <w:color w:val="000000"/>
          <w:sz w:val="21"/>
          <w:szCs w:val="21"/>
        </w:rPr>
        <w:t>Am J Gastroenterol</w:t>
      </w:r>
      <w:r w:rsidRPr="00664CF5">
        <w:rPr>
          <w:rFonts w:ascii="Book Antiqua" w:eastAsia="宋体" w:hAnsi="Book Antiqua" w:cs="宋体"/>
          <w:color w:val="000000"/>
          <w:sz w:val="21"/>
          <w:szCs w:val="21"/>
        </w:rPr>
        <w:t> 2002; </w:t>
      </w:r>
      <w:r w:rsidRPr="00664CF5">
        <w:rPr>
          <w:rFonts w:ascii="Book Antiqua" w:eastAsia="宋体" w:hAnsi="Book Antiqua" w:cs="宋体"/>
          <w:b/>
          <w:bCs/>
          <w:color w:val="000000"/>
          <w:sz w:val="21"/>
          <w:szCs w:val="21"/>
        </w:rPr>
        <w:t>97</w:t>
      </w:r>
      <w:r w:rsidRPr="00664CF5">
        <w:rPr>
          <w:rFonts w:ascii="Book Antiqua" w:eastAsia="宋体" w:hAnsi="Book Antiqua" w:cs="宋体"/>
          <w:color w:val="000000"/>
          <w:sz w:val="21"/>
          <w:szCs w:val="21"/>
        </w:rPr>
        <w:t>: 2263-2270 [PMID: 12358243]</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t>32 </w:t>
      </w:r>
      <w:r w:rsidRPr="00664CF5">
        <w:rPr>
          <w:rFonts w:ascii="Book Antiqua" w:eastAsia="宋体" w:hAnsi="Book Antiqua" w:cs="宋体"/>
          <w:b/>
          <w:bCs/>
          <w:color w:val="000000"/>
          <w:sz w:val="21"/>
          <w:szCs w:val="21"/>
        </w:rPr>
        <w:t>Ginestà MM</w:t>
      </w:r>
      <w:r w:rsidRPr="00664CF5">
        <w:rPr>
          <w:rFonts w:ascii="Book Antiqua" w:eastAsia="宋体" w:hAnsi="Book Antiqua" w:cs="宋体"/>
          <w:color w:val="000000"/>
          <w:sz w:val="21"/>
          <w:szCs w:val="21"/>
        </w:rPr>
        <w:t>, Mora J, Mayor R, Farré A, Peinado MA, Busquets J, Serrano T, Capellá G, Fabregat J. Genetic and epigenetic markers in the evaluation of pancreatic masses. </w:t>
      </w:r>
      <w:r w:rsidRPr="00664CF5">
        <w:rPr>
          <w:rFonts w:ascii="Book Antiqua" w:eastAsia="宋体" w:hAnsi="Book Antiqua" w:cs="宋体"/>
          <w:i/>
          <w:iCs/>
          <w:color w:val="000000"/>
          <w:sz w:val="21"/>
          <w:szCs w:val="21"/>
        </w:rPr>
        <w:t>J Clin Pathol</w:t>
      </w:r>
      <w:r w:rsidRPr="00664CF5">
        <w:rPr>
          <w:rFonts w:ascii="Book Antiqua" w:eastAsia="宋体" w:hAnsi="Book Antiqua" w:cs="宋体"/>
          <w:color w:val="000000"/>
          <w:sz w:val="21"/>
          <w:szCs w:val="21"/>
        </w:rPr>
        <w:t> 2013; </w:t>
      </w:r>
      <w:r w:rsidRPr="00664CF5">
        <w:rPr>
          <w:rFonts w:ascii="Book Antiqua" w:eastAsia="宋体" w:hAnsi="Book Antiqua" w:cs="宋体"/>
          <w:b/>
          <w:bCs/>
          <w:color w:val="000000"/>
          <w:sz w:val="21"/>
          <w:szCs w:val="21"/>
        </w:rPr>
        <w:t>66</w:t>
      </w:r>
      <w:r w:rsidRPr="00664CF5">
        <w:rPr>
          <w:rFonts w:ascii="Book Antiqua" w:eastAsia="宋体" w:hAnsi="Book Antiqua" w:cs="宋体"/>
          <w:color w:val="000000"/>
          <w:sz w:val="21"/>
          <w:szCs w:val="21"/>
        </w:rPr>
        <w:t>: 192-197 [PMID: 23135349 DOI: 10.1136/jclinpath-2012-201123</w:t>
      </w:r>
      <w:r w:rsidRPr="00664CF5">
        <w:rPr>
          <w:rFonts w:ascii="Book Antiqua" w:eastAsia="宋体" w:hAnsi="Book Antiqua" w:cs="宋体"/>
          <w:color w:val="000000"/>
          <w:szCs w:val="21"/>
        </w:rPr>
        <w:t>]</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t>33 </w:t>
      </w:r>
      <w:r w:rsidRPr="00664CF5">
        <w:rPr>
          <w:rFonts w:ascii="Book Antiqua" w:eastAsia="宋体" w:hAnsi="Book Antiqua" w:cs="宋体"/>
          <w:b/>
          <w:bCs/>
          <w:color w:val="000000"/>
          <w:sz w:val="21"/>
          <w:szCs w:val="21"/>
        </w:rPr>
        <w:t>Maluf-Filho F</w:t>
      </w:r>
      <w:r w:rsidRPr="00664CF5">
        <w:rPr>
          <w:rFonts w:ascii="Book Antiqua" w:eastAsia="宋体" w:hAnsi="Book Antiqua" w:cs="宋体"/>
          <w:color w:val="000000"/>
          <w:sz w:val="21"/>
          <w:szCs w:val="21"/>
        </w:rPr>
        <w:t>, Kumar A, Gerhardt R, Kubrusly M, Sakai P, Hondo F, Matuguma SE, Artifon E, Monteiro da Cunha JE, César Machado MC, Ishioka S, Forero E. Kras mutation analysis of fine needle aspirate under EUS guidance facilitates risk stratification of patients with pancreatic mass. </w:t>
      </w:r>
      <w:r w:rsidRPr="00664CF5">
        <w:rPr>
          <w:rFonts w:ascii="Book Antiqua" w:eastAsia="宋体" w:hAnsi="Book Antiqua" w:cs="宋体"/>
          <w:i/>
          <w:iCs/>
          <w:color w:val="000000"/>
          <w:sz w:val="21"/>
          <w:szCs w:val="21"/>
        </w:rPr>
        <w:t>J Clin Gastroenterol</w:t>
      </w:r>
      <w:r w:rsidRPr="00664CF5">
        <w:rPr>
          <w:rFonts w:ascii="Book Antiqua" w:eastAsia="宋体" w:hAnsi="Book Antiqua" w:cs="宋体"/>
          <w:color w:val="000000"/>
          <w:sz w:val="21"/>
          <w:szCs w:val="21"/>
        </w:rPr>
        <w:t> </w:t>
      </w:r>
      <w:r w:rsidRPr="00664CF5">
        <w:rPr>
          <w:rFonts w:ascii="Book Antiqua" w:eastAsia="宋体" w:hAnsi="Book Antiqua" w:cs="宋体" w:hint="eastAsia"/>
          <w:color w:val="000000"/>
          <w:szCs w:val="21"/>
        </w:rPr>
        <w:t>2007</w:t>
      </w:r>
      <w:r w:rsidRPr="00664CF5">
        <w:rPr>
          <w:rFonts w:ascii="Book Antiqua" w:eastAsia="宋体" w:hAnsi="Book Antiqua" w:cs="宋体"/>
          <w:color w:val="000000"/>
          <w:sz w:val="21"/>
          <w:szCs w:val="21"/>
        </w:rPr>
        <w:t>; </w:t>
      </w:r>
      <w:r w:rsidRPr="00664CF5">
        <w:rPr>
          <w:rFonts w:ascii="Book Antiqua" w:eastAsia="宋体" w:hAnsi="Book Antiqua" w:cs="宋体"/>
          <w:b/>
          <w:bCs/>
          <w:color w:val="000000"/>
          <w:sz w:val="21"/>
          <w:szCs w:val="21"/>
        </w:rPr>
        <w:t>41</w:t>
      </w:r>
      <w:r w:rsidRPr="00664CF5">
        <w:rPr>
          <w:rFonts w:ascii="Book Antiqua" w:eastAsia="宋体" w:hAnsi="Book Antiqua" w:cs="宋体"/>
          <w:color w:val="000000"/>
          <w:sz w:val="21"/>
          <w:szCs w:val="21"/>
        </w:rPr>
        <w:t>: 906-910 [PMID: 18090159]</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t>34 </w:t>
      </w:r>
      <w:r w:rsidRPr="00664CF5">
        <w:rPr>
          <w:rFonts w:ascii="Book Antiqua" w:eastAsia="宋体" w:hAnsi="Book Antiqua" w:cs="宋体"/>
          <w:b/>
          <w:bCs/>
          <w:color w:val="000000"/>
          <w:sz w:val="21"/>
          <w:szCs w:val="21"/>
        </w:rPr>
        <w:t>Takahashi K</w:t>
      </w:r>
      <w:r w:rsidRPr="00664CF5">
        <w:rPr>
          <w:rFonts w:ascii="Book Antiqua" w:eastAsia="宋体" w:hAnsi="Book Antiqua" w:cs="宋体"/>
          <w:color w:val="000000"/>
          <w:sz w:val="21"/>
          <w:szCs w:val="21"/>
        </w:rPr>
        <w:t>, Yamao K, Okubo K, Sawaki A, Mizuno N, Ashida R, Koshikawa T, Ueyama Y, Kasugai K, Hase S, Kakumu S. Differential diagnosis of pancreatic cancer and focal pancreatitis by using EUS-guided FNA. </w:t>
      </w:r>
      <w:r w:rsidRPr="00664CF5">
        <w:rPr>
          <w:rFonts w:ascii="Book Antiqua" w:eastAsia="宋体" w:hAnsi="Book Antiqua" w:cs="宋体"/>
          <w:i/>
          <w:iCs/>
          <w:color w:val="000000"/>
          <w:sz w:val="21"/>
          <w:szCs w:val="21"/>
        </w:rPr>
        <w:t>Gastrointest Endosc</w:t>
      </w:r>
      <w:r w:rsidRPr="00664CF5">
        <w:rPr>
          <w:rFonts w:ascii="Book Antiqua" w:eastAsia="宋体" w:hAnsi="Book Antiqua" w:cs="宋体"/>
          <w:color w:val="000000"/>
          <w:sz w:val="21"/>
          <w:szCs w:val="21"/>
        </w:rPr>
        <w:t> 2005; </w:t>
      </w:r>
      <w:r w:rsidRPr="00664CF5">
        <w:rPr>
          <w:rFonts w:ascii="Book Antiqua" w:eastAsia="宋体" w:hAnsi="Book Antiqua" w:cs="宋体"/>
          <w:b/>
          <w:bCs/>
          <w:color w:val="000000"/>
          <w:sz w:val="21"/>
          <w:szCs w:val="21"/>
        </w:rPr>
        <w:t>61</w:t>
      </w:r>
      <w:r w:rsidRPr="00664CF5">
        <w:rPr>
          <w:rFonts w:ascii="Book Antiqua" w:eastAsia="宋体" w:hAnsi="Book Antiqua" w:cs="宋体"/>
          <w:color w:val="000000"/>
          <w:sz w:val="21"/>
          <w:szCs w:val="21"/>
        </w:rPr>
        <w:t>: 76-79 [PMID: 15672060]</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t>35 </w:t>
      </w:r>
      <w:r w:rsidRPr="00664CF5">
        <w:rPr>
          <w:rFonts w:ascii="Book Antiqua" w:eastAsia="宋体" w:hAnsi="Book Antiqua" w:cs="宋体"/>
          <w:b/>
          <w:bCs/>
          <w:color w:val="000000"/>
          <w:sz w:val="21"/>
          <w:szCs w:val="21"/>
        </w:rPr>
        <w:t>Pellisé M</w:t>
      </w:r>
      <w:r w:rsidRPr="00664CF5">
        <w:rPr>
          <w:rFonts w:ascii="Book Antiqua" w:eastAsia="宋体" w:hAnsi="Book Antiqua" w:cs="宋体"/>
          <w:color w:val="000000"/>
          <w:sz w:val="21"/>
          <w:szCs w:val="21"/>
        </w:rPr>
        <w:t>, Castells A, Ginès A, Solé M, Mora J, Castellví-Bel S, Rodríguez-Moranta F, Fernàndez-Esparrach G, Llach J, Bordas JM, Navarro S, Piqué JM. Clinical usefulness of KRAS mutational analysis in the diagnosis of pancreatic adenocarcinoma by means of endosonography-guided fine-needle aspiration biopsy. </w:t>
      </w:r>
      <w:r w:rsidRPr="00664CF5">
        <w:rPr>
          <w:rFonts w:ascii="Book Antiqua" w:eastAsia="宋体" w:hAnsi="Book Antiqua" w:cs="宋体"/>
          <w:i/>
          <w:iCs/>
          <w:color w:val="000000"/>
          <w:sz w:val="21"/>
          <w:szCs w:val="21"/>
        </w:rPr>
        <w:t>Aliment Pharmacol Ther</w:t>
      </w:r>
      <w:r w:rsidRPr="00664CF5">
        <w:rPr>
          <w:rFonts w:ascii="Book Antiqua" w:eastAsia="宋体" w:hAnsi="Book Antiqua" w:cs="宋体"/>
          <w:color w:val="000000"/>
          <w:sz w:val="21"/>
          <w:szCs w:val="21"/>
        </w:rPr>
        <w:t> 2003; </w:t>
      </w:r>
      <w:r w:rsidRPr="00664CF5">
        <w:rPr>
          <w:rFonts w:ascii="Book Antiqua" w:eastAsia="宋体" w:hAnsi="Book Antiqua" w:cs="宋体"/>
          <w:b/>
          <w:bCs/>
          <w:color w:val="000000"/>
          <w:sz w:val="21"/>
          <w:szCs w:val="21"/>
        </w:rPr>
        <w:t>17</w:t>
      </w:r>
      <w:r w:rsidRPr="00664CF5">
        <w:rPr>
          <w:rFonts w:ascii="Book Antiqua" w:eastAsia="宋体" w:hAnsi="Book Antiqua" w:cs="宋体"/>
          <w:color w:val="000000"/>
          <w:sz w:val="21"/>
          <w:szCs w:val="21"/>
        </w:rPr>
        <w:t>: 1299-1307 [PMID: 12755843]</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lastRenderedPageBreak/>
        <w:t>36 </w:t>
      </w:r>
      <w:r w:rsidRPr="00664CF5">
        <w:rPr>
          <w:rFonts w:ascii="Book Antiqua" w:eastAsia="宋体" w:hAnsi="Book Antiqua" w:cs="宋体"/>
          <w:b/>
          <w:bCs/>
          <w:color w:val="000000"/>
          <w:sz w:val="21"/>
          <w:szCs w:val="21"/>
        </w:rPr>
        <w:t>Khalid A</w:t>
      </w:r>
      <w:r w:rsidRPr="00664CF5">
        <w:rPr>
          <w:rFonts w:ascii="Book Antiqua" w:eastAsia="宋体" w:hAnsi="Book Antiqua" w:cs="宋体"/>
          <w:color w:val="000000"/>
          <w:sz w:val="21"/>
          <w:szCs w:val="21"/>
        </w:rPr>
        <w:t>, Dewitt J, Ohori NP, Chen JH, Fasanella KE, Sanders M, McGrath KM, Nikiforova M. EUS-FNA mutational analysis in differentiating autoimmune pancreatitis and pancreatic cancer. </w:t>
      </w:r>
      <w:r w:rsidRPr="00664CF5">
        <w:rPr>
          <w:rFonts w:ascii="Book Antiqua" w:eastAsia="宋体" w:hAnsi="Book Antiqua" w:cs="宋体"/>
          <w:i/>
          <w:iCs/>
          <w:color w:val="000000"/>
          <w:sz w:val="21"/>
          <w:szCs w:val="21"/>
        </w:rPr>
        <w:t>Pancreatology</w:t>
      </w:r>
      <w:r w:rsidRPr="00664CF5">
        <w:rPr>
          <w:rFonts w:ascii="Book Antiqua" w:eastAsia="宋体" w:hAnsi="Book Antiqua" w:cs="宋体"/>
          <w:color w:val="000000"/>
          <w:sz w:val="21"/>
          <w:szCs w:val="21"/>
        </w:rPr>
        <w:t> 2011; </w:t>
      </w:r>
      <w:r w:rsidRPr="00664CF5">
        <w:rPr>
          <w:rFonts w:ascii="Book Antiqua" w:eastAsia="宋体" w:hAnsi="Book Antiqua" w:cs="宋体"/>
          <w:b/>
          <w:bCs/>
          <w:color w:val="000000"/>
          <w:sz w:val="21"/>
          <w:szCs w:val="21"/>
        </w:rPr>
        <w:t>11</w:t>
      </w:r>
      <w:r w:rsidRPr="00664CF5">
        <w:rPr>
          <w:rFonts w:ascii="Book Antiqua" w:eastAsia="宋体" w:hAnsi="Book Antiqua" w:cs="宋体"/>
          <w:color w:val="000000"/>
          <w:sz w:val="21"/>
          <w:szCs w:val="21"/>
        </w:rPr>
        <w:t>: 482-486 [PMID: 21997479 DOI: 10.1159/000331505</w:t>
      </w:r>
      <w:r w:rsidRPr="00664CF5">
        <w:rPr>
          <w:rFonts w:ascii="Book Antiqua" w:eastAsia="宋体" w:hAnsi="Book Antiqua" w:cs="宋体"/>
          <w:color w:val="000000"/>
          <w:szCs w:val="21"/>
        </w:rPr>
        <w:t>]</w:t>
      </w:r>
    </w:p>
    <w:p w:rsidR="00A40FBF" w:rsidRPr="00664CF5" w:rsidRDefault="00A40FBF" w:rsidP="001604C7">
      <w:pPr>
        <w:spacing w:line="360" w:lineRule="auto"/>
        <w:jc w:val="both"/>
        <w:rPr>
          <w:rFonts w:ascii="Book Antiqua" w:hAnsi="Book Antiqua"/>
          <w:color w:val="000000"/>
          <w:sz w:val="21"/>
          <w:szCs w:val="21"/>
        </w:rPr>
      </w:pPr>
      <w:r w:rsidRPr="00664CF5">
        <w:rPr>
          <w:rFonts w:ascii="Book Antiqua" w:eastAsia="宋体" w:hAnsi="Book Antiqua" w:cs="宋体"/>
          <w:color w:val="000000"/>
          <w:sz w:val="21"/>
          <w:szCs w:val="21"/>
        </w:rPr>
        <w:t xml:space="preserve">37 </w:t>
      </w:r>
      <w:r w:rsidRPr="00664CF5">
        <w:rPr>
          <w:rFonts w:ascii="Book Antiqua" w:hAnsi="Book Antiqua"/>
          <w:b/>
          <w:bCs/>
          <w:color w:val="000000"/>
          <w:sz w:val="21"/>
          <w:szCs w:val="21"/>
        </w:rPr>
        <w:t>Ogura T</w:t>
      </w:r>
      <w:r w:rsidRPr="00664CF5">
        <w:rPr>
          <w:rFonts w:ascii="Book Antiqua" w:hAnsi="Book Antiqua"/>
          <w:color w:val="000000"/>
          <w:sz w:val="21"/>
          <w:szCs w:val="21"/>
        </w:rPr>
        <w:t>, Yamao K, Hara K, Mizuno N, Hijioka S, Imaoka H, Sawaki A, Niwa Y, Tajika M, Kondo S, Tanaka T, Shimizu Y, Bhatia V, Higuchi K, Hosoda W, Yatabe Y. Prognostic value of K-ras mutation status and subtypes in endoscopic ultrasound-guided fine-needle aspiration specimens from patients with unresectable pancreatic cancer.</w:t>
      </w:r>
      <w:r w:rsidRPr="00664CF5">
        <w:rPr>
          <w:rStyle w:val="apple-converted-space"/>
          <w:rFonts w:ascii="Book Antiqua" w:hAnsi="Book Antiqua"/>
          <w:color w:val="000000"/>
          <w:sz w:val="21"/>
          <w:szCs w:val="21"/>
        </w:rPr>
        <w:t> </w:t>
      </w:r>
      <w:r w:rsidRPr="00664CF5">
        <w:rPr>
          <w:rFonts w:ascii="Book Antiqua" w:hAnsi="Book Antiqua"/>
          <w:i/>
          <w:iCs/>
          <w:color w:val="000000"/>
          <w:sz w:val="21"/>
          <w:szCs w:val="21"/>
        </w:rPr>
        <w:t>J Gastroenterol</w:t>
      </w:r>
      <w:r w:rsidRPr="00664CF5">
        <w:rPr>
          <w:rStyle w:val="apple-converted-space"/>
          <w:rFonts w:ascii="Book Antiqua" w:hAnsi="Book Antiqua"/>
          <w:color w:val="000000"/>
          <w:sz w:val="21"/>
          <w:szCs w:val="21"/>
        </w:rPr>
        <w:t> </w:t>
      </w:r>
      <w:r w:rsidRPr="00664CF5">
        <w:rPr>
          <w:rFonts w:ascii="Book Antiqua" w:hAnsi="Book Antiqua"/>
          <w:color w:val="000000"/>
          <w:sz w:val="21"/>
          <w:szCs w:val="21"/>
        </w:rPr>
        <w:t>2013;</w:t>
      </w:r>
      <w:r w:rsidRPr="00664CF5">
        <w:rPr>
          <w:rStyle w:val="apple-converted-space"/>
          <w:rFonts w:ascii="Book Antiqua" w:hAnsi="Book Antiqua"/>
          <w:color w:val="000000"/>
          <w:sz w:val="21"/>
          <w:szCs w:val="21"/>
        </w:rPr>
        <w:t> </w:t>
      </w:r>
      <w:r w:rsidRPr="00664CF5">
        <w:rPr>
          <w:rFonts w:ascii="Book Antiqua" w:hAnsi="Book Antiqua"/>
          <w:b/>
          <w:bCs/>
          <w:color w:val="000000"/>
          <w:sz w:val="21"/>
          <w:szCs w:val="21"/>
        </w:rPr>
        <w:t>48</w:t>
      </w:r>
      <w:r w:rsidRPr="00664CF5">
        <w:rPr>
          <w:rFonts w:ascii="Book Antiqua" w:hAnsi="Book Antiqua"/>
          <w:color w:val="000000"/>
          <w:sz w:val="21"/>
          <w:szCs w:val="21"/>
        </w:rPr>
        <w:t>: 640-646 [PMID: 22983505 DOI: 10.1007/s00535-012-0664-2]</w:t>
      </w:r>
    </w:p>
    <w:p w:rsidR="00A40FBF" w:rsidRPr="00664CF5" w:rsidRDefault="00A40FBF" w:rsidP="001604C7">
      <w:pPr>
        <w:spacing w:line="360" w:lineRule="auto"/>
        <w:jc w:val="both"/>
        <w:rPr>
          <w:rFonts w:ascii="Book Antiqua" w:hAnsi="Book Antiqua"/>
          <w:color w:val="000000"/>
          <w:sz w:val="21"/>
          <w:szCs w:val="21"/>
        </w:rPr>
      </w:pPr>
      <w:r w:rsidRPr="00664CF5">
        <w:rPr>
          <w:rFonts w:ascii="Book Antiqua" w:eastAsia="宋体" w:hAnsi="Book Antiqua" w:cs="宋体"/>
          <w:color w:val="000000"/>
          <w:sz w:val="21"/>
          <w:szCs w:val="21"/>
        </w:rPr>
        <w:t xml:space="preserve">38 </w:t>
      </w:r>
      <w:r w:rsidRPr="00664CF5">
        <w:rPr>
          <w:rFonts w:ascii="Book Antiqua" w:hAnsi="Book Antiqua"/>
          <w:b/>
          <w:bCs/>
          <w:color w:val="000000"/>
          <w:sz w:val="21"/>
          <w:szCs w:val="21"/>
        </w:rPr>
        <w:t>Didelot A</w:t>
      </w:r>
      <w:r w:rsidRPr="00664CF5">
        <w:rPr>
          <w:rFonts w:ascii="Book Antiqua" w:hAnsi="Book Antiqua"/>
          <w:color w:val="000000"/>
          <w:sz w:val="21"/>
          <w:szCs w:val="21"/>
        </w:rPr>
        <w:t>, Le Corre D, Luscan A, Cazes A, Pallier K, Emile JF, Laurent-Puig P, Blons H. Competitive allele specific TaqMan PCR for KRAS, BRAF and EGFR mutation detection in clinical formalin fixed paraffin embedded samples.</w:t>
      </w:r>
      <w:r w:rsidRPr="00664CF5">
        <w:rPr>
          <w:rStyle w:val="apple-converted-space"/>
          <w:rFonts w:ascii="Book Antiqua" w:hAnsi="Book Antiqua"/>
          <w:color w:val="000000"/>
          <w:sz w:val="21"/>
          <w:szCs w:val="21"/>
        </w:rPr>
        <w:t> </w:t>
      </w:r>
      <w:r w:rsidRPr="00664CF5">
        <w:rPr>
          <w:rFonts w:ascii="Book Antiqua" w:hAnsi="Book Antiqua"/>
          <w:i/>
          <w:iCs/>
          <w:color w:val="000000"/>
          <w:sz w:val="21"/>
          <w:szCs w:val="21"/>
        </w:rPr>
        <w:t>Exp Mol Pathol</w:t>
      </w:r>
      <w:r w:rsidRPr="00664CF5">
        <w:rPr>
          <w:rStyle w:val="apple-converted-space"/>
          <w:rFonts w:ascii="Book Antiqua" w:hAnsi="Book Antiqua"/>
          <w:color w:val="000000"/>
          <w:sz w:val="21"/>
          <w:szCs w:val="21"/>
        </w:rPr>
        <w:t> </w:t>
      </w:r>
      <w:r w:rsidRPr="00664CF5">
        <w:rPr>
          <w:rFonts w:ascii="Book Antiqua" w:hAnsi="Book Antiqua"/>
          <w:color w:val="000000"/>
          <w:sz w:val="21"/>
          <w:szCs w:val="21"/>
        </w:rPr>
        <w:t>2012;</w:t>
      </w:r>
      <w:r w:rsidRPr="00664CF5">
        <w:rPr>
          <w:rStyle w:val="apple-converted-space"/>
          <w:rFonts w:ascii="Book Antiqua" w:hAnsi="Book Antiqua"/>
          <w:color w:val="000000"/>
          <w:sz w:val="21"/>
          <w:szCs w:val="21"/>
        </w:rPr>
        <w:t> </w:t>
      </w:r>
      <w:r w:rsidRPr="00664CF5">
        <w:rPr>
          <w:rFonts w:ascii="Book Antiqua" w:hAnsi="Book Antiqua"/>
          <w:b/>
          <w:bCs/>
          <w:color w:val="000000"/>
          <w:sz w:val="21"/>
          <w:szCs w:val="21"/>
        </w:rPr>
        <w:t>92</w:t>
      </w:r>
      <w:r w:rsidRPr="00664CF5">
        <w:rPr>
          <w:rFonts w:ascii="Book Antiqua" w:hAnsi="Book Antiqua"/>
          <w:color w:val="000000"/>
          <w:sz w:val="21"/>
          <w:szCs w:val="21"/>
        </w:rPr>
        <w:t>: 275-280 [PMID: 22426079 DOI: 10.1016/j.yexmp.2012.03.001]</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t xml:space="preserve">39 </w:t>
      </w:r>
      <w:r w:rsidRPr="00664CF5">
        <w:rPr>
          <w:rFonts w:ascii="Book Antiqua" w:eastAsia="宋体" w:hAnsi="Book Antiqua" w:cs="宋体"/>
          <w:b/>
          <w:color w:val="000000"/>
          <w:sz w:val="21"/>
          <w:szCs w:val="21"/>
        </w:rPr>
        <w:t>Bournet B</w:t>
      </w:r>
      <w:r w:rsidRPr="00664CF5">
        <w:rPr>
          <w:rFonts w:ascii="Book Antiqua" w:eastAsia="宋体" w:hAnsi="Book Antiqua" w:cs="宋体"/>
          <w:color w:val="000000"/>
          <w:sz w:val="21"/>
          <w:szCs w:val="21"/>
        </w:rPr>
        <w:t xml:space="preserve">, Selves J, Grand D, Danjoux M, Hanoun N, Cordelier P, Buscail L. Endoscopic ultrasound-guided fine-needle aspiration biopsy coupled with a KRAS mutation assay using allelic discrimination improves the diagnosis of pancreatic cancer. </w:t>
      </w:r>
      <w:r w:rsidRPr="00664CF5">
        <w:rPr>
          <w:rFonts w:ascii="Book Antiqua" w:eastAsia="宋体" w:hAnsi="Book Antiqua" w:cs="宋体"/>
          <w:i/>
          <w:color w:val="000000"/>
          <w:sz w:val="21"/>
          <w:szCs w:val="21"/>
        </w:rPr>
        <w:t>J Clin Gastroenterol</w:t>
      </w:r>
      <w:r w:rsidRPr="00664CF5">
        <w:rPr>
          <w:rFonts w:ascii="Book Antiqua" w:eastAsia="宋体" w:hAnsi="Book Antiqua" w:cs="宋体"/>
          <w:color w:val="000000"/>
          <w:sz w:val="21"/>
          <w:szCs w:val="21"/>
        </w:rPr>
        <w:t xml:space="preserve"> 2014; in press</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t>40 </w:t>
      </w:r>
      <w:r w:rsidRPr="00664CF5">
        <w:rPr>
          <w:rFonts w:ascii="Book Antiqua" w:eastAsia="宋体" w:hAnsi="Book Antiqua" w:cs="宋体"/>
          <w:b/>
          <w:bCs/>
          <w:color w:val="000000"/>
          <w:sz w:val="21"/>
          <w:szCs w:val="21"/>
        </w:rPr>
        <w:t>Oliveira-Cunha M</w:t>
      </w:r>
      <w:r w:rsidRPr="00664CF5">
        <w:rPr>
          <w:rFonts w:ascii="Book Antiqua" w:eastAsia="宋体" w:hAnsi="Book Antiqua" w:cs="宋体"/>
          <w:color w:val="000000"/>
          <w:sz w:val="21"/>
          <w:szCs w:val="21"/>
        </w:rPr>
        <w:t>, Hadfield KD, Siriwardena AK, Newman W. EGFR and KRAS mutational analysis and their correlation to survival in pancreatic and periampullary cancer. </w:t>
      </w:r>
      <w:r w:rsidRPr="00664CF5">
        <w:rPr>
          <w:rFonts w:ascii="Book Antiqua" w:eastAsia="宋体" w:hAnsi="Book Antiqua" w:cs="宋体"/>
          <w:i/>
          <w:iCs/>
          <w:color w:val="000000"/>
          <w:sz w:val="21"/>
          <w:szCs w:val="21"/>
        </w:rPr>
        <w:t>Pancreas</w:t>
      </w:r>
      <w:r w:rsidRPr="00664CF5">
        <w:rPr>
          <w:rFonts w:ascii="Book Antiqua" w:eastAsia="宋体" w:hAnsi="Book Antiqua" w:cs="宋体"/>
          <w:color w:val="000000"/>
          <w:sz w:val="21"/>
          <w:szCs w:val="21"/>
        </w:rPr>
        <w:t> 2012; </w:t>
      </w:r>
      <w:r w:rsidRPr="00664CF5">
        <w:rPr>
          <w:rFonts w:ascii="Book Antiqua" w:eastAsia="宋体" w:hAnsi="Book Antiqua" w:cs="宋体"/>
          <w:b/>
          <w:bCs/>
          <w:color w:val="000000"/>
          <w:sz w:val="21"/>
          <w:szCs w:val="21"/>
        </w:rPr>
        <w:t>41</w:t>
      </w:r>
      <w:r w:rsidRPr="00664CF5">
        <w:rPr>
          <w:rFonts w:ascii="Book Antiqua" w:eastAsia="宋体" w:hAnsi="Book Antiqua" w:cs="宋体"/>
          <w:color w:val="000000"/>
          <w:sz w:val="21"/>
          <w:szCs w:val="21"/>
        </w:rPr>
        <w:t>: 428-434 [PMID: 22422135 DOI: 10.1097/MPA.0b013e3182327a03</w:t>
      </w:r>
      <w:r w:rsidRPr="00664CF5">
        <w:rPr>
          <w:rFonts w:ascii="Book Antiqua" w:eastAsia="宋体" w:hAnsi="Book Antiqua" w:cs="宋体"/>
          <w:color w:val="000000"/>
          <w:szCs w:val="21"/>
        </w:rPr>
        <w:t>]</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t>41 </w:t>
      </w:r>
      <w:r w:rsidRPr="00664CF5">
        <w:rPr>
          <w:rFonts w:ascii="Book Antiqua" w:eastAsia="宋体" w:hAnsi="Book Antiqua" w:cs="宋体"/>
          <w:b/>
          <w:bCs/>
          <w:color w:val="000000"/>
          <w:sz w:val="21"/>
          <w:szCs w:val="21"/>
        </w:rPr>
        <w:t>da Cunha Santos G</w:t>
      </w:r>
      <w:r w:rsidRPr="00664CF5">
        <w:rPr>
          <w:rFonts w:ascii="Book Antiqua" w:eastAsia="宋体" w:hAnsi="Book Antiqua" w:cs="宋体"/>
          <w:color w:val="000000"/>
          <w:sz w:val="21"/>
          <w:szCs w:val="21"/>
        </w:rPr>
        <w:t>, Dhani N, Tu D, Chin K, Ludkovski O, Kamel-Reid S, Squire J, Parulekar W, Moore MJ, Tsao MS. Molecular predictors of outcome in a phase 3 study of gemcitabine and erlotinib therapy in patients with advanced pancreatic cancer: National Cancer Institute of Canada Clinical Trials Group Study PA.3. </w:t>
      </w:r>
      <w:r w:rsidRPr="00664CF5">
        <w:rPr>
          <w:rFonts w:ascii="Book Antiqua" w:eastAsia="宋体" w:hAnsi="Book Antiqua" w:cs="宋体"/>
          <w:i/>
          <w:iCs/>
          <w:color w:val="000000"/>
          <w:sz w:val="21"/>
          <w:szCs w:val="21"/>
        </w:rPr>
        <w:t>Cancer</w:t>
      </w:r>
      <w:r w:rsidRPr="00664CF5">
        <w:rPr>
          <w:rFonts w:ascii="Book Antiqua" w:eastAsia="宋体" w:hAnsi="Book Antiqua" w:cs="宋体"/>
          <w:color w:val="000000"/>
          <w:sz w:val="21"/>
          <w:szCs w:val="21"/>
        </w:rPr>
        <w:t> 2010; </w:t>
      </w:r>
      <w:r w:rsidRPr="00664CF5">
        <w:rPr>
          <w:rFonts w:ascii="Book Antiqua" w:eastAsia="宋体" w:hAnsi="Book Antiqua" w:cs="宋体"/>
          <w:b/>
          <w:bCs/>
          <w:color w:val="000000"/>
          <w:sz w:val="21"/>
          <w:szCs w:val="21"/>
        </w:rPr>
        <w:t>116</w:t>
      </w:r>
      <w:r w:rsidRPr="00664CF5">
        <w:rPr>
          <w:rFonts w:ascii="Book Antiqua" w:eastAsia="宋体" w:hAnsi="Book Antiqua" w:cs="宋体"/>
          <w:color w:val="000000"/>
          <w:sz w:val="21"/>
          <w:szCs w:val="21"/>
        </w:rPr>
        <w:t>: 5599-5607 [PMID: 20824720 DOI: 10.1002/cncr.25393</w:t>
      </w:r>
      <w:r w:rsidRPr="00664CF5">
        <w:rPr>
          <w:rFonts w:ascii="Book Antiqua" w:eastAsia="宋体" w:hAnsi="Book Antiqua" w:cs="宋体"/>
          <w:color w:val="000000"/>
          <w:szCs w:val="21"/>
        </w:rPr>
        <w:t>]</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t>42 </w:t>
      </w:r>
      <w:r w:rsidRPr="00664CF5">
        <w:rPr>
          <w:rFonts w:ascii="Book Antiqua" w:eastAsia="宋体" w:hAnsi="Book Antiqua" w:cs="宋体"/>
          <w:b/>
          <w:bCs/>
          <w:color w:val="000000"/>
          <w:sz w:val="21"/>
          <w:szCs w:val="21"/>
        </w:rPr>
        <w:t>Kullmann F</w:t>
      </w:r>
      <w:r w:rsidRPr="00664CF5">
        <w:rPr>
          <w:rFonts w:ascii="Book Antiqua" w:eastAsia="宋体" w:hAnsi="Book Antiqua" w:cs="宋体"/>
          <w:color w:val="000000"/>
          <w:sz w:val="21"/>
          <w:szCs w:val="21"/>
        </w:rPr>
        <w:t>, Hartmann A, Stöhr R, Messmann H, Dollinger MM, Trojan J, Fuchs M, Hollerbach S, Harder J, Troppmann M, Kutscheidt A, Endlicher E. KRAS mutation in metastatic pancreatic ductal adenocarcinoma: results of a multicenter phase II study evaluating efficacy of cetuximab plus gemcitabine/oxaliplatin (GEMOXCET) in first-line therapy. </w:t>
      </w:r>
      <w:r w:rsidRPr="00664CF5">
        <w:rPr>
          <w:rFonts w:ascii="Book Antiqua" w:eastAsia="宋体" w:hAnsi="Book Antiqua" w:cs="宋体"/>
          <w:i/>
          <w:iCs/>
          <w:color w:val="000000"/>
          <w:sz w:val="21"/>
          <w:szCs w:val="21"/>
        </w:rPr>
        <w:t>Oncology</w:t>
      </w:r>
      <w:r w:rsidRPr="00664CF5">
        <w:rPr>
          <w:rFonts w:ascii="Book Antiqua" w:eastAsia="宋体" w:hAnsi="Book Antiqua" w:cs="宋体"/>
          <w:color w:val="000000"/>
          <w:sz w:val="21"/>
          <w:szCs w:val="21"/>
        </w:rPr>
        <w:t> 2011; </w:t>
      </w:r>
      <w:r w:rsidRPr="00664CF5">
        <w:rPr>
          <w:rFonts w:ascii="Book Antiqua" w:eastAsia="宋体" w:hAnsi="Book Antiqua" w:cs="宋体"/>
          <w:b/>
          <w:bCs/>
          <w:color w:val="000000"/>
          <w:sz w:val="21"/>
          <w:szCs w:val="21"/>
        </w:rPr>
        <w:t>81</w:t>
      </w:r>
      <w:r w:rsidRPr="00664CF5">
        <w:rPr>
          <w:rFonts w:ascii="Book Antiqua" w:eastAsia="宋体" w:hAnsi="Book Antiqua" w:cs="宋体"/>
          <w:color w:val="000000"/>
          <w:sz w:val="21"/>
          <w:szCs w:val="21"/>
        </w:rPr>
        <w:t>: 3-8 [PMID: 21894049 DOI: 10.1159/000330194</w:t>
      </w:r>
      <w:r w:rsidRPr="00664CF5">
        <w:rPr>
          <w:rFonts w:ascii="Book Antiqua" w:eastAsia="宋体" w:hAnsi="Book Antiqua" w:cs="宋体"/>
          <w:color w:val="000000"/>
          <w:szCs w:val="21"/>
        </w:rPr>
        <w:t>]</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t>43 </w:t>
      </w:r>
      <w:r w:rsidRPr="00664CF5">
        <w:rPr>
          <w:rFonts w:ascii="Book Antiqua" w:eastAsia="宋体" w:hAnsi="Book Antiqua" w:cs="宋体"/>
          <w:b/>
          <w:bCs/>
          <w:color w:val="000000"/>
          <w:sz w:val="21"/>
          <w:szCs w:val="21"/>
        </w:rPr>
        <w:t>Bournet B</w:t>
      </w:r>
      <w:r w:rsidRPr="00664CF5">
        <w:rPr>
          <w:rFonts w:ascii="Book Antiqua" w:eastAsia="宋体" w:hAnsi="Book Antiqua" w:cs="宋体"/>
          <w:color w:val="000000"/>
          <w:sz w:val="21"/>
          <w:szCs w:val="21"/>
        </w:rPr>
        <w:t>, Muscari F, Guimbaud R, Cordelier P, Buscail L. KRAS mutations and their correlation with survival of patients with advanced pancreatic cancer. </w:t>
      </w:r>
      <w:r w:rsidRPr="00664CF5">
        <w:rPr>
          <w:rFonts w:ascii="Book Antiqua" w:eastAsia="宋体" w:hAnsi="Book Antiqua" w:cs="宋体"/>
          <w:i/>
          <w:iCs/>
          <w:color w:val="000000"/>
          <w:sz w:val="21"/>
          <w:szCs w:val="21"/>
        </w:rPr>
        <w:t>Pancreas</w:t>
      </w:r>
      <w:r w:rsidRPr="00664CF5">
        <w:rPr>
          <w:rFonts w:ascii="Book Antiqua" w:eastAsia="宋体" w:hAnsi="Book Antiqua" w:cs="宋体"/>
          <w:color w:val="000000"/>
          <w:sz w:val="21"/>
          <w:szCs w:val="21"/>
        </w:rPr>
        <w:t> 2013; </w:t>
      </w:r>
      <w:r w:rsidRPr="00664CF5">
        <w:rPr>
          <w:rFonts w:ascii="Book Antiqua" w:eastAsia="宋体" w:hAnsi="Book Antiqua" w:cs="宋体"/>
          <w:b/>
          <w:bCs/>
          <w:color w:val="000000"/>
          <w:sz w:val="21"/>
          <w:szCs w:val="21"/>
        </w:rPr>
        <w:t>42</w:t>
      </w:r>
      <w:r w:rsidRPr="00664CF5">
        <w:rPr>
          <w:rFonts w:ascii="Book Antiqua" w:eastAsia="宋体" w:hAnsi="Book Antiqua" w:cs="宋体"/>
          <w:color w:val="000000"/>
          <w:sz w:val="21"/>
          <w:szCs w:val="21"/>
        </w:rPr>
        <w:t>: 543-544 [PMID: 23486365 DOI: 10.1097/MPA.0b013e31826b388b</w:t>
      </w:r>
      <w:r w:rsidRPr="00664CF5">
        <w:rPr>
          <w:rFonts w:ascii="Book Antiqua" w:eastAsia="宋体" w:hAnsi="Book Antiqua" w:cs="宋体"/>
          <w:color w:val="000000"/>
          <w:szCs w:val="21"/>
        </w:rPr>
        <w:t>]</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t xml:space="preserve">44 </w:t>
      </w:r>
      <w:r w:rsidRPr="00664CF5">
        <w:rPr>
          <w:rFonts w:ascii="Book Antiqua" w:hAnsi="Book Antiqua"/>
          <w:b/>
          <w:bCs/>
          <w:color w:val="000000"/>
          <w:sz w:val="21"/>
          <w:szCs w:val="21"/>
        </w:rPr>
        <w:t>Kim ST</w:t>
      </w:r>
      <w:r w:rsidRPr="00664CF5">
        <w:rPr>
          <w:rFonts w:ascii="Book Antiqua" w:hAnsi="Book Antiqua"/>
          <w:color w:val="000000"/>
          <w:sz w:val="21"/>
          <w:szCs w:val="21"/>
        </w:rPr>
        <w:t xml:space="preserve">, Lim do H, Jang KT, Lim T, Lee J, Choi YL, Jang HL, Yi JH, Baek KK, Park SH, Park YS, Lim HY, Kang WK, Park JO. Impact of KRAS mutations on clinical outcomes in pancreatic </w:t>
      </w:r>
      <w:r w:rsidRPr="00664CF5">
        <w:rPr>
          <w:rFonts w:ascii="Book Antiqua" w:hAnsi="Book Antiqua"/>
          <w:color w:val="000000"/>
          <w:sz w:val="21"/>
          <w:szCs w:val="21"/>
        </w:rPr>
        <w:lastRenderedPageBreak/>
        <w:t>cancer patients treated with first-line gemcitabine-based chemotherapy.</w:t>
      </w:r>
      <w:r w:rsidRPr="00664CF5">
        <w:rPr>
          <w:rStyle w:val="apple-converted-space"/>
          <w:rFonts w:ascii="Book Antiqua" w:hAnsi="Book Antiqua"/>
          <w:color w:val="000000"/>
          <w:sz w:val="21"/>
          <w:szCs w:val="21"/>
        </w:rPr>
        <w:t> </w:t>
      </w:r>
      <w:r w:rsidRPr="00664CF5">
        <w:rPr>
          <w:rFonts w:ascii="Book Antiqua" w:hAnsi="Book Antiqua"/>
          <w:i/>
          <w:iCs/>
          <w:color w:val="000000"/>
          <w:sz w:val="21"/>
          <w:szCs w:val="21"/>
        </w:rPr>
        <w:t>Mol Cancer Ther</w:t>
      </w:r>
      <w:r w:rsidRPr="00664CF5">
        <w:rPr>
          <w:rStyle w:val="apple-converted-space"/>
          <w:rFonts w:ascii="Book Antiqua" w:hAnsi="Book Antiqua"/>
          <w:color w:val="000000"/>
          <w:sz w:val="21"/>
          <w:szCs w:val="21"/>
        </w:rPr>
        <w:t> </w:t>
      </w:r>
      <w:r w:rsidRPr="00664CF5">
        <w:rPr>
          <w:rFonts w:ascii="Book Antiqua" w:hAnsi="Book Antiqua"/>
          <w:color w:val="000000"/>
          <w:sz w:val="21"/>
          <w:szCs w:val="21"/>
        </w:rPr>
        <w:t>2011;</w:t>
      </w:r>
      <w:r w:rsidRPr="00664CF5">
        <w:rPr>
          <w:rStyle w:val="apple-converted-space"/>
          <w:rFonts w:ascii="Book Antiqua" w:hAnsi="Book Antiqua"/>
          <w:color w:val="000000"/>
          <w:sz w:val="21"/>
          <w:szCs w:val="21"/>
        </w:rPr>
        <w:t> </w:t>
      </w:r>
      <w:r w:rsidRPr="00664CF5">
        <w:rPr>
          <w:rFonts w:ascii="Book Antiqua" w:hAnsi="Book Antiqua"/>
          <w:b/>
          <w:bCs/>
          <w:color w:val="000000"/>
          <w:sz w:val="21"/>
          <w:szCs w:val="21"/>
        </w:rPr>
        <w:t>10</w:t>
      </w:r>
      <w:r w:rsidRPr="00664CF5">
        <w:rPr>
          <w:rFonts w:ascii="Book Antiqua" w:hAnsi="Book Antiqua"/>
          <w:color w:val="000000"/>
          <w:sz w:val="21"/>
          <w:szCs w:val="21"/>
        </w:rPr>
        <w:t>: 1993-1999 [PMID: 21862683 DOI: 10.1158/1535-7163.MCT-11-0269</w:t>
      </w:r>
      <w:r w:rsidRPr="00664CF5">
        <w:rPr>
          <w:rFonts w:ascii="Book Antiqua" w:hAnsi="Book Antiqua"/>
          <w:color w:val="000000"/>
          <w:szCs w:val="21"/>
        </w:rPr>
        <w:t>]</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t>45 </w:t>
      </w:r>
      <w:r w:rsidRPr="00664CF5">
        <w:rPr>
          <w:rFonts w:ascii="Book Antiqua" w:eastAsia="宋体" w:hAnsi="Book Antiqua" w:cs="宋体"/>
          <w:b/>
          <w:bCs/>
          <w:color w:val="000000"/>
          <w:sz w:val="21"/>
          <w:szCs w:val="21"/>
        </w:rPr>
        <w:t>Franko J</w:t>
      </w:r>
      <w:r w:rsidRPr="00664CF5">
        <w:rPr>
          <w:rFonts w:ascii="Book Antiqua" w:eastAsia="宋体" w:hAnsi="Book Antiqua" w:cs="宋体"/>
          <w:color w:val="000000"/>
          <w:sz w:val="21"/>
          <w:szCs w:val="21"/>
        </w:rPr>
        <w:t>, Krasinskas AM, Nikiforova MN, Zarnescu NO, Lee KK, Hughes SJ, Bartlett DL, Zeh HJ, Moser AJ. Loss of heterozygosity predicts poor survival after resection of pancreatic adenocarcinoma. </w:t>
      </w:r>
      <w:r w:rsidRPr="00664CF5">
        <w:rPr>
          <w:rFonts w:ascii="Book Antiqua" w:eastAsia="宋体" w:hAnsi="Book Antiqua" w:cs="宋体"/>
          <w:i/>
          <w:iCs/>
          <w:color w:val="000000"/>
          <w:sz w:val="21"/>
          <w:szCs w:val="21"/>
        </w:rPr>
        <w:t>J Gastrointest Surg</w:t>
      </w:r>
      <w:r w:rsidRPr="00664CF5">
        <w:rPr>
          <w:rFonts w:ascii="Book Antiqua" w:eastAsia="宋体" w:hAnsi="Book Antiqua" w:cs="宋体"/>
          <w:color w:val="000000"/>
          <w:sz w:val="21"/>
          <w:szCs w:val="21"/>
        </w:rPr>
        <w:t> 2008; </w:t>
      </w:r>
      <w:r w:rsidRPr="00664CF5">
        <w:rPr>
          <w:rFonts w:ascii="Book Antiqua" w:eastAsia="宋体" w:hAnsi="Book Antiqua" w:cs="宋体"/>
          <w:b/>
          <w:bCs/>
          <w:color w:val="000000"/>
          <w:sz w:val="21"/>
          <w:szCs w:val="21"/>
        </w:rPr>
        <w:t>12</w:t>
      </w:r>
      <w:r w:rsidRPr="00664CF5">
        <w:rPr>
          <w:rFonts w:ascii="Book Antiqua" w:eastAsia="宋体" w:hAnsi="Book Antiqua" w:cs="宋体"/>
          <w:color w:val="000000"/>
          <w:sz w:val="21"/>
          <w:szCs w:val="21"/>
        </w:rPr>
        <w:t>: 1664-172; discussion 1664-172; [PMID: 18677542 DOI: 10.1007/s11605-008-0577-9]</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t>46 </w:t>
      </w:r>
      <w:r w:rsidRPr="00664CF5">
        <w:rPr>
          <w:rFonts w:ascii="Book Antiqua" w:eastAsia="宋体" w:hAnsi="Book Antiqua" w:cs="宋体"/>
          <w:b/>
          <w:bCs/>
          <w:color w:val="000000"/>
          <w:sz w:val="21"/>
          <w:szCs w:val="21"/>
        </w:rPr>
        <w:t>Lee J</w:t>
      </w:r>
      <w:r w:rsidRPr="00664CF5">
        <w:rPr>
          <w:rFonts w:ascii="Book Antiqua" w:eastAsia="宋体" w:hAnsi="Book Antiqua" w:cs="宋体"/>
          <w:color w:val="000000"/>
          <w:sz w:val="21"/>
          <w:szCs w:val="21"/>
        </w:rPr>
        <w:t>, Jang KT, Ki CS, Lim T, Park YS, Lim HY, Choi DW, Kang WK, Park K, Park JO. Impact of epidermal growth factor receptor (EGFR) kinase mutations, EGFR gene amplifications, and KRAS mutations on survival of pancreatic adenocarcinoma. </w:t>
      </w:r>
      <w:r w:rsidRPr="00664CF5">
        <w:rPr>
          <w:rFonts w:ascii="Book Antiqua" w:eastAsia="宋体" w:hAnsi="Book Antiqua" w:cs="宋体"/>
          <w:i/>
          <w:iCs/>
          <w:color w:val="000000"/>
          <w:sz w:val="21"/>
          <w:szCs w:val="21"/>
        </w:rPr>
        <w:t>Cancer</w:t>
      </w:r>
      <w:r w:rsidRPr="00664CF5">
        <w:rPr>
          <w:rFonts w:ascii="Book Antiqua" w:eastAsia="宋体" w:hAnsi="Book Antiqua" w:cs="宋体"/>
          <w:color w:val="000000"/>
          <w:sz w:val="21"/>
          <w:szCs w:val="21"/>
        </w:rPr>
        <w:t> 2007; </w:t>
      </w:r>
      <w:r w:rsidRPr="00664CF5">
        <w:rPr>
          <w:rFonts w:ascii="Book Antiqua" w:eastAsia="宋体" w:hAnsi="Book Antiqua" w:cs="宋体"/>
          <w:b/>
          <w:bCs/>
          <w:color w:val="000000"/>
          <w:sz w:val="21"/>
          <w:szCs w:val="21"/>
        </w:rPr>
        <w:t>109</w:t>
      </w:r>
      <w:r w:rsidRPr="00664CF5">
        <w:rPr>
          <w:rFonts w:ascii="Book Antiqua" w:eastAsia="宋体" w:hAnsi="Book Antiqua" w:cs="宋体"/>
          <w:color w:val="000000"/>
          <w:sz w:val="21"/>
          <w:szCs w:val="21"/>
        </w:rPr>
        <w:t>: 1561-1569 [PMID: 17354229]</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t>47 </w:t>
      </w:r>
      <w:r w:rsidRPr="00664CF5">
        <w:rPr>
          <w:rFonts w:ascii="Book Antiqua" w:eastAsia="宋体" w:hAnsi="Book Antiqua" w:cs="宋体"/>
          <w:b/>
          <w:bCs/>
          <w:color w:val="000000"/>
          <w:sz w:val="21"/>
          <w:szCs w:val="21"/>
        </w:rPr>
        <w:t>Itoi T</w:t>
      </w:r>
      <w:r w:rsidRPr="00664CF5">
        <w:rPr>
          <w:rFonts w:ascii="Book Antiqua" w:eastAsia="宋体" w:hAnsi="Book Antiqua" w:cs="宋体"/>
          <w:color w:val="000000"/>
          <w:sz w:val="21"/>
          <w:szCs w:val="21"/>
        </w:rPr>
        <w:t>, Takei K, Sofuni A, Itokawa F, Tsuchiya T, Kurihara T, Nakamura K, Moriyasu F, Tsuchida A, Kasuya K. Immunohistochemical analysis of p53 and MIB-1 in tissue specimens obtained from endoscopic ultrasonography-guided fine needle aspiration biopsy for the diagnosis of solid pancreatic masses. </w:t>
      </w:r>
      <w:r w:rsidRPr="00664CF5">
        <w:rPr>
          <w:rFonts w:ascii="Book Antiqua" w:eastAsia="宋体" w:hAnsi="Book Antiqua" w:cs="宋体"/>
          <w:i/>
          <w:iCs/>
          <w:color w:val="000000"/>
          <w:sz w:val="21"/>
          <w:szCs w:val="21"/>
        </w:rPr>
        <w:t>Oncol Rep</w:t>
      </w:r>
      <w:r w:rsidRPr="00664CF5">
        <w:rPr>
          <w:rFonts w:ascii="Book Antiqua" w:eastAsia="宋体" w:hAnsi="Book Antiqua" w:cs="宋体"/>
          <w:color w:val="000000"/>
          <w:sz w:val="21"/>
          <w:szCs w:val="21"/>
        </w:rPr>
        <w:t> 2005; </w:t>
      </w:r>
      <w:r w:rsidRPr="00664CF5">
        <w:rPr>
          <w:rFonts w:ascii="Book Antiqua" w:eastAsia="宋体" w:hAnsi="Book Antiqua" w:cs="宋体"/>
          <w:b/>
          <w:bCs/>
          <w:color w:val="000000"/>
          <w:sz w:val="21"/>
          <w:szCs w:val="21"/>
        </w:rPr>
        <w:t>13</w:t>
      </w:r>
      <w:r w:rsidRPr="00664CF5">
        <w:rPr>
          <w:rFonts w:ascii="Book Antiqua" w:eastAsia="宋体" w:hAnsi="Book Antiqua" w:cs="宋体"/>
          <w:color w:val="000000"/>
          <w:sz w:val="21"/>
          <w:szCs w:val="21"/>
        </w:rPr>
        <w:t>: 229-234 [PMID: 15643503]</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t>48 </w:t>
      </w:r>
      <w:r w:rsidRPr="00664CF5">
        <w:rPr>
          <w:rFonts w:ascii="Book Antiqua" w:eastAsia="宋体" w:hAnsi="Book Antiqua" w:cs="宋体"/>
          <w:b/>
          <w:bCs/>
          <w:color w:val="000000"/>
          <w:sz w:val="21"/>
          <w:szCs w:val="21"/>
        </w:rPr>
        <w:t>Jahng AW</w:t>
      </w:r>
      <w:r w:rsidRPr="00664CF5">
        <w:rPr>
          <w:rFonts w:ascii="Book Antiqua" w:eastAsia="宋体" w:hAnsi="Book Antiqua" w:cs="宋体"/>
          <w:color w:val="000000"/>
          <w:sz w:val="21"/>
          <w:szCs w:val="21"/>
        </w:rPr>
        <w:t>, Reicher S, Chung D, Varela D, Chhablani R, Dev A, Pham B, Nieto J, Venegas RJ, French SW, Stabile BE, Eysselein VE. Staining for p53 and Ki-67 increases the sensitivity of EUS-FNA to detect pancreatic malignancy. </w:t>
      </w:r>
      <w:r w:rsidRPr="00664CF5">
        <w:rPr>
          <w:rFonts w:ascii="Book Antiqua" w:eastAsia="宋体" w:hAnsi="Book Antiqua" w:cs="宋体"/>
          <w:i/>
          <w:iCs/>
          <w:color w:val="000000"/>
          <w:sz w:val="21"/>
          <w:szCs w:val="21"/>
        </w:rPr>
        <w:t>World J Gastrointest Endosc</w:t>
      </w:r>
      <w:r w:rsidRPr="00664CF5">
        <w:rPr>
          <w:rFonts w:ascii="Book Antiqua" w:eastAsia="宋体" w:hAnsi="Book Antiqua" w:cs="宋体"/>
          <w:color w:val="000000"/>
          <w:sz w:val="21"/>
          <w:szCs w:val="21"/>
        </w:rPr>
        <w:t> 2010; </w:t>
      </w:r>
      <w:r w:rsidRPr="00664CF5">
        <w:rPr>
          <w:rFonts w:ascii="Book Antiqua" w:eastAsia="宋体" w:hAnsi="Book Antiqua" w:cs="宋体"/>
          <w:b/>
          <w:bCs/>
          <w:color w:val="000000"/>
          <w:sz w:val="21"/>
          <w:szCs w:val="21"/>
        </w:rPr>
        <w:t>2</w:t>
      </w:r>
      <w:r w:rsidRPr="00664CF5">
        <w:rPr>
          <w:rFonts w:ascii="Book Antiqua" w:eastAsia="宋体" w:hAnsi="Book Antiqua" w:cs="宋体"/>
          <w:color w:val="000000"/>
          <w:sz w:val="21"/>
          <w:szCs w:val="21"/>
        </w:rPr>
        <w:t>: 362-368 [PMID: 21173913 DOI: 10.4253/wjge.v2.i11.362]</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t>49 </w:t>
      </w:r>
      <w:r w:rsidRPr="00664CF5">
        <w:rPr>
          <w:rFonts w:ascii="Book Antiqua" w:eastAsia="宋体" w:hAnsi="Book Antiqua" w:cs="宋体"/>
          <w:b/>
          <w:bCs/>
          <w:color w:val="000000"/>
          <w:sz w:val="21"/>
          <w:szCs w:val="21"/>
        </w:rPr>
        <w:t>Salek C</w:t>
      </w:r>
      <w:r w:rsidRPr="00664CF5">
        <w:rPr>
          <w:rFonts w:ascii="Book Antiqua" w:eastAsia="宋体" w:hAnsi="Book Antiqua" w:cs="宋体"/>
          <w:color w:val="000000"/>
          <w:sz w:val="21"/>
          <w:szCs w:val="21"/>
        </w:rPr>
        <w:t>, Benesova L, Zavoral M, Nosek V, Kasperova L, Ryska M, Strnad R, Traboulsi E, Minarik M. Evaluation of clinical relevance of examining K-ras, p16 and p53 mutations along with allelic losses at 9p and 18q in EUS-guided fine needle aspiration samples of patients with chronic pancreatitis and pancreatic cancer. </w:t>
      </w:r>
      <w:r w:rsidRPr="00664CF5">
        <w:rPr>
          <w:rFonts w:ascii="Book Antiqua" w:eastAsia="宋体" w:hAnsi="Book Antiqua" w:cs="宋体"/>
          <w:i/>
          <w:iCs/>
          <w:color w:val="000000"/>
          <w:sz w:val="21"/>
          <w:szCs w:val="21"/>
        </w:rPr>
        <w:t>World J Gastroenterol</w:t>
      </w:r>
      <w:r w:rsidRPr="00664CF5">
        <w:rPr>
          <w:rFonts w:ascii="Book Antiqua" w:eastAsia="宋体" w:hAnsi="Book Antiqua" w:cs="宋体"/>
          <w:color w:val="000000"/>
          <w:sz w:val="21"/>
          <w:szCs w:val="21"/>
        </w:rPr>
        <w:t> 2007; </w:t>
      </w:r>
      <w:r w:rsidRPr="00664CF5">
        <w:rPr>
          <w:rFonts w:ascii="Book Antiqua" w:eastAsia="宋体" w:hAnsi="Book Antiqua" w:cs="宋体"/>
          <w:b/>
          <w:bCs/>
          <w:color w:val="000000"/>
          <w:sz w:val="21"/>
          <w:szCs w:val="21"/>
        </w:rPr>
        <w:t>13</w:t>
      </w:r>
      <w:r w:rsidRPr="00664CF5">
        <w:rPr>
          <w:rFonts w:ascii="Book Antiqua" w:eastAsia="宋体" w:hAnsi="Book Antiqua" w:cs="宋体"/>
          <w:color w:val="000000"/>
          <w:sz w:val="21"/>
          <w:szCs w:val="21"/>
        </w:rPr>
        <w:t>: 3714-3720 [PMID: 17659731]</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t>50 </w:t>
      </w:r>
      <w:r w:rsidRPr="00664CF5">
        <w:rPr>
          <w:rFonts w:ascii="Book Antiqua" w:eastAsia="宋体" w:hAnsi="Book Antiqua" w:cs="宋体"/>
          <w:b/>
          <w:bCs/>
          <w:color w:val="000000"/>
          <w:sz w:val="21"/>
          <w:szCs w:val="21"/>
        </w:rPr>
        <w:t>Gheonea DI</w:t>
      </w:r>
      <w:r w:rsidRPr="00664CF5">
        <w:rPr>
          <w:rFonts w:ascii="Book Antiqua" w:eastAsia="宋体" w:hAnsi="Book Antiqua" w:cs="宋体"/>
          <w:color w:val="000000"/>
          <w:sz w:val="21"/>
          <w:szCs w:val="21"/>
        </w:rPr>
        <w:t>, Ciurea ME, Săftoiu A, Ioana M. Quantitative RT-PCR analysis of MMR genes on EUS-guided FNA samples from focal pancreatic lesions. </w:t>
      </w:r>
      <w:r w:rsidRPr="00664CF5">
        <w:rPr>
          <w:rFonts w:ascii="Book Antiqua" w:eastAsia="宋体" w:hAnsi="Book Antiqua" w:cs="宋体"/>
          <w:i/>
          <w:iCs/>
          <w:color w:val="000000"/>
          <w:sz w:val="21"/>
          <w:szCs w:val="21"/>
        </w:rPr>
        <w:t>Hepatogastroenterology</w:t>
      </w:r>
      <w:r w:rsidRPr="00664CF5">
        <w:rPr>
          <w:rFonts w:ascii="Book Antiqua" w:eastAsia="宋体" w:hAnsi="Book Antiqua" w:cs="宋体"/>
          <w:color w:val="000000"/>
          <w:sz w:val="21"/>
          <w:szCs w:val="21"/>
        </w:rPr>
        <w:t> 2012; </w:t>
      </w:r>
      <w:r w:rsidRPr="00664CF5">
        <w:rPr>
          <w:rFonts w:ascii="Book Antiqua" w:eastAsia="宋体" w:hAnsi="Book Antiqua" w:cs="宋体"/>
          <w:b/>
          <w:bCs/>
          <w:color w:val="000000"/>
          <w:sz w:val="21"/>
          <w:szCs w:val="21"/>
        </w:rPr>
        <w:t>59</w:t>
      </w:r>
      <w:r w:rsidRPr="00664CF5">
        <w:rPr>
          <w:rFonts w:ascii="Book Antiqua" w:eastAsia="宋体" w:hAnsi="Book Antiqua" w:cs="宋体"/>
          <w:color w:val="000000"/>
          <w:sz w:val="21"/>
          <w:szCs w:val="21"/>
        </w:rPr>
        <w:t>: 916-920 [PMID: 22020914 DOI: 10.5754/hge11463]</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t>51 </w:t>
      </w:r>
      <w:r w:rsidRPr="00664CF5">
        <w:rPr>
          <w:rFonts w:ascii="Book Antiqua" w:eastAsia="宋体" w:hAnsi="Book Antiqua" w:cs="宋体"/>
          <w:b/>
          <w:bCs/>
          <w:color w:val="000000"/>
          <w:sz w:val="21"/>
          <w:szCs w:val="21"/>
        </w:rPr>
        <w:t>Bartel DP</w:t>
      </w:r>
      <w:r w:rsidRPr="00664CF5">
        <w:rPr>
          <w:rFonts w:ascii="Book Antiqua" w:eastAsia="宋体" w:hAnsi="Book Antiqua" w:cs="宋体"/>
          <w:color w:val="000000"/>
          <w:sz w:val="21"/>
          <w:szCs w:val="21"/>
        </w:rPr>
        <w:t>. MicroRNAs: genomics, biogenesis, mechanism, and function. </w:t>
      </w:r>
      <w:r w:rsidRPr="00664CF5">
        <w:rPr>
          <w:rFonts w:ascii="Book Antiqua" w:eastAsia="宋体" w:hAnsi="Book Antiqua" w:cs="宋体"/>
          <w:i/>
          <w:iCs/>
          <w:color w:val="000000"/>
          <w:sz w:val="21"/>
          <w:szCs w:val="21"/>
        </w:rPr>
        <w:t>Cell</w:t>
      </w:r>
      <w:r w:rsidRPr="00664CF5">
        <w:rPr>
          <w:rFonts w:ascii="Book Antiqua" w:eastAsia="宋体" w:hAnsi="Book Antiqua" w:cs="宋体"/>
          <w:color w:val="000000"/>
          <w:sz w:val="21"/>
          <w:szCs w:val="21"/>
        </w:rPr>
        <w:t> 2004; </w:t>
      </w:r>
      <w:r w:rsidRPr="00664CF5">
        <w:rPr>
          <w:rFonts w:ascii="Book Antiqua" w:eastAsia="宋体" w:hAnsi="Book Antiqua" w:cs="宋体"/>
          <w:b/>
          <w:bCs/>
          <w:color w:val="000000"/>
          <w:sz w:val="21"/>
          <w:szCs w:val="21"/>
        </w:rPr>
        <w:t>116</w:t>
      </w:r>
      <w:r w:rsidRPr="00664CF5">
        <w:rPr>
          <w:rFonts w:ascii="Book Antiqua" w:eastAsia="宋体" w:hAnsi="Book Antiqua" w:cs="宋体"/>
          <w:color w:val="000000"/>
          <w:sz w:val="21"/>
          <w:szCs w:val="21"/>
        </w:rPr>
        <w:t>: 281-297 [PMID: 14744438]</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t>52 </w:t>
      </w:r>
      <w:r w:rsidRPr="00664CF5">
        <w:rPr>
          <w:rFonts w:ascii="Book Antiqua" w:eastAsia="宋体" w:hAnsi="Book Antiqua" w:cs="宋体"/>
          <w:b/>
          <w:bCs/>
          <w:color w:val="000000"/>
          <w:sz w:val="21"/>
          <w:szCs w:val="21"/>
        </w:rPr>
        <w:t>Kim VN</w:t>
      </w:r>
      <w:r w:rsidRPr="00664CF5">
        <w:rPr>
          <w:rFonts w:ascii="Book Antiqua" w:eastAsia="宋体" w:hAnsi="Book Antiqua" w:cs="宋体"/>
          <w:color w:val="000000"/>
          <w:sz w:val="21"/>
          <w:szCs w:val="21"/>
        </w:rPr>
        <w:t>, Han J, Siomi MC. Biogenesis of small RNAs in animals. </w:t>
      </w:r>
      <w:r w:rsidRPr="00664CF5">
        <w:rPr>
          <w:rFonts w:ascii="Book Antiqua" w:eastAsia="宋体" w:hAnsi="Book Antiqua" w:cs="宋体"/>
          <w:i/>
          <w:iCs/>
          <w:color w:val="000000"/>
          <w:sz w:val="21"/>
          <w:szCs w:val="21"/>
        </w:rPr>
        <w:t>Nat Rev Mol Cell Biol</w:t>
      </w:r>
      <w:r w:rsidRPr="00664CF5">
        <w:rPr>
          <w:rFonts w:ascii="Book Antiqua" w:eastAsia="宋体" w:hAnsi="Book Antiqua" w:cs="宋体"/>
          <w:color w:val="000000"/>
          <w:sz w:val="21"/>
          <w:szCs w:val="21"/>
        </w:rPr>
        <w:t> 2009; </w:t>
      </w:r>
      <w:r w:rsidRPr="00664CF5">
        <w:rPr>
          <w:rFonts w:ascii="Book Antiqua" w:eastAsia="宋体" w:hAnsi="Book Antiqua" w:cs="宋体"/>
          <w:b/>
          <w:bCs/>
          <w:color w:val="000000"/>
          <w:sz w:val="21"/>
          <w:szCs w:val="21"/>
        </w:rPr>
        <w:t>10</w:t>
      </w:r>
      <w:r w:rsidRPr="00664CF5">
        <w:rPr>
          <w:rFonts w:ascii="Book Antiqua" w:eastAsia="宋体" w:hAnsi="Book Antiqua" w:cs="宋体"/>
          <w:color w:val="000000"/>
          <w:sz w:val="21"/>
          <w:szCs w:val="21"/>
        </w:rPr>
        <w:t>: 126-139 [PMID: 19165215 DOI: 10.1038/nrm2632]</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t>53 </w:t>
      </w:r>
      <w:r w:rsidRPr="00664CF5">
        <w:rPr>
          <w:rFonts w:ascii="Book Antiqua" w:eastAsia="宋体" w:hAnsi="Book Antiqua" w:cs="宋体"/>
          <w:b/>
          <w:bCs/>
          <w:color w:val="000000"/>
          <w:sz w:val="21"/>
          <w:szCs w:val="21"/>
        </w:rPr>
        <w:t>Redis RS</w:t>
      </w:r>
      <w:r w:rsidRPr="00664CF5">
        <w:rPr>
          <w:rFonts w:ascii="Book Antiqua" w:eastAsia="宋体" w:hAnsi="Book Antiqua" w:cs="宋体"/>
          <w:color w:val="000000"/>
          <w:sz w:val="21"/>
          <w:szCs w:val="21"/>
        </w:rPr>
        <w:t>, Berindan-Neagoe I, Pop VI, Calin GA. Non-coding RNAs as theranostics in human cancers. </w:t>
      </w:r>
      <w:r w:rsidRPr="00664CF5">
        <w:rPr>
          <w:rFonts w:ascii="Book Antiqua" w:eastAsia="宋体" w:hAnsi="Book Antiqua" w:cs="宋体"/>
          <w:i/>
          <w:iCs/>
          <w:color w:val="000000"/>
          <w:sz w:val="21"/>
          <w:szCs w:val="21"/>
        </w:rPr>
        <w:t>J Cell Biochem</w:t>
      </w:r>
      <w:r w:rsidRPr="00664CF5">
        <w:rPr>
          <w:rFonts w:ascii="Book Antiqua" w:eastAsia="宋体" w:hAnsi="Book Antiqua" w:cs="宋体"/>
          <w:color w:val="000000"/>
          <w:sz w:val="21"/>
          <w:szCs w:val="21"/>
        </w:rPr>
        <w:t> 2012; </w:t>
      </w:r>
      <w:r w:rsidRPr="00664CF5">
        <w:rPr>
          <w:rFonts w:ascii="Book Antiqua" w:eastAsia="宋体" w:hAnsi="Book Antiqua" w:cs="宋体"/>
          <w:b/>
          <w:bCs/>
          <w:color w:val="000000"/>
          <w:sz w:val="21"/>
          <w:szCs w:val="21"/>
        </w:rPr>
        <w:t>113</w:t>
      </w:r>
      <w:r w:rsidRPr="00664CF5">
        <w:rPr>
          <w:rFonts w:ascii="Book Antiqua" w:eastAsia="宋体" w:hAnsi="Book Antiqua" w:cs="宋体"/>
          <w:color w:val="000000"/>
          <w:sz w:val="21"/>
          <w:szCs w:val="21"/>
        </w:rPr>
        <w:t>: 1451-1459 [PMID: 22213511 DOI: 10.1002/jcb.24038]</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t>54 </w:t>
      </w:r>
      <w:r w:rsidRPr="00664CF5">
        <w:rPr>
          <w:rFonts w:ascii="Book Antiqua" w:eastAsia="宋体" w:hAnsi="Book Antiqua" w:cs="宋体"/>
          <w:b/>
          <w:bCs/>
          <w:color w:val="000000"/>
          <w:sz w:val="21"/>
          <w:szCs w:val="21"/>
        </w:rPr>
        <w:t>Li M</w:t>
      </w:r>
      <w:r w:rsidRPr="00664CF5">
        <w:rPr>
          <w:rFonts w:ascii="Book Antiqua" w:eastAsia="宋体" w:hAnsi="Book Antiqua" w:cs="宋体"/>
          <w:color w:val="000000"/>
          <w:sz w:val="21"/>
          <w:szCs w:val="21"/>
        </w:rPr>
        <w:t>, Marin-Muller C, Bharadwaj U, Chow KH, Yao Q, Chen C. MicroRNAs: control and loss of control in human physiology and disease. </w:t>
      </w:r>
      <w:r w:rsidRPr="00664CF5">
        <w:rPr>
          <w:rFonts w:ascii="Book Antiqua" w:eastAsia="宋体" w:hAnsi="Book Antiqua" w:cs="宋体"/>
          <w:i/>
          <w:iCs/>
          <w:color w:val="000000"/>
          <w:sz w:val="21"/>
          <w:szCs w:val="21"/>
        </w:rPr>
        <w:t>World J Surg</w:t>
      </w:r>
      <w:r w:rsidRPr="00664CF5">
        <w:rPr>
          <w:rFonts w:ascii="Book Antiqua" w:eastAsia="宋体" w:hAnsi="Book Antiqua" w:cs="宋体"/>
          <w:color w:val="000000"/>
          <w:sz w:val="21"/>
          <w:szCs w:val="21"/>
        </w:rPr>
        <w:t> 2009; </w:t>
      </w:r>
      <w:r w:rsidRPr="00664CF5">
        <w:rPr>
          <w:rFonts w:ascii="Book Antiqua" w:eastAsia="宋体" w:hAnsi="Book Antiqua" w:cs="宋体"/>
          <w:b/>
          <w:bCs/>
          <w:color w:val="000000"/>
          <w:sz w:val="21"/>
          <w:szCs w:val="21"/>
        </w:rPr>
        <w:t>33</w:t>
      </w:r>
      <w:r w:rsidRPr="00664CF5">
        <w:rPr>
          <w:rFonts w:ascii="Book Antiqua" w:eastAsia="宋体" w:hAnsi="Book Antiqua" w:cs="宋体"/>
          <w:color w:val="000000"/>
          <w:sz w:val="21"/>
          <w:szCs w:val="21"/>
        </w:rPr>
        <w:t>: 667-684 [PMID: 19030926 DOI: 10.1007/s00268-008-9836-x]</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lastRenderedPageBreak/>
        <w:t>55 </w:t>
      </w:r>
      <w:r w:rsidRPr="00664CF5">
        <w:rPr>
          <w:rFonts w:ascii="Book Antiqua" w:eastAsia="宋体" w:hAnsi="Book Antiqua" w:cs="宋体"/>
          <w:b/>
          <w:bCs/>
          <w:color w:val="000000"/>
          <w:sz w:val="21"/>
          <w:szCs w:val="21"/>
        </w:rPr>
        <w:t>du Rieu MC</w:t>
      </w:r>
      <w:r w:rsidRPr="00664CF5">
        <w:rPr>
          <w:rFonts w:ascii="Book Antiqua" w:eastAsia="宋体" w:hAnsi="Book Antiqua" w:cs="宋体"/>
          <w:color w:val="000000"/>
          <w:sz w:val="21"/>
          <w:szCs w:val="21"/>
        </w:rPr>
        <w:t>, Torrisani J, Selves J, Al Saati T, Souque A, Dufresne M, Tsongalis GJ, Suriawinata AA, Carrère N, Buscail L, Cordelier P. MicroRNA-21 is induced early in pancreatic ductal adenocarcinoma precursor lesions. </w:t>
      </w:r>
      <w:r w:rsidRPr="00664CF5">
        <w:rPr>
          <w:rFonts w:ascii="Book Antiqua" w:eastAsia="宋体" w:hAnsi="Book Antiqua" w:cs="宋体"/>
          <w:i/>
          <w:iCs/>
          <w:color w:val="000000"/>
          <w:sz w:val="21"/>
          <w:szCs w:val="21"/>
        </w:rPr>
        <w:t>Clin Chem</w:t>
      </w:r>
      <w:r w:rsidRPr="00664CF5">
        <w:rPr>
          <w:rFonts w:ascii="Book Antiqua" w:eastAsia="宋体" w:hAnsi="Book Antiqua" w:cs="宋体"/>
          <w:color w:val="000000"/>
          <w:sz w:val="21"/>
          <w:szCs w:val="21"/>
        </w:rPr>
        <w:t> 2010; </w:t>
      </w:r>
      <w:r w:rsidRPr="00664CF5">
        <w:rPr>
          <w:rFonts w:ascii="Book Antiqua" w:eastAsia="宋体" w:hAnsi="Book Antiqua" w:cs="宋体"/>
          <w:b/>
          <w:bCs/>
          <w:color w:val="000000"/>
          <w:sz w:val="21"/>
          <w:szCs w:val="21"/>
        </w:rPr>
        <w:t>56</w:t>
      </w:r>
      <w:r w:rsidRPr="00664CF5">
        <w:rPr>
          <w:rFonts w:ascii="Book Antiqua" w:eastAsia="宋体" w:hAnsi="Book Antiqua" w:cs="宋体"/>
          <w:color w:val="000000"/>
          <w:sz w:val="21"/>
          <w:szCs w:val="21"/>
        </w:rPr>
        <w:t>: 603-612 [PMID: 20093556 DOI: 10.1373/clinchem.2009.137364]</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t>56 </w:t>
      </w:r>
      <w:r w:rsidRPr="00664CF5">
        <w:rPr>
          <w:rFonts w:ascii="Book Antiqua" w:eastAsia="宋体" w:hAnsi="Book Antiqua" w:cs="宋体"/>
          <w:b/>
          <w:bCs/>
          <w:color w:val="000000"/>
          <w:sz w:val="21"/>
          <w:szCs w:val="21"/>
        </w:rPr>
        <w:t>Choi MR</w:t>
      </w:r>
      <w:r w:rsidRPr="00664CF5">
        <w:rPr>
          <w:rFonts w:ascii="Book Antiqua" w:eastAsia="宋体" w:hAnsi="Book Antiqua" w:cs="宋体"/>
          <w:color w:val="000000"/>
          <w:sz w:val="21"/>
          <w:szCs w:val="21"/>
        </w:rPr>
        <w:t>, In YH, Park J, Park T, Jung KH, Chai JC, Chung MK, Lee YS, Chai YG. Genome-scale DNA methylation pattern profiling of human bone marrow mesenchymal stem cells in long-term culture. </w:t>
      </w:r>
      <w:r w:rsidRPr="00664CF5">
        <w:rPr>
          <w:rFonts w:ascii="Book Antiqua" w:eastAsia="宋体" w:hAnsi="Book Antiqua" w:cs="宋体"/>
          <w:i/>
          <w:iCs/>
          <w:color w:val="000000"/>
          <w:sz w:val="21"/>
          <w:szCs w:val="21"/>
        </w:rPr>
        <w:t>Exp Mol Med</w:t>
      </w:r>
      <w:r w:rsidRPr="00664CF5">
        <w:rPr>
          <w:rFonts w:ascii="Book Antiqua" w:eastAsia="宋体" w:hAnsi="Book Antiqua" w:cs="宋体"/>
          <w:color w:val="000000"/>
          <w:sz w:val="21"/>
          <w:szCs w:val="21"/>
        </w:rPr>
        <w:t> 2012; </w:t>
      </w:r>
      <w:r w:rsidRPr="00664CF5">
        <w:rPr>
          <w:rFonts w:ascii="Book Antiqua" w:eastAsia="宋体" w:hAnsi="Book Antiqua" w:cs="宋体"/>
          <w:b/>
          <w:bCs/>
          <w:color w:val="000000"/>
          <w:sz w:val="21"/>
          <w:szCs w:val="21"/>
        </w:rPr>
        <w:t>44</w:t>
      </w:r>
      <w:r w:rsidRPr="00664CF5">
        <w:rPr>
          <w:rFonts w:ascii="Book Antiqua" w:eastAsia="宋体" w:hAnsi="Book Antiqua" w:cs="宋体"/>
          <w:color w:val="000000"/>
          <w:sz w:val="21"/>
          <w:szCs w:val="21"/>
        </w:rPr>
        <w:t>: 503-512 [PMID: 22684242 DOI: 10.3858/emm.2012.44.8.057]</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t>57 </w:t>
      </w:r>
      <w:r w:rsidRPr="00664CF5">
        <w:rPr>
          <w:rFonts w:ascii="Book Antiqua" w:eastAsia="宋体" w:hAnsi="Book Antiqua" w:cs="宋体"/>
          <w:b/>
          <w:bCs/>
          <w:color w:val="000000"/>
          <w:sz w:val="21"/>
          <w:szCs w:val="21"/>
        </w:rPr>
        <w:t>Iorio MV</w:t>
      </w:r>
      <w:r w:rsidRPr="00664CF5">
        <w:rPr>
          <w:rFonts w:ascii="Book Antiqua" w:eastAsia="宋体" w:hAnsi="Book Antiqua" w:cs="宋体"/>
          <w:color w:val="000000"/>
          <w:sz w:val="21"/>
          <w:szCs w:val="21"/>
        </w:rPr>
        <w:t>, Croce CM. MicroRNAs in cancer: small molecules with a huge impact. </w:t>
      </w:r>
      <w:r w:rsidRPr="00664CF5">
        <w:rPr>
          <w:rFonts w:ascii="Book Antiqua" w:eastAsia="宋体" w:hAnsi="Book Antiqua" w:cs="宋体"/>
          <w:i/>
          <w:iCs/>
          <w:color w:val="000000"/>
          <w:sz w:val="21"/>
          <w:szCs w:val="21"/>
        </w:rPr>
        <w:t>J Clin Oncol</w:t>
      </w:r>
      <w:r w:rsidRPr="00664CF5">
        <w:rPr>
          <w:rFonts w:ascii="Book Antiqua" w:eastAsia="宋体" w:hAnsi="Book Antiqua" w:cs="宋体"/>
          <w:color w:val="000000"/>
          <w:sz w:val="21"/>
          <w:szCs w:val="21"/>
        </w:rPr>
        <w:t> 2009; </w:t>
      </w:r>
      <w:r w:rsidRPr="00664CF5">
        <w:rPr>
          <w:rFonts w:ascii="Book Antiqua" w:eastAsia="宋体" w:hAnsi="Book Antiqua" w:cs="宋体"/>
          <w:b/>
          <w:bCs/>
          <w:color w:val="000000"/>
          <w:sz w:val="21"/>
          <w:szCs w:val="21"/>
        </w:rPr>
        <w:t>27</w:t>
      </w:r>
      <w:r w:rsidRPr="00664CF5">
        <w:rPr>
          <w:rFonts w:ascii="Book Antiqua" w:eastAsia="宋体" w:hAnsi="Book Antiqua" w:cs="宋体"/>
          <w:color w:val="000000"/>
          <w:sz w:val="21"/>
          <w:szCs w:val="21"/>
        </w:rPr>
        <w:t>: 5848-5856 [PMID: 19884536 DOI: 10.1200/JCO.2009.24.0317]</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t>58 </w:t>
      </w:r>
      <w:r w:rsidRPr="00664CF5">
        <w:rPr>
          <w:rFonts w:ascii="Book Antiqua" w:eastAsia="宋体" w:hAnsi="Book Antiqua" w:cs="宋体"/>
          <w:b/>
          <w:bCs/>
          <w:color w:val="000000"/>
          <w:sz w:val="21"/>
          <w:szCs w:val="21"/>
        </w:rPr>
        <w:t>Torrisani J</w:t>
      </w:r>
      <w:r w:rsidRPr="00664CF5">
        <w:rPr>
          <w:rFonts w:ascii="Book Antiqua" w:eastAsia="宋体" w:hAnsi="Book Antiqua" w:cs="宋体"/>
          <w:color w:val="000000"/>
          <w:sz w:val="21"/>
          <w:szCs w:val="21"/>
        </w:rPr>
        <w:t>, Bournet B, du Rieu MC, Bouisson M, Souque A, Escourrou J, Buscail L, Cordelier P. let-7 MicroRNA transfer in pancreatic cancer-derived cells inhibits in vitro cell proliferation but fails to alter tumor progression. </w:t>
      </w:r>
      <w:r w:rsidRPr="00664CF5">
        <w:rPr>
          <w:rFonts w:ascii="Book Antiqua" w:eastAsia="宋体" w:hAnsi="Book Antiqua" w:cs="宋体"/>
          <w:i/>
          <w:iCs/>
          <w:color w:val="000000"/>
          <w:sz w:val="21"/>
          <w:szCs w:val="21"/>
        </w:rPr>
        <w:t>Hum Gene Ther</w:t>
      </w:r>
      <w:r w:rsidRPr="00664CF5">
        <w:rPr>
          <w:rFonts w:ascii="Book Antiqua" w:eastAsia="宋体" w:hAnsi="Book Antiqua" w:cs="宋体"/>
          <w:color w:val="000000"/>
          <w:sz w:val="21"/>
          <w:szCs w:val="21"/>
        </w:rPr>
        <w:t> 2009; </w:t>
      </w:r>
      <w:r w:rsidRPr="00664CF5">
        <w:rPr>
          <w:rFonts w:ascii="Book Antiqua" w:eastAsia="宋体" w:hAnsi="Book Antiqua" w:cs="宋体"/>
          <w:b/>
          <w:bCs/>
          <w:color w:val="000000"/>
          <w:sz w:val="21"/>
          <w:szCs w:val="21"/>
        </w:rPr>
        <w:t>20</w:t>
      </w:r>
      <w:r w:rsidRPr="00664CF5">
        <w:rPr>
          <w:rFonts w:ascii="Book Antiqua" w:eastAsia="宋体" w:hAnsi="Book Antiqua" w:cs="宋体"/>
          <w:color w:val="000000"/>
          <w:sz w:val="21"/>
          <w:szCs w:val="21"/>
        </w:rPr>
        <w:t>: 831-844 [PMID: 19323605 DOI: 10.1089/hum.2008.134]</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t>59 </w:t>
      </w:r>
      <w:r w:rsidRPr="00664CF5">
        <w:rPr>
          <w:rFonts w:ascii="Book Antiqua" w:eastAsia="宋体" w:hAnsi="Book Antiqua" w:cs="宋体"/>
          <w:b/>
          <w:bCs/>
          <w:color w:val="000000"/>
          <w:sz w:val="21"/>
          <w:szCs w:val="21"/>
        </w:rPr>
        <w:t>Delpu Y</w:t>
      </w:r>
      <w:r w:rsidRPr="00664CF5">
        <w:rPr>
          <w:rFonts w:ascii="Book Antiqua" w:eastAsia="宋体" w:hAnsi="Book Antiqua" w:cs="宋体"/>
          <w:color w:val="000000"/>
          <w:sz w:val="21"/>
          <w:szCs w:val="21"/>
        </w:rPr>
        <w:t>, Lulka H, Sicard F, Saint-Laurent N, Lopez F, Hanoun N, Buscail L, Cordelier P, Torrisani J. The rescue of miR-148a expression in pancreatic cancer: an inappropriate therapeutic tool. </w:t>
      </w:r>
      <w:r w:rsidRPr="00664CF5">
        <w:rPr>
          <w:rFonts w:ascii="Book Antiqua" w:eastAsia="宋体" w:hAnsi="Book Antiqua" w:cs="宋体"/>
          <w:i/>
          <w:iCs/>
          <w:color w:val="000000"/>
          <w:sz w:val="21"/>
          <w:szCs w:val="21"/>
        </w:rPr>
        <w:t>PLoS One</w:t>
      </w:r>
      <w:r w:rsidRPr="00664CF5">
        <w:rPr>
          <w:rFonts w:ascii="Book Antiqua" w:eastAsia="宋体" w:hAnsi="Book Antiqua" w:cs="宋体"/>
          <w:color w:val="000000"/>
          <w:sz w:val="21"/>
          <w:szCs w:val="21"/>
        </w:rPr>
        <w:t> 2013; </w:t>
      </w:r>
      <w:r w:rsidRPr="00664CF5">
        <w:rPr>
          <w:rFonts w:ascii="Book Antiqua" w:eastAsia="宋体" w:hAnsi="Book Antiqua" w:cs="宋体"/>
          <w:b/>
          <w:bCs/>
          <w:color w:val="000000"/>
          <w:sz w:val="21"/>
          <w:szCs w:val="21"/>
        </w:rPr>
        <w:t>8</w:t>
      </w:r>
      <w:r w:rsidRPr="00664CF5">
        <w:rPr>
          <w:rFonts w:ascii="Book Antiqua" w:eastAsia="宋体" w:hAnsi="Book Antiqua" w:cs="宋体"/>
          <w:color w:val="000000"/>
          <w:sz w:val="21"/>
          <w:szCs w:val="21"/>
        </w:rPr>
        <w:t>: e55513 [PMID: 23383211 DOI: 10.1371/journal.pone.0055513]</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t>60 </w:t>
      </w:r>
      <w:r w:rsidRPr="00664CF5">
        <w:rPr>
          <w:rFonts w:ascii="Book Antiqua" w:eastAsia="宋体" w:hAnsi="Book Antiqua" w:cs="宋体"/>
          <w:b/>
          <w:bCs/>
          <w:color w:val="000000"/>
          <w:sz w:val="21"/>
          <w:szCs w:val="21"/>
        </w:rPr>
        <w:t>Habbe N</w:t>
      </w:r>
      <w:r w:rsidRPr="00664CF5">
        <w:rPr>
          <w:rFonts w:ascii="Book Antiqua" w:eastAsia="宋体" w:hAnsi="Book Antiqua" w:cs="宋体"/>
          <w:color w:val="000000"/>
          <w:sz w:val="21"/>
          <w:szCs w:val="21"/>
        </w:rPr>
        <w:t>, Koorstra JB, Mendell JT, Offerhaus GJ, Ryu JK, Feldmann G, Mullendore ME, Goggins MG, Hong SM, Maitra A. MicroRNA miR-155 is a biomarker of early pancreatic neoplasia. </w:t>
      </w:r>
      <w:r w:rsidRPr="00664CF5">
        <w:rPr>
          <w:rFonts w:ascii="Book Antiqua" w:eastAsia="宋体" w:hAnsi="Book Antiqua" w:cs="宋体"/>
          <w:i/>
          <w:iCs/>
          <w:color w:val="000000"/>
          <w:sz w:val="21"/>
          <w:szCs w:val="21"/>
        </w:rPr>
        <w:t>Cancer Biol Ther</w:t>
      </w:r>
      <w:r w:rsidRPr="00664CF5">
        <w:rPr>
          <w:rFonts w:ascii="Book Antiqua" w:eastAsia="宋体" w:hAnsi="Book Antiqua" w:cs="宋体"/>
          <w:color w:val="000000"/>
          <w:sz w:val="21"/>
          <w:szCs w:val="21"/>
        </w:rPr>
        <w:t> 2009; </w:t>
      </w:r>
      <w:r w:rsidRPr="00664CF5">
        <w:rPr>
          <w:rFonts w:ascii="Book Antiqua" w:eastAsia="宋体" w:hAnsi="Book Antiqua" w:cs="宋体"/>
          <w:b/>
          <w:bCs/>
          <w:color w:val="000000"/>
          <w:sz w:val="21"/>
          <w:szCs w:val="21"/>
        </w:rPr>
        <w:t>8</w:t>
      </w:r>
      <w:r w:rsidRPr="00664CF5">
        <w:rPr>
          <w:rFonts w:ascii="Book Antiqua" w:eastAsia="宋体" w:hAnsi="Book Antiqua" w:cs="宋体"/>
          <w:color w:val="000000"/>
          <w:sz w:val="21"/>
          <w:szCs w:val="21"/>
        </w:rPr>
        <w:t>: 340-346 [PMID: 19106647 DOI: 10.4161/cbt.8.4.7338]</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t>61 </w:t>
      </w:r>
      <w:r w:rsidRPr="00664CF5">
        <w:rPr>
          <w:rFonts w:ascii="Book Antiqua" w:eastAsia="宋体" w:hAnsi="Book Antiqua" w:cs="宋体"/>
          <w:b/>
          <w:bCs/>
          <w:color w:val="000000"/>
          <w:sz w:val="21"/>
          <w:szCs w:val="21"/>
        </w:rPr>
        <w:t>Wang J</w:t>
      </w:r>
      <w:r w:rsidRPr="00664CF5">
        <w:rPr>
          <w:rFonts w:ascii="Book Antiqua" w:eastAsia="宋体" w:hAnsi="Book Antiqua" w:cs="宋体"/>
          <w:color w:val="000000"/>
          <w:sz w:val="21"/>
          <w:szCs w:val="21"/>
        </w:rPr>
        <w:t>, Chen J, Chang P, LeBlanc A, Li D, Abbruzzesse JL, Frazier ML, Killary AM, Sen S. MicroRNAs in plasma of pancreatic ductal adenocarcinoma patients as novel blood-based biomarkers of disease. </w:t>
      </w:r>
      <w:r w:rsidRPr="00664CF5">
        <w:rPr>
          <w:rFonts w:ascii="Book Antiqua" w:eastAsia="宋体" w:hAnsi="Book Antiqua" w:cs="宋体"/>
          <w:i/>
          <w:iCs/>
          <w:color w:val="000000"/>
          <w:sz w:val="21"/>
          <w:szCs w:val="21"/>
        </w:rPr>
        <w:t xml:space="preserve">Cancer Prev Res </w:t>
      </w:r>
      <w:r w:rsidRPr="00664CF5">
        <w:rPr>
          <w:rFonts w:ascii="Book Antiqua" w:eastAsia="宋体" w:hAnsi="Book Antiqua" w:cs="宋体"/>
          <w:iCs/>
          <w:color w:val="000000"/>
          <w:sz w:val="21"/>
          <w:szCs w:val="21"/>
        </w:rPr>
        <w:t>(Phila)</w:t>
      </w:r>
      <w:r w:rsidRPr="00664CF5">
        <w:rPr>
          <w:rFonts w:ascii="Book Antiqua" w:eastAsia="宋体" w:hAnsi="Book Antiqua" w:cs="宋体"/>
          <w:color w:val="000000"/>
          <w:sz w:val="21"/>
          <w:szCs w:val="21"/>
        </w:rPr>
        <w:t> 2009; </w:t>
      </w:r>
      <w:r w:rsidRPr="00664CF5">
        <w:rPr>
          <w:rFonts w:ascii="Book Antiqua" w:eastAsia="宋体" w:hAnsi="Book Antiqua" w:cs="宋体"/>
          <w:b/>
          <w:bCs/>
          <w:color w:val="000000"/>
          <w:sz w:val="21"/>
          <w:szCs w:val="21"/>
        </w:rPr>
        <w:t>2</w:t>
      </w:r>
      <w:r w:rsidRPr="00664CF5">
        <w:rPr>
          <w:rFonts w:ascii="Book Antiqua" w:eastAsia="宋体" w:hAnsi="Book Antiqua" w:cs="宋体"/>
          <w:color w:val="000000"/>
          <w:sz w:val="21"/>
          <w:szCs w:val="21"/>
        </w:rPr>
        <w:t>: 807-813 [PMID: 19723895 DOI: 10.1158/1940-6207.CAPR-09-0094]</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t>62 </w:t>
      </w:r>
      <w:r w:rsidRPr="00664CF5">
        <w:rPr>
          <w:rFonts w:ascii="Book Antiqua" w:eastAsia="宋体" w:hAnsi="Book Antiqua" w:cs="宋体"/>
          <w:b/>
          <w:bCs/>
          <w:color w:val="000000"/>
          <w:sz w:val="21"/>
          <w:szCs w:val="21"/>
        </w:rPr>
        <w:t>Cui SY</w:t>
      </w:r>
      <w:r w:rsidRPr="00664CF5">
        <w:rPr>
          <w:rFonts w:ascii="Book Antiqua" w:eastAsia="宋体" w:hAnsi="Book Antiqua" w:cs="宋体"/>
          <w:color w:val="000000"/>
          <w:sz w:val="21"/>
          <w:szCs w:val="21"/>
        </w:rPr>
        <w:t>, Wang R, Chen LB. MicroRNAs: key players of taxane resistance and their therapeutic potential in human cancers. </w:t>
      </w:r>
      <w:r w:rsidRPr="00664CF5">
        <w:rPr>
          <w:rFonts w:ascii="Book Antiqua" w:eastAsia="宋体" w:hAnsi="Book Antiqua" w:cs="宋体"/>
          <w:i/>
          <w:iCs/>
          <w:color w:val="000000"/>
          <w:sz w:val="21"/>
          <w:szCs w:val="21"/>
        </w:rPr>
        <w:t>J Cell Mol Med</w:t>
      </w:r>
      <w:r w:rsidRPr="00664CF5">
        <w:rPr>
          <w:rFonts w:ascii="Book Antiqua" w:eastAsia="宋体" w:hAnsi="Book Antiqua" w:cs="宋体"/>
          <w:color w:val="000000"/>
          <w:sz w:val="21"/>
          <w:szCs w:val="21"/>
        </w:rPr>
        <w:t> 2013; </w:t>
      </w:r>
      <w:r w:rsidRPr="00664CF5">
        <w:rPr>
          <w:rFonts w:ascii="Book Antiqua" w:eastAsia="宋体" w:hAnsi="Book Antiqua" w:cs="宋体"/>
          <w:b/>
          <w:bCs/>
          <w:color w:val="000000"/>
          <w:sz w:val="21"/>
          <w:szCs w:val="21"/>
        </w:rPr>
        <w:t>17</w:t>
      </w:r>
      <w:r w:rsidRPr="00664CF5">
        <w:rPr>
          <w:rFonts w:ascii="Book Antiqua" w:eastAsia="宋体" w:hAnsi="Book Antiqua" w:cs="宋体"/>
          <w:color w:val="000000"/>
          <w:sz w:val="21"/>
          <w:szCs w:val="21"/>
        </w:rPr>
        <w:t>: 1207-1217 [PMID: 24106980 DOI: 10.1111/jcmm.12131]</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t>63 </w:t>
      </w:r>
      <w:r w:rsidRPr="00664CF5">
        <w:rPr>
          <w:rFonts w:ascii="Book Antiqua" w:eastAsia="宋体" w:hAnsi="Book Antiqua" w:cs="宋体"/>
          <w:b/>
          <w:bCs/>
          <w:color w:val="000000"/>
          <w:sz w:val="21"/>
          <w:szCs w:val="21"/>
        </w:rPr>
        <w:t>Bloomston M</w:t>
      </w:r>
      <w:r w:rsidRPr="00664CF5">
        <w:rPr>
          <w:rFonts w:ascii="Book Antiqua" w:eastAsia="宋体" w:hAnsi="Book Antiqua" w:cs="宋体"/>
          <w:color w:val="000000"/>
          <w:sz w:val="21"/>
          <w:szCs w:val="21"/>
        </w:rPr>
        <w:t>, Frankel WL, Petrocca F, Volinia S, Alder H, Hagan JP, Liu CG, Bhatt D, Taccioli C, Croce CM. MicroRNA expression patterns to differentiate pancreatic adenocarcinoma from normal pancreas and chronic pancreatitis. </w:t>
      </w:r>
      <w:r w:rsidRPr="00664CF5">
        <w:rPr>
          <w:rFonts w:ascii="Book Antiqua" w:eastAsia="宋体" w:hAnsi="Book Antiqua" w:cs="宋体"/>
          <w:i/>
          <w:iCs/>
          <w:color w:val="000000"/>
          <w:sz w:val="21"/>
          <w:szCs w:val="21"/>
        </w:rPr>
        <w:t>JAMA</w:t>
      </w:r>
      <w:r w:rsidRPr="00664CF5">
        <w:rPr>
          <w:rFonts w:ascii="Book Antiqua" w:eastAsia="宋体" w:hAnsi="Book Antiqua" w:cs="宋体"/>
          <w:color w:val="000000"/>
          <w:sz w:val="21"/>
          <w:szCs w:val="21"/>
        </w:rPr>
        <w:t> 2007; </w:t>
      </w:r>
      <w:r w:rsidRPr="00664CF5">
        <w:rPr>
          <w:rFonts w:ascii="Book Antiqua" w:eastAsia="宋体" w:hAnsi="Book Antiqua" w:cs="宋体"/>
          <w:b/>
          <w:bCs/>
          <w:color w:val="000000"/>
          <w:sz w:val="21"/>
          <w:szCs w:val="21"/>
        </w:rPr>
        <w:t>297</w:t>
      </w:r>
      <w:r w:rsidRPr="00664CF5">
        <w:rPr>
          <w:rFonts w:ascii="Book Antiqua" w:eastAsia="宋体" w:hAnsi="Book Antiqua" w:cs="宋体"/>
          <w:color w:val="000000"/>
          <w:sz w:val="21"/>
          <w:szCs w:val="21"/>
        </w:rPr>
        <w:t>: 1901-1908 [PMID: 17473300 DOI: 10.1001/jama.297.17.1901]</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t xml:space="preserve">64 </w:t>
      </w:r>
      <w:r w:rsidRPr="00664CF5">
        <w:rPr>
          <w:rFonts w:ascii="Book Antiqua" w:eastAsia="宋体" w:hAnsi="Book Antiqua" w:cs="宋体"/>
          <w:b/>
          <w:color w:val="000000"/>
          <w:sz w:val="21"/>
          <w:szCs w:val="21"/>
        </w:rPr>
        <w:t>Yu J</w:t>
      </w:r>
      <w:r w:rsidRPr="00664CF5">
        <w:rPr>
          <w:rFonts w:ascii="Book Antiqua" w:eastAsia="宋体" w:hAnsi="Book Antiqua" w:cs="宋体"/>
          <w:color w:val="000000"/>
          <w:sz w:val="21"/>
          <w:szCs w:val="21"/>
        </w:rPr>
        <w:t xml:space="preserve">, Ohuchida K, Mizumoto K, Sato N, Kayashima T, Fujita H, Nakata K, Tanaka M. MicroRNA, hsa-miR-200c, is an independent prognostic factor in pancreatic cancer and its upregulation inhibits pancreatic cancer invasion but increases cell proliferation. </w:t>
      </w:r>
      <w:r w:rsidRPr="00664CF5">
        <w:rPr>
          <w:rFonts w:ascii="Book Antiqua" w:eastAsia="宋体" w:hAnsi="Book Antiqua" w:cs="宋体"/>
          <w:i/>
          <w:color w:val="000000"/>
          <w:sz w:val="21"/>
          <w:szCs w:val="21"/>
        </w:rPr>
        <w:t>Mol Cancer</w:t>
      </w:r>
      <w:r w:rsidRPr="00664CF5">
        <w:rPr>
          <w:rFonts w:ascii="Book Antiqua" w:eastAsia="宋体" w:hAnsi="Book Antiqua" w:cs="宋体"/>
          <w:color w:val="000000"/>
          <w:sz w:val="21"/>
          <w:szCs w:val="21"/>
        </w:rPr>
        <w:t xml:space="preserve"> 2010; </w:t>
      </w:r>
      <w:r w:rsidRPr="00664CF5">
        <w:rPr>
          <w:rFonts w:ascii="Book Antiqua" w:eastAsia="宋体" w:hAnsi="Book Antiqua" w:cs="宋体"/>
          <w:b/>
          <w:color w:val="000000"/>
          <w:sz w:val="21"/>
          <w:szCs w:val="21"/>
        </w:rPr>
        <w:t>9</w:t>
      </w:r>
      <w:r w:rsidRPr="00664CF5">
        <w:rPr>
          <w:rFonts w:ascii="Book Antiqua" w:eastAsia="宋体" w:hAnsi="Book Antiqua" w:cs="宋体"/>
          <w:color w:val="000000"/>
          <w:sz w:val="21"/>
          <w:szCs w:val="21"/>
        </w:rPr>
        <w:t>: 169 [</w:t>
      </w:r>
      <w:r w:rsidRPr="00664CF5">
        <w:rPr>
          <w:rFonts w:ascii="Book Antiqua" w:eastAsia="宋体" w:hAnsi="Book Antiqua" w:cs="宋体"/>
          <w:caps/>
          <w:color w:val="000000"/>
          <w:sz w:val="21"/>
          <w:szCs w:val="21"/>
        </w:rPr>
        <w:t>doi</w:t>
      </w:r>
      <w:r w:rsidRPr="00664CF5">
        <w:rPr>
          <w:rFonts w:ascii="Book Antiqua" w:eastAsia="宋体" w:hAnsi="Book Antiqua" w:cs="宋体"/>
          <w:color w:val="000000"/>
          <w:sz w:val="21"/>
          <w:szCs w:val="21"/>
        </w:rPr>
        <w:t>: 10.1186/1476-4598-9-169]</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lastRenderedPageBreak/>
        <w:t>65 </w:t>
      </w:r>
      <w:r w:rsidRPr="00664CF5">
        <w:rPr>
          <w:rFonts w:ascii="Book Antiqua" w:eastAsia="宋体" w:hAnsi="Book Antiqua" w:cs="宋体"/>
          <w:b/>
          <w:bCs/>
          <w:color w:val="000000"/>
          <w:sz w:val="21"/>
          <w:szCs w:val="21"/>
        </w:rPr>
        <w:t>Steele CW</w:t>
      </w:r>
      <w:r w:rsidRPr="00664CF5">
        <w:rPr>
          <w:rFonts w:ascii="Book Antiqua" w:eastAsia="宋体" w:hAnsi="Book Antiqua" w:cs="宋体"/>
          <w:color w:val="000000"/>
          <w:sz w:val="21"/>
          <w:szCs w:val="21"/>
        </w:rPr>
        <w:t>, Oien KA, McKay CJ, Jamieson NB. Clinical potential of microRNAs in pancreatic ductal adenocarcinoma. </w:t>
      </w:r>
      <w:r w:rsidRPr="00664CF5">
        <w:rPr>
          <w:rFonts w:ascii="Book Antiqua" w:eastAsia="宋体" w:hAnsi="Book Antiqua" w:cs="宋体"/>
          <w:i/>
          <w:iCs/>
          <w:color w:val="000000"/>
          <w:sz w:val="21"/>
          <w:szCs w:val="21"/>
        </w:rPr>
        <w:t>Pancreas</w:t>
      </w:r>
      <w:r w:rsidRPr="00664CF5">
        <w:rPr>
          <w:rFonts w:ascii="Book Antiqua" w:eastAsia="宋体" w:hAnsi="Book Antiqua" w:cs="宋体"/>
          <w:color w:val="000000"/>
          <w:sz w:val="21"/>
          <w:szCs w:val="21"/>
        </w:rPr>
        <w:t> 2011; </w:t>
      </w:r>
      <w:r w:rsidRPr="00664CF5">
        <w:rPr>
          <w:rFonts w:ascii="Book Antiqua" w:eastAsia="宋体" w:hAnsi="Book Antiqua" w:cs="宋体"/>
          <w:b/>
          <w:bCs/>
          <w:color w:val="000000"/>
          <w:sz w:val="21"/>
          <w:szCs w:val="21"/>
        </w:rPr>
        <w:t>40</w:t>
      </w:r>
      <w:r w:rsidRPr="00664CF5">
        <w:rPr>
          <w:rFonts w:ascii="Book Antiqua" w:eastAsia="宋体" w:hAnsi="Book Antiqua" w:cs="宋体"/>
          <w:color w:val="000000"/>
          <w:sz w:val="21"/>
          <w:szCs w:val="21"/>
        </w:rPr>
        <w:t>: 1165-1171 [PMID: 22001830 DOI: 10.1097/MPA.0b013e3182218ffb</w:t>
      </w:r>
      <w:r w:rsidRPr="00664CF5">
        <w:rPr>
          <w:rFonts w:ascii="Book Antiqua" w:eastAsia="宋体" w:hAnsi="Book Antiqua" w:cs="宋体"/>
          <w:color w:val="000000"/>
          <w:szCs w:val="21"/>
        </w:rPr>
        <w:t>]</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t>66 </w:t>
      </w:r>
      <w:r w:rsidRPr="00664CF5">
        <w:rPr>
          <w:rFonts w:ascii="Book Antiqua" w:eastAsia="宋体" w:hAnsi="Book Antiqua" w:cs="宋体"/>
          <w:b/>
          <w:bCs/>
          <w:color w:val="000000"/>
          <w:sz w:val="21"/>
          <w:szCs w:val="21"/>
        </w:rPr>
        <w:t>Szafranska-Schwarzbach AE</w:t>
      </w:r>
      <w:r w:rsidRPr="00664CF5">
        <w:rPr>
          <w:rFonts w:ascii="Book Antiqua" w:eastAsia="宋体" w:hAnsi="Book Antiqua" w:cs="宋体"/>
          <w:color w:val="000000"/>
          <w:sz w:val="21"/>
          <w:szCs w:val="21"/>
        </w:rPr>
        <w:t>, Adai AT, Lee LS, Conwell DL, Andruss BF. Development of a miRNA-based diagnostic assay for pancreatic ductal adenocarcinoma. </w:t>
      </w:r>
      <w:r w:rsidRPr="00664CF5">
        <w:rPr>
          <w:rFonts w:ascii="Book Antiqua" w:eastAsia="宋体" w:hAnsi="Book Antiqua" w:cs="宋体"/>
          <w:i/>
          <w:iCs/>
          <w:color w:val="000000"/>
          <w:sz w:val="21"/>
          <w:szCs w:val="21"/>
        </w:rPr>
        <w:t>Expert Rev Mol Diagn</w:t>
      </w:r>
      <w:r w:rsidRPr="00664CF5">
        <w:rPr>
          <w:rFonts w:ascii="Book Antiqua" w:eastAsia="宋体" w:hAnsi="Book Antiqua" w:cs="宋体"/>
          <w:color w:val="000000"/>
          <w:sz w:val="21"/>
          <w:szCs w:val="21"/>
        </w:rPr>
        <w:t> 2011; </w:t>
      </w:r>
      <w:r w:rsidRPr="00664CF5">
        <w:rPr>
          <w:rFonts w:ascii="Book Antiqua" w:eastAsia="宋体" w:hAnsi="Book Antiqua" w:cs="宋体"/>
          <w:b/>
          <w:bCs/>
          <w:color w:val="000000"/>
          <w:sz w:val="21"/>
          <w:szCs w:val="21"/>
        </w:rPr>
        <w:t>11</w:t>
      </w:r>
      <w:r w:rsidRPr="00664CF5">
        <w:rPr>
          <w:rFonts w:ascii="Book Antiqua" w:eastAsia="宋体" w:hAnsi="Book Antiqua" w:cs="宋体"/>
          <w:color w:val="000000"/>
          <w:sz w:val="21"/>
          <w:szCs w:val="21"/>
        </w:rPr>
        <w:t>: 249-257 [PMID: 21463235 DOI: 10.1586/erm.11.10</w:t>
      </w:r>
      <w:r w:rsidRPr="00664CF5">
        <w:rPr>
          <w:rFonts w:ascii="Book Antiqua" w:eastAsia="宋体" w:hAnsi="Book Antiqua" w:cs="宋体"/>
          <w:color w:val="000000"/>
          <w:szCs w:val="21"/>
        </w:rPr>
        <w:t>]</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t>67 </w:t>
      </w:r>
      <w:r w:rsidRPr="00664CF5">
        <w:rPr>
          <w:rFonts w:ascii="Book Antiqua" w:eastAsia="宋体" w:hAnsi="Book Antiqua" w:cs="宋体"/>
          <w:b/>
          <w:bCs/>
          <w:color w:val="000000"/>
          <w:sz w:val="21"/>
          <w:szCs w:val="21"/>
        </w:rPr>
        <w:t>Preis M</w:t>
      </w:r>
      <w:r w:rsidRPr="00664CF5">
        <w:rPr>
          <w:rFonts w:ascii="Book Antiqua" w:eastAsia="宋体" w:hAnsi="Book Antiqua" w:cs="宋体"/>
          <w:color w:val="000000"/>
          <w:sz w:val="21"/>
          <w:szCs w:val="21"/>
        </w:rPr>
        <w:t>, Gardner TB, Gordon SR, Pipas JM, Mackenzie TA, Klein EE, Longnecker DS, Gutmann EJ, Sempere LF, Korc M. MicroRNA-10b expression correlates with response to neoadjuvant therapy and survival in pancreatic ductal adenocarcinoma. </w:t>
      </w:r>
      <w:r w:rsidRPr="00664CF5">
        <w:rPr>
          <w:rFonts w:ascii="Book Antiqua" w:eastAsia="宋体" w:hAnsi="Book Antiqua" w:cs="宋体"/>
          <w:i/>
          <w:iCs/>
          <w:color w:val="000000"/>
          <w:sz w:val="21"/>
          <w:szCs w:val="21"/>
        </w:rPr>
        <w:t>Clin Cancer Res</w:t>
      </w:r>
      <w:r w:rsidRPr="00664CF5">
        <w:rPr>
          <w:rFonts w:ascii="Book Antiqua" w:eastAsia="宋体" w:hAnsi="Book Antiqua" w:cs="宋体"/>
          <w:color w:val="000000"/>
          <w:sz w:val="21"/>
          <w:szCs w:val="21"/>
        </w:rPr>
        <w:t> 2011; </w:t>
      </w:r>
      <w:r w:rsidRPr="00664CF5">
        <w:rPr>
          <w:rFonts w:ascii="Book Antiqua" w:eastAsia="宋体" w:hAnsi="Book Antiqua" w:cs="宋体"/>
          <w:b/>
          <w:bCs/>
          <w:color w:val="000000"/>
          <w:sz w:val="21"/>
          <w:szCs w:val="21"/>
        </w:rPr>
        <w:t>17</w:t>
      </w:r>
      <w:r w:rsidRPr="00664CF5">
        <w:rPr>
          <w:rFonts w:ascii="Book Antiqua" w:eastAsia="宋体" w:hAnsi="Book Antiqua" w:cs="宋体"/>
          <w:color w:val="000000"/>
          <w:sz w:val="21"/>
          <w:szCs w:val="21"/>
        </w:rPr>
        <w:t>: 5812-5821 [PMID: 21652542 DOI: 10.1158/1078-0432.CCR-11-0695]</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t>68 </w:t>
      </w:r>
      <w:r w:rsidRPr="00664CF5">
        <w:rPr>
          <w:rFonts w:ascii="Book Antiqua" w:eastAsia="宋体" w:hAnsi="Book Antiqua" w:cs="宋体"/>
          <w:b/>
          <w:bCs/>
          <w:color w:val="000000"/>
          <w:sz w:val="21"/>
          <w:szCs w:val="21"/>
        </w:rPr>
        <w:t>Nagata K</w:t>
      </w:r>
      <w:r w:rsidRPr="00664CF5">
        <w:rPr>
          <w:rFonts w:ascii="Book Antiqua" w:eastAsia="宋体" w:hAnsi="Book Antiqua" w:cs="宋体"/>
          <w:color w:val="000000"/>
          <w:sz w:val="21"/>
          <w:szCs w:val="21"/>
        </w:rPr>
        <w:t>, Horinouchi M, Saitou M, Higashi M, Nomoto M, Goto M, Yonezawa S. Mucin expression profile in pancreatic cancer and the precursor lesions. </w:t>
      </w:r>
      <w:r w:rsidRPr="00664CF5">
        <w:rPr>
          <w:rFonts w:ascii="Book Antiqua" w:eastAsia="宋体" w:hAnsi="Book Antiqua" w:cs="宋体"/>
          <w:i/>
          <w:iCs/>
          <w:color w:val="000000"/>
          <w:sz w:val="21"/>
          <w:szCs w:val="21"/>
        </w:rPr>
        <w:t>J Hepatobiliary Pancreat Surg</w:t>
      </w:r>
      <w:r w:rsidRPr="00664CF5">
        <w:rPr>
          <w:rFonts w:ascii="Book Antiqua" w:eastAsia="宋体" w:hAnsi="Book Antiqua" w:cs="宋体"/>
          <w:color w:val="000000"/>
          <w:sz w:val="21"/>
          <w:szCs w:val="21"/>
        </w:rPr>
        <w:t> 2007; </w:t>
      </w:r>
      <w:r w:rsidRPr="00664CF5">
        <w:rPr>
          <w:rFonts w:ascii="Book Antiqua" w:eastAsia="宋体" w:hAnsi="Book Antiqua" w:cs="宋体"/>
          <w:b/>
          <w:bCs/>
          <w:color w:val="000000"/>
          <w:sz w:val="21"/>
          <w:szCs w:val="21"/>
        </w:rPr>
        <w:t>14</w:t>
      </w:r>
      <w:r w:rsidRPr="00664CF5">
        <w:rPr>
          <w:rFonts w:ascii="Book Antiqua" w:eastAsia="宋体" w:hAnsi="Book Antiqua" w:cs="宋体"/>
          <w:color w:val="000000"/>
          <w:sz w:val="21"/>
          <w:szCs w:val="21"/>
        </w:rPr>
        <w:t>: 243-254 [PMID: 17520199]</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t>69 </w:t>
      </w:r>
      <w:r w:rsidRPr="00664CF5">
        <w:rPr>
          <w:rFonts w:ascii="Book Antiqua" w:eastAsia="宋体" w:hAnsi="Book Antiqua" w:cs="宋体"/>
          <w:b/>
          <w:bCs/>
          <w:color w:val="000000"/>
          <w:sz w:val="21"/>
          <w:szCs w:val="21"/>
        </w:rPr>
        <w:t>Carrara S</w:t>
      </w:r>
      <w:r w:rsidRPr="00664CF5">
        <w:rPr>
          <w:rFonts w:ascii="Book Antiqua" w:eastAsia="宋体" w:hAnsi="Book Antiqua" w:cs="宋体"/>
          <w:color w:val="000000"/>
          <w:sz w:val="21"/>
          <w:szCs w:val="21"/>
        </w:rPr>
        <w:t>, Cangi MG, Arcidiacono PG, Perri F, Petrone MC, Mezzi G, Boemo C, Talarico A, Cin ED, Grassini G, Doglioni C, Testoni PA. Mucin expression pattern in pancreatic diseases: findings from EUS-guided fine-needle aspiration biopsies. </w:t>
      </w:r>
      <w:r w:rsidRPr="00664CF5">
        <w:rPr>
          <w:rFonts w:ascii="Book Antiqua" w:eastAsia="宋体" w:hAnsi="Book Antiqua" w:cs="宋体"/>
          <w:i/>
          <w:iCs/>
          <w:color w:val="000000"/>
          <w:sz w:val="21"/>
          <w:szCs w:val="21"/>
        </w:rPr>
        <w:t>Am J Gastroenterol</w:t>
      </w:r>
      <w:r w:rsidRPr="00664CF5">
        <w:rPr>
          <w:rFonts w:ascii="Book Antiqua" w:eastAsia="宋体" w:hAnsi="Book Antiqua" w:cs="宋体"/>
          <w:color w:val="000000"/>
          <w:sz w:val="21"/>
          <w:szCs w:val="21"/>
        </w:rPr>
        <w:t> 2011; </w:t>
      </w:r>
      <w:r w:rsidRPr="00664CF5">
        <w:rPr>
          <w:rFonts w:ascii="Book Antiqua" w:eastAsia="宋体" w:hAnsi="Book Antiqua" w:cs="宋体"/>
          <w:b/>
          <w:bCs/>
          <w:color w:val="000000"/>
          <w:sz w:val="21"/>
          <w:szCs w:val="21"/>
        </w:rPr>
        <w:t>106</w:t>
      </w:r>
      <w:r w:rsidRPr="00664CF5">
        <w:rPr>
          <w:rFonts w:ascii="Book Antiqua" w:eastAsia="宋体" w:hAnsi="Book Antiqua" w:cs="宋体"/>
          <w:color w:val="000000"/>
          <w:sz w:val="21"/>
          <w:szCs w:val="21"/>
        </w:rPr>
        <w:t>: 1359-1363 [PMID: 21647207 DOI: 10.1038/ajg.2011.22]</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t>70 </w:t>
      </w:r>
      <w:r w:rsidRPr="00664CF5">
        <w:rPr>
          <w:rFonts w:ascii="Book Antiqua" w:eastAsia="宋体" w:hAnsi="Book Antiqua" w:cs="宋体"/>
          <w:b/>
          <w:bCs/>
          <w:color w:val="000000"/>
          <w:sz w:val="21"/>
          <w:szCs w:val="21"/>
        </w:rPr>
        <w:t>Giorgadze TA</w:t>
      </w:r>
      <w:r w:rsidRPr="00664CF5">
        <w:rPr>
          <w:rFonts w:ascii="Book Antiqua" w:eastAsia="宋体" w:hAnsi="Book Antiqua" w:cs="宋体"/>
          <w:color w:val="000000"/>
          <w:sz w:val="21"/>
          <w:szCs w:val="21"/>
        </w:rPr>
        <w:t>, Peterman H, Baloch ZW, Furth EE, Pasha T, Shiina N, Zhang PJ, Gupta PK. Diagnostic utility of mucin profile in fine-needle aspiration specimens of the pancreas: an immunohistochemical study with surgical pathology correlation. </w:t>
      </w:r>
      <w:r w:rsidRPr="00664CF5">
        <w:rPr>
          <w:rFonts w:ascii="Book Antiqua" w:eastAsia="宋体" w:hAnsi="Book Antiqua" w:cs="宋体"/>
          <w:i/>
          <w:iCs/>
          <w:color w:val="000000"/>
          <w:sz w:val="21"/>
          <w:szCs w:val="21"/>
        </w:rPr>
        <w:t>Cancer</w:t>
      </w:r>
      <w:r w:rsidRPr="00664CF5">
        <w:rPr>
          <w:rFonts w:ascii="Book Antiqua" w:eastAsia="宋体" w:hAnsi="Book Antiqua" w:cs="宋体"/>
          <w:color w:val="000000"/>
          <w:sz w:val="21"/>
          <w:szCs w:val="21"/>
        </w:rPr>
        <w:t> 2006; </w:t>
      </w:r>
      <w:r w:rsidRPr="00664CF5">
        <w:rPr>
          <w:rFonts w:ascii="Book Antiqua" w:eastAsia="宋体" w:hAnsi="Book Antiqua" w:cs="宋体"/>
          <w:b/>
          <w:bCs/>
          <w:color w:val="000000"/>
          <w:sz w:val="21"/>
          <w:szCs w:val="21"/>
        </w:rPr>
        <w:t>108</w:t>
      </w:r>
      <w:r w:rsidRPr="00664CF5">
        <w:rPr>
          <w:rFonts w:ascii="Book Antiqua" w:eastAsia="宋体" w:hAnsi="Book Antiqua" w:cs="宋体"/>
          <w:color w:val="000000"/>
          <w:sz w:val="21"/>
          <w:szCs w:val="21"/>
        </w:rPr>
        <w:t>: 186-197 [PMID: 16628655]</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t>71 </w:t>
      </w:r>
      <w:r w:rsidRPr="00664CF5">
        <w:rPr>
          <w:rFonts w:ascii="Book Antiqua" w:eastAsia="宋体" w:hAnsi="Book Antiqua" w:cs="宋体"/>
          <w:b/>
          <w:bCs/>
          <w:color w:val="000000"/>
          <w:sz w:val="21"/>
          <w:szCs w:val="21"/>
        </w:rPr>
        <w:t>Wang Y</w:t>
      </w:r>
      <w:r w:rsidRPr="00664CF5">
        <w:rPr>
          <w:rFonts w:ascii="Book Antiqua" w:eastAsia="宋体" w:hAnsi="Book Antiqua" w:cs="宋体"/>
          <w:color w:val="000000"/>
          <w:sz w:val="21"/>
          <w:szCs w:val="21"/>
        </w:rPr>
        <w:t>, Gao J, Li Z, Jin Z, Gong Y, Man X. Diagnostic value of mucins (MUC1, MUC2 and MUC5AC) expression profile in endoscopic ultrasound-guided fine-needle aspiration specimens of the pancreas. </w:t>
      </w:r>
      <w:r w:rsidRPr="00664CF5">
        <w:rPr>
          <w:rFonts w:ascii="Book Antiqua" w:eastAsia="宋体" w:hAnsi="Book Antiqua" w:cs="宋体"/>
          <w:i/>
          <w:iCs/>
          <w:color w:val="000000"/>
          <w:sz w:val="21"/>
          <w:szCs w:val="21"/>
        </w:rPr>
        <w:t>Int J Cancer</w:t>
      </w:r>
      <w:r w:rsidRPr="00664CF5">
        <w:rPr>
          <w:rFonts w:ascii="Book Antiqua" w:eastAsia="宋体" w:hAnsi="Book Antiqua" w:cs="宋体"/>
          <w:color w:val="000000"/>
          <w:sz w:val="21"/>
          <w:szCs w:val="21"/>
        </w:rPr>
        <w:t> 2007; </w:t>
      </w:r>
      <w:r w:rsidRPr="00664CF5">
        <w:rPr>
          <w:rFonts w:ascii="Book Antiqua" w:eastAsia="宋体" w:hAnsi="Book Antiqua" w:cs="宋体"/>
          <w:b/>
          <w:bCs/>
          <w:color w:val="000000"/>
          <w:sz w:val="21"/>
          <w:szCs w:val="21"/>
        </w:rPr>
        <w:t>121</w:t>
      </w:r>
      <w:r w:rsidRPr="00664CF5">
        <w:rPr>
          <w:rFonts w:ascii="Book Antiqua" w:eastAsia="宋体" w:hAnsi="Book Antiqua" w:cs="宋体"/>
          <w:color w:val="000000"/>
          <w:sz w:val="21"/>
          <w:szCs w:val="21"/>
        </w:rPr>
        <w:t>: 2716-2722 [PMID: 17708554]</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t>72 </w:t>
      </w:r>
      <w:r w:rsidRPr="00664CF5">
        <w:rPr>
          <w:rFonts w:ascii="Book Antiqua" w:eastAsia="宋体" w:hAnsi="Book Antiqua" w:cs="宋体"/>
          <w:b/>
          <w:bCs/>
          <w:color w:val="000000"/>
          <w:sz w:val="21"/>
          <w:szCs w:val="21"/>
        </w:rPr>
        <w:t>Laurell H</w:t>
      </w:r>
      <w:r w:rsidRPr="00664CF5">
        <w:rPr>
          <w:rFonts w:ascii="Book Antiqua" w:eastAsia="宋体" w:hAnsi="Book Antiqua" w:cs="宋体"/>
          <w:color w:val="000000"/>
          <w:sz w:val="21"/>
          <w:szCs w:val="21"/>
        </w:rPr>
        <w:t>, Bouisson M, Berthelemy P, Rochaix P, Dejean S, Besse P, Susini C, Pradayrol L, Vaysse N, Buscail L. Identification of biomarkers of human pancreatic adenocarcinomas by expression profiling and validation with gene expression analysis in endoscopic ultrasound-guided fine needle aspiration samples. </w:t>
      </w:r>
      <w:r w:rsidRPr="00664CF5">
        <w:rPr>
          <w:rFonts w:ascii="Book Antiqua" w:eastAsia="宋体" w:hAnsi="Book Antiqua" w:cs="宋体"/>
          <w:i/>
          <w:iCs/>
          <w:color w:val="000000"/>
          <w:sz w:val="21"/>
          <w:szCs w:val="21"/>
        </w:rPr>
        <w:t>World J Gastroenterol</w:t>
      </w:r>
      <w:r w:rsidRPr="00664CF5">
        <w:rPr>
          <w:rFonts w:ascii="Book Antiqua" w:eastAsia="宋体" w:hAnsi="Book Antiqua" w:cs="宋体"/>
          <w:color w:val="000000"/>
          <w:sz w:val="21"/>
          <w:szCs w:val="21"/>
        </w:rPr>
        <w:t> 2006; </w:t>
      </w:r>
      <w:r w:rsidRPr="00664CF5">
        <w:rPr>
          <w:rFonts w:ascii="Book Antiqua" w:eastAsia="宋体" w:hAnsi="Book Antiqua" w:cs="宋体"/>
          <w:b/>
          <w:bCs/>
          <w:color w:val="000000"/>
          <w:sz w:val="21"/>
          <w:szCs w:val="21"/>
        </w:rPr>
        <w:t>12</w:t>
      </w:r>
      <w:r w:rsidRPr="00664CF5">
        <w:rPr>
          <w:rFonts w:ascii="Book Antiqua" w:eastAsia="宋体" w:hAnsi="Book Antiqua" w:cs="宋体"/>
          <w:color w:val="000000"/>
          <w:sz w:val="21"/>
          <w:szCs w:val="21"/>
        </w:rPr>
        <w:t>: 3344-3351 [PMID: 16733850]</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t>73 </w:t>
      </w:r>
      <w:r w:rsidRPr="00664CF5">
        <w:rPr>
          <w:rFonts w:ascii="Book Antiqua" w:eastAsia="宋体" w:hAnsi="Book Antiqua" w:cs="宋体"/>
          <w:b/>
          <w:bCs/>
          <w:color w:val="000000"/>
          <w:sz w:val="21"/>
          <w:szCs w:val="21"/>
        </w:rPr>
        <w:t>Zihao G</w:t>
      </w:r>
      <w:r w:rsidRPr="00664CF5">
        <w:rPr>
          <w:rFonts w:ascii="Book Antiqua" w:eastAsia="宋体" w:hAnsi="Book Antiqua" w:cs="宋体"/>
          <w:color w:val="000000"/>
          <w:sz w:val="21"/>
          <w:szCs w:val="21"/>
        </w:rPr>
        <w:t>, Jie Z, Yan L, Jing Z, Jing C, Xue L, Jing Z, Heng LW, Ru G, Jianyu H. Analyzing S100A6 expression in endoscopic ultrasonography-guided fine-needle aspiration specimens: a promising diagnostic method of pancreatic cancer. </w:t>
      </w:r>
      <w:r w:rsidRPr="00664CF5">
        <w:rPr>
          <w:rFonts w:ascii="Book Antiqua" w:eastAsia="宋体" w:hAnsi="Book Antiqua" w:cs="宋体"/>
          <w:i/>
          <w:iCs/>
          <w:color w:val="000000"/>
          <w:sz w:val="21"/>
          <w:szCs w:val="21"/>
        </w:rPr>
        <w:t>J Clin Gastroenterol</w:t>
      </w:r>
      <w:r w:rsidRPr="00664CF5">
        <w:rPr>
          <w:rFonts w:ascii="Book Antiqua" w:eastAsia="宋体" w:hAnsi="Book Antiqua" w:cs="宋体"/>
          <w:color w:val="000000"/>
          <w:sz w:val="21"/>
          <w:szCs w:val="21"/>
        </w:rPr>
        <w:t> 2013; </w:t>
      </w:r>
      <w:r w:rsidRPr="00664CF5">
        <w:rPr>
          <w:rFonts w:ascii="Book Antiqua" w:eastAsia="宋体" w:hAnsi="Book Antiqua" w:cs="宋体"/>
          <w:b/>
          <w:bCs/>
          <w:color w:val="000000"/>
          <w:sz w:val="21"/>
          <w:szCs w:val="21"/>
        </w:rPr>
        <w:t>47</w:t>
      </w:r>
      <w:r w:rsidRPr="00664CF5">
        <w:rPr>
          <w:rFonts w:ascii="Book Antiqua" w:eastAsia="宋体" w:hAnsi="Book Antiqua" w:cs="宋体"/>
          <w:color w:val="000000"/>
          <w:sz w:val="21"/>
          <w:szCs w:val="21"/>
        </w:rPr>
        <w:t>: 69-75 [PMID: 22914344 DOI: 10.1097/MCG.0b013e3182601752</w:t>
      </w:r>
      <w:r w:rsidRPr="00664CF5">
        <w:rPr>
          <w:rFonts w:ascii="Book Antiqua" w:eastAsia="宋体" w:hAnsi="Book Antiqua" w:cs="宋体"/>
          <w:color w:val="000000"/>
          <w:szCs w:val="21"/>
        </w:rPr>
        <w:t>]</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t>74 </w:t>
      </w:r>
      <w:r w:rsidRPr="00664CF5">
        <w:rPr>
          <w:rFonts w:ascii="Book Antiqua" w:eastAsia="宋体" w:hAnsi="Book Antiqua" w:cs="宋体"/>
          <w:b/>
          <w:bCs/>
          <w:color w:val="000000"/>
          <w:sz w:val="21"/>
          <w:szCs w:val="21"/>
        </w:rPr>
        <w:t>Deng H</w:t>
      </w:r>
      <w:r w:rsidRPr="00664CF5">
        <w:rPr>
          <w:rFonts w:ascii="Book Antiqua" w:eastAsia="宋体" w:hAnsi="Book Antiqua" w:cs="宋体"/>
          <w:color w:val="000000"/>
          <w:sz w:val="21"/>
          <w:szCs w:val="21"/>
        </w:rPr>
        <w:t>, Shi J, Wilkerson M, Meschter S, Dupree W, Lin F. Usefulness of S100P in diagnosis of adenocarcinoma of pancreas on fine-needle aspiration biopsy specimens. </w:t>
      </w:r>
      <w:r w:rsidRPr="00664CF5">
        <w:rPr>
          <w:rFonts w:ascii="Book Antiqua" w:eastAsia="宋体" w:hAnsi="Book Antiqua" w:cs="宋体"/>
          <w:i/>
          <w:iCs/>
          <w:color w:val="000000"/>
          <w:sz w:val="21"/>
          <w:szCs w:val="21"/>
        </w:rPr>
        <w:t>Am J Clin Pathol</w:t>
      </w:r>
      <w:r w:rsidRPr="00664CF5">
        <w:rPr>
          <w:rFonts w:ascii="Book Antiqua" w:eastAsia="宋体" w:hAnsi="Book Antiqua" w:cs="宋体"/>
          <w:color w:val="000000"/>
          <w:sz w:val="21"/>
          <w:szCs w:val="21"/>
        </w:rPr>
        <w:t> 2008; </w:t>
      </w:r>
      <w:r w:rsidRPr="00664CF5">
        <w:rPr>
          <w:rFonts w:ascii="Book Antiqua" w:eastAsia="宋体" w:hAnsi="Book Antiqua" w:cs="宋体"/>
          <w:b/>
          <w:bCs/>
          <w:color w:val="000000"/>
          <w:sz w:val="21"/>
          <w:szCs w:val="21"/>
        </w:rPr>
        <w:t>129</w:t>
      </w:r>
      <w:r w:rsidRPr="00664CF5">
        <w:rPr>
          <w:rFonts w:ascii="Book Antiqua" w:eastAsia="宋体" w:hAnsi="Book Antiqua" w:cs="宋体"/>
          <w:color w:val="000000"/>
          <w:sz w:val="21"/>
          <w:szCs w:val="21"/>
        </w:rPr>
        <w:t>: 81-88 [PMID: 18089492]</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lastRenderedPageBreak/>
        <w:t>75 </w:t>
      </w:r>
      <w:r w:rsidRPr="00664CF5">
        <w:rPr>
          <w:rFonts w:ascii="Book Antiqua" w:eastAsia="宋体" w:hAnsi="Book Antiqua" w:cs="宋体"/>
          <w:b/>
          <w:bCs/>
          <w:color w:val="000000"/>
          <w:sz w:val="21"/>
          <w:szCs w:val="21"/>
        </w:rPr>
        <w:t>Kosarac O</w:t>
      </w:r>
      <w:r w:rsidRPr="00664CF5">
        <w:rPr>
          <w:rFonts w:ascii="Book Antiqua" w:eastAsia="宋体" w:hAnsi="Book Antiqua" w:cs="宋体"/>
          <w:color w:val="000000"/>
          <w:sz w:val="21"/>
          <w:szCs w:val="21"/>
        </w:rPr>
        <w:t>, Takei H, Zhai QJ, Schwartz MR, Mody DR. S100P and XIAP expression in pancreatic ductal adenocarcinoma: potential novel biomarkers as a diagnostic adjunct to fine needle aspiration cytology. </w:t>
      </w:r>
      <w:r w:rsidRPr="00664CF5">
        <w:rPr>
          <w:rFonts w:ascii="Book Antiqua" w:eastAsia="宋体" w:hAnsi="Book Antiqua" w:cs="宋体"/>
          <w:i/>
          <w:iCs/>
          <w:color w:val="000000"/>
          <w:sz w:val="21"/>
          <w:szCs w:val="21"/>
        </w:rPr>
        <w:t>Acta Cytol</w:t>
      </w:r>
      <w:r w:rsidRPr="00664CF5">
        <w:rPr>
          <w:rFonts w:ascii="Book Antiqua" w:eastAsia="宋体" w:hAnsi="Book Antiqua" w:cs="宋体"/>
          <w:color w:val="000000"/>
          <w:sz w:val="21"/>
          <w:szCs w:val="21"/>
        </w:rPr>
        <w:t> 2011; </w:t>
      </w:r>
      <w:r w:rsidRPr="00664CF5">
        <w:rPr>
          <w:rFonts w:ascii="Book Antiqua" w:eastAsia="宋体" w:hAnsi="Book Antiqua" w:cs="宋体"/>
          <w:b/>
          <w:bCs/>
          <w:color w:val="000000"/>
          <w:sz w:val="21"/>
          <w:szCs w:val="21"/>
        </w:rPr>
        <w:t>55</w:t>
      </w:r>
      <w:r w:rsidRPr="00664CF5">
        <w:rPr>
          <w:rFonts w:ascii="Book Antiqua" w:eastAsia="宋体" w:hAnsi="Book Antiqua" w:cs="宋体"/>
          <w:color w:val="000000"/>
          <w:sz w:val="21"/>
          <w:szCs w:val="21"/>
        </w:rPr>
        <w:t>: 142-148 [PMID: 21325798 DOI: 10.1159/000320913]</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t>76 </w:t>
      </w:r>
      <w:r w:rsidRPr="00664CF5">
        <w:rPr>
          <w:rFonts w:ascii="Book Antiqua" w:eastAsia="宋体" w:hAnsi="Book Antiqua" w:cs="宋体"/>
          <w:b/>
          <w:bCs/>
          <w:color w:val="000000"/>
          <w:sz w:val="21"/>
          <w:szCs w:val="21"/>
        </w:rPr>
        <w:t>Ohuchida K</w:t>
      </w:r>
      <w:r w:rsidRPr="00664CF5">
        <w:rPr>
          <w:rFonts w:ascii="Book Antiqua" w:eastAsia="宋体" w:hAnsi="Book Antiqua" w:cs="宋体"/>
          <w:color w:val="000000"/>
          <w:sz w:val="21"/>
          <w:szCs w:val="21"/>
        </w:rPr>
        <w:t>, Mizumoto K, Ishikawa N, Fujii K, Konomi H, Nagai E, Yamaguchi K, Tsuneyoshi M, Tanaka M. The role of S100A6 in pancreatic cancer development and its clinical implication as a diagnostic marker and therapeutic target. </w:t>
      </w:r>
      <w:r w:rsidRPr="00664CF5">
        <w:rPr>
          <w:rFonts w:ascii="Book Antiqua" w:eastAsia="宋体" w:hAnsi="Book Antiqua" w:cs="宋体"/>
          <w:i/>
          <w:iCs/>
          <w:color w:val="000000"/>
          <w:sz w:val="21"/>
          <w:szCs w:val="21"/>
        </w:rPr>
        <w:t>Clin Cancer Res</w:t>
      </w:r>
      <w:r w:rsidRPr="00664CF5">
        <w:rPr>
          <w:rFonts w:ascii="Book Antiqua" w:eastAsia="宋体" w:hAnsi="Book Antiqua" w:cs="宋体"/>
          <w:color w:val="000000"/>
          <w:sz w:val="21"/>
          <w:szCs w:val="21"/>
        </w:rPr>
        <w:t> 2005; </w:t>
      </w:r>
      <w:r w:rsidRPr="00664CF5">
        <w:rPr>
          <w:rFonts w:ascii="Book Antiqua" w:eastAsia="宋体" w:hAnsi="Book Antiqua" w:cs="宋体"/>
          <w:b/>
          <w:bCs/>
          <w:color w:val="000000"/>
          <w:sz w:val="21"/>
          <w:szCs w:val="21"/>
        </w:rPr>
        <w:t>11</w:t>
      </w:r>
      <w:r w:rsidRPr="00664CF5">
        <w:rPr>
          <w:rFonts w:ascii="Book Antiqua" w:eastAsia="宋体" w:hAnsi="Book Antiqua" w:cs="宋体"/>
          <w:color w:val="000000"/>
          <w:sz w:val="21"/>
          <w:szCs w:val="21"/>
        </w:rPr>
        <w:t>: 7785-7793 [PMID: 16278400]</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t>77 </w:t>
      </w:r>
      <w:r w:rsidRPr="00664CF5">
        <w:rPr>
          <w:rFonts w:ascii="Book Antiqua" w:eastAsia="宋体" w:hAnsi="Book Antiqua" w:cs="宋体"/>
          <w:b/>
          <w:bCs/>
          <w:color w:val="000000"/>
          <w:sz w:val="21"/>
          <w:szCs w:val="21"/>
        </w:rPr>
        <w:t>Chen Y</w:t>
      </w:r>
      <w:r w:rsidRPr="00664CF5">
        <w:rPr>
          <w:rFonts w:ascii="Book Antiqua" w:eastAsia="宋体" w:hAnsi="Book Antiqua" w:cs="宋体"/>
          <w:color w:val="000000"/>
          <w:sz w:val="21"/>
          <w:szCs w:val="21"/>
        </w:rPr>
        <w:t>, Zheng B, Robbins DH, Lewin DN, Mikhitarian K, Graham A, Rumpp L, Glenn T, Gillanders WE, Cole DJ, Lu X, Hoffman BJ, Mitas M. Accurate discrimination of pancreatic ductal adenocarcinoma and chronic pancreatitis using multimarker expression data and samples obtained by minimally invasive fine needle aspiration. </w:t>
      </w:r>
      <w:r w:rsidRPr="00664CF5">
        <w:rPr>
          <w:rFonts w:ascii="Book Antiqua" w:eastAsia="宋体" w:hAnsi="Book Antiqua" w:cs="宋体"/>
          <w:i/>
          <w:iCs/>
          <w:color w:val="000000"/>
          <w:sz w:val="21"/>
          <w:szCs w:val="21"/>
        </w:rPr>
        <w:t>Int J Cancer</w:t>
      </w:r>
      <w:r w:rsidRPr="00664CF5">
        <w:rPr>
          <w:rFonts w:ascii="Book Antiqua" w:eastAsia="宋体" w:hAnsi="Book Antiqua" w:cs="宋体"/>
          <w:color w:val="000000"/>
          <w:sz w:val="21"/>
          <w:szCs w:val="21"/>
        </w:rPr>
        <w:t> 2007; </w:t>
      </w:r>
      <w:r w:rsidRPr="00664CF5">
        <w:rPr>
          <w:rFonts w:ascii="Book Antiqua" w:eastAsia="宋体" w:hAnsi="Book Antiqua" w:cs="宋体"/>
          <w:b/>
          <w:bCs/>
          <w:color w:val="000000"/>
          <w:sz w:val="21"/>
          <w:szCs w:val="21"/>
        </w:rPr>
        <w:t>120</w:t>
      </w:r>
      <w:r w:rsidRPr="00664CF5">
        <w:rPr>
          <w:rFonts w:ascii="Book Antiqua" w:eastAsia="宋体" w:hAnsi="Book Antiqua" w:cs="宋体"/>
          <w:color w:val="000000"/>
          <w:sz w:val="21"/>
          <w:szCs w:val="21"/>
        </w:rPr>
        <w:t>: 1511-1517 [PMID: 17192896]</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t>78 </w:t>
      </w:r>
      <w:r w:rsidRPr="00664CF5">
        <w:rPr>
          <w:rFonts w:ascii="Book Antiqua" w:eastAsia="宋体" w:hAnsi="Book Antiqua" w:cs="宋体"/>
          <w:b/>
          <w:bCs/>
          <w:color w:val="000000"/>
          <w:sz w:val="21"/>
          <w:szCs w:val="21"/>
        </w:rPr>
        <w:t>Dim DC</w:t>
      </w:r>
      <w:r w:rsidRPr="00664CF5">
        <w:rPr>
          <w:rFonts w:ascii="Book Antiqua" w:eastAsia="宋体" w:hAnsi="Book Antiqua" w:cs="宋体"/>
          <w:color w:val="000000"/>
          <w:sz w:val="21"/>
          <w:szCs w:val="21"/>
        </w:rPr>
        <w:t>, Jiang F, Qiu Q, Li T, Darwin P, Rodgers WH, Peng HQ. The usefulness of S100P, mesothelin, fascin, prostate stem cell antigen, and 14-3-3 sigma in diagnosing pancreatic adenocarcinoma in cytological specimens obtained by endoscopic ultrasound guided fine-needle aspiration. </w:t>
      </w:r>
      <w:r w:rsidRPr="00664CF5">
        <w:rPr>
          <w:rFonts w:ascii="Book Antiqua" w:eastAsia="宋体" w:hAnsi="Book Antiqua" w:cs="宋体"/>
          <w:i/>
          <w:iCs/>
          <w:color w:val="000000"/>
          <w:sz w:val="21"/>
          <w:szCs w:val="21"/>
        </w:rPr>
        <w:t>Diagn Cytopathol</w:t>
      </w:r>
      <w:r w:rsidRPr="00664CF5">
        <w:rPr>
          <w:rFonts w:ascii="Book Antiqua" w:eastAsia="宋体" w:hAnsi="Book Antiqua" w:cs="宋体"/>
          <w:color w:val="000000"/>
          <w:sz w:val="21"/>
          <w:szCs w:val="21"/>
        </w:rPr>
        <w:t> 2014; </w:t>
      </w:r>
      <w:r w:rsidRPr="00664CF5">
        <w:rPr>
          <w:rFonts w:ascii="Book Antiqua" w:eastAsia="宋体" w:hAnsi="Book Antiqua" w:cs="宋体"/>
          <w:b/>
          <w:bCs/>
          <w:color w:val="000000"/>
          <w:sz w:val="21"/>
          <w:szCs w:val="21"/>
        </w:rPr>
        <w:t>42</w:t>
      </w:r>
      <w:r w:rsidRPr="00664CF5">
        <w:rPr>
          <w:rFonts w:ascii="Book Antiqua" w:eastAsia="宋体" w:hAnsi="Book Antiqua" w:cs="宋体"/>
          <w:color w:val="000000"/>
          <w:sz w:val="21"/>
          <w:szCs w:val="21"/>
        </w:rPr>
        <w:t>: 193-199 [PMID: 21538952 DOI: 10.1002/dc.21684</w:t>
      </w:r>
      <w:r w:rsidRPr="00664CF5">
        <w:rPr>
          <w:rFonts w:ascii="Book Antiqua" w:eastAsia="宋体" w:hAnsi="Book Antiqua" w:cs="宋体"/>
          <w:color w:val="000000"/>
          <w:szCs w:val="21"/>
        </w:rPr>
        <w:t>]</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t>79 </w:t>
      </w:r>
      <w:r w:rsidRPr="00664CF5">
        <w:rPr>
          <w:rFonts w:ascii="Book Antiqua" w:eastAsia="宋体" w:hAnsi="Book Antiqua" w:cs="宋体"/>
          <w:b/>
          <w:bCs/>
          <w:color w:val="000000"/>
          <w:sz w:val="21"/>
          <w:szCs w:val="21"/>
        </w:rPr>
        <w:t>Rauchwerger DR</w:t>
      </w:r>
      <w:r w:rsidRPr="00664CF5">
        <w:rPr>
          <w:rFonts w:ascii="Book Antiqua" w:eastAsia="宋体" w:hAnsi="Book Antiqua" w:cs="宋体"/>
          <w:color w:val="000000"/>
          <w:sz w:val="21"/>
          <w:szCs w:val="21"/>
        </w:rPr>
        <w:t>, Firby PS, Hedley DW, Moore MJ. Equilibrative-sensitive nucleoside transporter and its role in gemcitabine sensitivity. </w:t>
      </w:r>
      <w:r w:rsidRPr="00664CF5">
        <w:rPr>
          <w:rFonts w:ascii="Book Antiqua" w:eastAsia="宋体" w:hAnsi="Book Antiqua" w:cs="宋体"/>
          <w:i/>
          <w:iCs/>
          <w:color w:val="000000"/>
          <w:sz w:val="21"/>
          <w:szCs w:val="21"/>
        </w:rPr>
        <w:t>Cancer Res</w:t>
      </w:r>
      <w:r w:rsidRPr="00664CF5">
        <w:rPr>
          <w:rFonts w:ascii="Book Antiqua" w:eastAsia="宋体" w:hAnsi="Book Antiqua" w:cs="宋体"/>
          <w:color w:val="000000"/>
          <w:sz w:val="21"/>
          <w:szCs w:val="21"/>
        </w:rPr>
        <w:t> 2000; </w:t>
      </w:r>
      <w:r w:rsidRPr="00664CF5">
        <w:rPr>
          <w:rFonts w:ascii="Book Antiqua" w:eastAsia="宋体" w:hAnsi="Book Antiqua" w:cs="宋体"/>
          <w:b/>
          <w:bCs/>
          <w:color w:val="000000"/>
          <w:sz w:val="21"/>
          <w:szCs w:val="21"/>
        </w:rPr>
        <w:t>60</w:t>
      </w:r>
      <w:r w:rsidRPr="00664CF5">
        <w:rPr>
          <w:rFonts w:ascii="Book Antiqua" w:eastAsia="宋体" w:hAnsi="Book Antiqua" w:cs="宋体"/>
          <w:color w:val="000000"/>
          <w:sz w:val="21"/>
          <w:szCs w:val="21"/>
        </w:rPr>
        <w:t>: 6075-6079 [PMID: 11085530]</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t>80 </w:t>
      </w:r>
      <w:r w:rsidRPr="00664CF5">
        <w:rPr>
          <w:rFonts w:ascii="Book Antiqua" w:eastAsia="宋体" w:hAnsi="Book Antiqua" w:cs="宋体"/>
          <w:b/>
          <w:bCs/>
          <w:color w:val="000000"/>
          <w:sz w:val="21"/>
          <w:szCs w:val="21"/>
        </w:rPr>
        <w:t>Hapke DM</w:t>
      </w:r>
      <w:r w:rsidRPr="00664CF5">
        <w:rPr>
          <w:rFonts w:ascii="Book Antiqua" w:eastAsia="宋体" w:hAnsi="Book Antiqua" w:cs="宋体"/>
          <w:color w:val="000000"/>
          <w:sz w:val="21"/>
          <w:szCs w:val="21"/>
        </w:rPr>
        <w:t>, Stegmann AP, Mitchell BS. Retroviral transfer of deoxycytidine kinase into tumor cell lines enhances nucleoside toxicity. </w:t>
      </w:r>
      <w:r w:rsidRPr="00664CF5">
        <w:rPr>
          <w:rFonts w:ascii="Book Antiqua" w:eastAsia="宋体" w:hAnsi="Book Antiqua" w:cs="宋体"/>
          <w:i/>
          <w:iCs/>
          <w:color w:val="000000"/>
          <w:sz w:val="21"/>
          <w:szCs w:val="21"/>
        </w:rPr>
        <w:t>Cancer Res</w:t>
      </w:r>
      <w:r w:rsidRPr="00664CF5">
        <w:rPr>
          <w:rFonts w:ascii="Book Antiqua" w:eastAsia="宋体" w:hAnsi="Book Antiqua" w:cs="宋体"/>
          <w:color w:val="000000"/>
          <w:sz w:val="21"/>
          <w:szCs w:val="21"/>
        </w:rPr>
        <w:t> 1996; </w:t>
      </w:r>
      <w:r w:rsidRPr="00664CF5">
        <w:rPr>
          <w:rFonts w:ascii="Book Antiqua" w:eastAsia="宋体" w:hAnsi="Book Antiqua" w:cs="宋体"/>
          <w:b/>
          <w:bCs/>
          <w:color w:val="000000"/>
          <w:sz w:val="21"/>
          <w:szCs w:val="21"/>
        </w:rPr>
        <w:t>56</w:t>
      </w:r>
      <w:r w:rsidRPr="00664CF5">
        <w:rPr>
          <w:rFonts w:ascii="Book Antiqua" w:eastAsia="宋体" w:hAnsi="Book Antiqua" w:cs="宋体"/>
          <w:color w:val="000000"/>
          <w:sz w:val="21"/>
          <w:szCs w:val="21"/>
        </w:rPr>
        <w:t>: 2343-2347 [PMID: 8625309]</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t>81 </w:t>
      </w:r>
      <w:r w:rsidRPr="00664CF5">
        <w:rPr>
          <w:rFonts w:ascii="Book Antiqua" w:eastAsia="宋体" w:hAnsi="Book Antiqua" w:cs="宋体"/>
          <w:b/>
          <w:bCs/>
          <w:color w:val="000000"/>
          <w:sz w:val="21"/>
          <w:szCs w:val="21"/>
        </w:rPr>
        <w:t>Vernejoul F</w:t>
      </w:r>
      <w:r w:rsidRPr="00664CF5">
        <w:rPr>
          <w:rFonts w:ascii="Book Antiqua" w:eastAsia="宋体" w:hAnsi="Book Antiqua" w:cs="宋体"/>
          <w:color w:val="000000"/>
          <w:sz w:val="21"/>
          <w:szCs w:val="21"/>
        </w:rPr>
        <w:t>, Ghénassia L, Souque A, Lulka H, Drocourt D, Cordelier P, Pradayrol L, Pyronnet S, Buscail L, Tiraby G. Gene therapy based on gemcitabine chemosensitization suppresses pancreatic tumor growth. </w:t>
      </w:r>
      <w:r w:rsidRPr="00664CF5">
        <w:rPr>
          <w:rFonts w:ascii="Book Antiqua" w:eastAsia="宋体" w:hAnsi="Book Antiqua" w:cs="宋体"/>
          <w:i/>
          <w:iCs/>
          <w:color w:val="000000"/>
          <w:sz w:val="21"/>
          <w:szCs w:val="21"/>
        </w:rPr>
        <w:t>Mol Ther</w:t>
      </w:r>
      <w:r w:rsidRPr="00664CF5">
        <w:rPr>
          <w:rFonts w:ascii="Book Antiqua" w:eastAsia="宋体" w:hAnsi="Book Antiqua" w:cs="宋体"/>
          <w:color w:val="000000"/>
          <w:sz w:val="21"/>
          <w:szCs w:val="21"/>
        </w:rPr>
        <w:t> 2006; </w:t>
      </w:r>
      <w:r w:rsidRPr="00664CF5">
        <w:rPr>
          <w:rFonts w:ascii="Book Antiqua" w:eastAsia="宋体" w:hAnsi="Book Antiqua" w:cs="宋体"/>
          <w:b/>
          <w:bCs/>
          <w:color w:val="000000"/>
          <w:sz w:val="21"/>
          <w:szCs w:val="21"/>
        </w:rPr>
        <w:t>14</w:t>
      </w:r>
      <w:r w:rsidRPr="00664CF5">
        <w:rPr>
          <w:rFonts w:ascii="Book Antiqua" w:eastAsia="宋体" w:hAnsi="Book Antiqua" w:cs="宋体"/>
          <w:color w:val="000000"/>
          <w:sz w:val="21"/>
          <w:szCs w:val="21"/>
        </w:rPr>
        <w:t>: 758-767 [PMID: 17000136]</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t>82 </w:t>
      </w:r>
      <w:r w:rsidRPr="00664CF5">
        <w:rPr>
          <w:rFonts w:ascii="Book Antiqua" w:eastAsia="宋体" w:hAnsi="Book Antiqua" w:cs="宋体"/>
          <w:b/>
          <w:bCs/>
          <w:color w:val="000000"/>
          <w:sz w:val="21"/>
          <w:szCs w:val="21"/>
        </w:rPr>
        <w:t>Maréchal R</w:t>
      </w:r>
      <w:r w:rsidRPr="00664CF5">
        <w:rPr>
          <w:rFonts w:ascii="Book Antiqua" w:eastAsia="宋体" w:hAnsi="Book Antiqua" w:cs="宋体"/>
          <w:color w:val="000000"/>
          <w:sz w:val="21"/>
          <w:szCs w:val="21"/>
        </w:rPr>
        <w:t>, Bachet JB, Mackey JR, Dalban C, Demetter P, Graham K, Couvelard A, Svrcek M, Bardier-Dupas A, Hammel P, Sauvanet A, Louvet C, Paye F, Rougier P, Penna C, André T, Dumontet C, Cass CE, Jordheim LP, Matera EL, Closset J, Salmon I, Devière J, Emile JF, Van Laethem JL. Levels of gemcitabine transport and metabolism proteins predict survival times of patients treated with gemcitabine for pancreatic adenocarcinoma. </w:t>
      </w:r>
      <w:r w:rsidRPr="00664CF5">
        <w:rPr>
          <w:rFonts w:ascii="Book Antiqua" w:eastAsia="宋体" w:hAnsi="Book Antiqua" w:cs="宋体"/>
          <w:i/>
          <w:iCs/>
          <w:color w:val="000000"/>
          <w:sz w:val="21"/>
          <w:szCs w:val="21"/>
        </w:rPr>
        <w:t>Gastroenterology</w:t>
      </w:r>
      <w:r w:rsidRPr="00664CF5">
        <w:rPr>
          <w:rFonts w:ascii="Book Antiqua" w:eastAsia="宋体" w:hAnsi="Book Antiqua" w:cs="宋体"/>
          <w:color w:val="000000"/>
          <w:sz w:val="21"/>
          <w:szCs w:val="21"/>
        </w:rPr>
        <w:t> 2012; </w:t>
      </w:r>
      <w:r w:rsidRPr="00664CF5">
        <w:rPr>
          <w:rFonts w:ascii="Book Antiqua" w:eastAsia="宋体" w:hAnsi="Book Antiqua" w:cs="宋体"/>
          <w:b/>
          <w:bCs/>
          <w:color w:val="000000"/>
          <w:sz w:val="21"/>
          <w:szCs w:val="21"/>
        </w:rPr>
        <w:t>143</w:t>
      </w:r>
      <w:r w:rsidRPr="00664CF5">
        <w:rPr>
          <w:rFonts w:ascii="Book Antiqua" w:eastAsia="宋体" w:hAnsi="Book Antiqua" w:cs="宋体"/>
          <w:color w:val="000000"/>
          <w:sz w:val="21"/>
          <w:szCs w:val="21"/>
        </w:rPr>
        <w:t>: 664-74.e1-6 [PMID: 22705007 DOI: 10.1053/j.gastro.2012.06.006</w:t>
      </w:r>
      <w:r w:rsidRPr="00664CF5">
        <w:rPr>
          <w:rFonts w:ascii="Book Antiqua" w:eastAsia="宋体" w:hAnsi="Book Antiqua" w:cs="宋体"/>
          <w:color w:val="000000"/>
          <w:szCs w:val="21"/>
        </w:rPr>
        <w:t>]</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t>83 </w:t>
      </w:r>
      <w:r w:rsidRPr="00664CF5">
        <w:rPr>
          <w:rFonts w:ascii="Book Antiqua" w:eastAsia="宋体" w:hAnsi="Book Antiqua" w:cs="宋体"/>
          <w:b/>
          <w:bCs/>
          <w:color w:val="000000"/>
          <w:sz w:val="21"/>
          <w:szCs w:val="21"/>
        </w:rPr>
        <w:t>Giovannetti E</w:t>
      </w:r>
      <w:r w:rsidRPr="00664CF5">
        <w:rPr>
          <w:rFonts w:ascii="Book Antiqua" w:eastAsia="宋体" w:hAnsi="Book Antiqua" w:cs="宋体"/>
          <w:color w:val="000000"/>
          <w:sz w:val="21"/>
          <w:szCs w:val="21"/>
        </w:rPr>
        <w:t>, Del Tacca M, Mey V, Funel N, Nannizzi S, Ricci S, Orlandini C, Boggi U, Campani D, Del Chiaro M, Iannopollo M, Bevilacqua G, Mosca F, Danesi R. Transcription analysis of human equilibrative nucleoside transporter-1 predicts survival in pancreas cancer patients treated with gemcitabine. </w:t>
      </w:r>
      <w:r w:rsidRPr="00664CF5">
        <w:rPr>
          <w:rFonts w:ascii="Book Antiqua" w:eastAsia="宋体" w:hAnsi="Book Antiqua" w:cs="宋体"/>
          <w:i/>
          <w:iCs/>
          <w:color w:val="000000"/>
          <w:sz w:val="21"/>
          <w:szCs w:val="21"/>
        </w:rPr>
        <w:t>Cancer Res</w:t>
      </w:r>
      <w:r w:rsidRPr="00664CF5">
        <w:rPr>
          <w:rFonts w:ascii="Book Antiqua" w:eastAsia="宋体" w:hAnsi="Book Antiqua" w:cs="宋体"/>
          <w:color w:val="000000"/>
          <w:sz w:val="21"/>
          <w:szCs w:val="21"/>
        </w:rPr>
        <w:t> 2006; </w:t>
      </w:r>
      <w:r w:rsidRPr="00664CF5">
        <w:rPr>
          <w:rFonts w:ascii="Book Antiqua" w:eastAsia="宋体" w:hAnsi="Book Antiqua" w:cs="宋体"/>
          <w:b/>
          <w:bCs/>
          <w:color w:val="000000"/>
          <w:sz w:val="21"/>
          <w:szCs w:val="21"/>
        </w:rPr>
        <w:t>66</w:t>
      </w:r>
      <w:r w:rsidRPr="00664CF5">
        <w:rPr>
          <w:rFonts w:ascii="Book Antiqua" w:eastAsia="宋体" w:hAnsi="Book Antiqua" w:cs="宋体"/>
          <w:color w:val="000000"/>
          <w:sz w:val="21"/>
          <w:szCs w:val="21"/>
        </w:rPr>
        <w:t>: 3928-3935 [PMID: 16585222]</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lastRenderedPageBreak/>
        <w:t>84 </w:t>
      </w:r>
      <w:r w:rsidRPr="00664CF5">
        <w:rPr>
          <w:rFonts w:ascii="Book Antiqua" w:eastAsia="宋体" w:hAnsi="Book Antiqua" w:cs="宋体"/>
          <w:b/>
          <w:bCs/>
          <w:color w:val="000000"/>
          <w:sz w:val="21"/>
          <w:szCs w:val="21"/>
        </w:rPr>
        <w:t>Fujita H</w:t>
      </w:r>
      <w:r w:rsidRPr="00664CF5">
        <w:rPr>
          <w:rFonts w:ascii="Book Antiqua" w:eastAsia="宋体" w:hAnsi="Book Antiqua" w:cs="宋体"/>
          <w:color w:val="000000"/>
          <w:sz w:val="21"/>
          <w:szCs w:val="21"/>
        </w:rPr>
        <w:t>, Ohuchida K, Mizumoto K, Itaba S, Ito T, Nakata K, Yu J, Kayashima T, Souzaki R, Tajiri T, Manabe T, Ohtsuka T, Tanaka M. Gene expression levels as predictive markers of outcome in pancreatic cancer after gemcitabine-based adjuvant chemotherapy. </w:t>
      </w:r>
      <w:r w:rsidRPr="00664CF5">
        <w:rPr>
          <w:rFonts w:ascii="Book Antiqua" w:eastAsia="宋体" w:hAnsi="Book Antiqua" w:cs="宋体"/>
          <w:i/>
          <w:iCs/>
          <w:color w:val="000000"/>
          <w:sz w:val="21"/>
          <w:szCs w:val="21"/>
        </w:rPr>
        <w:t>Neoplasia</w:t>
      </w:r>
      <w:r w:rsidRPr="00664CF5">
        <w:rPr>
          <w:rFonts w:ascii="Book Antiqua" w:eastAsia="宋体" w:hAnsi="Book Antiqua" w:cs="宋体"/>
          <w:color w:val="000000"/>
          <w:sz w:val="21"/>
          <w:szCs w:val="21"/>
        </w:rPr>
        <w:t> 2010; </w:t>
      </w:r>
      <w:r w:rsidRPr="00664CF5">
        <w:rPr>
          <w:rFonts w:ascii="Book Antiqua" w:eastAsia="宋体" w:hAnsi="Book Antiqua" w:cs="宋体"/>
          <w:b/>
          <w:bCs/>
          <w:color w:val="000000"/>
          <w:sz w:val="21"/>
          <w:szCs w:val="21"/>
        </w:rPr>
        <w:t>12</w:t>
      </w:r>
      <w:r w:rsidRPr="00664CF5">
        <w:rPr>
          <w:rFonts w:ascii="Book Antiqua" w:eastAsia="宋体" w:hAnsi="Book Antiqua" w:cs="宋体"/>
          <w:color w:val="000000"/>
          <w:sz w:val="21"/>
          <w:szCs w:val="21"/>
        </w:rPr>
        <w:t>: 807-817 [PMID: 20927319]</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t>85 </w:t>
      </w:r>
      <w:r w:rsidRPr="00664CF5">
        <w:rPr>
          <w:rFonts w:ascii="Book Antiqua" w:eastAsia="宋体" w:hAnsi="Book Antiqua" w:cs="宋体"/>
          <w:b/>
          <w:bCs/>
          <w:color w:val="000000"/>
          <w:sz w:val="21"/>
          <w:szCs w:val="21"/>
        </w:rPr>
        <w:t>Tanaka M</w:t>
      </w:r>
      <w:r w:rsidRPr="00664CF5">
        <w:rPr>
          <w:rFonts w:ascii="Book Antiqua" w:eastAsia="宋体" w:hAnsi="Book Antiqua" w:cs="宋体"/>
          <w:color w:val="000000"/>
          <w:sz w:val="21"/>
          <w:szCs w:val="21"/>
        </w:rPr>
        <w:t>, Javle M, Dong X, Eng C, Abbruzzese JL, Li D. Gemcitabine metabolic and transporter gene polymorphisms are associated with drug toxicity and efficacy in patients with locally advanced pancreatic cancer. </w:t>
      </w:r>
      <w:r w:rsidRPr="00664CF5">
        <w:rPr>
          <w:rFonts w:ascii="Book Antiqua" w:eastAsia="宋体" w:hAnsi="Book Antiqua" w:cs="宋体"/>
          <w:i/>
          <w:iCs/>
          <w:color w:val="000000"/>
          <w:sz w:val="21"/>
          <w:szCs w:val="21"/>
        </w:rPr>
        <w:t>Cancer</w:t>
      </w:r>
      <w:r w:rsidRPr="00664CF5">
        <w:rPr>
          <w:rFonts w:ascii="Book Antiqua" w:eastAsia="宋体" w:hAnsi="Book Antiqua" w:cs="宋体"/>
          <w:color w:val="000000"/>
          <w:sz w:val="21"/>
          <w:szCs w:val="21"/>
        </w:rPr>
        <w:t> 2010; </w:t>
      </w:r>
      <w:r w:rsidRPr="00664CF5">
        <w:rPr>
          <w:rFonts w:ascii="Book Antiqua" w:eastAsia="宋体" w:hAnsi="Book Antiqua" w:cs="宋体"/>
          <w:b/>
          <w:bCs/>
          <w:color w:val="000000"/>
          <w:sz w:val="21"/>
          <w:szCs w:val="21"/>
        </w:rPr>
        <w:t>116</w:t>
      </w:r>
      <w:r w:rsidRPr="00664CF5">
        <w:rPr>
          <w:rFonts w:ascii="Book Antiqua" w:eastAsia="宋体" w:hAnsi="Book Antiqua" w:cs="宋体"/>
          <w:color w:val="000000"/>
          <w:sz w:val="21"/>
          <w:szCs w:val="21"/>
        </w:rPr>
        <w:t>: 5325-5335 [PMID: 20665488 DOI: 10.1002/cncr.25282]</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t>86 </w:t>
      </w:r>
      <w:r w:rsidRPr="00664CF5">
        <w:rPr>
          <w:rFonts w:ascii="Book Antiqua" w:eastAsia="宋体" w:hAnsi="Book Antiqua" w:cs="宋体"/>
          <w:b/>
          <w:bCs/>
          <w:color w:val="000000"/>
          <w:sz w:val="21"/>
          <w:szCs w:val="21"/>
        </w:rPr>
        <w:t>Itoi T</w:t>
      </w:r>
      <w:r w:rsidRPr="00664CF5">
        <w:rPr>
          <w:rFonts w:ascii="Book Antiqua" w:eastAsia="宋体" w:hAnsi="Book Antiqua" w:cs="宋体"/>
          <w:color w:val="000000"/>
          <w:sz w:val="21"/>
          <w:szCs w:val="21"/>
        </w:rPr>
        <w:t>, Sofuni A, Fukushima N, Itokawa F, Tsuchiya T, Kurihara T, Moriyasu F, Tsuchida A, Kasuya K. Ribonucleotide reductase subunit M2 mRNA expression in pretreatment biopsies obtained from unresectable pancreatic carcinomas. </w:t>
      </w:r>
      <w:r w:rsidRPr="00664CF5">
        <w:rPr>
          <w:rFonts w:ascii="Book Antiqua" w:eastAsia="宋体" w:hAnsi="Book Antiqua" w:cs="宋体"/>
          <w:i/>
          <w:iCs/>
          <w:color w:val="000000"/>
          <w:sz w:val="21"/>
          <w:szCs w:val="21"/>
        </w:rPr>
        <w:t>J Gastroenterol</w:t>
      </w:r>
      <w:r w:rsidRPr="00664CF5">
        <w:rPr>
          <w:rFonts w:ascii="Book Antiqua" w:eastAsia="宋体" w:hAnsi="Book Antiqua" w:cs="宋体"/>
          <w:color w:val="000000"/>
          <w:sz w:val="21"/>
          <w:szCs w:val="21"/>
        </w:rPr>
        <w:t> 2007; </w:t>
      </w:r>
      <w:r w:rsidRPr="00664CF5">
        <w:rPr>
          <w:rFonts w:ascii="Book Antiqua" w:eastAsia="宋体" w:hAnsi="Book Antiqua" w:cs="宋体"/>
          <w:b/>
          <w:bCs/>
          <w:color w:val="000000"/>
          <w:sz w:val="21"/>
          <w:szCs w:val="21"/>
        </w:rPr>
        <w:t>42</w:t>
      </w:r>
      <w:r w:rsidRPr="00664CF5">
        <w:rPr>
          <w:rFonts w:ascii="Book Antiqua" w:eastAsia="宋体" w:hAnsi="Book Antiqua" w:cs="宋体"/>
          <w:color w:val="000000"/>
          <w:sz w:val="21"/>
          <w:szCs w:val="21"/>
        </w:rPr>
        <w:t>: 389-394 [PMID: 17530364]</w:t>
      </w:r>
    </w:p>
    <w:p w:rsidR="00A40FBF" w:rsidRPr="00664CF5" w:rsidRDefault="00A40FBF" w:rsidP="001604C7">
      <w:pPr>
        <w:spacing w:line="360" w:lineRule="auto"/>
        <w:jc w:val="both"/>
        <w:rPr>
          <w:rFonts w:ascii="Book Antiqua" w:eastAsia="宋体" w:hAnsi="Book Antiqua" w:cs="宋体"/>
          <w:color w:val="000000"/>
          <w:sz w:val="21"/>
          <w:szCs w:val="21"/>
        </w:rPr>
      </w:pPr>
      <w:r w:rsidRPr="00664CF5">
        <w:rPr>
          <w:rFonts w:ascii="Book Antiqua" w:eastAsia="宋体" w:hAnsi="Book Antiqua" w:cs="宋体"/>
          <w:color w:val="000000"/>
          <w:sz w:val="21"/>
          <w:szCs w:val="21"/>
        </w:rPr>
        <w:t>87 </w:t>
      </w:r>
      <w:r w:rsidRPr="00664CF5">
        <w:rPr>
          <w:rFonts w:ascii="Book Antiqua" w:eastAsia="宋体" w:hAnsi="Book Antiqua" w:cs="宋体"/>
          <w:b/>
          <w:bCs/>
          <w:color w:val="000000"/>
          <w:sz w:val="21"/>
          <w:szCs w:val="21"/>
        </w:rPr>
        <w:t>Ashida R</w:t>
      </w:r>
      <w:r w:rsidRPr="00664CF5">
        <w:rPr>
          <w:rFonts w:ascii="Book Antiqua" w:eastAsia="宋体" w:hAnsi="Book Antiqua" w:cs="宋体"/>
          <w:color w:val="000000"/>
          <w:sz w:val="21"/>
          <w:szCs w:val="21"/>
        </w:rPr>
        <w:t>, Nakata B, Shigekawa M, Mizuno N, Sawaki A, Hirakawa K, Arakawa T, Yamao K. Gemcitabine sensitivity-related mRNA expression in endoscopic ultrasound-guided fine-needle aspiration biopsy of unresectable pancreatic cancer. </w:t>
      </w:r>
      <w:r w:rsidRPr="00664CF5">
        <w:rPr>
          <w:rFonts w:ascii="Book Antiqua" w:eastAsia="宋体" w:hAnsi="Book Antiqua" w:cs="宋体"/>
          <w:i/>
          <w:iCs/>
          <w:color w:val="000000"/>
          <w:sz w:val="21"/>
          <w:szCs w:val="21"/>
        </w:rPr>
        <w:t>J Exp Clin Cancer Res</w:t>
      </w:r>
      <w:r w:rsidRPr="00664CF5">
        <w:rPr>
          <w:rFonts w:ascii="Book Antiqua" w:eastAsia="宋体" w:hAnsi="Book Antiqua" w:cs="宋体"/>
          <w:color w:val="000000"/>
          <w:sz w:val="21"/>
          <w:szCs w:val="21"/>
        </w:rPr>
        <w:t> 2009; </w:t>
      </w:r>
      <w:r w:rsidRPr="00664CF5">
        <w:rPr>
          <w:rFonts w:ascii="Book Antiqua" w:eastAsia="宋体" w:hAnsi="Book Antiqua" w:cs="宋体"/>
          <w:b/>
          <w:bCs/>
          <w:color w:val="000000"/>
          <w:sz w:val="21"/>
          <w:szCs w:val="21"/>
        </w:rPr>
        <w:t>28</w:t>
      </w:r>
      <w:r w:rsidRPr="00664CF5">
        <w:rPr>
          <w:rFonts w:ascii="Book Antiqua" w:eastAsia="宋体" w:hAnsi="Book Antiqua" w:cs="宋体"/>
          <w:color w:val="000000"/>
          <w:sz w:val="21"/>
          <w:szCs w:val="21"/>
        </w:rPr>
        <w:t>: 83 [PMID: 19531250 DOI: 10.1186/1756-9966-28-83]</w:t>
      </w:r>
    </w:p>
    <w:p w:rsidR="00A40FBF" w:rsidRDefault="00A40FBF" w:rsidP="001604C7">
      <w:pPr>
        <w:spacing w:line="360" w:lineRule="auto"/>
        <w:jc w:val="both"/>
        <w:rPr>
          <w:rFonts w:ascii="Book Antiqua" w:eastAsiaTheme="minorEastAsia" w:hAnsi="Book Antiqua"/>
          <w:sz w:val="21"/>
          <w:szCs w:val="21"/>
          <w:lang w:eastAsia="zh-CN"/>
        </w:rPr>
      </w:pPr>
    </w:p>
    <w:p w:rsidR="00DC17B6" w:rsidRPr="003D7205" w:rsidRDefault="00DC17B6" w:rsidP="001604C7">
      <w:pPr>
        <w:spacing w:line="360" w:lineRule="auto"/>
        <w:ind w:left="316" w:hangingChars="150" w:hanging="316"/>
        <w:jc w:val="right"/>
        <w:rPr>
          <w:rFonts w:ascii="Book Antiqua" w:hAnsi="Book Antiqua"/>
          <w:sz w:val="21"/>
        </w:rPr>
      </w:pPr>
      <w:r w:rsidRPr="003D7205">
        <w:rPr>
          <w:rFonts w:ascii="Book Antiqua" w:hAnsi="Book Antiqua"/>
          <w:b/>
          <w:bCs/>
          <w:sz w:val="21"/>
        </w:rPr>
        <w:t>P-Reviewer</w:t>
      </w:r>
      <w:r w:rsidRPr="003D7205">
        <w:rPr>
          <w:rFonts w:ascii="Book Antiqua" w:hAnsi="Book Antiqua" w:hint="eastAsia"/>
          <w:b/>
          <w:bCs/>
          <w:sz w:val="21"/>
        </w:rPr>
        <w:t>:</w:t>
      </w:r>
      <w:r w:rsidRPr="003D7205">
        <w:rPr>
          <w:rFonts w:ascii="Book Antiqua" w:hAnsi="Book Antiqua"/>
          <w:b/>
          <w:bCs/>
          <w:sz w:val="21"/>
        </w:rPr>
        <w:t xml:space="preserve"> </w:t>
      </w:r>
      <w:r w:rsidR="005E3B99" w:rsidRPr="003D7205">
        <w:rPr>
          <w:rFonts w:ascii="Book Antiqua" w:hAnsi="Book Antiqua"/>
          <w:bCs/>
          <w:sz w:val="21"/>
        </w:rPr>
        <w:t>Kawa</w:t>
      </w:r>
      <w:r w:rsidR="005E3B99" w:rsidRPr="003D7205">
        <w:rPr>
          <w:rFonts w:ascii="Book Antiqua" w:eastAsiaTheme="minorEastAsia" w:hAnsi="Book Antiqua" w:hint="eastAsia"/>
          <w:bCs/>
          <w:sz w:val="21"/>
          <w:lang w:eastAsia="zh-CN"/>
        </w:rPr>
        <w:t xml:space="preserve"> S </w:t>
      </w:r>
      <w:r w:rsidRPr="003D7205">
        <w:rPr>
          <w:rFonts w:ascii="Book Antiqua" w:hAnsi="Book Antiqua"/>
          <w:b/>
          <w:bCs/>
          <w:sz w:val="21"/>
        </w:rPr>
        <w:t>S-Editor</w:t>
      </w:r>
      <w:r w:rsidRPr="003D7205">
        <w:rPr>
          <w:rFonts w:ascii="Book Antiqua" w:hAnsi="Book Antiqua" w:hint="eastAsia"/>
          <w:b/>
          <w:bCs/>
          <w:sz w:val="21"/>
        </w:rPr>
        <w:t>:</w:t>
      </w:r>
      <w:r w:rsidRPr="003D7205">
        <w:rPr>
          <w:rFonts w:ascii="Book Antiqua" w:hAnsi="Book Antiqua"/>
          <w:sz w:val="21"/>
        </w:rPr>
        <w:t xml:space="preserve"> </w:t>
      </w:r>
      <w:r w:rsidRPr="003D7205">
        <w:rPr>
          <w:rFonts w:ascii="Book Antiqua" w:eastAsiaTheme="minorEastAsia" w:hAnsi="Book Antiqua" w:hint="eastAsia"/>
          <w:sz w:val="21"/>
          <w:lang w:eastAsia="zh-CN"/>
        </w:rPr>
        <w:t xml:space="preserve">Ma YJ </w:t>
      </w:r>
      <w:r w:rsidRPr="003D7205">
        <w:rPr>
          <w:rFonts w:ascii="Book Antiqua" w:hAnsi="Book Antiqua"/>
          <w:b/>
          <w:bCs/>
          <w:sz w:val="21"/>
        </w:rPr>
        <w:t>L-Editor</w:t>
      </w:r>
      <w:r w:rsidRPr="003D7205">
        <w:rPr>
          <w:rFonts w:ascii="Book Antiqua" w:hAnsi="Book Antiqua" w:hint="eastAsia"/>
          <w:b/>
          <w:bCs/>
          <w:sz w:val="21"/>
        </w:rPr>
        <w:t>:</w:t>
      </w:r>
      <w:r w:rsidRPr="003D7205">
        <w:rPr>
          <w:rFonts w:ascii="Book Antiqua" w:hAnsi="Book Antiqua"/>
          <w:sz w:val="21"/>
        </w:rPr>
        <w:t xml:space="preserve">  </w:t>
      </w:r>
      <w:r w:rsidRPr="003D7205">
        <w:rPr>
          <w:rFonts w:ascii="Book Antiqua" w:hAnsi="Book Antiqua"/>
          <w:b/>
          <w:bCs/>
          <w:sz w:val="21"/>
        </w:rPr>
        <w:t>E-Editor</w:t>
      </w:r>
      <w:r w:rsidRPr="003D7205">
        <w:rPr>
          <w:rFonts w:ascii="Book Antiqua" w:hAnsi="Book Antiqua" w:hint="eastAsia"/>
          <w:b/>
          <w:bCs/>
          <w:sz w:val="21"/>
        </w:rPr>
        <w:t>:</w:t>
      </w:r>
    </w:p>
    <w:p w:rsidR="00DC17B6" w:rsidRPr="003D7205" w:rsidRDefault="00DC17B6" w:rsidP="001604C7">
      <w:pPr>
        <w:spacing w:line="360" w:lineRule="auto"/>
        <w:jc w:val="both"/>
        <w:rPr>
          <w:rFonts w:ascii="Book Antiqua" w:eastAsiaTheme="minorEastAsia" w:hAnsi="Book Antiqua"/>
          <w:sz w:val="18"/>
          <w:szCs w:val="21"/>
          <w:lang w:eastAsia="zh-CN"/>
        </w:rPr>
      </w:pPr>
    </w:p>
    <w:p w:rsidR="00A40FBF" w:rsidRPr="00664CF5" w:rsidRDefault="00A40FBF" w:rsidP="001604C7">
      <w:pPr>
        <w:spacing w:line="360" w:lineRule="auto"/>
        <w:jc w:val="both"/>
        <w:rPr>
          <w:rFonts w:ascii="Book Antiqua" w:eastAsiaTheme="minorHAnsi" w:hAnsi="Book Antiqua" w:cs="AdvTT3a4696d7"/>
          <w:lang w:val="en-US" w:eastAsia="en-US"/>
        </w:rPr>
      </w:pPr>
      <w:r w:rsidRPr="00664CF5">
        <w:rPr>
          <w:rFonts w:ascii="Book Antiqua" w:eastAsiaTheme="minorHAnsi" w:hAnsi="Book Antiqua" w:cs="AdvTT3a4696d7"/>
          <w:lang w:val="en-US" w:eastAsia="en-US"/>
        </w:rPr>
        <w:br w:type="page"/>
      </w:r>
    </w:p>
    <w:p w:rsidR="00BF1733" w:rsidRPr="00664CF5" w:rsidRDefault="00A40FBF" w:rsidP="001604C7">
      <w:pPr>
        <w:adjustRightInd w:val="0"/>
        <w:snapToGrid w:val="0"/>
        <w:spacing w:line="360" w:lineRule="auto"/>
        <w:jc w:val="both"/>
        <w:rPr>
          <w:rFonts w:ascii="Book Antiqua" w:eastAsiaTheme="minorEastAsia" w:hAnsi="Book Antiqua"/>
          <w:b/>
          <w:i/>
          <w:lang w:val="en-US" w:eastAsia="zh-CN"/>
        </w:rPr>
      </w:pPr>
      <w:r w:rsidRPr="00664CF5">
        <w:rPr>
          <w:rFonts w:ascii="Book Antiqua" w:hAnsi="Book Antiqua"/>
          <w:b/>
          <w:lang w:val="en-GB"/>
        </w:rPr>
        <w:lastRenderedPageBreak/>
        <w:t>Table 1</w:t>
      </w:r>
      <w:r w:rsidRPr="00664CF5">
        <w:rPr>
          <w:rFonts w:ascii="Book Antiqua" w:hAnsi="Book Antiqua"/>
          <w:lang w:val="en-GB"/>
        </w:rPr>
        <w:t xml:space="preserve"> </w:t>
      </w:r>
      <w:r w:rsidRPr="00664CF5">
        <w:rPr>
          <w:rFonts w:ascii="Book Antiqua" w:hAnsi="Book Antiqua"/>
          <w:b/>
          <w:caps/>
          <w:lang w:val="en-GB"/>
        </w:rPr>
        <w:t>m</w:t>
      </w:r>
      <w:r w:rsidRPr="00664CF5">
        <w:rPr>
          <w:rFonts w:ascii="Book Antiqua" w:hAnsi="Book Antiqua"/>
          <w:b/>
          <w:lang w:val="en-GB"/>
        </w:rPr>
        <w:t xml:space="preserve">ain studies investigating </w:t>
      </w:r>
      <w:proofErr w:type="spellStart"/>
      <w:r w:rsidRPr="00664CF5">
        <w:rPr>
          <w:rFonts w:ascii="Book Antiqua" w:hAnsi="Book Antiqua"/>
          <w:b/>
          <w:i/>
          <w:lang w:val="en-GB"/>
        </w:rPr>
        <w:t>Kras</w:t>
      </w:r>
      <w:proofErr w:type="spellEnd"/>
      <w:r w:rsidRPr="00664CF5">
        <w:rPr>
          <w:rFonts w:ascii="Book Antiqua" w:hAnsi="Book Antiqua"/>
          <w:b/>
          <w:lang w:val="en-GB"/>
        </w:rPr>
        <w:t xml:space="preserve"> mutation assay on specimens obtained by </w:t>
      </w:r>
      <w:r w:rsidRPr="00664CF5">
        <w:rPr>
          <w:rFonts w:ascii="Book Antiqua" w:hAnsi="Book Antiqua"/>
          <w:b/>
          <w:lang w:val="en-US"/>
        </w:rPr>
        <w:t>endoscopic ultrasound-guided fine-needle aspiration</w:t>
      </w:r>
      <w:r w:rsidRPr="00664CF5">
        <w:rPr>
          <w:rFonts w:ascii="Book Antiqua" w:hAnsi="Book Antiqua"/>
          <w:b/>
          <w:lang w:val="en-GB"/>
        </w:rPr>
        <w:t xml:space="preserve"> for the differential diagnos</w:t>
      </w:r>
      <w:r w:rsidR="00D02B3D" w:rsidRPr="00664CF5">
        <w:rPr>
          <w:rFonts w:ascii="Book Antiqua" w:hAnsi="Book Antiqua"/>
          <w:b/>
          <w:lang w:val="en-GB"/>
        </w:rPr>
        <w:t>is between pancreatic carcinoma</w:t>
      </w:r>
      <w:r w:rsidRPr="00664CF5">
        <w:rPr>
          <w:rFonts w:ascii="Book Antiqua" w:hAnsi="Book Antiqua"/>
          <w:b/>
          <w:lang w:val="en-GB"/>
        </w:rPr>
        <w:t xml:space="preserve"> and pseudo-tumorous chronic pancreatitis </w:t>
      </w: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9"/>
        <w:gridCol w:w="1276"/>
        <w:gridCol w:w="2410"/>
        <w:gridCol w:w="2409"/>
        <w:gridCol w:w="2410"/>
      </w:tblGrid>
      <w:tr w:rsidR="00D21764" w:rsidRPr="009063DB" w:rsidTr="00B6610A">
        <w:tc>
          <w:tcPr>
            <w:tcW w:w="2269" w:type="dxa"/>
          </w:tcPr>
          <w:p w:rsidR="00D21764" w:rsidRPr="00D21764" w:rsidRDefault="00D21764" w:rsidP="00B6610A">
            <w:pPr>
              <w:adjustRightInd w:val="0"/>
              <w:snapToGrid w:val="0"/>
              <w:spacing w:line="360" w:lineRule="auto"/>
              <w:jc w:val="both"/>
              <w:rPr>
                <w:rFonts w:ascii="Book Antiqua" w:eastAsiaTheme="minorEastAsia" w:hAnsi="Book Antiqua"/>
                <w:b/>
                <w:lang w:val="en-US" w:eastAsia="zh-CN"/>
              </w:rPr>
            </w:pPr>
            <w:r w:rsidRPr="00D21764">
              <w:rPr>
                <w:rFonts w:ascii="Book Antiqua" w:hAnsi="Book Antiqua" w:hint="eastAsia"/>
                <w:b/>
                <w:lang w:val="en-US"/>
              </w:rPr>
              <w:t>Ref</w:t>
            </w:r>
            <w:r w:rsidRPr="00D21764">
              <w:rPr>
                <w:rFonts w:ascii="Book Antiqua" w:eastAsiaTheme="minorEastAsia" w:hAnsi="Book Antiqua" w:hint="eastAsia"/>
                <w:b/>
                <w:lang w:val="en-US" w:eastAsia="zh-CN"/>
              </w:rPr>
              <w:t>.</w:t>
            </w:r>
          </w:p>
        </w:tc>
        <w:tc>
          <w:tcPr>
            <w:tcW w:w="1276" w:type="dxa"/>
          </w:tcPr>
          <w:p w:rsidR="00D21764" w:rsidRPr="00D21764" w:rsidRDefault="00D21764" w:rsidP="00B6610A">
            <w:pPr>
              <w:adjustRightInd w:val="0"/>
              <w:snapToGrid w:val="0"/>
              <w:spacing w:line="360" w:lineRule="auto"/>
              <w:jc w:val="both"/>
              <w:rPr>
                <w:rFonts w:ascii="Book Antiqua" w:hAnsi="Book Antiqua"/>
                <w:b/>
                <w:lang w:val="en-US"/>
              </w:rPr>
            </w:pPr>
            <w:r w:rsidRPr="00D21764">
              <w:rPr>
                <w:rFonts w:ascii="Book Antiqua" w:hAnsi="Book Antiqua"/>
                <w:b/>
                <w:lang w:val="en-US"/>
              </w:rPr>
              <w:t>Patient</w:t>
            </w:r>
          </w:p>
          <w:p w:rsidR="00D21764" w:rsidRPr="00D21764" w:rsidRDefault="00D21764" w:rsidP="00B6610A">
            <w:pPr>
              <w:adjustRightInd w:val="0"/>
              <w:snapToGrid w:val="0"/>
              <w:spacing w:line="360" w:lineRule="auto"/>
              <w:jc w:val="both"/>
              <w:rPr>
                <w:rFonts w:ascii="Book Antiqua" w:hAnsi="Book Antiqua"/>
                <w:b/>
                <w:lang w:val="en-US"/>
              </w:rPr>
            </w:pPr>
            <w:r w:rsidRPr="00D21764">
              <w:rPr>
                <w:rFonts w:ascii="Book Antiqua" w:hAnsi="Book Antiqua"/>
                <w:b/>
                <w:lang w:val="en-US"/>
              </w:rPr>
              <w:t>PC/CP</w:t>
            </w:r>
          </w:p>
        </w:tc>
        <w:tc>
          <w:tcPr>
            <w:tcW w:w="2410" w:type="dxa"/>
          </w:tcPr>
          <w:p w:rsidR="00D21764" w:rsidRPr="00D21764" w:rsidRDefault="00D21764" w:rsidP="00B6610A">
            <w:pPr>
              <w:adjustRightInd w:val="0"/>
              <w:snapToGrid w:val="0"/>
              <w:spacing w:line="360" w:lineRule="auto"/>
              <w:jc w:val="both"/>
              <w:rPr>
                <w:rFonts w:ascii="Book Antiqua" w:hAnsi="Book Antiqua"/>
                <w:b/>
                <w:lang w:val="en-US"/>
              </w:rPr>
            </w:pPr>
            <w:r w:rsidRPr="00D21764">
              <w:rPr>
                <w:rFonts w:ascii="Book Antiqua" w:hAnsi="Book Antiqua"/>
                <w:b/>
                <w:lang w:val="en-US"/>
              </w:rPr>
              <w:t>Sensitivity (%)</w:t>
            </w:r>
          </w:p>
          <w:p w:rsidR="00D21764" w:rsidRPr="00D21764" w:rsidRDefault="00D21764" w:rsidP="00D21764">
            <w:pPr>
              <w:adjustRightInd w:val="0"/>
              <w:snapToGrid w:val="0"/>
              <w:spacing w:line="360" w:lineRule="auto"/>
              <w:jc w:val="both"/>
              <w:rPr>
                <w:rFonts w:ascii="Book Antiqua" w:eastAsiaTheme="minorEastAsia" w:hAnsi="Book Antiqua"/>
                <w:b/>
                <w:lang w:val="en-US" w:eastAsia="zh-CN"/>
              </w:rPr>
            </w:pPr>
            <w:r w:rsidRPr="00D21764">
              <w:rPr>
                <w:rFonts w:ascii="Book Antiqua" w:hAnsi="Book Antiqua"/>
                <w:b/>
                <w:lang w:val="en-US"/>
              </w:rPr>
              <w:t>Cytopathology alone</w:t>
            </w:r>
            <w:r w:rsidRPr="00D21764">
              <w:rPr>
                <w:rFonts w:ascii="Book Antiqua" w:hAnsi="Book Antiqua"/>
                <w:b/>
                <w:i/>
                <w:lang w:val="en-US"/>
              </w:rPr>
              <w:t>/</w:t>
            </w:r>
            <w:proofErr w:type="spellStart"/>
            <w:r w:rsidRPr="00D21764">
              <w:rPr>
                <w:rFonts w:ascii="Book Antiqua" w:hAnsi="Book Antiqua"/>
                <w:b/>
                <w:i/>
                <w:lang w:val="en-US"/>
              </w:rPr>
              <w:t>Kras</w:t>
            </w:r>
            <w:proofErr w:type="spellEnd"/>
            <w:r>
              <w:rPr>
                <w:rFonts w:ascii="Book Antiqua" w:hAnsi="Book Antiqua"/>
                <w:b/>
                <w:lang w:val="en-US"/>
              </w:rPr>
              <w:t xml:space="preserve"> + </w:t>
            </w:r>
            <w:proofErr w:type="spellStart"/>
            <w:r>
              <w:rPr>
                <w:rFonts w:ascii="Book Antiqua" w:hAnsi="Book Antiqua"/>
                <w:b/>
                <w:lang w:val="en-US"/>
              </w:rPr>
              <w:t>cytoP</w:t>
            </w:r>
            <w:proofErr w:type="spellEnd"/>
          </w:p>
        </w:tc>
        <w:tc>
          <w:tcPr>
            <w:tcW w:w="2409" w:type="dxa"/>
          </w:tcPr>
          <w:p w:rsidR="00D21764" w:rsidRPr="00D21764" w:rsidRDefault="00D21764" w:rsidP="00B6610A">
            <w:pPr>
              <w:adjustRightInd w:val="0"/>
              <w:snapToGrid w:val="0"/>
              <w:spacing w:line="360" w:lineRule="auto"/>
              <w:jc w:val="both"/>
              <w:rPr>
                <w:rFonts w:ascii="Book Antiqua" w:hAnsi="Book Antiqua"/>
                <w:b/>
                <w:lang w:val="en-US"/>
              </w:rPr>
            </w:pPr>
            <w:r w:rsidRPr="00D21764">
              <w:rPr>
                <w:rFonts w:ascii="Book Antiqua" w:hAnsi="Book Antiqua"/>
                <w:b/>
                <w:lang w:val="en-US"/>
              </w:rPr>
              <w:t>Specificity (%)</w:t>
            </w:r>
          </w:p>
          <w:p w:rsidR="00D21764" w:rsidRPr="00D21764" w:rsidRDefault="00D21764" w:rsidP="00D21764">
            <w:pPr>
              <w:adjustRightInd w:val="0"/>
              <w:snapToGrid w:val="0"/>
              <w:spacing w:line="360" w:lineRule="auto"/>
              <w:jc w:val="both"/>
              <w:rPr>
                <w:rFonts w:ascii="Book Antiqua" w:eastAsiaTheme="minorEastAsia" w:hAnsi="Book Antiqua"/>
                <w:b/>
                <w:lang w:val="en-US" w:eastAsia="zh-CN"/>
              </w:rPr>
            </w:pPr>
            <w:r w:rsidRPr="00D21764">
              <w:rPr>
                <w:rFonts w:ascii="Book Antiqua" w:hAnsi="Book Antiqua"/>
                <w:b/>
                <w:lang w:val="en-US"/>
              </w:rPr>
              <w:t>Cytopathology alone/</w:t>
            </w:r>
            <w:proofErr w:type="spellStart"/>
            <w:r w:rsidRPr="00D21764">
              <w:rPr>
                <w:rFonts w:ascii="Book Antiqua" w:hAnsi="Book Antiqua"/>
                <w:b/>
                <w:i/>
                <w:lang w:val="en-US"/>
              </w:rPr>
              <w:t>Kras</w:t>
            </w:r>
            <w:proofErr w:type="spellEnd"/>
            <w:r>
              <w:rPr>
                <w:rFonts w:ascii="Book Antiqua" w:hAnsi="Book Antiqua"/>
                <w:b/>
                <w:lang w:val="en-US"/>
              </w:rPr>
              <w:t xml:space="preserve"> + </w:t>
            </w:r>
            <w:proofErr w:type="spellStart"/>
            <w:r>
              <w:rPr>
                <w:rFonts w:ascii="Book Antiqua" w:hAnsi="Book Antiqua"/>
                <w:b/>
                <w:lang w:val="en-US"/>
              </w:rPr>
              <w:t>cytoP</w:t>
            </w:r>
            <w:proofErr w:type="spellEnd"/>
          </w:p>
        </w:tc>
        <w:tc>
          <w:tcPr>
            <w:tcW w:w="2410" w:type="dxa"/>
          </w:tcPr>
          <w:p w:rsidR="00D21764" w:rsidRPr="00D21764" w:rsidRDefault="00D21764" w:rsidP="00B6610A">
            <w:pPr>
              <w:adjustRightInd w:val="0"/>
              <w:snapToGrid w:val="0"/>
              <w:spacing w:line="360" w:lineRule="auto"/>
              <w:jc w:val="both"/>
              <w:rPr>
                <w:rFonts w:ascii="Book Antiqua" w:hAnsi="Book Antiqua"/>
                <w:b/>
                <w:lang w:val="en-US"/>
              </w:rPr>
            </w:pPr>
            <w:r w:rsidRPr="00D21764">
              <w:rPr>
                <w:rFonts w:ascii="Book Antiqua" w:hAnsi="Book Antiqua"/>
                <w:b/>
                <w:lang w:val="en-US"/>
              </w:rPr>
              <w:t>Overall accuracy (%)</w:t>
            </w:r>
          </w:p>
          <w:p w:rsidR="00D21764" w:rsidRPr="00D21764" w:rsidRDefault="00D21764" w:rsidP="00D21764">
            <w:pPr>
              <w:adjustRightInd w:val="0"/>
              <w:snapToGrid w:val="0"/>
              <w:spacing w:line="360" w:lineRule="auto"/>
              <w:jc w:val="both"/>
              <w:rPr>
                <w:rFonts w:ascii="Book Antiqua" w:hAnsi="Book Antiqua"/>
                <w:b/>
                <w:lang w:val="en-US"/>
              </w:rPr>
            </w:pPr>
            <w:r w:rsidRPr="00D21764">
              <w:rPr>
                <w:rFonts w:ascii="Book Antiqua" w:hAnsi="Book Antiqua"/>
                <w:b/>
                <w:lang w:val="en-US"/>
              </w:rPr>
              <w:t>Cytopathology alone/</w:t>
            </w:r>
            <w:proofErr w:type="spellStart"/>
            <w:r w:rsidRPr="00D21764">
              <w:rPr>
                <w:rFonts w:ascii="Book Antiqua" w:hAnsi="Book Antiqua"/>
                <w:b/>
                <w:i/>
                <w:lang w:val="en-US"/>
              </w:rPr>
              <w:t>Kras</w:t>
            </w:r>
            <w:proofErr w:type="spellEnd"/>
            <w:r w:rsidRPr="00D21764">
              <w:rPr>
                <w:rFonts w:ascii="Book Antiqua" w:hAnsi="Book Antiqua"/>
                <w:b/>
                <w:lang w:val="en-US"/>
              </w:rPr>
              <w:t xml:space="preserve"> + </w:t>
            </w:r>
            <w:proofErr w:type="spellStart"/>
            <w:r w:rsidRPr="00D21764">
              <w:rPr>
                <w:rFonts w:ascii="Book Antiqua" w:hAnsi="Book Antiqua"/>
                <w:b/>
                <w:lang w:val="en-US"/>
              </w:rPr>
              <w:t>cytoP</w:t>
            </w:r>
            <w:proofErr w:type="spellEnd"/>
          </w:p>
        </w:tc>
      </w:tr>
      <w:tr w:rsidR="00D21764" w:rsidRPr="009063DB" w:rsidTr="00B6610A">
        <w:trPr>
          <w:trHeight w:val="541"/>
        </w:trPr>
        <w:tc>
          <w:tcPr>
            <w:tcW w:w="2269" w:type="dxa"/>
          </w:tcPr>
          <w:p w:rsidR="00D21764" w:rsidRPr="009063DB" w:rsidRDefault="00D21764" w:rsidP="00B6610A">
            <w:pPr>
              <w:adjustRightInd w:val="0"/>
              <w:snapToGrid w:val="0"/>
              <w:spacing w:line="360" w:lineRule="auto"/>
              <w:jc w:val="both"/>
              <w:rPr>
                <w:rFonts w:ascii="Book Antiqua" w:hAnsi="Book Antiqua"/>
                <w:lang w:val="en-US"/>
              </w:rPr>
            </w:pPr>
            <w:r w:rsidRPr="009063DB">
              <w:rPr>
                <w:rFonts w:ascii="Book Antiqua" w:hAnsi="Book Antiqua"/>
                <w:lang w:val="en-US"/>
              </w:rPr>
              <w:t xml:space="preserve">Tada </w:t>
            </w:r>
            <w:r>
              <w:rPr>
                <w:rFonts w:ascii="Book Antiqua" w:hAnsi="Book Antiqua"/>
                <w:i/>
                <w:lang w:val="en-US"/>
              </w:rPr>
              <w:t>et al</w:t>
            </w:r>
            <w:r w:rsidRPr="009063DB">
              <w:rPr>
                <w:rFonts w:ascii="Book Antiqua" w:hAnsi="Book Antiqua"/>
                <w:vertAlign w:val="superscript"/>
                <w:lang w:val="en-US"/>
              </w:rPr>
              <w:t>[31]</w:t>
            </w:r>
            <w:r w:rsidRPr="009063DB">
              <w:rPr>
                <w:rFonts w:ascii="Book Antiqua" w:hAnsi="Book Antiqua"/>
                <w:lang w:val="en-US"/>
              </w:rPr>
              <w:t xml:space="preserve">, 2002 </w:t>
            </w:r>
          </w:p>
        </w:tc>
        <w:tc>
          <w:tcPr>
            <w:tcW w:w="1276" w:type="dxa"/>
          </w:tcPr>
          <w:p w:rsidR="00D21764" w:rsidRPr="00D21764" w:rsidRDefault="00D21764" w:rsidP="00B6610A">
            <w:pPr>
              <w:adjustRightInd w:val="0"/>
              <w:snapToGrid w:val="0"/>
              <w:spacing w:line="360" w:lineRule="auto"/>
              <w:jc w:val="both"/>
              <w:rPr>
                <w:rFonts w:ascii="Book Antiqua" w:hAnsi="Book Antiqua"/>
                <w:lang w:val="en-US"/>
              </w:rPr>
            </w:pPr>
            <w:r w:rsidRPr="00D21764">
              <w:rPr>
                <w:rFonts w:ascii="Book Antiqua" w:hAnsi="Book Antiqua"/>
                <w:lang w:val="en-US"/>
              </w:rPr>
              <w:t>28/8</w:t>
            </w:r>
          </w:p>
        </w:tc>
        <w:tc>
          <w:tcPr>
            <w:tcW w:w="2410" w:type="dxa"/>
          </w:tcPr>
          <w:p w:rsidR="00D21764" w:rsidRPr="00D21764" w:rsidRDefault="00D21764" w:rsidP="00B6610A">
            <w:pPr>
              <w:adjustRightInd w:val="0"/>
              <w:snapToGrid w:val="0"/>
              <w:spacing w:line="360" w:lineRule="auto"/>
              <w:jc w:val="both"/>
              <w:rPr>
                <w:rFonts w:ascii="Book Antiqua" w:hAnsi="Book Antiqua"/>
                <w:lang w:val="en-US"/>
              </w:rPr>
            </w:pPr>
            <w:r w:rsidRPr="00D21764">
              <w:rPr>
                <w:rFonts w:ascii="Book Antiqua" w:hAnsi="Book Antiqua"/>
                <w:lang w:val="en-US"/>
              </w:rPr>
              <w:t>62/81</w:t>
            </w:r>
          </w:p>
        </w:tc>
        <w:tc>
          <w:tcPr>
            <w:tcW w:w="2409" w:type="dxa"/>
          </w:tcPr>
          <w:p w:rsidR="00D21764" w:rsidRPr="00D21764" w:rsidRDefault="00D21764" w:rsidP="00B6610A">
            <w:pPr>
              <w:adjustRightInd w:val="0"/>
              <w:snapToGrid w:val="0"/>
              <w:spacing w:line="360" w:lineRule="auto"/>
              <w:jc w:val="both"/>
              <w:rPr>
                <w:rFonts w:ascii="Book Antiqua" w:hAnsi="Book Antiqua"/>
                <w:lang w:val="en-US"/>
              </w:rPr>
            </w:pPr>
            <w:r w:rsidRPr="00D21764">
              <w:rPr>
                <w:rFonts w:ascii="Book Antiqua" w:hAnsi="Book Antiqua"/>
                <w:lang w:val="en-US"/>
              </w:rPr>
              <w:t>100/100</w:t>
            </w:r>
          </w:p>
        </w:tc>
        <w:tc>
          <w:tcPr>
            <w:tcW w:w="2410" w:type="dxa"/>
          </w:tcPr>
          <w:p w:rsidR="00D21764" w:rsidRPr="00D21764" w:rsidRDefault="00D21764" w:rsidP="00B6610A">
            <w:pPr>
              <w:adjustRightInd w:val="0"/>
              <w:snapToGrid w:val="0"/>
              <w:spacing w:line="360" w:lineRule="auto"/>
              <w:jc w:val="both"/>
              <w:rPr>
                <w:rFonts w:ascii="Book Antiqua" w:hAnsi="Book Antiqua"/>
                <w:lang w:val="en-US"/>
              </w:rPr>
            </w:pPr>
            <w:r w:rsidRPr="00D21764">
              <w:rPr>
                <w:rFonts w:ascii="Book Antiqua" w:hAnsi="Book Antiqua"/>
                <w:lang w:val="en-US"/>
              </w:rPr>
              <w:t>71/85</w:t>
            </w:r>
          </w:p>
        </w:tc>
      </w:tr>
      <w:tr w:rsidR="00D21764" w:rsidRPr="009063DB" w:rsidTr="00B6610A">
        <w:trPr>
          <w:trHeight w:val="561"/>
        </w:trPr>
        <w:tc>
          <w:tcPr>
            <w:tcW w:w="2269" w:type="dxa"/>
          </w:tcPr>
          <w:p w:rsidR="00D21764" w:rsidRPr="009063DB" w:rsidRDefault="00D21764" w:rsidP="00B6610A">
            <w:pPr>
              <w:adjustRightInd w:val="0"/>
              <w:snapToGrid w:val="0"/>
              <w:spacing w:line="360" w:lineRule="auto"/>
              <w:jc w:val="both"/>
              <w:rPr>
                <w:rFonts w:ascii="Book Antiqua" w:hAnsi="Book Antiqua"/>
                <w:lang w:val="en-US"/>
              </w:rPr>
            </w:pPr>
            <w:proofErr w:type="spellStart"/>
            <w:r w:rsidRPr="009063DB">
              <w:rPr>
                <w:rFonts w:ascii="Book Antiqua" w:hAnsi="Book Antiqua"/>
                <w:lang w:val="en-US"/>
              </w:rPr>
              <w:t>Pellisé</w:t>
            </w:r>
            <w:proofErr w:type="spellEnd"/>
            <w:r w:rsidRPr="009063DB">
              <w:rPr>
                <w:rFonts w:ascii="Book Antiqua" w:hAnsi="Book Antiqua"/>
                <w:lang w:val="en-US"/>
              </w:rPr>
              <w:t xml:space="preserve"> </w:t>
            </w:r>
            <w:r>
              <w:rPr>
                <w:rFonts w:ascii="Book Antiqua" w:hAnsi="Book Antiqua"/>
                <w:i/>
                <w:lang w:val="en-US"/>
              </w:rPr>
              <w:t>et al</w:t>
            </w:r>
            <w:r w:rsidRPr="009063DB">
              <w:rPr>
                <w:rFonts w:ascii="Book Antiqua" w:hAnsi="Book Antiqua"/>
                <w:vertAlign w:val="superscript"/>
                <w:lang w:val="en-US"/>
              </w:rPr>
              <w:t>[35]</w:t>
            </w:r>
            <w:r w:rsidRPr="009063DB">
              <w:rPr>
                <w:rFonts w:ascii="Book Antiqua" w:hAnsi="Book Antiqua"/>
                <w:lang w:val="en-US"/>
              </w:rPr>
              <w:t xml:space="preserve">, 2003 </w:t>
            </w:r>
          </w:p>
        </w:tc>
        <w:tc>
          <w:tcPr>
            <w:tcW w:w="1276" w:type="dxa"/>
          </w:tcPr>
          <w:p w:rsidR="00D21764" w:rsidRPr="00D21764" w:rsidRDefault="00D21764" w:rsidP="00B6610A">
            <w:pPr>
              <w:adjustRightInd w:val="0"/>
              <w:snapToGrid w:val="0"/>
              <w:spacing w:line="360" w:lineRule="auto"/>
              <w:jc w:val="both"/>
              <w:rPr>
                <w:rFonts w:ascii="Book Antiqua" w:hAnsi="Book Antiqua"/>
                <w:lang w:val="en-US"/>
              </w:rPr>
            </w:pPr>
            <w:r w:rsidRPr="00D21764">
              <w:rPr>
                <w:rFonts w:ascii="Book Antiqua" w:hAnsi="Book Antiqua"/>
                <w:lang w:val="en-US"/>
              </w:rPr>
              <w:t>33/24</w:t>
            </w:r>
          </w:p>
        </w:tc>
        <w:tc>
          <w:tcPr>
            <w:tcW w:w="2410" w:type="dxa"/>
          </w:tcPr>
          <w:p w:rsidR="00D21764" w:rsidRPr="00D21764" w:rsidRDefault="00D21764" w:rsidP="00B6610A">
            <w:pPr>
              <w:adjustRightInd w:val="0"/>
              <w:snapToGrid w:val="0"/>
              <w:spacing w:line="360" w:lineRule="auto"/>
              <w:jc w:val="both"/>
              <w:rPr>
                <w:rFonts w:ascii="Book Antiqua" w:hAnsi="Book Antiqua"/>
                <w:lang w:val="en-US"/>
              </w:rPr>
            </w:pPr>
            <w:r w:rsidRPr="00D21764">
              <w:rPr>
                <w:rFonts w:ascii="Book Antiqua" w:hAnsi="Book Antiqua"/>
                <w:lang w:val="en-US"/>
              </w:rPr>
              <w:t>97/97</w:t>
            </w:r>
          </w:p>
        </w:tc>
        <w:tc>
          <w:tcPr>
            <w:tcW w:w="2409" w:type="dxa"/>
          </w:tcPr>
          <w:p w:rsidR="00D21764" w:rsidRPr="00D21764" w:rsidRDefault="00D21764" w:rsidP="00B6610A">
            <w:pPr>
              <w:adjustRightInd w:val="0"/>
              <w:snapToGrid w:val="0"/>
              <w:spacing w:line="360" w:lineRule="auto"/>
              <w:jc w:val="both"/>
              <w:rPr>
                <w:rFonts w:ascii="Book Antiqua" w:hAnsi="Book Antiqua"/>
                <w:lang w:val="en-US"/>
              </w:rPr>
            </w:pPr>
            <w:r w:rsidRPr="00D21764">
              <w:rPr>
                <w:rFonts w:ascii="Book Antiqua" w:hAnsi="Book Antiqua"/>
                <w:lang w:val="en-US"/>
              </w:rPr>
              <w:t>100/100</w:t>
            </w:r>
          </w:p>
        </w:tc>
        <w:tc>
          <w:tcPr>
            <w:tcW w:w="2410" w:type="dxa"/>
          </w:tcPr>
          <w:p w:rsidR="00D21764" w:rsidRPr="00D21764" w:rsidRDefault="00D21764" w:rsidP="00B6610A">
            <w:pPr>
              <w:adjustRightInd w:val="0"/>
              <w:snapToGrid w:val="0"/>
              <w:spacing w:line="360" w:lineRule="auto"/>
              <w:jc w:val="both"/>
              <w:rPr>
                <w:rFonts w:ascii="Book Antiqua" w:hAnsi="Book Antiqua"/>
                <w:lang w:val="en-US"/>
              </w:rPr>
            </w:pPr>
            <w:r w:rsidRPr="00D21764">
              <w:rPr>
                <w:rFonts w:ascii="Book Antiqua" w:hAnsi="Book Antiqua"/>
                <w:lang w:val="en-US"/>
              </w:rPr>
              <w:t>84/98</w:t>
            </w:r>
          </w:p>
        </w:tc>
      </w:tr>
      <w:tr w:rsidR="00D21764" w:rsidRPr="009063DB" w:rsidTr="00B6610A">
        <w:trPr>
          <w:trHeight w:val="556"/>
        </w:trPr>
        <w:tc>
          <w:tcPr>
            <w:tcW w:w="2269" w:type="dxa"/>
          </w:tcPr>
          <w:p w:rsidR="00D21764" w:rsidRPr="009063DB" w:rsidRDefault="00D21764" w:rsidP="00B6610A">
            <w:pPr>
              <w:adjustRightInd w:val="0"/>
              <w:snapToGrid w:val="0"/>
              <w:spacing w:line="360" w:lineRule="auto"/>
              <w:jc w:val="both"/>
              <w:rPr>
                <w:rFonts w:ascii="Book Antiqua" w:hAnsi="Book Antiqua"/>
                <w:lang w:val="en-US"/>
              </w:rPr>
            </w:pPr>
            <w:r w:rsidRPr="009063DB">
              <w:rPr>
                <w:rFonts w:ascii="Book Antiqua" w:hAnsi="Book Antiqua"/>
                <w:lang w:val="en-US"/>
              </w:rPr>
              <w:t xml:space="preserve">Takahashi </w:t>
            </w:r>
            <w:r>
              <w:rPr>
                <w:rFonts w:ascii="Book Antiqua" w:hAnsi="Book Antiqua"/>
                <w:i/>
                <w:lang w:val="en-US"/>
              </w:rPr>
              <w:t>et al</w:t>
            </w:r>
            <w:r w:rsidRPr="009063DB">
              <w:rPr>
                <w:rFonts w:ascii="Book Antiqua" w:hAnsi="Book Antiqua"/>
                <w:vertAlign w:val="superscript"/>
                <w:lang w:val="en-US"/>
              </w:rPr>
              <w:t>[34]</w:t>
            </w:r>
            <w:r w:rsidRPr="009063DB">
              <w:rPr>
                <w:rFonts w:ascii="Book Antiqua" w:hAnsi="Book Antiqua"/>
                <w:lang w:val="en-US"/>
              </w:rPr>
              <w:t xml:space="preserve">,  2005 </w:t>
            </w:r>
          </w:p>
        </w:tc>
        <w:tc>
          <w:tcPr>
            <w:tcW w:w="1276" w:type="dxa"/>
          </w:tcPr>
          <w:p w:rsidR="00D21764" w:rsidRPr="00D21764" w:rsidRDefault="00D21764" w:rsidP="00B6610A">
            <w:pPr>
              <w:adjustRightInd w:val="0"/>
              <w:snapToGrid w:val="0"/>
              <w:spacing w:line="360" w:lineRule="auto"/>
              <w:jc w:val="both"/>
              <w:rPr>
                <w:rFonts w:ascii="Book Antiqua" w:hAnsi="Book Antiqua"/>
                <w:lang w:val="en-US"/>
              </w:rPr>
            </w:pPr>
            <w:r w:rsidRPr="00D21764">
              <w:rPr>
                <w:rFonts w:ascii="Book Antiqua" w:hAnsi="Book Antiqua"/>
                <w:lang w:val="en-US"/>
              </w:rPr>
              <w:t>62/15</w:t>
            </w:r>
          </w:p>
        </w:tc>
        <w:tc>
          <w:tcPr>
            <w:tcW w:w="2410" w:type="dxa"/>
          </w:tcPr>
          <w:p w:rsidR="00D21764" w:rsidRPr="00D21764" w:rsidRDefault="00D21764" w:rsidP="00B6610A">
            <w:pPr>
              <w:adjustRightInd w:val="0"/>
              <w:snapToGrid w:val="0"/>
              <w:spacing w:line="360" w:lineRule="auto"/>
              <w:jc w:val="both"/>
              <w:rPr>
                <w:rFonts w:ascii="Book Antiqua" w:hAnsi="Book Antiqua"/>
                <w:lang w:val="en-US"/>
              </w:rPr>
            </w:pPr>
            <w:r w:rsidRPr="00D21764">
              <w:rPr>
                <w:rFonts w:ascii="Book Antiqua" w:hAnsi="Book Antiqua"/>
                <w:lang w:val="en-US"/>
              </w:rPr>
              <w:t>84/94</w:t>
            </w:r>
          </w:p>
        </w:tc>
        <w:tc>
          <w:tcPr>
            <w:tcW w:w="2409" w:type="dxa"/>
          </w:tcPr>
          <w:p w:rsidR="00D21764" w:rsidRPr="00D21764" w:rsidRDefault="00D21764" w:rsidP="00B6610A">
            <w:pPr>
              <w:adjustRightInd w:val="0"/>
              <w:snapToGrid w:val="0"/>
              <w:spacing w:line="360" w:lineRule="auto"/>
              <w:jc w:val="both"/>
              <w:rPr>
                <w:rFonts w:ascii="Book Antiqua" w:hAnsi="Book Antiqua"/>
                <w:lang w:val="en-US"/>
              </w:rPr>
            </w:pPr>
            <w:r w:rsidRPr="00D21764">
              <w:rPr>
                <w:rFonts w:ascii="Book Antiqua" w:hAnsi="Book Antiqua"/>
                <w:lang w:val="en-US"/>
              </w:rPr>
              <w:t>100/100</w:t>
            </w:r>
          </w:p>
        </w:tc>
        <w:tc>
          <w:tcPr>
            <w:tcW w:w="2410" w:type="dxa"/>
          </w:tcPr>
          <w:p w:rsidR="00D21764" w:rsidRPr="00D21764" w:rsidRDefault="00D21764" w:rsidP="00B6610A">
            <w:pPr>
              <w:adjustRightInd w:val="0"/>
              <w:snapToGrid w:val="0"/>
              <w:spacing w:line="360" w:lineRule="auto"/>
              <w:jc w:val="both"/>
              <w:rPr>
                <w:rFonts w:ascii="Book Antiqua" w:hAnsi="Book Antiqua"/>
                <w:lang w:val="en-US"/>
              </w:rPr>
            </w:pPr>
            <w:proofErr w:type="spellStart"/>
            <w:r w:rsidRPr="00D21764">
              <w:rPr>
                <w:rFonts w:ascii="Book Antiqua" w:hAnsi="Book Antiqua"/>
                <w:lang w:val="en-US"/>
              </w:rPr>
              <w:t>CytoP</w:t>
            </w:r>
            <w:proofErr w:type="spellEnd"/>
            <w:r w:rsidRPr="00D21764">
              <w:rPr>
                <w:rFonts w:ascii="Book Antiqua" w:hAnsi="Book Antiqua"/>
                <w:lang w:val="en-US"/>
              </w:rPr>
              <w:t xml:space="preserve"> alone: 58</w:t>
            </w:r>
          </w:p>
          <w:p w:rsidR="00D21764" w:rsidRPr="00D21764" w:rsidRDefault="00D21764" w:rsidP="00B6610A">
            <w:pPr>
              <w:adjustRightInd w:val="0"/>
              <w:snapToGrid w:val="0"/>
              <w:spacing w:line="360" w:lineRule="auto"/>
              <w:jc w:val="both"/>
              <w:rPr>
                <w:rFonts w:ascii="Book Antiqua" w:hAnsi="Book Antiqua"/>
                <w:lang w:val="en-US"/>
              </w:rPr>
            </w:pPr>
          </w:p>
        </w:tc>
      </w:tr>
      <w:tr w:rsidR="00D21764" w:rsidRPr="009063DB" w:rsidTr="00B6610A">
        <w:trPr>
          <w:trHeight w:val="495"/>
        </w:trPr>
        <w:tc>
          <w:tcPr>
            <w:tcW w:w="2269" w:type="dxa"/>
          </w:tcPr>
          <w:p w:rsidR="00D21764" w:rsidRPr="009063DB" w:rsidRDefault="00D21764" w:rsidP="00B6610A">
            <w:pPr>
              <w:adjustRightInd w:val="0"/>
              <w:snapToGrid w:val="0"/>
              <w:spacing w:line="360" w:lineRule="auto"/>
              <w:jc w:val="both"/>
              <w:rPr>
                <w:rFonts w:ascii="Book Antiqua" w:hAnsi="Book Antiqua"/>
                <w:lang w:val="en-US"/>
              </w:rPr>
            </w:pPr>
            <w:proofErr w:type="spellStart"/>
            <w:r w:rsidRPr="009063DB">
              <w:rPr>
                <w:rFonts w:ascii="Book Antiqua" w:hAnsi="Book Antiqua"/>
                <w:lang w:val="en-US"/>
              </w:rPr>
              <w:t>Maluf-Filho</w:t>
            </w:r>
            <w:proofErr w:type="spellEnd"/>
            <w:r w:rsidRPr="009063DB">
              <w:rPr>
                <w:rFonts w:ascii="Book Antiqua" w:hAnsi="Book Antiqua"/>
                <w:lang w:val="en-US"/>
              </w:rPr>
              <w:t xml:space="preserve"> </w:t>
            </w:r>
            <w:r>
              <w:rPr>
                <w:rFonts w:ascii="Book Antiqua" w:hAnsi="Book Antiqua"/>
                <w:i/>
                <w:lang w:val="en-US"/>
              </w:rPr>
              <w:t>et al</w:t>
            </w:r>
            <w:r w:rsidRPr="009063DB">
              <w:rPr>
                <w:rFonts w:ascii="Book Antiqua" w:hAnsi="Book Antiqua"/>
                <w:vertAlign w:val="superscript"/>
                <w:lang w:val="en-US"/>
              </w:rPr>
              <w:t>[33]</w:t>
            </w:r>
            <w:r w:rsidRPr="009063DB">
              <w:rPr>
                <w:rFonts w:ascii="Book Antiqua" w:hAnsi="Book Antiqua"/>
                <w:lang w:val="en-US"/>
              </w:rPr>
              <w:t xml:space="preserve">, 2007 </w:t>
            </w:r>
          </w:p>
        </w:tc>
        <w:tc>
          <w:tcPr>
            <w:tcW w:w="1276" w:type="dxa"/>
          </w:tcPr>
          <w:p w:rsidR="00D21764" w:rsidRPr="00D21764" w:rsidRDefault="00D21764" w:rsidP="00B6610A">
            <w:pPr>
              <w:adjustRightInd w:val="0"/>
              <w:snapToGrid w:val="0"/>
              <w:spacing w:line="360" w:lineRule="auto"/>
              <w:jc w:val="both"/>
              <w:rPr>
                <w:rFonts w:ascii="Book Antiqua" w:hAnsi="Book Antiqua"/>
                <w:lang w:val="en-US"/>
              </w:rPr>
            </w:pPr>
            <w:r w:rsidRPr="00D21764">
              <w:rPr>
                <w:rFonts w:ascii="Book Antiqua" w:hAnsi="Book Antiqua"/>
                <w:lang w:val="en-US"/>
              </w:rPr>
              <w:t>57/11</w:t>
            </w:r>
          </w:p>
        </w:tc>
        <w:tc>
          <w:tcPr>
            <w:tcW w:w="2410" w:type="dxa"/>
          </w:tcPr>
          <w:p w:rsidR="00D21764" w:rsidRPr="00D21764" w:rsidRDefault="00D21764" w:rsidP="00B6610A">
            <w:pPr>
              <w:adjustRightInd w:val="0"/>
              <w:snapToGrid w:val="0"/>
              <w:spacing w:line="360" w:lineRule="auto"/>
              <w:jc w:val="both"/>
              <w:rPr>
                <w:rFonts w:ascii="Book Antiqua" w:hAnsi="Book Antiqua"/>
                <w:lang w:val="en-US"/>
              </w:rPr>
            </w:pPr>
            <w:r w:rsidRPr="00D21764">
              <w:rPr>
                <w:rFonts w:ascii="Book Antiqua" w:hAnsi="Book Antiqua"/>
                <w:lang w:val="en-US"/>
              </w:rPr>
              <w:t>82/90</w:t>
            </w:r>
          </w:p>
        </w:tc>
        <w:tc>
          <w:tcPr>
            <w:tcW w:w="2409" w:type="dxa"/>
          </w:tcPr>
          <w:p w:rsidR="00D21764" w:rsidRPr="00D21764" w:rsidRDefault="00D21764" w:rsidP="00B6610A">
            <w:pPr>
              <w:adjustRightInd w:val="0"/>
              <w:snapToGrid w:val="0"/>
              <w:spacing w:line="360" w:lineRule="auto"/>
              <w:jc w:val="both"/>
              <w:rPr>
                <w:rFonts w:ascii="Book Antiqua" w:hAnsi="Book Antiqua"/>
                <w:lang w:val="en-US"/>
              </w:rPr>
            </w:pPr>
            <w:r w:rsidRPr="00D21764">
              <w:rPr>
                <w:rFonts w:ascii="Book Antiqua" w:hAnsi="Book Antiqua"/>
                <w:lang w:val="en-US"/>
              </w:rPr>
              <w:t>97/47</w:t>
            </w:r>
          </w:p>
        </w:tc>
        <w:tc>
          <w:tcPr>
            <w:tcW w:w="2410" w:type="dxa"/>
          </w:tcPr>
          <w:p w:rsidR="00D21764" w:rsidRPr="00D21764" w:rsidRDefault="00D21764" w:rsidP="00B6610A">
            <w:pPr>
              <w:adjustRightInd w:val="0"/>
              <w:snapToGrid w:val="0"/>
              <w:spacing w:line="360" w:lineRule="auto"/>
              <w:jc w:val="both"/>
              <w:rPr>
                <w:rFonts w:ascii="Book Antiqua" w:hAnsi="Book Antiqua"/>
                <w:lang w:val="en-US"/>
              </w:rPr>
            </w:pPr>
            <w:r w:rsidRPr="00D21764">
              <w:rPr>
                <w:rFonts w:ascii="Book Antiqua" w:hAnsi="Book Antiqua"/>
                <w:lang w:val="en-US"/>
              </w:rPr>
              <w:t>59/89</w:t>
            </w:r>
          </w:p>
        </w:tc>
      </w:tr>
      <w:tr w:rsidR="00D21764" w:rsidRPr="009063DB" w:rsidTr="00B6610A">
        <w:trPr>
          <w:trHeight w:val="556"/>
        </w:trPr>
        <w:tc>
          <w:tcPr>
            <w:tcW w:w="2269" w:type="dxa"/>
          </w:tcPr>
          <w:p w:rsidR="00D21764" w:rsidRPr="009063DB" w:rsidRDefault="00D21764" w:rsidP="00B6610A">
            <w:pPr>
              <w:adjustRightInd w:val="0"/>
              <w:snapToGrid w:val="0"/>
              <w:spacing w:line="360" w:lineRule="auto"/>
              <w:jc w:val="both"/>
              <w:rPr>
                <w:rFonts w:ascii="Book Antiqua" w:hAnsi="Book Antiqua"/>
                <w:lang w:val="en-US"/>
              </w:rPr>
            </w:pPr>
            <w:proofErr w:type="spellStart"/>
            <w:r w:rsidRPr="009063DB">
              <w:rPr>
                <w:rFonts w:ascii="Book Antiqua" w:hAnsi="Book Antiqua"/>
                <w:lang w:val="en-US"/>
              </w:rPr>
              <w:t>Bournet</w:t>
            </w:r>
            <w:proofErr w:type="spellEnd"/>
            <w:r w:rsidRPr="009063DB">
              <w:rPr>
                <w:rFonts w:ascii="Book Antiqua" w:hAnsi="Book Antiqua"/>
                <w:lang w:val="en-US"/>
              </w:rPr>
              <w:t xml:space="preserve"> </w:t>
            </w:r>
            <w:r w:rsidRPr="00D21764">
              <w:rPr>
                <w:rFonts w:ascii="Book Antiqua" w:hAnsi="Book Antiqua"/>
                <w:i/>
                <w:lang w:val="en-US"/>
              </w:rPr>
              <w:t>et al</w:t>
            </w:r>
            <w:r w:rsidRPr="009063DB">
              <w:rPr>
                <w:rFonts w:ascii="Book Antiqua" w:hAnsi="Book Antiqua"/>
                <w:vertAlign w:val="superscript"/>
                <w:lang w:val="en-US"/>
              </w:rPr>
              <w:t>[28]</w:t>
            </w:r>
            <w:r w:rsidRPr="009063DB">
              <w:rPr>
                <w:rFonts w:ascii="Book Antiqua" w:hAnsi="Book Antiqua"/>
                <w:lang w:val="en-US"/>
              </w:rPr>
              <w:t xml:space="preserve">, 2009  </w:t>
            </w:r>
          </w:p>
          <w:p w:rsidR="00D21764" w:rsidRPr="009063DB" w:rsidRDefault="00D21764" w:rsidP="00B6610A">
            <w:pPr>
              <w:adjustRightInd w:val="0"/>
              <w:snapToGrid w:val="0"/>
              <w:spacing w:line="360" w:lineRule="auto"/>
              <w:jc w:val="both"/>
              <w:rPr>
                <w:rFonts w:ascii="Book Antiqua" w:hAnsi="Book Antiqua"/>
                <w:lang w:val="en-US"/>
              </w:rPr>
            </w:pPr>
          </w:p>
        </w:tc>
        <w:tc>
          <w:tcPr>
            <w:tcW w:w="1276" w:type="dxa"/>
          </w:tcPr>
          <w:p w:rsidR="00D21764" w:rsidRPr="00D21764" w:rsidRDefault="00D21764" w:rsidP="00B6610A">
            <w:pPr>
              <w:adjustRightInd w:val="0"/>
              <w:snapToGrid w:val="0"/>
              <w:spacing w:line="360" w:lineRule="auto"/>
              <w:jc w:val="both"/>
              <w:rPr>
                <w:rFonts w:ascii="Book Antiqua" w:hAnsi="Book Antiqua"/>
                <w:lang w:val="en-US"/>
              </w:rPr>
            </w:pPr>
            <w:r w:rsidRPr="00D21764">
              <w:rPr>
                <w:rFonts w:ascii="Book Antiqua" w:hAnsi="Book Antiqua"/>
                <w:lang w:val="en-US"/>
              </w:rPr>
              <w:t>129/27</w:t>
            </w:r>
          </w:p>
        </w:tc>
        <w:tc>
          <w:tcPr>
            <w:tcW w:w="2410" w:type="dxa"/>
          </w:tcPr>
          <w:p w:rsidR="00D21764" w:rsidRPr="00D21764" w:rsidRDefault="00D21764" w:rsidP="00B6610A">
            <w:pPr>
              <w:adjustRightInd w:val="0"/>
              <w:snapToGrid w:val="0"/>
              <w:spacing w:line="360" w:lineRule="auto"/>
              <w:jc w:val="both"/>
              <w:rPr>
                <w:rFonts w:ascii="Book Antiqua" w:hAnsi="Book Antiqua"/>
                <w:lang w:val="en-US"/>
              </w:rPr>
            </w:pPr>
            <w:r w:rsidRPr="00D21764">
              <w:rPr>
                <w:rFonts w:ascii="Book Antiqua" w:hAnsi="Book Antiqua"/>
                <w:lang w:val="en-US"/>
              </w:rPr>
              <w:t>83/88</w:t>
            </w:r>
          </w:p>
        </w:tc>
        <w:tc>
          <w:tcPr>
            <w:tcW w:w="2409" w:type="dxa"/>
          </w:tcPr>
          <w:p w:rsidR="00D21764" w:rsidRPr="00D21764" w:rsidRDefault="00D21764" w:rsidP="00B6610A">
            <w:pPr>
              <w:adjustRightInd w:val="0"/>
              <w:snapToGrid w:val="0"/>
              <w:spacing w:line="360" w:lineRule="auto"/>
              <w:jc w:val="both"/>
              <w:rPr>
                <w:rFonts w:ascii="Book Antiqua" w:hAnsi="Book Antiqua"/>
                <w:lang w:val="en-US"/>
              </w:rPr>
            </w:pPr>
            <w:r w:rsidRPr="00D21764">
              <w:rPr>
                <w:rFonts w:ascii="Book Antiqua" w:hAnsi="Book Antiqua"/>
                <w:lang w:val="en-US"/>
              </w:rPr>
              <w:t>100/100</w:t>
            </w:r>
          </w:p>
        </w:tc>
        <w:tc>
          <w:tcPr>
            <w:tcW w:w="2410" w:type="dxa"/>
          </w:tcPr>
          <w:p w:rsidR="00D21764" w:rsidRPr="00D21764" w:rsidRDefault="00D21764" w:rsidP="00B6610A">
            <w:pPr>
              <w:adjustRightInd w:val="0"/>
              <w:snapToGrid w:val="0"/>
              <w:spacing w:line="360" w:lineRule="auto"/>
              <w:jc w:val="both"/>
              <w:rPr>
                <w:rFonts w:ascii="Book Antiqua" w:hAnsi="Book Antiqua"/>
                <w:lang w:val="en-US"/>
              </w:rPr>
            </w:pPr>
            <w:r w:rsidRPr="00D21764">
              <w:rPr>
                <w:rFonts w:ascii="Book Antiqua" w:hAnsi="Book Antiqua"/>
                <w:lang w:val="en-US"/>
              </w:rPr>
              <w:t>72/90</w:t>
            </w:r>
          </w:p>
        </w:tc>
      </w:tr>
      <w:tr w:rsidR="00D21764" w:rsidRPr="009063DB" w:rsidTr="00B6610A">
        <w:tc>
          <w:tcPr>
            <w:tcW w:w="2269" w:type="dxa"/>
          </w:tcPr>
          <w:p w:rsidR="00D21764" w:rsidRPr="009063DB" w:rsidRDefault="00D21764" w:rsidP="00B6610A">
            <w:pPr>
              <w:adjustRightInd w:val="0"/>
              <w:snapToGrid w:val="0"/>
              <w:spacing w:line="360" w:lineRule="auto"/>
              <w:jc w:val="both"/>
              <w:rPr>
                <w:rFonts w:ascii="Book Antiqua" w:hAnsi="Book Antiqua"/>
                <w:lang w:val="en-US"/>
              </w:rPr>
            </w:pPr>
            <w:proofErr w:type="spellStart"/>
            <w:r w:rsidRPr="009063DB">
              <w:rPr>
                <w:rFonts w:ascii="Book Antiqua" w:hAnsi="Book Antiqua"/>
                <w:lang w:val="en-US"/>
              </w:rPr>
              <w:t>Reicher</w:t>
            </w:r>
            <w:proofErr w:type="spellEnd"/>
            <w:r w:rsidRPr="009063DB">
              <w:rPr>
                <w:rFonts w:ascii="Book Antiqua" w:hAnsi="Book Antiqua"/>
                <w:lang w:val="en-US"/>
              </w:rPr>
              <w:t xml:space="preserve"> </w:t>
            </w:r>
            <w:r>
              <w:rPr>
                <w:rFonts w:ascii="Book Antiqua" w:hAnsi="Book Antiqua"/>
                <w:i/>
                <w:lang w:val="en-US"/>
              </w:rPr>
              <w:t>et al</w:t>
            </w:r>
            <w:r w:rsidRPr="009063DB">
              <w:rPr>
                <w:rFonts w:ascii="Book Antiqua" w:hAnsi="Book Antiqua"/>
                <w:vertAlign w:val="superscript"/>
                <w:lang w:val="en-US"/>
              </w:rPr>
              <w:t>[30]</w:t>
            </w:r>
            <w:r w:rsidRPr="009063DB">
              <w:rPr>
                <w:rFonts w:ascii="Book Antiqua" w:hAnsi="Book Antiqua"/>
                <w:lang w:val="en-US"/>
              </w:rPr>
              <w:t>, 2011</w:t>
            </w:r>
            <w:r w:rsidRPr="00D21764">
              <w:rPr>
                <w:rFonts w:ascii="Book Antiqua" w:eastAsiaTheme="minorEastAsia" w:hAnsi="Book Antiqua"/>
                <w:vertAlign w:val="superscript"/>
                <w:lang w:val="en-US" w:eastAsia="zh-CN"/>
              </w:rPr>
              <w:t>1</w:t>
            </w:r>
          </w:p>
        </w:tc>
        <w:tc>
          <w:tcPr>
            <w:tcW w:w="1276" w:type="dxa"/>
          </w:tcPr>
          <w:p w:rsidR="00D21764" w:rsidRPr="00D21764" w:rsidRDefault="00D21764" w:rsidP="00B6610A">
            <w:pPr>
              <w:adjustRightInd w:val="0"/>
              <w:snapToGrid w:val="0"/>
              <w:spacing w:line="360" w:lineRule="auto"/>
              <w:jc w:val="both"/>
              <w:rPr>
                <w:rFonts w:ascii="Book Antiqua" w:hAnsi="Book Antiqua"/>
                <w:lang w:val="en-US"/>
              </w:rPr>
            </w:pPr>
            <w:r w:rsidRPr="00D21764">
              <w:rPr>
                <w:rFonts w:ascii="Book Antiqua" w:hAnsi="Book Antiqua"/>
                <w:lang w:val="en-US"/>
              </w:rPr>
              <w:t>34/16</w:t>
            </w:r>
          </w:p>
        </w:tc>
        <w:tc>
          <w:tcPr>
            <w:tcW w:w="2410" w:type="dxa"/>
          </w:tcPr>
          <w:p w:rsidR="00D21764" w:rsidRPr="00D21764" w:rsidRDefault="00D21764" w:rsidP="00B6610A">
            <w:pPr>
              <w:adjustRightInd w:val="0"/>
              <w:snapToGrid w:val="0"/>
              <w:spacing w:line="360" w:lineRule="auto"/>
              <w:jc w:val="both"/>
              <w:rPr>
                <w:rFonts w:ascii="Book Antiqua" w:hAnsi="Book Antiqua"/>
                <w:lang w:val="en-US"/>
              </w:rPr>
            </w:pPr>
            <w:r w:rsidRPr="00D21764">
              <w:rPr>
                <w:rFonts w:ascii="Book Antiqua" w:hAnsi="Book Antiqua"/>
                <w:lang w:val="en-US"/>
              </w:rPr>
              <w:t>88</w:t>
            </w:r>
          </w:p>
        </w:tc>
        <w:tc>
          <w:tcPr>
            <w:tcW w:w="2409" w:type="dxa"/>
          </w:tcPr>
          <w:p w:rsidR="00D21764" w:rsidRPr="00D21764" w:rsidRDefault="00D21764" w:rsidP="00B6610A">
            <w:pPr>
              <w:adjustRightInd w:val="0"/>
              <w:snapToGrid w:val="0"/>
              <w:spacing w:line="360" w:lineRule="auto"/>
              <w:jc w:val="both"/>
              <w:rPr>
                <w:rFonts w:ascii="Book Antiqua" w:hAnsi="Book Antiqua"/>
                <w:lang w:val="en-US"/>
              </w:rPr>
            </w:pPr>
            <w:r w:rsidRPr="00D21764">
              <w:rPr>
                <w:rFonts w:ascii="Book Antiqua" w:hAnsi="Book Antiqua"/>
                <w:lang w:val="en-US"/>
              </w:rPr>
              <w:t>94</w:t>
            </w:r>
          </w:p>
        </w:tc>
        <w:tc>
          <w:tcPr>
            <w:tcW w:w="2410" w:type="dxa"/>
          </w:tcPr>
          <w:p w:rsidR="00D21764" w:rsidRPr="00D21764" w:rsidRDefault="00D21764" w:rsidP="00B6610A">
            <w:pPr>
              <w:adjustRightInd w:val="0"/>
              <w:snapToGrid w:val="0"/>
              <w:spacing w:line="360" w:lineRule="auto"/>
              <w:jc w:val="both"/>
              <w:rPr>
                <w:rFonts w:ascii="Book Antiqua" w:hAnsi="Book Antiqua"/>
                <w:lang w:val="en-US"/>
              </w:rPr>
            </w:pPr>
            <w:r w:rsidRPr="00D21764">
              <w:rPr>
                <w:rFonts w:ascii="Book Antiqua" w:hAnsi="Book Antiqua"/>
                <w:lang w:val="en-US"/>
              </w:rPr>
              <w:t>90</w:t>
            </w:r>
          </w:p>
        </w:tc>
      </w:tr>
      <w:tr w:rsidR="00D21764" w:rsidRPr="009063DB" w:rsidTr="00B6610A">
        <w:trPr>
          <w:trHeight w:val="721"/>
        </w:trPr>
        <w:tc>
          <w:tcPr>
            <w:tcW w:w="2269" w:type="dxa"/>
          </w:tcPr>
          <w:p w:rsidR="00D21764" w:rsidRPr="009063DB" w:rsidRDefault="00D21764" w:rsidP="00B6610A">
            <w:pPr>
              <w:adjustRightInd w:val="0"/>
              <w:snapToGrid w:val="0"/>
              <w:spacing w:line="360" w:lineRule="auto"/>
              <w:jc w:val="both"/>
              <w:rPr>
                <w:rFonts w:ascii="Book Antiqua" w:hAnsi="Book Antiqua"/>
                <w:lang w:val="en-US"/>
              </w:rPr>
            </w:pPr>
            <w:r w:rsidRPr="009063DB">
              <w:rPr>
                <w:rFonts w:ascii="Book Antiqua" w:hAnsi="Book Antiqua"/>
                <w:lang w:val="en-US"/>
              </w:rPr>
              <w:t xml:space="preserve">Ogura </w:t>
            </w:r>
            <w:r>
              <w:rPr>
                <w:rFonts w:ascii="Book Antiqua" w:hAnsi="Book Antiqua"/>
                <w:i/>
                <w:lang w:val="en-US"/>
              </w:rPr>
              <w:t>et al</w:t>
            </w:r>
            <w:r w:rsidRPr="009063DB">
              <w:rPr>
                <w:rFonts w:ascii="Book Antiqua" w:hAnsi="Book Antiqua"/>
                <w:vertAlign w:val="superscript"/>
                <w:lang w:val="en-US"/>
              </w:rPr>
              <w:t>[29]</w:t>
            </w:r>
            <w:r w:rsidRPr="009063DB">
              <w:rPr>
                <w:rFonts w:ascii="Book Antiqua" w:hAnsi="Book Antiqua"/>
                <w:lang w:val="en-US"/>
              </w:rPr>
              <w:t xml:space="preserve">, 2012 </w:t>
            </w:r>
          </w:p>
        </w:tc>
        <w:tc>
          <w:tcPr>
            <w:tcW w:w="1276" w:type="dxa"/>
          </w:tcPr>
          <w:p w:rsidR="00D21764" w:rsidRPr="00D21764" w:rsidRDefault="00D21764" w:rsidP="00B6610A">
            <w:pPr>
              <w:adjustRightInd w:val="0"/>
              <w:snapToGrid w:val="0"/>
              <w:spacing w:line="360" w:lineRule="auto"/>
              <w:jc w:val="both"/>
              <w:rPr>
                <w:rFonts w:ascii="Book Antiqua" w:hAnsi="Book Antiqua"/>
                <w:lang w:val="en-US"/>
              </w:rPr>
            </w:pPr>
            <w:r w:rsidRPr="00D21764">
              <w:rPr>
                <w:rFonts w:ascii="Book Antiqua" w:hAnsi="Book Antiqua"/>
                <w:lang w:val="en-US"/>
              </w:rPr>
              <w:t>307/47</w:t>
            </w:r>
          </w:p>
        </w:tc>
        <w:tc>
          <w:tcPr>
            <w:tcW w:w="2410" w:type="dxa"/>
          </w:tcPr>
          <w:p w:rsidR="00D21764" w:rsidRPr="00D21764" w:rsidRDefault="00D21764" w:rsidP="00B6610A">
            <w:pPr>
              <w:adjustRightInd w:val="0"/>
              <w:snapToGrid w:val="0"/>
              <w:spacing w:line="360" w:lineRule="auto"/>
              <w:jc w:val="both"/>
              <w:rPr>
                <w:rFonts w:ascii="Book Antiqua" w:hAnsi="Book Antiqua"/>
                <w:lang w:val="en-US"/>
              </w:rPr>
            </w:pPr>
            <w:r w:rsidRPr="00D21764">
              <w:rPr>
                <w:rFonts w:ascii="Book Antiqua" w:hAnsi="Book Antiqua"/>
                <w:lang w:val="en-US"/>
              </w:rPr>
              <w:t>87/93</w:t>
            </w:r>
          </w:p>
        </w:tc>
        <w:tc>
          <w:tcPr>
            <w:tcW w:w="2409" w:type="dxa"/>
          </w:tcPr>
          <w:p w:rsidR="00D21764" w:rsidRPr="00D21764" w:rsidRDefault="00D21764" w:rsidP="00B6610A">
            <w:pPr>
              <w:adjustRightInd w:val="0"/>
              <w:snapToGrid w:val="0"/>
              <w:spacing w:line="360" w:lineRule="auto"/>
              <w:jc w:val="both"/>
              <w:rPr>
                <w:rFonts w:ascii="Book Antiqua" w:hAnsi="Book Antiqua"/>
                <w:lang w:val="en-US"/>
              </w:rPr>
            </w:pPr>
            <w:r w:rsidRPr="00D21764">
              <w:rPr>
                <w:rFonts w:ascii="Book Antiqua" w:hAnsi="Book Antiqua"/>
                <w:lang w:val="en-US"/>
              </w:rPr>
              <w:t>100/100</w:t>
            </w:r>
          </w:p>
        </w:tc>
        <w:tc>
          <w:tcPr>
            <w:tcW w:w="2410" w:type="dxa"/>
          </w:tcPr>
          <w:p w:rsidR="00D21764" w:rsidRPr="00D21764" w:rsidRDefault="00D21764" w:rsidP="00B6610A">
            <w:pPr>
              <w:adjustRightInd w:val="0"/>
              <w:snapToGrid w:val="0"/>
              <w:spacing w:line="360" w:lineRule="auto"/>
              <w:jc w:val="both"/>
              <w:rPr>
                <w:rFonts w:ascii="Book Antiqua" w:hAnsi="Book Antiqua"/>
                <w:lang w:val="en-US"/>
              </w:rPr>
            </w:pPr>
            <w:r w:rsidRPr="00D21764">
              <w:rPr>
                <w:rFonts w:ascii="Book Antiqua" w:hAnsi="Book Antiqua"/>
                <w:lang w:val="en-US"/>
              </w:rPr>
              <w:t>89/94</w:t>
            </w:r>
          </w:p>
        </w:tc>
      </w:tr>
      <w:tr w:rsidR="00D21764" w:rsidRPr="009063DB" w:rsidTr="00B6610A">
        <w:trPr>
          <w:trHeight w:val="546"/>
        </w:trPr>
        <w:tc>
          <w:tcPr>
            <w:tcW w:w="2269" w:type="dxa"/>
          </w:tcPr>
          <w:p w:rsidR="00D21764" w:rsidRPr="009063DB" w:rsidRDefault="00D21764" w:rsidP="00B6610A">
            <w:pPr>
              <w:adjustRightInd w:val="0"/>
              <w:snapToGrid w:val="0"/>
              <w:spacing w:line="360" w:lineRule="auto"/>
              <w:jc w:val="both"/>
              <w:rPr>
                <w:rFonts w:ascii="Book Antiqua" w:hAnsi="Book Antiqua"/>
                <w:lang w:val="en-US"/>
              </w:rPr>
            </w:pPr>
            <w:proofErr w:type="spellStart"/>
            <w:r w:rsidRPr="009063DB">
              <w:rPr>
                <w:rFonts w:ascii="Book Antiqua" w:hAnsi="Book Antiqua"/>
                <w:lang w:val="en-US"/>
              </w:rPr>
              <w:t>Ginestà</w:t>
            </w:r>
            <w:proofErr w:type="spellEnd"/>
            <w:r w:rsidRPr="009063DB">
              <w:rPr>
                <w:rFonts w:ascii="Book Antiqua" w:hAnsi="Book Antiqua"/>
                <w:lang w:val="en-US"/>
              </w:rPr>
              <w:t xml:space="preserve"> </w:t>
            </w:r>
            <w:r w:rsidRPr="009063DB">
              <w:rPr>
                <w:rFonts w:ascii="Book Antiqua" w:hAnsi="Book Antiqua"/>
                <w:i/>
                <w:lang w:val="en-US"/>
              </w:rPr>
              <w:t>et al</w:t>
            </w:r>
            <w:r w:rsidRPr="009063DB">
              <w:rPr>
                <w:rFonts w:ascii="Book Antiqua" w:hAnsi="Book Antiqua"/>
                <w:vertAlign w:val="superscript"/>
                <w:lang w:val="en-US"/>
              </w:rPr>
              <w:t>[32]</w:t>
            </w:r>
            <w:r w:rsidRPr="009063DB">
              <w:rPr>
                <w:rFonts w:ascii="Book Antiqua" w:hAnsi="Book Antiqua"/>
                <w:lang w:val="en-US"/>
              </w:rPr>
              <w:t xml:space="preserve">, 2013 </w:t>
            </w:r>
          </w:p>
        </w:tc>
        <w:tc>
          <w:tcPr>
            <w:tcW w:w="1276" w:type="dxa"/>
          </w:tcPr>
          <w:p w:rsidR="00D21764" w:rsidRPr="00D21764" w:rsidRDefault="00D21764" w:rsidP="00B6610A">
            <w:pPr>
              <w:adjustRightInd w:val="0"/>
              <w:snapToGrid w:val="0"/>
              <w:spacing w:line="360" w:lineRule="auto"/>
              <w:jc w:val="both"/>
              <w:rPr>
                <w:rFonts w:ascii="Book Antiqua" w:hAnsi="Book Antiqua"/>
                <w:lang w:val="en-US"/>
              </w:rPr>
            </w:pPr>
            <w:r w:rsidRPr="00D21764">
              <w:rPr>
                <w:rFonts w:ascii="Book Antiqua" w:hAnsi="Book Antiqua"/>
                <w:lang w:val="en-US"/>
              </w:rPr>
              <w:t>43/18</w:t>
            </w:r>
          </w:p>
        </w:tc>
        <w:tc>
          <w:tcPr>
            <w:tcW w:w="2410" w:type="dxa"/>
          </w:tcPr>
          <w:p w:rsidR="00D21764" w:rsidRPr="00D21764" w:rsidRDefault="00D21764" w:rsidP="00B6610A">
            <w:pPr>
              <w:adjustRightInd w:val="0"/>
              <w:snapToGrid w:val="0"/>
              <w:spacing w:line="360" w:lineRule="auto"/>
              <w:jc w:val="both"/>
              <w:rPr>
                <w:rFonts w:ascii="Book Antiqua" w:hAnsi="Book Antiqua"/>
                <w:lang w:val="en-US"/>
              </w:rPr>
            </w:pPr>
            <w:r w:rsidRPr="00D21764">
              <w:rPr>
                <w:rFonts w:ascii="Book Antiqua" w:hAnsi="Book Antiqua"/>
                <w:lang w:val="en-US"/>
              </w:rPr>
              <w:t>76/86</w:t>
            </w:r>
          </w:p>
        </w:tc>
        <w:tc>
          <w:tcPr>
            <w:tcW w:w="2409" w:type="dxa"/>
          </w:tcPr>
          <w:p w:rsidR="00D21764" w:rsidRPr="00D21764" w:rsidRDefault="00D21764" w:rsidP="00B6610A">
            <w:pPr>
              <w:adjustRightInd w:val="0"/>
              <w:snapToGrid w:val="0"/>
              <w:spacing w:line="360" w:lineRule="auto"/>
              <w:jc w:val="both"/>
              <w:rPr>
                <w:rFonts w:ascii="Book Antiqua" w:hAnsi="Book Antiqua"/>
                <w:lang w:val="en-US"/>
              </w:rPr>
            </w:pPr>
            <w:r w:rsidRPr="00D21764">
              <w:rPr>
                <w:rFonts w:ascii="Book Antiqua" w:hAnsi="Book Antiqua"/>
                <w:lang w:val="en-US"/>
              </w:rPr>
              <w:t>100/100</w:t>
            </w:r>
          </w:p>
        </w:tc>
        <w:tc>
          <w:tcPr>
            <w:tcW w:w="2410" w:type="dxa"/>
          </w:tcPr>
          <w:p w:rsidR="00D21764" w:rsidRPr="00D21764" w:rsidRDefault="00D21764" w:rsidP="00B6610A">
            <w:pPr>
              <w:adjustRightInd w:val="0"/>
              <w:snapToGrid w:val="0"/>
              <w:spacing w:line="360" w:lineRule="auto"/>
              <w:jc w:val="both"/>
              <w:rPr>
                <w:rFonts w:ascii="Book Antiqua" w:hAnsi="Book Antiqua"/>
                <w:lang w:val="en-US"/>
              </w:rPr>
            </w:pPr>
            <w:r w:rsidRPr="00D21764">
              <w:rPr>
                <w:rFonts w:ascii="Book Antiqua" w:hAnsi="Book Antiqua"/>
                <w:lang w:val="en-US"/>
              </w:rPr>
              <w:t>82/90</w:t>
            </w:r>
          </w:p>
        </w:tc>
      </w:tr>
      <w:tr w:rsidR="00D21764" w:rsidRPr="009063DB" w:rsidTr="00B6610A">
        <w:trPr>
          <w:trHeight w:val="546"/>
        </w:trPr>
        <w:tc>
          <w:tcPr>
            <w:tcW w:w="2269" w:type="dxa"/>
          </w:tcPr>
          <w:p w:rsidR="00D21764" w:rsidRPr="009063DB" w:rsidRDefault="00D21764" w:rsidP="00B6610A">
            <w:pPr>
              <w:adjustRightInd w:val="0"/>
              <w:snapToGrid w:val="0"/>
              <w:spacing w:line="360" w:lineRule="auto"/>
              <w:jc w:val="both"/>
              <w:rPr>
                <w:rFonts w:ascii="Book Antiqua" w:hAnsi="Book Antiqua"/>
                <w:lang w:val="en-US"/>
              </w:rPr>
            </w:pPr>
            <w:proofErr w:type="spellStart"/>
            <w:r w:rsidRPr="009063DB">
              <w:rPr>
                <w:rFonts w:ascii="Book Antiqua" w:hAnsi="Book Antiqua"/>
                <w:lang w:val="en-US"/>
              </w:rPr>
              <w:t>Bournet</w:t>
            </w:r>
            <w:proofErr w:type="spellEnd"/>
            <w:r w:rsidRPr="009063DB">
              <w:rPr>
                <w:rFonts w:ascii="Book Antiqua" w:hAnsi="Book Antiqua"/>
                <w:lang w:val="en-US"/>
              </w:rPr>
              <w:t xml:space="preserve"> </w:t>
            </w:r>
            <w:r>
              <w:rPr>
                <w:rFonts w:ascii="Book Antiqua" w:hAnsi="Book Antiqua"/>
                <w:i/>
                <w:lang w:val="en-US"/>
              </w:rPr>
              <w:t>et al</w:t>
            </w:r>
            <w:r w:rsidRPr="009063DB">
              <w:rPr>
                <w:rFonts w:ascii="Book Antiqua" w:hAnsi="Book Antiqua"/>
                <w:vertAlign w:val="superscript"/>
                <w:lang w:val="en-US"/>
              </w:rPr>
              <w:t>[39]</w:t>
            </w:r>
            <w:r w:rsidRPr="009063DB">
              <w:rPr>
                <w:rFonts w:ascii="Book Antiqua" w:hAnsi="Book Antiqua"/>
                <w:lang w:val="en-US"/>
              </w:rPr>
              <w:t>, 2014</w:t>
            </w:r>
            <w:r w:rsidRPr="00D21764">
              <w:rPr>
                <w:rFonts w:asciiTheme="minorEastAsia" w:eastAsiaTheme="minorEastAsia" w:hAnsiTheme="minorEastAsia" w:hint="eastAsia"/>
                <w:vertAlign w:val="superscript"/>
                <w:lang w:val="en-US" w:eastAsia="zh-CN"/>
              </w:rPr>
              <w:t>2</w:t>
            </w:r>
          </w:p>
        </w:tc>
        <w:tc>
          <w:tcPr>
            <w:tcW w:w="1276" w:type="dxa"/>
          </w:tcPr>
          <w:p w:rsidR="00D21764" w:rsidRPr="00D21764" w:rsidRDefault="00D21764" w:rsidP="00B6610A">
            <w:pPr>
              <w:adjustRightInd w:val="0"/>
              <w:snapToGrid w:val="0"/>
              <w:spacing w:line="360" w:lineRule="auto"/>
              <w:jc w:val="both"/>
              <w:rPr>
                <w:rFonts w:ascii="Book Antiqua" w:hAnsi="Book Antiqua"/>
                <w:lang w:val="en-US"/>
              </w:rPr>
            </w:pPr>
            <w:r w:rsidRPr="00D21764">
              <w:rPr>
                <w:rFonts w:ascii="Book Antiqua" w:hAnsi="Book Antiqua"/>
                <w:lang w:val="en-US"/>
              </w:rPr>
              <w:t>104/72</w:t>
            </w:r>
          </w:p>
        </w:tc>
        <w:tc>
          <w:tcPr>
            <w:tcW w:w="2410" w:type="dxa"/>
          </w:tcPr>
          <w:p w:rsidR="00D21764" w:rsidRPr="00D21764" w:rsidRDefault="00D21764" w:rsidP="00B6610A">
            <w:pPr>
              <w:adjustRightInd w:val="0"/>
              <w:snapToGrid w:val="0"/>
              <w:spacing w:line="360" w:lineRule="auto"/>
              <w:jc w:val="both"/>
              <w:rPr>
                <w:rFonts w:ascii="Book Antiqua" w:hAnsi="Book Antiqua"/>
                <w:lang w:val="en-US"/>
              </w:rPr>
            </w:pPr>
            <w:r w:rsidRPr="00D21764">
              <w:rPr>
                <w:rFonts w:ascii="Book Antiqua" w:hAnsi="Book Antiqua"/>
                <w:lang w:val="en-US"/>
              </w:rPr>
              <w:t>71/90</w:t>
            </w:r>
          </w:p>
        </w:tc>
        <w:tc>
          <w:tcPr>
            <w:tcW w:w="2409" w:type="dxa"/>
          </w:tcPr>
          <w:p w:rsidR="00D21764" w:rsidRPr="00D21764" w:rsidRDefault="00D21764" w:rsidP="00B6610A">
            <w:pPr>
              <w:adjustRightInd w:val="0"/>
              <w:snapToGrid w:val="0"/>
              <w:spacing w:line="360" w:lineRule="auto"/>
              <w:jc w:val="both"/>
              <w:rPr>
                <w:rFonts w:ascii="Book Antiqua" w:hAnsi="Book Antiqua"/>
                <w:lang w:val="en-US"/>
              </w:rPr>
            </w:pPr>
            <w:r w:rsidRPr="00D21764">
              <w:rPr>
                <w:rFonts w:ascii="Book Antiqua" w:hAnsi="Book Antiqua"/>
                <w:lang w:val="en-US"/>
              </w:rPr>
              <w:t xml:space="preserve">100/99 </w:t>
            </w:r>
          </w:p>
        </w:tc>
        <w:tc>
          <w:tcPr>
            <w:tcW w:w="2410" w:type="dxa"/>
          </w:tcPr>
          <w:p w:rsidR="00D21764" w:rsidRPr="00D21764" w:rsidRDefault="00D21764" w:rsidP="00B6610A">
            <w:pPr>
              <w:adjustRightInd w:val="0"/>
              <w:snapToGrid w:val="0"/>
              <w:spacing w:line="360" w:lineRule="auto"/>
              <w:jc w:val="both"/>
              <w:rPr>
                <w:rFonts w:ascii="Book Antiqua" w:hAnsi="Book Antiqua"/>
                <w:lang w:val="en-US"/>
              </w:rPr>
            </w:pPr>
            <w:r w:rsidRPr="00D21764">
              <w:rPr>
                <w:rFonts w:ascii="Book Antiqua" w:hAnsi="Book Antiqua"/>
                <w:lang w:val="en-US"/>
              </w:rPr>
              <w:t>84/94</w:t>
            </w:r>
          </w:p>
        </w:tc>
      </w:tr>
    </w:tbl>
    <w:p w:rsidR="00F57629" w:rsidRDefault="00F57629" w:rsidP="001604C7">
      <w:pPr>
        <w:adjustRightInd w:val="0"/>
        <w:snapToGrid w:val="0"/>
        <w:spacing w:line="360" w:lineRule="auto"/>
        <w:ind w:left="120" w:hangingChars="50" w:hanging="120"/>
        <w:jc w:val="both"/>
        <w:rPr>
          <w:rFonts w:ascii="Book Antiqua" w:eastAsiaTheme="minorEastAsia" w:hAnsi="Book Antiqua"/>
          <w:caps/>
          <w:vertAlign w:val="superscript"/>
          <w:lang w:val="en-GB" w:eastAsia="zh-CN"/>
        </w:rPr>
      </w:pPr>
    </w:p>
    <w:p w:rsidR="00D02B3D" w:rsidRPr="00664CF5" w:rsidRDefault="00E05C15" w:rsidP="001604C7">
      <w:pPr>
        <w:adjustRightInd w:val="0"/>
        <w:snapToGrid w:val="0"/>
        <w:spacing w:line="360" w:lineRule="auto"/>
        <w:ind w:left="120" w:hangingChars="50" w:hanging="120"/>
        <w:jc w:val="both"/>
        <w:rPr>
          <w:rFonts w:ascii="Book Antiqua" w:hAnsi="Book Antiqua"/>
          <w:i/>
          <w:lang w:val="en-US"/>
        </w:rPr>
      </w:pPr>
      <w:proofErr w:type="gramStart"/>
      <w:r w:rsidRPr="00664CF5">
        <w:rPr>
          <w:rFonts w:ascii="Book Antiqua" w:eastAsiaTheme="minorEastAsia" w:hAnsi="Book Antiqua" w:hint="eastAsia"/>
          <w:caps/>
          <w:vertAlign w:val="superscript"/>
          <w:lang w:val="en-GB" w:eastAsia="zh-CN"/>
        </w:rPr>
        <w:t>1</w:t>
      </w:r>
      <w:r w:rsidRPr="00664CF5">
        <w:rPr>
          <w:rFonts w:ascii="Book Antiqua" w:hAnsi="Book Antiqua"/>
          <w:caps/>
          <w:lang w:val="en-GB"/>
        </w:rPr>
        <w:t>c</w:t>
      </w:r>
      <w:r w:rsidRPr="00664CF5">
        <w:rPr>
          <w:rFonts w:ascii="Book Antiqua" w:hAnsi="Book Antiqua"/>
          <w:lang w:val="en-GB"/>
        </w:rPr>
        <w:t>ombination of</w:t>
      </w:r>
      <w:r w:rsidRPr="00D21764">
        <w:rPr>
          <w:rFonts w:ascii="Book Antiqua" w:hAnsi="Book Antiqua"/>
          <w:i/>
          <w:lang w:val="en-GB"/>
        </w:rPr>
        <w:t xml:space="preserve"> </w:t>
      </w:r>
      <w:proofErr w:type="spellStart"/>
      <w:r w:rsidRPr="00D21764">
        <w:rPr>
          <w:rFonts w:ascii="Book Antiqua" w:hAnsi="Book Antiqua"/>
          <w:i/>
          <w:lang w:val="en-US"/>
        </w:rPr>
        <w:t>Kras</w:t>
      </w:r>
      <w:proofErr w:type="spellEnd"/>
      <w:r w:rsidRPr="00D21764">
        <w:rPr>
          <w:rFonts w:ascii="Book Antiqua" w:hAnsi="Book Antiqua"/>
          <w:lang w:val="en-US"/>
        </w:rPr>
        <w:t xml:space="preserve"> + </w:t>
      </w:r>
      <w:proofErr w:type="spellStart"/>
      <w:r w:rsidRPr="00D21764">
        <w:rPr>
          <w:rFonts w:ascii="Book Antiqua" w:hAnsi="Book Antiqua"/>
          <w:lang w:val="en-US"/>
        </w:rPr>
        <w:t>cytoP</w:t>
      </w:r>
      <w:proofErr w:type="spellEnd"/>
      <w:r w:rsidRPr="00D21764">
        <w:rPr>
          <w:rFonts w:ascii="Book Antiqua" w:hAnsi="Book Antiqua"/>
          <w:lang w:val="en-US"/>
        </w:rPr>
        <w:t xml:space="preserve"> + FISH/</w:t>
      </w:r>
      <w:proofErr w:type="spellStart"/>
      <w:r w:rsidRPr="00664CF5">
        <w:rPr>
          <w:rFonts w:ascii="Book Antiqua" w:hAnsi="Book Antiqua"/>
          <w:lang w:val="en-GB"/>
        </w:rPr>
        <w:t>Fluorence</w:t>
      </w:r>
      <w:proofErr w:type="spellEnd"/>
      <w:r w:rsidRPr="00664CF5">
        <w:rPr>
          <w:rFonts w:ascii="Book Antiqua" w:hAnsi="Book Antiqua"/>
          <w:lang w:val="en-GB"/>
        </w:rPr>
        <w:t xml:space="preserve"> </w:t>
      </w:r>
      <w:r w:rsidRPr="00664CF5">
        <w:rPr>
          <w:rFonts w:ascii="Book Antiqua" w:hAnsi="Book Antiqua"/>
          <w:i/>
          <w:lang w:val="en-GB"/>
        </w:rPr>
        <w:t>in situ</w:t>
      </w:r>
      <w:r w:rsidRPr="00664CF5">
        <w:rPr>
          <w:rFonts w:ascii="Book Antiqua" w:hAnsi="Book Antiqua"/>
          <w:lang w:val="en-GB"/>
        </w:rPr>
        <w:t xml:space="preserve"> hybridization; </w:t>
      </w:r>
      <w:r w:rsidRPr="00664CF5">
        <w:rPr>
          <w:rFonts w:ascii="Book Antiqua" w:eastAsiaTheme="minorEastAsia" w:hAnsi="Book Antiqua" w:hint="eastAsia"/>
          <w:caps/>
          <w:vertAlign w:val="superscript"/>
          <w:lang w:val="en-GB" w:eastAsia="zh-CN"/>
        </w:rPr>
        <w:t>2</w:t>
      </w:r>
      <w:r w:rsidRPr="00664CF5">
        <w:rPr>
          <w:rFonts w:ascii="Book Antiqua" w:hAnsi="Book Antiqua"/>
          <w:lang w:val="en-GB"/>
        </w:rPr>
        <w:t xml:space="preserve">PC </w:t>
      </w:r>
      <w:r w:rsidRPr="00664CF5">
        <w:rPr>
          <w:rFonts w:ascii="Book Antiqua" w:hAnsi="Book Antiqua"/>
          <w:i/>
          <w:lang w:val="en-GB"/>
        </w:rPr>
        <w:t>vs</w:t>
      </w:r>
      <w:r w:rsidRPr="00664CF5">
        <w:rPr>
          <w:rFonts w:ascii="Book Antiqua" w:hAnsi="Book Antiqua"/>
          <w:lang w:val="en-GB"/>
        </w:rPr>
        <w:t xml:space="preserve"> others malignant and benign pancreatic lesions.</w:t>
      </w:r>
      <w:proofErr w:type="gramEnd"/>
      <w:r w:rsidRPr="00664CF5">
        <w:rPr>
          <w:rFonts w:ascii="Book Antiqua" w:eastAsiaTheme="minorEastAsia" w:hAnsi="Book Antiqua" w:hint="eastAsia"/>
          <w:lang w:val="en-GB" w:eastAsia="zh-CN"/>
        </w:rPr>
        <w:t xml:space="preserve"> </w:t>
      </w:r>
      <w:r w:rsidRPr="00664CF5">
        <w:rPr>
          <w:rFonts w:ascii="Book Antiqua" w:hAnsi="Book Antiqua"/>
          <w:lang w:val="en-GB"/>
        </w:rPr>
        <w:t>PC</w:t>
      </w:r>
      <w:r w:rsidRPr="00664CF5">
        <w:rPr>
          <w:rFonts w:ascii="Book Antiqua" w:eastAsiaTheme="minorEastAsia" w:hAnsi="Book Antiqua" w:hint="eastAsia"/>
          <w:lang w:val="en-GB" w:eastAsia="zh-CN"/>
        </w:rPr>
        <w:t>:</w:t>
      </w:r>
      <w:r w:rsidRPr="00664CF5">
        <w:rPr>
          <w:rFonts w:ascii="Book Antiqua" w:hAnsi="Book Antiqua"/>
          <w:caps/>
          <w:lang w:val="en-GB"/>
        </w:rPr>
        <w:t xml:space="preserve"> </w:t>
      </w:r>
      <w:r w:rsidR="00D02B3D" w:rsidRPr="00664CF5">
        <w:rPr>
          <w:rFonts w:ascii="Book Antiqua" w:hAnsi="Book Antiqua"/>
          <w:caps/>
          <w:lang w:val="en-GB"/>
        </w:rPr>
        <w:t>p</w:t>
      </w:r>
      <w:r w:rsidR="00D02B3D" w:rsidRPr="00664CF5">
        <w:rPr>
          <w:rFonts w:ascii="Book Antiqua" w:hAnsi="Book Antiqua"/>
          <w:lang w:val="en-GB"/>
        </w:rPr>
        <w:t>ancreatic carcinoma</w:t>
      </w:r>
      <w:r w:rsidRPr="00664CF5">
        <w:rPr>
          <w:rFonts w:ascii="Book Antiqua" w:eastAsiaTheme="minorEastAsia" w:hAnsi="Book Antiqua" w:hint="eastAsia"/>
          <w:lang w:val="en-GB" w:eastAsia="zh-CN"/>
        </w:rPr>
        <w:t xml:space="preserve">; </w:t>
      </w:r>
      <w:r w:rsidRPr="00664CF5">
        <w:rPr>
          <w:rFonts w:ascii="Book Antiqua" w:hAnsi="Book Antiqua"/>
          <w:lang w:val="en-GB"/>
        </w:rPr>
        <w:t>CP</w:t>
      </w:r>
      <w:r w:rsidRPr="00664CF5">
        <w:rPr>
          <w:rFonts w:ascii="Book Antiqua" w:eastAsiaTheme="minorEastAsia" w:hAnsi="Book Antiqua" w:hint="eastAsia"/>
          <w:lang w:val="en-GB" w:eastAsia="zh-CN"/>
        </w:rPr>
        <w:t>:</w:t>
      </w:r>
      <w:r w:rsidRPr="00664CF5">
        <w:rPr>
          <w:rFonts w:ascii="Book Antiqua" w:hAnsi="Book Antiqua"/>
          <w:lang w:val="en-GB"/>
        </w:rPr>
        <w:t xml:space="preserve"> </w:t>
      </w:r>
      <w:r w:rsidR="00D02B3D" w:rsidRPr="00664CF5">
        <w:rPr>
          <w:rFonts w:ascii="Book Antiqua" w:hAnsi="Book Antiqua"/>
          <w:caps/>
          <w:lang w:val="en-GB"/>
        </w:rPr>
        <w:t>c</w:t>
      </w:r>
      <w:r w:rsidR="00D02B3D" w:rsidRPr="00664CF5">
        <w:rPr>
          <w:rFonts w:ascii="Book Antiqua" w:hAnsi="Book Antiqua"/>
          <w:lang w:val="en-GB"/>
        </w:rPr>
        <w:t>hronic pancreatitis</w:t>
      </w:r>
      <w:r w:rsidRPr="00664CF5">
        <w:rPr>
          <w:rFonts w:ascii="Book Antiqua" w:eastAsiaTheme="minorEastAsia" w:hAnsi="Book Antiqua" w:hint="eastAsia"/>
          <w:lang w:val="en-GB" w:eastAsia="zh-CN"/>
        </w:rPr>
        <w:t xml:space="preserve">; </w:t>
      </w:r>
      <w:proofErr w:type="spellStart"/>
      <w:r w:rsidRPr="00664CF5">
        <w:rPr>
          <w:rFonts w:ascii="Book Antiqua" w:hAnsi="Book Antiqua"/>
          <w:lang w:val="en-GB"/>
        </w:rPr>
        <w:t>CytoP</w:t>
      </w:r>
      <w:proofErr w:type="spellEnd"/>
      <w:r w:rsidR="00D02B3D" w:rsidRPr="00664CF5">
        <w:rPr>
          <w:rFonts w:ascii="Book Antiqua" w:hAnsi="Book Antiqua"/>
          <w:lang w:val="en-GB"/>
        </w:rPr>
        <w:t xml:space="preserve">: </w:t>
      </w:r>
      <w:r w:rsidR="00D02B3D" w:rsidRPr="00D21764">
        <w:rPr>
          <w:rFonts w:ascii="Book Antiqua" w:hAnsi="Book Antiqua"/>
          <w:caps/>
          <w:lang w:val="en-GB"/>
        </w:rPr>
        <w:t>c</w:t>
      </w:r>
      <w:r w:rsidR="00D02B3D" w:rsidRPr="00664CF5">
        <w:rPr>
          <w:rFonts w:ascii="Book Antiqua" w:hAnsi="Book Antiqua"/>
          <w:lang w:val="en-GB"/>
        </w:rPr>
        <w:t>ytopathology</w:t>
      </w:r>
      <w:r w:rsidRPr="00664CF5">
        <w:rPr>
          <w:rFonts w:ascii="Book Antiqua" w:eastAsiaTheme="minorEastAsia" w:hAnsi="Book Antiqua" w:hint="eastAsia"/>
          <w:lang w:val="en-GB" w:eastAsia="zh-CN"/>
        </w:rPr>
        <w:t>.</w:t>
      </w:r>
    </w:p>
    <w:p w:rsidR="00BF1733" w:rsidRPr="00664CF5" w:rsidRDefault="00BF1733" w:rsidP="001604C7">
      <w:pPr>
        <w:adjustRightInd w:val="0"/>
        <w:snapToGrid w:val="0"/>
        <w:spacing w:line="360" w:lineRule="auto"/>
        <w:jc w:val="both"/>
        <w:rPr>
          <w:rFonts w:ascii="Book Antiqua" w:hAnsi="Book Antiqua"/>
          <w:lang w:val="en-US"/>
        </w:rPr>
      </w:pPr>
    </w:p>
    <w:p w:rsidR="00BF1733" w:rsidRPr="00664CF5" w:rsidRDefault="00BF1733" w:rsidP="001604C7">
      <w:pPr>
        <w:spacing w:line="360" w:lineRule="auto"/>
        <w:jc w:val="both"/>
        <w:rPr>
          <w:rFonts w:ascii="Book Antiqua" w:eastAsiaTheme="minorHAnsi" w:hAnsi="Book Antiqua" w:cs="AdvTT3a4696d7"/>
          <w:lang w:val="en-GB" w:eastAsia="en-US"/>
        </w:rPr>
      </w:pPr>
      <w:r w:rsidRPr="00664CF5">
        <w:rPr>
          <w:rFonts w:ascii="Book Antiqua" w:eastAsiaTheme="minorHAnsi" w:hAnsi="Book Antiqua" w:cs="AdvTT3a4696d7"/>
          <w:lang w:val="en-GB" w:eastAsia="en-US"/>
        </w:rPr>
        <w:br w:type="page"/>
      </w:r>
    </w:p>
    <w:p w:rsidR="00E8694C" w:rsidRPr="00664CF5" w:rsidRDefault="008D1176" w:rsidP="001604C7">
      <w:pPr>
        <w:spacing w:line="360" w:lineRule="auto"/>
        <w:jc w:val="both"/>
        <w:rPr>
          <w:rFonts w:ascii="Book Antiqua" w:eastAsiaTheme="minorEastAsia" w:hAnsi="Book Antiqua"/>
          <w:b/>
          <w:lang w:eastAsia="zh-CN"/>
        </w:rPr>
      </w:pPr>
      <w:r w:rsidRPr="00664CF5">
        <w:rPr>
          <w:rFonts w:ascii="Book Antiqua" w:hAnsi="Book Antiqua"/>
          <w:b/>
          <w:lang w:val="en-GB"/>
        </w:rPr>
        <w:lastRenderedPageBreak/>
        <w:t xml:space="preserve">Table 2 </w:t>
      </w:r>
      <w:r w:rsidRPr="00664CF5">
        <w:rPr>
          <w:rFonts w:ascii="Book Antiqua" w:hAnsi="Book Antiqua"/>
          <w:b/>
          <w:caps/>
          <w:lang w:val="en-GB"/>
        </w:rPr>
        <w:t>m</w:t>
      </w:r>
      <w:r w:rsidRPr="00664CF5">
        <w:rPr>
          <w:rFonts w:ascii="Book Antiqua" w:hAnsi="Book Antiqua"/>
          <w:b/>
          <w:lang w:val="en-GB"/>
        </w:rPr>
        <w:t xml:space="preserve">ain studies with expression of </w:t>
      </w:r>
      <w:proofErr w:type="spellStart"/>
      <w:r w:rsidRPr="00664CF5">
        <w:rPr>
          <w:rFonts w:ascii="Book Antiqua" w:hAnsi="Book Antiqua"/>
          <w:b/>
          <w:lang w:val="en-GB"/>
        </w:rPr>
        <w:t>miRNA</w:t>
      </w:r>
      <w:proofErr w:type="spellEnd"/>
      <w:r w:rsidRPr="00664CF5">
        <w:rPr>
          <w:rFonts w:ascii="Book Antiqua" w:hAnsi="Book Antiqua"/>
          <w:b/>
          <w:lang w:val="en-GB"/>
        </w:rPr>
        <w:t xml:space="preserve"> in </w:t>
      </w:r>
      <w:r w:rsidRPr="00664CF5">
        <w:rPr>
          <w:rFonts w:ascii="Book Antiqua" w:hAnsi="Book Antiqua"/>
          <w:b/>
          <w:lang w:val="en-US"/>
        </w:rPr>
        <w:t>endoscopic ultrasound</w:t>
      </w:r>
      <w:r w:rsidRPr="00664CF5">
        <w:rPr>
          <w:rFonts w:ascii="Book Antiqua" w:hAnsi="Book Antiqua"/>
          <w:b/>
          <w:lang w:val="en-GB"/>
        </w:rPr>
        <w:t>-guided fine needle aspiration specimens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3"/>
        <w:gridCol w:w="1227"/>
        <w:gridCol w:w="2614"/>
        <w:gridCol w:w="3635"/>
      </w:tblGrid>
      <w:tr w:rsidR="00D21764" w:rsidRPr="00D21764" w:rsidTr="00B6610A">
        <w:tc>
          <w:tcPr>
            <w:tcW w:w="2413" w:type="dxa"/>
            <w:shd w:val="clear" w:color="auto" w:fill="auto"/>
          </w:tcPr>
          <w:p w:rsidR="00D21764" w:rsidRPr="00D21764" w:rsidRDefault="00D21764" w:rsidP="00B6610A">
            <w:pPr>
              <w:spacing w:line="360" w:lineRule="auto"/>
              <w:jc w:val="both"/>
              <w:rPr>
                <w:rFonts w:ascii="Book Antiqua" w:hAnsi="Book Antiqua"/>
                <w:b/>
              </w:rPr>
            </w:pPr>
            <w:r w:rsidRPr="00D21764">
              <w:rPr>
                <w:rFonts w:ascii="Book Antiqua" w:hAnsi="Book Antiqua"/>
                <w:b/>
              </w:rPr>
              <w:t>miRNA</w:t>
            </w:r>
          </w:p>
        </w:tc>
        <w:tc>
          <w:tcPr>
            <w:tcW w:w="1227" w:type="dxa"/>
            <w:shd w:val="clear" w:color="auto" w:fill="auto"/>
          </w:tcPr>
          <w:p w:rsidR="00D21764" w:rsidRPr="00D21764" w:rsidRDefault="00D21764" w:rsidP="00B6610A">
            <w:pPr>
              <w:spacing w:line="360" w:lineRule="auto"/>
              <w:jc w:val="both"/>
              <w:rPr>
                <w:rFonts w:ascii="Book Antiqua" w:hAnsi="Book Antiqua"/>
                <w:b/>
              </w:rPr>
            </w:pPr>
            <w:r w:rsidRPr="00D21764">
              <w:rPr>
                <w:rFonts w:ascii="Book Antiqua" w:hAnsi="Book Antiqua"/>
                <w:b/>
              </w:rPr>
              <w:t>FNA</w:t>
            </w:r>
          </w:p>
        </w:tc>
        <w:tc>
          <w:tcPr>
            <w:tcW w:w="2614" w:type="dxa"/>
          </w:tcPr>
          <w:p w:rsidR="00D21764" w:rsidRPr="00D21764" w:rsidRDefault="00D21764" w:rsidP="00B6610A">
            <w:pPr>
              <w:spacing w:line="360" w:lineRule="auto"/>
              <w:jc w:val="both"/>
              <w:rPr>
                <w:rFonts w:ascii="Book Antiqua" w:hAnsi="Book Antiqua"/>
                <w:b/>
              </w:rPr>
            </w:pPr>
            <w:r w:rsidRPr="00D21764">
              <w:rPr>
                <w:rFonts w:ascii="Book Antiqua" w:hAnsi="Book Antiqua"/>
                <w:b/>
              </w:rPr>
              <w:t>Possible</w:t>
            </w:r>
          </w:p>
          <w:p w:rsidR="00D21764" w:rsidRPr="00D21764" w:rsidRDefault="00D21764" w:rsidP="00B6610A">
            <w:pPr>
              <w:spacing w:line="360" w:lineRule="auto"/>
              <w:jc w:val="both"/>
              <w:rPr>
                <w:rFonts w:ascii="Book Antiqua" w:hAnsi="Book Antiqua"/>
                <w:b/>
              </w:rPr>
            </w:pPr>
            <w:r w:rsidRPr="00D21764">
              <w:rPr>
                <w:rFonts w:ascii="Book Antiqua" w:hAnsi="Book Antiqua"/>
                <w:b/>
              </w:rPr>
              <w:t>Clinical Implication</w:t>
            </w:r>
          </w:p>
        </w:tc>
        <w:tc>
          <w:tcPr>
            <w:tcW w:w="3635" w:type="dxa"/>
            <w:shd w:val="clear" w:color="auto" w:fill="auto"/>
          </w:tcPr>
          <w:p w:rsidR="00D21764" w:rsidRPr="00D21764" w:rsidRDefault="00D21764" w:rsidP="00B6610A">
            <w:pPr>
              <w:spacing w:line="360" w:lineRule="auto"/>
              <w:jc w:val="both"/>
              <w:rPr>
                <w:rFonts w:ascii="Book Antiqua" w:eastAsiaTheme="minorEastAsia" w:hAnsi="Book Antiqua"/>
                <w:b/>
                <w:lang w:eastAsia="zh-CN"/>
              </w:rPr>
            </w:pPr>
            <w:r w:rsidRPr="00D21764">
              <w:rPr>
                <w:rFonts w:ascii="Book Antiqua" w:eastAsiaTheme="minorEastAsia" w:hAnsi="Book Antiqua" w:hint="eastAsia"/>
                <w:b/>
                <w:lang w:eastAsia="zh-CN"/>
              </w:rPr>
              <w:t>Ref.</w:t>
            </w:r>
          </w:p>
        </w:tc>
      </w:tr>
      <w:tr w:rsidR="00D21764" w:rsidRPr="009063DB" w:rsidTr="00B6610A">
        <w:tc>
          <w:tcPr>
            <w:tcW w:w="2413" w:type="dxa"/>
            <w:shd w:val="clear" w:color="auto" w:fill="auto"/>
          </w:tcPr>
          <w:p w:rsidR="00D21764" w:rsidRPr="009063DB" w:rsidRDefault="00D21764" w:rsidP="00B6610A">
            <w:pPr>
              <w:spacing w:line="360" w:lineRule="auto"/>
              <w:jc w:val="both"/>
              <w:rPr>
                <w:rFonts w:ascii="Book Antiqua" w:hAnsi="Book Antiqua"/>
              </w:rPr>
            </w:pPr>
            <w:r w:rsidRPr="009063DB">
              <w:rPr>
                <w:rFonts w:ascii="Book Antiqua" w:hAnsi="Book Antiqua"/>
              </w:rPr>
              <w:t>Let-7a</w:t>
            </w:r>
          </w:p>
        </w:tc>
        <w:tc>
          <w:tcPr>
            <w:tcW w:w="1227" w:type="dxa"/>
            <w:shd w:val="clear" w:color="auto" w:fill="auto"/>
          </w:tcPr>
          <w:p w:rsidR="00D21764" w:rsidRPr="009063DB" w:rsidRDefault="00D21764" w:rsidP="00B6610A">
            <w:pPr>
              <w:spacing w:line="360" w:lineRule="auto"/>
              <w:jc w:val="both"/>
              <w:rPr>
                <w:rFonts w:ascii="Book Antiqua" w:hAnsi="Book Antiqua"/>
              </w:rPr>
            </w:pPr>
            <w:r w:rsidRPr="009063DB">
              <w:rPr>
                <w:rFonts w:ascii="Book Antiqua" w:hAnsi="Book Antiqua"/>
              </w:rPr>
              <w:t xml:space="preserve">X </w:t>
            </w:r>
            <w:r w:rsidRPr="009063DB">
              <w:t>↓</w:t>
            </w:r>
          </w:p>
        </w:tc>
        <w:tc>
          <w:tcPr>
            <w:tcW w:w="2614" w:type="dxa"/>
          </w:tcPr>
          <w:p w:rsidR="00D21764" w:rsidRPr="009063DB" w:rsidRDefault="00D21764" w:rsidP="00B6610A">
            <w:pPr>
              <w:spacing w:line="360" w:lineRule="auto"/>
              <w:jc w:val="both"/>
              <w:rPr>
                <w:rFonts w:ascii="Book Antiqua" w:hAnsi="Book Antiqua"/>
              </w:rPr>
            </w:pPr>
            <w:r w:rsidRPr="009063DB">
              <w:rPr>
                <w:rFonts w:ascii="Book Antiqua" w:hAnsi="Book Antiqua"/>
              </w:rPr>
              <w:t>diagnosis</w:t>
            </w:r>
          </w:p>
        </w:tc>
        <w:tc>
          <w:tcPr>
            <w:tcW w:w="3635" w:type="dxa"/>
            <w:shd w:val="clear" w:color="auto" w:fill="auto"/>
          </w:tcPr>
          <w:p w:rsidR="00D21764" w:rsidRPr="009063DB" w:rsidRDefault="00D21764" w:rsidP="00B6610A">
            <w:pPr>
              <w:spacing w:line="360" w:lineRule="auto"/>
              <w:jc w:val="both"/>
              <w:rPr>
                <w:rFonts w:ascii="Book Antiqua" w:hAnsi="Book Antiqua"/>
              </w:rPr>
            </w:pPr>
            <w:r w:rsidRPr="009063DB">
              <w:rPr>
                <w:rFonts w:ascii="Book Antiqua" w:hAnsi="Book Antiqua"/>
              </w:rPr>
              <w:t xml:space="preserve">Torrisani </w:t>
            </w:r>
            <w:r w:rsidRPr="00D21764">
              <w:rPr>
                <w:rFonts w:ascii="Book Antiqua" w:hAnsi="Book Antiqua"/>
                <w:i/>
              </w:rPr>
              <w:t>et al</w:t>
            </w:r>
            <w:r w:rsidRPr="009063DB">
              <w:rPr>
                <w:rFonts w:ascii="Book Antiqua" w:hAnsi="Book Antiqua"/>
                <w:vertAlign w:val="superscript"/>
              </w:rPr>
              <w:t>[58]</w:t>
            </w:r>
            <w:r w:rsidRPr="009063DB">
              <w:rPr>
                <w:rFonts w:ascii="Book Antiqua" w:hAnsi="Book Antiqua"/>
              </w:rPr>
              <w:t xml:space="preserve">, 2009 </w:t>
            </w:r>
          </w:p>
        </w:tc>
      </w:tr>
      <w:tr w:rsidR="00D21764" w:rsidRPr="009063DB" w:rsidTr="00B6610A">
        <w:tc>
          <w:tcPr>
            <w:tcW w:w="2413" w:type="dxa"/>
            <w:shd w:val="clear" w:color="auto" w:fill="auto"/>
          </w:tcPr>
          <w:p w:rsidR="00D21764" w:rsidRPr="009063DB" w:rsidRDefault="00D21764" w:rsidP="00B6610A">
            <w:pPr>
              <w:spacing w:line="360" w:lineRule="auto"/>
              <w:jc w:val="both"/>
              <w:rPr>
                <w:rFonts w:ascii="Book Antiqua" w:hAnsi="Book Antiqua"/>
              </w:rPr>
            </w:pPr>
            <w:r w:rsidRPr="009063DB">
              <w:rPr>
                <w:rFonts w:ascii="Book Antiqua" w:hAnsi="Book Antiqua"/>
              </w:rPr>
              <w:t>miR-148b</w:t>
            </w:r>
          </w:p>
        </w:tc>
        <w:tc>
          <w:tcPr>
            <w:tcW w:w="1227" w:type="dxa"/>
            <w:shd w:val="clear" w:color="auto" w:fill="auto"/>
          </w:tcPr>
          <w:p w:rsidR="00D21764" w:rsidRPr="009063DB" w:rsidRDefault="00D21764" w:rsidP="00B6610A">
            <w:pPr>
              <w:spacing w:line="360" w:lineRule="auto"/>
              <w:jc w:val="both"/>
              <w:rPr>
                <w:rFonts w:ascii="Book Antiqua" w:hAnsi="Book Antiqua"/>
              </w:rPr>
            </w:pPr>
            <w:r w:rsidRPr="009063DB">
              <w:rPr>
                <w:rFonts w:ascii="Book Antiqua" w:hAnsi="Book Antiqua"/>
              </w:rPr>
              <w:t xml:space="preserve">X </w:t>
            </w:r>
            <w:r w:rsidRPr="009063DB">
              <w:t>↓</w:t>
            </w:r>
          </w:p>
        </w:tc>
        <w:tc>
          <w:tcPr>
            <w:tcW w:w="2614" w:type="dxa"/>
          </w:tcPr>
          <w:p w:rsidR="00D21764" w:rsidRPr="009063DB" w:rsidRDefault="00D21764" w:rsidP="00B6610A">
            <w:pPr>
              <w:spacing w:line="360" w:lineRule="auto"/>
              <w:jc w:val="both"/>
              <w:rPr>
                <w:rFonts w:ascii="Book Antiqua" w:hAnsi="Book Antiqua"/>
              </w:rPr>
            </w:pPr>
            <w:r w:rsidRPr="009063DB">
              <w:rPr>
                <w:rFonts w:ascii="Book Antiqua" w:hAnsi="Book Antiqua"/>
              </w:rPr>
              <w:t>diagnosis</w:t>
            </w:r>
          </w:p>
        </w:tc>
        <w:tc>
          <w:tcPr>
            <w:tcW w:w="3635" w:type="dxa"/>
            <w:shd w:val="clear" w:color="auto" w:fill="auto"/>
          </w:tcPr>
          <w:p w:rsidR="00D21764" w:rsidRPr="009063DB" w:rsidRDefault="00D21764" w:rsidP="00B6610A">
            <w:pPr>
              <w:spacing w:line="360" w:lineRule="auto"/>
              <w:jc w:val="both"/>
              <w:rPr>
                <w:rFonts w:ascii="Book Antiqua" w:hAnsi="Book Antiqua"/>
              </w:rPr>
            </w:pPr>
            <w:r w:rsidRPr="009063DB">
              <w:rPr>
                <w:rFonts w:ascii="Book Antiqua" w:hAnsi="Book Antiqua"/>
              </w:rPr>
              <w:t xml:space="preserve">Hanoun </w:t>
            </w:r>
            <w:r w:rsidRPr="00D21764">
              <w:rPr>
                <w:rFonts w:ascii="Book Antiqua" w:hAnsi="Book Antiqua"/>
                <w:i/>
              </w:rPr>
              <w:t>et al</w:t>
            </w:r>
            <w:r w:rsidRPr="009063DB">
              <w:rPr>
                <w:rFonts w:ascii="Book Antiqua" w:hAnsi="Book Antiqua"/>
                <w:vertAlign w:val="superscript"/>
              </w:rPr>
              <w:t>[22]</w:t>
            </w:r>
            <w:r>
              <w:rPr>
                <w:rFonts w:ascii="Book Antiqua" w:hAnsi="Book Antiqua"/>
              </w:rPr>
              <w:t xml:space="preserve">, </w:t>
            </w:r>
            <w:r w:rsidRPr="009063DB">
              <w:rPr>
                <w:rFonts w:ascii="Book Antiqua" w:hAnsi="Book Antiqua"/>
              </w:rPr>
              <w:t>2010</w:t>
            </w:r>
          </w:p>
          <w:p w:rsidR="00D21764" w:rsidRPr="009063DB" w:rsidRDefault="00D21764" w:rsidP="00B6610A">
            <w:pPr>
              <w:spacing w:line="360" w:lineRule="auto"/>
              <w:jc w:val="both"/>
              <w:rPr>
                <w:rFonts w:ascii="Book Antiqua" w:hAnsi="Book Antiqua"/>
              </w:rPr>
            </w:pPr>
            <w:r w:rsidRPr="009063DB">
              <w:rPr>
                <w:rFonts w:ascii="Book Antiqua" w:hAnsi="Book Antiqua"/>
              </w:rPr>
              <w:t xml:space="preserve">Szafranska </w:t>
            </w:r>
            <w:r w:rsidRPr="00D21764">
              <w:rPr>
                <w:rFonts w:ascii="Book Antiqua" w:hAnsi="Book Antiqua"/>
                <w:i/>
              </w:rPr>
              <w:t>et al</w:t>
            </w:r>
            <w:r w:rsidRPr="009063DB">
              <w:rPr>
                <w:rFonts w:ascii="Book Antiqua" w:hAnsi="Book Antiqua"/>
                <w:vertAlign w:val="superscript"/>
              </w:rPr>
              <w:t>[24]</w:t>
            </w:r>
            <w:r w:rsidRPr="009063DB">
              <w:rPr>
                <w:rFonts w:ascii="Book Antiqua" w:hAnsi="Book Antiqua"/>
              </w:rPr>
              <w:t>, 2008</w:t>
            </w:r>
          </w:p>
        </w:tc>
      </w:tr>
      <w:tr w:rsidR="00D21764" w:rsidRPr="009063DB" w:rsidTr="00B6610A">
        <w:tc>
          <w:tcPr>
            <w:tcW w:w="2413" w:type="dxa"/>
            <w:shd w:val="clear" w:color="auto" w:fill="auto"/>
          </w:tcPr>
          <w:p w:rsidR="00D21764" w:rsidRPr="009063DB" w:rsidRDefault="00D21764" w:rsidP="00B6610A">
            <w:pPr>
              <w:spacing w:line="360" w:lineRule="auto"/>
              <w:jc w:val="both"/>
              <w:rPr>
                <w:rFonts w:ascii="Book Antiqua" w:hAnsi="Book Antiqua"/>
              </w:rPr>
            </w:pPr>
            <w:r w:rsidRPr="009063DB">
              <w:rPr>
                <w:rFonts w:ascii="Book Antiqua" w:hAnsi="Book Antiqua"/>
              </w:rPr>
              <w:t>miR-196a</w:t>
            </w:r>
          </w:p>
        </w:tc>
        <w:tc>
          <w:tcPr>
            <w:tcW w:w="1227" w:type="dxa"/>
            <w:shd w:val="clear" w:color="auto" w:fill="auto"/>
          </w:tcPr>
          <w:p w:rsidR="00D21764" w:rsidRPr="009063DB" w:rsidRDefault="00D21764" w:rsidP="00B6610A">
            <w:pPr>
              <w:spacing w:line="360" w:lineRule="auto"/>
              <w:jc w:val="both"/>
              <w:rPr>
                <w:rFonts w:ascii="Book Antiqua" w:hAnsi="Book Antiqua"/>
              </w:rPr>
            </w:pPr>
            <w:r w:rsidRPr="009063DB">
              <w:rPr>
                <w:rFonts w:ascii="Book Antiqua" w:hAnsi="Book Antiqua"/>
              </w:rPr>
              <w:t>X</w:t>
            </w:r>
            <w:r w:rsidRPr="009063DB">
              <w:t>↑</w:t>
            </w:r>
          </w:p>
        </w:tc>
        <w:tc>
          <w:tcPr>
            <w:tcW w:w="2614" w:type="dxa"/>
          </w:tcPr>
          <w:p w:rsidR="00D21764" w:rsidRPr="009063DB" w:rsidRDefault="00D21764" w:rsidP="00B6610A">
            <w:pPr>
              <w:spacing w:line="360" w:lineRule="auto"/>
              <w:jc w:val="both"/>
              <w:rPr>
                <w:rFonts w:ascii="Book Antiqua" w:hAnsi="Book Antiqua"/>
              </w:rPr>
            </w:pPr>
            <w:r w:rsidRPr="009063DB">
              <w:rPr>
                <w:rFonts w:ascii="Book Antiqua" w:hAnsi="Book Antiqua"/>
              </w:rPr>
              <w:t>diagnosis</w:t>
            </w:r>
          </w:p>
        </w:tc>
        <w:tc>
          <w:tcPr>
            <w:tcW w:w="3635" w:type="dxa"/>
            <w:shd w:val="clear" w:color="auto" w:fill="auto"/>
          </w:tcPr>
          <w:p w:rsidR="00D21764" w:rsidRPr="009063DB" w:rsidRDefault="00D21764" w:rsidP="00B6610A">
            <w:pPr>
              <w:spacing w:line="360" w:lineRule="auto"/>
              <w:jc w:val="both"/>
              <w:rPr>
                <w:rFonts w:ascii="Book Antiqua" w:hAnsi="Book Antiqua"/>
              </w:rPr>
            </w:pPr>
            <w:r w:rsidRPr="009063DB">
              <w:rPr>
                <w:rFonts w:ascii="Book Antiqua" w:hAnsi="Book Antiqua"/>
              </w:rPr>
              <w:t xml:space="preserve">Szafranska </w:t>
            </w:r>
            <w:r w:rsidRPr="00D21764">
              <w:rPr>
                <w:rFonts w:ascii="Book Antiqua" w:hAnsi="Book Antiqua"/>
                <w:i/>
              </w:rPr>
              <w:t>et al</w:t>
            </w:r>
            <w:r w:rsidRPr="009063DB">
              <w:rPr>
                <w:rFonts w:ascii="Book Antiqua" w:hAnsi="Book Antiqua"/>
                <w:vertAlign w:val="superscript"/>
              </w:rPr>
              <w:t>[24]</w:t>
            </w:r>
            <w:r w:rsidRPr="009063DB">
              <w:rPr>
                <w:rFonts w:ascii="Book Antiqua" w:hAnsi="Book Antiqua"/>
              </w:rPr>
              <w:t xml:space="preserve">, 2008 </w:t>
            </w:r>
          </w:p>
          <w:p w:rsidR="00D21764" w:rsidRPr="009063DB" w:rsidRDefault="00D21764" w:rsidP="00B6610A">
            <w:pPr>
              <w:spacing w:line="360" w:lineRule="auto"/>
              <w:jc w:val="both"/>
              <w:rPr>
                <w:rFonts w:ascii="Book Antiqua" w:hAnsi="Book Antiqua"/>
              </w:rPr>
            </w:pPr>
            <w:r w:rsidRPr="009063DB">
              <w:rPr>
                <w:rFonts w:ascii="Book Antiqua" w:hAnsi="Book Antiqua"/>
              </w:rPr>
              <w:t xml:space="preserve">Szafranska </w:t>
            </w:r>
            <w:r w:rsidRPr="00D21764">
              <w:rPr>
                <w:rFonts w:ascii="Book Antiqua" w:hAnsi="Book Antiqua"/>
                <w:i/>
              </w:rPr>
              <w:t>et al</w:t>
            </w:r>
            <w:r w:rsidRPr="009063DB">
              <w:rPr>
                <w:rFonts w:ascii="Book Antiqua" w:hAnsi="Book Antiqua"/>
                <w:vertAlign w:val="superscript"/>
              </w:rPr>
              <w:t>[66]</w:t>
            </w:r>
            <w:r w:rsidRPr="009063DB">
              <w:rPr>
                <w:rFonts w:ascii="Book Antiqua" w:hAnsi="Book Antiqua"/>
              </w:rPr>
              <w:t>, 2011</w:t>
            </w:r>
          </w:p>
        </w:tc>
      </w:tr>
      <w:tr w:rsidR="00D21764" w:rsidRPr="009063DB" w:rsidTr="00B6610A">
        <w:tc>
          <w:tcPr>
            <w:tcW w:w="2413" w:type="dxa"/>
            <w:shd w:val="clear" w:color="auto" w:fill="auto"/>
          </w:tcPr>
          <w:p w:rsidR="00D21764" w:rsidRPr="009063DB" w:rsidRDefault="00D21764" w:rsidP="00B6610A">
            <w:pPr>
              <w:spacing w:line="360" w:lineRule="auto"/>
              <w:jc w:val="both"/>
              <w:rPr>
                <w:rFonts w:ascii="Book Antiqua" w:hAnsi="Book Antiqua"/>
              </w:rPr>
            </w:pPr>
            <w:r w:rsidRPr="009063DB">
              <w:rPr>
                <w:rFonts w:ascii="Book Antiqua" w:hAnsi="Book Antiqua"/>
              </w:rPr>
              <w:t>miR-217</w:t>
            </w:r>
          </w:p>
        </w:tc>
        <w:tc>
          <w:tcPr>
            <w:tcW w:w="1227" w:type="dxa"/>
            <w:shd w:val="clear" w:color="auto" w:fill="auto"/>
          </w:tcPr>
          <w:p w:rsidR="00D21764" w:rsidRPr="009063DB" w:rsidRDefault="00D21764" w:rsidP="00B6610A">
            <w:pPr>
              <w:spacing w:line="360" w:lineRule="auto"/>
              <w:jc w:val="both"/>
              <w:rPr>
                <w:rFonts w:ascii="Book Antiqua" w:hAnsi="Book Antiqua"/>
              </w:rPr>
            </w:pPr>
            <w:r w:rsidRPr="009063DB">
              <w:rPr>
                <w:rFonts w:ascii="Book Antiqua" w:hAnsi="Book Antiqua"/>
              </w:rPr>
              <w:t xml:space="preserve">X </w:t>
            </w:r>
            <w:r w:rsidRPr="009063DB">
              <w:t>↓</w:t>
            </w:r>
          </w:p>
        </w:tc>
        <w:tc>
          <w:tcPr>
            <w:tcW w:w="2614" w:type="dxa"/>
          </w:tcPr>
          <w:p w:rsidR="00D21764" w:rsidRPr="009063DB" w:rsidRDefault="00D21764" w:rsidP="00B6610A">
            <w:pPr>
              <w:spacing w:line="360" w:lineRule="auto"/>
              <w:jc w:val="both"/>
              <w:rPr>
                <w:rFonts w:ascii="Book Antiqua" w:hAnsi="Book Antiqua"/>
              </w:rPr>
            </w:pPr>
            <w:r w:rsidRPr="009063DB">
              <w:rPr>
                <w:rFonts w:ascii="Book Antiqua" w:hAnsi="Book Antiqua"/>
              </w:rPr>
              <w:t>diagnosis</w:t>
            </w:r>
          </w:p>
        </w:tc>
        <w:tc>
          <w:tcPr>
            <w:tcW w:w="3635" w:type="dxa"/>
            <w:shd w:val="clear" w:color="auto" w:fill="auto"/>
          </w:tcPr>
          <w:p w:rsidR="00D21764" w:rsidRPr="009063DB" w:rsidRDefault="00D21764" w:rsidP="00B6610A">
            <w:pPr>
              <w:spacing w:line="360" w:lineRule="auto"/>
              <w:jc w:val="both"/>
              <w:rPr>
                <w:rFonts w:ascii="Book Antiqua" w:hAnsi="Book Antiqua"/>
              </w:rPr>
            </w:pPr>
            <w:r w:rsidRPr="009063DB">
              <w:rPr>
                <w:rFonts w:ascii="Book Antiqua" w:hAnsi="Book Antiqua"/>
              </w:rPr>
              <w:t xml:space="preserve">Szafranska </w:t>
            </w:r>
            <w:r w:rsidRPr="00D21764">
              <w:rPr>
                <w:rFonts w:ascii="Book Antiqua" w:hAnsi="Book Antiqua"/>
                <w:i/>
              </w:rPr>
              <w:t>et al</w:t>
            </w:r>
            <w:r w:rsidRPr="009063DB">
              <w:rPr>
                <w:rFonts w:ascii="Book Antiqua" w:hAnsi="Book Antiqua"/>
                <w:vertAlign w:val="superscript"/>
              </w:rPr>
              <w:t>[24]</w:t>
            </w:r>
            <w:r>
              <w:rPr>
                <w:rFonts w:ascii="Book Antiqua" w:hAnsi="Book Antiqua"/>
              </w:rPr>
              <w:t xml:space="preserve">, </w:t>
            </w:r>
            <w:r w:rsidRPr="009063DB">
              <w:rPr>
                <w:rFonts w:ascii="Book Antiqua" w:hAnsi="Book Antiqua"/>
              </w:rPr>
              <w:t>2008</w:t>
            </w:r>
          </w:p>
          <w:p w:rsidR="00D21764" w:rsidRPr="009063DB" w:rsidRDefault="00D21764" w:rsidP="00B6610A">
            <w:pPr>
              <w:spacing w:line="360" w:lineRule="auto"/>
              <w:jc w:val="both"/>
              <w:rPr>
                <w:rFonts w:ascii="Book Antiqua" w:hAnsi="Book Antiqua"/>
              </w:rPr>
            </w:pPr>
            <w:r w:rsidRPr="009063DB">
              <w:rPr>
                <w:rFonts w:ascii="Book Antiqua" w:hAnsi="Book Antiqua"/>
              </w:rPr>
              <w:t xml:space="preserve">Szafranska </w:t>
            </w:r>
            <w:r w:rsidRPr="00D21764">
              <w:rPr>
                <w:rFonts w:ascii="Book Antiqua" w:hAnsi="Book Antiqua"/>
                <w:i/>
              </w:rPr>
              <w:t>et al</w:t>
            </w:r>
            <w:r w:rsidRPr="009063DB">
              <w:rPr>
                <w:rFonts w:ascii="Book Antiqua" w:hAnsi="Book Antiqua"/>
                <w:vertAlign w:val="superscript"/>
              </w:rPr>
              <w:t>[66]</w:t>
            </w:r>
            <w:r w:rsidRPr="009063DB">
              <w:rPr>
                <w:rFonts w:ascii="Book Antiqua" w:hAnsi="Book Antiqua"/>
              </w:rPr>
              <w:t>, 2011</w:t>
            </w:r>
          </w:p>
        </w:tc>
      </w:tr>
      <w:tr w:rsidR="00D21764" w:rsidRPr="009063DB" w:rsidTr="00B6610A">
        <w:tc>
          <w:tcPr>
            <w:tcW w:w="2413" w:type="dxa"/>
            <w:shd w:val="clear" w:color="auto" w:fill="auto"/>
          </w:tcPr>
          <w:p w:rsidR="00D21764" w:rsidRPr="009063DB" w:rsidRDefault="00D21764" w:rsidP="00B6610A">
            <w:pPr>
              <w:spacing w:line="360" w:lineRule="auto"/>
              <w:jc w:val="both"/>
              <w:rPr>
                <w:rFonts w:ascii="Book Antiqua" w:hAnsi="Book Antiqua"/>
              </w:rPr>
            </w:pPr>
            <w:r w:rsidRPr="009063DB">
              <w:rPr>
                <w:rFonts w:ascii="Book Antiqua" w:hAnsi="Book Antiqua"/>
              </w:rPr>
              <w:t>miR-21</w:t>
            </w:r>
          </w:p>
        </w:tc>
        <w:tc>
          <w:tcPr>
            <w:tcW w:w="1227" w:type="dxa"/>
            <w:shd w:val="clear" w:color="auto" w:fill="auto"/>
          </w:tcPr>
          <w:p w:rsidR="00D21764" w:rsidRPr="009063DB" w:rsidRDefault="00D21764" w:rsidP="00B6610A">
            <w:pPr>
              <w:spacing w:line="360" w:lineRule="auto"/>
              <w:jc w:val="both"/>
              <w:rPr>
                <w:rFonts w:ascii="Book Antiqua" w:hAnsi="Book Antiqua"/>
              </w:rPr>
            </w:pPr>
            <w:r w:rsidRPr="009063DB">
              <w:rPr>
                <w:rFonts w:ascii="Book Antiqua" w:hAnsi="Book Antiqua"/>
              </w:rPr>
              <w:t xml:space="preserve">X </w:t>
            </w:r>
            <w:r w:rsidRPr="009063DB">
              <w:t>↑</w:t>
            </w:r>
          </w:p>
        </w:tc>
        <w:tc>
          <w:tcPr>
            <w:tcW w:w="2614" w:type="dxa"/>
          </w:tcPr>
          <w:p w:rsidR="00D21764" w:rsidRPr="009063DB" w:rsidRDefault="00D21764" w:rsidP="00B6610A">
            <w:pPr>
              <w:spacing w:line="360" w:lineRule="auto"/>
              <w:jc w:val="both"/>
              <w:rPr>
                <w:rFonts w:ascii="Book Antiqua" w:hAnsi="Book Antiqua"/>
                <w:lang w:val="en-GB"/>
              </w:rPr>
            </w:pPr>
            <w:r w:rsidRPr="009063DB">
              <w:rPr>
                <w:rFonts w:ascii="Book Antiqua" w:hAnsi="Book Antiqua"/>
                <w:lang w:val="en-GB"/>
              </w:rPr>
              <w:t>diagnosis, prognosis, response to treatment</w:t>
            </w:r>
          </w:p>
        </w:tc>
        <w:tc>
          <w:tcPr>
            <w:tcW w:w="3635" w:type="dxa"/>
            <w:shd w:val="clear" w:color="auto" w:fill="auto"/>
          </w:tcPr>
          <w:p w:rsidR="00D21764" w:rsidRPr="009063DB" w:rsidRDefault="00D21764" w:rsidP="00B6610A">
            <w:pPr>
              <w:spacing w:line="360" w:lineRule="auto"/>
              <w:jc w:val="both"/>
              <w:rPr>
                <w:rFonts w:ascii="Book Antiqua" w:hAnsi="Book Antiqua"/>
              </w:rPr>
            </w:pPr>
            <w:r w:rsidRPr="009063DB">
              <w:rPr>
                <w:rFonts w:ascii="Book Antiqua" w:hAnsi="Book Antiqua"/>
              </w:rPr>
              <w:t xml:space="preserve">Du Rieu </w:t>
            </w:r>
            <w:r w:rsidRPr="00D21764">
              <w:rPr>
                <w:rFonts w:ascii="Book Antiqua" w:hAnsi="Book Antiqua"/>
                <w:i/>
              </w:rPr>
              <w:t>et al</w:t>
            </w:r>
            <w:r w:rsidRPr="009063DB">
              <w:rPr>
                <w:rFonts w:ascii="Book Antiqua" w:hAnsi="Book Antiqua"/>
                <w:vertAlign w:val="superscript"/>
              </w:rPr>
              <w:t>[55]</w:t>
            </w:r>
            <w:r>
              <w:rPr>
                <w:rFonts w:ascii="Book Antiqua" w:hAnsi="Book Antiqua"/>
              </w:rPr>
              <w:t xml:space="preserve">, </w:t>
            </w:r>
            <w:r w:rsidRPr="009063DB">
              <w:rPr>
                <w:rFonts w:ascii="Book Antiqua" w:hAnsi="Book Antiqua"/>
              </w:rPr>
              <w:t>2010</w:t>
            </w:r>
          </w:p>
          <w:p w:rsidR="00D21764" w:rsidRPr="009063DB" w:rsidRDefault="00D21764" w:rsidP="00B6610A">
            <w:pPr>
              <w:spacing w:line="360" w:lineRule="auto"/>
              <w:jc w:val="both"/>
              <w:rPr>
                <w:rFonts w:ascii="Book Antiqua" w:hAnsi="Book Antiqua"/>
              </w:rPr>
            </w:pPr>
            <w:r w:rsidRPr="009063DB">
              <w:rPr>
                <w:rFonts w:ascii="Book Antiqua" w:hAnsi="Book Antiqua"/>
              </w:rPr>
              <w:t xml:space="preserve">Bloomston </w:t>
            </w:r>
            <w:r w:rsidRPr="00D21764">
              <w:rPr>
                <w:rFonts w:ascii="Book Antiqua" w:hAnsi="Book Antiqua"/>
                <w:i/>
              </w:rPr>
              <w:t>et al</w:t>
            </w:r>
            <w:r w:rsidRPr="009063DB">
              <w:rPr>
                <w:rFonts w:ascii="Book Antiqua" w:hAnsi="Book Antiqua"/>
                <w:vertAlign w:val="superscript"/>
              </w:rPr>
              <w:t>[63]</w:t>
            </w:r>
            <w:r w:rsidRPr="009063DB">
              <w:rPr>
                <w:rFonts w:ascii="Book Antiqua" w:hAnsi="Book Antiqua"/>
              </w:rPr>
              <w:t>, 2007</w:t>
            </w:r>
          </w:p>
        </w:tc>
      </w:tr>
      <w:tr w:rsidR="00D21764" w:rsidRPr="009063DB" w:rsidTr="00B6610A">
        <w:tc>
          <w:tcPr>
            <w:tcW w:w="2413" w:type="dxa"/>
            <w:shd w:val="clear" w:color="auto" w:fill="auto"/>
          </w:tcPr>
          <w:p w:rsidR="00D21764" w:rsidRPr="009063DB" w:rsidRDefault="00D21764" w:rsidP="00B6610A">
            <w:pPr>
              <w:spacing w:line="360" w:lineRule="auto"/>
              <w:jc w:val="both"/>
              <w:rPr>
                <w:rFonts w:ascii="Book Antiqua" w:hAnsi="Book Antiqua"/>
              </w:rPr>
            </w:pPr>
            <w:r w:rsidRPr="009063DB">
              <w:rPr>
                <w:rFonts w:ascii="Book Antiqua" w:hAnsi="Book Antiqua"/>
              </w:rPr>
              <w:t>miR-10b</w:t>
            </w:r>
          </w:p>
        </w:tc>
        <w:tc>
          <w:tcPr>
            <w:tcW w:w="1227" w:type="dxa"/>
            <w:shd w:val="clear" w:color="auto" w:fill="auto"/>
          </w:tcPr>
          <w:p w:rsidR="00D21764" w:rsidRPr="009063DB" w:rsidRDefault="00D21764" w:rsidP="00B6610A">
            <w:pPr>
              <w:spacing w:line="360" w:lineRule="auto"/>
              <w:jc w:val="both"/>
              <w:rPr>
                <w:rFonts w:ascii="Book Antiqua" w:hAnsi="Book Antiqua"/>
              </w:rPr>
            </w:pPr>
            <w:r w:rsidRPr="009063DB">
              <w:rPr>
                <w:rFonts w:ascii="Book Antiqua" w:hAnsi="Book Antiqua"/>
              </w:rPr>
              <w:t xml:space="preserve">X </w:t>
            </w:r>
            <w:r w:rsidRPr="009063DB">
              <w:t>↑</w:t>
            </w:r>
          </w:p>
        </w:tc>
        <w:tc>
          <w:tcPr>
            <w:tcW w:w="2614" w:type="dxa"/>
          </w:tcPr>
          <w:p w:rsidR="00D21764" w:rsidRPr="009063DB" w:rsidRDefault="00D21764" w:rsidP="00B6610A">
            <w:pPr>
              <w:spacing w:line="360" w:lineRule="auto"/>
              <w:jc w:val="both"/>
              <w:rPr>
                <w:rFonts w:ascii="Book Antiqua" w:hAnsi="Book Antiqua"/>
                <w:lang w:val="en-GB"/>
              </w:rPr>
            </w:pPr>
            <w:r w:rsidRPr="009063DB">
              <w:rPr>
                <w:rFonts w:ascii="Book Antiqua" w:hAnsi="Book Antiqua"/>
                <w:lang w:val="en-GB"/>
              </w:rPr>
              <w:t>prognosis, response to treatment</w:t>
            </w:r>
          </w:p>
        </w:tc>
        <w:tc>
          <w:tcPr>
            <w:tcW w:w="3635" w:type="dxa"/>
            <w:shd w:val="clear" w:color="auto" w:fill="auto"/>
          </w:tcPr>
          <w:p w:rsidR="00D21764" w:rsidRPr="009063DB" w:rsidRDefault="00D21764" w:rsidP="00B6610A">
            <w:pPr>
              <w:spacing w:line="360" w:lineRule="auto"/>
              <w:jc w:val="both"/>
              <w:rPr>
                <w:rFonts w:ascii="Book Antiqua" w:hAnsi="Book Antiqua"/>
              </w:rPr>
            </w:pPr>
            <w:r w:rsidRPr="009063DB">
              <w:rPr>
                <w:rFonts w:ascii="Book Antiqua" w:hAnsi="Book Antiqua"/>
              </w:rPr>
              <w:t xml:space="preserve">Preis </w:t>
            </w:r>
            <w:r w:rsidRPr="00D21764">
              <w:rPr>
                <w:rFonts w:ascii="Book Antiqua" w:hAnsi="Book Antiqua"/>
                <w:i/>
              </w:rPr>
              <w:t>et al</w:t>
            </w:r>
            <w:r w:rsidRPr="009063DB">
              <w:rPr>
                <w:rFonts w:ascii="Book Antiqua" w:hAnsi="Book Antiqua"/>
                <w:vertAlign w:val="superscript"/>
              </w:rPr>
              <w:t>[67]</w:t>
            </w:r>
            <w:r w:rsidRPr="009063DB">
              <w:rPr>
                <w:rFonts w:ascii="Book Antiqua" w:hAnsi="Book Antiqua"/>
              </w:rPr>
              <w:t>, 2011</w:t>
            </w:r>
          </w:p>
        </w:tc>
      </w:tr>
    </w:tbl>
    <w:p w:rsidR="008D1176" w:rsidRPr="00664CF5" w:rsidRDefault="008D1176" w:rsidP="001604C7">
      <w:pPr>
        <w:spacing w:line="360" w:lineRule="auto"/>
        <w:jc w:val="both"/>
        <w:rPr>
          <w:rFonts w:ascii="Book Antiqua" w:eastAsiaTheme="minorEastAsia" w:hAnsi="Book Antiqua"/>
          <w:lang w:eastAsia="zh-CN"/>
        </w:rPr>
      </w:pPr>
    </w:p>
    <w:p w:rsidR="00E8694C" w:rsidRPr="00664CF5" w:rsidRDefault="00F67A90" w:rsidP="001604C7">
      <w:pPr>
        <w:spacing w:line="360" w:lineRule="auto"/>
        <w:jc w:val="both"/>
        <w:rPr>
          <w:rFonts w:ascii="Book Antiqua" w:eastAsiaTheme="minorEastAsia" w:hAnsi="Book Antiqua"/>
          <w:lang w:val="en-GB" w:eastAsia="zh-CN"/>
        </w:rPr>
      </w:pPr>
      <w:r w:rsidRPr="00664CF5">
        <w:rPr>
          <w:rFonts w:ascii="Book Antiqua" w:hAnsi="Book Antiqua"/>
          <w:lang w:val="en-GB"/>
        </w:rPr>
        <w:t>X</w:t>
      </w:r>
      <w:r w:rsidRPr="00664CF5">
        <w:rPr>
          <w:rFonts w:ascii="Book Antiqua" w:eastAsiaTheme="minorEastAsia" w:hAnsi="Book Antiqua" w:hint="eastAsia"/>
          <w:lang w:val="en-GB" w:eastAsia="zh-CN"/>
        </w:rPr>
        <w:t xml:space="preserve"> </w:t>
      </w:r>
      <w:r w:rsidRPr="00664CF5">
        <w:rPr>
          <w:rFonts w:ascii="Book Antiqua" w:hAnsi="Book Antiqua"/>
          <w:lang w:val="en-GB"/>
        </w:rPr>
        <w:t xml:space="preserve">↑: </w:t>
      </w:r>
      <w:r w:rsidRPr="00664CF5">
        <w:rPr>
          <w:rFonts w:ascii="Book Antiqua" w:hAnsi="Book Antiqua"/>
          <w:caps/>
          <w:lang w:val="en-GB"/>
        </w:rPr>
        <w:t>u</w:t>
      </w:r>
      <w:r w:rsidRPr="00664CF5">
        <w:rPr>
          <w:rFonts w:ascii="Book Antiqua" w:hAnsi="Book Antiqua"/>
          <w:lang w:val="en-GB"/>
        </w:rPr>
        <w:t>p regulated; X</w:t>
      </w:r>
      <w:r w:rsidRPr="00664CF5">
        <w:rPr>
          <w:rFonts w:ascii="Book Antiqua" w:eastAsiaTheme="minorEastAsia" w:hAnsi="Book Antiqua" w:hint="eastAsia"/>
          <w:lang w:val="en-GB" w:eastAsia="zh-CN"/>
        </w:rPr>
        <w:t xml:space="preserve"> </w:t>
      </w:r>
      <w:r w:rsidRPr="00664CF5">
        <w:rPr>
          <w:rFonts w:ascii="Book Antiqua" w:hAnsi="Book Antiqua"/>
          <w:lang w:val="en-GB"/>
        </w:rPr>
        <w:t xml:space="preserve">↓: </w:t>
      </w:r>
      <w:r w:rsidRPr="00664CF5">
        <w:rPr>
          <w:rFonts w:ascii="Book Antiqua" w:hAnsi="Book Antiqua"/>
          <w:caps/>
          <w:lang w:val="en-GB"/>
        </w:rPr>
        <w:t>d</w:t>
      </w:r>
      <w:r w:rsidRPr="00664CF5">
        <w:rPr>
          <w:rFonts w:ascii="Book Antiqua" w:hAnsi="Book Antiqua"/>
          <w:lang w:val="en-GB"/>
        </w:rPr>
        <w:t>own regulated</w:t>
      </w:r>
      <w:r w:rsidRPr="00664CF5">
        <w:rPr>
          <w:rFonts w:ascii="Book Antiqua" w:eastAsiaTheme="minorEastAsia" w:hAnsi="Book Antiqua" w:hint="eastAsia"/>
          <w:lang w:val="en-GB" w:eastAsia="zh-CN"/>
        </w:rPr>
        <w:t xml:space="preserve">. </w:t>
      </w:r>
      <w:r w:rsidR="00E8694C" w:rsidRPr="00664CF5">
        <w:rPr>
          <w:rFonts w:ascii="Book Antiqua" w:hAnsi="Book Antiqua"/>
          <w:lang w:val="en-GB"/>
        </w:rPr>
        <w:t>FNA</w:t>
      </w:r>
      <w:r w:rsidRPr="00664CF5">
        <w:rPr>
          <w:rFonts w:ascii="Book Antiqua" w:eastAsiaTheme="minorEastAsia" w:hAnsi="Book Antiqua" w:hint="eastAsia"/>
          <w:lang w:val="en-GB" w:eastAsia="zh-CN"/>
        </w:rPr>
        <w:t xml:space="preserve">: </w:t>
      </w:r>
      <w:r w:rsidRPr="00664CF5">
        <w:rPr>
          <w:rFonts w:ascii="Book Antiqua" w:hAnsi="Book Antiqua"/>
          <w:caps/>
          <w:lang w:val="en-GB"/>
        </w:rPr>
        <w:t>f</w:t>
      </w:r>
      <w:r w:rsidRPr="00664CF5">
        <w:rPr>
          <w:rFonts w:ascii="Book Antiqua" w:hAnsi="Book Antiqua"/>
          <w:lang w:val="en-GB"/>
        </w:rPr>
        <w:t>ine needle aspiration</w:t>
      </w:r>
      <w:r w:rsidRPr="00664CF5">
        <w:rPr>
          <w:rFonts w:ascii="Book Antiqua" w:eastAsiaTheme="minorEastAsia" w:hAnsi="Book Antiqua" w:hint="eastAsia"/>
          <w:lang w:val="en-GB" w:eastAsia="zh-CN"/>
        </w:rPr>
        <w:t>.</w:t>
      </w:r>
    </w:p>
    <w:p w:rsidR="00F07928" w:rsidRPr="00664CF5" w:rsidRDefault="00F07928" w:rsidP="001604C7">
      <w:pPr>
        <w:spacing w:line="360" w:lineRule="auto"/>
        <w:jc w:val="both"/>
        <w:rPr>
          <w:rFonts w:ascii="Book Antiqua" w:eastAsiaTheme="minorHAnsi" w:hAnsi="Book Antiqua" w:cs="AdvTT3a4696d7"/>
          <w:lang w:val="en-GB" w:eastAsia="en-US"/>
        </w:rPr>
      </w:pPr>
      <w:r w:rsidRPr="00664CF5">
        <w:rPr>
          <w:rFonts w:ascii="Book Antiqua" w:eastAsiaTheme="minorHAnsi" w:hAnsi="Book Antiqua" w:cs="AdvTT3a4696d7"/>
          <w:lang w:val="en-GB" w:eastAsia="en-US"/>
        </w:rPr>
        <w:br w:type="page"/>
      </w:r>
    </w:p>
    <w:p w:rsidR="00F37A29" w:rsidRPr="00664CF5" w:rsidRDefault="004A5C00" w:rsidP="001604C7">
      <w:pPr>
        <w:spacing w:line="360" w:lineRule="auto"/>
        <w:jc w:val="both"/>
        <w:rPr>
          <w:rFonts w:ascii="Book Antiqua" w:eastAsiaTheme="minorEastAsia" w:hAnsi="Book Antiqua"/>
          <w:b/>
          <w:lang w:val="en-GB" w:eastAsia="zh-CN"/>
        </w:rPr>
      </w:pPr>
      <w:r w:rsidRPr="00664CF5">
        <w:rPr>
          <w:rFonts w:ascii="Book Antiqua" w:hAnsi="Book Antiqua"/>
          <w:b/>
          <w:lang w:val="en-GB"/>
        </w:rPr>
        <w:lastRenderedPageBreak/>
        <w:t>Table 3</w:t>
      </w:r>
      <w:r w:rsidRPr="00664CF5">
        <w:rPr>
          <w:rFonts w:ascii="Book Antiqua" w:hAnsi="Book Antiqua"/>
          <w:lang w:val="en-GB"/>
        </w:rPr>
        <w:t xml:space="preserve"> </w:t>
      </w:r>
      <w:r w:rsidRPr="00664CF5">
        <w:rPr>
          <w:rFonts w:ascii="Book Antiqua" w:hAnsi="Book Antiqua"/>
          <w:b/>
          <w:caps/>
          <w:lang w:val="en-GB"/>
        </w:rPr>
        <w:t>m</w:t>
      </w:r>
      <w:r w:rsidRPr="00664CF5">
        <w:rPr>
          <w:rFonts w:ascii="Book Antiqua" w:hAnsi="Book Antiqua"/>
          <w:b/>
          <w:lang w:val="en-GB"/>
        </w:rPr>
        <w:t xml:space="preserve">ain studies investigated expression of </w:t>
      </w:r>
      <w:proofErr w:type="spellStart"/>
      <w:r w:rsidRPr="00664CF5">
        <w:rPr>
          <w:rFonts w:ascii="Book Antiqua" w:hAnsi="Book Antiqua"/>
          <w:b/>
          <w:lang w:val="en-GB"/>
        </w:rPr>
        <w:t>Mucin</w:t>
      </w:r>
      <w:proofErr w:type="spellEnd"/>
      <w:r w:rsidRPr="00664CF5">
        <w:rPr>
          <w:rFonts w:ascii="Book Antiqua" w:hAnsi="Book Antiqua"/>
          <w:b/>
          <w:lang w:val="en-GB"/>
        </w:rPr>
        <w:t xml:space="preserve"> and molecular markers for the diagnosis of pancreatic cancer using </w:t>
      </w:r>
      <w:r w:rsidRPr="00664CF5">
        <w:rPr>
          <w:rFonts w:ascii="Book Antiqua" w:hAnsi="Book Antiqua"/>
          <w:b/>
          <w:lang w:val="en-US"/>
        </w:rPr>
        <w:t>endoscopic ultrasound</w:t>
      </w:r>
      <w:r w:rsidRPr="00664CF5">
        <w:rPr>
          <w:rFonts w:ascii="Book Antiqua" w:hAnsi="Book Antiqua"/>
          <w:b/>
          <w:lang w:val="en-GB"/>
        </w:rPr>
        <w:t xml:space="preserve">-guided fine needle aspiration materials </w:t>
      </w:r>
    </w:p>
    <w:tbl>
      <w:tblPr>
        <w:tblW w:w="10884" w:type="dxa"/>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9"/>
        <w:gridCol w:w="1701"/>
        <w:gridCol w:w="1701"/>
        <w:gridCol w:w="1845"/>
        <w:gridCol w:w="1843"/>
        <w:gridCol w:w="1275"/>
      </w:tblGrid>
      <w:tr w:rsidR="00D21764" w:rsidRPr="008F677F" w:rsidTr="00B6610A">
        <w:tc>
          <w:tcPr>
            <w:tcW w:w="2519" w:type="dxa"/>
            <w:shd w:val="clear" w:color="auto" w:fill="auto"/>
          </w:tcPr>
          <w:p w:rsidR="00D21764" w:rsidRPr="008F677F" w:rsidRDefault="00D21764" w:rsidP="00B6610A">
            <w:pPr>
              <w:spacing w:line="360" w:lineRule="auto"/>
              <w:jc w:val="both"/>
              <w:rPr>
                <w:rFonts w:ascii="Book Antiqua" w:hAnsi="Book Antiqua"/>
                <w:b/>
              </w:rPr>
            </w:pPr>
            <w:r w:rsidRPr="008F677F">
              <w:rPr>
                <w:rFonts w:ascii="Book Antiqua" w:hAnsi="Book Antiqua"/>
                <w:b/>
              </w:rPr>
              <w:t>Molecular markers</w:t>
            </w:r>
          </w:p>
        </w:tc>
        <w:tc>
          <w:tcPr>
            <w:tcW w:w="1701" w:type="dxa"/>
            <w:shd w:val="clear" w:color="auto" w:fill="auto"/>
          </w:tcPr>
          <w:p w:rsidR="00D21764" w:rsidRPr="008F677F" w:rsidRDefault="00D21764" w:rsidP="00B6610A">
            <w:pPr>
              <w:spacing w:line="360" w:lineRule="auto"/>
              <w:jc w:val="both"/>
              <w:rPr>
                <w:rFonts w:ascii="Book Antiqua" w:hAnsi="Book Antiqua"/>
                <w:b/>
              </w:rPr>
            </w:pPr>
            <w:r w:rsidRPr="008F677F">
              <w:rPr>
                <w:rFonts w:ascii="Book Antiqua" w:hAnsi="Book Antiqua"/>
                <w:b/>
              </w:rPr>
              <w:t>Methods for analysis</w:t>
            </w:r>
          </w:p>
        </w:tc>
        <w:tc>
          <w:tcPr>
            <w:tcW w:w="1701" w:type="dxa"/>
            <w:shd w:val="clear" w:color="auto" w:fill="auto"/>
          </w:tcPr>
          <w:p w:rsidR="00D21764" w:rsidRPr="008F677F" w:rsidRDefault="00D21764" w:rsidP="00B6610A">
            <w:pPr>
              <w:spacing w:line="360" w:lineRule="auto"/>
              <w:jc w:val="both"/>
              <w:rPr>
                <w:rFonts w:ascii="Book Antiqua" w:hAnsi="Book Antiqua"/>
                <w:b/>
              </w:rPr>
            </w:pPr>
            <w:r w:rsidRPr="008F677F">
              <w:rPr>
                <w:rFonts w:ascii="Book Antiqua" w:hAnsi="Book Antiqua"/>
                <w:b/>
              </w:rPr>
              <w:t>Sensitivity (%)</w:t>
            </w:r>
          </w:p>
          <w:p w:rsidR="00D21764" w:rsidRPr="008F677F" w:rsidRDefault="00D21764" w:rsidP="00B6610A">
            <w:pPr>
              <w:spacing w:line="360" w:lineRule="auto"/>
              <w:jc w:val="both"/>
              <w:rPr>
                <w:rFonts w:ascii="Book Antiqua" w:hAnsi="Book Antiqua"/>
                <w:b/>
              </w:rPr>
            </w:pPr>
          </w:p>
        </w:tc>
        <w:tc>
          <w:tcPr>
            <w:tcW w:w="1845" w:type="dxa"/>
            <w:shd w:val="clear" w:color="auto" w:fill="auto"/>
          </w:tcPr>
          <w:p w:rsidR="00D21764" w:rsidRPr="008F677F" w:rsidRDefault="00D21764" w:rsidP="00B6610A">
            <w:pPr>
              <w:spacing w:line="360" w:lineRule="auto"/>
              <w:jc w:val="both"/>
              <w:rPr>
                <w:rFonts w:ascii="Book Antiqua" w:hAnsi="Book Antiqua"/>
                <w:b/>
              </w:rPr>
            </w:pPr>
            <w:r w:rsidRPr="008F677F">
              <w:rPr>
                <w:rFonts w:ascii="Book Antiqua" w:hAnsi="Book Antiqua"/>
                <w:b/>
              </w:rPr>
              <w:t>Specificity (%)</w:t>
            </w:r>
          </w:p>
          <w:p w:rsidR="00D21764" w:rsidRPr="008F677F" w:rsidRDefault="00D21764" w:rsidP="00B6610A">
            <w:pPr>
              <w:spacing w:line="360" w:lineRule="auto"/>
              <w:jc w:val="both"/>
              <w:rPr>
                <w:rFonts w:ascii="Book Antiqua" w:hAnsi="Book Antiqua"/>
                <w:b/>
              </w:rPr>
            </w:pPr>
          </w:p>
        </w:tc>
        <w:tc>
          <w:tcPr>
            <w:tcW w:w="1843" w:type="dxa"/>
            <w:shd w:val="clear" w:color="auto" w:fill="auto"/>
          </w:tcPr>
          <w:p w:rsidR="00D21764" w:rsidRPr="008F677F" w:rsidRDefault="00D21764" w:rsidP="00B6610A">
            <w:pPr>
              <w:spacing w:line="360" w:lineRule="auto"/>
              <w:jc w:val="both"/>
              <w:rPr>
                <w:rFonts w:ascii="Book Antiqua" w:hAnsi="Book Antiqua"/>
                <w:b/>
              </w:rPr>
            </w:pPr>
            <w:r w:rsidRPr="008F677F">
              <w:rPr>
                <w:rFonts w:ascii="Book Antiqua" w:hAnsi="Book Antiqua"/>
                <w:b/>
              </w:rPr>
              <w:t>Accuracy (%)</w:t>
            </w:r>
          </w:p>
          <w:p w:rsidR="00D21764" w:rsidRPr="008F677F" w:rsidRDefault="00D21764" w:rsidP="00B6610A">
            <w:pPr>
              <w:spacing w:line="360" w:lineRule="auto"/>
              <w:jc w:val="both"/>
              <w:rPr>
                <w:rFonts w:ascii="Book Antiqua" w:hAnsi="Book Antiqua"/>
                <w:b/>
              </w:rPr>
            </w:pPr>
          </w:p>
        </w:tc>
        <w:tc>
          <w:tcPr>
            <w:tcW w:w="1275" w:type="dxa"/>
          </w:tcPr>
          <w:p w:rsidR="00D21764" w:rsidRPr="008F677F" w:rsidRDefault="00D21764" w:rsidP="00B6610A">
            <w:pPr>
              <w:spacing w:line="360" w:lineRule="auto"/>
              <w:jc w:val="both"/>
              <w:rPr>
                <w:rFonts w:ascii="Book Antiqua" w:eastAsiaTheme="minorEastAsia" w:hAnsi="Book Antiqua"/>
                <w:b/>
                <w:lang w:eastAsia="zh-CN"/>
              </w:rPr>
            </w:pPr>
            <w:r w:rsidRPr="008F677F">
              <w:rPr>
                <w:rFonts w:ascii="Book Antiqua" w:eastAsiaTheme="minorEastAsia" w:hAnsi="Book Antiqua" w:hint="eastAsia"/>
                <w:b/>
                <w:lang w:eastAsia="zh-CN"/>
              </w:rPr>
              <w:t>Ref.</w:t>
            </w:r>
          </w:p>
        </w:tc>
      </w:tr>
      <w:tr w:rsidR="00D21764" w:rsidRPr="009063DB" w:rsidTr="00B6610A">
        <w:tc>
          <w:tcPr>
            <w:tcW w:w="2519" w:type="dxa"/>
            <w:shd w:val="clear" w:color="auto" w:fill="auto"/>
          </w:tcPr>
          <w:p w:rsidR="00D21764" w:rsidRPr="009063DB" w:rsidRDefault="00D21764" w:rsidP="00B6610A">
            <w:pPr>
              <w:spacing w:line="360" w:lineRule="auto"/>
              <w:jc w:val="both"/>
              <w:rPr>
                <w:rFonts w:ascii="Book Antiqua" w:hAnsi="Book Antiqua"/>
              </w:rPr>
            </w:pPr>
            <w:r>
              <w:rPr>
                <w:rFonts w:ascii="Book Antiqua" w:hAnsi="Book Antiqua"/>
              </w:rPr>
              <w:t>MUC1+/MUC2-</w:t>
            </w:r>
            <w:r w:rsidRPr="009063DB">
              <w:rPr>
                <w:rFonts w:ascii="Book Antiqua" w:hAnsi="Book Antiqua"/>
              </w:rPr>
              <w:t>/MUC5AC+</w:t>
            </w:r>
          </w:p>
        </w:tc>
        <w:tc>
          <w:tcPr>
            <w:tcW w:w="1701" w:type="dxa"/>
            <w:shd w:val="clear" w:color="auto" w:fill="auto"/>
          </w:tcPr>
          <w:p w:rsidR="00D21764" w:rsidRPr="009063DB" w:rsidRDefault="00D21764" w:rsidP="00B6610A">
            <w:pPr>
              <w:spacing w:line="360" w:lineRule="auto"/>
              <w:jc w:val="both"/>
              <w:rPr>
                <w:rFonts w:ascii="Book Antiqua" w:hAnsi="Book Antiqua"/>
              </w:rPr>
            </w:pPr>
            <w:r w:rsidRPr="009063DB">
              <w:rPr>
                <w:rFonts w:ascii="Book Antiqua" w:hAnsi="Book Antiqua"/>
              </w:rPr>
              <w:t>IHC</w:t>
            </w:r>
          </w:p>
        </w:tc>
        <w:tc>
          <w:tcPr>
            <w:tcW w:w="1701" w:type="dxa"/>
            <w:shd w:val="clear" w:color="auto" w:fill="auto"/>
          </w:tcPr>
          <w:p w:rsidR="00D21764" w:rsidRPr="00D21764" w:rsidRDefault="00D21764" w:rsidP="00B6610A">
            <w:pPr>
              <w:spacing w:line="360" w:lineRule="auto"/>
              <w:jc w:val="both"/>
              <w:rPr>
                <w:rFonts w:ascii="Book Antiqua" w:hAnsi="Book Antiqua"/>
              </w:rPr>
            </w:pPr>
            <w:r w:rsidRPr="00D21764">
              <w:rPr>
                <w:rFonts w:ascii="Book Antiqua" w:hAnsi="Book Antiqua"/>
              </w:rPr>
              <w:t>70</w:t>
            </w:r>
          </w:p>
        </w:tc>
        <w:tc>
          <w:tcPr>
            <w:tcW w:w="1845" w:type="dxa"/>
            <w:shd w:val="clear" w:color="auto" w:fill="auto"/>
          </w:tcPr>
          <w:p w:rsidR="00D21764" w:rsidRPr="00D21764" w:rsidRDefault="00D21764" w:rsidP="00B6610A">
            <w:pPr>
              <w:spacing w:line="360" w:lineRule="auto"/>
              <w:jc w:val="both"/>
              <w:rPr>
                <w:rFonts w:ascii="Book Antiqua" w:hAnsi="Book Antiqua"/>
              </w:rPr>
            </w:pPr>
            <w:r w:rsidRPr="00D21764">
              <w:rPr>
                <w:rFonts w:ascii="Book Antiqua" w:hAnsi="Book Antiqua"/>
              </w:rPr>
              <w:t>100</w:t>
            </w:r>
          </w:p>
        </w:tc>
        <w:tc>
          <w:tcPr>
            <w:tcW w:w="1843" w:type="dxa"/>
            <w:shd w:val="clear" w:color="auto" w:fill="auto"/>
          </w:tcPr>
          <w:p w:rsidR="00D21764" w:rsidRPr="00D21764" w:rsidRDefault="00D21764" w:rsidP="00B6610A">
            <w:pPr>
              <w:spacing w:line="360" w:lineRule="auto"/>
              <w:jc w:val="both"/>
              <w:rPr>
                <w:rFonts w:ascii="Book Antiqua" w:hAnsi="Book Antiqua"/>
              </w:rPr>
            </w:pPr>
            <w:r w:rsidRPr="00D21764">
              <w:rPr>
                <w:rFonts w:ascii="Book Antiqua" w:hAnsi="Book Antiqua"/>
              </w:rPr>
              <w:t>75</w:t>
            </w:r>
          </w:p>
        </w:tc>
        <w:tc>
          <w:tcPr>
            <w:tcW w:w="1275" w:type="dxa"/>
          </w:tcPr>
          <w:p w:rsidR="00D21764" w:rsidRPr="009063DB" w:rsidRDefault="00D21764" w:rsidP="00B6610A">
            <w:pPr>
              <w:spacing w:line="360" w:lineRule="auto"/>
              <w:jc w:val="both"/>
              <w:rPr>
                <w:rFonts w:ascii="Book Antiqua" w:hAnsi="Book Antiqua"/>
              </w:rPr>
            </w:pPr>
            <w:r w:rsidRPr="009063DB">
              <w:rPr>
                <w:rFonts w:ascii="Book Antiqua" w:hAnsi="Book Antiqua"/>
              </w:rPr>
              <w:t>70</w:t>
            </w:r>
          </w:p>
        </w:tc>
      </w:tr>
      <w:tr w:rsidR="00D21764" w:rsidRPr="009063DB" w:rsidTr="00B6610A">
        <w:tc>
          <w:tcPr>
            <w:tcW w:w="2519" w:type="dxa"/>
            <w:shd w:val="clear" w:color="auto" w:fill="auto"/>
          </w:tcPr>
          <w:p w:rsidR="00D21764" w:rsidRPr="009063DB" w:rsidRDefault="00D21764" w:rsidP="00B6610A">
            <w:pPr>
              <w:spacing w:line="360" w:lineRule="auto"/>
              <w:jc w:val="both"/>
              <w:rPr>
                <w:rFonts w:ascii="Book Antiqua" w:hAnsi="Book Antiqua"/>
                <w:lang w:val="en-GB"/>
              </w:rPr>
            </w:pPr>
            <w:proofErr w:type="spellStart"/>
            <w:r w:rsidRPr="009063DB">
              <w:rPr>
                <w:rFonts w:ascii="Book Antiqua" w:hAnsi="Book Antiqua"/>
                <w:lang w:val="en-GB"/>
              </w:rPr>
              <w:t>CytoP</w:t>
            </w:r>
            <w:proofErr w:type="spellEnd"/>
            <w:r w:rsidRPr="009063DB">
              <w:rPr>
                <w:rFonts w:ascii="Book Antiqua" w:hAnsi="Book Antiqua"/>
                <w:lang w:val="en-GB"/>
              </w:rPr>
              <w:t xml:space="preserve"> + MUC5AC</w:t>
            </w:r>
          </w:p>
          <w:p w:rsidR="00D21764" w:rsidRPr="009063DB" w:rsidRDefault="00D21764" w:rsidP="00B6610A">
            <w:pPr>
              <w:spacing w:line="360" w:lineRule="auto"/>
              <w:jc w:val="both"/>
              <w:rPr>
                <w:rFonts w:ascii="Book Antiqua" w:hAnsi="Book Antiqua"/>
                <w:lang w:val="en-GB"/>
              </w:rPr>
            </w:pPr>
            <w:proofErr w:type="spellStart"/>
            <w:r w:rsidRPr="009063DB">
              <w:rPr>
                <w:rFonts w:ascii="Book Antiqua" w:hAnsi="Book Antiqua"/>
                <w:lang w:val="en-GB"/>
              </w:rPr>
              <w:t>CytoP</w:t>
            </w:r>
            <w:proofErr w:type="spellEnd"/>
            <w:r w:rsidRPr="009063DB">
              <w:rPr>
                <w:rFonts w:ascii="Book Antiqua" w:hAnsi="Book Antiqua"/>
                <w:lang w:val="en-GB"/>
              </w:rPr>
              <w:t xml:space="preserve"> + MUC1</w:t>
            </w:r>
          </w:p>
        </w:tc>
        <w:tc>
          <w:tcPr>
            <w:tcW w:w="1701" w:type="dxa"/>
            <w:shd w:val="clear" w:color="auto" w:fill="auto"/>
          </w:tcPr>
          <w:p w:rsidR="00D21764" w:rsidRPr="009063DB" w:rsidRDefault="00D21764" w:rsidP="00B6610A">
            <w:pPr>
              <w:spacing w:line="360" w:lineRule="auto"/>
              <w:jc w:val="both"/>
              <w:rPr>
                <w:rFonts w:ascii="Book Antiqua" w:hAnsi="Book Antiqua"/>
              </w:rPr>
            </w:pPr>
            <w:r w:rsidRPr="009063DB">
              <w:rPr>
                <w:rFonts w:ascii="Book Antiqua" w:hAnsi="Book Antiqua"/>
              </w:rPr>
              <w:t>IHC</w:t>
            </w:r>
          </w:p>
        </w:tc>
        <w:tc>
          <w:tcPr>
            <w:tcW w:w="1701" w:type="dxa"/>
            <w:shd w:val="clear" w:color="auto" w:fill="auto"/>
          </w:tcPr>
          <w:p w:rsidR="00D21764" w:rsidRPr="00D21764" w:rsidRDefault="00D21764" w:rsidP="00B6610A">
            <w:pPr>
              <w:spacing w:line="360" w:lineRule="auto"/>
              <w:jc w:val="both"/>
              <w:rPr>
                <w:rFonts w:ascii="Book Antiqua" w:hAnsi="Book Antiqua"/>
              </w:rPr>
            </w:pPr>
            <w:r w:rsidRPr="00D21764">
              <w:rPr>
                <w:rFonts w:ascii="Book Antiqua" w:hAnsi="Book Antiqua"/>
              </w:rPr>
              <w:t>90</w:t>
            </w:r>
          </w:p>
          <w:p w:rsidR="00D21764" w:rsidRPr="00D21764" w:rsidRDefault="00D21764" w:rsidP="00B6610A">
            <w:pPr>
              <w:spacing w:line="360" w:lineRule="auto"/>
              <w:jc w:val="both"/>
              <w:rPr>
                <w:rFonts w:ascii="Book Antiqua" w:hAnsi="Book Antiqua"/>
              </w:rPr>
            </w:pPr>
            <w:r w:rsidRPr="00D21764">
              <w:rPr>
                <w:rFonts w:ascii="Book Antiqua" w:hAnsi="Book Antiqua"/>
              </w:rPr>
              <w:t>85</w:t>
            </w:r>
          </w:p>
        </w:tc>
        <w:tc>
          <w:tcPr>
            <w:tcW w:w="1845" w:type="dxa"/>
            <w:shd w:val="clear" w:color="auto" w:fill="auto"/>
          </w:tcPr>
          <w:p w:rsidR="00D21764" w:rsidRPr="00D21764" w:rsidRDefault="00D21764" w:rsidP="00B6610A">
            <w:pPr>
              <w:spacing w:line="360" w:lineRule="auto"/>
              <w:jc w:val="both"/>
              <w:rPr>
                <w:rFonts w:ascii="Book Antiqua" w:hAnsi="Book Antiqua"/>
              </w:rPr>
            </w:pPr>
            <w:r w:rsidRPr="00D21764">
              <w:rPr>
                <w:rFonts w:ascii="Book Antiqua" w:hAnsi="Book Antiqua"/>
              </w:rPr>
              <w:t>93</w:t>
            </w:r>
          </w:p>
          <w:p w:rsidR="00D21764" w:rsidRPr="00D21764" w:rsidRDefault="00D21764" w:rsidP="00B6610A">
            <w:pPr>
              <w:spacing w:line="360" w:lineRule="auto"/>
              <w:jc w:val="both"/>
              <w:rPr>
                <w:rFonts w:ascii="Book Antiqua" w:hAnsi="Book Antiqua"/>
              </w:rPr>
            </w:pPr>
            <w:r w:rsidRPr="00D21764">
              <w:rPr>
                <w:rFonts w:ascii="Book Antiqua" w:hAnsi="Book Antiqua"/>
              </w:rPr>
              <w:t>100</w:t>
            </w:r>
          </w:p>
        </w:tc>
        <w:tc>
          <w:tcPr>
            <w:tcW w:w="1843" w:type="dxa"/>
            <w:shd w:val="clear" w:color="auto" w:fill="auto"/>
          </w:tcPr>
          <w:p w:rsidR="00D21764" w:rsidRPr="00D21764" w:rsidRDefault="00D21764" w:rsidP="00B6610A">
            <w:pPr>
              <w:spacing w:line="360" w:lineRule="auto"/>
              <w:jc w:val="both"/>
              <w:rPr>
                <w:rFonts w:ascii="Book Antiqua" w:hAnsi="Book Antiqua"/>
              </w:rPr>
            </w:pPr>
            <w:r w:rsidRPr="00D21764">
              <w:rPr>
                <w:rFonts w:ascii="Book Antiqua" w:hAnsi="Book Antiqua"/>
              </w:rPr>
              <w:t>91</w:t>
            </w:r>
          </w:p>
          <w:p w:rsidR="00D21764" w:rsidRPr="00D21764" w:rsidRDefault="00D21764" w:rsidP="00B6610A">
            <w:pPr>
              <w:spacing w:line="360" w:lineRule="auto"/>
              <w:jc w:val="both"/>
              <w:rPr>
                <w:rFonts w:ascii="Book Antiqua" w:hAnsi="Book Antiqua"/>
              </w:rPr>
            </w:pPr>
            <w:r w:rsidRPr="00D21764">
              <w:rPr>
                <w:rFonts w:ascii="Book Antiqua" w:hAnsi="Book Antiqua"/>
              </w:rPr>
              <w:t>89</w:t>
            </w:r>
          </w:p>
        </w:tc>
        <w:tc>
          <w:tcPr>
            <w:tcW w:w="1275" w:type="dxa"/>
          </w:tcPr>
          <w:p w:rsidR="00D21764" w:rsidRPr="009063DB" w:rsidRDefault="00D21764" w:rsidP="00B6610A">
            <w:pPr>
              <w:spacing w:line="360" w:lineRule="auto"/>
              <w:jc w:val="both"/>
              <w:rPr>
                <w:rFonts w:ascii="Book Antiqua" w:hAnsi="Book Antiqua"/>
              </w:rPr>
            </w:pPr>
            <w:r w:rsidRPr="009063DB">
              <w:rPr>
                <w:rFonts w:ascii="Book Antiqua" w:hAnsi="Book Antiqua"/>
              </w:rPr>
              <w:t>71</w:t>
            </w:r>
          </w:p>
        </w:tc>
      </w:tr>
      <w:tr w:rsidR="00D21764" w:rsidRPr="009063DB" w:rsidTr="00B6610A">
        <w:tc>
          <w:tcPr>
            <w:tcW w:w="2519" w:type="dxa"/>
            <w:shd w:val="clear" w:color="auto" w:fill="auto"/>
          </w:tcPr>
          <w:p w:rsidR="00D21764" w:rsidRPr="009063DB" w:rsidRDefault="00D21764" w:rsidP="00B6610A">
            <w:pPr>
              <w:spacing w:line="360" w:lineRule="auto"/>
              <w:jc w:val="both"/>
              <w:rPr>
                <w:rFonts w:ascii="Book Antiqua" w:hAnsi="Book Antiqua"/>
              </w:rPr>
            </w:pPr>
            <w:r w:rsidRPr="009063DB">
              <w:rPr>
                <w:rFonts w:ascii="Book Antiqua" w:hAnsi="Book Antiqua"/>
              </w:rPr>
              <w:t>MSLN, UPAR</w:t>
            </w:r>
          </w:p>
        </w:tc>
        <w:tc>
          <w:tcPr>
            <w:tcW w:w="1701" w:type="dxa"/>
            <w:shd w:val="clear" w:color="auto" w:fill="auto"/>
          </w:tcPr>
          <w:p w:rsidR="00D21764" w:rsidRPr="009063DB" w:rsidRDefault="00D21764" w:rsidP="00B6610A">
            <w:pPr>
              <w:spacing w:line="360" w:lineRule="auto"/>
              <w:jc w:val="both"/>
              <w:rPr>
                <w:rFonts w:ascii="Book Antiqua" w:hAnsi="Book Antiqua"/>
              </w:rPr>
            </w:pPr>
            <w:r w:rsidRPr="009063DB">
              <w:rPr>
                <w:rFonts w:ascii="Book Antiqua" w:hAnsi="Book Antiqua"/>
              </w:rPr>
              <w:t>qRT-PCR</w:t>
            </w:r>
          </w:p>
        </w:tc>
        <w:tc>
          <w:tcPr>
            <w:tcW w:w="1701" w:type="dxa"/>
            <w:shd w:val="clear" w:color="auto" w:fill="auto"/>
          </w:tcPr>
          <w:p w:rsidR="00D21764" w:rsidRPr="00D21764" w:rsidRDefault="00D21764" w:rsidP="00B6610A">
            <w:pPr>
              <w:spacing w:line="360" w:lineRule="auto"/>
              <w:jc w:val="both"/>
              <w:rPr>
                <w:rFonts w:ascii="Book Antiqua" w:hAnsi="Book Antiqua"/>
              </w:rPr>
            </w:pPr>
            <w:r w:rsidRPr="00D21764">
              <w:rPr>
                <w:rFonts w:ascii="Book Antiqua" w:hAnsi="Book Antiqua"/>
              </w:rPr>
              <w:t>100</w:t>
            </w:r>
          </w:p>
        </w:tc>
        <w:tc>
          <w:tcPr>
            <w:tcW w:w="1845" w:type="dxa"/>
            <w:shd w:val="clear" w:color="auto" w:fill="auto"/>
          </w:tcPr>
          <w:p w:rsidR="00D21764" w:rsidRPr="00D21764" w:rsidRDefault="00D21764" w:rsidP="00B6610A">
            <w:pPr>
              <w:spacing w:line="360" w:lineRule="auto"/>
              <w:jc w:val="both"/>
              <w:rPr>
                <w:rFonts w:ascii="Book Antiqua" w:hAnsi="Book Antiqua"/>
              </w:rPr>
            </w:pPr>
            <w:r w:rsidRPr="00D21764">
              <w:rPr>
                <w:rFonts w:ascii="Book Antiqua" w:hAnsi="Book Antiqua"/>
              </w:rPr>
              <w:t>94</w:t>
            </w:r>
          </w:p>
        </w:tc>
        <w:tc>
          <w:tcPr>
            <w:tcW w:w="1843" w:type="dxa"/>
            <w:shd w:val="clear" w:color="auto" w:fill="auto"/>
          </w:tcPr>
          <w:p w:rsidR="00D21764" w:rsidRPr="00D21764" w:rsidRDefault="00D21764" w:rsidP="00B6610A">
            <w:pPr>
              <w:spacing w:line="360" w:lineRule="auto"/>
              <w:jc w:val="both"/>
              <w:rPr>
                <w:rFonts w:ascii="Book Antiqua" w:hAnsi="Book Antiqua"/>
              </w:rPr>
            </w:pPr>
            <w:r w:rsidRPr="00D21764">
              <w:rPr>
                <w:rFonts w:ascii="Book Antiqua" w:hAnsi="Book Antiqua"/>
              </w:rPr>
              <w:t>-</w:t>
            </w:r>
          </w:p>
        </w:tc>
        <w:tc>
          <w:tcPr>
            <w:tcW w:w="1275" w:type="dxa"/>
          </w:tcPr>
          <w:p w:rsidR="00D21764" w:rsidRPr="009063DB" w:rsidRDefault="00D21764" w:rsidP="00B6610A">
            <w:pPr>
              <w:spacing w:line="360" w:lineRule="auto"/>
              <w:jc w:val="both"/>
              <w:rPr>
                <w:rFonts w:ascii="Book Antiqua" w:hAnsi="Book Antiqua"/>
              </w:rPr>
            </w:pPr>
            <w:r w:rsidRPr="009063DB">
              <w:rPr>
                <w:rFonts w:ascii="Book Antiqua" w:hAnsi="Book Antiqua"/>
              </w:rPr>
              <w:t>77</w:t>
            </w:r>
          </w:p>
        </w:tc>
      </w:tr>
      <w:tr w:rsidR="00D21764" w:rsidRPr="009063DB" w:rsidTr="00B6610A">
        <w:tc>
          <w:tcPr>
            <w:tcW w:w="2519" w:type="dxa"/>
            <w:shd w:val="clear" w:color="auto" w:fill="auto"/>
          </w:tcPr>
          <w:p w:rsidR="00D21764" w:rsidRPr="009063DB" w:rsidRDefault="00D21764" w:rsidP="00B6610A">
            <w:pPr>
              <w:spacing w:line="360" w:lineRule="auto"/>
              <w:jc w:val="both"/>
              <w:rPr>
                <w:rFonts w:ascii="Book Antiqua" w:hAnsi="Book Antiqua"/>
              </w:rPr>
            </w:pPr>
            <w:r w:rsidRPr="009063DB">
              <w:rPr>
                <w:rFonts w:ascii="Book Antiqua" w:hAnsi="Book Antiqua"/>
              </w:rPr>
              <w:t>S100P</w:t>
            </w:r>
          </w:p>
          <w:p w:rsidR="00D21764" w:rsidRPr="009063DB" w:rsidRDefault="00D21764" w:rsidP="00B6610A">
            <w:pPr>
              <w:spacing w:line="360" w:lineRule="auto"/>
              <w:jc w:val="both"/>
              <w:rPr>
                <w:rFonts w:ascii="Book Antiqua" w:hAnsi="Book Antiqua"/>
              </w:rPr>
            </w:pPr>
            <w:r w:rsidRPr="009063DB">
              <w:rPr>
                <w:rFonts w:ascii="Book Antiqua" w:hAnsi="Book Antiqua"/>
              </w:rPr>
              <w:t>MSLN</w:t>
            </w:r>
          </w:p>
        </w:tc>
        <w:tc>
          <w:tcPr>
            <w:tcW w:w="1701" w:type="dxa"/>
            <w:shd w:val="clear" w:color="auto" w:fill="auto"/>
          </w:tcPr>
          <w:p w:rsidR="00D21764" w:rsidRPr="009063DB" w:rsidRDefault="00D21764" w:rsidP="00B6610A">
            <w:pPr>
              <w:spacing w:line="360" w:lineRule="auto"/>
              <w:jc w:val="both"/>
              <w:rPr>
                <w:rFonts w:ascii="Book Antiqua" w:hAnsi="Book Antiqua"/>
              </w:rPr>
            </w:pPr>
            <w:r w:rsidRPr="009063DB">
              <w:rPr>
                <w:rFonts w:ascii="Book Antiqua" w:hAnsi="Book Antiqua"/>
              </w:rPr>
              <w:t>IHC</w:t>
            </w:r>
          </w:p>
        </w:tc>
        <w:tc>
          <w:tcPr>
            <w:tcW w:w="1701" w:type="dxa"/>
            <w:shd w:val="clear" w:color="auto" w:fill="auto"/>
          </w:tcPr>
          <w:p w:rsidR="00D21764" w:rsidRPr="00D21764" w:rsidRDefault="00D21764" w:rsidP="00B6610A">
            <w:pPr>
              <w:spacing w:line="360" w:lineRule="auto"/>
              <w:jc w:val="both"/>
              <w:rPr>
                <w:rFonts w:ascii="Book Antiqua" w:hAnsi="Book Antiqua"/>
              </w:rPr>
            </w:pPr>
            <w:r w:rsidRPr="00D21764">
              <w:rPr>
                <w:rFonts w:ascii="Book Antiqua" w:hAnsi="Book Antiqua"/>
              </w:rPr>
              <w:t>90</w:t>
            </w:r>
          </w:p>
          <w:p w:rsidR="00D21764" w:rsidRPr="00D21764" w:rsidRDefault="00D21764" w:rsidP="00B6610A">
            <w:pPr>
              <w:spacing w:line="360" w:lineRule="auto"/>
              <w:jc w:val="both"/>
              <w:rPr>
                <w:rFonts w:ascii="Book Antiqua" w:hAnsi="Book Antiqua"/>
              </w:rPr>
            </w:pPr>
            <w:r w:rsidRPr="00D21764">
              <w:rPr>
                <w:rFonts w:ascii="Book Antiqua" w:hAnsi="Book Antiqua"/>
              </w:rPr>
              <w:t>62</w:t>
            </w:r>
          </w:p>
        </w:tc>
        <w:tc>
          <w:tcPr>
            <w:tcW w:w="1845" w:type="dxa"/>
            <w:shd w:val="clear" w:color="auto" w:fill="auto"/>
          </w:tcPr>
          <w:p w:rsidR="00D21764" w:rsidRPr="00D21764" w:rsidRDefault="00D21764" w:rsidP="00B6610A">
            <w:pPr>
              <w:spacing w:line="360" w:lineRule="auto"/>
              <w:jc w:val="both"/>
              <w:rPr>
                <w:rFonts w:ascii="Book Antiqua" w:hAnsi="Book Antiqua"/>
              </w:rPr>
            </w:pPr>
            <w:r w:rsidRPr="00D21764">
              <w:rPr>
                <w:rFonts w:ascii="Book Antiqua" w:hAnsi="Book Antiqua"/>
              </w:rPr>
              <w:t>90</w:t>
            </w:r>
          </w:p>
          <w:p w:rsidR="00D21764" w:rsidRPr="00D21764" w:rsidRDefault="00D21764" w:rsidP="00B6610A">
            <w:pPr>
              <w:spacing w:line="360" w:lineRule="auto"/>
              <w:jc w:val="both"/>
              <w:rPr>
                <w:rFonts w:ascii="Book Antiqua" w:hAnsi="Book Antiqua"/>
              </w:rPr>
            </w:pPr>
            <w:r w:rsidRPr="00D21764">
              <w:rPr>
                <w:rFonts w:ascii="Book Antiqua" w:hAnsi="Book Antiqua"/>
              </w:rPr>
              <w:t>74</w:t>
            </w:r>
          </w:p>
        </w:tc>
        <w:tc>
          <w:tcPr>
            <w:tcW w:w="1843" w:type="dxa"/>
            <w:shd w:val="clear" w:color="auto" w:fill="auto"/>
          </w:tcPr>
          <w:p w:rsidR="00D21764" w:rsidRPr="00D21764" w:rsidRDefault="00D21764" w:rsidP="00B6610A">
            <w:pPr>
              <w:spacing w:line="360" w:lineRule="auto"/>
              <w:jc w:val="both"/>
              <w:rPr>
                <w:rFonts w:ascii="Book Antiqua" w:hAnsi="Book Antiqua"/>
              </w:rPr>
            </w:pPr>
            <w:r w:rsidRPr="00D21764">
              <w:rPr>
                <w:rFonts w:ascii="Book Antiqua" w:hAnsi="Book Antiqua"/>
              </w:rPr>
              <w:t>87</w:t>
            </w:r>
          </w:p>
          <w:p w:rsidR="00D21764" w:rsidRPr="00D21764" w:rsidRDefault="00D21764" w:rsidP="00B6610A">
            <w:pPr>
              <w:spacing w:line="360" w:lineRule="auto"/>
              <w:jc w:val="both"/>
              <w:rPr>
                <w:rFonts w:ascii="Book Antiqua" w:hAnsi="Book Antiqua"/>
              </w:rPr>
            </w:pPr>
            <w:r w:rsidRPr="00D21764">
              <w:rPr>
                <w:rFonts w:ascii="Book Antiqua" w:hAnsi="Book Antiqua"/>
              </w:rPr>
              <w:t>66</w:t>
            </w:r>
          </w:p>
        </w:tc>
        <w:tc>
          <w:tcPr>
            <w:tcW w:w="1275" w:type="dxa"/>
          </w:tcPr>
          <w:p w:rsidR="00D21764" w:rsidRPr="009063DB" w:rsidRDefault="00D21764" w:rsidP="00B6610A">
            <w:pPr>
              <w:spacing w:line="360" w:lineRule="auto"/>
              <w:jc w:val="both"/>
              <w:rPr>
                <w:rFonts w:ascii="Book Antiqua" w:hAnsi="Book Antiqua"/>
              </w:rPr>
            </w:pPr>
            <w:r w:rsidRPr="009063DB">
              <w:rPr>
                <w:rFonts w:ascii="Book Antiqua" w:hAnsi="Book Antiqua"/>
              </w:rPr>
              <w:t>78</w:t>
            </w:r>
          </w:p>
        </w:tc>
      </w:tr>
      <w:tr w:rsidR="00D21764" w:rsidRPr="009063DB" w:rsidTr="00B6610A">
        <w:tc>
          <w:tcPr>
            <w:tcW w:w="2519" w:type="dxa"/>
            <w:shd w:val="clear" w:color="auto" w:fill="auto"/>
          </w:tcPr>
          <w:p w:rsidR="00D21764" w:rsidRPr="009063DB" w:rsidRDefault="00D21764" w:rsidP="00B6610A">
            <w:pPr>
              <w:spacing w:line="360" w:lineRule="auto"/>
              <w:jc w:val="both"/>
              <w:rPr>
                <w:rFonts w:ascii="Book Antiqua" w:hAnsi="Book Antiqua"/>
              </w:rPr>
            </w:pPr>
            <w:r w:rsidRPr="009063DB">
              <w:rPr>
                <w:rFonts w:ascii="Book Antiqua" w:hAnsi="Book Antiqua"/>
              </w:rPr>
              <w:t>S100P + KRT7</w:t>
            </w:r>
          </w:p>
        </w:tc>
        <w:tc>
          <w:tcPr>
            <w:tcW w:w="1701" w:type="dxa"/>
            <w:shd w:val="clear" w:color="auto" w:fill="auto"/>
          </w:tcPr>
          <w:p w:rsidR="00D21764" w:rsidRPr="009063DB" w:rsidRDefault="00D21764" w:rsidP="00B6610A">
            <w:pPr>
              <w:spacing w:line="360" w:lineRule="auto"/>
              <w:jc w:val="both"/>
              <w:rPr>
                <w:rFonts w:ascii="Book Antiqua" w:hAnsi="Book Antiqua"/>
              </w:rPr>
            </w:pPr>
            <w:r w:rsidRPr="009063DB">
              <w:rPr>
                <w:rFonts w:ascii="Book Antiqua" w:hAnsi="Book Antiqua"/>
              </w:rPr>
              <w:t>qRT-PCR</w:t>
            </w:r>
          </w:p>
        </w:tc>
        <w:tc>
          <w:tcPr>
            <w:tcW w:w="1701" w:type="dxa"/>
            <w:shd w:val="clear" w:color="auto" w:fill="auto"/>
          </w:tcPr>
          <w:p w:rsidR="00D21764" w:rsidRPr="00D21764" w:rsidRDefault="00D21764" w:rsidP="00B6610A">
            <w:pPr>
              <w:spacing w:line="360" w:lineRule="auto"/>
              <w:jc w:val="both"/>
              <w:rPr>
                <w:rFonts w:ascii="Book Antiqua" w:hAnsi="Book Antiqua"/>
              </w:rPr>
            </w:pPr>
            <w:r w:rsidRPr="00D21764">
              <w:rPr>
                <w:rFonts w:ascii="Book Antiqua" w:hAnsi="Book Antiqua"/>
              </w:rPr>
              <w:t>80</w:t>
            </w:r>
          </w:p>
        </w:tc>
        <w:tc>
          <w:tcPr>
            <w:tcW w:w="1845" w:type="dxa"/>
            <w:shd w:val="clear" w:color="auto" w:fill="auto"/>
          </w:tcPr>
          <w:p w:rsidR="00D21764" w:rsidRPr="00D21764" w:rsidRDefault="00D21764" w:rsidP="00B6610A">
            <w:pPr>
              <w:spacing w:line="360" w:lineRule="auto"/>
              <w:jc w:val="both"/>
              <w:rPr>
                <w:rFonts w:ascii="Book Antiqua" w:hAnsi="Book Antiqua"/>
              </w:rPr>
            </w:pPr>
            <w:r w:rsidRPr="00D21764">
              <w:rPr>
                <w:rFonts w:ascii="Book Antiqua" w:hAnsi="Book Antiqua"/>
              </w:rPr>
              <w:t>77</w:t>
            </w:r>
          </w:p>
        </w:tc>
        <w:tc>
          <w:tcPr>
            <w:tcW w:w="1843" w:type="dxa"/>
            <w:shd w:val="clear" w:color="auto" w:fill="auto"/>
          </w:tcPr>
          <w:p w:rsidR="00D21764" w:rsidRPr="00D21764" w:rsidRDefault="00D21764" w:rsidP="00B6610A">
            <w:pPr>
              <w:spacing w:line="360" w:lineRule="auto"/>
              <w:jc w:val="both"/>
              <w:rPr>
                <w:rFonts w:ascii="Book Antiqua" w:hAnsi="Book Antiqua"/>
              </w:rPr>
            </w:pPr>
            <w:r w:rsidRPr="00D21764">
              <w:rPr>
                <w:rFonts w:ascii="Book Antiqua" w:hAnsi="Book Antiqua"/>
              </w:rPr>
              <w:t>-</w:t>
            </w:r>
          </w:p>
        </w:tc>
        <w:tc>
          <w:tcPr>
            <w:tcW w:w="1275" w:type="dxa"/>
          </w:tcPr>
          <w:p w:rsidR="00D21764" w:rsidRPr="009063DB" w:rsidRDefault="00D21764" w:rsidP="00B6610A">
            <w:pPr>
              <w:spacing w:line="360" w:lineRule="auto"/>
              <w:jc w:val="both"/>
              <w:rPr>
                <w:rFonts w:ascii="Book Antiqua" w:hAnsi="Book Antiqua"/>
              </w:rPr>
            </w:pPr>
            <w:r w:rsidRPr="009063DB">
              <w:rPr>
                <w:rFonts w:ascii="Book Antiqua" w:hAnsi="Book Antiqua"/>
              </w:rPr>
              <w:t>23</w:t>
            </w:r>
          </w:p>
        </w:tc>
      </w:tr>
      <w:tr w:rsidR="00D21764" w:rsidRPr="009063DB" w:rsidTr="00B6610A">
        <w:tc>
          <w:tcPr>
            <w:tcW w:w="2519" w:type="dxa"/>
            <w:shd w:val="clear" w:color="auto" w:fill="auto"/>
          </w:tcPr>
          <w:p w:rsidR="00D21764" w:rsidRPr="00D21764" w:rsidRDefault="00D21764" w:rsidP="00B6610A">
            <w:pPr>
              <w:spacing w:line="360" w:lineRule="auto"/>
              <w:jc w:val="both"/>
              <w:rPr>
                <w:rFonts w:ascii="Book Antiqua" w:eastAsiaTheme="minorEastAsia" w:hAnsi="Book Antiqua"/>
                <w:lang w:val="en-GB" w:eastAsia="zh-CN"/>
              </w:rPr>
            </w:pPr>
            <w:proofErr w:type="spellStart"/>
            <w:r>
              <w:rPr>
                <w:rFonts w:ascii="Book Antiqua" w:hAnsi="Book Antiqua"/>
                <w:lang w:val="en-GB"/>
              </w:rPr>
              <w:t>cytoP</w:t>
            </w:r>
            <w:proofErr w:type="spellEnd"/>
            <w:r>
              <w:rPr>
                <w:rFonts w:ascii="Book Antiqua" w:hAnsi="Book Antiqua"/>
                <w:lang w:val="en-GB"/>
              </w:rPr>
              <w:t xml:space="preserve"> alone</w:t>
            </w:r>
          </w:p>
          <w:p w:rsidR="00D21764" w:rsidRPr="009063DB" w:rsidRDefault="00D21764" w:rsidP="00B6610A">
            <w:pPr>
              <w:spacing w:line="360" w:lineRule="auto"/>
              <w:jc w:val="both"/>
              <w:rPr>
                <w:rFonts w:ascii="Book Antiqua" w:hAnsi="Book Antiqua"/>
                <w:lang w:val="en-GB"/>
              </w:rPr>
            </w:pPr>
            <w:proofErr w:type="spellStart"/>
            <w:r w:rsidRPr="009063DB">
              <w:rPr>
                <w:rFonts w:ascii="Book Antiqua" w:hAnsi="Book Antiqua"/>
                <w:lang w:val="en-GB"/>
              </w:rPr>
              <w:t>cytoP</w:t>
            </w:r>
            <w:proofErr w:type="spellEnd"/>
            <w:r w:rsidRPr="009063DB">
              <w:rPr>
                <w:rFonts w:ascii="Book Antiqua" w:hAnsi="Book Antiqua"/>
                <w:lang w:val="en-GB"/>
              </w:rPr>
              <w:t xml:space="preserve"> + S100A6</w:t>
            </w:r>
          </w:p>
        </w:tc>
        <w:tc>
          <w:tcPr>
            <w:tcW w:w="1701" w:type="dxa"/>
            <w:shd w:val="clear" w:color="auto" w:fill="auto"/>
          </w:tcPr>
          <w:p w:rsidR="00D21764" w:rsidRPr="009063DB" w:rsidRDefault="00D21764" w:rsidP="00B6610A">
            <w:pPr>
              <w:spacing w:line="360" w:lineRule="auto"/>
              <w:jc w:val="both"/>
              <w:rPr>
                <w:rFonts w:ascii="Book Antiqua" w:hAnsi="Book Antiqua"/>
              </w:rPr>
            </w:pPr>
            <w:r w:rsidRPr="009063DB">
              <w:rPr>
                <w:rFonts w:ascii="Book Antiqua" w:hAnsi="Book Antiqua"/>
              </w:rPr>
              <w:t>qRT-PCR</w:t>
            </w:r>
          </w:p>
        </w:tc>
        <w:tc>
          <w:tcPr>
            <w:tcW w:w="1701" w:type="dxa"/>
            <w:shd w:val="clear" w:color="auto" w:fill="auto"/>
          </w:tcPr>
          <w:p w:rsidR="00D21764" w:rsidRPr="00D21764" w:rsidRDefault="00D21764" w:rsidP="00B6610A">
            <w:pPr>
              <w:spacing w:line="360" w:lineRule="auto"/>
              <w:jc w:val="both"/>
              <w:rPr>
                <w:rFonts w:ascii="Book Antiqua" w:hAnsi="Book Antiqua"/>
                <w:lang w:val="en-GB"/>
              </w:rPr>
            </w:pPr>
            <w:r>
              <w:rPr>
                <w:rFonts w:ascii="Book Antiqua" w:hAnsi="Book Antiqua"/>
                <w:lang w:val="en-GB"/>
              </w:rPr>
              <w:t>68</w:t>
            </w:r>
            <w:r w:rsidRPr="00D21764">
              <w:rPr>
                <w:rFonts w:ascii="Book Antiqua" w:hAnsi="Book Antiqua"/>
                <w:lang w:val="en-GB"/>
              </w:rPr>
              <w:t>/88</w:t>
            </w:r>
          </w:p>
        </w:tc>
        <w:tc>
          <w:tcPr>
            <w:tcW w:w="1845" w:type="dxa"/>
            <w:shd w:val="clear" w:color="auto" w:fill="auto"/>
          </w:tcPr>
          <w:p w:rsidR="00D21764" w:rsidRPr="00D21764" w:rsidRDefault="00D21764" w:rsidP="00B6610A">
            <w:pPr>
              <w:spacing w:line="360" w:lineRule="auto"/>
              <w:jc w:val="both"/>
              <w:rPr>
                <w:rFonts w:ascii="Book Antiqua" w:hAnsi="Book Antiqua"/>
                <w:lang w:val="en-GB"/>
              </w:rPr>
            </w:pPr>
            <w:r>
              <w:rPr>
                <w:rFonts w:ascii="Book Antiqua" w:hAnsi="Book Antiqua"/>
                <w:lang w:val="en-GB"/>
              </w:rPr>
              <w:t>100/</w:t>
            </w:r>
            <w:r w:rsidRPr="00D21764">
              <w:rPr>
                <w:rFonts w:ascii="Book Antiqua" w:hAnsi="Book Antiqua"/>
                <w:lang w:val="en-GB"/>
              </w:rPr>
              <w:t>90</w:t>
            </w:r>
          </w:p>
        </w:tc>
        <w:tc>
          <w:tcPr>
            <w:tcW w:w="1843" w:type="dxa"/>
            <w:shd w:val="clear" w:color="auto" w:fill="auto"/>
          </w:tcPr>
          <w:p w:rsidR="00D21764" w:rsidRPr="00D21764" w:rsidRDefault="00D21764" w:rsidP="00B6610A">
            <w:pPr>
              <w:spacing w:line="360" w:lineRule="auto"/>
              <w:jc w:val="both"/>
              <w:rPr>
                <w:rFonts w:ascii="Book Antiqua" w:hAnsi="Book Antiqua"/>
                <w:lang w:val="en-GB"/>
              </w:rPr>
            </w:pPr>
            <w:r>
              <w:rPr>
                <w:rFonts w:ascii="Book Antiqua" w:hAnsi="Book Antiqua"/>
                <w:lang w:val="en-GB"/>
              </w:rPr>
              <w:t>75/</w:t>
            </w:r>
            <w:r w:rsidRPr="00D21764">
              <w:rPr>
                <w:rFonts w:ascii="Book Antiqua" w:hAnsi="Book Antiqua"/>
                <w:lang w:val="en-GB"/>
              </w:rPr>
              <w:t>89</w:t>
            </w:r>
          </w:p>
        </w:tc>
        <w:tc>
          <w:tcPr>
            <w:tcW w:w="1275" w:type="dxa"/>
          </w:tcPr>
          <w:p w:rsidR="00D21764" w:rsidRPr="009063DB" w:rsidRDefault="00D21764" w:rsidP="00B6610A">
            <w:pPr>
              <w:spacing w:line="360" w:lineRule="auto"/>
              <w:jc w:val="both"/>
              <w:rPr>
                <w:rFonts w:ascii="Book Antiqua" w:hAnsi="Book Antiqua"/>
                <w:lang w:val="en-GB"/>
              </w:rPr>
            </w:pPr>
            <w:r w:rsidRPr="009063DB">
              <w:rPr>
                <w:rFonts w:ascii="Book Antiqua" w:hAnsi="Book Antiqua"/>
                <w:lang w:val="en-GB"/>
              </w:rPr>
              <w:t>73</w:t>
            </w:r>
          </w:p>
        </w:tc>
      </w:tr>
    </w:tbl>
    <w:p w:rsidR="00F57629" w:rsidRPr="00D21764" w:rsidRDefault="00F57629" w:rsidP="001604C7">
      <w:pPr>
        <w:spacing w:line="360" w:lineRule="auto"/>
        <w:jc w:val="both"/>
        <w:rPr>
          <w:rFonts w:ascii="Book Antiqua" w:eastAsiaTheme="minorEastAsia" w:hAnsi="Book Antiqua"/>
          <w:b/>
          <w:lang w:val="en-GB" w:eastAsia="zh-CN"/>
        </w:rPr>
      </w:pPr>
    </w:p>
    <w:p w:rsidR="00F07928" w:rsidRPr="00664CF5" w:rsidRDefault="001744C6" w:rsidP="001604C7">
      <w:pPr>
        <w:spacing w:line="360" w:lineRule="auto"/>
        <w:jc w:val="both"/>
        <w:rPr>
          <w:rFonts w:ascii="Book Antiqua" w:eastAsiaTheme="minorEastAsia" w:hAnsi="Book Antiqua"/>
          <w:lang w:val="en-GB" w:eastAsia="zh-CN"/>
        </w:rPr>
      </w:pPr>
      <w:proofErr w:type="spellStart"/>
      <w:r w:rsidRPr="00664CF5">
        <w:rPr>
          <w:rFonts w:ascii="Book Antiqua" w:hAnsi="Book Antiqua"/>
          <w:lang w:val="en-GB"/>
        </w:rPr>
        <w:t>CytoP</w:t>
      </w:r>
      <w:proofErr w:type="spellEnd"/>
      <w:r w:rsidR="00F07928" w:rsidRPr="00664CF5">
        <w:rPr>
          <w:rFonts w:ascii="Book Antiqua" w:hAnsi="Book Antiqua"/>
          <w:lang w:val="en-GB"/>
        </w:rPr>
        <w:t xml:space="preserve">: </w:t>
      </w:r>
      <w:r w:rsidRPr="00664CF5">
        <w:rPr>
          <w:rFonts w:ascii="Book Antiqua" w:hAnsi="Book Antiqua"/>
          <w:lang w:val="en-GB"/>
        </w:rPr>
        <w:t>Cytopathology</w:t>
      </w:r>
      <w:r w:rsidR="008F4036">
        <w:rPr>
          <w:rFonts w:ascii="Book Antiqua" w:hAnsi="Book Antiqua"/>
          <w:lang w:val="en-GB"/>
        </w:rPr>
        <w:t>; IHC</w:t>
      </w:r>
      <w:r w:rsidR="00F07928" w:rsidRPr="00664CF5">
        <w:rPr>
          <w:rFonts w:ascii="Book Antiqua" w:hAnsi="Book Antiqua"/>
          <w:lang w:val="en-GB"/>
        </w:rPr>
        <w:t xml:space="preserve">: </w:t>
      </w:r>
      <w:r w:rsidRPr="00664CF5">
        <w:rPr>
          <w:rFonts w:ascii="Book Antiqua" w:hAnsi="Book Antiqua"/>
          <w:lang w:val="en-GB"/>
        </w:rPr>
        <w:t>Immunohistochemistry</w:t>
      </w:r>
      <w:r w:rsidR="00F07928" w:rsidRPr="00664CF5">
        <w:rPr>
          <w:rFonts w:ascii="Book Antiqua" w:hAnsi="Book Antiqua"/>
          <w:lang w:val="en-GB"/>
        </w:rPr>
        <w:t xml:space="preserve">; </w:t>
      </w:r>
      <w:proofErr w:type="spellStart"/>
      <w:r w:rsidR="00F07928" w:rsidRPr="00664CF5">
        <w:rPr>
          <w:rFonts w:ascii="Book Antiqua" w:hAnsi="Book Antiqua"/>
          <w:lang w:val="en-GB"/>
        </w:rPr>
        <w:t>qRT</w:t>
      </w:r>
      <w:proofErr w:type="spellEnd"/>
      <w:r w:rsidR="00F07928" w:rsidRPr="00664CF5">
        <w:rPr>
          <w:rFonts w:ascii="Book Antiqua" w:hAnsi="Book Antiqua"/>
          <w:lang w:val="en-GB"/>
        </w:rPr>
        <w:t xml:space="preserve"> PCR: </w:t>
      </w:r>
      <w:r w:rsidRPr="00664CF5">
        <w:rPr>
          <w:rFonts w:ascii="Book Antiqua" w:hAnsi="Book Antiqua"/>
          <w:caps/>
          <w:lang w:val="en-GB"/>
        </w:rPr>
        <w:t>q</w:t>
      </w:r>
      <w:r w:rsidRPr="00664CF5">
        <w:rPr>
          <w:rFonts w:ascii="Book Antiqua" w:hAnsi="Book Antiqua"/>
          <w:lang w:val="en-GB"/>
        </w:rPr>
        <w:t>uantitative reverse transcription polymerase chain reaction</w:t>
      </w:r>
      <w:r w:rsidR="00F07928" w:rsidRPr="00664CF5">
        <w:rPr>
          <w:rFonts w:ascii="Book Antiqua" w:hAnsi="Book Antiqua"/>
          <w:lang w:val="en-GB"/>
        </w:rPr>
        <w:t xml:space="preserve">; MUD: </w:t>
      </w:r>
      <w:proofErr w:type="spellStart"/>
      <w:r w:rsidRPr="00664CF5">
        <w:rPr>
          <w:rFonts w:ascii="Book Antiqua" w:hAnsi="Book Antiqua"/>
          <w:lang w:val="en-GB"/>
        </w:rPr>
        <w:t>Mucin</w:t>
      </w:r>
      <w:proofErr w:type="spellEnd"/>
      <w:r w:rsidR="008F4036">
        <w:rPr>
          <w:rFonts w:ascii="Book Antiqua" w:hAnsi="Book Antiqua"/>
          <w:lang w:val="en-GB"/>
        </w:rPr>
        <w:t>; MSLN</w:t>
      </w:r>
      <w:r w:rsidR="00F07928" w:rsidRPr="00664CF5">
        <w:rPr>
          <w:rFonts w:ascii="Book Antiqua" w:hAnsi="Book Antiqua"/>
          <w:lang w:val="en-GB"/>
        </w:rPr>
        <w:t xml:space="preserve">: </w:t>
      </w:r>
      <w:proofErr w:type="spellStart"/>
      <w:r w:rsidRPr="00664CF5">
        <w:rPr>
          <w:rFonts w:ascii="Book Antiqua" w:hAnsi="Book Antiqua"/>
          <w:lang w:val="en-GB"/>
        </w:rPr>
        <w:t>Mesothelin</w:t>
      </w:r>
      <w:proofErr w:type="spellEnd"/>
      <w:r w:rsidR="008F4036">
        <w:rPr>
          <w:rFonts w:ascii="Book Antiqua" w:hAnsi="Book Antiqua"/>
          <w:lang w:val="en-GB"/>
        </w:rPr>
        <w:t>; UPAR</w:t>
      </w:r>
      <w:r w:rsidR="00F07928" w:rsidRPr="00664CF5">
        <w:rPr>
          <w:rFonts w:ascii="Book Antiqua" w:hAnsi="Book Antiqua"/>
          <w:lang w:val="en-GB"/>
        </w:rPr>
        <w:t xml:space="preserve">: </w:t>
      </w:r>
      <w:proofErr w:type="spellStart"/>
      <w:r w:rsidRPr="00664CF5">
        <w:rPr>
          <w:rFonts w:ascii="Book Antiqua" w:hAnsi="Book Antiqua"/>
          <w:lang w:val="en-GB"/>
        </w:rPr>
        <w:t>Urokinase</w:t>
      </w:r>
      <w:proofErr w:type="spellEnd"/>
      <w:r w:rsidRPr="00664CF5">
        <w:rPr>
          <w:rFonts w:ascii="Book Antiqua" w:hAnsi="Book Antiqua"/>
          <w:lang w:val="en-GB"/>
        </w:rPr>
        <w:t xml:space="preserve"> </w:t>
      </w:r>
      <w:r w:rsidR="00F07928" w:rsidRPr="00664CF5">
        <w:rPr>
          <w:rFonts w:ascii="Book Antiqua" w:hAnsi="Book Antiqua"/>
          <w:lang w:val="en-GB"/>
        </w:rPr>
        <w:t>plasminogen activator receptor</w:t>
      </w:r>
      <w:r w:rsidRPr="00664CF5">
        <w:rPr>
          <w:rFonts w:ascii="Book Antiqua" w:eastAsiaTheme="minorEastAsia" w:hAnsi="Book Antiqua" w:hint="eastAsia"/>
          <w:lang w:val="en-GB" w:eastAsia="zh-CN"/>
        </w:rPr>
        <w:t>.</w:t>
      </w:r>
    </w:p>
    <w:p w:rsidR="00F07928" w:rsidRPr="008F4036" w:rsidRDefault="00F07928" w:rsidP="001604C7">
      <w:pPr>
        <w:spacing w:line="360" w:lineRule="auto"/>
        <w:jc w:val="both"/>
        <w:rPr>
          <w:rFonts w:ascii="Book Antiqua" w:hAnsi="Book Antiqua"/>
          <w:lang w:val="en-GB"/>
        </w:rPr>
      </w:pPr>
    </w:p>
    <w:p w:rsidR="00F37A29" w:rsidRPr="00664CF5" w:rsidRDefault="00F37A29" w:rsidP="001604C7">
      <w:pPr>
        <w:spacing w:line="360" w:lineRule="auto"/>
        <w:jc w:val="both"/>
        <w:rPr>
          <w:rFonts w:ascii="Book Antiqua" w:eastAsiaTheme="minorHAnsi" w:hAnsi="Book Antiqua" w:cs="AdvTT3a4696d7"/>
          <w:lang w:val="en-GB" w:eastAsia="en-US"/>
        </w:rPr>
      </w:pPr>
      <w:r w:rsidRPr="00664CF5">
        <w:rPr>
          <w:rFonts w:ascii="Book Antiqua" w:eastAsiaTheme="minorHAnsi" w:hAnsi="Book Antiqua" w:cs="AdvTT3a4696d7"/>
          <w:lang w:val="en-GB" w:eastAsia="en-US"/>
        </w:rPr>
        <w:br w:type="page"/>
      </w:r>
    </w:p>
    <w:p w:rsidR="00F1108B" w:rsidRPr="008D3810" w:rsidRDefault="00F37A29" w:rsidP="001604C7">
      <w:pPr>
        <w:widowControl w:val="0"/>
        <w:autoSpaceDE w:val="0"/>
        <w:autoSpaceDN w:val="0"/>
        <w:adjustRightInd w:val="0"/>
        <w:spacing w:line="360" w:lineRule="auto"/>
        <w:jc w:val="both"/>
        <w:rPr>
          <w:rFonts w:ascii="Book Antiqua" w:eastAsiaTheme="minorEastAsia" w:hAnsi="Book Antiqua" w:cs="AdvTT3a4696d7"/>
          <w:lang w:val="en-GB" w:eastAsia="zh-CN"/>
        </w:rPr>
      </w:pPr>
      <w:r w:rsidRPr="00664CF5">
        <w:rPr>
          <w:rFonts w:ascii="Book Antiqua" w:eastAsiaTheme="minorHAnsi" w:hAnsi="Book Antiqua" w:cs="AdvTT3a4696d7"/>
          <w:b/>
          <w:lang w:val="en-GB" w:eastAsia="en-US"/>
        </w:rPr>
        <w:lastRenderedPageBreak/>
        <w:t>Figure 1</w:t>
      </w:r>
      <w:r w:rsidR="006C2A96" w:rsidRPr="00664CF5">
        <w:rPr>
          <w:rFonts w:ascii="Book Antiqua" w:eastAsiaTheme="minorEastAsia" w:hAnsi="Book Antiqua" w:cs="AdvTT3a4696d7"/>
          <w:b/>
          <w:lang w:val="en-GB" w:eastAsia="zh-CN"/>
        </w:rPr>
        <w:t xml:space="preserve"> </w:t>
      </w:r>
      <w:r w:rsidRPr="00664CF5">
        <w:rPr>
          <w:rFonts w:ascii="Book Antiqua" w:eastAsiaTheme="minorHAnsi" w:hAnsi="Book Antiqua" w:cs="AdvTT3a4696d7"/>
          <w:b/>
          <w:lang w:val="en-GB" w:eastAsia="en-US"/>
        </w:rPr>
        <w:t xml:space="preserve">Integration of </w:t>
      </w:r>
      <w:proofErr w:type="spellStart"/>
      <w:r w:rsidRPr="00664CF5">
        <w:rPr>
          <w:rFonts w:ascii="Book Antiqua" w:eastAsiaTheme="minorHAnsi" w:hAnsi="Book Antiqua" w:cs="AdvTT3a4696d7"/>
          <w:b/>
          <w:i/>
          <w:lang w:val="en-GB" w:eastAsia="en-US"/>
        </w:rPr>
        <w:t>Kras</w:t>
      </w:r>
      <w:proofErr w:type="spellEnd"/>
      <w:r w:rsidRPr="00664CF5">
        <w:rPr>
          <w:rFonts w:ascii="Book Antiqua" w:eastAsiaTheme="minorHAnsi" w:hAnsi="Book Antiqua" w:cs="AdvTT3a4696d7"/>
          <w:b/>
          <w:lang w:val="en-GB" w:eastAsia="en-US"/>
        </w:rPr>
        <w:t xml:space="preserve"> mutation assay coupled to cytopathology in the algorithm of diagnosis of pancreatic cancer using </w:t>
      </w:r>
      <w:r w:rsidR="00B604AF" w:rsidRPr="00664CF5">
        <w:rPr>
          <w:rFonts w:ascii="Book Antiqua" w:eastAsiaTheme="minorHAnsi" w:hAnsi="Book Antiqua" w:cs="AdvTT3a4696d7"/>
          <w:b/>
          <w:lang w:val="en-GB" w:eastAsia="en-US"/>
        </w:rPr>
        <w:t>endoscopic ultrasound</w:t>
      </w:r>
      <w:r w:rsidRPr="00664CF5">
        <w:rPr>
          <w:rFonts w:ascii="Book Antiqua" w:eastAsiaTheme="minorHAnsi" w:hAnsi="Book Antiqua" w:cs="AdvTT3a4696d7"/>
          <w:b/>
          <w:lang w:val="en-GB" w:eastAsia="en-US"/>
        </w:rPr>
        <w:t>-guided fine needle aspiration</w:t>
      </w:r>
      <w:r w:rsidR="00F1108B" w:rsidRPr="00664CF5">
        <w:rPr>
          <w:rFonts w:ascii="Book Antiqua" w:eastAsiaTheme="minorHAnsi" w:hAnsi="Book Antiqua" w:cs="AdvTT3a4696d7"/>
          <w:b/>
          <w:lang w:val="en-GB" w:eastAsia="en-US"/>
        </w:rPr>
        <w:t>.</w:t>
      </w:r>
      <w:r w:rsidR="00B604AF" w:rsidRPr="00664CF5">
        <w:rPr>
          <w:rFonts w:ascii="Book Antiqua" w:eastAsiaTheme="minorEastAsia" w:hAnsi="Book Antiqua" w:cs="AdvTT3a4696d7"/>
          <w:b/>
          <w:lang w:val="en-GB" w:eastAsia="zh-CN"/>
        </w:rPr>
        <w:t xml:space="preserve"> </w:t>
      </w:r>
      <w:r w:rsidR="00B604AF" w:rsidRPr="00664CF5">
        <w:rPr>
          <w:rFonts w:ascii="Book Antiqua" w:eastAsiaTheme="minorEastAsia" w:hAnsi="Book Antiqua" w:cs="AdvTT3a4696d7"/>
          <w:caps/>
          <w:lang w:val="en-GB" w:eastAsia="zh-CN"/>
        </w:rPr>
        <w:t>Eus</w:t>
      </w:r>
      <w:r w:rsidR="00B604AF" w:rsidRPr="00664CF5">
        <w:rPr>
          <w:rFonts w:ascii="Book Antiqua" w:eastAsiaTheme="minorEastAsia" w:hAnsi="Book Antiqua" w:cs="AdvTT3a4696d7"/>
          <w:lang w:val="en-GB" w:eastAsia="zh-CN"/>
        </w:rPr>
        <w:t xml:space="preserve">: </w:t>
      </w:r>
      <w:r w:rsidR="00B604AF" w:rsidRPr="00664CF5">
        <w:rPr>
          <w:rFonts w:ascii="Book Antiqua" w:eastAsiaTheme="minorHAnsi" w:hAnsi="Book Antiqua" w:cs="AdvTT3a4696d7"/>
          <w:caps/>
          <w:lang w:val="en-GB" w:eastAsia="en-US"/>
        </w:rPr>
        <w:t>e</w:t>
      </w:r>
      <w:r w:rsidR="00B604AF" w:rsidRPr="00664CF5">
        <w:rPr>
          <w:rFonts w:ascii="Book Antiqua" w:eastAsiaTheme="minorHAnsi" w:hAnsi="Book Antiqua" w:cs="AdvTT3a4696d7"/>
          <w:lang w:val="en-GB" w:eastAsia="en-US"/>
        </w:rPr>
        <w:t>ndoscopic ultrasound</w:t>
      </w:r>
      <w:r w:rsidR="00B604AF" w:rsidRPr="00664CF5">
        <w:rPr>
          <w:rFonts w:ascii="Book Antiqua" w:eastAsiaTheme="minorEastAsia" w:hAnsi="Book Antiqua" w:cs="AdvTT3a4696d7"/>
          <w:lang w:val="en-GB" w:eastAsia="zh-CN"/>
        </w:rPr>
        <w:t>.</w:t>
      </w:r>
    </w:p>
    <w:p w:rsidR="007671E5" w:rsidRPr="008D3810" w:rsidRDefault="007671E5" w:rsidP="001604C7">
      <w:pPr>
        <w:widowControl w:val="0"/>
        <w:autoSpaceDE w:val="0"/>
        <w:autoSpaceDN w:val="0"/>
        <w:adjustRightInd w:val="0"/>
        <w:spacing w:line="360" w:lineRule="auto"/>
        <w:jc w:val="both"/>
        <w:rPr>
          <w:rFonts w:ascii="Book Antiqua" w:eastAsiaTheme="minorEastAsia" w:hAnsi="Book Antiqua" w:cs="AdvTT3a4696d7"/>
          <w:lang w:val="en-GB" w:eastAsia="zh-CN"/>
        </w:rPr>
      </w:pPr>
    </w:p>
    <w:sectPr w:rsidR="007671E5" w:rsidRPr="008D3810" w:rsidSect="00814CD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64B" w:rsidRDefault="001C564B">
      <w:r>
        <w:separator/>
      </w:r>
    </w:p>
  </w:endnote>
  <w:endnote w:type="continuationSeparator" w:id="0">
    <w:p w:rsidR="001C564B" w:rsidRDefault="001C5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dvPTimesB">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TwCenMT-Bold">
    <w:altName w:val="Arial"/>
    <w:charset w:val="00"/>
    <w:family w:val="swiss"/>
    <w:pitch w:val="default"/>
  </w:font>
  <w:font w:name="AdvTT3a4696d7">
    <w:altName w:val="Cambria"/>
    <w:panose1 w:val="00000000000000000000"/>
    <w:charset w:val="4D"/>
    <w:family w:val="swiss"/>
    <w:notTrueType/>
    <w:pitch w:val="default"/>
    <w:sig w:usb0="00000003" w:usb1="00000000" w:usb2="00000000" w:usb3="00000000" w:csb0="00000001" w:csb1="00000000"/>
  </w:font>
  <w:font w:name="Minion-Regular">
    <w:altName w:val="Cambria"/>
    <w:panose1 w:val="00000000000000000000"/>
    <w:charset w:val="4D"/>
    <w:family w:val="auto"/>
    <w:notTrueType/>
    <w:pitch w:val="default"/>
    <w:sig w:usb0="00000003" w:usb1="00000000" w:usb2="00000000" w:usb3="00000000" w:csb0="00000001" w:csb1="00000000"/>
  </w:font>
  <w:font w:name="TradeGothic-BoldTwo">
    <w:altName w:val="Cambria"/>
    <w:panose1 w:val="00000000000000000000"/>
    <w:charset w:val="4D"/>
    <w:family w:val="swiss"/>
    <w:notTrueType/>
    <w:pitch w:val="default"/>
    <w:sig w:usb0="00000003" w:usb1="00000000" w:usb2="00000000" w:usb3="00000000" w:csb0="00000001" w:csb1="00000000"/>
  </w:font>
  <w:font w:name="TimesNewRomanPSMT">
    <w:altName w:val="MS Mincho"/>
    <w:panose1 w:val="00000000000000000000"/>
    <w:charset w:val="80"/>
    <w:family w:val="roman"/>
    <w:notTrueType/>
    <w:pitch w:val="default"/>
    <w:sig w:usb0="00000000" w:usb1="08070000" w:usb2="00000010" w:usb3="00000000" w:csb0="00020000" w:csb1="00000000"/>
  </w:font>
  <w:font w:name="AdvTT5235d5a9">
    <w:altName w:val="Times New Roman"/>
    <w:panose1 w:val="00000000000000000000"/>
    <w:charset w:val="00"/>
    <w:family w:val="roman"/>
    <w:notTrueType/>
    <w:pitch w:val="default"/>
    <w:sig w:usb0="00000003" w:usb1="00000000" w:usb2="00000000" w:usb3="00000000" w:csb0="00000001" w:csb1="00000000"/>
  </w:font>
  <w:font w:name="Minion-Italic">
    <w:altName w:val="Cambria"/>
    <w:panose1 w:val="00000000000000000000"/>
    <w:charset w:val="4D"/>
    <w:family w:val="roman"/>
    <w:notTrueType/>
    <w:pitch w:val="default"/>
    <w:sig w:usb0="00000003" w:usb1="00000000" w:usb2="00000000" w:usb3="00000000" w:csb0="00000001" w:csb1="00000000"/>
  </w:font>
  <w:font w:name="AdvPTimes">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64B" w:rsidRDefault="001C564B">
      <w:r>
        <w:separator/>
      </w:r>
    </w:p>
  </w:footnote>
  <w:footnote w:type="continuationSeparator" w:id="0">
    <w:p w:rsidR="001C564B" w:rsidRDefault="001C5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EE9" w:rsidRDefault="00B60EE9">
    <w:pPr>
      <w:pStyle w:val="ae"/>
      <w:jc w:val="center"/>
    </w:pPr>
    <w:r>
      <w:fldChar w:fldCharType="begin"/>
    </w:r>
    <w:r>
      <w:instrText xml:space="preserve"> PAGE   \* MERGEFORMAT </w:instrText>
    </w:r>
    <w:r>
      <w:fldChar w:fldCharType="separate"/>
    </w:r>
    <w:r w:rsidR="00A3443F">
      <w:rPr>
        <w:noProof/>
      </w:rPr>
      <w:t>30</w:t>
    </w:r>
    <w:r>
      <w:rPr>
        <w:noProof/>
      </w:rPr>
      <w:fldChar w:fldCharType="end"/>
    </w:r>
  </w:p>
  <w:p w:rsidR="00B60EE9" w:rsidRDefault="00B60EE9">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2688"/>
    <w:multiLevelType w:val="hybridMultilevel"/>
    <w:tmpl w:val="AD82070A"/>
    <w:lvl w:ilvl="0" w:tplc="7C4CF4D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AdvPTimesB"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dvPTimesB"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dvPTimesB"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FF6806"/>
    <w:multiLevelType w:val="hybridMultilevel"/>
    <w:tmpl w:val="46F48D48"/>
    <w:lvl w:ilvl="0" w:tplc="9D7AB98C">
      <w:start w:val="1"/>
      <w:numFmt w:val="bullet"/>
      <w:lvlText w:val="•"/>
      <w:lvlJc w:val="left"/>
      <w:pPr>
        <w:tabs>
          <w:tab w:val="num" w:pos="720"/>
        </w:tabs>
        <w:ind w:left="720" w:hanging="360"/>
      </w:pPr>
      <w:rPr>
        <w:rFonts w:ascii="Arial" w:hAnsi="Arial" w:hint="default"/>
      </w:rPr>
    </w:lvl>
    <w:lvl w:ilvl="1" w:tplc="B5EA812E" w:tentative="1">
      <w:start w:val="1"/>
      <w:numFmt w:val="bullet"/>
      <w:lvlText w:val="•"/>
      <w:lvlJc w:val="left"/>
      <w:pPr>
        <w:tabs>
          <w:tab w:val="num" w:pos="1440"/>
        </w:tabs>
        <w:ind w:left="1440" w:hanging="360"/>
      </w:pPr>
      <w:rPr>
        <w:rFonts w:ascii="Arial" w:hAnsi="Arial" w:hint="default"/>
      </w:rPr>
    </w:lvl>
    <w:lvl w:ilvl="2" w:tplc="65608EEC" w:tentative="1">
      <w:start w:val="1"/>
      <w:numFmt w:val="bullet"/>
      <w:lvlText w:val="•"/>
      <w:lvlJc w:val="left"/>
      <w:pPr>
        <w:tabs>
          <w:tab w:val="num" w:pos="2160"/>
        </w:tabs>
        <w:ind w:left="2160" w:hanging="360"/>
      </w:pPr>
      <w:rPr>
        <w:rFonts w:ascii="Arial" w:hAnsi="Arial" w:hint="default"/>
      </w:rPr>
    </w:lvl>
    <w:lvl w:ilvl="3" w:tplc="6966CC60" w:tentative="1">
      <w:start w:val="1"/>
      <w:numFmt w:val="bullet"/>
      <w:lvlText w:val="•"/>
      <w:lvlJc w:val="left"/>
      <w:pPr>
        <w:tabs>
          <w:tab w:val="num" w:pos="2880"/>
        </w:tabs>
        <w:ind w:left="2880" w:hanging="360"/>
      </w:pPr>
      <w:rPr>
        <w:rFonts w:ascii="Arial" w:hAnsi="Arial" w:hint="default"/>
      </w:rPr>
    </w:lvl>
    <w:lvl w:ilvl="4" w:tplc="F8E05EF0" w:tentative="1">
      <w:start w:val="1"/>
      <w:numFmt w:val="bullet"/>
      <w:lvlText w:val="•"/>
      <w:lvlJc w:val="left"/>
      <w:pPr>
        <w:tabs>
          <w:tab w:val="num" w:pos="3600"/>
        </w:tabs>
        <w:ind w:left="3600" w:hanging="360"/>
      </w:pPr>
      <w:rPr>
        <w:rFonts w:ascii="Arial" w:hAnsi="Arial" w:hint="default"/>
      </w:rPr>
    </w:lvl>
    <w:lvl w:ilvl="5" w:tplc="8C74E484" w:tentative="1">
      <w:start w:val="1"/>
      <w:numFmt w:val="bullet"/>
      <w:lvlText w:val="•"/>
      <w:lvlJc w:val="left"/>
      <w:pPr>
        <w:tabs>
          <w:tab w:val="num" w:pos="4320"/>
        </w:tabs>
        <w:ind w:left="4320" w:hanging="360"/>
      </w:pPr>
      <w:rPr>
        <w:rFonts w:ascii="Arial" w:hAnsi="Arial" w:hint="default"/>
      </w:rPr>
    </w:lvl>
    <w:lvl w:ilvl="6" w:tplc="305E0FAE" w:tentative="1">
      <w:start w:val="1"/>
      <w:numFmt w:val="bullet"/>
      <w:lvlText w:val="•"/>
      <w:lvlJc w:val="left"/>
      <w:pPr>
        <w:tabs>
          <w:tab w:val="num" w:pos="5040"/>
        </w:tabs>
        <w:ind w:left="5040" w:hanging="360"/>
      </w:pPr>
      <w:rPr>
        <w:rFonts w:ascii="Arial" w:hAnsi="Arial" w:hint="default"/>
      </w:rPr>
    </w:lvl>
    <w:lvl w:ilvl="7" w:tplc="E4449F4E" w:tentative="1">
      <w:start w:val="1"/>
      <w:numFmt w:val="bullet"/>
      <w:lvlText w:val="•"/>
      <w:lvlJc w:val="left"/>
      <w:pPr>
        <w:tabs>
          <w:tab w:val="num" w:pos="5760"/>
        </w:tabs>
        <w:ind w:left="5760" w:hanging="360"/>
      </w:pPr>
      <w:rPr>
        <w:rFonts w:ascii="Arial" w:hAnsi="Arial" w:hint="default"/>
      </w:rPr>
    </w:lvl>
    <w:lvl w:ilvl="8" w:tplc="E1F887A6" w:tentative="1">
      <w:start w:val="1"/>
      <w:numFmt w:val="bullet"/>
      <w:lvlText w:val="•"/>
      <w:lvlJc w:val="left"/>
      <w:pPr>
        <w:tabs>
          <w:tab w:val="num" w:pos="6480"/>
        </w:tabs>
        <w:ind w:left="6480" w:hanging="360"/>
      </w:pPr>
      <w:rPr>
        <w:rFonts w:ascii="Arial" w:hAnsi="Arial" w:hint="default"/>
      </w:rPr>
    </w:lvl>
  </w:abstractNum>
  <w:abstractNum w:abstractNumId="2">
    <w:nsid w:val="05EC4F83"/>
    <w:multiLevelType w:val="hybridMultilevel"/>
    <w:tmpl w:val="F25C337A"/>
    <w:lvl w:ilvl="0" w:tplc="B268D3D4">
      <w:start w:val="3"/>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075D2171"/>
    <w:multiLevelType w:val="hybridMultilevel"/>
    <w:tmpl w:val="0DD0415C"/>
    <w:lvl w:ilvl="0" w:tplc="27BCA0C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654C20"/>
    <w:multiLevelType w:val="hybridMultilevel"/>
    <w:tmpl w:val="998AB100"/>
    <w:lvl w:ilvl="0" w:tplc="1D40875E">
      <w:start w:val="5"/>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5">
    <w:nsid w:val="1411036E"/>
    <w:multiLevelType w:val="hybridMultilevel"/>
    <w:tmpl w:val="ADAAE12C"/>
    <w:lvl w:ilvl="0" w:tplc="20BEA0B4">
      <w:start w:val="1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87E5E67"/>
    <w:multiLevelType w:val="hybridMultilevel"/>
    <w:tmpl w:val="09E038B6"/>
    <w:lvl w:ilvl="0" w:tplc="1D0EF604">
      <w:start w:val="1"/>
      <w:numFmt w:val="decimal"/>
      <w:lvlText w:val="%1."/>
      <w:lvlJc w:val="left"/>
      <w:pPr>
        <w:ind w:left="644" w:hanging="360"/>
      </w:pPr>
      <w:rPr>
        <w:rFonts w:ascii="Times New Roman" w:eastAsia="Times New Roman" w:hAnsi="Times New Roman" w:cs="Times New Roman"/>
        <w:lang w:val="en-US"/>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
    <w:nsid w:val="33C12A04"/>
    <w:multiLevelType w:val="hybridMultilevel"/>
    <w:tmpl w:val="09E038B6"/>
    <w:lvl w:ilvl="0" w:tplc="1D0EF604">
      <w:start w:val="1"/>
      <w:numFmt w:val="decimal"/>
      <w:lvlText w:val="%1."/>
      <w:lvlJc w:val="left"/>
      <w:pPr>
        <w:ind w:left="644" w:hanging="360"/>
      </w:pPr>
      <w:rPr>
        <w:rFonts w:ascii="Times New Roman" w:eastAsia="Times New Roman" w:hAnsi="Times New Roman" w:cs="Times New Roman"/>
        <w:lang w:val="en-US"/>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
    <w:nsid w:val="3EB84D29"/>
    <w:multiLevelType w:val="hybridMultilevel"/>
    <w:tmpl w:val="9AF661B0"/>
    <w:lvl w:ilvl="0" w:tplc="09869990">
      <w:start w:val="1"/>
      <w:numFmt w:val="upperRoman"/>
      <w:lvlText w:val="%1)"/>
      <w:lvlJc w:val="left"/>
      <w:pPr>
        <w:ind w:left="1287"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40A700C"/>
    <w:multiLevelType w:val="hybridMultilevel"/>
    <w:tmpl w:val="634EFF7A"/>
    <w:lvl w:ilvl="0" w:tplc="E672481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44367D7E"/>
    <w:multiLevelType w:val="multilevel"/>
    <w:tmpl w:val="6338F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FE6A06"/>
    <w:multiLevelType w:val="hybridMultilevel"/>
    <w:tmpl w:val="39467DD8"/>
    <w:lvl w:ilvl="0" w:tplc="C168435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BB54BD4"/>
    <w:multiLevelType w:val="hybridMultilevel"/>
    <w:tmpl w:val="FEB8997E"/>
    <w:lvl w:ilvl="0" w:tplc="6738430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12"/>
  </w:num>
  <w:num w:numId="5">
    <w:abstractNumId w:val="6"/>
  </w:num>
  <w:num w:numId="6">
    <w:abstractNumId w:val="11"/>
  </w:num>
  <w:num w:numId="7">
    <w:abstractNumId w:val="2"/>
  </w:num>
  <w:num w:numId="8">
    <w:abstractNumId w:val="8"/>
  </w:num>
  <w:num w:numId="9">
    <w:abstractNumId w:val="1"/>
  </w:num>
  <w:num w:numId="10">
    <w:abstractNumId w:val="10"/>
  </w:num>
  <w:num w:numId="11">
    <w:abstractNumId w:val="4"/>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058"/>
    <w:rsid w:val="000120ED"/>
    <w:rsid w:val="00016162"/>
    <w:rsid w:val="00017ADA"/>
    <w:rsid w:val="0003068C"/>
    <w:rsid w:val="000577CA"/>
    <w:rsid w:val="000713C6"/>
    <w:rsid w:val="000A1720"/>
    <w:rsid w:val="000A3B31"/>
    <w:rsid w:val="000C460C"/>
    <w:rsid w:val="000D2B75"/>
    <w:rsid w:val="000D6A31"/>
    <w:rsid w:val="000E05FE"/>
    <w:rsid w:val="000E4E05"/>
    <w:rsid w:val="00123703"/>
    <w:rsid w:val="00127B48"/>
    <w:rsid w:val="0014524B"/>
    <w:rsid w:val="00155FD3"/>
    <w:rsid w:val="0015678D"/>
    <w:rsid w:val="001604C7"/>
    <w:rsid w:val="00162A63"/>
    <w:rsid w:val="00173BEF"/>
    <w:rsid w:val="001744C6"/>
    <w:rsid w:val="00176DA7"/>
    <w:rsid w:val="001B11D8"/>
    <w:rsid w:val="001B4F69"/>
    <w:rsid w:val="001C0C35"/>
    <w:rsid w:val="001C39EA"/>
    <w:rsid w:val="001C3A41"/>
    <w:rsid w:val="001C564B"/>
    <w:rsid w:val="001C602D"/>
    <w:rsid w:val="001D09DE"/>
    <w:rsid w:val="001D3150"/>
    <w:rsid w:val="001D5500"/>
    <w:rsid w:val="001D7E49"/>
    <w:rsid w:val="001E1433"/>
    <w:rsid w:val="001F07E7"/>
    <w:rsid w:val="00230C18"/>
    <w:rsid w:val="00234D1F"/>
    <w:rsid w:val="002526A1"/>
    <w:rsid w:val="00264860"/>
    <w:rsid w:val="00296CE8"/>
    <w:rsid w:val="00296D08"/>
    <w:rsid w:val="002A3191"/>
    <w:rsid w:val="002B7414"/>
    <w:rsid w:val="002E17E2"/>
    <w:rsid w:val="002F0526"/>
    <w:rsid w:val="002F407F"/>
    <w:rsid w:val="0031603E"/>
    <w:rsid w:val="0032529F"/>
    <w:rsid w:val="003278C1"/>
    <w:rsid w:val="00357652"/>
    <w:rsid w:val="00371FF6"/>
    <w:rsid w:val="00392967"/>
    <w:rsid w:val="003A3CFA"/>
    <w:rsid w:val="003D7205"/>
    <w:rsid w:val="00415CEC"/>
    <w:rsid w:val="0041601E"/>
    <w:rsid w:val="00417F24"/>
    <w:rsid w:val="00420866"/>
    <w:rsid w:val="004256B8"/>
    <w:rsid w:val="0043217A"/>
    <w:rsid w:val="00440146"/>
    <w:rsid w:val="004467A0"/>
    <w:rsid w:val="00450491"/>
    <w:rsid w:val="00452EC3"/>
    <w:rsid w:val="0045326D"/>
    <w:rsid w:val="004533C3"/>
    <w:rsid w:val="004560B2"/>
    <w:rsid w:val="004642BA"/>
    <w:rsid w:val="0047159D"/>
    <w:rsid w:val="00477A15"/>
    <w:rsid w:val="004942DE"/>
    <w:rsid w:val="00495A95"/>
    <w:rsid w:val="00496B85"/>
    <w:rsid w:val="004A52BB"/>
    <w:rsid w:val="004A5C00"/>
    <w:rsid w:val="004B1C61"/>
    <w:rsid w:val="004B306E"/>
    <w:rsid w:val="004B7FBB"/>
    <w:rsid w:val="004E1889"/>
    <w:rsid w:val="004F080D"/>
    <w:rsid w:val="00525264"/>
    <w:rsid w:val="0052682D"/>
    <w:rsid w:val="0054040A"/>
    <w:rsid w:val="00550044"/>
    <w:rsid w:val="00550367"/>
    <w:rsid w:val="005559D7"/>
    <w:rsid w:val="00565B76"/>
    <w:rsid w:val="00591C83"/>
    <w:rsid w:val="005A36D1"/>
    <w:rsid w:val="005A6B3B"/>
    <w:rsid w:val="005B6ABB"/>
    <w:rsid w:val="005B6E77"/>
    <w:rsid w:val="005E3B99"/>
    <w:rsid w:val="005F22F2"/>
    <w:rsid w:val="005F779C"/>
    <w:rsid w:val="0061222F"/>
    <w:rsid w:val="00620EDE"/>
    <w:rsid w:val="00621665"/>
    <w:rsid w:val="00634C14"/>
    <w:rsid w:val="0064342C"/>
    <w:rsid w:val="00663B99"/>
    <w:rsid w:val="00664CF5"/>
    <w:rsid w:val="006857A3"/>
    <w:rsid w:val="006A7B2B"/>
    <w:rsid w:val="006B098E"/>
    <w:rsid w:val="006B64FA"/>
    <w:rsid w:val="006C2A96"/>
    <w:rsid w:val="006E4EDB"/>
    <w:rsid w:val="006F4343"/>
    <w:rsid w:val="00702EAE"/>
    <w:rsid w:val="00714240"/>
    <w:rsid w:val="00714343"/>
    <w:rsid w:val="00715D07"/>
    <w:rsid w:val="00717C86"/>
    <w:rsid w:val="0076014B"/>
    <w:rsid w:val="007671E5"/>
    <w:rsid w:val="00776375"/>
    <w:rsid w:val="007A07DA"/>
    <w:rsid w:val="007B7113"/>
    <w:rsid w:val="007C168F"/>
    <w:rsid w:val="007E594F"/>
    <w:rsid w:val="00812D90"/>
    <w:rsid w:val="008143D4"/>
    <w:rsid w:val="00814CD0"/>
    <w:rsid w:val="00821AAD"/>
    <w:rsid w:val="00851176"/>
    <w:rsid w:val="008564C5"/>
    <w:rsid w:val="00860446"/>
    <w:rsid w:val="00870DA4"/>
    <w:rsid w:val="00872A38"/>
    <w:rsid w:val="00893954"/>
    <w:rsid w:val="008A1EB1"/>
    <w:rsid w:val="008A33D9"/>
    <w:rsid w:val="008A39C4"/>
    <w:rsid w:val="008B5B1A"/>
    <w:rsid w:val="008C0FC2"/>
    <w:rsid w:val="008C2AA4"/>
    <w:rsid w:val="008C2EA3"/>
    <w:rsid w:val="008D0011"/>
    <w:rsid w:val="008D0B8F"/>
    <w:rsid w:val="008D1176"/>
    <w:rsid w:val="008D3107"/>
    <w:rsid w:val="008D3810"/>
    <w:rsid w:val="008E09C5"/>
    <w:rsid w:val="008E7740"/>
    <w:rsid w:val="008F4036"/>
    <w:rsid w:val="008F677F"/>
    <w:rsid w:val="009019DF"/>
    <w:rsid w:val="009063DB"/>
    <w:rsid w:val="00914C15"/>
    <w:rsid w:val="00917CB0"/>
    <w:rsid w:val="0092768F"/>
    <w:rsid w:val="0094596C"/>
    <w:rsid w:val="00951135"/>
    <w:rsid w:val="00957299"/>
    <w:rsid w:val="009662AA"/>
    <w:rsid w:val="00983197"/>
    <w:rsid w:val="009943A1"/>
    <w:rsid w:val="009A1763"/>
    <w:rsid w:val="009A3EFF"/>
    <w:rsid w:val="009C3110"/>
    <w:rsid w:val="009D0C54"/>
    <w:rsid w:val="009D5724"/>
    <w:rsid w:val="009D5938"/>
    <w:rsid w:val="009E227D"/>
    <w:rsid w:val="009F1FCF"/>
    <w:rsid w:val="009F5974"/>
    <w:rsid w:val="009F67D1"/>
    <w:rsid w:val="00A02A10"/>
    <w:rsid w:val="00A0300F"/>
    <w:rsid w:val="00A253F8"/>
    <w:rsid w:val="00A3443F"/>
    <w:rsid w:val="00A35841"/>
    <w:rsid w:val="00A40FBF"/>
    <w:rsid w:val="00A44737"/>
    <w:rsid w:val="00A8353F"/>
    <w:rsid w:val="00A95FE5"/>
    <w:rsid w:val="00A960FC"/>
    <w:rsid w:val="00AA765E"/>
    <w:rsid w:val="00AC3F17"/>
    <w:rsid w:val="00AE165F"/>
    <w:rsid w:val="00AF68E4"/>
    <w:rsid w:val="00B0440F"/>
    <w:rsid w:val="00B218B3"/>
    <w:rsid w:val="00B24189"/>
    <w:rsid w:val="00B26ACC"/>
    <w:rsid w:val="00B604AF"/>
    <w:rsid w:val="00B60EE9"/>
    <w:rsid w:val="00B74299"/>
    <w:rsid w:val="00B92DDA"/>
    <w:rsid w:val="00BA595C"/>
    <w:rsid w:val="00BB5211"/>
    <w:rsid w:val="00BD1C05"/>
    <w:rsid w:val="00BF1252"/>
    <w:rsid w:val="00BF1733"/>
    <w:rsid w:val="00C01134"/>
    <w:rsid w:val="00C17F94"/>
    <w:rsid w:val="00C2772F"/>
    <w:rsid w:val="00C34F41"/>
    <w:rsid w:val="00C40AE7"/>
    <w:rsid w:val="00C50C50"/>
    <w:rsid w:val="00C53EFC"/>
    <w:rsid w:val="00C55AF1"/>
    <w:rsid w:val="00C71EC3"/>
    <w:rsid w:val="00C80080"/>
    <w:rsid w:val="00C82684"/>
    <w:rsid w:val="00C915D3"/>
    <w:rsid w:val="00CB6E58"/>
    <w:rsid w:val="00CF627B"/>
    <w:rsid w:val="00D015A6"/>
    <w:rsid w:val="00D02B3D"/>
    <w:rsid w:val="00D037BA"/>
    <w:rsid w:val="00D11EF6"/>
    <w:rsid w:val="00D12274"/>
    <w:rsid w:val="00D21764"/>
    <w:rsid w:val="00D43264"/>
    <w:rsid w:val="00D54C64"/>
    <w:rsid w:val="00D6179D"/>
    <w:rsid w:val="00D65FA2"/>
    <w:rsid w:val="00D66A0E"/>
    <w:rsid w:val="00D67DCB"/>
    <w:rsid w:val="00DA5E15"/>
    <w:rsid w:val="00DC17B6"/>
    <w:rsid w:val="00DC394B"/>
    <w:rsid w:val="00DF1A25"/>
    <w:rsid w:val="00E03963"/>
    <w:rsid w:val="00E03F31"/>
    <w:rsid w:val="00E05C15"/>
    <w:rsid w:val="00E06011"/>
    <w:rsid w:val="00E13E13"/>
    <w:rsid w:val="00E42637"/>
    <w:rsid w:val="00E609DD"/>
    <w:rsid w:val="00E8694C"/>
    <w:rsid w:val="00E87F9A"/>
    <w:rsid w:val="00E9694C"/>
    <w:rsid w:val="00EA2641"/>
    <w:rsid w:val="00EA4AB0"/>
    <w:rsid w:val="00EA4FC7"/>
    <w:rsid w:val="00ED0927"/>
    <w:rsid w:val="00EE0709"/>
    <w:rsid w:val="00F002AC"/>
    <w:rsid w:val="00F07928"/>
    <w:rsid w:val="00F1108B"/>
    <w:rsid w:val="00F2552D"/>
    <w:rsid w:val="00F37A29"/>
    <w:rsid w:val="00F37EA2"/>
    <w:rsid w:val="00F43B2D"/>
    <w:rsid w:val="00F43F1D"/>
    <w:rsid w:val="00F4650B"/>
    <w:rsid w:val="00F5718D"/>
    <w:rsid w:val="00F57629"/>
    <w:rsid w:val="00F6484C"/>
    <w:rsid w:val="00F6604A"/>
    <w:rsid w:val="00F67A90"/>
    <w:rsid w:val="00F73ADA"/>
    <w:rsid w:val="00F749D7"/>
    <w:rsid w:val="00F81058"/>
    <w:rsid w:val="00F822F4"/>
    <w:rsid w:val="00FA77D9"/>
    <w:rsid w:val="00FB0827"/>
    <w:rsid w:val="00FB5494"/>
    <w:rsid w:val="00FB5F95"/>
    <w:rsid w:val="00FC4446"/>
    <w:rsid w:val="00FD0A40"/>
    <w:rsid w:val="00FD1410"/>
    <w:rsid w:val="00FD4E21"/>
  </w:rsids>
  <m:mathPr>
    <m:mathFont m:val="Cambria Math"/>
    <m:brkBin m:val="before"/>
    <m:brkBinSub m:val="--"/>
    <m:smallFrac/>
    <m:dispDef/>
    <m:lMargin m:val="0"/>
    <m:rMargin m:val="0"/>
    <m:defJc m:val="centerGroup"/>
    <m:wrapRight/>
    <m:intLim m:val="subSup"/>
    <m:naryLim m:val="subSup"/>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F81058"/>
    <w:rPr>
      <w:rFonts w:ascii="Times New Roman" w:eastAsia="Times New Roman" w:hAnsi="Times New Roman" w:cs="Times New Roman"/>
      <w:lang w:eastAsia="fr-FR"/>
    </w:rPr>
  </w:style>
  <w:style w:type="paragraph" w:styleId="1">
    <w:name w:val="heading 1"/>
    <w:basedOn w:val="a"/>
    <w:next w:val="a"/>
    <w:link w:val="Titre1Car"/>
    <w:uiPriority w:val="9"/>
    <w:qFormat/>
    <w:rsid w:val="00F81058"/>
    <w:pPr>
      <w:keepNext/>
      <w:jc w:val="both"/>
      <w:outlineLvl w:val="0"/>
    </w:pPr>
    <w:rPr>
      <w:b/>
      <w:bCs/>
      <w:sz w:val="20"/>
      <w:szCs w:val="20"/>
      <w:lang w:val="en-GB"/>
    </w:rPr>
  </w:style>
  <w:style w:type="paragraph" w:styleId="4">
    <w:name w:val="heading 4"/>
    <w:basedOn w:val="a"/>
    <w:next w:val="a"/>
    <w:link w:val="Titre4Car"/>
    <w:uiPriority w:val="9"/>
    <w:unhideWhenUsed/>
    <w:qFormat/>
    <w:rsid w:val="00F37EA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re1Car">
    <w:name w:val="Titre 1 Car"/>
    <w:basedOn w:val="a0"/>
    <w:link w:val="1"/>
    <w:uiPriority w:val="9"/>
    <w:rsid w:val="00F81058"/>
    <w:rPr>
      <w:rFonts w:ascii="Times New Roman" w:eastAsia="Times New Roman" w:hAnsi="Times New Roman" w:cs="Times New Roman"/>
      <w:b/>
      <w:bCs/>
      <w:sz w:val="20"/>
      <w:szCs w:val="20"/>
      <w:lang w:val="en-GB" w:eastAsia="fr-FR"/>
    </w:rPr>
  </w:style>
  <w:style w:type="paragraph" w:styleId="a3">
    <w:name w:val="Normal (Web)"/>
    <w:basedOn w:val="a"/>
    <w:uiPriority w:val="99"/>
    <w:rsid w:val="00F81058"/>
    <w:pPr>
      <w:spacing w:before="100" w:beforeAutospacing="1" w:after="100" w:afterAutospacing="1" w:line="360" w:lineRule="auto"/>
    </w:pPr>
    <w:rPr>
      <w:color w:val="000000"/>
    </w:rPr>
  </w:style>
  <w:style w:type="character" w:styleId="a4">
    <w:name w:val="Strong"/>
    <w:qFormat/>
    <w:rsid w:val="00F81058"/>
    <w:rPr>
      <w:b/>
      <w:bCs/>
    </w:rPr>
  </w:style>
  <w:style w:type="character" w:styleId="a5">
    <w:name w:val="Emphasis"/>
    <w:uiPriority w:val="20"/>
    <w:qFormat/>
    <w:rsid w:val="00F81058"/>
    <w:rPr>
      <w:i/>
      <w:iCs/>
    </w:rPr>
  </w:style>
  <w:style w:type="paragraph" w:styleId="a6">
    <w:name w:val="Body Text"/>
    <w:basedOn w:val="a"/>
    <w:link w:val="CorpsdetexteCar"/>
    <w:rsid w:val="00F81058"/>
    <w:pPr>
      <w:jc w:val="both"/>
    </w:pPr>
    <w:rPr>
      <w:sz w:val="20"/>
      <w:szCs w:val="17"/>
    </w:rPr>
  </w:style>
  <w:style w:type="character" w:customStyle="1" w:styleId="CorpsdetexteCar">
    <w:name w:val="Corps de texte Car"/>
    <w:basedOn w:val="a0"/>
    <w:link w:val="a6"/>
    <w:rsid w:val="00F81058"/>
    <w:rPr>
      <w:rFonts w:ascii="Times New Roman" w:eastAsia="Times New Roman" w:hAnsi="Times New Roman" w:cs="Times New Roman"/>
      <w:sz w:val="20"/>
      <w:szCs w:val="17"/>
      <w:lang w:eastAsia="fr-FR"/>
    </w:rPr>
  </w:style>
  <w:style w:type="paragraph" w:styleId="a7">
    <w:name w:val="Plain Text"/>
    <w:basedOn w:val="a"/>
    <w:link w:val="TextebrutCar"/>
    <w:rsid w:val="00F81058"/>
    <w:rPr>
      <w:rFonts w:ascii="Courier New" w:hAnsi="Courier New"/>
      <w:sz w:val="20"/>
      <w:szCs w:val="20"/>
    </w:rPr>
  </w:style>
  <w:style w:type="character" w:customStyle="1" w:styleId="TextebrutCar">
    <w:name w:val="Texte brut Car"/>
    <w:basedOn w:val="a0"/>
    <w:link w:val="a7"/>
    <w:rsid w:val="00F81058"/>
    <w:rPr>
      <w:rFonts w:ascii="Courier New" w:eastAsia="Times New Roman" w:hAnsi="Courier New" w:cs="Times New Roman"/>
      <w:sz w:val="20"/>
      <w:szCs w:val="20"/>
      <w:lang w:eastAsia="fr-FR"/>
    </w:rPr>
  </w:style>
  <w:style w:type="paragraph" w:styleId="2">
    <w:name w:val="Body Text 2"/>
    <w:basedOn w:val="a"/>
    <w:link w:val="Corpsdetexte2Car"/>
    <w:rsid w:val="00F81058"/>
    <w:pPr>
      <w:spacing w:after="120" w:line="480" w:lineRule="auto"/>
    </w:pPr>
    <w:rPr>
      <w:sz w:val="20"/>
      <w:szCs w:val="20"/>
    </w:rPr>
  </w:style>
  <w:style w:type="character" w:customStyle="1" w:styleId="Corpsdetexte2Car">
    <w:name w:val="Corps de texte 2 Car"/>
    <w:basedOn w:val="a0"/>
    <w:link w:val="2"/>
    <w:rsid w:val="00F81058"/>
    <w:rPr>
      <w:rFonts w:ascii="Times New Roman" w:eastAsia="Times New Roman" w:hAnsi="Times New Roman" w:cs="Times New Roman"/>
      <w:sz w:val="20"/>
      <w:szCs w:val="20"/>
      <w:lang w:eastAsia="fr-FR"/>
    </w:rPr>
  </w:style>
  <w:style w:type="paragraph" w:styleId="a8">
    <w:name w:val="Balloon Text"/>
    <w:basedOn w:val="a"/>
    <w:link w:val="TextedebullesCar"/>
    <w:uiPriority w:val="99"/>
    <w:rsid w:val="00F81058"/>
    <w:rPr>
      <w:rFonts w:ascii="Tahoma" w:hAnsi="Tahoma"/>
      <w:sz w:val="16"/>
      <w:szCs w:val="16"/>
    </w:rPr>
  </w:style>
  <w:style w:type="character" w:customStyle="1" w:styleId="TextedebullesCar">
    <w:name w:val="Texte de bulles Car"/>
    <w:basedOn w:val="a0"/>
    <w:link w:val="a8"/>
    <w:uiPriority w:val="99"/>
    <w:rsid w:val="00F81058"/>
    <w:rPr>
      <w:rFonts w:ascii="Tahoma" w:eastAsia="Times New Roman" w:hAnsi="Tahoma" w:cs="Times New Roman"/>
      <w:sz w:val="16"/>
      <w:szCs w:val="16"/>
      <w:lang w:eastAsia="fr-FR"/>
    </w:rPr>
  </w:style>
  <w:style w:type="paragraph" w:styleId="HTML">
    <w:name w:val="HTML Preformatted"/>
    <w:basedOn w:val="a"/>
    <w:link w:val="PrformatHTMLCar"/>
    <w:rsid w:val="00F81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formatHTMLCar">
    <w:name w:val="Préformaté HTML Car"/>
    <w:basedOn w:val="a0"/>
    <w:link w:val="HTML"/>
    <w:rsid w:val="00F81058"/>
    <w:rPr>
      <w:rFonts w:ascii="Courier New" w:eastAsia="Times New Roman" w:hAnsi="Courier New" w:cs="Times New Roman"/>
      <w:sz w:val="20"/>
      <w:szCs w:val="20"/>
      <w:lang w:eastAsia="fr-FR"/>
    </w:rPr>
  </w:style>
  <w:style w:type="character" w:customStyle="1" w:styleId="ti">
    <w:name w:val="ti"/>
    <w:basedOn w:val="a0"/>
    <w:rsid w:val="00F81058"/>
  </w:style>
  <w:style w:type="character" w:styleId="a9">
    <w:name w:val="Hyperlink"/>
    <w:uiPriority w:val="99"/>
    <w:rsid w:val="00F81058"/>
    <w:rPr>
      <w:color w:val="0000FF"/>
      <w:u w:val="single"/>
    </w:rPr>
  </w:style>
  <w:style w:type="character" w:styleId="aa">
    <w:name w:val="annotation reference"/>
    <w:rsid w:val="00F81058"/>
    <w:rPr>
      <w:sz w:val="16"/>
      <w:szCs w:val="16"/>
    </w:rPr>
  </w:style>
  <w:style w:type="paragraph" w:styleId="ab">
    <w:name w:val="annotation text"/>
    <w:basedOn w:val="a"/>
    <w:link w:val="CommentaireCar"/>
    <w:rsid w:val="00F81058"/>
    <w:rPr>
      <w:sz w:val="20"/>
      <w:szCs w:val="20"/>
    </w:rPr>
  </w:style>
  <w:style w:type="character" w:customStyle="1" w:styleId="CommentaireCar">
    <w:name w:val="Commentaire Car"/>
    <w:basedOn w:val="a0"/>
    <w:link w:val="ab"/>
    <w:rsid w:val="00F81058"/>
    <w:rPr>
      <w:rFonts w:ascii="Times New Roman" w:eastAsia="Times New Roman" w:hAnsi="Times New Roman" w:cs="Times New Roman"/>
      <w:sz w:val="20"/>
      <w:szCs w:val="20"/>
      <w:lang w:eastAsia="fr-FR"/>
    </w:rPr>
  </w:style>
  <w:style w:type="character" w:customStyle="1" w:styleId="ObjetducommentaireCar">
    <w:name w:val="Objet du commentaire Car"/>
    <w:link w:val="ac"/>
    <w:semiHidden/>
    <w:rsid w:val="00F81058"/>
    <w:rPr>
      <w:rFonts w:ascii="Times New Roman" w:eastAsia="Times New Roman" w:hAnsi="Times New Roman"/>
      <w:b/>
      <w:bCs/>
    </w:rPr>
  </w:style>
  <w:style w:type="paragraph" w:styleId="ac">
    <w:name w:val="annotation subject"/>
    <w:basedOn w:val="ab"/>
    <w:next w:val="ab"/>
    <w:link w:val="ObjetducommentaireCar"/>
    <w:semiHidden/>
    <w:rsid w:val="00F81058"/>
    <w:rPr>
      <w:rFonts w:cstheme="minorBidi"/>
      <w:b/>
      <w:bCs/>
      <w:sz w:val="24"/>
      <w:szCs w:val="24"/>
      <w:lang w:eastAsia="en-US"/>
    </w:rPr>
  </w:style>
  <w:style w:type="character" w:customStyle="1" w:styleId="ObjetducommentaireCar1">
    <w:name w:val="Objet du commentaire Car1"/>
    <w:basedOn w:val="CommentaireCar"/>
    <w:uiPriority w:val="99"/>
    <w:semiHidden/>
    <w:rsid w:val="00F81058"/>
    <w:rPr>
      <w:rFonts w:ascii="Times New Roman" w:eastAsia="Times New Roman" w:hAnsi="Times New Roman" w:cs="Times New Roman"/>
      <w:b/>
      <w:bCs/>
      <w:sz w:val="20"/>
      <w:szCs w:val="20"/>
      <w:lang w:eastAsia="fr-FR"/>
    </w:rPr>
  </w:style>
  <w:style w:type="character" w:customStyle="1" w:styleId="st">
    <w:name w:val="st"/>
    <w:basedOn w:val="a0"/>
    <w:rsid w:val="00F81058"/>
  </w:style>
  <w:style w:type="character" w:styleId="ad">
    <w:name w:val="Book Title"/>
    <w:qFormat/>
    <w:rsid w:val="00F81058"/>
    <w:rPr>
      <w:b/>
      <w:bCs/>
      <w:smallCaps/>
      <w:spacing w:val="5"/>
    </w:rPr>
  </w:style>
  <w:style w:type="paragraph" w:styleId="ae">
    <w:name w:val="header"/>
    <w:basedOn w:val="a"/>
    <w:link w:val="En-tteCar"/>
    <w:uiPriority w:val="99"/>
    <w:rsid w:val="00F81058"/>
    <w:pPr>
      <w:tabs>
        <w:tab w:val="center" w:pos="4513"/>
        <w:tab w:val="right" w:pos="9026"/>
      </w:tabs>
    </w:pPr>
  </w:style>
  <w:style w:type="character" w:customStyle="1" w:styleId="En-tteCar">
    <w:name w:val="En-tête Car"/>
    <w:basedOn w:val="a0"/>
    <w:link w:val="ae"/>
    <w:uiPriority w:val="99"/>
    <w:rsid w:val="00F81058"/>
    <w:rPr>
      <w:rFonts w:ascii="Times New Roman" w:eastAsia="Times New Roman" w:hAnsi="Times New Roman" w:cs="Times New Roman"/>
      <w:lang w:eastAsia="fr-FR"/>
    </w:rPr>
  </w:style>
  <w:style w:type="paragraph" w:styleId="af">
    <w:name w:val="footer"/>
    <w:basedOn w:val="a"/>
    <w:link w:val="PieddepageCar"/>
    <w:rsid w:val="00F81058"/>
    <w:pPr>
      <w:tabs>
        <w:tab w:val="center" w:pos="4513"/>
        <w:tab w:val="right" w:pos="9026"/>
      </w:tabs>
    </w:pPr>
  </w:style>
  <w:style w:type="character" w:customStyle="1" w:styleId="PieddepageCar">
    <w:name w:val="Pied de page Car"/>
    <w:basedOn w:val="a0"/>
    <w:link w:val="af"/>
    <w:rsid w:val="00F81058"/>
    <w:rPr>
      <w:rFonts w:ascii="Times New Roman" w:eastAsia="Times New Roman" w:hAnsi="Times New Roman" w:cs="Times New Roman"/>
      <w:lang w:eastAsia="fr-FR"/>
    </w:rPr>
  </w:style>
  <w:style w:type="character" w:customStyle="1" w:styleId="st1">
    <w:name w:val="st1"/>
    <w:rsid w:val="00F81058"/>
  </w:style>
  <w:style w:type="paragraph" w:styleId="af0">
    <w:name w:val="List Paragraph"/>
    <w:basedOn w:val="a"/>
    <w:uiPriority w:val="34"/>
    <w:qFormat/>
    <w:rsid w:val="00A253F8"/>
    <w:pPr>
      <w:ind w:left="720"/>
      <w:contextualSpacing/>
    </w:pPr>
  </w:style>
  <w:style w:type="paragraph" w:styleId="af1">
    <w:name w:val="Bibliography"/>
    <w:basedOn w:val="a"/>
    <w:next w:val="a"/>
    <w:uiPriority w:val="37"/>
    <w:unhideWhenUsed/>
    <w:rsid w:val="005A6B3B"/>
    <w:pPr>
      <w:spacing w:after="200" w:line="276" w:lineRule="auto"/>
    </w:pPr>
    <w:rPr>
      <w:rFonts w:asciiTheme="minorHAnsi" w:eastAsiaTheme="minorEastAsia" w:hAnsiTheme="minorHAnsi" w:cstheme="minorBidi"/>
      <w:sz w:val="22"/>
      <w:szCs w:val="22"/>
    </w:rPr>
  </w:style>
  <w:style w:type="character" w:customStyle="1" w:styleId="hps">
    <w:name w:val="hps"/>
    <w:basedOn w:val="a0"/>
    <w:rsid w:val="005A6B3B"/>
  </w:style>
  <w:style w:type="character" w:customStyle="1" w:styleId="shorttext">
    <w:name w:val="short_text"/>
    <w:basedOn w:val="a0"/>
    <w:rsid w:val="005A6B3B"/>
  </w:style>
  <w:style w:type="character" w:customStyle="1" w:styleId="slug-before-doi">
    <w:name w:val="slug-before-doi"/>
    <w:basedOn w:val="a0"/>
    <w:rsid w:val="005A6B3B"/>
  </w:style>
  <w:style w:type="character" w:customStyle="1" w:styleId="slug-doi">
    <w:name w:val="slug-doi"/>
    <w:basedOn w:val="a0"/>
    <w:rsid w:val="005A6B3B"/>
  </w:style>
  <w:style w:type="paragraph" w:customStyle="1" w:styleId="Titre1">
    <w:name w:val="Titre1"/>
    <w:basedOn w:val="a"/>
    <w:rsid w:val="005A6B3B"/>
    <w:pPr>
      <w:spacing w:before="100" w:beforeAutospacing="1" w:after="100" w:afterAutospacing="1"/>
    </w:pPr>
  </w:style>
  <w:style w:type="paragraph" w:customStyle="1" w:styleId="desc">
    <w:name w:val="desc"/>
    <w:basedOn w:val="a"/>
    <w:rsid w:val="005A6B3B"/>
    <w:pPr>
      <w:spacing w:before="100" w:beforeAutospacing="1" w:after="100" w:afterAutospacing="1"/>
    </w:pPr>
  </w:style>
  <w:style w:type="paragraph" w:customStyle="1" w:styleId="details">
    <w:name w:val="details"/>
    <w:basedOn w:val="a"/>
    <w:rsid w:val="005A6B3B"/>
    <w:pPr>
      <w:spacing w:before="100" w:beforeAutospacing="1" w:after="100" w:afterAutospacing="1"/>
    </w:pPr>
  </w:style>
  <w:style w:type="character" w:customStyle="1" w:styleId="jrnl">
    <w:name w:val="jrnl"/>
    <w:basedOn w:val="a0"/>
    <w:rsid w:val="005A6B3B"/>
  </w:style>
  <w:style w:type="character" w:customStyle="1" w:styleId="maintitle">
    <w:name w:val="maintitle"/>
    <w:basedOn w:val="a0"/>
    <w:rsid w:val="005A6B3B"/>
  </w:style>
  <w:style w:type="character" w:customStyle="1" w:styleId="highlight">
    <w:name w:val="highlight"/>
    <w:basedOn w:val="a0"/>
    <w:rsid w:val="005A6B3B"/>
  </w:style>
  <w:style w:type="character" w:customStyle="1" w:styleId="i1">
    <w:name w:val="i1"/>
    <w:rsid w:val="008D0011"/>
    <w:rPr>
      <w:i/>
      <w:iCs/>
    </w:rPr>
  </w:style>
  <w:style w:type="character" w:customStyle="1" w:styleId="apple-converted-space">
    <w:name w:val="apple-converted-space"/>
    <w:basedOn w:val="a0"/>
    <w:rsid w:val="007A07DA"/>
  </w:style>
  <w:style w:type="character" w:customStyle="1" w:styleId="Titre4Car">
    <w:name w:val="Titre 4 Car"/>
    <w:basedOn w:val="a0"/>
    <w:link w:val="4"/>
    <w:uiPriority w:val="9"/>
    <w:rsid w:val="00F37EA2"/>
    <w:rPr>
      <w:rFonts w:asciiTheme="majorHAnsi" w:eastAsiaTheme="majorEastAsia" w:hAnsiTheme="majorHAnsi" w:cstheme="majorBidi"/>
      <w:b/>
      <w:bCs/>
      <w:i/>
      <w:iCs/>
      <w:color w:val="4F81BD" w:themeColor="accent1"/>
      <w:lang w:eastAsia="fr-FR"/>
    </w:rPr>
  </w:style>
  <w:style w:type="character" w:styleId="af2">
    <w:name w:val="FollowedHyperlink"/>
    <w:rsid w:val="0045326D"/>
    <w:rPr>
      <w:color w:val="800080"/>
      <w:u w:val="single"/>
    </w:rPr>
  </w:style>
  <w:style w:type="paragraph" w:styleId="af3">
    <w:name w:val="Revision"/>
    <w:hidden/>
    <w:uiPriority w:val="99"/>
    <w:semiHidden/>
    <w:rsid w:val="00957299"/>
    <w:rPr>
      <w:rFonts w:ascii="Times New Roman" w:eastAsia="Times New Roman" w:hAnsi="Times New Roman" w:cs="Times New Roman"/>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F81058"/>
    <w:rPr>
      <w:rFonts w:ascii="Times New Roman" w:eastAsia="Times New Roman" w:hAnsi="Times New Roman" w:cs="Times New Roman"/>
      <w:lang w:eastAsia="fr-FR"/>
    </w:rPr>
  </w:style>
  <w:style w:type="paragraph" w:styleId="1">
    <w:name w:val="heading 1"/>
    <w:basedOn w:val="a"/>
    <w:next w:val="a"/>
    <w:link w:val="Titre1Car"/>
    <w:uiPriority w:val="9"/>
    <w:qFormat/>
    <w:rsid w:val="00F81058"/>
    <w:pPr>
      <w:keepNext/>
      <w:jc w:val="both"/>
      <w:outlineLvl w:val="0"/>
    </w:pPr>
    <w:rPr>
      <w:b/>
      <w:bCs/>
      <w:sz w:val="20"/>
      <w:szCs w:val="20"/>
      <w:lang w:val="en-GB"/>
    </w:rPr>
  </w:style>
  <w:style w:type="paragraph" w:styleId="4">
    <w:name w:val="heading 4"/>
    <w:basedOn w:val="a"/>
    <w:next w:val="a"/>
    <w:link w:val="Titre4Car"/>
    <w:uiPriority w:val="9"/>
    <w:unhideWhenUsed/>
    <w:qFormat/>
    <w:rsid w:val="00F37EA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re1Car">
    <w:name w:val="Titre 1 Car"/>
    <w:basedOn w:val="a0"/>
    <w:link w:val="1"/>
    <w:uiPriority w:val="9"/>
    <w:rsid w:val="00F81058"/>
    <w:rPr>
      <w:rFonts w:ascii="Times New Roman" w:eastAsia="Times New Roman" w:hAnsi="Times New Roman" w:cs="Times New Roman"/>
      <w:b/>
      <w:bCs/>
      <w:sz w:val="20"/>
      <w:szCs w:val="20"/>
      <w:lang w:val="en-GB" w:eastAsia="fr-FR"/>
    </w:rPr>
  </w:style>
  <w:style w:type="paragraph" w:styleId="a3">
    <w:name w:val="Normal (Web)"/>
    <w:basedOn w:val="a"/>
    <w:uiPriority w:val="99"/>
    <w:rsid w:val="00F81058"/>
    <w:pPr>
      <w:spacing w:before="100" w:beforeAutospacing="1" w:after="100" w:afterAutospacing="1" w:line="360" w:lineRule="auto"/>
    </w:pPr>
    <w:rPr>
      <w:color w:val="000000"/>
    </w:rPr>
  </w:style>
  <w:style w:type="character" w:styleId="a4">
    <w:name w:val="Strong"/>
    <w:qFormat/>
    <w:rsid w:val="00F81058"/>
    <w:rPr>
      <w:b/>
      <w:bCs/>
    </w:rPr>
  </w:style>
  <w:style w:type="character" w:styleId="a5">
    <w:name w:val="Emphasis"/>
    <w:uiPriority w:val="20"/>
    <w:qFormat/>
    <w:rsid w:val="00F81058"/>
    <w:rPr>
      <w:i/>
      <w:iCs/>
    </w:rPr>
  </w:style>
  <w:style w:type="paragraph" w:styleId="a6">
    <w:name w:val="Body Text"/>
    <w:basedOn w:val="a"/>
    <w:link w:val="CorpsdetexteCar"/>
    <w:rsid w:val="00F81058"/>
    <w:pPr>
      <w:jc w:val="both"/>
    </w:pPr>
    <w:rPr>
      <w:sz w:val="20"/>
      <w:szCs w:val="17"/>
    </w:rPr>
  </w:style>
  <w:style w:type="character" w:customStyle="1" w:styleId="CorpsdetexteCar">
    <w:name w:val="Corps de texte Car"/>
    <w:basedOn w:val="a0"/>
    <w:link w:val="a6"/>
    <w:rsid w:val="00F81058"/>
    <w:rPr>
      <w:rFonts w:ascii="Times New Roman" w:eastAsia="Times New Roman" w:hAnsi="Times New Roman" w:cs="Times New Roman"/>
      <w:sz w:val="20"/>
      <w:szCs w:val="17"/>
      <w:lang w:eastAsia="fr-FR"/>
    </w:rPr>
  </w:style>
  <w:style w:type="paragraph" w:styleId="a7">
    <w:name w:val="Plain Text"/>
    <w:basedOn w:val="a"/>
    <w:link w:val="TextebrutCar"/>
    <w:rsid w:val="00F81058"/>
    <w:rPr>
      <w:rFonts w:ascii="Courier New" w:hAnsi="Courier New"/>
      <w:sz w:val="20"/>
      <w:szCs w:val="20"/>
    </w:rPr>
  </w:style>
  <w:style w:type="character" w:customStyle="1" w:styleId="TextebrutCar">
    <w:name w:val="Texte brut Car"/>
    <w:basedOn w:val="a0"/>
    <w:link w:val="a7"/>
    <w:rsid w:val="00F81058"/>
    <w:rPr>
      <w:rFonts w:ascii="Courier New" w:eastAsia="Times New Roman" w:hAnsi="Courier New" w:cs="Times New Roman"/>
      <w:sz w:val="20"/>
      <w:szCs w:val="20"/>
      <w:lang w:eastAsia="fr-FR"/>
    </w:rPr>
  </w:style>
  <w:style w:type="paragraph" w:styleId="2">
    <w:name w:val="Body Text 2"/>
    <w:basedOn w:val="a"/>
    <w:link w:val="Corpsdetexte2Car"/>
    <w:rsid w:val="00F81058"/>
    <w:pPr>
      <w:spacing w:after="120" w:line="480" w:lineRule="auto"/>
    </w:pPr>
    <w:rPr>
      <w:sz w:val="20"/>
      <w:szCs w:val="20"/>
    </w:rPr>
  </w:style>
  <w:style w:type="character" w:customStyle="1" w:styleId="Corpsdetexte2Car">
    <w:name w:val="Corps de texte 2 Car"/>
    <w:basedOn w:val="a0"/>
    <w:link w:val="2"/>
    <w:rsid w:val="00F81058"/>
    <w:rPr>
      <w:rFonts w:ascii="Times New Roman" w:eastAsia="Times New Roman" w:hAnsi="Times New Roman" w:cs="Times New Roman"/>
      <w:sz w:val="20"/>
      <w:szCs w:val="20"/>
      <w:lang w:eastAsia="fr-FR"/>
    </w:rPr>
  </w:style>
  <w:style w:type="paragraph" w:styleId="a8">
    <w:name w:val="Balloon Text"/>
    <w:basedOn w:val="a"/>
    <w:link w:val="TextedebullesCar"/>
    <w:uiPriority w:val="99"/>
    <w:rsid w:val="00F81058"/>
    <w:rPr>
      <w:rFonts w:ascii="Tahoma" w:hAnsi="Tahoma"/>
      <w:sz w:val="16"/>
      <w:szCs w:val="16"/>
    </w:rPr>
  </w:style>
  <w:style w:type="character" w:customStyle="1" w:styleId="TextedebullesCar">
    <w:name w:val="Texte de bulles Car"/>
    <w:basedOn w:val="a0"/>
    <w:link w:val="a8"/>
    <w:uiPriority w:val="99"/>
    <w:rsid w:val="00F81058"/>
    <w:rPr>
      <w:rFonts w:ascii="Tahoma" w:eastAsia="Times New Roman" w:hAnsi="Tahoma" w:cs="Times New Roman"/>
      <w:sz w:val="16"/>
      <w:szCs w:val="16"/>
      <w:lang w:eastAsia="fr-FR"/>
    </w:rPr>
  </w:style>
  <w:style w:type="paragraph" w:styleId="HTML">
    <w:name w:val="HTML Preformatted"/>
    <w:basedOn w:val="a"/>
    <w:link w:val="PrformatHTMLCar"/>
    <w:rsid w:val="00F81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formatHTMLCar">
    <w:name w:val="Préformaté HTML Car"/>
    <w:basedOn w:val="a0"/>
    <w:link w:val="HTML"/>
    <w:rsid w:val="00F81058"/>
    <w:rPr>
      <w:rFonts w:ascii="Courier New" w:eastAsia="Times New Roman" w:hAnsi="Courier New" w:cs="Times New Roman"/>
      <w:sz w:val="20"/>
      <w:szCs w:val="20"/>
      <w:lang w:eastAsia="fr-FR"/>
    </w:rPr>
  </w:style>
  <w:style w:type="character" w:customStyle="1" w:styleId="ti">
    <w:name w:val="ti"/>
    <w:basedOn w:val="a0"/>
    <w:rsid w:val="00F81058"/>
  </w:style>
  <w:style w:type="character" w:styleId="a9">
    <w:name w:val="Hyperlink"/>
    <w:uiPriority w:val="99"/>
    <w:rsid w:val="00F81058"/>
    <w:rPr>
      <w:color w:val="0000FF"/>
      <w:u w:val="single"/>
    </w:rPr>
  </w:style>
  <w:style w:type="character" w:styleId="aa">
    <w:name w:val="annotation reference"/>
    <w:rsid w:val="00F81058"/>
    <w:rPr>
      <w:sz w:val="16"/>
      <w:szCs w:val="16"/>
    </w:rPr>
  </w:style>
  <w:style w:type="paragraph" w:styleId="ab">
    <w:name w:val="annotation text"/>
    <w:basedOn w:val="a"/>
    <w:link w:val="CommentaireCar"/>
    <w:rsid w:val="00F81058"/>
    <w:rPr>
      <w:sz w:val="20"/>
      <w:szCs w:val="20"/>
    </w:rPr>
  </w:style>
  <w:style w:type="character" w:customStyle="1" w:styleId="CommentaireCar">
    <w:name w:val="Commentaire Car"/>
    <w:basedOn w:val="a0"/>
    <w:link w:val="ab"/>
    <w:rsid w:val="00F81058"/>
    <w:rPr>
      <w:rFonts w:ascii="Times New Roman" w:eastAsia="Times New Roman" w:hAnsi="Times New Roman" w:cs="Times New Roman"/>
      <w:sz w:val="20"/>
      <w:szCs w:val="20"/>
      <w:lang w:eastAsia="fr-FR"/>
    </w:rPr>
  </w:style>
  <w:style w:type="character" w:customStyle="1" w:styleId="ObjetducommentaireCar">
    <w:name w:val="Objet du commentaire Car"/>
    <w:link w:val="ac"/>
    <w:semiHidden/>
    <w:rsid w:val="00F81058"/>
    <w:rPr>
      <w:rFonts w:ascii="Times New Roman" w:eastAsia="Times New Roman" w:hAnsi="Times New Roman"/>
      <w:b/>
      <w:bCs/>
    </w:rPr>
  </w:style>
  <w:style w:type="paragraph" w:styleId="ac">
    <w:name w:val="annotation subject"/>
    <w:basedOn w:val="ab"/>
    <w:next w:val="ab"/>
    <w:link w:val="ObjetducommentaireCar"/>
    <w:semiHidden/>
    <w:rsid w:val="00F81058"/>
    <w:rPr>
      <w:rFonts w:cstheme="minorBidi"/>
      <w:b/>
      <w:bCs/>
      <w:sz w:val="24"/>
      <w:szCs w:val="24"/>
      <w:lang w:eastAsia="en-US"/>
    </w:rPr>
  </w:style>
  <w:style w:type="character" w:customStyle="1" w:styleId="ObjetducommentaireCar1">
    <w:name w:val="Objet du commentaire Car1"/>
    <w:basedOn w:val="CommentaireCar"/>
    <w:uiPriority w:val="99"/>
    <w:semiHidden/>
    <w:rsid w:val="00F81058"/>
    <w:rPr>
      <w:rFonts w:ascii="Times New Roman" w:eastAsia="Times New Roman" w:hAnsi="Times New Roman" w:cs="Times New Roman"/>
      <w:b/>
      <w:bCs/>
      <w:sz w:val="20"/>
      <w:szCs w:val="20"/>
      <w:lang w:eastAsia="fr-FR"/>
    </w:rPr>
  </w:style>
  <w:style w:type="character" w:customStyle="1" w:styleId="st">
    <w:name w:val="st"/>
    <w:basedOn w:val="a0"/>
    <w:rsid w:val="00F81058"/>
  </w:style>
  <w:style w:type="character" w:styleId="ad">
    <w:name w:val="Book Title"/>
    <w:qFormat/>
    <w:rsid w:val="00F81058"/>
    <w:rPr>
      <w:b/>
      <w:bCs/>
      <w:smallCaps/>
      <w:spacing w:val="5"/>
    </w:rPr>
  </w:style>
  <w:style w:type="paragraph" w:styleId="ae">
    <w:name w:val="header"/>
    <w:basedOn w:val="a"/>
    <w:link w:val="En-tteCar"/>
    <w:uiPriority w:val="99"/>
    <w:rsid w:val="00F81058"/>
    <w:pPr>
      <w:tabs>
        <w:tab w:val="center" w:pos="4513"/>
        <w:tab w:val="right" w:pos="9026"/>
      </w:tabs>
    </w:pPr>
  </w:style>
  <w:style w:type="character" w:customStyle="1" w:styleId="En-tteCar">
    <w:name w:val="En-tête Car"/>
    <w:basedOn w:val="a0"/>
    <w:link w:val="ae"/>
    <w:uiPriority w:val="99"/>
    <w:rsid w:val="00F81058"/>
    <w:rPr>
      <w:rFonts w:ascii="Times New Roman" w:eastAsia="Times New Roman" w:hAnsi="Times New Roman" w:cs="Times New Roman"/>
      <w:lang w:eastAsia="fr-FR"/>
    </w:rPr>
  </w:style>
  <w:style w:type="paragraph" w:styleId="af">
    <w:name w:val="footer"/>
    <w:basedOn w:val="a"/>
    <w:link w:val="PieddepageCar"/>
    <w:rsid w:val="00F81058"/>
    <w:pPr>
      <w:tabs>
        <w:tab w:val="center" w:pos="4513"/>
        <w:tab w:val="right" w:pos="9026"/>
      </w:tabs>
    </w:pPr>
  </w:style>
  <w:style w:type="character" w:customStyle="1" w:styleId="PieddepageCar">
    <w:name w:val="Pied de page Car"/>
    <w:basedOn w:val="a0"/>
    <w:link w:val="af"/>
    <w:rsid w:val="00F81058"/>
    <w:rPr>
      <w:rFonts w:ascii="Times New Roman" w:eastAsia="Times New Roman" w:hAnsi="Times New Roman" w:cs="Times New Roman"/>
      <w:lang w:eastAsia="fr-FR"/>
    </w:rPr>
  </w:style>
  <w:style w:type="character" w:customStyle="1" w:styleId="st1">
    <w:name w:val="st1"/>
    <w:rsid w:val="00F81058"/>
  </w:style>
  <w:style w:type="paragraph" w:styleId="af0">
    <w:name w:val="List Paragraph"/>
    <w:basedOn w:val="a"/>
    <w:uiPriority w:val="34"/>
    <w:qFormat/>
    <w:rsid w:val="00A253F8"/>
    <w:pPr>
      <w:ind w:left="720"/>
      <w:contextualSpacing/>
    </w:pPr>
  </w:style>
  <w:style w:type="paragraph" w:styleId="af1">
    <w:name w:val="Bibliography"/>
    <w:basedOn w:val="a"/>
    <w:next w:val="a"/>
    <w:uiPriority w:val="37"/>
    <w:unhideWhenUsed/>
    <w:rsid w:val="005A6B3B"/>
    <w:pPr>
      <w:spacing w:after="200" w:line="276" w:lineRule="auto"/>
    </w:pPr>
    <w:rPr>
      <w:rFonts w:asciiTheme="minorHAnsi" w:eastAsiaTheme="minorEastAsia" w:hAnsiTheme="minorHAnsi" w:cstheme="minorBidi"/>
      <w:sz w:val="22"/>
      <w:szCs w:val="22"/>
    </w:rPr>
  </w:style>
  <w:style w:type="character" w:customStyle="1" w:styleId="hps">
    <w:name w:val="hps"/>
    <w:basedOn w:val="a0"/>
    <w:rsid w:val="005A6B3B"/>
  </w:style>
  <w:style w:type="character" w:customStyle="1" w:styleId="shorttext">
    <w:name w:val="short_text"/>
    <w:basedOn w:val="a0"/>
    <w:rsid w:val="005A6B3B"/>
  </w:style>
  <w:style w:type="character" w:customStyle="1" w:styleId="slug-before-doi">
    <w:name w:val="slug-before-doi"/>
    <w:basedOn w:val="a0"/>
    <w:rsid w:val="005A6B3B"/>
  </w:style>
  <w:style w:type="character" w:customStyle="1" w:styleId="slug-doi">
    <w:name w:val="slug-doi"/>
    <w:basedOn w:val="a0"/>
    <w:rsid w:val="005A6B3B"/>
  </w:style>
  <w:style w:type="paragraph" w:customStyle="1" w:styleId="Titre1">
    <w:name w:val="Titre1"/>
    <w:basedOn w:val="a"/>
    <w:rsid w:val="005A6B3B"/>
    <w:pPr>
      <w:spacing w:before="100" w:beforeAutospacing="1" w:after="100" w:afterAutospacing="1"/>
    </w:pPr>
  </w:style>
  <w:style w:type="paragraph" w:customStyle="1" w:styleId="desc">
    <w:name w:val="desc"/>
    <w:basedOn w:val="a"/>
    <w:rsid w:val="005A6B3B"/>
    <w:pPr>
      <w:spacing w:before="100" w:beforeAutospacing="1" w:after="100" w:afterAutospacing="1"/>
    </w:pPr>
  </w:style>
  <w:style w:type="paragraph" w:customStyle="1" w:styleId="details">
    <w:name w:val="details"/>
    <w:basedOn w:val="a"/>
    <w:rsid w:val="005A6B3B"/>
    <w:pPr>
      <w:spacing w:before="100" w:beforeAutospacing="1" w:after="100" w:afterAutospacing="1"/>
    </w:pPr>
  </w:style>
  <w:style w:type="character" w:customStyle="1" w:styleId="jrnl">
    <w:name w:val="jrnl"/>
    <w:basedOn w:val="a0"/>
    <w:rsid w:val="005A6B3B"/>
  </w:style>
  <w:style w:type="character" w:customStyle="1" w:styleId="maintitle">
    <w:name w:val="maintitle"/>
    <w:basedOn w:val="a0"/>
    <w:rsid w:val="005A6B3B"/>
  </w:style>
  <w:style w:type="character" w:customStyle="1" w:styleId="highlight">
    <w:name w:val="highlight"/>
    <w:basedOn w:val="a0"/>
    <w:rsid w:val="005A6B3B"/>
  </w:style>
  <w:style w:type="character" w:customStyle="1" w:styleId="i1">
    <w:name w:val="i1"/>
    <w:rsid w:val="008D0011"/>
    <w:rPr>
      <w:i/>
      <w:iCs/>
    </w:rPr>
  </w:style>
  <w:style w:type="character" w:customStyle="1" w:styleId="apple-converted-space">
    <w:name w:val="apple-converted-space"/>
    <w:basedOn w:val="a0"/>
    <w:rsid w:val="007A07DA"/>
  </w:style>
  <w:style w:type="character" w:customStyle="1" w:styleId="Titre4Car">
    <w:name w:val="Titre 4 Car"/>
    <w:basedOn w:val="a0"/>
    <w:link w:val="4"/>
    <w:uiPriority w:val="9"/>
    <w:rsid w:val="00F37EA2"/>
    <w:rPr>
      <w:rFonts w:asciiTheme="majorHAnsi" w:eastAsiaTheme="majorEastAsia" w:hAnsiTheme="majorHAnsi" w:cstheme="majorBidi"/>
      <w:b/>
      <w:bCs/>
      <w:i/>
      <w:iCs/>
      <w:color w:val="4F81BD" w:themeColor="accent1"/>
      <w:lang w:eastAsia="fr-FR"/>
    </w:rPr>
  </w:style>
  <w:style w:type="character" w:styleId="af2">
    <w:name w:val="FollowedHyperlink"/>
    <w:rsid w:val="0045326D"/>
    <w:rPr>
      <w:color w:val="800080"/>
      <w:u w:val="single"/>
    </w:rPr>
  </w:style>
  <w:style w:type="paragraph" w:styleId="af3">
    <w:name w:val="Revision"/>
    <w:hidden/>
    <w:uiPriority w:val="99"/>
    <w:semiHidden/>
    <w:rsid w:val="00957299"/>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91631">
      <w:bodyDiv w:val="1"/>
      <w:marLeft w:val="0"/>
      <w:marRight w:val="0"/>
      <w:marTop w:val="0"/>
      <w:marBottom w:val="0"/>
      <w:divBdr>
        <w:top w:val="none" w:sz="0" w:space="0" w:color="auto"/>
        <w:left w:val="none" w:sz="0" w:space="0" w:color="auto"/>
        <w:bottom w:val="none" w:sz="0" w:space="0" w:color="auto"/>
        <w:right w:val="none" w:sz="0" w:space="0" w:color="auto"/>
      </w:divBdr>
    </w:div>
    <w:div w:id="149950079">
      <w:bodyDiv w:val="1"/>
      <w:marLeft w:val="0"/>
      <w:marRight w:val="0"/>
      <w:marTop w:val="0"/>
      <w:marBottom w:val="0"/>
      <w:divBdr>
        <w:top w:val="none" w:sz="0" w:space="0" w:color="auto"/>
        <w:left w:val="none" w:sz="0" w:space="0" w:color="auto"/>
        <w:bottom w:val="none" w:sz="0" w:space="0" w:color="auto"/>
        <w:right w:val="none" w:sz="0" w:space="0" w:color="auto"/>
      </w:divBdr>
    </w:div>
    <w:div w:id="152525372">
      <w:bodyDiv w:val="1"/>
      <w:marLeft w:val="0"/>
      <w:marRight w:val="0"/>
      <w:marTop w:val="0"/>
      <w:marBottom w:val="0"/>
      <w:divBdr>
        <w:top w:val="none" w:sz="0" w:space="0" w:color="auto"/>
        <w:left w:val="none" w:sz="0" w:space="0" w:color="auto"/>
        <w:bottom w:val="none" w:sz="0" w:space="0" w:color="auto"/>
        <w:right w:val="none" w:sz="0" w:space="0" w:color="auto"/>
      </w:divBdr>
    </w:div>
    <w:div w:id="193615199">
      <w:bodyDiv w:val="1"/>
      <w:marLeft w:val="0"/>
      <w:marRight w:val="0"/>
      <w:marTop w:val="0"/>
      <w:marBottom w:val="0"/>
      <w:divBdr>
        <w:top w:val="none" w:sz="0" w:space="0" w:color="auto"/>
        <w:left w:val="none" w:sz="0" w:space="0" w:color="auto"/>
        <w:bottom w:val="none" w:sz="0" w:space="0" w:color="auto"/>
        <w:right w:val="none" w:sz="0" w:space="0" w:color="auto"/>
      </w:divBdr>
    </w:div>
    <w:div w:id="201790607">
      <w:bodyDiv w:val="1"/>
      <w:marLeft w:val="0"/>
      <w:marRight w:val="0"/>
      <w:marTop w:val="0"/>
      <w:marBottom w:val="0"/>
      <w:divBdr>
        <w:top w:val="none" w:sz="0" w:space="0" w:color="auto"/>
        <w:left w:val="none" w:sz="0" w:space="0" w:color="auto"/>
        <w:bottom w:val="none" w:sz="0" w:space="0" w:color="auto"/>
        <w:right w:val="none" w:sz="0" w:space="0" w:color="auto"/>
      </w:divBdr>
    </w:div>
    <w:div w:id="226457782">
      <w:bodyDiv w:val="1"/>
      <w:marLeft w:val="0"/>
      <w:marRight w:val="0"/>
      <w:marTop w:val="0"/>
      <w:marBottom w:val="0"/>
      <w:divBdr>
        <w:top w:val="none" w:sz="0" w:space="0" w:color="auto"/>
        <w:left w:val="none" w:sz="0" w:space="0" w:color="auto"/>
        <w:bottom w:val="none" w:sz="0" w:space="0" w:color="auto"/>
        <w:right w:val="none" w:sz="0" w:space="0" w:color="auto"/>
      </w:divBdr>
    </w:div>
    <w:div w:id="253705881">
      <w:bodyDiv w:val="1"/>
      <w:marLeft w:val="0"/>
      <w:marRight w:val="0"/>
      <w:marTop w:val="0"/>
      <w:marBottom w:val="0"/>
      <w:divBdr>
        <w:top w:val="none" w:sz="0" w:space="0" w:color="auto"/>
        <w:left w:val="none" w:sz="0" w:space="0" w:color="auto"/>
        <w:bottom w:val="none" w:sz="0" w:space="0" w:color="auto"/>
        <w:right w:val="none" w:sz="0" w:space="0" w:color="auto"/>
      </w:divBdr>
    </w:div>
    <w:div w:id="277680577">
      <w:bodyDiv w:val="1"/>
      <w:marLeft w:val="0"/>
      <w:marRight w:val="0"/>
      <w:marTop w:val="0"/>
      <w:marBottom w:val="0"/>
      <w:divBdr>
        <w:top w:val="none" w:sz="0" w:space="0" w:color="auto"/>
        <w:left w:val="none" w:sz="0" w:space="0" w:color="auto"/>
        <w:bottom w:val="none" w:sz="0" w:space="0" w:color="auto"/>
        <w:right w:val="none" w:sz="0" w:space="0" w:color="auto"/>
      </w:divBdr>
    </w:div>
    <w:div w:id="296036625">
      <w:bodyDiv w:val="1"/>
      <w:marLeft w:val="0"/>
      <w:marRight w:val="0"/>
      <w:marTop w:val="0"/>
      <w:marBottom w:val="0"/>
      <w:divBdr>
        <w:top w:val="none" w:sz="0" w:space="0" w:color="auto"/>
        <w:left w:val="none" w:sz="0" w:space="0" w:color="auto"/>
        <w:bottom w:val="none" w:sz="0" w:space="0" w:color="auto"/>
        <w:right w:val="none" w:sz="0" w:space="0" w:color="auto"/>
      </w:divBdr>
    </w:div>
    <w:div w:id="324096336">
      <w:bodyDiv w:val="1"/>
      <w:marLeft w:val="0"/>
      <w:marRight w:val="0"/>
      <w:marTop w:val="0"/>
      <w:marBottom w:val="0"/>
      <w:divBdr>
        <w:top w:val="none" w:sz="0" w:space="0" w:color="auto"/>
        <w:left w:val="none" w:sz="0" w:space="0" w:color="auto"/>
        <w:bottom w:val="none" w:sz="0" w:space="0" w:color="auto"/>
        <w:right w:val="none" w:sz="0" w:space="0" w:color="auto"/>
      </w:divBdr>
    </w:div>
    <w:div w:id="380447942">
      <w:bodyDiv w:val="1"/>
      <w:marLeft w:val="0"/>
      <w:marRight w:val="0"/>
      <w:marTop w:val="0"/>
      <w:marBottom w:val="0"/>
      <w:divBdr>
        <w:top w:val="none" w:sz="0" w:space="0" w:color="auto"/>
        <w:left w:val="none" w:sz="0" w:space="0" w:color="auto"/>
        <w:bottom w:val="none" w:sz="0" w:space="0" w:color="auto"/>
        <w:right w:val="none" w:sz="0" w:space="0" w:color="auto"/>
      </w:divBdr>
    </w:div>
    <w:div w:id="451287676">
      <w:bodyDiv w:val="1"/>
      <w:marLeft w:val="0"/>
      <w:marRight w:val="0"/>
      <w:marTop w:val="0"/>
      <w:marBottom w:val="0"/>
      <w:divBdr>
        <w:top w:val="none" w:sz="0" w:space="0" w:color="auto"/>
        <w:left w:val="none" w:sz="0" w:space="0" w:color="auto"/>
        <w:bottom w:val="none" w:sz="0" w:space="0" w:color="auto"/>
        <w:right w:val="none" w:sz="0" w:space="0" w:color="auto"/>
      </w:divBdr>
    </w:div>
    <w:div w:id="495190508">
      <w:bodyDiv w:val="1"/>
      <w:marLeft w:val="0"/>
      <w:marRight w:val="0"/>
      <w:marTop w:val="0"/>
      <w:marBottom w:val="0"/>
      <w:divBdr>
        <w:top w:val="none" w:sz="0" w:space="0" w:color="auto"/>
        <w:left w:val="none" w:sz="0" w:space="0" w:color="auto"/>
        <w:bottom w:val="none" w:sz="0" w:space="0" w:color="auto"/>
        <w:right w:val="none" w:sz="0" w:space="0" w:color="auto"/>
      </w:divBdr>
    </w:div>
    <w:div w:id="515075681">
      <w:bodyDiv w:val="1"/>
      <w:marLeft w:val="0"/>
      <w:marRight w:val="0"/>
      <w:marTop w:val="0"/>
      <w:marBottom w:val="0"/>
      <w:divBdr>
        <w:top w:val="none" w:sz="0" w:space="0" w:color="auto"/>
        <w:left w:val="none" w:sz="0" w:space="0" w:color="auto"/>
        <w:bottom w:val="none" w:sz="0" w:space="0" w:color="auto"/>
        <w:right w:val="none" w:sz="0" w:space="0" w:color="auto"/>
      </w:divBdr>
    </w:div>
    <w:div w:id="532958856">
      <w:bodyDiv w:val="1"/>
      <w:marLeft w:val="0"/>
      <w:marRight w:val="0"/>
      <w:marTop w:val="0"/>
      <w:marBottom w:val="0"/>
      <w:divBdr>
        <w:top w:val="none" w:sz="0" w:space="0" w:color="auto"/>
        <w:left w:val="none" w:sz="0" w:space="0" w:color="auto"/>
        <w:bottom w:val="none" w:sz="0" w:space="0" w:color="auto"/>
        <w:right w:val="none" w:sz="0" w:space="0" w:color="auto"/>
      </w:divBdr>
    </w:div>
    <w:div w:id="582028931">
      <w:bodyDiv w:val="1"/>
      <w:marLeft w:val="0"/>
      <w:marRight w:val="0"/>
      <w:marTop w:val="0"/>
      <w:marBottom w:val="0"/>
      <w:divBdr>
        <w:top w:val="none" w:sz="0" w:space="0" w:color="auto"/>
        <w:left w:val="none" w:sz="0" w:space="0" w:color="auto"/>
        <w:bottom w:val="none" w:sz="0" w:space="0" w:color="auto"/>
        <w:right w:val="none" w:sz="0" w:space="0" w:color="auto"/>
      </w:divBdr>
    </w:div>
    <w:div w:id="595098136">
      <w:bodyDiv w:val="1"/>
      <w:marLeft w:val="0"/>
      <w:marRight w:val="0"/>
      <w:marTop w:val="0"/>
      <w:marBottom w:val="0"/>
      <w:divBdr>
        <w:top w:val="none" w:sz="0" w:space="0" w:color="auto"/>
        <w:left w:val="none" w:sz="0" w:space="0" w:color="auto"/>
        <w:bottom w:val="none" w:sz="0" w:space="0" w:color="auto"/>
        <w:right w:val="none" w:sz="0" w:space="0" w:color="auto"/>
      </w:divBdr>
    </w:div>
    <w:div w:id="604271494">
      <w:bodyDiv w:val="1"/>
      <w:marLeft w:val="0"/>
      <w:marRight w:val="0"/>
      <w:marTop w:val="0"/>
      <w:marBottom w:val="0"/>
      <w:divBdr>
        <w:top w:val="none" w:sz="0" w:space="0" w:color="auto"/>
        <w:left w:val="none" w:sz="0" w:space="0" w:color="auto"/>
        <w:bottom w:val="none" w:sz="0" w:space="0" w:color="auto"/>
        <w:right w:val="none" w:sz="0" w:space="0" w:color="auto"/>
      </w:divBdr>
    </w:div>
    <w:div w:id="627781851">
      <w:bodyDiv w:val="1"/>
      <w:marLeft w:val="0"/>
      <w:marRight w:val="0"/>
      <w:marTop w:val="0"/>
      <w:marBottom w:val="0"/>
      <w:divBdr>
        <w:top w:val="none" w:sz="0" w:space="0" w:color="auto"/>
        <w:left w:val="none" w:sz="0" w:space="0" w:color="auto"/>
        <w:bottom w:val="none" w:sz="0" w:space="0" w:color="auto"/>
        <w:right w:val="none" w:sz="0" w:space="0" w:color="auto"/>
      </w:divBdr>
    </w:div>
    <w:div w:id="642005965">
      <w:bodyDiv w:val="1"/>
      <w:marLeft w:val="0"/>
      <w:marRight w:val="0"/>
      <w:marTop w:val="0"/>
      <w:marBottom w:val="0"/>
      <w:divBdr>
        <w:top w:val="none" w:sz="0" w:space="0" w:color="auto"/>
        <w:left w:val="none" w:sz="0" w:space="0" w:color="auto"/>
        <w:bottom w:val="none" w:sz="0" w:space="0" w:color="auto"/>
        <w:right w:val="none" w:sz="0" w:space="0" w:color="auto"/>
      </w:divBdr>
    </w:div>
    <w:div w:id="702829969">
      <w:bodyDiv w:val="1"/>
      <w:marLeft w:val="0"/>
      <w:marRight w:val="0"/>
      <w:marTop w:val="0"/>
      <w:marBottom w:val="0"/>
      <w:divBdr>
        <w:top w:val="none" w:sz="0" w:space="0" w:color="auto"/>
        <w:left w:val="none" w:sz="0" w:space="0" w:color="auto"/>
        <w:bottom w:val="none" w:sz="0" w:space="0" w:color="auto"/>
        <w:right w:val="none" w:sz="0" w:space="0" w:color="auto"/>
      </w:divBdr>
    </w:div>
    <w:div w:id="731656989">
      <w:bodyDiv w:val="1"/>
      <w:marLeft w:val="0"/>
      <w:marRight w:val="0"/>
      <w:marTop w:val="0"/>
      <w:marBottom w:val="0"/>
      <w:divBdr>
        <w:top w:val="none" w:sz="0" w:space="0" w:color="auto"/>
        <w:left w:val="none" w:sz="0" w:space="0" w:color="auto"/>
        <w:bottom w:val="none" w:sz="0" w:space="0" w:color="auto"/>
        <w:right w:val="none" w:sz="0" w:space="0" w:color="auto"/>
      </w:divBdr>
    </w:div>
    <w:div w:id="737172211">
      <w:bodyDiv w:val="1"/>
      <w:marLeft w:val="0"/>
      <w:marRight w:val="0"/>
      <w:marTop w:val="0"/>
      <w:marBottom w:val="0"/>
      <w:divBdr>
        <w:top w:val="none" w:sz="0" w:space="0" w:color="auto"/>
        <w:left w:val="none" w:sz="0" w:space="0" w:color="auto"/>
        <w:bottom w:val="none" w:sz="0" w:space="0" w:color="auto"/>
        <w:right w:val="none" w:sz="0" w:space="0" w:color="auto"/>
      </w:divBdr>
    </w:div>
    <w:div w:id="741172644">
      <w:bodyDiv w:val="1"/>
      <w:marLeft w:val="0"/>
      <w:marRight w:val="0"/>
      <w:marTop w:val="0"/>
      <w:marBottom w:val="0"/>
      <w:divBdr>
        <w:top w:val="none" w:sz="0" w:space="0" w:color="auto"/>
        <w:left w:val="none" w:sz="0" w:space="0" w:color="auto"/>
        <w:bottom w:val="none" w:sz="0" w:space="0" w:color="auto"/>
        <w:right w:val="none" w:sz="0" w:space="0" w:color="auto"/>
      </w:divBdr>
    </w:div>
    <w:div w:id="744108671">
      <w:bodyDiv w:val="1"/>
      <w:marLeft w:val="0"/>
      <w:marRight w:val="0"/>
      <w:marTop w:val="0"/>
      <w:marBottom w:val="0"/>
      <w:divBdr>
        <w:top w:val="none" w:sz="0" w:space="0" w:color="auto"/>
        <w:left w:val="none" w:sz="0" w:space="0" w:color="auto"/>
        <w:bottom w:val="none" w:sz="0" w:space="0" w:color="auto"/>
        <w:right w:val="none" w:sz="0" w:space="0" w:color="auto"/>
      </w:divBdr>
    </w:div>
    <w:div w:id="745952807">
      <w:bodyDiv w:val="1"/>
      <w:marLeft w:val="0"/>
      <w:marRight w:val="0"/>
      <w:marTop w:val="0"/>
      <w:marBottom w:val="0"/>
      <w:divBdr>
        <w:top w:val="none" w:sz="0" w:space="0" w:color="auto"/>
        <w:left w:val="none" w:sz="0" w:space="0" w:color="auto"/>
        <w:bottom w:val="none" w:sz="0" w:space="0" w:color="auto"/>
        <w:right w:val="none" w:sz="0" w:space="0" w:color="auto"/>
      </w:divBdr>
    </w:div>
    <w:div w:id="757478689">
      <w:bodyDiv w:val="1"/>
      <w:marLeft w:val="0"/>
      <w:marRight w:val="0"/>
      <w:marTop w:val="0"/>
      <w:marBottom w:val="0"/>
      <w:divBdr>
        <w:top w:val="none" w:sz="0" w:space="0" w:color="auto"/>
        <w:left w:val="none" w:sz="0" w:space="0" w:color="auto"/>
        <w:bottom w:val="none" w:sz="0" w:space="0" w:color="auto"/>
        <w:right w:val="none" w:sz="0" w:space="0" w:color="auto"/>
      </w:divBdr>
    </w:div>
    <w:div w:id="771903962">
      <w:bodyDiv w:val="1"/>
      <w:marLeft w:val="0"/>
      <w:marRight w:val="0"/>
      <w:marTop w:val="0"/>
      <w:marBottom w:val="0"/>
      <w:divBdr>
        <w:top w:val="none" w:sz="0" w:space="0" w:color="auto"/>
        <w:left w:val="none" w:sz="0" w:space="0" w:color="auto"/>
        <w:bottom w:val="none" w:sz="0" w:space="0" w:color="auto"/>
        <w:right w:val="none" w:sz="0" w:space="0" w:color="auto"/>
      </w:divBdr>
    </w:div>
    <w:div w:id="780346557">
      <w:bodyDiv w:val="1"/>
      <w:marLeft w:val="0"/>
      <w:marRight w:val="0"/>
      <w:marTop w:val="0"/>
      <w:marBottom w:val="0"/>
      <w:divBdr>
        <w:top w:val="none" w:sz="0" w:space="0" w:color="auto"/>
        <w:left w:val="none" w:sz="0" w:space="0" w:color="auto"/>
        <w:bottom w:val="none" w:sz="0" w:space="0" w:color="auto"/>
        <w:right w:val="none" w:sz="0" w:space="0" w:color="auto"/>
      </w:divBdr>
    </w:div>
    <w:div w:id="784345052">
      <w:bodyDiv w:val="1"/>
      <w:marLeft w:val="0"/>
      <w:marRight w:val="0"/>
      <w:marTop w:val="0"/>
      <w:marBottom w:val="0"/>
      <w:divBdr>
        <w:top w:val="none" w:sz="0" w:space="0" w:color="auto"/>
        <w:left w:val="none" w:sz="0" w:space="0" w:color="auto"/>
        <w:bottom w:val="none" w:sz="0" w:space="0" w:color="auto"/>
        <w:right w:val="none" w:sz="0" w:space="0" w:color="auto"/>
      </w:divBdr>
    </w:div>
    <w:div w:id="784734246">
      <w:bodyDiv w:val="1"/>
      <w:marLeft w:val="0"/>
      <w:marRight w:val="0"/>
      <w:marTop w:val="0"/>
      <w:marBottom w:val="0"/>
      <w:divBdr>
        <w:top w:val="none" w:sz="0" w:space="0" w:color="auto"/>
        <w:left w:val="none" w:sz="0" w:space="0" w:color="auto"/>
        <w:bottom w:val="none" w:sz="0" w:space="0" w:color="auto"/>
        <w:right w:val="none" w:sz="0" w:space="0" w:color="auto"/>
      </w:divBdr>
    </w:div>
    <w:div w:id="799031047">
      <w:bodyDiv w:val="1"/>
      <w:marLeft w:val="0"/>
      <w:marRight w:val="0"/>
      <w:marTop w:val="0"/>
      <w:marBottom w:val="0"/>
      <w:divBdr>
        <w:top w:val="none" w:sz="0" w:space="0" w:color="auto"/>
        <w:left w:val="none" w:sz="0" w:space="0" w:color="auto"/>
        <w:bottom w:val="none" w:sz="0" w:space="0" w:color="auto"/>
        <w:right w:val="none" w:sz="0" w:space="0" w:color="auto"/>
      </w:divBdr>
    </w:div>
    <w:div w:id="846335224">
      <w:bodyDiv w:val="1"/>
      <w:marLeft w:val="0"/>
      <w:marRight w:val="0"/>
      <w:marTop w:val="0"/>
      <w:marBottom w:val="0"/>
      <w:divBdr>
        <w:top w:val="none" w:sz="0" w:space="0" w:color="auto"/>
        <w:left w:val="none" w:sz="0" w:space="0" w:color="auto"/>
        <w:bottom w:val="none" w:sz="0" w:space="0" w:color="auto"/>
        <w:right w:val="none" w:sz="0" w:space="0" w:color="auto"/>
      </w:divBdr>
    </w:div>
    <w:div w:id="871725609">
      <w:bodyDiv w:val="1"/>
      <w:marLeft w:val="0"/>
      <w:marRight w:val="0"/>
      <w:marTop w:val="0"/>
      <w:marBottom w:val="0"/>
      <w:divBdr>
        <w:top w:val="none" w:sz="0" w:space="0" w:color="auto"/>
        <w:left w:val="none" w:sz="0" w:space="0" w:color="auto"/>
        <w:bottom w:val="none" w:sz="0" w:space="0" w:color="auto"/>
        <w:right w:val="none" w:sz="0" w:space="0" w:color="auto"/>
      </w:divBdr>
    </w:div>
    <w:div w:id="875460455">
      <w:bodyDiv w:val="1"/>
      <w:marLeft w:val="0"/>
      <w:marRight w:val="0"/>
      <w:marTop w:val="0"/>
      <w:marBottom w:val="0"/>
      <w:divBdr>
        <w:top w:val="none" w:sz="0" w:space="0" w:color="auto"/>
        <w:left w:val="none" w:sz="0" w:space="0" w:color="auto"/>
        <w:bottom w:val="none" w:sz="0" w:space="0" w:color="auto"/>
        <w:right w:val="none" w:sz="0" w:space="0" w:color="auto"/>
      </w:divBdr>
    </w:div>
    <w:div w:id="896431386">
      <w:bodyDiv w:val="1"/>
      <w:marLeft w:val="0"/>
      <w:marRight w:val="0"/>
      <w:marTop w:val="0"/>
      <w:marBottom w:val="0"/>
      <w:divBdr>
        <w:top w:val="none" w:sz="0" w:space="0" w:color="auto"/>
        <w:left w:val="none" w:sz="0" w:space="0" w:color="auto"/>
        <w:bottom w:val="none" w:sz="0" w:space="0" w:color="auto"/>
        <w:right w:val="none" w:sz="0" w:space="0" w:color="auto"/>
      </w:divBdr>
    </w:div>
    <w:div w:id="899294352">
      <w:bodyDiv w:val="1"/>
      <w:marLeft w:val="0"/>
      <w:marRight w:val="0"/>
      <w:marTop w:val="0"/>
      <w:marBottom w:val="0"/>
      <w:divBdr>
        <w:top w:val="none" w:sz="0" w:space="0" w:color="auto"/>
        <w:left w:val="none" w:sz="0" w:space="0" w:color="auto"/>
        <w:bottom w:val="none" w:sz="0" w:space="0" w:color="auto"/>
        <w:right w:val="none" w:sz="0" w:space="0" w:color="auto"/>
      </w:divBdr>
    </w:div>
    <w:div w:id="920413048">
      <w:bodyDiv w:val="1"/>
      <w:marLeft w:val="0"/>
      <w:marRight w:val="0"/>
      <w:marTop w:val="0"/>
      <w:marBottom w:val="0"/>
      <w:divBdr>
        <w:top w:val="none" w:sz="0" w:space="0" w:color="auto"/>
        <w:left w:val="none" w:sz="0" w:space="0" w:color="auto"/>
        <w:bottom w:val="none" w:sz="0" w:space="0" w:color="auto"/>
        <w:right w:val="none" w:sz="0" w:space="0" w:color="auto"/>
      </w:divBdr>
    </w:div>
    <w:div w:id="933512298">
      <w:bodyDiv w:val="1"/>
      <w:marLeft w:val="0"/>
      <w:marRight w:val="0"/>
      <w:marTop w:val="0"/>
      <w:marBottom w:val="0"/>
      <w:divBdr>
        <w:top w:val="none" w:sz="0" w:space="0" w:color="auto"/>
        <w:left w:val="none" w:sz="0" w:space="0" w:color="auto"/>
        <w:bottom w:val="none" w:sz="0" w:space="0" w:color="auto"/>
        <w:right w:val="none" w:sz="0" w:space="0" w:color="auto"/>
      </w:divBdr>
    </w:div>
    <w:div w:id="935016338">
      <w:bodyDiv w:val="1"/>
      <w:marLeft w:val="0"/>
      <w:marRight w:val="0"/>
      <w:marTop w:val="0"/>
      <w:marBottom w:val="0"/>
      <w:divBdr>
        <w:top w:val="none" w:sz="0" w:space="0" w:color="auto"/>
        <w:left w:val="none" w:sz="0" w:space="0" w:color="auto"/>
        <w:bottom w:val="none" w:sz="0" w:space="0" w:color="auto"/>
        <w:right w:val="none" w:sz="0" w:space="0" w:color="auto"/>
      </w:divBdr>
    </w:div>
    <w:div w:id="972976688">
      <w:bodyDiv w:val="1"/>
      <w:marLeft w:val="0"/>
      <w:marRight w:val="0"/>
      <w:marTop w:val="0"/>
      <w:marBottom w:val="0"/>
      <w:divBdr>
        <w:top w:val="none" w:sz="0" w:space="0" w:color="auto"/>
        <w:left w:val="none" w:sz="0" w:space="0" w:color="auto"/>
        <w:bottom w:val="none" w:sz="0" w:space="0" w:color="auto"/>
        <w:right w:val="none" w:sz="0" w:space="0" w:color="auto"/>
      </w:divBdr>
    </w:div>
    <w:div w:id="1002507102">
      <w:bodyDiv w:val="1"/>
      <w:marLeft w:val="0"/>
      <w:marRight w:val="0"/>
      <w:marTop w:val="0"/>
      <w:marBottom w:val="0"/>
      <w:divBdr>
        <w:top w:val="none" w:sz="0" w:space="0" w:color="auto"/>
        <w:left w:val="none" w:sz="0" w:space="0" w:color="auto"/>
        <w:bottom w:val="none" w:sz="0" w:space="0" w:color="auto"/>
        <w:right w:val="none" w:sz="0" w:space="0" w:color="auto"/>
      </w:divBdr>
    </w:div>
    <w:div w:id="1035931068">
      <w:bodyDiv w:val="1"/>
      <w:marLeft w:val="0"/>
      <w:marRight w:val="0"/>
      <w:marTop w:val="0"/>
      <w:marBottom w:val="0"/>
      <w:divBdr>
        <w:top w:val="none" w:sz="0" w:space="0" w:color="auto"/>
        <w:left w:val="none" w:sz="0" w:space="0" w:color="auto"/>
        <w:bottom w:val="none" w:sz="0" w:space="0" w:color="auto"/>
        <w:right w:val="none" w:sz="0" w:space="0" w:color="auto"/>
      </w:divBdr>
    </w:div>
    <w:div w:id="1059749808">
      <w:bodyDiv w:val="1"/>
      <w:marLeft w:val="0"/>
      <w:marRight w:val="0"/>
      <w:marTop w:val="0"/>
      <w:marBottom w:val="0"/>
      <w:divBdr>
        <w:top w:val="none" w:sz="0" w:space="0" w:color="auto"/>
        <w:left w:val="none" w:sz="0" w:space="0" w:color="auto"/>
        <w:bottom w:val="none" w:sz="0" w:space="0" w:color="auto"/>
        <w:right w:val="none" w:sz="0" w:space="0" w:color="auto"/>
      </w:divBdr>
    </w:div>
    <w:div w:id="1106581957">
      <w:bodyDiv w:val="1"/>
      <w:marLeft w:val="0"/>
      <w:marRight w:val="0"/>
      <w:marTop w:val="0"/>
      <w:marBottom w:val="0"/>
      <w:divBdr>
        <w:top w:val="none" w:sz="0" w:space="0" w:color="auto"/>
        <w:left w:val="none" w:sz="0" w:space="0" w:color="auto"/>
        <w:bottom w:val="none" w:sz="0" w:space="0" w:color="auto"/>
        <w:right w:val="none" w:sz="0" w:space="0" w:color="auto"/>
      </w:divBdr>
    </w:div>
    <w:div w:id="1109281096">
      <w:bodyDiv w:val="1"/>
      <w:marLeft w:val="0"/>
      <w:marRight w:val="0"/>
      <w:marTop w:val="0"/>
      <w:marBottom w:val="0"/>
      <w:divBdr>
        <w:top w:val="none" w:sz="0" w:space="0" w:color="auto"/>
        <w:left w:val="none" w:sz="0" w:space="0" w:color="auto"/>
        <w:bottom w:val="none" w:sz="0" w:space="0" w:color="auto"/>
        <w:right w:val="none" w:sz="0" w:space="0" w:color="auto"/>
      </w:divBdr>
    </w:div>
    <w:div w:id="1120807522">
      <w:bodyDiv w:val="1"/>
      <w:marLeft w:val="0"/>
      <w:marRight w:val="0"/>
      <w:marTop w:val="0"/>
      <w:marBottom w:val="0"/>
      <w:divBdr>
        <w:top w:val="none" w:sz="0" w:space="0" w:color="auto"/>
        <w:left w:val="none" w:sz="0" w:space="0" w:color="auto"/>
        <w:bottom w:val="none" w:sz="0" w:space="0" w:color="auto"/>
        <w:right w:val="none" w:sz="0" w:space="0" w:color="auto"/>
      </w:divBdr>
    </w:div>
    <w:div w:id="1140151833">
      <w:bodyDiv w:val="1"/>
      <w:marLeft w:val="0"/>
      <w:marRight w:val="0"/>
      <w:marTop w:val="0"/>
      <w:marBottom w:val="0"/>
      <w:divBdr>
        <w:top w:val="none" w:sz="0" w:space="0" w:color="auto"/>
        <w:left w:val="none" w:sz="0" w:space="0" w:color="auto"/>
        <w:bottom w:val="none" w:sz="0" w:space="0" w:color="auto"/>
        <w:right w:val="none" w:sz="0" w:space="0" w:color="auto"/>
      </w:divBdr>
    </w:div>
    <w:div w:id="1152061697">
      <w:bodyDiv w:val="1"/>
      <w:marLeft w:val="0"/>
      <w:marRight w:val="0"/>
      <w:marTop w:val="0"/>
      <w:marBottom w:val="0"/>
      <w:divBdr>
        <w:top w:val="none" w:sz="0" w:space="0" w:color="auto"/>
        <w:left w:val="none" w:sz="0" w:space="0" w:color="auto"/>
        <w:bottom w:val="none" w:sz="0" w:space="0" w:color="auto"/>
        <w:right w:val="none" w:sz="0" w:space="0" w:color="auto"/>
      </w:divBdr>
    </w:div>
    <w:div w:id="1164708585">
      <w:bodyDiv w:val="1"/>
      <w:marLeft w:val="0"/>
      <w:marRight w:val="0"/>
      <w:marTop w:val="0"/>
      <w:marBottom w:val="0"/>
      <w:divBdr>
        <w:top w:val="none" w:sz="0" w:space="0" w:color="auto"/>
        <w:left w:val="none" w:sz="0" w:space="0" w:color="auto"/>
        <w:bottom w:val="none" w:sz="0" w:space="0" w:color="auto"/>
        <w:right w:val="none" w:sz="0" w:space="0" w:color="auto"/>
      </w:divBdr>
    </w:div>
    <w:div w:id="1165975845">
      <w:bodyDiv w:val="1"/>
      <w:marLeft w:val="0"/>
      <w:marRight w:val="0"/>
      <w:marTop w:val="0"/>
      <w:marBottom w:val="0"/>
      <w:divBdr>
        <w:top w:val="none" w:sz="0" w:space="0" w:color="auto"/>
        <w:left w:val="none" w:sz="0" w:space="0" w:color="auto"/>
        <w:bottom w:val="none" w:sz="0" w:space="0" w:color="auto"/>
        <w:right w:val="none" w:sz="0" w:space="0" w:color="auto"/>
      </w:divBdr>
    </w:div>
    <w:div w:id="1171527360">
      <w:bodyDiv w:val="1"/>
      <w:marLeft w:val="0"/>
      <w:marRight w:val="0"/>
      <w:marTop w:val="0"/>
      <w:marBottom w:val="0"/>
      <w:divBdr>
        <w:top w:val="none" w:sz="0" w:space="0" w:color="auto"/>
        <w:left w:val="none" w:sz="0" w:space="0" w:color="auto"/>
        <w:bottom w:val="none" w:sz="0" w:space="0" w:color="auto"/>
        <w:right w:val="none" w:sz="0" w:space="0" w:color="auto"/>
      </w:divBdr>
    </w:div>
    <w:div w:id="1177383406">
      <w:bodyDiv w:val="1"/>
      <w:marLeft w:val="0"/>
      <w:marRight w:val="0"/>
      <w:marTop w:val="0"/>
      <w:marBottom w:val="0"/>
      <w:divBdr>
        <w:top w:val="none" w:sz="0" w:space="0" w:color="auto"/>
        <w:left w:val="none" w:sz="0" w:space="0" w:color="auto"/>
        <w:bottom w:val="none" w:sz="0" w:space="0" w:color="auto"/>
        <w:right w:val="none" w:sz="0" w:space="0" w:color="auto"/>
      </w:divBdr>
    </w:div>
    <w:div w:id="1203396215">
      <w:bodyDiv w:val="1"/>
      <w:marLeft w:val="0"/>
      <w:marRight w:val="0"/>
      <w:marTop w:val="0"/>
      <w:marBottom w:val="0"/>
      <w:divBdr>
        <w:top w:val="none" w:sz="0" w:space="0" w:color="auto"/>
        <w:left w:val="none" w:sz="0" w:space="0" w:color="auto"/>
        <w:bottom w:val="none" w:sz="0" w:space="0" w:color="auto"/>
        <w:right w:val="none" w:sz="0" w:space="0" w:color="auto"/>
      </w:divBdr>
      <w:divsChild>
        <w:div w:id="700594625">
          <w:marLeft w:val="0"/>
          <w:marRight w:val="1"/>
          <w:marTop w:val="0"/>
          <w:marBottom w:val="0"/>
          <w:divBdr>
            <w:top w:val="none" w:sz="0" w:space="0" w:color="auto"/>
            <w:left w:val="none" w:sz="0" w:space="0" w:color="auto"/>
            <w:bottom w:val="none" w:sz="0" w:space="0" w:color="auto"/>
            <w:right w:val="none" w:sz="0" w:space="0" w:color="auto"/>
          </w:divBdr>
          <w:divsChild>
            <w:div w:id="654726711">
              <w:marLeft w:val="0"/>
              <w:marRight w:val="0"/>
              <w:marTop w:val="0"/>
              <w:marBottom w:val="0"/>
              <w:divBdr>
                <w:top w:val="none" w:sz="0" w:space="0" w:color="auto"/>
                <w:left w:val="none" w:sz="0" w:space="0" w:color="auto"/>
                <w:bottom w:val="none" w:sz="0" w:space="0" w:color="auto"/>
                <w:right w:val="none" w:sz="0" w:space="0" w:color="auto"/>
              </w:divBdr>
              <w:divsChild>
                <w:div w:id="921913016">
                  <w:marLeft w:val="0"/>
                  <w:marRight w:val="1"/>
                  <w:marTop w:val="0"/>
                  <w:marBottom w:val="0"/>
                  <w:divBdr>
                    <w:top w:val="none" w:sz="0" w:space="0" w:color="auto"/>
                    <w:left w:val="none" w:sz="0" w:space="0" w:color="auto"/>
                    <w:bottom w:val="none" w:sz="0" w:space="0" w:color="auto"/>
                    <w:right w:val="none" w:sz="0" w:space="0" w:color="auto"/>
                  </w:divBdr>
                  <w:divsChild>
                    <w:div w:id="225576395">
                      <w:marLeft w:val="0"/>
                      <w:marRight w:val="0"/>
                      <w:marTop w:val="0"/>
                      <w:marBottom w:val="0"/>
                      <w:divBdr>
                        <w:top w:val="none" w:sz="0" w:space="0" w:color="auto"/>
                        <w:left w:val="none" w:sz="0" w:space="0" w:color="auto"/>
                        <w:bottom w:val="none" w:sz="0" w:space="0" w:color="auto"/>
                        <w:right w:val="none" w:sz="0" w:space="0" w:color="auto"/>
                      </w:divBdr>
                      <w:divsChild>
                        <w:div w:id="510219190">
                          <w:marLeft w:val="0"/>
                          <w:marRight w:val="0"/>
                          <w:marTop w:val="0"/>
                          <w:marBottom w:val="0"/>
                          <w:divBdr>
                            <w:top w:val="none" w:sz="0" w:space="0" w:color="auto"/>
                            <w:left w:val="none" w:sz="0" w:space="0" w:color="auto"/>
                            <w:bottom w:val="none" w:sz="0" w:space="0" w:color="auto"/>
                            <w:right w:val="none" w:sz="0" w:space="0" w:color="auto"/>
                          </w:divBdr>
                          <w:divsChild>
                            <w:div w:id="1506049170">
                              <w:marLeft w:val="0"/>
                              <w:marRight w:val="0"/>
                              <w:marTop w:val="120"/>
                              <w:marBottom w:val="360"/>
                              <w:divBdr>
                                <w:top w:val="none" w:sz="0" w:space="0" w:color="auto"/>
                                <w:left w:val="none" w:sz="0" w:space="0" w:color="auto"/>
                                <w:bottom w:val="none" w:sz="0" w:space="0" w:color="auto"/>
                                <w:right w:val="none" w:sz="0" w:space="0" w:color="auto"/>
                              </w:divBdr>
                              <w:divsChild>
                                <w:div w:id="1812820225">
                                  <w:marLeft w:val="0"/>
                                  <w:marRight w:val="0"/>
                                  <w:marTop w:val="0"/>
                                  <w:marBottom w:val="0"/>
                                  <w:divBdr>
                                    <w:top w:val="none" w:sz="0" w:space="0" w:color="auto"/>
                                    <w:left w:val="none" w:sz="0" w:space="0" w:color="auto"/>
                                    <w:bottom w:val="none" w:sz="0" w:space="0" w:color="auto"/>
                                    <w:right w:val="none" w:sz="0" w:space="0" w:color="auto"/>
                                  </w:divBdr>
                                  <w:divsChild>
                                    <w:div w:id="15079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752041">
      <w:bodyDiv w:val="1"/>
      <w:marLeft w:val="0"/>
      <w:marRight w:val="0"/>
      <w:marTop w:val="0"/>
      <w:marBottom w:val="0"/>
      <w:divBdr>
        <w:top w:val="none" w:sz="0" w:space="0" w:color="auto"/>
        <w:left w:val="none" w:sz="0" w:space="0" w:color="auto"/>
        <w:bottom w:val="none" w:sz="0" w:space="0" w:color="auto"/>
        <w:right w:val="none" w:sz="0" w:space="0" w:color="auto"/>
      </w:divBdr>
    </w:div>
    <w:div w:id="1317371258">
      <w:bodyDiv w:val="1"/>
      <w:marLeft w:val="0"/>
      <w:marRight w:val="0"/>
      <w:marTop w:val="0"/>
      <w:marBottom w:val="0"/>
      <w:divBdr>
        <w:top w:val="none" w:sz="0" w:space="0" w:color="auto"/>
        <w:left w:val="none" w:sz="0" w:space="0" w:color="auto"/>
        <w:bottom w:val="none" w:sz="0" w:space="0" w:color="auto"/>
        <w:right w:val="none" w:sz="0" w:space="0" w:color="auto"/>
      </w:divBdr>
    </w:div>
    <w:div w:id="1384792283">
      <w:bodyDiv w:val="1"/>
      <w:marLeft w:val="0"/>
      <w:marRight w:val="0"/>
      <w:marTop w:val="0"/>
      <w:marBottom w:val="0"/>
      <w:divBdr>
        <w:top w:val="none" w:sz="0" w:space="0" w:color="auto"/>
        <w:left w:val="none" w:sz="0" w:space="0" w:color="auto"/>
        <w:bottom w:val="none" w:sz="0" w:space="0" w:color="auto"/>
        <w:right w:val="none" w:sz="0" w:space="0" w:color="auto"/>
      </w:divBdr>
    </w:div>
    <w:div w:id="1388798590">
      <w:bodyDiv w:val="1"/>
      <w:marLeft w:val="0"/>
      <w:marRight w:val="0"/>
      <w:marTop w:val="0"/>
      <w:marBottom w:val="0"/>
      <w:divBdr>
        <w:top w:val="none" w:sz="0" w:space="0" w:color="auto"/>
        <w:left w:val="none" w:sz="0" w:space="0" w:color="auto"/>
        <w:bottom w:val="none" w:sz="0" w:space="0" w:color="auto"/>
        <w:right w:val="none" w:sz="0" w:space="0" w:color="auto"/>
      </w:divBdr>
    </w:div>
    <w:div w:id="1394503609">
      <w:bodyDiv w:val="1"/>
      <w:marLeft w:val="0"/>
      <w:marRight w:val="0"/>
      <w:marTop w:val="0"/>
      <w:marBottom w:val="0"/>
      <w:divBdr>
        <w:top w:val="none" w:sz="0" w:space="0" w:color="auto"/>
        <w:left w:val="none" w:sz="0" w:space="0" w:color="auto"/>
        <w:bottom w:val="none" w:sz="0" w:space="0" w:color="auto"/>
        <w:right w:val="none" w:sz="0" w:space="0" w:color="auto"/>
      </w:divBdr>
    </w:div>
    <w:div w:id="1449007444">
      <w:bodyDiv w:val="1"/>
      <w:marLeft w:val="0"/>
      <w:marRight w:val="0"/>
      <w:marTop w:val="0"/>
      <w:marBottom w:val="0"/>
      <w:divBdr>
        <w:top w:val="none" w:sz="0" w:space="0" w:color="auto"/>
        <w:left w:val="none" w:sz="0" w:space="0" w:color="auto"/>
        <w:bottom w:val="none" w:sz="0" w:space="0" w:color="auto"/>
        <w:right w:val="none" w:sz="0" w:space="0" w:color="auto"/>
      </w:divBdr>
    </w:div>
    <w:div w:id="1506045178">
      <w:bodyDiv w:val="1"/>
      <w:marLeft w:val="0"/>
      <w:marRight w:val="0"/>
      <w:marTop w:val="0"/>
      <w:marBottom w:val="0"/>
      <w:divBdr>
        <w:top w:val="none" w:sz="0" w:space="0" w:color="auto"/>
        <w:left w:val="none" w:sz="0" w:space="0" w:color="auto"/>
        <w:bottom w:val="none" w:sz="0" w:space="0" w:color="auto"/>
        <w:right w:val="none" w:sz="0" w:space="0" w:color="auto"/>
      </w:divBdr>
    </w:div>
    <w:div w:id="1516453540">
      <w:bodyDiv w:val="1"/>
      <w:marLeft w:val="0"/>
      <w:marRight w:val="0"/>
      <w:marTop w:val="0"/>
      <w:marBottom w:val="0"/>
      <w:divBdr>
        <w:top w:val="none" w:sz="0" w:space="0" w:color="auto"/>
        <w:left w:val="none" w:sz="0" w:space="0" w:color="auto"/>
        <w:bottom w:val="none" w:sz="0" w:space="0" w:color="auto"/>
        <w:right w:val="none" w:sz="0" w:space="0" w:color="auto"/>
      </w:divBdr>
    </w:div>
    <w:div w:id="1520850830">
      <w:bodyDiv w:val="1"/>
      <w:marLeft w:val="0"/>
      <w:marRight w:val="0"/>
      <w:marTop w:val="0"/>
      <w:marBottom w:val="0"/>
      <w:divBdr>
        <w:top w:val="none" w:sz="0" w:space="0" w:color="auto"/>
        <w:left w:val="none" w:sz="0" w:space="0" w:color="auto"/>
        <w:bottom w:val="none" w:sz="0" w:space="0" w:color="auto"/>
        <w:right w:val="none" w:sz="0" w:space="0" w:color="auto"/>
      </w:divBdr>
    </w:div>
    <w:div w:id="1534921362">
      <w:bodyDiv w:val="1"/>
      <w:marLeft w:val="0"/>
      <w:marRight w:val="0"/>
      <w:marTop w:val="0"/>
      <w:marBottom w:val="0"/>
      <w:divBdr>
        <w:top w:val="none" w:sz="0" w:space="0" w:color="auto"/>
        <w:left w:val="none" w:sz="0" w:space="0" w:color="auto"/>
        <w:bottom w:val="none" w:sz="0" w:space="0" w:color="auto"/>
        <w:right w:val="none" w:sz="0" w:space="0" w:color="auto"/>
      </w:divBdr>
    </w:div>
    <w:div w:id="1536428824">
      <w:bodyDiv w:val="1"/>
      <w:marLeft w:val="0"/>
      <w:marRight w:val="0"/>
      <w:marTop w:val="0"/>
      <w:marBottom w:val="0"/>
      <w:divBdr>
        <w:top w:val="none" w:sz="0" w:space="0" w:color="auto"/>
        <w:left w:val="none" w:sz="0" w:space="0" w:color="auto"/>
        <w:bottom w:val="none" w:sz="0" w:space="0" w:color="auto"/>
        <w:right w:val="none" w:sz="0" w:space="0" w:color="auto"/>
      </w:divBdr>
    </w:div>
    <w:div w:id="1551265015">
      <w:bodyDiv w:val="1"/>
      <w:marLeft w:val="0"/>
      <w:marRight w:val="0"/>
      <w:marTop w:val="0"/>
      <w:marBottom w:val="0"/>
      <w:divBdr>
        <w:top w:val="none" w:sz="0" w:space="0" w:color="auto"/>
        <w:left w:val="none" w:sz="0" w:space="0" w:color="auto"/>
        <w:bottom w:val="none" w:sz="0" w:space="0" w:color="auto"/>
        <w:right w:val="none" w:sz="0" w:space="0" w:color="auto"/>
      </w:divBdr>
    </w:div>
    <w:div w:id="1552837820">
      <w:bodyDiv w:val="1"/>
      <w:marLeft w:val="0"/>
      <w:marRight w:val="0"/>
      <w:marTop w:val="0"/>
      <w:marBottom w:val="0"/>
      <w:divBdr>
        <w:top w:val="none" w:sz="0" w:space="0" w:color="auto"/>
        <w:left w:val="none" w:sz="0" w:space="0" w:color="auto"/>
        <w:bottom w:val="none" w:sz="0" w:space="0" w:color="auto"/>
        <w:right w:val="none" w:sz="0" w:space="0" w:color="auto"/>
      </w:divBdr>
    </w:div>
    <w:div w:id="1590624818">
      <w:bodyDiv w:val="1"/>
      <w:marLeft w:val="0"/>
      <w:marRight w:val="0"/>
      <w:marTop w:val="0"/>
      <w:marBottom w:val="0"/>
      <w:divBdr>
        <w:top w:val="none" w:sz="0" w:space="0" w:color="auto"/>
        <w:left w:val="none" w:sz="0" w:space="0" w:color="auto"/>
        <w:bottom w:val="none" w:sz="0" w:space="0" w:color="auto"/>
        <w:right w:val="none" w:sz="0" w:space="0" w:color="auto"/>
      </w:divBdr>
    </w:div>
    <w:div w:id="1622150126">
      <w:bodyDiv w:val="1"/>
      <w:marLeft w:val="0"/>
      <w:marRight w:val="0"/>
      <w:marTop w:val="0"/>
      <w:marBottom w:val="0"/>
      <w:divBdr>
        <w:top w:val="none" w:sz="0" w:space="0" w:color="auto"/>
        <w:left w:val="none" w:sz="0" w:space="0" w:color="auto"/>
        <w:bottom w:val="none" w:sz="0" w:space="0" w:color="auto"/>
        <w:right w:val="none" w:sz="0" w:space="0" w:color="auto"/>
      </w:divBdr>
    </w:div>
    <w:div w:id="1666981114">
      <w:bodyDiv w:val="1"/>
      <w:marLeft w:val="0"/>
      <w:marRight w:val="0"/>
      <w:marTop w:val="0"/>
      <w:marBottom w:val="0"/>
      <w:divBdr>
        <w:top w:val="none" w:sz="0" w:space="0" w:color="auto"/>
        <w:left w:val="none" w:sz="0" w:space="0" w:color="auto"/>
        <w:bottom w:val="none" w:sz="0" w:space="0" w:color="auto"/>
        <w:right w:val="none" w:sz="0" w:space="0" w:color="auto"/>
      </w:divBdr>
      <w:divsChild>
        <w:div w:id="1103955933">
          <w:marLeft w:val="0"/>
          <w:marRight w:val="0"/>
          <w:marTop w:val="0"/>
          <w:marBottom w:val="0"/>
          <w:divBdr>
            <w:top w:val="none" w:sz="0" w:space="0" w:color="auto"/>
            <w:left w:val="none" w:sz="0" w:space="0" w:color="auto"/>
            <w:bottom w:val="none" w:sz="0" w:space="0" w:color="auto"/>
            <w:right w:val="none" w:sz="0" w:space="0" w:color="auto"/>
          </w:divBdr>
        </w:div>
        <w:div w:id="983631148">
          <w:marLeft w:val="0"/>
          <w:marRight w:val="0"/>
          <w:marTop w:val="0"/>
          <w:marBottom w:val="0"/>
          <w:divBdr>
            <w:top w:val="none" w:sz="0" w:space="0" w:color="auto"/>
            <w:left w:val="none" w:sz="0" w:space="0" w:color="auto"/>
            <w:bottom w:val="none" w:sz="0" w:space="0" w:color="auto"/>
            <w:right w:val="none" w:sz="0" w:space="0" w:color="auto"/>
          </w:divBdr>
          <w:divsChild>
            <w:div w:id="109400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4434">
      <w:bodyDiv w:val="1"/>
      <w:marLeft w:val="0"/>
      <w:marRight w:val="0"/>
      <w:marTop w:val="0"/>
      <w:marBottom w:val="0"/>
      <w:divBdr>
        <w:top w:val="none" w:sz="0" w:space="0" w:color="auto"/>
        <w:left w:val="none" w:sz="0" w:space="0" w:color="auto"/>
        <w:bottom w:val="none" w:sz="0" w:space="0" w:color="auto"/>
        <w:right w:val="none" w:sz="0" w:space="0" w:color="auto"/>
      </w:divBdr>
    </w:div>
    <w:div w:id="1721632785">
      <w:bodyDiv w:val="1"/>
      <w:marLeft w:val="0"/>
      <w:marRight w:val="0"/>
      <w:marTop w:val="0"/>
      <w:marBottom w:val="0"/>
      <w:divBdr>
        <w:top w:val="none" w:sz="0" w:space="0" w:color="auto"/>
        <w:left w:val="none" w:sz="0" w:space="0" w:color="auto"/>
        <w:bottom w:val="none" w:sz="0" w:space="0" w:color="auto"/>
        <w:right w:val="none" w:sz="0" w:space="0" w:color="auto"/>
      </w:divBdr>
    </w:div>
    <w:div w:id="1722289924">
      <w:bodyDiv w:val="1"/>
      <w:marLeft w:val="0"/>
      <w:marRight w:val="0"/>
      <w:marTop w:val="0"/>
      <w:marBottom w:val="0"/>
      <w:divBdr>
        <w:top w:val="none" w:sz="0" w:space="0" w:color="auto"/>
        <w:left w:val="none" w:sz="0" w:space="0" w:color="auto"/>
        <w:bottom w:val="none" w:sz="0" w:space="0" w:color="auto"/>
        <w:right w:val="none" w:sz="0" w:space="0" w:color="auto"/>
      </w:divBdr>
    </w:div>
    <w:div w:id="1747654749">
      <w:bodyDiv w:val="1"/>
      <w:marLeft w:val="0"/>
      <w:marRight w:val="0"/>
      <w:marTop w:val="0"/>
      <w:marBottom w:val="0"/>
      <w:divBdr>
        <w:top w:val="none" w:sz="0" w:space="0" w:color="auto"/>
        <w:left w:val="none" w:sz="0" w:space="0" w:color="auto"/>
        <w:bottom w:val="none" w:sz="0" w:space="0" w:color="auto"/>
        <w:right w:val="none" w:sz="0" w:space="0" w:color="auto"/>
      </w:divBdr>
    </w:div>
    <w:div w:id="1748920691">
      <w:bodyDiv w:val="1"/>
      <w:marLeft w:val="0"/>
      <w:marRight w:val="0"/>
      <w:marTop w:val="0"/>
      <w:marBottom w:val="0"/>
      <w:divBdr>
        <w:top w:val="none" w:sz="0" w:space="0" w:color="auto"/>
        <w:left w:val="none" w:sz="0" w:space="0" w:color="auto"/>
        <w:bottom w:val="none" w:sz="0" w:space="0" w:color="auto"/>
        <w:right w:val="none" w:sz="0" w:space="0" w:color="auto"/>
      </w:divBdr>
    </w:div>
    <w:div w:id="1839541318">
      <w:bodyDiv w:val="1"/>
      <w:marLeft w:val="0"/>
      <w:marRight w:val="0"/>
      <w:marTop w:val="0"/>
      <w:marBottom w:val="0"/>
      <w:divBdr>
        <w:top w:val="none" w:sz="0" w:space="0" w:color="auto"/>
        <w:left w:val="none" w:sz="0" w:space="0" w:color="auto"/>
        <w:bottom w:val="none" w:sz="0" w:space="0" w:color="auto"/>
        <w:right w:val="none" w:sz="0" w:space="0" w:color="auto"/>
      </w:divBdr>
    </w:div>
    <w:div w:id="1853913078">
      <w:bodyDiv w:val="1"/>
      <w:marLeft w:val="0"/>
      <w:marRight w:val="0"/>
      <w:marTop w:val="0"/>
      <w:marBottom w:val="0"/>
      <w:divBdr>
        <w:top w:val="none" w:sz="0" w:space="0" w:color="auto"/>
        <w:left w:val="none" w:sz="0" w:space="0" w:color="auto"/>
        <w:bottom w:val="none" w:sz="0" w:space="0" w:color="auto"/>
        <w:right w:val="none" w:sz="0" w:space="0" w:color="auto"/>
      </w:divBdr>
    </w:div>
    <w:div w:id="1944025026">
      <w:bodyDiv w:val="1"/>
      <w:marLeft w:val="0"/>
      <w:marRight w:val="0"/>
      <w:marTop w:val="0"/>
      <w:marBottom w:val="0"/>
      <w:divBdr>
        <w:top w:val="none" w:sz="0" w:space="0" w:color="auto"/>
        <w:left w:val="none" w:sz="0" w:space="0" w:color="auto"/>
        <w:bottom w:val="none" w:sz="0" w:space="0" w:color="auto"/>
        <w:right w:val="none" w:sz="0" w:space="0" w:color="auto"/>
      </w:divBdr>
    </w:div>
    <w:div w:id="1946375956">
      <w:bodyDiv w:val="1"/>
      <w:marLeft w:val="0"/>
      <w:marRight w:val="0"/>
      <w:marTop w:val="0"/>
      <w:marBottom w:val="0"/>
      <w:divBdr>
        <w:top w:val="none" w:sz="0" w:space="0" w:color="auto"/>
        <w:left w:val="none" w:sz="0" w:space="0" w:color="auto"/>
        <w:bottom w:val="none" w:sz="0" w:space="0" w:color="auto"/>
        <w:right w:val="none" w:sz="0" w:space="0" w:color="auto"/>
      </w:divBdr>
    </w:div>
    <w:div w:id="1960985129">
      <w:bodyDiv w:val="1"/>
      <w:marLeft w:val="0"/>
      <w:marRight w:val="0"/>
      <w:marTop w:val="0"/>
      <w:marBottom w:val="0"/>
      <w:divBdr>
        <w:top w:val="none" w:sz="0" w:space="0" w:color="auto"/>
        <w:left w:val="none" w:sz="0" w:space="0" w:color="auto"/>
        <w:bottom w:val="none" w:sz="0" w:space="0" w:color="auto"/>
        <w:right w:val="none" w:sz="0" w:space="0" w:color="auto"/>
      </w:divBdr>
    </w:div>
    <w:div w:id="2016881636">
      <w:bodyDiv w:val="1"/>
      <w:marLeft w:val="0"/>
      <w:marRight w:val="0"/>
      <w:marTop w:val="0"/>
      <w:marBottom w:val="0"/>
      <w:divBdr>
        <w:top w:val="none" w:sz="0" w:space="0" w:color="auto"/>
        <w:left w:val="none" w:sz="0" w:space="0" w:color="auto"/>
        <w:bottom w:val="none" w:sz="0" w:space="0" w:color="auto"/>
        <w:right w:val="none" w:sz="0" w:space="0" w:color="auto"/>
      </w:divBdr>
    </w:div>
    <w:div w:id="2038315587">
      <w:bodyDiv w:val="1"/>
      <w:marLeft w:val="0"/>
      <w:marRight w:val="0"/>
      <w:marTop w:val="0"/>
      <w:marBottom w:val="0"/>
      <w:divBdr>
        <w:top w:val="none" w:sz="0" w:space="0" w:color="auto"/>
        <w:left w:val="none" w:sz="0" w:space="0" w:color="auto"/>
        <w:bottom w:val="none" w:sz="0" w:space="0" w:color="auto"/>
        <w:right w:val="none" w:sz="0" w:space="0" w:color="auto"/>
      </w:divBdr>
    </w:div>
    <w:div w:id="2095275609">
      <w:bodyDiv w:val="1"/>
      <w:marLeft w:val="0"/>
      <w:marRight w:val="0"/>
      <w:marTop w:val="0"/>
      <w:marBottom w:val="0"/>
      <w:divBdr>
        <w:top w:val="none" w:sz="0" w:space="0" w:color="auto"/>
        <w:left w:val="none" w:sz="0" w:space="0" w:color="auto"/>
        <w:bottom w:val="none" w:sz="0" w:space="0" w:color="auto"/>
        <w:right w:val="none" w:sz="0" w:space="0" w:color="auto"/>
      </w:divBdr>
    </w:div>
    <w:div w:id="2097046978">
      <w:bodyDiv w:val="1"/>
      <w:marLeft w:val="0"/>
      <w:marRight w:val="0"/>
      <w:marTop w:val="0"/>
      <w:marBottom w:val="0"/>
      <w:divBdr>
        <w:top w:val="none" w:sz="0" w:space="0" w:color="auto"/>
        <w:left w:val="none" w:sz="0" w:space="0" w:color="auto"/>
        <w:bottom w:val="none" w:sz="0" w:space="0" w:color="auto"/>
        <w:right w:val="none" w:sz="0" w:space="0" w:color="auto"/>
      </w:divBdr>
    </w:div>
    <w:div w:id="2113237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scail.l@chu-toulouse.f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9679</Words>
  <Characters>55173</Characters>
  <Application>Microsoft Office Word</Application>
  <DocSecurity>0</DocSecurity>
  <Lines>459</Lines>
  <Paragraphs>129</Paragraphs>
  <ScaleCrop>false</ScaleCrop>
  <HeadingPairs>
    <vt:vector size="2" baseType="variant">
      <vt:variant>
        <vt:lpstr>Titre</vt:lpstr>
      </vt:variant>
      <vt:variant>
        <vt:i4>1</vt:i4>
      </vt:variant>
    </vt:vector>
  </HeadingPairs>
  <TitlesOfParts>
    <vt:vector size="1" baseType="lpstr">
      <vt:lpstr/>
    </vt:vector>
  </TitlesOfParts>
  <Company>INSERM U858</Company>
  <LinksUpToDate>false</LinksUpToDate>
  <CharactersWithSpaces>64723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BUSCAIL</dc:creator>
  <cp:lastModifiedBy>LS Ma</cp:lastModifiedBy>
  <cp:revision>2</cp:revision>
  <dcterms:created xsi:type="dcterms:W3CDTF">2014-04-14T20:39:00Z</dcterms:created>
  <dcterms:modified xsi:type="dcterms:W3CDTF">2014-04-14T20:39:00Z</dcterms:modified>
</cp:coreProperties>
</file>