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CFDB0" w14:textId="77777777" w:rsidR="00CF79BE" w:rsidRPr="00377032" w:rsidRDefault="00CF79BE" w:rsidP="00CF79BE">
      <w:pPr>
        <w:adjustRightInd w:val="0"/>
        <w:snapToGrid w:val="0"/>
        <w:spacing w:line="360" w:lineRule="auto"/>
        <w:rPr>
          <w:rFonts w:ascii="Book Antiqua" w:hAnsi="Book Antiqua"/>
          <w:color w:val="000000" w:themeColor="text1"/>
          <w:sz w:val="21"/>
        </w:rPr>
      </w:pPr>
      <w:r w:rsidRPr="00377032">
        <w:rPr>
          <w:rFonts w:ascii="Book Antiqua" w:eastAsia="Times New Roman" w:hAnsi="Book Antiqua" w:cs="宋体"/>
          <w:b/>
          <w:color w:val="000000" w:themeColor="text1"/>
          <w:sz w:val="21"/>
        </w:rPr>
        <w:t xml:space="preserve">Name of journal: </w:t>
      </w:r>
      <w:bookmarkStart w:id="0" w:name="OLE_LINK718"/>
      <w:bookmarkStart w:id="1" w:name="OLE_LINK719"/>
      <w:r w:rsidRPr="00377032">
        <w:rPr>
          <w:rFonts w:ascii="Book Antiqua" w:eastAsia="Times New Roman" w:hAnsi="Book Antiqua" w:cs="宋体"/>
          <w:b/>
          <w:color w:val="000000" w:themeColor="text1"/>
          <w:sz w:val="21"/>
        </w:rPr>
        <w:t xml:space="preserve">World Journal of </w:t>
      </w:r>
      <w:bookmarkEnd w:id="0"/>
      <w:bookmarkEnd w:id="1"/>
      <w:r w:rsidRPr="00377032">
        <w:rPr>
          <w:rFonts w:ascii="Book Antiqua" w:hAnsi="Book Antiqua"/>
          <w:b/>
          <w:color w:val="000000" w:themeColor="text1"/>
          <w:sz w:val="21"/>
        </w:rPr>
        <w:t xml:space="preserve">Gastroenterology </w:t>
      </w:r>
    </w:p>
    <w:p w14:paraId="588CFFDC" w14:textId="513562FF" w:rsidR="00CF79BE" w:rsidRPr="00377032" w:rsidRDefault="00CF79BE" w:rsidP="00CF79BE">
      <w:pPr>
        <w:adjustRightInd w:val="0"/>
        <w:snapToGrid w:val="0"/>
        <w:spacing w:line="360" w:lineRule="auto"/>
        <w:rPr>
          <w:rFonts w:ascii="Book Antiqua" w:eastAsia="宋体" w:hAnsi="Book Antiqua" w:cs="宋体"/>
          <w:b/>
          <w:color w:val="000000" w:themeColor="text1"/>
          <w:sz w:val="21"/>
          <w:lang w:eastAsia="zh-CN"/>
        </w:rPr>
      </w:pPr>
      <w:r w:rsidRPr="00377032">
        <w:rPr>
          <w:rFonts w:ascii="Book Antiqua" w:hAnsi="Book Antiqua" w:cs="Arial"/>
          <w:b/>
          <w:color w:val="000000" w:themeColor="text1"/>
          <w:sz w:val="21"/>
          <w:lang w:val="en"/>
        </w:rPr>
        <w:t>ESPS Manuscript N</w:t>
      </w:r>
      <w:r w:rsidRPr="00377032">
        <w:rPr>
          <w:rFonts w:ascii="Book Antiqua" w:hAnsi="Book Antiqua" w:cs="Arial" w:hint="eastAsia"/>
          <w:b/>
          <w:caps/>
          <w:color w:val="000000" w:themeColor="text1"/>
          <w:sz w:val="21"/>
          <w:lang w:val="en"/>
        </w:rPr>
        <w:t>o</w:t>
      </w:r>
      <w:r w:rsidRPr="00377032">
        <w:rPr>
          <w:rFonts w:ascii="Book Antiqua" w:hAnsi="Book Antiqua" w:cs="Arial"/>
          <w:b/>
          <w:color w:val="000000" w:themeColor="text1"/>
          <w:sz w:val="21"/>
          <w:lang w:val="en"/>
        </w:rPr>
        <w:t xml:space="preserve">: </w:t>
      </w:r>
      <w:r w:rsidRPr="00377032">
        <w:rPr>
          <w:rFonts w:ascii="Book Antiqua" w:eastAsia="宋体" w:hAnsi="Book Antiqua" w:cs="Arial" w:hint="eastAsia"/>
          <w:b/>
          <w:color w:val="000000" w:themeColor="text1"/>
          <w:sz w:val="21"/>
          <w:lang w:val="en" w:eastAsia="zh-CN"/>
        </w:rPr>
        <w:t>6787</w:t>
      </w:r>
    </w:p>
    <w:p w14:paraId="34407A3B" w14:textId="77777777" w:rsidR="00CF79BE" w:rsidRPr="00377032" w:rsidRDefault="00CF79BE" w:rsidP="00CF79BE">
      <w:pPr>
        <w:suppressAutoHyphens/>
        <w:autoSpaceDE w:val="0"/>
        <w:autoSpaceDN w:val="0"/>
        <w:adjustRightInd w:val="0"/>
        <w:snapToGrid w:val="0"/>
        <w:spacing w:line="360" w:lineRule="auto"/>
        <w:rPr>
          <w:rFonts w:ascii="Book Antiqua" w:eastAsia="幼圆" w:hAnsi="Book Antiqua"/>
          <w:b/>
          <w:color w:val="000000" w:themeColor="text1"/>
          <w:sz w:val="21"/>
        </w:rPr>
      </w:pPr>
      <w:bookmarkStart w:id="2" w:name="OLE_LINK1617"/>
      <w:bookmarkStart w:id="3" w:name="OLE_LINK1618"/>
      <w:r w:rsidRPr="00377032">
        <w:rPr>
          <w:rFonts w:ascii="Book Antiqua" w:hAnsi="Book Antiqua"/>
          <w:b/>
          <w:color w:val="000000" w:themeColor="text1"/>
          <w:sz w:val="21"/>
        </w:rPr>
        <w:t xml:space="preserve">Columns: </w:t>
      </w:r>
      <w:bookmarkEnd w:id="2"/>
      <w:bookmarkEnd w:id="3"/>
      <w:r w:rsidRPr="00377032">
        <w:rPr>
          <w:rFonts w:ascii="Book Antiqua" w:eastAsia="幼圆" w:hAnsi="Book Antiqua"/>
          <w:b/>
          <w:color w:val="000000" w:themeColor="text1"/>
          <w:sz w:val="21"/>
        </w:rPr>
        <w:t>TOPIC HIGHLIGHTS</w:t>
      </w:r>
    </w:p>
    <w:p w14:paraId="289E0513" w14:textId="77777777" w:rsidR="00CF79BE" w:rsidRPr="00377032" w:rsidRDefault="00CF79BE" w:rsidP="00777463">
      <w:pPr>
        <w:spacing w:line="360" w:lineRule="auto"/>
        <w:jc w:val="both"/>
        <w:rPr>
          <w:rFonts w:ascii="Book Antiqua" w:eastAsia="宋体" w:hAnsi="Book Antiqua" w:cs="Helvetica"/>
          <w:color w:val="000000" w:themeColor="text1"/>
          <w:lang w:eastAsia="zh-CN"/>
        </w:rPr>
      </w:pPr>
    </w:p>
    <w:p w14:paraId="7DDE23A3" w14:textId="77777777" w:rsidR="00C03A0C" w:rsidRPr="00377032" w:rsidRDefault="00C03A0C" w:rsidP="00C03A0C">
      <w:pPr>
        <w:spacing w:line="360" w:lineRule="auto"/>
        <w:rPr>
          <w:rFonts w:ascii="Book Antiqua" w:hAnsi="Book Antiqua"/>
          <w:color w:val="000000"/>
        </w:rPr>
      </w:pPr>
      <w:r w:rsidRPr="00377032">
        <w:rPr>
          <w:rFonts w:ascii="Book Antiqua" w:hAnsi="Book Antiqua" w:cs="TwCenMT-Bold"/>
          <w:bCs/>
        </w:rPr>
        <w:t>WJG 20th Anniversary Special Issues</w:t>
      </w:r>
      <w:r w:rsidRPr="00377032">
        <w:rPr>
          <w:rFonts w:ascii="Book Antiqua" w:hAnsi="Book Antiqua"/>
          <w:color w:val="000000"/>
        </w:rPr>
        <w:t xml:space="preserve"> (8): Gastric cancer</w:t>
      </w:r>
    </w:p>
    <w:p w14:paraId="49ED4B9A" w14:textId="77777777" w:rsidR="00C03A0C" w:rsidRPr="00377032" w:rsidRDefault="00C03A0C" w:rsidP="00777463">
      <w:pPr>
        <w:spacing w:line="360" w:lineRule="auto"/>
        <w:jc w:val="both"/>
        <w:rPr>
          <w:rFonts w:ascii="Book Antiqua" w:eastAsia="宋体" w:hAnsi="Book Antiqua" w:cs="Helvetica"/>
          <w:color w:val="000000" w:themeColor="text1"/>
          <w:lang w:eastAsia="zh-CN"/>
        </w:rPr>
      </w:pPr>
    </w:p>
    <w:p w14:paraId="7474FD8F" w14:textId="3C0C896A" w:rsidR="000F458B" w:rsidRPr="00377032" w:rsidRDefault="003F587A" w:rsidP="00777463">
      <w:pPr>
        <w:spacing w:line="360" w:lineRule="auto"/>
        <w:jc w:val="both"/>
        <w:rPr>
          <w:rFonts w:ascii="Book Antiqua" w:hAnsi="Book Antiqua" w:cs="Helvetica"/>
          <w:b/>
          <w:color w:val="000000" w:themeColor="text1"/>
        </w:rPr>
      </w:pPr>
      <w:r w:rsidRPr="00377032">
        <w:rPr>
          <w:rFonts w:ascii="Book Antiqua" w:hAnsi="Book Antiqua" w:cs="Helvetica"/>
          <w:b/>
          <w:caps/>
          <w:color w:val="000000" w:themeColor="text1"/>
        </w:rPr>
        <w:t>p</w:t>
      </w:r>
      <w:r w:rsidRPr="00377032">
        <w:rPr>
          <w:rFonts w:ascii="Book Antiqua" w:hAnsi="Book Antiqua" w:cs="Helvetica"/>
          <w:b/>
          <w:color w:val="000000" w:themeColor="text1"/>
        </w:rPr>
        <w:t>otential role of metabolomics in diagnosis and surveillance of gastric cancer</w:t>
      </w:r>
    </w:p>
    <w:p w14:paraId="1238C59E" w14:textId="77777777" w:rsidR="00161AA4" w:rsidRPr="00377032" w:rsidRDefault="00161AA4" w:rsidP="00777463">
      <w:pPr>
        <w:spacing w:line="360" w:lineRule="auto"/>
        <w:jc w:val="both"/>
        <w:rPr>
          <w:rFonts w:ascii="Book Antiqua" w:eastAsia="宋体" w:hAnsi="Book Antiqua"/>
          <w:b/>
          <w:color w:val="000000" w:themeColor="text1"/>
          <w:lang w:eastAsia="zh-CN"/>
        </w:rPr>
      </w:pPr>
    </w:p>
    <w:p w14:paraId="259798D0" w14:textId="2482CEF3" w:rsidR="000F458B" w:rsidRPr="00377032" w:rsidRDefault="00161AA4" w:rsidP="00777463">
      <w:pPr>
        <w:spacing w:line="360" w:lineRule="auto"/>
        <w:jc w:val="both"/>
        <w:rPr>
          <w:rFonts w:ascii="Book Antiqua" w:hAnsi="Book Antiqua"/>
          <w:color w:val="000000" w:themeColor="text1"/>
        </w:rPr>
      </w:pPr>
      <w:r w:rsidRPr="00377032">
        <w:rPr>
          <w:rFonts w:ascii="Book Antiqua" w:hAnsi="Book Antiqua"/>
          <w:color w:val="000000" w:themeColor="text1"/>
        </w:rPr>
        <w:t xml:space="preserve">Chan </w:t>
      </w:r>
      <w:r w:rsidRPr="00377032">
        <w:rPr>
          <w:rFonts w:ascii="Book Antiqua" w:eastAsia="宋体" w:hAnsi="Book Antiqua" w:hint="eastAsia"/>
          <w:color w:val="000000" w:themeColor="text1"/>
          <w:lang w:eastAsia="zh-CN"/>
        </w:rPr>
        <w:t xml:space="preserve">AW </w:t>
      </w:r>
      <w:r w:rsidRPr="00377032">
        <w:rPr>
          <w:rFonts w:ascii="Book Antiqua" w:eastAsia="宋体" w:hAnsi="Book Antiqua" w:hint="eastAsia"/>
          <w:i/>
          <w:color w:val="000000" w:themeColor="text1"/>
          <w:lang w:eastAsia="zh-CN"/>
        </w:rPr>
        <w:t>et al</w:t>
      </w:r>
      <w:r w:rsidRPr="00377032">
        <w:rPr>
          <w:rFonts w:ascii="Book Antiqua" w:eastAsia="宋体" w:hAnsi="Book Antiqua" w:hint="eastAsia"/>
          <w:color w:val="000000" w:themeColor="text1"/>
          <w:lang w:eastAsia="zh-CN"/>
        </w:rPr>
        <w:t xml:space="preserve">. </w:t>
      </w:r>
      <w:r w:rsidR="00AB0D8C" w:rsidRPr="00377032">
        <w:rPr>
          <w:rFonts w:ascii="Book Antiqua" w:hAnsi="Book Antiqua"/>
          <w:color w:val="000000" w:themeColor="text1"/>
        </w:rPr>
        <w:t>Metabolomics of gastric cancer</w:t>
      </w:r>
    </w:p>
    <w:p w14:paraId="43CE3D54" w14:textId="77777777" w:rsidR="009A6872" w:rsidRPr="00377032" w:rsidRDefault="009A6872" w:rsidP="00777463">
      <w:pPr>
        <w:spacing w:line="360" w:lineRule="auto"/>
        <w:jc w:val="both"/>
        <w:rPr>
          <w:rFonts w:ascii="Book Antiqua" w:hAnsi="Book Antiqua"/>
          <w:color w:val="000000" w:themeColor="text1"/>
        </w:rPr>
      </w:pPr>
    </w:p>
    <w:p w14:paraId="5C48F739" w14:textId="1A90575F" w:rsidR="00810AEF" w:rsidRPr="00377032" w:rsidRDefault="00161AA4" w:rsidP="00777463">
      <w:pPr>
        <w:spacing w:line="360" w:lineRule="auto"/>
        <w:jc w:val="both"/>
        <w:rPr>
          <w:rFonts w:ascii="Book Antiqua" w:hAnsi="Book Antiqua"/>
          <w:color w:val="000000" w:themeColor="text1"/>
        </w:rPr>
      </w:pPr>
      <w:r w:rsidRPr="00377032">
        <w:rPr>
          <w:rFonts w:ascii="Book Antiqua" w:hAnsi="Book Antiqua"/>
          <w:color w:val="000000" w:themeColor="text1"/>
        </w:rPr>
        <w:t>Angela W</w:t>
      </w:r>
      <w:r w:rsidR="00997C18" w:rsidRPr="00377032">
        <w:rPr>
          <w:rFonts w:ascii="Book Antiqua" w:hAnsi="Book Antiqua"/>
          <w:color w:val="000000" w:themeColor="text1"/>
        </w:rPr>
        <w:t xml:space="preserve"> Chan</w:t>
      </w:r>
      <w:r w:rsidR="0016566F" w:rsidRPr="00377032">
        <w:rPr>
          <w:rFonts w:ascii="Book Antiqua" w:hAnsi="Book Antiqua"/>
          <w:color w:val="000000" w:themeColor="text1"/>
        </w:rPr>
        <w:t>,</w:t>
      </w:r>
      <w:r w:rsidR="00997C18" w:rsidRPr="00377032">
        <w:rPr>
          <w:rFonts w:ascii="Book Antiqua" w:hAnsi="Book Antiqua"/>
          <w:color w:val="000000" w:themeColor="text1"/>
        </w:rPr>
        <w:t xml:space="preserve"> </w:t>
      </w:r>
      <w:proofErr w:type="spellStart"/>
      <w:r w:rsidR="00997C18" w:rsidRPr="00377032">
        <w:rPr>
          <w:rFonts w:ascii="Book Antiqua" w:hAnsi="Book Antiqua"/>
          <w:color w:val="000000" w:themeColor="text1"/>
        </w:rPr>
        <w:t>Richdeep</w:t>
      </w:r>
      <w:proofErr w:type="spellEnd"/>
      <w:r w:rsidR="00997C18" w:rsidRPr="00377032">
        <w:rPr>
          <w:rFonts w:ascii="Book Antiqua" w:hAnsi="Book Antiqua"/>
          <w:color w:val="000000" w:themeColor="text1"/>
        </w:rPr>
        <w:t xml:space="preserve"> </w:t>
      </w:r>
      <w:r w:rsidRPr="00377032">
        <w:rPr>
          <w:rFonts w:ascii="Book Antiqua" w:hAnsi="Book Antiqua"/>
          <w:color w:val="000000" w:themeColor="text1"/>
        </w:rPr>
        <w:t>S</w:t>
      </w:r>
      <w:r w:rsidR="006B5703" w:rsidRPr="00377032">
        <w:rPr>
          <w:rFonts w:ascii="Book Antiqua" w:hAnsi="Book Antiqua"/>
          <w:color w:val="000000" w:themeColor="text1"/>
        </w:rPr>
        <w:t xml:space="preserve"> </w:t>
      </w:r>
      <w:r w:rsidR="00997C18" w:rsidRPr="00377032">
        <w:rPr>
          <w:rFonts w:ascii="Book Antiqua" w:hAnsi="Book Antiqua"/>
          <w:color w:val="000000" w:themeColor="text1"/>
        </w:rPr>
        <w:t>Gill</w:t>
      </w:r>
      <w:r w:rsidR="0016566F" w:rsidRPr="00377032">
        <w:rPr>
          <w:rFonts w:ascii="Book Antiqua" w:hAnsi="Book Antiqua"/>
          <w:color w:val="000000" w:themeColor="text1"/>
        </w:rPr>
        <w:t>,</w:t>
      </w:r>
      <w:r w:rsidR="00997C18" w:rsidRPr="00377032">
        <w:rPr>
          <w:rFonts w:ascii="Book Antiqua" w:hAnsi="Book Antiqua"/>
          <w:color w:val="000000" w:themeColor="text1"/>
        </w:rPr>
        <w:t xml:space="preserve"> </w:t>
      </w:r>
      <w:r w:rsidR="00D45FAE" w:rsidRPr="00377032">
        <w:rPr>
          <w:rFonts w:ascii="Book Antiqua" w:hAnsi="Book Antiqua"/>
          <w:color w:val="000000" w:themeColor="text1"/>
        </w:rPr>
        <w:t>Daniel Schiller</w:t>
      </w:r>
      <w:r w:rsidR="0016566F" w:rsidRPr="00377032">
        <w:rPr>
          <w:rFonts w:ascii="Book Antiqua" w:hAnsi="Book Antiqua"/>
          <w:color w:val="000000" w:themeColor="text1"/>
        </w:rPr>
        <w:t>,</w:t>
      </w:r>
      <w:r w:rsidR="00D45FAE" w:rsidRPr="00377032">
        <w:rPr>
          <w:rFonts w:ascii="Book Antiqua" w:hAnsi="Book Antiqua"/>
          <w:color w:val="000000" w:themeColor="text1"/>
        </w:rPr>
        <w:t xml:space="preserve"> </w:t>
      </w:r>
      <w:r w:rsidRPr="00377032">
        <w:rPr>
          <w:rFonts w:ascii="Book Antiqua" w:hAnsi="Book Antiqua"/>
          <w:color w:val="000000" w:themeColor="text1"/>
        </w:rPr>
        <w:t>Michael B</w:t>
      </w:r>
      <w:r w:rsidR="00810AEF" w:rsidRPr="00377032">
        <w:rPr>
          <w:rFonts w:ascii="Book Antiqua" w:hAnsi="Book Antiqua"/>
          <w:color w:val="000000" w:themeColor="text1"/>
        </w:rPr>
        <w:t xml:space="preserve"> Sawyer</w:t>
      </w:r>
    </w:p>
    <w:p w14:paraId="3E46CE4B" w14:textId="77777777" w:rsidR="008763BD" w:rsidRPr="00377032" w:rsidRDefault="008763BD" w:rsidP="00777463">
      <w:pPr>
        <w:spacing w:line="360" w:lineRule="auto"/>
        <w:jc w:val="both"/>
        <w:rPr>
          <w:rFonts w:ascii="Book Antiqua" w:hAnsi="Book Antiqua"/>
          <w:b/>
          <w:color w:val="000000" w:themeColor="text1"/>
        </w:rPr>
      </w:pPr>
    </w:p>
    <w:p w14:paraId="3D64FBC6" w14:textId="2FADE241" w:rsidR="000F458B" w:rsidRPr="00377032" w:rsidRDefault="00161AA4" w:rsidP="00777463">
      <w:pPr>
        <w:spacing w:line="360" w:lineRule="auto"/>
        <w:jc w:val="both"/>
        <w:rPr>
          <w:rFonts w:ascii="Book Antiqua" w:eastAsia="宋体" w:hAnsi="Book Antiqua"/>
          <w:color w:val="000000" w:themeColor="text1"/>
          <w:lang w:eastAsia="zh-CN"/>
        </w:rPr>
      </w:pPr>
      <w:r w:rsidRPr="00377032">
        <w:rPr>
          <w:rFonts w:ascii="Book Antiqua" w:hAnsi="Book Antiqua"/>
          <w:b/>
          <w:color w:val="000000" w:themeColor="text1"/>
        </w:rPr>
        <w:t xml:space="preserve">Angela W Chan, </w:t>
      </w:r>
      <w:proofErr w:type="spellStart"/>
      <w:r w:rsidRPr="00377032">
        <w:rPr>
          <w:rFonts w:ascii="Book Antiqua" w:hAnsi="Book Antiqua"/>
          <w:b/>
          <w:color w:val="000000" w:themeColor="text1"/>
        </w:rPr>
        <w:t>Richdeep</w:t>
      </w:r>
      <w:proofErr w:type="spellEnd"/>
      <w:r w:rsidRPr="00377032">
        <w:rPr>
          <w:rFonts w:ascii="Book Antiqua" w:hAnsi="Book Antiqua"/>
          <w:b/>
          <w:color w:val="000000" w:themeColor="text1"/>
        </w:rPr>
        <w:t xml:space="preserve"> S Gill, Daniel Schiller,</w:t>
      </w:r>
      <w:r w:rsidR="00997C18" w:rsidRPr="00377032">
        <w:rPr>
          <w:rFonts w:ascii="Book Antiqua" w:hAnsi="Book Antiqua"/>
          <w:color w:val="000000" w:themeColor="text1"/>
        </w:rPr>
        <w:t xml:space="preserve"> </w:t>
      </w:r>
      <w:r w:rsidR="00AB0D8C" w:rsidRPr="00377032">
        <w:rPr>
          <w:rFonts w:ascii="Book Antiqua" w:hAnsi="Book Antiqua"/>
          <w:color w:val="000000" w:themeColor="text1"/>
        </w:rPr>
        <w:t>Division of General Surgery, University of Alberta</w:t>
      </w:r>
      <w:r w:rsidR="00AE485D" w:rsidRPr="00377032">
        <w:rPr>
          <w:rFonts w:ascii="Book Antiqua" w:hAnsi="Book Antiqua"/>
          <w:color w:val="000000" w:themeColor="text1"/>
        </w:rPr>
        <w:t xml:space="preserve">, </w:t>
      </w:r>
      <w:r w:rsidR="00AB0D8C" w:rsidRPr="00377032">
        <w:rPr>
          <w:rFonts w:ascii="Book Antiqua" w:hAnsi="Book Antiqua"/>
          <w:color w:val="000000" w:themeColor="text1"/>
        </w:rPr>
        <w:t>Edmonton, Alberta</w:t>
      </w:r>
      <w:r w:rsidRPr="00377032">
        <w:rPr>
          <w:rFonts w:ascii="Book Antiqua" w:hAnsi="Book Antiqua"/>
          <w:color w:val="000000" w:themeColor="text1"/>
        </w:rPr>
        <w:t xml:space="preserve"> T6G 2B7, Canada</w:t>
      </w:r>
    </w:p>
    <w:p w14:paraId="22A6A17D" w14:textId="77777777" w:rsidR="00161AA4" w:rsidRPr="00377032" w:rsidRDefault="00161AA4" w:rsidP="00777463">
      <w:pPr>
        <w:spacing w:line="360" w:lineRule="auto"/>
        <w:jc w:val="both"/>
        <w:rPr>
          <w:rFonts w:ascii="Book Antiqua" w:eastAsia="宋体" w:hAnsi="Book Antiqua"/>
          <w:color w:val="000000" w:themeColor="text1"/>
          <w:lang w:eastAsia="zh-CN"/>
        </w:rPr>
      </w:pPr>
    </w:p>
    <w:p w14:paraId="661B9D50" w14:textId="57EB5125" w:rsidR="008763BD" w:rsidRPr="00377032" w:rsidRDefault="00161AA4" w:rsidP="00777463">
      <w:pPr>
        <w:spacing w:line="360" w:lineRule="auto"/>
        <w:jc w:val="both"/>
        <w:rPr>
          <w:rFonts w:ascii="Book Antiqua" w:eastAsia="宋体" w:hAnsi="Book Antiqua"/>
          <w:b/>
          <w:color w:val="000000" w:themeColor="text1"/>
          <w:lang w:eastAsia="zh-CN"/>
        </w:rPr>
      </w:pPr>
      <w:r w:rsidRPr="00377032">
        <w:rPr>
          <w:rFonts w:ascii="Book Antiqua" w:hAnsi="Book Antiqua"/>
          <w:b/>
          <w:color w:val="000000" w:themeColor="text1"/>
        </w:rPr>
        <w:t>Michael B Sawyer</w:t>
      </w:r>
      <w:r w:rsidRPr="00377032">
        <w:rPr>
          <w:rFonts w:ascii="Book Antiqua" w:eastAsia="宋体" w:hAnsi="Book Antiqua" w:hint="eastAsia"/>
          <w:b/>
          <w:color w:val="000000" w:themeColor="text1"/>
          <w:lang w:eastAsia="zh-CN"/>
        </w:rPr>
        <w:t xml:space="preserve">, </w:t>
      </w:r>
      <w:r w:rsidR="0016566F" w:rsidRPr="00377032">
        <w:rPr>
          <w:rFonts w:ascii="Book Antiqua" w:hAnsi="Book Antiqua"/>
          <w:color w:val="000000" w:themeColor="text1"/>
        </w:rPr>
        <w:t xml:space="preserve">Division of Medical Oncology, Cross Cancer Institute, University of Alberta, </w:t>
      </w:r>
      <w:r w:rsidR="008763BD" w:rsidRPr="00377032">
        <w:rPr>
          <w:rFonts w:ascii="Book Antiqua" w:hAnsi="Book Antiqua"/>
          <w:color w:val="000000" w:themeColor="text1"/>
        </w:rPr>
        <w:t>Edmonton, Alberta</w:t>
      </w:r>
      <w:r w:rsidRPr="00377032">
        <w:rPr>
          <w:rFonts w:ascii="Book Antiqua" w:hAnsi="Book Antiqua"/>
          <w:color w:val="000000" w:themeColor="text1"/>
        </w:rPr>
        <w:t xml:space="preserve"> T6G 1Z2</w:t>
      </w:r>
      <w:r w:rsidR="008763BD" w:rsidRPr="00377032">
        <w:rPr>
          <w:rFonts w:ascii="Book Antiqua" w:hAnsi="Book Antiqua"/>
          <w:color w:val="000000" w:themeColor="text1"/>
        </w:rPr>
        <w:t xml:space="preserve">, Canada </w:t>
      </w:r>
    </w:p>
    <w:p w14:paraId="4C6F03B8" w14:textId="77777777" w:rsidR="009A6872" w:rsidRPr="00377032" w:rsidRDefault="009A6872" w:rsidP="00777463">
      <w:pPr>
        <w:spacing w:line="360" w:lineRule="auto"/>
        <w:jc w:val="both"/>
        <w:rPr>
          <w:rFonts w:ascii="Book Antiqua" w:hAnsi="Book Antiqua"/>
          <w:color w:val="000000" w:themeColor="text1"/>
        </w:rPr>
      </w:pPr>
    </w:p>
    <w:p w14:paraId="59EE74C5" w14:textId="26EF03A7" w:rsidR="000F458B" w:rsidRPr="00377032" w:rsidRDefault="00AB0D8C" w:rsidP="00777463">
      <w:pPr>
        <w:spacing w:line="360" w:lineRule="auto"/>
        <w:jc w:val="both"/>
        <w:rPr>
          <w:rFonts w:ascii="Book Antiqua" w:hAnsi="Book Antiqua"/>
          <w:color w:val="000000" w:themeColor="text1"/>
        </w:rPr>
      </w:pPr>
      <w:r w:rsidRPr="00377032">
        <w:rPr>
          <w:rFonts w:ascii="Book Antiqua" w:hAnsi="Book Antiqua"/>
          <w:b/>
          <w:color w:val="000000" w:themeColor="text1"/>
        </w:rPr>
        <w:t>Author contributions</w:t>
      </w:r>
      <w:r w:rsidRPr="00377032">
        <w:rPr>
          <w:rFonts w:ascii="Book Antiqua" w:hAnsi="Book Antiqua"/>
          <w:color w:val="000000" w:themeColor="text1"/>
        </w:rPr>
        <w:t xml:space="preserve">: </w:t>
      </w:r>
      <w:r w:rsidR="00F24A46" w:rsidRPr="00377032">
        <w:rPr>
          <w:rFonts w:ascii="Book Antiqua" w:hAnsi="Book Antiqua"/>
          <w:color w:val="000000" w:themeColor="text1"/>
        </w:rPr>
        <w:t xml:space="preserve">Chan AW performed the literature search and wrote </w:t>
      </w:r>
      <w:r w:rsidR="001C00E9" w:rsidRPr="00377032">
        <w:rPr>
          <w:rFonts w:ascii="Book Antiqua" w:hAnsi="Book Antiqua"/>
          <w:color w:val="000000" w:themeColor="text1"/>
        </w:rPr>
        <w:t>the original manuscript</w:t>
      </w:r>
      <w:r w:rsidR="001852D2" w:rsidRPr="00377032">
        <w:rPr>
          <w:rFonts w:ascii="Book Antiqua" w:eastAsia="宋体" w:hAnsi="Book Antiqua" w:hint="eastAsia"/>
          <w:color w:val="000000" w:themeColor="text1"/>
          <w:lang w:eastAsia="zh-CN"/>
        </w:rPr>
        <w:t>;</w:t>
      </w:r>
      <w:r w:rsidR="001C00E9" w:rsidRPr="00377032">
        <w:rPr>
          <w:rFonts w:ascii="Book Antiqua" w:hAnsi="Book Antiqua"/>
          <w:color w:val="000000" w:themeColor="text1"/>
        </w:rPr>
        <w:t xml:space="preserve"> </w:t>
      </w:r>
      <w:r w:rsidR="008763BD" w:rsidRPr="00377032">
        <w:rPr>
          <w:rFonts w:ascii="Book Antiqua" w:hAnsi="Book Antiqua"/>
          <w:color w:val="000000" w:themeColor="text1"/>
        </w:rPr>
        <w:t>All authors collectively revised the manuscript and prepared it for submission.</w:t>
      </w:r>
    </w:p>
    <w:p w14:paraId="1BA12DAC" w14:textId="77777777" w:rsidR="009A6872" w:rsidRPr="00377032" w:rsidRDefault="009A6872" w:rsidP="00777463">
      <w:pPr>
        <w:spacing w:line="360" w:lineRule="auto"/>
        <w:jc w:val="both"/>
        <w:rPr>
          <w:rFonts w:ascii="Book Antiqua" w:eastAsia="宋体" w:hAnsi="Book Antiqua"/>
          <w:color w:val="000000" w:themeColor="text1"/>
          <w:lang w:eastAsia="zh-CN"/>
        </w:rPr>
      </w:pPr>
    </w:p>
    <w:p w14:paraId="70573F81" w14:textId="79DE6D30" w:rsidR="00810AEF" w:rsidRPr="00377032" w:rsidRDefault="00F24A46" w:rsidP="00777463">
      <w:pPr>
        <w:spacing w:line="360" w:lineRule="auto"/>
        <w:jc w:val="both"/>
        <w:rPr>
          <w:rFonts w:ascii="宋体" w:eastAsia="宋体" w:hAnsi="宋体"/>
          <w:lang w:eastAsia="zh-CN"/>
        </w:rPr>
      </w:pPr>
      <w:r w:rsidRPr="00377032">
        <w:rPr>
          <w:rFonts w:ascii="Book Antiqua" w:hAnsi="Book Antiqua"/>
          <w:b/>
          <w:color w:val="000000" w:themeColor="text1"/>
        </w:rPr>
        <w:t xml:space="preserve">Correspondence to: </w:t>
      </w:r>
      <w:r w:rsidR="00810AEF" w:rsidRPr="00377032">
        <w:rPr>
          <w:rFonts w:ascii="Book Antiqua" w:hAnsi="Book Antiqua"/>
          <w:b/>
          <w:color w:val="000000" w:themeColor="text1"/>
        </w:rPr>
        <w:t xml:space="preserve">Michael </w:t>
      </w:r>
      <w:r w:rsidR="001852D2" w:rsidRPr="00377032">
        <w:rPr>
          <w:rFonts w:ascii="Book Antiqua" w:hAnsi="Book Antiqua"/>
          <w:b/>
          <w:color w:val="000000" w:themeColor="text1"/>
        </w:rPr>
        <w:t xml:space="preserve">B </w:t>
      </w:r>
      <w:r w:rsidR="00810AEF" w:rsidRPr="00377032">
        <w:rPr>
          <w:rFonts w:ascii="Book Antiqua" w:hAnsi="Book Antiqua"/>
          <w:b/>
          <w:color w:val="000000" w:themeColor="text1"/>
        </w:rPr>
        <w:t>Sawyer</w:t>
      </w:r>
      <w:r w:rsidRPr="00377032">
        <w:rPr>
          <w:rFonts w:ascii="Book Antiqua" w:hAnsi="Book Antiqua"/>
          <w:b/>
          <w:color w:val="000000" w:themeColor="text1"/>
        </w:rPr>
        <w:t xml:space="preserve">, Associate Professor </w:t>
      </w:r>
      <w:r w:rsidRPr="00377032">
        <w:rPr>
          <w:rFonts w:ascii="Book Antiqua" w:hAnsi="Book Antiqua"/>
          <w:color w:val="000000" w:themeColor="text1"/>
        </w:rPr>
        <w:t xml:space="preserve">of </w:t>
      </w:r>
      <w:r w:rsidR="00810AEF" w:rsidRPr="00377032">
        <w:rPr>
          <w:rFonts w:ascii="Book Antiqua" w:hAnsi="Book Antiqua"/>
          <w:color w:val="000000" w:themeColor="text1"/>
        </w:rPr>
        <w:t>Oncology</w:t>
      </w:r>
      <w:r w:rsidR="00E94A29" w:rsidRPr="00377032">
        <w:rPr>
          <w:rFonts w:ascii="Book Antiqua" w:hAnsi="Book Antiqua"/>
          <w:color w:val="000000" w:themeColor="text1"/>
        </w:rPr>
        <w:t xml:space="preserve">, </w:t>
      </w:r>
      <w:r w:rsidR="00C30B72" w:rsidRPr="00377032">
        <w:rPr>
          <w:rFonts w:ascii="Book Antiqua" w:hAnsi="Book Antiqua"/>
          <w:color w:val="000000" w:themeColor="text1"/>
        </w:rPr>
        <w:t>Division of General Surgery, University of Alberta,</w:t>
      </w:r>
      <w:r w:rsidR="00810AEF" w:rsidRPr="00377032">
        <w:rPr>
          <w:rFonts w:ascii="Book Antiqua" w:hAnsi="Book Antiqua"/>
          <w:color w:val="000000" w:themeColor="text1"/>
        </w:rPr>
        <w:t xml:space="preserve"> 11560 University Avenue, Edmonton, Alberta</w:t>
      </w:r>
      <w:r w:rsidR="00C30B72" w:rsidRPr="00377032">
        <w:rPr>
          <w:rFonts w:ascii="Book Antiqua" w:hAnsi="Book Antiqua"/>
          <w:color w:val="000000" w:themeColor="text1"/>
        </w:rPr>
        <w:t xml:space="preserve"> T6G 1Z2</w:t>
      </w:r>
      <w:r w:rsidR="00810AEF" w:rsidRPr="00377032">
        <w:rPr>
          <w:rFonts w:ascii="Book Antiqua" w:hAnsi="Book Antiqua"/>
          <w:color w:val="000000" w:themeColor="text1"/>
        </w:rPr>
        <w:t>, Canada</w:t>
      </w:r>
      <w:r w:rsidR="00C30B72" w:rsidRPr="00377032">
        <w:rPr>
          <w:rFonts w:ascii="宋体" w:eastAsia="宋体" w:hAnsi="宋体" w:hint="eastAsia"/>
          <w:color w:val="000000" w:themeColor="text1"/>
          <w:lang w:eastAsia="zh-CN"/>
        </w:rPr>
        <w:t>.</w:t>
      </w:r>
      <w:r w:rsidR="00395319" w:rsidRPr="00377032">
        <w:rPr>
          <w:rFonts w:ascii="Book Antiqua" w:eastAsia="宋体" w:hAnsi="Book Antiqua"/>
          <w:lang w:eastAsia="zh-CN"/>
        </w:rPr>
        <w:t>michael.sawyer@albertahealthservices.ca</w:t>
      </w:r>
      <w:r w:rsidR="00810AEF" w:rsidRPr="00377032">
        <w:rPr>
          <w:rFonts w:ascii="Book Antiqua" w:hAnsi="Book Antiqua"/>
        </w:rPr>
        <w:t xml:space="preserve"> </w:t>
      </w:r>
    </w:p>
    <w:p w14:paraId="3B185ACA" w14:textId="77777777" w:rsidR="00C30B72" w:rsidRPr="00377032" w:rsidRDefault="00C30B72" w:rsidP="00777463">
      <w:pPr>
        <w:spacing w:line="360" w:lineRule="auto"/>
        <w:jc w:val="both"/>
        <w:rPr>
          <w:rFonts w:ascii="Book Antiqua" w:eastAsia="宋体" w:hAnsi="Book Antiqua"/>
          <w:b/>
          <w:color w:val="000000" w:themeColor="text1"/>
          <w:lang w:eastAsia="zh-CN"/>
        </w:rPr>
      </w:pPr>
    </w:p>
    <w:p w14:paraId="4B6B52F4" w14:textId="53077A90" w:rsidR="000F458B" w:rsidRPr="00377032" w:rsidRDefault="000F458B" w:rsidP="00777463">
      <w:pPr>
        <w:spacing w:line="360" w:lineRule="auto"/>
        <w:jc w:val="both"/>
        <w:rPr>
          <w:rFonts w:ascii="Book Antiqua" w:hAnsi="Book Antiqua"/>
          <w:color w:val="000000" w:themeColor="text1"/>
        </w:rPr>
      </w:pPr>
      <w:r w:rsidRPr="00377032">
        <w:rPr>
          <w:rFonts w:ascii="Book Antiqua" w:hAnsi="Book Antiqua"/>
          <w:b/>
          <w:color w:val="000000" w:themeColor="text1"/>
        </w:rPr>
        <w:t>Telephone:</w:t>
      </w:r>
      <w:r w:rsidRPr="00377032">
        <w:rPr>
          <w:rFonts w:ascii="Book Antiqua" w:hAnsi="Book Antiqua"/>
          <w:color w:val="000000" w:themeColor="text1"/>
        </w:rPr>
        <w:t xml:space="preserve"> +1-780-</w:t>
      </w:r>
      <w:r w:rsidR="00AE485D" w:rsidRPr="00377032">
        <w:rPr>
          <w:rFonts w:ascii="Book Antiqua" w:hAnsi="Book Antiqua"/>
          <w:color w:val="000000" w:themeColor="text1"/>
        </w:rPr>
        <w:t>432</w:t>
      </w:r>
      <w:r w:rsidR="00FD1FEE" w:rsidRPr="00377032">
        <w:rPr>
          <w:rFonts w:ascii="Book Antiqua" w:hAnsi="Book Antiqua"/>
          <w:color w:val="000000" w:themeColor="text1"/>
        </w:rPr>
        <w:t>8248</w:t>
      </w:r>
      <w:r w:rsidR="00E92ED8" w:rsidRPr="00377032">
        <w:rPr>
          <w:rFonts w:ascii="Book Antiqua" w:eastAsia="宋体" w:hAnsi="Book Antiqua" w:hint="eastAsia"/>
          <w:b/>
          <w:color w:val="000000" w:themeColor="text1"/>
          <w:lang w:eastAsia="zh-CN"/>
        </w:rPr>
        <w:t xml:space="preserve"> </w:t>
      </w:r>
      <w:r w:rsidRPr="00377032">
        <w:rPr>
          <w:rFonts w:ascii="Book Antiqua" w:hAnsi="Book Antiqua"/>
          <w:b/>
          <w:color w:val="000000" w:themeColor="text1"/>
        </w:rPr>
        <w:t xml:space="preserve">Fax: </w:t>
      </w:r>
      <w:r w:rsidRPr="00377032">
        <w:rPr>
          <w:rFonts w:ascii="Book Antiqua" w:hAnsi="Book Antiqua"/>
          <w:color w:val="000000" w:themeColor="text1"/>
        </w:rPr>
        <w:t>+1-780-</w:t>
      </w:r>
      <w:r w:rsidR="00AE485D" w:rsidRPr="00377032">
        <w:rPr>
          <w:rFonts w:ascii="Book Antiqua" w:hAnsi="Book Antiqua"/>
          <w:color w:val="000000" w:themeColor="text1"/>
        </w:rPr>
        <w:t>432</w:t>
      </w:r>
      <w:r w:rsidR="00FD1FEE" w:rsidRPr="00377032">
        <w:rPr>
          <w:rFonts w:ascii="Book Antiqua" w:hAnsi="Book Antiqua"/>
          <w:color w:val="000000" w:themeColor="text1"/>
        </w:rPr>
        <w:t>8888</w:t>
      </w:r>
    </w:p>
    <w:p w14:paraId="6339AF7C" w14:textId="2A121DEF" w:rsidR="00AE485D" w:rsidRPr="00377032" w:rsidRDefault="00AE485D" w:rsidP="00AE485D">
      <w:pPr>
        <w:spacing w:line="360" w:lineRule="auto"/>
        <w:rPr>
          <w:rFonts w:ascii="Book Antiqua" w:eastAsia="宋体" w:hAnsi="Book Antiqua"/>
          <w:b/>
          <w:color w:val="000000" w:themeColor="text1"/>
          <w:lang w:eastAsia="zh-CN"/>
        </w:rPr>
      </w:pPr>
      <w:bookmarkStart w:id="4" w:name="OLE_LINK14"/>
      <w:bookmarkStart w:id="5" w:name="OLE_LINK15"/>
      <w:r w:rsidRPr="00377032">
        <w:rPr>
          <w:rFonts w:ascii="Book Antiqua" w:hAnsi="Book Antiqua"/>
          <w:b/>
          <w:color w:val="000000" w:themeColor="text1"/>
        </w:rPr>
        <w:t xml:space="preserve">Received: </w:t>
      </w:r>
      <w:r w:rsidRPr="00377032">
        <w:rPr>
          <w:rFonts w:ascii="Book Antiqua" w:hAnsi="Book Antiqua"/>
          <w:color w:val="000000" w:themeColor="text1"/>
        </w:rPr>
        <w:t>October</w:t>
      </w:r>
      <w:bookmarkEnd w:id="4"/>
      <w:bookmarkEnd w:id="5"/>
      <w:r w:rsidRPr="00377032">
        <w:rPr>
          <w:rFonts w:ascii="Book Antiqua" w:eastAsia="宋体" w:hAnsi="Book Antiqua" w:hint="eastAsia"/>
          <w:color w:val="000000" w:themeColor="text1"/>
          <w:lang w:eastAsia="zh-CN"/>
        </w:rPr>
        <w:t xml:space="preserve"> 28, 2013</w:t>
      </w:r>
      <w:r w:rsidRPr="00377032">
        <w:rPr>
          <w:rFonts w:ascii="Book Antiqua" w:hAnsi="Book Antiqua"/>
          <w:b/>
          <w:color w:val="000000" w:themeColor="text1"/>
        </w:rPr>
        <w:t xml:space="preserve"> Revised: </w:t>
      </w:r>
      <w:r w:rsidRPr="00377032">
        <w:rPr>
          <w:rFonts w:ascii="Book Antiqua" w:hAnsi="Book Antiqua"/>
          <w:color w:val="000000" w:themeColor="text1"/>
        </w:rPr>
        <w:t>February</w:t>
      </w:r>
      <w:r w:rsidRPr="00377032">
        <w:rPr>
          <w:rFonts w:ascii="Book Antiqua" w:eastAsia="宋体" w:hAnsi="Book Antiqua" w:hint="eastAsia"/>
          <w:color w:val="000000" w:themeColor="text1"/>
          <w:lang w:eastAsia="zh-CN"/>
        </w:rPr>
        <w:t xml:space="preserve"> 16, 2014</w:t>
      </w:r>
      <w:r w:rsidRPr="00377032">
        <w:rPr>
          <w:rFonts w:ascii="Book Antiqua" w:hAnsi="Book Antiqua"/>
          <w:b/>
          <w:color w:val="000000" w:themeColor="text1"/>
        </w:rPr>
        <w:t xml:space="preserve"> </w:t>
      </w:r>
    </w:p>
    <w:p w14:paraId="24DFDC97" w14:textId="77777777" w:rsidR="003554FA" w:rsidRPr="00BC2E83" w:rsidRDefault="00AE485D" w:rsidP="003554FA">
      <w:pPr>
        <w:rPr>
          <w:rFonts w:ascii="Book Antiqua" w:hAnsi="Book Antiqua"/>
        </w:rPr>
      </w:pPr>
      <w:r w:rsidRPr="00377032">
        <w:rPr>
          <w:rFonts w:ascii="Book Antiqua" w:hAnsi="Book Antiqua"/>
          <w:b/>
          <w:color w:val="000000" w:themeColor="text1"/>
        </w:rPr>
        <w:t>Accepted:</w:t>
      </w:r>
      <w:r w:rsidR="00E92ED8" w:rsidRPr="00377032">
        <w:rPr>
          <w:rFonts w:ascii="Book Antiqua" w:hAnsi="Book Antiqua"/>
          <w:b/>
          <w:color w:val="000000" w:themeColor="text1"/>
        </w:rPr>
        <w:t xml:space="preserve"> </w:t>
      </w:r>
      <w:bookmarkStart w:id="6" w:name="OLE_LINK1"/>
      <w:bookmarkStart w:id="7" w:name="OLE_LINK2"/>
      <w:bookmarkStart w:id="8" w:name="OLE_LINK3"/>
      <w:r w:rsidR="003554FA" w:rsidRPr="00BC2E83">
        <w:rPr>
          <w:rFonts w:ascii="Book Antiqua" w:hAnsi="Book Antiqua"/>
        </w:rPr>
        <w:t>April 8, 2014</w:t>
      </w:r>
      <w:bookmarkEnd w:id="6"/>
      <w:bookmarkEnd w:id="7"/>
      <w:bookmarkEnd w:id="8"/>
    </w:p>
    <w:p w14:paraId="0CD2F757" w14:textId="0928FBB7" w:rsidR="00AE485D" w:rsidRPr="00377032" w:rsidRDefault="00AE485D" w:rsidP="00AE485D">
      <w:pPr>
        <w:spacing w:line="360" w:lineRule="auto"/>
        <w:rPr>
          <w:rFonts w:ascii="Book Antiqua" w:hAnsi="Book Antiqua"/>
          <w:b/>
          <w:color w:val="000000" w:themeColor="text1"/>
        </w:rPr>
      </w:pPr>
      <w:bookmarkStart w:id="9" w:name="_GoBack"/>
      <w:bookmarkEnd w:id="9"/>
    </w:p>
    <w:p w14:paraId="14678A84" w14:textId="77777777" w:rsidR="00AE485D" w:rsidRPr="00377032" w:rsidRDefault="00AE485D" w:rsidP="00AE485D">
      <w:pPr>
        <w:spacing w:line="360" w:lineRule="auto"/>
        <w:rPr>
          <w:rFonts w:ascii="Book Antiqua" w:hAnsi="Book Antiqua"/>
          <w:b/>
          <w:color w:val="000000" w:themeColor="text1"/>
        </w:rPr>
      </w:pPr>
      <w:r w:rsidRPr="00377032">
        <w:rPr>
          <w:rFonts w:ascii="Book Antiqua" w:hAnsi="Book Antiqua"/>
          <w:b/>
          <w:color w:val="000000" w:themeColor="text1"/>
        </w:rPr>
        <w:lastRenderedPageBreak/>
        <w:t xml:space="preserve">Published online: </w:t>
      </w:r>
    </w:p>
    <w:p w14:paraId="20DD250C" w14:textId="77777777" w:rsidR="00AE485D" w:rsidRPr="00377032" w:rsidRDefault="00AE485D" w:rsidP="00777463">
      <w:pPr>
        <w:spacing w:line="360" w:lineRule="auto"/>
        <w:jc w:val="both"/>
        <w:rPr>
          <w:rFonts w:ascii="Book Antiqua" w:eastAsia="宋体" w:hAnsi="Book Antiqua"/>
          <w:b/>
          <w:color w:val="000000" w:themeColor="text1"/>
          <w:lang w:eastAsia="zh-CN"/>
        </w:rPr>
      </w:pPr>
    </w:p>
    <w:p w14:paraId="35A176CD" w14:textId="7D3F68C7" w:rsidR="009A6872" w:rsidRPr="00377032" w:rsidRDefault="009A6872" w:rsidP="00777463">
      <w:pPr>
        <w:spacing w:line="360" w:lineRule="auto"/>
        <w:jc w:val="both"/>
        <w:rPr>
          <w:rFonts w:ascii="Book Antiqua" w:hAnsi="Book Antiqua"/>
          <w:color w:val="000000" w:themeColor="text1"/>
        </w:rPr>
      </w:pPr>
      <w:r w:rsidRPr="00377032">
        <w:rPr>
          <w:rFonts w:ascii="Book Antiqua" w:hAnsi="Book Antiqua"/>
          <w:b/>
          <w:color w:val="000000" w:themeColor="text1"/>
        </w:rPr>
        <w:t>Abstract</w:t>
      </w:r>
    </w:p>
    <w:p w14:paraId="0E57623B" w14:textId="21ED8C35" w:rsidR="00E94A29" w:rsidRPr="00377032" w:rsidRDefault="00E76FA3" w:rsidP="00777463">
      <w:pPr>
        <w:spacing w:line="360" w:lineRule="auto"/>
        <w:jc w:val="both"/>
        <w:rPr>
          <w:rFonts w:ascii="Book Antiqua" w:hAnsi="Book Antiqua"/>
          <w:color w:val="000000" w:themeColor="text1"/>
        </w:rPr>
      </w:pPr>
      <w:r w:rsidRPr="00377032">
        <w:rPr>
          <w:rFonts w:ascii="Book Antiqua" w:hAnsi="Book Antiqua"/>
          <w:color w:val="000000" w:themeColor="text1"/>
        </w:rPr>
        <w:t>Gastric cancer is one of the deadliest cancers worldwide, and is especially prevalent in Asian countries.</w:t>
      </w:r>
      <w:r w:rsidR="00E92ED8" w:rsidRPr="00377032">
        <w:rPr>
          <w:rFonts w:ascii="Book Antiqua" w:hAnsi="Book Antiqua"/>
          <w:color w:val="000000" w:themeColor="text1"/>
        </w:rPr>
        <w:t xml:space="preserve"> </w:t>
      </w:r>
      <w:r w:rsidRPr="00377032">
        <w:rPr>
          <w:rFonts w:ascii="Book Antiqua" w:hAnsi="Book Antiqua"/>
          <w:color w:val="000000" w:themeColor="text1"/>
        </w:rPr>
        <w:t xml:space="preserve">With such high morbidity and mortality, early diagnosis is essential to </w:t>
      </w:r>
      <w:r w:rsidR="00F77707" w:rsidRPr="00377032">
        <w:rPr>
          <w:rFonts w:ascii="Book Antiqua" w:hAnsi="Book Antiqua"/>
          <w:color w:val="000000" w:themeColor="text1"/>
        </w:rPr>
        <w:t>achieving</w:t>
      </w:r>
      <w:r w:rsidR="007D07CC" w:rsidRPr="00377032">
        <w:rPr>
          <w:rFonts w:ascii="Book Antiqua" w:hAnsi="Book Antiqua"/>
          <w:color w:val="000000" w:themeColor="text1"/>
        </w:rPr>
        <w:t xml:space="preserve"> curative intent treatment and long term survival</w:t>
      </w:r>
      <w:r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F542F8" w:rsidRPr="00377032">
        <w:rPr>
          <w:rFonts w:ascii="Book Antiqua" w:hAnsi="Book Antiqua"/>
          <w:color w:val="000000" w:themeColor="text1"/>
        </w:rPr>
        <w:t xml:space="preserve">Metabolomics is a new field of study that </w:t>
      </w:r>
      <w:r w:rsidR="007D07CC" w:rsidRPr="00377032">
        <w:rPr>
          <w:rFonts w:ascii="Book Antiqua" w:hAnsi="Book Antiqua"/>
          <w:color w:val="000000" w:themeColor="text1"/>
        </w:rPr>
        <w:t xml:space="preserve">analyzes metabolites from </w:t>
      </w:r>
      <w:proofErr w:type="spellStart"/>
      <w:r w:rsidR="00F542F8" w:rsidRPr="00377032">
        <w:rPr>
          <w:rFonts w:ascii="Book Antiqua" w:hAnsi="Book Antiqua"/>
          <w:color w:val="000000" w:themeColor="text1"/>
        </w:rPr>
        <w:t>biofluids</w:t>
      </w:r>
      <w:proofErr w:type="spellEnd"/>
      <w:r w:rsidR="00F542F8" w:rsidRPr="00377032">
        <w:rPr>
          <w:rFonts w:ascii="Book Antiqua" w:hAnsi="Book Antiqua"/>
          <w:color w:val="000000" w:themeColor="text1"/>
        </w:rPr>
        <w:t xml:space="preserve"> and tissue samples.</w:t>
      </w:r>
      <w:r w:rsidR="00E92ED8" w:rsidRPr="00377032">
        <w:rPr>
          <w:rFonts w:ascii="Book Antiqua" w:hAnsi="Book Antiqua"/>
          <w:color w:val="000000" w:themeColor="text1"/>
        </w:rPr>
        <w:t xml:space="preserve"> </w:t>
      </w:r>
      <w:r w:rsidR="00E0166E" w:rsidRPr="00377032">
        <w:rPr>
          <w:rFonts w:ascii="Book Antiqua" w:hAnsi="Book Antiqua"/>
          <w:color w:val="000000" w:themeColor="text1"/>
        </w:rPr>
        <w:t>While metabolomics is still in its infancy, there are numerous potential applications in oncology</w:t>
      </w:r>
      <w:r w:rsidR="00F77707" w:rsidRPr="00377032">
        <w:rPr>
          <w:rFonts w:ascii="Book Antiqua" w:hAnsi="Book Antiqua"/>
          <w:color w:val="000000" w:themeColor="text1"/>
        </w:rPr>
        <w:t xml:space="preserve">, </w:t>
      </w:r>
      <w:r w:rsidR="007D07CC" w:rsidRPr="00377032">
        <w:rPr>
          <w:rFonts w:ascii="Book Antiqua" w:hAnsi="Book Antiqua"/>
          <w:color w:val="000000" w:themeColor="text1"/>
        </w:rPr>
        <w:t xml:space="preserve">specifically </w:t>
      </w:r>
      <w:r w:rsidR="00E0166E" w:rsidRPr="00377032">
        <w:rPr>
          <w:rFonts w:ascii="Book Antiqua" w:hAnsi="Book Antiqua"/>
          <w:color w:val="000000" w:themeColor="text1"/>
        </w:rPr>
        <w:t>early diagnosis.</w:t>
      </w:r>
      <w:r w:rsidR="00E92ED8" w:rsidRPr="00377032">
        <w:rPr>
          <w:rFonts w:ascii="Book Antiqua" w:hAnsi="Book Antiqua"/>
          <w:color w:val="000000" w:themeColor="text1"/>
        </w:rPr>
        <w:t xml:space="preserve"> </w:t>
      </w:r>
      <w:r w:rsidR="007D07CC" w:rsidRPr="00377032">
        <w:rPr>
          <w:rFonts w:ascii="Book Antiqua" w:hAnsi="Book Antiqua"/>
          <w:color w:val="000000" w:themeColor="text1"/>
        </w:rPr>
        <w:t>Only a</w:t>
      </w:r>
      <w:r w:rsidR="00F542F8" w:rsidRPr="00377032">
        <w:rPr>
          <w:rFonts w:ascii="Book Antiqua" w:hAnsi="Book Antiqua"/>
          <w:color w:val="000000" w:themeColor="text1"/>
        </w:rPr>
        <w:t xml:space="preserve"> few studies in the literature have examined metabolomics</w:t>
      </w:r>
      <w:r w:rsidR="00FD1FEE" w:rsidRPr="00377032">
        <w:rPr>
          <w:rFonts w:ascii="Book Antiqua" w:hAnsi="Book Antiqua"/>
          <w:color w:val="000000" w:themeColor="text1"/>
        </w:rPr>
        <w:t>’ role</w:t>
      </w:r>
      <w:r w:rsidR="00F542F8" w:rsidRPr="00377032">
        <w:rPr>
          <w:rFonts w:ascii="Book Antiqua" w:hAnsi="Book Antiqua"/>
          <w:color w:val="000000" w:themeColor="text1"/>
        </w:rPr>
        <w:t xml:space="preserve"> in gastric cancer.</w:t>
      </w:r>
      <w:r w:rsidR="00E92ED8" w:rsidRPr="00377032">
        <w:rPr>
          <w:rFonts w:ascii="Book Antiqua" w:hAnsi="Book Antiqua"/>
          <w:color w:val="000000" w:themeColor="text1"/>
        </w:rPr>
        <w:t xml:space="preserve"> </w:t>
      </w:r>
      <w:r w:rsidR="00F542F8" w:rsidRPr="00377032">
        <w:rPr>
          <w:rFonts w:ascii="Book Antiqua" w:hAnsi="Book Antiqua"/>
          <w:color w:val="000000" w:themeColor="text1"/>
        </w:rPr>
        <w:t xml:space="preserve">Various fatty acid, carbohydrate, nucleic acid, and </w:t>
      </w:r>
      <w:r w:rsidR="005B59F7" w:rsidRPr="00377032">
        <w:rPr>
          <w:rFonts w:ascii="Book Antiqua" w:hAnsi="Book Antiqua"/>
          <w:color w:val="000000" w:themeColor="text1"/>
        </w:rPr>
        <w:t xml:space="preserve">amino acid </w:t>
      </w:r>
      <w:r w:rsidR="00E0166E" w:rsidRPr="00377032">
        <w:rPr>
          <w:rFonts w:ascii="Book Antiqua" w:hAnsi="Book Antiqua"/>
          <w:color w:val="000000" w:themeColor="text1"/>
        </w:rPr>
        <w:t>metabolites have been identified that distinguish gastric cancer from normal tissue and benign gastric disease.</w:t>
      </w:r>
      <w:r w:rsidR="00E92ED8" w:rsidRPr="00377032">
        <w:rPr>
          <w:rFonts w:ascii="Book Antiqua" w:hAnsi="Book Antiqua"/>
          <w:color w:val="000000" w:themeColor="text1"/>
        </w:rPr>
        <w:t xml:space="preserve"> </w:t>
      </w:r>
      <w:r w:rsidR="00E0166E" w:rsidRPr="00377032">
        <w:rPr>
          <w:rFonts w:ascii="Book Antiqua" w:hAnsi="Book Antiqua"/>
          <w:color w:val="000000" w:themeColor="text1"/>
        </w:rPr>
        <w:t>However, findings from these few studies are at times conflicting.</w:t>
      </w:r>
      <w:r w:rsidR="00E92ED8" w:rsidRPr="00377032">
        <w:rPr>
          <w:rFonts w:ascii="Book Antiqua" w:hAnsi="Book Antiqua"/>
          <w:color w:val="000000" w:themeColor="text1"/>
        </w:rPr>
        <w:t xml:space="preserve"> </w:t>
      </w:r>
      <w:r w:rsidR="00E0166E" w:rsidRPr="00377032">
        <w:rPr>
          <w:rFonts w:ascii="Book Antiqua" w:hAnsi="Book Antiqua"/>
          <w:color w:val="000000" w:themeColor="text1"/>
        </w:rPr>
        <w:t>Most studies demonstrate some relationship of cancer cells to the Warburg Effect</w:t>
      </w:r>
      <w:r w:rsidR="00A3002C" w:rsidRPr="00377032">
        <w:rPr>
          <w:rFonts w:ascii="Book Antiqua" w:hAnsi="Book Antiqua"/>
          <w:color w:val="000000" w:themeColor="text1"/>
        </w:rPr>
        <w:t>,</w:t>
      </w:r>
      <w:r w:rsidR="00E0166E" w:rsidRPr="00377032">
        <w:rPr>
          <w:rFonts w:ascii="Book Antiqua" w:hAnsi="Book Antiqua"/>
          <w:color w:val="000000" w:themeColor="text1"/>
        </w:rPr>
        <w:t xml:space="preserve"> in </w:t>
      </w:r>
      <w:r w:rsidR="00565B9C" w:rsidRPr="00377032">
        <w:rPr>
          <w:rFonts w:ascii="Book Antiqua" w:hAnsi="Book Antiqua"/>
          <w:color w:val="000000" w:themeColor="text1"/>
        </w:rPr>
        <w:t>that glycolysis predominates with conversion of pyruvate to lactate.</w:t>
      </w:r>
      <w:r w:rsidR="00E92ED8" w:rsidRPr="00377032">
        <w:rPr>
          <w:rFonts w:ascii="Book Antiqua" w:hAnsi="Book Antiqua"/>
          <w:color w:val="000000" w:themeColor="text1"/>
        </w:rPr>
        <w:t xml:space="preserve"> </w:t>
      </w:r>
      <w:r w:rsidR="00565B9C" w:rsidRPr="00377032">
        <w:rPr>
          <w:rFonts w:ascii="Book Antiqua" w:hAnsi="Book Antiqua"/>
          <w:color w:val="000000" w:themeColor="text1"/>
        </w:rPr>
        <w:t>This is one of the most consistent findings across the literature.</w:t>
      </w:r>
      <w:r w:rsidR="00E92ED8" w:rsidRPr="00377032">
        <w:rPr>
          <w:rFonts w:ascii="Book Antiqua" w:hAnsi="Book Antiqua"/>
          <w:color w:val="000000" w:themeColor="text1"/>
        </w:rPr>
        <w:t xml:space="preserve"> </w:t>
      </w:r>
      <w:r w:rsidR="00565B9C" w:rsidRPr="00377032">
        <w:rPr>
          <w:rFonts w:ascii="Book Antiqua" w:hAnsi="Book Antiqua"/>
          <w:color w:val="000000" w:themeColor="text1"/>
        </w:rPr>
        <w:t xml:space="preserve">There is less consistency </w:t>
      </w:r>
      <w:r w:rsidR="009A74C8" w:rsidRPr="00377032">
        <w:rPr>
          <w:rFonts w:ascii="Book Antiqua" w:hAnsi="Book Antiqua"/>
          <w:color w:val="000000" w:themeColor="text1"/>
        </w:rPr>
        <w:t>in</w:t>
      </w:r>
      <w:r w:rsidR="00565B9C" w:rsidRPr="00377032">
        <w:rPr>
          <w:rFonts w:ascii="Book Antiqua" w:hAnsi="Book Antiqua"/>
          <w:color w:val="000000" w:themeColor="text1"/>
        </w:rPr>
        <w:t xml:space="preserve"> </w:t>
      </w:r>
      <w:proofErr w:type="spellStart"/>
      <w:r w:rsidR="00565B9C" w:rsidRPr="00377032">
        <w:rPr>
          <w:rFonts w:ascii="Book Antiqua" w:hAnsi="Book Antiqua"/>
          <w:color w:val="000000" w:themeColor="text1"/>
        </w:rPr>
        <w:t>metabolomic</w:t>
      </w:r>
      <w:proofErr w:type="spellEnd"/>
      <w:r w:rsidR="00565B9C" w:rsidRPr="00377032">
        <w:rPr>
          <w:rFonts w:ascii="Book Antiqua" w:hAnsi="Book Antiqua"/>
          <w:color w:val="000000" w:themeColor="text1"/>
        </w:rPr>
        <w:t xml:space="preserve"> signature with respect to nucleic acids</w:t>
      </w:r>
      <w:r w:rsidR="005B59F7" w:rsidRPr="00377032">
        <w:rPr>
          <w:rFonts w:ascii="Book Antiqua" w:hAnsi="Book Antiqua"/>
          <w:color w:val="000000" w:themeColor="text1"/>
        </w:rPr>
        <w:t xml:space="preserve">, </w:t>
      </w:r>
      <w:r w:rsidR="00565B9C" w:rsidRPr="00377032">
        <w:rPr>
          <w:rFonts w:ascii="Book Antiqua" w:hAnsi="Book Antiqua"/>
          <w:color w:val="000000" w:themeColor="text1"/>
        </w:rPr>
        <w:t>lipids</w:t>
      </w:r>
      <w:r w:rsidR="005B59F7" w:rsidRPr="00377032">
        <w:rPr>
          <w:rFonts w:ascii="Book Antiqua" w:hAnsi="Book Antiqua"/>
          <w:color w:val="000000" w:themeColor="text1"/>
        </w:rPr>
        <w:t xml:space="preserve"> and amino acids</w:t>
      </w:r>
      <w:r w:rsidR="00565B9C"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565B9C" w:rsidRPr="00377032">
        <w:rPr>
          <w:rFonts w:ascii="Book Antiqua" w:hAnsi="Book Antiqua"/>
          <w:color w:val="000000" w:themeColor="text1"/>
        </w:rPr>
        <w:t xml:space="preserve">In spite of this, metabolomics holds some promise for cancer surveillance but further studies are necessary to achieve consistency and validation before it can be widely employed as a clinical tool. </w:t>
      </w:r>
    </w:p>
    <w:p w14:paraId="4960170C" w14:textId="77777777" w:rsidR="00E76FA3" w:rsidRPr="00377032" w:rsidRDefault="00E76FA3" w:rsidP="00777463">
      <w:pPr>
        <w:spacing w:line="360" w:lineRule="auto"/>
        <w:jc w:val="both"/>
        <w:rPr>
          <w:rFonts w:ascii="Book Antiqua" w:eastAsia="宋体" w:hAnsi="Book Antiqua"/>
          <w:color w:val="000000" w:themeColor="text1"/>
          <w:lang w:eastAsia="zh-CN"/>
        </w:rPr>
      </w:pPr>
    </w:p>
    <w:p w14:paraId="3CF0E87A" w14:textId="77777777" w:rsidR="00F961FC" w:rsidRPr="00377032" w:rsidRDefault="00F961FC" w:rsidP="00F961FC">
      <w:pPr>
        <w:rPr>
          <w:rFonts w:ascii="Book Antiqua" w:hAnsi="Book Antiqua" w:cs="宋体"/>
          <w:color w:val="000000" w:themeColor="text1"/>
        </w:rPr>
      </w:pPr>
      <w:bookmarkStart w:id="10" w:name="OLE_LINK6"/>
      <w:bookmarkStart w:id="11" w:name="OLE_LINK7"/>
      <w:bookmarkStart w:id="12" w:name="OLE_LINK11"/>
      <w:r w:rsidRPr="00377032">
        <w:rPr>
          <w:rFonts w:ascii="Book Antiqua" w:hAnsi="Book Antiqua" w:cs="Tahoma"/>
          <w:color w:val="000000" w:themeColor="text1"/>
          <w:lang w:eastAsia="ja-JP"/>
        </w:rPr>
        <w:t>©</w:t>
      </w:r>
      <w:r w:rsidRPr="00377032">
        <w:rPr>
          <w:rFonts w:ascii="Book Antiqua" w:hAnsi="Book Antiqua" w:cs="Tahoma"/>
          <w:color w:val="000000" w:themeColor="text1"/>
        </w:rPr>
        <w:t xml:space="preserve"> </w:t>
      </w:r>
      <w:r w:rsidRPr="00377032">
        <w:rPr>
          <w:rFonts w:ascii="Book Antiqua" w:hAnsi="Book Antiqua" w:cs="宋体"/>
          <w:color w:val="000000" w:themeColor="text1"/>
        </w:rPr>
        <w:t>201</w:t>
      </w:r>
      <w:r w:rsidRPr="00377032">
        <w:rPr>
          <w:rFonts w:ascii="Book Antiqua" w:hAnsi="Book Antiqua" w:cs="宋体" w:hint="eastAsia"/>
          <w:color w:val="000000" w:themeColor="text1"/>
        </w:rPr>
        <w:t>4</w:t>
      </w:r>
      <w:r w:rsidRPr="00377032">
        <w:rPr>
          <w:rFonts w:ascii="Book Antiqua" w:hAnsi="Book Antiqua" w:cs="宋体"/>
          <w:color w:val="000000" w:themeColor="text1"/>
        </w:rPr>
        <w:t xml:space="preserve"> </w:t>
      </w:r>
      <w:proofErr w:type="spellStart"/>
      <w:r w:rsidRPr="00377032">
        <w:rPr>
          <w:rFonts w:ascii="Book Antiqua" w:hAnsi="Book Antiqua" w:cs="宋体"/>
          <w:color w:val="000000" w:themeColor="text1"/>
        </w:rPr>
        <w:t>Baishideng</w:t>
      </w:r>
      <w:proofErr w:type="spellEnd"/>
      <w:r w:rsidRPr="00377032">
        <w:rPr>
          <w:rFonts w:ascii="Book Antiqua" w:hAnsi="Book Antiqua" w:cs="宋体"/>
          <w:color w:val="000000" w:themeColor="text1"/>
        </w:rPr>
        <w:t xml:space="preserve"> Publishing Group Co., Limited. All rights reserved.</w:t>
      </w:r>
    </w:p>
    <w:bookmarkEnd w:id="10"/>
    <w:bookmarkEnd w:id="11"/>
    <w:bookmarkEnd w:id="12"/>
    <w:p w14:paraId="369E3194" w14:textId="77777777" w:rsidR="00F961FC" w:rsidRPr="00377032" w:rsidRDefault="00F961FC" w:rsidP="00777463">
      <w:pPr>
        <w:spacing w:line="360" w:lineRule="auto"/>
        <w:jc w:val="both"/>
        <w:rPr>
          <w:rFonts w:ascii="Book Antiqua" w:eastAsia="宋体" w:hAnsi="Book Antiqua"/>
          <w:color w:val="000000" w:themeColor="text1"/>
          <w:lang w:eastAsia="zh-CN"/>
        </w:rPr>
      </w:pPr>
    </w:p>
    <w:p w14:paraId="0661083F" w14:textId="564A9498" w:rsidR="00E94A29" w:rsidRPr="00377032" w:rsidRDefault="00AF39EF" w:rsidP="00777463">
      <w:pPr>
        <w:spacing w:line="360" w:lineRule="auto"/>
        <w:jc w:val="both"/>
        <w:rPr>
          <w:rFonts w:ascii="Book Antiqua" w:hAnsi="Book Antiqua"/>
          <w:color w:val="000000" w:themeColor="text1"/>
        </w:rPr>
      </w:pPr>
      <w:r w:rsidRPr="00377032">
        <w:rPr>
          <w:rFonts w:ascii="Book Antiqua" w:hAnsi="Book Antiqua"/>
          <w:b/>
          <w:color w:val="000000" w:themeColor="text1"/>
        </w:rPr>
        <w:t xml:space="preserve">Key </w:t>
      </w:r>
      <w:r w:rsidR="00F961FC" w:rsidRPr="00377032">
        <w:rPr>
          <w:rFonts w:ascii="Book Antiqua" w:hAnsi="Book Antiqua"/>
          <w:b/>
          <w:color w:val="000000" w:themeColor="text1"/>
        </w:rPr>
        <w:t>w</w:t>
      </w:r>
      <w:r w:rsidRPr="00377032">
        <w:rPr>
          <w:rFonts w:ascii="Book Antiqua" w:hAnsi="Book Antiqua"/>
          <w:b/>
          <w:color w:val="000000" w:themeColor="text1"/>
        </w:rPr>
        <w:t>ords</w:t>
      </w:r>
      <w:r w:rsidRPr="00377032">
        <w:rPr>
          <w:rFonts w:ascii="Book Antiqua" w:hAnsi="Book Antiqua"/>
          <w:color w:val="000000" w:themeColor="text1"/>
        </w:rPr>
        <w:t>:</w:t>
      </w:r>
      <w:r w:rsidR="00CB5270" w:rsidRPr="00377032">
        <w:rPr>
          <w:rFonts w:ascii="Book Antiqua" w:hAnsi="Book Antiqua"/>
          <w:color w:val="000000" w:themeColor="text1"/>
        </w:rPr>
        <w:t xml:space="preserve"> </w:t>
      </w:r>
      <w:r w:rsidR="00F961FC" w:rsidRPr="00377032">
        <w:rPr>
          <w:rFonts w:ascii="Book Antiqua" w:hAnsi="Book Antiqua"/>
          <w:color w:val="000000" w:themeColor="text1"/>
        </w:rPr>
        <w:t xml:space="preserve">Gastric </w:t>
      </w:r>
      <w:r w:rsidR="00CB5270" w:rsidRPr="00377032">
        <w:rPr>
          <w:rFonts w:ascii="Book Antiqua" w:hAnsi="Book Antiqua"/>
          <w:color w:val="000000" w:themeColor="text1"/>
        </w:rPr>
        <w:t>cancer</w:t>
      </w:r>
      <w:r w:rsidR="00F961FC" w:rsidRPr="00377032">
        <w:rPr>
          <w:rFonts w:ascii="Book Antiqua" w:eastAsia="宋体" w:hAnsi="Book Antiqua" w:hint="eastAsia"/>
          <w:color w:val="000000" w:themeColor="text1"/>
          <w:lang w:eastAsia="zh-CN"/>
        </w:rPr>
        <w:t>;</w:t>
      </w:r>
      <w:r w:rsidR="00CB5270" w:rsidRPr="00377032">
        <w:rPr>
          <w:rFonts w:ascii="Book Antiqua" w:hAnsi="Book Antiqua"/>
          <w:color w:val="000000" w:themeColor="text1"/>
        </w:rPr>
        <w:t xml:space="preserve"> </w:t>
      </w:r>
      <w:r w:rsidR="00F961FC" w:rsidRPr="00377032">
        <w:rPr>
          <w:rFonts w:ascii="Book Antiqua" w:hAnsi="Book Antiqua"/>
          <w:color w:val="000000" w:themeColor="text1"/>
        </w:rPr>
        <w:t>Metabolomics</w:t>
      </w:r>
      <w:r w:rsidR="00F961FC" w:rsidRPr="00377032">
        <w:rPr>
          <w:rFonts w:ascii="Book Antiqua" w:eastAsia="宋体" w:hAnsi="Book Antiqua" w:hint="eastAsia"/>
          <w:color w:val="000000" w:themeColor="text1"/>
          <w:lang w:eastAsia="zh-CN"/>
        </w:rPr>
        <w:t xml:space="preserve">; </w:t>
      </w:r>
      <w:r w:rsidR="00F961FC" w:rsidRPr="00377032">
        <w:rPr>
          <w:rFonts w:ascii="Book Antiqua" w:hAnsi="Book Antiqua"/>
          <w:color w:val="000000" w:themeColor="text1"/>
        </w:rPr>
        <w:t>Screening</w:t>
      </w:r>
      <w:r w:rsidR="00F961FC" w:rsidRPr="00377032">
        <w:rPr>
          <w:rFonts w:ascii="Book Antiqua" w:eastAsia="宋体" w:hAnsi="Book Antiqua" w:hint="eastAsia"/>
          <w:color w:val="000000" w:themeColor="text1"/>
          <w:lang w:eastAsia="zh-CN"/>
        </w:rPr>
        <w:t>;</w:t>
      </w:r>
      <w:r w:rsidR="0043141D" w:rsidRPr="00377032">
        <w:rPr>
          <w:rFonts w:ascii="Book Antiqua" w:hAnsi="Book Antiqua"/>
          <w:color w:val="000000" w:themeColor="text1"/>
        </w:rPr>
        <w:t xml:space="preserve"> </w:t>
      </w:r>
      <w:r w:rsidR="00F961FC" w:rsidRPr="00377032">
        <w:rPr>
          <w:rFonts w:ascii="Book Antiqua" w:hAnsi="Book Antiqua"/>
          <w:color w:val="000000" w:themeColor="text1"/>
        </w:rPr>
        <w:t>Biomarkers</w:t>
      </w:r>
      <w:r w:rsidR="00F961FC" w:rsidRPr="00377032">
        <w:rPr>
          <w:rFonts w:ascii="Book Antiqua" w:eastAsia="宋体" w:hAnsi="Book Antiqua" w:hint="eastAsia"/>
          <w:color w:val="000000" w:themeColor="text1"/>
          <w:lang w:eastAsia="zh-CN"/>
        </w:rPr>
        <w:t>;</w:t>
      </w:r>
      <w:r w:rsidR="0043141D" w:rsidRPr="00377032">
        <w:rPr>
          <w:rFonts w:ascii="Book Antiqua" w:hAnsi="Book Antiqua"/>
          <w:color w:val="000000" w:themeColor="text1"/>
        </w:rPr>
        <w:t xml:space="preserve"> </w:t>
      </w:r>
      <w:r w:rsidR="00F961FC" w:rsidRPr="00377032">
        <w:rPr>
          <w:rFonts w:ascii="Book Antiqua" w:hAnsi="Book Antiqua"/>
          <w:color w:val="000000" w:themeColor="text1"/>
        </w:rPr>
        <w:t>Surveillance</w:t>
      </w:r>
    </w:p>
    <w:p w14:paraId="5386070B" w14:textId="77777777" w:rsidR="00AF39EF" w:rsidRPr="00377032" w:rsidRDefault="00AF39EF" w:rsidP="00777463">
      <w:pPr>
        <w:spacing w:line="360" w:lineRule="auto"/>
        <w:jc w:val="both"/>
        <w:rPr>
          <w:rFonts w:ascii="Book Antiqua" w:hAnsi="Book Antiqua"/>
          <w:color w:val="000000" w:themeColor="text1"/>
        </w:rPr>
      </w:pPr>
    </w:p>
    <w:p w14:paraId="57C906A3" w14:textId="03BF8C5A" w:rsidR="00AF39EF" w:rsidRPr="00377032" w:rsidRDefault="00AF39EF" w:rsidP="00777463">
      <w:pPr>
        <w:spacing w:line="360" w:lineRule="auto"/>
        <w:jc w:val="both"/>
        <w:rPr>
          <w:rFonts w:ascii="Book Antiqua" w:eastAsia="宋体" w:hAnsi="Book Antiqua"/>
          <w:color w:val="000000" w:themeColor="text1"/>
          <w:lang w:eastAsia="zh-CN"/>
        </w:rPr>
      </w:pPr>
      <w:r w:rsidRPr="00377032">
        <w:rPr>
          <w:rFonts w:ascii="Book Antiqua" w:hAnsi="Book Antiqua"/>
          <w:b/>
          <w:color w:val="000000" w:themeColor="text1"/>
        </w:rPr>
        <w:t>Core tip:</w:t>
      </w:r>
      <w:r w:rsidR="00565B9C" w:rsidRPr="00377032">
        <w:rPr>
          <w:rFonts w:ascii="Book Antiqua" w:hAnsi="Book Antiqua"/>
          <w:b/>
          <w:color w:val="000000" w:themeColor="text1"/>
        </w:rPr>
        <w:t xml:space="preserve"> </w:t>
      </w:r>
      <w:r w:rsidR="00565B9C" w:rsidRPr="00377032">
        <w:rPr>
          <w:rFonts w:ascii="Book Antiqua" w:hAnsi="Book Antiqua"/>
          <w:color w:val="000000" w:themeColor="text1"/>
        </w:rPr>
        <w:t xml:space="preserve">There are differences in </w:t>
      </w:r>
      <w:proofErr w:type="spellStart"/>
      <w:r w:rsidR="00565B9C" w:rsidRPr="00377032">
        <w:rPr>
          <w:rFonts w:ascii="Book Antiqua" w:hAnsi="Book Antiqua"/>
          <w:color w:val="000000" w:themeColor="text1"/>
        </w:rPr>
        <w:t>metabolomic</w:t>
      </w:r>
      <w:proofErr w:type="spellEnd"/>
      <w:r w:rsidR="00565B9C" w:rsidRPr="00377032">
        <w:rPr>
          <w:rFonts w:ascii="Book Antiqua" w:hAnsi="Book Antiqua"/>
          <w:color w:val="000000" w:themeColor="text1"/>
        </w:rPr>
        <w:t xml:space="preserve"> profiles of gastric cancer patients and healthy controls</w:t>
      </w:r>
      <w:r w:rsidR="001F1639" w:rsidRPr="00377032">
        <w:rPr>
          <w:rFonts w:ascii="Book Antiqua" w:hAnsi="Book Antiqua"/>
          <w:color w:val="000000" w:themeColor="text1"/>
        </w:rPr>
        <w:t>, as well as between different stages of gastric cancer</w:t>
      </w:r>
      <w:r w:rsidR="00565B9C"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1F1639" w:rsidRPr="00377032">
        <w:rPr>
          <w:rFonts w:ascii="Book Antiqua" w:hAnsi="Book Antiqua"/>
          <w:color w:val="000000" w:themeColor="text1"/>
        </w:rPr>
        <w:t xml:space="preserve">The transition from normal to malignant consistently shows </w:t>
      </w:r>
      <w:proofErr w:type="spellStart"/>
      <w:r w:rsidR="006C341D" w:rsidRPr="00377032">
        <w:rPr>
          <w:rFonts w:ascii="Book Antiqua" w:hAnsi="Book Antiqua"/>
          <w:color w:val="000000" w:themeColor="text1"/>
        </w:rPr>
        <w:t>upregulation</w:t>
      </w:r>
      <w:proofErr w:type="spellEnd"/>
      <w:r w:rsidR="001F1639" w:rsidRPr="00377032">
        <w:rPr>
          <w:rFonts w:ascii="Book Antiqua" w:hAnsi="Book Antiqua"/>
          <w:color w:val="000000" w:themeColor="text1"/>
        </w:rPr>
        <w:t xml:space="preserve"> in lactate and </w:t>
      </w:r>
      <w:proofErr w:type="spellStart"/>
      <w:r w:rsidR="001F1639" w:rsidRPr="00377032">
        <w:rPr>
          <w:rFonts w:ascii="Book Antiqua" w:hAnsi="Book Antiqua"/>
          <w:color w:val="000000" w:themeColor="text1"/>
        </w:rPr>
        <w:t>downregulation</w:t>
      </w:r>
      <w:proofErr w:type="spellEnd"/>
      <w:r w:rsidR="001F1639" w:rsidRPr="00377032">
        <w:rPr>
          <w:rFonts w:ascii="Book Antiqua" w:hAnsi="Book Antiqua"/>
          <w:color w:val="000000" w:themeColor="text1"/>
        </w:rPr>
        <w:t xml:space="preserve"> of glucose consistent with the</w:t>
      </w:r>
      <w:r w:rsidR="00565B9C" w:rsidRPr="00377032">
        <w:rPr>
          <w:rFonts w:ascii="Book Antiqua" w:hAnsi="Book Antiqua"/>
          <w:color w:val="000000" w:themeColor="text1"/>
        </w:rPr>
        <w:t xml:space="preserve"> Warburg Effect. </w:t>
      </w:r>
      <w:r w:rsidR="001F1639" w:rsidRPr="00377032">
        <w:rPr>
          <w:rFonts w:ascii="Book Antiqua" w:hAnsi="Book Antiqua"/>
          <w:color w:val="000000" w:themeColor="text1"/>
        </w:rPr>
        <w:t xml:space="preserve">This trend is </w:t>
      </w:r>
      <w:r w:rsidR="001F1639" w:rsidRPr="00377032">
        <w:rPr>
          <w:rFonts w:ascii="Book Antiqua" w:hAnsi="Book Antiqua"/>
          <w:color w:val="000000" w:themeColor="text1"/>
        </w:rPr>
        <w:lastRenderedPageBreak/>
        <w:t xml:space="preserve">perpetuated as cells </w:t>
      </w:r>
      <w:r w:rsidR="006C341D" w:rsidRPr="00377032">
        <w:rPr>
          <w:rFonts w:ascii="Book Antiqua" w:hAnsi="Book Antiqua"/>
          <w:color w:val="000000" w:themeColor="text1"/>
        </w:rPr>
        <w:t>advance</w:t>
      </w:r>
      <w:r w:rsidR="001F1639" w:rsidRPr="00377032">
        <w:rPr>
          <w:rFonts w:ascii="Book Antiqua" w:hAnsi="Book Antiqua"/>
          <w:color w:val="000000" w:themeColor="text1"/>
        </w:rPr>
        <w:t xml:space="preserve"> </w:t>
      </w:r>
      <w:r w:rsidR="00D71E2F" w:rsidRPr="00377032">
        <w:rPr>
          <w:rFonts w:ascii="Book Antiqua" w:hAnsi="Book Antiqua"/>
          <w:color w:val="000000" w:themeColor="text1"/>
        </w:rPr>
        <w:t xml:space="preserve">from non-invasive to invasive. </w:t>
      </w:r>
      <w:r w:rsidR="001F1639" w:rsidRPr="00377032">
        <w:rPr>
          <w:rFonts w:ascii="Book Antiqua" w:hAnsi="Book Antiqua"/>
          <w:color w:val="000000" w:themeColor="text1"/>
        </w:rPr>
        <w:t xml:space="preserve">Key </w:t>
      </w:r>
      <w:proofErr w:type="spellStart"/>
      <w:r w:rsidR="006E557A" w:rsidRPr="00377032">
        <w:rPr>
          <w:rFonts w:ascii="Book Antiqua" w:hAnsi="Book Antiqua"/>
          <w:color w:val="000000" w:themeColor="text1"/>
        </w:rPr>
        <w:t>tricarboxylic</w:t>
      </w:r>
      <w:proofErr w:type="spellEnd"/>
      <w:r w:rsidR="006E557A" w:rsidRPr="00377032">
        <w:rPr>
          <w:rFonts w:ascii="Book Antiqua" w:hAnsi="Book Antiqua"/>
          <w:color w:val="000000" w:themeColor="text1"/>
        </w:rPr>
        <w:t xml:space="preserve"> acid (</w:t>
      </w:r>
      <w:r w:rsidR="001F1639" w:rsidRPr="00377032">
        <w:rPr>
          <w:rFonts w:ascii="Book Antiqua" w:hAnsi="Book Antiqua"/>
          <w:color w:val="000000" w:themeColor="text1"/>
        </w:rPr>
        <w:t>TCA</w:t>
      </w:r>
      <w:r w:rsidR="006E557A" w:rsidRPr="00377032">
        <w:rPr>
          <w:rFonts w:ascii="Book Antiqua" w:hAnsi="Book Antiqua"/>
          <w:color w:val="000000" w:themeColor="text1"/>
        </w:rPr>
        <w:t>)</w:t>
      </w:r>
      <w:r w:rsidR="001F1639" w:rsidRPr="00377032">
        <w:rPr>
          <w:rFonts w:ascii="Book Antiqua" w:hAnsi="Book Antiqua"/>
          <w:color w:val="000000" w:themeColor="text1"/>
        </w:rPr>
        <w:t xml:space="preserve"> cycle intermediates and amino acids are elevated as a result of </w:t>
      </w:r>
      <w:proofErr w:type="spellStart"/>
      <w:r w:rsidR="001F1639" w:rsidRPr="00377032">
        <w:rPr>
          <w:rFonts w:ascii="Book Antiqua" w:hAnsi="Book Antiqua"/>
          <w:color w:val="000000" w:themeColor="text1"/>
        </w:rPr>
        <w:t>anaplerotic</w:t>
      </w:r>
      <w:proofErr w:type="spellEnd"/>
      <w:r w:rsidR="001F1639" w:rsidRPr="00377032">
        <w:rPr>
          <w:rFonts w:ascii="Book Antiqua" w:hAnsi="Book Antiqua"/>
          <w:color w:val="000000" w:themeColor="text1"/>
        </w:rPr>
        <w:t xml:space="preserve"> reactions.</w:t>
      </w:r>
      <w:r w:rsidR="00E92ED8" w:rsidRPr="00377032">
        <w:rPr>
          <w:rFonts w:ascii="Book Antiqua" w:hAnsi="Book Antiqua"/>
          <w:color w:val="000000" w:themeColor="text1"/>
        </w:rPr>
        <w:t xml:space="preserve"> </w:t>
      </w:r>
      <w:r w:rsidR="001F1639" w:rsidRPr="00377032">
        <w:rPr>
          <w:rFonts w:ascii="Book Antiqua" w:hAnsi="Book Antiqua"/>
          <w:color w:val="000000" w:themeColor="text1"/>
        </w:rPr>
        <w:t>Perpetuation of the TCA cycle generates energy for essential cell functions.</w:t>
      </w:r>
      <w:r w:rsidR="00E92ED8" w:rsidRPr="00377032">
        <w:rPr>
          <w:rFonts w:ascii="Book Antiqua" w:hAnsi="Book Antiqua"/>
          <w:color w:val="000000" w:themeColor="text1"/>
        </w:rPr>
        <w:t xml:space="preserve"> </w:t>
      </w:r>
      <w:r w:rsidR="00565B9C" w:rsidRPr="00377032">
        <w:rPr>
          <w:rFonts w:ascii="Book Antiqua" w:hAnsi="Book Antiqua"/>
          <w:color w:val="000000" w:themeColor="text1"/>
        </w:rPr>
        <w:t>There is less consistency between lipid</w:t>
      </w:r>
      <w:r w:rsidR="001F1639" w:rsidRPr="00377032">
        <w:rPr>
          <w:rFonts w:ascii="Book Antiqua" w:hAnsi="Book Antiqua"/>
          <w:color w:val="000000" w:themeColor="text1"/>
        </w:rPr>
        <w:t xml:space="preserve"> </w:t>
      </w:r>
      <w:r w:rsidR="00565B9C" w:rsidRPr="00377032">
        <w:rPr>
          <w:rFonts w:ascii="Book Antiqua" w:hAnsi="Book Antiqua"/>
          <w:color w:val="000000" w:themeColor="text1"/>
        </w:rPr>
        <w:t>and nucleic acid metabolites.</w:t>
      </w:r>
      <w:r w:rsidR="007F47F2" w:rsidRPr="00377032">
        <w:rPr>
          <w:rFonts w:ascii="Book Antiqua" w:hAnsi="Book Antiqua"/>
          <w:color w:val="000000" w:themeColor="text1"/>
        </w:rPr>
        <w:t xml:space="preserve"> </w:t>
      </w:r>
    </w:p>
    <w:p w14:paraId="03096497" w14:textId="77777777" w:rsidR="00D71E2F" w:rsidRPr="00377032" w:rsidRDefault="00D71E2F" w:rsidP="00777463">
      <w:pPr>
        <w:spacing w:line="360" w:lineRule="auto"/>
        <w:jc w:val="both"/>
        <w:rPr>
          <w:rFonts w:ascii="Book Antiqua" w:eastAsia="宋体" w:hAnsi="Book Antiqua"/>
          <w:color w:val="000000" w:themeColor="text1"/>
          <w:lang w:eastAsia="zh-CN"/>
        </w:rPr>
      </w:pPr>
    </w:p>
    <w:p w14:paraId="06B80B33" w14:textId="2A8E2A5A" w:rsidR="00D71E2F" w:rsidRPr="00377032" w:rsidRDefault="00D71E2F" w:rsidP="00D71E2F">
      <w:pPr>
        <w:spacing w:line="360" w:lineRule="auto"/>
        <w:jc w:val="both"/>
        <w:rPr>
          <w:rFonts w:ascii="Book Antiqua" w:eastAsia="宋体" w:hAnsi="Book Antiqua"/>
          <w:color w:val="000000" w:themeColor="text1"/>
          <w:lang w:eastAsia="zh-CN"/>
        </w:rPr>
      </w:pPr>
      <w:r w:rsidRPr="00377032">
        <w:rPr>
          <w:rFonts w:ascii="Book Antiqua" w:hAnsi="Book Antiqua"/>
          <w:color w:val="000000" w:themeColor="text1"/>
        </w:rPr>
        <w:t>Chan</w:t>
      </w:r>
      <w:r w:rsidRPr="00377032">
        <w:rPr>
          <w:rFonts w:ascii="Book Antiqua" w:eastAsia="宋体" w:hAnsi="Book Antiqua" w:hint="eastAsia"/>
          <w:color w:val="000000" w:themeColor="text1"/>
          <w:lang w:eastAsia="zh-CN"/>
        </w:rPr>
        <w:t xml:space="preserve"> AW</w:t>
      </w:r>
      <w:r w:rsidRPr="00377032">
        <w:rPr>
          <w:rFonts w:ascii="Book Antiqua" w:hAnsi="Book Antiqua"/>
          <w:color w:val="000000" w:themeColor="text1"/>
        </w:rPr>
        <w:t>, Gill</w:t>
      </w:r>
      <w:r w:rsidRPr="00377032">
        <w:rPr>
          <w:rFonts w:ascii="Book Antiqua" w:eastAsia="宋体" w:hAnsi="Book Antiqua" w:hint="eastAsia"/>
          <w:color w:val="000000" w:themeColor="text1"/>
          <w:lang w:eastAsia="zh-CN"/>
        </w:rPr>
        <w:t xml:space="preserve"> RS</w:t>
      </w:r>
      <w:r w:rsidRPr="00377032">
        <w:rPr>
          <w:rFonts w:ascii="Book Antiqua" w:hAnsi="Book Antiqua"/>
          <w:color w:val="000000" w:themeColor="text1"/>
        </w:rPr>
        <w:t>, Schiller</w:t>
      </w:r>
      <w:r w:rsidRPr="00377032">
        <w:rPr>
          <w:rFonts w:ascii="Book Antiqua" w:eastAsia="宋体" w:hAnsi="Book Antiqua" w:hint="eastAsia"/>
          <w:color w:val="000000" w:themeColor="text1"/>
          <w:lang w:eastAsia="zh-CN"/>
        </w:rPr>
        <w:t xml:space="preserve"> D</w:t>
      </w:r>
      <w:r w:rsidRPr="00377032">
        <w:rPr>
          <w:rFonts w:ascii="Book Antiqua" w:hAnsi="Book Antiqua"/>
          <w:color w:val="000000" w:themeColor="text1"/>
        </w:rPr>
        <w:t>, Sawyer</w:t>
      </w:r>
      <w:r w:rsidRPr="00377032">
        <w:rPr>
          <w:rFonts w:ascii="Book Antiqua" w:eastAsia="宋体" w:hAnsi="Book Antiqua" w:hint="eastAsia"/>
          <w:color w:val="000000" w:themeColor="text1"/>
          <w:lang w:eastAsia="zh-CN"/>
        </w:rPr>
        <w:t xml:space="preserve"> MB. </w:t>
      </w:r>
      <w:r w:rsidRPr="00377032">
        <w:rPr>
          <w:rFonts w:ascii="Book Antiqua" w:hAnsi="Book Antiqua" w:cs="Helvetica"/>
          <w:caps/>
          <w:color w:val="000000" w:themeColor="text1"/>
        </w:rPr>
        <w:t>p</w:t>
      </w:r>
      <w:r w:rsidRPr="00377032">
        <w:rPr>
          <w:rFonts w:ascii="Book Antiqua" w:hAnsi="Book Antiqua" w:cs="Helvetica"/>
          <w:color w:val="000000" w:themeColor="text1"/>
        </w:rPr>
        <w:t>otential role of metabolomics in diagnosis and surveillance of gastric cancer</w:t>
      </w:r>
      <w:r w:rsidRPr="00377032">
        <w:rPr>
          <w:rFonts w:ascii="Book Antiqua" w:eastAsia="宋体" w:hAnsi="Book Antiqua" w:cs="Helvetica" w:hint="eastAsia"/>
          <w:color w:val="000000" w:themeColor="text1"/>
          <w:lang w:eastAsia="zh-CN"/>
        </w:rPr>
        <w:t>.</w:t>
      </w:r>
    </w:p>
    <w:p w14:paraId="01D0A9DC" w14:textId="77777777" w:rsidR="00D71E2F" w:rsidRPr="00377032" w:rsidRDefault="00D71E2F" w:rsidP="00D71E2F">
      <w:pPr>
        <w:spacing w:line="380" w:lineRule="exact"/>
        <w:rPr>
          <w:rFonts w:ascii="Book Antiqua" w:hAnsi="Book Antiqua"/>
          <w:color w:val="000000" w:themeColor="text1"/>
        </w:rPr>
      </w:pPr>
      <w:r w:rsidRPr="00377032">
        <w:rPr>
          <w:rFonts w:ascii="Book Antiqua" w:hAnsi="Book Antiqua"/>
          <w:b/>
          <w:color w:val="000000" w:themeColor="text1"/>
        </w:rPr>
        <w:t>Available from:</w:t>
      </w:r>
    </w:p>
    <w:p w14:paraId="026BA120" w14:textId="3D1104B6" w:rsidR="00D71E2F" w:rsidRPr="00377032" w:rsidRDefault="00D71E2F" w:rsidP="00D71E2F">
      <w:pPr>
        <w:spacing w:line="360" w:lineRule="auto"/>
        <w:jc w:val="both"/>
        <w:rPr>
          <w:rFonts w:ascii="Book Antiqua" w:eastAsia="宋体" w:hAnsi="Book Antiqua"/>
          <w:b/>
          <w:color w:val="000000" w:themeColor="text1"/>
          <w:lang w:val="pt-BR" w:eastAsia="zh-CN"/>
        </w:rPr>
      </w:pPr>
      <w:r w:rsidRPr="00377032">
        <w:rPr>
          <w:rFonts w:ascii="Book Antiqua" w:hAnsi="Book Antiqua"/>
          <w:b/>
          <w:color w:val="000000" w:themeColor="text1"/>
          <w:lang w:val="pt-BR"/>
        </w:rPr>
        <w:t>DOI:</w:t>
      </w:r>
    </w:p>
    <w:p w14:paraId="50EE7EE7" w14:textId="77777777" w:rsidR="00D71E2F" w:rsidRPr="00377032" w:rsidRDefault="00D71E2F" w:rsidP="00D71E2F">
      <w:pPr>
        <w:spacing w:line="360" w:lineRule="auto"/>
        <w:jc w:val="both"/>
        <w:rPr>
          <w:rFonts w:ascii="Book Antiqua" w:eastAsia="宋体" w:hAnsi="Book Antiqua"/>
          <w:color w:val="000000" w:themeColor="text1"/>
          <w:lang w:eastAsia="zh-CN"/>
        </w:rPr>
      </w:pPr>
    </w:p>
    <w:p w14:paraId="53F0E305" w14:textId="77777777" w:rsidR="004C2A39" w:rsidRPr="00377032" w:rsidRDefault="00AF39EF" w:rsidP="00777463">
      <w:pPr>
        <w:spacing w:line="360" w:lineRule="auto"/>
        <w:jc w:val="both"/>
        <w:rPr>
          <w:rFonts w:ascii="Book Antiqua" w:hAnsi="Book Antiqua"/>
          <w:b/>
          <w:caps/>
          <w:color w:val="000000" w:themeColor="text1"/>
        </w:rPr>
      </w:pPr>
      <w:r w:rsidRPr="00377032">
        <w:rPr>
          <w:rFonts w:ascii="Book Antiqua" w:hAnsi="Book Antiqua"/>
          <w:b/>
          <w:caps/>
          <w:color w:val="000000" w:themeColor="text1"/>
        </w:rPr>
        <w:t>Introduction</w:t>
      </w:r>
    </w:p>
    <w:p w14:paraId="5B42166C" w14:textId="1CFD3D7B" w:rsidR="0001058E" w:rsidRPr="00377032" w:rsidRDefault="000A0F4C" w:rsidP="00777463">
      <w:pPr>
        <w:spacing w:line="360" w:lineRule="auto"/>
        <w:jc w:val="both"/>
        <w:rPr>
          <w:rFonts w:ascii="Book Antiqua" w:hAnsi="Book Antiqua"/>
          <w:color w:val="000000" w:themeColor="text1"/>
        </w:rPr>
      </w:pPr>
      <w:r w:rsidRPr="00377032">
        <w:rPr>
          <w:rFonts w:ascii="Book Antiqua" w:hAnsi="Book Antiqua"/>
          <w:color w:val="000000" w:themeColor="text1"/>
        </w:rPr>
        <w:t xml:space="preserve">The burden of gastric cancer </w:t>
      </w:r>
      <w:r w:rsidR="007D07CC" w:rsidRPr="00377032">
        <w:rPr>
          <w:rFonts w:ascii="Book Antiqua" w:hAnsi="Book Antiqua"/>
          <w:color w:val="000000" w:themeColor="text1"/>
        </w:rPr>
        <w:t>is significant</w:t>
      </w:r>
      <w:r w:rsidR="0074374D" w:rsidRPr="00377032">
        <w:rPr>
          <w:rFonts w:ascii="Book Antiqua" w:hAnsi="Book Antiqua"/>
          <w:color w:val="000000" w:themeColor="text1"/>
        </w:rPr>
        <w:t xml:space="preserve"> in Canada and worldwide.</w:t>
      </w:r>
      <w:r w:rsidRPr="00377032">
        <w:rPr>
          <w:rFonts w:ascii="Book Antiqua" w:hAnsi="Book Antiqua"/>
          <w:color w:val="000000" w:themeColor="text1"/>
        </w:rPr>
        <w:t xml:space="preserve"> </w:t>
      </w:r>
      <w:r w:rsidR="007E141B" w:rsidRPr="00377032">
        <w:rPr>
          <w:rFonts w:ascii="Book Antiqua" w:hAnsi="Book Antiqua"/>
          <w:color w:val="000000" w:themeColor="text1"/>
        </w:rPr>
        <w:t>In 2013, t</w:t>
      </w:r>
      <w:r w:rsidRPr="00377032">
        <w:rPr>
          <w:rFonts w:ascii="Book Antiqua" w:hAnsi="Book Antiqua"/>
          <w:color w:val="000000" w:themeColor="text1"/>
        </w:rPr>
        <w:t>he Canadian Cancer Society estimate</w:t>
      </w:r>
      <w:r w:rsidR="00F77707" w:rsidRPr="00377032">
        <w:rPr>
          <w:rFonts w:ascii="Book Antiqua" w:hAnsi="Book Antiqua"/>
          <w:color w:val="000000" w:themeColor="text1"/>
        </w:rPr>
        <w:t>d</w:t>
      </w:r>
      <w:r w:rsidRPr="00377032">
        <w:rPr>
          <w:rFonts w:ascii="Book Antiqua" w:hAnsi="Book Antiqua"/>
          <w:color w:val="000000" w:themeColor="text1"/>
        </w:rPr>
        <w:t xml:space="preserve"> there </w:t>
      </w:r>
      <w:r w:rsidR="00F77707" w:rsidRPr="00377032">
        <w:rPr>
          <w:rFonts w:ascii="Book Antiqua" w:hAnsi="Book Antiqua"/>
          <w:color w:val="000000" w:themeColor="text1"/>
        </w:rPr>
        <w:t xml:space="preserve">were </w:t>
      </w:r>
      <w:r w:rsidRPr="00377032">
        <w:rPr>
          <w:rFonts w:ascii="Book Antiqua" w:hAnsi="Book Antiqua"/>
          <w:color w:val="000000" w:themeColor="text1"/>
        </w:rPr>
        <w:t>3300 new</w:t>
      </w:r>
      <w:r w:rsidR="007E141B" w:rsidRPr="00377032">
        <w:rPr>
          <w:rFonts w:ascii="Book Antiqua" w:hAnsi="Book Antiqua"/>
          <w:color w:val="000000" w:themeColor="text1"/>
        </w:rPr>
        <w:t xml:space="preserve"> cases of gastric cancer</w:t>
      </w:r>
      <w:r w:rsidR="00F77707" w:rsidRPr="00377032">
        <w:rPr>
          <w:rFonts w:ascii="Book Antiqua" w:hAnsi="Book Antiqua"/>
          <w:color w:val="000000" w:themeColor="text1"/>
        </w:rPr>
        <w:t xml:space="preserve"> which</w:t>
      </w:r>
      <w:r w:rsidRPr="00377032">
        <w:rPr>
          <w:rFonts w:ascii="Book Antiqua" w:hAnsi="Book Antiqua"/>
          <w:color w:val="000000" w:themeColor="text1"/>
        </w:rPr>
        <w:t xml:space="preserve"> cause</w:t>
      </w:r>
      <w:r w:rsidR="00F77707" w:rsidRPr="00377032">
        <w:rPr>
          <w:rFonts w:ascii="Book Antiqua" w:hAnsi="Book Antiqua"/>
          <w:color w:val="000000" w:themeColor="text1"/>
        </w:rPr>
        <w:t>d</w:t>
      </w:r>
      <w:r w:rsidRPr="00377032">
        <w:rPr>
          <w:rFonts w:ascii="Book Antiqua" w:hAnsi="Book Antiqua"/>
          <w:color w:val="000000" w:themeColor="text1"/>
        </w:rPr>
        <w:t xml:space="preserve"> 3.3% of all male cancer related deaths, and 2.2% of all female cancer related deaths</w:t>
      </w:r>
      <w:r w:rsidR="00BB6A17" w:rsidRPr="00377032">
        <w:rPr>
          <w:rFonts w:ascii="Book Antiqua" w:eastAsia="宋体" w:hAnsi="Book Antiqua" w:hint="eastAsia"/>
          <w:color w:val="000000" w:themeColor="text1"/>
          <w:vertAlign w:val="superscript"/>
          <w:lang w:eastAsia="zh-CN"/>
        </w:rPr>
        <w:t>[</w:t>
      </w:r>
      <w:r w:rsidR="00BB6A17" w:rsidRPr="00377032">
        <w:rPr>
          <w:rFonts w:ascii="Book Antiqua" w:hAnsi="Book Antiqua"/>
          <w:color w:val="000000" w:themeColor="text1"/>
          <w:vertAlign w:val="superscript"/>
        </w:rPr>
        <w:t>1</w:t>
      </w:r>
      <w:r w:rsidR="00BB6A17" w:rsidRPr="00377032">
        <w:rPr>
          <w:rFonts w:ascii="Book Antiqua" w:eastAsia="宋体" w:hAnsi="Book Antiqua" w:hint="eastAsia"/>
          <w:color w:val="000000" w:themeColor="text1"/>
          <w:vertAlign w:val="superscript"/>
          <w:lang w:eastAsia="zh-CN"/>
        </w:rPr>
        <w:t>]</w:t>
      </w:r>
      <w:r w:rsidRPr="00377032">
        <w:rPr>
          <w:rFonts w:ascii="Book Antiqua" w:hAnsi="Book Antiqua"/>
          <w:color w:val="000000" w:themeColor="text1"/>
        </w:rPr>
        <w:t>.</w:t>
      </w:r>
      <w:r w:rsidR="00131543" w:rsidRPr="00377032">
        <w:rPr>
          <w:rFonts w:ascii="Book Antiqua" w:hAnsi="Book Antiqua"/>
          <w:color w:val="000000" w:themeColor="text1"/>
          <w:vertAlign w:val="superscript"/>
        </w:rPr>
        <w:t xml:space="preserve"> </w:t>
      </w:r>
      <w:r w:rsidR="00131543" w:rsidRPr="00377032">
        <w:rPr>
          <w:rFonts w:ascii="Book Antiqua" w:hAnsi="Book Antiqua"/>
          <w:color w:val="000000" w:themeColor="text1"/>
        </w:rPr>
        <w:t>On a</w:t>
      </w:r>
      <w:r w:rsidR="0074374D" w:rsidRPr="00377032">
        <w:rPr>
          <w:rFonts w:ascii="Book Antiqua" w:hAnsi="Book Antiqua"/>
          <w:color w:val="000000" w:themeColor="text1"/>
        </w:rPr>
        <w:t xml:space="preserve"> global scale, an estimated 990</w:t>
      </w:r>
      <w:r w:rsidR="00131543" w:rsidRPr="00377032">
        <w:rPr>
          <w:rFonts w:ascii="Book Antiqua" w:hAnsi="Book Antiqua"/>
          <w:color w:val="000000" w:themeColor="text1"/>
        </w:rPr>
        <w:t xml:space="preserve">000 </w:t>
      </w:r>
      <w:r w:rsidR="00D102EA" w:rsidRPr="00377032">
        <w:rPr>
          <w:rFonts w:ascii="Book Antiqua" w:hAnsi="Book Antiqua"/>
          <w:color w:val="000000" w:themeColor="text1"/>
        </w:rPr>
        <w:t>people</w:t>
      </w:r>
      <w:r w:rsidR="00131543" w:rsidRPr="00377032">
        <w:rPr>
          <w:rFonts w:ascii="Book Antiqua" w:hAnsi="Book Antiqua"/>
          <w:color w:val="000000" w:themeColor="text1"/>
        </w:rPr>
        <w:t xml:space="preserve"> were diagnosed in 2008</w:t>
      </w:r>
      <w:r w:rsidR="00D102EA" w:rsidRPr="00377032">
        <w:rPr>
          <w:rFonts w:ascii="Book Antiqua" w:hAnsi="Book Antiqua"/>
          <w:color w:val="000000" w:themeColor="text1"/>
        </w:rPr>
        <w:t>, with 60% of tho</w:t>
      </w:r>
      <w:r w:rsidR="00395319" w:rsidRPr="00377032">
        <w:rPr>
          <w:rFonts w:ascii="Book Antiqua" w:hAnsi="Book Antiqua"/>
          <w:color w:val="000000" w:themeColor="text1"/>
        </w:rPr>
        <w:t>se cases occurring in East Asia</w:t>
      </w:r>
      <w:r w:rsidR="00395319" w:rsidRPr="00377032">
        <w:rPr>
          <w:rFonts w:ascii="Book Antiqua" w:hAnsi="Book Antiqua"/>
          <w:color w:val="000000" w:themeColor="text1"/>
          <w:vertAlign w:val="superscript"/>
        </w:rPr>
        <w:t>[</w:t>
      </w:r>
      <w:r w:rsidR="00F36076" w:rsidRPr="00377032">
        <w:rPr>
          <w:rFonts w:ascii="Book Antiqua" w:hAnsi="Book Antiqua"/>
          <w:color w:val="000000" w:themeColor="text1"/>
          <w:vertAlign w:val="superscript"/>
        </w:rPr>
        <w:t>2</w:t>
      </w:r>
      <w:r w:rsidR="00395319" w:rsidRPr="00377032">
        <w:rPr>
          <w:rFonts w:ascii="Book Antiqua" w:hAnsi="Book Antiqua"/>
          <w:color w:val="000000" w:themeColor="text1"/>
          <w:vertAlign w:val="superscript"/>
        </w:rPr>
        <w:t>]</w:t>
      </w:r>
      <w:r w:rsidR="00395319"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BB6A17" w:rsidRPr="00377032">
        <w:rPr>
          <w:rFonts w:ascii="Book Antiqua" w:hAnsi="Book Antiqua"/>
          <w:color w:val="000000" w:themeColor="text1"/>
        </w:rPr>
        <w:t>With an estimated 736</w:t>
      </w:r>
      <w:r w:rsidR="00D102EA" w:rsidRPr="00377032">
        <w:rPr>
          <w:rFonts w:ascii="Book Antiqua" w:hAnsi="Book Antiqua"/>
          <w:color w:val="000000" w:themeColor="text1"/>
        </w:rPr>
        <w:t>000 deaths worldwide</w:t>
      </w:r>
      <w:r w:rsidR="00395319" w:rsidRPr="00377032">
        <w:rPr>
          <w:rFonts w:ascii="Book Antiqua" w:hAnsi="Book Antiqua"/>
          <w:color w:val="000000" w:themeColor="text1"/>
          <w:vertAlign w:val="superscript"/>
        </w:rPr>
        <w:t>[</w:t>
      </w:r>
      <w:r w:rsidR="00F36076" w:rsidRPr="00377032">
        <w:rPr>
          <w:rFonts w:ascii="Book Antiqua" w:hAnsi="Book Antiqua"/>
          <w:color w:val="000000" w:themeColor="text1"/>
          <w:vertAlign w:val="superscript"/>
        </w:rPr>
        <w:t>3</w:t>
      </w:r>
      <w:r w:rsidR="00395319" w:rsidRPr="00377032">
        <w:rPr>
          <w:rFonts w:ascii="Book Antiqua" w:hAnsi="Book Antiqua"/>
          <w:color w:val="000000" w:themeColor="text1"/>
          <w:vertAlign w:val="superscript"/>
        </w:rPr>
        <w:t>]</w:t>
      </w:r>
      <w:r w:rsidR="00D102EA" w:rsidRPr="00377032">
        <w:rPr>
          <w:rFonts w:ascii="Book Antiqua" w:hAnsi="Book Antiqua"/>
          <w:color w:val="000000" w:themeColor="text1"/>
        </w:rPr>
        <w:t xml:space="preserve">, the fatality to </w:t>
      </w:r>
      <w:r w:rsidR="00395319" w:rsidRPr="00377032">
        <w:rPr>
          <w:rFonts w:ascii="Book Antiqua" w:hAnsi="Book Antiqua"/>
          <w:color w:val="000000" w:themeColor="text1"/>
        </w:rPr>
        <w:t>case ratio is approximately 70%</w:t>
      </w:r>
      <w:r w:rsidR="00395319" w:rsidRPr="00377032">
        <w:rPr>
          <w:rFonts w:ascii="Book Antiqua" w:hAnsi="Book Antiqua"/>
          <w:color w:val="000000" w:themeColor="text1"/>
          <w:vertAlign w:val="superscript"/>
        </w:rPr>
        <w:t>[</w:t>
      </w:r>
      <w:r w:rsidR="00F36076" w:rsidRPr="00377032">
        <w:rPr>
          <w:rFonts w:ascii="Book Antiqua" w:hAnsi="Book Antiqua"/>
          <w:color w:val="000000" w:themeColor="text1"/>
          <w:vertAlign w:val="superscript"/>
        </w:rPr>
        <w:t>4</w:t>
      </w:r>
      <w:r w:rsidR="00395319" w:rsidRPr="00377032">
        <w:rPr>
          <w:rFonts w:ascii="Book Antiqua" w:hAnsi="Book Antiqua"/>
          <w:color w:val="000000" w:themeColor="text1"/>
          <w:vertAlign w:val="superscript"/>
        </w:rPr>
        <w:t>]</w:t>
      </w:r>
      <w:r w:rsidR="00395319"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2E3E93" w:rsidRPr="00377032">
        <w:rPr>
          <w:rFonts w:ascii="Book Antiqua" w:hAnsi="Book Antiqua"/>
          <w:color w:val="000000" w:themeColor="text1"/>
        </w:rPr>
        <w:t xml:space="preserve">Despite these grim statistics, overall morbidity and mortality </w:t>
      </w:r>
      <w:r w:rsidR="00D07D8E" w:rsidRPr="00377032">
        <w:rPr>
          <w:rFonts w:ascii="Book Antiqua" w:hAnsi="Book Antiqua"/>
          <w:color w:val="000000" w:themeColor="text1"/>
        </w:rPr>
        <w:t xml:space="preserve">are </w:t>
      </w:r>
      <w:r w:rsidR="00114608" w:rsidRPr="00377032">
        <w:rPr>
          <w:rFonts w:ascii="Book Antiqua" w:hAnsi="Book Antiqua"/>
          <w:color w:val="000000" w:themeColor="text1"/>
        </w:rPr>
        <w:t>declining</w:t>
      </w:r>
      <w:r w:rsidR="002E3E93" w:rsidRPr="00377032">
        <w:rPr>
          <w:rFonts w:ascii="Book Antiqua" w:hAnsi="Book Antiqua"/>
          <w:color w:val="000000" w:themeColor="text1"/>
        </w:rPr>
        <w:t xml:space="preserve"> due to changes in diet, treatment for </w:t>
      </w:r>
      <w:r w:rsidR="002E3E93" w:rsidRPr="00377032">
        <w:rPr>
          <w:rFonts w:ascii="Book Antiqua" w:hAnsi="Book Antiqua"/>
          <w:i/>
          <w:color w:val="000000" w:themeColor="text1"/>
        </w:rPr>
        <w:t>Helicobacter pylori</w:t>
      </w:r>
      <w:r w:rsidR="00CA441A">
        <w:rPr>
          <w:rFonts w:ascii="Book Antiqua" w:eastAsia="宋体" w:hAnsi="Book Antiqua" w:hint="eastAsia"/>
          <w:i/>
          <w:color w:val="000000" w:themeColor="text1"/>
          <w:lang w:eastAsia="zh-CN"/>
        </w:rPr>
        <w:t xml:space="preserve"> </w:t>
      </w:r>
      <w:r w:rsidR="00CA441A" w:rsidRPr="00CA441A">
        <w:rPr>
          <w:rFonts w:ascii="Book Antiqua" w:eastAsia="宋体" w:hAnsi="Book Antiqua" w:hint="eastAsia"/>
          <w:color w:val="000000" w:themeColor="text1"/>
          <w:lang w:eastAsia="zh-CN"/>
        </w:rPr>
        <w:t>(</w:t>
      </w:r>
      <w:r w:rsidR="00CA441A" w:rsidRPr="00377032">
        <w:rPr>
          <w:rFonts w:ascii="Book Antiqua" w:hAnsi="Book Antiqua"/>
          <w:i/>
          <w:color w:val="000000" w:themeColor="text1"/>
        </w:rPr>
        <w:t>H</w:t>
      </w:r>
      <w:r w:rsidR="00CA441A">
        <w:rPr>
          <w:rFonts w:ascii="Book Antiqua" w:eastAsia="宋体" w:hAnsi="Book Antiqua" w:hint="eastAsia"/>
          <w:i/>
          <w:color w:val="000000" w:themeColor="text1"/>
          <w:lang w:eastAsia="zh-CN"/>
        </w:rPr>
        <w:t>.</w:t>
      </w:r>
      <w:r w:rsidR="00CA441A" w:rsidRPr="00377032">
        <w:rPr>
          <w:rFonts w:ascii="Book Antiqua" w:hAnsi="Book Antiqua"/>
          <w:i/>
          <w:color w:val="000000" w:themeColor="text1"/>
        </w:rPr>
        <w:t xml:space="preserve"> pylori</w:t>
      </w:r>
      <w:r w:rsidR="00CA441A" w:rsidRPr="00CA441A">
        <w:rPr>
          <w:rFonts w:ascii="Book Antiqua" w:eastAsia="宋体" w:hAnsi="Book Antiqua" w:hint="eastAsia"/>
          <w:color w:val="000000" w:themeColor="text1"/>
          <w:lang w:eastAsia="zh-CN"/>
        </w:rPr>
        <w:t>)</w:t>
      </w:r>
      <w:r w:rsidR="002E3E93" w:rsidRPr="00CA441A">
        <w:rPr>
          <w:rFonts w:ascii="Book Antiqua" w:hAnsi="Book Antiqua"/>
          <w:color w:val="000000" w:themeColor="text1"/>
        </w:rPr>
        <w:t xml:space="preserve">, </w:t>
      </w:r>
      <w:r w:rsidR="002E3E93" w:rsidRPr="00377032">
        <w:rPr>
          <w:rFonts w:ascii="Book Antiqua" w:hAnsi="Book Antiqua"/>
          <w:color w:val="000000" w:themeColor="text1"/>
        </w:rPr>
        <w:t>early screening programs</w:t>
      </w:r>
      <w:r w:rsidR="007D07CC" w:rsidRPr="00377032">
        <w:rPr>
          <w:rFonts w:ascii="Book Antiqua" w:hAnsi="Book Antiqua"/>
          <w:color w:val="000000" w:themeColor="text1"/>
        </w:rPr>
        <w:t>, improved surgical techniques and chemotherapy regimens</w:t>
      </w:r>
      <w:r w:rsidR="002E3E93" w:rsidRPr="00377032">
        <w:rPr>
          <w:rFonts w:ascii="Book Antiqua" w:hAnsi="Book Antiqua"/>
          <w:color w:val="000000" w:themeColor="text1"/>
        </w:rPr>
        <w:t>.</w:t>
      </w:r>
      <w:r w:rsidR="00E92ED8" w:rsidRPr="00377032">
        <w:rPr>
          <w:rFonts w:ascii="Book Antiqua" w:hAnsi="Book Antiqua"/>
          <w:color w:val="000000" w:themeColor="text1"/>
        </w:rPr>
        <w:t xml:space="preserve"> </w:t>
      </w:r>
    </w:p>
    <w:p w14:paraId="116324C0" w14:textId="78723666" w:rsidR="0010195B" w:rsidRPr="00377032" w:rsidRDefault="00E462BB" w:rsidP="00777463">
      <w:pPr>
        <w:spacing w:line="360" w:lineRule="auto"/>
        <w:ind w:firstLine="720"/>
        <w:jc w:val="both"/>
        <w:rPr>
          <w:rFonts w:ascii="Book Antiqua" w:hAnsi="Book Antiqua"/>
          <w:color w:val="000000" w:themeColor="text1"/>
        </w:rPr>
      </w:pPr>
      <w:r w:rsidRPr="00377032">
        <w:rPr>
          <w:rFonts w:ascii="Book Antiqua" w:hAnsi="Book Antiqua"/>
          <w:color w:val="000000" w:themeColor="text1"/>
        </w:rPr>
        <w:t>Much</w:t>
      </w:r>
      <w:r w:rsidR="00D07D8E" w:rsidRPr="00377032">
        <w:rPr>
          <w:rFonts w:ascii="Book Antiqua" w:hAnsi="Book Antiqua"/>
          <w:color w:val="000000" w:themeColor="text1"/>
        </w:rPr>
        <w:t xml:space="preserve"> of the mortality is attributable to </w:t>
      </w:r>
      <w:r w:rsidRPr="00377032">
        <w:rPr>
          <w:rFonts w:ascii="Book Antiqua" w:hAnsi="Book Antiqua"/>
          <w:color w:val="000000" w:themeColor="text1"/>
        </w:rPr>
        <w:t>delayed symptom</w:t>
      </w:r>
      <w:r w:rsidR="009B126C" w:rsidRPr="00377032">
        <w:rPr>
          <w:rFonts w:ascii="Book Antiqua" w:hAnsi="Book Antiqua"/>
          <w:color w:val="000000" w:themeColor="text1"/>
        </w:rPr>
        <w:t>s</w:t>
      </w:r>
      <w:r w:rsidRPr="00377032">
        <w:rPr>
          <w:rFonts w:ascii="Book Antiqua" w:hAnsi="Book Antiqua"/>
          <w:color w:val="000000" w:themeColor="text1"/>
        </w:rPr>
        <w:t xml:space="preserve"> of gastric cancer. </w:t>
      </w:r>
      <w:r w:rsidR="00771692" w:rsidRPr="00377032">
        <w:rPr>
          <w:rFonts w:ascii="Book Antiqua" w:hAnsi="Book Antiqua"/>
          <w:color w:val="000000" w:themeColor="text1"/>
        </w:rPr>
        <w:t xml:space="preserve">Early stage gastric cancer is asymptomatic: it takes </w:t>
      </w:r>
      <w:r w:rsidR="007D07CC" w:rsidRPr="00377032">
        <w:rPr>
          <w:rFonts w:ascii="Book Antiqua" w:hAnsi="Book Antiqua"/>
          <w:color w:val="000000" w:themeColor="text1"/>
        </w:rPr>
        <w:t xml:space="preserve">an estimated </w:t>
      </w:r>
      <w:r w:rsidR="00771692" w:rsidRPr="00377032">
        <w:rPr>
          <w:rFonts w:ascii="Book Antiqua" w:hAnsi="Book Antiqua"/>
          <w:color w:val="000000" w:themeColor="text1"/>
        </w:rPr>
        <w:t xml:space="preserve">44 months to progress to </w:t>
      </w:r>
      <w:r w:rsidR="00997C18" w:rsidRPr="00377032">
        <w:rPr>
          <w:rFonts w:ascii="Book Antiqua" w:hAnsi="Book Antiqua"/>
          <w:color w:val="000000" w:themeColor="text1"/>
        </w:rPr>
        <w:t xml:space="preserve">an </w:t>
      </w:r>
      <w:r w:rsidR="00771692" w:rsidRPr="00377032">
        <w:rPr>
          <w:rFonts w:ascii="Book Antiqua" w:hAnsi="Book Antiqua"/>
          <w:color w:val="000000" w:themeColor="text1"/>
        </w:rPr>
        <w:t>advanced stage</w:t>
      </w:r>
      <w:r w:rsidR="00FF3753" w:rsidRPr="00377032">
        <w:rPr>
          <w:rFonts w:ascii="Book Antiqua" w:hAnsi="Book Antiqua"/>
          <w:color w:val="000000" w:themeColor="text1"/>
          <w:vertAlign w:val="superscript"/>
        </w:rPr>
        <w:t>[</w:t>
      </w:r>
      <w:r w:rsidR="00F36076" w:rsidRPr="00377032">
        <w:rPr>
          <w:rFonts w:ascii="Book Antiqua" w:hAnsi="Book Antiqua"/>
          <w:color w:val="000000" w:themeColor="text1"/>
          <w:vertAlign w:val="superscript"/>
        </w:rPr>
        <w:t>5</w:t>
      </w:r>
      <w:r w:rsidR="00FF3753" w:rsidRPr="00377032">
        <w:rPr>
          <w:rFonts w:ascii="Book Antiqua" w:hAnsi="Book Antiqua"/>
          <w:color w:val="000000" w:themeColor="text1"/>
          <w:vertAlign w:val="superscript"/>
        </w:rPr>
        <w:t>]</w:t>
      </w:r>
      <w:r w:rsidR="00FF3753"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975024" w:rsidRPr="00377032">
        <w:rPr>
          <w:rFonts w:ascii="Book Antiqua" w:hAnsi="Book Antiqua"/>
          <w:color w:val="000000" w:themeColor="text1"/>
        </w:rPr>
        <w:t>Commonly patients present with vague epigastric pain, unintentional weight loss, anemia from occult blood loss, or dysphagia if the</w:t>
      </w:r>
      <w:r w:rsidR="00362476" w:rsidRPr="00377032">
        <w:rPr>
          <w:rFonts w:ascii="Book Antiqua" w:hAnsi="Book Antiqua"/>
          <w:color w:val="000000" w:themeColor="text1"/>
        </w:rPr>
        <w:t xml:space="preserve"> </w:t>
      </w:r>
      <w:proofErr w:type="spellStart"/>
      <w:r w:rsidR="00362476" w:rsidRPr="00377032">
        <w:rPr>
          <w:rFonts w:ascii="Book Antiqua" w:hAnsi="Book Antiqua"/>
          <w:color w:val="000000" w:themeColor="text1"/>
        </w:rPr>
        <w:t>tumour</w:t>
      </w:r>
      <w:proofErr w:type="spellEnd"/>
      <w:r w:rsidR="00362476" w:rsidRPr="00377032">
        <w:rPr>
          <w:rFonts w:ascii="Book Antiqua" w:hAnsi="Book Antiqua"/>
          <w:color w:val="000000" w:themeColor="text1"/>
        </w:rPr>
        <w:t xml:space="preserve"> is proximal.</w:t>
      </w:r>
      <w:r w:rsidR="00E92ED8" w:rsidRPr="00377032">
        <w:rPr>
          <w:rFonts w:ascii="Book Antiqua" w:hAnsi="Book Antiqua"/>
          <w:color w:val="000000" w:themeColor="text1"/>
        </w:rPr>
        <w:t xml:space="preserve"> </w:t>
      </w:r>
      <w:r w:rsidR="00362476" w:rsidRPr="00377032">
        <w:rPr>
          <w:rFonts w:ascii="Book Antiqua" w:hAnsi="Book Antiqua"/>
          <w:color w:val="000000" w:themeColor="text1"/>
        </w:rPr>
        <w:t xml:space="preserve">Gastric cancers that do not penetrate into the </w:t>
      </w:r>
      <w:proofErr w:type="spellStart"/>
      <w:r w:rsidR="00362476" w:rsidRPr="00377032">
        <w:rPr>
          <w:rFonts w:ascii="Book Antiqua" w:hAnsi="Book Antiqua"/>
          <w:color w:val="000000" w:themeColor="text1"/>
        </w:rPr>
        <w:t>muscularis</w:t>
      </w:r>
      <w:proofErr w:type="spellEnd"/>
      <w:r w:rsidR="00362476" w:rsidRPr="00377032">
        <w:rPr>
          <w:rFonts w:ascii="Book Antiqua" w:hAnsi="Book Antiqua"/>
          <w:color w:val="000000" w:themeColor="text1"/>
        </w:rPr>
        <w:t xml:space="preserve"> </w:t>
      </w:r>
      <w:proofErr w:type="spellStart"/>
      <w:r w:rsidR="00362476" w:rsidRPr="00377032">
        <w:rPr>
          <w:rFonts w:ascii="Book Antiqua" w:hAnsi="Book Antiqua"/>
          <w:color w:val="000000" w:themeColor="text1"/>
        </w:rPr>
        <w:t>propria</w:t>
      </w:r>
      <w:proofErr w:type="spellEnd"/>
      <w:r w:rsidR="00362476" w:rsidRPr="00377032">
        <w:rPr>
          <w:rFonts w:ascii="Book Antiqua" w:hAnsi="Book Antiqua"/>
          <w:color w:val="000000" w:themeColor="text1"/>
        </w:rPr>
        <w:t xml:space="preserve"> are asymptomatic in up to 80% of cases; occasionally, patients experience epigastric pain or “dyspepsia”.</w:t>
      </w:r>
      <w:r w:rsidR="00E92ED8" w:rsidRPr="00377032">
        <w:rPr>
          <w:rFonts w:ascii="Book Antiqua" w:hAnsi="Book Antiqua"/>
          <w:color w:val="000000" w:themeColor="text1"/>
        </w:rPr>
        <w:t xml:space="preserve"> </w:t>
      </w:r>
      <w:r w:rsidR="00C2776C" w:rsidRPr="00377032">
        <w:rPr>
          <w:rFonts w:ascii="Book Antiqua" w:hAnsi="Book Antiqua"/>
          <w:color w:val="000000" w:themeColor="text1"/>
        </w:rPr>
        <w:t xml:space="preserve">Dyspeptic symptoms occur in up to 40% of the population, so its value as a predictor </w:t>
      </w:r>
      <w:r w:rsidR="00963247" w:rsidRPr="00377032">
        <w:rPr>
          <w:rFonts w:ascii="Book Antiqua" w:hAnsi="Book Antiqua"/>
          <w:color w:val="000000" w:themeColor="text1"/>
        </w:rPr>
        <w:t xml:space="preserve">of </w:t>
      </w:r>
      <w:r w:rsidR="00C2776C" w:rsidRPr="00377032">
        <w:rPr>
          <w:rFonts w:ascii="Book Antiqua" w:hAnsi="Book Antiqua"/>
          <w:color w:val="000000" w:themeColor="text1"/>
        </w:rPr>
        <w:t xml:space="preserve">gastric cancer is </w:t>
      </w:r>
      <w:r w:rsidR="00C2776C" w:rsidRPr="00377032">
        <w:rPr>
          <w:rFonts w:ascii="Book Antiqua" w:hAnsi="Book Antiqua"/>
          <w:color w:val="000000" w:themeColor="text1"/>
        </w:rPr>
        <w:lastRenderedPageBreak/>
        <w:t>limited.</w:t>
      </w:r>
      <w:r w:rsidR="00E92ED8" w:rsidRPr="00377032">
        <w:rPr>
          <w:rFonts w:ascii="Book Antiqua" w:hAnsi="Book Antiqua"/>
          <w:color w:val="000000" w:themeColor="text1"/>
        </w:rPr>
        <w:t xml:space="preserve"> </w:t>
      </w:r>
      <w:r w:rsidR="00C2776C" w:rsidRPr="00377032">
        <w:rPr>
          <w:rFonts w:ascii="Book Antiqua" w:hAnsi="Book Antiqua"/>
          <w:color w:val="000000" w:themeColor="text1"/>
        </w:rPr>
        <w:t>Furthermore, amongst those who have dyspepsia, previous studies have found that only 1</w:t>
      </w:r>
      <w:r w:rsidR="00C03A0C" w:rsidRPr="00377032">
        <w:rPr>
          <w:rFonts w:ascii="Book Antiqua" w:eastAsia="宋体" w:hAnsi="Book Antiqua" w:hint="eastAsia"/>
          <w:color w:val="000000" w:themeColor="text1"/>
          <w:lang w:eastAsia="zh-CN"/>
        </w:rPr>
        <w:t>%</w:t>
      </w:r>
      <w:r w:rsidR="00C2776C" w:rsidRPr="00377032">
        <w:rPr>
          <w:rFonts w:ascii="Book Antiqua" w:hAnsi="Book Antiqua"/>
          <w:color w:val="000000" w:themeColor="text1"/>
        </w:rPr>
        <w:t>-2% of them will develop gastric cancer</w:t>
      </w:r>
      <w:r w:rsidR="00FF3753" w:rsidRPr="00377032">
        <w:rPr>
          <w:rFonts w:ascii="Book Antiqua" w:hAnsi="Book Antiqua"/>
          <w:color w:val="000000" w:themeColor="text1"/>
          <w:vertAlign w:val="superscript"/>
        </w:rPr>
        <w:t>[</w:t>
      </w:r>
      <w:r w:rsidR="00F36076" w:rsidRPr="00377032">
        <w:rPr>
          <w:rFonts w:ascii="Book Antiqua" w:hAnsi="Book Antiqua"/>
          <w:color w:val="000000" w:themeColor="text1"/>
          <w:vertAlign w:val="superscript"/>
        </w:rPr>
        <w:t>6-8</w:t>
      </w:r>
      <w:r w:rsidR="00FF3753" w:rsidRPr="00377032">
        <w:rPr>
          <w:rFonts w:ascii="Book Antiqua" w:hAnsi="Book Antiqua"/>
          <w:color w:val="000000" w:themeColor="text1"/>
          <w:vertAlign w:val="superscript"/>
        </w:rPr>
        <w:t>]</w:t>
      </w:r>
      <w:r w:rsidR="00FF3753"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0E4210" w:rsidRPr="00377032">
        <w:rPr>
          <w:rFonts w:ascii="Book Antiqua" w:hAnsi="Book Antiqua"/>
          <w:color w:val="000000" w:themeColor="text1"/>
        </w:rPr>
        <w:t>With such high morbidity and mortality, early diagnosis is key.</w:t>
      </w:r>
      <w:r w:rsidR="00E92ED8" w:rsidRPr="00377032">
        <w:rPr>
          <w:rFonts w:ascii="Book Antiqua" w:hAnsi="Book Antiqua"/>
          <w:color w:val="000000" w:themeColor="text1"/>
        </w:rPr>
        <w:t xml:space="preserve"> </w:t>
      </w:r>
      <w:r w:rsidR="000E4210" w:rsidRPr="00377032">
        <w:rPr>
          <w:rFonts w:ascii="Book Antiqua" w:hAnsi="Book Antiqua"/>
          <w:color w:val="000000" w:themeColor="text1"/>
        </w:rPr>
        <w:t>This review will highlight current surveillance methods and summarize how metabolomics may have important applications in future cancer surveillance and diagnosis.</w:t>
      </w:r>
    </w:p>
    <w:p w14:paraId="2385825D" w14:textId="77777777" w:rsidR="006951B6" w:rsidRPr="00377032" w:rsidRDefault="006951B6" w:rsidP="00777463">
      <w:pPr>
        <w:spacing w:line="360" w:lineRule="auto"/>
        <w:ind w:firstLine="720"/>
        <w:jc w:val="both"/>
        <w:rPr>
          <w:rFonts w:ascii="Book Antiqua" w:hAnsi="Book Antiqua"/>
          <w:color w:val="000000" w:themeColor="text1"/>
        </w:rPr>
      </w:pPr>
    </w:p>
    <w:p w14:paraId="53E6EE7E" w14:textId="77777777" w:rsidR="006951B6" w:rsidRPr="00377032" w:rsidRDefault="006951B6" w:rsidP="00777463">
      <w:pPr>
        <w:spacing w:line="360" w:lineRule="auto"/>
        <w:jc w:val="both"/>
        <w:rPr>
          <w:rFonts w:ascii="Book Antiqua" w:hAnsi="Book Antiqua"/>
          <w:b/>
          <w:caps/>
          <w:color w:val="000000" w:themeColor="text1"/>
        </w:rPr>
      </w:pPr>
      <w:r w:rsidRPr="00377032">
        <w:rPr>
          <w:rFonts w:ascii="Book Antiqua" w:hAnsi="Book Antiqua"/>
          <w:b/>
          <w:caps/>
          <w:color w:val="000000" w:themeColor="text1"/>
        </w:rPr>
        <w:t>Current surveillance methods</w:t>
      </w:r>
    </w:p>
    <w:p w14:paraId="5D584744" w14:textId="753BDD0C" w:rsidR="00E462BB" w:rsidRPr="00377032" w:rsidRDefault="00E462BB" w:rsidP="0074374D">
      <w:pPr>
        <w:spacing w:line="360" w:lineRule="auto"/>
        <w:jc w:val="both"/>
        <w:rPr>
          <w:rFonts w:ascii="Book Antiqua" w:hAnsi="Book Antiqua"/>
          <w:color w:val="000000" w:themeColor="text1"/>
        </w:rPr>
      </w:pPr>
      <w:r w:rsidRPr="00377032">
        <w:rPr>
          <w:rFonts w:ascii="Book Antiqua" w:hAnsi="Book Antiqua"/>
          <w:color w:val="000000" w:themeColor="text1"/>
        </w:rPr>
        <w:t xml:space="preserve">There are currently several methods of detecting gastric cancer, but </w:t>
      </w:r>
      <w:r w:rsidR="0001058E" w:rsidRPr="00377032">
        <w:rPr>
          <w:rFonts w:ascii="Book Antiqua" w:hAnsi="Book Antiqua"/>
          <w:color w:val="000000" w:themeColor="text1"/>
        </w:rPr>
        <w:t>no uniform screening guidelines.</w:t>
      </w:r>
      <w:r w:rsidR="00E92ED8" w:rsidRPr="00377032">
        <w:rPr>
          <w:rFonts w:ascii="Book Antiqua" w:hAnsi="Book Antiqua"/>
          <w:color w:val="000000" w:themeColor="text1"/>
        </w:rPr>
        <w:t xml:space="preserve"> </w:t>
      </w:r>
      <w:r w:rsidR="0001058E" w:rsidRPr="00377032">
        <w:rPr>
          <w:rFonts w:ascii="Book Antiqua" w:hAnsi="Book Antiqua"/>
          <w:color w:val="000000" w:themeColor="text1"/>
        </w:rPr>
        <w:t>In Japan, where there is a high incidence of gastric cancer, screening has been introduced for everyone forty years of age and over.</w:t>
      </w:r>
      <w:r w:rsidR="00E92ED8" w:rsidRPr="00377032">
        <w:rPr>
          <w:rFonts w:ascii="Book Antiqua" w:hAnsi="Book Antiqua"/>
          <w:color w:val="000000" w:themeColor="text1"/>
        </w:rPr>
        <w:t xml:space="preserve"> </w:t>
      </w:r>
      <w:r w:rsidR="003A25A8" w:rsidRPr="00377032">
        <w:rPr>
          <w:rFonts w:ascii="Book Antiqua" w:hAnsi="Book Antiqua"/>
          <w:color w:val="000000" w:themeColor="text1"/>
        </w:rPr>
        <w:t>Since 1962, Japanese have employed barium-meal photofluorography as a screening test.</w:t>
      </w:r>
      <w:r w:rsidR="00E92ED8" w:rsidRPr="00377032">
        <w:rPr>
          <w:rFonts w:ascii="Book Antiqua" w:hAnsi="Book Antiqua"/>
          <w:color w:val="000000" w:themeColor="text1"/>
        </w:rPr>
        <w:t xml:space="preserve"> </w:t>
      </w:r>
      <w:r w:rsidR="003A25A8" w:rsidRPr="00377032">
        <w:rPr>
          <w:rFonts w:ascii="Book Antiqua" w:hAnsi="Book Antiqua"/>
          <w:color w:val="000000" w:themeColor="text1"/>
        </w:rPr>
        <w:t>The initial exam cons</w:t>
      </w:r>
      <w:r w:rsidR="00963247" w:rsidRPr="00377032">
        <w:rPr>
          <w:rFonts w:ascii="Book Antiqua" w:hAnsi="Book Antiqua"/>
          <w:color w:val="000000" w:themeColor="text1"/>
        </w:rPr>
        <w:t xml:space="preserve">ists of a series of 8 </w:t>
      </w:r>
      <w:r w:rsidR="00C03A0C" w:rsidRPr="00377032">
        <w:rPr>
          <w:rFonts w:ascii="Book Antiqua" w:hAnsi="Book Antiqua"/>
          <w:color w:val="000000" w:themeColor="text1"/>
        </w:rPr>
        <w:t>X-ray</w:t>
      </w:r>
      <w:r w:rsidR="00963247" w:rsidRPr="00377032">
        <w:rPr>
          <w:rFonts w:ascii="Book Antiqua" w:hAnsi="Book Antiqua"/>
          <w:color w:val="000000" w:themeColor="text1"/>
        </w:rPr>
        <w:t>s.</w:t>
      </w:r>
      <w:r w:rsidR="00E92ED8" w:rsidRPr="00377032">
        <w:rPr>
          <w:rFonts w:ascii="Book Antiqua" w:hAnsi="Book Antiqua"/>
          <w:color w:val="000000" w:themeColor="text1"/>
        </w:rPr>
        <w:t xml:space="preserve"> </w:t>
      </w:r>
      <w:r w:rsidR="00963247" w:rsidRPr="00377032">
        <w:rPr>
          <w:rFonts w:ascii="Book Antiqua" w:hAnsi="Book Antiqua"/>
          <w:color w:val="000000" w:themeColor="text1"/>
        </w:rPr>
        <w:t>If this is abnormal, a</w:t>
      </w:r>
      <w:r w:rsidR="003A25A8" w:rsidRPr="00377032">
        <w:rPr>
          <w:rFonts w:ascii="Book Antiqua" w:hAnsi="Book Antiqua"/>
          <w:color w:val="000000" w:themeColor="text1"/>
        </w:rPr>
        <w:t xml:space="preserve"> detailed exam with 11 </w:t>
      </w:r>
      <w:r w:rsidR="00C03A0C" w:rsidRPr="00377032">
        <w:rPr>
          <w:rFonts w:ascii="Book Antiqua" w:hAnsi="Book Antiqua"/>
          <w:caps/>
          <w:color w:val="000000" w:themeColor="text1"/>
        </w:rPr>
        <w:t>X-ray</w:t>
      </w:r>
      <w:r w:rsidR="00963247" w:rsidRPr="00377032">
        <w:rPr>
          <w:rFonts w:ascii="Book Antiqua" w:hAnsi="Book Antiqua"/>
          <w:color w:val="000000" w:themeColor="text1"/>
        </w:rPr>
        <w:t>s is undertaken</w:t>
      </w:r>
      <w:r w:rsidR="003A25A8"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3A25A8" w:rsidRPr="00377032">
        <w:rPr>
          <w:rFonts w:ascii="Book Antiqua" w:hAnsi="Book Antiqua"/>
          <w:color w:val="000000" w:themeColor="text1"/>
        </w:rPr>
        <w:t>Endoscopy is then used to analyzed suspicious lesions identified on barium exam</w:t>
      </w:r>
      <w:r w:rsidR="00FF3753" w:rsidRPr="00377032">
        <w:rPr>
          <w:rFonts w:ascii="Book Antiqua" w:hAnsi="Book Antiqua"/>
          <w:color w:val="000000" w:themeColor="text1"/>
          <w:vertAlign w:val="superscript"/>
        </w:rPr>
        <w:t>[</w:t>
      </w:r>
      <w:r w:rsidR="00F36076" w:rsidRPr="00377032">
        <w:rPr>
          <w:rFonts w:ascii="Book Antiqua" w:hAnsi="Book Antiqua"/>
          <w:color w:val="000000" w:themeColor="text1"/>
          <w:vertAlign w:val="superscript"/>
        </w:rPr>
        <w:t>5</w:t>
      </w:r>
      <w:r w:rsidR="00FF3753" w:rsidRPr="00377032">
        <w:rPr>
          <w:rFonts w:ascii="Book Antiqua" w:hAnsi="Book Antiqua"/>
          <w:color w:val="000000" w:themeColor="text1"/>
          <w:vertAlign w:val="superscript"/>
        </w:rPr>
        <w:t>]</w:t>
      </w:r>
      <w:r w:rsidR="00FF3753"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3A25A8" w:rsidRPr="00377032">
        <w:rPr>
          <w:rFonts w:ascii="Book Antiqua" w:hAnsi="Book Antiqua"/>
          <w:color w:val="000000" w:themeColor="text1"/>
        </w:rPr>
        <w:t>Case control studies suggest a 40</w:t>
      </w:r>
      <w:r w:rsidR="00C03A0C" w:rsidRPr="00377032">
        <w:rPr>
          <w:rFonts w:ascii="Book Antiqua" w:eastAsia="宋体" w:hAnsi="Book Antiqua" w:hint="eastAsia"/>
          <w:color w:val="000000" w:themeColor="text1"/>
          <w:lang w:eastAsia="zh-CN"/>
        </w:rPr>
        <w:t>%</w:t>
      </w:r>
      <w:r w:rsidR="003A25A8" w:rsidRPr="00377032">
        <w:rPr>
          <w:rFonts w:ascii="Book Antiqua" w:hAnsi="Book Antiqua"/>
          <w:color w:val="000000" w:themeColor="text1"/>
        </w:rPr>
        <w:t>-60% decrease in gastric cancer mortality with photofluorography screening.</w:t>
      </w:r>
      <w:r w:rsidR="00E92ED8" w:rsidRPr="00377032">
        <w:rPr>
          <w:rFonts w:ascii="Book Antiqua" w:hAnsi="Book Antiqua"/>
          <w:color w:val="000000" w:themeColor="text1"/>
        </w:rPr>
        <w:t xml:space="preserve"> </w:t>
      </w:r>
      <w:r w:rsidR="00CC1DFC" w:rsidRPr="00377032">
        <w:rPr>
          <w:rFonts w:ascii="Book Antiqua" w:hAnsi="Book Antiqua"/>
          <w:color w:val="000000" w:themeColor="text1"/>
        </w:rPr>
        <w:t xml:space="preserve">The </w:t>
      </w:r>
      <w:r w:rsidR="00232A4F" w:rsidRPr="00377032">
        <w:rPr>
          <w:rFonts w:ascii="Book Antiqua" w:hAnsi="Book Antiqua"/>
          <w:color w:val="000000" w:themeColor="text1"/>
        </w:rPr>
        <w:t>sensitivity</w:t>
      </w:r>
      <w:r w:rsidR="00CC1DFC" w:rsidRPr="00377032">
        <w:rPr>
          <w:rFonts w:ascii="Book Antiqua" w:hAnsi="Book Antiqua"/>
          <w:color w:val="000000" w:themeColor="text1"/>
        </w:rPr>
        <w:t xml:space="preserve"> of photofluorography is 60</w:t>
      </w:r>
      <w:r w:rsidR="00C03A0C" w:rsidRPr="00377032">
        <w:rPr>
          <w:rFonts w:ascii="Book Antiqua" w:eastAsia="宋体" w:hAnsi="Book Antiqua" w:hint="eastAsia"/>
          <w:color w:val="000000" w:themeColor="text1"/>
          <w:lang w:eastAsia="zh-CN"/>
        </w:rPr>
        <w:t>%</w:t>
      </w:r>
      <w:r w:rsidR="00CC1DFC" w:rsidRPr="00377032">
        <w:rPr>
          <w:rFonts w:ascii="Book Antiqua" w:hAnsi="Book Antiqua"/>
          <w:color w:val="000000" w:themeColor="text1"/>
        </w:rPr>
        <w:t>-80% and specificity is 80</w:t>
      </w:r>
      <w:r w:rsidR="00C03A0C" w:rsidRPr="00377032">
        <w:rPr>
          <w:rFonts w:ascii="Book Antiqua" w:eastAsia="宋体" w:hAnsi="Book Antiqua" w:hint="eastAsia"/>
          <w:color w:val="000000" w:themeColor="text1"/>
          <w:lang w:eastAsia="zh-CN"/>
        </w:rPr>
        <w:t>%</w:t>
      </w:r>
      <w:r w:rsidR="00CC1DFC" w:rsidRPr="00377032">
        <w:rPr>
          <w:rFonts w:ascii="Book Antiqua" w:hAnsi="Book Antiqua"/>
          <w:color w:val="000000" w:themeColor="text1"/>
        </w:rPr>
        <w:t>-90%.</w:t>
      </w:r>
      <w:r w:rsidR="00E92ED8" w:rsidRPr="00377032">
        <w:rPr>
          <w:rFonts w:ascii="Book Antiqua" w:hAnsi="Book Antiqua"/>
          <w:color w:val="000000" w:themeColor="text1"/>
        </w:rPr>
        <w:t xml:space="preserve"> </w:t>
      </w:r>
      <w:r w:rsidR="00CC1DFC" w:rsidRPr="00377032">
        <w:rPr>
          <w:rFonts w:ascii="Book Antiqua" w:hAnsi="Book Antiqua"/>
          <w:color w:val="000000" w:themeColor="text1"/>
        </w:rPr>
        <w:t>Studies indicate that survival rate</w:t>
      </w:r>
      <w:r w:rsidR="009B126C" w:rsidRPr="00377032">
        <w:rPr>
          <w:rFonts w:ascii="Book Antiqua" w:hAnsi="Book Antiqua"/>
          <w:color w:val="000000" w:themeColor="text1"/>
        </w:rPr>
        <w:t>s</w:t>
      </w:r>
      <w:r w:rsidR="00CC1DFC" w:rsidRPr="00377032">
        <w:rPr>
          <w:rFonts w:ascii="Book Antiqua" w:hAnsi="Book Antiqua"/>
          <w:color w:val="000000" w:themeColor="text1"/>
        </w:rPr>
        <w:t xml:space="preserve"> of the screened group </w:t>
      </w:r>
      <w:r w:rsidR="009B126C" w:rsidRPr="00377032">
        <w:rPr>
          <w:rFonts w:ascii="Book Antiqua" w:hAnsi="Book Antiqua"/>
          <w:color w:val="000000" w:themeColor="text1"/>
        </w:rPr>
        <w:t>are</w:t>
      </w:r>
      <w:r w:rsidR="00CC1DFC" w:rsidRPr="00377032">
        <w:rPr>
          <w:rFonts w:ascii="Book Antiqua" w:hAnsi="Book Antiqua"/>
          <w:color w:val="000000" w:themeColor="text1"/>
        </w:rPr>
        <w:t xml:space="preserve"> 74</w:t>
      </w:r>
      <w:r w:rsidR="00C03A0C" w:rsidRPr="00377032">
        <w:rPr>
          <w:rFonts w:ascii="Book Antiqua" w:eastAsia="宋体" w:hAnsi="Book Antiqua" w:hint="eastAsia"/>
          <w:color w:val="000000" w:themeColor="text1"/>
          <w:lang w:eastAsia="zh-CN"/>
        </w:rPr>
        <w:t>%</w:t>
      </w:r>
      <w:r w:rsidR="00CC1DFC" w:rsidRPr="00377032">
        <w:rPr>
          <w:rFonts w:ascii="Book Antiqua" w:hAnsi="Book Antiqua"/>
          <w:color w:val="000000" w:themeColor="text1"/>
        </w:rPr>
        <w:t>-80% compared to 46</w:t>
      </w:r>
      <w:r w:rsidR="00C03A0C" w:rsidRPr="00377032">
        <w:rPr>
          <w:rFonts w:ascii="Book Antiqua" w:eastAsia="宋体" w:hAnsi="Book Antiqua" w:hint="eastAsia"/>
          <w:color w:val="000000" w:themeColor="text1"/>
          <w:lang w:eastAsia="zh-CN"/>
        </w:rPr>
        <w:t>%</w:t>
      </w:r>
      <w:r w:rsidR="00CC1DFC" w:rsidRPr="00377032">
        <w:rPr>
          <w:rFonts w:ascii="Book Antiqua" w:hAnsi="Book Antiqua"/>
          <w:color w:val="000000" w:themeColor="text1"/>
        </w:rPr>
        <w:t>-56% in the non-screened group</w:t>
      </w:r>
      <w:r w:rsidR="00FF3753" w:rsidRPr="00377032">
        <w:rPr>
          <w:rFonts w:ascii="Book Antiqua" w:hAnsi="Book Antiqua"/>
          <w:color w:val="000000" w:themeColor="text1"/>
          <w:vertAlign w:val="superscript"/>
        </w:rPr>
        <w:t>[</w:t>
      </w:r>
      <w:r w:rsidR="00F36076" w:rsidRPr="00377032">
        <w:rPr>
          <w:rFonts w:ascii="Book Antiqua" w:hAnsi="Book Antiqua"/>
          <w:color w:val="000000" w:themeColor="text1"/>
          <w:vertAlign w:val="superscript"/>
        </w:rPr>
        <w:t>9</w:t>
      </w:r>
      <w:r w:rsidR="00FF3753" w:rsidRPr="00377032">
        <w:rPr>
          <w:rFonts w:ascii="Book Antiqua" w:hAnsi="Book Antiqua"/>
          <w:color w:val="000000" w:themeColor="text1"/>
          <w:vertAlign w:val="superscript"/>
        </w:rPr>
        <w:t>]</w:t>
      </w:r>
      <w:r w:rsidR="00FF3753" w:rsidRPr="00377032">
        <w:rPr>
          <w:rFonts w:ascii="Book Antiqua" w:hAnsi="Book Antiqua"/>
          <w:color w:val="000000" w:themeColor="text1"/>
        </w:rPr>
        <w:t>.</w:t>
      </w:r>
      <w:r w:rsidR="00985B59" w:rsidRPr="00377032">
        <w:rPr>
          <w:rFonts w:ascii="Book Antiqua" w:hAnsi="Book Antiqua"/>
          <w:color w:val="000000" w:themeColor="text1"/>
          <w:vertAlign w:val="superscript"/>
        </w:rPr>
        <w:t xml:space="preserve"> </w:t>
      </w:r>
      <w:r w:rsidR="00897E1F" w:rsidRPr="00377032">
        <w:rPr>
          <w:rFonts w:ascii="Book Antiqua" w:hAnsi="Book Antiqua"/>
          <w:color w:val="000000" w:themeColor="text1"/>
        </w:rPr>
        <w:t xml:space="preserve">Currently </w:t>
      </w:r>
      <w:proofErr w:type="spellStart"/>
      <w:r w:rsidR="00897E1F" w:rsidRPr="00377032">
        <w:rPr>
          <w:rFonts w:ascii="Book Antiqua" w:hAnsi="Book Antiqua"/>
          <w:color w:val="000000" w:themeColor="text1"/>
        </w:rPr>
        <w:t>gastrofluorography</w:t>
      </w:r>
      <w:proofErr w:type="spellEnd"/>
      <w:r w:rsidR="00897E1F" w:rsidRPr="00377032">
        <w:rPr>
          <w:rFonts w:ascii="Book Antiqua" w:hAnsi="Book Antiqua"/>
          <w:color w:val="000000" w:themeColor="text1"/>
        </w:rPr>
        <w:t xml:space="preserve"> is a Grade B recommendation.</w:t>
      </w:r>
    </w:p>
    <w:p w14:paraId="1EB2E056" w14:textId="786BF0D0" w:rsidR="000A31A6" w:rsidRPr="00377032" w:rsidRDefault="00970041" w:rsidP="00777463">
      <w:pPr>
        <w:spacing w:line="360" w:lineRule="auto"/>
        <w:jc w:val="both"/>
        <w:rPr>
          <w:rFonts w:ascii="Book Antiqua" w:hAnsi="Book Antiqua"/>
          <w:color w:val="000000" w:themeColor="text1"/>
        </w:rPr>
      </w:pPr>
      <w:r w:rsidRPr="00377032">
        <w:rPr>
          <w:rFonts w:ascii="Book Antiqua" w:hAnsi="Book Antiqua"/>
          <w:color w:val="000000" w:themeColor="text1"/>
        </w:rPr>
        <w:tab/>
        <w:t>Endoscopy is another tool used in gastric cancer surveillance.</w:t>
      </w:r>
      <w:r w:rsidR="00E92ED8" w:rsidRPr="00377032">
        <w:rPr>
          <w:rFonts w:ascii="Book Antiqua" w:hAnsi="Book Antiqua"/>
          <w:color w:val="000000" w:themeColor="text1"/>
        </w:rPr>
        <w:t xml:space="preserve"> </w:t>
      </w:r>
      <w:r w:rsidRPr="00377032">
        <w:rPr>
          <w:rFonts w:ascii="Book Antiqua" w:hAnsi="Book Antiqua"/>
          <w:color w:val="000000" w:themeColor="text1"/>
        </w:rPr>
        <w:t>Its sensitivity ranges from 77</w:t>
      </w:r>
      <w:r w:rsidR="00C03A0C" w:rsidRPr="00377032">
        <w:rPr>
          <w:rFonts w:ascii="Book Antiqua" w:eastAsia="宋体" w:hAnsi="Book Antiqua" w:hint="eastAsia"/>
          <w:color w:val="000000" w:themeColor="text1"/>
          <w:lang w:eastAsia="zh-CN"/>
        </w:rPr>
        <w:t>%</w:t>
      </w:r>
      <w:r w:rsidRPr="00377032">
        <w:rPr>
          <w:rFonts w:ascii="Book Antiqua" w:hAnsi="Book Antiqua"/>
          <w:color w:val="000000" w:themeColor="text1"/>
        </w:rPr>
        <w:t>-84%</w:t>
      </w:r>
      <w:r w:rsidR="0017282B" w:rsidRPr="00377032">
        <w:rPr>
          <w:rFonts w:ascii="Book Antiqua" w:hAnsi="Book Antiqua"/>
          <w:color w:val="000000" w:themeColor="text1"/>
          <w:vertAlign w:val="superscript"/>
        </w:rPr>
        <w:t>[</w:t>
      </w:r>
      <w:r w:rsidR="00F36076" w:rsidRPr="00377032">
        <w:rPr>
          <w:rFonts w:ascii="Book Antiqua" w:hAnsi="Book Antiqua"/>
          <w:color w:val="000000" w:themeColor="text1"/>
          <w:vertAlign w:val="superscript"/>
        </w:rPr>
        <w:t>9</w:t>
      </w:r>
      <w:r w:rsidR="0017282B" w:rsidRPr="00377032">
        <w:rPr>
          <w:rFonts w:ascii="Book Antiqua" w:hAnsi="Book Antiqua"/>
          <w:color w:val="000000" w:themeColor="text1"/>
          <w:vertAlign w:val="superscript"/>
        </w:rPr>
        <w:t>]</w:t>
      </w:r>
      <w:r w:rsidR="0017282B" w:rsidRPr="00377032">
        <w:rPr>
          <w:rFonts w:ascii="Book Antiqua" w:hAnsi="Book Antiqua"/>
          <w:color w:val="000000" w:themeColor="text1"/>
        </w:rPr>
        <w:t>.</w:t>
      </w:r>
      <w:r w:rsidR="00E92ED8" w:rsidRPr="00377032">
        <w:rPr>
          <w:rFonts w:ascii="Book Antiqua" w:hAnsi="Book Antiqua"/>
          <w:color w:val="000000" w:themeColor="text1"/>
          <w:vertAlign w:val="superscript"/>
        </w:rPr>
        <w:t xml:space="preserve"> </w:t>
      </w:r>
      <w:r w:rsidR="00071864" w:rsidRPr="00377032">
        <w:rPr>
          <w:rFonts w:ascii="Book Antiqua" w:hAnsi="Book Antiqua"/>
          <w:color w:val="000000" w:themeColor="text1"/>
        </w:rPr>
        <w:t>It can identify superficial flat and non-ulcerative lesions that barium studies can miss</w:t>
      </w:r>
      <w:r w:rsidR="005010C6" w:rsidRPr="00377032">
        <w:rPr>
          <w:rFonts w:ascii="Book Antiqua" w:hAnsi="Book Antiqua"/>
          <w:color w:val="000000" w:themeColor="text1"/>
          <w:vertAlign w:val="superscript"/>
        </w:rPr>
        <w:t>[</w:t>
      </w:r>
      <w:r w:rsidR="00F36076" w:rsidRPr="00377032">
        <w:rPr>
          <w:rFonts w:ascii="Book Antiqua" w:hAnsi="Book Antiqua"/>
          <w:color w:val="000000" w:themeColor="text1"/>
          <w:vertAlign w:val="superscript"/>
        </w:rPr>
        <w:t>5</w:t>
      </w:r>
      <w:r w:rsidR="005010C6" w:rsidRPr="00377032">
        <w:rPr>
          <w:rFonts w:ascii="Book Antiqua" w:hAnsi="Book Antiqua"/>
          <w:color w:val="000000" w:themeColor="text1"/>
          <w:vertAlign w:val="superscript"/>
        </w:rPr>
        <w:t>]</w:t>
      </w:r>
      <w:r w:rsidR="005010C6"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071864" w:rsidRPr="00377032">
        <w:rPr>
          <w:rFonts w:ascii="Book Antiqua" w:hAnsi="Book Antiqua"/>
          <w:color w:val="000000" w:themeColor="text1"/>
        </w:rPr>
        <w:t>In a Japanese study, detection of gastric cancer by endoscopy was 2.7 to 4.6 fold higher than with barium swallow.</w:t>
      </w:r>
      <w:r w:rsidR="00E92ED8" w:rsidRPr="00377032">
        <w:rPr>
          <w:rFonts w:ascii="Book Antiqua" w:hAnsi="Book Antiqua"/>
          <w:color w:val="000000" w:themeColor="text1"/>
        </w:rPr>
        <w:t xml:space="preserve"> </w:t>
      </w:r>
      <w:r w:rsidR="00DB761D" w:rsidRPr="00377032">
        <w:rPr>
          <w:rFonts w:ascii="Book Antiqua" w:hAnsi="Book Antiqua"/>
          <w:color w:val="000000" w:themeColor="text1"/>
        </w:rPr>
        <w:t>Endoscopy is versatile</w:t>
      </w:r>
      <w:r w:rsidR="007F201A" w:rsidRPr="00377032">
        <w:rPr>
          <w:rFonts w:ascii="Book Antiqua" w:hAnsi="Book Antiqua"/>
          <w:color w:val="000000" w:themeColor="text1"/>
        </w:rPr>
        <w:t xml:space="preserve">, as it allows </w:t>
      </w:r>
      <w:r w:rsidR="00DB761D" w:rsidRPr="00377032">
        <w:rPr>
          <w:rFonts w:ascii="Book Antiqua" w:hAnsi="Book Antiqua"/>
          <w:color w:val="000000" w:themeColor="text1"/>
        </w:rPr>
        <w:t>clinicians to biopsy tissue, and perform endoscopic ultrasound to determine depth of invasion</w:t>
      </w:r>
      <w:r w:rsidR="00784227" w:rsidRPr="00377032">
        <w:rPr>
          <w:rFonts w:ascii="Book Antiqua" w:hAnsi="Book Antiqua"/>
          <w:color w:val="000000" w:themeColor="text1"/>
        </w:rPr>
        <w:t xml:space="preserve"> (</w:t>
      </w:r>
      <w:proofErr w:type="spellStart"/>
      <w:r w:rsidR="00784227" w:rsidRPr="00377032">
        <w:rPr>
          <w:rFonts w:ascii="Book Antiqua" w:hAnsi="Book Antiqua"/>
          <w:color w:val="000000" w:themeColor="text1"/>
        </w:rPr>
        <w:t>tumour</w:t>
      </w:r>
      <w:proofErr w:type="spellEnd"/>
      <w:r w:rsidR="00784227" w:rsidRPr="00377032">
        <w:rPr>
          <w:rFonts w:ascii="Book Antiqua" w:hAnsi="Book Antiqua"/>
          <w:color w:val="000000" w:themeColor="text1"/>
        </w:rPr>
        <w:t xml:space="preserve"> or T stage),</w:t>
      </w:r>
      <w:r w:rsidR="00DB761D" w:rsidRPr="00377032">
        <w:rPr>
          <w:rFonts w:ascii="Book Antiqua" w:hAnsi="Book Antiqua"/>
          <w:color w:val="000000" w:themeColor="text1"/>
        </w:rPr>
        <w:t xml:space="preserve"> should there be a lesion in the stomach.</w:t>
      </w:r>
      <w:r w:rsidR="00E92ED8" w:rsidRPr="00377032">
        <w:rPr>
          <w:rFonts w:ascii="Book Antiqua" w:hAnsi="Book Antiqua"/>
          <w:color w:val="000000" w:themeColor="text1"/>
        </w:rPr>
        <w:t xml:space="preserve"> </w:t>
      </w:r>
      <w:r w:rsidR="00071864" w:rsidRPr="00377032">
        <w:rPr>
          <w:rFonts w:ascii="Book Antiqua" w:hAnsi="Book Antiqua"/>
          <w:color w:val="000000" w:themeColor="text1"/>
        </w:rPr>
        <w:t xml:space="preserve">Despite these abilities, endoscopy has limitations in that it depends heavily on skills of the </w:t>
      </w:r>
      <w:proofErr w:type="spellStart"/>
      <w:r w:rsidR="00071864" w:rsidRPr="00377032">
        <w:rPr>
          <w:rFonts w:ascii="Book Antiqua" w:hAnsi="Book Antiqua"/>
          <w:color w:val="000000" w:themeColor="text1"/>
        </w:rPr>
        <w:t>endoscopist</w:t>
      </w:r>
      <w:proofErr w:type="spellEnd"/>
      <w:r w:rsidR="00071864" w:rsidRPr="00377032">
        <w:rPr>
          <w:rFonts w:ascii="Book Antiqua" w:hAnsi="Book Antiqua"/>
          <w:color w:val="000000" w:themeColor="text1"/>
        </w:rPr>
        <w:t xml:space="preserve"> and on availability of gastroscopy.</w:t>
      </w:r>
      <w:r w:rsidR="00E92ED8" w:rsidRPr="00377032">
        <w:rPr>
          <w:rFonts w:ascii="Book Antiqua" w:hAnsi="Book Antiqua"/>
          <w:color w:val="000000" w:themeColor="text1"/>
        </w:rPr>
        <w:t xml:space="preserve"> </w:t>
      </w:r>
      <w:r w:rsidR="000A31A6" w:rsidRPr="00377032">
        <w:rPr>
          <w:rFonts w:ascii="Book Antiqua" w:hAnsi="Book Antiqua"/>
          <w:color w:val="000000" w:themeColor="text1"/>
        </w:rPr>
        <w:t>Also it can be difficult to visualize early stage gastric cancers; the sensitivity is esti</w:t>
      </w:r>
      <w:r w:rsidR="00782CA6" w:rsidRPr="00377032">
        <w:rPr>
          <w:rFonts w:ascii="Book Antiqua" w:hAnsi="Book Antiqua"/>
          <w:color w:val="000000" w:themeColor="text1"/>
        </w:rPr>
        <w:t>mated to be 50</w:t>
      </w:r>
      <w:r w:rsidR="00C03A0C" w:rsidRPr="00377032">
        <w:rPr>
          <w:rFonts w:ascii="Book Antiqua" w:eastAsia="宋体" w:hAnsi="Book Antiqua" w:hint="eastAsia"/>
          <w:color w:val="000000" w:themeColor="text1"/>
          <w:lang w:eastAsia="zh-CN"/>
        </w:rPr>
        <w:t>%</w:t>
      </w:r>
      <w:r w:rsidR="00782CA6" w:rsidRPr="00377032">
        <w:rPr>
          <w:rFonts w:ascii="Book Antiqua" w:hAnsi="Book Antiqua"/>
          <w:color w:val="000000" w:themeColor="text1"/>
        </w:rPr>
        <w:t>-60%.</w:t>
      </w:r>
      <w:r w:rsidR="00E92ED8" w:rsidRPr="00377032">
        <w:rPr>
          <w:rFonts w:ascii="Book Antiqua" w:hAnsi="Book Antiqua"/>
          <w:color w:val="000000" w:themeColor="text1"/>
        </w:rPr>
        <w:t xml:space="preserve"> </w:t>
      </w:r>
      <w:r w:rsidR="00071864" w:rsidRPr="00377032">
        <w:rPr>
          <w:rFonts w:ascii="Book Antiqua" w:hAnsi="Book Antiqua"/>
          <w:color w:val="000000" w:themeColor="text1"/>
        </w:rPr>
        <w:t xml:space="preserve">No studies have compared </w:t>
      </w:r>
      <w:r w:rsidR="00071864" w:rsidRPr="00377032">
        <w:rPr>
          <w:rFonts w:ascii="Book Antiqua" w:hAnsi="Book Antiqua"/>
          <w:color w:val="000000" w:themeColor="text1"/>
        </w:rPr>
        <w:lastRenderedPageBreak/>
        <w:t>survival of gastric cancer patients between screened and non-screened groups.</w:t>
      </w:r>
      <w:r w:rsidR="00E92ED8" w:rsidRPr="00377032">
        <w:rPr>
          <w:rFonts w:ascii="Book Antiqua" w:hAnsi="Book Antiqua"/>
          <w:color w:val="000000" w:themeColor="text1"/>
        </w:rPr>
        <w:t xml:space="preserve"> </w:t>
      </w:r>
      <w:r w:rsidR="00071864" w:rsidRPr="00377032">
        <w:rPr>
          <w:rFonts w:ascii="Book Antiqua" w:hAnsi="Book Antiqua"/>
          <w:color w:val="000000" w:themeColor="text1"/>
        </w:rPr>
        <w:t xml:space="preserve">Therefore endoscopy </w:t>
      </w:r>
      <w:r w:rsidR="007D07CC" w:rsidRPr="00377032">
        <w:rPr>
          <w:rFonts w:ascii="Book Antiqua" w:hAnsi="Book Antiqua"/>
          <w:color w:val="000000" w:themeColor="text1"/>
        </w:rPr>
        <w:t>has significant limitations as</w:t>
      </w:r>
      <w:r w:rsidR="00071864" w:rsidRPr="00377032">
        <w:rPr>
          <w:rFonts w:ascii="Book Antiqua" w:hAnsi="Book Antiqua"/>
          <w:color w:val="000000" w:themeColor="text1"/>
        </w:rPr>
        <w:t xml:space="preserve"> a</w:t>
      </w:r>
      <w:r w:rsidR="003F2654" w:rsidRPr="00377032">
        <w:rPr>
          <w:rFonts w:ascii="Book Antiqua" w:hAnsi="Book Antiqua"/>
          <w:color w:val="000000" w:themeColor="text1"/>
        </w:rPr>
        <w:t xml:space="preserve"> screening technique, but currently it is s</w:t>
      </w:r>
      <w:r w:rsidR="000A31A6" w:rsidRPr="00377032">
        <w:rPr>
          <w:rFonts w:ascii="Book Antiqua" w:hAnsi="Book Antiqua"/>
          <w:color w:val="000000" w:themeColor="text1"/>
        </w:rPr>
        <w:t xml:space="preserve">till </w:t>
      </w:r>
      <w:r w:rsidR="003F2654" w:rsidRPr="00377032">
        <w:rPr>
          <w:rFonts w:ascii="Book Antiqua" w:hAnsi="Book Antiqua"/>
          <w:color w:val="000000" w:themeColor="text1"/>
        </w:rPr>
        <w:t xml:space="preserve">the </w:t>
      </w:r>
      <w:r w:rsidR="000A31A6" w:rsidRPr="00377032">
        <w:rPr>
          <w:rFonts w:ascii="Book Antiqua" w:hAnsi="Book Antiqua"/>
          <w:color w:val="000000" w:themeColor="text1"/>
        </w:rPr>
        <w:t xml:space="preserve">best test </w:t>
      </w:r>
      <w:r w:rsidR="003F2654" w:rsidRPr="00377032">
        <w:rPr>
          <w:rFonts w:ascii="Book Antiqua" w:hAnsi="Book Antiqua"/>
          <w:color w:val="000000" w:themeColor="text1"/>
        </w:rPr>
        <w:t>available</w:t>
      </w:r>
      <w:r w:rsidR="000567A0" w:rsidRPr="00377032">
        <w:rPr>
          <w:rFonts w:ascii="Book Antiqua" w:hAnsi="Book Antiqua"/>
          <w:color w:val="000000" w:themeColor="text1"/>
        </w:rPr>
        <w:t>.</w:t>
      </w:r>
    </w:p>
    <w:p w14:paraId="299C4854" w14:textId="77777777" w:rsidR="006A7AD1" w:rsidRPr="00377032" w:rsidRDefault="00071864" w:rsidP="00777463">
      <w:pPr>
        <w:spacing w:line="360" w:lineRule="auto"/>
        <w:jc w:val="both"/>
        <w:rPr>
          <w:rFonts w:ascii="Book Antiqua" w:hAnsi="Book Antiqua"/>
          <w:color w:val="000000" w:themeColor="text1"/>
        </w:rPr>
      </w:pPr>
      <w:r w:rsidRPr="00377032">
        <w:rPr>
          <w:rFonts w:ascii="Book Antiqua" w:hAnsi="Book Antiqua"/>
          <w:color w:val="000000" w:themeColor="text1"/>
        </w:rPr>
        <w:tab/>
      </w:r>
      <w:r w:rsidR="00627218" w:rsidRPr="00377032">
        <w:rPr>
          <w:rFonts w:ascii="Book Antiqua" w:hAnsi="Book Antiqua"/>
          <w:color w:val="000000" w:themeColor="text1"/>
        </w:rPr>
        <w:t>Since the 1990s, s</w:t>
      </w:r>
      <w:r w:rsidR="00894114" w:rsidRPr="00377032">
        <w:rPr>
          <w:rFonts w:ascii="Book Antiqua" w:hAnsi="Book Antiqua"/>
          <w:color w:val="000000" w:themeColor="text1"/>
        </w:rPr>
        <w:t xml:space="preserve">erum pepsinogen </w:t>
      </w:r>
      <w:r w:rsidR="00871F5D" w:rsidRPr="00377032">
        <w:rPr>
          <w:rFonts w:ascii="Book Antiqua" w:hAnsi="Book Antiqua"/>
          <w:color w:val="000000" w:themeColor="text1"/>
        </w:rPr>
        <w:t>has been incorporated into gastric screening programs</w:t>
      </w:r>
      <w:r w:rsidR="00894114"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2F663D" w:rsidRPr="00377032">
        <w:rPr>
          <w:rFonts w:ascii="Book Antiqua" w:hAnsi="Book Antiqua"/>
          <w:color w:val="000000" w:themeColor="text1"/>
        </w:rPr>
        <w:t xml:space="preserve">Pepsinogen I and II are </w:t>
      </w:r>
      <w:proofErr w:type="spellStart"/>
      <w:r w:rsidR="002F663D" w:rsidRPr="00377032">
        <w:rPr>
          <w:rFonts w:ascii="Book Antiqua" w:hAnsi="Book Antiqua"/>
          <w:color w:val="000000" w:themeColor="text1"/>
        </w:rPr>
        <w:t>proenzymes</w:t>
      </w:r>
      <w:proofErr w:type="spellEnd"/>
      <w:r w:rsidR="002F663D" w:rsidRPr="00377032">
        <w:rPr>
          <w:rFonts w:ascii="Book Antiqua" w:hAnsi="Book Antiqua"/>
          <w:color w:val="000000" w:themeColor="text1"/>
        </w:rPr>
        <w:t xml:space="preserve"> </w:t>
      </w:r>
      <w:r w:rsidR="00782CA6" w:rsidRPr="00377032">
        <w:rPr>
          <w:rFonts w:ascii="Book Antiqua" w:hAnsi="Book Antiqua"/>
          <w:color w:val="000000" w:themeColor="text1"/>
        </w:rPr>
        <w:t xml:space="preserve">of pepsin, </w:t>
      </w:r>
      <w:r w:rsidR="002F663D" w:rsidRPr="00377032">
        <w:rPr>
          <w:rFonts w:ascii="Book Antiqua" w:hAnsi="Book Antiqua"/>
          <w:color w:val="000000" w:themeColor="text1"/>
        </w:rPr>
        <w:t>which originate in gastric mucosa.</w:t>
      </w:r>
      <w:r w:rsidR="00E92ED8" w:rsidRPr="00377032">
        <w:rPr>
          <w:rFonts w:ascii="Book Antiqua" w:hAnsi="Book Antiqua"/>
          <w:color w:val="000000" w:themeColor="text1"/>
        </w:rPr>
        <w:t xml:space="preserve"> </w:t>
      </w:r>
      <w:r w:rsidR="002F663D" w:rsidRPr="00377032">
        <w:rPr>
          <w:rFonts w:ascii="Book Antiqua" w:hAnsi="Book Antiqua"/>
          <w:color w:val="000000" w:themeColor="text1"/>
        </w:rPr>
        <w:t xml:space="preserve">These markers reflect morphological and functional status of the </w:t>
      </w:r>
      <w:r w:rsidR="006E557A" w:rsidRPr="00377032">
        <w:rPr>
          <w:rFonts w:ascii="Book Antiqua" w:hAnsi="Book Antiqua"/>
          <w:color w:val="000000" w:themeColor="text1"/>
        </w:rPr>
        <w:t xml:space="preserve">gastric </w:t>
      </w:r>
      <w:r w:rsidR="002F663D" w:rsidRPr="00377032">
        <w:rPr>
          <w:rFonts w:ascii="Book Antiqua" w:hAnsi="Book Antiqua"/>
          <w:color w:val="000000" w:themeColor="text1"/>
        </w:rPr>
        <w:t>mucosa and can act as a marker for chronic atrophic gastritis</w:t>
      </w:r>
      <w:r w:rsidR="003F2654" w:rsidRPr="00377032">
        <w:rPr>
          <w:rFonts w:ascii="Book Antiqua" w:hAnsi="Book Antiqua"/>
          <w:color w:val="000000" w:themeColor="text1"/>
        </w:rPr>
        <w:t xml:space="preserve"> (CAG)</w:t>
      </w:r>
      <w:r w:rsidR="002F663D"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3F2654" w:rsidRPr="00377032">
        <w:rPr>
          <w:rFonts w:ascii="Book Antiqua" w:hAnsi="Book Antiqua"/>
          <w:color w:val="000000" w:themeColor="text1"/>
        </w:rPr>
        <w:t>CAG</w:t>
      </w:r>
      <w:r w:rsidR="002F663D" w:rsidRPr="00377032">
        <w:rPr>
          <w:rFonts w:ascii="Book Antiqua" w:hAnsi="Book Antiqua"/>
          <w:color w:val="000000" w:themeColor="text1"/>
        </w:rPr>
        <w:t xml:space="preserve"> is regarded as a precursor of gastric cancer, especially the intestinal type</w:t>
      </w:r>
      <w:r w:rsidR="005010C6" w:rsidRPr="00377032">
        <w:rPr>
          <w:rFonts w:ascii="Book Antiqua" w:hAnsi="Book Antiqua"/>
          <w:color w:val="000000" w:themeColor="text1"/>
          <w:vertAlign w:val="superscript"/>
        </w:rPr>
        <w:t>[</w:t>
      </w:r>
      <w:r w:rsidR="00F36076" w:rsidRPr="00377032">
        <w:rPr>
          <w:rFonts w:ascii="Book Antiqua" w:hAnsi="Book Antiqua"/>
          <w:color w:val="000000" w:themeColor="text1"/>
          <w:vertAlign w:val="superscript"/>
        </w:rPr>
        <w:t>10</w:t>
      </w:r>
      <w:r w:rsidR="005010C6" w:rsidRPr="00377032">
        <w:rPr>
          <w:rFonts w:ascii="Book Antiqua" w:hAnsi="Book Antiqua"/>
          <w:color w:val="000000" w:themeColor="text1"/>
          <w:vertAlign w:val="superscript"/>
        </w:rPr>
        <w:t>]</w:t>
      </w:r>
      <w:r w:rsidR="005010C6"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2F663D" w:rsidRPr="00377032">
        <w:rPr>
          <w:rFonts w:ascii="Book Antiqua" w:hAnsi="Book Antiqua"/>
          <w:color w:val="000000" w:themeColor="text1"/>
        </w:rPr>
        <w:t>In Japan, a serum pepsinogen</w:t>
      </w:r>
      <w:r w:rsidR="00867CF2" w:rsidRPr="00377032">
        <w:rPr>
          <w:rFonts w:ascii="Book Antiqua" w:hAnsi="Book Antiqua"/>
          <w:color w:val="000000" w:themeColor="text1"/>
        </w:rPr>
        <w:t xml:space="preserve"> (PG)</w:t>
      </w:r>
      <w:r w:rsidR="002F663D" w:rsidRPr="00377032">
        <w:rPr>
          <w:rFonts w:ascii="Book Antiqua" w:hAnsi="Book Antiqua"/>
          <w:color w:val="000000" w:themeColor="text1"/>
        </w:rPr>
        <w:t xml:space="preserve"> test based on serum </w:t>
      </w:r>
      <w:r w:rsidR="00867CF2" w:rsidRPr="00377032">
        <w:rPr>
          <w:rFonts w:ascii="Book Antiqua" w:hAnsi="Book Antiqua"/>
          <w:color w:val="000000" w:themeColor="text1"/>
        </w:rPr>
        <w:t>PG</w:t>
      </w:r>
      <w:r w:rsidR="002F663D" w:rsidRPr="00377032">
        <w:rPr>
          <w:rFonts w:ascii="Book Antiqua" w:hAnsi="Book Antiqua"/>
          <w:color w:val="000000" w:themeColor="text1"/>
        </w:rPr>
        <w:t xml:space="preserve"> I level and </w:t>
      </w:r>
      <w:r w:rsidR="00867CF2" w:rsidRPr="00377032">
        <w:rPr>
          <w:rFonts w:ascii="Book Antiqua" w:hAnsi="Book Antiqua"/>
          <w:color w:val="000000" w:themeColor="text1"/>
        </w:rPr>
        <w:t>PG</w:t>
      </w:r>
      <w:r w:rsidR="002F663D" w:rsidRPr="00377032">
        <w:rPr>
          <w:rFonts w:ascii="Book Antiqua" w:hAnsi="Book Antiqua"/>
          <w:color w:val="000000" w:themeColor="text1"/>
        </w:rPr>
        <w:t xml:space="preserve"> I/II ratio have been used for screening.</w:t>
      </w:r>
      <w:r w:rsidR="00E92ED8" w:rsidRPr="00377032">
        <w:rPr>
          <w:rFonts w:ascii="Book Antiqua" w:hAnsi="Book Antiqua"/>
          <w:color w:val="000000" w:themeColor="text1"/>
        </w:rPr>
        <w:t xml:space="preserve"> </w:t>
      </w:r>
      <w:r w:rsidR="0020706F" w:rsidRPr="00377032">
        <w:rPr>
          <w:rFonts w:ascii="Book Antiqua" w:hAnsi="Book Antiqua"/>
          <w:color w:val="000000" w:themeColor="text1"/>
        </w:rPr>
        <w:t xml:space="preserve">As mucosal atrophy </w:t>
      </w:r>
      <w:r w:rsidR="006C02A0" w:rsidRPr="00377032">
        <w:rPr>
          <w:rFonts w:ascii="Book Antiqua" w:hAnsi="Book Antiqua"/>
          <w:color w:val="000000" w:themeColor="text1"/>
        </w:rPr>
        <w:t>increases</w:t>
      </w:r>
      <w:r w:rsidR="0020706F" w:rsidRPr="00377032">
        <w:rPr>
          <w:rFonts w:ascii="Book Antiqua" w:hAnsi="Book Antiqua"/>
          <w:color w:val="000000" w:themeColor="text1"/>
        </w:rPr>
        <w:t xml:space="preserve">, </w:t>
      </w:r>
      <w:r w:rsidR="00867CF2" w:rsidRPr="00377032">
        <w:rPr>
          <w:rFonts w:ascii="Book Antiqua" w:hAnsi="Book Antiqua"/>
          <w:color w:val="000000" w:themeColor="text1"/>
        </w:rPr>
        <w:t>t</w:t>
      </w:r>
      <w:r w:rsidR="0020706F" w:rsidRPr="00377032">
        <w:rPr>
          <w:rFonts w:ascii="Book Antiqua" w:hAnsi="Book Antiqua"/>
          <w:color w:val="000000" w:themeColor="text1"/>
        </w:rPr>
        <w:t xml:space="preserve">he level of </w:t>
      </w:r>
      <w:r w:rsidR="00867CF2" w:rsidRPr="00377032">
        <w:rPr>
          <w:rFonts w:ascii="Book Antiqua" w:hAnsi="Book Antiqua"/>
          <w:color w:val="000000" w:themeColor="text1"/>
        </w:rPr>
        <w:t>PG</w:t>
      </w:r>
      <w:r w:rsidR="0020706F" w:rsidRPr="00377032">
        <w:rPr>
          <w:rFonts w:ascii="Book Antiqua" w:hAnsi="Book Antiqua"/>
          <w:color w:val="000000" w:themeColor="text1"/>
        </w:rPr>
        <w:t xml:space="preserve"> I and </w:t>
      </w:r>
      <w:r w:rsidR="007F201A" w:rsidRPr="00377032">
        <w:rPr>
          <w:rFonts w:ascii="Book Antiqua" w:hAnsi="Book Antiqua"/>
          <w:color w:val="000000" w:themeColor="text1"/>
        </w:rPr>
        <w:t xml:space="preserve">thus </w:t>
      </w:r>
      <w:r w:rsidR="0020706F" w:rsidRPr="00377032">
        <w:rPr>
          <w:rFonts w:ascii="Book Antiqua" w:hAnsi="Book Antiqua"/>
          <w:color w:val="000000" w:themeColor="text1"/>
        </w:rPr>
        <w:t xml:space="preserve">the </w:t>
      </w:r>
      <w:r w:rsidR="00867CF2" w:rsidRPr="00377032">
        <w:rPr>
          <w:rFonts w:ascii="Book Antiqua" w:hAnsi="Book Antiqua"/>
          <w:color w:val="000000" w:themeColor="text1"/>
        </w:rPr>
        <w:t>PG</w:t>
      </w:r>
      <w:r w:rsidR="0020706F" w:rsidRPr="00377032">
        <w:rPr>
          <w:rFonts w:ascii="Book Antiqua" w:hAnsi="Book Antiqua"/>
          <w:color w:val="000000" w:themeColor="text1"/>
        </w:rPr>
        <w:t xml:space="preserve"> I/II ratio</w:t>
      </w:r>
      <w:r w:rsidR="00782CA6" w:rsidRPr="00377032">
        <w:rPr>
          <w:rFonts w:ascii="Book Antiqua" w:hAnsi="Book Antiqua"/>
          <w:color w:val="000000" w:themeColor="text1"/>
        </w:rPr>
        <w:t xml:space="preserve"> decrease</w:t>
      </w:r>
      <w:r w:rsidR="006A7AD1" w:rsidRPr="00377032">
        <w:rPr>
          <w:rFonts w:ascii="Book Antiqua" w:hAnsi="Book Antiqua"/>
          <w:color w:val="000000" w:themeColor="text1"/>
        </w:rPr>
        <w:t>s</w:t>
      </w:r>
      <w:r w:rsidR="005010C6" w:rsidRPr="00377032">
        <w:rPr>
          <w:rFonts w:ascii="Book Antiqua" w:hAnsi="Book Antiqua"/>
          <w:color w:val="000000" w:themeColor="text1"/>
          <w:vertAlign w:val="superscript"/>
        </w:rPr>
        <w:t>[</w:t>
      </w:r>
      <w:r w:rsidR="00F36076" w:rsidRPr="00377032">
        <w:rPr>
          <w:rFonts w:ascii="Book Antiqua" w:hAnsi="Book Antiqua"/>
          <w:color w:val="000000" w:themeColor="text1"/>
          <w:vertAlign w:val="superscript"/>
        </w:rPr>
        <w:t>11</w:t>
      </w:r>
      <w:r w:rsidR="005010C6" w:rsidRPr="00377032">
        <w:rPr>
          <w:rFonts w:ascii="Book Antiqua" w:hAnsi="Book Antiqua"/>
          <w:color w:val="000000" w:themeColor="text1"/>
          <w:vertAlign w:val="superscript"/>
        </w:rPr>
        <w:t>]</w:t>
      </w:r>
      <w:r w:rsidR="005010C6"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782CA6" w:rsidRPr="00377032">
        <w:rPr>
          <w:rFonts w:ascii="Book Antiqua" w:hAnsi="Book Antiqua"/>
          <w:color w:val="000000" w:themeColor="text1"/>
        </w:rPr>
        <w:t>Recent studies</w:t>
      </w:r>
      <w:r w:rsidR="00871F5D" w:rsidRPr="00377032">
        <w:rPr>
          <w:rFonts w:ascii="Book Antiqua" w:hAnsi="Book Antiqua"/>
          <w:color w:val="000000" w:themeColor="text1"/>
        </w:rPr>
        <w:t xml:space="preserve"> show that </w:t>
      </w:r>
      <w:r w:rsidR="00867CF2" w:rsidRPr="00377032">
        <w:rPr>
          <w:rFonts w:ascii="Book Antiqua" w:hAnsi="Book Antiqua"/>
          <w:color w:val="000000" w:themeColor="text1"/>
        </w:rPr>
        <w:t>PG</w:t>
      </w:r>
      <w:r w:rsidR="00871F5D" w:rsidRPr="00377032">
        <w:rPr>
          <w:rFonts w:ascii="Book Antiqua" w:hAnsi="Book Antiqua"/>
          <w:color w:val="000000" w:themeColor="text1"/>
        </w:rPr>
        <w:t xml:space="preserve"> testing is useful at detecting early gastric cancers</w:t>
      </w:r>
      <w:r w:rsidR="00811C2F" w:rsidRPr="00377032">
        <w:rPr>
          <w:rFonts w:ascii="Book Antiqua" w:hAnsi="Book Antiqua"/>
          <w:color w:val="000000" w:themeColor="text1"/>
        </w:rPr>
        <w:t xml:space="preserve">, especially in combination with </w:t>
      </w:r>
      <w:r w:rsidR="00782CA6" w:rsidRPr="00377032">
        <w:rPr>
          <w:rFonts w:ascii="Book Antiqua" w:hAnsi="Book Antiqua"/>
          <w:color w:val="000000" w:themeColor="text1"/>
        </w:rPr>
        <w:t xml:space="preserve">barium </w:t>
      </w:r>
      <w:r w:rsidR="00C03A0C" w:rsidRPr="00377032">
        <w:rPr>
          <w:rFonts w:ascii="Book Antiqua" w:hAnsi="Book Antiqua"/>
          <w:color w:val="000000" w:themeColor="text1"/>
        </w:rPr>
        <w:t>X-ray</w:t>
      </w:r>
      <w:r w:rsidR="00782CA6"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782CA6" w:rsidRPr="00377032">
        <w:rPr>
          <w:rFonts w:ascii="Book Antiqua" w:hAnsi="Book Antiqua"/>
          <w:color w:val="000000" w:themeColor="text1"/>
        </w:rPr>
        <w:t xml:space="preserve">If either one or both of the two screening methods </w:t>
      </w:r>
      <w:r w:rsidR="006A7AD1" w:rsidRPr="00377032">
        <w:rPr>
          <w:rFonts w:ascii="Book Antiqua" w:hAnsi="Book Antiqua"/>
          <w:color w:val="000000" w:themeColor="text1"/>
        </w:rPr>
        <w:t>are</w:t>
      </w:r>
      <w:r w:rsidR="00782CA6" w:rsidRPr="00377032">
        <w:rPr>
          <w:rFonts w:ascii="Book Antiqua" w:hAnsi="Book Antiqua"/>
          <w:color w:val="000000" w:themeColor="text1"/>
        </w:rPr>
        <w:t xml:space="preserve"> positive, </w:t>
      </w:r>
      <w:r w:rsidR="00811C2F" w:rsidRPr="00377032">
        <w:rPr>
          <w:rFonts w:ascii="Book Antiqua" w:hAnsi="Book Antiqua"/>
          <w:color w:val="000000" w:themeColor="text1"/>
        </w:rPr>
        <w:t>patients are referred for</w:t>
      </w:r>
      <w:r w:rsidR="00782CA6" w:rsidRPr="00377032">
        <w:rPr>
          <w:rFonts w:ascii="Book Antiqua" w:hAnsi="Book Antiqua"/>
          <w:color w:val="000000" w:themeColor="text1"/>
        </w:rPr>
        <w:t xml:space="preserve"> upper endoscopy.</w:t>
      </w:r>
      <w:r w:rsidR="00E92ED8" w:rsidRPr="00377032">
        <w:rPr>
          <w:rFonts w:ascii="Book Antiqua" w:hAnsi="Book Antiqua"/>
          <w:color w:val="000000" w:themeColor="text1"/>
        </w:rPr>
        <w:t xml:space="preserve"> </w:t>
      </w:r>
      <w:r w:rsidR="00867CF2" w:rsidRPr="00377032">
        <w:rPr>
          <w:rFonts w:ascii="Book Antiqua" w:hAnsi="Book Antiqua"/>
          <w:color w:val="000000" w:themeColor="text1"/>
        </w:rPr>
        <w:t xml:space="preserve">Cutoff values for serum PG tests </w:t>
      </w:r>
      <w:r w:rsidR="006A7AD1" w:rsidRPr="00377032">
        <w:rPr>
          <w:rFonts w:ascii="Book Antiqua" w:hAnsi="Book Antiqua"/>
          <w:color w:val="000000" w:themeColor="text1"/>
        </w:rPr>
        <w:t>are</w:t>
      </w:r>
      <w:r w:rsidR="00867CF2" w:rsidRPr="00377032">
        <w:rPr>
          <w:rFonts w:ascii="Book Antiqua" w:hAnsi="Book Antiqua"/>
          <w:color w:val="000000" w:themeColor="text1"/>
        </w:rPr>
        <w:t xml:space="preserve"> </w:t>
      </w:r>
    </w:p>
    <w:p w14:paraId="4F54F48B" w14:textId="6B8F90DC" w:rsidR="00897E1F" w:rsidRPr="00377032" w:rsidRDefault="00C03A0C" w:rsidP="00777463">
      <w:pPr>
        <w:spacing w:line="360" w:lineRule="auto"/>
        <w:jc w:val="both"/>
        <w:rPr>
          <w:rFonts w:ascii="Book Antiqua" w:hAnsi="Book Antiqua"/>
          <w:color w:val="000000" w:themeColor="text1"/>
        </w:rPr>
      </w:pPr>
      <w:r w:rsidRPr="00377032">
        <w:rPr>
          <w:rFonts w:ascii="Book Antiqua" w:eastAsia="MS Mincho" w:hAnsi="Book Antiqua"/>
          <w:color w:val="000000" w:themeColor="text1"/>
        </w:rPr>
        <w:t>≤</w:t>
      </w:r>
      <w:r w:rsidRPr="00377032">
        <w:rPr>
          <w:rFonts w:ascii="Book Antiqua" w:eastAsia="宋体" w:hAnsi="Book Antiqua" w:hint="eastAsia"/>
          <w:color w:val="000000" w:themeColor="text1"/>
          <w:lang w:eastAsia="zh-CN"/>
        </w:rPr>
        <w:t xml:space="preserve"> </w:t>
      </w:r>
      <w:r w:rsidR="00867CF2" w:rsidRPr="00377032">
        <w:rPr>
          <w:rFonts w:ascii="Book Antiqua" w:hAnsi="Book Antiqua"/>
          <w:color w:val="000000" w:themeColor="text1"/>
        </w:rPr>
        <w:t xml:space="preserve">50 </w:t>
      </w:r>
      <w:proofErr w:type="spellStart"/>
      <w:r w:rsidRPr="00377032">
        <w:rPr>
          <w:rFonts w:ascii="Book Antiqua" w:hAnsi="Book Antiqua" w:cs="Lucida Grande"/>
          <w:color w:val="000000" w:themeColor="text1"/>
        </w:rPr>
        <w:t>u</w:t>
      </w:r>
      <w:r w:rsidR="00867CF2" w:rsidRPr="00377032">
        <w:rPr>
          <w:rFonts w:ascii="Book Antiqua" w:hAnsi="Book Antiqua" w:cs="Lucida Grande"/>
          <w:color w:val="000000" w:themeColor="text1"/>
        </w:rPr>
        <w:t>g</w:t>
      </w:r>
      <w:proofErr w:type="spellEnd"/>
      <w:r w:rsidR="00867CF2" w:rsidRPr="00377032">
        <w:rPr>
          <w:rFonts w:ascii="Book Antiqua" w:hAnsi="Book Antiqua" w:cs="Lucida Grande"/>
          <w:color w:val="000000" w:themeColor="text1"/>
        </w:rPr>
        <w:t xml:space="preserve">/L and PGI/II ratio </w:t>
      </w:r>
      <w:r w:rsidR="00867CF2" w:rsidRPr="00377032">
        <w:rPr>
          <w:rFonts w:ascii="Book Antiqua" w:hAnsi="Book Antiqua"/>
          <w:color w:val="000000" w:themeColor="text1"/>
        </w:rPr>
        <w:t>≤</w:t>
      </w:r>
      <w:r w:rsidRPr="00377032">
        <w:rPr>
          <w:rFonts w:ascii="Book Antiqua" w:eastAsia="宋体" w:hAnsi="Book Antiqua" w:hint="eastAsia"/>
          <w:color w:val="000000" w:themeColor="text1"/>
          <w:lang w:eastAsia="zh-CN"/>
        </w:rPr>
        <w:t xml:space="preserve"> </w:t>
      </w:r>
      <w:r w:rsidR="00867CF2" w:rsidRPr="00377032">
        <w:rPr>
          <w:rFonts w:ascii="Book Antiqua" w:hAnsi="Book Antiqua"/>
          <w:color w:val="000000" w:themeColor="text1"/>
        </w:rPr>
        <w:t>3.0.</w:t>
      </w:r>
      <w:r w:rsidR="00E92ED8" w:rsidRPr="00377032">
        <w:rPr>
          <w:rFonts w:ascii="Book Antiqua" w:hAnsi="Book Antiqua"/>
          <w:color w:val="000000" w:themeColor="text1"/>
        </w:rPr>
        <w:t xml:space="preserve"> </w:t>
      </w:r>
      <w:r w:rsidR="00867CF2" w:rsidRPr="00377032">
        <w:rPr>
          <w:rFonts w:ascii="Book Antiqua" w:hAnsi="Book Antiqua"/>
          <w:color w:val="000000" w:themeColor="text1"/>
        </w:rPr>
        <w:t xml:space="preserve">These values detected gastric cancer in 0.28% of cases compared to 0.1% with barium </w:t>
      </w:r>
      <w:r w:rsidRPr="00377032">
        <w:rPr>
          <w:rFonts w:ascii="Book Antiqua" w:hAnsi="Book Antiqua"/>
          <w:color w:val="000000" w:themeColor="text1"/>
        </w:rPr>
        <w:t>X-ray</w:t>
      </w:r>
      <w:r w:rsidR="00867CF2"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867CF2" w:rsidRPr="00377032">
        <w:rPr>
          <w:rFonts w:ascii="Book Antiqua" w:hAnsi="Book Antiqua"/>
          <w:color w:val="000000" w:themeColor="text1"/>
        </w:rPr>
        <w:t xml:space="preserve">Early stage gastric cancer accounted for 100% of cancers detected by PG, 83% of cancers detected by barium X-ray, and 81% of cancers detected by both PG and </w:t>
      </w:r>
      <w:r w:rsidRPr="00377032">
        <w:rPr>
          <w:rFonts w:ascii="Book Antiqua" w:hAnsi="Book Antiqua"/>
          <w:color w:val="000000" w:themeColor="text1"/>
        </w:rPr>
        <w:t>X-ray</w:t>
      </w:r>
      <w:r w:rsidR="00867CF2"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9B126C" w:rsidRPr="00377032">
        <w:rPr>
          <w:rFonts w:ascii="Book Antiqua" w:hAnsi="Book Antiqua"/>
          <w:color w:val="000000" w:themeColor="text1"/>
        </w:rPr>
        <w:t>Eighty-nine percent</w:t>
      </w:r>
      <w:r w:rsidR="005D5682" w:rsidRPr="00377032">
        <w:rPr>
          <w:rFonts w:ascii="Book Antiqua" w:hAnsi="Book Antiqua"/>
          <w:color w:val="000000" w:themeColor="text1"/>
        </w:rPr>
        <w:t xml:space="preserve"> of cancers detected by PG were </w:t>
      </w:r>
      <w:proofErr w:type="spellStart"/>
      <w:r w:rsidR="005D5682" w:rsidRPr="00377032">
        <w:rPr>
          <w:rFonts w:ascii="Book Antiqua" w:hAnsi="Book Antiqua"/>
          <w:color w:val="000000" w:themeColor="text1"/>
        </w:rPr>
        <w:t>intramucosal</w:t>
      </w:r>
      <w:proofErr w:type="spellEnd"/>
      <w:r w:rsidR="005D5682" w:rsidRPr="00377032">
        <w:rPr>
          <w:rFonts w:ascii="Book Antiqua" w:hAnsi="Book Antiqua"/>
          <w:color w:val="000000" w:themeColor="text1"/>
        </w:rPr>
        <w:t xml:space="preserve">, compared to only 50% detected by barium </w:t>
      </w:r>
      <w:r w:rsidRPr="00377032">
        <w:rPr>
          <w:rFonts w:ascii="Book Antiqua" w:hAnsi="Book Antiqua"/>
          <w:color w:val="000000" w:themeColor="text1"/>
        </w:rPr>
        <w:t>X-ray</w:t>
      </w:r>
      <w:r w:rsidR="005D5682"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5D5682" w:rsidRPr="00377032">
        <w:rPr>
          <w:rFonts w:ascii="Book Antiqua" w:hAnsi="Book Antiqua"/>
          <w:color w:val="000000" w:themeColor="text1"/>
        </w:rPr>
        <w:t>In this study, pepsinogen testing seemed to be useful in detecting small cancers arising from atrophic gastric mucosa.</w:t>
      </w:r>
      <w:r w:rsidR="00E92ED8" w:rsidRPr="00377032">
        <w:rPr>
          <w:rFonts w:ascii="Book Antiqua" w:hAnsi="Book Antiqua"/>
          <w:color w:val="000000" w:themeColor="text1"/>
        </w:rPr>
        <w:t xml:space="preserve"> </w:t>
      </w:r>
    </w:p>
    <w:p w14:paraId="09366645" w14:textId="77777777" w:rsidR="006951B6" w:rsidRPr="00377032" w:rsidRDefault="006951B6" w:rsidP="00777463">
      <w:pPr>
        <w:spacing w:line="360" w:lineRule="auto"/>
        <w:jc w:val="both"/>
        <w:rPr>
          <w:rFonts w:ascii="Book Antiqua" w:hAnsi="Book Antiqua"/>
          <w:color w:val="000000" w:themeColor="text1"/>
        </w:rPr>
      </w:pPr>
    </w:p>
    <w:p w14:paraId="06FE1C84" w14:textId="77777777" w:rsidR="006951B6" w:rsidRPr="00377032" w:rsidRDefault="006951B6" w:rsidP="00777463">
      <w:pPr>
        <w:spacing w:line="360" w:lineRule="auto"/>
        <w:jc w:val="both"/>
        <w:rPr>
          <w:rFonts w:ascii="Book Antiqua" w:hAnsi="Book Antiqua"/>
          <w:b/>
          <w:caps/>
          <w:color w:val="000000" w:themeColor="text1"/>
        </w:rPr>
      </w:pPr>
      <w:r w:rsidRPr="00377032">
        <w:rPr>
          <w:rFonts w:ascii="Book Antiqua" w:hAnsi="Book Antiqua"/>
          <w:b/>
          <w:caps/>
          <w:color w:val="000000" w:themeColor="text1"/>
        </w:rPr>
        <w:t>Metabolomics in Cancer</w:t>
      </w:r>
    </w:p>
    <w:p w14:paraId="5D98B750" w14:textId="1CC0C210" w:rsidR="001C00E9" w:rsidRPr="00377032" w:rsidRDefault="00897E1F" w:rsidP="00777463">
      <w:pPr>
        <w:spacing w:line="360" w:lineRule="auto"/>
        <w:jc w:val="both"/>
        <w:rPr>
          <w:rFonts w:ascii="Book Antiqua" w:hAnsi="Book Antiqua"/>
          <w:color w:val="000000" w:themeColor="text1"/>
        </w:rPr>
      </w:pPr>
      <w:r w:rsidRPr="00377032">
        <w:rPr>
          <w:rFonts w:ascii="Book Antiqua" w:hAnsi="Book Antiqua"/>
          <w:color w:val="000000" w:themeColor="text1"/>
        </w:rPr>
        <w:t>Metabolomics</w:t>
      </w:r>
      <w:r w:rsidR="001333B9" w:rsidRPr="00377032">
        <w:rPr>
          <w:rFonts w:ascii="Book Antiqua" w:hAnsi="Book Antiqua"/>
          <w:color w:val="000000" w:themeColor="text1"/>
        </w:rPr>
        <w:t xml:space="preserve"> is a relatively new area of study</w:t>
      </w:r>
      <w:r w:rsidR="002F4E98" w:rsidRPr="00377032">
        <w:rPr>
          <w:rFonts w:ascii="Book Antiqua" w:hAnsi="Book Antiqua"/>
          <w:color w:val="000000" w:themeColor="text1"/>
        </w:rPr>
        <w:t xml:space="preserve"> and the latest </w:t>
      </w:r>
      <w:r w:rsidR="006951B6" w:rsidRPr="00377032">
        <w:rPr>
          <w:rFonts w:ascii="Book Antiqua" w:hAnsi="Book Antiqua"/>
          <w:color w:val="000000" w:themeColor="text1"/>
        </w:rPr>
        <w:t>addition to the “</w:t>
      </w:r>
      <w:proofErr w:type="spellStart"/>
      <w:r w:rsidR="006951B6" w:rsidRPr="00377032">
        <w:rPr>
          <w:rFonts w:ascii="Book Antiqua" w:hAnsi="Book Antiqua"/>
          <w:color w:val="000000" w:themeColor="text1"/>
        </w:rPr>
        <w:t>omics</w:t>
      </w:r>
      <w:proofErr w:type="spellEnd"/>
      <w:r w:rsidR="006951B6" w:rsidRPr="00377032">
        <w:rPr>
          <w:rFonts w:ascii="Book Antiqua" w:hAnsi="Book Antiqua"/>
          <w:color w:val="000000" w:themeColor="text1"/>
        </w:rPr>
        <w:t xml:space="preserve">” family of </w:t>
      </w:r>
      <w:r w:rsidR="002F4E98" w:rsidRPr="00377032">
        <w:rPr>
          <w:rFonts w:ascii="Book Antiqua" w:hAnsi="Book Antiqua"/>
          <w:color w:val="000000" w:themeColor="text1"/>
        </w:rPr>
        <w:t xml:space="preserve">genomics, </w:t>
      </w:r>
      <w:proofErr w:type="spellStart"/>
      <w:r w:rsidR="006951B6" w:rsidRPr="00377032">
        <w:rPr>
          <w:rFonts w:ascii="Book Antiqua" w:hAnsi="Book Antiqua"/>
          <w:color w:val="000000" w:themeColor="text1"/>
        </w:rPr>
        <w:t>transcriptomics</w:t>
      </w:r>
      <w:proofErr w:type="spellEnd"/>
      <w:r w:rsidR="006951B6" w:rsidRPr="00377032">
        <w:rPr>
          <w:rFonts w:ascii="Book Antiqua" w:hAnsi="Book Antiqua"/>
          <w:color w:val="000000" w:themeColor="text1"/>
        </w:rPr>
        <w:t>, and proteomics</w:t>
      </w:r>
      <w:r w:rsidR="002F4E98"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327A33" w:rsidRPr="00377032">
        <w:rPr>
          <w:rFonts w:ascii="Book Antiqua" w:hAnsi="Book Antiqua"/>
          <w:color w:val="000000" w:themeColor="text1"/>
        </w:rPr>
        <w:t xml:space="preserve">The central dogma of molecular biology describes </w:t>
      </w:r>
      <w:r w:rsidR="0089549A" w:rsidRPr="00377032">
        <w:rPr>
          <w:rFonts w:ascii="Book Antiqua" w:hAnsi="Book Antiqua"/>
          <w:color w:val="000000" w:themeColor="text1"/>
        </w:rPr>
        <w:t xml:space="preserve">flow of </w:t>
      </w:r>
      <w:r w:rsidR="00327A33" w:rsidRPr="00377032">
        <w:rPr>
          <w:rFonts w:ascii="Book Antiqua" w:hAnsi="Book Antiqua"/>
          <w:color w:val="000000" w:themeColor="text1"/>
        </w:rPr>
        <w:t>biological information in a system from DNA to RNA to protein to metabolites</w:t>
      </w:r>
      <w:r w:rsidR="005B59F7"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A013B6" w:rsidRPr="00377032">
        <w:rPr>
          <w:rFonts w:ascii="Book Antiqua" w:hAnsi="Book Antiqua"/>
          <w:color w:val="000000" w:themeColor="text1"/>
        </w:rPr>
        <w:t>Different</w:t>
      </w:r>
      <w:r w:rsidR="00327A33" w:rsidRPr="00377032">
        <w:rPr>
          <w:rFonts w:ascii="Book Antiqua" w:hAnsi="Book Antiqua"/>
          <w:color w:val="000000" w:themeColor="text1"/>
        </w:rPr>
        <w:t xml:space="preserve"> “</w:t>
      </w:r>
      <w:proofErr w:type="spellStart"/>
      <w:r w:rsidR="00327A33" w:rsidRPr="00377032">
        <w:rPr>
          <w:rFonts w:ascii="Book Antiqua" w:hAnsi="Book Antiqua"/>
          <w:color w:val="000000" w:themeColor="text1"/>
        </w:rPr>
        <w:t>omics</w:t>
      </w:r>
      <w:proofErr w:type="spellEnd"/>
      <w:r w:rsidR="00327A33" w:rsidRPr="00377032">
        <w:rPr>
          <w:rFonts w:ascii="Book Antiqua" w:hAnsi="Book Antiqua"/>
          <w:color w:val="000000" w:themeColor="text1"/>
        </w:rPr>
        <w:t xml:space="preserve">” </w:t>
      </w:r>
      <w:r w:rsidR="00A013B6" w:rsidRPr="00377032">
        <w:rPr>
          <w:rFonts w:ascii="Book Antiqua" w:hAnsi="Book Antiqua"/>
          <w:color w:val="000000" w:themeColor="text1"/>
        </w:rPr>
        <w:t>interventions play a part</w:t>
      </w:r>
      <w:r w:rsidR="00327A33" w:rsidRPr="00377032">
        <w:rPr>
          <w:rFonts w:ascii="Book Antiqua" w:hAnsi="Book Antiqua"/>
          <w:color w:val="000000" w:themeColor="text1"/>
        </w:rPr>
        <w:t xml:space="preserve"> at different stages of this dogma to glimpse the inner workings of cell, </w:t>
      </w:r>
      <w:r w:rsidR="00A013B6" w:rsidRPr="00377032">
        <w:rPr>
          <w:rFonts w:ascii="Book Antiqua" w:hAnsi="Book Antiqua"/>
          <w:color w:val="000000" w:themeColor="text1"/>
        </w:rPr>
        <w:t xml:space="preserve">tissue </w:t>
      </w:r>
      <w:r w:rsidR="00327A33" w:rsidRPr="00377032">
        <w:rPr>
          <w:rFonts w:ascii="Book Antiqua" w:hAnsi="Book Antiqua"/>
          <w:color w:val="000000" w:themeColor="text1"/>
        </w:rPr>
        <w:t>and organism.</w:t>
      </w:r>
      <w:r w:rsidR="00E92ED8" w:rsidRPr="00377032">
        <w:rPr>
          <w:rFonts w:ascii="Book Antiqua" w:hAnsi="Book Antiqua"/>
          <w:color w:val="000000" w:themeColor="text1"/>
        </w:rPr>
        <w:t xml:space="preserve"> </w:t>
      </w:r>
      <w:r w:rsidR="006A524C" w:rsidRPr="00377032">
        <w:rPr>
          <w:rFonts w:ascii="Book Antiqua" w:hAnsi="Book Antiqua"/>
          <w:color w:val="000000" w:themeColor="text1"/>
        </w:rPr>
        <w:t xml:space="preserve">The </w:t>
      </w:r>
      <w:proofErr w:type="spellStart"/>
      <w:r w:rsidR="006A524C" w:rsidRPr="00377032">
        <w:rPr>
          <w:rFonts w:ascii="Book Antiqua" w:hAnsi="Book Antiqua"/>
          <w:color w:val="000000" w:themeColor="text1"/>
        </w:rPr>
        <w:t>metabolome</w:t>
      </w:r>
      <w:proofErr w:type="spellEnd"/>
      <w:r w:rsidR="006A524C" w:rsidRPr="00377032">
        <w:rPr>
          <w:rFonts w:ascii="Book Antiqua" w:hAnsi="Book Antiqua"/>
          <w:color w:val="000000" w:themeColor="text1"/>
        </w:rPr>
        <w:t xml:space="preserve"> of an organism consists of the entire collection of </w:t>
      </w:r>
      <w:r w:rsidR="006A524C" w:rsidRPr="00377032">
        <w:rPr>
          <w:rFonts w:ascii="Book Antiqua" w:hAnsi="Book Antiqua"/>
          <w:color w:val="000000" w:themeColor="text1"/>
        </w:rPr>
        <w:lastRenderedPageBreak/>
        <w:t>low molecular weight (&lt;</w:t>
      </w:r>
      <w:r w:rsidR="00C03A0C" w:rsidRPr="00377032">
        <w:rPr>
          <w:rFonts w:ascii="Book Antiqua" w:eastAsia="宋体" w:hAnsi="Book Antiqua" w:hint="eastAsia"/>
          <w:color w:val="000000" w:themeColor="text1"/>
          <w:lang w:eastAsia="zh-CN"/>
        </w:rPr>
        <w:t xml:space="preserve"> </w:t>
      </w:r>
      <w:r w:rsidR="006A524C" w:rsidRPr="00377032">
        <w:rPr>
          <w:rFonts w:ascii="Book Antiqua" w:hAnsi="Book Antiqua"/>
          <w:color w:val="000000" w:themeColor="text1"/>
        </w:rPr>
        <w:t>1500 Daltons) metabolites</w:t>
      </w:r>
      <w:r w:rsidR="001A73BF" w:rsidRPr="00377032">
        <w:rPr>
          <w:rFonts w:ascii="Book Antiqua" w:hAnsi="Book Antiqua"/>
          <w:color w:val="000000" w:themeColor="text1"/>
          <w:vertAlign w:val="superscript"/>
        </w:rPr>
        <w:t>[</w:t>
      </w:r>
      <w:r w:rsidR="00F36076" w:rsidRPr="00377032">
        <w:rPr>
          <w:rFonts w:ascii="Book Antiqua" w:hAnsi="Book Antiqua"/>
          <w:color w:val="000000" w:themeColor="text1"/>
          <w:vertAlign w:val="superscript"/>
        </w:rPr>
        <w:t>12</w:t>
      </w:r>
      <w:r w:rsidR="001A73BF" w:rsidRPr="00377032">
        <w:rPr>
          <w:rFonts w:ascii="Book Antiqua" w:hAnsi="Book Antiqua"/>
          <w:color w:val="000000" w:themeColor="text1"/>
          <w:vertAlign w:val="superscript"/>
        </w:rPr>
        <w:t>]</w:t>
      </w:r>
      <w:r w:rsidR="001A73BF"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A013B6" w:rsidRPr="00377032">
        <w:rPr>
          <w:rFonts w:ascii="Book Antiqua" w:hAnsi="Book Antiqua"/>
          <w:color w:val="000000" w:themeColor="text1"/>
        </w:rPr>
        <w:t>Metabolites are required for maintenance, growth and normal functioning of a cell.</w:t>
      </w:r>
      <w:r w:rsidR="00E92ED8" w:rsidRPr="00377032">
        <w:rPr>
          <w:rFonts w:ascii="Book Antiqua" w:hAnsi="Book Antiqua"/>
          <w:color w:val="000000" w:themeColor="text1"/>
        </w:rPr>
        <w:t xml:space="preserve"> </w:t>
      </w:r>
      <w:r w:rsidR="006A524C" w:rsidRPr="00377032">
        <w:rPr>
          <w:rFonts w:ascii="Book Antiqua" w:hAnsi="Book Antiqua"/>
          <w:color w:val="000000" w:themeColor="text1"/>
        </w:rPr>
        <w:t xml:space="preserve">Mapping the </w:t>
      </w:r>
      <w:proofErr w:type="spellStart"/>
      <w:r w:rsidR="006A524C" w:rsidRPr="00377032">
        <w:rPr>
          <w:rFonts w:ascii="Book Antiqua" w:hAnsi="Book Antiqua"/>
          <w:color w:val="000000" w:themeColor="text1"/>
        </w:rPr>
        <w:t>metabolomic</w:t>
      </w:r>
      <w:proofErr w:type="spellEnd"/>
      <w:r w:rsidR="00A013B6" w:rsidRPr="00377032">
        <w:rPr>
          <w:rFonts w:ascii="Book Antiqua" w:hAnsi="Book Antiqua"/>
          <w:color w:val="000000" w:themeColor="text1"/>
        </w:rPr>
        <w:t xml:space="preserve"> </w:t>
      </w:r>
      <w:r w:rsidR="006A524C" w:rsidRPr="00377032">
        <w:rPr>
          <w:rFonts w:ascii="Book Antiqua" w:hAnsi="Book Antiqua"/>
          <w:color w:val="000000" w:themeColor="text1"/>
        </w:rPr>
        <w:t>profile provides a global picture of the organ</w:t>
      </w:r>
      <w:r w:rsidR="001C00E9" w:rsidRPr="00377032">
        <w:rPr>
          <w:rFonts w:ascii="Book Antiqua" w:hAnsi="Book Antiqua"/>
          <w:color w:val="000000" w:themeColor="text1"/>
        </w:rPr>
        <w:t>ism at a specific point in time under a specific set of conditions.</w:t>
      </w:r>
      <w:r w:rsidR="00E92ED8" w:rsidRPr="00377032">
        <w:rPr>
          <w:rFonts w:ascii="Book Antiqua" w:hAnsi="Book Antiqua"/>
          <w:color w:val="000000" w:themeColor="text1"/>
        </w:rPr>
        <w:t xml:space="preserve"> </w:t>
      </w:r>
      <w:r w:rsidR="001C00E9" w:rsidRPr="00377032">
        <w:rPr>
          <w:rFonts w:ascii="Book Antiqua" w:hAnsi="Book Antiqua"/>
          <w:color w:val="000000" w:themeColor="text1"/>
        </w:rPr>
        <w:t>For any given disease state, a small genomic change can be amplified many times at the metabolite level and quantitatively measured.</w:t>
      </w:r>
      <w:r w:rsidR="00E92ED8" w:rsidRPr="00377032">
        <w:rPr>
          <w:rFonts w:ascii="Book Antiqua" w:hAnsi="Book Antiqua"/>
          <w:color w:val="000000" w:themeColor="text1"/>
        </w:rPr>
        <w:t xml:space="preserve"> </w:t>
      </w:r>
      <w:r w:rsidR="001C00E9" w:rsidRPr="00377032">
        <w:rPr>
          <w:rFonts w:ascii="Book Antiqua" w:hAnsi="Book Antiqua"/>
          <w:color w:val="000000" w:themeColor="text1"/>
        </w:rPr>
        <w:t>Metabolites in biological samples such as tissues, urine, saliva and bl</w:t>
      </w:r>
      <w:r w:rsidR="00175041" w:rsidRPr="00377032">
        <w:rPr>
          <w:rFonts w:ascii="Book Antiqua" w:hAnsi="Book Antiqua"/>
          <w:color w:val="000000" w:themeColor="text1"/>
        </w:rPr>
        <w:t>ood plasma can be measured, and this allows researchers to identify specific metabolic pathways.</w:t>
      </w:r>
      <w:r w:rsidR="00E92ED8" w:rsidRPr="00377032">
        <w:rPr>
          <w:rFonts w:ascii="Book Antiqua" w:hAnsi="Book Antiqua"/>
          <w:color w:val="000000" w:themeColor="text1"/>
        </w:rPr>
        <w:t xml:space="preserve"> </w:t>
      </w:r>
      <w:r w:rsidR="00175041" w:rsidRPr="00377032">
        <w:rPr>
          <w:rFonts w:ascii="Book Antiqua" w:hAnsi="Book Antiqua"/>
          <w:color w:val="000000" w:themeColor="text1"/>
        </w:rPr>
        <w:t>Previous studies have demonstrated that metabolic activities of cancer cells are markedly different from that of healthy cells.</w:t>
      </w:r>
      <w:r w:rsidR="00E92ED8" w:rsidRPr="00377032">
        <w:rPr>
          <w:rFonts w:ascii="Book Antiqua" w:hAnsi="Book Antiqua"/>
          <w:color w:val="000000" w:themeColor="text1"/>
        </w:rPr>
        <w:t xml:space="preserve"> </w:t>
      </w:r>
      <w:r w:rsidR="00175041" w:rsidRPr="00377032">
        <w:rPr>
          <w:rFonts w:ascii="Book Antiqua" w:hAnsi="Book Antiqua"/>
          <w:color w:val="000000" w:themeColor="text1"/>
        </w:rPr>
        <w:t xml:space="preserve">Studying the </w:t>
      </w:r>
      <w:proofErr w:type="spellStart"/>
      <w:r w:rsidR="00175041" w:rsidRPr="00377032">
        <w:rPr>
          <w:rFonts w:ascii="Book Antiqua" w:hAnsi="Book Antiqua"/>
          <w:color w:val="000000" w:themeColor="text1"/>
        </w:rPr>
        <w:t>metabolomic</w:t>
      </w:r>
      <w:proofErr w:type="spellEnd"/>
      <w:r w:rsidR="00175041" w:rsidRPr="00377032">
        <w:rPr>
          <w:rFonts w:ascii="Book Antiqua" w:hAnsi="Book Antiqua"/>
          <w:color w:val="000000" w:themeColor="text1"/>
        </w:rPr>
        <w:t xml:space="preserve"> profile may help distin</w:t>
      </w:r>
      <w:r w:rsidR="007F201A" w:rsidRPr="00377032">
        <w:rPr>
          <w:rFonts w:ascii="Book Antiqua" w:hAnsi="Book Antiqua"/>
          <w:color w:val="000000" w:themeColor="text1"/>
        </w:rPr>
        <w:t>guish certain cancer biomarkers, and provide keys to early diagnosis.</w:t>
      </w:r>
    </w:p>
    <w:p w14:paraId="46BD5D37" w14:textId="72CF5D16" w:rsidR="00CF23DF" w:rsidRPr="00377032" w:rsidRDefault="00175041" w:rsidP="00777463">
      <w:pPr>
        <w:spacing w:line="360" w:lineRule="auto"/>
        <w:jc w:val="both"/>
        <w:rPr>
          <w:rFonts w:ascii="Book Antiqua" w:hAnsi="Book Antiqua"/>
          <w:color w:val="000000" w:themeColor="text1"/>
        </w:rPr>
      </w:pPr>
      <w:r w:rsidRPr="00377032">
        <w:rPr>
          <w:rFonts w:ascii="Book Antiqua" w:hAnsi="Book Antiqua"/>
          <w:color w:val="000000" w:themeColor="text1"/>
        </w:rPr>
        <w:tab/>
      </w:r>
      <w:proofErr w:type="spellStart"/>
      <w:r w:rsidRPr="00377032">
        <w:rPr>
          <w:rFonts w:ascii="Book Antiqua" w:hAnsi="Book Antiqua"/>
          <w:color w:val="000000" w:themeColor="text1"/>
        </w:rPr>
        <w:t>Biofluids</w:t>
      </w:r>
      <w:proofErr w:type="spellEnd"/>
      <w:r w:rsidRPr="00377032">
        <w:rPr>
          <w:rFonts w:ascii="Book Antiqua" w:hAnsi="Book Antiqua"/>
          <w:color w:val="000000" w:themeColor="text1"/>
        </w:rPr>
        <w:t xml:space="preserve"> such as urine and blood are optimal samples to study, as they can be obtained through minimally invasive means.</w:t>
      </w:r>
      <w:r w:rsidR="00E92ED8" w:rsidRPr="00377032">
        <w:rPr>
          <w:rFonts w:ascii="Book Antiqua" w:hAnsi="Book Antiqua"/>
          <w:color w:val="000000" w:themeColor="text1"/>
        </w:rPr>
        <w:t xml:space="preserve"> </w:t>
      </w:r>
      <w:r w:rsidR="009B126C" w:rsidRPr="00377032">
        <w:rPr>
          <w:rFonts w:ascii="Book Antiqua" w:hAnsi="Book Antiqua"/>
          <w:color w:val="000000" w:themeColor="text1"/>
        </w:rPr>
        <w:t>P</w:t>
      </w:r>
      <w:r w:rsidRPr="00377032">
        <w:rPr>
          <w:rFonts w:ascii="Book Antiqua" w:hAnsi="Book Antiqua"/>
          <w:color w:val="000000" w:themeColor="text1"/>
        </w:rPr>
        <w:t xml:space="preserve">rofiles of these </w:t>
      </w:r>
      <w:proofErr w:type="spellStart"/>
      <w:r w:rsidRPr="00377032">
        <w:rPr>
          <w:rFonts w:ascii="Book Antiqua" w:hAnsi="Book Antiqua"/>
          <w:color w:val="000000" w:themeColor="text1"/>
        </w:rPr>
        <w:t>biofluids</w:t>
      </w:r>
      <w:proofErr w:type="spellEnd"/>
      <w:r w:rsidRPr="00377032">
        <w:rPr>
          <w:rFonts w:ascii="Book Antiqua" w:hAnsi="Book Antiqua"/>
          <w:color w:val="000000" w:themeColor="text1"/>
        </w:rPr>
        <w:t xml:space="preserve"> can be linked back to their genetic origins to provide a view of disease pathways.</w:t>
      </w:r>
      <w:r w:rsidR="00E92ED8" w:rsidRPr="00377032">
        <w:rPr>
          <w:rFonts w:ascii="Book Antiqua" w:hAnsi="Book Antiqua"/>
          <w:color w:val="000000" w:themeColor="text1"/>
        </w:rPr>
        <w:t xml:space="preserve"> </w:t>
      </w:r>
      <w:r w:rsidR="00393D77" w:rsidRPr="00377032">
        <w:rPr>
          <w:rFonts w:ascii="Book Antiqua" w:hAnsi="Book Antiqua"/>
          <w:color w:val="000000" w:themeColor="text1"/>
        </w:rPr>
        <w:t>As metabolites are “</w:t>
      </w:r>
      <w:r w:rsidRPr="00377032">
        <w:rPr>
          <w:rFonts w:ascii="Book Antiqua" w:hAnsi="Book Antiqua"/>
          <w:color w:val="000000" w:themeColor="text1"/>
        </w:rPr>
        <w:t xml:space="preserve">downstream” </w:t>
      </w:r>
      <w:proofErr w:type="spellStart"/>
      <w:r w:rsidRPr="00377032">
        <w:rPr>
          <w:rFonts w:ascii="Book Antiqua" w:hAnsi="Book Antiqua"/>
          <w:color w:val="000000" w:themeColor="text1"/>
        </w:rPr>
        <w:t>entitities</w:t>
      </w:r>
      <w:proofErr w:type="spellEnd"/>
      <w:r w:rsidRPr="00377032">
        <w:rPr>
          <w:rFonts w:ascii="Book Antiqua" w:hAnsi="Book Antiqua"/>
          <w:color w:val="000000" w:themeColor="text1"/>
        </w:rPr>
        <w:t xml:space="preserve"> compared to genes, they reflect cellular conditions at the time of sampling and can be considered “endpoint markers” for disease.</w:t>
      </w:r>
      <w:r w:rsidR="00E92ED8" w:rsidRPr="00377032">
        <w:rPr>
          <w:rFonts w:ascii="Book Antiqua" w:hAnsi="Book Antiqua"/>
          <w:color w:val="000000" w:themeColor="text1"/>
        </w:rPr>
        <w:t xml:space="preserve"> </w:t>
      </w:r>
      <w:r w:rsidRPr="00377032">
        <w:rPr>
          <w:rFonts w:ascii="Book Antiqua" w:hAnsi="Book Antiqua"/>
          <w:color w:val="000000" w:themeColor="text1"/>
        </w:rPr>
        <w:t xml:space="preserve">There are currently </w:t>
      </w:r>
      <w:r w:rsidR="007F201A" w:rsidRPr="00377032">
        <w:rPr>
          <w:rFonts w:ascii="Book Antiqua" w:hAnsi="Book Antiqua"/>
          <w:color w:val="000000" w:themeColor="text1"/>
        </w:rPr>
        <w:t>several</w:t>
      </w:r>
      <w:r w:rsidRPr="00377032">
        <w:rPr>
          <w:rFonts w:ascii="Book Antiqua" w:hAnsi="Book Antiqua"/>
          <w:color w:val="000000" w:themeColor="text1"/>
        </w:rPr>
        <w:t xml:space="preserve"> technologies for analyzing the </w:t>
      </w:r>
      <w:proofErr w:type="spellStart"/>
      <w:r w:rsidRPr="00377032">
        <w:rPr>
          <w:rFonts w:ascii="Book Antiqua" w:hAnsi="Book Antiqua"/>
          <w:color w:val="000000" w:themeColor="text1"/>
        </w:rPr>
        <w:t>metabolome</w:t>
      </w:r>
      <w:proofErr w:type="spellEnd"/>
      <w:r w:rsidRPr="00377032">
        <w:rPr>
          <w:rFonts w:ascii="Book Antiqua" w:hAnsi="Book Antiqua"/>
          <w:color w:val="000000" w:themeColor="text1"/>
        </w:rPr>
        <w:t>: nuclear magnet</w:t>
      </w:r>
      <w:r w:rsidR="007F201A" w:rsidRPr="00377032">
        <w:rPr>
          <w:rFonts w:ascii="Book Antiqua" w:hAnsi="Book Antiqua"/>
          <w:color w:val="000000" w:themeColor="text1"/>
        </w:rPr>
        <w:t>ic resonance spectroscopy (NMR), mass spectrometry</w:t>
      </w:r>
      <w:r w:rsidR="0034163E" w:rsidRPr="00377032">
        <w:rPr>
          <w:rFonts w:ascii="Book Antiqua" w:hAnsi="Book Antiqua"/>
          <w:color w:val="000000" w:themeColor="text1"/>
        </w:rPr>
        <w:t xml:space="preserve"> (MS)</w:t>
      </w:r>
      <w:r w:rsidR="007F201A" w:rsidRPr="00377032">
        <w:rPr>
          <w:rFonts w:ascii="Book Antiqua" w:hAnsi="Book Antiqua"/>
          <w:color w:val="000000" w:themeColor="text1"/>
        </w:rPr>
        <w:t>, liquid and gas chromatography.</w:t>
      </w:r>
      <w:r w:rsidR="00E92ED8" w:rsidRPr="00377032">
        <w:rPr>
          <w:rFonts w:ascii="Book Antiqua" w:hAnsi="Book Antiqua"/>
          <w:color w:val="000000" w:themeColor="text1"/>
        </w:rPr>
        <w:t xml:space="preserve"> </w:t>
      </w:r>
    </w:p>
    <w:p w14:paraId="69ADE90F" w14:textId="21AB3B71" w:rsidR="00DE07C5" w:rsidRPr="00377032" w:rsidRDefault="00CF23DF" w:rsidP="00777463">
      <w:pPr>
        <w:spacing w:line="360" w:lineRule="auto"/>
        <w:jc w:val="both"/>
        <w:rPr>
          <w:rFonts w:ascii="Book Antiqua" w:hAnsi="Book Antiqua"/>
          <w:color w:val="000000" w:themeColor="text1"/>
        </w:rPr>
      </w:pPr>
      <w:r w:rsidRPr="00377032">
        <w:rPr>
          <w:rFonts w:ascii="Book Antiqua" w:hAnsi="Book Antiqua"/>
          <w:color w:val="000000" w:themeColor="text1"/>
        </w:rPr>
        <w:tab/>
        <w:t xml:space="preserve">NMR </w:t>
      </w:r>
      <w:r w:rsidR="00DE07C5" w:rsidRPr="00377032">
        <w:rPr>
          <w:rFonts w:ascii="Book Antiqua" w:hAnsi="Book Antiqua"/>
          <w:color w:val="000000" w:themeColor="text1"/>
        </w:rPr>
        <w:t>utilizes</w:t>
      </w:r>
      <w:r w:rsidR="005E4A9D" w:rsidRPr="00377032">
        <w:rPr>
          <w:rFonts w:ascii="Book Antiqua" w:hAnsi="Book Antiqua"/>
          <w:color w:val="000000" w:themeColor="text1"/>
        </w:rPr>
        <w:t xml:space="preserve"> a magnetic field</w:t>
      </w:r>
      <w:r w:rsidR="00DE07C5"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DE07C5" w:rsidRPr="00377032">
        <w:rPr>
          <w:rFonts w:ascii="Book Antiqua" w:hAnsi="Book Antiqua"/>
          <w:color w:val="000000" w:themeColor="text1"/>
        </w:rPr>
        <w:t>S</w:t>
      </w:r>
      <w:r w:rsidR="005E4A9D" w:rsidRPr="00377032">
        <w:rPr>
          <w:rFonts w:ascii="Book Antiqua" w:hAnsi="Book Antiqua"/>
          <w:color w:val="000000" w:themeColor="text1"/>
        </w:rPr>
        <w:t xml:space="preserve">pins </w:t>
      </w:r>
      <w:r w:rsidR="00DE07C5" w:rsidRPr="00377032">
        <w:rPr>
          <w:rFonts w:ascii="Book Antiqua" w:hAnsi="Book Antiqua"/>
          <w:color w:val="000000" w:themeColor="text1"/>
        </w:rPr>
        <w:t xml:space="preserve">of the </w:t>
      </w:r>
      <w:r w:rsidR="00CA2225" w:rsidRPr="00377032">
        <w:rPr>
          <w:rFonts w:ascii="Book Antiqua" w:hAnsi="Book Antiqua"/>
          <w:color w:val="000000" w:themeColor="text1"/>
        </w:rPr>
        <w:t>atoms</w:t>
      </w:r>
      <w:r w:rsidR="00DE07C5" w:rsidRPr="00377032">
        <w:rPr>
          <w:rFonts w:ascii="Book Antiqua" w:hAnsi="Book Antiqua"/>
          <w:color w:val="000000" w:themeColor="text1"/>
        </w:rPr>
        <w:t xml:space="preserve"> inside the tissue sample or fluid </w:t>
      </w:r>
      <w:r w:rsidR="005E4A9D" w:rsidRPr="00377032">
        <w:rPr>
          <w:rFonts w:ascii="Book Antiqua" w:hAnsi="Book Antiqua"/>
          <w:color w:val="000000" w:themeColor="text1"/>
        </w:rPr>
        <w:t>align themselves with respect to the magnetic fields.</w:t>
      </w:r>
      <w:r w:rsidR="00E92ED8" w:rsidRPr="00377032">
        <w:rPr>
          <w:rFonts w:ascii="Book Antiqua" w:hAnsi="Book Antiqua"/>
          <w:color w:val="000000" w:themeColor="text1"/>
        </w:rPr>
        <w:t xml:space="preserve"> </w:t>
      </w:r>
      <w:r w:rsidR="005E4A9D" w:rsidRPr="00377032">
        <w:rPr>
          <w:rFonts w:ascii="Book Antiqua" w:hAnsi="Book Antiqua"/>
          <w:color w:val="000000" w:themeColor="text1"/>
        </w:rPr>
        <w:t xml:space="preserve">A radiofrequency pulse from the NMR machine </w:t>
      </w:r>
      <w:r w:rsidR="00AA6589" w:rsidRPr="00377032">
        <w:rPr>
          <w:rFonts w:ascii="Book Antiqua" w:hAnsi="Book Antiqua"/>
          <w:color w:val="000000" w:themeColor="text1"/>
        </w:rPr>
        <w:t>elevates</w:t>
      </w:r>
      <w:r w:rsidR="005E4A9D" w:rsidRPr="00377032">
        <w:rPr>
          <w:rFonts w:ascii="Book Antiqua" w:hAnsi="Book Antiqua"/>
          <w:color w:val="000000" w:themeColor="text1"/>
        </w:rPr>
        <w:t xml:space="preserve"> spins to a higher energy orientation.</w:t>
      </w:r>
      <w:r w:rsidR="00E92ED8" w:rsidRPr="00377032">
        <w:rPr>
          <w:rFonts w:ascii="Book Antiqua" w:hAnsi="Book Antiqua"/>
          <w:color w:val="000000" w:themeColor="text1"/>
        </w:rPr>
        <w:t xml:space="preserve"> </w:t>
      </w:r>
      <w:r w:rsidR="005E4A9D" w:rsidRPr="00377032">
        <w:rPr>
          <w:rFonts w:ascii="Book Antiqua" w:hAnsi="Book Antiqua"/>
          <w:color w:val="000000" w:themeColor="text1"/>
        </w:rPr>
        <w:t>When the radiofrequency is turned off, spins undergo relaxation and release energy, returning to their original lower energy configurations.</w:t>
      </w:r>
      <w:r w:rsidR="00E92ED8" w:rsidRPr="00377032">
        <w:rPr>
          <w:rFonts w:ascii="Book Antiqua" w:hAnsi="Book Antiqua"/>
          <w:color w:val="000000" w:themeColor="text1"/>
        </w:rPr>
        <w:t xml:space="preserve"> </w:t>
      </w:r>
      <w:r w:rsidR="005E4A9D" w:rsidRPr="00377032">
        <w:rPr>
          <w:rFonts w:ascii="Book Antiqua" w:hAnsi="Book Antiqua"/>
          <w:color w:val="000000" w:themeColor="text1"/>
        </w:rPr>
        <w:t>During this process, an NMR signal is emitted that can be detected by a computer system.</w:t>
      </w:r>
      <w:r w:rsidR="00E92ED8" w:rsidRPr="00377032">
        <w:rPr>
          <w:rFonts w:ascii="Book Antiqua" w:hAnsi="Book Antiqua"/>
          <w:color w:val="000000" w:themeColor="text1"/>
        </w:rPr>
        <w:t xml:space="preserve"> </w:t>
      </w:r>
      <w:r w:rsidR="005E4A9D" w:rsidRPr="00377032">
        <w:rPr>
          <w:rFonts w:ascii="Book Antiqua" w:hAnsi="Book Antiqua"/>
          <w:color w:val="000000" w:themeColor="text1"/>
        </w:rPr>
        <w:t>A series of peaks are generated.</w:t>
      </w:r>
      <w:r w:rsidR="00E92ED8" w:rsidRPr="00377032">
        <w:rPr>
          <w:rFonts w:ascii="Book Antiqua" w:hAnsi="Book Antiqua"/>
          <w:color w:val="000000" w:themeColor="text1"/>
        </w:rPr>
        <w:t xml:space="preserve"> </w:t>
      </w:r>
      <w:r w:rsidR="005E4A9D" w:rsidRPr="00377032">
        <w:rPr>
          <w:rFonts w:ascii="Book Antiqua" w:hAnsi="Book Antiqua"/>
          <w:color w:val="000000" w:themeColor="text1"/>
        </w:rPr>
        <w:t>Their positions are characteristic of certain known molecules.</w:t>
      </w:r>
      <w:r w:rsidR="00E92ED8" w:rsidRPr="00377032">
        <w:rPr>
          <w:rFonts w:ascii="Book Antiqua" w:hAnsi="Book Antiqua"/>
          <w:color w:val="000000" w:themeColor="text1"/>
        </w:rPr>
        <w:t xml:space="preserve"> </w:t>
      </w:r>
      <w:r w:rsidR="006B3D92" w:rsidRPr="00377032">
        <w:rPr>
          <w:rFonts w:ascii="Book Antiqua" w:hAnsi="Book Antiqua"/>
          <w:color w:val="000000" w:themeColor="text1"/>
        </w:rPr>
        <w:t>The NMR spectra</w:t>
      </w:r>
      <w:r w:rsidR="005E4A9D" w:rsidRPr="00377032">
        <w:rPr>
          <w:rFonts w:ascii="Book Antiqua" w:hAnsi="Book Antiqua"/>
          <w:color w:val="000000" w:themeColor="text1"/>
        </w:rPr>
        <w:t xml:space="preserve"> of most metabolites have been identified and any new spectra can be identified in reference to available data.</w:t>
      </w:r>
      <w:r w:rsidR="00E92ED8" w:rsidRPr="00377032">
        <w:rPr>
          <w:rFonts w:ascii="Book Antiqua" w:hAnsi="Book Antiqua"/>
          <w:color w:val="000000" w:themeColor="text1"/>
        </w:rPr>
        <w:t xml:space="preserve"> </w:t>
      </w:r>
      <w:r w:rsidR="00DE07C5" w:rsidRPr="00377032">
        <w:rPr>
          <w:rFonts w:ascii="Book Antiqua" w:hAnsi="Book Antiqua"/>
          <w:color w:val="000000" w:themeColor="text1"/>
        </w:rPr>
        <w:t xml:space="preserve">Liquid and gas chromatography are two </w:t>
      </w:r>
      <w:r w:rsidR="00BC778A" w:rsidRPr="00377032">
        <w:rPr>
          <w:rFonts w:ascii="Book Antiqua" w:hAnsi="Book Antiqua"/>
          <w:color w:val="000000" w:themeColor="text1"/>
        </w:rPr>
        <w:t>separation techniques that rely on</w:t>
      </w:r>
      <w:r w:rsidR="00984861" w:rsidRPr="00377032">
        <w:rPr>
          <w:rFonts w:ascii="Book Antiqua" w:hAnsi="Book Antiqua"/>
          <w:color w:val="000000" w:themeColor="text1"/>
        </w:rPr>
        <w:t xml:space="preserve"> </w:t>
      </w:r>
      <w:r w:rsidR="00BC778A" w:rsidRPr="00377032">
        <w:rPr>
          <w:rFonts w:ascii="Book Antiqua" w:hAnsi="Book Antiqua"/>
          <w:color w:val="000000" w:themeColor="text1"/>
        </w:rPr>
        <w:t xml:space="preserve">partitioning liquid or </w:t>
      </w:r>
      <w:r w:rsidR="00BC778A" w:rsidRPr="00377032">
        <w:rPr>
          <w:rFonts w:ascii="Book Antiqua" w:hAnsi="Book Antiqua"/>
          <w:color w:val="000000" w:themeColor="text1"/>
        </w:rPr>
        <w:lastRenderedPageBreak/>
        <w:t>gas from a sample solution.</w:t>
      </w:r>
      <w:r w:rsidR="00E92ED8" w:rsidRPr="00377032">
        <w:rPr>
          <w:rFonts w:ascii="Book Antiqua" w:hAnsi="Book Antiqua"/>
          <w:color w:val="000000" w:themeColor="text1"/>
        </w:rPr>
        <w:t xml:space="preserve"> </w:t>
      </w:r>
      <w:r w:rsidR="007439C3" w:rsidRPr="00377032">
        <w:rPr>
          <w:rFonts w:ascii="Book Antiqua" w:hAnsi="Book Antiqua"/>
          <w:color w:val="000000" w:themeColor="text1"/>
        </w:rPr>
        <w:t>Separation depends on the physical properties of the substance such as boiling point and solubility.</w:t>
      </w:r>
      <w:r w:rsidR="00E92ED8" w:rsidRPr="00377032">
        <w:rPr>
          <w:rFonts w:ascii="Book Antiqua" w:hAnsi="Book Antiqua"/>
          <w:color w:val="000000" w:themeColor="text1"/>
        </w:rPr>
        <w:t xml:space="preserve"> </w:t>
      </w:r>
      <w:r w:rsidR="00BC778A" w:rsidRPr="00377032">
        <w:rPr>
          <w:rFonts w:ascii="Book Antiqua" w:hAnsi="Book Antiqua"/>
          <w:color w:val="000000" w:themeColor="text1"/>
        </w:rPr>
        <w:t>As these chemicals are eluted off the column, they can be detected and quantified.</w:t>
      </w:r>
      <w:r w:rsidR="00E92ED8" w:rsidRPr="00377032">
        <w:rPr>
          <w:rFonts w:ascii="Book Antiqua" w:hAnsi="Book Antiqua"/>
          <w:color w:val="000000" w:themeColor="text1"/>
        </w:rPr>
        <w:t xml:space="preserve"> </w:t>
      </w:r>
      <w:r w:rsidR="009A74C8" w:rsidRPr="00377032">
        <w:rPr>
          <w:rFonts w:ascii="Book Antiqua" w:hAnsi="Book Antiqua"/>
          <w:color w:val="000000" w:themeColor="text1"/>
        </w:rPr>
        <w:t>Mass spectrometry is an analytical technique that identifies compounds based on their mass to charge ratio.</w:t>
      </w:r>
      <w:r w:rsidR="00E92ED8" w:rsidRPr="00377032">
        <w:rPr>
          <w:rFonts w:ascii="Book Antiqua" w:hAnsi="Book Antiqua"/>
          <w:color w:val="000000" w:themeColor="text1"/>
        </w:rPr>
        <w:t xml:space="preserve"> </w:t>
      </w:r>
    </w:p>
    <w:p w14:paraId="04A39B79" w14:textId="7D373089" w:rsidR="0091014B" w:rsidRPr="00377032" w:rsidRDefault="0091014B" w:rsidP="00777463">
      <w:pPr>
        <w:spacing w:line="360" w:lineRule="auto"/>
        <w:jc w:val="both"/>
        <w:rPr>
          <w:rFonts w:ascii="Book Antiqua" w:hAnsi="Book Antiqua"/>
          <w:color w:val="000000" w:themeColor="text1"/>
        </w:rPr>
      </w:pPr>
      <w:r w:rsidRPr="00377032">
        <w:rPr>
          <w:rFonts w:ascii="Book Antiqua" w:hAnsi="Book Antiqua"/>
          <w:color w:val="000000" w:themeColor="text1"/>
        </w:rPr>
        <w:tab/>
        <w:t xml:space="preserve">Each of the </w:t>
      </w:r>
      <w:r w:rsidR="00682724" w:rsidRPr="00377032">
        <w:rPr>
          <w:rFonts w:ascii="Book Antiqua" w:hAnsi="Book Antiqua"/>
          <w:color w:val="000000" w:themeColor="text1"/>
        </w:rPr>
        <w:t xml:space="preserve">different </w:t>
      </w:r>
      <w:r w:rsidR="00A0569C" w:rsidRPr="00377032">
        <w:rPr>
          <w:rFonts w:ascii="Book Antiqua" w:hAnsi="Book Antiqua"/>
          <w:color w:val="000000" w:themeColor="text1"/>
        </w:rPr>
        <w:t xml:space="preserve">analytical </w:t>
      </w:r>
      <w:r w:rsidR="0028319A" w:rsidRPr="00377032">
        <w:rPr>
          <w:rFonts w:ascii="Book Antiqua" w:hAnsi="Book Antiqua"/>
          <w:color w:val="000000" w:themeColor="text1"/>
        </w:rPr>
        <w:t xml:space="preserve">techniques </w:t>
      </w:r>
      <w:r w:rsidR="00682724" w:rsidRPr="00377032">
        <w:rPr>
          <w:rFonts w:ascii="Book Antiqua" w:hAnsi="Book Antiqua"/>
          <w:color w:val="000000" w:themeColor="text1"/>
        </w:rPr>
        <w:t>has its benefits and drawbacks.</w:t>
      </w:r>
      <w:r w:rsidR="00E92ED8" w:rsidRPr="00377032">
        <w:rPr>
          <w:rFonts w:ascii="Book Antiqua" w:hAnsi="Book Antiqua"/>
          <w:color w:val="000000" w:themeColor="text1"/>
        </w:rPr>
        <w:t xml:space="preserve"> </w:t>
      </w:r>
      <w:r w:rsidR="00682724" w:rsidRPr="00377032">
        <w:rPr>
          <w:rFonts w:ascii="Book Antiqua" w:hAnsi="Book Antiqua"/>
          <w:color w:val="000000" w:themeColor="text1"/>
        </w:rPr>
        <w:t>A major advantage of NMR is its non-invasiveness and non-reliance on metabolite separation.</w:t>
      </w:r>
      <w:r w:rsidR="00E92ED8" w:rsidRPr="00377032">
        <w:rPr>
          <w:rFonts w:ascii="Book Antiqua" w:hAnsi="Book Antiqua"/>
          <w:color w:val="000000" w:themeColor="text1"/>
        </w:rPr>
        <w:t xml:space="preserve"> </w:t>
      </w:r>
      <w:r w:rsidR="00682724" w:rsidRPr="00377032">
        <w:rPr>
          <w:rFonts w:ascii="Book Antiqua" w:hAnsi="Book Antiqua"/>
          <w:color w:val="000000" w:themeColor="text1"/>
        </w:rPr>
        <w:t>Samples are not eluted off so they can be recovered for further analysis by chromatography or spectrometry.</w:t>
      </w:r>
      <w:r w:rsidR="00E92ED8" w:rsidRPr="00377032">
        <w:rPr>
          <w:rFonts w:ascii="Book Antiqua" w:hAnsi="Book Antiqua"/>
          <w:color w:val="000000" w:themeColor="text1"/>
        </w:rPr>
        <w:t xml:space="preserve"> </w:t>
      </w:r>
      <w:r w:rsidR="00682724" w:rsidRPr="00377032">
        <w:rPr>
          <w:rFonts w:ascii="Book Antiqua" w:hAnsi="Book Antiqua"/>
          <w:color w:val="000000" w:themeColor="text1"/>
        </w:rPr>
        <w:t xml:space="preserve">Sample preparation for NMR is simple, and lends itself well to metabolite profiling of intact </w:t>
      </w:r>
      <w:proofErr w:type="spellStart"/>
      <w:r w:rsidR="00682724" w:rsidRPr="00377032">
        <w:rPr>
          <w:rFonts w:ascii="Book Antiqua" w:hAnsi="Book Antiqua"/>
          <w:color w:val="000000" w:themeColor="text1"/>
        </w:rPr>
        <w:t>biofluids</w:t>
      </w:r>
      <w:proofErr w:type="spellEnd"/>
      <w:r w:rsidR="00682724" w:rsidRPr="00377032">
        <w:rPr>
          <w:rFonts w:ascii="Book Antiqua" w:hAnsi="Book Antiqua"/>
          <w:color w:val="000000" w:themeColor="text1"/>
        </w:rPr>
        <w:t xml:space="preserve"> like culture medium or semi-solid samples like cells or tissue.</w:t>
      </w:r>
      <w:r w:rsidR="00E92ED8" w:rsidRPr="00377032">
        <w:rPr>
          <w:rFonts w:ascii="Book Antiqua" w:hAnsi="Book Antiqua"/>
          <w:color w:val="000000" w:themeColor="text1"/>
        </w:rPr>
        <w:t xml:space="preserve"> </w:t>
      </w:r>
      <w:r w:rsidR="00E50819" w:rsidRPr="00377032">
        <w:rPr>
          <w:rFonts w:ascii="Book Antiqua" w:hAnsi="Book Antiqua"/>
          <w:color w:val="000000" w:themeColor="text1"/>
        </w:rPr>
        <w:t>However, a major disadvantage of NMR is its low sensitivity compared to chromatographic techniques</w:t>
      </w:r>
      <w:r w:rsidR="001A73BF" w:rsidRPr="00377032">
        <w:rPr>
          <w:rFonts w:ascii="Book Antiqua" w:hAnsi="Book Antiqua"/>
          <w:color w:val="000000" w:themeColor="text1"/>
          <w:vertAlign w:val="superscript"/>
        </w:rPr>
        <w:t>[</w:t>
      </w:r>
      <w:r w:rsidR="009278DD" w:rsidRPr="00377032">
        <w:rPr>
          <w:rFonts w:ascii="Book Antiqua" w:hAnsi="Book Antiqua"/>
          <w:color w:val="000000" w:themeColor="text1"/>
          <w:vertAlign w:val="superscript"/>
        </w:rPr>
        <w:t>13</w:t>
      </w:r>
      <w:r w:rsidR="001A73BF" w:rsidRPr="00377032">
        <w:rPr>
          <w:rFonts w:ascii="Book Antiqua" w:hAnsi="Book Antiqua"/>
          <w:color w:val="000000" w:themeColor="text1"/>
          <w:vertAlign w:val="superscript"/>
        </w:rPr>
        <w:t>]</w:t>
      </w:r>
      <w:r w:rsidR="001A73BF"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E50819" w:rsidRPr="00377032">
        <w:rPr>
          <w:rFonts w:ascii="Book Antiqua" w:hAnsi="Book Antiqua"/>
          <w:color w:val="000000" w:themeColor="text1"/>
        </w:rPr>
        <w:t xml:space="preserve">A cross-platform comparison of </w:t>
      </w:r>
      <w:proofErr w:type="spellStart"/>
      <w:r w:rsidR="00E50819" w:rsidRPr="00377032">
        <w:rPr>
          <w:rFonts w:ascii="Book Antiqua" w:hAnsi="Book Antiqua"/>
          <w:color w:val="000000" w:themeColor="text1"/>
        </w:rPr>
        <w:t>metabolomic</w:t>
      </w:r>
      <w:proofErr w:type="spellEnd"/>
      <w:r w:rsidR="00E50819" w:rsidRPr="00377032">
        <w:rPr>
          <w:rFonts w:ascii="Book Antiqua" w:hAnsi="Book Antiqua"/>
          <w:color w:val="000000" w:themeColor="text1"/>
        </w:rPr>
        <w:t xml:space="preserve"> methods by </w:t>
      </w:r>
      <w:proofErr w:type="spellStart"/>
      <w:r w:rsidR="00E50819" w:rsidRPr="00377032">
        <w:rPr>
          <w:rFonts w:ascii="Book Antiqua" w:hAnsi="Book Antiqua"/>
          <w:color w:val="000000" w:themeColor="text1"/>
        </w:rPr>
        <w:t>Buscher</w:t>
      </w:r>
      <w:proofErr w:type="spellEnd"/>
      <w:r w:rsidR="00E50819" w:rsidRPr="00377032">
        <w:rPr>
          <w:rFonts w:ascii="Book Antiqua" w:hAnsi="Book Antiqua"/>
          <w:color w:val="000000" w:themeColor="text1"/>
        </w:rPr>
        <w:t xml:space="preserve"> </w:t>
      </w:r>
      <w:r w:rsidR="00E50819" w:rsidRPr="00377032">
        <w:rPr>
          <w:rFonts w:ascii="Book Antiqua" w:hAnsi="Book Antiqua"/>
          <w:i/>
          <w:color w:val="000000" w:themeColor="text1"/>
        </w:rPr>
        <w:t>et al</w:t>
      </w:r>
      <w:r w:rsidR="001A73BF" w:rsidRPr="00377032">
        <w:rPr>
          <w:rFonts w:ascii="Book Antiqua" w:hAnsi="Book Antiqua"/>
          <w:color w:val="000000" w:themeColor="text1"/>
          <w:vertAlign w:val="superscript"/>
        </w:rPr>
        <w:t>[</w:t>
      </w:r>
      <w:r w:rsidR="009278DD" w:rsidRPr="00377032">
        <w:rPr>
          <w:rFonts w:ascii="Book Antiqua" w:hAnsi="Book Antiqua"/>
          <w:color w:val="000000" w:themeColor="text1"/>
          <w:vertAlign w:val="superscript"/>
        </w:rPr>
        <w:t>14</w:t>
      </w:r>
      <w:r w:rsidR="001A73BF" w:rsidRPr="00377032">
        <w:rPr>
          <w:rFonts w:ascii="Book Antiqua" w:hAnsi="Book Antiqua"/>
          <w:color w:val="000000" w:themeColor="text1"/>
          <w:vertAlign w:val="superscript"/>
        </w:rPr>
        <w:t>]</w:t>
      </w:r>
      <w:r w:rsidR="001A73BF" w:rsidRPr="00377032">
        <w:rPr>
          <w:rFonts w:ascii="Book Antiqua" w:hAnsi="Book Antiqua"/>
          <w:color w:val="000000" w:themeColor="text1"/>
        </w:rPr>
        <w:t>.</w:t>
      </w:r>
      <w:r w:rsidR="00E50819" w:rsidRPr="00377032">
        <w:rPr>
          <w:rFonts w:ascii="Book Antiqua" w:hAnsi="Book Antiqua"/>
          <w:color w:val="000000" w:themeColor="text1"/>
        </w:rPr>
        <w:t xml:space="preserve"> demonstrated that the three platforms of gas chromatography, liquid chromatography</w:t>
      </w:r>
      <w:r w:rsidR="007A2498" w:rsidRPr="00377032">
        <w:rPr>
          <w:rFonts w:ascii="Book Antiqua" w:hAnsi="Book Antiqua"/>
          <w:color w:val="000000" w:themeColor="text1"/>
        </w:rPr>
        <w:t xml:space="preserve">, and capillary electrophoresis were roughly equivalent in terms of sensitivity, and </w:t>
      </w:r>
      <w:r w:rsidR="00ED535E" w:rsidRPr="00377032">
        <w:rPr>
          <w:rFonts w:ascii="Book Antiqua" w:hAnsi="Book Antiqua"/>
          <w:color w:val="000000" w:themeColor="text1"/>
        </w:rPr>
        <w:t xml:space="preserve">all </w:t>
      </w:r>
      <w:r w:rsidR="007A2498" w:rsidRPr="00377032">
        <w:rPr>
          <w:rFonts w:ascii="Book Antiqua" w:hAnsi="Book Antiqua"/>
          <w:color w:val="000000" w:themeColor="text1"/>
        </w:rPr>
        <w:t>superior to NMR.</w:t>
      </w:r>
    </w:p>
    <w:p w14:paraId="4FD2DBBC" w14:textId="760DBAB0" w:rsidR="0010195B" w:rsidRPr="00377032" w:rsidRDefault="00DE07C5" w:rsidP="00777463">
      <w:pPr>
        <w:spacing w:line="360" w:lineRule="auto"/>
        <w:jc w:val="both"/>
        <w:rPr>
          <w:rFonts w:ascii="Book Antiqua" w:hAnsi="Book Antiqua"/>
          <w:color w:val="000000" w:themeColor="text1"/>
        </w:rPr>
      </w:pPr>
      <w:r w:rsidRPr="00377032">
        <w:rPr>
          <w:rFonts w:ascii="Book Antiqua" w:hAnsi="Book Antiqua"/>
          <w:color w:val="000000" w:themeColor="text1"/>
        </w:rPr>
        <w:tab/>
      </w:r>
      <w:r w:rsidR="006A6989" w:rsidRPr="00377032">
        <w:rPr>
          <w:rFonts w:ascii="Book Antiqua" w:hAnsi="Book Antiqua"/>
          <w:color w:val="000000" w:themeColor="text1"/>
        </w:rPr>
        <w:t>Metabolomics has been studied with relation to numerous other cancers</w:t>
      </w:r>
      <w:r w:rsidR="005354AA" w:rsidRPr="00377032">
        <w:rPr>
          <w:rFonts w:ascii="Book Antiqua" w:hAnsi="Book Antiqua"/>
          <w:color w:val="000000" w:themeColor="text1"/>
          <w:vertAlign w:val="superscript"/>
        </w:rPr>
        <w:t>[</w:t>
      </w:r>
      <w:r w:rsidR="00010420" w:rsidRPr="00377032">
        <w:rPr>
          <w:rFonts w:ascii="Book Antiqua" w:hAnsi="Book Antiqua"/>
          <w:color w:val="000000" w:themeColor="text1"/>
          <w:vertAlign w:val="superscript"/>
        </w:rPr>
        <w:t>12,</w:t>
      </w:r>
      <w:r w:rsidR="009278DD" w:rsidRPr="00377032">
        <w:rPr>
          <w:rFonts w:ascii="Book Antiqua" w:hAnsi="Book Antiqua"/>
          <w:color w:val="000000" w:themeColor="text1"/>
          <w:vertAlign w:val="superscript"/>
        </w:rPr>
        <w:t>15</w:t>
      </w:r>
      <w:r w:rsidR="005354AA" w:rsidRPr="00377032">
        <w:rPr>
          <w:rFonts w:ascii="Book Antiqua" w:hAnsi="Book Antiqua"/>
          <w:color w:val="000000" w:themeColor="text1"/>
          <w:vertAlign w:val="superscript"/>
        </w:rPr>
        <w:t>]</w:t>
      </w:r>
      <w:r w:rsidR="006A6989" w:rsidRPr="00377032">
        <w:rPr>
          <w:rFonts w:ascii="Book Antiqua" w:hAnsi="Book Antiqua"/>
          <w:color w:val="000000" w:themeColor="text1"/>
        </w:rPr>
        <w:t xml:space="preserve"> including breast</w:t>
      </w:r>
      <w:r w:rsidR="005354AA" w:rsidRPr="00377032">
        <w:rPr>
          <w:rFonts w:ascii="Book Antiqua" w:hAnsi="Book Antiqua"/>
          <w:color w:val="000000" w:themeColor="text1"/>
          <w:vertAlign w:val="superscript"/>
        </w:rPr>
        <w:t>[</w:t>
      </w:r>
      <w:r w:rsidR="009278DD" w:rsidRPr="00377032">
        <w:rPr>
          <w:rFonts w:ascii="Book Antiqua" w:hAnsi="Book Antiqua"/>
          <w:color w:val="000000" w:themeColor="text1"/>
          <w:vertAlign w:val="superscript"/>
        </w:rPr>
        <w:t>16</w:t>
      </w:r>
      <w:r w:rsidR="005354AA" w:rsidRPr="00377032">
        <w:rPr>
          <w:rFonts w:ascii="Book Antiqua" w:hAnsi="Book Antiqua"/>
          <w:color w:val="000000" w:themeColor="text1"/>
          <w:vertAlign w:val="superscript"/>
        </w:rPr>
        <w:t>]</w:t>
      </w:r>
      <w:r w:rsidR="005354AA" w:rsidRPr="00377032">
        <w:rPr>
          <w:rFonts w:ascii="Book Antiqua" w:hAnsi="Book Antiqua"/>
          <w:color w:val="000000" w:themeColor="text1"/>
        </w:rPr>
        <w:t>,</w:t>
      </w:r>
      <w:r w:rsidR="006A6989" w:rsidRPr="00377032">
        <w:rPr>
          <w:rFonts w:ascii="Book Antiqua" w:hAnsi="Book Antiqua"/>
          <w:color w:val="000000" w:themeColor="text1"/>
        </w:rPr>
        <w:t xml:space="preserve"> prostate</w:t>
      </w:r>
      <w:r w:rsidR="005354AA" w:rsidRPr="00377032">
        <w:rPr>
          <w:rFonts w:ascii="Book Antiqua" w:hAnsi="Book Antiqua"/>
          <w:color w:val="000000" w:themeColor="text1"/>
          <w:vertAlign w:val="superscript"/>
        </w:rPr>
        <w:t>[</w:t>
      </w:r>
      <w:r w:rsidR="009278DD" w:rsidRPr="00377032">
        <w:rPr>
          <w:rFonts w:ascii="Book Antiqua" w:hAnsi="Book Antiqua"/>
          <w:color w:val="000000" w:themeColor="text1"/>
          <w:vertAlign w:val="superscript"/>
        </w:rPr>
        <w:t>17</w:t>
      </w:r>
      <w:r w:rsidR="005354AA" w:rsidRPr="00377032">
        <w:rPr>
          <w:rFonts w:ascii="Book Antiqua" w:hAnsi="Book Antiqua"/>
          <w:color w:val="000000" w:themeColor="text1"/>
          <w:vertAlign w:val="superscript"/>
        </w:rPr>
        <w:t>]</w:t>
      </w:r>
      <w:r w:rsidR="005354AA" w:rsidRPr="00377032">
        <w:rPr>
          <w:rFonts w:ascii="Book Antiqua" w:hAnsi="Book Antiqua"/>
          <w:color w:val="000000" w:themeColor="text1"/>
        </w:rPr>
        <w:t>,</w:t>
      </w:r>
      <w:r w:rsidR="006A6989" w:rsidRPr="00377032">
        <w:rPr>
          <w:rFonts w:ascii="Book Antiqua" w:hAnsi="Book Antiqua"/>
          <w:color w:val="000000" w:themeColor="text1"/>
        </w:rPr>
        <w:t xml:space="preserve"> </w:t>
      </w:r>
      <w:r w:rsidR="00170F63" w:rsidRPr="00377032">
        <w:rPr>
          <w:rFonts w:ascii="Book Antiqua" w:hAnsi="Book Antiqua"/>
          <w:color w:val="000000" w:themeColor="text1"/>
        </w:rPr>
        <w:t>lung</w:t>
      </w:r>
      <w:r w:rsidR="005354AA" w:rsidRPr="00377032">
        <w:rPr>
          <w:rFonts w:ascii="Book Antiqua" w:hAnsi="Book Antiqua"/>
          <w:color w:val="000000" w:themeColor="text1"/>
          <w:vertAlign w:val="superscript"/>
        </w:rPr>
        <w:t>[</w:t>
      </w:r>
      <w:r w:rsidR="009278DD" w:rsidRPr="00377032">
        <w:rPr>
          <w:rFonts w:ascii="Book Antiqua" w:hAnsi="Book Antiqua"/>
          <w:color w:val="000000" w:themeColor="text1"/>
          <w:vertAlign w:val="superscript"/>
        </w:rPr>
        <w:t>17</w:t>
      </w:r>
      <w:r w:rsidR="005354AA" w:rsidRPr="00377032">
        <w:rPr>
          <w:rFonts w:ascii="Book Antiqua" w:hAnsi="Book Antiqua"/>
          <w:color w:val="000000" w:themeColor="text1"/>
          <w:vertAlign w:val="superscript"/>
        </w:rPr>
        <w:t>]</w:t>
      </w:r>
      <w:r w:rsidR="00170F63" w:rsidRPr="00377032">
        <w:rPr>
          <w:rFonts w:ascii="Book Antiqua" w:hAnsi="Book Antiqua"/>
          <w:color w:val="000000" w:themeColor="text1"/>
        </w:rPr>
        <w:t xml:space="preserve"> </w:t>
      </w:r>
      <w:r w:rsidR="006A6989" w:rsidRPr="00377032">
        <w:rPr>
          <w:rFonts w:ascii="Book Antiqua" w:hAnsi="Book Antiqua"/>
          <w:color w:val="000000" w:themeColor="text1"/>
        </w:rPr>
        <w:t>colorectal</w:t>
      </w:r>
      <w:r w:rsidR="005354AA" w:rsidRPr="00377032">
        <w:rPr>
          <w:rFonts w:ascii="Book Antiqua" w:hAnsi="Book Antiqua"/>
          <w:color w:val="000000" w:themeColor="text1"/>
          <w:vertAlign w:val="superscript"/>
        </w:rPr>
        <w:t>[</w:t>
      </w:r>
      <w:r w:rsidR="009278DD" w:rsidRPr="00377032">
        <w:rPr>
          <w:rFonts w:ascii="Book Antiqua" w:hAnsi="Book Antiqua"/>
          <w:color w:val="000000" w:themeColor="text1"/>
          <w:vertAlign w:val="superscript"/>
        </w:rPr>
        <w:t>18</w:t>
      </w:r>
      <w:r w:rsidR="005354AA" w:rsidRPr="00377032">
        <w:rPr>
          <w:rFonts w:ascii="Book Antiqua" w:hAnsi="Book Antiqua"/>
          <w:color w:val="000000" w:themeColor="text1"/>
          <w:vertAlign w:val="superscript"/>
        </w:rPr>
        <w:t>]</w:t>
      </w:r>
      <w:r w:rsidR="005354AA" w:rsidRPr="00377032">
        <w:rPr>
          <w:rFonts w:ascii="Book Antiqua" w:hAnsi="Book Antiqua"/>
          <w:color w:val="000000" w:themeColor="text1"/>
        </w:rPr>
        <w:t xml:space="preserve">, </w:t>
      </w:r>
      <w:r w:rsidR="006A6989" w:rsidRPr="00377032">
        <w:rPr>
          <w:rFonts w:ascii="Book Antiqua" w:hAnsi="Book Antiqua"/>
          <w:color w:val="000000" w:themeColor="text1"/>
        </w:rPr>
        <w:t>pancreatic</w:t>
      </w:r>
      <w:r w:rsidR="005354AA" w:rsidRPr="00377032">
        <w:rPr>
          <w:rFonts w:ascii="Book Antiqua" w:hAnsi="Book Antiqua"/>
          <w:color w:val="000000" w:themeColor="text1"/>
          <w:vertAlign w:val="superscript"/>
        </w:rPr>
        <w:t>[</w:t>
      </w:r>
      <w:r w:rsidR="009278DD" w:rsidRPr="00377032">
        <w:rPr>
          <w:rFonts w:ascii="Book Antiqua" w:hAnsi="Book Antiqua"/>
          <w:color w:val="000000" w:themeColor="text1"/>
          <w:vertAlign w:val="superscript"/>
        </w:rPr>
        <w:t>19</w:t>
      </w:r>
      <w:r w:rsidR="005354AA" w:rsidRPr="00377032">
        <w:rPr>
          <w:rFonts w:ascii="Book Antiqua" w:hAnsi="Book Antiqua"/>
          <w:color w:val="000000" w:themeColor="text1"/>
          <w:vertAlign w:val="superscript"/>
        </w:rPr>
        <w:t>]</w:t>
      </w:r>
      <w:r w:rsidR="006A6989" w:rsidRPr="00377032">
        <w:rPr>
          <w:rFonts w:ascii="Book Antiqua" w:hAnsi="Book Antiqua"/>
          <w:color w:val="000000" w:themeColor="text1"/>
        </w:rPr>
        <w:t xml:space="preserve"> esophageal</w:t>
      </w:r>
      <w:r w:rsidR="005354AA" w:rsidRPr="00377032">
        <w:rPr>
          <w:rFonts w:ascii="Book Antiqua" w:hAnsi="Book Antiqua"/>
          <w:color w:val="000000" w:themeColor="text1"/>
          <w:vertAlign w:val="superscript"/>
        </w:rPr>
        <w:t>[</w:t>
      </w:r>
      <w:r w:rsidR="009278DD" w:rsidRPr="00377032">
        <w:rPr>
          <w:rFonts w:ascii="Book Antiqua" w:hAnsi="Book Antiqua"/>
          <w:color w:val="000000" w:themeColor="text1"/>
          <w:vertAlign w:val="superscript"/>
        </w:rPr>
        <w:t>20</w:t>
      </w:r>
      <w:r w:rsidR="005354AA" w:rsidRPr="00377032">
        <w:rPr>
          <w:rFonts w:ascii="Book Antiqua" w:hAnsi="Book Antiqua"/>
          <w:color w:val="000000" w:themeColor="text1"/>
          <w:vertAlign w:val="superscript"/>
        </w:rPr>
        <w:t>]</w:t>
      </w:r>
      <w:r w:rsidR="005354AA" w:rsidRPr="00377032">
        <w:rPr>
          <w:rFonts w:ascii="Book Antiqua" w:hAnsi="Book Antiqua"/>
          <w:color w:val="000000" w:themeColor="text1"/>
        </w:rPr>
        <w:t>,</w:t>
      </w:r>
      <w:r w:rsidR="00CC10FC" w:rsidRPr="00377032">
        <w:rPr>
          <w:rFonts w:ascii="Book Antiqua" w:hAnsi="Book Antiqua"/>
          <w:color w:val="000000" w:themeColor="text1"/>
        </w:rPr>
        <w:t xml:space="preserve"> ovarian</w:t>
      </w:r>
      <w:r w:rsidR="005354AA" w:rsidRPr="00377032">
        <w:rPr>
          <w:rFonts w:ascii="Book Antiqua" w:hAnsi="Book Antiqua"/>
          <w:color w:val="000000" w:themeColor="text1"/>
          <w:vertAlign w:val="superscript"/>
        </w:rPr>
        <w:t>[</w:t>
      </w:r>
      <w:r w:rsidR="009278DD" w:rsidRPr="00377032">
        <w:rPr>
          <w:rFonts w:ascii="Book Antiqua" w:hAnsi="Book Antiqua"/>
          <w:color w:val="000000" w:themeColor="text1"/>
          <w:vertAlign w:val="superscript"/>
        </w:rPr>
        <w:t>21</w:t>
      </w:r>
      <w:r w:rsidR="005354AA" w:rsidRPr="00377032">
        <w:rPr>
          <w:rFonts w:ascii="Book Antiqua" w:hAnsi="Book Antiqua"/>
          <w:color w:val="000000" w:themeColor="text1"/>
          <w:vertAlign w:val="superscript"/>
        </w:rPr>
        <w:t>]</w:t>
      </w:r>
      <w:r w:rsidR="005354AA" w:rsidRPr="00377032">
        <w:rPr>
          <w:rFonts w:ascii="Book Antiqua" w:hAnsi="Book Antiqua"/>
          <w:color w:val="000000" w:themeColor="text1"/>
        </w:rPr>
        <w:t>,</w:t>
      </w:r>
      <w:r w:rsidR="00CC10FC" w:rsidRPr="00377032">
        <w:rPr>
          <w:rFonts w:ascii="Book Antiqua" w:hAnsi="Book Antiqua"/>
          <w:color w:val="000000" w:themeColor="text1"/>
        </w:rPr>
        <w:t xml:space="preserve"> bla</w:t>
      </w:r>
      <w:r w:rsidR="00E70244" w:rsidRPr="00377032">
        <w:rPr>
          <w:rFonts w:ascii="Book Antiqua" w:hAnsi="Book Antiqua"/>
          <w:color w:val="000000" w:themeColor="text1"/>
        </w:rPr>
        <w:t>dder</w:t>
      </w:r>
      <w:r w:rsidR="005354AA" w:rsidRPr="00377032">
        <w:rPr>
          <w:rFonts w:ascii="Book Antiqua" w:hAnsi="Book Antiqua"/>
          <w:color w:val="000000" w:themeColor="text1"/>
          <w:vertAlign w:val="superscript"/>
        </w:rPr>
        <w:t>[</w:t>
      </w:r>
      <w:r w:rsidR="009278DD" w:rsidRPr="00377032">
        <w:rPr>
          <w:rFonts w:ascii="Book Antiqua" w:hAnsi="Book Antiqua"/>
          <w:color w:val="000000" w:themeColor="text1"/>
          <w:vertAlign w:val="superscript"/>
        </w:rPr>
        <w:t>22</w:t>
      </w:r>
      <w:r w:rsidR="005354AA" w:rsidRPr="00377032">
        <w:rPr>
          <w:rFonts w:ascii="Book Antiqua" w:hAnsi="Book Antiqua"/>
          <w:color w:val="000000" w:themeColor="text1"/>
          <w:vertAlign w:val="superscript"/>
        </w:rPr>
        <w:t>]</w:t>
      </w:r>
      <w:r w:rsidR="00E70244" w:rsidRPr="00377032">
        <w:rPr>
          <w:rFonts w:ascii="Book Antiqua" w:hAnsi="Book Antiqua"/>
          <w:color w:val="000000" w:themeColor="text1"/>
        </w:rPr>
        <w:t xml:space="preserve"> and renal cell carcinoma</w:t>
      </w:r>
      <w:r w:rsidR="005354AA" w:rsidRPr="00377032">
        <w:rPr>
          <w:rFonts w:ascii="Book Antiqua" w:hAnsi="Book Antiqua"/>
          <w:color w:val="000000" w:themeColor="text1"/>
          <w:vertAlign w:val="superscript"/>
        </w:rPr>
        <w:t>[</w:t>
      </w:r>
      <w:r w:rsidR="009278DD" w:rsidRPr="00377032">
        <w:rPr>
          <w:rFonts w:ascii="Book Antiqua" w:hAnsi="Book Antiqua"/>
          <w:color w:val="000000" w:themeColor="text1"/>
          <w:vertAlign w:val="superscript"/>
        </w:rPr>
        <w:t>23</w:t>
      </w:r>
      <w:r w:rsidR="005354AA" w:rsidRPr="00377032">
        <w:rPr>
          <w:rFonts w:ascii="Book Antiqua" w:hAnsi="Book Antiqua"/>
          <w:color w:val="000000" w:themeColor="text1"/>
          <w:vertAlign w:val="superscript"/>
        </w:rPr>
        <w:t>]</w:t>
      </w:r>
      <w:r w:rsidR="00E70244" w:rsidRPr="00377032">
        <w:rPr>
          <w:rFonts w:ascii="Book Antiqua" w:hAnsi="Book Antiqua"/>
          <w:color w:val="000000" w:themeColor="text1"/>
        </w:rPr>
        <w:t xml:space="preserve"> but </w:t>
      </w:r>
      <w:r w:rsidR="009164DE" w:rsidRPr="00377032">
        <w:rPr>
          <w:rFonts w:ascii="Book Antiqua" w:hAnsi="Book Antiqua"/>
          <w:color w:val="000000" w:themeColor="text1"/>
        </w:rPr>
        <w:t>to date, very little has been studie</w:t>
      </w:r>
      <w:r w:rsidR="00984861" w:rsidRPr="00377032">
        <w:rPr>
          <w:rFonts w:ascii="Book Antiqua" w:hAnsi="Book Antiqua"/>
          <w:color w:val="000000" w:themeColor="text1"/>
        </w:rPr>
        <w:t>d in the area of gastric cancer.</w:t>
      </w:r>
      <w:r w:rsidR="00E92ED8" w:rsidRPr="00377032">
        <w:rPr>
          <w:rFonts w:ascii="Book Antiqua" w:hAnsi="Book Antiqua"/>
          <w:color w:val="000000" w:themeColor="text1"/>
        </w:rPr>
        <w:t xml:space="preserve"> </w:t>
      </w:r>
      <w:r w:rsidR="006951B6" w:rsidRPr="00377032">
        <w:rPr>
          <w:rFonts w:ascii="Book Antiqua" w:hAnsi="Book Antiqua"/>
          <w:color w:val="000000" w:themeColor="text1"/>
        </w:rPr>
        <w:t>This review summarizes</w:t>
      </w:r>
      <w:r w:rsidR="0010195B" w:rsidRPr="00377032">
        <w:rPr>
          <w:rFonts w:ascii="Book Antiqua" w:hAnsi="Book Antiqua"/>
          <w:color w:val="000000" w:themeColor="text1"/>
        </w:rPr>
        <w:t xml:space="preserve"> curr</w:t>
      </w:r>
      <w:r w:rsidR="00FF7988" w:rsidRPr="00377032">
        <w:rPr>
          <w:rFonts w:ascii="Book Antiqua" w:hAnsi="Book Antiqua"/>
          <w:color w:val="000000" w:themeColor="text1"/>
        </w:rPr>
        <w:t xml:space="preserve">ent available literature on </w:t>
      </w:r>
      <w:r w:rsidR="0010195B" w:rsidRPr="00377032">
        <w:rPr>
          <w:rFonts w:ascii="Book Antiqua" w:hAnsi="Book Antiqua"/>
          <w:color w:val="000000" w:themeColor="text1"/>
        </w:rPr>
        <w:t>gastric cancer</w:t>
      </w:r>
      <w:r w:rsidR="005C4FCE" w:rsidRPr="00377032">
        <w:rPr>
          <w:rFonts w:ascii="Book Antiqua" w:hAnsi="Book Antiqua"/>
          <w:color w:val="000000" w:themeColor="text1"/>
        </w:rPr>
        <w:t xml:space="preserve"> metabolomics</w:t>
      </w:r>
      <w:r w:rsidR="0010195B"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FF7988" w:rsidRPr="00377032">
        <w:rPr>
          <w:rFonts w:ascii="Book Antiqua" w:hAnsi="Book Antiqua"/>
          <w:color w:val="000000" w:themeColor="text1"/>
        </w:rPr>
        <w:t>As it is a relatively new field, there are only a few studies.</w:t>
      </w:r>
      <w:r w:rsidR="00E92ED8" w:rsidRPr="00377032">
        <w:rPr>
          <w:rFonts w:ascii="Book Antiqua" w:hAnsi="Book Antiqua"/>
          <w:color w:val="000000" w:themeColor="text1"/>
        </w:rPr>
        <w:t xml:space="preserve"> </w:t>
      </w:r>
      <w:r w:rsidR="0010195B" w:rsidRPr="00377032">
        <w:rPr>
          <w:rFonts w:ascii="Book Antiqua" w:hAnsi="Book Antiqua"/>
          <w:color w:val="000000" w:themeColor="text1"/>
        </w:rPr>
        <w:t>Our findings are presented below.</w:t>
      </w:r>
    </w:p>
    <w:p w14:paraId="67449BBA" w14:textId="77777777" w:rsidR="00852E20" w:rsidRPr="00377032" w:rsidRDefault="00852E20" w:rsidP="00777463">
      <w:pPr>
        <w:spacing w:line="360" w:lineRule="auto"/>
        <w:jc w:val="both"/>
        <w:rPr>
          <w:rFonts w:ascii="Book Antiqua" w:hAnsi="Book Antiqua"/>
          <w:color w:val="000000" w:themeColor="text1"/>
        </w:rPr>
      </w:pPr>
    </w:p>
    <w:p w14:paraId="4E172601" w14:textId="77777777" w:rsidR="001E2E3A" w:rsidRPr="00377032" w:rsidRDefault="001E2E3A" w:rsidP="00777463">
      <w:pPr>
        <w:spacing w:line="360" w:lineRule="auto"/>
        <w:jc w:val="both"/>
        <w:rPr>
          <w:rFonts w:ascii="Book Antiqua" w:hAnsi="Book Antiqua"/>
          <w:b/>
          <w:caps/>
          <w:color w:val="000000" w:themeColor="text1"/>
        </w:rPr>
      </w:pPr>
      <w:r w:rsidRPr="00377032">
        <w:rPr>
          <w:rFonts w:ascii="Book Antiqua" w:hAnsi="Book Antiqua"/>
          <w:b/>
          <w:caps/>
          <w:color w:val="000000" w:themeColor="text1"/>
        </w:rPr>
        <w:t>Normal versus Malignant Metabolomic Signatures</w:t>
      </w:r>
    </w:p>
    <w:p w14:paraId="6919E2BB" w14:textId="3596757B" w:rsidR="001E2E3A" w:rsidRPr="00377032" w:rsidRDefault="007524EA" w:rsidP="0074374D">
      <w:pPr>
        <w:spacing w:line="360" w:lineRule="auto"/>
        <w:jc w:val="both"/>
        <w:rPr>
          <w:rFonts w:ascii="Book Antiqua" w:hAnsi="Book Antiqua"/>
          <w:color w:val="000000" w:themeColor="text1"/>
        </w:rPr>
      </w:pPr>
      <w:r w:rsidRPr="00377032">
        <w:rPr>
          <w:rFonts w:ascii="Book Antiqua" w:hAnsi="Book Antiqua"/>
          <w:color w:val="000000" w:themeColor="text1"/>
        </w:rPr>
        <w:t>A few studies</w:t>
      </w:r>
      <w:r w:rsidR="001E2E3A" w:rsidRPr="00377032">
        <w:rPr>
          <w:rFonts w:ascii="Book Antiqua" w:hAnsi="Book Antiqua"/>
          <w:color w:val="000000" w:themeColor="text1"/>
        </w:rPr>
        <w:t xml:space="preserve"> in the literature have compared </w:t>
      </w:r>
      <w:proofErr w:type="spellStart"/>
      <w:r w:rsidR="001E2E3A" w:rsidRPr="00377032">
        <w:rPr>
          <w:rFonts w:ascii="Book Antiqua" w:hAnsi="Book Antiqua"/>
          <w:color w:val="000000" w:themeColor="text1"/>
        </w:rPr>
        <w:t>metabolomic</w:t>
      </w:r>
      <w:proofErr w:type="spellEnd"/>
      <w:r w:rsidR="001E2E3A" w:rsidRPr="00377032">
        <w:rPr>
          <w:rFonts w:ascii="Book Antiqua" w:hAnsi="Book Antiqua"/>
          <w:color w:val="000000" w:themeColor="text1"/>
        </w:rPr>
        <w:t xml:space="preserve"> profile</w:t>
      </w:r>
      <w:r w:rsidRPr="00377032">
        <w:rPr>
          <w:rFonts w:ascii="Book Antiqua" w:hAnsi="Book Antiqua"/>
          <w:color w:val="000000" w:themeColor="text1"/>
        </w:rPr>
        <w:t>s</w:t>
      </w:r>
      <w:r w:rsidR="001E2E3A" w:rsidRPr="00377032">
        <w:rPr>
          <w:rFonts w:ascii="Book Antiqua" w:hAnsi="Book Antiqua"/>
          <w:color w:val="000000" w:themeColor="text1"/>
        </w:rPr>
        <w:t xml:space="preserve"> of </w:t>
      </w:r>
      <w:r w:rsidRPr="00377032">
        <w:rPr>
          <w:rFonts w:ascii="Book Antiqua" w:hAnsi="Book Antiqua"/>
          <w:color w:val="000000" w:themeColor="text1"/>
        </w:rPr>
        <w:t>gastric cancer</w:t>
      </w:r>
      <w:r w:rsidR="0034163E" w:rsidRPr="00377032">
        <w:rPr>
          <w:rFonts w:ascii="Book Antiqua" w:hAnsi="Book Antiqua"/>
          <w:color w:val="000000" w:themeColor="text1"/>
        </w:rPr>
        <w:t xml:space="preserve"> patients</w:t>
      </w:r>
      <w:r w:rsidRPr="00377032">
        <w:rPr>
          <w:rFonts w:ascii="Book Antiqua" w:hAnsi="Book Antiqua"/>
          <w:color w:val="000000" w:themeColor="text1"/>
        </w:rPr>
        <w:t xml:space="preserve"> </w:t>
      </w:r>
      <w:r w:rsidR="0034163E" w:rsidRPr="00377032">
        <w:rPr>
          <w:rFonts w:ascii="Book Antiqua" w:hAnsi="Book Antiqua"/>
          <w:color w:val="000000" w:themeColor="text1"/>
        </w:rPr>
        <w:t xml:space="preserve">with </w:t>
      </w:r>
      <w:r w:rsidRPr="00377032">
        <w:rPr>
          <w:rFonts w:ascii="Book Antiqua" w:hAnsi="Book Antiqua"/>
          <w:color w:val="000000" w:themeColor="text1"/>
        </w:rPr>
        <w:t>healthy controls</w:t>
      </w:r>
      <w:r w:rsidR="001E2E3A" w:rsidRPr="00377032">
        <w:rPr>
          <w:rFonts w:ascii="Book Antiqua" w:hAnsi="Book Antiqua"/>
          <w:color w:val="000000" w:themeColor="text1"/>
        </w:rPr>
        <w:t>.</w:t>
      </w:r>
      <w:r w:rsidR="00E92ED8" w:rsidRPr="00377032">
        <w:rPr>
          <w:rFonts w:ascii="Book Antiqua" w:hAnsi="Book Antiqua"/>
          <w:color w:val="000000" w:themeColor="text1"/>
        </w:rPr>
        <w:t xml:space="preserve"> </w:t>
      </w:r>
      <w:r w:rsidRPr="00377032">
        <w:rPr>
          <w:rFonts w:ascii="Book Antiqua" w:hAnsi="Book Antiqua"/>
          <w:color w:val="000000" w:themeColor="text1"/>
        </w:rPr>
        <w:t xml:space="preserve">The type of </w:t>
      </w:r>
      <w:proofErr w:type="spellStart"/>
      <w:r w:rsidRPr="00377032">
        <w:rPr>
          <w:rFonts w:ascii="Book Antiqua" w:hAnsi="Book Antiqua"/>
          <w:color w:val="000000" w:themeColor="text1"/>
        </w:rPr>
        <w:t>biofluid</w:t>
      </w:r>
      <w:proofErr w:type="spellEnd"/>
      <w:r w:rsidRPr="00377032">
        <w:rPr>
          <w:rFonts w:ascii="Book Antiqua" w:hAnsi="Book Antiqua"/>
          <w:color w:val="000000" w:themeColor="text1"/>
        </w:rPr>
        <w:t xml:space="preserve"> or tissue they use varies between studies.</w:t>
      </w:r>
      <w:r w:rsidR="00E92ED8" w:rsidRPr="00377032">
        <w:rPr>
          <w:rFonts w:ascii="Book Antiqua" w:hAnsi="Book Antiqua"/>
          <w:color w:val="000000" w:themeColor="text1"/>
        </w:rPr>
        <w:t xml:space="preserve"> </w:t>
      </w:r>
      <w:r w:rsidR="001E2E3A" w:rsidRPr="00377032">
        <w:rPr>
          <w:rFonts w:ascii="Book Antiqua" w:hAnsi="Book Antiqua"/>
          <w:color w:val="000000" w:themeColor="text1"/>
        </w:rPr>
        <w:t>This review organizes metab</w:t>
      </w:r>
      <w:r w:rsidRPr="00377032">
        <w:rPr>
          <w:rFonts w:ascii="Book Antiqua" w:hAnsi="Book Antiqua"/>
          <w:color w:val="000000" w:themeColor="text1"/>
        </w:rPr>
        <w:t xml:space="preserve">olites from each study into </w:t>
      </w:r>
      <w:r w:rsidR="001E2E3A" w:rsidRPr="00377032">
        <w:rPr>
          <w:rFonts w:ascii="Book Antiqua" w:hAnsi="Book Antiqua"/>
          <w:color w:val="000000" w:themeColor="text1"/>
        </w:rPr>
        <w:t xml:space="preserve">four main classes of biomolecules: carbohydrates, </w:t>
      </w:r>
      <w:r w:rsidR="00E31EFF" w:rsidRPr="00377032">
        <w:rPr>
          <w:rFonts w:ascii="Book Antiqua" w:hAnsi="Book Antiqua"/>
          <w:color w:val="000000" w:themeColor="text1"/>
        </w:rPr>
        <w:t>amino acids</w:t>
      </w:r>
      <w:r w:rsidR="001E2E3A" w:rsidRPr="00377032">
        <w:rPr>
          <w:rFonts w:ascii="Book Antiqua" w:hAnsi="Book Antiqua"/>
          <w:color w:val="000000" w:themeColor="text1"/>
        </w:rPr>
        <w:t xml:space="preserve">, lipids, and </w:t>
      </w:r>
      <w:r w:rsidR="001E2E3A" w:rsidRPr="00377032">
        <w:rPr>
          <w:rFonts w:ascii="Book Antiqua" w:hAnsi="Book Antiqua"/>
          <w:color w:val="000000" w:themeColor="text1"/>
        </w:rPr>
        <w:lastRenderedPageBreak/>
        <w:t>nucleic acids.</w:t>
      </w:r>
      <w:r w:rsidR="00E92ED8" w:rsidRPr="00377032">
        <w:rPr>
          <w:rFonts w:ascii="Book Antiqua" w:hAnsi="Book Antiqua"/>
          <w:color w:val="000000" w:themeColor="text1"/>
        </w:rPr>
        <w:t xml:space="preserve"> </w:t>
      </w:r>
      <w:r w:rsidR="00D83DAF" w:rsidRPr="00377032">
        <w:rPr>
          <w:rFonts w:ascii="Book Antiqua" w:hAnsi="Book Antiqua"/>
          <w:color w:val="000000" w:themeColor="text1"/>
        </w:rPr>
        <w:t xml:space="preserve">Table 1 summarizes metabolites from each study by </w:t>
      </w:r>
      <w:proofErr w:type="spellStart"/>
      <w:r w:rsidR="00D83DAF" w:rsidRPr="00377032">
        <w:rPr>
          <w:rFonts w:ascii="Book Antiqua" w:hAnsi="Book Antiqua"/>
          <w:color w:val="000000" w:themeColor="text1"/>
        </w:rPr>
        <w:t>b</w:t>
      </w:r>
      <w:r w:rsidR="00CA2225" w:rsidRPr="00377032">
        <w:rPr>
          <w:rFonts w:ascii="Book Antiqua" w:hAnsi="Book Antiqua"/>
          <w:color w:val="000000" w:themeColor="text1"/>
        </w:rPr>
        <w:t>iolmolecular</w:t>
      </w:r>
      <w:proofErr w:type="spellEnd"/>
      <w:r w:rsidR="00CA2225" w:rsidRPr="00377032">
        <w:rPr>
          <w:rFonts w:ascii="Book Antiqua" w:hAnsi="Book Antiqua"/>
          <w:color w:val="000000" w:themeColor="text1"/>
        </w:rPr>
        <w:t xml:space="preserve"> class</w:t>
      </w:r>
      <w:r w:rsidR="00D83DAF" w:rsidRPr="00377032">
        <w:rPr>
          <w:rFonts w:ascii="Book Antiqua" w:hAnsi="Book Antiqua"/>
          <w:color w:val="000000" w:themeColor="text1"/>
        </w:rPr>
        <w:t>.</w:t>
      </w:r>
    </w:p>
    <w:p w14:paraId="211C0F21" w14:textId="77777777" w:rsidR="007524EA" w:rsidRPr="00377032" w:rsidRDefault="007524EA" w:rsidP="00777463">
      <w:pPr>
        <w:spacing w:line="360" w:lineRule="auto"/>
        <w:jc w:val="both"/>
        <w:rPr>
          <w:rFonts w:ascii="Book Antiqua" w:hAnsi="Book Antiqua"/>
          <w:color w:val="000000" w:themeColor="text1"/>
        </w:rPr>
      </w:pPr>
    </w:p>
    <w:p w14:paraId="4C7D2DBE" w14:textId="77777777" w:rsidR="007524EA" w:rsidRPr="00377032" w:rsidRDefault="007524EA" w:rsidP="00777463">
      <w:pPr>
        <w:spacing w:line="360" w:lineRule="auto"/>
        <w:jc w:val="both"/>
        <w:rPr>
          <w:rFonts w:ascii="Book Antiqua" w:hAnsi="Book Antiqua"/>
          <w:b/>
          <w:caps/>
          <w:color w:val="000000" w:themeColor="text1"/>
        </w:rPr>
      </w:pPr>
      <w:r w:rsidRPr="00377032">
        <w:rPr>
          <w:rFonts w:ascii="Book Antiqua" w:hAnsi="Book Antiqua"/>
          <w:b/>
          <w:caps/>
          <w:color w:val="000000" w:themeColor="text1"/>
        </w:rPr>
        <w:t>Carbohydrate metabolism</w:t>
      </w:r>
    </w:p>
    <w:p w14:paraId="7950BA2C" w14:textId="0AB73B86" w:rsidR="003C6E2D" w:rsidRPr="00377032" w:rsidRDefault="007524EA" w:rsidP="0074374D">
      <w:pPr>
        <w:spacing w:line="360" w:lineRule="auto"/>
        <w:jc w:val="both"/>
        <w:rPr>
          <w:rFonts w:ascii="Book Antiqua" w:hAnsi="Book Antiqua"/>
          <w:color w:val="000000" w:themeColor="text1"/>
        </w:rPr>
      </w:pPr>
      <w:r w:rsidRPr="00377032">
        <w:rPr>
          <w:rFonts w:ascii="Book Antiqua" w:hAnsi="Book Antiqua"/>
          <w:color w:val="000000" w:themeColor="text1"/>
        </w:rPr>
        <w:t xml:space="preserve">Hu </w:t>
      </w:r>
      <w:r w:rsidRPr="00377032">
        <w:rPr>
          <w:rFonts w:ascii="Book Antiqua" w:hAnsi="Book Antiqua"/>
          <w:i/>
          <w:color w:val="000000" w:themeColor="text1"/>
        </w:rPr>
        <w:t>et al</w:t>
      </w:r>
      <w:r w:rsidR="00B144F9" w:rsidRPr="00377032">
        <w:rPr>
          <w:rFonts w:ascii="Book Antiqua" w:hAnsi="Book Antiqua"/>
          <w:color w:val="000000" w:themeColor="text1"/>
          <w:vertAlign w:val="superscript"/>
        </w:rPr>
        <w:t>[</w:t>
      </w:r>
      <w:r w:rsidR="009278DD" w:rsidRPr="00377032">
        <w:rPr>
          <w:rFonts w:ascii="Book Antiqua" w:hAnsi="Book Antiqua"/>
          <w:color w:val="000000" w:themeColor="text1"/>
          <w:vertAlign w:val="superscript"/>
        </w:rPr>
        <w:t>24</w:t>
      </w:r>
      <w:r w:rsidR="00B144F9" w:rsidRPr="00377032">
        <w:rPr>
          <w:rFonts w:ascii="Book Antiqua" w:hAnsi="Book Antiqua"/>
          <w:color w:val="000000" w:themeColor="text1"/>
          <w:vertAlign w:val="superscript"/>
        </w:rPr>
        <w:t>]</w:t>
      </w:r>
      <w:r w:rsidR="003C6E2D" w:rsidRPr="00377032">
        <w:rPr>
          <w:rFonts w:ascii="Book Antiqua" w:hAnsi="Book Antiqua"/>
          <w:color w:val="000000" w:themeColor="text1"/>
        </w:rPr>
        <w:t xml:space="preserve"> </w:t>
      </w:r>
      <w:r w:rsidRPr="00377032">
        <w:rPr>
          <w:rFonts w:ascii="Book Antiqua" w:hAnsi="Book Antiqua"/>
          <w:color w:val="000000" w:themeColor="text1"/>
        </w:rPr>
        <w:t>implanted h</w:t>
      </w:r>
      <w:r w:rsidR="003C6E2D" w:rsidRPr="00377032">
        <w:rPr>
          <w:rFonts w:ascii="Book Antiqua" w:hAnsi="Book Antiqua"/>
          <w:color w:val="000000" w:themeColor="text1"/>
        </w:rPr>
        <w:t xml:space="preserve">uman gastric cancer </w:t>
      </w:r>
      <w:r w:rsidRPr="00377032">
        <w:rPr>
          <w:rFonts w:ascii="Book Antiqua" w:hAnsi="Book Antiqua"/>
          <w:color w:val="000000" w:themeColor="text1"/>
        </w:rPr>
        <w:t>cells</w:t>
      </w:r>
      <w:r w:rsidR="003C6E2D" w:rsidRPr="00377032">
        <w:rPr>
          <w:rFonts w:ascii="Book Antiqua" w:hAnsi="Book Antiqua"/>
          <w:color w:val="000000" w:themeColor="text1"/>
        </w:rPr>
        <w:t xml:space="preserve"> into 24 immune deficiency mice.</w:t>
      </w:r>
      <w:r w:rsidR="00E92ED8" w:rsidRPr="00377032">
        <w:rPr>
          <w:rFonts w:ascii="Book Antiqua" w:hAnsi="Book Antiqua"/>
          <w:color w:val="000000" w:themeColor="text1"/>
        </w:rPr>
        <w:t xml:space="preserve"> </w:t>
      </w:r>
      <w:r w:rsidR="003C6E2D" w:rsidRPr="00377032">
        <w:rPr>
          <w:rFonts w:ascii="Book Antiqua" w:hAnsi="Book Antiqua"/>
          <w:color w:val="000000" w:themeColor="text1"/>
        </w:rPr>
        <w:t xml:space="preserve">They were randomly divided into </w:t>
      </w:r>
      <w:r w:rsidR="0069063E" w:rsidRPr="00377032">
        <w:rPr>
          <w:rFonts w:ascii="Book Antiqua" w:hAnsi="Book Antiqua"/>
          <w:color w:val="000000" w:themeColor="text1"/>
        </w:rPr>
        <w:t xml:space="preserve">a </w:t>
      </w:r>
      <w:r w:rsidR="003C6E2D" w:rsidRPr="00377032">
        <w:rPr>
          <w:rFonts w:ascii="Book Antiqua" w:hAnsi="Book Antiqua"/>
          <w:color w:val="000000" w:themeColor="text1"/>
        </w:rPr>
        <w:t>metastasis group, non-metastasis group and a normal group.</w:t>
      </w:r>
      <w:r w:rsidR="00E92ED8" w:rsidRPr="00377032">
        <w:rPr>
          <w:rFonts w:ascii="Book Antiqua" w:hAnsi="Book Antiqua"/>
          <w:color w:val="000000" w:themeColor="text1"/>
        </w:rPr>
        <w:t xml:space="preserve"> </w:t>
      </w:r>
      <w:r w:rsidR="0069063E" w:rsidRPr="00377032">
        <w:rPr>
          <w:rFonts w:ascii="Book Antiqua" w:hAnsi="Book Antiqua"/>
          <w:color w:val="000000" w:themeColor="text1"/>
        </w:rPr>
        <w:t>U</w:t>
      </w:r>
      <w:r w:rsidR="003C6E2D" w:rsidRPr="00377032">
        <w:rPr>
          <w:rFonts w:ascii="Book Antiqua" w:hAnsi="Book Antiqua"/>
          <w:color w:val="000000" w:themeColor="text1"/>
        </w:rPr>
        <w:t xml:space="preserve">rine of these mice </w:t>
      </w:r>
      <w:r w:rsidR="00CA5FAD" w:rsidRPr="00377032">
        <w:rPr>
          <w:rFonts w:ascii="Book Antiqua" w:hAnsi="Book Antiqua"/>
          <w:color w:val="000000" w:themeColor="text1"/>
        </w:rPr>
        <w:t>was</w:t>
      </w:r>
      <w:r w:rsidR="003C6E2D" w:rsidRPr="00377032">
        <w:rPr>
          <w:rFonts w:ascii="Book Antiqua" w:hAnsi="Book Antiqua"/>
          <w:color w:val="000000" w:themeColor="text1"/>
        </w:rPr>
        <w:t xml:space="preserve"> collected and gas chromatography/mass spectrometry was employed to identify a </w:t>
      </w:r>
      <w:proofErr w:type="spellStart"/>
      <w:r w:rsidR="003C6E2D" w:rsidRPr="00377032">
        <w:rPr>
          <w:rFonts w:ascii="Book Antiqua" w:hAnsi="Book Antiqua"/>
          <w:color w:val="000000" w:themeColor="text1"/>
        </w:rPr>
        <w:t>metabolomic</w:t>
      </w:r>
      <w:proofErr w:type="spellEnd"/>
      <w:r w:rsidR="003C6E2D" w:rsidRPr="00377032">
        <w:rPr>
          <w:rFonts w:ascii="Book Antiqua" w:hAnsi="Book Antiqua"/>
          <w:color w:val="000000" w:themeColor="text1"/>
        </w:rPr>
        <w:t xml:space="preserve"> profile.</w:t>
      </w:r>
      <w:r w:rsidR="00E92ED8" w:rsidRPr="00377032">
        <w:rPr>
          <w:rFonts w:ascii="Book Antiqua" w:hAnsi="Book Antiqua"/>
          <w:color w:val="000000" w:themeColor="text1"/>
        </w:rPr>
        <w:t xml:space="preserve"> </w:t>
      </w:r>
      <w:r w:rsidR="00CA5FAD" w:rsidRPr="00377032">
        <w:rPr>
          <w:rFonts w:ascii="Book Antiqua" w:hAnsi="Book Antiqua"/>
          <w:color w:val="000000" w:themeColor="text1"/>
        </w:rPr>
        <w:t>Two diagnostic models for gastric cancer and metastasis were constructed by principal component analysis (PCA).</w:t>
      </w:r>
      <w:r w:rsidR="00E92ED8" w:rsidRPr="00377032">
        <w:rPr>
          <w:rFonts w:ascii="Book Antiqua" w:hAnsi="Book Antiqua"/>
          <w:color w:val="000000" w:themeColor="text1"/>
        </w:rPr>
        <w:t xml:space="preserve"> </w:t>
      </w:r>
      <w:r w:rsidR="00B40D90" w:rsidRPr="00377032">
        <w:rPr>
          <w:rFonts w:ascii="Book Antiqua" w:hAnsi="Book Antiqua"/>
          <w:color w:val="000000" w:themeColor="text1"/>
        </w:rPr>
        <w:t>PCA is a way to visualize distribution of metabolites between different disease states.</w:t>
      </w:r>
      <w:r w:rsidR="00E92ED8" w:rsidRPr="00377032">
        <w:rPr>
          <w:rFonts w:ascii="Book Antiqua" w:hAnsi="Book Antiqua"/>
          <w:color w:val="000000" w:themeColor="text1"/>
        </w:rPr>
        <w:t xml:space="preserve"> </w:t>
      </w:r>
      <w:r w:rsidR="00B40D90" w:rsidRPr="00377032">
        <w:rPr>
          <w:rFonts w:ascii="Book Antiqua" w:hAnsi="Book Antiqua"/>
          <w:color w:val="000000" w:themeColor="text1"/>
        </w:rPr>
        <w:t>A point on a graph can be plotted for various metabolites and the clustering of points represents similarities in metabolites between samples.</w:t>
      </w:r>
      <w:r w:rsidR="00E92ED8" w:rsidRPr="00377032">
        <w:rPr>
          <w:rFonts w:ascii="Book Antiqua" w:hAnsi="Book Antiqua"/>
          <w:color w:val="000000" w:themeColor="text1"/>
        </w:rPr>
        <w:t xml:space="preserve"> </w:t>
      </w:r>
      <w:r w:rsidR="00CA5FAD" w:rsidRPr="00377032">
        <w:rPr>
          <w:rFonts w:ascii="Book Antiqua" w:hAnsi="Book Antiqua"/>
          <w:color w:val="000000" w:themeColor="text1"/>
        </w:rPr>
        <w:t>Ten metabolites were different between normal and cancer groups.</w:t>
      </w:r>
      <w:r w:rsidR="00E92ED8" w:rsidRPr="00377032">
        <w:rPr>
          <w:rFonts w:ascii="Book Antiqua" w:hAnsi="Book Antiqua"/>
          <w:color w:val="000000" w:themeColor="text1"/>
        </w:rPr>
        <w:t xml:space="preserve"> </w:t>
      </w:r>
      <w:r w:rsidR="00CA5FAD" w:rsidRPr="00377032">
        <w:rPr>
          <w:rFonts w:ascii="Book Antiqua" w:hAnsi="Book Antiqua"/>
          <w:color w:val="000000" w:themeColor="text1"/>
        </w:rPr>
        <w:t>Seven metabolites were different between metastasis and non-metastasis groups.</w:t>
      </w:r>
      <w:r w:rsidR="00E92ED8" w:rsidRPr="00377032">
        <w:rPr>
          <w:rFonts w:ascii="Book Antiqua" w:hAnsi="Book Antiqua"/>
          <w:color w:val="000000" w:themeColor="text1"/>
        </w:rPr>
        <w:t xml:space="preserve"> </w:t>
      </w:r>
      <w:r w:rsidR="00CA5FAD" w:rsidRPr="00377032">
        <w:rPr>
          <w:rFonts w:ascii="Book Antiqua" w:hAnsi="Book Antiqua"/>
          <w:color w:val="000000" w:themeColor="text1"/>
        </w:rPr>
        <w:t>On the PCA scores plot, the normal group and cancer group were scattered into different regions</w:t>
      </w:r>
      <w:r w:rsidR="0060210C"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CA5FAD" w:rsidRPr="00377032">
        <w:rPr>
          <w:rFonts w:ascii="Book Antiqua" w:hAnsi="Book Antiqua"/>
          <w:color w:val="000000" w:themeColor="text1"/>
        </w:rPr>
        <w:t>Similarly the PCA plot showed differential scatter between non-metastasis and metastasis groups.</w:t>
      </w:r>
      <w:r w:rsidR="00E92ED8" w:rsidRPr="00377032">
        <w:rPr>
          <w:rFonts w:ascii="Book Antiqua" w:hAnsi="Book Antiqua"/>
          <w:color w:val="000000" w:themeColor="text1"/>
        </w:rPr>
        <w:t xml:space="preserve"> </w:t>
      </w:r>
      <w:r w:rsidR="00F278CE" w:rsidRPr="00377032">
        <w:rPr>
          <w:rFonts w:ascii="Book Antiqua" w:hAnsi="Book Antiqua"/>
          <w:color w:val="000000" w:themeColor="text1"/>
        </w:rPr>
        <w:t>L</w:t>
      </w:r>
      <w:r w:rsidR="001E31E2" w:rsidRPr="00377032">
        <w:rPr>
          <w:rFonts w:ascii="Book Antiqua" w:hAnsi="Book Antiqua"/>
          <w:color w:val="000000" w:themeColor="text1"/>
        </w:rPr>
        <w:t xml:space="preserve">evels of </w:t>
      </w:r>
      <w:r w:rsidR="006E557A" w:rsidRPr="00377032">
        <w:rPr>
          <w:rFonts w:ascii="Book Antiqua" w:hAnsi="Book Antiqua"/>
          <w:color w:val="000000" w:themeColor="text1"/>
        </w:rPr>
        <w:t xml:space="preserve">TCA </w:t>
      </w:r>
      <w:r w:rsidR="001E31E2" w:rsidRPr="00377032">
        <w:rPr>
          <w:rFonts w:ascii="Book Antiqua" w:hAnsi="Book Antiqua"/>
          <w:color w:val="000000" w:themeColor="text1"/>
        </w:rPr>
        <w:t xml:space="preserve">intermediates such as </w:t>
      </w:r>
      <w:proofErr w:type="spellStart"/>
      <w:r w:rsidR="001E31E2" w:rsidRPr="00377032">
        <w:rPr>
          <w:rFonts w:ascii="Book Antiqua" w:hAnsi="Book Antiqua"/>
          <w:color w:val="000000" w:themeColor="text1"/>
        </w:rPr>
        <w:t>butanedioic</w:t>
      </w:r>
      <w:proofErr w:type="spellEnd"/>
      <w:r w:rsidR="001E31E2" w:rsidRPr="00377032">
        <w:rPr>
          <w:rFonts w:ascii="Book Antiqua" w:hAnsi="Book Antiqua"/>
          <w:color w:val="000000" w:themeColor="text1"/>
        </w:rPr>
        <w:t xml:space="preserve"> acid, malic acid, and citric acid</w:t>
      </w:r>
      <w:r w:rsidR="00F278CE" w:rsidRPr="00377032">
        <w:rPr>
          <w:rFonts w:ascii="Book Antiqua" w:hAnsi="Book Antiqua"/>
          <w:color w:val="000000" w:themeColor="text1"/>
        </w:rPr>
        <w:t xml:space="preserve"> were elevated in gastric cancer mice, as were lactic acid levels</w:t>
      </w:r>
      <w:r w:rsidR="00CA5FAD"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CA5FAD" w:rsidRPr="00377032">
        <w:rPr>
          <w:rFonts w:ascii="Book Antiqua" w:hAnsi="Book Antiqua"/>
          <w:color w:val="000000" w:themeColor="text1"/>
        </w:rPr>
        <w:t>This could be att</w:t>
      </w:r>
      <w:r w:rsidR="00F278CE" w:rsidRPr="00377032">
        <w:rPr>
          <w:rFonts w:ascii="Book Antiqua" w:hAnsi="Book Antiqua"/>
          <w:color w:val="000000" w:themeColor="text1"/>
        </w:rPr>
        <w:t>ributed to the “Warburg effect” in that glucose is often converted into lactic acid in cancer cells</w:t>
      </w:r>
      <w:r w:rsidR="00D67CE8" w:rsidRPr="00377032">
        <w:rPr>
          <w:rFonts w:ascii="Book Antiqua" w:hAnsi="Book Antiqua"/>
          <w:color w:val="000000" w:themeColor="text1"/>
          <w:vertAlign w:val="superscript"/>
        </w:rPr>
        <w:t>[</w:t>
      </w:r>
      <w:r w:rsidR="009278DD" w:rsidRPr="00377032">
        <w:rPr>
          <w:rFonts w:ascii="Book Antiqua" w:hAnsi="Book Antiqua"/>
          <w:color w:val="000000" w:themeColor="text1"/>
          <w:vertAlign w:val="superscript"/>
        </w:rPr>
        <w:t>2</w:t>
      </w:r>
      <w:r w:rsidR="00FA7922" w:rsidRPr="00377032">
        <w:rPr>
          <w:rFonts w:ascii="Book Antiqua" w:hAnsi="Book Antiqua"/>
          <w:color w:val="000000" w:themeColor="text1"/>
          <w:vertAlign w:val="superscript"/>
        </w:rPr>
        <w:t>5</w:t>
      </w:r>
      <w:r w:rsidR="00D67CE8" w:rsidRPr="00377032">
        <w:rPr>
          <w:rFonts w:ascii="Book Antiqua" w:hAnsi="Book Antiqua"/>
          <w:color w:val="000000" w:themeColor="text1"/>
          <w:vertAlign w:val="superscript"/>
        </w:rPr>
        <w:t>]</w:t>
      </w:r>
      <w:r w:rsidR="00D67CE8" w:rsidRPr="00377032">
        <w:rPr>
          <w:rFonts w:ascii="Book Antiqua" w:hAnsi="Book Antiqua"/>
          <w:color w:val="000000" w:themeColor="text1"/>
        </w:rPr>
        <w:t>.</w:t>
      </w:r>
    </w:p>
    <w:p w14:paraId="7679A795" w14:textId="42678823" w:rsidR="008A1CEF" w:rsidRPr="00377032" w:rsidRDefault="00984861" w:rsidP="00777463">
      <w:pPr>
        <w:spacing w:line="360" w:lineRule="auto"/>
        <w:ind w:firstLine="720"/>
        <w:jc w:val="both"/>
        <w:rPr>
          <w:rFonts w:ascii="Book Antiqua" w:hAnsi="Book Antiqua"/>
          <w:color w:val="000000" w:themeColor="text1"/>
        </w:rPr>
      </w:pPr>
      <w:r w:rsidRPr="00377032">
        <w:rPr>
          <w:rFonts w:ascii="Book Antiqua" w:hAnsi="Book Antiqua"/>
          <w:color w:val="000000" w:themeColor="text1"/>
        </w:rPr>
        <w:t xml:space="preserve">Hirayama </w:t>
      </w:r>
      <w:r w:rsidR="006E557A" w:rsidRPr="00377032">
        <w:rPr>
          <w:rFonts w:ascii="Book Antiqua" w:hAnsi="Book Antiqua"/>
          <w:i/>
          <w:color w:val="000000" w:themeColor="text1"/>
        </w:rPr>
        <w:t>et al</w:t>
      </w:r>
      <w:r w:rsidR="00D67CE8" w:rsidRPr="00377032">
        <w:rPr>
          <w:rFonts w:ascii="Book Antiqua" w:hAnsi="Book Antiqua"/>
          <w:color w:val="000000" w:themeColor="text1"/>
          <w:vertAlign w:val="superscript"/>
        </w:rPr>
        <w:t>[</w:t>
      </w:r>
      <w:r w:rsidR="009278DD" w:rsidRPr="00377032">
        <w:rPr>
          <w:rFonts w:ascii="Book Antiqua" w:hAnsi="Book Antiqua"/>
          <w:color w:val="000000" w:themeColor="text1"/>
          <w:vertAlign w:val="superscript"/>
        </w:rPr>
        <w:t>2</w:t>
      </w:r>
      <w:r w:rsidR="00F36076" w:rsidRPr="00377032">
        <w:rPr>
          <w:rFonts w:ascii="Book Antiqua" w:hAnsi="Book Antiqua"/>
          <w:color w:val="000000" w:themeColor="text1"/>
          <w:vertAlign w:val="superscript"/>
        </w:rPr>
        <w:t>6</w:t>
      </w:r>
      <w:r w:rsidR="00D67CE8" w:rsidRPr="00377032">
        <w:rPr>
          <w:rFonts w:ascii="Book Antiqua" w:hAnsi="Book Antiqua"/>
          <w:color w:val="000000" w:themeColor="text1"/>
          <w:vertAlign w:val="superscript"/>
        </w:rPr>
        <w:t>]</w:t>
      </w:r>
      <w:r w:rsidRPr="00377032">
        <w:rPr>
          <w:rFonts w:ascii="Book Antiqua" w:hAnsi="Book Antiqua"/>
          <w:color w:val="000000" w:themeColor="text1"/>
        </w:rPr>
        <w:t xml:space="preserve"> </w:t>
      </w:r>
      <w:r w:rsidR="004904BE" w:rsidRPr="00377032">
        <w:rPr>
          <w:rFonts w:ascii="Book Antiqua" w:hAnsi="Book Antiqua"/>
          <w:color w:val="000000" w:themeColor="text1"/>
        </w:rPr>
        <w:t>investigated</w:t>
      </w:r>
      <w:r w:rsidRPr="00377032">
        <w:rPr>
          <w:rFonts w:ascii="Book Antiqua" w:hAnsi="Book Antiqua"/>
          <w:color w:val="000000" w:themeColor="text1"/>
        </w:rPr>
        <w:t xml:space="preserve"> metabolites in </w:t>
      </w:r>
      <w:proofErr w:type="spellStart"/>
      <w:r w:rsidRPr="00377032">
        <w:rPr>
          <w:rFonts w:ascii="Book Antiqua" w:hAnsi="Book Antiqua"/>
          <w:color w:val="000000" w:themeColor="text1"/>
        </w:rPr>
        <w:t>tumour</w:t>
      </w:r>
      <w:proofErr w:type="spellEnd"/>
      <w:r w:rsidRPr="00377032">
        <w:rPr>
          <w:rFonts w:ascii="Book Antiqua" w:hAnsi="Book Antiqua"/>
          <w:color w:val="000000" w:themeColor="text1"/>
        </w:rPr>
        <w:t xml:space="preserve"> tissue and compared this with adjacent normal </w:t>
      </w:r>
      <w:r w:rsidR="00416009" w:rsidRPr="00377032">
        <w:rPr>
          <w:rFonts w:ascii="Book Antiqua" w:hAnsi="Book Antiqua"/>
          <w:color w:val="000000" w:themeColor="text1"/>
        </w:rPr>
        <w:t xml:space="preserve">tissue on </w:t>
      </w:r>
      <w:r w:rsidR="00AC2C3A" w:rsidRPr="00377032">
        <w:rPr>
          <w:rFonts w:ascii="Book Antiqua" w:hAnsi="Book Antiqua"/>
          <w:color w:val="000000" w:themeColor="text1"/>
        </w:rPr>
        <w:t>twelve</w:t>
      </w:r>
      <w:r w:rsidR="00416009" w:rsidRPr="00377032">
        <w:rPr>
          <w:rFonts w:ascii="Book Antiqua" w:hAnsi="Book Antiqua"/>
          <w:color w:val="000000" w:themeColor="text1"/>
        </w:rPr>
        <w:t xml:space="preserve"> resected </w:t>
      </w:r>
      <w:r w:rsidR="00AC2C3A" w:rsidRPr="00377032">
        <w:rPr>
          <w:rFonts w:ascii="Book Antiqua" w:hAnsi="Book Antiqua"/>
          <w:color w:val="000000" w:themeColor="text1"/>
        </w:rPr>
        <w:t xml:space="preserve">gastric cancer </w:t>
      </w:r>
      <w:r w:rsidR="00416009" w:rsidRPr="00377032">
        <w:rPr>
          <w:rFonts w:ascii="Book Antiqua" w:hAnsi="Book Antiqua"/>
          <w:color w:val="000000" w:themeColor="text1"/>
        </w:rPr>
        <w:t>specimens.</w:t>
      </w:r>
      <w:r w:rsidR="00E92ED8" w:rsidRPr="00377032">
        <w:rPr>
          <w:rFonts w:ascii="Book Antiqua" w:hAnsi="Book Antiqua"/>
          <w:color w:val="000000" w:themeColor="text1"/>
        </w:rPr>
        <w:t xml:space="preserve"> </w:t>
      </w:r>
      <w:r w:rsidR="00416009" w:rsidRPr="00377032">
        <w:rPr>
          <w:rFonts w:ascii="Book Antiqua" w:hAnsi="Book Antiqua"/>
          <w:color w:val="000000" w:themeColor="text1"/>
        </w:rPr>
        <w:t>They quantified 95 metabolites involved in glycolysis, pentose phosphate pathway, TCA and urea cycles.</w:t>
      </w:r>
      <w:r w:rsidR="00E92ED8" w:rsidRPr="00377032">
        <w:rPr>
          <w:rFonts w:ascii="Book Antiqua" w:hAnsi="Book Antiqua"/>
          <w:color w:val="000000" w:themeColor="text1"/>
        </w:rPr>
        <w:t xml:space="preserve"> </w:t>
      </w:r>
      <w:r w:rsidR="0069063E" w:rsidRPr="00377032">
        <w:rPr>
          <w:rFonts w:ascii="Book Antiqua" w:hAnsi="Book Antiqua"/>
          <w:color w:val="000000" w:themeColor="text1"/>
        </w:rPr>
        <w:t>M</w:t>
      </w:r>
      <w:r w:rsidR="00251BE2" w:rsidRPr="00377032">
        <w:rPr>
          <w:rFonts w:ascii="Book Antiqua" w:hAnsi="Book Antiqua"/>
          <w:color w:val="000000" w:themeColor="text1"/>
        </w:rPr>
        <w:t xml:space="preserve">etabolites in normal stomach tissue and </w:t>
      </w:r>
      <w:proofErr w:type="spellStart"/>
      <w:r w:rsidR="00251BE2" w:rsidRPr="00377032">
        <w:rPr>
          <w:rFonts w:ascii="Book Antiqua" w:hAnsi="Book Antiqua"/>
          <w:color w:val="000000" w:themeColor="text1"/>
        </w:rPr>
        <w:t>tumour</w:t>
      </w:r>
      <w:proofErr w:type="spellEnd"/>
      <w:r w:rsidR="007A3FAC" w:rsidRPr="00377032">
        <w:rPr>
          <w:rFonts w:ascii="Book Antiqua" w:hAnsi="Book Antiqua"/>
          <w:color w:val="000000" w:themeColor="text1"/>
        </w:rPr>
        <w:t xml:space="preserve"> tissue</w:t>
      </w:r>
      <w:r w:rsidR="00251BE2" w:rsidRPr="00377032">
        <w:rPr>
          <w:rFonts w:ascii="Book Antiqua" w:hAnsi="Book Antiqua"/>
          <w:color w:val="000000" w:themeColor="text1"/>
        </w:rPr>
        <w:t xml:space="preserve"> were not well separated</w:t>
      </w:r>
      <w:r w:rsidR="007C3FDB" w:rsidRPr="00377032">
        <w:rPr>
          <w:rFonts w:ascii="Book Antiqua" w:hAnsi="Book Antiqua"/>
          <w:color w:val="000000" w:themeColor="text1"/>
        </w:rPr>
        <w:t xml:space="preserve"> on PCA plot</w:t>
      </w:r>
      <w:r w:rsidR="00251BE2" w:rsidRPr="00377032">
        <w:rPr>
          <w:rFonts w:ascii="Book Antiqua" w:hAnsi="Book Antiqua"/>
          <w:color w:val="000000" w:themeColor="text1"/>
        </w:rPr>
        <w:t>, making two types of tissues less distinguishable.</w:t>
      </w:r>
      <w:r w:rsidR="00E92ED8" w:rsidRPr="00377032">
        <w:rPr>
          <w:rFonts w:ascii="Book Antiqua" w:hAnsi="Book Antiqua"/>
          <w:color w:val="000000" w:themeColor="text1"/>
        </w:rPr>
        <w:t xml:space="preserve"> </w:t>
      </w:r>
      <w:r w:rsidR="00251BE2" w:rsidRPr="00377032">
        <w:rPr>
          <w:rFonts w:ascii="Book Antiqua" w:hAnsi="Book Antiqua"/>
          <w:color w:val="000000" w:themeColor="text1"/>
        </w:rPr>
        <w:t xml:space="preserve">With regards to glycolysis and the TCA cycle, Hirayama found that glucose concentrations were much lower in </w:t>
      </w:r>
      <w:proofErr w:type="spellStart"/>
      <w:r w:rsidR="00251BE2" w:rsidRPr="00377032">
        <w:rPr>
          <w:rFonts w:ascii="Book Antiqua" w:hAnsi="Book Antiqua"/>
          <w:color w:val="000000" w:themeColor="text1"/>
        </w:rPr>
        <w:t>tumour</w:t>
      </w:r>
      <w:proofErr w:type="spellEnd"/>
      <w:r w:rsidR="00251BE2" w:rsidRPr="00377032">
        <w:rPr>
          <w:rFonts w:ascii="Book Antiqua" w:hAnsi="Book Antiqua"/>
          <w:color w:val="000000" w:themeColor="text1"/>
        </w:rPr>
        <w:t xml:space="preserve"> than in normal tissues</w:t>
      </w:r>
      <w:r w:rsidR="006B3BBD"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301794" w:rsidRPr="00377032">
        <w:rPr>
          <w:rFonts w:ascii="Book Antiqua" w:hAnsi="Book Antiqua"/>
          <w:color w:val="000000" w:themeColor="text1"/>
        </w:rPr>
        <w:t xml:space="preserve">Also </w:t>
      </w:r>
      <w:r w:rsidR="008A1CEF" w:rsidRPr="00377032">
        <w:rPr>
          <w:rFonts w:ascii="Book Antiqua" w:hAnsi="Book Antiqua"/>
          <w:color w:val="000000" w:themeColor="text1"/>
        </w:rPr>
        <w:t xml:space="preserve">pyruvate was decreased, while </w:t>
      </w:r>
      <w:r w:rsidR="00301794" w:rsidRPr="00377032">
        <w:rPr>
          <w:rFonts w:ascii="Book Antiqua" w:hAnsi="Book Antiqua"/>
          <w:color w:val="000000" w:themeColor="text1"/>
        </w:rPr>
        <w:t xml:space="preserve">lactate </w:t>
      </w:r>
      <w:r w:rsidR="007D34B9" w:rsidRPr="00377032">
        <w:rPr>
          <w:rFonts w:ascii="Book Antiqua" w:hAnsi="Book Antiqua"/>
          <w:color w:val="000000" w:themeColor="text1"/>
        </w:rPr>
        <w:t xml:space="preserve">concentration was </w:t>
      </w:r>
      <w:r w:rsidR="008A1CEF" w:rsidRPr="00377032">
        <w:rPr>
          <w:rFonts w:ascii="Book Antiqua" w:hAnsi="Book Antiqua"/>
          <w:color w:val="000000" w:themeColor="text1"/>
        </w:rPr>
        <w:t>increased</w:t>
      </w:r>
      <w:r w:rsidR="007D34B9" w:rsidRPr="00377032">
        <w:rPr>
          <w:rFonts w:ascii="Book Antiqua" w:hAnsi="Book Antiqua"/>
          <w:color w:val="000000" w:themeColor="text1"/>
        </w:rPr>
        <w:t xml:space="preserve"> </w:t>
      </w:r>
      <w:r w:rsidR="007D34B9" w:rsidRPr="00377032">
        <w:rPr>
          <w:rFonts w:ascii="Book Antiqua" w:hAnsi="Book Antiqua"/>
          <w:color w:val="000000" w:themeColor="text1"/>
        </w:rPr>
        <w:lastRenderedPageBreak/>
        <w:t xml:space="preserve">in </w:t>
      </w:r>
      <w:proofErr w:type="spellStart"/>
      <w:r w:rsidR="007D34B9" w:rsidRPr="00377032">
        <w:rPr>
          <w:rFonts w:ascii="Book Antiqua" w:hAnsi="Book Antiqua"/>
          <w:color w:val="000000" w:themeColor="text1"/>
        </w:rPr>
        <w:t>tumour</w:t>
      </w:r>
      <w:proofErr w:type="spellEnd"/>
      <w:r w:rsidR="007D34B9" w:rsidRPr="00377032">
        <w:rPr>
          <w:rFonts w:ascii="Book Antiqua" w:hAnsi="Book Antiqua"/>
          <w:color w:val="000000" w:themeColor="text1"/>
        </w:rPr>
        <w:t xml:space="preserve"> tissues indicating a higher reliance of cancer cells on </w:t>
      </w:r>
      <w:r w:rsidR="00755F26" w:rsidRPr="00377032">
        <w:rPr>
          <w:rFonts w:ascii="Book Antiqua" w:hAnsi="Book Antiqua"/>
          <w:color w:val="000000" w:themeColor="text1"/>
        </w:rPr>
        <w:t>anaerobic breakdown of pyruvate under hypoxic cell conditions.</w:t>
      </w:r>
      <w:r w:rsidR="00E92ED8" w:rsidRPr="00377032">
        <w:rPr>
          <w:rFonts w:ascii="Book Antiqua" w:hAnsi="Book Antiqua"/>
          <w:color w:val="000000" w:themeColor="text1"/>
        </w:rPr>
        <w:t xml:space="preserve"> </w:t>
      </w:r>
      <w:r w:rsidR="008A1CEF" w:rsidRPr="00377032">
        <w:rPr>
          <w:rFonts w:ascii="Book Antiqua" w:hAnsi="Book Antiqua"/>
          <w:color w:val="000000" w:themeColor="text1"/>
        </w:rPr>
        <w:t xml:space="preserve">This lab group identified elevated levels of TCA intermediates specifically that of succinate, </w:t>
      </w:r>
      <w:proofErr w:type="spellStart"/>
      <w:r w:rsidR="008A1CEF" w:rsidRPr="00377032">
        <w:rPr>
          <w:rFonts w:ascii="Book Antiqua" w:hAnsi="Book Antiqua"/>
          <w:color w:val="000000" w:themeColor="text1"/>
        </w:rPr>
        <w:t>fumarate</w:t>
      </w:r>
      <w:proofErr w:type="spellEnd"/>
      <w:r w:rsidR="008A1CEF" w:rsidRPr="00377032">
        <w:rPr>
          <w:rFonts w:ascii="Book Antiqua" w:hAnsi="Book Antiqua"/>
          <w:color w:val="000000" w:themeColor="text1"/>
        </w:rPr>
        <w:t>, and malate in malignant tissue.</w:t>
      </w:r>
      <w:r w:rsidR="00E92ED8" w:rsidRPr="00377032">
        <w:rPr>
          <w:rFonts w:ascii="Book Antiqua" w:hAnsi="Book Antiqua"/>
          <w:color w:val="000000" w:themeColor="text1"/>
        </w:rPr>
        <w:t xml:space="preserve"> </w:t>
      </w:r>
      <w:r w:rsidR="007B64B0" w:rsidRPr="00377032">
        <w:rPr>
          <w:rFonts w:ascii="Book Antiqua" w:hAnsi="Book Antiqua"/>
          <w:color w:val="000000" w:themeColor="text1"/>
        </w:rPr>
        <w:t>These findings correla</w:t>
      </w:r>
      <w:r w:rsidR="008A1CEF" w:rsidRPr="00377032">
        <w:rPr>
          <w:rFonts w:ascii="Book Antiqua" w:hAnsi="Book Antiqua"/>
          <w:color w:val="000000" w:themeColor="text1"/>
        </w:rPr>
        <w:t xml:space="preserve">ted to ones from Hu </w:t>
      </w:r>
      <w:r w:rsidR="008A1CEF" w:rsidRPr="00377032">
        <w:rPr>
          <w:rFonts w:ascii="Book Antiqua" w:hAnsi="Book Antiqua"/>
          <w:i/>
          <w:color w:val="000000" w:themeColor="text1"/>
        </w:rPr>
        <w:t>et al</w:t>
      </w:r>
      <w:r w:rsidR="00766B9D" w:rsidRPr="00377032">
        <w:rPr>
          <w:rFonts w:ascii="Book Antiqua" w:hAnsi="Book Antiqua"/>
          <w:color w:val="000000" w:themeColor="text1"/>
          <w:vertAlign w:val="superscript"/>
        </w:rPr>
        <w:t>[</w:t>
      </w:r>
      <w:r w:rsidR="009278DD" w:rsidRPr="00377032">
        <w:rPr>
          <w:rFonts w:ascii="Book Antiqua" w:hAnsi="Book Antiqua"/>
          <w:color w:val="000000" w:themeColor="text1"/>
          <w:vertAlign w:val="superscript"/>
        </w:rPr>
        <w:t>24</w:t>
      </w:r>
      <w:r w:rsidR="00766B9D" w:rsidRPr="00377032">
        <w:rPr>
          <w:rFonts w:ascii="Book Antiqua" w:hAnsi="Book Antiqua"/>
          <w:color w:val="000000" w:themeColor="text1"/>
          <w:vertAlign w:val="superscript"/>
        </w:rPr>
        <w:t>]</w:t>
      </w:r>
      <w:r w:rsidR="00766B9D" w:rsidRPr="00377032">
        <w:rPr>
          <w:rFonts w:ascii="Book Antiqua" w:hAnsi="Book Antiqua"/>
          <w:color w:val="000000" w:themeColor="text1"/>
        </w:rPr>
        <w:t>.</w:t>
      </w:r>
      <w:r w:rsidR="00E92ED8" w:rsidRPr="00377032">
        <w:rPr>
          <w:rFonts w:ascii="Book Antiqua" w:hAnsi="Book Antiqua"/>
          <w:color w:val="000000" w:themeColor="text1"/>
        </w:rPr>
        <w:t xml:space="preserve"> </w:t>
      </w:r>
    </w:p>
    <w:p w14:paraId="341EF584" w14:textId="069221C3" w:rsidR="00263C62" w:rsidRPr="00377032" w:rsidRDefault="00FE31BA" w:rsidP="00777463">
      <w:pPr>
        <w:spacing w:line="360" w:lineRule="auto"/>
        <w:ind w:firstLine="720"/>
        <w:jc w:val="both"/>
        <w:rPr>
          <w:rFonts w:ascii="Book Antiqua" w:hAnsi="Book Antiqua"/>
          <w:color w:val="000000" w:themeColor="text1"/>
        </w:rPr>
      </w:pPr>
      <w:r w:rsidRPr="00377032">
        <w:rPr>
          <w:rFonts w:ascii="Book Antiqua" w:hAnsi="Book Antiqua"/>
          <w:color w:val="000000" w:themeColor="text1"/>
        </w:rPr>
        <w:t xml:space="preserve">Song </w:t>
      </w:r>
      <w:r w:rsidR="006E557A" w:rsidRPr="00377032">
        <w:rPr>
          <w:rFonts w:ascii="Book Antiqua" w:hAnsi="Book Antiqua"/>
          <w:i/>
          <w:color w:val="000000" w:themeColor="text1"/>
        </w:rPr>
        <w:t>et al</w:t>
      </w:r>
      <w:r w:rsidRPr="00377032">
        <w:rPr>
          <w:rFonts w:ascii="Book Antiqua" w:hAnsi="Book Antiqua"/>
          <w:color w:val="000000" w:themeColor="text1"/>
        </w:rPr>
        <w:t xml:space="preserve"> studied gastric cancer resections and compared the </w:t>
      </w:r>
      <w:proofErr w:type="spellStart"/>
      <w:r w:rsidR="00AE08FE" w:rsidRPr="00377032">
        <w:rPr>
          <w:rFonts w:ascii="Book Antiqua" w:hAnsi="Book Antiqua"/>
          <w:color w:val="000000" w:themeColor="text1"/>
        </w:rPr>
        <w:t>metabolomic</w:t>
      </w:r>
      <w:proofErr w:type="spellEnd"/>
      <w:r w:rsidRPr="00377032">
        <w:rPr>
          <w:rFonts w:ascii="Book Antiqua" w:hAnsi="Book Antiqua"/>
          <w:color w:val="000000" w:themeColor="text1"/>
        </w:rPr>
        <w:t xml:space="preserve"> profiles of the cancerous tissue matched to normal tissue at least 8 cm away on the specimen</w:t>
      </w:r>
      <w:r w:rsidR="00766B9D" w:rsidRPr="00377032">
        <w:rPr>
          <w:rFonts w:ascii="Book Antiqua" w:hAnsi="Book Antiqua"/>
          <w:color w:val="000000" w:themeColor="text1"/>
          <w:vertAlign w:val="superscript"/>
        </w:rPr>
        <w:t>[</w:t>
      </w:r>
      <w:r w:rsidR="009278DD" w:rsidRPr="00377032">
        <w:rPr>
          <w:rFonts w:ascii="Book Antiqua" w:hAnsi="Book Antiqua"/>
          <w:color w:val="000000" w:themeColor="text1"/>
          <w:vertAlign w:val="superscript"/>
        </w:rPr>
        <w:t>2</w:t>
      </w:r>
      <w:r w:rsidR="00F36076" w:rsidRPr="00377032">
        <w:rPr>
          <w:rFonts w:ascii="Book Antiqua" w:hAnsi="Book Antiqua"/>
          <w:color w:val="000000" w:themeColor="text1"/>
          <w:vertAlign w:val="superscript"/>
        </w:rPr>
        <w:t>7</w:t>
      </w:r>
      <w:r w:rsidR="00766B9D" w:rsidRPr="00377032">
        <w:rPr>
          <w:rFonts w:ascii="Book Antiqua" w:hAnsi="Book Antiqua"/>
          <w:color w:val="000000" w:themeColor="text1"/>
          <w:vertAlign w:val="superscript"/>
        </w:rPr>
        <w:t>]</w:t>
      </w:r>
      <w:r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366C4D" w:rsidRPr="00377032">
        <w:rPr>
          <w:rFonts w:ascii="Book Antiqua" w:hAnsi="Book Antiqua"/>
          <w:color w:val="000000" w:themeColor="text1"/>
        </w:rPr>
        <w:t>T</w:t>
      </w:r>
      <w:r w:rsidRPr="00377032">
        <w:rPr>
          <w:rFonts w:ascii="Book Antiqua" w:hAnsi="Book Antiqua"/>
          <w:color w:val="000000" w:themeColor="text1"/>
        </w:rPr>
        <w:t xml:space="preserve">his group noticed an increase in </w:t>
      </w:r>
      <w:r w:rsidR="00366C4D" w:rsidRPr="00377032">
        <w:rPr>
          <w:rFonts w:ascii="Book Antiqua" w:hAnsi="Book Antiqua"/>
          <w:color w:val="000000" w:themeColor="text1"/>
        </w:rPr>
        <w:t xml:space="preserve">metabolites of </w:t>
      </w:r>
      <w:r w:rsidRPr="00377032">
        <w:rPr>
          <w:rFonts w:ascii="Book Antiqua" w:hAnsi="Book Antiqua"/>
          <w:color w:val="000000" w:themeColor="text1"/>
        </w:rPr>
        <w:t>aerobic glycolytic pathways</w:t>
      </w:r>
      <w:r w:rsidR="00366C4D" w:rsidRPr="00377032">
        <w:rPr>
          <w:rFonts w:ascii="Book Antiqua" w:hAnsi="Book Antiqua"/>
          <w:color w:val="000000" w:themeColor="text1"/>
        </w:rPr>
        <w:t xml:space="preserve"> namely</w:t>
      </w:r>
      <w:r w:rsidRPr="00377032">
        <w:rPr>
          <w:rFonts w:ascii="Book Antiqua" w:hAnsi="Book Antiqua"/>
          <w:color w:val="000000" w:themeColor="text1"/>
        </w:rPr>
        <w:t xml:space="preserve"> alpha </w:t>
      </w:r>
      <w:proofErr w:type="spellStart"/>
      <w:r w:rsidRPr="00377032">
        <w:rPr>
          <w:rFonts w:ascii="Book Antiqua" w:hAnsi="Book Antiqua"/>
          <w:color w:val="000000" w:themeColor="text1"/>
        </w:rPr>
        <w:t>ketoglutarate</w:t>
      </w:r>
      <w:proofErr w:type="spellEnd"/>
      <w:r w:rsidRPr="00377032">
        <w:rPr>
          <w:rFonts w:ascii="Book Antiqua" w:hAnsi="Book Antiqua"/>
          <w:color w:val="000000" w:themeColor="text1"/>
        </w:rPr>
        <w:t xml:space="preserve"> and </w:t>
      </w:r>
      <w:proofErr w:type="spellStart"/>
      <w:r w:rsidRPr="00377032">
        <w:rPr>
          <w:rFonts w:ascii="Book Antiqua" w:hAnsi="Book Antiqua"/>
          <w:color w:val="000000" w:themeColor="text1"/>
        </w:rPr>
        <w:t>fumaric</w:t>
      </w:r>
      <w:proofErr w:type="spellEnd"/>
      <w:r w:rsidRPr="00377032">
        <w:rPr>
          <w:rFonts w:ascii="Book Antiqua" w:hAnsi="Book Antiqua"/>
          <w:color w:val="000000" w:themeColor="text1"/>
        </w:rPr>
        <w:t xml:space="preserve"> acid.</w:t>
      </w:r>
      <w:r w:rsidR="00E92ED8" w:rsidRPr="00377032">
        <w:rPr>
          <w:rFonts w:ascii="Book Antiqua" w:hAnsi="Book Antiqua"/>
          <w:color w:val="000000" w:themeColor="text1"/>
        </w:rPr>
        <w:t xml:space="preserve"> </w:t>
      </w:r>
      <w:r w:rsidR="00263C62" w:rsidRPr="00377032">
        <w:rPr>
          <w:rFonts w:ascii="Book Antiqua" w:hAnsi="Book Antiqua"/>
          <w:color w:val="000000" w:themeColor="text1"/>
        </w:rPr>
        <w:t>Across all studies, lactate was the most consistently elevated carbohydrate pathway biomarker (</w:t>
      </w:r>
      <w:r w:rsidR="006F3993" w:rsidRPr="00377032">
        <w:rPr>
          <w:rFonts w:ascii="Book Antiqua" w:hAnsi="Book Antiqua"/>
          <w:color w:val="000000" w:themeColor="text1"/>
        </w:rPr>
        <w:t>four of four</w:t>
      </w:r>
      <w:r w:rsidR="00766B9D" w:rsidRPr="00377032">
        <w:rPr>
          <w:rFonts w:ascii="Book Antiqua" w:hAnsi="Book Antiqua"/>
          <w:color w:val="000000" w:themeColor="text1"/>
          <w:vertAlign w:val="superscript"/>
        </w:rPr>
        <w:t>[</w:t>
      </w:r>
      <w:r w:rsidR="009278DD" w:rsidRPr="00377032">
        <w:rPr>
          <w:rFonts w:ascii="Book Antiqua" w:hAnsi="Book Antiqua"/>
          <w:color w:val="000000" w:themeColor="text1"/>
          <w:vertAlign w:val="superscript"/>
        </w:rPr>
        <w:t>2</w:t>
      </w:r>
      <w:r w:rsidR="0085769A" w:rsidRPr="00377032">
        <w:rPr>
          <w:rFonts w:ascii="Book Antiqua" w:hAnsi="Book Antiqua"/>
          <w:color w:val="000000" w:themeColor="text1"/>
          <w:vertAlign w:val="superscript"/>
        </w:rPr>
        <w:t>4</w:t>
      </w:r>
      <w:r w:rsidR="00010420" w:rsidRPr="00377032">
        <w:rPr>
          <w:rFonts w:ascii="Book Antiqua" w:hAnsi="Book Antiqua"/>
          <w:color w:val="000000" w:themeColor="text1"/>
          <w:vertAlign w:val="superscript"/>
        </w:rPr>
        <w:t>,26,28,</w:t>
      </w:r>
      <w:r w:rsidR="009278DD" w:rsidRPr="00377032">
        <w:rPr>
          <w:rFonts w:ascii="Book Antiqua" w:hAnsi="Book Antiqua"/>
          <w:color w:val="000000" w:themeColor="text1"/>
          <w:vertAlign w:val="superscript"/>
        </w:rPr>
        <w:t>29</w:t>
      </w:r>
      <w:r w:rsidR="00766B9D" w:rsidRPr="00377032">
        <w:rPr>
          <w:rFonts w:ascii="Book Antiqua" w:hAnsi="Book Antiqua"/>
          <w:color w:val="000000" w:themeColor="text1"/>
          <w:vertAlign w:val="superscript"/>
        </w:rPr>
        <w:t>]</w:t>
      </w:r>
      <w:r w:rsidR="00263C62" w:rsidRPr="00377032">
        <w:rPr>
          <w:rFonts w:ascii="Book Antiqua" w:hAnsi="Book Antiqua"/>
          <w:color w:val="000000" w:themeColor="text1"/>
          <w:vertAlign w:val="superscript"/>
        </w:rPr>
        <w:t xml:space="preserve"> </w:t>
      </w:r>
      <w:r w:rsidR="00263C62" w:rsidRPr="00377032">
        <w:rPr>
          <w:rFonts w:ascii="Book Antiqua" w:hAnsi="Book Antiqua"/>
          <w:color w:val="000000" w:themeColor="text1"/>
        </w:rPr>
        <w:t xml:space="preserve">studies) between the cancer and </w:t>
      </w:r>
      <w:r w:rsidR="00777F16" w:rsidRPr="00377032">
        <w:rPr>
          <w:rFonts w:ascii="Book Antiqua" w:hAnsi="Book Antiqua"/>
          <w:color w:val="000000" w:themeColor="text1"/>
        </w:rPr>
        <w:t>control</w:t>
      </w:r>
      <w:r w:rsidR="00263C62" w:rsidRPr="00377032">
        <w:rPr>
          <w:rFonts w:ascii="Book Antiqua" w:hAnsi="Book Antiqua"/>
          <w:color w:val="000000" w:themeColor="text1"/>
        </w:rPr>
        <w:t xml:space="preserve"> groups.</w:t>
      </w:r>
      <w:r w:rsidR="00E92ED8" w:rsidRPr="00377032">
        <w:rPr>
          <w:rFonts w:ascii="Book Antiqua" w:hAnsi="Book Antiqua"/>
          <w:color w:val="000000" w:themeColor="text1"/>
        </w:rPr>
        <w:t xml:space="preserve"> </w:t>
      </w:r>
      <w:r w:rsidR="00263C62" w:rsidRPr="00377032">
        <w:rPr>
          <w:rFonts w:ascii="Book Antiqua" w:hAnsi="Book Antiqua"/>
          <w:color w:val="000000" w:themeColor="text1"/>
        </w:rPr>
        <w:t>Likewise glucose was the most consistently depleted (</w:t>
      </w:r>
      <w:r w:rsidR="0085769A" w:rsidRPr="00377032">
        <w:rPr>
          <w:rFonts w:ascii="Book Antiqua" w:hAnsi="Book Antiqua"/>
          <w:color w:val="000000" w:themeColor="text1"/>
        </w:rPr>
        <w:t>two of two</w:t>
      </w:r>
      <w:r w:rsidR="00766B9D" w:rsidRPr="00377032">
        <w:rPr>
          <w:rFonts w:ascii="Book Antiqua" w:hAnsi="Book Antiqua"/>
          <w:color w:val="000000" w:themeColor="text1"/>
          <w:vertAlign w:val="superscript"/>
        </w:rPr>
        <w:t>[</w:t>
      </w:r>
      <w:r w:rsidR="00010420" w:rsidRPr="00377032">
        <w:rPr>
          <w:rFonts w:ascii="Book Antiqua" w:hAnsi="Book Antiqua"/>
          <w:color w:val="000000" w:themeColor="text1"/>
          <w:vertAlign w:val="superscript"/>
        </w:rPr>
        <w:t>26,</w:t>
      </w:r>
      <w:r w:rsidR="009278DD" w:rsidRPr="00377032">
        <w:rPr>
          <w:rFonts w:ascii="Book Antiqua" w:hAnsi="Book Antiqua"/>
          <w:color w:val="000000" w:themeColor="text1"/>
          <w:vertAlign w:val="superscript"/>
        </w:rPr>
        <w:t>29</w:t>
      </w:r>
      <w:r w:rsidR="00766B9D" w:rsidRPr="00377032">
        <w:rPr>
          <w:rFonts w:ascii="Book Antiqua" w:hAnsi="Book Antiqua"/>
          <w:color w:val="000000" w:themeColor="text1"/>
          <w:vertAlign w:val="superscript"/>
        </w:rPr>
        <w:t>]</w:t>
      </w:r>
      <w:r w:rsidR="0085769A" w:rsidRPr="00377032">
        <w:rPr>
          <w:rFonts w:ascii="Book Antiqua" w:hAnsi="Book Antiqua"/>
          <w:color w:val="000000" w:themeColor="text1"/>
          <w:vertAlign w:val="superscript"/>
        </w:rPr>
        <w:t xml:space="preserve"> </w:t>
      </w:r>
      <w:r w:rsidR="0085769A" w:rsidRPr="00377032">
        <w:rPr>
          <w:rFonts w:ascii="Book Antiqua" w:hAnsi="Book Antiqua"/>
          <w:color w:val="000000" w:themeColor="text1"/>
        </w:rPr>
        <w:t>studies</w:t>
      </w:r>
      <w:r w:rsidR="00263C62"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263C62" w:rsidRPr="00377032">
        <w:rPr>
          <w:rFonts w:ascii="Book Antiqua" w:hAnsi="Book Antiqua"/>
          <w:color w:val="000000" w:themeColor="text1"/>
        </w:rPr>
        <w:t>Malate was the most consistently elevated TCA cycle biomarker (</w:t>
      </w:r>
      <w:r w:rsidR="0085769A" w:rsidRPr="00377032">
        <w:rPr>
          <w:rFonts w:ascii="Book Antiqua" w:hAnsi="Book Antiqua"/>
          <w:color w:val="000000" w:themeColor="text1"/>
        </w:rPr>
        <w:t>three of three</w:t>
      </w:r>
      <w:r w:rsidR="00766B9D" w:rsidRPr="00377032">
        <w:rPr>
          <w:rFonts w:ascii="Book Antiqua" w:hAnsi="Book Antiqua"/>
          <w:color w:val="000000" w:themeColor="text1"/>
          <w:vertAlign w:val="superscript"/>
        </w:rPr>
        <w:t>[</w:t>
      </w:r>
      <w:r w:rsidR="009278DD" w:rsidRPr="00377032">
        <w:rPr>
          <w:rFonts w:ascii="Book Antiqua" w:hAnsi="Book Antiqua"/>
          <w:color w:val="000000" w:themeColor="text1"/>
          <w:vertAlign w:val="superscript"/>
        </w:rPr>
        <w:t>2</w:t>
      </w:r>
      <w:r w:rsidR="0085769A" w:rsidRPr="00377032">
        <w:rPr>
          <w:rFonts w:ascii="Book Antiqua" w:hAnsi="Book Antiqua"/>
          <w:color w:val="000000" w:themeColor="text1"/>
          <w:vertAlign w:val="superscript"/>
        </w:rPr>
        <w:t>4</w:t>
      </w:r>
      <w:r w:rsidR="00010420" w:rsidRPr="00377032">
        <w:rPr>
          <w:rFonts w:ascii="Book Antiqua" w:hAnsi="Book Antiqua"/>
          <w:color w:val="000000" w:themeColor="text1"/>
          <w:vertAlign w:val="superscript"/>
        </w:rPr>
        <w:t>,26,</w:t>
      </w:r>
      <w:r w:rsidR="009278DD" w:rsidRPr="00377032">
        <w:rPr>
          <w:rFonts w:ascii="Book Antiqua" w:hAnsi="Book Antiqua"/>
          <w:color w:val="000000" w:themeColor="text1"/>
          <w:vertAlign w:val="superscript"/>
        </w:rPr>
        <w:t>29</w:t>
      </w:r>
      <w:r w:rsidR="00766B9D" w:rsidRPr="00377032">
        <w:rPr>
          <w:rFonts w:ascii="Book Antiqua" w:hAnsi="Book Antiqua"/>
          <w:color w:val="000000" w:themeColor="text1"/>
          <w:vertAlign w:val="superscript"/>
        </w:rPr>
        <w:t>]</w:t>
      </w:r>
      <w:r w:rsidR="00263C62" w:rsidRPr="00377032">
        <w:rPr>
          <w:rFonts w:ascii="Book Antiqua" w:hAnsi="Book Antiqua"/>
          <w:color w:val="000000" w:themeColor="text1"/>
          <w:vertAlign w:val="superscript"/>
        </w:rPr>
        <w:t xml:space="preserve"> </w:t>
      </w:r>
      <w:r w:rsidR="00263C62" w:rsidRPr="00377032">
        <w:rPr>
          <w:rFonts w:ascii="Book Antiqua" w:hAnsi="Book Antiqua"/>
          <w:color w:val="000000" w:themeColor="text1"/>
        </w:rPr>
        <w:t>studies).</w:t>
      </w:r>
      <w:r w:rsidR="00E92ED8" w:rsidRPr="00377032">
        <w:rPr>
          <w:rFonts w:ascii="Book Antiqua" w:hAnsi="Book Antiqua"/>
          <w:color w:val="000000" w:themeColor="text1"/>
        </w:rPr>
        <w:t xml:space="preserve"> </w:t>
      </w:r>
      <w:r w:rsidR="00263C62" w:rsidRPr="00377032">
        <w:rPr>
          <w:rFonts w:ascii="Book Antiqua" w:hAnsi="Book Antiqua"/>
          <w:color w:val="000000" w:themeColor="text1"/>
        </w:rPr>
        <w:t>Other carbohydrate pathway products showed inconsistencies.</w:t>
      </w:r>
    </w:p>
    <w:p w14:paraId="22BDA27F" w14:textId="77777777" w:rsidR="00FE31BA" w:rsidRPr="00377032" w:rsidRDefault="00FE31BA" w:rsidP="00777463">
      <w:pPr>
        <w:spacing w:line="360" w:lineRule="auto"/>
        <w:jc w:val="both"/>
        <w:rPr>
          <w:rFonts w:ascii="Book Antiqua" w:hAnsi="Book Antiqua"/>
          <w:color w:val="000000" w:themeColor="text1"/>
        </w:rPr>
      </w:pPr>
    </w:p>
    <w:p w14:paraId="600F97EF" w14:textId="77777777" w:rsidR="008F0435" w:rsidRPr="00377032" w:rsidRDefault="00E31EFF" w:rsidP="00777463">
      <w:pPr>
        <w:spacing w:line="360" w:lineRule="auto"/>
        <w:jc w:val="both"/>
        <w:rPr>
          <w:rFonts w:ascii="Book Antiqua" w:hAnsi="Book Antiqua"/>
          <w:b/>
          <w:caps/>
          <w:color w:val="000000" w:themeColor="text1"/>
        </w:rPr>
      </w:pPr>
      <w:r w:rsidRPr="00377032">
        <w:rPr>
          <w:rFonts w:ascii="Book Antiqua" w:hAnsi="Book Antiqua"/>
          <w:b/>
          <w:caps/>
          <w:color w:val="000000" w:themeColor="text1"/>
        </w:rPr>
        <w:t xml:space="preserve">Amino Acid </w:t>
      </w:r>
      <w:r w:rsidR="008F0435" w:rsidRPr="00377032">
        <w:rPr>
          <w:rFonts w:ascii="Book Antiqua" w:hAnsi="Book Antiqua"/>
          <w:b/>
          <w:caps/>
          <w:color w:val="000000" w:themeColor="text1"/>
        </w:rPr>
        <w:t>Metabolism</w:t>
      </w:r>
    </w:p>
    <w:p w14:paraId="514495B2" w14:textId="3002C212" w:rsidR="00447861" w:rsidRPr="00377032" w:rsidRDefault="00AC1C8C" w:rsidP="0074374D">
      <w:pPr>
        <w:spacing w:line="360" w:lineRule="auto"/>
        <w:jc w:val="both"/>
        <w:rPr>
          <w:rFonts w:ascii="Book Antiqua" w:hAnsi="Book Antiqua"/>
          <w:color w:val="000000" w:themeColor="text1"/>
        </w:rPr>
      </w:pPr>
      <w:r w:rsidRPr="00377032">
        <w:rPr>
          <w:rFonts w:ascii="Book Antiqua" w:hAnsi="Book Antiqua"/>
          <w:color w:val="000000" w:themeColor="text1"/>
        </w:rPr>
        <w:t xml:space="preserve">Amino acids can be an alternative energy source, and can be generated through </w:t>
      </w:r>
      <w:proofErr w:type="spellStart"/>
      <w:r w:rsidRPr="00377032">
        <w:rPr>
          <w:rFonts w:ascii="Book Antiqua" w:hAnsi="Book Antiqua"/>
          <w:color w:val="000000" w:themeColor="text1"/>
        </w:rPr>
        <w:t>anaplerotic</w:t>
      </w:r>
      <w:proofErr w:type="spellEnd"/>
      <w:r w:rsidRPr="00377032">
        <w:rPr>
          <w:rFonts w:ascii="Book Antiqua" w:hAnsi="Book Antiqua"/>
          <w:color w:val="000000" w:themeColor="text1"/>
        </w:rPr>
        <w:t xml:space="preserve"> reactions, a process whereby intermediates in a metabolic pathway are replenished</w:t>
      </w:r>
      <w:r w:rsidR="00E30B18" w:rsidRPr="00377032">
        <w:rPr>
          <w:rFonts w:ascii="Book Antiqua" w:hAnsi="Book Antiqua"/>
          <w:color w:val="000000" w:themeColor="text1"/>
        </w:rPr>
        <w:t xml:space="preserve"> from biomolecules outside of the pathway</w:t>
      </w:r>
      <w:r w:rsidRPr="00377032">
        <w:rPr>
          <w:rFonts w:ascii="Book Antiqua" w:hAnsi="Book Antiqua"/>
          <w:color w:val="000000" w:themeColor="text1"/>
        </w:rPr>
        <w:t>.</w:t>
      </w:r>
      <w:r w:rsidR="00E92ED8" w:rsidRPr="00377032">
        <w:rPr>
          <w:rFonts w:ascii="Book Antiqua" w:hAnsi="Book Antiqua"/>
          <w:color w:val="000000" w:themeColor="text1"/>
        </w:rPr>
        <w:t xml:space="preserve"> </w:t>
      </w:r>
      <w:r w:rsidRPr="00377032">
        <w:rPr>
          <w:rFonts w:ascii="Book Antiqua" w:hAnsi="Book Antiqua"/>
          <w:color w:val="000000" w:themeColor="text1"/>
        </w:rPr>
        <w:t xml:space="preserve">Glutamine is a prime example of an </w:t>
      </w:r>
      <w:proofErr w:type="spellStart"/>
      <w:r w:rsidRPr="00377032">
        <w:rPr>
          <w:rFonts w:ascii="Book Antiqua" w:hAnsi="Book Antiqua"/>
          <w:color w:val="000000" w:themeColor="text1"/>
        </w:rPr>
        <w:t>anaplerotic</w:t>
      </w:r>
      <w:proofErr w:type="spellEnd"/>
      <w:r w:rsidRPr="00377032">
        <w:rPr>
          <w:rFonts w:ascii="Book Antiqua" w:hAnsi="Book Antiqua"/>
          <w:color w:val="000000" w:themeColor="text1"/>
        </w:rPr>
        <w:t xml:space="preserve"> reaction.</w:t>
      </w:r>
      <w:r w:rsidR="00E92ED8" w:rsidRPr="00377032">
        <w:rPr>
          <w:rFonts w:ascii="Book Antiqua" w:hAnsi="Book Antiqua"/>
          <w:color w:val="000000" w:themeColor="text1"/>
        </w:rPr>
        <w:t xml:space="preserve"> </w:t>
      </w:r>
      <w:r w:rsidRPr="00377032">
        <w:rPr>
          <w:rFonts w:ascii="Book Antiqua" w:hAnsi="Book Antiqua"/>
          <w:color w:val="000000" w:themeColor="text1"/>
        </w:rPr>
        <w:t>It is converted to glutamate and then into alpha-</w:t>
      </w:r>
      <w:proofErr w:type="spellStart"/>
      <w:r w:rsidRPr="00377032">
        <w:rPr>
          <w:rFonts w:ascii="Book Antiqua" w:hAnsi="Book Antiqua"/>
          <w:color w:val="000000" w:themeColor="text1"/>
        </w:rPr>
        <w:t>ketoglutarate</w:t>
      </w:r>
      <w:proofErr w:type="spellEnd"/>
      <w:r w:rsidRPr="00377032">
        <w:rPr>
          <w:rFonts w:ascii="Book Antiqua" w:hAnsi="Book Antiqua"/>
          <w:color w:val="000000" w:themeColor="text1"/>
        </w:rPr>
        <w:t>, a TCA cycle intermediate</w:t>
      </w:r>
      <w:r w:rsidR="00E95E9B" w:rsidRPr="00377032">
        <w:rPr>
          <w:rFonts w:ascii="Book Antiqua" w:hAnsi="Book Antiqua"/>
          <w:color w:val="000000" w:themeColor="text1"/>
          <w:vertAlign w:val="superscript"/>
        </w:rPr>
        <w:t>[</w:t>
      </w:r>
      <w:r w:rsidR="001B4C83" w:rsidRPr="00377032">
        <w:rPr>
          <w:rFonts w:ascii="Book Antiqua" w:hAnsi="Book Antiqua"/>
          <w:color w:val="000000" w:themeColor="text1"/>
          <w:vertAlign w:val="superscript"/>
        </w:rPr>
        <w:t>30</w:t>
      </w:r>
      <w:r w:rsidR="00E95E9B" w:rsidRPr="00377032">
        <w:rPr>
          <w:rFonts w:ascii="Book Antiqua" w:hAnsi="Book Antiqua"/>
          <w:color w:val="000000" w:themeColor="text1"/>
          <w:vertAlign w:val="superscript"/>
        </w:rPr>
        <w:t>]</w:t>
      </w:r>
      <w:r w:rsidR="00E95E9B" w:rsidRPr="00377032">
        <w:rPr>
          <w:rFonts w:ascii="Book Antiqua" w:hAnsi="Book Antiqua"/>
          <w:color w:val="000000" w:themeColor="text1"/>
        </w:rPr>
        <w:t>.</w:t>
      </w:r>
    </w:p>
    <w:p w14:paraId="6FD4CDB4" w14:textId="365748B8" w:rsidR="00B723C7" w:rsidRPr="00377032" w:rsidRDefault="008A1CEF" w:rsidP="00777463">
      <w:pPr>
        <w:spacing w:line="360" w:lineRule="auto"/>
        <w:ind w:firstLine="720"/>
        <w:jc w:val="both"/>
        <w:rPr>
          <w:rFonts w:ascii="Book Antiqua" w:hAnsi="Book Antiqua"/>
          <w:color w:val="000000" w:themeColor="text1"/>
        </w:rPr>
      </w:pPr>
      <w:r w:rsidRPr="00377032">
        <w:rPr>
          <w:rFonts w:ascii="Book Antiqua" w:hAnsi="Book Antiqua"/>
          <w:color w:val="000000" w:themeColor="text1"/>
        </w:rPr>
        <w:t xml:space="preserve">Wu </w:t>
      </w:r>
      <w:r w:rsidRPr="00377032">
        <w:rPr>
          <w:rFonts w:ascii="Book Antiqua" w:hAnsi="Book Antiqua"/>
          <w:i/>
          <w:color w:val="000000" w:themeColor="text1"/>
        </w:rPr>
        <w:t>et al</w:t>
      </w:r>
      <w:r w:rsidR="00010420" w:rsidRPr="00377032">
        <w:rPr>
          <w:rFonts w:ascii="Book Antiqua" w:hAnsi="Book Antiqua"/>
          <w:color w:val="000000" w:themeColor="text1"/>
          <w:vertAlign w:val="superscript"/>
        </w:rPr>
        <w:t>[31]</w:t>
      </w:r>
      <w:r w:rsidRPr="00377032">
        <w:rPr>
          <w:rFonts w:ascii="Book Antiqua" w:hAnsi="Book Antiqua"/>
          <w:color w:val="000000" w:themeColor="text1"/>
        </w:rPr>
        <w:t xml:space="preserve"> investigated gastric cancer mucosa in conjunction with adjacent normal mucosa</w:t>
      </w:r>
      <w:r w:rsidR="00E95E9B"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457BC7" w:rsidRPr="00377032">
        <w:rPr>
          <w:rFonts w:ascii="Book Antiqua" w:hAnsi="Book Antiqua"/>
          <w:color w:val="000000" w:themeColor="text1"/>
        </w:rPr>
        <w:t>A</w:t>
      </w:r>
      <w:r w:rsidR="008F0435" w:rsidRPr="00377032">
        <w:rPr>
          <w:rFonts w:ascii="Book Antiqua" w:hAnsi="Book Antiqua"/>
          <w:color w:val="000000" w:themeColor="text1"/>
        </w:rPr>
        <w:t xml:space="preserve">mino acids such as serine, </w:t>
      </w:r>
      <w:proofErr w:type="spellStart"/>
      <w:r w:rsidR="008F0435" w:rsidRPr="00377032">
        <w:rPr>
          <w:rFonts w:ascii="Book Antiqua" w:hAnsi="Book Antiqua"/>
          <w:color w:val="000000" w:themeColor="text1"/>
        </w:rPr>
        <w:t>phosphoserine</w:t>
      </w:r>
      <w:proofErr w:type="spellEnd"/>
      <w:r w:rsidR="008F0435" w:rsidRPr="00377032">
        <w:rPr>
          <w:rFonts w:ascii="Book Antiqua" w:hAnsi="Book Antiqua"/>
          <w:color w:val="000000" w:themeColor="text1"/>
        </w:rPr>
        <w:t xml:space="preserve">, L-cysteine, L-tyrosine, </w:t>
      </w:r>
      <w:r w:rsidR="00457BC7" w:rsidRPr="00377032">
        <w:rPr>
          <w:rFonts w:ascii="Book Antiqua" w:hAnsi="Book Antiqua"/>
          <w:color w:val="000000" w:themeColor="text1"/>
        </w:rPr>
        <w:t xml:space="preserve">glutamine, isoleucine </w:t>
      </w:r>
      <w:r w:rsidR="008F0435" w:rsidRPr="00377032">
        <w:rPr>
          <w:rFonts w:ascii="Book Antiqua" w:hAnsi="Book Antiqua"/>
          <w:color w:val="000000" w:themeColor="text1"/>
        </w:rPr>
        <w:t xml:space="preserve">and </w:t>
      </w:r>
      <w:proofErr w:type="spellStart"/>
      <w:r w:rsidR="008F0435" w:rsidRPr="00377032">
        <w:rPr>
          <w:rFonts w:ascii="Book Antiqua" w:hAnsi="Book Antiqua"/>
          <w:color w:val="000000" w:themeColor="text1"/>
        </w:rPr>
        <w:t>valine</w:t>
      </w:r>
      <w:proofErr w:type="spellEnd"/>
      <w:r w:rsidR="008F0435" w:rsidRPr="00377032">
        <w:rPr>
          <w:rFonts w:ascii="Book Antiqua" w:hAnsi="Book Antiqua"/>
          <w:color w:val="000000" w:themeColor="text1"/>
        </w:rPr>
        <w:t xml:space="preserve"> were elevated in gastric cancer specimens.</w:t>
      </w:r>
      <w:r w:rsidR="00E92ED8" w:rsidRPr="00377032">
        <w:rPr>
          <w:rFonts w:ascii="Book Antiqua" w:hAnsi="Book Antiqua"/>
          <w:color w:val="000000" w:themeColor="text1"/>
        </w:rPr>
        <w:t xml:space="preserve"> </w:t>
      </w:r>
      <w:r w:rsidR="008F0435" w:rsidRPr="00377032">
        <w:rPr>
          <w:rFonts w:ascii="Book Antiqua" w:hAnsi="Book Antiqua"/>
          <w:color w:val="000000" w:themeColor="text1"/>
        </w:rPr>
        <w:t>These amino acids can be produced by diverting glycolytic intermediates down alternate biochemical pathways.</w:t>
      </w:r>
      <w:r w:rsidR="00E92ED8" w:rsidRPr="00377032">
        <w:rPr>
          <w:rFonts w:ascii="Book Antiqua" w:hAnsi="Book Antiqua"/>
          <w:color w:val="000000" w:themeColor="text1"/>
        </w:rPr>
        <w:t xml:space="preserve"> </w:t>
      </w:r>
      <w:r w:rsidR="00447861" w:rsidRPr="00377032">
        <w:rPr>
          <w:rFonts w:ascii="Book Antiqua" w:hAnsi="Book Antiqua"/>
          <w:color w:val="000000" w:themeColor="text1"/>
        </w:rPr>
        <w:t xml:space="preserve">Song </w:t>
      </w:r>
      <w:r w:rsidR="00FA7922" w:rsidRPr="00377032">
        <w:rPr>
          <w:rFonts w:ascii="Book Antiqua" w:hAnsi="Book Antiqua"/>
          <w:i/>
          <w:color w:val="000000" w:themeColor="text1"/>
        </w:rPr>
        <w:t>et al</w:t>
      </w:r>
      <w:r w:rsidR="00E95E9B" w:rsidRPr="00377032">
        <w:rPr>
          <w:rFonts w:ascii="Book Antiqua" w:hAnsi="Book Antiqua"/>
          <w:i/>
          <w:color w:val="000000" w:themeColor="text1"/>
          <w:vertAlign w:val="superscript"/>
        </w:rPr>
        <w:t>[</w:t>
      </w:r>
      <w:r w:rsidR="001B4C83" w:rsidRPr="00377032">
        <w:rPr>
          <w:rFonts w:ascii="Book Antiqua" w:hAnsi="Book Antiqua"/>
          <w:color w:val="000000" w:themeColor="text1"/>
          <w:vertAlign w:val="superscript"/>
        </w:rPr>
        <w:t>32</w:t>
      </w:r>
      <w:r w:rsidR="00E95E9B" w:rsidRPr="00377032">
        <w:rPr>
          <w:rFonts w:ascii="Book Antiqua" w:hAnsi="Book Antiqua"/>
          <w:color w:val="000000" w:themeColor="text1"/>
          <w:vertAlign w:val="superscript"/>
        </w:rPr>
        <w:t>]</w:t>
      </w:r>
      <w:r w:rsidR="00447861" w:rsidRPr="00377032">
        <w:rPr>
          <w:rFonts w:ascii="Book Antiqua" w:hAnsi="Book Antiqua"/>
          <w:color w:val="000000" w:themeColor="text1"/>
        </w:rPr>
        <w:t xml:space="preserve"> found that </w:t>
      </w:r>
      <w:proofErr w:type="spellStart"/>
      <w:r w:rsidR="00447861" w:rsidRPr="00377032">
        <w:rPr>
          <w:rFonts w:ascii="Book Antiqua" w:hAnsi="Book Antiqua"/>
          <w:color w:val="000000" w:themeColor="text1"/>
        </w:rPr>
        <w:t>valine</w:t>
      </w:r>
      <w:proofErr w:type="spellEnd"/>
      <w:r w:rsidR="00447861" w:rsidRPr="00377032">
        <w:rPr>
          <w:rFonts w:ascii="Book Antiqua" w:hAnsi="Book Antiqua"/>
          <w:color w:val="000000" w:themeColor="text1"/>
        </w:rPr>
        <w:t xml:space="preserve"> exhibited the greatest fold change in GC patients compared to controls.</w:t>
      </w:r>
      <w:r w:rsidR="00E92ED8" w:rsidRPr="00377032">
        <w:rPr>
          <w:rFonts w:ascii="Book Antiqua" w:hAnsi="Book Antiqua"/>
          <w:color w:val="000000" w:themeColor="text1"/>
        </w:rPr>
        <w:t xml:space="preserve"> </w:t>
      </w:r>
      <w:r w:rsidR="00447861" w:rsidRPr="00377032">
        <w:rPr>
          <w:rFonts w:ascii="Book Antiqua" w:hAnsi="Book Antiqua"/>
          <w:color w:val="000000" w:themeColor="text1"/>
        </w:rPr>
        <w:t xml:space="preserve">Overall, glutamine and </w:t>
      </w:r>
      <w:proofErr w:type="spellStart"/>
      <w:r w:rsidR="00447861" w:rsidRPr="00377032">
        <w:rPr>
          <w:rFonts w:ascii="Book Antiqua" w:hAnsi="Book Antiqua"/>
          <w:color w:val="000000" w:themeColor="text1"/>
        </w:rPr>
        <w:t>valine</w:t>
      </w:r>
      <w:proofErr w:type="spellEnd"/>
      <w:r w:rsidR="00447861" w:rsidRPr="00377032">
        <w:rPr>
          <w:rFonts w:ascii="Book Antiqua" w:hAnsi="Book Antiqua"/>
          <w:color w:val="000000" w:themeColor="text1"/>
        </w:rPr>
        <w:t xml:space="preserve"> </w:t>
      </w:r>
      <w:r w:rsidR="00B617F5" w:rsidRPr="00377032">
        <w:rPr>
          <w:rFonts w:ascii="Book Antiqua" w:hAnsi="Book Antiqua"/>
          <w:color w:val="000000" w:themeColor="text1"/>
        </w:rPr>
        <w:t>were</w:t>
      </w:r>
      <w:r w:rsidR="00447861" w:rsidRPr="00377032">
        <w:rPr>
          <w:rFonts w:ascii="Book Antiqua" w:hAnsi="Book Antiqua"/>
          <w:color w:val="000000" w:themeColor="text1"/>
        </w:rPr>
        <w:t xml:space="preserve"> the most </w:t>
      </w:r>
      <w:r w:rsidR="00CA78F1" w:rsidRPr="00377032">
        <w:rPr>
          <w:rFonts w:ascii="Book Antiqua" w:hAnsi="Book Antiqua"/>
          <w:color w:val="000000" w:themeColor="text1"/>
        </w:rPr>
        <w:t>commonly recognized amino acids</w:t>
      </w:r>
      <w:r w:rsidR="00447861" w:rsidRPr="00377032">
        <w:rPr>
          <w:rFonts w:ascii="Book Antiqua" w:hAnsi="Book Antiqua"/>
          <w:color w:val="000000" w:themeColor="text1"/>
        </w:rPr>
        <w:t xml:space="preserve">. </w:t>
      </w:r>
    </w:p>
    <w:p w14:paraId="4F2FC0C1" w14:textId="1E99DBB4" w:rsidR="007D34B9" w:rsidRPr="00377032" w:rsidRDefault="00E92ED8" w:rsidP="00777463">
      <w:pPr>
        <w:spacing w:line="360" w:lineRule="auto"/>
        <w:ind w:firstLine="720"/>
        <w:jc w:val="both"/>
        <w:rPr>
          <w:rFonts w:ascii="Book Antiqua" w:hAnsi="Book Antiqua"/>
          <w:color w:val="000000" w:themeColor="text1"/>
        </w:rPr>
      </w:pPr>
      <w:r w:rsidRPr="00377032">
        <w:rPr>
          <w:rFonts w:ascii="Book Antiqua" w:hAnsi="Book Antiqua"/>
          <w:color w:val="000000" w:themeColor="text1"/>
        </w:rPr>
        <w:t xml:space="preserve"> </w:t>
      </w:r>
    </w:p>
    <w:p w14:paraId="0FC0DD9B" w14:textId="77777777" w:rsidR="00C6607F" w:rsidRPr="00377032" w:rsidRDefault="00C6607F" w:rsidP="00777463">
      <w:pPr>
        <w:spacing w:line="360" w:lineRule="auto"/>
        <w:jc w:val="both"/>
        <w:rPr>
          <w:rFonts w:ascii="Book Antiqua" w:hAnsi="Book Antiqua"/>
          <w:b/>
          <w:caps/>
          <w:color w:val="000000" w:themeColor="text1"/>
        </w:rPr>
      </w:pPr>
      <w:r w:rsidRPr="00377032">
        <w:rPr>
          <w:rFonts w:ascii="Book Antiqua" w:hAnsi="Book Antiqua"/>
          <w:b/>
          <w:caps/>
          <w:color w:val="000000" w:themeColor="text1"/>
        </w:rPr>
        <w:lastRenderedPageBreak/>
        <w:t>Fatty acid metabolism</w:t>
      </w:r>
    </w:p>
    <w:p w14:paraId="7155AAAE" w14:textId="4D8D9B2A" w:rsidR="00D4661B" w:rsidRPr="00377032" w:rsidRDefault="00C6607F" w:rsidP="00777463">
      <w:pPr>
        <w:spacing w:line="360" w:lineRule="auto"/>
        <w:jc w:val="both"/>
        <w:rPr>
          <w:rFonts w:ascii="Book Antiqua" w:hAnsi="Book Antiqua"/>
          <w:color w:val="000000" w:themeColor="text1"/>
        </w:rPr>
      </w:pPr>
      <w:r w:rsidRPr="00377032">
        <w:rPr>
          <w:rFonts w:ascii="Book Antiqua" w:hAnsi="Book Antiqua"/>
          <w:color w:val="000000" w:themeColor="text1"/>
        </w:rPr>
        <w:t>Cancerous cells are known to have dysregulation of fatty acid beta-oxidation and cell membrane synthesis.</w:t>
      </w:r>
      <w:r w:rsidR="00E92ED8" w:rsidRPr="00377032">
        <w:rPr>
          <w:rFonts w:ascii="Book Antiqua" w:hAnsi="Book Antiqua"/>
          <w:color w:val="000000" w:themeColor="text1"/>
        </w:rPr>
        <w:t xml:space="preserve"> </w:t>
      </w:r>
      <w:r w:rsidRPr="00377032">
        <w:rPr>
          <w:rFonts w:ascii="Book Antiqua" w:hAnsi="Book Antiqua"/>
          <w:color w:val="000000" w:themeColor="text1"/>
        </w:rPr>
        <w:t xml:space="preserve">Hu </w:t>
      </w:r>
      <w:r w:rsidR="00941EB7" w:rsidRPr="00377032">
        <w:rPr>
          <w:rFonts w:ascii="Book Antiqua" w:hAnsi="Book Antiqua"/>
          <w:i/>
          <w:color w:val="000000" w:themeColor="text1"/>
        </w:rPr>
        <w:t>et al</w:t>
      </w:r>
      <w:r w:rsidR="002A0EF4" w:rsidRPr="00377032">
        <w:rPr>
          <w:rFonts w:ascii="Book Antiqua" w:hAnsi="Book Antiqua"/>
          <w:color w:val="000000" w:themeColor="text1"/>
          <w:vertAlign w:val="superscript"/>
        </w:rPr>
        <w:t>[</w:t>
      </w:r>
      <w:r w:rsidR="001B4C83" w:rsidRPr="00377032">
        <w:rPr>
          <w:rFonts w:ascii="Book Antiqua" w:hAnsi="Book Antiqua"/>
          <w:color w:val="000000" w:themeColor="text1"/>
          <w:vertAlign w:val="superscript"/>
        </w:rPr>
        <w:t>2</w:t>
      </w:r>
      <w:r w:rsidR="00F36076" w:rsidRPr="00377032">
        <w:rPr>
          <w:rFonts w:ascii="Book Antiqua" w:hAnsi="Book Antiqua"/>
          <w:color w:val="000000" w:themeColor="text1"/>
          <w:vertAlign w:val="superscript"/>
        </w:rPr>
        <w:t>4</w:t>
      </w:r>
      <w:r w:rsidR="002A0EF4" w:rsidRPr="00377032">
        <w:rPr>
          <w:rFonts w:ascii="Book Antiqua" w:hAnsi="Book Antiqua"/>
          <w:color w:val="000000" w:themeColor="text1"/>
          <w:vertAlign w:val="superscript"/>
        </w:rPr>
        <w:t>]</w:t>
      </w:r>
      <w:r w:rsidRPr="00377032">
        <w:rPr>
          <w:rFonts w:ascii="Book Antiqua" w:hAnsi="Book Antiqua"/>
          <w:color w:val="000000" w:themeColor="text1"/>
        </w:rPr>
        <w:t xml:space="preserve"> who studied human gastric cancer in mice models identified elevated levels of </w:t>
      </w:r>
      <w:proofErr w:type="spellStart"/>
      <w:r w:rsidRPr="00377032">
        <w:rPr>
          <w:rFonts w:ascii="Book Antiqua" w:hAnsi="Book Antiqua"/>
          <w:color w:val="000000" w:themeColor="text1"/>
        </w:rPr>
        <w:t>hexadecanoic</w:t>
      </w:r>
      <w:proofErr w:type="spellEnd"/>
      <w:r w:rsidRPr="00377032">
        <w:rPr>
          <w:rFonts w:ascii="Book Antiqua" w:hAnsi="Book Antiqua"/>
          <w:color w:val="000000" w:themeColor="text1"/>
        </w:rPr>
        <w:t xml:space="preserve"> acid </w:t>
      </w:r>
      <w:r w:rsidR="005D621E" w:rsidRPr="00377032">
        <w:rPr>
          <w:rFonts w:ascii="Book Antiqua" w:hAnsi="Book Antiqua"/>
          <w:color w:val="000000" w:themeColor="text1"/>
        </w:rPr>
        <w:t xml:space="preserve">and glycerol </w:t>
      </w:r>
      <w:r w:rsidRPr="00377032">
        <w:rPr>
          <w:rFonts w:ascii="Book Antiqua" w:hAnsi="Book Antiqua"/>
          <w:color w:val="000000" w:themeColor="text1"/>
        </w:rPr>
        <w:t xml:space="preserve">in cancerous </w:t>
      </w:r>
      <w:r w:rsidR="00B8069B" w:rsidRPr="00377032">
        <w:rPr>
          <w:rFonts w:ascii="Book Antiqua" w:hAnsi="Book Antiqua"/>
          <w:color w:val="000000" w:themeColor="text1"/>
        </w:rPr>
        <w:t xml:space="preserve">compared to normal </w:t>
      </w:r>
      <w:r w:rsidRPr="00377032">
        <w:rPr>
          <w:rFonts w:ascii="Book Antiqua" w:hAnsi="Book Antiqua"/>
          <w:color w:val="000000" w:themeColor="text1"/>
        </w:rPr>
        <w:t>tissues.</w:t>
      </w:r>
      <w:r w:rsidR="00E92ED8" w:rsidRPr="00377032">
        <w:rPr>
          <w:rFonts w:ascii="Book Antiqua" w:hAnsi="Book Antiqua"/>
          <w:color w:val="000000" w:themeColor="text1"/>
        </w:rPr>
        <w:t xml:space="preserve"> </w:t>
      </w:r>
      <w:r w:rsidR="005D621E" w:rsidRPr="00377032">
        <w:rPr>
          <w:rFonts w:ascii="Book Antiqua" w:hAnsi="Book Antiqua"/>
          <w:color w:val="000000" w:themeColor="text1"/>
        </w:rPr>
        <w:t xml:space="preserve">They interpreted this as </w:t>
      </w:r>
      <w:proofErr w:type="spellStart"/>
      <w:r w:rsidR="005D621E" w:rsidRPr="00377032">
        <w:rPr>
          <w:rFonts w:ascii="Book Antiqua" w:hAnsi="Book Antiqua"/>
          <w:color w:val="000000" w:themeColor="text1"/>
        </w:rPr>
        <w:t>upregulation</w:t>
      </w:r>
      <w:proofErr w:type="spellEnd"/>
      <w:r w:rsidR="005D621E" w:rsidRPr="00377032">
        <w:rPr>
          <w:rFonts w:ascii="Book Antiqua" w:hAnsi="Book Antiqua"/>
          <w:color w:val="000000" w:themeColor="text1"/>
        </w:rPr>
        <w:t xml:space="preserve"> of adipocyte lipolysis and elevated circulation levels of adipocyte hormone sensitive lipase</w:t>
      </w:r>
      <w:r w:rsidR="00F63997"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D4661B" w:rsidRPr="00377032">
        <w:rPr>
          <w:rFonts w:ascii="Book Antiqua" w:hAnsi="Book Antiqua"/>
          <w:color w:val="000000" w:themeColor="text1"/>
        </w:rPr>
        <w:t xml:space="preserve">Song </w:t>
      </w:r>
      <w:r w:rsidR="00941EB7" w:rsidRPr="00377032">
        <w:rPr>
          <w:rFonts w:ascii="Book Antiqua" w:hAnsi="Book Antiqua"/>
          <w:i/>
          <w:color w:val="000000" w:themeColor="text1"/>
        </w:rPr>
        <w:t xml:space="preserve">et </w:t>
      </w:r>
      <w:r w:rsidR="00941EB7" w:rsidRPr="00377032">
        <w:rPr>
          <w:rFonts w:ascii="Book Antiqua" w:hAnsi="Book Antiqua"/>
          <w:color w:val="000000" w:themeColor="text1"/>
        </w:rPr>
        <w:t>al</w:t>
      </w:r>
      <w:r w:rsidR="002A0EF4" w:rsidRPr="00377032">
        <w:rPr>
          <w:rFonts w:ascii="Book Antiqua" w:hAnsi="Book Antiqua"/>
          <w:color w:val="000000" w:themeColor="text1"/>
          <w:vertAlign w:val="superscript"/>
        </w:rPr>
        <w:t>[</w:t>
      </w:r>
      <w:r w:rsidR="001B4C83" w:rsidRPr="00377032">
        <w:rPr>
          <w:rFonts w:ascii="Book Antiqua" w:hAnsi="Book Antiqua"/>
          <w:color w:val="000000" w:themeColor="text1"/>
          <w:vertAlign w:val="superscript"/>
        </w:rPr>
        <w:t>2</w:t>
      </w:r>
      <w:r w:rsidR="00D4661B" w:rsidRPr="00377032">
        <w:rPr>
          <w:rFonts w:ascii="Book Antiqua" w:hAnsi="Book Antiqua"/>
          <w:color w:val="000000" w:themeColor="text1"/>
          <w:vertAlign w:val="superscript"/>
        </w:rPr>
        <w:t>7</w:t>
      </w:r>
      <w:r w:rsidR="002A0EF4" w:rsidRPr="00377032">
        <w:rPr>
          <w:rFonts w:ascii="Book Antiqua" w:hAnsi="Book Antiqua"/>
          <w:color w:val="000000" w:themeColor="text1"/>
          <w:vertAlign w:val="superscript"/>
        </w:rPr>
        <w:t>]</w:t>
      </w:r>
      <w:r w:rsidR="00D4661B" w:rsidRPr="00377032">
        <w:rPr>
          <w:rFonts w:ascii="Book Antiqua" w:hAnsi="Book Antiqua"/>
          <w:color w:val="000000" w:themeColor="text1"/>
          <w:vertAlign w:val="superscript"/>
        </w:rPr>
        <w:t xml:space="preserve"> </w:t>
      </w:r>
      <w:r w:rsidR="00D4661B" w:rsidRPr="00377032">
        <w:rPr>
          <w:rFonts w:ascii="Book Antiqua" w:hAnsi="Book Antiqua"/>
          <w:color w:val="000000" w:themeColor="text1"/>
        </w:rPr>
        <w:t xml:space="preserve">found that </w:t>
      </w:r>
      <w:proofErr w:type="spellStart"/>
      <w:r w:rsidR="00D4661B" w:rsidRPr="00377032">
        <w:rPr>
          <w:rFonts w:ascii="Book Antiqua" w:hAnsi="Book Antiqua"/>
          <w:color w:val="000000" w:themeColor="text1"/>
        </w:rPr>
        <w:t>squalene</w:t>
      </w:r>
      <w:proofErr w:type="spellEnd"/>
      <w:r w:rsidR="001F01DF" w:rsidRPr="00377032">
        <w:rPr>
          <w:rFonts w:ascii="Book Antiqua" w:hAnsi="Book Antiqua"/>
          <w:color w:val="000000" w:themeColor="text1"/>
        </w:rPr>
        <w:t xml:space="preserve"> </w:t>
      </w:r>
      <w:r w:rsidR="005E3720" w:rsidRPr="00377032">
        <w:rPr>
          <w:rFonts w:ascii="Book Antiqua" w:hAnsi="Book Antiqua"/>
          <w:color w:val="000000" w:themeColor="text1"/>
        </w:rPr>
        <w:t>(</w:t>
      </w:r>
      <w:r w:rsidR="001F01DF" w:rsidRPr="00377032">
        <w:rPr>
          <w:rFonts w:ascii="Book Antiqua" w:hAnsi="Book Antiqua"/>
          <w:color w:val="000000" w:themeColor="text1"/>
        </w:rPr>
        <w:t>an intermediate in cholesterol synthesis</w:t>
      </w:r>
      <w:r w:rsidR="005E3720" w:rsidRPr="00377032">
        <w:rPr>
          <w:rFonts w:ascii="Book Antiqua" w:hAnsi="Book Antiqua"/>
          <w:color w:val="000000" w:themeColor="text1"/>
        </w:rPr>
        <w:t xml:space="preserve">) </w:t>
      </w:r>
      <w:r w:rsidR="00D4661B" w:rsidRPr="00377032">
        <w:rPr>
          <w:rFonts w:ascii="Book Antiqua" w:hAnsi="Book Antiqua"/>
          <w:color w:val="000000" w:themeColor="text1"/>
        </w:rPr>
        <w:t>was the most extensively depleted metabolite in gastric cancer specimens.</w:t>
      </w:r>
      <w:r w:rsidR="00E92ED8" w:rsidRPr="00377032">
        <w:rPr>
          <w:rFonts w:ascii="Book Antiqua" w:hAnsi="Book Antiqua"/>
          <w:color w:val="000000" w:themeColor="text1"/>
        </w:rPr>
        <w:t xml:space="preserve"> </w:t>
      </w:r>
      <w:r w:rsidR="009D7742" w:rsidRPr="00377032">
        <w:rPr>
          <w:rFonts w:ascii="Book Antiqua" w:hAnsi="Book Antiqua"/>
          <w:color w:val="000000" w:themeColor="text1"/>
        </w:rPr>
        <w:t>Overall, there is great heterogeneity of lipids across studies.</w:t>
      </w:r>
      <w:r w:rsidR="00D4661B" w:rsidRPr="00377032">
        <w:rPr>
          <w:rFonts w:ascii="Book Antiqua" w:hAnsi="Book Antiqua"/>
          <w:color w:val="000000" w:themeColor="text1"/>
        </w:rPr>
        <w:t xml:space="preserve"> </w:t>
      </w:r>
    </w:p>
    <w:p w14:paraId="7E81C85F" w14:textId="77777777" w:rsidR="00C6607F" w:rsidRPr="00377032" w:rsidRDefault="00C6607F" w:rsidP="00777463">
      <w:pPr>
        <w:spacing w:line="360" w:lineRule="auto"/>
        <w:jc w:val="both"/>
        <w:rPr>
          <w:rFonts w:ascii="Book Antiqua" w:hAnsi="Book Antiqua"/>
          <w:color w:val="000000" w:themeColor="text1"/>
        </w:rPr>
      </w:pPr>
    </w:p>
    <w:p w14:paraId="53F0EBC2" w14:textId="77777777" w:rsidR="00C6607F" w:rsidRPr="00377032" w:rsidRDefault="00C6607F" w:rsidP="00777463">
      <w:pPr>
        <w:spacing w:line="360" w:lineRule="auto"/>
        <w:jc w:val="both"/>
        <w:rPr>
          <w:rFonts w:ascii="Book Antiqua" w:hAnsi="Book Antiqua"/>
          <w:b/>
          <w:caps/>
          <w:color w:val="000000" w:themeColor="text1"/>
        </w:rPr>
      </w:pPr>
      <w:r w:rsidRPr="00377032">
        <w:rPr>
          <w:rFonts w:ascii="Book Antiqua" w:hAnsi="Book Antiqua"/>
          <w:b/>
          <w:caps/>
          <w:color w:val="000000" w:themeColor="text1"/>
        </w:rPr>
        <w:t>Nucleic acid metabolism</w:t>
      </w:r>
    </w:p>
    <w:p w14:paraId="5C914612" w14:textId="3A13FCFD" w:rsidR="00E5795E" w:rsidRPr="00377032" w:rsidRDefault="00B8069B" w:rsidP="00777463">
      <w:pPr>
        <w:spacing w:line="360" w:lineRule="auto"/>
        <w:jc w:val="both"/>
        <w:rPr>
          <w:rFonts w:ascii="Book Antiqua" w:hAnsi="Book Antiqua"/>
          <w:color w:val="000000" w:themeColor="text1"/>
        </w:rPr>
      </w:pPr>
      <w:r w:rsidRPr="00377032">
        <w:rPr>
          <w:rFonts w:ascii="Book Antiqua" w:hAnsi="Book Antiqua"/>
          <w:color w:val="000000" w:themeColor="text1"/>
        </w:rPr>
        <w:t>The literature on nucleic acid metabolites is conflicting.</w:t>
      </w:r>
      <w:r w:rsidR="00E92ED8" w:rsidRPr="00377032">
        <w:rPr>
          <w:rFonts w:ascii="Book Antiqua" w:hAnsi="Book Antiqua"/>
          <w:color w:val="000000" w:themeColor="text1"/>
        </w:rPr>
        <w:t xml:space="preserve"> </w:t>
      </w:r>
      <w:r w:rsidR="00225638" w:rsidRPr="00377032">
        <w:rPr>
          <w:rFonts w:ascii="Book Antiqua" w:hAnsi="Book Antiqua"/>
          <w:color w:val="000000" w:themeColor="text1"/>
        </w:rPr>
        <w:t xml:space="preserve">Several </w:t>
      </w:r>
      <w:r w:rsidRPr="00377032">
        <w:rPr>
          <w:rFonts w:ascii="Book Antiqua" w:hAnsi="Book Antiqua"/>
          <w:color w:val="000000" w:themeColor="text1"/>
        </w:rPr>
        <w:t>stud</w:t>
      </w:r>
      <w:r w:rsidR="00225638" w:rsidRPr="00377032">
        <w:rPr>
          <w:rFonts w:ascii="Book Antiqua" w:hAnsi="Book Antiqua"/>
          <w:color w:val="000000" w:themeColor="text1"/>
        </w:rPr>
        <w:t>ies</w:t>
      </w:r>
      <w:r w:rsidRPr="00377032">
        <w:rPr>
          <w:rFonts w:ascii="Book Antiqua" w:hAnsi="Book Antiqua"/>
          <w:color w:val="000000" w:themeColor="text1"/>
        </w:rPr>
        <w:t xml:space="preserve"> reports that </w:t>
      </w:r>
      <w:r w:rsidR="00F35B71" w:rsidRPr="00377032">
        <w:rPr>
          <w:rFonts w:ascii="Book Antiqua" w:hAnsi="Book Antiqua"/>
          <w:color w:val="000000" w:themeColor="text1"/>
        </w:rPr>
        <w:t>uric acid, the final metabolic product of purines</w:t>
      </w:r>
      <w:r w:rsidRPr="00377032">
        <w:rPr>
          <w:rFonts w:ascii="Book Antiqua" w:hAnsi="Book Antiqua"/>
          <w:color w:val="000000" w:themeColor="text1"/>
        </w:rPr>
        <w:t xml:space="preserve"> is </w:t>
      </w:r>
      <w:proofErr w:type="spellStart"/>
      <w:r w:rsidRPr="00377032">
        <w:rPr>
          <w:rFonts w:ascii="Book Antiqua" w:hAnsi="Book Antiqua"/>
          <w:color w:val="000000" w:themeColor="text1"/>
        </w:rPr>
        <w:t>upregulated</w:t>
      </w:r>
      <w:proofErr w:type="spellEnd"/>
      <w:r w:rsidR="002A0EF4" w:rsidRPr="00377032">
        <w:rPr>
          <w:rFonts w:ascii="Book Antiqua" w:hAnsi="Book Antiqua"/>
          <w:color w:val="000000" w:themeColor="text1"/>
          <w:vertAlign w:val="superscript"/>
        </w:rPr>
        <w:t>[</w:t>
      </w:r>
      <w:r w:rsidR="001B4C83" w:rsidRPr="00377032">
        <w:rPr>
          <w:rFonts w:ascii="Book Antiqua" w:hAnsi="Book Antiqua"/>
          <w:color w:val="000000" w:themeColor="text1"/>
          <w:vertAlign w:val="superscript"/>
        </w:rPr>
        <w:t>2</w:t>
      </w:r>
      <w:r w:rsidR="00F36076" w:rsidRPr="00377032">
        <w:rPr>
          <w:rFonts w:ascii="Book Antiqua" w:hAnsi="Book Antiqua"/>
          <w:color w:val="000000" w:themeColor="text1"/>
          <w:vertAlign w:val="superscript"/>
        </w:rPr>
        <w:t>4</w:t>
      </w:r>
      <w:r w:rsidR="001B4C83" w:rsidRPr="00377032">
        <w:rPr>
          <w:rFonts w:ascii="Book Antiqua" w:hAnsi="Book Antiqua"/>
          <w:color w:val="000000" w:themeColor="text1"/>
          <w:vertAlign w:val="superscript"/>
        </w:rPr>
        <w:t>, 33</w:t>
      </w:r>
      <w:r w:rsidR="002A0EF4" w:rsidRPr="00377032">
        <w:rPr>
          <w:rFonts w:ascii="Book Antiqua" w:hAnsi="Book Antiqua"/>
          <w:color w:val="000000" w:themeColor="text1"/>
          <w:vertAlign w:val="superscript"/>
        </w:rPr>
        <w:t>]</w:t>
      </w:r>
      <w:r w:rsidR="002A0EF4"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225638" w:rsidRPr="00377032">
        <w:rPr>
          <w:rFonts w:ascii="Book Antiqua" w:hAnsi="Book Antiqua"/>
          <w:color w:val="000000" w:themeColor="text1"/>
        </w:rPr>
        <w:t>Other purines such as hypoxanthine</w:t>
      </w:r>
      <w:r w:rsidR="002A0EF4" w:rsidRPr="00377032">
        <w:rPr>
          <w:rFonts w:ascii="Book Antiqua" w:hAnsi="Book Antiqua"/>
          <w:color w:val="000000" w:themeColor="text1"/>
          <w:vertAlign w:val="superscript"/>
        </w:rPr>
        <w:t>[</w:t>
      </w:r>
      <w:r w:rsidR="001B4C83" w:rsidRPr="00377032">
        <w:rPr>
          <w:rFonts w:ascii="Book Antiqua" w:hAnsi="Book Antiqua"/>
          <w:color w:val="000000" w:themeColor="text1"/>
          <w:vertAlign w:val="superscript"/>
        </w:rPr>
        <w:t>31</w:t>
      </w:r>
      <w:r w:rsidR="002A0EF4" w:rsidRPr="00377032">
        <w:rPr>
          <w:rFonts w:ascii="Book Antiqua" w:hAnsi="Book Antiqua"/>
          <w:color w:val="000000" w:themeColor="text1"/>
          <w:vertAlign w:val="superscript"/>
        </w:rPr>
        <w:t>]</w:t>
      </w:r>
      <w:r w:rsidR="00225638" w:rsidRPr="00377032">
        <w:rPr>
          <w:rFonts w:ascii="Book Antiqua" w:hAnsi="Book Antiqua"/>
          <w:color w:val="000000" w:themeColor="text1"/>
        </w:rPr>
        <w:t xml:space="preserve"> and </w:t>
      </w:r>
      <w:proofErr w:type="spellStart"/>
      <w:r w:rsidR="00225638" w:rsidRPr="00377032">
        <w:rPr>
          <w:rFonts w:ascii="Book Antiqua" w:hAnsi="Book Antiqua"/>
          <w:color w:val="000000" w:themeColor="text1"/>
        </w:rPr>
        <w:t>guanosine</w:t>
      </w:r>
      <w:proofErr w:type="spellEnd"/>
      <w:r w:rsidR="002A0EF4" w:rsidRPr="00377032">
        <w:rPr>
          <w:rFonts w:ascii="Book Antiqua" w:hAnsi="Book Antiqua"/>
          <w:color w:val="000000" w:themeColor="text1"/>
          <w:vertAlign w:val="superscript"/>
        </w:rPr>
        <w:t>[</w:t>
      </w:r>
      <w:r w:rsidR="001B4C83" w:rsidRPr="00377032">
        <w:rPr>
          <w:rFonts w:ascii="Book Antiqua" w:hAnsi="Book Antiqua"/>
          <w:color w:val="000000" w:themeColor="text1"/>
          <w:vertAlign w:val="superscript"/>
        </w:rPr>
        <w:t>26</w:t>
      </w:r>
      <w:r w:rsidR="002A0EF4" w:rsidRPr="00377032">
        <w:rPr>
          <w:rFonts w:ascii="Book Antiqua" w:hAnsi="Book Antiqua"/>
          <w:color w:val="000000" w:themeColor="text1"/>
          <w:vertAlign w:val="superscript"/>
        </w:rPr>
        <w:t>]</w:t>
      </w:r>
      <w:r w:rsidR="00225638" w:rsidRPr="00377032">
        <w:rPr>
          <w:rFonts w:ascii="Book Antiqua" w:hAnsi="Book Antiqua"/>
          <w:color w:val="000000" w:themeColor="text1"/>
        </w:rPr>
        <w:t xml:space="preserve"> are generally elevated.</w:t>
      </w:r>
      <w:r w:rsidR="00E92ED8" w:rsidRPr="00377032">
        <w:rPr>
          <w:rFonts w:ascii="Book Antiqua" w:hAnsi="Book Antiqua"/>
          <w:color w:val="000000" w:themeColor="text1"/>
        </w:rPr>
        <w:t xml:space="preserve"> </w:t>
      </w:r>
      <w:r w:rsidR="008C4187" w:rsidRPr="00377032">
        <w:rPr>
          <w:rFonts w:ascii="Book Antiqua" w:hAnsi="Book Antiqua"/>
          <w:color w:val="000000" w:themeColor="text1"/>
        </w:rPr>
        <w:t xml:space="preserve">This is in contrast to </w:t>
      </w:r>
      <w:proofErr w:type="spellStart"/>
      <w:r w:rsidR="008C4187" w:rsidRPr="00377032">
        <w:rPr>
          <w:rFonts w:ascii="Book Antiqua" w:hAnsi="Book Antiqua"/>
          <w:color w:val="000000" w:themeColor="text1"/>
        </w:rPr>
        <w:t>Aa’s</w:t>
      </w:r>
      <w:proofErr w:type="spellEnd"/>
      <w:r w:rsidR="008C4187" w:rsidRPr="00377032">
        <w:rPr>
          <w:rFonts w:ascii="Book Antiqua" w:hAnsi="Book Antiqua"/>
          <w:color w:val="000000" w:themeColor="text1"/>
        </w:rPr>
        <w:t xml:space="preserve"> study</w:t>
      </w:r>
      <w:r w:rsidR="002A0EF4" w:rsidRPr="00377032">
        <w:rPr>
          <w:rFonts w:ascii="Book Antiqua" w:hAnsi="Book Antiqua"/>
          <w:color w:val="000000" w:themeColor="text1"/>
          <w:vertAlign w:val="superscript"/>
        </w:rPr>
        <w:t>[</w:t>
      </w:r>
      <w:r w:rsidR="001B4C83" w:rsidRPr="00377032">
        <w:rPr>
          <w:rFonts w:ascii="Book Antiqua" w:hAnsi="Book Antiqua"/>
          <w:color w:val="000000" w:themeColor="text1"/>
          <w:vertAlign w:val="superscript"/>
        </w:rPr>
        <w:t>29</w:t>
      </w:r>
      <w:r w:rsidR="002A0EF4" w:rsidRPr="00377032">
        <w:rPr>
          <w:rFonts w:ascii="Book Antiqua" w:hAnsi="Book Antiqua"/>
          <w:color w:val="000000" w:themeColor="text1"/>
          <w:vertAlign w:val="superscript"/>
        </w:rPr>
        <w:t>]</w:t>
      </w:r>
      <w:r w:rsidR="008C4187" w:rsidRPr="00377032">
        <w:rPr>
          <w:rFonts w:ascii="Book Antiqua" w:hAnsi="Book Antiqua"/>
          <w:color w:val="000000" w:themeColor="text1"/>
        </w:rPr>
        <w:t xml:space="preserve"> which showed decreases in </w:t>
      </w:r>
      <w:proofErr w:type="spellStart"/>
      <w:r w:rsidR="008C4187" w:rsidRPr="00377032">
        <w:rPr>
          <w:rFonts w:ascii="Book Antiqua" w:hAnsi="Book Antiqua"/>
          <w:color w:val="000000" w:themeColor="text1"/>
        </w:rPr>
        <w:t>uridine</w:t>
      </w:r>
      <w:proofErr w:type="spellEnd"/>
      <w:r w:rsidR="008C4187" w:rsidRPr="00377032">
        <w:rPr>
          <w:rFonts w:ascii="Book Antiqua" w:hAnsi="Book Antiqua"/>
          <w:color w:val="000000" w:themeColor="text1"/>
        </w:rPr>
        <w:t>, an RNA building block.</w:t>
      </w:r>
      <w:r w:rsidR="00F35B71" w:rsidRPr="00377032">
        <w:rPr>
          <w:rFonts w:ascii="Book Antiqua" w:hAnsi="Book Antiqua"/>
          <w:color w:val="000000" w:themeColor="text1"/>
        </w:rPr>
        <w:t xml:space="preserve"> </w:t>
      </w:r>
    </w:p>
    <w:p w14:paraId="4C39FD26" w14:textId="77777777" w:rsidR="00C6607F" w:rsidRPr="00377032" w:rsidRDefault="00C6607F" w:rsidP="00777463">
      <w:pPr>
        <w:spacing w:line="360" w:lineRule="auto"/>
        <w:jc w:val="both"/>
        <w:rPr>
          <w:rFonts w:ascii="Book Antiqua" w:hAnsi="Book Antiqua"/>
          <w:color w:val="000000" w:themeColor="text1"/>
        </w:rPr>
      </w:pPr>
    </w:p>
    <w:p w14:paraId="67B1881F" w14:textId="77777777" w:rsidR="00C6607F" w:rsidRPr="00377032" w:rsidRDefault="00C6607F" w:rsidP="00777463">
      <w:pPr>
        <w:spacing w:line="360" w:lineRule="auto"/>
        <w:jc w:val="both"/>
        <w:rPr>
          <w:rFonts w:ascii="Book Antiqua" w:hAnsi="Book Antiqua"/>
          <w:b/>
          <w:caps/>
          <w:color w:val="000000" w:themeColor="text1"/>
        </w:rPr>
      </w:pPr>
      <w:r w:rsidRPr="00377032">
        <w:rPr>
          <w:rFonts w:ascii="Book Antiqua" w:hAnsi="Book Antiqua"/>
          <w:b/>
          <w:caps/>
          <w:color w:val="000000" w:themeColor="text1"/>
        </w:rPr>
        <w:t>Metabolomic profile and stage</w:t>
      </w:r>
    </w:p>
    <w:p w14:paraId="20C00DFE" w14:textId="18898B3A" w:rsidR="00927C65" w:rsidRPr="00377032" w:rsidRDefault="00C7325B" w:rsidP="00777463">
      <w:pPr>
        <w:spacing w:line="360" w:lineRule="auto"/>
        <w:jc w:val="both"/>
        <w:rPr>
          <w:rFonts w:ascii="Book Antiqua" w:hAnsi="Book Antiqua"/>
          <w:color w:val="000000" w:themeColor="text1"/>
        </w:rPr>
      </w:pPr>
      <w:r w:rsidRPr="00377032">
        <w:rPr>
          <w:rFonts w:ascii="Book Antiqua" w:hAnsi="Book Antiqua"/>
          <w:color w:val="000000" w:themeColor="text1"/>
        </w:rPr>
        <w:t xml:space="preserve">While it is interesting to see differences in </w:t>
      </w:r>
      <w:proofErr w:type="spellStart"/>
      <w:r w:rsidRPr="00377032">
        <w:rPr>
          <w:rFonts w:ascii="Book Antiqua" w:hAnsi="Book Antiqua"/>
          <w:color w:val="000000" w:themeColor="text1"/>
        </w:rPr>
        <w:t>metabolomic</w:t>
      </w:r>
      <w:proofErr w:type="spellEnd"/>
      <w:r w:rsidRPr="00377032">
        <w:rPr>
          <w:rFonts w:ascii="Book Antiqua" w:hAnsi="Book Antiqua"/>
          <w:color w:val="000000" w:themeColor="text1"/>
        </w:rPr>
        <w:t xml:space="preserve"> profile between normal and cancerous tissue, it is also </w:t>
      </w:r>
      <w:r w:rsidR="008404F4" w:rsidRPr="00377032">
        <w:rPr>
          <w:rFonts w:ascii="Book Antiqua" w:hAnsi="Book Antiqua"/>
          <w:color w:val="000000" w:themeColor="text1"/>
        </w:rPr>
        <w:t xml:space="preserve">useful </w:t>
      </w:r>
      <w:r w:rsidRPr="00377032">
        <w:rPr>
          <w:rFonts w:ascii="Book Antiqua" w:hAnsi="Book Antiqua"/>
          <w:color w:val="000000" w:themeColor="text1"/>
        </w:rPr>
        <w:t xml:space="preserve">to examine </w:t>
      </w:r>
      <w:r w:rsidR="00DB7C0E" w:rsidRPr="00377032">
        <w:rPr>
          <w:rFonts w:ascii="Book Antiqua" w:hAnsi="Book Antiqua"/>
          <w:color w:val="000000" w:themeColor="text1"/>
        </w:rPr>
        <w:t xml:space="preserve">how </w:t>
      </w:r>
      <w:r w:rsidRPr="00377032">
        <w:rPr>
          <w:rFonts w:ascii="Book Antiqua" w:hAnsi="Book Antiqua"/>
          <w:color w:val="000000" w:themeColor="text1"/>
        </w:rPr>
        <w:t>the profile evolves along a gradient as it goes through the benign to dysplastic to cancerous sequence.</w:t>
      </w:r>
      <w:r w:rsidR="00E92ED8" w:rsidRPr="00377032">
        <w:rPr>
          <w:rFonts w:ascii="Book Antiqua" w:hAnsi="Book Antiqua"/>
          <w:color w:val="000000" w:themeColor="text1"/>
        </w:rPr>
        <w:t xml:space="preserve"> </w:t>
      </w:r>
      <w:r w:rsidR="00A90941" w:rsidRPr="00377032">
        <w:rPr>
          <w:rFonts w:ascii="Book Antiqua" w:hAnsi="Book Antiqua"/>
          <w:color w:val="000000" w:themeColor="text1"/>
        </w:rPr>
        <w:t xml:space="preserve">In the 1980s, Correa proposed a model of human intestinal-type gastric carcinogenesis from normal mucosa to chronic superficial gastritis (CSG), to CAG, to intestinal metaplasia (IM) to dysplasia (DYS) and then to intestinal-type </w:t>
      </w:r>
      <w:r w:rsidR="00196518" w:rsidRPr="00377032">
        <w:rPr>
          <w:rFonts w:ascii="Book Antiqua" w:hAnsi="Book Antiqua"/>
          <w:color w:val="000000" w:themeColor="text1"/>
        </w:rPr>
        <w:t>GC</w:t>
      </w:r>
      <w:r w:rsidR="00B917D8" w:rsidRPr="00377032">
        <w:rPr>
          <w:rFonts w:ascii="Book Antiqua" w:hAnsi="Book Antiqua"/>
          <w:color w:val="000000" w:themeColor="text1"/>
          <w:vertAlign w:val="superscript"/>
        </w:rPr>
        <w:t>[</w:t>
      </w:r>
      <w:r w:rsidR="00DC60C4" w:rsidRPr="00377032">
        <w:rPr>
          <w:rFonts w:ascii="Book Antiqua" w:hAnsi="Book Antiqua"/>
          <w:color w:val="000000" w:themeColor="text1"/>
          <w:vertAlign w:val="superscript"/>
        </w:rPr>
        <w:t>34</w:t>
      </w:r>
      <w:r w:rsidR="00B917D8" w:rsidRPr="00377032">
        <w:rPr>
          <w:rFonts w:ascii="Book Antiqua" w:hAnsi="Book Antiqua"/>
          <w:color w:val="000000" w:themeColor="text1"/>
          <w:vertAlign w:val="superscript"/>
        </w:rPr>
        <w:t>]</w:t>
      </w:r>
      <w:r w:rsidR="00B917D8"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035DC5" w:rsidRPr="00377032">
        <w:rPr>
          <w:rFonts w:ascii="Book Antiqua" w:hAnsi="Book Antiqua"/>
          <w:color w:val="000000" w:themeColor="text1"/>
        </w:rPr>
        <w:t xml:space="preserve">Yu and </w:t>
      </w:r>
      <w:r w:rsidR="00A36C67" w:rsidRPr="00377032">
        <w:rPr>
          <w:rFonts w:ascii="Book Antiqua" w:hAnsi="Book Antiqua"/>
          <w:color w:val="000000" w:themeColor="text1"/>
        </w:rPr>
        <w:t>colleagues</w:t>
      </w:r>
      <w:r w:rsidR="00B917D8" w:rsidRPr="00377032">
        <w:rPr>
          <w:rFonts w:ascii="Book Antiqua" w:hAnsi="Book Antiqua"/>
          <w:color w:val="000000" w:themeColor="text1"/>
          <w:vertAlign w:val="superscript"/>
        </w:rPr>
        <w:t>[</w:t>
      </w:r>
      <w:r w:rsidR="00DC60C4" w:rsidRPr="00377032">
        <w:rPr>
          <w:rFonts w:ascii="Book Antiqua" w:hAnsi="Book Antiqua"/>
          <w:color w:val="000000" w:themeColor="text1"/>
          <w:vertAlign w:val="superscript"/>
        </w:rPr>
        <w:t>33</w:t>
      </w:r>
      <w:r w:rsidR="00B917D8" w:rsidRPr="00377032">
        <w:rPr>
          <w:rFonts w:ascii="Book Antiqua" w:hAnsi="Book Antiqua"/>
          <w:color w:val="000000" w:themeColor="text1"/>
          <w:vertAlign w:val="superscript"/>
        </w:rPr>
        <w:t>]</w:t>
      </w:r>
      <w:r w:rsidR="00A36C67" w:rsidRPr="00377032">
        <w:rPr>
          <w:rFonts w:ascii="Book Antiqua" w:hAnsi="Book Antiqua"/>
          <w:color w:val="000000" w:themeColor="text1"/>
        </w:rPr>
        <w:t xml:space="preserve"> employed gas chromatography and time-of-flight mass spectrometry to determine metabolite levels in plasma of 80 patients with the spectrum of disease described previously by Correa.</w:t>
      </w:r>
      <w:r w:rsidR="00E92ED8" w:rsidRPr="00377032">
        <w:rPr>
          <w:rFonts w:ascii="Book Antiqua" w:hAnsi="Book Antiqua"/>
          <w:color w:val="000000" w:themeColor="text1"/>
        </w:rPr>
        <w:t xml:space="preserve"> </w:t>
      </w:r>
      <w:r w:rsidR="006F1BB2" w:rsidRPr="00377032">
        <w:rPr>
          <w:rFonts w:ascii="Book Antiqua" w:hAnsi="Book Antiqua"/>
          <w:color w:val="000000" w:themeColor="text1"/>
        </w:rPr>
        <w:t>They found that the metabolic phenotype of CSG is significantly different from GC, while that of IM is similar to GC.</w:t>
      </w:r>
      <w:r w:rsidR="00E92ED8" w:rsidRPr="00377032">
        <w:rPr>
          <w:rFonts w:ascii="Book Antiqua" w:hAnsi="Book Antiqua"/>
          <w:color w:val="000000" w:themeColor="text1"/>
        </w:rPr>
        <w:t xml:space="preserve"> </w:t>
      </w:r>
      <w:r w:rsidR="006F1BB2" w:rsidRPr="00377032">
        <w:rPr>
          <w:rFonts w:ascii="Book Antiqua" w:hAnsi="Book Antiqua"/>
          <w:color w:val="000000" w:themeColor="text1"/>
        </w:rPr>
        <w:t xml:space="preserve">Knowing metabolites of each stage of the progression to GC, </w:t>
      </w:r>
      <w:r w:rsidR="006F1BB2" w:rsidRPr="00377032">
        <w:rPr>
          <w:rFonts w:ascii="Book Antiqua" w:hAnsi="Book Antiqua"/>
          <w:color w:val="000000" w:themeColor="text1"/>
        </w:rPr>
        <w:lastRenderedPageBreak/>
        <w:t>may be used as markers to indicate a risk for malignancy.</w:t>
      </w:r>
      <w:r w:rsidR="00E92ED8" w:rsidRPr="00377032">
        <w:rPr>
          <w:rFonts w:ascii="Book Antiqua" w:hAnsi="Book Antiqua"/>
          <w:color w:val="000000" w:themeColor="text1"/>
        </w:rPr>
        <w:t xml:space="preserve"> </w:t>
      </w:r>
      <w:r w:rsidR="00C91346" w:rsidRPr="00377032">
        <w:rPr>
          <w:rFonts w:ascii="Book Antiqua" w:hAnsi="Book Antiqua"/>
          <w:color w:val="000000" w:themeColor="text1"/>
        </w:rPr>
        <w:t xml:space="preserve">Yu </w:t>
      </w:r>
      <w:r w:rsidR="00C91346" w:rsidRPr="00377032">
        <w:rPr>
          <w:rFonts w:ascii="Book Antiqua" w:hAnsi="Book Antiqua"/>
          <w:i/>
          <w:color w:val="000000" w:themeColor="text1"/>
        </w:rPr>
        <w:t xml:space="preserve">et </w:t>
      </w:r>
      <w:r w:rsidR="00C91346" w:rsidRPr="00377032">
        <w:rPr>
          <w:rFonts w:ascii="Book Antiqua" w:hAnsi="Book Antiqua"/>
          <w:color w:val="000000" w:themeColor="text1"/>
        </w:rPr>
        <w:t>al</w:t>
      </w:r>
      <w:r w:rsidR="00B917D8" w:rsidRPr="00377032">
        <w:rPr>
          <w:rFonts w:ascii="Book Antiqua" w:hAnsi="Book Antiqua"/>
          <w:color w:val="000000" w:themeColor="text1"/>
          <w:vertAlign w:val="superscript"/>
        </w:rPr>
        <w:t>[</w:t>
      </w:r>
      <w:r w:rsidR="00DC60C4" w:rsidRPr="00377032">
        <w:rPr>
          <w:rFonts w:ascii="Book Antiqua" w:hAnsi="Book Antiqua"/>
          <w:color w:val="000000" w:themeColor="text1"/>
          <w:vertAlign w:val="superscript"/>
        </w:rPr>
        <w:t>33</w:t>
      </w:r>
      <w:r w:rsidR="00B917D8" w:rsidRPr="00377032">
        <w:rPr>
          <w:rFonts w:ascii="Book Antiqua" w:hAnsi="Book Antiqua"/>
          <w:color w:val="000000" w:themeColor="text1"/>
          <w:vertAlign w:val="superscript"/>
        </w:rPr>
        <w:t>]</w:t>
      </w:r>
      <w:r w:rsidR="00C91346" w:rsidRPr="00377032">
        <w:rPr>
          <w:rFonts w:ascii="Book Antiqua" w:hAnsi="Book Antiqua"/>
          <w:color w:val="000000" w:themeColor="text1"/>
        </w:rPr>
        <w:t xml:space="preserve"> also found that when they mapped metabolites identified in </w:t>
      </w:r>
      <w:r w:rsidR="00C37251" w:rsidRPr="00377032">
        <w:rPr>
          <w:rFonts w:ascii="Book Antiqua" w:hAnsi="Book Antiqua"/>
          <w:color w:val="000000" w:themeColor="text1"/>
        </w:rPr>
        <w:t xml:space="preserve">GC, it was not much different from </w:t>
      </w:r>
      <w:r w:rsidR="00FD6C38" w:rsidRPr="00377032">
        <w:rPr>
          <w:rFonts w:ascii="Book Antiqua" w:hAnsi="Book Antiqua"/>
          <w:color w:val="000000" w:themeColor="text1"/>
        </w:rPr>
        <w:t>postoperative</w:t>
      </w:r>
      <w:r w:rsidR="00C37251" w:rsidRPr="00377032">
        <w:rPr>
          <w:rFonts w:ascii="Book Antiqua" w:hAnsi="Book Antiqua"/>
          <w:color w:val="000000" w:themeColor="text1"/>
        </w:rPr>
        <w:t xml:space="preserve"> GC specimens within a 4-6 week window.</w:t>
      </w:r>
      <w:r w:rsidR="00E92ED8" w:rsidRPr="00377032">
        <w:rPr>
          <w:rFonts w:ascii="Book Antiqua" w:hAnsi="Book Antiqua"/>
          <w:color w:val="000000" w:themeColor="text1"/>
        </w:rPr>
        <w:t xml:space="preserve"> </w:t>
      </w:r>
      <w:r w:rsidR="007448E0" w:rsidRPr="00377032">
        <w:rPr>
          <w:rFonts w:ascii="Book Antiqua" w:hAnsi="Book Antiqua"/>
          <w:color w:val="000000" w:themeColor="text1"/>
        </w:rPr>
        <w:t>Perhaps this is because it takes longer for metabolic derangements to resolve.</w:t>
      </w:r>
      <w:r w:rsidR="00E92ED8" w:rsidRPr="00377032">
        <w:rPr>
          <w:rFonts w:ascii="Book Antiqua" w:hAnsi="Book Antiqua"/>
          <w:color w:val="000000" w:themeColor="text1"/>
        </w:rPr>
        <w:t xml:space="preserve"> </w:t>
      </w:r>
      <w:r w:rsidR="00643127" w:rsidRPr="00377032">
        <w:rPr>
          <w:rFonts w:ascii="Book Antiqua" w:hAnsi="Book Antiqua"/>
          <w:color w:val="000000" w:themeColor="text1"/>
        </w:rPr>
        <w:t>Key metabolic differences between different histological stages are summarized on Table 2.</w:t>
      </w:r>
      <w:r w:rsidR="00E83ECB" w:rsidRPr="00377032">
        <w:rPr>
          <w:rFonts w:ascii="Book Antiqua" w:hAnsi="Book Antiqua"/>
          <w:color w:val="000000" w:themeColor="text1"/>
        </w:rPr>
        <w:t xml:space="preserve"> </w:t>
      </w:r>
    </w:p>
    <w:p w14:paraId="02E57F00" w14:textId="260B44A0" w:rsidR="00450FE4" w:rsidRPr="00377032" w:rsidRDefault="0009761C" w:rsidP="00777463">
      <w:pPr>
        <w:spacing w:line="360" w:lineRule="auto"/>
        <w:ind w:firstLine="720"/>
        <w:jc w:val="both"/>
        <w:rPr>
          <w:rFonts w:ascii="Book Antiqua" w:hAnsi="Book Antiqua"/>
          <w:color w:val="000000" w:themeColor="text1"/>
        </w:rPr>
      </w:pPr>
      <w:r w:rsidRPr="00377032">
        <w:rPr>
          <w:rFonts w:ascii="Book Antiqua" w:hAnsi="Book Antiqua"/>
          <w:color w:val="000000" w:themeColor="text1"/>
        </w:rPr>
        <w:t xml:space="preserve">Yu also </w:t>
      </w:r>
      <w:r w:rsidR="00450FE4" w:rsidRPr="00377032">
        <w:rPr>
          <w:rFonts w:ascii="Book Antiqua" w:hAnsi="Book Antiqua"/>
          <w:color w:val="000000" w:themeColor="text1"/>
        </w:rPr>
        <w:t xml:space="preserve">found significant differences in </w:t>
      </w:r>
      <w:r w:rsidRPr="00377032">
        <w:rPr>
          <w:rFonts w:ascii="Book Antiqua" w:hAnsi="Book Antiqua"/>
          <w:color w:val="000000" w:themeColor="text1"/>
        </w:rPr>
        <w:t xml:space="preserve">serum </w:t>
      </w:r>
      <w:r w:rsidR="00450FE4" w:rsidRPr="00377032">
        <w:rPr>
          <w:rFonts w:ascii="Book Antiqua" w:hAnsi="Book Antiqua"/>
          <w:color w:val="000000" w:themeColor="text1"/>
        </w:rPr>
        <w:t>levels of proteins between GC and CSG patients.</w:t>
      </w:r>
      <w:r w:rsidR="00E92ED8" w:rsidRPr="00377032">
        <w:rPr>
          <w:rFonts w:ascii="Book Antiqua" w:hAnsi="Book Antiqua"/>
          <w:color w:val="000000" w:themeColor="text1"/>
        </w:rPr>
        <w:t xml:space="preserve"> </w:t>
      </w:r>
      <w:r w:rsidR="00450FE4" w:rsidRPr="00377032">
        <w:rPr>
          <w:rFonts w:ascii="Book Antiqua" w:hAnsi="Book Antiqua"/>
          <w:color w:val="000000" w:themeColor="text1"/>
        </w:rPr>
        <w:t xml:space="preserve">Levels of three amino acids- glutamate, cysteine, and glycine </w:t>
      </w:r>
      <w:r w:rsidR="00EA68FA" w:rsidRPr="00377032">
        <w:rPr>
          <w:rFonts w:ascii="Book Antiqua" w:hAnsi="Book Antiqua"/>
          <w:color w:val="000000" w:themeColor="text1"/>
        </w:rPr>
        <w:t>were</w:t>
      </w:r>
      <w:r w:rsidR="00450FE4" w:rsidRPr="00377032">
        <w:rPr>
          <w:rFonts w:ascii="Book Antiqua" w:hAnsi="Book Antiqua"/>
          <w:color w:val="000000" w:themeColor="text1"/>
        </w:rPr>
        <w:t xml:space="preserve"> </w:t>
      </w:r>
      <w:proofErr w:type="spellStart"/>
      <w:r w:rsidR="00450FE4" w:rsidRPr="00377032">
        <w:rPr>
          <w:rFonts w:ascii="Book Antiqua" w:hAnsi="Book Antiqua"/>
          <w:color w:val="000000" w:themeColor="text1"/>
        </w:rPr>
        <w:t>upregulated</w:t>
      </w:r>
      <w:proofErr w:type="spellEnd"/>
      <w:r w:rsidR="00450FE4"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450FE4" w:rsidRPr="00377032">
        <w:rPr>
          <w:rFonts w:ascii="Book Antiqua" w:hAnsi="Book Antiqua"/>
          <w:color w:val="000000" w:themeColor="text1"/>
        </w:rPr>
        <w:t>These amino acids are building blocks for glutathione synthesis, which is an important anti-oxidant.</w:t>
      </w:r>
      <w:r w:rsidR="00E92ED8" w:rsidRPr="00377032">
        <w:rPr>
          <w:rFonts w:ascii="Book Antiqua" w:hAnsi="Book Antiqua"/>
          <w:color w:val="000000" w:themeColor="text1"/>
        </w:rPr>
        <w:t xml:space="preserve"> </w:t>
      </w:r>
      <w:r w:rsidR="003836AD" w:rsidRPr="00377032">
        <w:rPr>
          <w:rFonts w:ascii="Book Antiqua" w:hAnsi="Book Antiqua"/>
          <w:color w:val="000000" w:themeColor="text1"/>
        </w:rPr>
        <w:t>2-hydroxybutyrate, which is postulated to be a by-product in glutathione synthesis was also elevated, as were asparagine and ornithine.</w:t>
      </w:r>
      <w:r w:rsidR="00E92ED8" w:rsidRPr="00377032">
        <w:rPr>
          <w:rFonts w:ascii="Book Antiqua" w:hAnsi="Book Antiqua"/>
          <w:color w:val="000000" w:themeColor="text1"/>
        </w:rPr>
        <w:t xml:space="preserve"> </w:t>
      </w:r>
      <w:r w:rsidR="003836AD" w:rsidRPr="00377032">
        <w:rPr>
          <w:rFonts w:ascii="Book Antiqua" w:hAnsi="Book Antiqua"/>
          <w:color w:val="000000" w:themeColor="text1"/>
        </w:rPr>
        <w:t>Most other amino acids did not show an increase in this study, unlike previous studies on gastric cancer tissue</w:t>
      </w:r>
      <w:r w:rsidR="00B917D8" w:rsidRPr="00377032">
        <w:rPr>
          <w:rFonts w:ascii="Book Antiqua" w:hAnsi="Book Antiqua"/>
          <w:color w:val="000000" w:themeColor="text1"/>
          <w:vertAlign w:val="superscript"/>
        </w:rPr>
        <w:t>[</w:t>
      </w:r>
      <w:r w:rsidR="00DC60C4" w:rsidRPr="00377032">
        <w:rPr>
          <w:rFonts w:ascii="Book Antiqua" w:hAnsi="Book Antiqua"/>
          <w:color w:val="000000" w:themeColor="text1"/>
          <w:vertAlign w:val="superscript"/>
        </w:rPr>
        <w:t>26</w:t>
      </w:r>
      <w:r w:rsidR="00B917D8" w:rsidRPr="00377032">
        <w:rPr>
          <w:rFonts w:ascii="Book Antiqua" w:hAnsi="Book Antiqua"/>
          <w:color w:val="000000" w:themeColor="text1"/>
          <w:vertAlign w:val="superscript"/>
        </w:rPr>
        <w:t>]</w:t>
      </w:r>
      <w:r w:rsidR="00B917D8"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3836AD" w:rsidRPr="00377032">
        <w:rPr>
          <w:rFonts w:ascii="Book Antiqua" w:hAnsi="Book Antiqua"/>
          <w:color w:val="000000" w:themeColor="text1"/>
        </w:rPr>
        <w:t xml:space="preserve">This shows that </w:t>
      </w:r>
      <w:proofErr w:type="spellStart"/>
      <w:r w:rsidR="006342FB" w:rsidRPr="00377032">
        <w:rPr>
          <w:rFonts w:ascii="Book Antiqua" w:hAnsi="Book Antiqua"/>
          <w:color w:val="000000" w:themeColor="text1"/>
        </w:rPr>
        <w:t>metabolomic</w:t>
      </w:r>
      <w:proofErr w:type="spellEnd"/>
      <w:r w:rsidR="003836AD" w:rsidRPr="00377032">
        <w:rPr>
          <w:rFonts w:ascii="Book Antiqua" w:hAnsi="Book Antiqua"/>
          <w:color w:val="000000" w:themeColor="text1"/>
        </w:rPr>
        <w:t xml:space="preserve"> profiling in blood may be different than in tissue.</w:t>
      </w:r>
      <w:r w:rsidR="00E92ED8" w:rsidRPr="00377032">
        <w:rPr>
          <w:rFonts w:ascii="Book Antiqua" w:hAnsi="Book Antiqua"/>
          <w:color w:val="000000" w:themeColor="text1"/>
        </w:rPr>
        <w:t xml:space="preserve"> </w:t>
      </w:r>
      <w:r w:rsidR="003836AD" w:rsidRPr="00377032">
        <w:rPr>
          <w:rFonts w:ascii="Book Antiqua" w:hAnsi="Book Antiqua"/>
          <w:color w:val="000000" w:themeColor="text1"/>
        </w:rPr>
        <w:t xml:space="preserve">Lipid synthesis was similar between CSG and GC, except 11-eicosanoic acid and </w:t>
      </w:r>
      <w:proofErr w:type="spellStart"/>
      <w:r w:rsidR="003836AD" w:rsidRPr="00377032">
        <w:rPr>
          <w:rFonts w:ascii="Book Antiqua" w:hAnsi="Book Antiqua"/>
          <w:color w:val="000000" w:themeColor="text1"/>
        </w:rPr>
        <w:t>azelaic</w:t>
      </w:r>
      <w:proofErr w:type="spellEnd"/>
      <w:r w:rsidR="003836AD" w:rsidRPr="00377032">
        <w:rPr>
          <w:rFonts w:ascii="Book Antiqua" w:hAnsi="Book Antiqua"/>
          <w:color w:val="000000" w:themeColor="text1"/>
        </w:rPr>
        <w:t xml:space="preserve"> acid</w:t>
      </w:r>
      <w:r w:rsidR="006342FB" w:rsidRPr="00377032">
        <w:rPr>
          <w:rFonts w:ascii="Book Antiqua" w:hAnsi="Book Antiqua"/>
          <w:color w:val="000000" w:themeColor="text1"/>
        </w:rPr>
        <w:t>, which were elevated in malignant samples</w:t>
      </w:r>
      <w:r w:rsidR="003836AD"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FD6C38" w:rsidRPr="00377032">
        <w:rPr>
          <w:rFonts w:ascii="Book Antiqua" w:hAnsi="Book Antiqua"/>
          <w:color w:val="000000" w:themeColor="text1"/>
        </w:rPr>
        <w:t>Postoperative</w:t>
      </w:r>
      <w:r w:rsidR="003836AD" w:rsidRPr="00377032">
        <w:rPr>
          <w:rFonts w:ascii="Book Antiqua" w:hAnsi="Book Antiqua"/>
          <w:color w:val="000000" w:themeColor="text1"/>
        </w:rPr>
        <w:t xml:space="preserve"> GC patients had decreased levels of </w:t>
      </w:r>
      <w:proofErr w:type="spellStart"/>
      <w:r w:rsidR="003836AD" w:rsidRPr="00377032">
        <w:rPr>
          <w:rFonts w:ascii="Book Antiqua" w:hAnsi="Book Antiqua"/>
          <w:color w:val="000000" w:themeColor="text1"/>
        </w:rPr>
        <w:t>urate</w:t>
      </w:r>
      <w:proofErr w:type="spellEnd"/>
      <w:r w:rsidR="003836AD" w:rsidRPr="00377032">
        <w:rPr>
          <w:rFonts w:ascii="Book Antiqua" w:hAnsi="Book Antiqua"/>
          <w:color w:val="000000" w:themeColor="text1"/>
        </w:rPr>
        <w:t>, the end product of purine catabolism.</w:t>
      </w:r>
      <w:r w:rsidR="00E92ED8" w:rsidRPr="00377032">
        <w:rPr>
          <w:rFonts w:ascii="Book Antiqua" w:hAnsi="Book Antiqua"/>
          <w:color w:val="000000" w:themeColor="text1"/>
        </w:rPr>
        <w:t xml:space="preserve"> </w:t>
      </w:r>
      <w:r w:rsidR="003836AD" w:rsidRPr="00377032">
        <w:rPr>
          <w:rFonts w:ascii="Book Antiqua" w:hAnsi="Book Antiqua"/>
          <w:color w:val="000000" w:themeColor="text1"/>
        </w:rPr>
        <w:t xml:space="preserve">This suggests that growth and DNA proliferation is slowed once </w:t>
      </w:r>
      <w:proofErr w:type="spellStart"/>
      <w:r w:rsidR="003836AD" w:rsidRPr="00377032">
        <w:rPr>
          <w:rFonts w:ascii="Book Antiqua" w:hAnsi="Book Antiqua"/>
          <w:color w:val="000000" w:themeColor="text1"/>
        </w:rPr>
        <w:t>tumour</w:t>
      </w:r>
      <w:proofErr w:type="spellEnd"/>
      <w:r w:rsidR="003836AD" w:rsidRPr="00377032">
        <w:rPr>
          <w:rFonts w:ascii="Book Antiqua" w:hAnsi="Book Antiqua"/>
          <w:color w:val="000000" w:themeColor="text1"/>
        </w:rPr>
        <w:t xml:space="preserve"> is resected.</w:t>
      </w:r>
    </w:p>
    <w:p w14:paraId="3945DF8B" w14:textId="5702CDAA" w:rsidR="008B5C15" w:rsidRPr="00377032" w:rsidRDefault="003836AD" w:rsidP="00777463">
      <w:pPr>
        <w:spacing w:line="360" w:lineRule="auto"/>
        <w:ind w:firstLine="720"/>
        <w:jc w:val="both"/>
        <w:rPr>
          <w:rFonts w:ascii="Book Antiqua" w:hAnsi="Book Antiqua"/>
          <w:color w:val="000000" w:themeColor="text1"/>
        </w:rPr>
      </w:pPr>
      <w:r w:rsidRPr="00377032">
        <w:rPr>
          <w:rFonts w:ascii="Book Antiqua" w:hAnsi="Book Antiqua"/>
          <w:color w:val="000000" w:themeColor="text1"/>
        </w:rPr>
        <w:t xml:space="preserve">It is also interesting to note how </w:t>
      </w:r>
      <w:proofErr w:type="spellStart"/>
      <w:r w:rsidR="006342FB" w:rsidRPr="00377032">
        <w:rPr>
          <w:rFonts w:ascii="Book Antiqua" w:hAnsi="Book Antiqua"/>
          <w:color w:val="000000" w:themeColor="text1"/>
        </w:rPr>
        <w:t>metabolomic</w:t>
      </w:r>
      <w:proofErr w:type="spellEnd"/>
      <w:r w:rsidRPr="00377032">
        <w:rPr>
          <w:rFonts w:ascii="Book Antiqua" w:hAnsi="Book Antiqua"/>
          <w:color w:val="000000" w:themeColor="text1"/>
        </w:rPr>
        <w:t xml:space="preserve"> profile changes with increasing TNM stages.</w:t>
      </w:r>
      <w:r w:rsidR="00E92ED8" w:rsidRPr="00377032">
        <w:rPr>
          <w:rFonts w:ascii="Book Antiqua" w:hAnsi="Book Antiqua"/>
          <w:color w:val="000000" w:themeColor="text1"/>
        </w:rPr>
        <w:t xml:space="preserve"> </w:t>
      </w:r>
      <w:r w:rsidRPr="00377032">
        <w:rPr>
          <w:rFonts w:ascii="Book Antiqua" w:hAnsi="Book Antiqua"/>
          <w:color w:val="000000" w:themeColor="text1"/>
        </w:rPr>
        <w:t>Song and colleagues</w:t>
      </w:r>
      <w:r w:rsidR="00B917D8" w:rsidRPr="00377032">
        <w:rPr>
          <w:rFonts w:ascii="Book Antiqua" w:hAnsi="Book Antiqua"/>
          <w:color w:val="000000" w:themeColor="text1"/>
          <w:vertAlign w:val="superscript"/>
        </w:rPr>
        <w:t>[</w:t>
      </w:r>
      <w:r w:rsidR="00DC60C4" w:rsidRPr="00377032">
        <w:rPr>
          <w:rFonts w:ascii="Book Antiqua" w:hAnsi="Book Antiqua"/>
          <w:color w:val="000000" w:themeColor="text1"/>
          <w:vertAlign w:val="superscript"/>
        </w:rPr>
        <w:t>2</w:t>
      </w:r>
      <w:r w:rsidR="00F36076" w:rsidRPr="00377032">
        <w:rPr>
          <w:rFonts w:ascii="Book Antiqua" w:hAnsi="Book Antiqua"/>
          <w:color w:val="000000" w:themeColor="text1"/>
          <w:vertAlign w:val="superscript"/>
        </w:rPr>
        <w:t>7</w:t>
      </w:r>
      <w:r w:rsidR="00B917D8" w:rsidRPr="00377032">
        <w:rPr>
          <w:rFonts w:ascii="Book Antiqua" w:hAnsi="Book Antiqua"/>
          <w:color w:val="000000" w:themeColor="text1"/>
          <w:vertAlign w:val="superscript"/>
        </w:rPr>
        <w:t>]</w:t>
      </w:r>
      <w:r w:rsidRPr="00377032">
        <w:rPr>
          <w:rFonts w:ascii="Book Antiqua" w:hAnsi="Book Antiqua"/>
          <w:color w:val="000000" w:themeColor="text1"/>
          <w:vertAlign w:val="superscript"/>
        </w:rPr>
        <w:t xml:space="preserve"> </w:t>
      </w:r>
      <w:r w:rsidRPr="00377032">
        <w:rPr>
          <w:rFonts w:ascii="Book Antiqua" w:hAnsi="Book Antiqua"/>
          <w:color w:val="000000" w:themeColor="text1"/>
        </w:rPr>
        <w:t>did not notice any significant variation in metabolites as patients progressed through T stage.</w:t>
      </w:r>
      <w:r w:rsidR="00E92ED8" w:rsidRPr="00377032">
        <w:rPr>
          <w:rFonts w:ascii="Book Antiqua" w:hAnsi="Book Antiqua"/>
          <w:color w:val="000000" w:themeColor="text1"/>
        </w:rPr>
        <w:t xml:space="preserve"> </w:t>
      </w:r>
      <w:r w:rsidR="008B5C15" w:rsidRPr="00377032">
        <w:rPr>
          <w:rFonts w:ascii="Book Antiqua" w:hAnsi="Book Antiqua"/>
          <w:color w:val="000000" w:themeColor="text1"/>
        </w:rPr>
        <w:t>They postulated that either metabolic perturbations may not be directly associated with pathological stages, or that the platform of gas chromatography and mass spectrometry is not sufficiently sensitive to identify metabolite changes.</w:t>
      </w:r>
      <w:r w:rsidR="00E92ED8" w:rsidRPr="00377032">
        <w:rPr>
          <w:rFonts w:ascii="Book Antiqua" w:hAnsi="Book Antiqua"/>
          <w:color w:val="000000" w:themeColor="text1"/>
        </w:rPr>
        <w:t xml:space="preserve"> </w:t>
      </w:r>
    </w:p>
    <w:p w14:paraId="489DA859" w14:textId="7F16C10F" w:rsidR="004F75CF" w:rsidRPr="00377032" w:rsidRDefault="00BA30B4" w:rsidP="00777463">
      <w:pPr>
        <w:spacing w:line="360" w:lineRule="auto"/>
        <w:jc w:val="both"/>
        <w:rPr>
          <w:rFonts w:ascii="Book Antiqua" w:hAnsi="Book Antiqua"/>
          <w:color w:val="000000" w:themeColor="text1"/>
        </w:rPr>
      </w:pPr>
      <w:r w:rsidRPr="00377032">
        <w:rPr>
          <w:rFonts w:ascii="Book Antiqua" w:hAnsi="Book Antiqua"/>
          <w:color w:val="000000" w:themeColor="text1"/>
        </w:rPr>
        <w:t xml:space="preserve">On the other hand, </w:t>
      </w:r>
      <w:r w:rsidR="003836AD" w:rsidRPr="00377032">
        <w:rPr>
          <w:rFonts w:ascii="Book Antiqua" w:hAnsi="Book Antiqua"/>
          <w:color w:val="000000" w:themeColor="text1"/>
        </w:rPr>
        <w:t xml:space="preserve">Wu </w:t>
      </w:r>
      <w:r w:rsidR="00FA7922" w:rsidRPr="00377032">
        <w:rPr>
          <w:rFonts w:ascii="Book Antiqua" w:hAnsi="Book Antiqua"/>
          <w:i/>
          <w:color w:val="000000" w:themeColor="text1"/>
        </w:rPr>
        <w:t>et al</w:t>
      </w:r>
      <w:r w:rsidR="009E070E" w:rsidRPr="00377032">
        <w:rPr>
          <w:rFonts w:ascii="Book Antiqua" w:hAnsi="Book Antiqua"/>
          <w:color w:val="000000" w:themeColor="text1"/>
          <w:vertAlign w:val="superscript"/>
        </w:rPr>
        <w:t>[</w:t>
      </w:r>
      <w:r w:rsidR="00840989" w:rsidRPr="00377032">
        <w:rPr>
          <w:rFonts w:ascii="Book Antiqua" w:hAnsi="Book Antiqua"/>
          <w:color w:val="000000" w:themeColor="text1"/>
          <w:vertAlign w:val="superscript"/>
        </w:rPr>
        <w:t>31</w:t>
      </w:r>
      <w:r w:rsidR="009E070E" w:rsidRPr="00377032">
        <w:rPr>
          <w:rFonts w:ascii="Book Antiqua" w:hAnsi="Book Antiqua"/>
          <w:color w:val="000000" w:themeColor="text1"/>
          <w:vertAlign w:val="superscript"/>
        </w:rPr>
        <w:t>]</w:t>
      </w:r>
      <w:r w:rsidRPr="00377032">
        <w:rPr>
          <w:rFonts w:ascii="Book Antiqua" w:hAnsi="Book Antiqua"/>
          <w:color w:val="000000" w:themeColor="text1"/>
        </w:rPr>
        <w:t xml:space="preserve"> </w:t>
      </w:r>
      <w:r w:rsidR="003836AD" w:rsidRPr="00377032">
        <w:rPr>
          <w:rFonts w:ascii="Book Antiqua" w:hAnsi="Book Antiqua"/>
          <w:color w:val="000000" w:themeColor="text1"/>
        </w:rPr>
        <w:t xml:space="preserve">identified that as cancers became more invasive (T3/T4 stage), there was a simultaneous increase in amino acids L-cysteine, hypoxanthine, L-tyrosine, as well as a decrease in levels of </w:t>
      </w:r>
      <w:proofErr w:type="spellStart"/>
      <w:r w:rsidR="003836AD" w:rsidRPr="00377032">
        <w:rPr>
          <w:rFonts w:ascii="Book Antiqua" w:hAnsi="Book Antiqua"/>
          <w:color w:val="000000" w:themeColor="text1"/>
        </w:rPr>
        <w:t>phenanthrenol</w:t>
      </w:r>
      <w:proofErr w:type="spellEnd"/>
      <w:r w:rsidR="003836AD" w:rsidRPr="00377032">
        <w:rPr>
          <w:rFonts w:ascii="Book Antiqua" w:hAnsi="Book Antiqua"/>
          <w:color w:val="000000" w:themeColor="text1"/>
        </w:rPr>
        <w:t xml:space="preserve"> and </w:t>
      </w:r>
      <w:proofErr w:type="spellStart"/>
      <w:r w:rsidR="003836AD" w:rsidRPr="00377032">
        <w:rPr>
          <w:rFonts w:ascii="Book Antiqua" w:hAnsi="Book Antiqua"/>
          <w:color w:val="000000" w:themeColor="text1"/>
        </w:rPr>
        <w:t>butanoic</w:t>
      </w:r>
      <w:proofErr w:type="spellEnd"/>
      <w:r w:rsidR="003836AD" w:rsidRPr="00377032">
        <w:rPr>
          <w:rFonts w:ascii="Book Antiqua" w:hAnsi="Book Antiqua"/>
          <w:color w:val="000000" w:themeColor="text1"/>
        </w:rPr>
        <w:t xml:space="preserve"> acid.</w:t>
      </w:r>
      <w:r w:rsidR="00E92ED8" w:rsidRPr="00377032">
        <w:rPr>
          <w:rFonts w:ascii="Book Antiqua" w:hAnsi="Book Antiqua"/>
          <w:color w:val="000000" w:themeColor="text1"/>
        </w:rPr>
        <w:t xml:space="preserve"> </w:t>
      </w:r>
      <w:r w:rsidRPr="00377032">
        <w:rPr>
          <w:rFonts w:ascii="Book Antiqua" w:hAnsi="Book Antiqua"/>
          <w:color w:val="000000" w:themeColor="text1"/>
        </w:rPr>
        <w:t xml:space="preserve">Chen </w:t>
      </w:r>
      <w:r w:rsidR="00C33E3A" w:rsidRPr="00377032">
        <w:rPr>
          <w:rFonts w:ascii="Book Antiqua" w:hAnsi="Book Antiqua"/>
          <w:i/>
          <w:color w:val="000000" w:themeColor="text1"/>
        </w:rPr>
        <w:t>et al</w:t>
      </w:r>
      <w:r w:rsidR="009E070E" w:rsidRPr="00377032">
        <w:rPr>
          <w:rFonts w:ascii="Book Antiqua" w:hAnsi="Book Antiqua"/>
          <w:color w:val="000000" w:themeColor="text1"/>
          <w:vertAlign w:val="superscript"/>
        </w:rPr>
        <w:t>[</w:t>
      </w:r>
      <w:r w:rsidR="00840989" w:rsidRPr="00377032">
        <w:rPr>
          <w:rFonts w:ascii="Book Antiqua" w:hAnsi="Book Antiqua"/>
          <w:color w:val="000000" w:themeColor="text1"/>
          <w:vertAlign w:val="superscript"/>
        </w:rPr>
        <w:t>35</w:t>
      </w:r>
      <w:r w:rsidR="009E070E" w:rsidRPr="00377032">
        <w:rPr>
          <w:rFonts w:ascii="Book Antiqua" w:hAnsi="Book Antiqua"/>
          <w:color w:val="000000" w:themeColor="text1"/>
          <w:vertAlign w:val="superscript"/>
        </w:rPr>
        <w:t>]</w:t>
      </w:r>
      <w:r w:rsidR="003836AD" w:rsidRPr="00377032">
        <w:rPr>
          <w:rFonts w:ascii="Book Antiqua" w:hAnsi="Book Antiqua"/>
          <w:color w:val="000000" w:themeColor="text1"/>
        </w:rPr>
        <w:t xml:space="preserve"> </w:t>
      </w:r>
      <w:r w:rsidRPr="00377032">
        <w:rPr>
          <w:rFonts w:ascii="Book Antiqua" w:hAnsi="Book Antiqua"/>
          <w:color w:val="000000" w:themeColor="text1"/>
        </w:rPr>
        <w:t xml:space="preserve">found that </w:t>
      </w:r>
      <w:proofErr w:type="spellStart"/>
      <w:r w:rsidRPr="00377032">
        <w:rPr>
          <w:rFonts w:ascii="Book Antiqua" w:hAnsi="Book Antiqua"/>
          <w:color w:val="000000" w:themeColor="text1"/>
        </w:rPr>
        <w:t>proline</w:t>
      </w:r>
      <w:proofErr w:type="spellEnd"/>
      <w:r w:rsidRPr="00377032">
        <w:rPr>
          <w:rFonts w:ascii="Book Antiqua" w:hAnsi="Book Antiqua"/>
          <w:color w:val="000000" w:themeColor="text1"/>
        </w:rPr>
        <w:t xml:space="preserve"> was the most </w:t>
      </w:r>
      <w:proofErr w:type="spellStart"/>
      <w:r w:rsidRPr="00377032">
        <w:rPr>
          <w:rFonts w:ascii="Book Antiqua" w:hAnsi="Book Antiqua"/>
          <w:color w:val="000000" w:themeColor="text1"/>
        </w:rPr>
        <w:t>upregulated</w:t>
      </w:r>
      <w:proofErr w:type="spellEnd"/>
      <w:r w:rsidRPr="00377032">
        <w:rPr>
          <w:rFonts w:ascii="Book Antiqua" w:hAnsi="Book Antiqua"/>
          <w:color w:val="000000" w:themeColor="text1"/>
        </w:rPr>
        <w:t xml:space="preserve"> amino acid </w:t>
      </w:r>
      <w:r w:rsidR="0065258C" w:rsidRPr="00377032">
        <w:rPr>
          <w:rFonts w:ascii="Book Antiqua" w:hAnsi="Book Antiqua"/>
          <w:color w:val="000000" w:themeColor="text1"/>
        </w:rPr>
        <w:t>from non-metastatic to metastatic specimens</w:t>
      </w:r>
      <w:r w:rsidRPr="00377032">
        <w:rPr>
          <w:rFonts w:ascii="Book Antiqua" w:hAnsi="Book Antiqua"/>
          <w:color w:val="000000" w:themeColor="text1"/>
        </w:rPr>
        <w:t xml:space="preserve"> </w:t>
      </w:r>
      <w:r w:rsidR="0065258C" w:rsidRPr="00377032">
        <w:rPr>
          <w:rFonts w:ascii="Book Antiqua" w:hAnsi="Book Antiqua"/>
          <w:color w:val="000000" w:themeColor="text1"/>
        </w:rPr>
        <w:t>(</w:t>
      </w:r>
      <w:r w:rsidRPr="00377032">
        <w:rPr>
          <w:rFonts w:ascii="Book Antiqua" w:hAnsi="Book Antiqua"/>
          <w:color w:val="000000" w:themeColor="text1"/>
        </w:rPr>
        <w:t>2.45 fold increase</w:t>
      </w:r>
      <w:r w:rsidR="0065258C" w:rsidRPr="00377032">
        <w:rPr>
          <w:rFonts w:ascii="Book Antiqua" w:hAnsi="Book Antiqua"/>
          <w:color w:val="000000" w:themeColor="text1"/>
        </w:rPr>
        <w:t>)</w:t>
      </w:r>
      <w:r w:rsidRPr="00377032">
        <w:rPr>
          <w:rFonts w:ascii="Book Antiqua" w:hAnsi="Book Antiqua"/>
          <w:color w:val="000000" w:themeColor="text1"/>
        </w:rPr>
        <w:t xml:space="preserve">, while glutamine was the most </w:t>
      </w:r>
      <w:proofErr w:type="spellStart"/>
      <w:r w:rsidRPr="00377032">
        <w:rPr>
          <w:rFonts w:ascii="Book Antiqua" w:hAnsi="Book Antiqua"/>
          <w:color w:val="000000" w:themeColor="text1"/>
        </w:rPr>
        <w:t>downregulated</w:t>
      </w:r>
      <w:proofErr w:type="spellEnd"/>
      <w:r w:rsidRPr="00377032">
        <w:rPr>
          <w:rFonts w:ascii="Book Antiqua" w:hAnsi="Book Antiqua"/>
          <w:color w:val="000000" w:themeColor="text1"/>
        </w:rPr>
        <w:t xml:space="preserve"> amino acid </w:t>
      </w:r>
      <w:r w:rsidR="0065258C" w:rsidRPr="00377032">
        <w:rPr>
          <w:rFonts w:ascii="Book Antiqua" w:hAnsi="Book Antiqua"/>
          <w:color w:val="000000" w:themeColor="text1"/>
        </w:rPr>
        <w:t>(1</w:t>
      </w:r>
      <w:r w:rsidRPr="00377032">
        <w:rPr>
          <w:rFonts w:ascii="Book Antiqua" w:hAnsi="Book Antiqua"/>
          <w:color w:val="000000" w:themeColor="text1"/>
        </w:rPr>
        <w:t>.71 fol</w:t>
      </w:r>
      <w:r w:rsidR="0065258C" w:rsidRPr="00377032">
        <w:rPr>
          <w:rFonts w:ascii="Book Antiqua" w:hAnsi="Book Antiqua"/>
          <w:color w:val="000000" w:themeColor="text1"/>
        </w:rPr>
        <w:t>d)</w:t>
      </w:r>
      <w:r w:rsidRPr="00377032">
        <w:rPr>
          <w:rFonts w:ascii="Book Antiqua" w:hAnsi="Book Antiqua"/>
          <w:color w:val="000000" w:themeColor="text1"/>
        </w:rPr>
        <w:t>.</w:t>
      </w:r>
      <w:r w:rsidR="004F75CF" w:rsidRPr="00377032">
        <w:rPr>
          <w:rFonts w:ascii="Book Antiqua" w:hAnsi="Book Antiqua"/>
          <w:color w:val="000000" w:themeColor="text1"/>
        </w:rPr>
        <w:t xml:space="preserve"> </w:t>
      </w:r>
    </w:p>
    <w:p w14:paraId="6350286F" w14:textId="44C9626B" w:rsidR="00F35B71" w:rsidRPr="00377032" w:rsidRDefault="004F75CF" w:rsidP="00777463">
      <w:pPr>
        <w:spacing w:line="360" w:lineRule="auto"/>
        <w:jc w:val="both"/>
        <w:rPr>
          <w:rFonts w:ascii="Book Antiqua" w:hAnsi="Book Antiqua"/>
          <w:color w:val="000000" w:themeColor="text1"/>
        </w:rPr>
      </w:pPr>
      <w:r w:rsidRPr="00377032">
        <w:rPr>
          <w:rFonts w:ascii="Book Antiqua" w:hAnsi="Book Antiqua"/>
          <w:color w:val="000000" w:themeColor="text1"/>
        </w:rPr>
        <w:lastRenderedPageBreak/>
        <w:tab/>
        <w:t>Apart from amino acids, other biomolecules show changes between stages.</w:t>
      </w:r>
      <w:r w:rsidR="00E92ED8" w:rsidRPr="00377032">
        <w:rPr>
          <w:rFonts w:ascii="Book Antiqua" w:hAnsi="Book Antiqua"/>
          <w:color w:val="000000" w:themeColor="text1"/>
        </w:rPr>
        <w:t xml:space="preserve"> </w:t>
      </w:r>
      <w:r w:rsidRPr="00377032">
        <w:rPr>
          <w:rFonts w:ascii="Book Antiqua" w:hAnsi="Book Antiqua"/>
          <w:color w:val="000000" w:themeColor="text1"/>
        </w:rPr>
        <w:t xml:space="preserve">Ikeda </w:t>
      </w:r>
      <w:r w:rsidR="00FA7922" w:rsidRPr="00377032">
        <w:rPr>
          <w:rFonts w:ascii="Book Antiqua" w:hAnsi="Book Antiqua"/>
          <w:i/>
          <w:color w:val="000000" w:themeColor="text1"/>
        </w:rPr>
        <w:t>et al</w:t>
      </w:r>
      <w:r w:rsidR="00B816EC" w:rsidRPr="00377032">
        <w:rPr>
          <w:rFonts w:ascii="Book Antiqua" w:hAnsi="Book Antiqua"/>
          <w:color w:val="000000" w:themeColor="text1"/>
          <w:vertAlign w:val="superscript"/>
        </w:rPr>
        <w:t>[</w:t>
      </w:r>
      <w:r w:rsidR="00840989" w:rsidRPr="00377032">
        <w:rPr>
          <w:rFonts w:ascii="Book Antiqua" w:hAnsi="Book Antiqua"/>
          <w:color w:val="000000" w:themeColor="text1"/>
          <w:vertAlign w:val="superscript"/>
        </w:rPr>
        <w:t>36</w:t>
      </w:r>
      <w:r w:rsidR="00B816EC" w:rsidRPr="00377032">
        <w:rPr>
          <w:rFonts w:ascii="Book Antiqua" w:hAnsi="Book Antiqua"/>
          <w:color w:val="000000" w:themeColor="text1"/>
          <w:vertAlign w:val="superscript"/>
        </w:rPr>
        <w:t>]</w:t>
      </w:r>
      <w:r w:rsidR="00854316" w:rsidRPr="00377032">
        <w:rPr>
          <w:rFonts w:ascii="Book Antiqua" w:hAnsi="Book Antiqua"/>
          <w:color w:val="000000" w:themeColor="text1"/>
        </w:rPr>
        <w:t xml:space="preserve"> studied the sera of eleven GC patients and found that 3-hydropropionic acid and pyruvic acid, the terminal product of glycolysis, marked the greatest separation between healthy and cancer patients.</w:t>
      </w:r>
      <w:r w:rsidR="00E92ED8" w:rsidRPr="00377032">
        <w:rPr>
          <w:rFonts w:ascii="Book Antiqua" w:hAnsi="Book Antiqua"/>
          <w:color w:val="000000" w:themeColor="text1"/>
        </w:rPr>
        <w:t xml:space="preserve"> </w:t>
      </w:r>
      <w:r w:rsidR="00854316" w:rsidRPr="00377032">
        <w:rPr>
          <w:rFonts w:ascii="Book Antiqua" w:hAnsi="Book Antiqua"/>
          <w:color w:val="000000" w:themeColor="text1"/>
        </w:rPr>
        <w:t>In Stage I GC, there was a 1.5 fold increase in levels of 3-hydropropionic acid and 0.7 fold decrease in pyruvic acid compared to healthy controls.</w:t>
      </w:r>
      <w:r w:rsidR="00E92ED8" w:rsidRPr="00377032">
        <w:rPr>
          <w:rFonts w:ascii="Book Antiqua" w:hAnsi="Book Antiqua"/>
          <w:color w:val="000000" w:themeColor="text1"/>
        </w:rPr>
        <w:t xml:space="preserve"> </w:t>
      </w:r>
      <w:r w:rsidR="00854316" w:rsidRPr="00377032">
        <w:rPr>
          <w:rFonts w:ascii="Book Antiqua" w:hAnsi="Book Antiqua"/>
          <w:color w:val="000000" w:themeColor="text1"/>
        </w:rPr>
        <w:t>Both values were only statistically significant in Stage I cancers.</w:t>
      </w:r>
      <w:r w:rsidR="00E92ED8" w:rsidRPr="00377032">
        <w:rPr>
          <w:rFonts w:ascii="Book Antiqua" w:hAnsi="Book Antiqua"/>
          <w:color w:val="000000" w:themeColor="text1"/>
        </w:rPr>
        <w:t xml:space="preserve"> </w:t>
      </w:r>
      <w:r w:rsidR="00854316" w:rsidRPr="00377032">
        <w:rPr>
          <w:rFonts w:ascii="Book Antiqua" w:hAnsi="Book Antiqua"/>
          <w:color w:val="000000" w:themeColor="text1"/>
        </w:rPr>
        <w:t>This may have some future utility in diagnosing GC early, but more studies validating similar findings will be necessary.</w:t>
      </w:r>
      <w:r w:rsidR="00E92ED8" w:rsidRPr="00377032">
        <w:rPr>
          <w:rFonts w:ascii="Book Antiqua" w:hAnsi="Book Antiqua"/>
          <w:color w:val="000000" w:themeColor="text1"/>
        </w:rPr>
        <w:t xml:space="preserve"> </w:t>
      </w:r>
      <w:r w:rsidR="00643127" w:rsidRPr="00377032">
        <w:rPr>
          <w:rFonts w:ascii="Book Antiqua" w:hAnsi="Book Antiqua"/>
          <w:color w:val="000000" w:themeColor="text1"/>
        </w:rPr>
        <w:t>Key metabolic differences between different stages are highlighted in Table 2.</w:t>
      </w:r>
    </w:p>
    <w:p w14:paraId="152C1CD1" w14:textId="77777777" w:rsidR="002964A1" w:rsidRPr="00377032" w:rsidRDefault="002964A1" w:rsidP="00777463">
      <w:pPr>
        <w:spacing w:line="360" w:lineRule="auto"/>
        <w:jc w:val="both"/>
        <w:rPr>
          <w:rFonts w:ascii="Book Antiqua" w:hAnsi="Book Antiqua"/>
          <w:color w:val="000000" w:themeColor="text1"/>
        </w:rPr>
      </w:pPr>
    </w:p>
    <w:p w14:paraId="585A4661" w14:textId="77777777" w:rsidR="00F35B71" w:rsidRPr="00377032" w:rsidRDefault="006342FB" w:rsidP="00777463">
      <w:pPr>
        <w:spacing w:line="360" w:lineRule="auto"/>
        <w:jc w:val="both"/>
        <w:rPr>
          <w:rFonts w:ascii="Book Antiqua" w:hAnsi="Book Antiqua"/>
          <w:b/>
          <w:caps/>
          <w:color w:val="000000" w:themeColor="text1"/>
        </w:rPr>
      </w:pPr>
      <w:r w:rsidRPr="00377032">
        <w:rPr>
          <w:rFonts w:ascii="Book Antiqua" w:hAnsi="Book Antiqua"/>
          <w:b/>
          <w:caps/>
          <w:color w:val="000000" w:themeColor="text1"/>
        </w:rPr>
        <w:t>Metabolomic profile</w:t>
      </w:r>
      <w:r w:rsidR="00F35B71" w:rsidRPr="00377032">
        <w:rPr>
          <w:rFonts w:ascii="Book Antiqua" w:hAnsi="Book Antiqua"/>
          <w:b/>
          <w:caps/>
          <w:color w:val="000000" w:themeColor="text1"/>
        </w:rPr>
        <w:t xml:space="preserve"> and proximal gastric cancer</w:t>
      </w:r>
    </w:p>
    <w:p w14:paraId="1A4AE9E2" w14:textId="793BE212" w:rsidR="00F35B71" w:rsidRPr="00377032" w:rsidRDefault="002964A1" w:rsidP="00777463">
      <w:pPr>
        <w:spacing w:line="360" w:lineRule="auto"/>
        <w:jc w:val="both"/>
        <w:rPr>
          <w:rFonts w:ascii="Book Antiqua" w:hAnsi="Book Antiqua"/>
          <w:color w:val="000000" w:themeColor="text1"/>
        </w:rPr>
      </w:pPr>
      <w:r w:rsidRPr="00377032">
        <w:rPr>
          <w:rFonts w:ascii="Book Antiqua" w:hAnsi="Book Antiqua"/>
          <w:color w:val="000000" w:themeColor="text1"/>
        </w:rPr>
        <w:t>Over the last twenty to thirty years, there has been an</w:t>
      </w:r>
      <w:r w:rsidR="00F35B71" w:rsidRPr="00377032">
        <w:rPr>
          <w:rFonts w:ascii="Book Antiqua" w:hAnsi="Book Antiqua"/>
          <w:color w:val="000000" w:themeColor="text1"/>
        </w:rPr>
        <w:t xml:space="preserve"> increase in the numbers of proximal stomach </w:t>
      </w:r>
      <w:proofErr w:type="spellStart"/>
      <w:r w:rsidR="00F35B71" w:rsidRPr="00377032">
        <w:rPr>
          <w:rFonts w:ascii="Book Antiqua" w:hAnsi="Book Antiqua"/>
          <w:color w:val="000000" w:themeColor="text1"/>
        </w:rPr>
        <w:t>tumours</w:t>
      </w:r>
      <w:proofErr w:type="spellEnd"/>
      <w:r w:rsidR="00F35B71"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B838EE" w:rsidRPr="00377032">
        <w:rPr>
          <w:rFonts w:ascii="Book Antiqua" w:hAnsi="Book Antiqua"/>
          <w:color w:val="000000" w:themeColor="text1"/>
        </w:rPr>
        <w:t xml:space="preserve">As of 2011, </w:t>
      </w:r>
      <w:proofErr w:type="spellStart"/>
      <w:r w:rsidR="00CB3CB3" w:rsidRPr="00377032">
        <w:rPr>
          <w:rFonts w:ascii="Book Antiqua" w:hAnsi="Book Antiqua"/>
          <w:color w:val="000000" w:themeColor="text1"/>
        </w:rPr>
        <w:t>gastroesophageal</w:t>
      </w:r>
      <w:proofErr w:type="spellEnd"/>
      <w:r w:rsidR="00CB3CB3" w:rsidRPr="00377032">
        <w:rPr>
          <w:rFonts w:ascii="Book Antiqua" w:hAnsi="Book Antiqua"/>
          <w:color w:val="000000" w:themeColor="text1"/>
        </w:rPr>
        <w:t xml:space="preserve"> (</w:t>
      </w:r>
      <w:r w:rsidR="00B838EE" w:rsidRPr="00377032">
        <w:rPr>
          <w:rFonts w:ascii="Book Antiqua" w:hAnsi="Book Antiqua"/>
          <w:color w:val="000000" w:themeColor="text1"/>
        </w:rPr>
        <w:t>GE</w:t>
      </w:r>
      <w:r w:rsidR="00CB3CB3" w:rsidRPr="00377032">
        <w:rPr>
          <w:rFonts w:ascii="Book Antiqua" w:hAnsi="Book Antiqua"/>
          <w:color w:val="000000" w:themeColor="text1"/>
        </w:rPr>
        <w:t>)</w:t>
      </w:r>
      <w:r w:rsidR="00B838EE" w:rsidRPr="00377032">
        <w:rPr>
          <w:rFonts w:ascii="Book Antiqua" w:hAnsi="Book Antiqua"/>
          <w:color w:val="000000" w:themeColor="text1"/>
        </w:rPr>
        <w:t xml:space="preserve"> </w:t>
      </w:r>
      <w:proofErr w:type="spellStart"/>
      <w:r w:rsidR="00B838EE" w:rsidRPr="00377032">
        <w:rPr>
          <w:rFonts w:ascii="Book Antiqua" w:hAnsi="Book Antiqua"/>
          <w:color w:val="000000" w:themeColor="text1"/>
        </w:rPr>
        <w:t>tumours</w:t>
      </w:r>
      <w:proofErr w:type="spellEnd"/>
      <w:r w:rsidR="00B838EE" w:rsidRPr="00377032">
        <w:rPr>
          <w:rFonts w:ascii="Book Antiqua" w:hAnsi="Book Antiqua"/>
          <w:color w:val="000000" w:themeColor="text1"/>
        </w:rPr>
        <w:t xml:space="preserve"> affect 1.5 million people per year worldwide and contribute to 15% of cancer related deaths.</w:t>
      </w:r>
      <w:r w:rsidR="00E92ED8" w:rsidRPr="00377032">
        <w:rPr>
          <w:rFonts w:ascii="Book Antiqua" w:hAnsi="Book Antiqua"/>
          <w:color w:val="000000" w:themeColor="text1"/>
        </w:rPr>
        <w:t xml:space="preserve"> </w:t>
      </w:r>
      <w:r w:rsidR="00A97AC5" w:rsidRPr="00377032">
        <w:rPr>
          <w:rFonts w:ascii="Book Antiqua" w:hAnsi="Book Antiqua"/>
          <w:color w:val="000000" w:themeColor="text1"/>
        </w:rPr>
        <w:t xml:space="preserve">The </w:t>
      </w:r>
      <w:r w:rsidR="00FD6C38" w:rsidRPr="00377032">
        <w:rPr>
          <w:rFonts w:ascii="Book Antiqua" w:hAnsi="Book Antiqua"/>
          <w:color w:val="000000" w:themeColor="text1"/>
        </w:rPr>
        <w:t>5-year</w:t>
      </w:r>
      <w:r w:rsidR="00A97AC5" w:rsidRPr="00377032">
        <w:rPr>
          <w:rFonts w:ascii="Book Antiqua" w:hAnsi="Book Antiqua"/>
          <w:color w:val="000000" w:themeColor="text1"/>
        </w:rPr>
        <w:t xml:space="preserve"> survival rate for localized </w:t>
      </w:r>
      <w:proofErr w:type="spellStart"/>
      <w:r w:rsidR="00A97AC5" w:rsidRPr="00377032">
        <w:rPr>
          <w:rFonts w:ascii="Book Antiqua" w:hAnsi="Book Antiqua"/>
          <w:color w:val="000000" w:themeColor="text1"/>
        </w:rPr>
        <w:t>tumours</w:t>
      </w:r>
      <w:proofErr w:type="spellEnd"/>
      <w:r w:rsidR="00A97AC5" w:rsidRPr="00377032">
        <w:rPr>
          <w:rFonts w:ascii="Book Antiqua" w:hAnsi="Book Antiqua"/>
          <w:color w:val="000000" w:themeColor="text1"/>
        </w:rPr>
        <w:t xml:space="preserve"> is 34%, while for all stages combined it is only 17%</w:t>
      </w:r>
      <w:r w:rsidR="006A632B" w:rsidRPr="00377032">
        <w:rPr>
          <w:rFonts w:ascii="Book Antiqua" w:hAnsi="Book Antiqua"/>
          <w:color w:val="000000" w:themeColor="text1"/>
          <w:vertAlign w:val="superscript"/>
        </w:rPr>
        <w:t>[</w:t>
      </w:r>
      <w:r w:rsidR="00840989" w:rsidRPr="00377032">
        <w:rPr>
          <w:rFonts w:ascii="Book Antiqua" w:hAnsi="Book Antiqua"/>
          <w:color w:val="000000" w:themeColor="text1"/>
          <w:vertAlign w:val="superscript"/>
        </w:rPr>
        <w:t>37</w:t>
      </w:r>
      <w:r w:rsidR="006A632B" w:rsidRPr="00377032">
        <w:rPr>
          <w:rFonts w:ascii="Book Antiqua" w:hAnsi="Book Antiqua"/>
          <w:color w:val="000000" w:themeColor="text1"/>
          <w:vertAlign w:val="superscript"/>
        </w:rPr>
        <w:t>]</w:t>
      </w:r>
      <w:r w:rsidR="002D4BB9"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A97AC5" w:rsidRPr="00377032">
        <w:rPr>
          <w:rFonts w:ascii="Book Antiqua" w:hAnsi="Book Antiqua"/>
          <w:color w:val="000000" w:themeColor="text1"/>
        </w:rPr>
        <w:t xml:space="preserve">Given the poor prognosis of these proximal </w:t>
      </w:r>
      <w:proofErr w:type="spellStart"/>
      <w:r w:rsidR="00A97AC5" w:rsidRPr="00377032">
        <w:rPr>
          <w:rFonts w:ascii="Book Antiqua" w:hAnsi="Book Antiqua"/>
          <w:color w:val="000000" w:themeColor="text1"/>
        </w:rPr>
        <w:t>tumours</w:t>
      </w:r>
      <w:proofErr w:type="spellEnd"/>
      <w:r w:rsidR="00A97AC5" w:rsidRPr="00377032">
        <w:rPr>
          <w:rFonts w:ascii="Book Antiqua" w:hAnsi="Book Antiqua"/>
          <w:color w:val="000000" w:themeColor="text1"/>
        </w:rPr>
        <w:t>, s</w:t>
      </w:r>
      <w:r w:rsidR="00F35B71" w:rsidRPr="00377032">
        <w:rPr>
          <w:rFonts w:ascii="Book Antiqua" w:hAnsi="Book Antiqua"/>
          <w:color w:val="000000" w:themeColor="text1"/>
        </w:rPr>
        <w:t xml:space="preserve">ome recent </w:t>
      </w:r>
      <w:proofErr w:type="spellStart"/>
      <w:r w:rsidR="00F35B71" w:rsidRPr="00377032">
        <w:rPr>
          <w:rFonts w:ascii="Book Antiqua" w:hAnsi="Book Antiqua"/>
          <w:color w:val="000000" w:themeColor="text1"/>
        </w:rPr>
        <w:t>metabolomic</w:t>
      </w:r>
      <w:proofErr w:type="spellEnd"/>
      <w:r w:rsidR="00F35B71" w:rsidRPr="00377032">
        <w:rPr>
          <w:rFonts w:ascii="Book Antiqua" w:hAnsi="Book Antiqua"/>
          <w:color w:val="000000" w:themeColor="text1"/>
        </w:rPr>
        <w:t xml:space="preserve"> studies look at the unique profile of </w:t>
      </w:r>
      <w:proofErr w:type="spellStart"/>
      <w:r w:rsidR="00F35B71" w:rsidRPr="00377032">
        <w:rPr>
          <w:rFonts w:ascii="Book Antiqua" w:hAnsi="Book Antiqua"/>
          <w:color w:val="000000" w:themeColor="text1"/>
        </w:rPr>
        <w:t>card</w:t>
      </w:r>
      <w:r w:rsidR="00A97AC5" w:rsidRPr="00377032">
        <w:rPr>
          <w:rFonts w:ascii="Book Antiqua" w:hAnsi="Book Antiqua"/>
          <w:color w:val="000000" w:themeColor="text1"/>
        </w:rPr>
        <w:t>ia</w:t>
      </w:r>
      <w:proofErr w:type="spellEnd"/>
      <w:r w:rsidR="00A97AC5" w:rsidRPr="00377032">
        <w:rPr>
          <w:rFonts w:ascii="Book Antiqua" w:hAnsi="Book Antiqua"/>
          <w:color w:val="000000" w:themeColor="text1"/>
        </w:rPr>
        <w:t xml:space="preserve"> and </w:t>
      </w:r>
      <w:r w:rsidR="00CB3CB3" w:rsidRPr="00377032">
        <w:rPr>
          <w:rFonts w:ascii="Book Antiqua" w:hAnsi="Book Antiqua"/>
          <w:color w:val="000000" w:themeColor="text1"/>
        </w:rPr>
        <w:t xml:space="preserve">GE </w:t>
      </w:r>
      <w:proofErr w:type="spellStart"/>
      <w:r w:rsidR="00A97AC5" w:rsidRPr="00377032">
        <w:rPr>
          <w:rFonts w:ascii="Book Antiqua" w:hAnsi="Book Antiqua"/>
          <w:color w:val="000000" w:themeColor="text1"/>
        </w:rPr>
        <w:t>tumours</w:t>
      </w:r>
      <w:proofErr w:type="spellEnd"/>
      <w:r w:rsidR="00A97AC5" w:rsidRPr="00377032">
        <w:rPr>
          <w:rFonts w:ascii="Book Antiqua" w:hAnsi="Book Antiqua"/>
          <w:color w:val="000000" w:themeColor="text1"/>
        </w:rPr>
        <w:t xml:space="preserve"> in the hope of shedding light on early diagnostic possibilities.</w:t>
      </w:r>
    </w:p>
    <w:p w14:paraId="46FB3321" w14:textId="5CBA748E" w:rsidR="00A90941" w:rsidRPr="00377032" w:rsidRDefault="006342FB" w:rsidP="00777463">
      <w:pPr>
        <w:spacing w:line="360" w:lineRule="auto"/>
        <w:ind w:firstLine="720"/>
        <w:jc w:val="both"/>
        <w:rPr>
          <w:rFonts w:ascii="Book Antiqua" w:hAnsi="Book Antiqua"/>
          <w:color w:val="000000" w:themeColor="text1"/>
        </w:rPr>
      </w:pPr>
      <w:proofErr w:type="spellStart"/>
      <w:r w:rsidRPr="00377032">
        <w:rPr>
          <w:rFonts w:ascii="Book Antiqua" w:hAnsi="Book Antiqua"/>
          <w:color w:val="000000" w:themeColor="text1"/>
        </w:rPr>
        <w:t>Cai</w:t>
      </w:r>
      <w:proofErr w:type="spellEnd"/>
      <w:r w:rsidRPr="00377032">
        <w:rPr>
          <w:rFonts w:ascii="Book Antiqua" w:hAnsi="Book Antiqua"/>
          <w:color w:val="000000" w:themeColor="text1"/>
        </w:rPr>
        <w:t xml:space="preserve"> </w:t>
      </w:r>
      <w:r w:rsidRPr="00377032">
        <w:rPr>
          <w:rFonts w:ascii="Book Antiqua" w:hAnsi="Book Antiqua"/>
          <w:i/>
          <w:color w:val="000000" w:themeColor="text1"/>
        </w:rPr>
        <w:t>et al</w:t>
      </w:r>
      <w:r w:rsidR="006A632B" w:rsidRPr="00377032">
        <w:rPr>
          <w:rFonts w:ascii="Book Antiqua" w:hAnsi="Book Antiqua"/>
          <w:color w:val="000000" w:themeColor="text1"/>
          <w:vertAlign w:val="superscript"/>
        </w:rPr>
        <w:t>[</w:t>
      </w:r>
      <w:r w:rsidR="00840989" w:rsidRPr="00377032">
        <w:rPr>
          <w:rFonts w:ascii="Book Antiqua" w:hAnsi="Book Antiqua"/>
          <w:color w:val="000000" w:themeColor="text1"/>
          <w:vertAlign w:val="superscript"/>
        </w:rPr>
        <w:t>28</w:t>
      </w:r>
      <w:r w:rsidR="006A632B" w:rsidRPr="00377032">
        <w:rPr>
          <w:rFonts w:ascii="Book Antiqua" w:hAnsi="Book Antiqua"/>
          <w:color w:val="000000" w:themeColor="text1"/>
          <w:vertAlign w:val="superscript"/>
        </w:rPr>
        <w:t>]</w:t>
      </w:r>
      <w:r w:rsidR="00830D57" w:rsidRPr="00377032">
        <w:rPr>
          <w:rFonts w:ascii="Book Antiqua" w:hAnsi="Book Antiqua"/>
          <w:color w:val="000000" w:themeColor="text1"/>
        </w:rPr>
        <w:t xml:space="preserve"> used a combined proteomics and metabolomics </w:t>
      </w:r>
      <w:r w:rsidR="00CB3CB3" w:rsidRPr="00377032">
        <w:rPr>
          <w:rFonts w:ascii="Book Antiqua" w:hAnsi="Book Antiqua"/>
          <w:color w:val="000000" w:themeColor="text1"/>
        </w:rPr>
        <w:t xml:space="preserve">approach </w:t>
      </w:r>
      <w:r w:rsidR="00830D57" w:rsidRPr="00377032">
        <w:rPr>
          <w:rFonts w:ascii="Book Antiqua" w:hAnsi="Book Antiqua"/>
          <w:color w:val="000000" w:themeColor="text1"/>
        </w:rPr>
        <w:t xml:space="preserve">to investigate gastric </w:t>
      </w:r>
      <w:proofErr w:type="spellStart"/>
      <w:r w:rsidR="00830D57" w:rsidRPr="00377032">
        <w:rPr>
          <w:rFonts w:ascii="Book Antiqua" w:hAnsi="Book Antiqua"/>
          <w:color w:val="000000" w:themeColor="text1"/>
        </w:rPr>
        <w:t>cardia</w:t>
      </w:r>
      <w:proofErr w:type="spellEnd"/>
      <w:r w:rsidR="00830D57" w:rsidRPr="00377032">
        <w:rPr>
          <w:rFonts w:ascii="Book Antiqua" w:hAnsi="Book Antiqua"/>
          <w:color w:val="000000" w:themeColor="text1"/>
        </w:rPr>
        <w:t xml:space="preserve"> cancer.</w:t>
      </w:r>
      <w:r w:rsidR="00E92ED8" w:rsidRPr="00377032">
        <w:rPr>
          <w:rFonts w:ascii="Book Antiqua" w:hAnsi="Book Antiqua"/>
          <w:color w:val="000000" w:themeColor="text1"/>
        </w:rPr>
        <w:t xml:space="preserve"> </w:t>
      </w:r>
      <w:r w:rsidR="00830D57" w:rsidRPr="00377032">
        <w:rPr>
          <w:rFonts w:ascii="Book Antiqua" w:hAnsi="Book Antiqua"/>
          <w:color w:val="000000" w:themeColor="text1"/>
        </w:rPr>
        <w:t xml:space="preserve">They found that there was a dysregulation of pyruvic acid efflux in development of </w:t>
      </w:r>
      <w:proofErr w:type="spellStart"/>
      <w:r w:rsidR="00830D57" w:rsidRPr="00377032">
        <w:rPr>
          <w:rFonts w:ascii="Book Antiqua" w:hAnsi="Book Antiqua"/>
          <w:color w:val="000000" w:themeColor="text1"/>
        </w:rPr>
        <w:t>cardia</w:t>
      </w:r>
      <w:proofErr w:type="spellEnd"/>
      <w:r w:rsidR="00830D57" w:rsidRPr="00377032">
        <w:rPr>
          <w:rFonts w:ascii="Book Antiqua" w:hAnsi="Book Antiqua"/>
          <w:color w:val="000000" w:themeColor="text1"/>
        </w:rPr>
        <w:t xml:space="preserve"> cancer.</w:t>
      </w:r>
      <w:r w:rsidR="00E92ED8" w:rsidRPr="00377032">
        <w:rPr>
          <w:rFonts w:ascii="Book Antiqua" w:hAnsi="Book Antiqua"/>
          <w:color w:val="000000" w:themeColor="text1"/>
        </w:rPr>
        <w:t xml:space="preserve"> </w:t>
      </w:r>
      <w:r w:rsidR="00830D57" w:rsidRPr="00377032">
        <w:rPr>
          <w:rFonts w:ascii="Book Antiqua" w:hAnsi="Book Antiqua"/>
          <w:color w:val="000000" w:themeColor="text1"/>
        </w:rPr>
        <w:t xml:space="preserve">Cancer progression slowdown correlated with a transition from glycolysis to the </w:t>
      </w:r>
      <w:proofErr w:type="spellStart"/>
      <w:r w:rsidR="00830D57" w:rsidRPr="00377032">
        <w:rPr>
          <w:rFonts w:ascii="Book Antiqua" w:hAnsi="Book Antiqua"/>
          <w:color w:val="000000" w:themeColor="text1"/>
        </w:rPr>
        <w:t>Kreb’s</w:t>
      </w:r>
      <w:proofErr w:type="spellEnd"/>
      <w:r w:rsidR="00830D57" w:rsidRPr="00377032">
        <w:rPr>
          <w:rFonts w:ascii="Book Antiqua" w:hAnsi="Book Antiqua"/>
          <w:color w:val="000000" w:themeColor="text1"/>
        </w:rPr>
        <w:t xml:space="preserve"> cycle.</w:t>
      </w:r>
      <w:r w:rsidR="00E92ED8" w:rsidRPr="00377032">
        <w:rPr>
          <w:rFonts w:ascii="Book Antiqua" w:hAnsi="Book Antiqua"/>
          <w:color w:val="000000" w:themeColor="text1"/>
        </w:rPr>
        <w:t xml:space="preserve"> </w:t>
      </w:r>
      <w:r w:rsidR="00830D57" w:rsidRPr="00377032">
        <w:rPr>
          <w:rFonts w:ascii="Book Antiqua" w:hAnsi="Book Antiqua"/>
          <w:color w:val="000000" w:themeColor="text1"/>
        </w:rPr>
        <w:t xml:space="preserve">Several biomarkers related to glucose metabolism were elevated in </w:t>
      </w:r>
      <w:proofErr w:type="spellStart"/>
      <w:r w:rsidR="00830D57" w:rsidRPr="00377032">
        <w:rPr>
          <w:rFonts w:ascii="Book Antiqua" w:hAnsi="Book Antiqua"/>
          <w:color w:val="000000" w:themeColor="text1"/>
        </w:rPr>
        <w:t>cardia</w:t>
      </w:r>
      <w:proofErr w:type="spellEnd"/>
      <w:r w:rsidR="00830D57" w:rsidRPr="00377032">
        <w:rPr>
          <w:rFonts w:ascii="Book Antiqua" w:hAnsi="Book Antiqua"/>
          <w:color w:val="000000" w:themeColor="text1"/>
        </w:rPr>
        <w:t xml:space="preserve"> cancer samples</w:t>
      </w:r>
      <w:r w:rsidR="00B40D90" w:rsidRPr="00377032">
        <w:rPr>
          <w:rFonts w:ascii="Book Antiqua" w:hAnsi="Book Antiqua"/>
          <w:color w:val="000000" w:themeColor="text1"/>
        </w:rPr>
        <w:t xml:space="preserve"> compared to non-cancerous </w:t>
      </w:r>
      <w:proofErr w:type="spellStart"/>
      <w:r w:rsidR="00B40D90" w:rsidRPr="00377032">
        <w:rPr>
          <w:rFonts w:ascii="Book Antiqua" w:hAnsi="Book Antiqua"/>
          <w:color w:val="000000" w:themeColor="text1"/>
        </w:rPr>
        <w:t>cardia</w:t>
      </w:r>
      <w:proofErr w:type="spellEnd"/>
      <w:r w:rsidR="00B40D90" w:rsidRPr="00377032">
        <w:rPr>
          <w:rFonts w:ascii="Book Antiqua" w:hAnsi="Book Antiqua"/>
          <w:color w:val="000000" w:themeColor="text1"/>
        </w:rPr>
        <w:t xml:space="preserve"> tissue</w:t>
      </w:r>
      <w:r w:rsidR="00830D57"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CB3CB3" w:rsidRPr="00377032">
        <w:rPr>
          <w:rFonts w:ascii="Book Antiqua" w:hAnsi="Book Antiqua"/>
          <w:color w:val="000000" w:themeColor="text1"/>
        </w:rPr>
        <w:t>F</w:t>
      </w:r>
      <w:r w:rsidR="00830D57" w:rsidRPr="00377032">
        <w:rPr>
          <w:rFonts w:ascii="Book Antiqua" w:hAnsi="Book Antiqua"/>
          <w:color w:val="000000" w:themeColor="text1"/>
        </w:rPr>
        <w:t xml:space="preserve">ive enzymes from glycolysis </w:t>
      </w:r>
      <w:r w:rsidR="00CB3CB3" w:rsidRPr="00377032">
        <w:rPr>
          <w:rFonts w:ascii="Book Antiqua" w:hAnsi="Book Antiqua"/>
          <w:color w:val="000000" w:themeColor="text1"/>
        </w:rPr>
        <w:t xml:space="preserve">were </w:t>
      </w:r>
      <w:proofErr w:type="spellStart"/>
      <w:r w:rsidR="00CB3CB3" w:rsidRPr="00377032">
        <w:rPr>
          <w:rFonts w:ascii="Book Antiqua" w:hAnsi="Book Antiqua"/>
          <w:color w:val="000000" w:themeColor="text1"/>
        </w:rPr>
        <w:t>upregulated</w:t>
      </w:r>
      <w:proofErr w:type="spellEnd"/>
      <w:r w:rsidR="00CB3CB3" w:rsidRPr="00377032">
        <w:rPr>
          <w:rFonts w:ascii="Book Antiqua" w:hAnsi="Book Antiqua"/>
          <w:color w:val="000000" w:themeColor="text1"/>
        </w:rPr>
        <w:t xml:space="preserve"> while</w:t>
      </w:r>
      <w:r w:rsidR="00830D57" w:rsidRPr="00377032">
        <w:rPr>
          <w:rFonts w:ascii="Book Antiqua" w:hAnsi="Book Antiqua"/>
          <w:color w:val="000000" w:themeColor="text1"/>
        </w:rPr>
        <w:t xml:space="preserve"> five enzymes involved in </w:t>
      </w:r>
      <w:proofErr w:type="spellStart"/>
      <w:r w:rsidR="00830D57" w:rsidRPr="00377032">
        <w:rPr>
          <w:rFonts w:ascii="Book Antiqua" w:hAnsi="Book Antiqua"/>
          <w:color w:val="000000" w:themeColor="text1"/>
        </w:rPr>
        <w:t>Kreb’s</w:t>
      </w:r>
      <w:proofErr w:type="spellEnd"/>
      <w:r w:rsidR="00830D57" w:rsidRPr="00377032">
        <w:rPr>
          <w:rFonts w:ascii="Book Antiqua" w:hAnsi="Book Antiqua"/>
          <w:color w:val="000000" w:themeColor="text1"/>
        </w:rPr>
        <w:t xml:space="preserve"> cycle and oxidative phosphorylation were </w:t>
      </w:r>
      <w:proofErr w:type="spellStart"/>
      <w:r w:rsidR="00830D57" w:rsidRPr="00377032">
        <w:rPr>
          <w:rFonts w:ascii="Book Antiqua" w:hAnsi="Book Antiqua"/>
          <w:color w:val="000000" w:themeColor="text1"/>
        </w:rPr>
        <w:t>downregulated</w:t>
      </w:r>
      <w:proofErr w:type="spellEnd"/>
      <w:r w:rsidR="00830D57" w:rsidRPr="00377032">
        <w:rPr>
          <w:rFonts w:ascii="Book Antiqua" w:hAnsi="Book Antiqua"/>
          <w:color w:val="000000" w:themeColor="text1"/>
        </w:rPr>
        <w:t xml:space="preserve"> in malignant samples</w:t>
      </w:r>
      <w:r w:rsidR="00CB3CB3"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830D57" w:rsidRPr="00377032">
        <w:rPr>
          <w:rFonts w:ascii="Book Antiqua" w:hAnsi="Book Antiqua"/>
          <w:color w:val="000000" w:themeColor="text1"/>
        </w:rPr>
        <w:t xml:space="preserve">Several intermediates in glucose metabolism were identified in higher concentrations in gastric cancer samples including fructose, glyceraldehyde, pyruvic acid and </w:t>
      </w:r>
      <w:r w:rsidR="00830D57" w:rsidRPr="00377032">
        <w:rPr>
          <w:rFonts w:ascii="Book Antiqua" w:hAnsi="Book Antiqua"/>
          <w:color w:val="000000" w:themeColor="text1"/>
        </w:rPr>
        <w:lastRenderedPageBreak/>
        <w:t>lactate.</w:t>
      </w:r>
      <w:r w:rsidR="00E92ED8" w:rsidRPr="00377032">
        <w:rPr>
          <w:rFonts w:ascii="Book Antiqua" w:hAnsi="Book Antiqua"/>
          <w:color w:val="000000" w:themeColor="text1"/>
        </w:rPr>
        <w:t xml:space="preserve"> </w:t>
      </w:r>
      <w:r w:rsidR="00C629C7" w:rsidRPr="00377032">
        <w:rPr>
          <w:rFonts w:ascii="Book Antiqua" w:hAnsi="Book Antiqua"/>
          <w:color w:val="000000" w:themeColor="text1"/>
        </w:rPr>
        <w:t>A higher level of pyruvic acid was transformed into lactic acid, rather than acetyl CoA following Krebs cycle.</w:t>
      </w:r>
      <w:r w:rsidR="00E92ED8" w:rsidRPr="00377032">
        <w:rPr>
          <w:rFonts w:ascii="Book Antiqua" w:hAnsi="Book Antiqua"/>
          <w:color w:val="000000" w:themeColor="text1"/>
        </w:rPr>
        <w:t xml:space="preserve"> </w:t>
      </w:r>
      <w:r w:rsidR="00830D57" w:rsidRPr="00377032">
        <w:rPr>
          <w:rFonts w:ascii="Book Antiqua" w:hAnsi="Book Antiqua"/>
          <w:color w:val="000000" w:themeColor="text1"/>
        </w:rPr>
        <w:t xml:space="preserve">These results suggest that glycolysis followed by anaerobic respiration were the major biochemical pathways to metabolize glucose in </w:t>
      </w:r>
      <w:proofErr w:type="spellStart"/>
      <w:r w:rsidR="00830D57" w:rsidRPr="00377032">
        <w:rPr>
          <w:rFonts w:ascii="Book Antiqua" w:hAnsi="Book Antiqua"/>
          <w:color w:val="000000" w:themeColor="text1"/>
        </w:rPr>
        <w:t>cardia</w:t>
      </w:r>
      <w:proofErr w:type="spellEnd"/>
      <w:r w:rsidR="00830D57" w:rsidRPr="00377032">
        <w:rPr>
          <w:rFonts w:ascii="Book Antiqua" w:hAnsi="Book Antiqua"/>
          <w:color w:val="000000" w:themeColor="text1"/>
        </w:rPr>
        <w:t xml:space="preserve"> cells, whereas Krebs cycle and oxidative phosphorylation were impaired.</w:t>
      </w:r>
      <w:r w:rsidR="00E92ED8" w:rsidRPr="00377032">
        <w:rPr>
          <w:rFonts w:ascii="Book Antiqua" w:hAnsi="Book Antiqua"/>
          <w:color w:val="000000" w:themeColor="text1"/>
        </w:rPr>
        <w:t xml:space="preserve"> </w:t>
      </w:r>
      <w:r w:rsidR="008A5BDC" w:rsidRPr="00377032">
        <w:rPr>
          <w:rFonts w:ascii="Book Antiqua" w:hAnsi="Book Antiqua"/>
          <w:color w:val="000000" w:themeColor="text1"/>
        </w:rPr>
        <w:t>This is consistent with previous studies validating the Warburg effect.</w:t>
      </w:r>
    </w:p>
    <w:p w14:paraId="5422A41B" w14:textId="0AA8AA4E" w:rsidR="006342FB" w:rsidRPr="00377032" w:rsidRDefault="00D1661B" w:rsidP="00777463">
      <w:pPr>
        <w:spacing w:line="360" w:lineRule="auto"/>
        <w:jc w:val="both"/>
        <w:rPr>
          <w:rFonts w:ascii="Book Antiqua" w:hAnsi="Book Antiqua"/>
          <w:color w:val="000000" w:themeColor="text1"/>
        </w:rPr>
      </w:pPr>
      <w:r w:rsidRPr="00377032">
        <w:rPr>
          <w:rFonts w:ascii="Book Antiqua" w:hAnsi="Book Antiqua"/>
          <w:color w:val="000000" w:themeColor="text1"/>
        </w:rPr>
        <w:tab/>
      </w:r>
      <w:r w:rsidR="00F72250" w:rsidRPr="00377032">
        <w:rPr>
          <w:rFonts w:ascii="Book Antiqua" w:hAnsi="Book Antiqua"/>
          <w:color w:val="000000" w:themeColor="text1"/>
        </w:rPr>
        <w:t xml:space="preserve">A 2013 systematic review </w:t>
      </w:r>
      <w:r w:rsidR="008A6CA1" w:rsidRPr="00377032">
        <w:rPr>
          <w:rFonts w:ascii="Book Antiqua" w:hAnsi="Book Antiqua"/>
          <w:color w:val="000000" w:themeColor="text1"/>
        </w:rPr>
        <w:t xml:space="preserve">by </w:t>
      </w:r>
      <w:proofErr w:type="spellStart"/>
      <w:r w:rsidR="008A6CA1" w:rsidRPr="00377032">
        <w:rPr>
          <w:rFonts w:ascii="Book Antiqua" w:hAnsi="Book Antiqua"/>
          <w:color w:val="000000" w:themeColor="text1"/>
        </w:rPr>
        <w:t>Abbassi-Ghadi</w:t>
      </w:r>
      <w:proofErr w:type="spellEnd"/>
      <w:r w:rsidR="008A6CA1" w:rsidRPr="00377032">
        <w:rPr>
          <w:rFonts w:ascii="Book Antiqua" w:hAnsi="Book Antiqua"/>
          <w:color w:val="000000" w:themeColor="text1"/>
        </w:rPr>
        <w:t xml:space="preserve"> </w:t>
      </w:r>
      <w:r w:rsidR="00F72250" w:rsidRPr="00377032">
        <w:rPr>
          <w:rFonts w:ascii="Book Antiqua" w:hAnsi="Book Antiqua"/>
          <w:color w:val="000000" w:themeColor="text1"/>
        </w:rPr>
        <w:t xml:space="preserve">summarized </w:t>
      </w:r>
      <w:proofErr w:type="spellStart"/>
      <w:r w:rsidR="00C23213" w:rsidRPr="00377032">
        <w:rPr>
          <w:rFonts w:ascii="Book Antiqua" w:hAnsi="Book Antiqua"/>
          <w:color w:val="000000" w:themeColor="text1"/>
        </w:rPr>
        <w:t>metabolomic</w:t>
      </w:r>
      <w:proofErr w:type="spellEnd"/>
      <w:r w:rsidR="00C23213" w:rsidRPr="00377032">
        <w:rPr>
          <w:rFonts w:ascii="Book Antiqua" w:hAnsi="Book Antiqua"/>
          <w:color w:val="000000" w:themeColor="text1"/>
        </w:rPr>
        <w:t xml:space="preserve"> findings on </w:t>
      </w:r>
      <w:proofErr w:type="spellStart"/>
      <w:r w:rsidR="00C23213" w:rsidRPr="00377032">
        <w:rPr>
          <w:rFonts w:ascii="Book Antiqua" w:hAnsi="Book Antiqua"/>
          <w:color w:val="000000" w:themeColor="text1"/>
        </w:rPr>
        <w:t>gastroesophageal</w:t>
      </w:r>
      <w:proofErr w:type="spellEnd"/>
      <w:r w:rsidR="0042445F" w:rsidRPr="00377032">
        <w:rPr>
          <w:rFonts w:ascii="Book Antiqua" w:hAnsi="Book Antiqua"/>
          <w:color w:val="000000" w:themeColor="text1"/>
        </w:rPr>
        <w:t xml:space="preserve"> cancer</w:t>
      </w:r>
      <w:r w:rsidR="006A632B" w:rsidRPr="00377032">
        <w:rPr>
          <w:rFonts w:ascii="Book Antiqua" w:hAnsi="Book Antiqua"/>
          <w:color w:val="000000" w:themeColor="text1"/>
          <w:vertAlign w:val="superscript"/>
        </w:rPr>
        <w:t>[</w:t>
      </w:r>
      <w:r w:rsidR="00840989" w:rsidRPr="00377032">
        <w:rPr>
          <w:rFonts w:ascii="Book Antiqua" w:hAnsi="Book Antiqua"/>
          <w:color w:val="000000" w:themeColor="text1"/>
          <w:vertAlign w:val="superscript"/>
        </w:rPr>
        <w:t>37</w:t>
      </w:r>
      <w:r w:rsidR="006A632B" w:rsidRPr="00377032">
        <w:rPr>
          <w:rFonts w:ascii="Book Antiqua" w:hAnsi="Book Antiqua"/>
          <w:color w:val="000000" w:themeColor="text1"/>
          <w:vertAlign w:val="superscript"/>
        </w:rPr>
        <w:t>]</w:t>
      </w:r>
      <w:r w:rsidR="006A632B"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A54A73" w:rsidRPr="00377032">
        <w:rPr>
          <w:rFonts w:ascii="Book Antiqua" w:hAnsi="Book Antiqua"/>
          <w:color w:val="000000" w:themeColor="text1"/>
        </w:rPr>
        <w:t>Twenty studies (</w:t>
      </w:r>
      <w:r w:rsidR="008A6CA1" w:rsidRPr="00377032">
        <w:rPr>
          <w:rFonts w:ascii="Book Antiqua" w:hAnsi="Book Antiqua"/>
          <w:color w:val="000000" w:themeColor="text1"/>
        </w:rPr>
        <w:t>11 tissue, 8 serum, 1 urine and 1 gastric content</w:t>
      </w:r>
      <w:r w:rsidR="00A54A73" w:rsidRPr="00377032">
        <w:rPr>
          <w:rFonts w:ascii="Book Antiqua" w:hAnsi="Book Antiqua"/>
          <w:color w:val="000000" w:themeColor="text1"/>
        </w:rPr>
        <w:t>) were included</w:t>
      </w:r>
      <w:r w:rsidR="00BB19B2"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42445F" w:rsidRPr="00377032">
        <w:rPr>
          <w:rFonts w:ascii="Book Antiqua" w:hAnsi="Book Antiqua"/>
          <w:color w:val="000000" w:themeColor="text1"/>
        </w:rPr>
        <w:t>They classified metabolites into cellular respiration, proteins, lipids and nucleic acids.</w:t>
      </w:r>
      <w:r w:rsidR="00E92ED8" w:rsidRPr="00377032">
        <w:rPr>
          <w:rFonts w:ascii="Book Antiqua" w:hAnsi="Book Antiqua"/>
          <w:color w:val="000000" w:themeColor="text1"/>
        </w:rPr>
        <w:t xml:space="preserve"> </w:t>
      </w:r>
      <w:r w:rsidR="0042445F" w:rsidRPr="00377032">
        <w:rPr>
          <w:rFonts w:ascii="Book Antiqua" w:hAnsi="Book Antiqua"/>
          <w:color w:val="000000" w:themeColor="text1"/>
        </w:rPr>
        <w:t xml:space="preserve">The most commonly recognized metabolites of the tricyclic acid cycle </w:t>
      </w:r>
      <w:r w:rsidR="00FD6C38" w:rsidRPr="00377032">
        <w:rPr>
          <w:rFonts w:ascii="Book Antiqua" w:hAnsi="Book Antiqua"/>
          <w:color w:val="000000" w:themeColor="text1"/>
        </w:rPr>
        <w:t>wer</w:t>
      </w:r>
      <w:r w:rsidR="00F36076" w:rsidRPr="00377032">
        <w:rPr>
          <w:rFonts w:ascii="Book Antiqua" w:hAnsi="Book Antiqua"/>
          <w:color w:val="000000" w:themeColor="text1"/>
        </w:rPr>
        <w:t>e</w:t>
      </w:r>
      <w:r w:rsidR="0042445F" w:rsidRPr="00377032">
        <w:rPr>
          <w:rFonts w:ascii="Book Antiqua" w:hAnsi="Book Antiqua"/>
          <w:color w:val="000000" w:themeColor="text1"/>
        </w:rPr>
        <w:t xml:space="preserve"> lactate and </w:t>
      </w:r>
      <w:proofErr w:type="spellStart"/>
      <w:r w:rsidR="0042445F" w:rsidRPr="00377032">
        <w:rPr>
          <w:rFonts w:ascii="Book Antiqua" w:hAnsi="Book Antiqua"/>
          <w:color w:val="000000" w:themeColor="text1"/>
        </w:rPr>
        <w:t>fumarate</w:t>
      </w:r>
      <w:proofErr w:type="spellEnd"/>
      <w:r w:rsidR="0042445F" w:rsidRPr="00377032">
        <w:rPr>
          <w:rFonts w:ascii="Book Antiqua" w:hAnsi="Book Antiqua"/>
          <w:color w:val="000000" w:themeColor="text1"/>
        </w:rPr>
        <w:t>.</w:t>
      </w:r>
      <w:r w:rsidR="00E92ED8" w:rsidRPr="00377032">
        <w:rPr>
          <w:rFonts w:ascii="Book Antiqua" w:hAnsi="Book Antiqua"/>
          <w:color w:val="000000" w:themeColor="text1"/>
        </w:rPr>
        <w:t xml:space="preserve"> </w:t>
      </w:r>
      <w:proofErr w:type="spellStart"/>
      <w:r w:rsidR="0042445F" w:rsidRPr="00377032">
        <w:rPr>
          <w:rFonts w:ascii="Book Antiqua" w:hAnsi="Book Antiqua"/>
          <w:color w:val="000000" w:themeColor="text1"/>
        </w:rPr>
        <w:t>Valine</w:t>
      </w:r>
      <w:proofErr w:type="spellEnd"/>
      <w:r w:rsidR="0042445F" w:rsidRPr="00377032">
        <w:rPr>
          <w:rFonts w:ascii="Book Antiqua" w:hAnsi="Book Antiqua"/>
          <w:color w:val="000000" w:themeColor="text1"/>
        </w:rPr>
        <w:t>, glutamine, and glutamate are the most commonly identified amino acid biomarkers.</w:t>
      </w:r>
      <w:r w:rsidR="00E92ED8" w:rsidRPr="00377032">
        <w:rPr>
          <w:rFonts w:ascii="Book Antiqua" w:hAnsi="Book Antiqua"/>
          <w:color w:val="000000" w:themeColor="text1"/>
        </w:rPr>
        <w:t xml:space="preserve"> </w:t>
      </w:r>
      <w:r w:rsidR="001E09F1" w:rsidRPr="00377032">
        <w:rPr>
          <w:rFonts w:ascii="Book Antiqua" w:hAnsi="Book Antiqua"/>
          <w:color w:val="000000" w:themeColor="text1"/>
        </w:rPr>
        <w:t>Most metabolites have shown contradictory results in terms of abundance between cancer and control groups</w:t>
      </w:r>
      <w:r w:rsidR="00BB0561" w:rsidRPr="00377032">
        <w:rPr>
          <w:rFonts w:ascii="Book Antiqua" w:hAnsi="Book Antiqua"/>
          <w:color w:val="000000" w:themeColor="text1"/>
        </w:rPr>
        <w:t>, although t</w:t>
      </w:r>
      <w:r w:rsidR="00C23213" w:rsidRPr="00377032">
        <w:rPr>
          <w:rFonts w:ascii="Book Antiqua" w:hAnsi="Book Antiqua"/>
          <w:color w:val="000000" w:themeColor="text1"/>
        </w:rPr>
        <w:t xml:space="preserve">here is a general trend of </w:t>
      </w:r>
      <w:proofErr w:type="spellStart"/>
      <w:r w:rsidR="00C23213" w:rsidRPr="00377032">
        <w:rPr>
          <w:rFonts w:ascii="Book Antiqua" w:hAnsi="Book Antiqua"/>
          <w:color w:val="000000" w:themeColor="text1"/>
        </w:rPr>
        <w:t>upregulation</w:t>
      </w:r>
      <w:proofErr w:type="spellEnd"/>
      <w:r w:rsidR="00C23213" w:rsidRPr="00377032">
        <w:rPr>
          <w:rFonts w:ascii="Book Antiqua" w:hAnsi="Book Antiqua"/>
          <w:color w:val="000000" w:themeColor="text1"/>
        </w:rPr>
        <w:t xml:space="preserve"> of amino acids.</w:t>
      </w:r>
      <w:r w:rsidR="00E92ED8" w:rsidRPr="00377032">
        <w:rPr>
          <w:rFonts w:ascii="Book Antiqua" w:hAnsi="Book Antiqua"/>
          <w:color w:val="000000" w:themeColor="text1"/>
        </w:rPr>
        <w:t xml:space="preserve"> </w:t>
      </w:r>
      <w:r w:rsidR="006B2458" w:rsidRPr="00377032">
        <w:rPr>
          <w:rFonts w:ascii="Book Antiqua" w:hAnsi="Book Antiqua"/>
          <w:color w:val="000000" w:themeColor="text1"/>
        </w:rPr>
        <w:t xml:space="preserve">Amongst all tissues, glutamine is the most consistent biomarker of </w:t>
      </w:r>
      <w:r w:rsidR="003C3A9E" w:rsidRPr="00377032">
        <w:rPr>
          <w:rFonts w:ascii="Book Antiqua" w:hAnsi="Book Antiqua"/>
          <w:color w:val="000000" w:themeColor="text1"/>
        </w:rPr>
        <w:t xml:space="preserve">GE </w:t>
      </w:r>
      <w:r w:rsidR="006B2458" w:rsidRPr="00377032">
        <w:rPr>
          <w:rFonts w:ascii="Book Antiqua" w:hAnsi="Book Antiqua"/>
          <w:color w:val="000000" w:themeColor="text1"/>
        </w:rPr>
        <w:t xml:space="preserve">cancer as it is </w:t>
      </w:r>
      <w:proofErr w:type="spellStart"/>
      <w:r w:rsidR="006B2458" w:rsidRPr="00377032">
        <w:rPr>
          <w:rFonts w:ascii="Book Antiqua" w:hAnsi="Book Antiqua"/>
          <w:color w:val="000000" w:themeColor="text1"/>
        </w:rPr>
        <w:t>upregulated</w:t>
      </w:r>
      <w:proofErr w:type="spellEnd"/>
      <w:r w:rsidR="006B2458" w:rsidRPr="00377032">
        <w:rPr>
          <w:rFonts w:ascii="Book Antiqua" w:hAnsi="Book Antiqua"/>
          <w:color w:val="000000" w:themeColor="text1"/>
        </w:rPr>
        <w:t xml:space="preserve"> in serum, urine and </w:t>
      </w:r>
      <w:proofErr w:type="spellStart"/>
      <w:r w:rsidR="006B2458" w:rsidRPr="00377032">
        <w:rPr>
          <w:rFonts w:ascii="Book Antiqua" w:hAnsi="Book Antiqua"/>
          <w:color w:val="000000" w:themeColor="text1"/>
        </w:rPr>
        <w:t>tumour</w:t>
      </w:r>
      <w:proofErr w:type="spellEnd"/>
      <w:r w:rsidR="006B2458" w:rsidRPr="00377032">
        <w:rPr>
          <w:rFonts w:ascii="Book Antiqua" w:hAnsi="Book Antiqua"/>
          <w:color w:val="000000" w:themeColor="text1"/>
        </w:rPr>
        <w:t xml:space="preserve"> tissues.</w:t>
      </w:r>
      <w:r w:rsidR="00E92ED8" w:rsidRPr="00377032">
        <w:rPr>
          <w:rFonts w:ascii="Book Antiqua" w:hAnsi="Book Antiqua"/>
          <w:color w:val="000000" w:themeColor="text1"/>
        </w:rPr>
        <w:t xml:space="preserve"> </w:t>
      </w:r>
    </w:p>
    <w:p w14:paraId="4FFE832A" w14:textId="40F9CED4" w:rsidR="00C23213" w:rsidRPr="00377032" w:rsidRDefault="00080D3B" w:rsidP="00777463">
      <w:pPr>
        <w:spacing w:line="360" w:lineRule="auto"/>
        <w:ind w:firstLine="720"/>
        <w:jc w:val="both"/>
        <w:rPr>
          <w:rFonts w:ascii="Book Antiqua" w:hAnsi="Book Antiqua"/>
          <w:color w:val="000000" w:themeColor="text1"/>
        </w:rPr>
      </w:pPr>
      <w:proofErr w:type="spellStart"/>
      <w:r w:rsidRPr="00377032">
        <w:rPr>
          <w:rFonts w:ascii="Book Antiqua" w:hAnsi="Book Antiqua"/>
          <w:color w:val="000000" w:themeColor="text1"/>
        </w:rPr>
        <w:t>Sulphur</w:t>
      </w:r>
      <w:proofErr w:type="spellEnd"/>
      <w:r w:rsidRPr="00377032">
        <w:rPr>
          <w:rFonts w:ascii="Book Antiqua" w:hAnsi="Book Antiqua"/>
          <w:color w:val="000000" w:themeColor="text1"/>
        </w:rPr>
        <w:t xml:space="preserve"> containing compounds, from either incomplete metabolism of methionine in the transamination pathway or by bacterial metabolism, were also </w:t>
      </w:r>
      <w:proofErr w:type="spellStart"/>
      <w:r w:rsidRPr="00377032">
        <w:rPr>
          <w:rFonts w:ascii="Book Antiqua" w:hAnsi="Book Antiqua"/>
          <w:color w:val="000000" w:themeColor="text1"/>
        </w:rPr>
        <w:t>upregulated</w:t>
      </w:r>
      <w:proofErr w:type="spellEnd"/>
      <w:r w:rsidRPr="00377032">
        <w:rPr>
          <w:rFonts w:ascii="Book Antiqua" w:hAnsi="Book Antiqua"/>
          <w:color w:val="000000" w:themeColor="text1"/>
        </w:rPr>
        <w:t xml:space="preserve"> in cancer patients.</w:t>
      </w:r>
      <w:r w:rsidR="00E92ED8" w:rsidRPr="00377032">
        <w:rPr>
          <w:rFonts w:ascii="Book Antiqua" w:hAnsi="Book Antiqua"/>
          <w:color w:val="000000" w:themeColor="text1"/>
        </w:rPr>
        <w:t xml:space="preserve"> </w:t>
      </w:r>
      <w:r w:rsidR="00F75FD3" w:rsidRPr="00377032">
        <w:rPr>
          <w:rFonts w:ascii="Book Antiqua" w:hAnsi="Book Antiqua"/>
          <w:color w:val="000000" w:themeColor="text1"/>
        </w:rPr>
        <w:t xml:space="preserve">In terms of lipid metabolites, </w:t>
      </w:r>
      <w:proofErr w:type="spellStart"/>
      <w:r w:rsidR="00F75FD3" w:rsidRPr="00377032">
        <w:rPr>
          <w:rFonts w:ascii="Book Antiqua" w:hAnsi="Book Antiqua"/>
          <w:color w:val="000000" w:themeColor="text1"/>
        </w:rPr>
        <w:t>myo</w:t>
      </w:r>
      <w:proofErr w:type="spellEnd"/>
      <w:r w:rsidR="00F75FD3" w:rsidRPr="00377032">
        <w:rPr>
          <w:rFonts w:ascii="Book Antiqua" w:hAnsi="Book Antiqua"/>
          <w:color w:val="000000" w:themeColor="text1"/>
        </w:rPr>
        <w:t xml:space="preserve">-inositol, </w:t>
      </w:r>
      <w:r w:rsidR="00BB0561" w:rsidRPr="00377032">
        <w:rPr>
          <w:rFonts w:ascii="Book Antiqua" w:hAnsi="Book Antiqua"/>
          <w:color w:val="000000" w:themeColor="text1"/>
        </w:rPr>
        <w:t xml:space="preserve">and cell membrane constituents </w:t>
      </w:r>
      <w:r w:rsidR="00F75FD3" w:rsidRPr="00377032">
        <w:rPr>
          <w:rFonts w:ascii="Book Antiqua" w:hAnsi="Book Antiqua"/>
          <w:color w:val="000000" w:themeColor="text1"/>
        </w:rPr>
        <w:t xml:space="preserve">choline, and </w:t>
      </w:r>
      <w:proofErr w:type="spellStart"/>
      <w:r w:rsidR="00F75FD3" w:rsidRPr="00377032">
        <w:rPr>
          <w:rFonts w:ascii="Book Antiqua" w:hAnsi="Book Antiqua"/>
          <w:color w:val="000000" w:themeColor="text1"/>
        </w:rPr>
        <w:t>phosphocholine</w:t>
      </w:r>
      <w:proofErr w:type="spellEnd"/>
      <w:r w:rsidR="00F75FD3" w:rsidRPr="00377032">
        <w:rPr>
          <w:rFonts w:ascii="Book Antiqua" w:hAnsi="Book Antiqua"/>
          <w:color w:val="000000" w:themeColor="text1"/>
        </w:rPr>
        <w:t xml:space="preserve"> were elevated</w:t>
      </w:r>
      <w:r w:rsidR="00BB0561"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BB0561" w:rsidRPr="00377032">
        <w:rPr>
          <w:rFonts w:ascii="Book Antiqua" w:hAnsi="Book Antiqua"/>
          <w:color w:val="000000" w:themeColor="text1"/>
        </w:rPr>
        <w:t xml:space="preserve">Of the endogenous ketones </w:t>
      </w:r>
      <w:r w:rsidR="00F75FD3" w:rsidRPr="00377032">
        <w:rPr>
          <w:rFonts w:ascii="Book Antiqua" w:hAnsi="Book Antiqua"/>
          <w:color w:val="000000" w:themeColor="text1"/>
        </w:rPr>
        <w:t>acetone and beta-</w:t>
      </w:r>
      <w:proofErr w:type="spellStart"/>
      <w:r w:rsidR="00F75FD3" w:rsidRPr="00377032">
        <w:rPr>
          <w:rFonts w:ascii="Book Antiqua" w:hAnsi="Book Antiqua"/>
          <w:color w:val="000000" w:themeColor="text1"/>
        </w:rPr>
        <w:t>hydroxybutyrate</w:t>
      </w:r>
      <w:proofErr w:type="spellEnd"/>
      <w:r w:rsidR="00F75FD3" w:rsidRPr="00377032">
        <w:rPr>
          <w:rFonts w:ascii="Book Antiqua" w:hAnsi="Book Antiqua"/>
          <w:color w:val="000000" w:themeColor="text1"/>
        </w:rPr>
        <w:t xml:space="preserve">, </w:t>
      </w:r>
      <w:r w:rsidR="00B838EE" w:rsidRPr="00377032">
        <w:rPr>
          <w:rFonts w:ascii="Book Antiqua" w:hAnsi="Book Antiqua"/>
          <w:color w:val="000000" w:themeColor="text1"/>
        </w:rPr>
        <w:t>have been</w:t>
      </w:r>
      <w:r w:rsidR="00F75FD3" w:rsidRPr="00377032">
        <w:rPr>
          <w:rFonts w:ascii="Book Antiqua" w:hAnsi="Book Antiqua"/>
          <w:color w:val="000000" w:themeColor="text1"/>
        </w:rPr>
        <w:t xml:space="preserve"> described as potential biomarkers of </w:t>
      </w:r>
      <w:r w:rsidR="003C3A9E" w:rsidRPr="00377032">
        <w:rPr>
          <w:rFonts w:ascii="Book Antiqua" w:hAnsi="Book Antiqua"/>
          <w:color w:val="000000" w:themeColor="text1"/>
        </w:rPr>
        <w:t xml:space="preserve">GE </w:t>
      </w:r>
      <w:r w:rsidR="00F75FD3" w:rsidRPr="00377032">
        <w:rPr>
          <w:rFonts w:ascii="Book Antiqua" w:hAnsi="Book Antiqua"/>
          <w:color w:val="000000" w:themeColor="text1"/>
        </w:rPr>
        <w:t>cancer.</w:t>
      </w:r>
      <w:r w:rsidR="00E92ED8" w:rsidRPr="00377032">
        <w:rPr>
          <w:rFonts w:ascii="Book Antiqua" w:hAnsi="Book Antiqua"/>
          <w:color w:val="000000" w:themeColor="text1"/>
        </w:rPr>
        <w:t xml:space="preserve"> </w:t>
      </w:r>
      <w:r w:rsidR="0090706D" w:rsidRPr="00377032">
        <w:rPr>
          <w:rFonts w:ascii="Book Antiqua" w:hAnsi="Book Antiqua"/>
          <w:color w:val="000000" w:themeColor="text1"/>
        </w:rPr>
        <w:t xml:space="preserve">Nucleotide metabolites in esophageal cancer studies report increased levels of </w:t>
      </w:r>
      <w:proofErr w:type="spellStart"/>
      <w:r w:rsidR="0090706D" w:rsidRPr="00377032">
        <w:rPr>
          <w:rFonts w:ascii="Book Antiqua" w:hAnsi="Book Antiqua"/>
          <w:color w:val="000000" w:themeColor="text1"/>
        </w:rPr>
        <w:t>pyrimidines</w:t>
      </w:r>
      <w:proofErr w:type="spellEnd"/>
      <w:r w:rsidR="0090706D" w:rsidRPr="00377032">
        <w:rPr>
          <w:rFonts w:ascii="Book Antiqua" w:hAnsi="Book Antiqua"/>
          <w:color w:val="000000" w:themeColor="text1"/>
        </w:rPr>
        <w:t xml:space="preserve"> via gas chromatography-mass spectrometry and increased adenine and </w:t>
      </w:r>
      <w:proofErr w:type="spellStart"/>
      <w:r w:rsidR="0090706D" w:rsidRPr="00377032">
        <w:rPr>
          <w:rFonts w:ascii="Book Antiqua" w:hAnsi="Book Antiqua"/>
          <w:color w:val="000000" w:themeColor="text1"/>
        </w:rPr>
        <w:t>uridine</w:t>
      </w:r>
      <w:proofErr w:type="spellEnd"/>
      <w:r w:rsidR="0090706D" w:rsidRPr="00377032">
        <w:rPr>
          <w:rFonts w:ascii="Book Antiqua" w:hAnsi="Book Antiqua"/>
          <w:color w:val="000000" w:themeColor="text1"/>
        </w:rPr>
        <w:t xml:space="preserve"> with high resolution-magic angle spinning-NMR (HR-MAS-NMR)</w:t>
      </w:r>
      <w:r w:rsidR="00A97AC5" w:rsidRPr="00377032">
        <w:rPr>
          <w:rFonts w:ascii="Book Antiqua" w:hAnsi="Book Antiqua"/>
          <w:color w:val="000000" w:themeColor="text1"/>
        </w:rPr>
        <w:t>.</w:t>
      </w:r>
      <w:r w:rsidR="00E92ED8" w:rsidRPr="00377032">
        <w:rPr>
          <w:rFonts w:ascii="Book Antiqua" w:hAnsi="Book Antiqua"/>
          <w:color w:val="000000" w:themeColor="text1"/>
        </w:rPr>
        <w:t xml:space="preserve"> </w:t>
      </w:r>
    </w:p>
    <w:p w14:paraId="71FAB68D" w14:textId="77777777" w:rsidR="005972C2" w:rsidRPr="00377032" w:rsidRDefault="005972C2" w:rsidP="00777463">
      <w:pPr>
        <w:spacing w:line="360" w:lineRule="auto"/>
        <w:jc w:val="both"/>
        <w:rPr>
          <w:rFonts w:ascii="Book Antiqua" w:hAnsi="Book Antiqua"/>
          <w:color w:val="000000" w:themeColor="text1"/>
        </w:rPr>
      </w:pPr>
    </w:p>
    <w:p w14:paraId="3A3A2653" w14:textId="77777777" w:rsidR="00643127" w:rsidRPr="00377032" w:rsidRDefault="00643127" w:rsidP="00777463">
      <w:pPr>
        <w:spacing w:line="360" w:lineRule="auto"/>
        <w:jc w:val="both"/>
        <w:rPr>
          <w:rFonts w:ascii="Book Antiqua" w:hAnsi="Book Antiqua"/>
          <w:b/>
          <w:caps/>
          <w:color w:val="000000" w:themeColor="text1"/>
        </w:rPr>
      </w:pPr>
      <w:r w:rsidRPr="00377032">
        <w:rPr>
          <w:rFonts w:ascii="Book Antiqua" w:hAnsi="Book Antiqua"/>
          <w:b/>
          <w:caps/>
          <w:color w:val="000000" w:themeColor="text1"/>
        </w:rPr>
        <w:t>Discussion</w:t>
      </w:r>
    </w:p>
    <w:p w14:paraId="63DD1598" w14:textId="56BEC539" w:rsidR="00643127" w:rsidRPr="00377032" w:rsidRDefault="00BE75BA" w:rsidP="00777463">
      <w:pPr>
        <w:spacing w:line="360" w:lineRule="auto"/>
        <w:jc w:val="both"/>
        <w:rPr>
          <w:rFonts w:ascii="Book Antiqua" w:hAnsi="Book Antiqua"/>
          <w:color w:val="000000" w:themeColor="text1"/>
        </w:rPr>
      </w:pPr>
      <w:r w:rsidRPr="00377032">
        <w:rPr>
          <w:rFonts w:ascii="Book Antiqua" w:hAnsi="Book Antiqua"/>
          <w:color w:val="000000" w:themeColor="text1"/>
        </w:rPr>
        <w:lastRenderedPageBreak/>
        <w:t xml:space="preserve">This review demonstrates that there are significant </w:t>
      </w:r>
      <w:r w:rsidR="000D1510" w:rsidRPr="00377032">
        <w:rPr>
          <w:rFonts w:ascii="Book Antiqua" w:hAnsi="Book Antiqua"/>
          <w:color w:val="000000" w:themeColor="text1"/>
        </w:rPr>
        <w:t xml:space="preserve">inconsistencies </w:t>
      </w:r>
      <w:r w:rsidRPr="00377032">
        <w:rPr>
          <w:rFonts w:ascii="Book Antiqua" w:hAnsi="Book Antiqua"/>
          <w:color w:val="000000" w:themeColor="text1"/>
        </w:rPr>
        <w:t>in the relative abundance of metabolites between not only gastric cancer and controls, but also amongst various stages of cancer.</w:t>
      </w:r>
      <w:r w:rsidR="00E92ED8" w:rsidRPr="00377032">
        <w:rPr>
          <w:rFonts w:ascii="Book Antiqua" w:hAnsi="Book Antiqua"/>
          <w:color w:val="000000" w:themeColor="text1"/>
        </w:rPr>
        <w:t xml:space="preserve"> </w:t>
      </w:r>
      <w:r w:rsidR="000D1510" w:rsidRPr="00377032">
        <w:rPr>
          <w:rFonts w:ascii="Book Antiqua" w:hAnsi="Book Antiqua"/>
          <w:color w:val="000000" w:themeColor="text1"/>
        </w:rPr>
        <w:t xml:space="preserve">Metabolites </w:t>
      </w:r>
      <w:proofErr w:type="spellStart"/>
      <w:r w:rsidR="00B31273" w:rsidRPr="00377032">
        <w:rPr>
          <w:rFonts w:ascii="Book Antiqua" w:hAnsi="Book Antiqua"/>
          <w:color w:val="000000" w:themeColor="text1"/>
        </w:rPr>
        <w:t>upregulated</w:t>
      </w:r>
      <w:proofErr w:type="spellEnd"/>
      <w:r w:rsidR="00B31273" w:rsidRPr="00377032">
        <w:rPr>
          <w:rFonts w:ascii="Book Antiqua" w:hAnsi="Book Antiqua"/>
          <w:color w:val="000000" w:themeColor="text1"/>
        </w:rPr>
        <w:t xml:space="preserve"> </w:t>
      </w:r>
      <w:r w:rsidR="000D1510" w:rsidRPr="00377032">
        <w:rPr>
          <w:rFonts w:ascii="Book Antiqua" w:hAnsi="Book Antiqua"/>
          <w:color w:val="000000" w:themeColor="text1"/>
        </w:rPr>
        <w:t xml:space="preserve">in one study may be </w:t>
      </w:r>
      <w:proofErr w:type="spellStart"/>
      <w:r w:rsidR="000D1510" w:rsidRPr="00377032">
        <w:rPr>
          <w:rFonts w:ascii="Book Antiqua" w:hAnsi="Book Antiqua"/>
          <w:color w:val="000000" w:themeColor="text1"/>
        </w:rPr>
        <w:t>downregulated</w:t>
      </w:r>
      <w:proofErr w:type="spellEnd"/>
      <w:r w:rsidR="000D1510" w:rsidRPr="00377032">
        <w:rPr>
          <w:rFonts w:ascii="Book Antiqua" w:hAnsi="Book Antiqua"/>
          <w:color w:val="000000" w:themeColor="text1"/>
        </w:rPr>
        <w:t xml:space="preserve"> in another.</w:t>
      </w:r>
      <w:r w:rsidR="00E92ED8" w:rsidRPr="00377032">
        <w:rPr>
          <w:rFonts w:ascii="Book Antiqua" w:hAnsi="Book Antiqua"/>
          <w:color w:val="000000" w:themeColor="text1"/>
        </w:rPr>
        <w:t xml:space="preserve"> </w:t>
      </w:r>
      <w:r w:rsidR="00C402A3" w:rsidRPr="00377032">
        <w:rPr>
          <w:rFonts w:ascii="Book Antiqua" w:hAnsi="Book Antiqua"/>
          <w:color w:val="000000" w:themeColor="text1"/>
        </w:rPr>
        <w:t>This may be attributable to analytical technique (GC/MS/NMR), sample choice (blood/urine/tissue), or type of subject (animal/human)</w:t>
      </w:r>
      <w:r w:rsidR="005D63EA" w:rsidRPr="00377032">
        <w:rPr>
          <w:rFonts w:ascii="Book Antiqua" w:hAnsi="Book Antiqua"/>
          <w:color w:val="000000" w:themeColor="text1"/>
        </w:rPr>
        <w:t>.</w:t>
      </w:r>
    </w:p>
    <w:p w14:paraId="33924116" w14:textId="6AEFE995" w:rsidR="00CA107C" w:rsidRPr="00377032" w:rsidRDefault="00C02E46" w:rsidP="00777463">
      <w:pPr>
        <w:spacing w:line="360" w:lineRule="auto"/>
        <w:ind w:firstLine="720"/>
        <w:jc w:val="both"/>
        <w:rPr>
          <w:rFonts w:ascii="Book Antiqua" w:hAnsi="Book Antiqua"/>
          <w:color w:val="000000" w:themeColor="text1"/>
        </w:rPr>
      </w:pPr>
      <w:r w:rsidRPr="00377032">
        <w:rPr>
          <w:rFonts w:ascii="Book Antiqua" w:hAnsi="Book Antiqua"/>
          <w:color w:val="000000" w:themeColor="text1"/>
        </w:rPr>
        <w:t>Of the four types of biomolecules, carbohydrates are most consistent in terms of type and quantity of metabolites.</w:t>
      </w:r>
      <w:r w:rsidR="00E92ED8" w:rsidRPr="00377032">
        <w:rPr>
          <w:rFonts w:ascii="Book Antiqua" w:hAnsi="Book Antiqua"/>
          <w:color w:val="000000" w:themeColor="text1"/>
        </w:rPr>
        <w:t xml:space="preserve"> </w:t>
      </w:r>
      <w:r w:rsidR="006B3BBD" w:rsidRPr="00377032">
        <w:rPr>
          <w:rFonts w:ascii="Book Antiqua" w:hAnsi="Book Antiqua"/>
          <w:color w:val="000000" w:themeColor="text1"/>
        </w:rPr>
        <w:t xml:space="preserve">Glucose was consistently </w:t>
      </w:r>
      <w:proofErr w:type="spellStart"/>
      <w:r w:rsidR="006B3BBD" w:rsidRPr="00377032">
        <w:rPr>
          <w:rFonts w:ascii="Book Antiqua" w:hAnsi="Book Antiqua"/>
          <w:color w:val="000000" w:themeColor="text1"/>
        </w:rPr>
        <w:t>downregulated</w:t>
      </w:r>
      <w:proofErr w:type="spellEnd"/>
      <w:r w:rsidR="006B3BBD"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6B3BBD" w:rsidRPr="00377032">
        <w:rPr>
          <w:rFonts w:ascii="Book Antiqua" w:hAnsi="Book Antiqua"/>
          <w:color w:val="000000" w:themeColor="text1"/>
        </w:rPr>
        <w:t xml:space="preserve">This may be due to </w:t>
      </w:r>
      <w:proofErr w:type="spellStart"/>
      <w:r w:rsidR="006B3BBD" w:rsidRPr="00377032">
        <w:rPr>
          <w:rFonts w:ascii="Book Antiqua" w:hAnsi="Book Antiqua"/>
          <w:color w:val="000000" w:themeColor="text1"/>
        </w:rPr>
        <w:t>upregulation</w:t>
      </w:r>
      <w:proofErr w:type="spellEnd"/>
      <w:r w:rsidR="006B3BBD" w:rsidRPr="00377032">
        <w:rPr>
          <w:rFonts w:ascii="Book Antiqua" w:hAnsi="Book Antiqua"/>
          <w:color w:val="000000" w:themeColor="text1"/>
        </w:rPr>
        <w:t xml:space="preserve"> of glycolysis, high consumption by cancer cells and diminished delivery from structurally and functionally defective blood vessels.</w:t>
      </w:r>
      <w:r w:rsidR="00E92ED8" w:rsidRPr="00377032">
        <w:rPr>
          <w:rFonts w:ascii="Book Antiqua" w:hAnsi="Book Antiqua"/>
          <w:color w:val="000000" w:themeColor="text1"/>
        </w:rPr>
        <w:t xml:space="preserve"> </w:t>
      </w:r>
      <w:r w:rsidR="006B3BBD" w:rsidRPr="00377032">
        <w:rPr>
          <w:rFonts w:ascii="Book Antiqua" w:hAnsi="Book Antiqua"/>
          <w:color w:val="000000" w:themeColor="text1"/>
        </w:rPr>
        <w:t>Lactate wa</w:t>
      </w:r>
      <w:r w:rsidRPr="00377032">
        <w:rPr>
          <w:rFonts w:ascii="Book Antiqua" w:hAnsi="Book Antiqua"/>
          <w:color w:val="000000" w:themeColor="text1"/>
        </w:rPr>
        <w:t>s consistently elevated across all studies</w:t>
      </w:r>
      <w:r w:rsidR="00B31273"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B31273" w:rsidRPr="00377032">
        <w:rPr>
          <w:rFonts w:ascii="Book Antiqua" w:hAnsi="Book Antiqua"/>
          <w:color w:val="000000" w:themeColor="text1"/>
        </w:rPr>
        <w:t xml:space="preserve">This </w:t>
      </w:r>
      <w:r w:rsidRPr="00377032">
        <w:rPr>
          <w:rFonts w:ascii="Book Antiqua" w:hAnsi="Book Antiqua"/>
          <w:color w:val="000000" w:themeColor="text1"/>
        </w:rPr>
        <w:t xml:space="preserve">observation </w:t>
      </w:r>
      <w:r w:rsidR="00B31273" w:rsidRPr="00377032">
        <w:rPr>
          <w:rFonts w:ascii="Book Antiqua" w:hAnsi="Book Antiqua"/>
          <w:color w:val="000000" w:themeColor="text1"/>
        </w:rPr>
        <w:t xml:space="preserve">is </w:t>
      </w:r>
      <w:r w:rsidRPr="00377032">
        <w:rPr>
          <w:rFonts w:ascii="Book Antiqua" w:hAnsi="Book Antiqua"/>
          <w:color w:val="000000" w:themeColor="text1"/>
        </w:rPr>
        <w:t>in keeping with the Warburg effect.</w:t>
      </w:r>
    </w:p>
    <w:p w14:paraId="0CD7ACCE" w14:textId="4DE8545E" w:rsidR="00C02E46" w:rsidRPr="00377032" w:rsidRDefault="00C02E46" w:rsidP="00777463">
      <w:pPr>
        <w:spacing w:line="360" w:lineRule="auto"/>
        <w:ind w:firstLine="720"/>
        <w:jc w:val="both"/>
        <w:rPr>
          <w:rFonts w:ascii="Book Antiqua" w:hAnsi="Book Antiqua"/>
          <w:color w:val="000000" w:themeColor="text1"/>
        </w:rPr>
      </w:pPr>
      <w:r w:rsidRPr="00377032">
        <w:rPr>
          <w:rFonts w:ascii="Book Antiqua" w:hAnsi="Book Antiqua"/>
          <w:color w:val="000000" w:themeColor="text1"/>
        </w:rPr>
        <w:t>In 1924, Otto Warburg observed that most cancer cells produce energy by a high rate of glycolysis followed by lactic acid fermentation in the cytosol.</w:t>
      </w:r>
      <w:r w:rsidR="00E92ED8" w:rsidRPr="00377032">
        <w:rPr>
          <w:rFonts w:ascii="Book Antiqua" w:hAnsi="Book Antiqua"/>
          <w:color w:val="000000" w:themeColor="text1"/>
        </w:rPr>
        <w:t xml:space="preserve"> </w:t>
      </w:r>
      <w:r w:rsidRPr="00377032">
        <w:rPr>
          <w:rFonts w:ascii="Book Antiqua" w:hAnsi="Book Antiqua"/>
          <w:color w:val="000000" w:themeColor="text1"/>
        </w:rPr>
        <w:t>This occurs even in the presence of sufficient oxygen to support mitochondrial oxidative phosphorylation via the TCA cycle.</w:t>
      </w:r>
      <w:r w:rsidR="00E92ED8" w:rsidRPr="00377032">
        <w:rPr>
          <w:rFonts w:ascii="Book Antiqua" w:hAnsi="Book Antiqua"/>
          <w:color w:val="000000" w:themeColor="text1"/>
        </w:rPr>
        <w:t xml:space="preserve"> </w:t>
      </w:r>
      <w:r w:rsidRPr="00377032">
        <w:rPr>
          <w:rFonts w:ascii="Book Antiqua" w:hAnsi="Book Antiqua"/>
          <w:color w:val="000000" w:themeColor="text1"/>
        </w:rPr>
        <w:t>Scientists have called this phenomenon “anaerobic glycolysis”.</w:t>
      </w:r>
      <w:r w:rsidR="00E92ED8" w:rsidRPr="00377032">
        <w:rPr>
          <w:rFonts w:ascii="Book Antiqua" w:hAnsi="Book Antiqua"/>
          <w:color w:val="000000" w:themeColor="text1"/>
        </w:rPr>
        <w:t xml:space="preserve"> </w:t>
      </w:r>
      <w:r w:rsidRPr="00377032">
        <w:rPr>
          <w:rFonts w:ascii="Book Antiqua" w:hAnsi="Book Antiqua"/>
          <w:color w:val="000000" w:themeColor="text1"/>
        </w:rPr>
        <w:t>Healthy cells, in contrast, exhibit a lower rate of glycolysis followed by aerobic oxidation of pyruvate in mitochondria</w:t>
      </w:r>
      <w:r w:rsidR="006A632B" w:rsidRPr="00377032">
        <w:rPr>
          <w:rFonts w:ascii="Book Antiqua" w:hAnsi="Book Antiqua"/>
          <w:color w:val="000000" w:themeColor="text1"/>
          <w:vertAlign w:val="superscript"/>
        </w:rPr>
        <w:t>[</w:t>
      </w:r>
      <w:r w:rsidR="00840989" w:rsidRPr="00377032">
        <w:rPr>
          <w:rFonts w:ascii="Book Antiqua" w:hAnsi="Book Antiqua"/>
          <w:color w:val="000000" w:themeColor="text1"/>
          <w:vertAlign w:val="superscript"/>
        </w:rPr>
        <w:t>25</w:t>
      </w:r>
      <w:r w:rsidR="006A632B" w:rsidRPr="00377032">
        <w:rPr>
          <w:rFonts w:ascii="Book Antiqua" w:hAnsi="Book Antiqua"/>
          <w:color w:val="000000" w:themeColor="text1"/>
          <w:vertAlign w:val="superscript"/>
        </w:rPr>
        <w:t>]</w:t>
      </w:r>
      <w:r w:rsidR="006A632B" w:rsidRPr="00377032">
        <w:rPr>
          <w:rFonts w:ascii="Book Antiqua" w:hAnsi="Book Antiqua"/>
          <w:color w:val="000000" w:themeColor="text1"/>
        </w:rPr>
        <w:t>.</w:t>
      </w:r>
      <w:r w:rsidR="00E92ED8" w:rsidRPr="00377032">
        <w:rPr>
          <w:rFonts w:ascii="Book Antiqua" w:hAnsi="Book Antiqua"/>
          <w:color w:val="000000" w:themeColor="text1"/>
        </w:rPr>
        <w:t xml:space="preserve"> </w:t>
      </w:r>
      <w:r w:rsidRPr="00377032">
        <w:rPr>
          <w:rFonts w:ascii="Book Antiqua" w:hAnsi="Book Antiqua"/>
          <w:color w:val="000000" w:themeColor="text1"/>
        </w:rPr>
        <w:t xml:space="preserve">Metabolic differences observed by Warburg adapts cancer cells to the relatively hypoxic environment inside solid </w:t>
      </w:r>
      <w:proofErr w:type="spellStart"/>
      <w:r w:rsidRPr="00377032">
        <w:rPr>
          <w:rFonts w:ascii="Book Antiqua" w:hAnsi="Book Antiqua"/>
          <w:color w:val="000000" w:themeColor="text1"/>
        </w:rPr>
        <w:t>tumours</w:t>
      </w:r>
      <w:proofErr w:type="spellEnd"/>
      <w:r w:rsidRPr="00377032">
        <w:rPr>
          <w:rFonts w:ascii="Book Antiqua" w:hAnsi="Book Antiqua"/>
          <w:color w:val="000000" w:themeColor="text1"/>
        </w:rPr>
        <w:t>.</w:t>
      </w:r>
      <w:r w:rsidR="00E92ED8" w:rsidRPr="00377032">
        <w:rPr>
          <w:rFonts w:ascii="Book Antiqua" w:hAnsi="Book Antiqua"/>
          <w:color w:val="000000" w:themeColor="text1"/>
        </w:rPr>
        <w:t xml:space="preserve"> </w:t>
      </w:r>
      <w:r w:rsidRPr="00377032">
        <w:rPr>
          <w:rFonts w:ascii="Book Antiqua" w:hAnsi="Book Antiqua"/>
          <w:color w:val="000000" w:themeColor="text1"/>
        </w:rPr>
        <w:t>He originally postulated that there was a mitochondrial defect impairing aerobic oxidation; however, subsequent studies have shown that most cancer cells have normal mitochondria.</w:t>
      </w:r>
      <w:r w:rsidR="00E92ED8" w:rsidRPr="00377032">
        <w:rPr>
          <w:rFonts w:ascii="Book Antiqua" w:hAnsi="Book Antiqua"/>
          <w:color w:val="000000" w:themeColor="text1"/>
        </w:rPr>
        <w:t xml:space="preserve"> </w:t>
      </w:r>
      <w:r w:rsidRPr="00377032">
        <w:rPr>
          <w:rFonts w:ascii="Book Antiqua" w:hAnsi="Book Antiqua"/>
          <w:color w:val="000000" w:themeColor="text1"/>
        </w:rPr>
        <w:t>Anaerobic glycolysis is an inefficient way to produce energy in the form of adenosine triphosphate</w:t>
      </w:r>
      <w:r w:rsidR="008449D2" w:rsidRPr="00377032">
        <w:rPr>
          <w:rFonts w:ascii="Book Antiqua" w:hAnsi="Book Antiqua"/>
          <w:color w:val="000000" w:themeColor="text1"/>
        </w:rPr>
        <w:t xml:space="preserve"> (ATP)</w:t>
      </w:r>
      <w:r w:rsidRPr="00377032">
        <w:rPr>
          <w:rFonts w:ascii="Book Antiqua" w:hAnsi="Book Antiqua"/>
          <w:color w:val="000000" w:themeColor="text1"/>
        </w:rPr>
        <w:t>, and the reason as to why cancer cells predominantly utilize this method is still under study.</w:t>
      </w:r>
      <w:r w:rsidR="00E92ED8" w:rsidRPr="00377032">
        <w:rPr>
          <w:rFonts w:ascii="Book Antiqua" w:hAnsi="Book Antiqua"/>
          <w:color w:val="000000" w:themeColor="text1"/>
        </w:rPr>
        <w:t xml:space="preserve"> </w:t>
      </w:r>
      <w:r w:rsidRPr="00377032">
        <w:rPr>
          <w:rFonts w:ascii="Book Antiqua" w:hAnsi="Book Antiqua"/>
          <w:color w:val="000000" w:themeColor="text1"/>
        </w:rPr>
        <w:t>Most studies have identified metabolites in glucose utilization and some kind of connection to the Warburg effect.</w:t>
      </w:r>
    </w:p>
    <w:p w14:paraId="490D1D13" w14:textId="2C4BB074" w:rsidR="000F65C1" w:rsidRPr="00377032" w:rsidRDefault="000F65C1" w:rsidP="00777463">
      <w:pPr>
        <w:spacing w:line="360" w:lineRule="auto"/>
        <w:ind w:firstLine="720"/>
        <w:jc w:val="both"/>
        <w:rPr>
          <w:rFonts w:ascii="Book Antiqua" w:hAnsi="Book Antiqua"/>
          <w:color w:val="000000" w:themeColor="text1"/>
        </w:rPr>
      </w:pPr>
      <w:r w:rsidRPr="00377032">
        <w:rPr>
          <w:rFonts w:ascii="Book Antiqua" w:hAnsi="Book Antiqua"/>
          <w:color w:val="000000" w:themeColor="text1"/>
        </w:rPr>
        <w:t>Despite this, there are still elevated levels of certain TCA cycle intermediates, including malate</w:t>
      </w:r>
      <w:r w:rsidR="006F0489" w:rsidRPr="00377032">
        <w:rPr>
          <w:rFonts w:ascii="Book Antiqua" w:hAnsi="Book Antiqua"/>
          <w:color w:val="000000" w:themeColor="text1"/>
        </w:rPr>
        <w:t xml:space="preserve"> (elevated in three</w:t>
      </w:r>
      <w:r w:rsidRPr="00377032">
        <w:rPr>
          <w:rFonts w:ascii="Book Antiqua" w:hAnsi="Book Antiqua"/>
          <w:color w:val="000000" w:themeColor="text1"/>
        </w:rPr>
        <w:t xml:space="preserve"> </w:t>
      </w:r>
      <w:r w:rsidR="006F0489" w:rsidRPr="00377032">
        <w:rPr>
          <w:rFonts w:ascii="Book Antiqua" w:hAnsi="Book Antiqua"/>
          <w:color w:val="000000" w:themeColor="text1"/>
        </w:rPr>
        <w:t>of three</w:t>
      </w:r>
      <w:r w:rsidR="008449D2" w:rsidRPr="00377032">
        <w:rPr>
          <w:rFonts w:ascii="Book Antiqua" w:hAnsi="Book Antiqua"/>
          <w:color w:val="000000" w:themeColor="text1"/>
        </w:rPr>
        <w:t xml:space="preserve"> </w:t>
      </w:r>
      <w:r w:rsidRPr="00377032">
        <w:rPr>
          <w:rFonts w:ascii="Book Antiqua" w:hAnsi="Book Antiqua"/>
          <w:color w:val="000000" w:themeColor="text1"/>
        </w:rPr>
        <w:t>studies</w:t>
      </w:r>
      <w:r w:rsidR="006A632B" w:rsidRPr="00377032">
        <w:rPr>
          <w:rFonts w:ascii="Book Antiqua" w:hAnsi="Book Antiqua"/>
          <w:color w:val="000000" w:themeColor="text1"/>
          <w:vertAlign w:val="superscript"/>
        </w:rPr>
        <w:t>[</w:t>
      </w:r>
      <w:r w:rsidR="00840989" w:rsidRPr="00377032">
        <w:rPr>
          <w:rFonts w:ascii="Book Antiqua" w:hAnsi="Book Antiqua"/>
          <w:color w:val="000000" w:themeColor="text1"/>
          <w:vertAlign w:val="superscript"/>
        </w:rPr>
        <w:t>24, 26, 29</w:t>
      </w:r>
      <w:r w:rsidR="006A632B" w:rsidRPr="00377032">
        <w:rPr>
          <w:rFonts w:ascii="Book Antiqua" w:hAnsi="Book Antiqua"/>
          <w:color w:val="000000" w:themeColor="text1"/>
          <w:vertAlign w:val="superscript"/>
        </w:rPr>
        <w:t>]</w:t>
      </w:r>
      <w:r w:rsidRPr="00377032">
        <w:rPr>
          <w:rFonts w:ascii="Book Antiqua" w:hAnsi="Book Antiqua"/>
          <w:color w:val="000000" w:themeColor="text1"/>
        </w:rPr>
        <w:t xml:space="preserve">), citrate (elevated in </w:t>
      </w:r>
      <w:r w:rsidR="006F0489" w:rsidRPr="00377032">
        <w:rPr>
          <w:rFonts w:ascii="Book Antiqua" w:hAnsi="Book Antiqua"/>
          <w:color w:val="000000" w:themeColor="text1"/>
        </w:rPr>
        <w:t>three</w:t>
      </w:r>
      <w:r w:rsidR="006A632B" w:rsidRPr="00377032">
        <w:rPr>
          <w:rFonts w:ascii="Book Antiqua" w:hAnsi="Book Antiqua"/>
          <w:color w:val="000000" w:themeColor="text1"/>
          <w:vertAlign w:val="superscript"/>
        </w:rPr>
        <w:t>[</w:t>
      </w:r>
      <w:r w:rsidR="00FC25B1" w:rsidRPr="00377032">
        <w:rPr>
          <w:rFonts w:ascii="Book Antiqua" w:hAnsi="Book Antiqua"/>
          <w:color w:val="000000" w:themeColor="text1"/>
          <w:vertAlign w:val="superscript"/>
        </w:rPr>
        <w:t>24, 29, 38</w:t>
      </w:r>
      <w:r w:rsidR="006A632B" w:rsidRPr="00377032">
        <w:rPr>
          <w:rFonts w:ascii="Book Antiqua" w:hAnsi="Book Antiqua"/>
          <w:color w:val="000000" w:themeColor="text1"/>
          <w:vertAlign w:val="superscript"/>
        </w:rPr>
        <w:t>]</w:t>
      </w:r>
      <w:r w:rsidRPr="00377032">
        <w:rPr>
          <w:rFonts w:ascii="Book Antiqua" w:hAnsi="Book Antiqua"/>
          <w:color w:val="000000" w:themeColor="text1"/>
        </w:rPr>
        <w:t xml:space="preserve"> of </w:t>
      </w:r>
      <w:r w:rsidR="006F0489" w:rsidRPr="00377032">
        <w:rPr>
          <w:rFonts w:ascii="Book Antiqua" w:hAnsi="Book Antiqua"/>
          <w:color w:val="000000" w:themeColor="text1"/>
        </w:rPr>
        <w:t>four</w:t>
      </w:r>
      <w:r w:rsidR="006A632B" w:rsidRPr="00377032">
        <w:rPr>
          <w:rFonts w:ascii="Book Antiqua" w:hAnsi="Book Antiqua"/>
          <w:color w:val="000000" w:themeColor="text1"/>
          <w:vertAlign w:val="superscript"/>
        </w:rPr>
        <w:t>[</w:t>
      </w:r>
      <w:r w:rsidR="00FC25B1" w:rsidRPr="00377032">
        <w:rPr>
          <w:rFonts w:ascii="Book Antiqua" w:hAnsi="Book Antiqua"/>
          <w:color w:val="000000" w:themeColor="text1"/>
          <w:vertAlign w:val="superscript"/>
        </w:rPr>
        <w:t>2</w:t>
      </w:r>
      <w:r w:rsidR="006F0489" w:rsidRPr="00377032">
        <w:rPr>
          <w:rFonts w:ascii="Book Antiqua" w:hAnsi="Book Antiqua"/>
          <w:color w:val="000000" w:themeColor="text1"/>
          <w:vertAlign w:val="superscript"/>
        </w:rPr>
        <w:t>6</w:t>
      </w:r>
      <w:r w:rsidR="006A632B" w:rsidRPr="00377032">
        <w:rPr>
          <w:rFonts w:ascii="Book Antiqua" w:hAnsi="Book Antiqua"/>
          <w:color w:val="000000" w:themeColor="text1"/>
          <w:vertAlign w:val="superscript"/>
        </w:rPr>
        <w:t>]</w:t>
      </w:r>
      <w:r w:rsidRPr="00377032">
        <w:rPr>
          <w:rFonts w:ascii="Book Antiqua" w:hAnsi="Book Antiqua"/>
          <w:color w:val="000000" w:themeColor="text1"/>
        </w:rPr>
        <w:t xml:space="preserve"> studies), and </w:t>
      </w:r>
      <w:proofErr w:type="spellStart"/>
      <w:r w:rsidRPr="00377032">
        <w:rPr>
          <w:rFonts w:ascii="Book Antiqua" w:hAnsi="Book Antiqua"/>
          <w:color w:val="000000" w:themeColor="text1"/>
        </w:rPr>
        <w:t>fumarate</w:t>
      </w:r>
      <w:proofErr w:type="spellEnd"/>
      <w:r w:rsidRPr="00377032">
        <w:rPr>
          <w:rFonts w:ascii="Book Antiqua" w:hAnsi="Book Antiqua"/>
          <w:color w:val="000000" w:themeColor="text1"/>
        </w:rPr>
        <w:t xml:space="preserve"> (elevated</w:t>
      </w:r>
      <w:r w:rsidR="006F0489" w:rsidRPr="00377032">
        <w:rPr>
          <w:rFonts w:ascii="Book Antiqua" w:hAnsi="Book Antiqua"/>
          <w:color w:val="000000" w:themeColor="text1"/>
        </w:rPr>
        <w:t xml:space="preserve"> in three</w:t>
      </w:r>
      <w:r w:rsidR="006A632B" w:rsidRPr="00377032">
        <w:rPr>
          <w:rFonts w:ascii="Book Antiqua" w:hAnsi="Book Antiqua"/>
          <w:color w:val="000000" w:themeColor="text1"/>
          <w:vertAlign w:val="superscript"/>
        </w:rPr>
        <w:t>[</w:t>
      </w:r>
      <w:r w:rsidR="00840989" w:rsidRPr="00377032">
        <w:rPr>
          <w:rFonts w:ascii="Book Antiqua" w:hAnsi="Book Antiqua"/>
          <w:color w:val="000000" w:themeColor="text1"/>
          <w:vertAlign w:val="superscript"/>
        </w:rPr>
        <w:t>2</w:t>
      </w:r>
      <w:r w:rsidR="006467D6" w:rsidRPr="00377032">
        <w:rPr>
          <w:rFonts w:ascii="Book Antiqua" w:hAnsi="Book Antiqua"/>
          <w:color w:val="000000" w:themeColor="text1"/>
          <w:vertAlign w:val="superscript"/>
        </w:rPr>
        <w:t>6</w:t>
      </w:r>
      <w:r w:rsidR="00840989" w:rsidRPr="00377032">
        <w:rPr>
          <w:rFonts w:ascii="Book Antiqua" w:hAnsi="Book Antiqua"/>
          <w:color w:val="000000" w:themeColor="text1"/>
          <w:vertAlign w:val="superscript"/>
        </w:rPr>
        <w:t xml:space="preserve">, 27, </w:t>
      </w:r>
      <w:r w:rsidR="00840989" w:rsidRPr="00377032">
        <w:rPr>
          <w:rFonts w:ascii="Book Antiqua" w:hAnsi="Book Antiqua"/>
          <w:color w:val="000000" w:themeColor="text1"/>
          <w:vertAlign w:val="superscript"/>
        </w:rPr>
        <w:lastRenderedPageBreak/>
        <w:t>29</w:t>
      </w:r>
      <w:r w:rsidR="006A632B" w:rsidRPr="00377032">
        <w:rPr>
          <w:rFonts w:ascii="Book Antiqua" w:hAnsi="Book Antiqua"/>
          <w:color w:val="000000" w:themeColor="text1"/>
          <w:vertAlign w:val="superscript"/>
        </w:rPr>
        <w:t>]</w:t>
      </w:r>
      <w:r w:rsidR="006F0489" w:rsidRPr="00377032">
        <w:rPr>
          <w:rFonts w:ascii="Book Antiqua" w:hAnsi="Book Antiqua"/>
          <w:color w:val="000000" w:themeColor="text1"/>
        </w:rPr>
        <w:t xml:space="preserve"> of five</w:t>
      </w:r>
      <w:r w:rsidR="006A632B" w:rsidRPr="00377032">
        <w:rPr>
          <w:rFonts w:ascii="Book Antiqua" w:hAnsi="Book Antiqua"/>
          <w:color w:val="000000" w:themeColor="text1"/>
          <w:vertAlign w:val="superscript"/>
        </w:rPr>
        <w:t>[</w:t>
      </w:r>
      <w:r w:rsidR="00840989" w:rsidRPr="00377032">
        <w:rPr>
          <w:rFonts w:ascii="Book Antiqua" w:hAnsi="Book Antiqua"/>
          <w:color w:val="000000" w:themeColor="text1"/>
          <w:vertAlign w:val="superscript"/>
        </w:rPr>
        <w:t>28, 32</w:t>
      </w:r>
      <w:r w:rsidR="006A632B" w:rsidRPr="00377032">
        <w:rPr>
          <w:rFonts w:ascii="Book Antiqua" w:hAnsi="Book Antiqua"/>
          <w:color w:val="000000" w:themeColor="text1"/>
          <w:vertAlign w:val="superscript"/>
        </w:rPr>
        <w:t>]</w:t>
      </w:r>
      <w:r w:rsidRPr="00377032">
        <w:rPr>
          <w:rFonts w:ascii="Book Antiqua" w:hAnsi="Book Antiqua"/>
          <w:color w:val="000000" w:themeColor="text1"/>
        </w:rPr>
        <w:t xml:space="preserve"> studies).</w:t>
      </w:r>
      <w:r w:rsidR="00E92ED8" w:rsidRPr="00377032">
        <w:rPr>
          <w:rFonts w:ascii="Book Antiqua" w:hAnsi="Book Antiqua"/>
          <w:color w:val="000000" w:themeColor="text1"/>
        </w:rPr>
        <w:t xml:space="preserve"> </w:t>
      </w:r>
      <w:r w:rsidRPr="00377032">
        <w:rPr>
          <w:rFonts w:ascii="Book Antiqua" w:hAnsi="Book Antiqua"/>
          <w:color w:val="000000" w:themeColor="text1"/>
        </w:rPr>
        <w:t xml:space="preserve">While this may seem contradictory to the Warburg effect and cancer cell’s preference for anaerobic reactions, these TCA cycle intermediates may be funneled in from </w:t>
      </w:r>
      <w:proofErr w:type="spellStart"/>
      <w:r w:rsidRPr="00377032">
        <w:rPr>
          <w:rFonts w:ascii="Book Antiqua" w:hAnsi="Book Antiqua"/>
          <w:color w:val="000000" w:themeColor="text1"/>
        </w:rPr>
        <w:t>anaplerotic</w:t>
      </w:r>
      <w:proofErr w:type="spellEnd"/>
      <w:r w:rsidRPr="00377032">
        <w:rPr>
          <w:rFonts w:ascii="Book Antiqua" w:hAnsi="Book Antiqua"/>
          <w:color w:val="000000" w:themeColor="text1"/>
        </w:rPr>
        <w:t xml:space="preserve"> reactions</w:t>
      </w:r>
      <w:r w:rsidR="008449D2" w:rsidRPr="00377032">
        <w:rPr>
          <w:rFonts w:ascii="Book Antiqua" w:hAnsi="Book Antiqua"/>
          <w:color w:val="000000" w:themeColor="text1"/>
        </w:rPr>
        <w:t xml:space="preserve"> rather than elevated TCA cycle activity</w:t>
      </w:r>
      <w:r w:rsidRPr="00377032">
        <w:rPr>
          <w:rFonts w:ascii="Book Antiqua" w:hAnsi="Book Antiqua"/>
          <w:color w:val="000000" w:themeColor="text1"/>
        </w:rPr>
        <w:t>.</w:t>
      </w:r>
      <w:r w:rsidR="00E92ED8" w:rsidRPr="00377032">
        <w:rPr>
          <w:rFonts w:ascii="Book Antiqua" w:hAnsi="Book Antiqua"/>
          <w:color w:val="000000" w:themeColor="text1"/>
        </w:rPr>
        <w:t xml:space="preserve"> </w:t>
      </w:r>
      <w:r w:rsidRPr="00377032">
        <w:rPr>
          <w:rFonts w:ascii="Book Antiqua" w:hAnsi="Book Antiqua"/>
          <w:color w:val="000000" w:themeColor="text1"/>
        </w:rPr>
        <w:t>Glutamine is one example of such.</w:t>
      </w:r>
      <w:r w:rsidR="00E92ED8" w:rsidRPr="00377032">
        <w:rPr>
          <w:rFonts w:ascii="Book Antiqua" w:hAnsi="Book Antiqua"/>
          <w:color w:val="000000" w:themeColor="text1"/>
        </w:rPr>
        <w:t xml:space="preserve"> </w:t>
      </w:r>
      <w:r w:rsidRPr="00377032">
        <w:rPr>
          <w:rFonts w:ascii="Book Antiqua" w:hAnsi="Book Antiqua"/>
          <w:color w:val="000000" w:themeColor="text1"/>
        </w:rPr>
        <w:t>It is an essential nitrogen donor for several key metabolic enzymes and for the de novo synthesis of nucleic acids</w:t>
      </w:r>
      <w:r w:rsidR="00895FAE" w:rsidRPr="00377032">
        <w:rPr>
          <w:rFonts w:ascii="Book Antiqua" w:hAnsi="Book Antiqua"/>
          <w:color w:val="000000" w:themeColor="text1"/>
          <w:vertAlign w:val="superscript"/>
        </w:rPr>
        <w:t>[</w:t>
      </w:r>
      <w:r w:rsidR="00FF4AC2" w:rsidRPr="00377032">
        <w:rPr>
          <w:rFonts w:ascii="Book Antiqua" w:hAnsi="Book Antiqua"/>
          <w:color w:val="000000" w:themeColor="text1"/>
          <w:vertAlign w:val="superscript"/>
        </w:rPr>
        <w:t>39</w:t>
      </w:r>
      <w:r w:rsidR="00895FAE" w:rsidRPr="00377032">
        <w:rPr>
          <w:rFonts w:ascii="Book Antiqua" w:hAnsi="Book Antiqua"/>
          <w:color w:val="000000" w:themeColor="text1"/>
          <w:vertAlign w:val="superscript"/>
        </w:rPr>
        <w:t>]</w:t>
      </w:r>
      <w:r w:rsidR="00895FAE"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F177DA" w:rsidRPr="00377032">
        <w:rPr>
          <w:rFonts w:ascii="Book Antiqua" w:hAnsi="Book Antiqua"/>
          <w:color w:val="000000" w:themeColor="text1"/>
        </w:rPr>
        <w:t>Glutamine is converted to alpha-</w:t>
      </w:r>
      <w:proofErr w:type="spellStart"/>
      <w:r w:rsidR="00F177DA" w:rsidRPr="00377032">
        <w:rPr>
          <w:rFonts w:ascii="Book Antiqua" w:hAnsi="Book Antiqua"/>
          <w:color w:val="000000" w:themeColor="text1"/>
        </w:rPr>
        <w:t>ketoglutarate</w:t>
      </w:r>
      <w:proofErr w:type="spellEnd"/>
      <w:r w:rsidR="00F177DA" w:rsidRPr="00377032">
        <w:rPr>
          <w:rFonts w:ascii="Book Antiqua" w:hAnsi="Book Antiqua"/>
          <w:color w:val="000000" w:themeColor="text1"/>
        </w:rPr>
        <w:t xml:space="preserve">, which is a TCA intermediate; continuation of this </w:t>
      </w:r>
      <w:r w:rsidRPr="00377032">
        <w:rPr>
          <w:rFonts w:ascii="Book Antiqua" w:hAnsi="Book Antiqua"/>
          <w:color w:val="000000" w:themeColor="text1"/>
        </w:rPr>
        <w:t xml:space="preserve">cycle generates </w:t>
      </w:r>
      <w:r w:rsidR="003C3A9E" w:rsidRPr="00377032">
        <w:rPr>
          <w:rFonts w:ascii="Book Antiqua" w:hAnsi="Book Antiqua"/>
          <w:color w:val="000000" w:themeColor="text1"/>
        </w:rPr>
        <w:t>additional</w:t>
      </w:r>
      <w:r w:rsidRPr="00377032">
        <w:rPr>
          <w:rFonts w:ascii="Book Antiqua" w:hAnsi="Book Antiqua"/>
          <w:color w:val="000000" w:themeColor="text1"/>
        </w:rPr>
        <w:t xml:space="preserve"> energy to produce building blocks for cells.</w:t>
      </w:r>
    </w:p>
    <w:p w14:paraId="17212B43" w14:textId="3C6105EF" w:rsidR="00F177DA" w:rsidRPr="00377032" w:rsidRDefault="00F177DA" w:rsidP="00777463">
      <w:pPr>
        <w:spacing w:line="360" w:lineRule="auto"/>
        <w:ind w:firstLine="720"/>
        <w:jc w:val="both"/>
        <w:rPr>
          <w:rFonts w:ascii="Book Antiqua" w:hAnsi="Book Antiqua"/>
          <w:color w:val="000000" w:themeColor="text1"/>
        </w:rPr>
      </w:pPr>
      <w:r w:rsidRPr="00377032">
        <w:rPr>
          <w:rFonts w:ascii="Book Antiqua" w:hAnsi="Book Antiqua"/>
          <w:color w:val="000000" w:themeColor="text1"/>
        </w:rPr>
        <w:t xml:space="preserve">Amino acid metabolism demonstrated variations as well, but glutamine and </w:t>
      </w:r>
      <w:proofErr w:type="spellStart"/>
      <w:r w:rsidRPr="00377032">
        <w:rPr>
          <w:rFonts w:ascii="Book Antiqua" w:hAnsi="Book Antiqua"/>
          <w:color w:val="000000" w:themeColor="text1"/>
        </w:rPr>
        <w:t>valine</w:t>
      </w:r>
      <w:proofErr w:type="spellEnd"/>
      <w:r w:rsidRPr="00377032">
        <w:rPr>
          <w:rFonts w:ascii="Book Antiqua" w:hAnsi="Book Antiqua"/>
          <w:color w:val="000000" w:themeColor="text1"/>
        </w:rPr>
        <w:t xml:space="preserve"> were most commonly elevated across studies.</w:t>
      </w:r>
      <w:r w:rsidR="00E92ED8" w:rsidRPr="00377032">
        <w:rPr>
          <w:rFonts w:ascii="Book Antiqua" w:hAnsi="Book Antiqua"/>
          <w:color w:val="000000" w:themeColor="text1"/>
        </w:rPr>
        <w:t xml:space="preserve"> </w:t>
      </w:r>
      <w:r w:rsidR="00C14EBE" w:rsidRPr="00377032">
        <w:rPr>
          <w:rFonts w:ascii="Book Antiqua" w:hAnsi="Book Antiqua"/>
          <w:color w:val="000000" w:themeColor="text1"/>
        </w:rPr>
        <w:t xml:space="preserve">Like glutamine, </w:t>
      </w:r>
      <w:proofErr w:type="spellStart"/>
      <w:r w:rsidR="00C14EBE" w:rsidRPr="00377032">
        <w:rPr>
          <w:rFonts w:ascii="Book Antiqua" w:hAnsi="Book Antiqua"/>
          <w:color w:val="000000" w:themeColor="text1"/>
        </w:rPr>
        <w:t>valine</w:t>
      </w:r>
      <w:proofErr w:type="spellEnd"/>
      <w:r w:rsidR="00C14EBE" w:rsidRPr="00377032">
        <w:rPr>
          <w:rFonts w:ascii="Book Antiqua" w:hAnsi="Book Antiqua"/>
          <w:color w:val="000000" w:themeColor="text1"/>
        </w:rPr>
        <w:t xml:space="preserve"> is essential as an </w:t>
      </w:r>
      <w:proofErr w:type="spellStart"/>
      <w:r w:rsidR="00C14EBE" w:rsidRPr="00377032">
        <w:rPr>
          <w:rFonts w:ascii="Book Antiqua" w:hAnsi="Book Antiqua"/>
          <w:color w:val="000000" w:themeColor="text1"/>
        </w:rPr>
        <w:t>anaplerotic</w:t>
      </w:r>
      <w:proofErr w:type="spellEnd"/>
      <w:r w:rsidR="00C14EBE" w:rsidRPr="00377032">
        <w:rPr>
          <w:rFonts w:ascii="Book Antiqua" w:hAnsi="Book Antiqua"/>
          <w:color w:val="000000" w:themeColor="text1"/>
        </w:rPr>
        <w:t xml:space="preserve"> substrate.</w:t>
      </w:r>
      <w:r w:rsidR="00E92ED8" w:rsidRPr="00377032">
        <w:rPr>
          <w:rFonts w:ascii="Book Antiqua" w:hAnsi="Book Antiqua"/>
          <w:color w:val="000000" w:themeColor="text1"/>
        </w:rPr>
        <w:t xml:space="preserve"> </w:t>
      </w:r>
      <w:proofErr w:type="spellStart"/>
      <w:r w:rsidR="008C33DE" w:rsidRPr="00377032">
        <w:rPr>
          <w:rFonts w:ascii="Book Antiqua" w:hAnsi="Book Antiqua"/>
          <w:color w:val="000000" w:themeColor="text1"/>
        </w:rPr>
        <w:t>Valine</w:t>
      </w:r>
      <w:proofErr w:type="spellEnd"/>
      <w:r w:rsidR="008C33DE" w:rsidRPr="00377032">
        <w:rPr>
          <w:rFonts w:ascii="Book Antiqua" w:hAnsi="Book Antiqua"/>
          <w:color w:val="000000" w:themeColor="text1"/>
        </w:rPr>
        <w:t xml:space="preserve"> is a branched chain amino acid that can be oxidized into </w:t>
      </w:r>
      <w:proofErr w:type="spellStart"/>
      <w:r w:rsidR="008C33DE" w:rsidRPr="00377032">
        <w:rPr>
          <w:rFonts w:ascii="Book Antiqua" w:hAnsi="Book Antiqua"/>
          <w:color w:val="000000" w:themeColor="text1"/>
        </w:rPr>
        <w:t>succinyl</w:t>
      </w:r>
      <w:proofErr w:type="spellEnd"/>
      <w:r w:rsidR="008C33DE" w:rsidRPr="00377032">
        <w:rPr>
          <w:rFonts w:ascii="Book Antiqua" w:hAnsi="Book Antiqua"/>
          <w:color w:val="000000" w:themeColor="text1"/>
        </w:rPr>
        <w:t xml:space="preserve"> Co-A, another TCA cycle intermediate</w:t>
      </w:r>
      <w:r w:rsidR="00895FAE" w:rsidRPr="00377032">
        <w:rPr>
          <w:rFonts w:ascii="Book Antiqua" w:hAnsi="Book Antiqua"/>
          <w:color w:val="000000" w:themeColor="text1"/>
          <w:vertAlign w:val="superscript"/>
        </w:rPr>
        <w:t>[</w:t>
      </w:r>
      <w:r w:rsidR="00FF4AC2" w:rsidRPr="00377032">
        <w:rPr>
          <w:rFonts w:ascii="Book Antiqua" w:hAnsi="Book Antiqua"/>
          <w:color w:val="000000" w:themeColor="text1"/>
          <w:vertAlign w:val="superscript"/>
        </w:rPr>
        <w:t>40</w:t>
      </w:r>
      <w:r w:rsidR="00895FAE" w:rsidRPr="00377032">
        <w:rPr>
          <w:rFonts w:ascii="Book Antiqua" w:hAnsi="Book Antiqua"/>
          <w:color w:val="000000" w:themeColor="text1"/>
          <w:vertAlign w:val="superscript"/>
        </w:rPr>
        <w:t>]</w:t>
      </w:r>
      <w:r w:rsidR="00895FAE" w:rsidRPr="00377032">
        <w:rPr>
          <w:rFonts w:ascii="Book Antiqua" w:hAnsi="Book Antiqua"/>
          <w:color w:val="000000" w:themeColor="text1"/>
        </w:rPr>
        <w:t>.</w:t>
      </w:r>
      <w:r w:rsidR="00E92ED8" w:rsidRPr="00377032">
        <w:rPr>
          <w:rFonts w:ascii="Book Antiqua" w:hAnsi="Book Antiqua"/>
          <w:color w:val="000000" w:themeColor="text1"/>
          <w:vertAlign w:val="superscript"/>
        </w:rPr>
        <w:t xml:space="preserve"> </w:t>
      </w:r>
      <w:r w:rsidR="008C33DE" w:rsidRPr="00377032">
        <w:rPr>
          <w:rFonts w:ascii="Book Antiqua" w:hAnsi="Book Antiqua"/>
          <w:color w:val="000000" w:themeColor="text1"/>
        </w:rPr>
        <w:t xml:space="preserve">Other TCA intermediates include </w:t>
      </w:r>
      <w:proofErr w:type="spellStart"/>
      <w:r w:rsidR="008C33DE" w:rsidRPr="00377032">
        <w:rPr>
          <w:rFonts w:ascii="Book Antiqua" w:hAnsi="Book Antiqua"/>
          <w:color w:val="000000" w:themeColor="text1"/>
        </w:rPr>
        <w:t>fumarate</w:t>
      </w:r>
      <w:proofErr w:type="spellEnd"/>
      <w:r w:rsidR="008C33DE" w:rsidRPr="00377032">
        <w:rPr>
          <w:rFonts w:ascii="Book Antiqua" w:hAnsi="Book Antiqua"/>
          <w:color w:val="000000" w:themeColor="text1"/>
        </w:rPr>
        <w:t>, citrate, and alpha-</w:t>
      </w:r>
      <w:proofErr w:type="spellStart"/>
      <w:r w:rsidR="008C33DE" w:rsidRPr="00377032">
        <w:rPr>
          <w:rFonts w:ascii="Book Antiqua" w:hAnsi="Book Antiqua"/>
          <w:color w:val="000000" w:themeColor="text1"/>
        </w:rPr>
        <w:t>ketoglutarate</w:t>
      </w:r>
      <w:proofErr w:type="spellEnd"/>
      <w:r w:rsidR="008C33DE" w:rsidRPr="00377032">
        <w:rPr>
          <w:rFonts w:ascii="Book Antiqua" w:hAnsi="Book Antiqua"/>
          <w:color w:val="000000" w:themeColor="text1"/>
        </w:rPr>
        <w:t>, which are points in the cycle where amino acids can feed in.</w:t>
      </w:r>
    </w:p>
    <w:p w14:paraId="6E855625" w14:textId="7A8907EF" w:rsidR="00710543" w:rsidRPr="00377032" w:rsidRDefault="00634D18" w:rsidP="00777463">
      <w:pPr>
        <w:spacing w:line="360" w:lineRule="auto"/>
        <w:jc w:val="both"/>
        <w:rPr>
          <w:rFonts w:ascii="Book Antiqua" w:hAnsi="Book Antiqua"/>
          <w:color w:val="000000" w:themeColor="text1"/>
        </w:rPr>
      </w:pPr>
      <w:r w:rsidRPr="00377032">
        <w:rPr>
          <w:rFonts w:ascii="Book Antiqua" w:hAnsi="Book Antiqua"/>
          <w:color w:val="000000" w:themeColor="text1"/>
        </w:rPr>
        <w:tab/>
      </w:r>
      <w:r w:rsidR="00A73D4E" w:rsidRPr="00377032">
        <w:rPr>
          <w:rFonts w:ascii="Book Antiqua" w:hAnsi="Book Antiqua"/>
          <w:color w:val="000000" w:themeColor="text1"/>
        </w:rPr>
        <w:t>L</w:t>
      </w:r>
      <w:r w:rsidR="00D65588" w:rsidRPr="00377032">
        <w:rPr>
          <w:rFonts w:ascii="Book Antiqua" w:hAnsi="Book Antiqua"/>
          <w:color w:val="000000" w:themeColor="text1"/>
        </w:rPr>
        <w:t xml:space="preserve">ipid metabolites have been inconsistent, although </w:t>
      </w:r>
      <w:proofErr w:type="spellStart"/>
      <w:r w:rsidR="00D65588" w:rsidRPr="00377032">
        <w:rPr>
          <w:rFonts w:ascii="Book Antiqua" w:hAnsi="Book Antiqua"/>
          <w:color w:val="000000" w:themeColor="text1"/>
        </w:rPr>
        <w:t>squalene</w:t>
      </w:r>
      <w:proofErr w:type="spellEnd"/>
      <w:r w:rsidR="00D65588" w:rsidRPr="00377032">
        <w:rPr>
          <w:rFonts w:ascii="Book Antiqua" w:hAnsi="Book Antiqua"/>
          <w:color w:val="000000" w:themeColor="text1"/>
        </w:rPr>
        <w:t xml:space="preserve">, an intermediate in cholesterol synthesis, was </w:t>
      </w:r>
      <w:proofErr w:type="spellStart"/>
      <w:r w:rsidR="00D65588" w:rsidRPr="00377032">
        <w:rPr>
          <w:rFonts w:ascii="Book Antiqua" w:hAnsi="Book Antiqua"/>
          <w:color w:val="000000" w:themeColor="text1"/>
        </w:rPr>
        <w:t>downregulated</w:t>
      </w:r>
      <w:proofErr w:type="spellEnd"/>
      <w:r w:rsidR="00D65588"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D65588" w:rsidRPr="00377032">
        <w:rPr>
          <w:rFonts w:ascii="Book Antiqua" w:hAnsi="Book Antiqua"/>
          <w:color w:val="000000" w:themeColor="text1"/>
        </w:rPr>
        <w:t>Cholesterol is an essential component of cell membranes.</w:t>
      </w:r>
      <w:r w:rsidR="00E92ED8" w:rsidRPr="00377032">
        <w:rPr>
          <w:rFonts w:ascii="Book Antiqua" w:hAnsi="Book Antiqua"/>
          <w:color w:val="000000" w:themeColor="text1"/>
        </w:rPr>
        <w:t xml:space="preserve"> </w:t>
      </w:r>
      <w:proofErr w:type="spellStart"/>
      <w:r w:rsidR="003047F7" w:rsidRPr="00377032">
        <w:rPr>
          <w:rFonts w:ascii="Book Antiqua" w:hAnsi="Book Antiqua"/>
          <w:color w:val="000000" w:themeColor="text1"/>
        </w:rPr>
        <w:t>S</w:t>
      </w:r>
      <w:r w:rsidR="00115F50" w:rsidRPr="00377032">
        <w:rPr>
          <w:rFonts w:ascii="Book Antiqua" w:hAnsi="Book Antiqua"/>
          <w:color w:val="000000" w:themeColor="text1"/>
        </w:rPr>
        <w:t>qualene</w:t>
      </w:r>
      <w:proofErr w:type="spellEnd"/>
      <w:r w:rsidR="00115F50" w:rsidRPr="00377032">
        <w:rPr>
          <w:rFonts w:ascii="Book Antiqua" w:hAnsi="Book Antiqua"/>
          <w:color w:val="000000" w:themeColor="text1"/>
        </w:rPr>
        <w:t xml:space="preserve"> depletion may be a sign of excess demand for cell membrane synthesis.</w:t>
      </w:r>
      <w:r w:rsidR="00E92ED8" w:rsidRPr="00377032">
        <w:rPr>
          <w:rFonts w:ascii="Book Antiqua" w:hAnsi="Book Antiqua"/>
          <w:color w:val="000000" w:themeColor="text1"/>
        </w:rPr>
        <w:t xml:space="preserve"> </w:t>
      </w:r>
      <w:r w:rsidR="00710543" w:rsidRPr="00377032">
        <w:rPr>
          <w:rFonts w:ascii="Book Antiqua" w:hAnsi="Book Antiqua"/>
          <w:color w:val="000000" w:themeColor="text1"/>
        </w:rPr>
        <w:t xml:space="preserve">Although cancer cells are known to replicate quickly, it is interesting that nucleic acid metabolites do not show a consistent </w:t>
      </w:r>
      <w:proofErr w:type="spellStart"/>
      <w:r w:rsidR="00710543" w:rsidRPr="00377032">
        <w:rPr>
          <w:rFonts w:ascii="Book Antiqua" w:hAnsi="Book Antiqua"/>
          <w:color w:val="000000" w:themeColor="text1"/>
        </w:rPr>
        <w:t>upregulation</w:t>
      </w:r>
      <w:proofErr w:type="spellEnd"/>
      <w:r w:rsidR="00710543"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710543" w:rsidRPr="00377032">
        <w:rPr>
          <w:rFonts w:ascii="Book Antiqua" w:hAnsi="Book Antiqua"/>
          <w:color w:val="000000" w:themeColor="text1"/>
        </w:rPr>
        <w:t>Hirayama</w:t>
      </w:r>
      <w:r w:rsidR="00DA733F" w:rsidRPr="00377032">
        <w:rPr>
          <w:rFonts w:ascii="Book Antiqua" w:hAnsi="Book Antiqua"/>
          <w:color w:val="000000" w:themeColor="text1"/>
          <w:vertAlign w:val="superscript"/>
        </w:rPr>
        <w:t>[</w:t>
      </w:r>
      <w:r w:rsidR="00FF4AC2" w:rsidRPr="00377032">
        <w:rPr>
          <w:rFonts w:ascii="Book Antiqua" w:hAnsi="Book Antiqua"/>
          <w:color w:val="000000" w:themeColor="text1"/>
          <w:vertAlign w:val="superscript"/>
        </w:rPr>
        <w:t>2</w:t>
      </w:r>
      <w:r w:rsidR="00FA7922" w:rsidRPr="00377032">
        <w:rPr>
          <w:rFonts w:ascii="Book Antiqua" w:hAnsi="Book Antiqua"/>
          <w:color w:val="000000" w:themeColor="text1"/>
          <w:vertAlign w:val="superscript"/>
        </w:rPr>
        <w:t>6</w:t>
      </w:r>
      <w:r w:rsidR="00DA733F" w:rsidRPr="00377032">
        <w:rPr>
          <w:rFonts w:ascii="Book Antiqua" w:hAnsi="Book Antiqua"/>
          <w:color w:val="000000" w:themeColor="text1"/>
          <w:vertAlign w:val="superscript"/>
        </w:rPr>
        <w:t>]</w:t>
      </w:r>
      <w:r w:rsidR="00710543" w:rsidRPr="00377032">
        <w:rPr>
          <w:rFonts w:ascii="Book Antiqua" w:hAnsi="Book Antiqua"/>
          <w:color w:val="000000" w:themeColor="text1"/>
        </w:rPr>
        <w:t xml:space="preserve"> inferred that cancer cells have a growth advantage over their normal counterparts, by utilizing alternative pathways such as anaerobic glycolysis, </w:t>
      </w:r>
      <w:proofErr w:type="spellStart"/>
      <w:r w:rsidR="00710543" w:rsidRPr="00377032">
        <w:rPr>
          <w:rFonts w:ascii="Book Antiqua" w:hAnsi="Book Antiqua"/>
          <w:color w:val="000000" w:themeColor="text1"/>
        </w:rPr>
        <w:t>glutaminolysis</w:t>
      </w:r>
      <w:proofErr w:type="spellEnd"/>
      <w:r w:rsidR="00710543" w:rsidRPr="00377032">
        <w:rPr>
          <w:rFonts w:ascii="Book Antiqua" w:hAnsi="Book Antiqua"/>
          <w:color w:val="000000" w:themeColor="text1"/>
        </w:rPr>
        <w:t xml:space="preserve">, </w:t>
      </w:r>
      <w:proofErr w:type="spellStart"/>
      <w:r w:rsidR="00710543" w:rsidRPr="00377032">
        <w:rPr>
          <w:rFonts w:ascii="Book Antiqua" w:hAnsi="Book Antiqua"/>
          <w:color w:val="000000" w:themeColor="text1"/>
        </w:rPr>
        <w:t>autophagic</w:t>
      </w:r>
      <w:proofErr w:type="spellEnd"/>
      <w:r w:rsidR="00710543" w:rsidRPr="00377032">
        <w:rPr>
          <w:rFonts w:ascii="Book Antiqua" w:hAnsi="Book Antiqua"/>
          <w:color w:val="000000" w:themeColor="text1"/>
        </w:rPr>
        <w:t xml:space="preserve"> production of amino acids instead of securing more ATP and other building blocks for DNA synthesis.</w:t>
      </w:r>
    </w:p>
    <w:p w14:paraId="0C46BB1C" w14:textId="3BCFEBC7" w:rsidR="00936C64" w:rsidRPr="00377032" w:rsidRDefault="000A2048" w:rsidP="00982588">
      <w:pPr>
        <w:spacing w:line="360" w:lineRule="auto"/>
        <w:ind w:firstLine="720"/>
        <w:jc w:val="both"/>
        <w:rPr>
          <w:rFonts w:ascii="Book Antiqua" w:hAnsi="Book Antiqua"/>
          <w:color w:val="000000" w:themeColor="text1"/>
        </w:rPr>
      </w:pPr>
      <w:r w:rsidRPr="00377032">
        <w:rPr>
          <w:rFonts w:ascii="Book Antiqua" w:hAnsi="Book Antiqua"/>
          <w:color w:val="000000" w:themeColor="text1"/>
        </w:rPr>
        <w:t>For any given study, numerous metabolites were different between stages, but across studies, there were few consistencies.</w:t>
      </w:r>
      <w:r w:rsidR="00E92ED8" w:rsidRPr="00377032">
        <w:rPr>
          <w:rFonts w:ascii="Book Antiqua" w:hAnsi="Book Antiqua"/>
          <w:color w:val="000000" w:themeColor="text1"/>
        </w:rPr>
        <w:t xml:space="preserve"> </w:t>
      </w:r>
      <w:r w:rsidRPr="00377032">
        <w:rPr>
          <w:rFonts w:ascii="Book Antiqua" w:hAnsi="Book Antiqua"/>
          <w:color w:val="000000" w:themeColor="text1"/>
        </w:rPr>
        <w:t xml:space="preserve">Similar to changes that occurred between normal to cancerous groups, a transition from non-metastatic to metastatic </w:t>
      </w:r>
      <w:r w:rsidR="00B4293B" w:rsidRPr="00377032">
        <w:rPr>
          <w:rFonts w:ascii="Book Antiqua" w:hAnsi="Book Antiqua"/>
          <w:color w:val="000000" w:themeColor="text1"/>
        </w:rPr>
        <w:t>showed persistent</w:t>
      </w:r>
      <w:r w:rsidRPr="00377032">
        <w:rPr>
          <w:rFonts w:ascii="Book Antiqua" w:hAnsi="Book Antiqua"/>
          <w:color w:val="000000" w:themeColor="text1"/>
        </w:rPr>
        <w:t xml:space="preserve"> elevations in lactate, malate and glutamate with a decrease in glucose</w:t>
      </w:r>
      <w:r w:rsidR="00DA733F" w:rsidRPr="00377032">
        <w:rPr>
          <w:rFonts w:ascii="Book Antiqua" w:hAnsi="Book Antiqua"/>
          <w:color w:val="000000" w:themeColor="text1"/>
          <w:vertAlign w:val="superscript"/>
        </w:rPr>
        <w:t>[</w:t>
      </w:r>
      <w:r w:rsidR="00982588" w:rsidRPr="00377032">
        <w:rPr>
          <w:rFonts w:ascii="Book Antiqua" w:hAnsi="Book Antiqua"/>
          <w:color w:val="000000" w:themeColor="text1"/>
          <w:vertAlign w:val="superscript"/>
        </w:rPr>
        <w:t>33, 35</w:t>
      </w:r>
      <w:r w:rsidR="00DA733F" w:rsidRPr="00377032">
        <w:rPr>
          <w:rFonts w:ascii="Book Antiqua" w:hAnsi="Book Antiqua"/>
          <w:color w:val="000000" w:themeColor="text1"/>
          <w:vertAlign w:val="superscript"/>
        </w:rPr>
        <w:t>]</w:t>
      </w:r>
      <w:r w:rsidR="00DA733F"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4E455A" w:rsidRPr="00377032">
        <w:rPr>
          <w:rFonts w:ascii="Book Antiqua" w:hAnsi="Book Antiqua"/>
          <w:color w:val="000000" w:themeColor="text1"/>
        </w:rPr>
        <w:t xml:space="preserve">This may indicate that the Warburg Effect and </w:t>
      </w:r>
      <w:proofErr w:type="spellStart"/>
      <w:r w:rsidR="004E455A" w:rsidRPr="00377032">
        <w:rPr>
          <w:rFonts w:ascii="Book Antiqua" w:hAnsi="Book Antiqua"/>
          <w:color w:val="000000" w:themeColor="text1"/>
        </w:rPr>
        <w:lastRenderedPageBreak/>
        <w:t>anaplerotic</w:t>
      </w:r>
      <w:proofErr w:type="spellEnd"/>
      <w:r w:rsidR="004E455A" w:rsidRPr="00377032">
        <w:rPr>
          <w:rFonts w:ascii="Book Antiqua" w:hAnsi="Book Antiqua"/>
          <w:color w:val="000000" w:themeColor="text1"/>
        </w:rPr>
        <w:t xml:space="preserve"> reactions </w:t>
      </w:r>
      <w:r w:rsidR="00B4293B" w:rsidRPr="00377032">
        <w:rPr>
          <w:rFonts w:ascii="Book Antiqua" w:hAnsi="Book Antiqua"/>
          <w:color w:val="000000" w:themeColor="text1"/>
        </w:rPr>
        <w:t>are still</w:t>
      </w:r>
      <w:r w:rsidR="004E455A" w:rsidRPr="00377032">
        <w:rPr>
          <w:rFonts w:ascii="Book Antiqua" w:hAnsi="Book Antiqua"/>
          <w:color w:val="000000" w:themeColor="text1"/>
        </w:rPr>
        <w:t xml:space="preserve"> major contributor</w:t>
      </w:r>
      <w:r w:rsidR="00B4293B" w:rsidRPr="00377032">
        <w:rPr>
          <w:rFonts w:ascii="Book Antiqua" w:hAnsi="Book Antiqua"/>
          <w:color w:val="000000" w:themeColor="text1"/>
        </w:rPr>
        <w:t>s</w:t>
      </w:r>
      <w:r w:rsidR="004E455A" w:rsidRPr="00377032">
        <w:rPr>
          <w:rFonts w:ascii="Book Antiqua" w:hAnsi="Book Antiqua"/>
          <w:color w:val="000000" w:themeColor="text1"/>
        </w:rPr>
        <w:t xml:space="preserve"> to the sustenance of metastatic cell lines.</w:t>
      </w:r>
    </w:p>
    <w:p w14:paraId="1084E9C8" w14:textId="582E9B5A" w:rsidR="00C44718" w:rsidRPr="00377032" w:rsidRDefault="00A73D4E" w:rsidP="00777463">
      <w:pPr>
        <w:spacing w:line="360" w:lineRule="auto"/>
        <w:ind w:firstLine="720"/>
        <w:jc w:val="both"/>
        <w:rPr>
          <w:rFonts w:ascii="Book Antiqua" w:hAnsi="Book Antiqua"/>
          <w:color w:val="000000" w:themeColor="text1"/>
        </w:rPr>
      </w:pPr>
      <w:r w:rsidRPr="00377032">
        <w:rPr>
          <w:rFonts w:ascii="Book Antiqua" w:hAnsi="Book Antiqua"/>
          <w:color w:val="000000" w:themeColor="text1"/>
        </w:rPr>
        <w:t xml:space="preserve">The </w:t>
      </w:r>
      <w:r w:rsidR="005674F6" w:rsidRPr="00377032">
        <w:rPr>
          <w:rFonts w:ascii="Book Antiqua" w:hAnsi="Book Antiqua"/>
          <w:color w:val="000000" w:themeColor="text1"/>
        </w:rPr>
        <w:t>articles</w:t>
      </w:r>
      <w:r w:rsidRPr="00377032">
        <w:rPr>
          <w:rFonts w:ascii="Book Antiqua" w:hAnsi="Book Antiqua"/>
          <w:color w:val="000000" w:themeColor="text1"/>
        </w:rPr>
        <w:t xml:space="preserve"> in this review have several limitations that may account for inconsistencies in metabolites.</w:t>
      </w:r>
      <w:r w:rsidR="00E92ED8" w:rsidRPr="00377032">
        <w:rPr>
          <w:rFonts w:ascii="Book Antiqua" w:hAnsi="Book Antiqua"/>
          <w:color w:val="000000" w:themeColor="text1"/>
        </w:rPr>
        <w:t xml:space="preserve"> </w:t>
      </w:r>
      <w:r w:rsidRPr="00377032">
        <w:rPr>
          <w:rFonts w:ascii="Book Antiqua" w:hAnsi="Book Antiqua"/>
          <w:color w:val="000000" w:themeColor="text1"/>
        </w:rPr>
        <w:t>As previously mentioned, there are differences in analytical platform and different sensitivities for detection of such metabolites across different studies.</w:t>
      </w:r>
      <w:r w:rsidR="00E92ED8" w:rsidRPr="00377032">
        <w:rPr>
          <w:rFonts w:ascii="Book Antiqua" w:hAnsi="Book Antiqua"/>
          <w:color w:val="000000" w:themeColor="text1"/>
        </w:rPr>
        <w:t xml:space="preserve"> </w:t>
      </w:r>
      <w:r w:rsidR="006D02ED" w:rsidRPr="00377032">
        <w:rPr>
          <w:rFonts w:ascii="Book Antiqua" w:hAnsi="Book Antiqua"/>
          <w:color w:val="000000" w:themeColor="text1"/>
        </w:rPr>
        <w:t>Metabolomics is a relatively new field, and as such, the techniques are not yet standardized.</w:t>
      </w:r>
      <w:r w:rsidR="00E92ED8" w:rsidRPr="00377032">
        <w:rPr>
          <w:rFonts w:ascii="Book Antiqua" w:hAnsi="Book Antiqua"/>
          <w:color w:val="000000" w:themeColor="text1"/>
        </w:rPr>
        <w:t xml:space="preserve"> </w:t>
      </w:r>
      <w:r w:rsidR="002A11BA" w:rsidRPr="00377032">
        <w:rPr>
          <w:rFonts w:ascii="Book Antiqua" w:hAnsi="Book Antiqua"/>
          <w:color w:val="000000" w:themeColor="text1"/>
        </w:rPr>
        <w:t xml:space="preserve">Also </w:t>
      </w:r>
      <w:r w:rsidR="006D02ED" w:rsidRPr="00377032">
        <w:rPr>
          <w:rFonts w:ascii="Book Antiqua" w:hAnsi="Book Antiqua"/>
          <w:color w:val="000000" w:themeColor="text1"/>
        </w:rPr>
        <w:t xml:space="preserve">several studies </w:t>
      </w:r>
      <w:r w:rsidR="002A11BA" w:rsidRPr="00377032">
        <w:rPr>
          <w:rFonts w:ascii="Book Antiqua" w:hAnsi="Book Antiqua"/>
          <w:color w:val="000000" w:themeColor="text1"/>
        </w:rPr>
        <w:t>had a</w:t>
      </w:r>
      <w:r w:rsidR="006D02ED" w:rsidRPr="00377032">
        <w:rPr>
          <w:rFonts w:ascii="Book Antiqua" w:hAnsi="Book Antiqua"/>
          <w:color w:val="000000" w:themeColor="text1"/>
        </w:rPr>
        <w:t xml:space="preserve"> small</w:t>
      </w:r>
      <w:r w:rsidR="002A11BA" w:rsidRPr="00377032">
        <w:rPr>
          <w:rFonts w:ascii="Book Antiqua" w:hAnsi="Book Antiqua"/>
          <w:color w:val="000000" w:themeColor="text1"/>
        </w:rPr>
        <w:t xml:space="preserve"> sample</w:t>
      </w:r>
      <w:r w:rsidR="005674F6" w:rsidRPr="00377032">
        <w:rPr>
          <w:rFonts w:ascii="Book Antiqua" w:hAnsi="Book Antiqua"/>
          <w:color w:val="000000" w:themeColor="text1"/>
        </w:rPr>
        <w:t xml:space="preserve"> </w:t>
      </w:r>
      <w:r w:rsidR="001F4D41" w:rsidRPr="00377032">
        <w:rPr>
          <w:rFonts w:ascii="Book Antiqua" w:hAnsi="Book Antiqua"/>
          <w:color w:val="000000" w:themeColor="text1"/>
        </w:rPr>
        <w:t xml:space="preserve">size </w:t>
      </w:r>
      <w:r w:rsidR="005674F6" w:rsidRPr="00377032">
        <w:rPr>
          <w:rFonts w:ascii="Book Antiqua" w:hAnsi="Book Antiqua"/>
          <w:color w:val="000000" w:themeColor="text1"/>
        </w:rPr>
        <w:t>(n≤</w:t>
      </w:r>
      <w:r w:rsidR="006D02ED" w:rsidRPr="00377032">
        <w:rPr>
          <w:rFonts w:ascii="Book Antiqua" w:hAnsi="Book Antiqua"/>
          <w:color w:val="000000" w:themeColor="text1"/>
        </w:rPr>
        <w:t>30 per group)</w:t>
      </w:r>
      <w:r w:rsidR="002A11BA"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2A11BA" w:rsidRPr="00377032">
        <w:rPr>
          <w:rFonts w:ascii="Book Antiqua" w:hAnsi="Book Antiqua"/>
          <w:color w:val="000000" w:themeColor="text1"/>
        </w:rPr>
        <w:t>T</w:t>
      </w:r>
      <w:r w:rsidR="006D02ED" w:rsidRPr="00377032">
        <w:rPr>
          <w:rFonts w:ascii="Book Antiqua" w:hAnsi="Book Antiqua"/>
          <w:color w:val="000000" w:themeColor="text1"/>
        </w:rPr>
        <w:t>his increase</w:t>
      </w:r>
      <w:r w:rsidR="005674F6" w:rsidRPr="00377032">
        <w:rPr>
          <w:rFonts w:ascii="Book Antiqua" w:hAnsi="Book Antiqua"/>
          <w:color w:val="000000" w:themeColor="text1"/>
        </w:rPr>
        <w:t>s</w:t>
      </w:r>
      <w:r w:rsidR="006D02ED" w:rsidRPr="00377032">
        <w:rPr>
          <w:rFonts w:ascii="Book Antiqua" w:hAnsi="Book Antiqua"/>
          <w:color w:val="000000" w:themeColor="text1"/>
        </w:rPr>
        <w:t xml:space="preserve"> the possibility of chance findin</w:t>
      </w:r>
      <w:r w:rsidR="002A11BA" w:rsidRPr="00377032">
        <w:rPr>
          <w:rFonts w:ascii="Book Antiqua" w:hAnsi="Book Antiqua"/>
          <w:color w:val="000000" w:themeColor="text1"/>
        </w:rPr>
        <w:t>gs and diminishes power of the study.</w:t>
      </w:r>
      <w:r w:rsidR="00E92ED8" w:rsidRPr="00377032">
        <w:rPr>
          <w:rFonts w:ascii="Book Antiqua" w:hAnsi="Book Antiqua"/>
          <w:color w:val="000000" w:themeColor="text1"/>
        </w:rPr>
        <w:t xml:space="preserve"> </w:t>
      </w:r>
      <w:r w:rsidR="00F62C1C" w:rsidRPr="00377032">
        <w:rPr>
          <w:rFonts w:ascii="Book Antiqua" w:hAnsi="Book Antiqua"/>
          <w:color w:val="000000" w:themeColor="text1"/>
        </w:rPr>
        <w:t>The examination of mice versus human metabolites could be another source of error.</w:t>
      </w:r>
      <w:r w:rsidR="00E92ED8" w:rsidRPr="00377032">
        <w:rPr>
          <w:rFonts w:ascii="Book Antiqua" w:hAnsi="Book Antiqua"/>
          <w:color w:val="000000" w:themeColor="text1"/>
        </w:rPr>
        <w:t xml:space="preserve"> </w:t>
      </w:r>
      <w:r w:rsidR="00F62C1C" w:rsidRPr="00377032">
        <w:rPr>
          <w:rFonts w:ascii="Book Antiqua" w:hAnsi="Book Antiqua"/>
          <w:color w:val="000000" w:themeColor="text1"/>
        </w:rPr>
        <w:t>Although human gastric cell lines were implanted into mice, human physiology is still considerably more complex</w:t>
      </w:r>
      <w:r w:rsidR="00F96920" w:rsidRPr="00377032">
        <w:rPr>
          <w:rFonts w:ascii="Book Antiqua" w:hAnsi="Book Antiqua"/>
          <w:color w:val="000000" w:themeColor="text1"/>
        </w:rPr>
        <w:t>;</w:t>
      </w:r>
      <w:r w:rsidR="00F62C1C" w:rsidRPr="00377032">
        <w:rPr>
          <w:rFonts w:ascii="Book Antiqua" w:hAnsi="Book Antiqua"/>
          <w:color w:val="000000" w:themeColor="text1"/>
        </w:rPr>
        <w:t xml:space="preserve"> this may </w:t>
      </w:r>
      <w:r w:rsidR="000B2653" w:rsidRPr="00377032">
        <w:rPr>
          <w:rFonts w:ascii="Book Antiqua" w:hAnsi="Book Antiqua"/>
          <w:color w:val="000000" w:themeColor="text1"/>
        </w:rPr>
        <w:t xml:space="preserve">account for differences between human and animals </w:t>
      </w:r>
      <w:r w:rsidR="00F96920" w:rsidRPr="00377032">
        <w:rPr>
          <w:rFonts w:ascii="Book Antiqua" w:hAnsi="Book Antiqua"/>
          <w:color w:val="000000" w:themeColor="text1"/>
        </w:rPr>
        <w:t>studies</w:t>
      </w:r>
      <w:r w:rsidR="000B2653" w:rsidRPr="00377032">
        <w:rPr>
          <w:rFonts w:ascii="Book Antiqua" w:hAnsi="Book Antiqua"/>
          <w:color w:val="000000" w:themeColor="text1"/>
        </w:rPr>
        <w:t>.</w:t>
      </w:r>
    </w:p>
    <w:p w14:paraId="56095181" w14:textId="5D6046DF" w:rsidR="00A73D4E" w:rsidRPr="00377032" w:rsidRDefault="00185059" w:rsidP="00777463">
      <w:pPr>
        <w:spacing w:line="360" w:lineRule="auto"/>
        <w:ind w:firstLine="720"/>
        <w:jc w:val="both"/>
        <w:rPr>
          <w:rFonts w:ascii="Book Antiqua" w:hAnsi="Book Antiqua"/>
          <w:color w:val="000000" w:themeColor="text1"/>
        </w:rPr>
      </w:pPr>
      <w:r w:rsidRPr="00377032">
        <w:rPr>
          <w:rFonts w:ascii="Book Antiqua" w:hAnsi="Book Antiqua"/>
          <w:color w:val="000000" w:themeColor="text1"/>
        </w:rPr>
        <w:t>Some studies match</w:t>
      </w:r>
      <w:r w:rsidR="005A647D" w:rsidRPr="00377032">
        <w:rPr>
          <w:rFonts w:ascii="Book Antiqua" w:hAnsi="Book Antiqua"/>
          <w:color w:val="000000" w:themeColor="text1"/>
        </w:rPr>
        <w:t>ed for age and gender between groups (Song</w:t>
      </w:r>
      <w:r w:rsidR="004D7FAE" w:rsidRPr="00377032">
        <w:rPr>
          <w:rFonts w:ascii="Book Antiqua" w:hAnsi="Book Antiqua"/>
          <w:color w:val="000000" w:themeColor="text1"/>
          <w:vertAlign w:val="superscript"/>
        </w:rPr>
        <w:t>[</w:t>
      </w:r>
      <w:r w:rsidR="00982588" w:rsidRPr="00377032">
        <w:rPr>
          <w:rFonts w:ascii="Book Antiqua" w:hAnsi="Book Antiqua"/>
          <w:color w:val="000000" w:themeColor="text1"/>
          <w:vertAlign w:val="superscript"/>
        </w:rPr>
        <w:t>32</w:t>
      </w:r>
      <w:r w:rsidR="004D7FAE" w:rsidRPr="00377032">
        <w:rPr>
          <w:rFonts w:ascii="Book Antiqua" w:hAnsi="Book Antiqua"/>
          <w:color w:val="000000" w:themeColor="text1"/>
          <w:vertAlign w:val="superscript"/>
        </w:rPr>
        <w:t>]</w:t>
      </w:r>
      <w:r w:rsidRPr="00377032">
        <w:rPr>
          <w:rFonts w:ascii="Book Antiqua" w:hAnsi="Book Antiqua"/>
          <w:color w:val="000000" w:themeColor="text1"/>
        </w:rPr>
        <w:t>) but others (Ikeda</w:t>
      </w:r>
      <w:r w:rsidR="00CC5F80" w:rsidRPr="00377032">
        <w:rPr>
          <w:rFonts w:ascii="Book Antiqua" w:hAnsi="Book Antiqua"/>
          <w:color w:val="000000" w:themeColor="text1"/>
          <w:vertAlign w:val="superscript"/>
        </w:rPr>
        <w:t>[</w:t>
      </w:r>
      <w:r w:rsidR="00982588" w:rsidRPr="00377032">
        <w:rPr>
          <w:rFonts w:ascii="Book Antiqua" w:hAnsi="Book Antiqua"/>
          <w:color w:val="000000" w:themeColor="text1"/>
          <w:vertAlign w:val="superscript"/>
        </w:rPr>
        <w:t>36</w:t>
      </w:r>
      <w:r w:rsidR="00CC5F80" w:rsidRPr="00377032">
        <w:rPr>
          <w:rFonts w:ascii="Book Antiqua" w:hAnsi="Book Antiqua"/>
          <w:color w:val="000000" w:themeColor="text1"/>
          <w:vertAlign w:val="superscript"/>
        </w:rPr>
        <w:t>]</w:t>
      </w:r>
      <w:r w:rsidRPr="00377032">
        <w:rPr>
          <w:rFonts w:ascii="Book Antiqua" w:hAnsi="Book Antiqua"/>
          <w:color w:val="000000" w:themeColor="text1"/>
        </w:rPr>
        <w:t xml:space="preserve">) just </w:t>
      </w:r>
      <w:r w:rsidR="005A647D" w:rsidRPr="00377032">
        <w:rPr>
          <w:rFonts w:ascii="Book Antiqua" w:hAnsi="Book Antiqua"/>
          <w:color w:val="000000" w:themeColor="text1"/>
        </w:rPr>
        <w:t xml:space="preserve">used </w:t>
      </w:r>
      <w:r w:rsidR="00DD4FB4" w:rsidRPr="00377032">
        <w:rPr>
          <w:rFonts w:ascii="Book Antiqua" w:hAnsi="Book Antiqua"/>
          <w:color w:val="000000" w:themeColor="text1"/>
        </w:rPr>
        <w:t xml:space="preserve">twelve </w:t>
      </w:r>
      <w:r w:rsidR="005A647D" w:rsidRPr="00377032">
        <w:rPr>
          <w:rFonts w:ascii="Book Antiqua" w:hAnsi="Book Antiqua"/>
          <w:color w:val="000000" w:themeColor="text1"/>
        </w:rPr>
        <w:t>human volunteers.</w:t>
      </w:r>
      <w:r w:rsidR="00E92ED8" w:rsidRPr="00377032">
        <w:rPr>
          <w:rFonts w:ascii="Book Antiqua" w:hAnsi="Book Antiqua"/>
          <w:color w:val="000000" w:themeColor="text1"/>
        </w:rPr>
        <w:t xml:space="preserve"> </w:t>
      </w:r>
      <w:r w:rsidR="00DD4FB4" w:rsidRPr="00377032">
        <w:rPr>
          <w:rFonts w:ascii="Book Antiqua" w:hAnsi="Book Antiqua"/>
          <w:color w:val="000000" w:themeColor="text1"/>
        </w:rPr>
        <w:t>This introduces selection bias.</w:t>
      </w:r>
      <w:r w:rsidR="00E92ED8" w:rsidRPr="00377032">
        <w:rPr>
          <w:rFonts w:ascii="Book Antiqua" w:hAnsi="Book Antiqua"/>
          <w:color w:val="000000" w:themeColor="text1"/>
        </w:rPr>
        <w:t xml:space="preserve"> </w:t>
      </w:r>
      <w:r w:rsidR="00DD4FB4" w:rsidRPr="00377032">
        <w:rPr>
          <w:rFonts w:ascii="Book Antiqua" w:hAnsi="Book Antiqua"/>
          <w:color w:val="000000" w:themeColor="text1"/>
        </w:rPr>
        <w:t xml:space="preserve">The </w:t>
      </w:r>
      <w:r w:rsidRPr="00377032">
        <w:rPr>
          <w:rFonts w:ascii="Book Antiqua" w:hAnsi="Book Antiqua"/>
          <w:color w:val="000000" w:themeColor="text1"/>
        </w:rPr>
        <w:t xml:space="preserve">small sample size and </w:t>
      </w:r>
      <w:r w:rsidR="00DD4FB4" w:rsidRPr="00377032">
        <w:rPr>
          <w:rFonts w:ascii="Book Antiqua" w:hAnsi="Book Antiqua"/>
          <w:color w:val="000000" w:themeColor="text1"/>
        </w:rPr>
        <w:t>lack of</w:t>
      </w:r>
      <w:r w:rsidRPr="00377032">
        <w:rPr>
          <w:rFonts w:ascii="Book Antiqua" w:hAnsi="Book Antiqua"/>
          <w:color w:val="000000" w:themeColor="text1"/>
        </w:rPr>
        <w:t xml:space="preserve"> age and gender </w:t>
      </w:r>
      <w:r w:rsidR="00DD4FB4" w:rsidRPr="00377032">
        <w:rPr>
          <w:rFonts w:ascii="Book Antiqua" w:hAnsi="Book Antiqua"/>
          <w:color w:val="000000" w:themeColor="text1"/>
        </w:rPr>
        <w:t xml:space="preserve">matching </w:t>
      </w:r>
      <w:r w:rsidRPr="00377032">
        <w:rPr>
          <w:rFonts w:ascii="Book Antiqua" w:hAnsi="Book Antiqua"/>
          <w:color w:val="000000" w:themeColor="text1"/>
        </w:rPr>
        <w:t xml:space="preserve">between cancer and normal groups could confound the </w:t>
      </w:r>
      <w:proofErr w:type="spellStart"/>
      <w:r w:rsidRPr="00377032">
        <w:rPr>
          <w:rFonts w:ascii="Book Antiqua" w:hAnsi="Book Antiqua"/>
          <w:color w:val="000000" w:themeColor="text1"/>
        </w:rPr>
        <w:t>metabolomic</w:t>
      </w:r>
      <w:proofErr w:type="spellEnd"/>
      <w:r w:rsidRPr="00377032">
        <w:rPr>
          <w:rFonts w:ascii="Book Antiqua" w:hAnsi="Book Antiqua"/>
          <w:color w:val="000000" w:themeColor="text1"/>
        </w:rPr>
        <w:t xml:space="preserve"> profile.</w:t>
      </w:r>
      <w:r w:rsidR="00E92ED8" w:rsidRPr="00377032">
        <w:rPr>
          <w:rFonts w:ascii="Book Antiqua" w:hAnsi="Book Antiqua"/>
          <w:color w:val="000000" w:themeColor="text1"/>
        </w:rPr>
        <w:t xml:space="preserve"> </w:t>
      </w:r>
      <w:r w:rsidR="00490C1B" w:rsidRPr="00377032">
        <w:rPr>
          <w:rFonts w:ascii="Book Antiqua" w:hAnsi="Book Antiqua"/>
          <w:color w:val="000000" w:themeColor="text1"/>
        </w:rPr>
        <w:t xml:space="preserve">Depending on the type of tissue or </w:t>
      </w:r>
      <w:proofErr w:type="spellStart"/>
      <w:r w:rsidR="00490C1B" w:rsidRPr="00377032">
        <w:rPr>
          <w:rFonts w:ascii="Book Antiqua" w:hAnsi="Book Antiqua"/>
          <w:color w:val="000000" w:themeColor="text1"/>
        </w:rPr>
        <w:t>biofluid</w:t>
      </w:r>
      <w:proofErr w:type="spellEnd"/>
      <w:r w:rsidR="00490C1B" w:rsidRPr="00377032">
        <w:rPr>
          <w:rFonts w:ascii="Book Antiqua" w:hAnsi="Book Antiqua"/>
          <w:color w:val="000000" w:themeColor="text1"/>
        </w:rPr>
        <w:t xml:space="preserve"> sampled, there may also be differences.</w:t>
      </w:r>
      <w:r w:rsidR="00E92ED8" w:rsidRPr="00377032">
        <w:rPr>
          <w:rFonts w:ascii="Book Antiqua" w:hAnsi="Book Antiqua"/>
          <w:color w:val="000000" w:themeColor="text1"/>
        </w:rPr>
        <w:t xml:space="preserve"> </w:t>
      </w:r>
      <w:proofErr w:type="spellStart"/>
      <w:r w:rsidR="00490C1B" w:rsidRPr="00377032">
        <w:rPr>
          <w:rFonts w:ascii="Book Antiqua" w:hAnsi="Book Antiqua"/>
          <w:color w:val="000000" w:themeColor="text1"/>
        </w:rPr>
        <w:t>Aa</w:t>
      </w:r>
      <w:proofErr w:type="spellEnd"/>
      <w:r w:rsidR="004D7FAE" w:rsidRPr="00377032">
        <w:rPr>
          <w:rFonts w:ascii="Book Antiqua" w:hAnsi="Book Antiqua"/>
          <w:color w:val="000000" w:themeColor="text1"/>
          <w:vertAlign w:val="superscript"/>
        </w:rPr>
        <w:t>[</w:t>
      </w:r>
      <w:r w:rsidR="00982588" w:rsidRPr="00377032">
        <w:rPr>
          <w:rFonts w:ascii="Book Antiqua" w:hAnsi="Book Antiqua"/>
          <w:color w:val="000000" w:themeColor="text1"/>
          <w:vertAlign w:val="superscript"/>
        </w:rPr>
        <w:t>29</w:t>
      </w:r>
      <w:r w:rsidR="004D7FAE" w:rsidRPr="00377032">
        <w:rPr>
          <w:rFonts w:ascii="Book Antiqua" w:hAnsi="Book Antiqua"/>
          <w:color w:val="000000" w:themeColor="text1"/>
          <w:vertAlign w:val="superscript"/>
        </w:rPr>
        <w:t>]</w:t>
      </w:r>
      <w:r w:rsidR="00490C1B" w:rsidRPr="00377032">
        <w:rPr>
          <w:rFonts w:ascii="Book Antiqua" w:hAnsi="Book Antiqua"/>
          <w:color w:val="000000" w:themeColor="text1"/>
        </w:rPr>
        <w:t xml:space="preserve"> noted </w:t>
      </w:r>
      <w:proofErr w:type="spellStart"/>
      <w:r w:rsidR="00490C1B" w:rsidRPr="00377032">
        <w:rPr>
          <w:rFonts w:ascii="Book Antiqua" w:hAnsi="Book Antiqua"/>
          <w:color w:val="000000" w:themeColor="text1"/>
        </w:rPr>
        <w:t>dissmilarities</w:t>
      </w:r>
      <w:proofErr w:type="spellEnd"/>
      <w:r w:rsidR="001F5C54" w:rsidRPr="00377032">
        <w:rPr>
          <w:rFonts w:ascii="Book Antiqua" w:hAnsi="Book Antiqua"/>
          <w:color w:val="000000" w:themeColor="text1"/>
        </w:rPr>
        <w:t xml:space="preserve"> in relative quan</w:t>
      </w:r>
      <w:r w:rsidR="00490C1B" w:rsidRPr="00377032">
        <w:rPr>
          <w:rFonts w:ascii="Book Antiqua" w:hAnsi="Book Antiqua"/>
          <w:color w:val="000000" w:themeColor="text1"/>
        </w:rPr>
        <w:t>tities between tissue and serum in their study between GC and CSG patients.</w:t>
      </w:r>
      <w:r w:rsidR="00E92ED8" w:rsidRPr="00377032">
        <w:rPr>
          <w:rFonts w:ascii="Book Antiqua" w:hAnsi="Book Antiqua"/>
          <w:color w:val="000000" w:themeColor="text1"/>
        </w:rPr>
        <w:t xml:space="preserve"> </w:t>
      </w:r>
      <w:r w:rsidR="00490C1B" w:rsidRPr="00377032">
        <w:rPr>
          <w:rFonts w:ascii="Book Antiqua" w:hAnsi="Book Antiqua"/>
          <w:color w:val="000000" w:themeColor="text1"/>
        </w:rPr>
        <w:t>For example, TCA intermediates, lactate, amino acids and free fatty acids were more abundant in tissues than in the patient matched sera.</w:t>
      </w:r>
      <w:r w:rsidR="00E92ED8" w:rsidRPr="00377032">
        <w:rPr>
          <w:rFonts w:ascii="Book Antiqua" w:hAnsi="Book Antiqua"/>
          <w:color w:val="000000" w:themeColor="text1"/>
        </w:rPr>
        <w:t xml:space="preserve"> </w:t>
      </w:r>
      <w:r w:rsidR="000549F0" w:rsidRPr="00377032">
        <w:rPr>
          <w:rFonts w:ascii="Book Antiqua" w:hAnsi="Book Antiqua"/>
          <w:color w:val="000000" w:themeColor="text1"/>
        </w:rPr>
        <w:t xml:space="preserve">This suggests that metabolism is most intensive at the tissue level and becomes somewhat diluted in </w:t>
      </w:r>
      <w:proofErr w:type="spellStart"/>
      <w:r w:rsidR="000549F0" w:rsidRPr="00377032">
        <w:rPr>
          <w:rFonts w:ascii="Book Antiqua" w:hAnsi="Book Antiqua"/>
          <w:color w:val="000000" w:themeColor="text1"/>
        </w:rPr>
        <w:t>biofluids</w:t>
      </w:r>
      <w:proofErr w:type="spellEnd"/>
      <w:r w:rsidR="000549F0" w:rsidRPr="00377032">
        <w:rPr>
          <w:rFonts w:ascii="Book Antiqua" w:hAnsi="Book Antiqua"/>
          <w:color w:val="000000" w:themeColor="text1"/>
        </w:rPr>
        <w:t>.</w:t>
      </w:r>
    </w:p>
    <w:p w14:paraId="1DC96C06" w14:textId="77777777" w:rsidR="00CD74F7" w:rsidRPr="00377032" w:rsidRDefault="00CD74F7" w:rsidP="00777463">
      <w:pPr>
        <w:spacing w:line="360" w:lineRule="auto"/>
        <w:jc w:val="both"/>
        <w:rPr>
          <w:rFonts w:ascii="Book Antiqua" w:hAnsi="Book Antiqua"/>
          <w:b/>
          <w:color w:val="000000" w:themeColor="text1"/>
        </w:rPr>
      </w:pPr>
    </w:p>
    <w:p w14:paraId="5341F247" w14:textId="77777777" w:rsidR="005972C2" w:rsidRPr="00377032" w:rsidRDefault="00011EB4" w:rsidP="00777463">
      <w:pPr>
        <w:spacing w:line="360" w:lineRule="auto"/>
        <w:jc w:val="both"/>
        <w:rPr>
          <w:rFonts w:ascii="Book Antiqua" w:hAnsi="Book Antiqua"/>
          <w:b/>
          <w:caps/>
          <w:color w:val="000000" w:themeColor="text1"/>
        </w:rPr>
      </w:pPr>
      <w:r w:rsidRPr="00377032">
        <w:rPr>
          <w:rFonts w:ascii="Book Antiqua" w:hAnsi="Book Antiqua"/>
          <w:b/>
          <w:caps/>
          <w:color w:val="000000" w:themeColor="text1"/>
        </w:rPr>
        <w:t>Conclusion</w:t>
      </w:r>
    </w:p>
    <w:p w14:paraId="23F86E4D" w14:textId="3B590E17" w:rsidR="00555998" w:rsidRPr="00377032" w:rsidRDefault="00A04B41" w:rsidP="00777463">
      <w:pPr>
        <w:spacing w:line="360" w:lineRule="auto"/>
        <w:jc w:val="both"/>
        <w:rPr>
          <w:rFonts w:ascii="Book Antiqua" w:hAnsi="Book Antiqua"/>
          <w:color w:val="000000" w:themeColor="text1"/>
        </w:rPr>
      </w:pPr>
      <w:r w:rsidRPr="00377032">
        <w:rPr>
          <w:rFonts w:ascii="Book Antiqua" w:hAnsi="Book Antiqua"/>
          <w:color w:val="000000" w:themeColor="text1"/>
        </w:rPr>
        <w:t>Gastric cancer is the one of the leading causes of cancer deaths worldwide, and is especially prevalent in Asian countries like Japan, China and Korea.</w:t>
      </w:r>
      <w:r w:rsidR="00E92ED8" w:rsidRPr="00377032">
        <w:rPr>
          <w:rFonts w:ascii="Book Antiqua" w:hAnsi="Book Antiqua"/>
          <w:color w:val="000000" w:themeColor="text1"/>
        </w:rPr>
        <w:t xml:space="preserve"> </w:t>
      </w:r>
      <w:r w:rsidRPr="00377032">
        <w:rPr>
          <w:rFonts w:ascii="Book Antiqua" w:hAnsi="Book Antiqua"/>
          <w:color w:val="000000" w:themeColor="text1"/>
        </w:rPr>
        <w:t>Current surveillance techniques such as barium photofluorography, endoscopy and serum pepsinogen testing are known to have limitations.</w:t>
      </w:r>
      <w:r w:rsidR="00E92ED8" w:rsidRPr="00377032">
        <w:rPr>
          <w:rFonts w:ascii="Book Antiqua" w:hAnsi="Book Antiqua"/>
          <w:color w:val="000000" w:themeColor="text1"/>
        </w:rPr>
        <w:t xml:space="preserve"> </w:t>
      </w:r>
      <w:r w:rsidRPr="00377032">
        <w:rPr>
          <w:rFonts w:ascii="Book Antiqua" w:hAnsi="Book Antiqua"/>
          <w:color w:val="000000" w:themeColor="text1"/>
        </w:rPr>
        <w:t xml:space="preserve">As of late, metabolomics is a new area of study that has joined the armamentarium of </w:t>
      </w:r>
      <w:r w:rsidRPr="00377032">
        <w:rPr>
          <w:rFonts w:ascii="Book Antiqua" w:hAnsi="Book Antiqua"/>
          <w:color w:val="000000" w:themeColor="text1"/>
        </w:rPr>
        <w:lastRenderedPageBreak/>
        <w:t>diagnostic possibilities.</w:t>
      </w:r>
      <w:r w:rsidR="00E92ED8" w:rsidRPr="00377032">
        <w:rPr>
          <w:rFonts w:ascii="Book Antiqua" w:hAnsi="Book Antiqua"/>
          <w:color w:val="000000" w:themeColor="text1"/>
        </w:rPr>
        <w:t xml:space="preserve"> </w:t>
      </w:r>
      <w:r w:rsidRPr="00377032">
        <w:rPr>
          <w:rFonts w:ascii="Book Antiqua" w:hAnsi="Book Antiqua"/>
          <w:color w:val="000000" w:themeColor="text1"/>
        </w:rPr>
        <w:t>Only a handful of studies have looked at the role of metabolomics in gastric cancer.</w:t>
      </w:r>
      <w:r w:rsidR="00E92ED8" w:rsidRPr="00377032">
        <w:rPr>
          <w:rFonts w:ascii="Book Antiqua" w:hAnsi="Book Antiqua"/>
          <w:color w:val="000000" w:themeColor="text1"/>
        </w:rPr>
        <w:t xml:space="preserve"> </w:t>
      </w:r>
      <w:r w:rsidRPr="00377032">
        <w:rPr>
          <w:rFonts w:ascii="Book Antiqua" w:hAnsi="Book Antiqua"/>
          <w:color w:val="000000" w:themeColor="text1"/>
        </w:rPr>
        <w:t xml:space="preserve">Variations in fatty acid, carbohydrate, lipid and nucleic acid metabolites </w:t>
      </w:r>
      <w:r w:rsidR="00F536F7" w:rsidRPr="00377032">
        <w:rPr>
          <w:rFonts w:ascii="Book Antiqua" w:hAnsi="Book Antiqua"/>
          <w:color w:val="000000" w:themeColor="text1"/>
        </w:rPr>
        <w:t>have been identified that distinguish cancerous from healthy individuals</w:t>
      </w:r>
      <w:r w:rsidR="00CD74F7" w:rsidRPr="00377032">
        <w:rPr>
          <w:rFonts w:ascii="Book Antiqua" w:hAnsi="Book Antiqua"/>
          <w:color w:val="000000" w:themeColor="text1"/>
        </w:rPr>
        <w:t>, as well as stage of gastric cancer.</w:t>
      </w:r>
      <w:r w:rsidR="00E92ED8" w:rsidRPr="00377032">
        <w:rPr>
          <w:rFonts w:ascii="Book Antiqua" w:hAnsi="Book Antiqua"/>
          <w:color w:val="000000" w:themeColor="text1"/>
        </w:rPr>
        <w:t xml:space="preserve"> </w:t>
      </w:r>
      <w:r w:rsidR="00CD74F7" w:rsidRPr="00377032">
        <w:rPr>
          <w:rFonts w:ascii="Book Antiqua" w:hAnsi="Book Antiqua"/>
          <w:color w:val="000000" w:themeColor="text1"/>
        </w:rPr>
        <w:t xml:space="preserve">Aberrations in carbohydrate metabolism seem to be the most preserved feature of these metabolic studies, as well as elevation of key amino acids that contribute to carbohydrate pathways through </w:t>
      </w:r>
      <w:proofErr w:type="spellStart"/>
      <w:r w:rsidR="00CD74F7" w:rsidRPr="00377032">
        <w:rPr>
          <w:rFonts w:ascii="Book Antiqua" w:hAnsi="Book Antiqua"/>
          <w:color w:val="000000" w:themeColor="text1"/>
        </w:rPr>
        <w:t>anaplerotic</w:t>
      </w:r>
      <w:proofErr w:type="spellEnd"/>
      <w:r w:rsidR="00CD74F7" w:rsidRPr="00377032">
        <w:rPr>
          <w:rFonts w:ascii="Book Antiqua" w:hAnsi="Book Antiqua"/>
          <w:color w:val="000000" w:themeColor="text1"/>
        </w:rPr>
        <w:t xml:space="preserve"> reactions.</w:t>
      </w:r>
      <w:r w:rsidR="00E92ED8" w:rsidRPr="00377032">
        <w:rPr>
          <w:rFonts w:ascii="Book Antiqua" w:hAnsi="Book Antiqua"/>
          <w:color w:val="000000" w:themeColor="text1"/>
        </w:rPr>
        <w:t xml:space="preserve"> </w:t>
      </w:r>
    </w:p>
    <w:p w14:paraId="0CAC5804" w14:textId="5D402855" w:rsidR="00852E20" w:rsidRPr="00377032" w:rsidRDefault="00555998" w:rsidP="00777463">
      <w:pPr>
        <w:spacing w:line="360" w:lineRule="auto"/>
        <w:jc w:val="both"/>
        <w:rPr>
          <w:rFonts w:ascii="Book Antiqua" w:hAnsi="Book Antiqua"/>
          <w:color w:val="000000" w:themeColor="text1"/>
        </w:rPr>
      </w:pPr>
      <w:r w:rsidRPr="00377032">
        <w:rPr>
          <w:rFonts w:ascii="Book Antiqua" w:hAnsi="Book Antiqua"/>
          <w:color w:val="000000" w:themeColor="text1"/>
        </w:rPr>
        <w:tab/>
      </w:r>
      <w:r w:rsidR="00F536F7" w:rsidRPr="00377032">
        <w:rPr>
          <w:rFonts w:ascii="Book Antiqua" w:hAnsi="Book Antiqua"/>
          <w:color w:val="000000" w:themeColor="text1"/>
        </w:rPr>
        <w:t xml:space="preserve">In spite of </w:t>
      </w:r>
      <w:r w:rsidRPr="00377032">
        <w:rPr>
          <w:rFonts w:ascii="Book Antiqua" w:hAnsi="Book Antiqua"/>
          <w:color w:val="000000" w:themeColor="text1"/>
        </w:rPr>
        <w:t>the differences identified</w:t>
      </w:r>
      <w:r w:rsidR="00F536F7" w:rsidRPr="00377032">
        <w:rPr>
          <w:rFonts w:ascii="Book Antiqua" w:hAnsi="Book Antiqua"/>
          <w:color w:val="000000" w:themeColor="text1"/>
        </w:rPr>
        <w:t xml:space="preserve">, there are inconsistencies in </w:t>
      </w:r>
      <w:proofErr w:type="spellStart"/>
      <w:r w:rsidR="00F536F7" w:rsidRPr="00377032">
        <w:rPr>
          <w:rFonts w:ascii="Book Antiqua" w:hAnsi="Book Antiqua"/>
          <w:color w:val="000000" w:themeColor="text1"/>
        </w:rPr>
        <w:t>metabolomic</w:t>
      </w:r>
      <w:proofErr w:type="spellEnd"/>
      <w:r w:rsidR="00F536F7" w:rsidRPr="00377032">
        <w:rPr>
          <w:rFonts w:ascii="Book Antiqua" w:hAnsi="Book Antiqua"/>
          <w:color w:val="000000" w:themeColor="text1"/>
        </w:rPr>
        <w:t xml:space="preserve"> profiles between studies.</w:t>
      </w:r>
      <w:r w:rsidR="00E92ED8" w:rsidRPr="00377032">
        <w:rPr>
          <w:rFonts w:ascii="Book Antiqua" w:hAnsi="Book Antiqua"/>
          <w:color w:val="000000" w:themeColor="text1"/>
        </w:rPr>
        <w:t xml:space="preserve"> </w:t>
      </w:r>
      <w:r w:rsidR="00F536F7" w:rsidRPr="00377032">
        <w:rPr>
          <w:rFonts w:ascii="Book Antiqua" w:hAnsi="Book Antiqua"/>
          <w:color w:val="000000" w:themeColor="text1"/>
        </w:rPr>
        <w:t xml:space="preserve">This may be attributable to differences in sample type, as plasma compared to urine compared to stomach tissue may yield different </w:t>
      </w:r>
      <w:proofErr w:type="spellStart"/>
      <w:r w:rsidR="00F536F7" w:rsidRPr="00377032">
        <w:rPr>
          <w:rFonts w:ascii="Book Antiqua" w:hAnsi="Book Antiqua"/>
          <w:color w:val="000000" w:themeColor="text1"/>
        </w:rPr>
        <w:t>metabolomic</w:t>
      </w:r>
      <w:proofErr w:type="spellEnd"/>
      <w:r w:rsidR="00F536F7" w:rsidRPr="00377032">
        <w:rPr>
          <w:rFonts w:ascii="Book Antiqua" w:hAnsi="Book Antiqua"/>
          <w:color w:val="000000" w:themeColor="text1"/>
        </w:rPr>
        <w:t xml:space="preserve"> profiles</w:t>
      </w:r>
      <w:r w:rsidR="00CD74F7" w:rsidRPr="00377032">
        <w:rPr>
          <w:rFonts w:ascii="Book Antiqua" w:hAnsi="Book Antiqua"/>
          <w:color w:val="000000" w:themeColor="text1"/>
        </w:rPr>
        <w:t>, as well as sampling techniques, analytical platforms and subject type (animal or human)</w:t>
      </w:r>
      <w:r w:rsidR="00F536F7"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CD6305" w:rsidRPr="00377032">
        <w:rPr>
          <w:rFonts w:ascii="Book Antiqua" w:hAnsi="Book Antiqua"/>
          <w:color w:val="000000" w:themeColor="text1"/>
        </w:rPr>
        <w:t>While these early studies on metabolomics show promise, this is a relatively new field in the pre-clinical phase.</w:t>
      </w:r>
      <w:r w:rsidR="00E92ED8" w:rsidRPr="00377032">
        <w:rPr>
          <w:rFonts w:ascii="Book Antiqua" w:hAnsi="Book Antiqua"/>
          <w:color w:val="000000" w:themeColor="text1"/>
        </w:rPr>
        <w:t xml:space="preserve"> </w:t>
      </w:r>
      <w:r w:rsidR="00C47294" w:rsidRPr="00377032">
        <w:rPr>
          <w:rFonts w:ascii="Book Antiqua" w:hAnsi="Book Antiqua"/>
          <w:color w:val="000000" w:themeColor="text1"/>
        </w:rPr>
        <w:t xml:space="preserve">Our lab group is currently studying metabolic differences in urine between Stage I-III gastric cancer patients, benign gastric disease and healthy controls, as well as how </w:t>
      </w:r>
      <w:r w:rsidR="00C47294" w:rsidRPr="00377032">
        <w:rPr>
          <w:rFonts w:ascii="Book Antiqua" w:hAnsi="Book Antiqua"/>
          <w:i/>
          <w:color w:val="000000" w:themeColor="text1"/>
        </w:rPr>
        <w:t>H</w:t>
      </w:r>
      <w:r w:rsidR="00CA441A">
        <w:rPr>
          <w:rFonts w:ascii="Book Antiqua" w:eastAsia="宋体" w:hAnsi="Book Antiqua" w:hint="eastAsia"/>
          <w:i/>
          <w:color w:val="000000" w:themeColor="text1"/>
          <w:lang w:eastAsia="zh-CN"/>
        </w:rPr>
        <w:t>.</w:t>
      </w:r>
      <w:r w:rsidR="00C47294" w:rsidRPr="00377032">
        <w:rPr>
          <w:rFonts w:ascii="Book Antiqua" w:hAnsi="Book Antiqua"/>
          <w:i/>
          <w:color w:val="000000" w:themeColor="text1"/>
        </w:rPr>
        <w:t xml:space="preserve"> </w:t>
      </w:r>
      <w:proofErr w:type="gramStart"/>
      <w:r w:rsidR="00C47294" w:rsidRPr="00377032">
        <w:rPr>
          <w:rFonts w:ascii="Book Antiqua" w:hAnsi="Book Antiqua"/>
          <w:i/>
          <w:color w:val="000000" w:themeColor="text1"/>
        </w:rPr>
        <w:t>pylori</w:t>
      </w:r>
      <w:r w:rsidR="00C47294" w:rsidRPr="00377032">
        <w:rPr>
          <w:rFonts w:ascii="Book Antiqua" w:hAnsi="Book Antiqua"/>
          <w:color w:val="000000" w:themeColor="text1"/>
        </w:rPr>
        <w:t xml:space="preserve"> affects</w:t>
      </w:r>
      <w:proofErr w:type="gramEnd"/>
      <w:r w:rsidR="00C47294" w:rsidRPr="00377032">
        <w:rPr>
          <w:rFonts w:ascii="Book Antiqua" w:hAnsi="Book Antiqua"/>
          <w:color w:val="000000" w:themeColor="text1"/>
        </w:rPr>
        <w:t xml:space="preserve"> the metabolic signature.</w:t>
      </w:r>
      <w:r w:rsidR="00E92ED8" w:rsidRPr="00377032">
        <w:rPr>
          <w:rFonts w:ascii="Book Antiqua" w:hAnsi="Book Antiqua"/>
          <w:color w:val="000000" w:themeColor="text1"/>
        </w:rPr>
        <w:t xml:space="preserve"> </w:t>
      </w:r>
      <w:r w:rsidR="00C7308B" w:rsidRPr="00377032">
        <w:rPr>
          <w:rFonts w:ascii="Book Antiqua" w:hAnsi="Book Antiqua"/>
          <w:color w:val="000000" w:themeColor="text1"/>
        </w:rPr>
        <w:t>NMR spectroscopy</w:t>
      </w:r>
      <w:r w:rsidR="00603943" w:rsidRPr="00377032">
        <w:rPr>
          <w:rFonts w:ascii="Book Antiqua" w:hAnsi="Book Antiqua"/>
          <w:color w:val="000000" w:themeColor="text1"/>
        </w:rPr>
        <w:t xml:space="preserve"> will be employed</w:t>
      </w:r>
      <w:r w:rsidR="00C7308B"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D24513" w:rsidRPr="00377032">
        <w:rPr>
          <w:rFonts w:ascii="Book Antiqua" w:hAnsi="Book Antiqua"/>
          <w:color w:val="000000" w:themeColor="text1"/>
        </w:rPr>
        <w:t>This f</w:t>
      </w:r>
      <w:r w:rsidR="00CD6305" w:rsidRPr="00377032">
        <w:rPr>
          <w:rFonts w:ascii="Book Antiqua" w:hAnsi="Book Antiqua"/>
          <w:color w:val="000000" w:themeColor="text1"/>
        </w:rPr>
        <w:t xml:space="preserve">uture research </w:t>
      </w:r>
      <w:r w:rsidR="00D24513" w:rsidRPr="00377032">
        <w:rPr>
          <w:rFonts w:ascii="Book Antiqua" w:hAnsi="Book Antiqua"/>
          <w:color w:val="000000" w:themeColor="text1"/>
        </w:rPr>
        <w:t>will hopefully add to the growing body of knowledge and</w:t>
      </w:r>
      <w:r w:rsidR="00CD6305" w:rsidRPr="00377032">
        <w:rPr>
          <w:rFonts w:ascii="Book Antiqua" w:hAnsi="Book Antiqua"/>
          <w:color w:val="000000" w:themeColor="text1"/>
        </w:rPr>
        <w:t xml:space="preserve"> advance the clinical applicability of metabolomics in surveillance and diagnosis of </w:t>
      </w:r>
      <w:r w:rsidR="006342FB" w:rsidRPr="00377032">
        <w:rPr>
          <w:rFonts w:ascii="Book Antiqua" w:hAnsi="Book Antiqua"/>
          <w:color w:val="000000" w:themeColor="text1"/>
        </w:rPr>
        <w:t>gastric cancer.</w:t>
      </w:r>
    </w:p>
    <w:p w14:paraId="0E3FB943" w14:textId="77777777" w:rsidR="009C5F5A" w:rsidRPr="00377032" w:rsidRDefault="009C5F5A" w:rsidP="00777463">
      <w:pPr>
        <w:pStyle w:val="ac"/>
        <w:spacing w:line="360" w:lineRule="auto"/>
        <w:jc w:val="both"/>
        <w:rPr>
          <w:rFonts w:ascii="Book Antiqua" w:eastAsia="宋体" w:hAnsi="Book Antiqua"/>
          <w:color w:val="000000" w:themeColor="text1"/>
          <w:lang w:eastAsia="zh-CN"/>
        </w:rPr>
      </w:pPr>
    </w:p>
    <w:p w14:paraId="22765EC5" w14:textId="774F13C8" w:rsidR="0027249E" w:rsidRPr="00377032" w:rsidRDefault="0027249E" w:rsidP="003869C2">
      <w:pPr>
        <w:pStyle w:val="ac"/>
        <w:adjustRightInd w:val="0"/>
        <w:snapToGrid w:val="0"/>
        <w:spacing w:line="360" w:lineRule="auto"/>
        <w:jc w:val="both"/>
        <w:rPr>
          <w:rFonts w:ascii="Book Antiqua" w:eastAsia="宋体" w:hAnsi="Book Antiqua"/>
          <w:b/>
          <w:caps/>
          <w:color w:val="000000" w:themeColor="text1"/>
          <w:sz w:val="21"/>
          <w:szCs w:val="21"/>
          <w:lang w:eastAsia="zh-CN"/>
        </w:rPr>
      </w:pPr>
      <w:r w:rsidRPr="00377032">
        <w:rPr>
          <w:rFonts w:ascii="Book Antiqua" w:hAnsi="Book Antiqua"/>
          <w:b/>
          <w:caps/>
          <w:color w:val="000000" w:themeColor="text1"/>
          <w:sz w:val="21"/>
          <w:szCs w:val="21"/>
        </w:rPr>
        <w:t>References</w:t>
      </w:r>
    </w:p>
    <w:p w14:paraId="53FA061B" w14:textId="5DDA71B6" w:rsidR="0027249E" w:rsidRPr="00ED70BF" w:rsidRDefault="00B5733E" w:rsidP="00ED70BF">
      <w:pPr>
        <w:pStyle w:val="ac"/>
        <w:adjustRightInd w:val="0"/>
        <w:snapToGrid w:val="0"/>
        <w:spacing w:line="360" w:lineRule="auto"/>
        <w:jc w:val="both"/>
        <w:rPr>
          <w:rFonts w:ascii="Book Antiqua" w:eastAsia="宋体" w:hAnsi="Book Antiqua"/>
          <w:color w:val="000000" w:themeColor="text1"/>
          <w:sz w:val="20"/>
          <w:szCs w:val="20"/>
          <w:lang w:eastAsia="zh-CN"/>
        </w:rPr>
      </w:pPr>
      <w:proofErr w:type="gramStart"/>
      <w:r w:rsidRPr="00ED70BF">
        <w:rPr>
          <w:rFonts w:ascii="Book Antiqua" w:hAnsi="Book Antiqua"/>
          <w:color w:val="000000" w:themeColor="text1"/>
          <w:sz w:val="20"/>
          <w:szCs w:val="20"/>
        </w:rPr>
        <w:t>1</w:t>
      </w:r>
      <w:r w:rsidRPr="00ED70BF">
        <w:rPr>
          <w:rFonts w:ascii="Book Antiqua" w:eastAsia="宋体" w:hAnsi="Book Antiqua"/>
          <w:color w:val="000000" w:themeColor="text1"/>
          <w:sz w:val="20"/>
          <w:szCs w:val="20"/>
          <w:lang w:eastAsia="zh-CN"/>
        </w:rPr>
        <w:t xml:space="preserve"> </w:t>
      </w:r>
      <w:r w:rsidR="0027249E" w:rsidRPr="00ED70BF">
        <w:rPr>
          <w:rFonts w:ascii="Book Antiqua" w:hAnsi="Book Antiqua"/>
          <w:b/>
          <w:color w:val="000000" w:themeColor="text1"/>
          <w:sz w:val="20"/>
          <w:szCs w:val="20"/>
        </w:rPr>
        <w:t>Canadian Cancer Society</w:t>
      </w:r>
      <w:r w:rsidR="0027249E" w:rsidRPr="00ED70BF">
        <w:rPr>
          <w:rFonts w:ascii="Book Antiqua" w:hAnsi="Book Antiqua"/>
          <w:color w:val="000000" w:themeColor="text1"/>
          <w:sz w:val="20"/>
          <w:szCs w:val="20"/>
        </w:rPr>
        <w:t>, Statistics Canada, Public Health Agency of Canada, Provincial/Territorial Cancer Registries.</w:t>
      </w:r>
      <w:proofErr w:type="gramEnd"/>
      <w:r w:rsidR="00E92ED8" w:rsidRPr="00ED70BF">
        <w:rPr>
          <w:rFonts w:ascii="Book Antiqua" w:hAnsi="Book Antiqua"/>
          <w:color w:val="000000" w:themeColor="text1"/>
          <w:sz w:val="20"/>
          <w:szCs w:val="20"/>
        </w:rPr>
        <w:t xml:space="preserve"> </w:t>
      </w:r>
      <w:proofErr w:type="gramStart"/>
      <w:r w:rsidR="0027249E" w:rsidRPr="00ED70BF">
        <w:rPr>
          <w:rFonts w:ascii="Book Antiqua" w:hAnsi="Book Antiqua"/>
          <w:color w:val="000000" w:themeColor="text1"/>
          <w:sz w:val="20"/>
          <w:szCs w:val="20"/>
        </w:rPr>
        <w:t>Canadian Cancer statistics 2013.</w:t>
      </w:r>
      <w:proofErr w:type="gramEnd"/>
      <w:r w:rsidR="00E92ED8" w:rsidRPr="00ED70BF">
        <w:rPr>
          <w:rFonts w:ascii="Book Antiqua" w:hAnsi="Book Antiqua"/>
          <w:color w:val="000000" w:themeColor="text1"/>
          <w:sz w:val="20"/>
          <w:szCs w:val="20"/>
        </w:rPr>
        <w:t xml:space="preserve"> </w:t>
      </w:r>
      <w:r w:rsidRPr="00ED70BF">
        <w:rPr>
          <w:rFonts w:ascii="Book Antiqua" w:eastAsia="宋体" w:hAnsi="Book Antiqua"/>
          <w:color w:val="000000" w:themeColor="text1"/>
          <w:sz w:val="20"/>
          <w:szCs w:val="20"/>
          <w:lang w:eastAsia="zh-CN"/>
        </w:rPr>
        <w:t xml:space="preserve">Available from: URL: </w:t>
      </w:r>
      <w:r w:rsidRPr="00ED70BF">
        <w:rPr>
          <w:rFonts w:ascii="Book Antiqua" w:hAnsi="Book Antiqua"/>
          <w:sz w:val="20"/>
          <w:szCs w:val="20"/>
        </w:rPr>
        <w:t xml:space="preserve"> </w:t>
      </w:r>
      <w:r w:rsidRPr="00ED70BF">
        <w:rPr>
          <w:rFonts w:ascii="Book Antiqua" w:eastAsia="宋体" w:hAnsi="Book Antiqua"/>
          <w:color w:val="000000" w:themeColor="text1"/>
          <w:sz w:val="20"/>
          <w:szCs w:val="20"/>
          <w:lang w:eastAsia="zh-CN"/>
        </w:rPr>
        <w:t>http://</w:t>
      </w:r>
      <w:r w:rsidR="0027249E" w:rsidRPr="00ED70BF">
        <w:rPr>
          <w:rFonts w:ascii="Book Antiqua" w:hAnsi="Book Antiqua"/>
          <w:sz w:val="20"/>
          <w:szCs w:val="20"/>
        </w:rPr>
        <w:t>www.cancer.ca/statistics</w:t>
      </w:r>
      <w:r w:rsidR="0027249E" w:rsidRPr="00ED70BF">
        <w:rPr>
          <w:rFonts w:ascii="Book Antiqua" w:hAnsi="Book Antiqua"/>
          <w:color w:val="000000" w:themeColor="text1"/>
          <w:sz w:val="20"/>
          <w:szCs w:val="20"/>
        </w:rPr>
        <w:t>.</w:t>
      </w:r>
      <w:r w:rsidR="00E92ED8" w:rsidRPr="00ED70BF">
        <w:rPr>
          <w:rFonts w:ascii="Book Antiqua" w:hAnsi="Book Antiqua"/>
          <w:color w:val="000000" w:themeColor="text1"/>
          <w:sz w:val="20"/>
          <w:szCs w:val="20"/>
        </w:rPr>
        <w:t xml:space="preserve"> </w:t>
      </w:r>
      <w:r w:rsidRPr="00ED70BF">
        <w:rPr>
          <w:rFonts w:ascii="Book Antiqua" w:hAnsi="Book Antiqua"/>
          <w:color w:val="000000" w:themeColor="text1"/>
          <w:sz w:val="20"/>
          <w:szCs w:val="20"/>
        </w:rPr>
        <w:t>May 2013</w:t>
      </w:r>
    </w:p>
    <w:p w14:paraId="39C91020" w14:textId="67D8B8FC" w:rsidR="0027249E" w:rsidRPr="00ED70BF" w:rsidRDefault="00B5733E" w:rsidP="00ED70BF">
      <w:pPr>
        <w:pStyle w:val="ac"/>
        <w:adjustRightInd w:val="0"/>
        <w:snapToGrid w:val="0"/>
        <w:spacing w:line="360" w:lineRule="auto"/>
        <w:jc w:val="both"/>
        <w:rPr>
          <w:rFonts w:ascii="Book Antiqua" w:eastAsia="宋体" w:hAnsi="Book Antiqua"/>
          <w:color w:val="000000" w:themeColor="text1"/>
          <w:sz w:val="20"/>
          <w:szCs w:val="20"/>
          <w:lang w:eastAsia="zh-CN"/>
        </w:rPr>
      </w:pPr>
      <w:r w:rsidRPr="00ED70BF">
        <w:rPr>
          <w:rFonts w:ascii="Book Antiqua" w:hAnsi="Book Antiqua"/>
          <w:color w:val="000000" w:themeColor="text1"/>
          <w:sz w:val="20"/>
          <w:szCs w:val="20"/>
        </w:rPr>
        <w:t>2</w:t>
      </w:r>
      <w:r w:rsidRPr="00ED70BF">
        <w:rPr>
          <w:rFonts w:ascii="Book Antiqua" w:eastAsia="宋体" w:hAnsi="Book Antiqua"/>
          <w:color w:val="000000" w:themeColor="text1"/>
          <w:sz w:val="20"/>
          <w:szCs w:val="20"/>
          <w:lang w:eastAsia="zh-CN"/>
        </w:rPr>
        <w:t xml:space="preserve"> </w:t>
      </w:r>
      <w:r w:rsidR="0027249E" w:rsidRPr="00ED70BF">
        <w:rPr>
          <w:rFonts w:ascii="Book Antiqua" w:hAnsi="Book Antiqua"/>
          <w:b/>
          <w:color w:val="000000" w:themeColor="text1"/>
          <w:sz w:val="20"/>
          <w:szCs w:val="20"/>
        </w:rPr>
        <w:t>Cancer Research UK</w:t>
      </w:r>
      <w:r w:rsidR="0027249E" w:rsidRPr="00ED70BF">
        <w:rPr>
          <w:rFonts w:ascii="Book Antiqua" w:hAnsi="Book Antiqua"/>
          <w:color w:val="000000" w:themeColor="text1"/>
          <w:sz w:val="20"/>
          <w:szCs w:val="20"/>
        </w:rPr>
        <w:t>.</w:t>
      </w:r>
      <w:r w:rsidR="00E92ED8" w:rsidRPr="00ED70BF">
        <w:rPr>
          <w:rFonts w:ascii="Book Antiqua" w:hAnsi="Book Antiqua"/>
          <w:color w:val="000000" w:themeColor="text1"/>
          <w:sz w:val="20"/>
          <w:szCs w:val="20"/>
        </w:rPr>
        <w:t xml:space="preserve"> </w:t>
      </w:r>
      <w:r w:rsidRPr="00ED70BF">
        <w:rPr>
          <w:rFonts w:ascii="Book Antiqua" w:eastAsia="宋体" w:hAnsi="Book Antiqua"/>
          <w:color w:val="000000" w:themeColor="text1"/>
          <w:sz w:val="20"/>
          <w:szCs w:val="20"/>
          <w:lang w:eastAsia="zh-CN"/>
        </w:rPr>
        <w:t xml:space="preserve">Available from: URL: </w:t>
      </w:r>
      <w:r w:rsidR="0027249E" w:rsidRPr="00ED70BF">
        <w:rPr>
          <w:rFonts w:ascii="Book Antiqua" w:hAnsi="Book Antiqua"/>
          <w:sz w:val="20"/>
          <w:szCs w:val="20"/>
        </w:rPr>
        <w:t>http://www.cancerresearchuk.org/cancer-info/cancerstats/world/cancer-worldwide-the-global-picture</w:t>
      </w:r>
      <w:r w:rsidR="0027249E" w:rsidRPr="00ED70BF">
        <w:rPr>
          <w:rFonts w:ascii="Book Antiqua" w:hAnsi="Book Antiqua"/>
          <w:color w:val="000000" w:themeColor="text1"/>
          <w:sz w:val="20"/>
          <w:szCs w:val="20"/>
        </w:rPr>
        <w:t>.</w:t>
      </w:r>
      <w:r w:rsidR="00E92ED8" w:rsidRPr="00ED70BF">
        <w:rPr>
          <w:rFonts w:ascii="Book Antiqua" w:hAnsi="Book Antiqua"/>
          <w:color w:val="000000" w:themeColor="text1"/>
          <w:sz w:val="20"/>
          <w:szCs w:val="20"/>
        </w:rPr>
        <w:t xml:space="preserve"> </w:t>
      </w:r>
      <w:r w:rsidR="0027249E" w:rsidRPr="00ED70BF">
        <w:rPr>
          <w:rFonts w:ascii="Book Antiqua" w:hAnsi="Book Antiqua"/>
          <w:color w:val="000000" w:themeColor="text1"/>
          <w:sz w:val="20"/>
          <w:szCs w:val="20"/>
        </w:rPr>
        <w:t xml:space="preserve">Accessed </w:t>
      </w:r>
      <w:r w:rsidRPr="00ED70BF">
        <w:rPr>
          <w:rFonts w:ascii="Book Antiqua" w:hAnsi="Book Antiqua"/>
          <w:color w:val="000000" w:themeColor="text1"/>
          <w:sz w:val="20"/>
          <w:szCs w:val="20"/>
        </w:rPr>
        <w:t>11 Aug 2013</w:t>
      </w:r>
    </w:p>
    <w:p w14:paraId="717C7F0D" w14:textId="5D3A8D5E" w:rsidR="0027249E" w:rsidRPr="00ED70BF" w:rsidRDefault="00B5733E" w:rsidP="00ED70BF">
      <w:pPr>
        <w:pStyle w:val="ac"/>
        <w:adjustRightInd w:val="0"/>
        <w:snapToGrid w:val="0"/>
        <w:spacing w:line="360" w:lineRule="auto"/>
        <w:jc w:val="both"/>
        <w:rPr>
          <w:rFonts w:ascii="Book Antiqua" w:eastAsia="宋体" w:hAnsi="Book Antiqua"/>
          <w:color w:val="000000" w:themeColor="text1"/>
          <w:sz w:val="20"/>
          <w:szCs w:val="20"/>
          <w:lang w:eastAsia="zh-CN"/>
        </w:rPr>
      </w:pPr>
      <w:r w:rsidRPr="00ED70BF">
        <w:rPr>
          <w:rFonts w:ascii="Book Antiqua" w:hAnsi="Book Antiqua"/>
          <w:color w:val="000000" w:themeColor="text1"/>
          <w:sz w:val="20"/>
          <w:szCs w:val="20"/>
        </w:rPr>
        <w:t>3</w:t>
      </w:r>
      <w:r w:rsidRPr="00ED70BF">
        <w:rPr>
          <w:rFonts w:ascii="Book Antiqua" w:eastAsia="宋体" w:hAnsi="Book Antiqua"/>
          <w:color w:val="000000" w:themeColor="text1"/>
          <w:sz w:val="20"/>
          <w:szCs w:val="20"/>
          <w:lang w:eastAsia="zh-CN"/>
        </w:rPr>
        <w:t xml:space="preserve"> </w:t>
      </w:r>
      <w:r w:rsidR="0027249E" w:rsidRPr="00ED70BF">
        <w:rPr>
          <w:rFonts w:ascii="Book Antiqua" w:hAnsi="Book Antiqua"/>
          <w:b/>
          <w:color w:val="000000" w:themeColor="text1"/>
          <w:sz w:val="20"/>
          <w:szCs w:val="20"/>
        </w:rPr>
        <w:t xml:space="preserve">World Health </w:t>
      </w:r>
      <w:proofErr w:type="gramStart"/>
      <w:r w:rsidR="0027249E" w:rsidRPr="00ED70BF">
        <w:rPr>
          <w:rFonts w:ascii="Book Antiqua" w:hAnsi="Book Antiqua"/>
          <w:b/>
          <w:color w:val="000000" w:themeColor="text1"/>
          <w:sz w:val="20"/>
          <w:szCs w:val="20"/>
        </w:rPr>
        <w:t>Organization</w:t>
      </w:r>
      <w:proofErr w:type="gramEnd"/>
      <w:r w:rsidR="0027249E" w:rsidRPr="00ED70BF">
        <w:rPr>
          <w:rFonts w:ascii="Book Antiqua" w:hAnsi="Book Antiqua"/>
          <w:b/>
          <w:color w:val="000000" w:themeColor="text1"/>
          <w:sz w:val="20"/>
          <w:szCs w:val="20"/>
        </w:rPr>
        <w:t>.</w:t>
      </w:r>
      <w:r w:rsidR="00E92ED8" w:rsidRPr="00ED70BF">
        <w:rPr>
          <w:rFonts w:ascii="Book Antiqua" w:hAnsi="Book Antiqua"/>
          <w:color w:val="000000" w:themeColor="text1"/>
          <w:sz w:val="20"/>
          <w:szCs w:val="20"/>
        </w:rPr>
        <w:t xml:space="preserve"> </w:t>
      </w:r>
      <w:proofErr w:type="gramStart"/>
      <w:r w:rsidR="0027249E" w:rsidRPr="00ED70BF">
        <w:rPr>
          <w:rFonts w:ascii="Book Antiqua" w:hAnsi="Book Antiqua"/>
          <w:color w:val="000000" w:themeColor="text1"/>
          <w:sz w:val="20"/>
          <w:szCs w:val="20"/>
        </w:rPr>
        <w:t>Cancer.</w:t>
      </w:r>
      <w:proofErr w:type="gramEnd"/>
      <w:r w:rsidR="0027249E" w:rsidRPr="00ED70BF">
        <w:rPr>
          <w:rFonts w:ascii="Book Antiqua" w:hAnsi="Book Antiqua"/>
          <w:color w:val="000000" w:themeColor="text1"/>
          <w:sz w:val="20"/>
          <w:szCs w:val="20"/>
        </w:rPr>
        <w:t xml:space="preserve"> </w:t>
      </w:r>
      <w:r w:rsidRPr="00ED70BF">
        <w:rPr>
          <w:rFonts w:ascii="Book Antiqua" w:eastAsia="宋体" w:hAnsi="Book Antiqua"/>
          <w:color w:val="000000" w:themeColor="text1"/>
          <w:sz w:val="20"/>
          <w:szCs w:val="20"/>
          <w:lang w:eastAsia="zh-CN"/>
        </w:rPr>
        <w:t xml:space="preserve">Available from: URL: </w:t>
      </w:r>
      <w:r w:rsidR="0027249E" w:rsidRPr="00ED70BF">
        <w:rPr>
          <w:rFonts w:ascii="Book Antiqua" w:hAnsi="Book Antiqua"/>
          <w:sz w:val="20"/>
          <w:szCs w:val="20"/>
        </w:rPr>
        <w:t>http://www.who.int/mediacentre/factsheets/fs297/en/</w:t>
      </w:r>
      <w:r w:rsidR="0027249E" w:rsidRPr="00ED70BF">
        <w:rPr>
          <w:rFonts w:ascii="Book Antiqua" w:hAnsi="Book Antiqua"/>
          <w:color w:val="000000" w:themeColor="text1"/>
          <w:sz w:val="20"/>
          <w:szCs w:val="20"/>
        </w:rPr>
        <w:t>.</w:t>
      </w:r>
      <w:r w:rsidR="00E92ED8" w:rsidRPr="00ED70BF">
        <w:rPr>
          <w:rFonts w:ascii="Book Antiqua" w:hAnsi="Book Antiqua"/>
          <w:color w:val="000000" w:themeColor="text1"/>
          <w:sz w:val="20"/>
          <w:szCs w:val="20"/>
        </w:rPr>
        <w:t xml:space="preserve"> </w:t>
      </w:r>
      <w:r w:rsidR="003869C2" w:rsidRPr="00ED70BF">
        <w:rPr>
          <w:rFonts w:ascii="Book Antiqua" w:hAnsi="Book Antiqua"/>
          <w:color w:val="000000" w:themeColor="text1"/>
          <w:sz w:val="20"/>
          <w:szCs w:val="20"/>
        </w:rPr>
        <w:t>Accessed 11</w:t>
      </w:r>
      <w:r w:rsidR="003869C2" w:rsidRPr="00ED70BF">
        <w:rPr>
          <w:rFonts w:ascii="Book Antiqua" w:eastAsia="宋体" w:hAnsi="Book Antiqua"/>
          <w:color w:val="000000" w:themeColor="text1"/>
          <w:sz w:val="20"/>
          <w:szCs w:val="20"/>
          <w:lang w:eastAsia="zh-CN"/>
        </w:rPr>
        <w:t xml:space="preserve"> </w:t>
      </w:r>
      <w:r w:rsidR="003869C2" w:rsidRPr="00ED70BF">
        <w:rPr>
          <w:rFonts w:ascii="Book Antiqua" w:hAnsi="Book Antiqua"/>
          <w:color w:val="000000" w:themeColor="text1"/>
          <w:sz w:val="20"/>
          <w:szCs w:val="20"/>
        </w:rPr>
        <w:t>Aug 2013</w:t>
      </w:r>
    </w:p>
    <w:p w14:paraId="50231759" w14:textId="52FF3439" w:rsidR="0027249E" w:rsidRPr="00ED70BF" w:rsidRDefault="00C54FAB" w:rsidP="00ED70BF">
      <w:pPr>
        <w:pStyle w:val="ac"/>
        <w:adjustRightInd w:val="0"/>
        <w:snapToGrid w:val="0"/>
        <w:spacing w:line="360" w:lineRule="auto"/>
        <w:jc w:val="both"/>
        <w:rPr>
          <w:rFonts w:ascii="Book Antiqua" w:hAnsi="Book Antiqua"/>
          <w:i/>
          <w:color w:val="000000" w:themeColor="text1"/>
          <w:sz w:val="20"/>
          <w:szCs w:val="20"/>
        </w:rPr>
      </w:pPr>
      <w:proofErr w:type="gramStart"/>
      <w:r w:rsidRPr="00ED70BF">
        <w:rPr>
          <w:rFonts w:ascii="Book Antiqua" w:hAnsi="Book Antiqua"/>
          <w:color w:val="000000" w:themeColor="text1"/>
          <w:sz w:val="20"/>
          <w:szCs w:val="20"/>
        </w:rPr>
        <w:t>4</w:t>
      </w:r>
      <w:r w:rsidRPr="00ED70BF">
        <w:rPr>
          <w:rFonts w:ascii="Book Antiqua" w:eastAsia="宋体" w:hAnsi="Book Antiqua"/>
          <w:color w:val="000000" w:themeColor="text1"/>
          <w:sz w:val="20"/>
          <w:szCs w:val="20"/>
          <w:lang w:eastAsia="zh-CN"/>
        </w:rPr>
        <w:t xml:space="preserve"> </w:t>
      </w:r>
      <w:r w:rsidR="0027249E" w:rsidRPr="00ED70BF">
        <w:rPr>
          <w:rFonts w:ascii="Book Antiqua" w:hAnsi="Book Antiqua"/>
          <w:b/>
          <w:color w:val="000000" w:themeColor="text1"/>
          <w:sz w:val="20"/>
          <w:szCs w:val="20"/>
        </w:rPr>
        <w:t>Guggenheim DE</w:t>
      </w:r>
      <w:r w:rsidR="0027249E" w:rsidRPr="00ED70BF">
        <w:rPr>
          <w:rFonts w:ascii="Book Antiqua" w:hAnsi="Book Antiqua"/>
          <w:color w:val="000000" w:themeColor="text1"/>
          <w:sz w:val="20"/>
          <w:szCs w:val="20"/>
        </w:rPr>
        <w:t>, Shah MA.</w:t>
      </w:r>
      <w:proofErr w:type="gramEnd"/>
      <w:r w:rsidR="00E92ED8" w:rsidRPr="00ED70BF">
        <w:rPr>
          <w:rFonts w:ascii="Book Antiqua" w:hAnsi="Book Antiqua"/>
          <w:color w:val="000000" w:themeColor="text1"/>
          <w:sz w:val="20"/>
          <w:szCs w:val="20"/>
        </w:rPr>
        <w:t xml:space="preserve"> </w:t>
      </w:r>
      <w:proofErr w:type="gramStart"/>
      <w:r w:rsidR="0027249E" w:rsidRPr="00ED70BF">
        <w:rPr>
          <w:rFonts w:ascii="Book Antiqua" w:hAnsi="Book Antiqua"/>
          <w:color w:val="000000" w:themeColor="text1"/>
          <w:sz w:val="20"/>
          <w:szCs w:val="20"/>
        </w:rPr>
        <w:t>Gastric cancer epidemiology and risk factors</w:t>
      </w:r>
      <w:r w:rsidR="0027249E" w:rsidRPr="00ED70BF">
        <w:rPr>
          <w:rFonts w:ascii="Book Antiqua" w:hAnsi="Book Antiqua"/>
          <w:i/>
          <w:color w:val="000000" w:themeColor="text1"/>
          <w:sz w:val="20"/>
          <w:szCs w:val="20"/>
        </w:rPr>
        <w:t>.</w:t>
      </w:r>
      <w:proofErr w:type="gramEnd"/>
      <w:r w:rsidR="00E92ED8" w:rsidRPr="00ED70BF">
        <w:rPr>
          <w:rFonts w:ascii="Book Antiqua" w:hAnsi="Book Antiqua"/>
          <w:i/>
          <w:color w:val="000000" w:themeColor="text1"/>
          <w:sz w:val="20"/>
          <w:szCs w:val="20"/>
        </w:rPr>
        <w:t xml:space="preserve"> </w:t>
      </w:r>
      <w:r w:rsidR="0027249E" w:rsidRPr="00ED70BF">
        <w:rPr>
          <w:rFonts w:ascii="Book Antiqua" w:hAnsi="Book Antiqua"/>
          <w:i/>
          <w:color w:val="000000" w:themeColor="text1"/>
          <w:sz w:val="20"/>
          <w:szCs w:val="20"/>
        </w:rPr>
        <w:t xml:space="preserve">J </w:t>
      </w:r>
      <w:proofErr w:type="spellStart"/>
      <w:r w:rsidR="0027249E" w:rsidRPr="00ED70BF">
        <w:rPr>
          <w:rFonts w:ascii="Book Antiqua" w:hAnsi="Book Antiqua"/>
          <w:i/>
          <w:color w:val="000000" w:themeColor="text1"/>
          <w:sz w:val="20"/>
          <w:szCs w:val="20"/>
        </w:rPr>
        <w:t>Surg</w:t>
      </w:r>
      <w:proofErr w:type="spellEnd"/>
      <w:r w:rsidR="0027249E" w:rsidRPr="00ED70BF">
        <w:rPr>
          <w:rFonts w:ascii="Book Antiqua" w:hAnsi="Book Antiqua"/>
          <w:i/>
          <w:color w:val="000000" w:themeColor="text1"/>
          <w:sz w:val="20"/>
          <w:szCs w:val="20"/>
        </w:rPr>
        <w:t xml:space="preserve"> </w:t>
      </w:r>
      <w:proofErr w:type="spellStart"/>
      <w:r w:rsidR="0027249E" w:rsidRPr="00ED70BF">
        <w:rPr>
          <w:rFonts w:ascii="Book Antiqua" w:hAnsi="Book Antiqua"/>
          <w:i/>
          <w:color w:val="000000" w:themeColor="text1"/>
          <w:sz w:val="20"/>
          <w:szCs w:val="20"/>
        </w:rPr>
        <w:t>Oncol</w:t>
      </w:r>
      <w:proofErr w:type="spellEnd"/>
      <w:r w:rsidR="0027249E" w:rsidRPr="00ED70BF">
        <w:rPr>
          <w:rFonts w:ascii="Book Antiqua" w:hAnsi="Book Antiqua"/>
          <w:i/>
          <w:color w:val="000000" w:themeColor="text1"/>
          <w:sz w:val="20"/>
          <w:szCs w:val="20"/>
        </w:rPr>
        <w:t xml:space="preserve"> </w:t>
      </w:r>
      <w:r w:rsidR="0027249E" w:rsidRPr="00ED70BF">
        <w:rPr>
          <w:rFonts w:ascii="Book Antiqua" w:hAnsi="Book Antiqua"/>
          <w:color w:val="000000" w:themeColor="text1"/>
          <w:sz w:val="20"/>
          <w:szCs w:val="20"/>
        </w:rPr>
        <w:t xml:space="preserve">2013; </w:t>
      </w:r>
      <w:r w:rsidR="0027249E" w:rsidRPr="00ED70BF">
        <w:rPr>
          <w:rFonts w:ascii="Book Antiqua" w:hAnsi="Book Antiqua"/>
          <w:b/>
          <w:color w:val="000000" w:themeColor="text1"/>
          <w:sz w:val="20"/>
          <w:szCs w:val="20"/>
        </w:rPr>
        <w:t>107</w:t>
      </w:r>
      <w:r w:rsidRPr="00ED70BF">
        <w:rPr>
          <w:rFonts w:ascii="Book Antiqua" w:hAnsi="Book Antiqua"/>
          <w:color w:val="000000" w:themeColor="text1"/>
          <w:sz w:val="20"/>
          <w:szCs w:val="20"/>
        </w:rPr>
        <w:t>: 230-236</w:t>
      </w:r>
      <w:r w:rsidR="00E92ED8" w:rsidRPr="00ED70BF">
        <w:rPr>
          <w:rFonts w:ascii="Book Antiqua" w:hAnsi="Book Antiqua"/>
          <w:color w:val="000000" w:themeColor="text1"/>
          <w:sz w:val="20"/>
          <w:szCs w:val="20"/>
        </w:rPr>
        <w:t xml:space="preserve"> </w:t>
      </w:r>
      <w:r w:rsidR="0027249E" w:rsidRPr="00ED70BF">
        <w:rPr>
          <w:rFonts w:ascii="Book Antiqua" w:hAnsi="Book Antiqua"/>
          <w:color w:val="000000" w:themeColor="text1"/>
          <w:sz w:val="20"/>
          <w:szCs w:val="20"/>
        </w:rPr>
        <w:t>[PMID</w:t>
      </w:r>
      <w:r w:rsidR="003869C2" w:rsidRPr="00ED70BF">
        <w:rPr>
          <w:rFonts w:ascii="Book Antiqua" w:hAnsi="Book Antiqua"/>
          <w:color w:val="000000" w:themeColor="text1"/>
          <w:sz w:val="20"/>
          <w:szCs w:val="20"/>
        </w:rPr>
        <w:t>: 23129495</w:t>
      </w:r>
      <w:r w:rsidR="003869C2" w:rsidRPr="00ED70BF">
        <w:rPr>
          <w:rFonts w:ascii="Book Antiqua" w:eastAsia="宋体" w:hAnsi="Book Antiqua"/>
          <w:color w:val="000000" w:themeColor="text1"/>
          <w:sz w:val="20"/>
          <w:szCs w:val="20"/>
          <w:lang w:eastAsia="zh-CN"/>
        </w:rPr>
        <w:t xml:space="preserve"> </w:t>
      </w:r>
      <w:r w:rsidR="0027249E" w:rsidRPr="00ED70BF">
        <w:rPr>
          <w:rFonts w:ascii="Book Antiqua" w:hAnsi="Book Antiqua"/>
          <w:color w:val="000000" w:themeColor="text1"/>
          <w:sz w:val="20"/>
          <w:szCs w:val="20"/>
        </w:rPr>
        <w:t>DOI: 10.1002/jso.23262]</w:t>
      </w:r>
    </w:p>
    <w:p w14:paraId="690F5426" w14:textId="2FB88EC4" w:rsidR="00C54FAB" w:rsidRPr="00ED70BF" w:rsidRDefault="00C54FAB" w:rsidP="00ED70BF">
      <w:pPr>
        <w:adjustRightInd w:val="0"/>
        <w:snapToGrid w:val="0"/>
        <w:spacing w:line="360" w:lineRule="auto"/>
        <w:jc w:val="both"/>
        <w:rPr>
          <w:rFonts w:ascii="Book Antiqua" w:eastAsia="宋体" w:hAnsi="Book Antiqua" w:cs="宋体"/>
          <w:color w:val="000000"/>
          <w:sz w:val="20"/>
          <w:szCs w:val="20"/>
          <w:lang w:eastAsia="zh-CN"/>
        </w:rPr>
      </w:pPr>
      <w:r w:rsidRPr="00ED70BF">
        <w:rPr>
          <w:rFonts w:ascii="Book Antiqua" w:eastAsia="宋体" w:hAnsi="Book Antiqua" w:cs="宋体"/>
          <w:color w:val="000000"/>
          <w:sz w:val="20"/>
          <w:szCs w:val="20"/>
          <w:lang w:eastAsia="zh-CN"/>
        </w:rPr>
        <w:lastRenderedPageBreak/>
        <w:t>5 </w:t>
      </w:r>
      <w:r w:rsidRPr="00ED70BF">
        <w:rPr>
          <w:rFonts w:ascii="Book Antiqua" w:eastAsia="宋体" w:hAnsi="Book Antiqua" w:cs="宋体"/>
          <w:b/>
          <w:bCs/>
          <w:color w:val="000000"/>
          <w:sz w:val="20"/>
          <w:szCs w:val="20"/>
          <w:lang w:eastAsia="zh-CN"/>
        </w:rPr>
        <w:t>Leung WK</w:t>
      </w:r>
      <w:r w:rsidRPr="00ED70BF">
        <w:rPr>
          <w:rFonts w:ascii="Book Antiqua" w:eastAsia="宋体" w:hAnsi="Book Antiqua" w:cs="宋体"/>
          <w:color w:val="000000"/>
          <w:sz w:val="20"/>
          <w:szCs w:val="20"/>
          <w:lang w:eastAsia="zh-CN"/>
        </w:rPr>
        <w:t xml:space="preserve">, Wu MS, </w:t>
      </w:r>
      <w:proofErr w:type="spellStart"/>
      <w:r w:rsidRPr="00ED70BF">
        <w:rPr>
          <w:rFonts w:ascii="Book Antiqua" w:eastAsia="宋体" w:hAnsi="Book Antiqua" w:cs="宋体"/>
          <w:color w:val="000000"/>
          <w:sz w:val="20"/>
          <w:szCs w:val="20"/>
          <w:lang w:eastAsia="zh-CN"/>
        </w:rPr>
        <w:t>Kakugawa</w:t>
      </w:r>
      <w:proofErr w:type="spellEnd"/>
      <w:r w:rsidRPr="00ED70BF">
        <w:rPr>
          <w:rFonts w:ascii="Book Antiqua" w:eastAsia="宋体" w:hAnsi="Book Antiqua" w:cs="宋体"/>
          <w:color w:val="000000"/>
          <w:sz w:val="20"/>
          <w:szCs w:val="20"/>
          <w:lang w:eastAsia="zh-CN"/>
        </w:rPr>
        <w:t xml:space="preserve"> Y, Kim JJ, </w:t>
      </w:r>
      <w:proofErr w:type="spellStart"/>
      <w:r w:rsidRPr="00ED70BF">
        <w:rPr>
          <w:rFonts w:ascii="Book Antiqua" w:eastAsia="宋体" w:hAnsi="Book Antiqua" w:cs="宋体"/>
          <w:color w:val="000000"/>
          <w:sz w:val="20"/>
          <w:szCs w:val="20"/>
          <w:lang w:eastAsia="zh-CN"/>
        </w:rPr>
        <w:t>Yeoh</w:t>
      </w:r>
      <w:proofErr w:type="spellEnd"/>
      <w:r w:rsidRPr="00ED70BF">
        <w:rPr>
          <w:rFonts w:ascii="Book Antiqua" w:eastAsia="宋体" w:hAnsi="Book Antiqua" w:cs="宋体"/>
          <w:color w:val="000000"/>
          <w:sz w:val="20"/>
          <w:szCs w:val="20"/>
          <w:lang w:eastAsia="zh-CN"/>
        </w:rPr>
        <w:t xml:space="preserve"> KG, Goh KL, Wu KC, Wu DC, </w:t>
      </w:r>
      <w:proofErr w:type="spellStart"/>
      <w:r w:rsidRPr="00ED70BF">
        <w:rPr>
          <w:rFonts w:ascii="Book Antiqua" w:eastAsia="宋体" w:hAnsi="Book Antiqua" w:cs="宋体"/>
          <w:color w:val="000000"/>
          <w:sz w:val="20"/>
          <w:szCs w:val="20"/>
          <w:lang w:eastAsia="zh-CN"/>
        </w:rPr>
        <w:t>Sollano</w:t>
      </w:r>
      <w:proofErr w:type="spellEnd"/>
      <w:r w:rsidRPr="00ED70BF">
        <w:rPr>
          <w:rFonts w:ascii="Book Antiqua" w:eastAsia="宋体" w:hAnsi="Book Antiqua" w:cs="宋体"/>
          <w:color w:val="000000"/>
          <w:sz w:val="20"/>
          <w:szCs w:val="20"/>
          <w:lang w:eastAsia="zh-CN"/>
        </w:rPr>
        <w:t xml:space="preserve"> J, </w:t>
      </w:r>
      <w:proofErr w:type="spellStart"/>
      <w:r w:rsidRPr="00ED70BF">
        <w:rPr>
          <w:rFonts w:ascii="Book Antiqua" w:eastAsia="宋体" w:hAnsi="Book Antiqua" w:cs="宋体"/>
          <w:color w:val="000000"/>
          <w:sz w:val="20"/>
          <w:szCs w:val="20"/>
          <w:lang w:eastAsia="zh-CN"/>
        </w:rPr>
        <w:t>Kachintorn</w:t>
      </w:r>
      <w:proofErr w:type="spellEnd"/>
      <w:r w:rsidRPr="00ED70BF">
        <w:rPr>
          <w:rFonts w:ascii="Book Antiqua" w:eastAsia="宋体" w:hAnsi="Book Antiqua" w:cs="宋体"/>
          <w:color w:val="000000"/>
          <w:sz w:val="20"/>
          <w:szCs w:val="20"/>
          <w:lang w:eastAsia="zh-CN"/>
        </w:rPr>
        <w:t xml:space="preserve"> U, </w:t>
      </w:r>
      <w:proofErr w:type="spellStart"/>
      <w:r w:rsidRPr="00ED70BF">
        <w:rPr>
          <w:rFonts w:ascii="Book Antiqua" w:eastAsia="宋体" w:hAnsi="Book Antiqua" w:cs="宋体"/>
          <w:color w:val="000000"/>
          <w:sz w:val="20"/>
          <w:szCs w:val="20"/>
          <w:lang w:eastAsia="zh-CN"/>
        </w:rPr>
        <w:t>Gotoda</w:t>
      </w:r>
      <w:proofErr w:type="spellEnd"/>
      <w:r w:rsidRPr="00ED70BF">
        <w:rPr>
          <w:rFonts w:ascii="Book Antiqua" w:eastAsia="宋体" w:hAnsi="Book Antiqua" w:cs="宋体"/>
          <w:color w:val="000000"/>
          <w:sz w:val="20"/>
          <w:szCs w:val="20"/>
          <w:lang w:eastAsia="zh-CN"/>
        </w:rPr>
        <w:t xml:space="preserve"> T, Lin JT, You WC, Ng EK, Sung JJ. Screening for gastric cancer in Asia: current evidence and practice. </w:t>
      </w:r>
      <w:r w:rsidRPr="00ED70BF">
        <w:rPr>
          <w:rFonts w:ascii="Book Antiqua" w:eastAsia="宋体" w:hAnsi="Book Antiqua" w:cs="宋体"/>
          <w:i/>
          <w:iCs/>
          <w:color w:val="000000"/>
          <w:sz w:val="20"/>
          <w:szCs w:val="20"/>
          <w:lang w:eastAsia="zh-CN"/>
        </w:rPr>
        <w:t xml:space="preserve">Lancet </w:t>
      </w:r>
      <w:proofErr w:type="spellStart"/>
      <w:r w:rsidRPr="00ED70BF">
        <w:rPr>
          <w:rFonts w:ascii="Book Antiqua" w:eastAsia="宋体" w:hAnsi="Book Antiqua" w:cs="宋体"/>
          <w:i/>
          <w:iCs/>
          <w:color w:val="000000"/>
          <w:sz w:val="20"/>
          <w:szCs w:val="20"/>
          <w:lang w:eastAsia="zh-CN"/>
        </w:rPr>
        <w:t>Oncol</w:t>
      </w:r>
      <w:proofErr w:type="spellEnd"/>
      <w:r w:rsidRPr="00ED70BF">
        <w:rPr>
          <w:rFonts w:ascii="Book Antiqua" w:eastAsia="宋体" w:hAnsi="Book Antiqua" w:cs="宋体"/>
          <w:color w:val="000000"/>
          <w:sz w:val="20"/>
          <w:szCs w:val="20"/>
          <w:lang w:eastAsia="zh-CN"/>
        </w:rPr>
        <w:t> 2008; </w:t>
      </w:r>
      <w:r w:rsidRPr="00ED70BF">
        <w:rPr>
          <w:rFonts w:ascii="Book Antiqua" w:eastAsia="宋体" w:hAnsi="Book Antiqua" w:cs="宋体"/>
          <w:b/>
          <w:bCs/>
          <w:color w:val="000000"/>
          <w:sz w:val="20"/>
          <w:szCs w:val="20"/>
          <w:lang w:eastAsia="zh-CN"/>
        </w:rPr>
        <w:t>9</w:t>
      </w:r>
      <w:r w:rsidRPr="00ED70BF">
        <w:rPr>
          <w:rFonts w:ascii="Book Antiqua" w:eastAsia="宋体" w:hAnsi="Book Antiqua" w:cs="宋体"/>
          <w:color w:val="000000"/>
          <w:sz w:val="20"/>
          <w:szCs w:val="20"/>
          <w:lang w:eastAsia="zh-CN"/>
        </w:rPr>
        <w:t>: 279-287 [PMID: 18308253 DOI: 10.1016/S1470-2045(08)70072-X]</w:t>
      </w:r>
    </w:p>
    <w:p w14:paraId="490A1A93" w14:textId="77777777" w:rsidR="00F263EB" w:rsidRPr="00ED70BF" w:rsidRDefault="00C54FAB" w:rsidP="00ED70BF">
      <w:pPr>
        <w:spacing w:line="360" w:lineRule="auto"/>
        <w:jc w:val="both"/>
        <w:rPr>
          <w:rFonts w:ascii="Book Antiqua" w:eastAsia="Times New Roman" w:hAnsi="Book Antiqua" w:cs="Times New Roman"/>
          <w:sz w:val="20"/>
          <w:szCs w:val="20"/>
          <w:lang w:eastAsia="zh-CN"/>
        </w:rPr>
      </w:pPr>
      <w:r w:rsidRPr="00ED70BF">
        <w:rPr>
          <w:rFonts w:ascii="Book Antiqua" w:hAnsi="Book Antiqua"/>
          <w:color w:val="000000" w:themeColor="text1"/>
          <w:sz w:val="20"/>
          <w:szCs w:val="20"/>
        </w:rPr>
        <w:t>6</w:t>
      </w:r>
      <w:r w:rsidRPr="00ED70BF">
        <w:rPr>
          <w:rFonts w:ascii="Book Antiqua" w:eastAsia="宋体" w:hAnsi="Book Antiqua"/>
          <w:color w:val="000000" w:themeColor="text1"/>
          <w:sz w:val="20"/>
          <w:szCs w:val="20"/>
          <w:lang w:eastAsia="zh-CN"/>
        </w:rPr>
        <w:t xml:space="preserve"> </w:t>
      </w:r>
      <w:r w:rsidR="00F263EB" w:rsidRPr="00ED70BF">
        <w:rPr>
          <w:rFonts w:ascii="Book Antiqua" w:eastAsia="Times New Roman" w:hAnsi="Book Antiqua" w:cs="Times New Roman"/>
          <w:sz w:val="20"/>
          <w:szCs w:val="20"/>
          <w:lang w:eastAsia="zh-CN"/>
        </w:rPr>
        <w:t xml:space="preserve">6 </w:t>
      </w:r>
      <w:r w:rsidR="00F263EB" w:rsidRPr="00ED70BF">
        <w:rPr>
          <w:rFonts w:ascii="Book Antiqua" w:eastAsia="Times New Roman" w:hAnsi="Book Antiqua" w:cs="Times New Roman"/>
          <w:b/>
          <w:bCs/>
          <w:sz w:val="20"/>
          <w:szCs w:val="20"/>
          <w:lang w:eastAsia="zh-CN"/>
        </w:rPr>
        <w:t>Sung JJ</w:t>
      </w:r>
      <w:r w:rsidR="00F263EB" w:rsidRPr="00ED70BF">
        <w:rPr>
          <w:rFonts w:ascii="Book Antiqua" w:eastAsia="Times New Roman" w:hAnsi="Book Antiqua" w:cs="Times New Roman"/>
          <w:sz w:val="20"/>
          <w:szCs w:val="20"/>
          <w:lang w:eastAsia="zh-CN"/>
        </w:rPr>
        <w:t xml:space="preserve">, Lao WC, Lai MS, Li TH, Chan FK, Wu JC, Leung VK, </w:t>
      </w:r>
      <w:proofErr w:type="spellStart"/>
      <w:r w:rsidR="00F263EB" w:rsidRPr="00ED70BF">
        <w:rPr>
          <w:rFonts w:ascii="Book Antiqua" w:eastAsia="Times New Roman" w:hAnsi="Book Antiqua" w:cs="Times New Roman"/>
          <w:sz w:val="20"/>
          <w:szCs w:val="20"/>
          <w:lang w:eastAsia="zh-CN"/>
        </w:rPr>
        <w:t>Luk</w:t>
      </w:r>
      <w:proofErr w:type="spellEnd"/>
      <w:r w:rsidR="00F263EB" w:rsidRPr="00ED70BF">
        <w:rPr>
          <w:rFonts w:ascii="Book Antiqua" w:eastAsia="Times New Roman" w:hAnsi="Book Antiqua" w:cs="Times New Roman"/>
          <w:sz w:val="20"/>
          <w:szCs w:val="20"/>
          <w:lang w:eastAsia="zh-CN"/>
        </w:rPr>
        <w:t xml:space="preserve"> YW, Kung NN, </w:t>
      </w:r>
      <w:proofErr w:type="spellStart"/>
      <w:r w:rsidR="00F263EB" w:rsidRPr="00ED70BF">
        <w:rPr>
          <w:rFonts w:ascii="Book Antiqua" w:eastAsia="Times New Roman" w:hAnsi="Book Antiqua" w:cs="Times New Roman"/>
          <w:sz w:val="20"/>
          <w:szCs w:val="20"/>
          <w:lang w:eastAsia="zh-CN"/>
        </w:rPr>
        <w:t>Ching</w:t>
      </w:r>
      <w:proofErr w:type="spellEnd"/>
      <w:r w:rsidR="00F263EB" w:rsidRPr="00ED70BF">
        <w:rPr>
          <w:rFonts w:ascii="Book Antiqua" w:eastAsia="Times New Roman" w:hAnsi="Book Antiqua" w:cs="Times New Roman"/>
          <w:sz w:val="20"/>
          <w:szCs w:val="20"/>
          <w:lang w:eastAsia="zh-CN"/>
        </w:rPr>
        <w:t xml:space="preserve"> JY, Leung WK, Lau J, Chung SJ. Incidence of </w:t>
      </w:r>
      <w:proofErr w:type="spellStart"/>
      <w:r w:rsidR="00F263EB" w:rsidRPr="00ED70BF">
        <w:rPr>
          <w:rFonts w:ascii="Book Antiqua" w:eastAsia="Times New Roman" w:hAnsi="Book Antiqua" w:cs="Times New Roman"/>
          <w:sz w:val="20"/>
          <w:szCs w:val="20"/>
          <w:lang w:eastAsia="zh-CN"/>
        </w:rPr>
        <w:t>gastroesophageal</w:t>
      </w:r>
      <w:proofErr w:type="spellEnd"/>
      <w:r w:rsidR="00F263EB" w:rsidRPr="00ED70BF">
        <w:rPr>
          <w:rFonts w:ascii="Book Antiqua" w:eastAsia="Times New Roman" w:hAnsi="Book Antiqua" w:cs="Times New Roman"/>
          <w:sz w:val="20"/>
          <w:szCs w:val="20"/>
          <w:lang w:eastAsia="zh-CN"/>
        </w:rPr>
        <w:t xml:space="preserve"> malignancy in patients with dyspepsia in Hong Kong: implications for screening strategies. </w:t>
      </w:r>
      <w:proofErr w:type="spellStart"/>
      <w:r w:rsidR="00F263EB" w:rsidRPr="00ED70BF">
        <w:rPr>
          <w:rFonts w:ascii="Book Antiqua" w:eastAsia="Times New Roman" w:hAnsi="Book Antiqua" w:cs="Times New Roman"/>
          <w:i/>
          <w:iCs/>
          <w:sz w:val="20"/>
          <w:szCs w:val="20"/>
          <w:lang w:eastAsia="zh-CN"/>
        </w:rPr>
        <w:t>Gastrointest</w:t>
      </w:r>
      <w:proofErr w:type="spellEnd"/>
      <w:r w:rsidR="00F263EB" w:rsidRPr="00ED70BF">
        <w:rPr>
          <w:rFonts w:ascii="Book Antiqua" w:eastAsia="Times New Roman" w:hAnsi="Book Antiqua" w:cs="Times New Roman"/>
          <w:i/>
          <w:iCs/>
          <w:sz w:val="20"/>
          <w:szCs w:val="20"/>
          <w:lang w:eastAsia="zh-CN"/>
        </w:rPr>
        <w:t xml:space="preserve"> </w:t>
      </w:r>
      <w:proofErr w:type="spellStart"/>
      <w:r w:rsidR="00F263EB" w:rsidRPr="00ED70BF">
        <w:rPr>
          <w:rFonts w:ascii="Book Antiqua" w:eastAsia="Times New Roman" w:hAnsi="Book Antiqua" w:cs="Times New Roman"/>
          <w:i/>
          <w:iCs/>
          <w:sz w:val="20"/>
          <w:szCs w:val="20"/>
          <w:lang w:eastAsia="zh-CN"/>
        </w:rPr>
        <w:t>Endosc</w:t>
      </w:r>
      <w:proofErr w:type="spellEnd"/>
      <w:r w:rsidR="00F263EB" w:rsidRPr="00ED70BF">
        <w:rPr>
          <w:rFonts w:ascii="Book Antiqua" w:eastAsia="Times New Roman" w:hAnsi="Book Antiqua" w:cs="Times New Roman"/>
          <w:sz w:val="20"/>
          <w:szCs w:val="20"/>
          <w:lang w:eastAsia="zh-CN"/>
        </w:rPr>
        <w:t xml:space="preserve"> 2001; </w:t>
      </w:r>
      <w:r w:rsidR="00F263EB" w:rsidRPr="00ED70BF">
        <w:rPr>
          <w:rFonts w:ascii="Book Antiqua" w:eastAsia="Times New Roman" w:hAnsi="Book Antiqua" w:cs="Times New Roman"/>
          <w:b/>
          <w:bCs/>
          <w:sz w:val="20"/>
          <w:szCs w:val="20"/>
          <w:lang w:eastAsia="zh-CN"/>
        </w:rPr>
        <w:t>54</w:t>
      </w:r>
      <w:r w:rsidR="00F263EB" w:rsidRPr="00ED70BF">
        <w:rPr>
          <w:rFonts w:ascii="Book Antiqua" w:eastAsia="Times New Roman" w:hAnsi="Book Antiqua" w:cs="Times New Roman"/>
          <w:sz w:val="20"/>
          <w:szCs w:val="20"/>
          <w:lang w:eastAsia="zh-CN"/>
        </w:rPr>
        <w:t>: 454-458 [PMID: 11577306 DOI: 10.1067/mge.2001.118254]</w:t>
      </w:r>
    </w:p>
    <w:p w14:paraId="36D1745E" w14:textId="76D81049" w:rsidR="0027249E" w:rsidRPr="00ED70BF" w:rsidRDefault="003869C2" w:rsidP="00ED70BF">
      <w:pPr>
        <w:pStyle w:val="ac"/>
        <w:adjustRightInd w:val="0"/>
        <w:snapToGrid w:val="0"/>
        <w:spacing w:line="360" w:lineRule="auto"/>
        <w:jc w:val="both"/>
        <w:rPr>
          <w:rFonts w:ascii="Book Antiqua" w:hAnsi="Book Antiqua"/>
          <w:color w:val="000000" w:themeColor="text1"/>
          <w:sz w:val="20"/>
          <w:szCs w:val="20"/>
          <w:lang w:eastAsia="es-ES"/>
        </w:rPr>
      </w:pPr>
      <w:r w:rsidRPr="00ED70BF">
        <w:rPr>
          <w:rFonts w:ascii="Book Antiqua" w:hAnsi="Book Antiqua"/>
          <w:color w:val="000000" w:themeColor="text1"/>
          <w:sz w:val="20"/>
          <w:szCs w:val="20"/>
          <w:lang w:val="fr-CA"/>
        </w:rPr>
        <w:t xml:space="preserve"> </w:t>
      </w:r>
      <w:r w:rsidR="00C54FAB" w:rsidRPr="00ED70BF">
        <w:rPr>
          <w:rFonts w:ascii="Book Antiqua" w:hAnsi="Book Antiqua"/>
          <w:color w:val="000000" w:themeColor="text1"/>
          <w:sz w:val="20"/>
          <w:szCs w:val="20"/>
          <w:lang w:val="fr-CA"/>
        </w:rPr>
        <w:t>7</w:t>
      </w:r>
      <w:r w:rsidR="00C54FAB" w:rsidRPr="00ED70BF">
        <w:rPr>
          <w:rFonts w:ascii="Book Antiqua" w:eastAsia="宋体" w:hAnsi="Book Antiqua"/>
          <w:color w:val="000000" w:themeColor="text1"/>
          <w:sz w:val="20"/>
          <w:szCs w:val="20"/>
          <w:lang w:val="fr-CA" w:eastAsia="zh-CN"/>
        </w:rPr>
        <w:t xml:space="preserve"> </w:t>
      </w:r>
      <w:r w:rsidR="0027249E" w:rsidRPr="00ED70BF">
        <w:rPr>
          <w:rFonts w:ascii="Book Antiqua" w:hAnsi="Book Antiqua"/>
          <w:b/>
          <w:color w:val="000000" w:themeColor="text1"/>
          <w:sz w:val="20"/>
          <w:szCs w:val="20"/>
          <w:lang w:val="fr-CA" w:eastAsia="es-ES"/>
        </w:rPr>
        <w:t>Wallace MB</w:t>
      </w:r>
      <w:r w:rsidR="0027249E" w:rsidRPr="00ED70BF">
        <w:rPr>
          <w:rFonts w:ascii="Book Antiqua" w:hAnsi="Book Antiqua"/>
          <w:color w:val="000000" w:themeColor="text1"/>
          <w:sz w:val="20"/>
          <w:szCs w:val="20"/>
          <w:lang w:val="fr-CA" w:eastAsia="es-ES"/>
        </w:rPr>
        <w:t xml:space="preserve">, </w:t>
      </w:r>
      <w:proofErr w:type="spellStart"/>
      <w:r w:rsidR="0027249E" w:rsidRPr="00ED70BF">
        <w:rPr>
          <w:rFonts w:ascii="Book Antiqua" w:hAnsi="Book Antiqua"/>
          <w:color w:val="000000" w:themeColor="text1"/>
          <w:sz w:val="20"/>
          <w:szCs w:val="20"/>
          <w:lang w:val="fr-CA" w:eastAsia="es-ES"/>
        </w:rPr>
        <w:t>Durkalski</w:t>
      </w:r>
      <w:proofErr w:type="spellEnd"/>
      <w:r w:rsidR="0027249E" w:rsidRPr="00ED70BF">
        <w:rPr>
          <w:rFonts w:ascii="Book Antiqua" w:hAnsi="Book Antiqua"/>
          <w:color w:val="000000" w:themeColor="text1"/>
          <w:sz w:val="20"/>
          <w:szCs w:val="20"/>
          <w:lang w:val="fr-CA" w:eastAsia="es-ES"/>
        </w:rPr>
        <w:t xml:space="preserve"> VL, Vaughan J, </w:t>
      </w:r>
      <w:proofErr w:type="spellStart"/>
      <w:r w:rsidR="0027249E" w:rsidRPr="00ED70BF">
        <w:rPr>
          <w:rFonts w:ascii="Book Antiqua" w:hAnsi="Book Antiqua"/>
          <w:color w:val="000000" w:themeColor="text1"/>
          <w:sz w:val="20"/>
          <w:szCs w:val="20"/>
          <w:lang w:val="fr-CA" w:eastAsia="es-ES"/>
        </w:rPr>
        <w:t>Palesch</w:t>
      </w:r>
      <w:proofErr w:type="spellEnd"/>
      <w:r w:rsidR="0027249E" w:rsidRPr="00ED70BF">
        <w:rPr>
          <w:rFonts w:ascii="Book Antiqua" w:hAnsi="Book Antiqua"/>
          <w:color w:val="000000" w:themeColor="text1"/>
          <w:sz w:val="20"/>
          <w:szCs w:val="20"/>
          <w:lang w:val="fr-CA" w:eastAsia="es-ES"/>
        </w:rPr>
        <w:t xml:space="preserve"> YY,</w:t>
      </w:r>
      <w:r w:rsidR="00E92ED8" w:rsidRPr="00ED70BF">
        <w:rPr>
          <w:rFonts w:ascii="Book Antiqua" w:hAnsi="Book Antiqua"/>
          <w:color w:val="000000" w:themeColor="text1"/>
          <w:sz w:val="20"/>
          <w:szCs w:val="20"/>
          <w:lang w:val="fr-CA" w:eastAsia="es-ES"/>
        </w:rPr>
        <w:t xml:space="preserve"> </w:t>
      </w:r>
      <w:r w:rsidR="0027249E" w:rsidRPr="00ED70BF">
        <w:rPr>
          <w:rFonts w:ascii="Book Antiqua" w:hAnsi="Book Antiqua"/>
          <w:color w:val="000000" w:themeColor="text1"/>
          <w:sz w:val="20"/>
          <w:szCs w:val="20"/>
          <w:lang w:val="fr-CA" w:eastAsia="es-ES"/>
        </w:rPr>
        <w:t xml:space="preserve">Libby ED, </w:t>
      </w:r>
      <w:proofErr w:type="spellStart"/>
      <w:r w:rsidR="0027249E" w:rsidRPr="00ED70BF">
        <w:rPr>
          <w:rFonts w:ascii="Book Antiqua" w:hAnsi="Book Antiqua"/>
          <w:color w:val="000000" w:themeColor="text1"/>
          <w:sz w:val="20"/>
          <w:szCs w:val="20"/>
          <w:lang w:val="fr-CA" w:eastAsia="es-ES"/>
        </w:rPr>
        <w:t>Jowell</w:t>
      </w:r>
      <w:proofErr w:type="spellEnd"/>
      <w:r w:rsidR="0027249E" w:rsidRPr="00ED70BF">
        <w:rPr>
          <w:rFonts w:ascii="Book Antiqua" w:hAnsi="Book Antiqua"/>
          <w:color w:val="000000" w:themeColor="text1"/>
          <w:sz w:val="20"/>
          <w:szCs w:val="20"/>
          <w:lang w:val="fr-CA" w:eastAsia="es-ES"/>
        </w:rPr>
        <w:t xml:space="preserve"> PS, </w:t>
      </w:r>
      <w:proofErr w:type="spellStart"/>
      <w:r w:rsidR="0027249E" w:rsidRPr="00ED70BF">
        <w:rPr>
          <w:rFonts w:ascii="Book Antiqua" w:hAnsi="Book Antiqua"/>
          <w:color w:val="000000" w:themeColor="text1"/>
          <w:sz w:val="20"/>
          <w:szCs w:val="20"/>
          <w:lang w:eastAsia="es-ES"/>
        </w:rPr>
        <w:t>Nickl</w:t>
      </w:r>
      <w:proofErr w:type="spellEnd"/>
      <w:r w:rsidR="0027249E" w:rsidRPr="00ED70BF">
        <w:rPr>
          <w:rFonts w:ascii="Book Antiqua" w:hAnsi="Book Antiqua"/>
          <w:color w:val="000000" w:themeColor="text1"/>
          <w:sz w:val="20"/>
          <w:szCs w:val="20"/>
          <w:lang w:eastAsia="es-ES"/>
        </w:rPr>
        <w:t xml:space="preserve"> NJ, </w:t>
      </w:r>
      <w:proofErr w:type="spellStart"/>
      <w:r w:rsidR="0027249E" w:rsidRPr="00ED70BF">
        <w:rPr>
          <w:rFonts w:ascii="Book Antiqua" w:hAnsi="Book Antiqua"/>
          <w:color w:val="000000" w:themeColor="text1"/>
          <w:sz w:val="20"/>
          <w:szCs w:val="20"/>
          <w:lang w:eastAsia="es-ES"/>
        </w:rPr>
        <w:t>Schutz</w:t>
      </w:r>
      <w:proofErr w:type="spellEnd"/>
      <w:r w:rsidR="0027249E" w:rsidRPr="00ED70BF">
        <w:rPr>
          <w:rFonts w:ascii="Book Antiqua" w:hAnsi="Book Antiqua"/>
          <w:color w:val="000000" w:themeColor="text1"/>
          <w:sz w:val="20"/>
          <w:szCs w:val="20"/>
          <w:lang w:eastAsia="es-ES"/>
        </w:rPr>
        <w:t xml:space="preserve"> SM, Leung JW, Cotton PB. </w:t>
      </w:r>
      <w:r w:rsidR="0027249E" w:rsidRPr="00ED70BF">
        <w:rPr>
          <w:rFonts w:ascii="Book Antiqua" w:hAnsi="Book Antiqua"/>
          <w:bCs/>
          <w:color w:val="000000" w:themeColor="text1"/>
          <w:sz w:val="20"/>
          <w:szCs w:val="20"/>
          <w:lang w:eastAsia="es-ES"/>
        </w:rPr>
        <w:t>Age and alarm symptoms do not predict endoscopic findings among patients with dyspepsia: a</w:t>
      </w:r>
      <w:r w:rsidR="00C54FAB" w:rsidRPr="00ED70BF">
        <w:rPr>
          <w:rFonts w:ascii="Book Antiqua" w:eastAsia="宋体" w:hAnsi="Book Antiqua"/>
          <w:bCs/>
          <w:color w:val="000000" w:themeColor="text1"/>
          <w:sz w:val="20"/>
          <w:szCs w:val="20"/>
          <w:lang w:eastAsia="zh-CN"/>
        </w:rPr>
        <w:t xml:space="preserve"> </w:t>
      </w:r>
      <w:proofErr w:type="spellStart"/>
      <w:r w:rsidR="0027249E" w:rsidRPr="00ED70BF">
        <w:rPr>
          <w:rFonts w:ascii="Book Antiqua" w:hAnsi="Book Antiqua"/>
          <w:bCs/>
          <w:color w:val="000000" w:themeColor="text1"/>
          <w:sz w:val="20"/>
          <w:szCs w:val="20"/>
          <w:lang w:eastAsia="es-ES"/>
        </w:rPr>
        <w:t>multicentre</w:t>
      </w:r>
      <w:proofErr w:type="spellEnd"/>
      <w:r w:rsidR="0027249E" w:rsidRPr="00ED70BF">
        <w:rPr>
          <w:rFonts w:ascii="Book Antiqua" w:hAnsi="Book Antiqua"/>
          <w:bCs/>
          <w:color w:val="000000" w:themeColor="text1"/>
          <w:sz w:val="20"/>
          <w:szCs w:val="20"/>
          <w:lang w:eastAsia="es-ES"/>
        </w:rPr>
        <w:t xml:space="preserve"> database study. </w:t>
      </w:r>
      <w:r w:rsidR="0027249E" w:rsidRPr="00ED70BF">
        <w:rPr>
          <w:rFonts w:ascii="Book Antiqua" w:hAnsi="Book Antiqua"/>
          <w:i/>
          <w:iCs/>
          <w:color w:val="000000" w:themeColor="text1"/>
          <w:sz w:val="20"/>
          <w:szCs w:val="20"/>
          <w:lang w:eastAsia="es-ES"/>
        </w:rPr>
        <w:t xml:space="preserve">Gut </w:t>
      </w:r>
      <w:r w:rsidR="0027249E" w:rsidRPr="00ED70BF">
        <w:rPr>
          <w:rFonts w:ascii="Book Antiqua" w:hAnsi="Book Antiqua"/>
          <w:color w:val="000000" w:themeColor="text1"/>
          <w:sz w:val="20"/>
          <w:szCs w:val="20"/>
          <w:lang w:eastAsia="es-ES"/>
        </w:rPr>
        <w:t xml:space="preserve">2001; </w:t>
      </w:r>
      <w:r w:rsidR="0027249E" w:rsidRPr="00ED70BF">
        <w:rPr>
          <w:rFonts w:ascii="Book Antiqua" w:hAnsi="Book Antiqua"/>
          <w:b/>
          <w:color w:val="000000" w:themeColor="text1"/>
          <w:sz w:val="20"/>
          <w:szCs w:val="20"/>
          <w:lang w:eastAsia="es-ES"/>
        </w:rPr>
        <w:t>49</w:t>
      </w:r>
      <w:r w:rsidR="00C54FAB" w:rsidRPr="00ED70BF">
        <w:rPr>
          <w:rFonts w:ascii="Book Antiqua" w:hAnsi="Book Antiqua"/>
          <w:color w:val="000000" w:themeColor="text1"/>
          <w:sz w:val="20"/>
          <w:szCs w:val="20"/>
          <w:lang w:eastAsia="es-ES"/>
        </w:rPr>
        <w:t>: 29-34</w:t>
      </w:r>
      <w:r w:rsidR="00E92ED8" w:rsidRPr="00ED70BF">
        <w:rPr>
          <w:rFonts w:ascii="Book Antiqua" w:hAnsi="Book Antiqua"/>
          <w:color w:val="000000" w:themeColor="text1"/>
          <w:sz w:val="20"/>
          <w:szCs w:val="20"/>
          <w:lang w:eastAsia="es-ES"/>
        </w:rPr>
        <w:t xml:space="preserve"> </w:t>
      </w:r>
      <w:r w:rsidR="0027249E" w:rsidRPr="00ED70BF">
        <w:rPr>
          <w:rFonts w:ascii="Book Antiqua" w:hAnsi="Book Antiqua"/>
          <w:color w:val="000000" w:themeColor="text1"/>
          <w:sz w:val="20"/>
          <w:szCs w:val="20"/>
          <w:lang w:eastAsia="es-ES"/>
        </w:rPr>
        <w:t>[PMID: 11413107</w:t>
      </w:r>
      <w:r w:rsidR="00C54FAB" w:rsidRPr="00ED70BF">
        <w:rPr>
          <w:rFonts w:ascii="Book Antiqua" w:eastAsia="宋体" w:hAnsi="Book Antiqua"/>
          <w:color w:val="000000" w:themeColor="text1"/>
          <w:sz w:val="20"/>
          <w:szCs w:val="20"/>
          <w:lang w:eastAsia="zh-CN"/>
        </w:rPr>
        <w:t xml:space="preserve"> </w:t>
      </w:r>
      <w:r w:rsidR="0027249E" w:rsidRPr="00ED70BF">
        <w:rPr>
          <w:rFonts w:ascii="Book Antiqua" w:hAnsi="Book Antiqua"/>
          <w:color w:val="000000" w:themeColor="text1"/>
          <w:sz w:val="20"/>
          <w:szCs w:val="20"/>
          <w:lang w:eastAsia="es-ES"/>
        </w:rPr>
        <w:t>DOI: 10.1136/gut.49.1.29]</w:t>
      </w:r>
    </w:p>
    <w:p w14:paraId="3596EA9C" w14:textId="6D3652F9" w:rsidR="00C54FAB" w:rsidRPr="00ED70BF" w:rsidRDefault="00C54FAB" w:rsidP="00ED70BF">
      <w:pPr>
        <w:adjustRightInd w:val="0"/>
        <w:snapToGrid w:val="0"/>
        <w:spacing w:line="360" w:lineRule="auto"/>
        <w:jc w:val="both"/>
        <w:rPr>
          <w:rFonts w:ascii="Book Antiqua" w:eastAsia="宋体" w:hAnsi="Book Antiqua" w:cs="宋体"/>
          <w:color w:val="000000"/>
          <w:sz w:val="20"/>
          <w:szCs w:val="20"/>
          <w:lang w:eastAsia="zh-CN"/>
        </w:rPr>
      </w:pPr>
      <w:r w:rsidRPr="00ED70BF">
        <w:rPr>
          <w:rFonts w:ascii="Book Antiqua" w:eastAsia="宋体" w:hAnsi="Book Antiqua" w:cs="宋体"/>
          <w:color w:val="000000"/>
          <w:sz w:val="20"/>
          <w:szCs w:val="20"/>
          <w:lang w:eastAsia="zh-CN"/>
        </w:rPr>
        <w:t>8 </w:t>
      </w:r>
      <w:proofErr w:type="spellStart"/>
      <w:r w:rsidRPr="00ED70BF">
        <w:rPr>
          <w:rFonts w:ascii="Book Antiqua" w:eastAsia="宋体" w:hAnsi="Book Antiqua" w:cs="宋体"/>
          <w:b/>
          <w:bCs/>
          <w:color w:val="000000"/>
          <w:sz w:val="20"/>
          <w:szCs w:val="20"/>
          <w:lang w:eastAsia="zh-CN"/>
        </w:rPr>
        <w:t>Numans</w:t>
      </w:r>
      <w:proofErr w:type="spellEnd"/>
      <w:r w:rsidRPr="00ED70BF">
        <w:rPr>
          <w:rFonts w:ascii="Book Antiqua" w:eastAsia="宋体" w:hAnsi="Book Antiqua" w:cs="宋体"/>
          <w:b/>
          <w:bCs/>
          <w:color w:val="000000"/>
          <w:sz w:val="20"/>
          <w:szCs w:val="20"/>
          <w:lang w:eastAsia="zh-CN"/>
        </w:rPr>
        <w:t xml:space="preserve"> ME</w:t>
      </w:r>
      <w:r w:rsidRPr="00ED70BF">
        <w:rPr>
          <w:rFonts w:ascii="Book Antiqua" w:eastAsia="宋体" w:hAnsi="Book Antiqua" w:cs="宋体"/>
          <w:color w:val="000000"/>
          <w:sz w:val="20"/>
          <w:szCs w:val="20"/>
          <w:lang w:eastAsia="zh-CN"/>
        </w:rPr>
        <w:t xml:space="preserve">, van der </w:t>
      </w:r>
      <w:proofErr w:type="spellStart"/>
      <w:r w:rsidRPr="00ED70BF">
        <w:rPr>
          <w:rFonts w:ascii="Book Antiqua" w:eastAsia="宋体" w:hAnsi="Book Antiqua" w:cs="宋体"/>
          <w:color w:val="000000"/>
          <w:sz w:val="20"/>
          <w:szCs w:val="20"/>
          <w:lang w:eastAsia="zh-CN"/>
        </w:rPr>
        <w:t>Graaf</w:t>
      </w:r>
      <w:proofErr w:type="spellEnd"/>
      <w:r w:rsidRPr="00ED70BF">
        <w:rPr>
          <w:rFonts w:ascii="Book Antiqua" w:eastAsia="宋体" w:hAnsi="Book Antiqua" w:cs="宋体"/>
          <w:color w:val="000000"/>
          <w:sz w:val="20"/>
          <w:szCs w:val="20"/>
          <w:lang w:eastAsia="zh-CN"/>
        </w:rPr>
        <w:t xml:space="preserve"> Y, de Wit NJ, de </w:t>
      </w:r>
      <w:proofErr w:type="spellStart"/>
      <w:r w:rsidRPr="00ED70BF">
        <w:rPr>
          <w:rFonts w:ascii="Book Antiqua" w:eastAsia="宋体" w:hAnsi="Book Antiqua" w:cs="宋体"/>
          <w:color w:val="000000"/>
          <w:sz w:val="20"/>
          <w:szCs w:val="20"/>
          <w:lang w:eastAsia="zh-CN"/>
        </w:rPr>
        <w:t>Melker</w:t>
      </w:r>
      <w:proofErr w:type="spellEnd"/>
      <w:r w:rsidRPr="00ED70BF">
        <w:rPr>
          <w:rFonts w:ascii="Book Antiqua" w:eastAsia="宋体" w:hAnsi="Book Antiqua" w:cs="宋体"/>
          <w:color w:val="000000"/>
          <w:sz w:val="20"/>
          <w:szCs w:val="20"/>
          <w:lang w:eastAsia="zh-CN"/>
        </w:rPr>
        <w:t xml:space="preserve"> RA. How useful is selection based on alarm symptoms in requesting gastroscopy? </w:t>
      </w:r>
      <w:proofErr w:type="gramStart"/>
      <w:r w:rsidRPr="00ED70BF">
        <w:rPr>
          <w:rFonts w:ascii="Book Antiqua" w:eastAsia="宋体" w:hAnsi="Book Antiqua" w:cs="宋体"/>
          <w:color w:val="000000"/>
          <w:sz w:val="20"/>
          <w:szCs w:val="20"/>
          <w:lang w:eastAsia="zh-CN"/>
        </w:rPr>
        <w:t>An evaluation of diagnostic determinants for gastro-</w:t>
      </w:r>
      <w:proofErr w:type="spellStart"/>
      <w:r w:rsidRPr="00ED70BF">
        <w:rPr>
          <w:rFonts w:ascii="Book Antiqua" w:eastAsia="宋体" w:hAnsi="Book Antiqua" w:cs="宋体"/>
          <w:color w:val="000000"/>
          <w:sz w:val="20"/>
          <w:szCs w:val="20"/>
          <w:lang w:eastAsia="zh-CN"/>
        </w:rPr>
        <w:t>oesophageal</w:t>
      </w:r>
      <w:proofErr w:type="spellEnd"/>
      <w:r w:rsidRPr="00ED70BF">
        <w:rPr>
          <w:rFonts w:ascii="Book Antiqua" w:eastAsia="宋体" w:hAnsi="Book Antiqua" w:cs="宋体"/>
          <w:color w:val="000000"/>
          <w:sz w:val="20"/>
          <w:szCs w:val="20"/>
          <w:lang w:eastAsia="zh-CN"/>
        </w:rPr>
        <w:t xml:space="preserve"> malignancy.</w:t>
      </w:r>
      <w:proofErr w:type="gramEnd"/>
      <w:r w:rsidRPr="00ED70BF">
        <w:rPr>
          <w:rFonts w:ascii="Book Antiqua" w:eastAsia="宋体" w:hAnsi="Book Antiqua" w:cs="宋体"/>
          <w:color w:val="000000"/>
          <w:sz w:val="20"/>
          <w:szCs w:val="20"/>
          <w:lang w:eastAsia="zh-CN"/>
        </w:rPr>
        <w:t> </w:t>
      </w:r>
      <w:proofErr w:type="spellStart"/>
      <w:r w:rsidRPr="00ED70BF">
        <w:rPr>
          <w:rFonts w:ascii="Book Antiqua" w:eastAsia="宋体" w:hAnsi="Book Antiqua" w:cs="宋体"/>
          <w:i/>
          <w:iCs/>
          <w:color w:val="000000"/>
          <w:sz w:val="20"/>
          <w:szCs w:val="20"/>
          <w:lang w:eastAsia="zh-CN"/>
        </w:rPr>
        <w:t>Scand</w:t>
      </w:r>
      <w:proofErr w:type="spellEnd"/>
      <w:r w:rsidRPr="00ED70BF">
        <w:rPr>
          <w:rFonts w:ascii="Book Antiqua" w:eastAsia="宋体" w:hAnsi="Book Antiqua" w:cs="宋体"/>
          <w:i/>
          <w:iCs/>
          <w:color w:val="000000"/>
          <w:sz w:val="20"/>
          <w:szCs w:val="20"/>
          <w:lang w:eastAsia="zh-CN"/>
        </w:rPr>
        <w:t xml:space="preserve"> J </w:t>
      </w:r>
      <w:proofErr w:type="spellStart"/>
      <w:r w:rsidRPr="00ED70BF">
        <w:rPr>
          <w:rFonts w:ascii="Book Antiqua" w:eastAsia="宋体" w:hAnsi="Book Antiqua" w:cs="宋体"/>
          <w:i/>
          <w:iCs/>
          <w:color w:val="000000"/>
          <w:sz w:val="20"/>
          <w:szCs w:val="20"/>
          <w:lang w:eastAsia="zh-CN"/>
        </w:rPr>
        <w:t>Gastroenterol</w:t>
      </w:r>
      <w:proofErr w:type="spellEnd"/>
      <w:r w:rsidRPr="00ED70BF">
        <w:rPr>
          <w:rFonts w:ascii="Book Antiqua" w:eastAsia="宋体" w:hAnsi="Book Antiqua" w:cs="宋体"/>
          <w:color w:val="000000"/>
          <w:sz w:val="20"/>
          <w:szCs w:val="20"/>
          <w:lang w:eastAsia="zh-CN"/>
        </w:rPr>
        <w:t> 2001; </w:t>
      </w:r>
      <w:r w:rsidRPr="00ED70BF">
        <w:rPr>
          <w:rFonts w:ascii="Book Antiqua" w:eastAsia="宋体" w:hAnsi="Book Antiqua" w:cs="宋体"/>
          <w:b/>
          <w:bCs/>
          <w:color w:val="000000"/>
          <w:sz w:val="20"/>
          <w:szCs w:val="20"/>
          <w:lang w:eastAsia="zh-CN"/>
        </w:rPr>
        <w:t>36</w:t>
      </w:r>
      <w:r w:rsidRPr="00ED70BF">
        <w:rPr>
          <w:rFonts w:ascii="Book Antiqua" w:eastAsia="宋体" w:hAnsi="Book Antiqua" w:cs="宋体"/>
          <w:color w:val="000000"/>
          <w:sz w:val="20"/>
          <w:szCs w:val="20"/>
          <w:lang w:eastAsia="zh-CN"/>
        </w:rPr>
        <w:t>: 437-443 [PMID: 11336172 DOI: 10.1080/00365520118639]</w:t>
      </w:r>
    </w:p>
    <w:p w14:paraId="11775C72" w14:textId="6D3807A3" w:rsidR="0027249E" w:rsidRPr="00ED70BF" w:rsidRDefault="00C54FAB" w:rsidP="00ED70BF">
      <w:pPr>
        <w:pStyle w:val="ac"/>
        <w:adjustRightInd w:val="0"/>
        <w:snapToGrid w:val="0"/>
        <w:spacing w:line="360" w:lineRule="auto"/>
        <w:jc w:val="both"/>
        <w:rPr>
          <w:rFonts w:ascii="Book Antiqua" w:hAnsi="Book Antiqua"/>
          <w:color w:val="000000" w:themeColor="text1"/>
          <w:sz w:val="20"/>
          <w:szCs w:val="20"/>
        </w:rPr>
      </w:pPr>
      <w:r w:rsidRPr="00ED70BF">
        <w:rPr>
          <w:rFonts w:ascii="Book Antiqua" w:hAnsi="Book Antiqua"/>
          <w:color w:val="000000" w:themeColor="text1"/>
          <w:sz w:val="20"/>
          <w:szCs w:val="20"/>
        </w:rPr>
        <w:t>9</w:t>
      </w:r>
      <w:r w:rsidRPr="00ED70BF">
        <w:rPr>
          <w:rFonts w:ascii="Book Antiqua" w:eastAsia="宋体" w:hAnsi="Book Antiqua"/>
          <w:color w:val="000000" w:themeColor="text1"/>
          <w:sz w:val="20"/>
          <w:szCs w:val="20"/>
          <w:lang w:eastAsia="zh-CN"/>
        </w:rPr>
        <w:t xml:space="preserve"> </w:t>
      </w:r>
      <w:proofErr w:type="spellStart"/>
      <w:r w:rsidR="0027249E" w:rsidRPr="00ED70BF">
        <w:rPr>
          <w:rFonts w:ascii="Book Antiqua" w:hAnsi="Book Antiqua"/>
          <w:b/>
          <w:color w:val="000000" w:themeColor="text1"/>
          <w:sz w:val="20"/>
          <w:szCs w:val="20"/>
        </w:rPr>
        <w:t>Hamashima</w:t>
      </w:r>
      <w:proofErr w:type="spellEnd"/>
      <w:r w:rsidR="0027249E" w:rsidRPr="00ED70BF">
        <w:rPr>
          <w:rFonts w:ascii="Book Antiqua" w:hAnsi="Book Antiqua"/>
          <w:b/>
          <w:color w:val="000000" w:themeColor="text1"/>
          <w:sz w:val="20"/>
          <w:szCs w:val="20"/>
        </w:rPr>
        <w:t xml:space="preserve"> C</w:t>
      </w:r>
      <w:r w:rsidR="0027249E" w:rsidRPr="00ED70BF">
        <w:rPr>
          <w:rFonts w:ascii="Book Antiqua" w:hAnsi="Book Antiqua"/>
          <w:color w:val="000000" w:themeColor="text1"/>
          <w:sz w:val="20"/>
          <w:szCs w:val="20"/>
        </w:rPr>
        <w:t xml:space="preserve">, Shibuya D, Yamazaki H, Inoue K, </w:t>
      </w:r>
      <w:proofErr w:type="spellStart"/>
      <w:r w:rsidR="0027249E" w:rsidRPr="00ED70BF">
        <w:rPr>
          <w:rFonts w:ascii="Book Antiqua" w:hAnsi="Book Antiqua"/>
          <w:color w:val="000000" w:themeColor="text1"/>
          <w:sz w:val="20"/>
          <w:szCs w:val="20"/>
        </w:rPr>
        <w:t>Fukao</w:t>
      </w:r>
      <w:proofErr w:type="spellEnd"/>
      <w:r w:rsidR="0027249E" w:rsidRPr="00ED70BF">
        <w:rPr>
          <w:rFonts w:ascii="Book Antiqua" w:hAnsi="Book Antiqua"/>
          <w:color w:val="000000" w:themeColor="text1"/>
          <w:sz w:val="20"/>
          <w:szCs w:val="20"/>
        </w:rPr>
        <w:t xml:space="preserve"> A, Saito H, </w:t>
      </w:r>
      <w:proofErr w:type="spellStart"/>
      <w:r w:rsidR="0027249E" w:rsidRPr="00ED70BF">
        <w:rPr>
          <w:rFonts w:ascii="Book Antiqua" w:hAnsi="Book Antiqua"/>
          <w:color w:val="000000" w:themeColor="text1"/>
          <w:sz w:val="20"/>
          <w:szCs w:val="20"/>
        </w:rPr>
        <w:t>Sobue</w:t>
      </w:r>
      <w:proofErr w:type="spellEnd"/>
      <w:r w:rsidR="0027249E" w:rsidRPr="00ED70BF">
        <w:rPr>
          <w:rFonts w:ascii="Book Antiqua" w:hAnsi="Book Antiqua"/>
          <w:color w:val="000000" w:themeColor="text1"/>
          <w:sz w:val="20"/>
          <w:szCs w:val="20"/>
        </w:rPr>
        <w:t xml:space="preserve"> T.</w:t>
      </w:r>
      <w:r w:rsidR="00E92ED8" w:rsidRPr="00ED70BF">
        <w:rPr>
          <w:rFonts w:ascii="Book Antiqua" w:hAnsi="Book Antiqua"/>
          <w:color w:val="000000" w:themeColor="text1"/>
          <w:sz w:val="20"/>
          <w:szCs w:val="20"/>
        </w:rPr>
        <w:t xml:space="preserve"> </w:t>
      </w:r>
      <w:proofErr w:type="gramStart"/>
      <w:r w:rsidR="0027249E" w:rsidRPr="00ED70BF">
        <w:rPr>
          <w:rFonts w:ascii="Book Antiqua" w:hAnsi="Book Antiqua"/>
          <w:color w:val="000000" w:themeColor="text1"/>
          <w:sz w:val="20"/>
          <w:szCs w:val="20"/>
        </w:rPr>
        <w:t>The Japanese guidelines for gastric cancer screening.</w:t>
      </w:r>
      <w:proofErr w:type="gramEnd"/>
      <w:r w:rsidR="00E92ED8" w:rsidRPr="00ED70BF">
        <w:rPr>
          <w:rFonts w:ascii="Book Antiqua" w:hAnsi="Book Antiqua"/>
          <w:color w:val="000000" w:themeColor="text1"/>
          <w:sz w:val="20"/>
          <w:szCs w:val="20"/>
        </w:rPr>
        <w:t xml:space="preserve"> </w:t>
      </w:r>
      <w:proofErr w:type="spellStart"/>
      <w:r w:rsidR="0027249E" w:rsidRPr="00ED70BF">
        <w:rPr>
          <w:rFonts w:ascii="Book Antiqua" w:hAnsi="Book Antiqua"/>
          <w:i/>
          <w:color w:val="000000" w:themeColor="text1"/>
          <w:sz w:val="20"/>
          <w:szCs w:val="20"/>
        </w:rPr>
        <w:t>Jpn</w:t>
      </w:r>
      <w:proofErr w:type="spellEnd"/>
      <w:r w:rsidR="0027249E" w:rsidRPr="00ED70BF">
        <w:rPr>
          <w:rFonts w:ascii="Book Antiqua" w:hAnsi="Book Antiqua"/>
          <w:i/>
          <w:color w:val="000000" w:themeColor="text1"/>
          <w:sz w:val="20"/>
          <w:szCs w:val="20"/>
        </w:rPr>
        <w:t xml:space="preserve"> J </w:t>
      </w:r>
      <w:proofErr w:type="spellStart"/>
      <w:r w:rsidR="0027249E" w:rsidRPr="00ED70BF">
        <w:rPr>
          <w:rFonts w:ascii="Book Antiqua" w:hAnsi="Book Antiqua"/>
          <w:i/>
          <w:color w:val="000000" w:themeColor="text1"/>
          <w:sz w:val="20"/>
          <w:szCs w:val="20"/>
        </w:rPr>
        <w:t>Clin</w:t>
      </w:r>
      <w:proofErr w:type="spellEnd"/>
      <w:r w:rsidR="0027249E" w:rsidRPr="00ED70BF">
        <w:rPr>
          <w:rFonts w:ascii="Book Antiqua" w:hAnsi="Book Antiqua"/>
          <w:i/>
          <w:color w:val="000000" w:themeColor="text1"/>
          <w:sz w:val="20"/>
          <w:szCs w:val="20"/>
        </w:rPr>
        <w:t xml:space="preserve"> </w:t>
      </w:r>
      <w:proofErr w:type="spellStart"/>
      <w:r w:rsidR="0027249E" w:rsidRPr="00ED70BF">
        <w:rPr>
          <w:rFonts w:ascii="Book Antiqua" w:hAnsi="Book Antiqua"/>
          <w:i/>
          <w:color w:val="000000" w:themeColor="text1"/>
          <w:sz w:val="20"/>
          <w:szCs w:val="20"/>
        </w:rPr>
        <w:t>Oncol</w:t>
      </w:r>
      <w:proofErr w:type="spellEnd"/>
      <w:r w:rsidR="0027249E" w:rsidRPr="00ED70BF">
        <w:rPr>
          <w:rFonts w:ascii="Book Antiqua" w:hAnsi="Book Antiqua"/>
          <w:color w:val="000000" w:themeColor="text1"/>
          <w:sz w:val="20"/>
          <w:szCs w:val="20"/>
        </w:rPr>
        <w:t xml:space="preserve"> 2008; </w:t>
      </w:r>
      <w:r w:rsidR="0027249E" w:rsidRPr="00ED70BF">
        <w:rPr>
          <w:rFonts w:ascii="Book Antiqua" w:hAnsi="Book Antiqua"/>
          <w:b/>
          <w:color w:val="000000" w:themeColor="text1"/>
          <w:sz w:val="20"/>
          <w:szCs w:val="20"/>
        </w:rPr>
        <w:t>38</w:t>
      </w:r>
      <w:r w:rsidRPr="00ED70BF">
        <w:rPr>
          <w:rFonts w:ascii="Book Antiqua" w:hAnsi="Book Antiqua"/>
          <w:color w:val="000000" w:themeColor="text1"/>
          <w:sz w:val="20"/>
          <w:szCs w:val="20"/>
        </w:rPr>
        <w:t>: 259-267</w:t>
      </w:r>
      <w:r w:rsidR="00E92ED8" w:rsidRPr="00ED70BF">
        <w:rPr>
          <w:rFonts w:ascii="Book Antiqua" w:hAnsi="Book Antiqua"/>
          <w:color w:val="000000" w:themeColor="text1"/>
          <w:sz w:val="20"/>
          <w:szCs w:val="20"/>
        </w:rPr>
        <w:t xml:space="preserve"> </w:t>
      </w:r>
      <w:r w:rsidRPr="00ED70BF">
        <w:rPr>
          <w:rFonts w:ascii="Book Antiqua" w:hAnsi="Book Antiqua"/>
          <w:color w:val="000000" w:themeColor="text1"/>
          <w:sz w:val="20"/>
          <w:szCs w:val="20"/>
        </w:rPr>
        <w:t>[PMID: 18344316</w:t>
      </w:r>
      <w:r w:rsidRPr="00ED70BF">
        <w:rPr>
          <w:rFonts w:ascii="Book Antiqua" w:eastAsia="宋体" w:hAnsi="Book Antiqua"/>
          <w:color w:val="000000" w:themeColor="text1"/>
          <w:sz w:val="20"/>
          <w:szCs w:val="20"/>
          <w:lang w:eastAsia="zh-CN"/>
        </w:rPr>
        <w:t xml:space="preserve"> </w:t>
      </w:r>
      <w:r w:rsidR="0027249E" w:rsidRPr="00ED70BF">
        <w:rPr>
          <w:rFonts w:ascii="Book Antiqua" w:hAnsi="Book Antiqua"/>
          <w:color w:val="000000" w:themeColor="text1"/>
          <w:sz w:val="20"/>
          <w:szCs w:val="20"/>
        </w:rPr>
        <w:t>DOI: 10.1093/</w:t>
      </w:r>
      <w:proofErr w:type="spellStart"/>
      <w:r w:rsidR="0027249E" w:rsidRPr="00ED70BF">
        <w:rPr>
          <w:rFonts w:ascii="Book Antiqua" w:hAnsi="Book Antiqua"/>
          <w:color w:val="000000" w:themeColor="text1"/>
          <w:sz w:val="20"/>
          <w:szCs w:val="20"/>
        </w:rPr>
        <w:t>jjco</w:t>
      </w:r>
      <w:proofErr w:type="spellEnd"/>
      <w:r w:rsidR="0027249E" w:rsidRPr="00ED70BF">
        <w:rPr>
          <w:rFonts w:ascii="Book Antiqua" w:hAnsi="Book Antiqua"/>
          <w:color w:val="000000" w:themeColor="text1"/>
          <w:sz w:val="20"/>
          <w:szCs w:val="20"/>
        </w:rPr>
        <w:t>/hyn017]</w:t>
      </w:r>
    </w:p>
    <w:p w14:paraId="191D46BA" w14:textId="1701288C" w:rsidR="00D771B4" w:rsidRPr="00ED70BF" w:rsidRDefault="00D771B4" w:rsidP="00ED70BF">
      <w:pPr>
        <w:spacing w:line="360" w:lineRule="auto"/>
        <w:jc w:val="both"/>
        <w:rPr>
          <w:rFonts w:ascii="Book Antiqua" w:eastAsia="Times New Roman" w:hAnsi="Book Antiqua" w:cs="Times New Roman"/>
          <w:sz w:val="20"/>
          <w:szCs w:val="20"/>
          <w:lang w:eastAsia="zh-CN"/>
        </w:rPr>
      </w:pPr>
      <w:r w:rsidRPr="00ED70BF">
        <w:rPr>
          <w:rFonts w:ascii="Book Antiqua" w:eastAsia="Times New Roman" w:hAnsi="Book Antiqua" w:cs="Times New Roman"/>
          <w:sz w:val="20"/>
          <w:szCs w:val="20"/>
          <w:lang w:eastAsia="zh-CN"/>
        </w:rPr>
        <w:t xml:space="preserve">10 </w:t>
      </w:r>
      <w:proofErr w:type="spellStart"/>
      <w:r w:rsidRPr="00ED70BF">
        <w:rPr>
          <w:rFonts w:ascii="Book Antiqua" w:eastAsia="Times New Roman" w:hAnsi="Book Antiqua" w:cs="Times New Roman"/>
          <w:b/>
          <w:bCs/>
          <w:sz w:val="20"/>
          <w:szCs w:val="20"/>
          <w:lang w:eastAsia="zh-CN"/>
        </w:rPr>
        <w:t>Oishi</w:t>
      </w:r>
      <w:proofErr w:type="spellEnd"/>
      <w:r w:rsidRPr="00ED70BF">
        <w:rPr>
          <w:rFonts w:ascii="Book Antiqua" w:eastAsia="Times New Roman" w:hAnsi="Book Antiqua" w:cs="Times New Roman"/>
          <w:b/>
          <w:bCs/>
          <w:sz w:val="20"/>
          <w:szCs w:val="20"/>
          <w:lang w:eastAsia="zh-CN"/>
        </w:rPr>
        <w:t xml:space="preserve"> Y</w:t>
      </w:r>
      <w:r w:rsidRPr="00ED70BF">
        <w:rPr>
          <w:rFonts w:ascii="Book Antiqua" w:eastAsia="Times New Roman" w:hAnsi="Book Antiqua" w:cs="Times New Roman"/>
          <w:sz w:val="20"/>
          <w:szCs w:val="20"/>
          <w:lang w:eastAsia="zh-CN"/>
        </w:rPr>
        <w:t xml:space="preserve">, </w:t>
      </w:r>
      <w:proofErr w:type="spellStart"/>
      <w:r w:rsidRPr="00ED70BF">
        <w:rPr>
          <w:rFonts w:ascii="Book Antiqua" w:eastAsia="Times New Roman" w:hAnsi="Book Antiqua" w:cs="Times New Roman"/>
          <w:sz w:val="20"/>
          <w:szCs w:val="20"/>
          <w:lang w:eastAsia="zh-CN"/>
        </w:rPr>
        <w:t>Kiyohara</w:t>
      </w:r>
      <w:proofErr w:type="spellEnd"/>
      <w:r w:rsidRPr="00ED70BF">
        <w:rPr>
          <w:rFonts w:ascii="Book Antiqua" w:eastAsia="Times New Roman" w:hAnsi="Book Antiqua" w:cs="Times New Roman"/>
          <w:sz w:val="20"/>
          <w:szCs w:val="20"/>
          <w:lang w:eastAsia="zh-CN"/>
        </w:rPr>
        <w:t xml:space="preserve"> Y, Kubo M, Tanaka K, </w:t>
      </w:r>
      <w:proofErr w:type="spellStart"/>
      <w:r w:rsidRPr="00ED70BF">
        <w:rPr>
          <w:rFonts w:ascii="Book Antiqua" w:eastAsia="Times New Roman" w:hAnsi="Book Antiqua" w:cs="Times New Roman"/>
          <w:sz w:val="20"/>
          <w:szCs w:val="20"/>
          <w:lang w:eastAsia="zh-CN"/>
        </w:rPr>
        <w:t>Tanizaki</w:t>
      </w:r>
      <w:proofErr w:type="spellEnd"/>
      <w:r w:rsidRPr="00ED70BF">
        <w:rPr>
          <w:rFonts w:ascii="Book Antiqua" w:eastAsia="Times New Roman" w:hAnsi="Book Antiqua" w:cs="Times New Roman"/>
          <w:sz w:val="20"/>
          <w:szCs w:val="20"/>
          <w:lang w:eastAsia="zh-CN"/>
        </w:rPr>
        <w:t xml:space="preserve"> Y, </w:t>
      </w:r>
      <w:proofErr w:type="spellStart"/>
      <w:r w:rsidRPr="00ED70BF">
        <w:rPr>
          <w:rFonts w:ascii="Book Antiqua" w:eastAsia="Times New Roman" w:hAnsi="Book Antiqua" w:cs="Times New Roman"/>
          <w:sz w:val="20"/>
          <w:szCs w:val="20"/>
          <w:lang w:eastAsia="zh-CN"/>
        </w:rPr>
        <w:t>Ninomiya</w:t>
      </w:r>
      <w:proofErr w:type="spellEnd"/>
      <w:r w:rsidRPr="00ED70BF">
        <w:rPr>
          <w:rFonts w:ascii="Book Antiqua" w:eastAsia="Times New Roman" w:hAnsi="Book Antiqua" w:cs="Times New Roman"/>
          <w:sz w:val="20"/>
          <w:szCs w:val="20"/>
          <w:lang w:eastAsia="zh-CN"/>
        </w:rPr>
        <w:t xml:space="preserve"> T, </w:t>
      </w:r>
      <w:proofErr w:type="spellStart"/>
      <w:r w:rsidRPr="00ED70BF">
        <w:rPr>
          <w:rFonts w:ascii="Book Antiqua" w:eastAsia="Times New Roman" w:hAnsi="Book Antiqua" w:cs="Times New Roman"/>
          <w:sz w:val="20"/>
          <w:szCs w:val="20"/>
          <w:lang w:eastAsia="zh-CN"/>
        </w:rPr>
        <w:t>Doi</w:t>
      </w:r>
      <w:proofErr w:type="spellEnd"/>
      <w:r w:rsidRPr="00ED70BF">
        <w:rPr>
          <w:rFonts w:ascii="Book Antiqua" w:eastAsia="Times New Roman" w:hAnsi="Book Antiqua" w:cs="Times New Roman"/>
          <w:sz w:val="20"/>
          <w:szCs w:val="20"/>
          <w:lang w:eastAsia="zh-CN"/>
        </w:rPr>
        <w:t xml:space="preserve"> Y, </w:t>
      </w:r>
      <w:proofErr w:type="spellStart"/>
      <w:r w:rsidRPr="00ED70BF">
        <w:rPr>
          <w:rFonts w:ascii="Book Antiqua" w:eastAsia="Times New Roman" w:hAnsi="Book Antiqua" w:cs="Times New Roman"/>
          <w:sz w:val="20"/>
          <w:szCs w:val="20"/>
          <w:lang w:eastAsia="zh-CN"/>
        </w:rPr>
        <w:t>Shikata</w:t>
      </w:r>
      <w:proofErr w:type="spellEnd"/>
      <w:r w:rsidRPr="00ED70BF">
        <w:rPr>
          <w:rFonts w:ascii="Book Antiqua" w:eastAsia="Times New Roman" w:hAnsi="Book Antiqua" w:cs="Times New Roman"/>
          <w:sz w:val="20"/>
          <w:szCs w:val="20"/>
          <w:lang w:eastAsia="zh-CN"/>
        </w:rPr>
        <w:t xml:space="preserve"> K, </w:t>
      </w:r>
      <w:proofErr w:type="spellStart"/>
      <w:r w:rsidRPr="00ED70BF">
        <w:rPr>
          <w:rFonts w:ascii="Book Antiqua" w:eastAsia="Times New Roman" w:hAnsi="Book Antiqua" w:cs="Times New Roman"/>
          <w:sz w:val="20"/>
          <w:szCs w:val="20"/>
          <w:lang w:eastAsia="zh-CN"/>
        </w:rPr>
        <w:t>Yonemoto</w:t>
      </w:r>
      <w:proofErr w:type="spellEnd"/>
      <w:r w:rsidRPr="00ED70BF">
        <w:rPr>
          <w:rFonts w:ascii="Book Antiqua" w:eastAsia="Times New Roman" w:hAnsi="Book Antiqua" w:cs="Times New Roman"/>
          <w:sz w:val="20"/>
          <w:szCs w:val="20"/>
          <w:lang w:eastAsia="zh-CN"/>
        </w:rPr>
        <w:t xml:space="preserve"> K, </w:t>
      </w:r>
      <w:proofErr w:type="spellStart"/>
      <w:r w:rsidRPr="00ED70BF">
        <w:rPr>
          <w:rFonts w:ascii="Book Antiqua" w:eastAsia="Times New Roman" w:hAnsi="Book Antiqua" w:cs="Times New Roman"/>
          <w:sz w:val="20"/>
          <w:szCs w:val="20"/>
          <w:lang w:eastAsia="zh-CN"/>
        </w:rPr>
        <w:t>Shirota</w:t>
      </w:r>
      <w:proofErr w:type="spellEnd"/>
      <w:r w:rsidRPr="00ED70BF">
        <w:rPr>
          <w:rFonts w:ascii="Book Antiqua" w:eastAsia="Times New Roman" w:hAnsi="Book Antiqua" w:cs="Times New Roman"/>
          <w:sz w:val="20"/>
          <w:szCs w:val="20"/>
          <w:lang w:eastAsia="zh-CN"/>
        </w:rPr>
        <w:t xml:space="preserve"> T, Matsumoto T, Iida M. The serum pepsinogen test as a predictor of gastric cancer: the </w:t>
      </w:r>
      <w:proofErr w:type="spellStart"/>
      <w:r w:rsidRPr="00ED70BF">
        <w:rPr>
          <w:rFonts w:ascii="Book Antiqua" w:eastAsia="Times New Roman" w:hAnsi="Book Antiqua" w:cs="Times New Roman"/>
          <w:sz w:val="20"/>
          <w:szCs w:val="20"/>
          <w:lang w:eastAsia="zh-CN"/>
        </w:rPr>
        <w:t>Hisayama</w:t>
      </w:r>
      <w:proofErr w:type="spellEnd"/>
      <w:r w:rsidRPr="00ED70BF">
        <w:rPr>
          <w:rFonts w:ascii="Book Antiqua" w:eastAsia="Times New Roman" w:hAnsi="Book Antiqua" w:cs="Times New Roman"/>
          <w:sz w:val="20"/>
          <w:szCs w:val="20"/>
          <w:lang w:eastAsia="zh-CN"/>
        </w:rPr>
        <w:t xml:space="preserve"> study. </w:t>
      </w:r>
      <w:r w:rsidRPr="00ED70BF">
        <w:rPr>
          <w:rFonts w:ascii="Book Antiqua" w:eastAsia="Times New Roman" w:hAnsi="Book Antiqua" w:cs="Times New Roman"/>
          <w:i/>
          <w:iCs/>
          <w:sz w:val="20"/>
          <w:szCs w:val="20"/>
          <w:lang w:eastAsia="zh-CN"/>
        </w:rPr>
        <w:t xml:space="preserve">Am J </w:t>
      </w:r>
      <w:proofErr w:type="spellStart"/>
      <w:r w:rsidRPr="00ED70BF">
        <w:rPr>
          <w:rFonts w:ascii="Book Antiqua" w:eastAsia="Times New Roman" w:hAnsi="Book Antiqua" w:cs="Times New Roman"/>
          <w:i/>
          <w:iCs/>
          <w:sz w:val="20"/>
          <w:szCs w:val="20"/>
          <w:lang w:eastAsia="zh-CN"/>
        </w:rPr>
        <w:t>Epidemiol</w:t>
      </w:r>
      <w:proofErr w:type="spellEnd"/>
      <w:r w:rsidRPr="00ED70BF">
        <w:rPr>
          <w:rFonts w:ascii="Book Antiqua" w:eastAsia="Times New Roman" w:hAnsi="Book Antiqua" w:cs="Times New Roman"/>
          <w:sz w:val="20"/>
          <w:szCs w:val="20"/>
          <w:lang w:eastAsia="zh-CN"/>
        </w:rPr>
        <w:t xml:space="preserve"> 2006; </w:t>
      </w:r>
      <w:r w:rsidRPr="00ED70BF">
        <w:rPr>
          <w:rFonts w:ascii="Book Antiqua" w:eastAsia="Times New Roman" w:hAnsi="Book Antiqua" w:cs="Times New Roman"/>
          <w:b/>
          <w:bCs/>
          <w:sz w:val="20"/>
          <w:szCs w:val="20"/>
          <w:lang w:eastAsia="zh-CN"/>
        </w:rPr>
        <w:t>163</w:t>
      </w:r>
      <w:r w:rsidRPr="00ED70BF">
        <w:rPr>
          <w:rFonts w:ascii="Book Antiqua" w:eastAsia="Times New Roman" w:hAnsi="Book Antiqua" w:cs="Times New Roman"/>
          <w:sz w:val="20"/>
          <w:szCs w:val="20"/>
          <w:lang w:eastAsia="zh-CN"/>
        </w:rPr>
        <w:t>: 629-637 [PMID: 16443800 DOI: 10.1093/ajekwj088]</w:t>
      </w:r>
    </w:p>
    <w:p w14:paraId="0D024F26" w14:textId="77777777" w:rsidR="00F263EB" w:rsidRPr="00F263EB" w:rsidRDefault="00F263EB" w:rsidP="00ED70BF">
      <w:pPr>
        <w:spacing w:line="360" w:lineRule="auto"/>
        <w:jc w:val="both"/>
        <w:rPr>
          <w:rFonts w:ascii="Book Antiqua" w:eastAsia="Times New Roman" w:hAnsi="Book Antiqua" w:cs="Times New Roman"/>
          <w:sz w:val="20"/>
          <w:szCs w:val="20"/>
          <w:lang w:eastAsia="zh-CN"/>
        </w:rPr>
      </w:pPr>
      <w:r w:rsidRPr="00F263EB">
        <w:rPr>
          <w:rFonts w:ascii="Book Antiqua" w:eastAsia="Times New Roman" w:hAnsi="Book Antiqua" w:cs="Times New Roman"/>
          <w:sz w:val="20"/>
          <w:szCs w:val="20"/>
          <w:lang w:eastAsia="zh-CN"/>
        </w:rPr>
        <w:t xml:space="preserve">11 </w:t>
      </w:r>
      <w:proofErr w:type="spellStart"/>
      <w:r w:rsidRPr="00F263EB">
        <w:rPr>
          <w:rFonts w:ascii="Book Antiqua" w:eastAsia="Times New Roman" w:hAnsi="Book Antiqua" w:cs="Times New Roman"/>
          <w:b/>
          <w:bCs/>
          <w:sz w:val="20"/>
          <w:szCs w:val="20"/>
          <w:lang w:eastAsia="zh-CN"/>
        </w:rPr>
        <w:t>Kitahara</w:t>
      </w:r>
      <w:proofErr w:type="spellEnd"/>
      <w:r w:rsidRPr="00F263EB">
        <w:rPr>
          <w:rFonts w:ascii="Book Antiqua" w:eastAsia="Times New Roman" w:hAnsi="Book Antiqua" w:cs="Times New Roman"/>
          <w:b/>
          <w:bCs/>
          <w:sz w:val="20"/>
          <w:szCs w:val="20"/>
          <w:lang w:eastAsia="zh-CN"/>
        </w:rPr>
        <w:t xml:space="preserve"> F</w:t>
      </w:r>
      <w:r w:rsidRPr="00F263EB">
        <w:rPr>
          <w:rFonts w:ascii="Book Antiqua" w:eastAsia="Times New Roman" w:hAnsi="Book Antiqua" w:cs="Times New Roman"/>
          <w:sz w:val="20"/>
          <w:szCs w:val="20"/>
          <w:lang w:eastAsia="zh-CN"/>
        </w:rPr>
        <w:t xml:space="preserve">, Kobayashi K, Sato T, Kojima Y, Araki T, </w:t>
      </w:r>
      <w:proofErr w:type="spellStart"/>
      <w:r w:rsidRPr="00F263EB">
        <w:rPr>
          <w:rFonts w:ascii="Book Antiqua" w:eastAsia="Times New Roman" w:hAnsi="Book Antiqua" w:cs="Times New Roman"/>
          <w:sz w:val="20"/>
          <w:szCs w:val="20"/>
          <w:lang w:eastAsia="zh-CN"/>
        </w:rPr>
        <w:t>Fujino</w:t>
      </w:r>
      <w:proofErr w:type="spellEnd"/>
      <w:r w:rsidRPr="00F263EB">
        <w:rPr>
          <w:rFonts w:ascii="Book Antiqua" w:eastAsia="Times New Roman" w:hAnsi="Book Antiqua" w:cs="Times New Roman"/>
          <w:sz w:val="20"/>
          <w:szCs w:val="20"/>
          <w:lang w:eastAsia="zh-CN"/>
        </w:rPr>
        <w:t xml:space="preserve"> MA. </w:t>
      </w:r>
      <w:proofErr w:type="gramStart"/>
      <w:r w:rsidRPr="00F263EB">
        <w:rPr>
          <w:rFonts w:ascii="Book Antiqua" w:eastAsia="Times New Roman" w:hAnsi="Book Antiqua" w:cs="Times New Roman"/>
          <w:sz w:val="20"/>
          <w:szCs w:val="20"/>
          <w:lang w:eastAsia="zh-CN"/>
        </w:rPr>
        <w:t>Accuracy of screening for gastric cancer using serum pepsinogen concentrations.</w:t>
      </w:r>
      <w:proofErr w:type="gramEnd"/>
      <w:r w:rsidRPr="00F263EB">
        <w:rPr>
          <w:rFonts w:ascii="Book Antiqua" w:eastAsia="Times New Roman" w:hAnsi="Book Antiqua" w:cs="Times New Roman"/>
          <w:sz w:val="20"/>
          <w:szCs w:val="20"/>
          <w:lang w:eastAsia="zh-CN"/>
        </w:rPr>
        <w:t xml:space="preserve"> </w:t>
      </w:r>
      <w:r w:rsidRPr="00F263EB">
        <w:rPr>
          <w:rFonts w:ascii="Book Antiqua" w:eastAsia="Times New Roman" w:hAnsi="Book Antiqua" w:cs="Times New Roman"/>
          <w:i/>
          <w:iCs/>
          <w:sz w:val="20"/>
          <w:szCs w:val="20"/>
          <w:lang w:eastAsia="zh-CN"/>
        </w:rPr>
        <w:t>Gut</w:t>
      </w:r>
      <w:r w:rsidRPr="00F263EB">
        <w:rPr>
          <w:rFonts w:ascii="Book Antiqua" w:eastAsia="Times New Roman" w:hAnsi="Book Antiqua" w:cs="Times New Roman"/>
          <w:sz w:val="20"/>
          <w:szCs w:val="20"/>
          <w:lang w:eastAsia="zh-CN"/>
        </w:rPr>
        <w:t xml:space="preserve"> 1999; </w:t>
      </w:r>
      <w:r w:rsidRPr="00F263EB">
        <w:rPr>
          <w:rFonts w:ascii="Book Antiqua" w:eastAsia="Times New Roman" w:hAnsi="Book Antiqua" w:cs="Times New Roman"/>
          <w:b/>
          <w:bCs/>
          <w:sz w:val="20"/>
          <w:szCs w:val="20"/>
          <w:lang w:eastAsia="zh-CN"/>
        </w:rPr>
        <w:t>44</w:t>
      </w:r>
      <w:r w:rsidRPr="00F263EB">
        <w:rPr>
          <w:rFonts w:ascii="Book Antiqua" w:eastAsia="Times New Roman" w:hAnsi="Book Antiqua" w:cs="Times New Roman"/>
          <w:sz w:val="20"/>
          <w:szCs w:val="20"/>
          <w:lang w:eastAsia="zh-CN"/>
        </w:rPr>
        <w:t>: 693-697 [PMID: 10205207 DOI: 10.1136/gut.44.5.693]</w:t>
      </w:r>
    </w:p>
    <w:p w14:paraId="4FC1103F" w14:textId="3C9933E7" w:rsidR="00C54FAB" w:rsidRPr="00ED70BF" w:rsidRDefault="00C54FAB" w:rsidP="00ED70BF">
      <w:pPr>
        <w:adjustRightInd w:val="0"/>
        <w:snapToGrid w:val="0"/>
        <w:spacing w:line="360" w:lineRule="auto"/>
        <w:jc w:val="both"/>
        <w:rPr>
          <w:rFonts w:ascii="Book Antiqua" w:eastAsia="宋体" w:hAnsi="Book Antiqua" w:cs="宋体"/>
          <w:color w:val="000000"/>
          <w:sz w:val="20"/>
          <w:szCs w:val="20"/>
          <w:lang w:eastAsia="zh-CN"/>
        </w:rPr>
      </w:pPr>
      <w:r w:rsidRPr="00ED70BF">
        <w:rPr>
          <w:rFonts w:ascii="Book Antiqua" w:eastAsia="宋体" w:hAnsi="Book Antiqua" w:cs="宋体"/>
          <w:color w:val="000000"/>
          <w:sz w:val="20"/>
          <w:szCs w:val="20"/>
          <w:lang w:eastAsia="zh-CN"/>
        </w:rPr>
        <w:t>12 </w:t>
      </w:r>
      <w:r w:rsidRPr="00ED70BF">
        <w:rPr>
          <w:rFonts w:ascii="Book Antiqua" w:eastAsia="宋体" w:hAnsi="Book Antiqua" w:cs="宋体"/>
          <w:b/>
          <w:bCs/>
          <w:color w:val="000000"/>
          <w:sz w:val="20"/>
          <w:szCs w:val="20"/>
          <w:lang w:eastAsia="zh-CN"/>
        </w:rPr>
        <w:t>Goldsmith P</w:t>
      </w:r>
      <w:r w:rsidRPr="00ED70BF">
        <w:rPr>
          <w:rFonts w:ascii="Book Antiqua" w:eastAsia="宋体" w:hAnsi="Book Antiqua" w:cs="宋体"/>
          <w:color w:val="000000"/>
          <w:sz w:val="20"/>
          <w:szCs w:val="20"/>
          <w:lang w:eastAsia="zh-CN"/>
        </w:rPr>
        <w:t xml:space="preserve">, Fenton H, Morris-Stiff G, Ahmad N, Fisher J, Prasad KR. </w:t>
      </w:r>
      <w:proofErr w:type="spellStart"/>
      <w:r w:rsidRPr="00ED70BF">
        <w:rPr>
          <w:rFonts w:ascii="Book Antiqua" w:eastAsia="宋体" w:hAnsi="Book Antiqua" w:cs="宋体"/>
          <w:color w:val="000000"/>
          <w:sz w:val="20"/>
          <w:szCs w:val="20"/>
          <w:lang w:eastAsia="zh-CN"/>
        </w:rPr>
        <w:t>Metabonomics</w:t>
      </w:r>
      <w:proofErr w:type="spellEnd"/>
      <w:r w:rsidRPr="00ED70BF">
        <w:rPr>
          <w:rFonts w:ascii="Book Antiqua" w:eastAsia="宋体" w:hAnsi="Book Antiqua" w:cs="宋体"/>
          <w:color w:val="000000"/>
          <w:sz w:val="20"/>
          <w:szCs w:val="20"/>
          <w:lang w:eastAsia="zh-CN"/>
        </w:rPr>
        <w:t>: a useful tool for the future surgeon. </w:t>
      </w:r>
      <w:r w:rsidRPr="00ED70BF">
        <w:rPr>
          <w:rFonts w:ascii="Book Antiqua" w:eastAsia="宋体" w:hAnsi="Book Antiqua" w:cs="宋体"/>
          <w:i/>
          <w:iCs/>
          <w:color w:val="000000"/>
          <w:sz w:val="20"/>
          <w:szCs w:val="20"/>
          <w:lang w:eastAsia="zh-CN"/>
        </w:rPr>
        <w:t xml:space="preserve">J </w:t>
      </w:r>
      <w:proofErr w:type="spellStart"/>
      <w:r w:rsidRPr="00ED70BF">
        <w:rPr>
          <w:rFonts w:ascii="Book Antiqua" w:eastAsia="宋体" w:hAnsi="Book Antiqua" w:cs="宋体"/>
          <w:i/>
          <w:iCs/>
          <w:color w:val="000000"/>
          <w:sz w:val="20"/>
          <w:szCs w:val="20"/>
          <w:lang w:eastAsia="zh-CN"/>
        </w:rPr>
        <w:t>Surg</w:t>
      </w:r>
      <w:proofErr w:type="spellEnd"/>
      <w:r w:rsidRPr="00ED70BF">
        <w:rPr>
          <w:rFonts w:ascii="Book Antiqua" w:eastAsia="宋体" w:hAnsi="Book Antiqua" w:cs="宋体"/>
          <w:i/>
          <w:iCs/>
          <w:color w:val="000000"/>
          <w:sz w:val="20"/>
          <w:szCs w:val="20"/>
          <w:lang w:eastAsia="zh-CN"/>
        </w:rPr>
        <w:t xml:space="preserve"> Res</w:t>
      </w:r>
      <w:r w:rsidRPr="00ED70BF">
        <w:rPr>
          <w:rFonts w:ascii="Book Antiqua" w:eastAsia="宋体" w:hAnsi="Book Antiqua" w:cs="宋体"/>
          <w:color w:val="000000"/>
          <w:sz w:val="20"/>
          <w:szCs w:val="20"/>
          <w:lang w:eastAsia="zh-CN"/>
        </w:rPr>
        <w:t> 2010; </w:t>
      </w:r>
      <w:r w:rsidRPr="00ED70BF">
        <w:rPr>
          <w:rFonts w:ascii="Book Antiqua" w:eastAsia="宋体" w:hAnsi="Book Antiqua" w:cs="宋体"/>
          <w:b/>
          <w:bCs/>
          <w:color w:val="000000"/>
          <w:sz w:val="20"/>
          <w:szCs w:val="20"/>
          <w:lang w:eastAsia="zh-CN"/>
        </w:rPr>
        <w:t>160</w:t>
      </w:r>
      <w:r w:rsidRPr="00ED70BF">
        <w:rPr>
          <w:rFonts w:ascii="Book Antiqua" w:eastAsia="宋体" w:hAnsi="Book Antiqua" w:cs="宋体"/>
          <w:color w:val="000000"/>
          <w:sz w:val="20"/>
          <w:szCs w:val="20"/>
          <w:lang w:eastAsia="zh-CN"/>
        </w:rPr>
        <w:t>: 122-132 [PMID: 19592031 DOI: 10.1016/j.jss.2009.03.003]</w:t>
      </w:r>
    </w:p>
    <w:p w14:paraId="42F2501D" w14:textId="31356913" w:rsidR="00C55EA2" w:rsidRPr="00ED70BF" w:rsidRDefault="00C55EA2" w:rsidP="00ED70BF">
      <w:pPr>
        <w:pStyle w:val="ac"/>
        <w:adjustRightInd w:val="0"/>
        <w:snapToGrid w:val="0"/>
        <w:spacing w:line="360" w:lineRule="auto"/>
        <w:jc w:val="both"/>
        <w:rPr>
          <w:rFonts w:ascii="Book Antiqua" w:eastAsia="宋体" w:hAnsi="Book Antiqua"/>
          <w:color w:val="000000" w:themeColor="text1"/>
          <w:sz w:val="20"/>
          <w:szCs w:val="20"/>
          <w:lang w:eastAsia="zh-CN"/>
        </w:rPr>
      </w:pPr>
      <w:r w:rsidRPr="00ED70BF">
        <w:rPr>
          <w:rFonts w:ascii="Book Antiqua" w:hAnsi="Book Antiqua"/>
          <w:color w:val="000000" w:themeColor="text1"/>
          <w:sz w:val="20"/>
          <w:szCs w:val="20"/>
        </w:rPr>
        <w:t>13</w:t>
      </w:r>
      <w:r w:rsidR="00C54FAB" w:rsidRPr="00ED70BF">
        <w:rPr>
          <w:rFonts w:ascii="Book Antiqua" w:eastAsia="宋体" w:hAnsi="Book Antiqua"/>
          <w:color w:val="000000" w:themeColor="text1"/>
          <w:sz w:val="20"/>
          <w:szCs w:val="20"/>
          <w:lang w:eastAsia="zh-CN"/>
        </w:rPr>
        <w:t xml:space="preserve"> </w:t>
      </w:r>
      <w:proofErr w:type="spellStart"/>
      <w:r w:rsidRPr="00ED70BF">
        <w:rPr>
          <w:rFonts w:ascii="Book Antiqua" w:hAnsi="Book Antiqua"/>
          <w:b/>
          <w:color w:val="000000" w:themeColor="text1"/>
          <w:sz w:val="20"/>
          <w:szCs w:val="20"/>
        </w:rPr>
        <w:t>Putri</w:t>
      </w:r>
      <w:proofErr w:type="spellEnd"/>
      <w:r w:rsidRPr="00ED70BF">
        <w:rPr>
          <w:rFonts w:ascii="Book Antiqua" w:hAnsi="Book Antiqua"/>
          <w:b/>
          <w:color w:val="000000" w:themeColor="text1"/>
          <w:sz w:val="20"/>
          <w:szCs w:val="20"/>
        </w:rPr>
        <w:t xml:space="preserve"> SP</w:t>
      </w:r>
      <w:r w:rsidRPr="00ED70BF">
        <w:rPr>
          <w:rFonts w:ascii="Book Antiqua" w:hAnsi="Book Antiqua"/>
          <w:color w:val="000000" w:themeColor="text1"/>
          <w:sz w:val="20"/>
          <w:szCs w:val="20"/>
        </w:rPr>
        <w:t xml:space="preserve">, Yamamoto S, </w:t>
      </w:r>
      <w:proofErr w:type="spellStart"/>
      <w:r w:rsidRPr="00ED70BF">
        <w:rPr>
          <w:rFonts w:ascii="Book Antiqua" w:hAnsi="Book Antiqua"/>
          <w:color w:val="000000" w:themeColor="text1"/>
          <w:sz w:val="20"/>
          <w:szCs w:val="20"/>
        </w:rPr>
        <w:t>Tsugawa</w:t>
      </w:r>
      <w:proofErr w:type="spellEnd"/>
      <w:r w:rsidRPr="00ED70BF">
        <w:rPr>
          <w:rFonts w:ascii="Book Antiqua" w:hAnsi="Book Antiqua"/>
          <w:color w:val="000000" w:themeColor="text1"/>
          <w:sz w:val="20"/>
          <w:szCs w:val="20"/>
        </w:rPr>
        <w:t xml:space="preserve"> H, </w:t>
      </w:r>
      <w:proofErr w:type="spellStart"/>
      <w:r w:rsidRPr="00ED70BF">
        <w:rPr>
          <w:rFonts w:ascii="Book Antiqua" w:hAnsi="Book Antiqua"/>
          <w:color w:val="000000" w:themeColor="text1"/>
          <w:sz w:val="20"/>
          <w:szCs w:val="20"/>
        </w:rPr>
        <w:t>Fukusaki</w:t>
      </w:r>
      <w:proofErr w:type="spellEnd"/>
      <w:r w:rsidRPr="00ED70BF">
        <w:rPr>
          <w:rFonts w:ascii="Book Antiqua" w:hAnsi="Book Antiqua"/>
          <w:color w:val="000000" w:themeColor="text1"/>
          <w:sz w:val="20"/>
          <w:szCs w:val="20"/>
        </w:rPr>
        <w:t xml:space="preserve"> E. Current metabolomics: technological advances. </w:t>
      </w:r>
      <w:r w:rsidR="00C54FAB" w:rsidRPr="00ED70BF">
        <w:rPr>
          <w:rFonts w:ascii="Book Antiqua" w:hAnsi="Book Antiqua"/>
          <w:i/>
          <w:color w:val="000000" w:themeColor="text1"/>
          <w:sz w:val="20"/>
          <w:szCs w:val="20"/>
        </w:rPr>
        <w:t xml:space="preserve">J </w:t>
      </w:r>
      <w:proofErr w:type="spellStart"/>
      <w:r w:rsidR="00C54FAB" w:rsidRPr="00ED70BF">
        <w:rPr>
          <w:rFonts w:ascii="Book Antiqua" w:hAnsi="Book Antiqua"/>
          <w:i/>
          <w:color w:val="000000" w:themeColor="text1"/>
          <w:sz w:val="20"/>
          <w:szCs w:val="20"/>
        </w:rPr>
        <w:t>Biosci</w:t>
      </w:r>
      <w:proofErr w:type="spellEnd"/>
      <w:r w:rsidR="00C54FAB" w:rsidRPr="00ED70BF">
        <w:rPr>
          <w:rFonts w:ascii="Book Antiqua" w:hAnsi="Book Antiqua"/>
          <w:i/>
          <w:color w:val="000000" w:themeColor="text1"/>
          <w:sz w:val="20"/>
          <w:szCs w:val="20"/>
        </w:rPr>
        <w:t xml:space="preserve"> </w:t>
      </w:r>
      <w:proofErr w:type="spellStart"/>
      <w:r w:rsidR="00C54FAB" w:rsidRPr="00ED70BF">
        <w:rPr>
          <w:rFonts w:ascii="Book Antiqua" w:hAnsi="Book Antiqua"/>
          <w:i/>
          <w:color w:val="000000" w:themeColor="text1"/>
          <w:sz w:val="20"/>
          <w:szCs w:val="20"/>
        </w:rPr>
        <w:t>Bioeng</w:t>
      </w:r>
      <w:proofErr w:type="spellEnd"/>
      <w:r w:rsidR="00C54FAB" w:rsidRPr="00ED70BF">
        <w:rPr>
          <w:rFonts w:ascii="Book Antiqua" w:eastAsia="宋体" w:hAnsi="Book Antiqua"/>
          <w:i/>
          <w:color w:val="000000" w:themeColor="text1"/>
          <w:sz w:val="20"/>
          <w:szCs w:val="20"/>
          <w:lang w:eastAsia="zh-CN"/>
        </w:rPr>
        <w:t xml:space="preserve"> </w:t>
      </w:r>
      <w:r w:rsidRPr="00ED70BF">
        <w:rPr>
          <w:rFonts w:ascii="Book Antiqua" w:hAnsi="Book Antiqua"/>
          <w:color w:val="000000" w:themeColor="text1"/>
          <w:sz w:val="20"/>
          <w:szCs w:val="20"/>
        </w:rPr>
        <w:t xml:space="preserve">2013; </w:t>
      </w:r>
      <w:r w:rsidRPr="00ED70BF">
        <w:rPr>
          <w:rFonts w:ascii="Book Antiqua" w:hAnsi="Book Antiqua"/>
          <w:b/>
          <w:color w:val="000000" w:themeColor="text1"/>
          <w:sz w:val="20"/>
          <w:szCs w:val="20"/>
        </w:rPr>
        <w:t>116</w:t>
      </w:r>
      <w:r w:rsidRPr="00ED70BF">
        <w:rPr>
          <w:rFonts w:ascii="Book Antiqua" w:hAnsi="Book Antiqua"/>
          <w:color w:val="000000" w:themeColor="text1"/>
          <w:sz w:val="20"/>
          <w:szCs w:val="20"/>
        </w:rPr>
        <w:t xml:space="preserve">: </w:t>
      </w:r>
      <w:r w:rsidR="00C54FAB" w:rsidRPr="00ED70BF">
        <w:rPr>
          <w:rFonts w:ascii="Book Antiqua" w:hAnsi="Book Antiqua"/>
          <w:color w:val="000000" w:themeColor="text1"/>
          <w:sz w:val="20"/>
          <w:szCs w:val="20"/>
        </w:rPr>
        <w:t>9-16</w:t>
      </w:r>
      <w:r w:rsidRPr="00ED70BF">
        <w:rPr>
          <w:rFonts w:ascii="Book Antiqua" w:hAnsi="Book Antiqua"/>
          <w:color w:val="000000" w:themeColor="text1"/>
          <w:sz w:val="20"/>
          <w:szCs w:val="20"/>
        </w:rPr>
        <w:t xml:space="preserve"> [PMID: 23466298</w:t>
      </w:r>
      <w:r w:rsidR="00C54FAB" w:rsidRPr="00ED70BF">
        <w:rPr>
          <w:rFonts w:ascii="Book Antiqua" w:eastAsia="宋体" w:hAnsi="Book Antiqua"/>
          <w:color w:val="000000" w:themeColor="text1"/>
          <w:sz w:val="20"/>
          <w:szCs w:val="20"/>
          <w:lang w:eastAsia="zh-CN"/>
        </w:rPr>
        <w:t xml:space="preserve"> </w:t>
      </w:r>
      <w:r w:rsidRPr="00ED70BF">
        <w:rPr>
          <w:rFonts w:ascii="Book Antiqua" w:hAnsi="Book Antiqua"/>
          <w:color w:val="000000" w:themeColor="text1"/>
          <w:sz w:val="20"/>
          <w:szCs w:val="20"/>
        </w:rPr>
        <w:t>DOI: 10.1016/j.jbi</w:t>
      </w:r>
      <w:r w:rsidR="00C54FAB" w:rsidRPr="00ED70BF">
        <w:rPr>
          <w:rFonts w:ascii="Book Antiqua" w:hAnsi="Book Antiqua"/>
          <w:color w:val="000000" w:themeColor="text1"/>
          <w:sz w:val="20"/>
          <w:szCs w:val="20"/>
        </w:rPr>
        <w:t>osc.2013.01.004]</w:t>
      </w:r>
    </w:p>
    <w:p w14:paraId="77CB07AC" w14:textId="54BD76E3" w:rsidR="00C55EA2" w:rsidRPr="00ED70BF" w:rsidRDefault="00C55EA2" w:rsidP="00ED70BF">
      <w:pPr>
        <w:pStyle w:val="ac"/>
        <w:adjustRightInd w:val="0"/>
        <w:snapToGrid w:val="0"/>
        <w:spacing w:line="360" w:lineRule="auto"/>
        <w:jc w:val="both"/>
        <w:rPr>
          <w:rFonts w:ascii="Book Antiqua" w:hAnsi="Book Antiqua"/>
          <w:color w:val="000000" w:themeColor="text1"/>
          <w:sz w:val="20"/>
          <w:szCs w:val="20"/>
        </w:rPr>
      </w:pPr>
      <w:r w:rsidRPr="00ED70BF">
        <w:rPr>
          <w:rFonts w:ascii="Book Antiqua" w:hAnsi="Book Antiqua"/>
          <w:color w:val="000000" w:themeColor="text1"/>
          <w:sz w:val="20"/>
          <w:szCs w:val="20"/>
        </w:rPr>
        <w:t>14</w:t>
      </w:r>
      <w:r w:rsidR="00C54FAB" w:rsidRPr="00ED70BF">
        <w:rPr>
          <w:rFonts w:ascii="Book Antiqua" w:eastAsia="宋体" w:hAnsi="Book Antiqua"/>
          <w:color w:val="000000" w:themeColor="text1"/>
          <w:sz w:val="20"/>
          <w:szCs w:val="20"/>
          <w:lang w:eastAsia="zh-CN"/>
        </w:rPr>
        <w:t xml:space="preserve"> </w:t>
      </w:r>
      <w:proofErr w:type="spellStart"/>
      <w:r w:rsidRPr="00ED70BF">
        <w:rPr>
          <w:rFonts w:ascii="Book Antiqua" w:hAnsi="Book Antiqua"/>
          <w:b/>
          <w:color w:val="000000" w:themeColor="text1"/>
          <w:sz w:val="20"/>
          <w:szCs w:val="20"/>
        </w:rPr>
        <w:t>Buscher</w:t>
      </w:r>
      <w:proofErr w:type="spellEnd"/>
      <w:r w:rsidRPr="00ED70BF">
        <w:rPr>
          <w:rFonts w:ascii="Book Antiqua" w:hAnsi="Book Antiqua"/>
          <w:b/>
          <w:color w:val="000000" w:themeColor="text1"/>
          <w:sz w:val="20"/>
          <w:szCs w:val="20"/>
        </w:rPr>
        <w:t xml:space="preserve"> JM</w:t>
      </w:r>
      <w:r w:rsidRPr="00ED70BF">
        <w:rPr>
          <w:rFonts w:ascii="Book Antiqua" w:hAnsi="Book Antiqua"/>
          <w:color w:val="000000" w:themeColor="text1"/>
          <w:sz w:val="20"/>
          <w:szCs w:val="20"/>
        </w:rPr>
        <w:t xml:space="preserve">, </w:t>
      </w:r>
      <w:proofErr w:type="spellStart"/>
      <w:r w:rsidRPr="00ED70BF">
        <w:rPr>
          <w:rFonts w:ascii="Book Antiqua" w:hAnsi="Book Antiqua"/>
          <w:color w:val="000000" w:themeColor="text1"/>
          <w:sz w:val="20"/>
          <w:szCs w:val="20"/>
        </w:rPr>
        <w:t>Czernik</w:t>
      </w:r>
      <w:proofErr w:type="spellEnd"/>
      <w:r w:rsidRPr="00ED70BF">
        <w:rPr>
          <w:rFonts w:ascii="Book Antiqua" w:hAnsi="Book Antiqua"/>
          <w:color w:val="000000" w:themeColor="text1"/>
          <w:sz w:val="20"/>
          <w:szCs w:val="20"/>
        </w:rPr>
        <w:t xml:space="preserve"> D, Ewald JC, Sauer U, Zamboni N. Cross-platform comparison of methods for quantitative metabolomics of primary</w:t>
      </w:r>
      <w:r w:rsidR="00C54FAB" w:rsidRPr="00ED70BF">
        <w:rPr>
          <w:rFonts w:ascii="Book Antiqua" w:eastAsia="宋体" w:hAnsi="Book Antiqua"/>
          <w:color w:val="000000" w:themeColor="text1"/>
          <w:sz w:val="20"/>
          <w:szCs w:val="20"/>
          <w:lang w:eastAsia="zh-CN"/>
        </w:rPr>
        <w:t xml:space="preserve"> </w:t>
      </w:r>
      <w:r w:rsidRPr="00ED70BF">
        <w:rPr>
          <w:rFonts w:ascii="Book Antiqua" w:hAnsi="Book Antiqua"/>
          <w:color w:val="000000" w:themeColor="text1"/>
          <w:sz w:val="20"/>
          <w:szCs w:val="20"/>
        </w:rPr>
        <w:t xml:space="preserve">metabolism. </w:t>
      </w:r>
      <w:r w:rsidRPr="00ED70BF">
        <w:rPr>
          <w:rFonts w:ascii="Book Antiqua" w:hAnsi="Book Antiqua"/>
          <w:i/>
          <w:color w:val="000000" w:themeColor="text1"/>
          <w:sz w:val="20"/>
          <w:szCs w:val="20"/>
        </w:rPr>
        <w:t xml:space="preserve">Anal </w:t>
      </w:r>
      <w:proofErr w:type="spellStart"/>
      <w:r w:rsidRPr="00ED70BF">
        <w:rPr>
          <w:rFonts w:ascii="Book Antiqua" w:hAnsi="Book Antiqua"/>
          <w:i/>
          <w:color w:val="000000" w:themeColor="text1"/>
          <w:sz w:val="20"/>
          <w:szCs w:val="20"/>
        </w:rPr>
        <w:t>Chem</w:t>
      </w:r>
      <w:proofErr w:type="spellEnd"/>
      <w:r w:rsidRPr="00ED70BF">
        <w:rPr>
          <w:rFonts w:ascii="Book Antiqua" w:hAnsi="Book Antiqua"/>
          <w:color w:val="000000" w:themeColor="text1"/>
          <w:sz w:val="20"/>
          <w:szCs w:val="20"/>
        </w:rPr>
        <w:t xml:space="preserve"> 2009; </w:t>
      </w:r>
      <w:r w:rsidRPr="00ED70BF">
        <w:rPr>
          <w:rFonts w:ascii="Book Antiqua" w:hAnsi="Book Antiqua"/>
          <w:b/>
          <w:color w:val="000000" w:themeColor="text1"/>
          <w:sz w:val="20"/>
          <w:szCs w:val="20"/>
        </w:rPr>
        <w:t>81</w:t>
      </w:r>
      <w:r w:rsidR="00C54FAB" w:rsidRPr="00ED70BF">
        <w:rPr>
          <w:rFonts w:ascii="Book Antiqua" w:hAnsi="Book Antiqua"/>
          <w:color w:val="000000" w:themeColor="text1"/>
          <w:sz w:val="20"/>
          <w:szCs w:val="20"/>
        </w:rPr>
        <w:t>: 2135-2143</w:t>
      </w:r>
      <w:r w:rsidRPr="00ED70BF">
        <w:rPr>
          <w:rFonts w:ascii="Book Antiqua" w:hAnsi="Book Antiqua"/>
          <w:color w:val="000000" w:themeColor="text1"/>
          <w:sz w:val="20"/>
          <w:szCs w:val="20"/>
        </w:rPr>
        <w:t xml:space="preserve"> [PMID: 192336023</w:t>
      </w:r>
      <w:r w:rsidR="00C54FAB" w:rsidRPr="00ED70BF">
        <w:rPr>
          <w:rFonts w:ascii="Book Antiqua" w:eastAsia="宋体" w:hAnsi="Book Antiqua"/>
          <w:color w:val="000000" w:themeColor="text1"/>
          <w:sz w:val="20"/>
          <w:szCs w:val="20"/>
          <w:lang w:eastAsia="zh-CN"/>
        </w:rPr>
        <w:t xml:space="preserve"> </w:t>
      </w:r>
      <w:r w:rsidRPr="00ED70BF">
        <w:rPr>
          <w:rFonts w:ascii="Book Antiqua" w:hAnsi="Book Antiqua"/>
          <w:color w:val="000000" w:themeColor="text1"/>
          <w:sz w:val="20"/>
          <w:szCs w:val="20"/>
        </w:rPr>
        <w:t>DOI: 10.1021/ac8022857]</w:t>
      </w:r>
    </w:p>
    <w:p w14:paraId="0CFE9CFE" w14:textId="77777777" w:rsidR="00C7025B" w:rsidRPr="00C7025B" w:rsidRDefault="00C7025B" w:rsidP="00ED70BF">
      <w:pPr>
        <w:spacing w:line="360" w:lineRule="auto"/>
        <w:jc w:val="both"/>
        <w:rPr>
          <w:rFonts w:ascii="Book Antiqua" w:eastAsia="Times New Roman" w:hAnsi="Book Antiqua" w:cs="Times New Roman"/>
          <w:sz w:val="20"/>
          <w:szCs w:val="20"/>
          <w:lang w:eastAsia="zh-CN"/>
        </w:rPr>
      </w:pPr>
      <w:r w:rsidRPr="00C7025B">
        <w:rPr>
          <w:rFonts w:ascii="Book Antiqua" w:eastAsia="Times New Roman" w:hAnsi="Book Antiqua" w:cs="Times New Roman"/>
          <w:sz w:val="20"/>
          <w:szCs w:val="20"/>
          <w:lang w:eastAsia="zh-CN"/>
        </w:rPr>
        <w:t xml:space="preserve">15 </w:t>
      </w:r>
      <w:proofErr w:type="spellStart"/>
      <w:r w:rsidRPr="00C7025B">
        <w:rPr>
          <w:rFonts w:ascii="Book Antiqua" w:eastAsia="Times New Roman" w:hAnsi="Book Antiqua" w:cs="Times New Roman"/>
          <w:b/>
          <w:bCs/>
          <w:sz w:val="20"/>
          <w:szCs w:val="20"/>
          <w:lang w:eastAsia="zh-CN"/>
        </w:rPr>
        <w:t>Spratlin</w:t>
      </w:r>
      <w:proofErr w:type="spellEnd"/>
      <w:r w:rsidRPr="00C7025B">
        <w:rPr>
          <w:rFonts w:ascii="Book Antiqua" w:eastAsia="Times New Roman" w:hAnsi="Book Antiqua" w:cs="Times New Roman"/>
          <w:b/>
          <w:bCs/>
          <w:sz w:val="20"/>
          <w:szCs w:val="20"/>
          <w:lang w:eastAsia="zh-CN"/>
        </w:rPr>
        <w:t xml:space="preserve"> JL</w:t>
      </w:r>
      <w:r w:rsidRPr="00C7025B">
        <w:rPr>
          <w:rFonts w:ascii="Book Antiqua" w:eastAsia="Times New Roman" w:hAnsi="Book Antiqua" w:cs="Times New Roman"/>
          <w:sz w:val="20"/>
          <w:szCs w:val="20"/>
          <w:lang w:eastAsia="zh-CN"/>
        </w:rPr>
        <w:t xml:space="preserve">, </w:t>
      </w:r>
      <w:proofErr w:type="spellStart"/>
      <w:r w:rsidRPr="00C7025B">
        <w:rPr>
          <w:rFonts w:ascii="Book Antiqua" w:eastAsia="Times New Roman" w:hAnsi="Book Antiqua" w:cs="Times New Roman"/>
          <w:sz w:val="20"/>
          <w:szCs w:val="20"/>
          <w:lang w:eastAsia="zh-CN"/>
        </w:rPr>
        <w:t>Serkova</w:t>
      </w:r>
      <w:proofErr w:type="spellEnd"/>
      <w:r w:rsidRPr="00C7025B">
        <w:rPr>
          <w:rFonts w:ascii="Book Antiqua" w:eastAsia="Times New Roman" w:hAnsi="Book Antiqua" w:cs="Times New Roman"/>
          <w:sz w:val="20"/>
          <w:szCs w:val="20"/>
          <w:lang w:eastAsia="zh-CN"/>
        </w:rPr>
        <w:t xml:space="preserve"> NJ, </w:t>
      </w:r>
      <w:proofErr w:type="spellStart"/>
      <w:r w:rsidRPr="00C7025B">
        <w:rPr>
          <w:rFonts w:ascii="Book Antiqua" w:eastAsia="Times New Roman" w:hAnsi="Book Antiqua" w:cs="Times New Roman"/>
          <w:sz w:val="20"/>
          <w:szCs w:val="20"/>
          <w:lang w:eastAsia="zh-CN"/>
        </w:rPr>
        <w:t>Eckhardt</w:t>
      </w:r>
      <w:proofErr w:type="spellEnd"/>
      <w:r w:rsidRPr="00C7025B">
        <w:rPr>
          <w:rFonts w:ascii="Book Antiqua" w:eastAsia="Times New Roman" w:hAnsi="Book Antiqua" w:cs="Times New Roman"/>
          <w:sz w:val="20"/>
          <w:szCs w:val="20"/>
          <w:lang w:eastAsia="zh-CN"/>
        </w:rPr>
        <w:t xml:space="preserve"> SG. Clinical applications of metabolomics in oncology: a review. </w:t>
      </w:r>
      <w:proofErr w:type="spellStart"/>
      <w:r w:rsidRPr="00C7025B">
        <w:rPr>
          <w:rFonts w:ascii="Book Antiqua" w:eastAsia="Times New Roman" w:hAnsi="Book Antiqua" w:cs="Times New Roman"/>
          <w:i/>
          <w:iCs/>
          <w:sz w:val="20"/>
          <w:szCs w:val="20"/>
          <w:lang w:eastAsia="zh-CN"/>
        </w:rPr>
        <w:t>Clin</w:t>
      </w:r>
      <w:proofErr w:type="spellEnd"/>
      <w:r w:rsidRPr="00C7025B">
        <w:rPr>
          <w:rFonts w:ascii="Book Antiqua" w:eastAsia="Times New Roman" w:hAnsi="Book Antiqua" w:cs="Times New Roman"/>
          <w:i/>
          <w:iCs/>
          <w:sz w:val="20"/>
          <w:szCs w:val="20"/>
          <w:lang w:eastAsia="zh-CN"/>
        </w:rPr>
        <w:t xml:space="preserve"> Cancer Res</w:t>
      </w:r>
      <w:r w:rsidRPr="00C7025B">
        <w:rPr>
          <w:rFonts w:ascii="Book Antiqua" w:eastAsia="Times New Roman" w:hAnsi="Book Antiqua" w:cs="Times New Roman"/>
          <w:sz w:val="20"/>
          <w:szCs w:val="20"/>
          <w:lang w:eastAsia="zh-CN"/>
        </w:rPr>
        <w:t xml:space="preserve"> 2009; </w:t>
      </w:r>
      <w:r w:rsidRPr="00C7025B">
        <w:rPr>
          <w:rFonts w:ascii="Book Antiqua" w:eastAsia="Times New Roman" w:hAnsi="Book Antiqua" w:cs="Times New Roman"/>
          <w:b/>
          <w:bCs/>
          <w:sz w:val="20"/>
          <w:szCs w:val="20"/>
          <w:lang w:eastAsia="zh-CN"/>
        </w:rPr>
        <w:t>15</w:t>
      </w:r>
      <w:r w:rsidRPr="00C7025B">
        <w:rPr>
          <w:rFonts w:ascii="Book Antiqua" w:eastAsia="Times New Roman" w:hAnsi="Book Antiqua" w:cs="Times New Roman"/>
          <w:sz w:val="20"/>
          <w:szCs w:val="20"/>
          <w:lang w:eastAsia="zh-CN"/>
        </w:rPr>
        <w:t>: 431-440 [PMID: 19147747 DOI: 10.1158/1078-0432]</w:t>
      </w:r>
    </w:p>
    <w:p w14:paraId="5693F9D7" w14:textId="77777777" w:rsidR="0061298F" w:rsidRPr="0061298F" w:rsidRDefault="0061298F" w:rsidP="00ED70BF">
      <w:pPr>
        <w:spacing w:line="360" w:lineRule="auto"/>
        <w:jc w:val="both"/>
        <w:rPr>
          <w:rFonts w:ascii="Book Antiqua" w:eastAsia="Times New Roman" w:hAnsi="Book Antiqua" w:cs="Times New Roman"/>
          <w:sz w:val="20"/>
          <w:szCs w:val="20"/>
          <w:lang w:eastAsia="zh-CN"/>
        </w:rPr>
      </w:pPr>
      <w:r w:rsidRPr="0061298F">
        <w:rPr>
          <w:rFonts w:ascii="Book Antiqua" w:eastAsia="Times New Roman" w:hAnsi="Book Antiqua" w:cs="Times New Roman"/>
          <w:sz w:val="20"/>
          <w:szCs w:val="20"/>
          <w:lang w:eastAsia="zh-CN"/>
        </w:rPr>
        <w:lastRenderedPageBreak/>
        <w:t xml:space="preserve">16 </w:t>
      </w:r>
      <w:r w:rsidRPr="0061298F">
        <w:rPr>
          <w:rFonts w:ascii="Book Antiqua" w:eastAsia="Times New Roman" w:hAnsi="Book Antiqua" w:cs="Times New Roman"/>
          <w:b/>
          <w:bCs/>
          <w:sz w:val="20"/>
          <w:szCs w:val="20"/>
          <w:lang w:eastAsia="zh-CN"/>
        </w:rPr>
        <w:t>Zhang AH</w:t>
      </w:r>
      <w:r w:rsidRPr="0061298F">
        <w:rPr>
          <w:rFonts w:ascii="Book Antiqua" w:eastAsia="Times New Roman" w:hAnsi="Book Antiqua" w:cs="Times New Roman"/>
          <w:sz w:val="20"/>
          <w:szCs w:val="20"/>
          <w:lang w:eastAsia="zh-CN"/>
        </w:rPr>
        <w:t xml:space="preserve">, Sun H, </w:t>
      </w:r>
      <w:proofErr w:type="spellStart"/>
      <w:r w:rsidRPr="0061298F">
        <w:rPr>
          <w:rFonts w:ascii="Book Antiqua" w:eastAsia="Times New Roman" w:hAnsi="Book Antiqua" w:cs="Times New Roman"/>
          <w:sz w:val="20"/>
          <w:szCs w:val="20"/>
          <w:lang w:eastAsia="zh-CN"/>
        </w:rPr>
        <w:t>Qiu</w:t>
      </w:r>
      <w:proofErr w:type="spellEnd"/>
      <w:r w:rsidRPr="0061298F">
        <w:rPr>
          <w:rFonts w:ascii="Book Antiqua" w:eastAsia="Times New Roman" w:hAnsi="Book Antiqua" w:cs="Times New Roman"/>
          <w:sz w:val="20"/>
          <w:szCs w:val="20"/>
          <w:lang w:eastAsia="zh-CN"/>
        </w:rPr>
        <w:t xml:space="preserve"> S, Wang XJ. </w:t>
      </w:r>
      <w:proofErr w:type="gramStart"/>
      <w:r w:rsidRPr="0061298F">
        <w:rPr>
          <w:rFonts w:ascii="Book Antiqua" w:eastAsia="Times New Roman" w:hAnsi="Book Antiqua" w:cs="Times New Roman"/>
          <w:sz w:val="20"/>
          <w:szCs w:val="20"/>
          <w:lang w:eastAsia="zh-CN"/>
        </w:rPr>
        <w:t>Metabolomics in noninvasive breast cancer.</w:t>
      </w:r>
      <w:proofErr w:type="gramEnd"/>
      <w:r w:rsidRPr="0061298F">
        <w:rPr>
          <w:rFonts w:ascii="Book Antiqua" w:eastAsia="Times New Roman" w:hAnsi="Book Antiqua" w:cs="Times New Roman"/>
          <w:sz w:val="20"/>
          <w:szCs w:val="20"/>
          <w:lang w:eastAsia="zh-CN"/>
        </w:rPr>
        <w:t xml:space="preserve"> </w:t>
      </w:r>
      <w:proofErr w:type="spellStart"/>
      <w:r w:rsidRPr="0061298F">
        <w:rPr>
          <w:rFonts w:ascii="Book Antiqua" w:eastAsia="Times New Roman" w:hAnsi="Book Antiqua" w:cs="Times New Roman"/>
          <w:i/>
          <w:iCs/>
          <w:sz w:val="20"/>
          <w:szCs w:val="20"/>
          <w:lang w:eastAsia="zh-CN"/>
        </w:rPr>
        <w:t>Clin</w:t>
      </w:r>
      <w:proofErr w:type="spellEnd"/>
      <w:r w:rsidRPr="0061298F">
        <w:rPr>
          <w:rFonts w:ascii="Book Antiqua" w:eastAsia="Times New Roman" w:hAnsi="Book Antiqua" w:cs="Times New Roman"/>
          <w:i/>
          <w:iCs/>
          <w:sz w:val="20"/>
          <w:szCs w:val="20"/>
          <w:lang w:eastAsia="zh-CN"/>
        </w:rPr>
        <w:t xml:space="preserve"> </w:t>
      </w:r>
      <w:proofErr w:type="spellStart"/>
      <w:r w:rsidRPr="0061298F">
        <w:rPr>
          <w:rFonts w:ascii="Book Antiqua" w:eastAsia="Times New Roman" w:hAnsi="Book Antiqua" w:cs="Times New Roman"/>
          <w:i/>
          <w:iCs/>
          <w:sz w:val="20"/>
          <w:szCs w:val="20"/>
          <w:lang w:eastAsia="zh-CN"/>
        </w:rPr>
        <w:t>Chim</w:t>
      </w:r>
      <w:proofErr w:type="spellEnd"/>
      <w:r w:rsidRPr="0061298F">
        <w:rPr>
          <w:rFonts w:ascii="Book Antiqua" w:eastAsia="Times New Roman" w:hAnsi="Book Antiqua" w:cs="Times New Roman"/>
          <w:i/>
          <w:iCs/>
          <w:sz w:val="20"/>
          <w:szCs w:val="20"/>
          <w:lang w:eastAsia="zh-CN"/>
        </w:rPr>
        <w:t xml:space="preserve"> </w:t>
      </w:r>
      <w:proofErr w:type="spellStart"/>
      <w:r w:rsidRPr="0061298F">
        <w:rPr>
          <w:rFonts w:ascii="Book Antiqua" w:eastAsia="Times New Roman" w:hAnsi="Book Antiqua" w:cs="Times New Roman"/>
          <w:i/>
          <w:iCs/>
          <w:sz w:val="20"/>
          <w:szCs w:val="20"/>
          <w:lang w:eastAsia="zh-CN"/>
        </w:rPr>
        <w:t>Acta</w:t>
      </w:r>
      <w:proofErr w:type="spellEnd"/>
      <w:r w:rsidRPr="0061298F">
        <w:rPr>
          <w:rFonts w:ascii="Book Antiqua" w:eastAsia="Times New Roman" w:hAnsi="Book Antiqua" w:cs="Times New Roman"/>
          <w:sz w:val="20"/>
          <w:szCs w:val="20"/>
          <w:lang w:eastAsia="zh-CN"/>
        </w:rPr>
        <w:t xml:space="preserve"> 2013; </w:t>
      </w:r>
      <w:r w:rsidRPr="0061298F">
        <w:rPr>
          <w:rFonts w:ascii="Book Antiqua" w:eastAsia="Times New Roman" w:hAnsi="Book Antiqua" w:cs="Times New Roman"/>
          <w:b/>
          <w:bCs/>
          <w:sz w:val="20"/>
          <w:szCs w:val="20"/>
          <w:lang w:eastAsia="zh-CN"/>
        </w:rPr>
        <w:t>424</w:t>
      </w:r>
      <w:r w:rsidRPr="0061298F">
        <w:rPr>
          <w:rFonts w:ascii="Book Antiqua" w:eastAsia="Times New Roman" w:hAnsi="Book Antiqua" w:cs="Times New Roman"/>
          <w:sz w:val="20"/>
          <w:szCs w:val="20"/>
          <w:lang w:eastAsia="zh-CN"/>
        </w:rPr>
        <w:t>: 3-7 [PMID: 23669185 DOI: 10.1016/j.cca.2013.05.003]</w:t>
      </w:r>
    </w:p>
    <w:p w14:paraId="171416F3" w14:textId="09949BEF" w:rsidR="00C55EA2" w:rsidRPr="00ED70BF" w:rsidRDefault="00C55EA2" w:rsidP="00ED70BF">
      <w:pPr>
        <w:pStyle w:val="ac"/>
        <w:adjustRightInd w:val="0"/>
        <w:snapToGrid w:val="0"/>
        <w:spacing w:line="360" w:lineRule="auto"/>
        <w:jc w:val="both"/>
        <w:rPr>
          <w:rFonts w:ascii="Book Antiqua" w:hAnsi="Book Antiqua"/>
          <w:noProof/>
          <w:color w:val="000000" w:themeColor="text1"/>
          <w:sz w:val="20"/>
          <w:szCs w:val="20"/>
        </w:rPr>
      </w:pPr>
      <w:r w:rsidRPr="00ED70BF">
        <w:rPr>
          <w:rFonts w:ascii="Book Antiqua" w:hAnsi="Book Antiqua"/>
          <w:noProof/>
          <w:color w:val="000000" w:themeColor="text1"/>
          <w:sz w:val="20"/>
          <w:szCs w:val="20"/>
        </w:rPr>
        <w:t>17</w:t>
      </w:r>
      <w:r w:rsidR="00C54FAB" w:rsidRPr="00ED70BF">
        <w:rPr>
          <w:rFonts w:ascii="Book Antiqua" w:eastAsia="宋体" w:hAnsi="Book Antiqua"/>
          <w:noProof/>
          <w:color w:val="000000" w:themeColor="text1"/>
          <w:sz w:val="20"/>
          <w:szCs w:val="20"/>
          <w:lang w:eastAsia="zh-CN"/>
        </w:rPr>
        <w:t xml:space="preserve"> </w:t>
      </w:r>
      <w:r w:rsidRPr="00ED70BF">
        <w:rPr>
          <w:rFonts w:ascii="Book Antiqua" w:hAnsi="Book Antiqua"/>
          <w:b/>
          <w:noProof/>
          <w:color w:val="000000" w:themeColor="text1"/>
          <w:sz w:val="20"/>
          <w:szCs w:val="20"/>
        </w:rPr>
        <w:t>Kami K</w:t>
      </w:r>
      <w:r w:rsidRPr="00ED70BF">
        <w:rPr>
          <w:rFonts w:ascii="Book Antiqua" w:hAnsi="Book Antiqua"/>
          <w:noProof/>
          <w:color w:val="000000" w:themeColor="text1"/>
          <w:sz w:val="20"/>
          <w:szCs w:val="20"/>
        </w:rPr>
        <w:t xml:space="preserve">, Fumimori T, Sato H, Sato M, Yamamoto H, Ohashi Y, Sugiyama N, Ishihama Y, Onozuka H, Ochiai A, Esumi H, Soga T, Tomita M. Metabolomic profiling of lung and prostate tumor tissues by capillary electrophoresis time-of-flight mass spectrometry. </w:t>
      </w:r>
      <w:r w:rsidRPr="00ED70BF">
        <w:rPr>
          <w:rFonts w:ascii="Book Antiqua" w:hAnsi="Book Antiqua"/>
          <w:i/>
          <w:noProof/>
          <w:color w:val="000000" w:themeColor="text1"/>
          <w:sz w:val="20"/>
          <w:szCs w:val="20"/>
        </w:rPr>
        <w:t>Metabolomics</w:t>
      </w:r>
      <w:r w:rsidRPr="00ED70BF">
        <w:rPr>
          <w:rFonts w:ascii="Book Antiqua" w:hAnsi="Book Antiqua"/>
          <w:noProof/>
          <w:color w:val="000000" w:themeColor="text1"/>
          <w:sz w:val="20"/>
          <w:szCs w:val="20"/>
        </w:rPr>
        <w:t xml:space="preserve"> 2013; </w:t>
      </w:r>
      <w:r w:rsidRPr="00ED70BF">
        <w:rPr>
          <w:rFonts w:ascii="Book Antiqua" w:hAnsi="Book Antiqua"/>
          <w:b/>
          <w:noProof/>
          <w:color w:val="000000" w:themeColor="text1"/>
          <w:sz w:val="20"/>
          <w:szCs w:val="20"/>
        </w:rPr>
        <w:t>9</w:t>
      </w:r>
      <w:r w:rsidRPr="00ED70BF">
        <w:rPr>
          <w:rFonts w:ascii="Book Antiqua" w:hAnsi="Book Antiqua"/>
          <w:noProof/>
          <w:color w:val="000000" w:themeColor="text1"/>
          <w:sz w:val="20"/>
          <w:szCs w:val="20"/>
        </w:rPr>
        <w:t>: 444-453 [PMID: 23543897</w:t>
      </w:r>
      <w:r w:rsidR="00C54FAB" w:rsidRPr="00ED70BF">
        <w:rPr>
          <w:rFonts w:ascii="Book Antiqua" w:eastAsia="宋体" w:hAnsi="Book Antiqua"/>
          <w:noProof/>
          <w:color w:val="000000" w:themeColor="text1"/>
          <w:sz w:val="20"/>
          <w:szCs w:val="20"/>
          <w:lang w:eastAsia="zh-CN"/>
        </w:rPr>
        <w:t xml:space="preserve"> </w:t>
      </w:r>
      <w:r w:rsidRPr="00ED70BF">
        <w:rPr>
          <w:rFonts w:ascii="Book Antiqua" w:hAnsi="Book Antiqua"/>
          <w:noProof/>
          <w:color w:val="000000" w:themeColor="text1"/>
          <w:sz w:val="20"/>
          <w:szCs w:val="20"/>
        </w:rPr>
        <w:t>DOI: 10.1007/s11306-012-0452-2]</w:t>
      </w:r>
    </w:p>
    <w:p w14:paraId="50953880" w14:textId="60DD5A60" w:rsidR="00C55EA2" w:rsidRPr="00ED70BF" w:rsidRDefault="00C55EA2" w:rsidP="00ED70BF">
      <w:pPr>
        <w:pStyle w:val="ac"/>
        <w:adjustRightInd w:val="0"/>
        <w:snapToGrid w:val="0"/>
        <w:spacing w:line="360" w:lineRule="auto"/>
        <w:jc w:val="both"/>
        <w:rPr>
          <w:rFonts w:ascii="Book Antiqua" w:hAnsi="Book Antiqua"/>
          <w:noProof/>
          <w:color w:val="000000" w:themeColor="text1"/>
          <w:sz w:val="20"/>
          <w:szCs w:val="20"/>
        </w:rPr>
      </w:pPr>
      <w:r w:rsidRPr="00ED70BF">
        <w:rPr>
          <w:rFonts w:ascii="Book Antiqua" w:hAnsi="Book Antiqua"/>
          <w:noProof/>
          <w:color w:val="000000" w:themeColor="text1"/>
          <w:sz w:val="20"/>
          <w:szCs w:val="20"/>
        </w:rPr>
        <w:t>18</w:t>
      </w:r>
      <w:r w:rsidR="00C54FAB" w:rsidRPr="00ED70BF">
        <w:rPr>
          <w:rFonts w:ascii="Book Antiqua" w:eastAsia="宋体" w:hAnsi="Book Antiqua"/>
          <w:noProof/>
          <w:color w:val="000000" w:themeColor="text1"/>
          <w:sz w:val="20"/>
          <w:szCs w:val="20"/>
          <w:lang w:eastAsia="zh-CN"/>
        </w:rPr>
        <w:t xml:space="preserve"> </w:t>
      </w:r>
      <w:r w:rsidRPr="00ED70BF">
        <w:rPr>
          <w:rFonts w:ascii="Book Antiqua" w:hAnsi="Book Antiqua"/>
          <w:b/>
          <w:noProof/>
          <w:color w:val="000000" w:themeColor="text1"/>
          <w:sz w:val="20"/>
          <w:szCs w:val="20"/>
        </w:rPr>
        <w:t>Williams MD</w:t>
      </w:r>
      <w:r w:rsidRPr="00ED70BF">
        <w:rPr>
          <w:rFonts w:ascii="Book Antiqua" w:hAnsi="Book Antiqua"/>
          <w:noProof/>
          <w:color w:val="000000" w:themeColor="text1"/>
          <w:sz w:val="20"/>
          <w:szCs w:val="20"/>
        </w:rPr>
        <w:t>, Reeves R, Resar LS, Hill HHJ. Metabolomics of colorectal</w:t>
      </w:r>
      <w:r w:rsidR="00C54FAB" w:rsidRPr="00ED70BF">
        <w:rPr>
          <w:rFonts w:ascii="Book Antiqua" w:eastAsia="宋体" w:hAnsi="Book Antiqua"/>
          <w:noProof/>
          <w:color w:val="000000" w:themeColor="text1"/>
          <w:sz w:val="20"/>
          <w:szCs w:val="20"/>
          <w:lang w:eastAsia="zh-CN"/>
        </w:rPr>
        <w:t xml:space="preserve"> </w:t>
      </w:r>
      <w:r w:rsidRPr="00ED70BF">
        <w:rPr>
          <w:rFonts w:ascii="Book Antiqua" w:hAnsi="Book Antiqua"/>
          <w:noProof/>
          <w:color w:val="000000" w:themeColor="text1"/>
          <w:sz w:val="20"/>
          <w:szCs w:val="20"/>
        </w:rPr>
        <w:t xml:space="preserve">cancer: past and current analytical platforms. </w:t>
      </w:r>
      <w:r w:rsidRPr="00ED70BF">
        <w:rPr>
          <w:rFonts w:ascii="Book Antiqua" w:hAnsi="Book Antiqua"/>
          <w:i/>
          <w:noProof/>
          <w:color w:val="000000" w:themeColor="text1"/>
          <w:sz w:val="20"/>
          <w:szCs w:val="20"/>
        </w:rPr>
        <w:t>Anal Bioanal Chem</w:t>
      </w:r>
      <w:r w:rsidRPr="00ED70BF">
        <w:rPr>
          <w:rFonts w:ascii="Book Antiqua" w:hAnsi="Book Antiqua"/>
          <w:noProof/>
          <w:color w:val="000000" w:themeColor="text1"/>
          <w:sz w:val="20"/>
          <w:szCs w:val="20"/>
        </w:rPr>
        <w:t xml:space="preserve"> 2013; </w:t>
      </w:r>
      <w:r w:rsidRPr="00ED70BF">
        <w:rPr>
          <w:rFonts w:ascii="Book Antiqua" w:hAnsi="Book Antiqua"/>
          <w:b/>
          <w:noProof/>
          <w:color w:val="000000" w:themeColor="text1"/>
          <w:sz w:val="20"/>
          <w:szCs w:val="20"/>
        </w:rPr>
        <w:t>405</w:t>
      </w:r>
      <w:r w:rsidR="00C54FAB" w:rsidRPr="00ED70BF">
        <w:rPr>
          <w:rFonts w:ascii="Book Antiqua" w:hAnsi="Book Antiqua"/>
          <w:noProof/>
          <w:color w:val="000000" w:themeColor="text1"/>
          <w:sz w:val="20"/>
          <w:szCs w:val="20"/>
        </w:rPr>
        <w:t>: 5013-</w:t>
      </w:r>
      <w:r w:rsidR="00C54FAB" w:rsidRPr="00ED70BF">
        <w:rPr>
          <w:rFonts w:ascii="Book Antiqua" w:eastAsia="宋体" w:hAnsi="Book Antiqua"/>
          <w:noProof/>
          <w:color w:val="000000" w:themeColor="text1"/>
          <w:sz w:val="20"/>
          <w:szCs w:val="20"/>
          <w:lang w:eastAsia="zh-CN"/>
        </w:rPr>
        <w:t>50</w:t>
      </w:r>
      <w:r w:rsidR="00C54FAB" w:rsidRPr="00ED70BF">
        <w:rPr>
          <w:rFonts w:ascii="Book Antiqua" w:hAnsi="Book Antiqua"/>
          <w:noProof/>
          <w:color w:val="000000" w:themeColor="text1"/>
          <w:sz w:val="20"/>
          <w:szCs w:val="20"/>
        </w:rPr>
        <w:t>30</w:t>
      </w:r>
      <w:r w:rsidRPr="00ED70BF">
        <w:rPr>
          <w:rFonts w:ascii="Book Antiqua" w:hAnsi="Book Antiqua"/>
          <w:noProof/>
          <w:color w:val="000000" w:themeColor="text1"/>
          <w:sz w:val="20"/>
          <w:szCs w:val="20"/>
        </w:rPr>
        <w:t xml:space="preserve"> [PMID: 23494270</w:t>
      </w:r>
      <w:r w:rsidR="00C54FAB" w:rsidRPr="00ED70BF">
        <w:rPr>
          <w:rFonts w:ascii="Book Antiqua" w:eastAsia="宋体" w:hAnsi="Book Antiqua"/>
          <w:noProof/>
          <w:color w:val="000000" w:themeColor="text1"/>
          <w:sz w:val="20"/>
          <w:szCs w:val="20"/>
          <w:lang w:eastAsia="zh-CN"/>
        </w:rPr>
        <w:t xml:space="preserve"> </w:t>
      </w:r>
      <w:r w:rsidRPr="00ED70BF">
        <w:rPr>
          <w:rFonts w:ascii="Book Antiqua" w:hAnsi="Book Antiqua"/>
          <w:noProof/>
          <w:color w:val="000000" w:themeColor="text1"/>
          <w:sz w:val="20"/>
          <w:szCs w:val="20"/>
        </w:rPr>
        <w:t>DOI: 10.1007/s00216-013-6777-5]</w:t>
      </w:r>
    </w:p>
    <w:p w14:paraId="257C4727" w14:textId="5B65B3E3" w:rsidR="00C54FAB" w:rsidRPr="00ED70BF" w:rsidRDefault="00C54FAB" w:rsidP="00ED70BF">
      <w:pPr>
        <w:adjustRightInd w:val="0"/>
        <w:snapToGrid w:val="0"/>
        <w:spacing w:line="360" w:lineRule="auto"/>
        <w:jc w:val="both"/>
        <w:rPr>
          <w:rFonts w:ascii="Book Antiqua" w:eastAsia="宋体" w:hAnsi="Book Antiqua" w:cs="宋体"/>
          <w:color w:val="000000"/>
          <w:sz w:val="20"/>
          <w:szCs w:val="20"/>
          <w:lang w:eastAsia="zh-CN"/>
        </w:rPr>
      </w:pPr>
      <w:r w:rsidRPr="00ED70BF">
        <w:rPr>
          <w:rFonts w:ascii="Book Antiqua" w:eastAsia="宋体" w:hAnsi="Book Antiqua" w:cs="宋体"/>
          <w:color w:val="000000"/>
          <w:sz w:val="20"/>
          <w:szCs w:val="20"/>
          <w:lang w:eastAsia="zh-CN"/>
        </w:rPr>
        <w:t>19 </w:t>
      </w:r>
      <w:r w:rsidRPr="00ED70BF">
        <w:rPr>
          <w:rFonts w:ascii="Book Antiqua" w:eastAsia="宋体" w:hAnsi="Book Antiqua" w:cs="宋体"/>
          <w:b/>
          <w:bCs/>
          <w:color w:val="000000"/>
          <w:sz w:val="20"/>
          <w:szCs w:val="20"/>
          <w:lang w:eastAsia="zh-CN"/>
        </w:rPr>
        <w:t>Davis VW</w:t>
      </w:r>
      <w:r w:rsidRPr="00ED70BF">
        <w:rPr>
          <w:rFonts w:ascii="Book Antiqua" w:eastAsia="宋体" w:hAnsi="Book Antiqua" w:cs="宋体"/>
          <w:color w:val="000000"/>
          <w:sz w:val="20"/>
          <w:szCs w:val="20"/>
          <w:lang w:eastAsia="zh-CN"/>
        </w:rPr>
        <w:t xml:space="preserve">, Schiller DE, </w:t>
      </w:r>
      <w:proofErr w:type="spellStart"/>
      <w:r w:rsidRPr="00ED70BF">
        <w:rPr>
          <w:rFonts w:ascii="Book Antiqua" w:eastAsia="宋体" w:hAnsi="Book Antiqua" w:cs="宋体"/>
          <w:color w:val="000000"/>
          <w:sz w:val="20"/>
          <w:szCs w:val="20"/>
          <w:lang w:eastAsia="zh-CN"/>
        </w:rPr>
        <w:t>Eurich</w:t>
      </w:r>
      <w:proofErr w:type="spellEnd"/>
      <w:r w:rsidRPr="00ED70BF">
        <w:rPr>
          <w:rFonts w:ascii="Book Antiqua" w:eastAsia="宋体" w:hAnsi="Book Antiqua" w:cs="宋体"/>
          <w:color w:val="000000"/>
          <w:sz w:val="20"/>
          <w:szCs w:val="20"/>
          <w:lang w:eastAsia="zh-CN"/>
        </w:rPr>
        <w:t xml:space="preserve"> D, Bathe OF, Sawyer MB. Pancreatic ductal adenocarcinoma is associated with a distinct urinary </w:t>
      </w:r>
      <w:proofErr w:type="spellStart"/>
      <w:r w:rsidRPr="00ED70BF">
        <w:rPr>
          <w:rFonts w:ascii="Book Antiqua" w:eastAsia="宋体" w:hAnsi="Book Antiqua" w:cs="宋体"/>
          <w:color w:val="000000"/>
          <w:sz w:val="20"/>
          <w:szCs w:val="20"/>
          <w:lang w:eastAsia="zh-CN"/>
        </w:rPr>
        <w:t>metabolomic</w:t>
      </w:r>
      <w:proofErr w:type="spellEnd"/>
      <w:r w:rsidRPr="00ED70BF">
        <w:rPr>
          <w:rFonts w:ascii="Book Antiqua" w:eastAsia="宋体" w:hAnsi="Book Antiqua" w:cs="宋体"/>
          <w:color w:val="000000"/>
          <w:sz w:val="20"/>
          <w:szCs w:val="20"/>
          <w:lang w:eastAsia="zh-CN"/>
        </w:rPr>
        <w:t xml:space="preserve"> signature. </w:t>
      </w:r>
      <w:r w:rsidRPr="00ED70BF">
        <w:rPr>
          <w:rFonts w:ascii="Book Antiqua" w:eastAsia="宋体" w:hAnsi="Book Antiqua" w:cs="宋体"/>
          <w:i/>
          <w:iCs/>
          <w:color w:val="000000"/>
          <w:sz w:val="20"/>
          <w:szCs w:val="20"/>
          <w:lang w:eastAsia="zh-CN"/>
        </w:rPr>
        <w:t xml:space="preserve">Ann </w:t>
      </w:r>
      <w:proofErr w:type="spellStart"/>
      <w:r w:rsidRPr="00ED70BF">
        <w:rPr>
          <w:rFonts w:ascii="Book Antiqua" w:eastAsia="宋体" w:hAnsi="Book Antiqua" w:cs="宋体"/>
          <w:i/>
          <w:iCs/>
          <w:color w:val="000000"/>
          <w:sz w:val="20"/>
          <w:szCs w:val="20"/>
          <w:lang w:eastAsia="zh-CN"/>
        </w:rPr>
        <w:t>Surg</w:t>
      </w:r>
      <w:proofErr w:type="spellEnd"/>
      <w:r w:rsidRPr="00ED70BF">
        <w:rPr>
          <w:rFonts w:ascii="Book Antiqua" w:eastAsia="宋体" w:hAnsi="Book Antiqua" w:cs="宋体"/>
          <w:i/>
          <w:iCs/>
          <w:color w:val="000000"/>
          <w:sz w:val="20"/>
          <w:szCs w:val="20"/>
          <w:lang w:eastAsia="zh-CN"/>
        </w:rPr>
        <w:t xml:space="preserve"> </w:t>
      </w:r>
      <w:proofErr w:type="spellStart"/>
      <w:r w:rsidRPr="00ED70BF">
        <w:rPr>
          <w:rFonts w:ascii="Book Antiqua" w:eastAsia="宋体" w:hAnsi="Book Antiqua" w:cs="宋体"/>
          <w:i/>
          <w:iCs/>
          <w:color w:val="000000"/>
          <w:sz w:val="20"/>
          <w:szCs w:val="20"/>
          <w:lang w:eastAsia="zh-CN"/>
        </w:rPr>
        <w:t>Oncol</w:t>
      </w:r>
      <w:proofErr w:type="spellEnd"/>
      <w:r w:rsidRPr="00ED70BF">
        <w:rPr>
          <w:rFonts w:ascii="Book Antiqua" w:eastAsia="宋体" w:hAnsi="Book Antiqua" w:cs="宋体"/>
          <w:color w:val="000000"/>
          <w:sz w:val="20"/>
          <w:szCs w:val="20"/>
          <w:lang w:eastAsia="zh-CN"/>
        </w:rPr>
        <w:t> 2013; </w:t>
      </w:r>
      <w:r w:rsidRPr="00ED70BF">
        <w:rPr>
          <w:rFonts w:ascii="Book Antiqua" w:eastAsia="宋体" w:hAnsi="Book Antiqua" w:cs="宋体"/>
          <w:b/>
          <w:bCs/>
          <w:color w:val="000000"/>
          <w:sz w:val="20"/>
          <w:szCs w:val="20"/>
          <w:lang w:eastAsia="zh-CN"/>
        </w:rPr>
        <w:t xml:space="preserve">20 </w:t>
      </w:r>
      <w:proofErr w:type="spellStart"/>
      <w:r w:rsidRPr="00ED70BF">
        <w:rPr>
          <w:rFonts w:ascii="Book Antiqua" w:eastAsia="宋体" w:hAnsi="Book Antiqua" w:cs="宋体"/>
          <w:bCs/>
          <w:color w:val="000000"/>
          <w:sz w:val="20"/>
          <w:szCs w:val="20"/>
          <w:lang w:eastAsia="zh-CN"/>
        </w:rPr>
        <w:t>Suppl</w:t>
      </w:r>
      <w:proofErr w:type="spellEnd"/>
      <w:r w:rsidRPr="00ED70BF">
        <w:rPr>
          <w:rFonts w:ascii="Book Antiqua" w:eastAsia="宋体" w:hAnsi="Book Antiqua" w:cs="宋体"/>
          <w:bCs/>
          <w:color w:val="000000"/>
          <w:sz w:val="20"/>
          <w:szCs w:val="20"/>
          <w:lang w:eastAsia="zh-CN"/>
        </w:rPr>
        <w:t xml:space="preserve"> 3</w:t>
      </w:r>
      <w:r w:rsidRPr="00ED70BF">
        <w:rPr>
          <w:rFonts w:ascii="Book Antiqua" w:eastAsia="宋体" w:hAnsi="Book Antiqua" w:cs="宋体"/>
          <w:color w:val="000000"/>
          <w:sz w:val="20"/>
          <w:szCs w:val="20"/>
          <w:lang w:eastAsia="zh-CN"/>
        </w:rPr>
        <w:t>: S415-S423 [PMID: 23096698 DOI: 10.124s/s10434-012-2086-7]</w:t>
      </w:r>
    </w:p>
    <w:p w14:paraId="0386C466" w14:textId="16046067" w:rsidR="00C54FAB" w:rsidRPr="00ED70BF" w:rsidRDefault="00C54FAB" w:rsidP="00ED70BF">
      <w:pPr>
        <w:adjustRightInd w:val="0"/>
        <w:snapToGrid w:val="0"/>
        <w:spacing w:line="360" w:lineRule="auto"/>
        <w:jc w:val="both"/>
        <w:rPr>
          <w:rFonts w:ascii="Book Antiqua" w:eastAsia="宋体" w:hAnsi="Book Antiqua" w:cs="宋体"/>
          <w:color w:val="000000"/>
          <w:sz w:val="20"/>
          <w:szCs w:val="20"/>
          <w:lang w:eastAsia="zh-CN"/>
        </w:rPr>
      </w:pPr>
      <w:proofErr w:type="gramStart"/>
      <w:r w:rsidRPr="00ED70BF">
        <w:rPr>
          <w:rFonts w:ascii="Book Antiqua" w:eastAsia="宋体" w:hAnsi="Book Antiqua" w:cs="宋体"/>
          <w:color w:val="000000"/>
          <w:sz w:val="20"/>
          <w:szCs w:val="20"/>
          <w:lang w:eastAsia="zh-CN"/>
        </w:rPr>
        <w:t>20 </w:t>
      </w:r>
      <w:r w:rsidRPr="00ED70BF">
        <w:rPr>
          <w:rFonts w:ascii="Book Antiqua" w:eastAsia="宋体" w:hAnsi="Book Antiqua" w:cs="宋体"/>
          <w:b/>
          <w:bCs/>
          <w:color w:val="000000"/>
          <w:sz w:val="20"/>
          <w:szCs w:val="20"/>
          <w:lang w:eastAsia="zh-CN"/>
        </w:rPr>
        <w:t>Davis VW</w:t>
      </w:r>
      <w:r w:rsidRPr="00ED70BF">
        <w:rPr>
          <w:rFonts w:ascii="Book Antiqua" w:eastAsia="宋体" w:hAnsi="Book Antiqua" w:cs="宋体"/>
          <w:color w:val="000000"/>
          <w:sz w:val="20"/>
          <w:szCs w:val="20"/>
          <w:lang w:eastAsia="zh-CN"/>
        </w:rPr>
        <w:t xml:space="preserve">, Schiller DE, </w:t>
      </w:r>
      <w:proofErr w:type="spellStart"/>
      <w:r w:rsidRPr="00ED70BF">
        <w:rPr>
          <w:rFonts w:ascii="Book Antiqua" w:eastAsia="宋体" w:hAnsi="Book Antiqua" w:cs="宋体"/>
          <w:color w:val="000000"/>
          <w:sz w:val="20"/>
          <w:szCs w:val="20"/>
          <w:lang w:eastAsia="zh-CN"/>
        </w:rPr>
        <w:t>Eurich</w:t>
      </w:r>
      <w:proofErr w:type="spellEnd"/>
      <w:r w:rsidRPr="00ED70BF">
        <w:rPr>
          <w:rFonts w:ascii="Book Antiqua" w:eastAsia="宋体" w:hAnsi="Book Antiqua" w:cs="宋体"/>
          <w:color w:val="000000"/>
          <w:sz w:val="20"/>
          <w:szCs w:val="20"/>
          <w:lang w:eastAsia="zh-CN"/>
        </w:rPr>
        <w:t xml:space="preserve"> D, Sawyer MB.</w:t>
      </w:r>
      <w:proofErr w:type="gramEnd"/>
      <w:r w:rsidRPr="00ED70BF">
        <w:rPr>
          <w:rFonts w:ascii="Book Antiqua" w:eastAsia="宋体" w:hAnsi="Book Antiqua" w:cs="宋体"/>
          <w:color w:val="000000"/>
          <w:sz w:val="20"/>
          <w:szCs w:val="20"/>
          <w:lang w:eastAsia="zh-CN"/>
        </w:rPr>
        <w:t xml:space="preserve"> </w:t>
      </w:r>
      <w:proofErr w:type="gramStart"/>
      <w:r w:rsidRPr="00ED70BF">
        <w:rPr>
          <w:rFonts w:ascii="Book Antiqua" w:eastAsia="宋体" w:hAnsi="Book Antiqua" w:cs="宋体"/>
          <w:color w:val="000000"/>
          <w:sz w:val="20"/>
          <w:szCs w:val="20"/>
          <w:lang w:eastAsia="zh-CN"/>
        </w:rPr>
        <w:t xml:space="preserve">Urinary </w:t>
      </w:r>
      <w:proofErr w:type="spellStart"/>
      <w:r w:rsidRPr="00ED70BF">
        <w:rPr>
          <w:rFonts w:ascii="Book Antiqua" w:eastAsia="宋体" w:hAnsi="Book Antiqua" w:cs="宋体"/>
          <w:color w:val="000000"/>
          <w:sz w:val="20"/>
          <w:szCs w:val="20"/>
          <w:lang w:eastAsia="zh-CN"/>
        </w:rPr>
        <w:t>metabolomic</w:t>
      </w:r>
      <w:proofErr w:type="spellEnd"/>
      <w:r w:rsidRPr="00ED70BF">
        <w:rPr>
          <w:rFonts w:ascii="Book Antiqua" w:eastAsia="宋体" w:hAnsi="Book Antiqua" w:cs="宋体"/>
          <w:color w:val="000000"/>
          <w:sz w:val="20"/>
          <w:szCs w:val="20"/>
          <w:lang w:eastAsia="zh-CN"/>
        </w:rPr>
        <w:t xml:space="preserve"> signature of esophageal cancer and Barrett's esophagus.</w:t>
      </w:r>
      <w:proofErr w:type="gramEnd"/>
      <w:r w:rsidRPr="00ED70BF">
        <w:rPr>
          <w:rFonts w:ascii="Book Antiqua" w:eastAsia="宋体" w:hAnsi="Book Antiqua" w:cs="宋体"/>
          <w:color w:val="000000"/>
          <w:sz w:val="20"/>
          <w:szCs w:val="20"/>
          <w:lang w:eastAsia="zh-CN"/>
        </w:rPr>
        <w:t> </w:t>
      </w:r>
      <w:r w:rsidRPr="00ED70BF">
        <w:rPr>
          <w:rFonts w:ascii="Book Antiqua" w:eastAsia="宋体" w:hAnsi="Book Antiqua" w:cs="宋体"/>
          <w:i/>
          <w:iCs/>
          <w:color w:val="000000"/>
          <w:sz w:val="20"/>
          <w:szCs w:val="20"/>
          <w:lang w:eastAsia="zh-CN"/>
        </w:rPr>
        <w:t xml:space="preserve">World J </w:t>
      </w:r>
      <w:proofErr w:type="spellStart"/>
      <w:r w:rsidRPr="00ED70BF">
        <w:rPr>
          <w:rFonts w:ascii="Book Antiqua" w:eastAsia="宋体" w:hAnsi="Book Antiqua" w:cs="宋体"/>
          <w:i/>
          <w:iCs/>
          <w:color w:val="000000"/>
          <w:sz w:val="20"/>
          <w:szCs w:val="20"/>
          <w:lang w:eastAsia="zh-CN"/>
        </w:rPr>
        <w:t>Surg</w:t>
      </w:r>
      <w:proofErr w:type="spellEnd"/>
      <w:r w:rsidRPr="00ED70BF">
        <w:rPr>
          <w:rFonts w:ascii="Book Antiqua" w:eastAsia="宋体" w:hAnsi="Book Antiqua" w:cs="宋体"/>
          <w:i/>
          <w:iCs/>
          <w:color w:val="000000"/>
          <w:sz w:val="20"/>
          <w:szCs w:val="20"/>
          <w:lang w:eastAsia="zh-CN"/>
        </w:rPr>
        <w:t xml:space="preserve"> </w:t>
      </w:r>
      <w:proofErr w:type="spellStart"/>
      <w:r w:rsidRPr="00ED70BF">
        <w:rPr>
          <w:rFonts w:ascii="Book Antiqua" w:eastAsia="宋体" w:hAnsi="Book Antiqua" w:cs="宋体"/>
          <w:i/>
          <w:iCs/>
          <w:color w:val="000000"/>
          <w:sz w:val="20"/>
          <w:szCs w:val="20"/>
          <w:lang w:eastAsia="zh-CN"/>
        </w:rPr>
        <w:t>Oncol</w:t>
      </w:r>
      <w:proofErr w:type="spellEnd"/>
      <w:r w:rsidRPr="00ED70BF">
        <w:rPr>
          <w:rFonts w:ascii="Book Antiqua" w:eastAsia="宋体" w:hAnsi="Book Antiqua" w:cs="宋体"/>
          <w:color w:val="000000"/>
          <w:sz w:val="20"/>
          <w:szCs w:val="20"/>
          <w:lang w:eastAsia="zh-CN"/>
        </w:rPr>
        <w:t> 2012; </w:t>
      </w:r>
      <w:r w:rsidRPr="00ED70BF">
        <w:rPr>
          <w:rFonts w:ascii="Book Antiqua" w:eastAsia="宋体" w:hAnsi="Book Antiqua" w:cs="宋体"/>
          <w:b/>
          <w:bCs/>
          <w:color w:val="000000"/>
          <w:sz w:val="20"/>
          <w:szCs w:val="20"/>
          <w:lang w:eastAsia="zh-CN"/>
        </w:rPr>
        <w:t>10</w:t>
      </w:r>
      <w:r w:rsidRPr="00ED70BF">
        <w:rPr>
          <w:rFonts w:ascii="Book Antiqua" w:eastAsia="宋体" w:hAnsi="Book Antiqua" w:cs="宋体"/>
          <w:color w:val="000000"/>
          <w:sz w:val="20"/>
          <w:szCs w:val="20"/>
          <w:lang w:eastAsia="zh-CN"/>
        </w:rPr>
        <w:t>: 271 [PMID: 23241138 DOI: 10.1186/1477-7819-10-271]</w:t>
      </w:r>
    </w:p>
    <w:p w14:paraId="4858C192" w14:textId="02ADD7B7" w:rsidR="00C55EA2" w:rsidRPr="00ED70BF" w:rsidRDefault="00C55EA2" w:rsidP="00ED70BF">
      <w:pPr>
        <w:pStyle w:val="ac"/>
        <w:adjustRightInd w:val="0"/>
        <w:snapToGrid w:val="0"/>
        <w:spacing w:line="360" w:lineRule="auto"/>
        <w:jc w:val="both"/>
        <w:rPr>
          <w:rFonts w:ascii="Book Antiqua" w:eastAsia="宋体" w:hAnsi="Book Antiqua"/>
          <w:color w:val="000000" w:themeColor="text1"/>
          <w:sz w:val="20"/>
          <w:szCs w:val="20"/>
          <w:lang w:eastAsia="zh-CN"/>
        </w:rPr>
      </w:pPr>
      <w:r w:rsidRPr="00ED70BF">
        <w:rPr>
          <w:rFonts w:ascii="Book Antiqua" w:hAnsi="Book Antiqua"/>
          <w:color w:val="000000" w:themeColor="text1"/>
          <w:sz w:val="20"/>
          <w:szCs w:val="20"/>
        </w:rPr>
        <w:t>21</w:t>
      </w:r>
      <w:r w:rsidR="00C54FAB" w:rsidRPr="00ED70BF">
        <w:rPr>
          <w:rFonts w:ascii="Book Antiqua" w:eastAsia="宋体" w:hAnsi="Book Antiqua"/>
          <w:color w:val="000000" w:themeColor="text1"/>
          <w:sz w:val="20"/>
          <w:szCs w:val="20"/>
          <w:lang w:eastAsia="zh-CN"/>
        </w:rPr>
        <w:t xml:space="preserve"> </w:t>
      </w:r>
      <w:r w:rsidRPr="00ED70BF">
        <w:rPr>
          <w:rFonts w:ascii="Book Antiqua" w:hAnsi="Book Antiqua"/>
          <w:b/>
          <w:color w:val="000000" w:themeColor="text1"/>
          <w:sz w:val="20"/>
          <w:szCs w:val="20"/>
        </w:rPr>
        <w:t>Zhang T</w:t>
      </w:r>
      <w:r w:rsidRPr="00ED70BF">
        <w:rPr>
          <w:rFonts w:ascii="Book Antiqua" w:hAnsi="Book Antiqua"/>
          <w:color w:val="000000" w:themeColor="text1"/>
          <w:sz w:val="20"/>
          <w:szCs w:val="20"/>
        </w:rPr>
        <w:t xml:space="preserve">, Wu X, </w:t>
      </w:r>
      <w:proofErr w:type="spellStart"/>
      <w:r w:rsidRPr="00ED70BF">
        <w:rPr>
          <w:rFonts w:ascii="Book Antiqua" w:hAnsi="Book Antiqua"/>
          <w:color w:val="000000" w:themeColor="text1"/>
          <w:sz w:val="20"/>
          <w:szCs w:val="20"/>
        </w:rPr>
        <w:t>Ke</w:t>
      </w:r>
      <w:proofErr w:type="spellEnd"/>
      <w:r w:rsidRPr="00ED70BF">
        <w:rPr>
          <w:rFonts w:ascii="Book Antiqua" w:hAnsi="Book Antiqua"/>
          <w:color w:val="000000" w:themeColor="text1"/>
          <w:sz w:val="20"/>
          <w:szCs w:val="20"/>
        </w:rPr>
        <w:t xml:space="preserve"> C, Yin M, Li Z, Fan L, Zhang W, Zhang H, Zhao F,</w:t>
      </w:r>
      <w:r w:rsidR="00C54FAB" w:rsidRPr="00ED70BF">
        <w:rPr>
          <w:rFonts w:ascii="Book Antiqua" w:hAnsi="Book Antiqua"/>
          <w:color w:val="000000" w:themeColor="text1"/>
          <w:sz w:val="20"/>
          <w:szCs w:val="20"/>
        </w:rPr>
        <w:t xml:space="preserve"> </w:t>
      </w:r>
      <w:r w:rsidRPr="00ED70BF">
        <w:rPr>
          <w:rFonts w:ascii="Book Antiqua" w:hAnsi="Book Antiqua"/>
          <w:color w:val="000000" w:themeColor="text1"/>
          <w:sz w:val="20"/>
          <w:szCs w:val="20"/>
        </w:rPr>
        <w:t xml:space="preserve">Zhou X, Lou G, Li K. Identification of potential biomarkers for ovarian cancer by urinary metabolomics profiling. </w:t>
      </w:r>
      <w:r w:rsidRPr="00ED70BF">
        <w:rPr>
          <w:rFonts w:ascii="Book Antiqua" w:hAnsi="Book Antiqua"/>
          <w:i/>
          <w:color w:val="000000" w:themeColor="text1"/>
          <w:sz w:val="20"/>
          <w:szCs w:val="20"/>
        </w:rPr>
        <w:t>J Proteome Res</w:t>
      </w:r>
      <w:r w:rsidRPr="00ED70BF">
        <w:rPr>
          <w:rFonts w:ascii="Book Antiqua" w:hAnsi="Book Antiqua"/>
          <w:color w:val="000000" w:themeColor="text1"/>
          <w:sz w:val="20"/>
          <w:szCs w:val="20"/>
        </w:rPr>
        <w:t xml:space="preserve"> 2013; </w:t>
      </w:r>
      <w:r w:rsidRPr="00ED70BF">
        <w:rPr>
          <w:rFonts w:ascii="Book Antiqua" w:hAnsi="Book Antiqua"/>
          <w:b/>
          <w:color w:val="000000" w:themeColor="text1"/>
          <w:sz w:val="20"/>
          <w:szCs w:val="20"/>
        </w:rPr>
        <w:t>12</w:t>
      </w:r>
      <w:r w:rsidRPr="00ED70BF">
        <w:rPr>
          <w:rFonts w:ascii="Book Antiqua" w:hAnsi="Book Antiqua"/>
          <w:color w:val="000000" w:themeColor="text1"/>
          <w:sz w:val="20"/>
          <w:szCs w:val="20"/>
        </w:rPr>
        <w:t>: 505-512 [PMID: 23163809</w:t>
      </w:r>
      <w:r w:rsidR="00C54FAB" w:rsidRPr="00ED70BF">
        <w:rPr>
          <w:rFonts w:ascii="Book Antiqua" w:eastAsia="宋体" w:hAnsi="Book Antiqua"/>
          <w:color w:val="000000" w:themeColor="text1"/>
          <w:sz w:val="20"/>
          <w:szCs w:val="20"/>
          <w:lang w:eastAsia="zh-CN"/>
        </w:rPr>
        <w:t xml:space="preserve"> </w:t>
      </w:r>
      <w:r w:rsidR="00C54FAB" w:rsidRPr="00ED70BF">
        <w:rPr>
          <w:rFonts w:ascii="Book Antiqua" w:hAnsi="Book Antiqua"/>
          <w:color w:val="000000" w:themeColor="text1"/>
          <w:sz w:val="20"/>
          <w:szCs w:val="20"/>
        </w:rPr>
        <w:t>DOI: 10.1021/pr3009572]</w:t>
      </w:r>
    </w:p>
    <w:p w14:paraId="41D0B851" w14:textId="3CCC48EA" w:rsidR="00C54FAB" w:rsidRPr="00ED70BF" w:rsidRDefault="00C54FAB" w:rsidP="00ED70BF">
      <w:pPr>
        <w:adjustRightInd w:val="0"/>
        <w:snapToGrid w:val="0"/>
        <w:spacing w:line="360" w:lineRule="auto"/>
        <w:jc w:val="both"/>
        <w:rPr>
          <w:rFonts w:ascii="Book Antiqua" w:eastAsia="宋体" w:hAnsi="Book Antiqua" w:cs="宋体"/>
          <w:color w:val="000000"/>
          <w:sz w:val="20"/>
          <w:szCs w:val="20"/>
          <w:lang w:eastAsia="zh-CN"/>
        </w:rPr>
      </w:pPr>
      <w:r w:rsidRPr="00ED70BF">
        <w:rPr>
          <w:rFonts w:ascii="Book Antiqua" w:eastAsia="宋体" w:hAnsi="Book Antiqua" w:cs="宋体"/>
          <w:color w:val="000000"/>
          <w:sz w:val="20"/>
          <w:szCs w:val="20"/>
          <w:lang w:eastAsia="zh-CN"/>
        </w:rPr>
        <w:t>22 </w:t>
      </w:r>
      <w:r w:rsidRPr="00ED70BF">
        <w:rPr>
          <w:rFonts w:ascii="Book Antiqua" w:eastAsia="宋体" w:hAnsi="Book Antiqua" w:cs="宋体"/>
          <w:b/>
          <w:bCs/>
          <w:color w:val="000000"/>
          <w:sz w:val="20"/>
          <w:szCs w:val="20"/>
          <w:lang w:eastAsia="zh-CN"/>
        </w:rPr>
        <w:t>Cao M</w:t>
      </w:r>
      <w:r w:rsidRPr="00ED70BF">
        <w:rPr>
          <w:rFonts w:ascii="Book Antiqua" w:eastAsia="宋体" w:hAnsi="Book Antiqua" w:cs="宋体"/>
          <w:color w:val="000000"/>
          <w:sz w:val="20"/>
          <w:szCs w:val="20"/>
          <w:lang w:eastAsia="zh-CN"/>
        </w:rPr>
        <w:t xml:space="preserve">, Zhao L, Chen H, </w:t>
      </w:r>
      <w:proofErr w:type="spellStart"/>
      <w:r w:rsidRPr="00ED70BF">
        <w:rPr>
          <w:rFonts w:ascii="Book Antiqua" w:eastAsia="宋体" w:hAnsi="Book Antiqua" w:cs="宋体"/>
          <w:color w:val="000000"/>
          <w:sz w:val="20"/>
          <w:szCs w:val="20"/>
          <w:lang w:eastAsia="zh-CN"/>
        </w:rPr>
        <w:t>Xue</w:t>
      </w:r>
      <w:proofErr w:type="spellEnd"/>
      <w:r w:rsidRPr="00ED70BF">
        <w:rPr>
          <w:rFonts w:ascii="Book Antiqua" w:eastAsia="宋体" w:hAnsi="Book Antiqua" w:cs="宋体"/>
          <w:color w:val="000000"/>
          <w:sz w:val="20"/>
          <w:szCs w:val="20"/>
          <w:lang w:eastAsia="zh-CN"/>
        </w:rPr>
        <w:t xml:space="preserve"> W, Lin D. NMR-based </w:t>
      </w:r>
      <w:proofErr w:type="spellStart"/>
      <w:r w:rsidRPr="00ED70BF">
        <w:rPr>
          <w:rFonts w:ascii="Book Antiqua" w:eastAsia="宋体" w:hAnsi="Book Antiqua" w:cs="宋体"/>
          <w:color w:val="000000"/>
          <w:sz w:val="20"/>
          <w:szCs w:val="20"/>
          <w:lang w:eastAsia="zh-CN"/>
        </w:rPr>
        <w:t>metabolomic</w:t>
      </w:r>
      <w:proofErr w:type="spellEnd"/>
      <w:r w:rsidRPr="00ED70BF">
        <w:rPr>
          <w:rFonts w:ascii="Book Antiqua" w:eastAsia="宋体" w:hAnsi="Book Antiqua" w:cs="宋体"/>
          <w:color w:val="000000"/>
          <w:sz w:val="20"/>
          <w:szCs w:val="20"/>
          <w:lang w:eastAsia="zh-CN"/>
        </w:rPr>
        <w:t xml:space="preserve"> analysis of human bladder cancer. </w:t>
      </w:r>
      <w:r w:rsidRPr="00ED70BF">
        <w:rPr>
          <w:rFonts w:ascii="Book Antiqua" w:eastAsia="宋体" w:hAnsi="Book Antiqua" w:cs="宋体"/>
          <w:i/>
          <w:iCs/>
          <w:color w:val="000000"/>
          <w:sz w:val="20"/>
          <w:szCs w:val="20"/>
          <w:lang w:eastAsia="zh-CN"/>
        </w:rPr>
        <w:t xml:space="preserve">Anal </w:t>
      </w:r>
      <w:proofErr w:type="spellStart"/>
      <w:r w:rsidRPr="00ED70BF">
        <w:rPr>
          <w:rFonts w:ascii="Book Antiqua" w:eastAsia="宋体" w:hAnsi="Book Antiqua" w:cs="宋体"/>
          <w:i/>
          <w:iCs/>
          <w:color w:val="000000"/>
          <w:sz w:val="20"/>
          <w:szCs w:val="20"/>
          <w:lang w:eastAsia="zh-CN"/>
        </w:rPr>
        <w:t>Sci</w:t>
      </w:r>
      <w:proofErr w:type="spellEnd"/>
      <w:r w:rsidRPr="00ED70BF">
        <w:rPr>
          <w:rFonts w:ascii="Book Antiqua" w:eastAsia="宋体" w:hAnsi="Book Antiqua" w:cs="宋体"/>
          <w:color w:val="000000"/>
          <w:sz w:val="20"/>
          <w:szCs w:val="20"/>
          <w:lang w:eastAsia="zh-CN"/>
        </w:rPr>
        <w:t> 2012; </w:t>
      </w:r>
      <w:r w:rsidRPr="00ED70BF">
        <w:rPr>
          <w:rFonts w:ascii="Book Antiqua" w:eastAsia="宋体" w:hAnsi="Book Antiqua" w:cs="宋体"/>
          <w:b/>
          <w:bCs/>
          <w:color w:val="000000"/>
          <w:sz w:val="20"/>
          <w:szCs w:val="20"/>
          <w:lang w:eastAsia="zh-CN"/>
        </w:rPr>
        <w:t>28</w:t>
      </w:r>
      <w:r w:rsidRPr="00ED70BF">
        <w:rPr>
          <w:rFonts w:ascii="Book Antiqua" w:eastAsia="宋体" w:hAnsi="Book Antiqua" w:cs="宋体"/>
          <w:color w:val="000000"/>
          <w:sz w:val="20"/>
          <w:szCs w:val="20"/>
          <w:lang w:eastAsia="zh-CN"/>
        </w:rPr>
        <w:t>: 451-456 [PMID: 22687923 DOI: 10.2116/analsci.28.451]</w:t>
      </w:r>
    </w:p>
    <w:p w14:paraId="7F3BD676" w14:textId="14797F35" w:rsidR="00C54FAB" w:rsidRPr="00ED70BF" w:rsidRDefault="00C54FAB" w:rsidP="00ED70BF">
      <w:pPr>
        <w:adjustRightInd w:val="0"/>
        <w:snapToGrid w:val="0"/>
        <w:spacing w:line="360" w:lineRule="auto"/>
        <w:jc w:val="both"/>
        <w:rPr>
          <w:rFonts w:ascii="Book Antiqua" w:eastAsia="宋体" w:hAnsi="Book Antiqua" w:cs="宋体"/>
          <w:color w:val="000000"/>
          <w:sz w:val="20"/>
          <w:szCs w:val="20"/>
          <w:lang w:eastAsia="zh-CN"/>
        </w:rPr>
      </w:pPr>
      <w:proofErr w:type="gramStart"/>
      <w:r w:rsidRPr="00ED70BF">
        <w:rPr>
          <w:rFonts w:ascii="Book Antiqua" w:eastAsia="宋体" w:hAnsi="Book Antiqua" w:cs="宋体"/>
          <w:color w:val="000000"/>
          <w:sz w:val="20"/>
          <w:szCs w:val="20"/>
          <w:lang w:eastAsia="zh-CN"/>
        </w:rPr>
        <w:t>23 </w:t>
      </w:r>
      <w:proofErr w:type="spellStart"/>
      <w:r w:rsidRPr="00ED70BF">
        <w:rPr>
          <w:rFonts w:ascii="Book Antiqua" w:eastAsia="宋体" w:hAnsi="Book Antiqua" w:cs="宋体"/>
          <w:b/>
          <w:bCs/>
          <w:color w:val="000000"/>
          <w:sz w:val="20"/>
          <w:szCs w:val="20"/>
          <w:lang w:eastAsia="zh-CN"/>
        </w:rPr>
        <w:t>Ganti</w:t>
      </w:r>
      <w:proofErr w:type="spellEnd"/>
      <w:r w:rsidRPr="00ED70BF">
        <w:rPr>
          <w:rFonts w:ascii="Book Antiqua" w:eastAsia="宋体" w:hAnsi="Book Antiqua" w:cs="宋体"/>
          <w:b/>
          <w:bCs/>
          <w:color w:val="000000"/>
          <w:sz w:val="20"/>
          <w:szCs w:val="20"/>
          <w:lang w:eastAsia="zh-CN"/>
        </w:rPr>
        <w:t xml:space="preserve"> S</w:t>
      </w:r>
      <w:r w:rsidRPr="00ED70BF">
        <w:rPr>
          <w:rFonts w:ascii="Book Antiqua" w:eastAsia="宋体" w:hAnsi="Book Antiqua" w:cs="宋体"/>
          <w:color w:val="000000"/>
          <w:sz w:val="20"/>
          <w:szCs w:val="20"/>
          <w:lang w:eastAsia="zh-CN"/>
        </w:rPr>
        <w:t>, Weiss RH.</w:t>
      </w:r>
      <w:proofErr w:type="gramEnd"/>
      <w:r w:rsidRPr="00ED70BF">
        <w:rPr>
          <w:rFonts w:ascii="Book Antiqua" w:eastAsia="宋体" w:hAnsi="Book Antiqua" w:cs="宋体"/>
          <w:color w:val="000000"/>
          <w:sz w:val="20"/>
          <w:szCs w:val="20"/>
          <w:lang w:eastAsia="zh-CN"/>
        </w:rPr>
        <w:t xml:space="preserve"> </w:t>
      </w:r>
      <w:proofErr w:type="gramStart"/>
      <w:r w:rsidRPr="00ED70BF">
        <w:rPr>
          <w:rFonts w:ascii="Book Antiqua" w:eastAsia="宋体" w:hAnsi="Book Antiqua" w:cs="宋体"/>
          <w:color w:val="000000"/>
          <w:sz w:val="20"/>
          <w:szCs w:val="20"/>
          <w:lang w:eastAsia="zh-CN"/>
        </w:rPr>
        <w:t>Urine metabolomics for kidney cancer detection and biomarker discovery.</w:t>
      </w:r>
      <w:proofErr w:type="gramEnd"/>
      <w:r w:rsidRPr="00ED70BF">
        <w:rPr>
          <w:rFonts w:ascii="Book Antiqua" w:eastAsia="宋体" w:hAnsi="Book Antiqua" w:cs="宋体"/>
          <w:color w:val="000000"/>
          <w:sz w:val="20"/>
          <w:szCs w:val="20"/>
          <w:lang w:eastAsia="zh-CN"/>
        </w:rPr>
        <w:t> </w:t>
      </w:r>
      <w:proofErr w:type="spellStart"/>
      <w:r w:rsidRPr="00ED70BF">
        <w:rPr>
          <w:rFonts w:ascii="Book Antiqua" w:eastAsia="宋体" w:hAnsi="Book Antiqua" w:cs="宋体"/>
          <w:i/>
          <w:iCs/>
          <w:color w:val="000000"/>
          <w:sz w:val="20"/>
          <w:szCs w:val="20"/>
          <w:lang w:eastAsia="zh-CN"/>
        </w:rPr>
        <w:t>Urol</w:t>
      </w:r>
      <w:proofErr w:type="spellEnd"/>
      <w:r w:rsidRPr="00ED70BF">
        <w:rPr>
          <w:rFonts w:ascii="Book Antiqua" w:eastAsia="宋体" w:hAnsi="Book Antiqua" w:cs="宋体"/>
          <w:i/>
          <w:iCs/>
          <w:color w:val="000000"/>
          <w:sz w:val="20"/>
          <w:szCs w:val="20"/>
          <w:lang w:eastAsia="zh-CN"/>
        </w:rPr>
        <w:t xml:space="preserve"> </w:t>
      </w:r>
      <w:proofErr w:type="spellStart"/>
      <w:r w:rsidRPr="00ED70BF">
        <w:rPr>
          <w:rFonts w:ascii="Book Antiqua" w:eastAsia="宋体" w:hAnsi="Book Antiqua" w:cs="宋体"/>
          <w:i/>
          <w:iCs/>
          <w:color w:val="000000"/>
          <w:sz w:val="20"/>
          <w:szCs w:val="20"/>
          <w:lang w:eastAsia="zh-CN"/>
        </w:rPr>
        <w:t>Oncol</w:t>
      </w:r>
      <w:proofErr w:type="spellEnd"/>
      <w:r w:rsidRPr="00ED70BF">
        <w:rPr>
          <w:rFonts w:ascii="Book Antiqua" w:eastAsia="宋体" w:hAnsi="Book Antiqua" w:cs="宋体"/>
          <w:color w:val="000000"/>
          <w:sz w:val="20"/>
          <w:szCs w:val="20"/>
          <w:lang w:eastAsia="zh-CN"/>
        </w:rPr>
        <w:t> </w:t>
      </w:r>
      <w:r w:rsidR="003869C2" w:rsidRPr="00ED70BF">
        <w:rPr>
          <w:rFonts w:ascii="Book Antiqua" w:eastAsia="宋体" w:hAnsi="Book Antiqua" w:cs="宋体"/>
          <w:color w:val="000000"/>
          <w:sz w:val="20"/>
          <w:szCs w:val="20"/>
          <w:lang w:eastAsia="zh-CN"/>
        </w:rPr>
        <w:t>2011</w:t>
      </w:r>
      <w:r w:rsidRPr="00ED70BF">
        <w:rPr>
          <w:rFonts w:ascii="Book Antiqua" w:eastAsia="宋体" w:hAnsi="Book Antiqua" w:cs="宋体"/>
          <w:color w:val="000000"/>
          <w:sz w:val="20"/>
          <w:szCs w:val="20"/>
          <w:lang w:eastAsia="zh-CN"/>
        </w:rPr>
        <w:t>; </w:t>
      </w:r>
      <w:r w:rsidRPr="00ED70BF">
        <w:rPr>
          <w:rFonts w:ascii="Book Antiqua" w:eastAsia="宋体" w:hAnsi="Book Antiqua" w:cs="宋体"/>
          <w:b/>
          <w:bCs/>
          <w:color w:val="000000"/>
          <w:sz w:val="20"/>
          <w:szCs w:val="20"/>
          <w:lang w:eastAsia="zh-CN"/>
        </w:rPr>
        <w:t>29</w:t>
      </w:r>
      <w:r w:rsidRPr="00ED70BF">
        <w:rPr>
          <w:rFonts w:ascii="Book Antiqua" w:eastAsia="宋体" w:hAnsi="Book Antiqua" w:cs="宋体"/>
          <w:color w:val="000000"/>
          <w:sz w:val="20"/>
          <w:szCs w:val="20"/>
          <w:lang w:eastAsia="zh-CN"/>
        </w:rPr>
        <w:t>: 551-557 [PMID: 21930086 DOI: 10.1016/j.urolonc.2011.05.013]</w:t>
      </w:r>
    </w:p>
    <w:p w14:paraId="359F614F" w14:textId="77777777" w:rsidR="00C54FAB" w:rsidRPr="00ED70BF" w:rsidRDefault="00C54FAB" w:rsidP="00ED70BF">
      <w:pPr>
        <w:adjustRightInd w:val="0"/>
        <w:snapToGrid w:val="0"/>
        <w:spacing w:line="360" w:lineRule="auto"/>
        <w:jc w:val="both"/>
        <w:rPr>
          <w:rFonts w:ascii="Book Antiqua" w:eastAsia="宋体" w:hAnsi="Book Antiqua" w:cs="宋体"/>
          <w:color w:val="000000"/>
          <w:sz w:val="20"/>
          <w:szCs w:val="20"/>
          <w:lang w:eastAsia="zh-CN"/>
        </w:rPr>
      </w:pPr>
      <w:r w:rsidRPr="00ED70BF">
        <w:rPr>
          <w:rFonts w:ascii="Book Antiqua" w:eastAsia="宋体" w:hAnsi="Book Antiqua" w:cs="宋体"/>
          <w:color w:val="000000"/>
          <w:sz w:val="20"/>
          <w:szCs w:val="20"/>
          <w:lang w:eastAsia="zh-CN"/>
        </w:rPr>
        <w:t>24 </w:t>
      </w:r>
      <w:r w:rsidRPr="00ED70BF">
        <w:rPr>
          <w:rFonts w:ascii="Book Antiqua" w:eastAsia="宋体" w:hAnsi="Book Antiqua" w:cs="宋体"/>
          <w:b/>
          <w:bCs/>
          <w:color w:val="000000"/>
          <w:sz w:val="20"/>
          <w:szCs w:val="20"/>
          <w:lang w:eastAsia="zh-CN"/>
        </w:rPr>
        <w:t>Hu JD</w:t>
      </w:r>
      <w:r w:rsidRPr="00ED70BF">
        <w:rPr>
          <w:rFonts w:ascii="Book Antiqua" w:eastAsia="宋体" w:hAnsi="Book Antiqua" w:cs="宋体"/>
          <w:color w:val="000000"/>
          <w:sz w:val="20"/>
          <w:szCs w:val="20"/>
          <w:lang w:eastAsia="zh-CN"/>
        </w:rPr>
        <w:t xml:space="preserve">, Tang HQ, Zhang Q, Fan J, Hong J, </w:t>
      </w:r>
      <w:proofErr w:type="spellStart"/>
      <w:r w:rsidRPr="00ED70BF">
        <w:rPr>
          <w:rFonts w:ascii="Book Antiqua" w:eastAsia="宋体" w:hAnsi="Book Antiqua" w:cs="宋体"/>
          <w:color w:val="000000"/>
          <w:sz w:val="20"/>
          <w:szCs w:val="20"/>
          <w:lang w:eastAsia="zh-CN"/>
        </w:rPr>
        <w:t>Gu</w:t>
      </w:r>
      <w:proofErr w:type="spellEnd"/>
      <w:r w:rsidRPr="00ED70BF">
        <w:rPr>
          <w:rFonts w:ascii="Book Antiqua" w:eastAsia="宋体" w:hAnsi="Book Antiqua" w:cs="宋体"/>
          <w:color w:val="000000"/>
          <w:sz w:val="20"/>
          <w:szCs w:val="20"/>
          <w:lang w:eastAsia="zh-CN"/>
        </w:rPr>
        <w:t xml:space="preserve"> JZ, Chen JL. Prediction of gastric cancer metastasis through urinary </w:t>
      </w:r>
      <w:proofErr w:type="spellStart"/>
      <w:r w:rsidRPr="00ED70BF">
        <w:rPr>
          <w:rFonts w:ascii="Book Antiqua" w:eastAsia="宋体" w:hAnsi="Book Antiqua" w:cs="宋体"/>
          <w:color w:val="000000"/>
          <w:sz w:val="20"/>
          <w:szCs w:val="20"/>
          <w:lang w:eastAsia="zh-CN"/>
        </w:rPr>
        <w:t>metabolomic</w:t>
      </w:r>
      <w:proofErr w:type="spellEnd"/>
      <w:r w:rsidRPr="00ED70BF">
        <w:rPr>
          <w:rFonts w:ascii="Book Antiqua" w:eastAsia="宋体" w:hAnsi="Book Antiqua" w:cs="宋体"/>
          <w:color w:val="000000"/>
          <w:sz w:val="20"/>
          <w:szCs w:val="20"/>
          <w:lang w:eastAsia="zh-CN"/>
        </w:rPr>
        <w:t xml:space="preserve"> investigation using GC/MS. </w:t>
      </w:r>
      <w:r w:rsidRPr="00ED70BF">
        <w:rPr>
          <w:rFonts w:ascii="Book Antiqua" w:eastAsia="宋体" w:hAnsi="Book Antiqua" w:cs="宋体"/>
          <w:i/>
          <w:iCs/>
          <w:color w:val="000000"/>
          <w:sz w:val="20"/>
          <w:szCs w:val="20"/>
          <w:lang w:eastAsia="zh-CN"/>
        </w:rPr>
        <w:t xml:space="preserve">World J </w:t>
      </w:r>
      <w:proofErr w:type="spellStart"/>
      <w:r w:rsidRPr="00ED70BF">
        <w:rPr>
          <w:rFonts w:ascii="Book Antiqua" w:eastAsia="宋体" w:hAnsi="Book Antiqua" w:cs="宋体"/>
          <w:i/>
          <w:iCs/>
          <w:color w:val="000000"/>
          <w:sz w:val="20"/>
          <w:szCs w:val="20"/>
          <w:lang w:eastAsia="zh-CN"/>
        </w:rPr>
        <w:t>Gastroenterol</w:t>
      </w:r>
      <w:proofErr w:type="spellEnd"/>
      <w:r w:rsidRPr="00ED70BF">
        <w:rPr>
          <w:rFonts w:ascii="Book Antiqua" w:eastAsia="宋体" w:hAnsi="Book Antiqua" w:cs="宋体"/>
          <w:color w:val="000000"/>
          <w:sz w:val="20"/>
          <w:szCs w:val="20"/>
          <w:lang w:eastAsia="zh-CN"/>
        </w:rPr>
        <w:t> 2011; </w:t>
      </w:r>
      <w:r w:rsidRPr="00ED70BF">
        <w:rPr>
          <w:rFonts w:ascii="Book Antiqua" w:eastAsia="宋体" w:hAnsi="Book Antiqua" w:cs="宋体"/>
          <w:b/>
          <w:bCs/>
          <w:color w:val="000000"/>
          <w:sz w:val="20"/>
          <w:szCs w:val="20"/>
          <w:lang w:eastAsia="zh-CN"/>
        </w:rPr>
        <w:t>17</w:t>
      </w:r>
      <w:r w:rsidRPr="00ED70BF">
        <w:rPr>
          <w:rFonts w:ascii="Book Antiqua" w:eastAsia="宋体" w:hAnsi="Book Antiqua" w:cs="宋体"/>
          <w:color w:val="000000"/>
          <w:sz w:val="20"/>
          <w:szCs w:val="20"/>
          <w:lang w:eastAsia="zh-CN"/>
        </w:rPr>
        <w:t>: 727-734 [PMID: 21390142 DOI: 10.3748/wjg.v17.i6.727]</w:t>
      </w:r>
    </w:p>
    <w:p w14:paraId="6239320A" w14:textId="08170EE5" w:rsidR="00C54FAB" w:rsidRPr="00ED70BF" w:rsidRDefault="00C54FAB" w:rsidP="00ED70BF">
      <w:pPr>
        <w:adjustRightInd w:val="0"/>
        <w:snapToGrid w:val="0"/>
        <w:spacing w:line="360" w:lineRule="auto"/>
        <w:jc w:val="both"/>
        <w:rPr>
          <w:rFonts w:ascii="Book Antiqua" w:eastAsia="宋体" w:hAnsi="Book Antiqua" w:cs="宋体"/>
          <w:color w:val="000000"/>
          <w:sz w:val="20"/>
          <w:szCs w:val="20"/>
          <w:lang w:eastAsia="zh-CN"/>
        </w:rPr>
      </w:pPr>
      <w:r w:rsidRPr="00ED70BF">
        <w:rPr>
          <w:rFonts w:ascii="Book Antiqua" w:eastAsia="宋体" w:hAnsi="Book Antiqua" w:cs="宋体"/>
          <w:color w:val="000000"/>
          <w:sz w:val="20"/>
          <w:szCs w:val="20"/>
          <w:lang w:eastAsia="zh-CN"/>
        </w:rPr>
        <w:t>25 </w:t>
      </w:r>
      <w:r w:rsidRPr="00ED70BF">
        <w:rPr>
          <w:rFonts w:ascii="Book Antiqua" w:eastAsia="宋体" w:hAnsi="Book Antiqua" w:cs="宋体"/>
          <w:b/>
          <w:bCs/>
          <w:color w:val="000000"/>
          <w:sz w:val="20"/>
          <w:szCs w:val="20"/>
          <w:lang w:eastAsia="zh-CN"/>
        </w:rPr>
        <w:t xml:space="preserve">Vander </w:t>
      </w:r>
      <w:proofErr w:type="spellStart"/>
      <w:r w:rsidRPr="00ED70BF">
        <w:rPr>
          <w:rFonts w:ascii="Book Antiqua" w:eastAsia="宋体" w:hAnsi="Book Antiqua" w:cs="宋体"/>
          <w:b/>
          <w:bCs/>
          <w:color w:val="000000"/>
          <w:sz w:val="20"/>
          <w:szCs w:val="20"/>
          <w:lang w:eastAsia="zh-CN"/>
        </w:rPr>
        <w:t>Heiden</w:t>
      </w:r>
      <w:proofErr w:type="spellEnd"/>
      <w:r w:rsidRPr="00ED70BF">
        <w:rPr>
          <w:rFonts w:ascii="Book Antiqua" w:eastAsia="宋体" w:hAnsi="Book Antiqua" w:cs="宋体"/>
          <w:b/>
          <w:bCs/>
          <w:color w:val="000000"/>
          <w:sz w:val="20"/>
          <w:szCs w:val="20"/>
          <w:lang w:eastAsia="zh-CN"/>
        </w:rPr>
        <w:t xml:space="preserve"> MG</w:t>
      </w:r>
      <w:r w:rsidRPr="00ED70BF">
        <w:rPr>
          <w:rFonts w:ascii="Book Antiqua" w:eastAsia="宋体" w:hAnsi="Book Antiqua" w:cs="宋体"/>
          <w:color w:val="000000"/>
          <w:sz w:val="20"/>
          <w:szCs w:val="20"/>
          <w:lang w:eastAsia="zh-CN"/>
        </w:rPr>
        <w:t xml:space="preserve">, </w:t>
      </w:r>
      <w:proofErr w:type="spellStart"/>
      <w:r w:rsidRPr="00ED70BF">
        <w:rPr>
          <w:rFonts w:ascii="Book Antiqua" w:eastAsia="宋体" w:hAnsi="Book Antiqua" w:cs="宋体"/>
          <w:color w:val="000000"/>
          <w:sz w:val="20"/>
          <w:szCs w:val="20"/>
          <w:lang w:eastAsia="zh-CN"/>
        </w:rPr>
        <w:t>Cantley</w:t>
      </w:r>
      <w:proofErr w:type="spellEnd"/>
      <w:r w:rsidRPr="00ED70BF">
        <w:rPr>
          <w:rFonts w:ascii="Book Antiqua" w:eastAsia="宋体" w:hAnsi="Book Antiqua" w:cs="宋体"/>
          <w:color w:val="000000"/>
          <w:sz w:val="20"/>
          <w:szCs w:val="20"/>
          <w:lang w:eastAsia="zh-CN"/>
        </w:rPr>
        <w:t xml:space="preserve"> LC, Thompson CB. </w:t>
      </w:r>
      <w:proofErr w:type="gramStart"/>
      <w:r w:rsidRPr="00ED70BF">
        <w:rPr>
          <w:rFonts w:ascii="Book Antiqua" w:eastAsia="宋体" w:hAnsi="Book Antiqua" w:cs="宋体"/>
          <w:color w:val="000000"/>
          <w:sz w:val="20"/>
          <w:szCs w:val="20"/>
          <w:lang w:eastAsia="zh-CN"/>
        </w:rPr>
        <w:t>Understanding the Warburg effect: the metabolic requirements of cell proliferation.</w:t>
      </w:r>
      <w:proofErr w:type="gramEnd"/>
      <w:r w:rsidRPr="00ED70BF">
        <w:rPr>
          <w:rFonts w:ascii="Book Antiqua" w:eastAsia="宋体" w:hAnsi="Book Antiqua" w:cs="宋体"/>
          <w:color w:val="000000"/>
          <w:sz w:val="20"/>
          <w:szCs w:val="20"/>
          <w:lang w:eastAsia="zh-CN"/>
        </w:rPr>
        <w:t> </w:t>
      </w:r>
      <w:r w:rsidRPr="00ED70BF">
        <w:rPr>
          <w:rFonts w:ascii="Book Antiqua" w:eastAsia="宋体" w:hAnsi="Book Antiqua" w:cs="宋体"/>
          <w:i/>
          <w:iCs/>
          <w:color w:val="000000"/>
          <w:sz w:val="20"/>
          <w:szCs w:val="20"/>
          <w:lang w:eastAsia="zh-CN"/>
        </w:rPr>
        <w:t>Science</w:t>
      </w:r>
      <w:r w:rsidRPr="00ED70BF">
        <w:rPr>
          <w:rFonts w:ascii="Book Antiqua" w:eastAsia="宋体" w:hAnsi="Book Antiqua" w:cs="宋体"/>
          <w:color w:val="000000"/>
          <w:sz w:val="20"/>
          <w:szCs w:val="20"/>
          <w:lang w:eastAsia="zh-CN"/>
        </w:rPr>
        <w:t> 2009; </w:t>
      </w:r>
      <w:r w:rsidRPr="00ED70BF">
        <w:rPr>
          <w:rFonts w:ascii="Book Antiqua" w:eastAsia="宋体" w:hAnsi="Book Antiqua" w:cs="宋体"/>
          <w:b/>
          <w:bCs/>
          <w:color w:val="000000"/>
          <w:sz w:val="20"/>
          <w:szCs w:val="20"/>
          <w:lang w:eastAsia="zh-CN"/>
        </w:rPr>
        <w:t>324</w:t>
      </w:r>
      <w:r w:rsidRPr="00ED70BF">
        <w:rPr>
          <w:rFonts w:ascii="Book Antiqua" w:eastAsia="宋体" w:hAnsi="Book Antiqua" w:cs="宋体"/>
          <w:color w:val="000000"/>
          <w:sz w:val="20"/>
          <w:szCs w:val="20"/>
          <w:lang w:eastAsia="zh-CN"/>
        </w:rPr>
        <w:t>: 1029-1033 [PMID: 1946099</w:t>
      </w:r>
      <w:r w:rsidR="003869C2" w:rsidRPr="00ED70BF">
        <w:rPr>
          <w:rFonts w:ascii="Book Antiqua" w:eastAsia="宋体" w:hAnsi="Book Antiqua" w:cs="宋体"/>
          <w:color w:val="000000"/>
          <w:sz w:val="20"/>
          <w:szCs w:val="20"/>
          <w:lang w:eastAsia="zh-CN"/>
        </w:rPr>
        <w:t>8 DOI: 10.1126/science.1160809]</w:t>
      </w:r>
    </w:p>
    <w:p w14:paraId="7414BA6E" w14:textId="77777777" w:rsidR="004E5301" w:rsidRPr="004E5301" w:rsidRDefault="004E5301" w:rsidP="00ED70BF">
      <w:pPr>
        <w:spacing w:line="360" w:lineRule="auto"/>
        <w:jc w:val="both"/>
        <w:rPr>
          <w:rFonts w:ascii="Book Antiqua" w:eastAsia="Times New Roman" w:hAnsi="Book Antiqua" w:cs="Times New Roman"/>
          <w:sz w:val="20"/>
          <w:szCs w:val="20"/>
          <w:lang w:eastAsia="zh-CN"/>
        </w:rPr>
      </w:pPr>
      <w:r w:rsidRPr="004E5301">
        <w:rPr>
          <w:rFonts w:ascii="Book Antiqua" w:eastAsia="Times New Roman" w:hAnsi="Book Antiqua" w:cs="Times New Roman"/>
          <w:sz w:val="20"/>
          <w:szCs w:val="20"/>
          <w:lang w:eastAsia="zh-CN"/>
        </w:rPr>
        <w:t xml:space="preserve">26 </w:t>
      </w:r>
      <w:r w:rsidRPr="004E5301">
        <w:rPr>
          <w:rFonts w:ascii="Book Antiqua" w:eastAsia="Times New Roman" w:hAnsi="Book Antiqua" w:cs="Times New Roman"/>
          <w:b/>
          <w:bCs/>
          <w:sz w:val="20"/>
          <w:szCs w:val="20"/>
          <w:lang w:eastAsia="zh-CN"/>
        </w:rPr>
        <w:t>Hirayama A</w:t>
      </w:r>
      <w:r w:rsidRPr="004E5301">
        <w:rPr>
          <w:rFonts w:ascii="Book Antiqua" w:eastAsia="Times New Roman" w:hAnsi="Book Antiqua" w:cs="Times New Roman"/>
          <w:sz w:val="20"/>
          <w:szCs w:val="20"/>
          <w:lang w:eastAsia="zh-CN"/>
        </w:rPr>
        <w:t xml:space="preserve">, Kami K, Sugimoto M, Sugawara M, Toki N, </w:t>
      </w:r>
      <w:proofErr w:type="spellStart"/>
      <w:r w:rsidRPr="004E5301">
        <w:rPr>
          <w:rFonts w:ascii="Book Antiqua" w:eastAsia="Times New Roman" w:hAnsi="Book Antiqua" w:cs="Times New Roman"/>
          <w:sz w:val="20"/>
          <w:szCs w:val="20"/>
          <w:lang w:eastAsia="zh-CN"/>
        </w:rPr>
        <w:t>Onozuka</w:t>
      </w:r>
      <w:proofErr w:type="spellEnd"/>
      <w:r w:rsidRPr="004E5301">
        <w:rPr>
          <w:rFonts w:ascii="Book Antiqua" w:eastAsia="Times New Roman" w:hAnsi="Book Antiqua" w:cs="Times New Roman"/>
          <w:sz w:val="20"/>
          <w:szCs w:val="20"/>
          <w:lang w:eastAsia="zh-CN"/>
        </w:rPr>
        <w:t xml:space="preserve"> H, Kinoshita T, Saito N, </w:t>
      </w:r>
      <w:proofErr w:type="spellStart"/>
      <w:r w:rsidRPr="004E5301">
        <w:rPr>
          <w:rFonts w:ascii="Book Antiqua" w:eastAsia="Times New Roman" w:hAnsi="Book Antiqua" w:cs="Times New Roman"/>
          <w:sz w:val="20"/>
          <w:szCs w:val="20"/>
          <w:lang w:eastAsia="zh-CN"/>
        </w:rPr>
        <w:t>Ochiai</w:t>
      </w:r>
      <w:proofErr w:type="spellEnd"/>
      <w:r w:rsidRPr="004E5301">
        <w:rPr>
          <w:rFonts w:ascii="Book Antiqua" w:eastAsia="Times New Roman" w:hAnsi="Book Antiqua" w:cs="Times New Roman"/>
          <w:sz w:val="20"/>
          <w:szCs w:val="20"/>
          <w:lang w:eastAsia="zh-CN"/>
        </w:rPr>
        <w:t xml:space="preserve"> A, Tomita M, </w:t>
      </w:r>
      <w:proofErr w:type="spellStart"/>
      <w:r w:rsidRPr="004E5301">
        <w:rPr>
          <w:rFonts w:ascii="Book Antiqua" w:eastAsia="Times New Roman" w:hAnsi="Book Antiqua" w:cs="Times New Roman"/>
          <w:sz w:val="20"/>
          <w:szCs w:val="20"/>
          <w:lang w:eastAsia="zh-CN"/>
        </w:rPr>
        <w:t>Esumi</w:t>
      </w:r>
      <w:proofErr w:type="spellEnd"/>
      <w:r w:rsidRPr="004E5301">
        <w:rPr>
          <w:rFonts w:ascii="Book Antiqua" w:eastAsia="Times New Roman" w:hAnsi="Book Antiqua" w:cs="Times New Roman"/>
          <w:sz w:val="20"/>
          <w:szCs w:val="20"/>
          <w:lang w:eastAsia="zh-CN"/>
        </w:rPr>
        <w:t xml:space="preserve"> H, Soga T. Quantitative </w:t>
      </w:r>
      <w:proofErr w:type="spellStart"/>
      <w:r w:rsidRPr="004E5301">
        <w:rPr>
          <w:rFonts w:ascii="Book Antiqua" w:eastAsia="Times New Roman" w:hAnsi="Book Antiqua" w:cs="Times New Roman"/>
          <w:sz w:val="20"/>
          <w:szCs w:val="20"/>
          <w:lang w:eastAsia="zh-CN"/>
        </w:rPr>
        <w:t>metabolome</w:t>
      </w:r>
      <w:proofErr w:type="spellEnd"/>
      <w:r w:rsidRPr="004E5301">
        <w:rPr>
          <w:rFonts w:ascii="Book Antiqua" w:eastAsia="Times New Roman" w:hAnsi="Book Antiqua" w:cs="Times New Roman"/>
          <w:sz w:val="20"/>
          <w:szCs w:val="20"/>
          <w:lang w:eastAsia="zh-CN"/>
        </w:rPr>
        <w:t xml:space="preserve"> profiling of colon and stomach cancer microenvironment by capillary electrophoresis time-of-flight mass spectrometry. </w:t>
      </w:r>
      <w:r w:rsidRPr="004E5301">
        <w:rPr>
          <w:rFonts w:ascii="Book Antiqua" w:eastAsia="Times New Roman" w:hAnsi="Book Antiqua" w:cs="Times New Roman"/>
          <w:i/>
          <w:iCs/>
          <w:sz w:val="20"/>
          <w:szCs w:val="20"/>
          <w:lang w:eastAsia="zh-CN"/>
        </w:rPr>
        <w:t>Cancer Res</w:t>
      </w:r>
      <w:r w:rsidRPr="004E5301">
        <w:rPr>
          <w:rFonts w:ascii="Book Antiqua" w:eastAsia="Times New Roman" w:hAnsi="Book Antiqua" w:cs="Times New Roman"/>
          <w:sz w:val="20"/>
          <w:szCs w:val="20"/>
          <w:lang w:eastAsia="zh-CN"/>
        </w:rPr>
        <w:t xml:space="preserve"> 2009; </w:t>
      </w:r>
      <w:r w:rsidRPr="004E5301">
        <w:rPr>
          <w:rFonts w:ascii="Book Antiqua" w:eastAsia="Times New Roman" w:hAnsi="Book Antiqua" w:cs="Times New Roman"/>
          <w:b/>
          <w:bCs/>
          <w:sz w:val="20"/>
          <w:szCs w:val="20"/>
          <w:lang w:eastAsia="zh-CN"/>
        </w:rPr>
        <w:t>69</w:t>
      </w:r>
      <w:r w:rsidRPr="004E5301">
        <w:rPr>
          <w:rFonts w:ascii="Book Antiqua" w:eastAsia="Times New Roman" w:hAnsi="Book Antiqua" w:cs="Times New Roman"/>
          <w:sz w:val="20"/>
          <w:szCs w:val="20"/>
          <w:lang w:eastAsia="zh-CN"/>
        </w:rPr>
        <w:t>: 4918-4925 [PMID: 19458066 DOI: 10.1158/0008-5472.CAN-08-4806]</w:t>
      </w:r>
    </w:p>
    <w:p w14:paraId="3842658C" w14:textId="77777777" w:rsidR="003869C2" w:rsidRPr="00ED70BF" w:rsidRDefault="003869C2" w:rsidP="00ED70BF">
      <w:pPr>
        <w:adjustRightInd w:val="0"/>
        <w:snapToGrid w:val="0"/>
        <w:spacing w:line="360" w:lineRule="auto"/>
        <w:jc w:val="both"/>
        <w:rPr>
          <w:rFonts w:ascii="Book Antiqua" w:eastAsia="宋体" w:hAnsi="Book Antiqua" w:cs="宋体"/>
          <w:color w:val="000000"/>
          <w:sz w:val="20"/>
          <w:szCs w:val="20"/>
          <w:lang w:eastAsia="zh-CN"/>
        </w:rPr>
      </w:pPr>
      <w:proofErr w:type="gramStart"/>
      <w:r w:rsidRPr="00ED70BF">
        <w:rPr>
          <w:rFonts w:ascii="Book Antiqua" w:eastAsia="宋体" w:hAnsi="Book Antiqua" w:cs="宋体"/>
          <w:color w:val="000000"/>
          <w:sz w:val="20"/>
          <w:szCs w:val="20"/>
          <w:lang w:eastAsia="zh-CN"/>
        </w:rPr>
        <w:t>27 </w:t>
      </w:r>
      <w:r w:rsidRPr="00ED70BF">
        <w:rPr>
          <w:rFonts w:ascii="Book Antiqua" w:eastAsia="宋体" w:hAnsi="Book Antiqua" w:cs="宋体"/>
          <w:b/>
          <w:bCs/>
          <w:color w:val="000000"/>
          <w:sz w:val="20"/>
          <w:szCs w:val="20"/>
          <w:lang w:eastAsia="zh-CN"/>
        </w:rPr>
        <w:t>Song H</w:t>
      </w:r>
      <w:r w:rsidRPr="00ED70BF">
        <w:rPr>
          <w:rFonts w:ascii="Book Antiqua" w:eastAsia="宋体" w:hAnsi="Book Antiqua" w:cs="宋体"/>
          <w:color w:val="000000"/>
          <w:sz w:val="20"/>
          <w:szCs w:val="20"/>
          <w:lang w:eastAsia="zh-CN"/>
        </w:rPr>
        <w:t xml:space="preserve">, Wang L, Liu HL, Wu XB, Wang HS, Liu ZH, Li Y, </w:t>
      </w:r>
      <w:proofErr w:type="spellStart"/>
      <w:r w:rsidRPr="00ED70BF">
        <w:rPr>
          <w:rFonts w:ascii="Book Antiqua" w:eastAsia="宋体" w:hAnsi="Book Antiqua" w:cs="宋体"/>
          <w:color w:val="000000"/>
          <w:sz w:val="20"/>
          <w:szCs w:val="20"/>
          <w:lang w:eastAsia="zh-CN"/>
        </w:rPr>
        <w:t>Diao</w:t>
      </w:r>
      <w:proofErr w:type="spellEnd"/>
      <w:r w:rsidRPr="00ED70BF">
        <w:rPr>
          <w:rFonts w:ascii="Book Antiqua" w:eastAsia="宋体" w:hAnsi="Book Antiqua" w:cs="宋体"/>
          <w:color w:val="000000"/>
          <w:sz w:val="20"/>
          <w:szCs w:val="20"/>
          <w:lang w:eastAsia="zh-CN"/>
        </w:rPr>
        <w:t xml:space="preserve"> DC, Chen HL, Peng JS.</w:t>
      </w:r>
      <w:proofErr w:type="gramEnd"/>
      <w:r w:rsidRPr="00ED70BF">
        <w:rPr>
          <w:rFonts w:ascii="Book Antiqua" w:eastAsia="宋体" w:hAnsi="Book Antiqua" w:cs="宋体"/>
          <w:color w:val="000000"/>
          <w:sz w:val="20"/>
          <w:szCs w:val="20"/>
          <w:lang w:eastAsia="zh-CN"/>
        </w:rPr>
        <w:t xml:space="preserve"> Tissue </w:t>
      </w:r>
      <w:proofErr w:type="spellStart"/>
      <w:r w:rsidRPr="00ED70BF">
        <w:rPr>
          <w:rFonts w:ascii="Book Antiqua" w:eastAsia="宋体" w:hAnsi="Book Antiqua" w:cs="宋体"/>
          <w:color w:val="000000"/>
          <w:sz w:val="20"/>
          <w:szCs w:val="20"/>
          <w:lang w:eastAsia="zh-CN"/>
        </w:rPr>
        <w:t>metabolomic</w:t>
      </w:r>
      <w:proofErr w:type="spellEnd"/>
      <w:r w:rsidRPr="00ED70BF">
        <w:rPr>
          <w:rFonts w:ascii="Book Antiqua" w:eastAsia="宋体" w:hAnsi="Book Antiqua" w:cs="宋体"/>
          <w:color w:val="000000"/>
          <w:sz w:val="20"/>
          <w:szCs w:val="20"/>
          <w:lang w:eastAsia="zh-CN"/>
        </w:rPr>
        <w:t xml:space="preserve"> fingerprinting reveals metabolic disorders associated with human gastric cancer morbidity. </w:t>
      </w:r>
      <w:proofErr w:type="spellStart"/>
      <w:r w:rsidRPr="00ED70BF">
        <w:rPr>
          <w:rFonts w:ascii="Book Antiqua" w:eastAsia="宋体" w:hAnsi="Book Antiqua" w:cs="宋体"/>
          <w:i/>
          <w:iCs/>
          <w:color w:val="000000"/>
          <w:sz w:val="20"/>
          <w:szCs w:val="20"/>
          <w:lang w:eastAsia="zh-CN"/>
        </w:rPr>
        <w:t>Oncol</w:t>
      </w:r>
      <w:proofErr w:type="spellEnd"/>
      <w:r w:rsidRPr="00ED70BF">
        <w:rPr>
          <w:rFonts w:ascii="Book Antiqua" w:eastAsia="宋体" w:hAnsi="Book Antiqua" w:cs="宋体"/>
          <w:i/>
          <w:iCs/>
          <w:color w:val="000000"/>
          <w:sz w:val="20"/>
          <w:szCs w:val="20"/>
          <w:lang w:eastAsia="zh-CN"/>
        </w:rPr>
        <w:t xml:space="preserve"> Rep</w:t>
      </w:r>
      <w:r w:rsidRPr="00ED70BF">
        <w:rPr>
          <w:rFonts w:ascii="Book Antiqua" w:eastAsia="宋体" w:hAnsi="Book Antiqua" w:cs="宋体"/>
          <w:color w:val="000000"/>
          <w:sz w:val="20"/>
          <w:szCs w:val="20"/>
          <w:lang w:eastAsia="zh-CN"/>
        </w:rPr>
        <w:t> 2011; </w:t>
      </w:r>
      <w:r w:rsidRPr="00ED70BF">
        <w:rPr>
          <w:rFonts w:ascii="Book Antiqua" w:eastAsia="宋体" w:hAnsi="Book Antiqua" w:cs="宋体"/>
          <w:b/>
          <w:bCs/>
          <w:color w:val="000000"/>
          <w:sz w:val="20"/>
          <w:szCs w:val="20"/>
          <w:lang w:eastAsia="zh-CN"/>
        </w:rPr>
        <w:t>26</w:t>
      </w:r>
      <w:r w:rsidRPr="00ED70BF">
        <w:rPr>
          <w:rFonts w:ascii="Book Antiqua" w:eastAsia="宋体" w:hAnsi="Book Antiqua" w:cs="宋体"/>
          <w:color w:val="000000"/>
          <w:sz w:val="20"/>
          <w:szCs w:val="20"/>
          <w:lang w:eastAsia="zh-CN"/>
        </w:rPr>
        <w:t>: 431-438 [PMID: 21567103 DOI: 10.3892/or.2011.1302]</w:t>
      </w:r>
    </w:p>
    <w:p w14:paraId="0ABDDFC6" w14:textId="139DF8A4" w:rsidR="00C55EA2" w:rsidRPr="00ED70BF" w:rsidRDefault="00C55EA2" w:rsidP="00ED70BF">
      <w:pPr>
        <w:pStyle w:val="ac"/>
        <w:adjustRightInd w:val="0"/>
        <w:snapToGrid w:val="0"/>
        <w:spacing w:line="360" w:lineRule="auto"/>
        <w:jc w:val="both"/>
        <w:rPr>
          <w:rFonts w:ascii="Book Antiqua" w:hAnsi="Book Antiqua"/>
          <w:color w:val="000000" w:themeColor="text1"/>
          <w:sz w:val="20"/>
          <w:szCs w:val="20"/>
        </w:rPr>
      </w:pPr>
      <w:r w:rsidRPr="00ED70BF">
        <w:rPr>
          <w:rFonts w:ascii="Book Antiqua" w:hAnsi="Book Antiqua"/>
          <w:color w:val="000000" w:themeColor="text1"/>
          <w:sz w:val="20"/>
          <w:szCs w:val="20"/>
        </w:rPr>
        <w:lastRenderedPageBreak/>
        <w:t>28</w:t>
      </w:r>
      <w:r w:rsidR="003869C2" w:rsidRPr="00ED70BF">
        <w:rPr>
          <w:rFonts w:ascii="Book Antiqua" w:eastAsia="宋体" w:hAnsi="Book Antiqua"/>
          <w:color w:val="000000" w:themeColor="text1"/>
          <w:sz w:val="20"/>
          <w:szCs w:val="20"/>
          <w:lang w:eastAsia="zh-CN"/>
        </w:rPr>
        <w:t xml:space="preserve"> </w:t>
      </w:r>
      <w:proofErr w:type="spellStart"/>
      <w:r w:rsidRPr="00ED70BF">
        <w:rPr>
          <w:rFonts w:ascii="Book Antiqua" w:hAnsi="Book Antiqua"/>
          <w:b/>
          <w:color w:val="000000" w:themeColor="text1"/>
          <w:sz w:val="20"/>
          <w:szCs w:val="20"/>
        </w:rPr>
        <w:t>Cai</w:t>
      </w:r>
      <w:proofErr w:type="spellEnd"/>
      <w:r w:rsidRPr="00ED70BF">
        <w:rPr>
          <w:rFonts w:ascii="Book Antiqua" w:hAnsi="Book Antiqua"/>
          <w:color w:val="000000" w:themeColor="text1"/>
          <w:sz w:val="20"/>
          <w:szCs w:val="20"/>
        </w:rPr>
        <w:t xml:space="preserve"> </w:t>
      </w:r>
      <w:r w:rsidRPr="00ED70BF">
        <w:rPr>
          <w:rFonts w:ascii="Book Antiqua" w:hAnsi="Book Antiqua"/>
          <w:b/>
          <w:color w:val="000000" w:themeColor="text1"/>
          <w:sz w:val="20"/>
          <w:szCs w:val="20"/>
        </w:rPr>
        <w:t>Z</w:t>
      </w:r>
      <w:r w:rsidRPr="00ED70BF">
        <w:rPr>
          <w:rFonts w:ascii="Book Antiqua" w:hAnsi="Book Antiqua"/>
          <w:color w:val="000000" w:themeColor="text1"/>
          <w:sz w:val="20"/>
          <w:szCs w:val="20"/>
        </w:rPr>
        <w:t xml:space="preserve">, Zhao JS, Li JJ, Peng DN, Wang XY, Chen TL, </w:t>
      </w:r>
      <w:proofErr w:type="spellStart"/>
      <w:r w:rsidRPr="00ED70BF">
        <w:rPr>
          <w:rFonts w:ascii="Book Antiqua" w:hAnsi="Book Antiqua"/>
          <w:color w:val="000000" w:themeColor="text1"/>
          <w:sz w:val="20"/>
          <w:szCs w:val="20"/>
        </w:rPr>
        <w:t>Qiu</w:t>
      </w:r>
      <w:proofErr w:type="spellEnd"/>
      <w:r w:rsidRPr="00ED70BF">
        <w:rPr>
          <w:rFonts w:ascii="Book Antiqua" w:hAnsi="Book Antiqua"/>
          <w:color w:val="000000" w:themeColor="text1"/>
          <w:sz w:val="20"/>
          <w:szCs w:val="20"/>
        </w:rPr>
        <w:t xml:space="preserve"> YP, Chen PP, Li </w:t>
      </w:r>
      <w:r w:rsidR="003869C2" w:rsidRPr="00ED70BF">
        <w:rPr>
          <w:rFonts w:ascii="Book Antiqua" w:eastAsia="宋体" w:hAnsi="Book Antiqua"/>
          <w:color w:val="000000" w:themeColor="text1"/>
          <w:sz w:val="20"/>
          <w:szCs w:val="20"/>
          <w:lang w:eastAsia="zh-CN"/>
        </w:rPr>
        <w:t xml:space="preserve"> </w:t>
      </w:r>
      <w:r w:rsidRPr="00ED70BF">
        <w:rPr>
          <w:rFonts w:ascii="Book Antiqua" w:hAnsi="Book Antiqua"/>
          <w:color w:val="000000" w:themeColor="text1"/>
          <w:sz w:val="20"/>
          <w:szCs w:val="20"/>
        </w:rPr>
        <w:t xml:space="preserve">WJ, Xu LY, Li EM, Tam JPM, Qi RZ, </w:t>
      </w:r>
      <w:proofErr w:type="spellStart"/>
      <w:r w:rsidRPr="00ED70BF">
        <w:rPr>
          <w:rFonts w:ascii="Book Antiqua" w:hAnsi="Book Antiqua"/>
          <w:color w:val="000000" w:themeColor="text1"/>
          <w:sz w:val="20"/>
          <w:szCs w:val="20"/>
        </w:rPr>
        <w:t>Jia</w:t>
      </w:r>
      <w:proofErr w:type="spellEnd"/>
      <w:r w:rsidRPr="00ED70BF">
        <w:rPr>
          <w:rFonts w:ascii="Book Antiqua" w:hAnsi="Book Antiqua"/>
          <w:color w:val="000000" w:themeColor="text1"/>
          <w:sz w:val="20"/>
          <w:szCs w:val="20"/>
        </w:rPr>
        <w:t xml:space="preserve"> W, </w:t>
      </w:r>
      <w:proofErr w:type="spellStart"/>
      <w:r w:rsidRPr="00ED70BF">
        <w:rPr>
          <w:rFonts w:ascii="Book Antiqua" w:hAnsi="Book Antiqua"/>
          <w:color w:val="000000" w:themeColor="text1"/>
          <w:sz w:val="20"/>
          <w:szCs w:val="20"/>
        </w:rPr>
        <w:t>Xie</w:t>
      </w:r>
      <w:proofErr w:type="spellEnd"/>
      <w:r w:rsidRPr="00ED70BF">
        <w:rPr>
          <w:rFonts w:ascii="Book Antiqua" w:hAnsi="Book Antiqua"/>
          <w:color w:val="000000" w:themeColor="text1"/>
          <w:sz w:val="20"/>
          <w:szCs w:val="20"/>
        </w:rPr>
        <w:t xml:space="preserve"> D. A combined proteomics and metabolomics profiling of gastric </w:t>
      </w:r>
      <w:proofErr w:type="spellStart"/>
      <w:r w:rsidRPr="00ED70BF">
        <w:rPr>
          <w:rFonts w:ascii="Book Antiqua" w:hAnsi="Book Antiqua"/>
          <w:color w:val="000000" w:themeColor="text1"/>
          <w:sz w:val="20"/>
          <w:szCs w:val="20"/>
        </w:rPr>
        <w:t>cardia</w:t>
      </w:r>
      <w:proofErr w:type="spellEnd"/>
      <w:r w:rsidRPr="00ED70BF">
        <w:rPr>
          <w:rFonts w:ascii="Book Antiqua" w:hAnsi="Book Antiqua"/>
          <w:color w:val="000000" w:themeColor="text1"/>
          <w:sz w:val="20"/>
          <w:szCs w:val="20"/>
        </w:rPr>
        <w:t xml:space="preserve"> cancer reveals </w:t>
      </w:r>
      <w:proofErr w:type="gramStart"/>
      <w:r w:rsidRPr="00ED70BF">
        <w:rPr>
          <w:rFonts w:ascii="Book Antiqua" w:hAnsi="Book Antiqua"/>
          <w:color w:val="000000" w:themeColor="text1"/>
          <w:sz w:val="20"/>
          <w:szCs w:val="20"/>
        </w:rPr>
        <w:t xml:space="preserve">characteristic </w:t>
      </w:r>
      <w:r w:rsidR="003869C2" w:rsidRPr="00ED70BF">
        <w:rPr>
          <w:rFonts w:ascii="Book Antiqua" w:eastAsia="宋体" w:hAnsi="Book Antiqua"/>
          <w:color w:val="000000" w:themeColor="text1"/>
          <w:sz w:val="20"/>
          <w:szCs w:val="20"/>
          <w:lang w:eastAsia="zh-CN"/>
        </w:rPr>
        <w:t xml:space="preserve"> </w:t>
      </w:r>
      <w:r w:rsidRPr="00ED70BF">
        <w:rPr>
          <w:rFonts w:ascii="Book Antiqua" w:hAnsi="Book Antiqua"/>
          <w:color w:val="000000" w:themeColor="text1"/>
          <w:sz w:val="20"/>
          <w:szCs w:val="20"/>
        </w:rPr>
        <w:t>dysregulations</w:t>
      </w:r>
      <w:proofErr w:type="gramEnd"/>
      <w:r w:rsidRPr="00ED70BF">
        <w:rPr>
          <w:rFonts w:ascii="Book Antiqua" w:hAnsi="Book Antiqua"/>
          <w:color w:val="000000" w:themeColor="text1"/>
          <w:sz w:val="20"/>
          <w:szCs w:val="20"/>
        </w:rPr>
        <w:t xml:space="preserve"> in glucose metabolism. </w:t>
      </w:r>
      <w:proofErr w:type="spellStart"/>
      <w:r w:rsidR="003869C2" w:rsidRPr="00ED70BF">
        <w:rPr>
          <w:rFonts w:ascii="Book Antiqua" w:hAnsi="Book Antiqua"/>
          <w:i/>
          <w:color w:val="000000" w:themeColor="text1"/>
          <w:sz w:val="20"/>
          <w:szCs w:val="20"/>
        </w:rPr>
        <w:t>Mol</w:t>
      </w:r>
      <w:proofErr w:type="spellEnd"/>
      <w:r w:rsidR="003869C2" w:rsidRPr="00ED70BF">
        <w:rPr>
          <w:rFonts w:ascii="Book Antiqua" w:hAnsi="Book Antiqua"/>
          <w:i/>
          <w:color w:val="000000" w:themeColor="text1"/>
          <w:sz w:val="20"/>
          <w:szCs w:val="20"/>
        </w:rPr>
        <w:t xml:space="preserve"> Cell Proteomics</w:t>
      </w:r>
      <w:r w:rsidRPr="00ED70BF">
        <w:rPr>
          <w:rFonts w:ascii="Book Antiqua" w:hAnsi="Book Antiqua"/>
          <w:i/>
          <w:color w:val="000000" w:themeColor="text1"/>
          <w:sz w:val="20"/>
          <w:szCs w:val="20"/>
        </w:rPr>
        <w:t xml:space="preserve"> </w:t>
      </w:r>
      <w:r w:rsidRPr="00ED70BF">
        <w:rPr>
          <w:rFonts w:ascii="Book Antiqua" w:hAnsi="Book Antiqua"/>
          <w:color w:val="000000" w:themeColor="text1"/>
          <w:sz w:val="20"/>
          <w:szCs w:val="20"/>
        </w:rPr>
        <w:t xml:space="preserve">2010; </w:t>
      </w:r>
      <w:r w:rsidRPr="00ED70BF">
        <w:rPr>
          <w:rFonts w:ascii="Book Antiqua" w:hAnsi="Book Antiqua"/>
          <w:b/>
          <w:color w:val="000000" w:themeColor="text1"/>
          <w:sz w:val="20"/>
          <w:szCs w:val="20"/>
        </w:rPr>
        <w:t>9</w:t>
      </w:r>
      <w:r w:rsidR="003869C2" w:rsidRPr="00ED70BF">
        <w:rPr>
          <w:rFonts w:ascii="Book Antiqua" w:hAnsi="Book Antiqua"/>
          <w:color w:val="000000" w:themeColor="text1"/>
          <w:sz w:val="20"/>
          <w:szCs w:val="20"/>
        </w:rPr>
        <w:t>: 2617-2628</w:t>
      </w:r>
      <w:r w:rsidRPr="00ED70BF">
        <w:rPr>
          <w:rFonts w:ascii="Book Antiqua" w:hAnsi="Book Antiqua"/>
          <w:color w:val="000000" w:themeColor="text1"/>
          <w:sz w:val="20"/>
          <w:szCs w:val="20"/>
        </w:rPr>
        <w:t xml:space="preserve"> [PMID: 20699381</w:t>
      </w:r>
      <w:r w:rsidR="003869C2" w:rsidRPr="00ED70BF">
        <w:rPr>
          <w:rFonts w:ascii="Book Antiqua" w:eastAsia="宋体" w:hAnsi="Book Antiqua"/>
          <w:color w:val="000000" w:themeColor="text1"/>
          <w:sz w:val="20"/>
          <w:szCs w:val="20"/>
          <w:lang w:eastAsia="zh-CN"/>
        </w:rPr>
        <w:t xml:space="preserve"> </w:t>
      </w:r>
      <w:r w:rsidRPr="00ED70BF">
        <w:rPr>
          <w:rFonts w:ascii="Book Antiqua" w:hAnsi="Book Antiqua"/>
          <w:color w:val="000000" w:themeColor="text1"/>
          <w:sz w:val="20"/>
          <w:szCs w:val="20"/>
        </w:rPr>
        <w:t>DOI: 10.1074/mcp.M110.000661]</w:t>
      </w:r>
    </w:p>
    <w:p w14:paraId="425D556D" w14:textId="79B042D6" w:rsidR="00C55EA2" w:rsidRPr="00ED70BF" w:rsidRDefault="00C55EA2" w:rsidP="00ED70BF">
      <w:pPr>
        <w:pStyle w:val="ac"/>
        <w:adjustRightInd w:val="0"/>
        <w:snapToGrid w:val="0"/>
        <w:spacing w:line="360" w:lineRule="auto"/>
        <w:jc w:val="both"/>
        <w:rPr>
          <w:rFonts w:ascii="Book Antiqua" w:eastAsia="宋体" w:hAnsi="Book Antiqua"/>
          <w:color w:val="000000" w:themeColor="text1"/>
          <w:sz w:val="20"/>
          <w:szCs w:val="20"/>
          <w:lang w:eastAsia="zh-CN"/>
        </w:rPr>
      </w:pPr>
      <w:r w:rsidRPr="00ED70BF">
        <w:rPr>
          <w:rFonts w:ascii="Book Antiqua" w:hAnsi="Book Antiqua"/>
          <w:color w:val="000000" w:themeColor="text1"/>
          <w:sz w:val="20"/>
          <w:szCs w:val="20"/>
        </w:rPr>
        <w:t>29</w:t>
      </w:r>
      <w:r w:rsidR="003869C2" w:rsidRPr="00ED70BF">
        <w:rPr>
          <w:rFonts w:ascii="Book Antiqua" w:eastAsia="宋体" w:hAnsi="Book Antiqua"/>
          <w:color w:val="000000" w:themeColor="text1"/>
          <w:sz w:val="20"/>
          <w:szCs w:val="20"/>
          <w:lang w:eastAsia="zh-CN"/>
        </w:rPr>
        <w:t xml:space="preserve"> </w:t>
      </w:r>
      <w:proofErr w:type="spellStart"/>
      <w:r w:rsidR="003869C2" w:rsidRPr="00ED70BF">
        <w:rPr>
          <w:rFonts w:ascii="Book Antiqua" w:hAnsi="Book Antiqua"/>
          <w:b/>
          <w:color w:val="000000" w:themeColor="text1"/>
          <w:sz w:val="20"/>
          <w:szCs w:val="20"/>
        </w:rPr>
        <w:t>Aa</w:t>
      </w:r>
      <w:proofErr w:type="spellEnd"/>
      <w:r w:rsidRPr="00ED70BF">
        <w:rPr>
          <w:rFonts w:ascii="Book Antiqua" w:hAnsi="Book Antiqua"/>
          <w:b/>
          <w:color w:val="000000" w:themeColor="text1"/>
          <w:sz w:val="20"/>
          <w:szCs w:val="20"/>
        </w:rPr>
        <w:t xml:space="preserve"> J</w:t>
      </w:r>
      <w:r w:rsidRPr="00ED70BF">
        <w:rPr>
          <w:rFonts w:ascii="Book Antiqua" w:hAnsi="Book Antiqua"/>
          <w:color w:val="000000" w:themeColor="text1"/>
          <w:sz w:val="20"/>
          <w:szCs w:val="20"/>
        </w:rPr>
        <w:t xml:space="preserve">, Yu L, Sun M, Liu L, Li M, Cao B, Shi J, Xu J, Cheng L Zhou J, Zheng T, Wang X, Zhao C, </w:t>
      </w:r>
      <w:proofErr w:type="spellStart"/>
      <w:r w:rsidRPr="00ED70BF">
        <w:rPr>
          <w:rFonts w:ascii="Book Antiqua" w:hAnsi="Book Antiqua"/>
          <w:color w:val="000000" w:themeColor="text1"/>
          <w:sz w:val="20"/>
          <w:szCs w:val="20"/>
        </w:rPr>
        <w:t>Gu</w:t>
      </w:r>
      <w:proofErr w:type="spellEnd"/>
      <w:r w:rsidRPr="00ED70BF">
        <w:rPr>
          <w:rFonts w:ascii="Book Antiqua" w:hAnsi="Book Antiqua"/>
          <w:color w:val="000000" w:themeColor="text1"/>
          <w:sz w:val="20"/>
          <w:szCs w:val="20"/>
        </w:rPr>
        <w:t xml:space="preserve"> R, Zhang F, Shi R, Wang G. Metabolic features of the tumor microenvironment of gastric cancer and the link to the systemic </w:t>
      </w:r>
      <w:proofErr w:type="spellStart"/>
      <w:r w:rsidRPr="00ED70BF">
        <w:rPr>
          <w:rFonts w:ascii="Book Antiqua" w:hAnsi="Book Antiqua"/>
          <w:color w:val="000000" w:themeColor="text1"/>
          <w:sz w:val="20"/>
          <w:szCs w:val="20"/>
        </w:rPr>
        <w:t>macroenvironment</w:t>
      </w:r>
      <w:proofErr w:type="spellEnd"/>
      <w:r w:rsidRPr="00ED70BF">
        <w:rPr>
          <w:rFonts w:ascii="Book Antiqua" w:hAnsi="Book Antiqua"/>
          <w:color w:val="000000" w:themeColor="text1"/>
          <w:sz w:val="20"/>
          <w:szCs w:val="20"/>
        </w:rPr>
        <w:t xml:space="preserve">. </w:t>
      </w:r>
      <w:r w:rsidRPr="00ED70BF">
        <w:rPr>
          <w:rFonts w:ascii="Book Antiqua" w:hAnsi="Book Antiqua"/>
          <w:i/>
          <w:color w:val="000000" w:themeColor="text1"/>
          <w:sz w:val="20"/>
          <w:szCs w:val="20"/>
        </w:rPr>
        <w:t>Metabolomics</w:t>
      </w:r>
      <w:r w:rsidRPr="00ED70BF">
        <w:rPr>
          <w:rFonts w:ascii="Book Antiqua" w:hAnsi="Book Antiqua"/>
          <w:color w:val="000000" w:themeColor="text1"/>
          <w:sz w:val="20"/>
          <w:szCs w:val="20"/>
        </w:rPr>
        <w:t xml:space="preserve"> 2012; </w:t>
      </w:r>
      <w:r w:rsidRPr="00ED70BF">
        <w:rPr>
          <w:rFonts w:ascii="Book Antiqua" w:hAnsi="Book Antiqua"/>
          <w:b/>
          <w:color w:val="000000" w:themeColor="text1"/>
          <w:sz w:val="20"/>
          <w:szCs w:val="20"/>
        </w:rPr>
        <w:t>8</w:t>
      </w:r>
      <w:r w:rsidRPr="00ED70BF">
        <w:rPr>
          <w:rFonts w:ascii="Book Antiqua" w:hAnsi="Book Antiqua"/>
          <w:color w:val="000000" w:themeColor="text1"/>
          <w:sz w:val="20"/>
          <w:szCs w:val="20"/>
        </w:rPr>
        <w:t>: 164-173 [DOI: 10.1007/s11306-011-0297-0]</w:t>
      </w:r>
    </w:p>
    <w:p w14:paraId="352B0B9A" w14:textId="77777777" w:rsidR="003869C2" w:rsidRPr="00ED70BF" w:rsidRDefault="003869C2" w:rsidP="00ED70BF">
      <w:pPr>
        <w:adjustRightInd w:val="0"/>
        <w:snapToGrid w:val="0"/>
        <w:spacing w:line="360" w:lineRule="auto"/>
        <w:jc w:val="both"/>
        <w:rPr>
          <w:rFonts w:ascii="Book Antiqua" w:eastAsia="宋体" w:hAnsi="Book Antiqua" w:cs="宋体"/>
          <w:color w:val="000000"/>
          <w:sz w:val="20"/>
          <w:szCs w:val="20"/>
          <w:lang w:eastAsia="zh-CN"/>
        </w:rPr>
      </w:pPr>
      <w:r w:rsidRPr="00ED70BF">
        <w:rPr>
          <w:rFonts w:ascii="Book Antiqua" w:eastAsia="宋体" w:hAnsi="Book Antiqua" w:cs="宋体"/>
          <w:color w:val="000000"/>
          <w:sz w:val="20"/>
          <w:szCs w:val="20"/>
          <w:lang w:eastAsia="zh-CN"/>
        </w:rPr>
        <w:t>30 </w:t>
      </w:r>
      <w:proofErr w:type="spellStart"/>
      <w:r w:rsidRPr="00ED70BF">
        <w:rPr>
          <w:rFonts w:ascii="Book Antiqua" w:eastAsia="宋体" w:hAnsi="Book Antiqua" w:cs="宋体"/>
          <w:b/>
          <w:bCs/>
          <w:color w:val="000000"/>
          <w:sz w:val="20"/>
          <w:szCs w:val="20"/>
          <w:lang w:eastAsia="zh-CN"/>
        </w:rPr>
        <w:t>Weljie</w:t>
      </w:r>
      <w:proofErr w:type="spellEnd"/>
      <w:r w:rsidRPr="00ED70BF">
        <w:rPr>
          <w:rFonts w:ascii="Book Antiqua" w:eastAsia="宋体" w:hAnsi="Book Antiqua" w:cs="宋体"/>
          <w:b/>
          <w:bCs/>
          <w:color w:val="000000"/>
          <w:sz w:val="20"/>
          <w:szCs w:val="20"/>
          <w:lang w:eastAsia="zh-CN"/>
        </w:rPr>
        <w:t xml:space="preserve"> AM</w:t>
      </w:r>
      <w:r w:rsidRPr="00ED70BF">
        <w:rPr>
          <w:rFonts w:ascii="Book Antiqua" w:eastAsia="宋体" w:hAnsi="Book Antiqua" w:cs="宋体"/>
          <w:color w:val="000000"/>
          <w:sz w:val="20"/>
          <w:szCs w:val="20"/>
          <w:lang w:eastAsia="zh-CN"/>
        </w:rPr>
        <w:t xml:space="preserve">, </w:t>
      </w:r>
      <w:proofErr w:type="spellStart"/>
      <w:r w:rsidRPr="00ED70BF">
        <w:rPr>
          <w:rFonts w:ascii="Book Antiqua" w:eastAsia="宋体" w:hAnsi="Book Antiqua" w:cs="宋体"/>
          <w:color w:val="000000"/>
          <w:sz w:val="20"/>
          <w:szCs w:val="20"/>
          <w:lang w:eastAsia="zh-CN"/>
        </w:rPr>
        <w:t>Jirik</w:t>
      </w:r>
      <w:proofErr w:type="spellEnd"/>
      <w:r w:rsidRPr="00ED70BF">
        <w:rPr>
          <w:rFonts w:ascii="Book Antiqua" w:eastAsia="宋体" w:hAnsi="Book Antiqua" w:cs="宋体"/>
          <w:color w:val="000000"/>
          <w:sz w:val="20"/>
          <w:szCs w:val="20"/>
          <w:lang w:eastAsia="zh-CN"/>
        </w:rPr>
        <w:t xml:space="preserve"> FR. Hypoxia-induced metabolic shifts in cancer cells: moving beyond the Warburg effect. </w:t>
      </w:r>
      <w:proofErr w:type="spellStart"/>
      <w:r w:rsidRPr="00ED70BF">
        <w:rPr>
          <w:rFonts w:ascii="Book Antiqua" w:eastAsia="宋体" w:hAnsi="Book Antiqua" w:cs="宋体"/>
          <w:i/>
          <w:iCs/>
          <w:color w:val="000000"/>
          <w:sz w:val="20"/>
          <w:szCs w:val="20"/>
          <w:lang w:eastAsia="zh-CN"/>
        </w:rPr>
        <w:t>Int</w:t>
      </w:r>
      <w:proofErr w:type="spellEnd"/>
      <w:r w:rsidRPr="00ED70BF">
        <w:rPr>
          <w:rFonts w:ascii="Book Antiqua" w:eastAsia="宋体" w:hAnsi="Book Antiqua" w:cs="宋体"/>
          <w:i/>
          <w:iCs/>
          <w:color w:val="000000"/>
          <w:sz w:val="20"/>
          <w:szCs w:val="20"/>
          <w:lang w:eastAsia="zh-CN"/>
        </w:rPr>
        <w:t xml:space="preserve"> J </w:t>
      </w:r>
      <w:proofErr w:type="spellStart"/>
      <w:r w:rsidRPr="00ED70BF">
        <w:rPr>
          <w:rFonts w:ascii="Book Antiqua" w:eastAsia="宋体" w:hAnsi="Book Antiqua" w:cs="宋体"/>
          <w:i/>
          <w:iCs/>
          <w:color w:val="000000"/>
          <w:sz w:val="20"/>
          <w:szCs w:val="20"/>
          <w:lang w:eastAsia="zh-CN"/>
        </w:rPr>
        <w:t>Biochem</w:t>
      </w:r>
      <w:proofErr w:type="spellEnd"/>
      <w:r w:rsidRPr="00ED70BF">
        <w:rPr>
          <w:rFonts w:ascii="Book Antiqua" w:eastAsia="宋体" w:hAnsi="Book Antiqua" w:cs="宋体"/>
          <w:i/>
          <w:iCs/>
          <w:color w:val="000000"/>
          <w:sz w:val="20"/>
          <w:szCs w:val="20"/>
          <w:lang w:eastAsia="zh-CN"/>
        </w:rPr>
        <w:t xml:space="preserve"> Cell </w:t>
      </w:r>
      <w:proofErr w:type="spellStart"/>
      <w:r w:rsidRPr="00ED70BF">
        <w:rPr>
          <w:rFonts w:ascii="Book Antiqua" w:eastAsia="宋体" w:hAnsi="Book Antiqua" w:cs="宋体"/>
          <w:i/>
          <w:iCs/>
          <w:color w:val="000000"/>
          <w:sz w:val="20"/>
          <w:szCs w:val="20"/>
          <w:lang w:eastAsia="zh-CN"/>
        </w:rPr>
        <w:t>Biol</w:t>
      </w:r>
      <w:proofErr w:type="spellEnd"/>
      <w:r w:rsidRPr="00ED70BF">
        <w:rPr>
          <w:rFonts w:ascii="Book Antiqua" w:eastAsia="宋体" w:hAnsi="Book Antiqua" w:cs="宋体"/>
          <w:color w:val="000000"/>
          <w:sz w:val="20"/>
          <w:szCs w:val="20"/>
          <w:lang w:eastAsia="zh-CN"/>
        </w:rPr>
        <w:t> 2011; </w:t>
      </w:r>
      <w:r w:rsidRPr="00ED70BF">
        <w:rPr>
          <w:rFonts w:ascii="Book Antiqua" w:eastAsia="宋体" w:hAnsi="Book Antiqua" w:cs="宋体"/>
          <w:b/>
          <w:bCs/>
          <w:color w:val="000000"/>
          <w:sz w:val="20"/>
          <w:szCs w:val="20"/>
          <w:lang w:eastAsia="zh-CN"/>
        </w:rPr>
        <w:t>43</w:t>
      </w:r>
      <w:r w:rsidRPr="00ED70BF">
        <w:rPr>
          <w:rFonts w:ascii="Book Antiqua" w:eastAsia="宋体" w:hAnsi="Book Antiqua" w:cs="宋体"/>
          <w:color w:val="000000"/>
          <w:sz w:val="20"/>
          <w:szCs w:val="20"/>
          <w:lang w:eastAsia="zh-CN"/>
        </w:rPr>
        <w:t>: 981-989 [PMID: 20797448 DOI: 10.1016/j.biocel.2010.08.009]</w:t>
      </w:r>
    </w:p>
    <w:p w14:paraId="20C345FB" w14:textId="10FC1E9C" w:rsidR="0027249E" w:rsidRPr="00ED70BF" w:rsidRDefault="00D523C3" w:rsidP="00ED70BF">
      <w:pPr>
        <w:pStyle w:val="ac"/>
        <w:adjustRightInd w:val="0"/>
        <w:snapToGrid w:val="0"/>
        <w:spacing w:line="360" w:lineRule="auto"/>
        <w:jc w:val="both"/>
        <w:rPr>
          <w:rFonts w:ascii="Book Antiqua" w:hAnsi="Book Antiqua"/>
          <w:noProof/>
          <w:color w:val="000000" w:themeColor="text1"/>
          <w:sz w:val="20"/>
          <w:szCs w:val="20"/>
        </w:rPr>
      </w:pPr>
      <w:r w:rsidRPr="00ED70BF">
        <w:rPr>
          <w:rFonts w:ascii="Book Antiqua" w:hAnsi="Book Antiqua"/>
          <w:noProof/>
          <w:color w:val="000000" w:themeColor="text1"/>
          <w:sz w:val="20"/>
          <w:szCs w:val="20"/>
        </w:rPr>
        <w:t>31</w:t>
      </w:r>
      <w:r w:rsidR="003869C2" w:rsidRPr="00ED70BF">
        <w:rPr>
          <w:rFonts w:ascii="Book Antiqua" w:eastAsia="宋体" w:hAnsi="Book Antiqua"/>
          <w:noProof/>
          <w:color w:val="000000" w:themeColor="text1"/>
          <w:sz w:val="20"/>
          <w:szCs w:val="20"/>
          <w:lang w:eastAsia="zh-CN"/>
        </w:rPr>
        <w:t xml:space="preserve"> </w:t>
      </w:r>
      <w:r w:rsidR="0027249E" w:rsidRPr="00ED70BF">
        <w:rPr>
          <w:rFonts w:ascii="Book Antiqua" w:hAnsi="Book Antiqua"/>
          <w:b/>
          <w:noProof/>
          <w:color w:val="000000" w:themeColor="text1"/>
          <w:sz w:val="20"/>
          <w:szCs w:val="20"/>
        </w:rPr>
        <w:t>Wu H</w:t>
      </w:r>
      <w:r w:rsidR="0027249E" w:rsidRPr="00ED70BF">
        <w:rPr>
          <w:rFonts w:ascii="Book Antiqua" w:hAnsi="Book Antiqua"/>
          <w:noProof/>
          <w:color w:val="000000" w:themeColor="text1"/>
          <w:sz w:val="20"/>
          <w:szCs w:val="20"/>
        </w:rPr>
        <w:t>, Xue R, Tang Z, Deng C, Liu T, Zeng H, Sun Y.</w:t>
      </w:r>
      <w:r w:rsidR="00E92ED8" w:rsidRPr="00ED70BF">
        <w:rPr>
          <w:rFonts w:ascii="Book Antiqua" w:hAnsi="Book Antiqua"/>
          <w:noProof/>
          <w:color w:val="000000" w:themeColor="text1"/>
          <w:sz w:val="20"/>
          <w:szCs w:val="20"/>
        </w:rPr>
        <w:t xml:space="preserve"> </w:t>
      </w:r>
      <w:r w:rsidR="0027249E" w:rsidRPr="00ED70BF">
        <w:rPr>
          <w:rFonts w:ascii="Book Antiqua" w:hAnsi="Book Antiqua"/>
          <w:noProof/>
          <w:color w:val="000000" w:themeColor="text1"/>
          <w:sz w:val="20"/>
          <w:szCs w:val="20"/>
        </w:rPr>
        <w:t>Metabolomic</w:t>
      </w:r>
      <w:r w:rsidR="003869C2" w:rsidRPr="00ED70BF">
        <w:rPr>
          <w:rFonts w:ascii="Book Antiqua" w:hAnsi="Book Antiqua"/>
          <w:noProof/>
          <w:color w:val="000000" w:themeColor="text1"/>
          <w:sz w:val="20"/>
          <w:szCs w:val="20"/>
        </w:rPr>
        <w:t xml:space="preserve"> </w:t>
      </w:r>
      <w:r w:rsidR="0027249E" w:rsidRPr="00ED70BF">
        <w:rPr>
          <w:rFonts w:ascii="Book Antiqua" w:hAnsi="Book Antiqua"/>
          <w:noProof/>
          <w:color w:val="000000" w:themeColor="text1"/>
          <w:sz w:val="20"/>
          <w:szCs w:val="20"/>
        </w:rPr>
        <w:t>investigation of gastric cancer tissue using gas chromatography/mass spectrometry.</w:t>
      </w:r>
      <w:r w:rsidR="00E92ED8" w:rsidRPr="00ED70BF">
        <w:rPr>
          <w:rFonts w:ascii="Book Antiqua" w:hAnsi="Book Antiqua"/>
          <w:noProof/>
          <w:color w:val="000000" w:themeColor="text1"/>
          <w:sz w:val="20"/>
          <w:szCs w:val="20"/>
        </w:rPr>
        <w:t xml:space="preserve"> </w:t>
      </w:r>
      <w:r w:rsidR="0027249E" w:rsidRPr="00ED70BF">
        <w:rPr>
          <w:rFonts w:ascii="Book Antiqua" w:hAnsi="Book Antiqua"/>
          <w:i/>
          <w:noProof/>
          <w:color w:val="000000" w:themeColor="text1"/>
          <w:sz w:val="20"/>
          <w:szCs w:val="20"/>
        </w:rPr>
        <w:t>Anal Bioanal Chem</w:t>
      </w:r>
      <w:r w:rsidR="0027249E" w:rsidRPr="00ED70BF">
        <w:rPr>
          <w:rFonts w:ascii="Book Antiqua" w:hAnsi="Book Antiqua"/>
          <w:noProof/>
          <w:color w:val="000000" w:themeColor="text1"/>
          <w:sz w:val="20"/>
          <w:szCs w:val="20"/>
        </w:rPr>
        <w:t xml:space="preserve"> 2010; </w:t>
      </w:r>
      <w:r w:rsidR="0027249E" w:rsidRPr="00ED70BF">
        <w:rPr>
          <w:rFonts w:ascii="Book Antiqua" w:hAnsi="Book Antiqua"/>
          <w:b/>
          <w:noProof/>
          <w:color w:val="000000" w:themeColor="text1"/>
          <w:sz w:val="20"/>
          <w:szCs w:val="20"/>
        </w:rPr>
        <w:t>396</w:t>
      </w:r>
      <w:r w:rsidR="003869C2" w:rsidRPr="00ED70BF">
        <w:rPr>
          <w:rFonts w:ascii="Book Antiqua" w:hAnsi="Book Antiqua"/>
          <w:noProof/>
          <w:color w:val="000000" w:themeColor="text1"/>
          <w:sz w:val="20"/>
          <w:szCs w:val="20"/>
        </w:rPr>
        <w:t>: 1385-1395</w:t>
      </w:r>
      <w:r w:rsidR="00E92ED8" w:rsidRPr="00ED70BF">
        <w:rPr>
          <w:rFonts w:ascii="Book Antiqua" w:hAnsi="Book Antiqua"/>
          <w:noProof/>
          <w:color w:val="000000" w:themeColor="text1"/>
          <w:sz w:val="20"/>
          <w:szCs w:val="20"/>
        </w:rPr>
        <w:t xml:space="preserve"> </w:t>
      </w:r>
      <w:r w:rsidR="0027249E" w:rsidRPr="00ED70BF">
        <w:rPr>
          <w:rFonts w:ascii="Book Antiqua" w:hAnsi="Book Antiqua"/>
          <w:noProof/>
          <w:color w:val="000000" w:themeColor="text1"/>
          <w:sz w:val="20"/>
          <w:szCs w:val="20"/>
        </w:rPr>
        <w:t>[PMID: 20012946 DOI: 10.1007/s00216-009-3317-4]</w:t>
      </w:r>
    </w:p>
    <w:p w14:paraId="02CCC628" w14:textId="71637F12" w:rsidR="00C55EA2" w:rsidRPr="00ED70BF" w:rsidRDefault="00C55EA2" w:rsidP="00ED70BF">
      <w:pPr>
        <w:pStyle w:val="ac"/>
        <w:adjustRightInd w:val="0"/>
        <w:snapToGrid w:val="0"/>
        <w:spacing w:line="360" w:lineRule="auto"/>
        <w:jc w:val="both"/>
        <w:rPr>
          <w:rFonts w:ascii="Book Antiqua" w:hAnsi="Book Antiqua"/>
          <w:color w:val="000000" w:themeColor="text1"/>
          <w:sz w:val="20"/>
          <w:szCs w:val="20"/>
        </w:rPr>
      </w:pPr>
      <w:r w:rsidRPr="00ED70BF">
        <w:rPr>
          <w:rFonts w:ascii="Book Antiqua" w:hAnsi="Book Antiqua"/>
          <w:color w:val="000000" w:themeColor="text1"/>
          <w:sz w:val="20"/>
          <w:szCs w:val="20"/>
        </w:rPr>
        <w:t>32</w:t>
      </w:r>
      <w:r w:rsidR="003869C2" w:rsidRPr="00ED70BF">
        <w:rPr>
          <w:rFonts w:ascii="Book Antiqua" w:eastAsia="宋体" w:hAnsi="Book Antiqua"/>
          <w:color w:val="000000" w:themeColor="text1"/>
          <w:sz w:val="20"/>
          <w:szCs w:val="20"/>
          <w:lang w:eastAsia="zh-CN"/>
        </w:rPr>
        <w:t xml:space="preserve"> </w:t>
      </w:r>
      <w:r w:rsidRPr="00ED70BF">
        <w:rPr>
          <w:rFonts w:ascii="Book Antiqua" w:hAnsi="Book Antiqua"/>
          <w:b/>
          <w:color w:val="000000" w:themeColor="text1"/>
          <w:sz w:val="20"/>
          <w:szCs w:val="20"/>
        </w:rPr>
        <w:t>Song H</w:t>
      </w:r>
      <w:r w:rsidRPr="00ED70BF">
        <w:rPr>
          <w:rFonts w:ascii="Book Antiqua" w:hAnsi="Book Antiqua"/>
          <w:color w:val="000000" w:themeColor="text1"/>
          <w:sz w:val="20"/>
          <w:szCs w:val="20"/>
        </w:rPr>
        <w:t>, Peng JS, Yao DS, Hang ZL, Liu HL, Zeng YK, Shi XP, Lu BY.</w:t>
      </w:r>
      <w:r w:rsidR="003869C2" w:rsidRPr="00ED70BF">
        <w:rPr>
          <w:rFonts w:ascii="Book Antiqua" w:eastAsia="宋体" w:hAnsi="Book Antiqua"/>
          <w:color w:val="000000" w:themeColor="text1"/>
          <w:sz w:val="20"/>
          <w:szCs w:val="20"/>
          <w:lang w:eastAsia="zh-CN"/>
        </w:rPr>
        <w:t xml:space="preserve"> </w:t>
      </w:r>
      <w:r w:rsidRPr="00ED70BF">
        <w:rPr>
          <w:rFonts w:ascii="Book Antiqua" w:hAnsi="Book Antiqua"/>
          <w:color w:val="000000" w:themeColor="text1"/>
          <w:sz w:val="20"/>
          <w:szCs w:val="20"/>
        </w:rPr>
        <w:t>Serum metabolic profiling of hum</w:t>
      </w:r>
      <w:r w:rsidR="003869C2" w:rsidRPr="00ED70BF">
        <w:rPr>
          <w:rFonts w:ascii="Book Antiqua" w:hAnsi="Book Antiqua"/>
          <w:color w:val="000000" w:themeColor="text1"/>
          <w:sz w:val="20"/>
          <w:szCs w:val="20"/>
        </w:rPr>
        <w:t xml:space="preserve">an gastric cancer based on gas </w:t>
      </w:r>
      <w:r w:rsidRPr="00ED70BF">
        <w:rPr>
          <w:rFonts w:ascii="Book Antiqua" w:hAnsi="Book Antiqua"/>
          <w:color w:val="000000" w:themeColor="text1"/>
          <w:sz w:val="20"/>
          <w:szCs w:val="20"/>
        </w:rPr>
        <w:t xml:space="preserve">chromatography/mass spectrometry. </w:t>
      </w:r>
      <w:proofErr w:type="spellStart"/>
      <w:r w:rsidR="003869C2" w:rsidRPr="00ED70BF">
        <w:rPr>
          <w:rFonts w:ascii="Book Antiqua" w:hAnsi="Book Antiqua"/>
          <w:i/>
          <w:color w:val="000000" w:themeColor="text1"/>
          <w:sz w:val="20"/>
          <w:szCs w:val="20"/>
        </w:rPr>
        <w:t>Braz</w:t>
      </w:r>
      <w:proofErr w:type="spellEnd"/>
      <w:r w:rsidR="003869C2" w:rsidRPr="00ED70BF">
        <w:rPr>
          <w:rFonts w:ascii="Book Antiqua" w:hAnsi="Book Antiqua"/>
          <w:i/>
          <w:color w:val="000000" w:themeColor="text1"/>
          <w:sz w:val="20"/>
          <w:szCs w:val="20"/>
        </w:rPr>
        <w:t xml:space="preserve"> J Med </w:t>
      </w:r>
      <w:proofErr w:type="spellStart"/>
      <w:r w:rsidR="003869C2" w:rsidRPr="00ED70BF">
        <w:rPr>
          <w:rFonts w:ascii="Book Antiqua" w:hAnsi="Book Antiqua"/>
          <w:i/>
          <w:color w:val="000000" w:themeColor="text1"/>
          <w:sz w:val="20"/>
          <w:szCs w:val="20"/>
        </w:rPr>
        <w:t>Biol</w:t>
      </w:r>
      <w:proofErr w:type="spellEnd"/>
      <w:r w:rsidR="003869C2" w:rsidRPr="00ED70BF">
        <w:rPr>
          <w:rFonts w:ascii="Book Antiqua" w:hAnsi="Book Antiqua"/>
          <w:i/>
          <w:color w:val="000000" w:themeColor="text1"/>
          <w:sz w:val="20"/>
          <w:szCs w:val="20"/>
        </w:rPr>
        <w:t xml:space="preserve"> Res</w:t>
      </w:r>
      <w:r w:rsidRPr="00ED70BF">
        <w:rPr>
          <w:rFonts w:ascii="Book Antiqua" w:hAnsi="Book Antiqua"/>
          <w:color w:val="000000" w:themeColor="text1"/>
          <w:sz w:val="20"/>
          <w:szCs w:val="20"/>
        </w:rPr>
        <w:t xml:space="preserve"> 2012; </w:t>
      </w:r>
      <w:r w:rsidRPr="00ED70BF">
        <w:rPr>
          <w:rFonts w:ascii="Book Antiqua" w:hAnsi="Book Antiqua"/>
          <w:b/>
          <w:color w:val="000000" w:themeColor="text1"/>
          <w:sz w:val="20"/>
          <w:szCs w:val="20"/>
        </w:rPr>
        <w:t>45:</w:t>
      </w:r>
      <w:r w:rsidR="003869C2" w:rsidRPr="00ED70BF">
        <w:rPr>
          <w:rFonts w:ascii="Book Antiqua" w:hAnsi="Book Antiqua"/>
          <w:color w:val="000000" w:themeColor="text1"/>
          <w:sz w:val="20"/>
          <w:szCs w:val="20"/>
        </w:rPr>
        <w:t xml:space="preserve"> 78-85</w:t>
      </w:r>
      <w:r w:rsidRPr="00ED70BF">
        <w:rPr>
          <w:rFonts w:ascii="Book Antiqua" w:hAnsi="Book Antiqua"/>
          <w:color w:val="000000" w:themeColor="text1"/>
          <w:sz w:val="20"/>
          <w:szCs w:val="20"/>
        </w:rPr>
        <w:t xml:space="preserve"> [PMID: </w:t>
      </w:r>
      <w:r w:rsidRPr="00ED70BF">
        <w:rPr>
          <w:rFonts w:ascii="Book Antiqua" w:eastAsia="Times New Roman" w:hAnsi="Book Antiqua" w:cs="Arial"/>
          <w:color w:val="000000" w:themeColor="text1"/>
          <w:sz w:val="20"/>
          <w:szCs w:val="20"/>
          <w:shd w:val="clear" w:color="auto" w:fill="FFFFFF"/>
        </w:rPr>
        <w:t>22124703</w:t>
      </w:r>
      <w:r w:rsidR="003869C2" w:rsidRPr="00ED70BF">
        <w:rPr>
          <w:rFonts w:ascii="Book Antiqua" w:eastAsia="宋体" w:hAnsi="Book Antiqua"/>
          <w:color w:val="000000" w:themeColor="text1"/>
          <w:sz w:val="20"/>
          <w:szCs w:val="20"/>
          <w:lang w:eastAsia="zh-CN"/>
        </w:rPr>
        <w:t xml:space="preserve"> </w:t>
      </w:r>
      <w:r w:rsidRPr="00ED70BF">
        <w:rPr>
          <w:rFonts w:ascii="Book Antiqua" w:hAnsi="Book Antiqua"/>
          <w:color w:val="000000" w:themeColor="text1"/>
          <w:sz w:val="20"/>
          <w:szCs w:val="20"/>
        </w:rPr>
        <w:t>DOI: 10.1590/S0100-879X2011007500158]</w:t>
      </w:r>
    </w:p>
    <w:p w14:paraId="7B11D16B" w14:textId="759BE237" w:rsidR="003869C2" w:rsidRPr="00ED70BF" w:rsidRDefault="003869C2" w:rsidP="00ED70BF">
      <w:pPr>
        <w:adjustRightInd w:val="0"/>
        <w:snapToGrid w:val="0"/>
        <w:spacing w:line="360" w:lineRule="auto"/>
        <w:jc w:val="both"/>
        <w:rPr>
          <w:rFonts w:ascii="Book Antiqua" w:eastAsia="宋体" w:hAnsi="Book Antiqua" w:cs="宋体"/>
          <w:color w:val="000000"/>
          <w:sz w:val="20"/>
          <w:szCs w:val="20"/>
          <w:lang w:eastAsia="zh-CN"/>
        </w:rPr>
      </w:pPr>
      <w:r w:rsidRPr="00ED70BF">
        <w:rPr>
          <w:rFonts w:ascii="Book Antiqua" w:eastAsia="宋体" w:hAnsi="Book Antiqua" w:cs="宋体"/>
          <w:color w:val="000000"/>
          <w:sz w:val="20"/>
          <w:szCs w:val="20"/>
          <w:lang w:eastAsia="zh-CN"/>
        </w:rPr>
        <w:t>33 </w:t>
      </w:r>
      <w:r w:rsidRPr="00ED70BF">
        <w:rPr>
          <w:rFonts w:ascii="Book Antiqua" w:eastAsia="宋体" w:hAnsi="Book Antiqua" w:cs="宋体"/>
          <w:b/>
          <w:bCs/>
          <w:color w:val="000000"/>
          <w:sz w:val="20"/>
          <w:szCs w:val="20"/>
          <w:lang w:eastAsia="zh-CN"/>
        </w:rPr>
        <w:t>Yu L</w:t>
      </w:r>
      <w:r w:rsidRPr="00ED70BF">
        <w:rPr>
          <w:rFonts w:ascii="Book Antiqua" w:eastAsia="宋体" w:hAnsi="Book Antiqua" w:cs="宋体"/>
          <w:color w:val="000000"/>
          <w:sz w:val="20"/>
          <w:szCs w:val="20"/>
          <w:lang w:eastAsia="zh-CN"/>
        </w:rPr>
        <w:t xml:space="preserve">, </w:t>
      </w:r>
      <w:proofErr w:type="spellStart"/>
      <w:r w:rsidRPr="00ED70BF">
        <w:rPr>
          <w:rFonts w:ascii="Book Antiqua" w:eastAsia="宋体" w:hAnsi="Book Antiqua" w:cs="宋体"/>
          <w:color w:val="000000"/>
          <w:sz w:val="20"/>
          <w:szCs w:val="20"/>
          <w:lang w:eastAsia="zh-CN"/>
        </w:rPr>
        <w:t>Aa</w:t>
      </w:r>
      <w:proofErr w:type="spellEnd"/>
      <w:r w:rsidRPr="00ED70BF">
        <w:rPr>
          <w:rFonts w:ascii="Book Antiqua" w:eastAsia="宋体" w:hAnsi="Book Antiqua" w:cs="宋体"/>
          <w:color w:val="000000"/>
          <w:sz w:val="20"/>
          <w:szCs w:val="20"/>
          <w:lang w:eastAsia="zh-CN"/>
        </w:rPr>
        <w:t xml:space="preserve"> J, Xu J, Sun M, Qian S, Cheng L, Yang S, Shi R. </w:t>
      </w:r>
      <w:proofErr w:type="spellStart"/>
      <w:r w:rsidRPr="00ED70BF">
        <w:rPr>
          <w:rFonts w:ascii="Book Antiqua" w:eastAsia="宋体" w:hAnsi="Book Antiqua" w:cs="宋体"/>
          <w:color w:val="000000"/>
          <w:sz w:val="20"/>
          <w:szCs w:val="20"/>
          <w:lang w:eastAsia="zh-CN"/>
        </w:rPr>
        <w:t>Metabolomic</w:t>
      </w:r>
      <w:proofErr w:type="spellEnd"/>
      <w:r w:rsidRPr="00ED70BF">
        <w:rPr>
          <w:rFonts w:ascii="Book Antiqua" w:eastAsia="宋体" w:hAnsi="Book Antiqua" w:cs="宋体"/>
          <w:color w:val="000000"/>
          <w:sz w:val="20"/>
          <w:szCs w:val="20"/>
          <w:lang w:eastAsia="zh-CN"/>
        </w:rPr>
        <w:t xml:space="preserve"> phenotype of gastric cancer and precancerous stages based on gas chromatography time-of-flight mass spectrometry. </w:t>
      </w:r>
      <w:r w:rsidRPr="00ED70BF">
        <w:rPr>
          <w:rFonts w:ascii="Book Antiqua" w:eastAsia="宋体" w:hAnsi="Book Antiqua" w:cs="宋体"/>
          <w:i/>
          <w:iCs/>
          <w:color w:val="000000"/>
          <w:sz w:val="20"/>
          <w:szCs w:val="20"/>
          <w:lang w:eastAsia="zh-CN"/>
        </w:rPr>
        <w:t xml:space="preserve">J </w:t>
      </w:r>
      <w:proofErr w:type="spellStart"/>
      <w:r w:rsidRPr="00ED70BF">
        <w:rPr>
          <w:rFonts w:ascii="Book Antiqua" w:eastAsia="宋体" w:hAnsi="Book Antiqua" w:cs="宋体"/>
          <w:i/>
          <w:iCs/>
          <w:color w:val="000000"/>
          <w:sz w:val="20"/>
          <w:szCs w:val="20"/>
          <w:lang w:eastAsia="zh-CN"/>
        </w:rPr>
        <w:t>Gastroenterol</w:t>
      </w:r>
      <w:proofErr w:type="spellEnd"/>
      <w:r w:rsidRPr="00ED70BF">
        <w:rPr>
          <w:rFonts w:ascii="Book Antiqua" w:eastAsia="宋体" w:hAnsi="Book Antiqua" w:cs="宋体"/>
          <w:i/>
          <w:iCs/>
          <w:color w:val="000000"/>
          <w:sz w:val="20"/>
          <w:szCs w:val="20"/>
          <w:lang w:eastAsia="zh-CN"/>
        </w:rPr>
        <w:t xml:space="preserve"> </w:t>
      </w:r>
      <w:proofErr w:type="spellStart"/>
      <w:r w:rsidRPr="00ED70BF">
        <w:rPr>
          <w:rFonts w:ascii="Book Antiqua" w:eastAsia="宋体" w:hAnsi="Book Antiqua" w:cs="宋体"/>
          <w:i/>
          <w:iCs/>
          <w:color w:val="000000"/>
          <w:sz w:val="20"/>
          <w:szCs w:val="20"/>
          <w:lang w:eastAsia="zh-CN"/>
        </w:rPr>
        <w:t>Hepatol</w:t>
      </w:r>
      <w:proofErr w:type="spellEnd"/>
      <w:r w:rsidRPr="00ED70BF">
        <w:rPr>
          <w:rFonts w:ascii="Book Antiqua" w:eastAsia="宋体" w:hAnsi="Book Antiqua" w:cs="宋体"/>
          <w:color w:val="000000"/>
          <w:sz w:val="20"/>
          <w:szCs w:val="20"/>
          <w:lang w:eastAsia="zh-CN"/>
        </w:rPr>
        <w:t> 2011; </w:t>
      </w:r>
      <w:r w:rsidRPr="00ED70BF">
        <w:rPr>
          <w:rFonts w:ascii="Book Antiqua" w:eastAsia="宋体" w:hAnsi="Book Antiqua" w:cs="宋体"/>
          <w:b/>
          <w:bCs/>
          <w:color w:val="000000"/>
          <w:sz w:val="20"/>
          <w:szCs w:val="20"/>
          <w:lang w:eastAsia="zh-CN"/>
        </w:rPr>
        <w:t>26</w:t>
      </w:r>
      <w:r w:rsidRPr="00ED70BF">
        <w:rPr>
          <w:rFonts w:ascii="Book Antiqua" w:eastAsia="宋体" w:hAnsi="Book Antiqua" w:cs="宋体"/>
          <w:color w:val="000000"/>
          <w:sz w:val="20"/>
          <w:szCs w:val="20"/>
          <w:lang w:eastAsia="zh-CN"/>
        </w:rPr>
        <w:t>: 1290-1297 [PMID: 21443661 DOI: 10.1111/j.1440-1746.2011.06724.x]</w:t>
      </w:r>
    </w:p>
    <w:p w14:paraId="7E6078BC" w14:textId="69C952A4" w:rsidR="0027249E" w:rsidRPr="00ED70BF" w:rsidRDefault="00D523C3" w:rsidP="00ED70BF">
      <w:pPr>
        <w:pStyle w:val="ac"/>
        <w:adjustRightInd w:val="0"/>
        <w:snapToGrid w:val="0"/>
        <w:spacing w:line="360" w:lineRule="auto"/>
        <w:jc w:val="both"/>
        <w:rPr>
          <w:rFonts w:ascii="Book Antiqua" w:hAnsi="Book Antiqua"/>
          <w:color w:val="000000" w:themeColor="text1"/>
          <w:sz w:val="20"/>
          <w:szCs w:val="20"/>
        </w:rPr>
      </w:pPr>
      <w:proofErr w:type="gramStart"/>
      <w:r w:rsidRPr="00ED70BF">
        <w:rPr>
          <w:rFonts w:ascii="Book Antiqua" w:hAnsi="Book Antiqua"/>
          <w:color w:val="000000" w:themeColor="text1"/>
          <w:sz w:val="20"/>
          <w:szCs w:val="20"/>
        </w:rPr>
        <w:t>34</w:t>
      </w:r>
      <w:r w:rsidR="003869C2" w:rsidRPr="00ED70BF">
        <w:rPr>
          <w:rFonts w:ascii="Book Antiqua" w:eastAsia="宋体" w:hAnsi="Book Antiqua"/>
          <w:color w:val="000000" w:themeColor="text1"/>
          <w:sz w:val="20"/>
          <w:szCs w:val="20"/>
          <w:lang w:eastAsia="zh-CN"/>
        </w:rPr>
        <w:t xml:space="preserve"> </w:t>
      </w:r>
      <w:r w:rsidR="0027249E" w:rsidRPr="00ED70BF">
        <w:rPr>
          <w:rFonts w:ascii="Book Antiqua" w:hAnsi="Book Antiqua"/>
          <w:b/>
          <w:color w:val="000000" w:themeColor="text1"/>
          <w:sz w:val="20"/>
          <w:szCs w:val="20"/>
        </w:rPr>
        <w:t>Correa P</w:t>
      </w:r>
      <w:r w:rsidR="0027249E" w:rsidRPr="00ED70BF">
        <w:rPr>
          <w:rFonts w:ascii="Book Antiqua" w:hAnsi="Book Antiqua"/>
          <w:color w:val="000000" w:themeColor="text1"/>
          <w:sz w:val="20"/>
          <w:szCs w:val="20"/>
        </w:rPr>
        <w:t>.</w:t>
      </w:r>
      <w:proofErr w:type="gramEnd"/>
      <w:r w:rsidR="00E92ED8" w:rsidRPr="00ED70BF">
        <w:rPr>
          <w:rFonts w:ascii="Book Antiqua" w:hAnsi="Book Antiqua"/>
          <w:color w:val="000000" w:themeColor="text1"/>
          <w:sz w:val="20"/>
          <w:szCs w:val="20"/>
        </w:rPr>
        <w:t xml:space="preserve"> </w:t>
      </w:r>
      <w:proofErr w:type="gramStart"/>
      <w:r w:rsidR="0027249E" w:rsidRPr="00ED70BF">
        <w:rPr>
          <w:rFonts w:ascii="Book Antiqua" w:hAnsi="Book Antiqua"/>
          <w:color w:val="000000" w:themeColor="text1"/>
          <w:sz w:val="20"/>
          <w:szCs w:val="20"/>
        </w:rPr>
        <w:t>A human model of gastric carcinogenesis.</w:t>
      </w:r>
      <w:proofErr w:type="gramEnd"/>
      <w:r w:rsidR="00E92ED8" w:rsidRPr="00ED70BF">
        <w:rPr>
          <w:rFonts w:ascii="Book Antiqua" w:hAnsi="Book Antiqua"/>
          <w:color w:val="000000" w:themeColor="text1"/>
          <w:sz w:val="20"/>
          <w:szCs w:val="20"/>
        </w:rPr>
        <w:t xml:space="preserve"> </w:t>
      </w:r>
      <w:r w:rsidR="0027249E" w:rsidRPr="00ED70BF">
        <w:rPr>
          <w:rFonts w:ascii="Book Antiqua" w:hAnsi="Book Antiqua"/>
          <w:i/>
          <w:color w:val="000000" w:themeColor="text1"/>
          <w:sz w:val="20"/>
          <w:szCs w:val="20"/>
        </w:rPr>
        <w:t>Cancer Res</w:t>
      </w:r>
      <w:r w:rsidR="0027249E" w:rsidRPr="00ED70BF">
        <w:rPr>
          <w:rFonts w:ascii="Book Antiqua" w:hAnsi="Book Antiqua"/>
          <w:color w:val="000000" w:themeColor="text1"/>
          <w:sz w:val="20"/>
          <w:szCs w:val="20"/>
        </w:rPr>
        <w:t xml:space="preserve"> 1988; </w:t>
      </w:r>
      <w:r w:rsidR="0027249E" w:rsidRPr="00ED70BF">
        <w:rPr>
          <w:rFonts w:ascii="Book Antiqua" w:hAnsi="Book Antiqua"/>
          <w:b/>
          <w:color w:val="000000" w:themeColor="text1"/>
          <w:sz w:val="20"/>
          <w:szCs w:val="20"/>
        </w:rPr>
        <w:t>48</w:t>
      </w:r>
      <w:r w:rsidR="0027249E" w:rsidRPr="00ED70BF">
        <w:rPr>
          <w:rFonts w:ascii="Book Antiqua" w:hAnsi="Book Antiqua"/>
          <w:color w:val="000000" w:themeColor="text1"/>
          <w:sz w:val="20"/>
          <w:szCs w:val="20"/>
        </w:rPr>
        <w:t>: 3554-</w:t>
      </w:r>
      <w:r w:rsidR="003869C2" w:rsidRPr="00ED70BF">
        <w:rPr>
          <w:rFonts w:ascii="Book Antiqua" w:eastAsia="宋体" w:hAnsi="Book Antiqua"/>
          <w:color w:val="000000" w:themeColor="text1"/>
          <w:sz w:val="20"/>
          <w:szCs w:val="20"/>
          <w:lang w:eastAsia="zh-CN"/>
        </w:rPr>
        <w:t>33</w:t>
      </w:r>
      <w:r w:rsidR="0027249E" w:rsidRPr="00ED70BF">
        <w:rPr>
          <w:rFonts w:ascii="Book Antiqua" w:hAnsi="Book Antiqua"/>
          <w:color w:val="000000" w:themeColor="text1"/>
          <w:sz w:val="20"/>
          <w:szCs w:val="20"/>
        </w:rPr>
        <w:t>60</w:t>
      </w:r>
      <w:r w:rsidR="00E92ED8" w:rsidRPr="00ED70BF">
        <w:rPr>
          <w:rFonts w:ascii="Book Antiqua" w:hAnsi="Book Antiqua"/>
          <w:color w:val="000000" w:themeColor="text1"/>
          <w:sz w:val="20"/>
          <w:szCs w:val="20"/>
        </w:rPr>
        <w:t xml:space="preserve"> </w:t>
      </w:r>
      <w:r w:rsidR="0027249E" w:rsidRPr="00ED70BF">
        <w:rPr>
          <w:rFonts w:ascii="Book Antiqua" w:hAnsi="Book Antiqua"/>
          <w:color w:val="000000" w:themeColor="text1"/>
          <w:sz w:val="20"/>
          <w:szCs w:val="20"/>
        </w:rPr>
        <w:t>[PMID: 3288329]</w:t>
      </w:r>
    </w:p>
    <w:p w14:paraId="28793E04" w14:textId="0763C43D" w:rsidR="00C55EA2" w:rsidRPr="00ED70BF" w:rsidRDefault="00C55EA2" w:rsidP="00ED70BF">
      <w:pPr>
        <w:pStyle w:val="ac"/>
        <w:adjustRightInd w:val="0"/>
        <w:snapToGrid w:val="0"/>
        <w:spacing w:line="360" w:lineRule="auto"/>
        <w:jc w:val="both"/>
        <w:rPr>
          <w:rFonts w:ascii="Book Antiqua" w:hAnsi="Book Antiqua"/>
          <w:color w:val="000000" w:themeColor="text1"/>
          <w:sz w:val="20"/>
          <w:szCs w:val="20"/>
        </w:rPr>
      </w:pPr>
      <w:r w:rsidRPr="00ED70BF">
        <w:rPr>
          <w:rFonts w:ascii="Book Antiqua" w:hAnsi="Book Antiqua"/>
          <w:color w:val="000000" w:themeColor="text1"/>
          <w:sz w:val="20"/>
          <w:szCs w:val="20"/>
        </w:rPr>
        <w:t>35</w:t>
      </w:r>
      <w:r w:rsidR="003869C2" w:rsidRPr="00ED70BF">
        <w:rPr>
          <w:rFonts w:ascii="Book Antiqua" w:hAnsi="Book Antiqua"/>
          <w:b/>
          <w:color w:val="000000" w:themeColor="text1"/>
          <w:sz w:val="20"/>
          <w:szCs w:val="20"/>
        </w:rPr>
        <w:t xml:space="preserve"> </w:t>
      </w:r>
      <w:r w:rsidRPr="00ED70BF">
        <w:rPr>
          <w:rFonts w:ascii="Book Antiqua" w:hAnsi="Book Antiqua"/>
          <w:b/>
          <w:color w:val="000000" w:themeColor="text1"/>
          <w:sz w:val="20"/>
          <w:szCs w:val="20"/>
        </w:rPr>
        <w:t>Chen JL</w:t>
      </w:r>
      <w:r w:rsidRPr="00ED70BF">
        <w:rPr>
          <w:rFonts w:ascii="Book Antiqua" w:hAnsi="Book Antiqua"/>
          <w:color w:val="000000" w:themeColor="text1"/>
          <w:sz w:val="20"/>
          <w:szCs w:val="20"/>
        </w:rPr>
        <w:t xml:space="preserve">, Tang HQ, Hu JD, Fan J, Hong J, </w:t>
      </w:r>
      <w:proofErr w:type="spellStart"/>
      <w:proofErr w:type="gramStart"/>
      <w:r w:rsidRPr="00ED70BF">
        <w:rPr>
          <w:rFonts w:ascii="Book Antiqua" w:hAnsi="Book Antiqua"/>
          <w:color w:val="000000" w:themeColor="text1"/>
          <w:sz w:val="20"/>
          <w:szCs w:val="20"/>
        </w:rPr>
        <w:t>Gu</w:t>
      </w:r>
      <w:proofErr w:type="spellEnd"/>
      <w:proofErr w:type="gramEnd"/>
      <w:r w:rsidRPr="00ED70BF">
        <w:rPr>
          <w:rFonts w:ascii="Book Antiqua" w:hAnsi="Book Antiqua"/>
          <w:color w:val="000000" w:themeColor="text1"/>
          <w:sz w:val="20"/>
          <w:szCs w:val="20"/>
        </w:rPr>
        <w:t xml:space="preserve"> JZ. </w:t>
      </w:r>
      <w:proofErr w:type="gramStart"/>
      <w:r w:rsidRPr="00ED70BF">
        <w:rPr>
          <w:rFonts w:ascii="Book Antiqua" w:hAnsi="Book Antiqua"/>
          <w:color w:val="000000" w:themeColor="text1"/>
          <w:sz w:val="20"/>
          <w:szCs w:val="20"/>
        </w:rPr>
        <w:t>Metabolomics of gastric cancer metastasis detected by gas chromatography and mass spectrometry</w:t>
      </w:r>
      <w:r w:rsidR="003869C2" w:rsidRPr="00ED70BF">
        <w:rPr>
          <w:rFonts w:ascii="Book Antiqua" w:hAnsi="Book Antiqua"/>
          <w:color w:val="000000" w:themeColor="text1"/>
          <w:sz w:val="20"/>
          <w:szCs w:val="20"/>
        </w:rPr>
        <w:t>.</w:t>
      </w:r>
      <w:proofErr w:type="gramEnd"/>
      <w:r w:rsidRPr="00ED70BF">
        <w:rPr>
          <w:rFonts w:ascii="Book Antiqua" w:hAnsi="Book Antiqua"/>
          <w:color w:val="000000" w:themeColor="text1"/>
          <w:sz w:val="20"/>
          <w:szCs w:val="20"/>
        </w:rPr>
        <w:t xml:space="preserve"> </w:t>
      </w:r>
      <w:r w:rsidR="003869C2" w:rsidRPr="00ED70BF">
        <w:rPr>
          <w:rFonts w:ascii="Book Antiqua" w:hAnsi="Book Antiqua"/>
          <w:i/>
          <w:color w:val="000000" w:themeColor="text1"/>
          <w:sz w:val="20"/>
          <w:szCs w:val="20"/>
        </w:rPr>
        <w:t xml:space="preserve">World J </w:t>
      </w:r>
      <w:proofErr w:type="spellStart"/>
      <w:r w:rsidR="003869C2" w:rsidRPr="00ED70BF">
        <w:rPr>
          <w:rFonts w:ascii="Book Antiqua" w:hAnsi="Book Antiqua"/>
          <w:i/>
          <w:color w:val="000000" w:themeColor="text1"/>
          <w:sz w:val="20"/>
          <w:szCs w:val="20"/>
        </w:rPr>
        <w:t>Gastroenterol</w:t>
      </w:r>
      <w:proofErr w:type="spellEnd"/>
      <w:r w:rsidR="003869C2" w:rsidRPr="00ED70BF">
        <w:rPr>
          <w:rFonts w:ascii="Book Antiqua" w:hAnsi="Book Antiqua"/>
          <w:i/>
          <w:color w:val="000000" w:themeColor="text1"/>
          <w:sz w:val="20"/>
          <w:szCs w:val="20"/>
        </w:rPr>
        <w:t xml:space="preserve"> </w:t>
      </w:r>
      <w:r w:rsidRPr="00ED70BF">
        <w:rPr>
          <w:rFonts w:ascii="Book Antiqua" w:hAnsi="Book Antiqua"/>
          <w:color w:val="000000" w:themeColor="text1"/>
          <w:sz w:val="20"/>
          <w:szCs w:val="20"/>
        </w:rPr>
        <w:t xml:space="preserve">2010; </w:t>
      </w:r>
      <w:r w:rsidRPr="00ED70BF">
        <w:rPr>
          <w:rFonts w:ascii="Book Antiqua" w:hAnsi="Book Antiqua"/>
          <w:b/>
          <w:color w:val="000000" w:themeColor="text1"/>
          <w:sz w:val="20"/>
          <w:szCs w:val="20"/>
        </w:rPr>
        <w:t>16</w:t>
      </w:r>
      <w:r w:rsidRPr="00ED70BF">
        <w:rPr>
          <w:rFonts w:ascii="Book Antiqua" w:hAnsi="Book Antiqua"/>
          <w:color w:val="000000" w:themeColor="text1"/>
          <w:sz w:val="20"/>
          <w:szCs w:val="20"/>
        </w:rPr>
        <w:t xml:space="preserve">: </w:t>
      </w:r>
      <w:r w:rsidR="003869C2" w:rsidRPr="00ED70BF">
        <w:rPr>
          <w:rFonts w:ascii="Book Antiqua" w:hAnsi="Book Antiqua"/>
          <w:color w:val="000000" w:themeColor="text1"/>
          <w:sz w:val="20"/>
          <w:szCs w:val="20"/>
        </w:rPr>
        <w:t>5874-5880</w:t>
      </w:r>
      <w:r w:rsidRPr="00ED70BF">
        <w:rPr>
          <w:rFonts w:ascii="Book Antiqua" w:hAnsi="Book Antiqua"/>
          <w:color w:val="000000" w:themeColor="text1"/>
          <w:sz w:val="20"/>
          <w:szCs w:val="20"/>
        </w:rPr>
        <w:t xml:space="preserve"> [</w:t>
      </w:r>
      <w:r w:rsidR="003869C2" w:rsidRPr="00ED70BF">
        <w:rPr>
          <w:rFonts w:ascii="Book Antiqua" w:hAnsi="Book Antiqua"/>
          <w:color w:val="000000" w:themeColor="text1"/>
          <w:sz w:val="20"/>
          <w:szCs w:val="20"/>
        </w:rPr>
        <w:t xml:space="preserve">PMID: 21155010 </w:t>
      </w:r>
      <w:r w:rsidRPr="00ED70BF">
        <w:rPr>
          <w:rFonts w:ascii="Book Antiqua" w:hAnsi="Book Antiqua"/>
          <w:color w:val="000000" w:themeColor="text1"/>
          <w:sz w:val="20"/>
          <w:szCs w:val="20"/>
        </w:rPr>
        <w:t>DOI: 10.3748/wjg.v16.i46.5874]</w:t>
      </w:r>
    </w:p>
    <w:p w14:paraId="77CEF06E" w14:textId="77777777" w:rsidR="003869C2" w:rsidRPr="00ED70BF" w:rsidRDefault="003869C2" w:rsidP="00ED70BF">
      <w:pPr>
        <w:adjustRightInd w:val="0"/>
        <w:snapToGrid w:val="0"/>
        <w:spacing w:line="360" w:lineRule="auto"/>
        <w:jc w:val="both"/>
        <w:rPr>
          <w:rFonts w:ascii="Book Antiqua" w:hAnsi="Book Antiqua"/>
          <w:color w:val="000000"/>
          <w:sz w:val="20"/>
          <w:szCs w:val="20"/>
        </w:rPr>
      </w:pPr>
      <w:r w:rsidRPr="00ED70BF">
        <w:rPr>
          <w:rFonts w:ascii="Book Antiqua" w:hAnsi="Book Antiqua"/>
          <w:color w:val="000000"/>
          <w:sz w:val="20"/>
          <w:szCs w:val="20"/>
        </w:rPr>
        <w:t>36</w:t>
      </w:r>
      <w:r w:rsidRPr="00ED70BF">
        <w:rPr>
          <w:rStyle w:val="apple-converted-space"/>
          <w:rFonts w:ascii="Book Antiqua" w:hAnsi="Book Antiqua"/>
          <w:color w:val="000000"/>
          <w:sz w:val="20"/>
          <w:szCs w:val="20"/>
        </w:rPr>
        <w:t> </w:t>
      </w:r>
      <w:r w:rsidRPr="00ED70BF">
        <w:rPr>
          <w:rFonts w:ascii="Book Antiqua" w:hAnsi="Book Antiqua"/>
          <w:b/>
          <w:bCs/>
          <w:color w:val="000000"/>
          <w:sz w:val="20"/>
          <w:szCs w:val="20"/>
        </w:rPr>
        <w:t>Ikeda A</w:t>
      </w:r>
      <w:r w:rsidRPr="00ED70BF">
        <w:rPr>
          <w:rFonts w:ascii="Book Antiqua" w:hAnsi="Book Antiqua"/>
          <w:color w:val="000000"/>
          <w:sz w:val="20"/>
          <w:szCs w:val="20"/>
        </w:rPr>
        <w:t xml:space="preserve">, </w:t>
      </w:r>
      <w:proofErr w:type="spellStart"/>
      <w:r w:rsidRPr="00ED70BF">
        <w:rPr>
          <w:rFonts w:ascii="Book Antiqua" w:hAnsi="Book Antiqua"/>
          <w:color w:val="000000"/>
          <w:sz w:val="20"/>
          <w:szCs w:val="20"/>
        </w:rPr>
        <w:t>Nishiumi</w:t>
      </w:r>
      <w:proofErr w:type="spellEnd"/>
      <w:r w:rsidRPr="00ED70BF">
        <w:rPr>
          <w:rFonts w:ascii="Book Antiqua" w:hAnsi="Book Antiqua"/>
          <w:color w:val="000000"/>
          <w:sz w:val="20"/>
          <w:szCs w:val="20"/>
        </w:rPr>
        <w:t xml:space="preserve"> S, Shinohara M, </w:t>
      </w:r>
      <w:proofErr w:type="spellStart"/>
      <w:r w:rsidRPr="00ED70BF">
        <w:rPr>
          <w:rFonts w:ascii="Book Antiqua" w:hAnsi="Book Antiqua"/>
          <w:color w:val="000000"/>
          <w:sz w:val="20"/>
          <w:szCs w:val="20"/>
        </w:rPr>
        <w:t>Yoshie</w:t>
      </w:r>
      <w:proofErr w:type="spellEnd"/>
      <w:r w:rsidRPr="00ED70BF">
        <w:rPr>
          <w:rFonts w:ascii="Book Antiqua" w:hAnsi="Book Antiqua"/>
          <w:color w:val="000000"/>
          <w:sz w:val="20"/>
          <w:szCs w:val="20"/>
        </w:rPr>
        <w:t xml:space="preserve"> T, </w:t>
      </w:r>
      <w:proofErr w:type="spellStart"/>
      <w:r w:rsidRPr="00ED70BF">
        <w:rPr>
          <w:rFonts w:ascii="Book Antiqua" w:hAnsi="Book Antiqua"/>
          <w:color w:val="000000"/>
          <w:sz w:val="20"/>
          <w:szCs w:val="20"/>
        </w:rPr>
        <w:t>Hatano</w:t>
      </w:r>
      <w:proofErr w:type="spellEnd"/>
      <w:r w:rsidRPr="00ED70BF">
        <w:rPr>
          <w:rFonts w:ascii="Book Antiqua" w:hAnsi="Book Antiqua"/>
          <w:color w:val="000000"/>
          <w:sz w:val="20"/>
          <w:szCs w:val="20"/>
        </w:rPr>
        <w:t xml:space="preserve"> N, </w:t>
      </w:r>
      <w:proofErr w:type="spellStart"/>
      <w:r w:rsidRPr="00ED70BF">
        <w:rPr>
          <w:rFonts w:ascii="Book Antiqua" w:hAnsi="Book Antiqua"/>
          <w:color w:val="000000"/>
          <w:sz w:val="20"/>
          <w:szCs w:val="20"/>
        </w:rPr>
        <w:t>Okuno</w:t>
      </w:r>
      <w:proofErr w:type="spellEnd"/>
      <w:r w:rsidRPr="00ED70BF">
        <w:rPr>
          <w:rFonts w:ascii="Book Antiqua" w:hAnsi="Book Antiqua"/>
          <w:color w:val="000000"/>
          <w:sz w:val="20"/>
          <w:szCs w:val="20"/>
        </w:rPr>
        <w:t xml:space="preserve"> T, </w:t>
      </w:r>
      <w:proofErr w:type="spellStart"/>
      <w:r w:rsidRPr="00ED70BF">
        <w:rPr>
          <w:rFonts w:ascii="Book Antiqua" w:hAnsi="Book Antiqua"/>
          <w:color w:val="000000"/>
          <w:sz w:val="20"/>
          <w:szCs w:val="20"/>
        </w:rPr>
        <w:t>Bamba</w:t>
      </w:r>
      <w:proofErr w:type="spellEnd"/>
      <w:r w:rsidRPr="00ED70BF">
        <w:rPr>
          <w:rFonts w:ascii="Book Antiqua" w:hAnsi="Book Antiqua"/>
          <w:color w:val="000000"/>
          <w:sz w:val="20"/>
          <w:szCs w:val="20"/>
        </w:rPr>
        <w:t xml:space="preserve"> T, </w:t>
      </w:r>
      <w:proofErr w:type="spellStart"/>
      <w:r w:rsidRPr="00ED70BF">
        <w:rPr>
          <w:rFonts w:ascii="Book Antiqua" w:hAnsi="Book Antiqua"/>
          <w:color w:val="000000"/>
          <w:sz w:val="20"/>
          <w:szCs w:val="20"/>
        </w:rPr>
        <w:t>Fukusaki</w:t>
      </w:r>
      <w:proofErr w:type="spellEnd"/>
      <w:r w:rsidRPr="00ED70BF">
        <w:rPr>
          <w:rFonts w:ascii="Book Antiqua" w:hAnsi="Book Antiqua"/>
          <w:color w:val="000000"/>
          <w:sz w:val="20"/>
          <w:szCs w:val="20"/>
        </w:rPr>
        <w:t xml:space="preserve"> E, </w:t>
      </w:r>
      <w:proofErr w:type="spellStart"/>
      <w:r w:rsidRPr="00ED70BF">
        <w:rPr>
          <w:rFonts w:ascii="Book Antiqua" w:hAnsi="Book Antiqua"/>
          <w:color w:val="000000"/>
          <w:sz w:val="20"/>
          <w:szCs w:val="20"/>
        </w:rPr>
        <w:t>Takenawa</w:t>
      </w:r>
      <w:proofErr w:type="spellEnd"/>
      <w:r w:rsidRPr="00ED70BF">
        <w:rPr>
          <w:rFonts w:ascii="Book Antiqua" w:hAnsi="Book Antiqua"/>
          <w:color w:val="000000"/>
          <w:sz w:val="20"/>
          <w:szCs w:val="20"/>
        </w:rPr>
        <w:t xml:space="preserve"> T, Azuma T, Yoshida M. Serum metabolomics as a novel diagnostic approach for gastrointestinal cancer.</w:t>
      </w:r>
      <w:r w:rsidRPr="00ED70BF">
        <w:rPr>
          <w:rStyle w:val="apple-converted-space"/>
          <w:rFonts w:ascii="Book Antiqua" w:hAnsi="Book Antiqua"/>
          <w:color w:val="000000"/>
          <w:sz w:val="20"/>
          <w:szCs w:val="20"/>
        </w:rPr>
        <w:t> </w:t>
      </w:r>
      <w:r w:rsidRPr="00ED70BF">
        <w:rPr>
          <w:rFonts w:ascii="Book Antiqua" w:hAnsi="Book Antiqua"/>
          <w:i/>
          <w:iCs/>
          <w:color w:val="000000"/>
          <w:sz w:val="20"/>
          <w:szCs w:val="20"/>
        </w:rPr>
        <w:t xml:space="preserve">Biomed </w:t>
      </w:r>
      <w:proofErr w:type="spellStart"/>
      <w:r w:rsidRPr="00ED70BF">
        <w:rPr>
          <w:rFonts w:ascii="Book Antiqua" w:hAnsi="Book Antiqua"/>
          <w:i/>
          <w:iCs/>
          <w:color w:val="000000"/>
          <w:sz w:val="20"/>
          <w:szCs w:val="20"/>
        </w:rPr>
        <w:t>Chromatogr</w:t>
      </w:r>
      <w:proofErr w:type="spellEnd"/>
      <w:r w:rsidRPr="00ED70BF">
        <w:rPr>
          <w:rStyle w:val="apple-converted-space"/>
          <w:rFonts w:ascii="Book Antiqua" w:hAnsi="Book Antiqua"/>
          <w:color w:val="000000"/>
          <w:sz w:val="20"/>
          <w:szCs w:val="20"/>
        </w:rPr>
        <w:t> </w:t>
      </w:r>
      <w:r w:rsidRPr="00ED70BF">
        <w:rPr>
          <w:rFonts w:ascii="Book Antiqua" w:hAnsi="Book Antiqua"/>
          <w:color w:val="000000"/>
          <w:sz w:val="20"/>
          <w:szCs w:val="20"/>
        </w:rPr>
        <w:t>2012;</w:t>
      </w:r>
      <w:r w:rsidRPr="00ED70BF">
        <w:rPr>
          <w:rStyle w:val="apple-converted-space"/>
          <w:rFonts w:ascii="Book Antiqua" w:hAnsi="Book Antiqua"/>
          <w:color w:val="000000"/>
          <w:sz w:val="20"/>
          <w:szCs w:val="20"/>
        </w:rPr>
        <w:t> </w:t>
      </w:r>
      <w:r w:rsidRPr="00ED70BF">
        <w:rPr>
          <w:rFonts w:ascii="Book Antiqua" w:hAnsi="Book Antiqua"/>
          <w:b/>
          <w:bCs/>
          <w:color w:val="000000"/>
          <w:sz w:val="20"/>
          <w:szCs w:val="20"/>
        </w:rPr>
        <w:t>26</w:t>
      </w:r>
      <w:r w:rsidRPr="00ED70BF">
        <w:rPr>
          <w:rFonts w:ascii="Book Antiqua" w:hAnsi="Book Antiqua"/>
          <w:color w:val="000000"/>
          <w:sz w:val="20"/>
          <w:szCs w:val="20"/>
        </w:rPr>
        <w:t>: 548-558 [PMID: 21773981 DOI: 10.1002/bmc.1671]</w:t>
      </w:r>
    </w:p>
    <w:p w14:paraId="58EA9AEE" w14:textId="77777777" w:rsidR="003869C2" w:rsidRPr="00ED70BF" w:rsidRDefault="003869C2" w:rsidP="00ED70BF">
      <w:pPr>
        <w:adjustRightInd w:val="0"/>
        <w:snapToGrid w:val="0"/>
        <w:spacing w:line="360" w:lineRule="auto"/>
        <w:jc w:val="both"/>
        <w:rPr>
          <w:rFonts w:ascii="Book Antiqua" w:hAnsi="Book Antiqua"/>
          <w:color w:val="000000"/>
          <w:sz w:val="20"/>
          <w:szCs w:val="20"/>
        </w:rPr>
      </w:pPr>
      <w:r w:rsidRPr="00ED70BF">
        <w:rPr>
          <w:rFonts w:ascii="Book Antiqua" w:hAnsi="Book Antiqua"/>
          <w:color w:val="000000"/>
          <w:sz w:val="20"/>
          <w:szCs w:val="20"/>
        </w:rPr>
        <w:t>37</w:t>
      </w:r>
      <w:r w:rsidRPr="00ED70BF">
        <w:rPr>
          <w:rStyle w:val="apple-converted-space"/>
          <w:rFonts w:ascii="Book Antiqua" w:hAnsi="Book Antiqua"/>
          <w:color w:val="000000"/>
          <w:sz w:val="20"/>
          <w:szCs w:val="20"/>
        </w:rPr>
        <w:t> </w:t>
      </w:r>
      <w:proofErr w:type="spellStart"/>
      <w:r w:rsidRPr="00ED70BF">
        <w:rPr>
          <w:rFonts w:ascii="Book Antiqua" w:hAnsi="Book Antiqua"/>
          <w:b/>
          <w:bCs/>
          <w:color w:val="000000"/>
          <w:sz w:val="20"/>
          <w:szCs w:val="20"/>
        </w:rPr>
        <w:t>Abbassi-Ghadi</w:t>
      </w:r>
      <w:proofErr w:type="spellEnd"/>
      <w:r w:rsidRPr="00ED70BF">
        <w:rPr>
          <w:rFonts w:ascii="Book Antiqua" w:hAnsi="Book Antiqua"/>
          <w:b/>
          <w:bCs/>
          <w:color w:val="000000"/>
          <w:sz w:val="20"/>
          <w:szCs w:val="20"/>
        </w:rPr>
        <w:t xml:space="preserve"> N</w:t>
      </w:r>
      <w:r w:rsidRPr="00ED70BF">
        <w:rPr>
          <w:rFonts w:ascii="Book Antiqua" w:hAnsi="Book Antiqua"/>
          <w:color w:val="000000"/>
          <w:sz w:val="20"/>
          <w:szCs w:val="20"/>
        </w:rPr>
        <w:t xml:space="preserve">, Kumar S, Huang J, </w:t>
      </w:r>
      <w:proofErr w:type="spellStart"/>
      <w:r w:rsidRPr="00ED70BF">
        <w:rPr>
          <w:rFonts w:ascii="Book Antiqua" w:hAnsi="Book Antiqua"/>
          <w:color w:val="000000"/>
          <w:sz w:val="20"/>
          <w:szCs w:val="20"/>
        </w:rPr>
        <w:t>Goldin</w:t>
      </w:r>
      <w:proofErr w:type="spellEnd"/>
      <w:r w:rsidRPr="00ED70BF">
        <w:rPr>
          <w:rFonts w:ascii="Book Antiqua" w:hAnsi="Book Antiqua"/>
          <w:color w:val="000000"/>
          <w:sz w:val="20"/>
          <w:szCs w:val="20"/>
        </w:rPr>
        <w:t xml:space="preserve"> R, </w:t>
      </w:r>
      <w:proofErr w:type="spellStart"/>
      <w:r w:rsidRPr="00ED70BF">
        <w:rPr>
          <w:rFonts w:ascii="Book Antiqua" w:hAnsi="Book Antiqua"/>
          <w:color w:val="000000"/>
          <w:sz w:val="20"/>
          <w:szCs w:val="20"/>
        </w:rPr>
        <w:t>Takats</w:t>
      </w:r>
      <w:proofErr w:type="spellEnd"/>
      <w:r w:rsidRPr="00ED70BF">
        <w:rPr>
          <w:rFonts w:ascii="Book Antiqua" w:hAnsi="Book Antiqua"/>
          <w:color w:val="000000"/>
          <w:sz w:val="20"/>
          <w:szCs w:val="20"/>
        </w:rPr>
        <w:t xml:space="preserve"> Z, Hanna GB. </w:t>
      </w:r>
      <w:proofErr w:type="spellStart"/>
      <w:r w:rsidRPr="00ED70BF">
        <w:rPr>
          <w:rFonts w:ascii="Book Antiqua" w:hAnsi="Book Antiqua"/>
          <w:color w:val="000000"/>
          <w:sz w:val="20"/>
          <w:szCs w:val="20"/>
        </w:rPr>
        <w:t>Metabolomic</w:t>
      </w:r>
      <w:proofErr w:type="spellEnd"/>
      <w:r w:rsidRPr="00ED70BF">
        <w:rPr>
          <w:rFonts w:ascii="Book Antiqua" w:hAnsi="Book Antiqua"/>
          <w:color w:val="000000"/>
          <w:sz w:val="20"/>
          <w:szCs w:val="20"/>
        </w:rPr>
        <w:t xml:space="preserve"> profiling of </w:t>
      </w:r>
      <w:proofErr w:type="spellStart"/>
      <w:r w:rsidRPr="00ED70BF">
        <w:rPr>
          <w:rFonts w:ascii="Book Antiqua" w:hAnsi="Book Antiqua"/>
          <w:color w:val="000000"/>
          <w:sz w:val="20"/>
          <w:szCs w:val="20"/>
        </w:rPr>
        <w:t>oesophago</w:t>
      </w:r>
      <w:proofErr w:type="spellEnd"/>
      <w:r w:rsidRPr="00ED70BF">
        <w:rPr>
          <w:rFonts w:ascii="Book Antiqua" w:hAnsi="Book Antiqua"/>
          <w:color w:val="000000"/>
          <w:sz w:val="20"/>
          <w:szCs w:val="20"/>
        </w:rPr>
        <w:t>-gastric cancer: a systematic review.</w:t>
      </w:r>
      <w:r w:rsidRPr="00ED70BF">
        <w:rPr>
          <w:rStyle w:val="apple-converted-space"/>
          <w:rFonts w:ascii="Book Antiqua" w:hAnsi="Book Antiqua"/>
          <w:color w:val="000000"/>
          <w:sz w:val="20"/>
          <w:szCs w:val="20"/>
        </w:rPr>
        <w:t> </w:t>
      </w:r>
      <w:proofErr w:type="spellStart"/>
      <w:r w:rsidRPr="00ED70BF">
        <w:rPr>
          <w:rFonts w:ascii="Book Antiqua" w:hAnsi="Book Antiqua"/>
          <w:i/>
          <w:iCs/>
          <w:color w:val="000000"/>
          <w:sz w:val="20"/>
          <w:szCs w:val="20"/>
        </w:rPr>
        <w:t>Eur</w:t>
      </w:r>
      <w:proofErr w:type="spellEnd"/>
      <w:r w:rsidRPr="00ED70BF">
        <w:rPr>
          <w:rFonts w:ascii="Book Antiqua" w:hAnsi="Book Antiqua"/>
          <w:i/>
          <w:iCs/>
          <w:color w:val="000000"/>
          <w:sz w:val="20"/>
          <w:szCs w:val="20"/>
        </w:rPr>
        <w:t xml:space="preserve"> J Cancer</w:t>
      </w:r>
      <w:r w:rsidRPr="00ED70BF">
        <w:rPr>
          <w:rStyle w:val="apple-converted-space"/>
          <w:rFonts w:ascii="Book Antiqua" w:hAnsi="Book Antiqua"/>
          <w:color w:val="000000"/>
          <w:sz w:val="20"/>
          <w:szCs w:val="20"/>
        </w:rPr>
        <w:t> </w:t>
      </w:r>
      <w:r w:rsidRPr="00ED70BF">
        <w:rPr>
          <w:rFonts w:ascii="Book Antiqua" w:hAnsi="Book Antiqua"/>
          <w:color w:val="000000"/>
          <w:sz w:val="20"/>
          <w:szCs w:val="20"/>
        </w:rPr>
        <w:t>2013;</w:t>
      </w:r>
      <w:r w:rsidRPr="00ED70BF">
        <w:rPr>
          <w:rStyle w:val="apple-converted-space"/>
          <w:rFonts w:ascii="Book Antiqua" w:hAnsi="Book Antiqua"/>
          <w:color w:val="000000"/>
          <w:sz w:val="20"/>
          <w:szCs w:val="20"/>
        </w:rPr>
        <w:t> </w:t>
      </w:r>
      <w:r w:rsidRPr="00ED70BF">
        <w:rPr>
          <w:rFonts w:ascii="Book Antiqua" w:hAnsi="Book Antiqua"/>
          <w:b/>
          <w:bCs/>
          <w:color w:val="000000"/>
          <w:sz w:val="20"/>
          <w:szCs w:val="20"/>
        </w:rPr>
        <w:t>49</w:t>
      </w:r>
      <w:r w:rsidRPr="00ED70BF">
        <w:rPr>
          <w:rFonts w:ascii="Book Antiqua" w:hAnsi="Book Antiqua"/>
          <w:color w:val="000000"/>
          <w:sz w:val="20"/>
          <w:szCs w:val="20"/>
        </w:rPr>
        <w:t>: 3625-3637 [PMID: 23896378 DOI: 10.1016/j.ejca.2013.07.004]</w:t>
      </w:r>
    </w:p>
    <w:p w14:paraId="4DB82CEB" w14:textId="2E58EAC7" w:rsidR="00C55EA2" w:rsidRPr="00ED70BF" w:rsidRDefault="003869C2" w:rsidP="00ED70BF">
      <w:pPr>
        <w:adjustRightInd w:val="0"/>
        <w:snapToGrid w:val="0"/>
        <w:spacing w:line="360" w:lineRule="auto"/>
        <w:jc w:val="both"/>
        <w:rPr>
          <w:rFonts w:ascii="Book Antiqua" w:eastAsia="宋体" w:hAnsi="Book Antiqua"/>
          <w:color w:val="000000"/>
          <w:sz w:val="20"/>
          <w:szCs w:val="20"/>
          <w:lang w:eastAsia="zh-CN"/>
        </w:rPr>
      </w:pPr>
      <w:r w:rsidRPr="00ED70BF">
        <w:rPr>
          <w:rFonts w:ascii="Book Antiqua" w:hAnsi="Book Antiqua"/>
          <w:color w:val="000000"/>
          <w:sz w:val="20"/>
          <w:szCs w:val="20"/>
        </w:rPr>
        <w:t>38</w:t>
      </w:r>
      <w:r w:rsidRPr="00ED70BF">
        <w:rPr>
          <w:rStyle w:val="apple-converted-space"/>
          <w:rFonts w:ascii="Book Antiqua" w:hAnsi="Book Antiqua"/>
          <w:color w:val="000000"/>
          <w:sz w:val="20"/>
          <w:szCs w:val="20"/>
        </w:rPr>
        <w:t> </w:t>
      </w:r>
      <w:r w:rsidRPr="00ED70BF">
        <w:rPr>
          <w:rFonts w:ascii="Book Antiqua" w:hAnsi="Book Antiqua"/>
          <w:b/>
          <w:bCs/>
          <w:color w:val="000000"/>
          <w:sz w:val="20"/>
          <w:szCs w:val="20"/>
        </w:rPr>
        <w:t>Kim KB</w:t>
      </w:r>
      <w:r w:rsidRPr="00ED70BF">
        <w:rPr>
          <w:rFonts w:ascii="Book Antiqua" w:hAnsi="Book Antiqua"/>
          <w:color w:val="000000"/>
          <w:sz w:val="20"/>
          <w:szCs w:val="20"/>
        </w:rPr>
        <w:t xml:space="preserve">, Yang JY, </w:t>
      </w:r>
      <w:proofErr w:type="spellStart"/>
      <w:r w:rsidRPr="00ED70BF">
        <w:rPr>
          <w:rFonts w:ascii="Book Antiqua" w:hAnsi="Book Antiqua"/>
          <w:color w:val="000000"/>
          <w:sz w:val="20"/>
          <w:szCs w:val="20"/>
        </w:rPr>
        <w:t>Kwack</w:t>
      </w:r>
      <w:proofErr w:type="spellEnd"/>
      <w:r w:rsidRPr="00ED70BF">
        <w:rPr>
          <w:rFonts w:ascii="Book Antiqua" w:hAnsi="Book Antiqua"/>
          <w:color w:val="000000"/>
          <w:sz w:val="20"/>
          <w:szCs w:val="20"/>
        </w:rPr>
        <w:t xml:space="preserve"> SJ, Park KL, Kim HS, </w:t>
      </w:r>
      <w:proofErr w:type="spellStart"/>
      <w:r w:rsidRPr="00ED70BF">
        <w:rPr>
          <w:rFonts w:ascii="Book Antiqua" w:hAnsi="Book Antiqua"/>
          <w:color w:val="000000"/>
          <w:sz w:val="20"/>
          <w:szCs w:val="20"/>
        </w:rPr>
        <w:t>Ryu</w:t>
      </w:r>
      <w:proofErr w:type="spellEnd"/>
      <w:r w:rsidRPr="00ED70BF">
        <w:rPr>
          <w:rFonts w:ascii="Book Antiqua" w:hAnsi="Book Antiqua"/>
          <w:color w:val="000000"/>
          <w:sz w:val="20"/>
          <w:szCs w:val="20"/>
        </w:rPr>
        <w:t xml:space="preserve"> do H, Kim YJ, Hwang GS, </w:t>
      </w:r>
      <w:proofErr w:type="gramStart"/>
      <w:r w:rsidRPr="00ED70BF">
        <w:rPr>
          <w:rFonts w:ascii="Book Antiqua" w:hAnsi="Book Antiqua"/>
          <w:color w:val="000000"/>
          <w:sz w:val="20"/>
          <w:szCs w:val="20"/>
        </w:rPr>
        <w:t>Lee</w:t>
      </w:r>
      <w:proofErr w:type="gramEnd"/>
      <w:r w:rsidRPr="00ED70BF">
        <w:rPr>
          <w:rFonts w:ascii="Book Antiqua" w:hAnsi="Book Antiqua"/>
          <w:color w:val="000000"/>
          <w:sz w:val="20"/>
          <w:szCs w:val="20"/>
        </w:rPr>
        <w:t xml:space="preserve"> BM. </w:t>
      </w:r>
      <w:proofErr w:type="spellStart"/>
      <w:r w:rsidRPr="00ED70BF">
        <w:rPr>
          <w:rFonts w:ascii="Book Antiqua" w:hAnsi="Book Antiqua"/>
          <w:color w:val="000000"/>
          <w:sz w:val="20"/>
          <w:szCs w:val="20"/>
        </w:rPr>
        <w:t>Toxicometabolomics</w:t>
      </w:r>
      <w:proofErr w:type="spellEnd"/>
      <w:r w:rsidRPr="00ED70BF">
        <w:rPr>
          <w:rFonts w:ascii="Book Antiqua" w:hAnsi="Book Antiqua"/>
          <w:color w:val="000000"/>
          <w:sz w:val="20"/>
          <w:szCs w:val="20"/>
        </w:rPr>
        <w:t xml:space="preserve"> of urinary biomarkers for human gastric cancer in a mouse model.</w:t>
      </w:r>
      <w:r w:rsidRPr="00ED70BF">
        <w:rPr>
          <w:rStyle w:val="apple-converted-space"/>
          <w:rFonts w:ascii="Book Antiqua" w:hAnsi="Book Antiqua"/>
          <w:color w:val="000000"/>
          <w:sz w:val="20"/>
          <w:szCs w:val="20"/>
        </w:rPr>
        <w:t> </w:t>
      </w:r>
      <w:r w:rsidRPr="00ED70BF">
        <w:rPr>
          <w:rFonts w:ascii="Book Antiqua" w:hAnsi="Book Antiqua"/>
          <w:i/>
          <w:iCs/>
          <w:color w:val="000000"/>
          <w:sz w:val="20"/>
          <w:szCs w:val="20"/>
        </w:rPr>
        <w:t xml:space="preserve">J </w:t>
      </w:r>
      <w:proofErr w:type="spellStart"/>
      <w:r w:rsidRPr="00ED70BF">
        <w:rPr>
          <w:rFonts w:ascii="Book Antiqua" w:hAnsi="Book Antiqua"/>
          <w:i/>
          <w:iCs/>
          <w:color w:val="000000"/>
          <w:sz w:val="20"/>
          <w:szCs w:val="20"/>
        </w:rPr>
        <w:t>Toxicol</w:t>
      </w:r>
      <w:proofErr w:type="spellEnd"/>
      <w:r w:rsidRPr="00ED70BF">
        <w:rPr>
          <w:rFonts w:ascii="Book Antiqua" w:hAnsi="Book Antiqua"/>
          <w:i/>
          <w:iCs/>
          <w:color w:val="000000"/>
          <w:sz w:val="20"/>
          <w:szCs w:val="20"/>
        </w:rPr>
        <w:t xml:space="preserve"> Environ Health </w:t>
      </w:r>
      <w:proofErr w:type="gramStart"/>
      <w:r w:rsidRPr="00ED70BF">
        <w:rPr>
          <w:rFonts w:ascii="Book Antiqua" w:hAnsi="Book Antiqua"/>
          <w:i/>
          <w:iCs/>
          <w:color w:val="000000"/>
          <w:sz w:val="20"/>
          <w:szCs w:val="20"/>
        </w:rPr>
        <w:t>A</w:t>
      </w:r>
      <w:proofErr w:type="gramEnd"/>
      <w:r w:rsidRPr="00ED70BF">
        <w:rPr>
          <w:rStyle w:val="apple-converted-space"/>
          <w:rFonts w:ascii="Book Antiqua" w:hAnsi="Book Antiqua"/>
          <w:color w:val="000000"/>
          <w:sz w:val="20"/>
          <w:szCs w:val="20"/>
        </w:rPr>
        <w:t> </w:t>
      </w:r>
      <w:r w:rsidRPr="00ED70BF">
        <w:rPr>
          <w:rFonts w:ascii="Book Antiqua" w:hAnsi="Book Antiqua"/>
          <w:color w:val="000000"/>
          <w:sz w:val="20"/>
          <w:szCs w:val="20"/>
        </w:rPr>
        <w:t>2010;</w:t>
      </w:r>
      <w:r w:rsidRPr="00ED70BF">
        <w:rPr>
          <w:rStyle w:val="apple-converted-space"/>
          <w:rFonts w:ascii="Book Antiqua" w:hAnsi="Book Antiqua"/>
          <w:color w:val="000000"/>
          <w:sz w:val="20"/>
          <w:szCs w:val="20"/>
        </w:rPr>
        <w:t> </w:t>
      </w:r>
      <w:r w:rsidRPr="00ED70BF">
        <w:rPr>
          <w:rFonts w:ascii="Book Antiqua" w:hAnsi="Book Antiqua"/>
          <w:b/>
          <w:bCs/>
          <w:color w:val="000000"/>
          <w:sz w:val="20"/>
          <w:szCs w:val="20"/>
        </w:rPr>
        <w:t>73</w:t>
      </w:r>
      <w:r w:rsidRPr="00ED70BF">
        <w:rPr>
          <w:rFonts w:ascii="Book Antiqua" w:hAnsi="Book Antiqua"/>
          <w:color w:val="000000"/>
          <w:sz w:val="20"/>
          <w:szCs w:val="20"/>
        </w:rPr>
        <w:t>: 1420-1430 [PMID: 20954069 DOI: 10.1080/15287394.2010.511545]</w:t>
      </w:r>
    </w:p>
    <w:p w14:paraId="0F96CBDB" w14:textId="05DBA298" w:rsidR="0027249E" w:rsidRPr="00ED70BF" w:rsidRDefault="00D523C3" w:rsidP="00ED70BF">
      <w:pPr>
        <w:adjustRightInd w:val="0"/>
        <w:snapToGrid w:val="0"/>
        <w:spacing w:line="360" w:lineRule="auto"/>
        <w:jc w:val="both"/>
        <w:rPr>
          <w:rFonts w:ascii="Book Antiqua" w:hAnsi="Book Antiqua"/>
          <w:color w:val="000000"/>
          <w:sz w:val="20"/>
          <w:szCs w:val="20"/>
        </w:rPr>
      </w:pPr>
      <w:proofErr w:type="gramStart"/>
      <w:r w:rsidRPr="00ED70BF">
        <w:rPr>
          <w:rFonts w:ascii="Book Antiqua" w:hAnsi="Book Antiqua"/>
          <w:color w:val="000000"/>
          <w:sz w:val="20"/>
          <w:szCs w:val="20"/>
        </w:rPr>
        <w:lastRenderedPageBreak/>
        <w:t>39</w:t>
      </w:r>
      <w:r w:rsidR="003869C2" w:rsidRPr="00ED70BF">
        <w:rPr>
          <w:rFonts w:ascii="Book Antiqua" w:hAnsi="Book Antiqua"/>
          <w:color w:val="000000"/>
          <w:sz w:val="20"/>
          <w:szCs w:val="20"/>
        </w:rPr>
        <w:t xml:space="preserve"> </w:t>
      </w:r>
      <w:r w:rsidR="003869C2" w:rsidRPr="00ED70BF">
        <w:rPr>
          <w:rFonts w:ascii="Book Antiqua" w:hAnsi="Book Antiqua"/>
          <w:b/>
          <w:color w:val="000000"/>
          <w:sz w:val="20"/>
          <w:szCs w:val="20"/>
        </w:rPr>
        <w:t>Munoz-</w:t>
      </w:r>
      <w:proofErr w:type="spellStart"/>
      <w:r w:rsidR="003869C2" w:rsidRPr="00ED70BF">
        <w:rPr>
          <w:rFonts w:ascii="Book Antiqua" w:hAnsi="Book Antiqua"/>
          <w:b/>
          <w:color w:val="000000"/>
          <w:sz w:val="20"/>
          <w:szCs w:val="20"/>
        </w:rPr>
        <w:t>Pinedo</w:t>
      </w:r>
      <w:proofErr w:type="spellEnd"/>
      <w:r w:rsidR="0027249E" w:rsidRPr="00ED70BF">
        <w:rPr>
          <w:rFonts w:ascii="Book Antiqua" w:hAnsi="Book Antiqua"/>
          <w:b/>
          <w:color w:val="000000"/>
          <w:sz w:val="20"/>
          <w:szCs w:val="20"/>
        </w:rPr>
        <w:t xml:space="preserve"> C</w:t>
      </w:r>
      <w:proofErr w:type="gramEnd"/>
      <w:r w:rsidR="0027249E" w:rsidRPr="00ED70BF">
        <w:rPr>
          <w:rFonts w:ascii="Book Antiqua" w:hAnsi="Book Antiqua"/>
          <w:b/>
          <w:color w:val="000000"/>
          <w:sz w:val="20"/>
          <w:szCs w:val="20"/>
        </w:rPr>
        <w:t>,</w:t>
      </w:r>
      <w:r w:rsidR="0027249E" w:rsidRPr="00ED70BF">
        <w:rPr>
          <w:rFonts w:ascii="Book Antiqua" w:hAnsi="Book Antiqua"/>
          <w:color w:val="000000"/>
          <w:sz w:val="20"/>
          <w:szCs w:val="20"/>
        </w:rPr>
        <w:t xml:space="preserve"> El </w:t>
      </w:r>
      <w:proofErr w:type="spellStart"/>
      <w:r w:rsidR="0027249E" w:rsidRPr="00ED70BF">
        <w:rPr>
          <w:rFonts w:ascii="Book Antiqua" w:hAnsi="Book Antiqua"/>
          <w:color w:val="000000"/>
          <w:sz w:val="20"/>
          <w:szCs w:val="20"/>
        </w:rPr>
        <w:t>Mijiyad</w:t>
      </w:r>
      <w:proofErr w:type="spellEnd"/>
      <w:r w:rsidR="0027249E" w:rsidRPr="00ED70BF">
        <w:rPr>
          <w:rFonts w:ascii="Book Antiqua" w:hAnsi="Book Antiqua"/>
          <w:color w:val="000000"/>
          <w:sz w:val="20"/>
          <w:szCs w:val="20"/>
        </w:rPr>
        <w:t xml:space="preserve"> N, Ricci JE.</w:t>
      </w:r>
      <w:r w:rsidR="00E92ED8" w:rsidRPr="00ED70BF">
        <w:rPr>
          <w:rFonts w:ascii="Book Antiqua" w:hAnsi="Book Antiqua"/>
          <w:color w:val="000000"/>
          <w:sz w:val="20"/>
          <w:szCs w:val="20"/>
        </w:rPr>
        <w:t xml:space="preserve"> </w:t>
      </w:r>
      <w:r w:rsidR="0027249E" w:rsidRPr="00ED70BF">
        <w:rPr>
          <w:rFonts w:ascii="Book Antiqua" w:hAnsi="Book Antiqua"/>
          <w:color w:val="000000"/>
          <w:sz w:val="20"/>
          <w:szCs w:val="20"/>
        </w:rPr>
        <w:t>Cancer metabolism: current perspectives and future directions.</w:t>
      </w:r>
      <w:r w:rsidR="00E92ED8" w:rsidRPr="00ED70BF">
        <w:rPr>
          <w:rFonts w:ascii="Book Antiqua" w:hAnsi="Book Antiqua"/>
          <w:color w:val="000000"/>
          <w:sz w:val="20"/>
          <w:szCs w:val="20"/>
        </w:rPr>
        <w:t xml:space="preserve"> </w:t>
      </w:r>
      <w:r w:rsidR="0027249E" w:rsidRPr="00ED70BF">
        <w:rPr>
          <w:rFonts w:ascii="Book Antiqua" w:hAnsi="Book Antiqua"/>
          <w:i/>
          <w:color w:val="000000"/>
          <w:sz w:val="20"/>
          <w:szCs w:val="20"/>
        </w:rPr>
        <w:t>Cell Death Dis</w:t>
      </w:r>
      <w:r w:rsidR="0027249E" w:rsidRPr="00ED70BF">
        <w:rPr>
          <w:rFonts w:ascii="Book Antiqua" w:hAnsi="Book Antiqua"/>
          <w:color w:val="000000"/>
          <w:sz w:val="20"/>
          <w:szCs w:val="20"/>
        </w:rPr>
        <w:t xml:space="preserve"> 2012; </w:t>
      </w:r>
      <w:r w:rsidR="0027249E" w:rsidRPr="00ED70BF">
        <w:rPr>
          <w:rFonts w:ascii="Book Antiqua" w:hAnsi="Book Antiqua"/>
          <w:b/>
          <w:color w:val="000000"/>
          <w:sz w:val="20"/>
          <w:szCs w:val="20"/>
        </w:rPr>
        <w:t>12</w:t>
      </w:r>
      <w:r w:rsidR="003869C2" w:rsidRPr="00ED70BF">
        <w:rPr>
          <w:rFonts w:ascii="Book Antiqua" w:hAnsi="Book Antiqua"/>
          <w:color w:val="000000"/>
          <w:sz w:val="20"/>
          <w:szCs w:val="20"/>
        </w:rPr>
        <w:t>: e248</w:t>
      </w:r>
      <w:r w:rsidR="00E92ED8" w:rsidRPr="00ED70BF">
        <w:rPr>
          <w:rFonts w:ascii="Book Antiqua" w:hAnsi="Book Antiqua"/>
          <w:color w:val="000000"/>
          <w:sz w:val="20"/>
          <w:szCs w:val="20"/>
        </w:rPr>
        <w:t xml:space="preserve"> </w:t>
      </w:r>
      <w:r w:rsidR="0027249E" w:rsidRPr="00ED70BF">
        <w:rPr>
          <w:rFonts w:ascii="Book Antiqua" w:hAnsi="Book Antiqua"/>
          <w:color w:val="000000"/>
          <w:sz w:val="20"/>
          <w:szCs w:val="20"/>
        </w:rPr>
        <w:t>[PMID: 22237205</w:t>
      </w:r>
      <w:r w:rsidR="00E92ED8" w:rsidRPr="00ED70BF">
        <w:rPr>
          <w:rFonts w:ascii="Book Antiqua" w:hAnsi="Book Antiqua"/>
          <w:color w:val="000000"/>
          <w:sz w:val="20"/>
          <w:szCs w:val="20"/>
        </w:rPr>
        <w:t xml:space="preserve"> </w:t>
      </w:r>
      <w:r w:rsidR="0027249E" w:rsidRPr="00ED70BF">
        <w:rPr>
          <w:rFonts w:ascii="Book Antiqua" w:hAnsi="Book Antiqua"/>
          <w:color w:val="000000"/>
          <w:sz w:val="20"/>
          <w:szCs w:val="20"/>
        </w:rPr>
        <w:t>DOI: 10.1038/cddis.2011.123]</w:t>
      </w:r>
    </w:p>
    <w:p w14:paraId="6089C395" w14:textId="5CD3BB38" w:rsidR="00C55EA2" w:rsidRPr="00ED70BF" w:rsidRDefault="00C55EA2" w:rsidP="00ED70BF">
      <w:pPr>
        <w:pStyle w:val="ac"/>
        <w:adjustRightInd w:val="0"/>
        <w:snapToGrid w:val="0"/>
        <w:spacing w:line="360" w:lineRule="auto"/>
        <w:jc w:val="both"/>
        <w:rPr>
          <w:rFonts w:ascii="Book Antiqua" w:hAnsi="Book Antiqua"/>
          <w:color w:val="000000" w:themeColor="text1"/>
          <w:sz w:val="20"/>
          <w:szCs w:val="20"/>
        </w:rPr>
      </w:pPr>
      <w:proofErr w:type="gramStart"/>
      <w:r w:rsidRPr="00ED70BF">
        <w:rPr>
          <w:rFonts w:ascii="Book Antiqua" w:hAnsi="Book Antiqua"/>
          <w:color w:val="000000" w:themeColor="text1"/>
          <w:sz w:val="20"/>
          <w:szCs w:val="20"/>
        </w:rPr>
        <w:t>40</w:t>
      </w:r>
      <w:r w:rsidR="003869C2" w:rsidRPr="00ED70BF">
        <w:rPr>
          <w:rFonts w:ascii="Book Antiqua" w:eastAsia="宋体" w:hAnsi="Book Antiqua"/>
          <w:color w:val="000000" w:themeColor="text1"/>
          <w:sz w:val="20"/>
          <w:szCs w:val="20"/>
          <w:lang w:eastAsia="zh-CN"/>
        </w:rPr>
        <w:t xml:space="preserve"> </w:t>
      </w:r>
      <w:proofErr w:type="spellStart"/>
      <w:r w:rsidRPr="00ED70BF">
        <w:rPr>
          <w:rFonts w:ascii="Book Antiqua" w:hAnsi="Book Antiqua"/>
          <w:b/>
          <w:color w:val="000000" w:themeColor="text1"/>
          <w:sz w:val="20"/>
          <w:szCs w:val="20"/>
        </w:rPr>
        <w:t>Liberman</w:t>
      </w:r>
      <w:proofErr w:type="spellEnd"/>
      <w:r w:rsidRPr="00ED70BF">
        <w:rPr>
          <w:rFonts w:ascii="Book Antiqua" w:hAnsi="Book Antiqua"/>
          <w:b/>
          <w:color w:val="000000" w:themeColor="text1"/>
          <w:sz w:val="20"/>
          <w:szCs w:val="20"/>
        </w:rPr>
        <w:t xml:space="preserve"> M</w:t>
      </w:r>
      <w:r w:rsidRPr="00ED70BF">
        <w:rPr>
          <w:rFonts w:ascii="Book Antiqua" w:hAnsi="Book Antiqua"/>
          <w:color w:val="000000" w:themeColor="text1"/>
          <w:sz w:val="20"/>
          <w:szCs w:val="20"/>
        </w:rPr>
        <w:t>, Marks AD.</w:t>
      </w:r>
      <w:proofErr w:type="gramEnd"/>
      <w:r w:rsidRPr="00ED70BF">
        <w:rPr>
          <w:rFonts w:ascii="Book Antiqua" w:hAnsi="Book Antiqua"/>
          <w:color w:val="000000" w:themeColor="text1"/>
          <w:sz w:val="20"/>
          <w:szCs w:val="20"/>
        </w:rPr>
        <w:t xml:space="preserve"> </w:t>
      </w:r>
      <w:proofErr w:type="gramStart"/>
      <w:r w:rsidRPr="00ED70BF">
        <w:rPr>
          <w:rFonts w:ascii="Book Antiqua" w:hAnsi="Book Antiqua"/>
          <w:color w:val="000000" w:themeColor="text1"/>
          <w:sz w:val="20"/>
          <w:szCs w:val="20"/>
        </w:rPr>
        <w:t>Marks’ Basic Medical Biochemistry.</w:t>
      </w:r>
      <w:proofErr w:type="gramEnd"/>
      <w:r w:rsidRPr="00ED70BF">
        <w:rPr>
          <w:rFonts w:ascii="Book Antiqua" w:hAnsi="Book Antiqua"/>
          <w:color w:val="000000" w:themeColor="text1"/>
          <w:sz w:val="20"/>
          <w:szCs w:val="20"/>
        </w:rPr>
        <w:t xml:space="preserve"> 4</w:t>
      </w:r>
      <w:r w:rsidRPr="00ED70BF">
        <w:rPr>
          <w:rFonts w:ascii="Book Antiqua" w:hAnsi="Book Antiqua"/>
          <w:color w:val="000000" w:themeColor="text1"/>
          <w:sz w:val="20"/>
          <w:szCs w:val="20"/>
          <w:vertAlign w:val="superscript"/>
        </w:rPr>
        <w:t>th</w:t>
      </w:r>
      <w:r w:rsidR="003869C2" w:rsidRPr="00ED70BF">
        <w:rPr>
          <w:rFonts w:ascii="Book Antiqua" w:hAnsi="Book Antiqua"/>
          <w:color w:val="000000" w:themeColor="text1"/>
          <w:sz w:val="20"/>
          <w:szCs w:val="20"/>
        </w:rPr>
        <w:t xml:space="preserve"> Ed. </w:t>
      </w:r>
      <w:r w:rsidRPr="00ED70BF">
        <w:rPr>
          <w:rFonts w:ascii="Book Antiqua" w:hAnsi="Book Antiqua"/>
          <w:color w:val="000000" w:themeColor="text1"/>
          <w:sz w:val="20"/>
          <w:szCs w:val="20"/>
        </w:rPr>
        <w:t xml:space="preserve">Philadelphia: </w:t>
      </w:r>
      <w:proofErr w:type="spellStart"/>
      <w:r w:rsidRPr="00ED70BF">
        <w:rPr>
          <w:rFonts w:ascii="Book Antiqua" w:hAnsi="Book Antiqua"/>
          <w:color w:val="000000" w:themeColor="text1"/>
          <w:sz w:val="20"/>
          <w:szCs w:val="20"/>
        </w:rPr>
        <w:t>Wolter</w:t>
      </w:r>
      <w:proofErr w:type="spellEnd"/>
      <w:r w:rsidRPr="00ED70BF">
        <w:rPr>
          <w:rFonts w:ascii="Book Antiqua" w:hAnsi="Book Antiqua"/>
          <w:color w:val="000000" w:themeColor="text1"/>
          <w:sz w:val="20"/>
          <w:szCs w:val="20"/>
        </w:rPr>
        <w:t xml:space="preserve"> Kluwer Health/Lippincott Williams</w:t>
      </w:r>
      <w:r w:rsidR="003869C2" w:rsidRPr="00ED70BF">
        <w:rPr>
          <w:rFonts w:ascii="Book Antiqua" w:hAnsi="Book Antiqua"/>
          <w:color w:val="000000" w:themeColor="text1"/>
          <w:sz w:val="20"/>
          <w:szCs w:val="20"/>
        </w:rPr>
        <w:t xml:space="preserve"> &amp; Wilkins, 2012: </w:t>
      </w:r>
      <w:r w:rsidRPr="00ED70BF">
        <w:rPr>
          <w:rFonts w:ascii="Book Antiqua" w:hAnsi="Book Antiqua"/>
          <w:color w:val="000000" w:themeColor="text1"/>
          <w:sz w:val="20"/>
          <w:szCs w:val="20"/>
        </w:rPr>
        <w:t>783</w:t>
      </w:r>
    </w:p>
    <w:p w14:paraId="4E65E790" w14:textId="73632F11" w:rsidR="00C55EA2" w:rsidRPr="00ED70BF" w:rsidRDefault="003869C2" w:rsidP="00ED70BF">
      <w:pPr>
        <w:pStyle w:val="ac"/>
        <w:adjustRightInd w:val="0"/>
        <w:snapToGrid w:val="0"/>
        <w:spacing w:line="360" w:lineRule="auto"/>
        <w:jc w:val="both"/>
        <w:rPr>
          <w:rFonts w:ascii="Book Antiqua" w:hAnsi="Book Antiqua"/>
          <w:color w:val="000000" w:themeColor="text1"/>
          <w:sz w:val="20"/>
          <w:szCs w:val="20"/>
        </w:rPr>
      </w:pPr>
      <w:r w:rsidRPr="00ED70BF">
        <w:rPr>
          <w:rFonts w:ascii="Book Antiqua" w:hAnsi="Book Antiqua"/>
          <w:color w:val="000000"/>
          <w:sz w:val="20"/>
          <w:szCs w:val="20"/>
        </w:rPr>
        <w:t>41</w:t>
      </w:r>
      <w:r w:rsidRPr="00ED70BF">
        <w:rPr>
          <w:rStyle w:val="apple-converted-space"/>
          <w:rFonts w:ascii="Book Antiqua" w:hAnsi="Book Antiqua"/>
          <w:color w:val="000000"/>
          <w:sz w:val="20"/>
          <w:szCs w:val="20"/>
        </w:rPr>
        <w:t> </w:t>
      </w:r>
      <w:r w:rsidRPr="00ED70BF">
        <w:rPr>
          <w:rFonts w:ascii="Book Antiqua" w:hAnsi="Book Antiqua"/>
          <w:b/>
          <w:bCs/>
          <w:color w:val="000000"/>
          <w:sz w:val="20"/>
          <w:szCs w:val="20"/>
        </w:rPr>
        <w:t>Miyagi Y</w:t>
      </w:r>
      <w:r w:rsidRPr="00ED70BF">
        <w:rPr>
          <w:rFonts w:ascii="Book Antiqua" w:hAnsi="Book Antiqua"/>
          <w:color w:val="000000"/>
          <w:sz w:val="20"/>
          <w:szCs w:val="20"/>
        </w:rPr>
        <w:t xml:space="preserve">, Higashiyama M, </w:t>
      </w:r>
      <w:proofErr w:type="spellStart"/>
      <w:r w:rsidRPr="00ED70BF">
        <w:rPr>
          <w:rFonts w:ascii="Book Antiqua" w:hAnsi="Book Antiqua"/>
          <w:color w:val="000000"/>
          <w:sz w:val="20"/>
          <w:szCs w:val="20"/>
        </w:rPr>
        <w:t>Gochi</w:t>
      </w:r>
      <w:proofErr w:type="spellEnd"/>
      <w:r w:rsidRPr="00ED70BF">
        <w:rPr>
          <w:rFonts w:ascii="Book Antiqua" w:hAnsi="Book Antiqua"/>
          <w:color w:val="000000"/>
          <w:sz w:val="20"/>
          <w:szCs w:val="20"/>
        </w:rPr>
        <w:t xml:space="preserve"> A, </w:t>
      </w:r>
      <w:proofErr w:type="spellStart"/>
      <w:r w:rsidRPr="00ED70BF">
        <w:rPr>
          <w:rFonts w:ascii="Book Antiqua" w:hAnsi="Book Antiqua"/>
          <w:color w:val="000000"/>
          <w:sz w:val="20"/>
          <w:szCs w:val="20"/>
        </w:rPr>
        <w:t>Akaike</w:t>
      </w:r>
      <w:proofErr w:type="spellEnd"/>
      <w:r w:rsidRPr="00ED70BF">
        <w:rPr>
          <w:rFonts w:ascii="Book Antiqua" w:hAnsi="Book Antiqua"/>
          <w:color w:val="000000"/>
          <w:sz w:val="20"/>
          <w:szCs w:val="20"/>
        </w:rPr>
        <w:t xml:space="preserve"> M, Ishikawa T, Miura T, </w:t>
      </w:r>
      <w:proofErr w:type="spellStart"/>
      <w:r w:rsidRPr="00ED70BF">
        <w:rPr>
          <w:rFonts w:ascii="Book Antiqua" w:hAnsi="Book Antiqua"/>
          <w:color w:val="000000"/>
          <w:sz w:val="20"/>
          <w:szCs w:val="20"/>
        </w:rPr>
        <w:t>Saruki</w:t>
      </w:r>
      <w:proofErr w:type="spellEnd"/>
      <w:r w:rsidRPr="00ED70BF">
        <w:rPr>
          <w:rFonts w:ascii="Book Antiqua" w:hAnsi="Book Antiqua"/>
          <w:color w:val="000000"/>
          <w:sz w:val="20"/>
          <w:szCs w:val="20"/>
        </w:rPr>
        <w:t xml:space="preserve"> N, Bando E, Kimura H, Imamura F, Moriyama M, Ikeda I, Chiba A, </w:t>
      </w:r>
      <w:proofErr w:type="spellStart"/>
      <w:r w:rsidRPr="00ED70BF">
        <w:rPr>
          <w:rFonts w:ascii="Book Antiqua" w:hAnsi="Book Antiqua"/>
          <w:color w:val="000000"/>
          <w:sz w:val="20"/>
          <w:szCs w:val="20"/>
        </w:rPr>
        <w:t>Oshita</w:t>
      </w:r>
      <w:proofErr w:type="spellEnd"/>
      <w:r w:rsidRPr="00ED70BF">
        <w:rPr>
          <w:rFonts w:ascii="Book Antiqua" w:hAnsi="Book Antiqua"/>
          <w:color w:val="000000"/>
          <w:sz w:val="20"/>
          <w:szCs w:val="20"/>
        </w:rPr>
        <w:t xml:space="preserve"> F, </w:t>
      </w:r>
      <w:proofErr w:type="spellStart"/>
      <w:r w:rsidRPr="00ED70BF">
        <w:rPr>
          <w:rFonts w:ascii="Book Antiqua" w:hAnsi="Book Antiqua"/>
          <w:color w:val="000000"/>
          <w:sz w:val="20"/>
          <w:szCs w:val="20"/>
        </w:rPr>
        <w:t>Imaizumi</w:t>
      </w:r>
      <w:proofErr w:type="spellEnd"/>
      <w:r w:rsidRPr="00ED70BF">
        <w:rPr>
          <w:rFonts w:ascii="Book Antiqua" w:hAnsi="Book Antiqua"/>
          <w:color w:val="000000"/>
          <w:sz w:val="20"/>
          <w:szCs w:val="20"/>
        </w:rPr>
        <w:t xml:space="preserve"> A, Yamamoto H, </w:t>
      </w:r>
      <w:proofErr w:type="spellStart"/>
      <w:r w:rsidRPr="00ED70BF">
        <w:rPr>
          <w:rFonts w:ascii="Book Antiqua" w:hAnsi="Book Antiqua"/>
          <w:color w:val="000000"/>
          <w:sz w:val="20"/>
          <w:szCs w:val="20"/>
        </w:rPr>
        <w:t>Miyano</w:t>
      </w:r>
      <w:proofErr w:type="spellEnd"/>
      <w:r w:rsidRPr="00ED70BF">
        <w:rPr>
          <w:rFonts w:ascii="Book Antiqua" w:hAnsi="Book Antiqua"/>
          <w:color w:val="000000"/>
          <w:sz w:val="20"/>
          <w:szCs w:val="20"/>
        </w:rPr>
        <w:t xml:space="preserve"> H, </w:t>
      </w:r>
      <w:proofErr w:type="spellStart"/>
      <w:r w:rsidRPr="00ED70BF">
        <w:rPr>
          <w:rFonts w:ascii="Book Antiqua" w:hAnsi="Book Antiqua"/>
          <w:color w:val="000000"/>
          <w:sz w:val="20"/>
          <w:szCs w:val="20"/>
        </w:rPr>
        <w:t>Horimoto</w:t>
      </w:r>
      <w:proofErr w:type="spellEnd"/>
      <w:r w:rsidRPr="00ED70BF">
        <w:rPr>
          <w:rFonts w:ascii="Book Antiqua" w:hAnsi="Book Antiqua"/>
          <w:color w:val="000000"/>
          <w:sz w:val="20"/>
          <w:szCs w:val="20"/>
        </w:rPr>
        <w:t xml:space="preserve"> K, </w:t>
      </w:r>
      <w:proofErr w:type="spellStart"/>
      <w:r w:rsidRPr="00ED70BF">
        <w:rPr>
          <w:rFonts w:ascii="Book Antiqua" w:hAnsi="Book Antiqua"/>
          <w:color w:val="000000"/>
          <w:sz w:val="20"/>
          <w:szCs w:val="20"/>
        </w:rPr>
        <w:t>Tochikubo</w:t>
      </w:r>
      <w:proofErr w:type="spellEnd"/>
      <w:r w:rsidRPr="00ED70BF">
        <w:rPr>
          <w:rFonts w:ascii="Book Antiqua" w:hAnsi="Book Antiqua"/>
          <w:color w:val="000000"/>
          <w:sz w:val="20"/>
          <w:szCs w:val="20"/>
        </w:rPr>
        <w:t xml:space="preserve"> O, </w:t>
      </w:r>
      <w:proofErr w:type="spellStart"/>
      <w:r w:rsidRPr="00ED70BF">
        <w:rPr>
          <w:rFonts w:ascii="Book Antiqua" w:hAnsi="Book Antiqua"/>
          <w:color w:val="000000"/>
          <w:sz w:val="20"/>
          <w:szCs w:val="20"/>
        </w:rPr>
        <w:t>Mitsushima</w:t>
      </w:r>
      <w:proofErr w:type="spellEnd"/>
      <w:r w:rsidRPr="00ED70BF">
        <w:rPr>
          <w:rFonts w:ascii="Book Antiqua" w:hAnsi="Book Antiqua"/>
          <w:color w:val="000000"/>
          <w:sz w:val="20"/>
          <w:szCs w:val="20"/>
        </w:rPr>
        <w:t xml:space="preserve"> T, </w:t>
      </w:r>
      <w:proofErr w:type="spellStart"/>
      <w:r w:rsidRPr="00ED70BF">
        <w:rPr>
          <w:rFonts w:ascii="Book Antiqua" w:hAnsi="Book Antiqua"/>
          <w:color w:val="000000"/>
          <w:sz w:val="20"/>
          <w:szCs w:val="20"/>
        </w:rPr>
        <w:t>Yamakado</w:t>
      </w:r>
      <w:proofErr w:type="spellEnd"/>
      <w:r w:rsidRPr="00ED70BF">
        <w:rPr>
          <w:rFonts w:ascii="Book Antiqua" w:hAnsi="Book Antiqua"/>
          <w:color w:val="000000"/>
          <w:sz w:val="20"/>
          <w:szCs w:val="20"/>
        </w:rPr>
        <w:t xml:space="preserve"> M, Okamoto N. Plasma free amino acid profiling of five types of cancer patients and its application for early detection.</w:t>
      </w:r>
      <w:r w:rsidRPr="00ED70BF">
        <w:rPr>
          <w:rStyle w:val="apple-converted-space"/>
          <w:rFonts w:ascii="Book Antiqua" w:hAnsi="Book Antiqua"/>
          <w:color w:val="000000"/>
          <w:sz w:val="20"/>
          <w:szCs w:val="20"/>
        </w:rPr>
        <w:t> </w:t>
      </w:r>
      <w:proofErr w:type="spellStart"/>
      <w:r w:rsidRPr="00ED70BF">
        <w:rPr>
          <w:rFonts w:ascii="Book Antiqua" w:hAnsi="Book Antiqua"/>
          <w:i/>
          <w:iCs/>
          <w:color w:val="000000"/>
          <w:sz w:val="20"/>
          <w:szCs w:val="20"/>
        </w:rPr>
        <w:t>PLoS</w:t>
      </w:r>
      <w:proofErr w:type="spellEnd"/>
      <w:r w:rsidRPr="00ED70BF">
        <w:rPr>
          <w:rFonts w:ascii="Book Antiqua" w:hAnsi="Book Antiqua"/>
          <w:i/>
          <w:iCs/>
          <w:color w:val="000000"/>
          <w:sz w:val="20"/>
          <w:szCs w:val="20"/>
        </w:rPr>
        <w:t xml:space="preserve"> One</w:t>
      </w:r>
      <w:r w:rsidRPr="00ED70BF">
        <w:rPr>
          <w:rStyle w:val="apple-converted-space"/>
          <w:rFonts w:ascii="Book Antiqua" w:hAnsi="Book Antiqua"/>
          <w:color w:val="000000"/>
          <w:sz w:val="20"/>
          <w:szCs w:val="20"/>
        </w:rPr>
        <w:t> </w:t>
      </w:r>
      <w:r w:rsidRPr="00ED70BF">
        <w:rPr>
          <w:rFonts w:ascii="Book Antiqua" w:hAnsi="Book Antiqua"/>
          <w:color w:val="000000"/>
          <w:sz w:val="20"/>
          <w:szCs w:val="20"/>
        </w:rPr>
        <w:t>2011;</w:t>
      </w:r>
      <w:r w:rsidRPr="00ED70BF">
        <w:rPr>
          <w:rStyle w:val="apple-converted-space"/>
          <w:rFonts w:ascii="Book Antiqua" w:hAnsi="Book Antiqua"/>
          <w:color w:val="000000"/>
          <w:sz w:val="20"/>
          <w:szCs w:val="20"/>
        </w:rPr>
        <w:t> </w:t>
      </w:r>
      <w:r w:rsidRPr="00ED70BF">
        <w:rPr>
          <w:rFonts w:ascii="Book Antiqua" w:hAnsi="Book Antiqua"/>
          <w:b/>
          <w:bCs/>
          <w:color w:val="000000"/>
          <w:sz w:val="20"/>
          <w:szCs w:val="20"/>
        </w:rPr>
        <w:t>6</w:t>
      </w:r>
      <w:r w:rsidRPr="00ED70BF">
        <w:rPr>
          <w:rFonts w:ascii="Book Antiqua" w:hAnsi="Book Antiqua"/>
          <w:color w:val="000000"/>
          <w:sz w:val="20"/>
          <w:szCs w:val="20"/>
        </w:rPr>
        <w:t>: e24143 [PMID: 21915291 DOI: 10.1371/journal.pone.0024143]</w:t>
      </w:r>
      <w:r w:rsidRPr="00ED70BF">
        <w:rPr>
          <w:rFonts w:ascii="Book Antiqua" w:hAnsi="Book Antiqua"/>
          <w:color w:val="000000" w:themeColor="text1"/>
          <w:sz w:val="20"/>
          <w:szCs w:val="20"/>
        </w:rPr>
        <w:t xml:space="preserve"> </w:t>
      </w:r>
    </w:p>
    <w:p w14:paraId="032A829A" w14:textId="77777777" w:rsidR="00C55EA2" w:rsidRPr="00377032" w:rsidRDefault="00C55EA2" w:rsidP="003869C2">
      <w:pPr>
        <w:pStyle w:val="ac"/>
        <w:adjustRightInd w:val="0"/>
        <w:snapToGrid w:val="0"/>
        <w:spacing w:line="360" w:lineRule="auto"/>
        <w:jc w:val="both"/>
        <w:rPr>
          <w:rFonts w:ascii="Book Antiqua" w:eastAsia="宋体" w:hAnsi="Book Antiqua"/>
          <w:color w:val="000000" w:themeColor="text1"/>
          <w:sz w:val="21"/>
          <w:szCs w:val="21"/>
          <w:lang w:eastAsia="zh-CN"/>
        </w:rPr>
      </w:pPr>
    </w:p>
    <w:p w14:paraId="7DEC4ADF" w14:textId="3E3359D3" w:rsidR="009B5B5A" w:rsidRPr="00377032" w:rsidRDefault="009B5B5A" w:rsidP="009B5B5A">
      <w:pPr>
        <w:wordWrap w:val="0"/>
        <w:ind w:left="316" w:hangingChars="150" w:hanging="316"/>
        <w:jc w:val="right"/>
        <w:rPr>
          <w:rFonts w:ascii="Book Antiqua" w:hAnsi="Book Antiqua"/>
          <w:sz w:val="21"/>
        </w:rPr>
      </w:pPr>
      <w:r w:rsidRPr="00377032">
        <w:rPr>
          <w:rFonts w:ascii="Book Antiqua" w:hAnsi="Book Antiqua"/>
          <w:b/>
          <w:bCs/>
          <w:sz w:val="21"/>
        </w:rPr>
        <w:t>P-Reviewer</w:t>
      </w:r>
      <w:r w:rsidR="00BF4ECF" w:rsidRPr="00377032">
        <w:rPr>
          <w:rFonts w:ascii="Book Antiqua" w:eastAsia="宋体" w:hAnsi="Book Antiqua" w:hint="eastAsia"/>
          <w:b/>
          <w:bCs/>
          <w:sz w:val="21"/>
          <w:lang w:eastAsia="zh-CN"/>
        </w:rPr>
        <w:t>s</w:t>
      </w:r>
      <w:r w:rsidRPr="00377032">
        <w:rPr>
          <w:rFonts w:ascii="Book Antiqua" w:hAnsi="Book Antiqua" w:hint="eastAsia"/>
          <w:b/>
          <w:bCs/>
          <w:sz w:val="21"/>
        </w:rPr>
        <w:t>:</w:t>
      </w:r>
      <w:r w:rsidRPr="00377032">
        <w:rPr>
          <w:rFonts w:ascii="Book Antiqua" w:hAnsi="Book Antiqua"/>
          <w:b/>
          <w:bCs/>
          <w:sz w:val="21"/>
        </w:rPr>
        <w:t xml:space="preserve"> </w:t>
      </w:r>
      <w:proofErr w:type="spellStart"/>
      <w:r w:rsidR="00BF4ECF" w:rsidRPr="00377032">
        <w:rPr>
          <w:rFonts w:ascii="Book Antiqua" w:hAnsi="Book Antiqua"/>
          <w:bCs/>
          <w:sz w:val="21"/>
        </w:rPr>
        <w:t>Altomare</w:t>
      </w:r>
      <w:proofErr w:type="spellEnd"/>
      <w:r w:rsidR="00BF4ECF" w:rsidRPr="00377032">
        <w:rPr>
          <w:rFonts w:ascii="Book Antiqua" w:eastAsia="宋体" w:hAnsi="Book Antiqua" w:hint="eastAsia"/>
          <w:bCs/>
          <w:sz w:val="21"/>
          <w:lang w:eastAsia="zh-CN"/>
        </w:rPr>
        <w:t xml:space="preserve"> DF, </w:t>
      </w:r>
      <w:proofErr w:type="spellStart"/>
      <w:proofErr w:type="gramStart"/>
      <w:r w:rsidR="00BF4ECF" w:rsidRPr="00377032">
        <w:rPr>
          <w:rFonts w:ascii="Book Antiqua" w:hAnsi="Book Antiqua"/>
          <w:bCs/>
          <w:sz w:val="21"/>
        </w:rPr>
        <w:t>Cai</w:t>
      </w:r>
      <w:proofErr w:type="spellEnd"/>
      <w:proofErr w:type="gramEnd"/>
      <w:r w:rsidR="00BF4ECF" w:rsidRPr="00377032">
        <w:rPr>
          <w:rFonts w:ascii="Book Antiqua" w:eastAsia="宋体" w:hAnsi="Book Antiqua" w:hint="eastAsia"/>
          <w:bCs/>
          <w:sz w:val="21"/>
          <w:lang w:eastAsia="zh-CN"/>
        </w:rPr>
        <w:t xml:space="preserve"> SJ, </w:t>
      </w:r>
      <w:r w:rsidR="00BF4ECF" w:rsidRPr="00377032">
        <w:rPr>
          <w:rFonts w:ascii="Book Antiqua" w:eastAsia="宋体" w:hAnsi="Book Antiqua"/>
          <w:bCs/>
          <w:sz w:val="21"/>
          <w:lang w:eastAsia="zh-CN"/>
        </w:rPr>
        <w:t>Lam</w:t>
      </w:r>
      <w:r w:rsidR="00BF4ECF" w:rsidRPr="00377032">
        <w:rPr>
          <w:rFonts w:ascii="Book Antiqua" w:eastAsia="宋体" w:hAnsi="Book Antiqua" w:hint="eastAsia"/>
          <w:bCs/>
          <w:sz w:val="21"/>
          <w:lang w:eastAsia="zh-CN"/>
        </w:rPr>
        <w:t xml:space="preserve"> AK, </w:t>
      </w:r>
      <w:r w:rsidR="00BF4ECF" w:rsidRPr="00377032">
        <w:rPr>
          <w:rFonts w:ascii="Book Antiqua" w:eastAsia="宋体" w:hAnsi="Book Antiqua"/>
          <w:bCs/>
          <w:sz w:val="21"/>
          <w:lang w:eastAsia="zh-CN"/>
        </w:rPr>
        <w:t>Morris</w:t>
      </w:r>
      <w:r w:rsidR="00BF4ECF" w:rsidRPr="00377032">
        <w:rPr>
          <w:rFonts w:ascii="Book Antiqua" w:eastAsia="宋体" w:hAnsi="Book Antiqua" w:hint="eastAsia"/>
          <w:bCs/>
          <w:sz w:val="21"/>
          <w:lang w:eastAsia="zh-CN"/>
        </w:rPr>
        <w:t xml:space="preserve"> DL, </w:t>
      </w:r>
      <w:r w:rsidR="00BF4ECF" w:rsidRPr="00377032">
        <w:rPr>
          <w:rFonts w:ascii="Book Antiqua" w:eastAsia="宋体" w:hAnsi="Book Antiqua"/>
          <w:bCs/>
          <w:sz w:val="21"/>
          <w:lang w:eastAsia="zh-CN"/>
        </w:rPr>
        <w:t>Wei</w:t>
      </w:r>
      <w:r w:rsidR="00BF4ECF" w:rsidRPr="00377032">
        <w:rPr>
          <w:rFonts w:ascii="Book Antiqua" w:eastAsia="宋体" w:hAnsi="Book Antiqua" w:hint="eastAsia"/>
          <w:bCs/>
          <w:sz w:val="21"/>
          <w:lang w:eastAsia="zh-CN"/>
        </w:rPr>
        <w:t xml:space="preserve"> SC </w:t>
      </w:r>
      <w:r w:rsidRPr="00377032">
        <w:rPr>
          <w:rFonts w:ascii="Book Antiqua" w:hAnsi="Book Antiqua"/>
          <w:b/>
          <w:bCs/>
          <w:sz w:val="21"/>
        </w:rPr>
        <w:t>S-Editor</w:t>
      </w:r>
      <w:r w:rsidRPr="00377032">
        <w:rPr>
          <w:rFonts w:ascii="Book Antiqua" w:hAnsi="Book Antiqua" w:hint="eastAsia"/>
          <w:b/>
          <w:bCs/>
          <w:sz w:val="21"/>
        </w:rPr>
        <w:t>:</w:t>
      </w:r>
      <w:r w:rsidRPr="00377032">
        <w:rPr>
          <w:rFonts w:ascii="Book Antiqua" w:hAnsi="Book Antiqua"/>
          <w:sz w:val="21"/>
        </w:rPr>
        <w:t xml:space="preserve"> </w:t>
      </w:r>
      <w:r w:rsidRPr="00377032">
        <w:rPr>
          <w:rFonts w:ascii="Book Antiqua" w:eastAsia="宋体" w:hAnsi="Book Antiqua"/>
          <w:sz w:val="21"/>
          <w:lang w:eastAsia="zh-CN"/>
        </w:rPr>
        <w:t>Ma</w:t>
      </w:r>
      <w:r w:rsidRPr="00377032">
        <w:rPr>
          <w:rFonts w:ascii="Book Antiqua" w:eastAsia="宋体" w:hAnsi="Book Antiqua" w:hint="eastAsia"/>
          <w:sz w:val="21"/>
          <w:lang w:eastAsia="zh-CN"/>
        </w:rPr>
        <w:t xml:space="preserve"> YJ</w:t>
      </w:r>
      <w:r w:rsidRPr="00377032">
        <w:rPr>
          <w:rFonts w:ascii="Book Antiqua" w:hAnsi="Book Antiqua"/>
          <w:sz w:val="21"/>
        </w:rPr>
        <w:t xml:space="preserve"> </w:t>
      </w:r>
      <w:r w:rsidRPr="00377032">
        <w:rPr>
          <w:rFonts w:ascii="Book Antiqua" w:hAnsi="Book Antiqua"/>
          <w:b/>
          <w:bCs/>
          <w:sz w:val="21"/>
        </w:rPr>
        <w:t>L-Editor</w:t>
      </w:r>
      <w:r w:rsidRPr="00377032">
        <w:rPr>
          <w:rFonts w:ascii="Book Antiqua" w:hAnsi="Book Antiqua" w:hint="eastAsia"/>
          <w:b/>
          <w:bCs/>
          <w:sz w:val="21"/>
        </w:rPr>
        <w:t>:</w:t>
      </w:r>
      <w:r w:rsidRPr="00377032">
        <w:rPr>
          <w:rFonts w:ascii="Book Antiqua" w:hAnsi="Book Antiqua"/>
          <w:sz w:val="21"/>
        </w:rPr>
        <w:t xml:space="preserve">  </w:t>
      </w:r>
      <w:r w:rsidRPr="00377032">
        <w:rPr>
          <w:rFonts w:ascii="Book Antiqua" w:hAnsi="Book Antiqua"/>
          <w:b/>
          <w:bCs/>
          <w:sz w:val="21"/>
        </w:rPr>
        <w:t>E-Editor</w:t>
      </w:r>
      <w:r w:rsidRPr="00377032">
        <w:rPr>
          <w:rFonts w:ascii="Book Antiqua" w:hAnsi="Book Antiqua" w:hint="eastAsia"/>
          <w:b/>
          <w:bCs/>
          <w:sz w:val="21"/>
        </w:rPr>
        <w:t>:</w:t>
      </w:r>
    </w:p>
    <w:p w14:paraId="43E68795" w14:textId="77777777" w:rsidR="009B5B5A" w:rsidRPr="00377032" w:rsidRDefault="009B5B5A" w:rsidP="003869C2">
      <w:pPr>
        <w:pStyle w:val="ac"/>
        <w:adjustRightInd w:val="0"/>
        <w:snapToGrid w:val="0"/>
        <w:spacing w:line="360" w:lineRule="auto"/>
        <w:jc w:val="both"/>
        <w:rPr>
          <w:rFonts w:ascii="Book Antiqua" w:eastAsia="宋体" w:hAnsi="Book Antiqua"/>
          <w:color w:val="000000" w:themeColor="text1"/>
          <w:sz w:val="21"/>
          <w:szCs w:val="21"/>
          <w:lang w:eastAsia="zh-CN"/>
        </w:rPr>
      </w:pPr>
    </w:p>
    <w:p w14:paraId="55F94C3A" w14:textId="77777777" w:rsidR="003869C2" w:rsidRPr="00377032" w:rsidRDefault="003869C2" w:rsidP="003869C2">
      <w:pPr>
        <w:pStyle w:val="ac"/>
        <w:adjustRightInd w:val="0"/>
        <w:snapToGrid w:val="0"/>
        <w:spacing w:line="360" w:lineRule="auto"/>
        <w:jc w:val="both"/>
        <w:rPr>
          <w:rFonts w:ascii="Book Antiqua" w:eastAsia="宋体" w:hAnsi="Book Antiqua"/>
          <w:color w:val="000000" w:themeColor="text1"/>
          <w:sz w:val="21"/>
          <w:szCs w:val="21"/>
          <w:lang w:eastAsia="zh-CN"/>
        </w:rPr>
      </w:pPr>
    </w:p>
    <w:p w14:paraId="57EE30F3" w14:textId="77777777" w:rsidR="003869C2" w:rsidRPr="00377032" w:rsidRDefault="003869C2" w:rsidP="003869C2">
      <w:pPr>
        <w:pStyle w:val="ac"/>
        <w:adjustRightInd w:val="0"/>
        <w:snapToGrid w:val="0"/>
        <w:spacing w:line="360" w:lineRule="auto"/>
        <w:jc w:val="both"/>
        <w:rPr>
          <w:rFonts w:ascii="Book Antiqua" w:eastAsia="宋体" w:hAnsi="Book Antiqua"/>
          <w:color w:val="000000" w:themeColor="text1"/>
          <w:sz w:val="21"/>
          <w:szCs w:val="21"/>
          <w:lang w:eastAsia="zh-CN"/>
        </w:rPr>
        <w:sectPr w:rsidR="003869C2" w:rsidRPr="00377032" w:rsidSect="00844B08">
          <w:footerReference w:type="even" r:id="rId8"/>
          <w:footerReference w:type="default" r:id="rId9"/>
          <w:pgSz w:w="12240" w:h="15840"/>
          <w:pgMar w:top="1440" w:right="1800" w:bottom="1440" w:left="1800" w:header="708" w:footer="708" w:gutter="0"/>
          <w:cols w:space="708"/>
          <w:docGrid w:linePitch="360"/>
        </w:sectPr>
      </w:pPr>
    </w:p>
    <w:p w14:paraId="3ACF7792" w14:textId="4566B6A7" w:rsidR="00012A49" w:rsidRPr="00377032" w:rsidRDefault="00A64024" w:rsidP="00777463">
      <w:pPr>
        <w:spacing w:line="360" w:lineRule="auto"/>
        <w:jc w:val="both"/>
        <w:rPr>
          <w:rFonts w:ascii="Book Antiqua" w:hAnsi="Book Antiqua"/>
          <w:b/>
          <w:color w:val="000000" w:themeColor="text1"/>
        </w:rPr>
      </w:pPr>
      <w:r w:rsidRPr="00377032">
        <w:rPr>
          <w:rFonts w:ascii="Book Antiqua" w:hAnsi="Book Antiqua"/>
          <w:b/>
          <w:color w:val="000000" w:themeColor="text1"/>
        </w:rPr>
        <w:lastRenderedPageBreak/>
        <w:t xml:space="preserve">Table 1 </w:t>
      </w:r>
      <w:r w:rsidR="00012A49" w:rsidRPr="00377032">
        <w:rPr>
          <w:rFonts w:ascii="Book Antiqua" w:hAnsi="Book Antiqua"/>
          <w:b/>
          <w:color w:val="000000" w:themeColor="text1"/>
        </w:rPr>
        <w:t>Marker metabolites between gastric cancer and healthy controls</w:t>
      </w:r>
    </w:p>
    <w:tbl>
      <w:tblPr>
        <w:tblStyle w:val="ae"/>
        <w:tblW w:w="0" w:type="auto"/>
        <w:tblLook w:val="04A0" w:firstRow="1" w:lastRow="0" w:firstColumn="1" w:lastColumn="0" w:noHBand="0" w:noVBand="1"/>
      </w:tblPr>
      <w:tblGrid>
        <w:gridCol w:w="1668"/>
        <w:gridCol w:w="2268"/>
        <w:gridCol w:w="2976"/>
        <w:gridCol w:w="6264"/>
      </w:tblGrid>
      <w:tr w:rsidR="00191F48" w:rsidRPr="00377032" w14:paraId="5D0DDFBB" w14:textId="77777777" w:rsidTr="00191F48">
        <w:tc>
          <w:tcPr>
            <w:tcW w:w="1668" w:type="dxa"/>
          </w:tcPr>
          <w:p w14:paraId="442AF4E7" w14:textId="1D982CC0" w:rsidR="00012A49" w:rsidRPr="00377032" w:rsidRDefault="00A64024" w:rsidP="00777463">
            <w:pPr>
              <w:spacing w:line="360" w:lineRule="auto"/>
              <w:jc w:val="both"/>
              <w:rPr>
                <w:rFonts w:ascii="Book Antiqua" w:eastAsia="宋体" w:hAnsi="Book Antiqua"/>
                <w:color w:val="000000" w:themeColor="text1"/>
                <w:lang w:eastAsia="zh-CN"/>
              </w:rPr>
            </w:pPr>
            <w:r w:rsidRPr="00377032">
              <w:rPr>
                <w:rFonts w:ascii="Book Antiqua" w:eastAsia="宋体" w:hAnsi="Book Antiqua" w:hint="eastAsia"/>
                <w:color w:val="000000" w:themeColor="text1"/>
                <w:lang w:eastAsia="zh-CN"/>
              </w:rPr>
              <w:t>Ref</w:t>
            </w:r>
            <w:r w:rsidR="00994D79" w:rsidRPr="00377032">
              <w:rPr>
                <w:rFonts w:ascii="Book Antiqua" w:eastAsia="宋体" w:hAnsi="Book Antiqua" w:hint="eastAsia"/>
                <w:color w:val="000000" w:themeColor="text1"/>
                <w:lang w:eastAsia="zh-CN"/>
              </w:rPr>
              <w:t>erence</w:t>
            </w:r>
          </w:p>
        </w:tc>
        <w:tc>
          <w:tcPr>
            <w:tcW w:w="2268" w:type="dxa"/>
          </w:tcPr>
          <w:p w14:paraId="3F022C17" w14:textId="77777777"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Animal vs Human</w:t>
            </w:r>
          </w:p>
          <w:p w14:paraId="516256F4" w14:textId="77777777"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Analytical platform</w:t>
            </w:r>
          </w:p>
        </w:tc>
        <w:tc>
          <w:tcPr>
            <w:tcW w:w="2976" w:type="dxa"/>
          </w:tcPr>
          <w:p w14:paraId="44AEBE5C" w14:textId="77777777"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Sample type</w:t>
            </w:r>
          </w:p>
          <w:p w14:paraId="7EC9A297" w14:textId="77777777"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Groups</w:t>
            </w:r>
          </w:p>
        </w:tc>
        <w:tc>
          <w:tcPr>
            <w:tcW w:w="6264" w:type="dxa"/>
          </w:tcPr>
          <w:p w14:paraId="186F6C86" w14:textId="3CE10BB7"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Statistically significant metabolites identified (</w:t>
            </w:r>
            <w:r w:rsidRPr="00377032">
              <w:rPr>
                <w:rFonts w:ascii="Book Antiqua" w:hAnsi="Book Antiqua"/>
                <w:i/>
                <w:caps/>
                <w:color w:val="000000" w:themeColor="text1"/>
              </w:rPr>
              <w:t>p</w:t>
            </w:r>
            <w:r w:rsidR="001F3390" w:rsidRPr="00377032">
              <w:rPr>
                <w:rFonts w:ascii="Book Antiqua" w:eastAsia="宋体" w:hAnsi="Book Antiqua" w:hint="eastAsia"/>
                <w:color w:val="000000" w:themeColor="text1"/>
                <w:lang w:eastAsia="zh-CN"/>
              </w:rPr>
              <w:t xml:space="preserve"> </w:t>
            </w:r>
            <w:r w:rsidRPr="00377032">
              <w:rPr>
                <w:rFonts w:ascii="Book Antiqua" w:hAnsi="Book Antiqua"/>
                <w:color w:val="000000" w:themeColor="text1"/>
              </w:rPr>
              <w:t>&lt;</w:t>
            </w:r>
            <w:r w:rsidR="001F3390" w:rsidRPr="00377032">
              <w:rPr>
                <w:rFonts w:ascii="Book Antiqua" w:eastAsia="宋体" w:hAnsi="Book Antiqua" w:hint="eastAsia"/>
                <w:color w:val="000000" w:themeColor="text1"/>
                <w:lang w:eastAsia="zh-CN"/>
              </w:rPr>
              <w:t xml:space="preserve"> </w:t>
            </w:r>
            <w:r w:rsidRPr="00377032">
              <w:rPr>
                <w:rFonts w:ascii="Book Antiqua" w:hAnsi="Book Antiqua"/>
                <w:color w:val="000000" w:themeColor="text1"/>
              </w:rPr>
              <w:t>0.05)</w:t>
            </w:r>
          </w:p>
          <w:p w14:paraId="05A3194A" w14:textId="7C340463" w:rsidR="00012A49" w:rsidRPr="00377032" w:rsidRDefault="00012A49" w:rsidP="00C17B16">
            <w:pPr>
              <w:spacing w:line="360" w:lineRule="auto"/>
              <w:jc w:val="both"/>
              <w:rPr>
                <w:rFonts w:ascii="Book Antiqua" w:hAnsi="Book Antiqua"/>
                <w:color w:val="000000" w:themeColor="text1"/>
              </w:rPr>
            </w:pPr>
            <w:r w:rsidRPr="00377032">
              <w:rPr>
                <w:rFonts w:ascii="Book Antiqua" w:hAnsi="Book Antiqua"/>
                <w:color w:val="000000" w:themeColor="text1"/>
              </w:rPr>
              <w:t>(</w:t>
            </w:r>
            <w:r w:rsidR="00C17B16" w:rsidRPr="00377032">
              <w:rPr>
                <w:rFonts w:ascii="Book Antiqua" w:hAnsi="Book Antiqua"/>
                <w:color w:val="000000" w:themeColor="text1"/>
              </w:rPr>
              <w:t>up or down</w:t>
            </w:r>
            <w:r w:rsidRPr="00377032">
              <w:rPr>
                <w:rFonts w:ascii="Book Antiqua" w:hAnsi="Book Antiqua"/>
                <w:color w:val="000000" w:themeColor="text1"/>
              </w:rPr>
              <w:t xml:space="preserve"> indicate level</w:t>
            </w:r>
            <w:r w:rsidR="00C17B16" w:rsidRPr="00377032">
              <w:rPr>
                <w:rFonts w:ascii="Book Antiqua" w:hAnsi="Book Antiqua"/>
                <w:color w:val="000000" w:themeColor="text1"/>
              </w:rPr>
              <w:t>s</w:t>
            </w:r>
            <w:r w:rsidRPr="00377032">
              <w:rPr>
                <w:rFonts w:ascii="Book Antiqua" w:hAnsi="Book Antiqua"/>
                <w:color w:val="000000" w:themeColor="text1"/>
              </w:rPr>
              <w:t xml:space="preserve"> in cancer group)</w:t>
            </w:r>
          </w:p>
        </w:tc>
      </w:tr>
      <w:tr w:rsidR="00191F48" w:rsidRPr="00377032" w14:paraId="66472BA3" w14:textId="77777777" w:rsidTr="00191F48">
        <w:tc>
          <w:tcPr>
            <w:tcW w:w="1668" w:type="dxa"/>
          </w:tcPr>
          <w:p w14:paraId="784CFD72" w14:textId="3F3E3DD8" w:rsidR="00012A49" w:rsidRPr="00377032" w:rsidRDefault="00012A49" w:rsidP="00777463">
            <w:pPr>
              <w:spacing w:line="360" w:lineRule="auto"/>
              <w:jc w:val="both"/>
              <w:rPr>
                <w:rFonts w:ascii="Book Antiqua" w:hAnsi="Book Antiqua"/>
                <w:color w:val="000000" w:themeColor="text1"/>
                <w:vertAlign w:val="superscript"/>
              </w:rPr>
            </w:pPr>
            <w:r w:rsidRPr="00377032">
              <w:rPr>
                <w:rFonts w:ascii="Book Antiqua" w:hAnsi="Book Antiqua"/>
                <w:color w:val="000000" w:themeColor="text1"/>
              </w:rPr>
              <w:t>Hu</w:t>
            </w:r>
            <w:r w:rsidR="00A64024" w:rsidRPr="00377032">
              <w:rPr>
                <w:rFonts w:ascii="Book Antiqua" w:eastAsia="宋体" w:hAnsi="Book Antiqua" w:hint="eastAsia"/>
                <w:color w:val="000000" w:themeColor="text1"/>
                <w:lang w:eastAsia="zh-CN"/>
              </w:rPr>
              <w:t xml:space="preserve"> </w:t>
            </w:r>
            <w:r w:rsidR="00A64024" w:rsidRPr="00377032">
              <w:rPr>
                <w:rFonts w:ascii="Book Antiqua" w:eastAsia="宋体" w:hAnsi="Book Antiqua" w:hint="eastAsia"/>
                <w:i/>
                <w:color w:val="000000" w:themeColor="text1"/>
                <w:lang w:eastAsia="zh-CN"/>
              </w:rPr>
              <w:t>et al</w:t>
            </w:r>
            <w:r w:rsidR="00A64024" w:rsidRPr="00377032">
              <w:rPr>
                <w:rFonts w:ascii="Book Antiqua" w:eastAsia="宋体" w:hAnsi="Book Antiqua" w:hint="eastAsia"/>
                <w:color w:val="000000" w:themeColor="text1"/>
                <w:vertAlign w:val="superscript"/>
                <w:lang w:eastAsia="zh-CN"/>
              </w:rPr>
              <w:t>[</w:t>
            </w:r>
            <w:r w:rsidR="006354D5" w:rsidRPr="00377032">
              <w:rPr>
                <w:rFonts w:ascii="Book Antiqua" w:hAnsi="Book Antiqua"/>
                <w:color w:val="000000" w:themeColor="text1"/>
                <w:vertAlign w:val="superscript"/>
              </w:rPr>
              <w:t>2</w:t>
            </w:r>
            <w:r w:rsidRPr="00377032">
              <w:rPr>
                <w:rFonts w:ascii="Book Antiqua" w:hAnsi="Book Antiqua"/>
                <w:color w:val="000000" w:themeColor="text1"/>
                <w:vertAlign w:val="superscript"/>
              </w:rPr>
              <w:t>4</w:t>
            </w:r>
            <w:r w:rsidR="00A64024" w:rsidRPr="00377032">
              <w:rPr>
                <w:rFonts w:ascii="Book Antiqua" w:eastAsia="宋体" w:hAnsi="Book Antiqua" w:hint="eastAsia"/>
                <w:color w:val="000000" w:themeColor="text1"/>
                <w:vertAlign w:val="superscript"/>
                <w:lang w:eastAsia="zh-CN"/>
              </w:rPr>
              <w:t>]</w:t>
            </w:r>
            <w:r w:rsidRPr="00377032">
              <w:rPr>
                <w:rFonts w:ascii="Book Antiqua" w:hAnsi="Book Antiqua"/>
                <w:color w:val="000000" w:themeColor="text1"/>
              </w:rPr>
              <w:t>, 2011</w:t>
            </w:r>
          </w:p>
        </w:tc>
        <w:tc>
          <w:tcPr>
            <w:tcW w:w="2268" w:type="dxa"/>
          </w:tcPr>
          <w:p w14:paraId="3CA3E990" w14:textId="77777777"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Animal (mice)</w:t>
            </w:r>
          </w:p>
          <w:p w14:paraId="7744098F" w14:textId="77777777" w:rsidR="00012A49" w:rsidRPr="00377032" w:rsidRDefault="00012A49" w:rsidP="00777463">
            <w:pPr>
              <w:spacing w:line="360" w:lineRule="auto"/>
              <w:jc w:val="both"/>
              <w:rPr>
                <w:rFonts w:ascii="Book Antiqua" w:hAnsi="Book Antiqua"/>
                <w:color w:val="000000" w:themeColor="text1"/>
              </w:rPr>
            </w:pPr>
          </w:p>
          <w:p w14:paraId="082FA166" w14:textId="77777777"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Gas chromatography,</w:t>
            </w:r>
          </w:p>
          <w:p w14:paraId="264F6FA4" w14:textId="695AE898"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 xml:space="preserve">Mass </w:t>
            </w:r>
            <w:r w:rsidR="00E61206" w:rsidRPr="00377032">
              <w:rPr>
                <w:rFonts w:ascii="Book Antiqua" w:hAnsi="Book Antiqua"/>
                <w:color w:val="000000" w:themeColor="text1"/>
              </w:rPr>
              <w:t>Spectrometry</w:t>
            </w:r>
          </w:p>
        </w:tc>
        <w:tc>
          <w:tcPr>
            <w:tcW w:w="2976" w:type="dxa"/>
          </w:tcPr>
          <w:p w14:paraId="507AB926" w14:textId="77777777"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Urine</w:t>
            </w:r>
          </w:p>
          <w:p w14:paraId="0F1DC717" w14:textId="77777777" w:rsidR="00012A49" w:rsidRPr="00377032" w:rsidRDefault="00012A49" w:rsidP="00777463">
            <w:pPr>
              <w:spacing w:line="360" w:lineRule="auto"/>
              <w:jc w:val="both"/>
              <w:rPr>
                <w:rFonts w:ascii="Book Antiqua" w:hAnsi="Book Antiqua"/>
                <w:color w:val="000000" w:themeColor="text1"/>
              </w:rPr>
            </w:pPr>
          </w:p>
          <w:p w14:paraId="046B807F" w14:textId="0D4B98A6"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Metastasis group (</w:t>
            </w:r>
            <w:r w:rsidR="001F3390" w:rsidRPr="00377032">
              <w:rPr>
                <w:rFonts w:ascii="Book Antiqua" w:hAnsi="Book Antiqua"/>
                <w:i/>
                <w:color w:val="000000" w:themeColor="text1"/>
              </w:rPr>
              <w:t xml:space="preserve">n =  </w:t>
            </w:r>
            <w:r w:rsidRPr="00377032">
              <w:rPr>
                <w:rFonts w:ascii="Book Antiqua" w:hAnsi="Book Antiqua"/>
                <w:color w:val="000000" w:themeColor="text1"/>
              </w:rPr>
              <w:t>8)</w:t>
            </w:r>
          </w:p>
          <w:p w14:paraId="2B2D3206" w14:textId="3657853F" w:rsidR="00012A49" w:rsidRPr="00377032" w:rsidRDefault="00012A49" w:rsidP="006633E2">
            <w:pPr>
              <w:spacing w:line="360" w:lineRule="auto"/>
              <w:rPr>
                <w:rFonts w:ascii="Book Antiqua" w:hAnsi="Book Antiqua"/>
                <w:color w:val="000000" w:themeColor="text1"/>
              </w:rPr>
            </w:pPr>
            <w:r w:rsidRPr="00377032">
              <w:rPr>
                <w:rFonts w:ascii="Book Antiqua" w:hAnsi="Book Antiqua"/>
                <w:color w:val="000000" w:themeColor="text1"/>
              </w:rPr>
              <w:t>Non-metastasis group (</w:t>
            </w:r>
            <w:r w:rsidR="001F3390" w:rsidRPr="00377032">
              <w:rPr>
                <w:rFonts w:ascii="Book Antiqua" w:hAnsi="Book Antiqua"/>
                <w:i/>
                <w:color w:val="000000" w:themeColor="text1"/>
              </w:rPr>
              <w:t xml:space="preserve">n =  </w:t>
            </w:r>
            <w:r w:rsidRPr="00377032">
              <w:rPr>
                <w:rFonts w:ascii="Book Antiqua" w:hAnsi="Book Antiqua"/>
                <w:color w:val="000000" w:themeColor="text1"/>
              </w:rPr>
              <w:t>8)</w:t>
            </w:r>
          </w:p>
          <w:p w14:paraId="7FE4D842" w14:textId="29D7F055"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Normal group (</w:t>
            </w:r>
            <w:r w:rsidR="001F3390" w:rsidRPr="00377032">
              <w:rPr>
                <w:rFonts w:ascii="Book Antiqua" w:hAnsi="Book Antiqua"/>
                <w:i/>
                <w:color w:val="000000" w:themeColor="text1"/>
              </w:rPr>
              <w:t xml:space="preserve">n =  </w:t>
            </w:r>
            <w:r w:rsidRPr="00377032">
              <w:rPr>
                <w:rFonts w:ascii="Book Antiqua" w:hAnsi="Book Antiqua"/>
                <w:color w:val="000000" w:themeColor="text1"/>
              </w:rPr>
              <w:t>8)</w:t>
            </w:r>
          </w:p>
        </w:tc>
        <w:tc>
          <w:tcPr>
            <w:tcW w:w="6264" w:type="dxa"/>
          </w:tcPr>
          <w:p w14:paraId="09495224" w14:textId="6C6FFA3E"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 xml:space="preserve">Carbohydrates: </w:t>
            </w:r>
          </w:p>
          <w:p w14:paraId="5CE0F3C9" w14:textId="20543C9F" w:rsidR="00012A49" w:rsidRPr="00377032" w:rsidRDefault="00E92ED8" w:rsidP="00777463">
            <w:pPr>
              <w:spacing w:line="360" w:lineRule="auto"/>
              <w:jc w:val="both"/>
              <w:rPr>
                <w:rFonts w:ascii="Book Antiqua" w:hAnsi="Book Antiqua"/>
                <w:color w:val="000000" w:themeColor="text1"/>
              </w:rPr>
            </w:pPr>
            <w:r w:rsidRPr="00377032">
              <w:rPr>
                <w:rFonts w:ascii="Book Antiqua" w:hAnsi="Book Antiqua"/>
                <w:color w:val="000000" w:themeColor="text1"/>
              </w:rPr>
              <w:t xml:space="preserve"> </w:t>
            </w:r>
            <w:r w:rsidR="001F3390" w:rsidRPr="00377032">
              <w:rPr>
                <w:rFonts w:ascii="Book Antiqua" w:hAnsi="Book Antiqua"/>
                <w:color w:val="000000" w:themeColor="text1"/>
              </w:rPr>
              <w:t xml:space="preserve"> </w:t>
            </w:r>
            <w:r w:rsidR="006633E2" w:rsidRPr="00377032">
              <w:rPr>
                <w:rFonts w:ascii="Book Antiqua" w:hAnsi="Book Antiqua"/>
                <w:color w:val="000000" w:themeColor="text1"/>
              </w:rPr>
              <w:t xml:space="preserve">Anaerobic respiration: lactate </w:t>
            </w:r>
            <w:r w:rsidR="00C17B16" w:rsidRPr="00377032">
              <w:rPr>
                <w:rFonts w:ascii="Book Antiqua" w:hAnsi="Book Antiqua"/>
                <w:color w:val="000000" w:themeColor="text1"/>
              </w:rPr>
              <w:t>up</w:t>
            </w:r>
            <w:r w:rsidR="006633E2" w:rsidRPr="00377032">
              <w:rPr>
                <w:rFonts w:ascii="Book Antiqua" w:hAnsi="Book Antiqua"/>
                <w:color w:val="000000" w:themeColor="text1"/>
              </w:rPr>
              <w:t xml:space="preserve"> </w:t>
            </w:r>
            <w:r w:rsidR="00012A49" w:rsidRPr="00377032">
              <w:rPr>
                <w:rFonts w:ascii="Book Antiqua" w:hAnsi="Book Antiqua"/>
                <w:color w:val="000000" w:themeColor="text1"/>
              </w:rPr>
              <w:t></w:t>
            </w:r>
            <w:r w:rsidR="00012A49" w:rsidRPr="00377032">
              <w:rPr>
                <w:rFonts w:ascii="Book Antiqua" w:hAnsi="Book Antiqua"/>
                <w:color w:val="000000" w:themeColor="text1"/>
              </w:rPr>
              <w:t></w:t>
            </w:r>
            <w:r w:rsidR="00012A49" w:rsidRPr="00377032">
              <w:rPr>
                <w:rFonts w:ascii="Book Antiqua" w:hAnsi="Book Antiqua"/>
                <w:color w:val="000000" w:themeColor="text1"/>
              </w:rPr>
              <w:t></w:t>
            </w:r>
            <w:r w:rsidR="00012A49" w:rsidRPr="00377032">
              <w:rPr>
                <w:rFonts w:ascii="Book Antiqua" w:hAnsi="Book Antiqua"/>
                <w:color w:val="000000" w:themeColor="text1"/>
              </w:rPr>
              <w:t></w:t>
            </w:r>
            <w:r w:rsidR="00012A49" w:rsidRPr="00377032">
              <w:rPr>
                <w:rFonts w:ascii="Book Antiqua" w:hAnsi="Book Antiqua"/>
                <w:color w:val="000000" w:themeColor="text1"/>
              </w:rPr>
              <w:t></w:t>
            </w:r>
          </w:p>
          <w:p w14:paraId="3CF55583" w14:textId="514410BF" w:rsidR="00012A49" w:rsidRPr="00377032" w:rsidRDefault="00E92ED8" w:rsidP="00777463">
            <w:pPr>
              <w:spacing w:line="360" w:lineRule="auto"/>
              <w:jc w:val="both"/>
              <w:rPr>
                <w:rFonts w:ascii="Book Antiqua" w:hAnsi="Book Antiqua"/>
                <w:color w:val="000000" w:themeColor="text1"/>
              </w:rPr>
            </w:pPr>
            <w:r w:rsidRPr="00377032">
              <w:rPr>
                <w:rFonts w:ascii="Book Antiqua" w:hAnsi="Book Antiqua"/>
                <w:color w:val="000000" w:themeColor="text1"/>
              </w:rPr>
              <w:t xml:space="preserve"> </w:t>
            </w:r>
            <w:r w:rsidR="001F3390" w:rsidRPr="00377032">
              <w:rPr>
                <w:rFonts w:ascii="Book Antiqua" w:hAnsi="Book Antiqua"/>
                <w:color w:val="000000" w:themeColor="text1"/>
              </w:rPr>
              <w:t xml:space="preserve"> </w:t>
            </w:r>
            <w:r w:rsidR="00012A49" w:rsidRPr="00377032">
              <w:rPr>
                <w:rFonts w:ascii="Book Antiqua" w:hAnsi="Book Antiqua"/>
                <w:color w:val="000000" w:themeColor="text1"/>
              </w:rPr>
              <w:t>TCA cy</w:t>
            </w:r>
            <w:r w:rsidR="006633E2" w:rsidRPr="00377032">
              <w:rPr>
                <w:rFonts w:ascii="Book Antiqua" w:hAnsi="Book Antiqua"/>
                <w:color w:val="000000" w:themeColor="text1"/>
              </w:rPr>
              <w:t xml:space="preserve">cle: citric acid </w:t>
            </w:r>
            <w:r w:rsidR="00C17B16" w:rsidRPr="00377032">
              <w:rPr>
                <w:rFonts w:ascii="Book Antiqua" w:hAnsi="Book Antiqua"/>
                <w:color w:val="000000" w:themeColor="text1"/>
              </w:rPr>
              <w:t xml:space="preserve">up, </w:t>
            </w:r>
            <w:r w:rsidR="006633E2" w:rsidRPr="00377032">
              <w:rPr>
                <w:rFonts w:ascii="Book Antiqua" w:hAnsi="Book Antiqua"/>
                <w:color w:val="000000" w:themeColor="text1"/>
              </w:rPr>
              <w:t xml:space="preserve">malic acid </w:t>
            </w:r>
            <w:r w:rsidR="00C17B16" w:rsidRPr="00377032">
              <w:rPr>
                <w:rFonts w:ascii="Book Antiqua" w:hAnsi="Book Antiqua"/>
                <w:color w:val="000000" w:themeColor="text1"/>
              </w:rPr>
              <w:t>up</w:t>
            </w:r>
          </w:p>
          <w:p w14:paraId="2ADE6738" w14:textId="5493B459"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 xml:space="preserve">Nucleic acids: uric acid </w:t>
            </w:r>
            <w:r w:rsidR="008942A9" w:rsidRPr="00377032">
              <w:rPr>
                <w:rFonts w:ascii="Book Antiqua" w:hAnsi="Book Antiqua"/>
                <w:color w:val="000000" w:themeColor="text1"/>
              </w:rPr>
              <w:t>up</w:t>
            </w:r>
          </w:p>
          <w:p w14:paraId="312AA703" w14:textId="177A3A12"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 xml:space="preserve">Lipids: </w:t>
            </w:r>
            <w:proofErr w:type="spellStart"/>
            <w:r w:rsidRPr="00377032">
              <w:rPr>
                <w:rFonts w:ascii="Book Antiqua" w:hAnsi="Book Antiqua"/>
                <w:color w:val="000000" w:themeColor="text1"/>
              </w:rPr>
              <w:t>hexadecanoic</w:t>
            </w:r>
            <w:proofErr w:type="spellEnd"/>
            <w:r w:rsidRPr="00377032">
              <w:rPr>
                <w:rFonts w:ascii="Book Antiqua" w:hAnsi="Book Antiqua"/>
                <w:color w:val="000000" w:themeColor="text1"/>
              </w:rPr>
              <w:t xml:space="preserve"> acid </w:t>
            </w:r>
            <w:r w:rsidR="008942A9" w:rsidRPr="00377032">
              <w:rPr>
                <w:rFonts w:ascii="Book Antiqua" w:hAnsi="Book Antiqua"/>
                <w:color w:val="000000" w:themeColor="text1"/>
              </w:rPr>
              <w:t>up</w:t>
            </w:r>
          </w:p>
          <w:p w14:paraId="165216F3" w14:textId="117BB91B"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 xml:space="preserve">Others: </w:t>
            </w:r>
            <w:proofErr w:type="spellStart"/>
            <w:r w:rsidRPr="00377032">
              <w:rPr>
                <w:rFonts w:ascii="Book Antiqua" w:hAnsi="Book Antiqua"/>
                <w:color w:val="000000" w:themeColor="text1"/>
              </w:rPr>
              <w:t>butanoic</w:t>
            </w:r>
            <w:proofErr w:type="spellEnd"/>
            <w:r w:rsidRPr="00377032">
              <w:rPr>
                <w:rFonts w:ascii="Book Antiqua" w:hAnsi="Book Antiqua"/>
                <w:color w:val="000000" w:themeColor="text1"/>
              </w:rPr>
              <w:t xml:space="preserve"> acid, </w:t>
            </w:r>
            <w:proofErr w:type="spellStart"/>
            <w:r w:rsidRPr="00377032">
              <w:rPr>
                <w:rFonts w:ascii="Book Antiqua" w:hAnsi="Book Antiqua"/>
                <w:color w:val="000000" w:themeColor="text1"/>
              </w:rPr>
              <w:t>propanoic</w:t>
            </w:r>
            <w:proofErr w:type="spellEnd"/>
            <w:r w:rsidR="00EE7821" w:rsidRPr="00377032">
              <w:rPr>
                <w:rFonts w:ascii="Book Antiqua" w:hAnsi="Book Antiqua"/>
                <w:color w:val="000000" w:themeColor="text1"/>
              </w:rPr>
              <w:t xml:space="preserve"> acid, glycerol, pyrimidine, </w:t>
            </w:r>
            <w:r w:rsidRPr="00377032">
              <w:rPr>
                <w:rFonts w:ascii="Book Antiqua" w:hAnsi="Book Antiqua"/>
                <w:color w:val="000000" w:themeColor="text1"/>
              </w:rPr>
              <w:t xml:space="preserve">glycerol all </w:t>
            </w:r>
            <w:r w:rsidR="00EE7821" w:rsidRPr="00377032">
              <w:rPr>
                <w:rFonts w:ascii="Book Antiqua" w:hAnsi="Book Antiqua"/>
                <w:color w:val="000000" w:themeColor="text1"/>
              </w:rPr>
              <w:t>up</w:t>
            </w:r>
          </w:p>
        </w:tc>
      </w:tr>
      <w:tr w:rsidR="00191F48" w:rsidRPr="00377032" w14:paraId="0EEBF554" w14:textId="77777777" w:rsidTr="00191F48">
        <w:tc>
          <w:tcPr>
            <w:tcW w:w="1668" w:type="dxa"/>
          </w:tcPr>
          <w:p w14:paraId="5361F15E" w14:textId="5046B3A7"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Hirayama</w:t>
            </w:r>
            <w:r w:rsidR="00273907" w:rsidRPr="00377032">
              <w:rPr>
                <w:rFonts w:ascii="Book Antiqua" w:hAnsi="Book Antiqua"/>
                <w:color w:val="000000" w:themeColor="text1"/>
              </w:rPr>
              <w:t xml:space="preserve"> </w:t>
            </w:r>
            <w:r w:rsidR="00273907" w:rsidRPr="00377032">
              <w:rPr>
                <w:rFonts w:ascii="Book Antiqua" w:hAnsi="Book Antiqua"/>
                <w:i/>
                <w:color w:val="000000" w:themeColor="text1"/>
              </w:rPr>
              <w:t>et al</w:t>
            </w:r>
            <w:r w:rsidR="00B904EB" w:rsidRPr="00377032">
              <w:rPr>
                <w:rFonts w:ascii="Book Antiqua" w:hAnsi="Book Antiqua"/>
                <w:color w:val="000000" w:themeColor="text1"/>
                <w:vertAlign w:val="superscript"/>
              </w:rPr>
              <w:t>[</w:t>
            </w:r>
            <w:r w:rsidR="006354D5" w:rsidRPr="00377032">
              <w:rPr>
                <w:rFonts w:ascii="Book Antiqua" w:hAnsi="Book Antiqua"/>
                <w:color w:val="000000" w:themeColor="text1"/>
                <w:vertAlign w:val="superscript"/>
              </w:rPr>
              <w:t>26</w:t>
            </w:r>
            <w:r w:rsidR="00B904EB" w:rsidRPr="00377032">
              <w:rPr>
                <w:rFonts w:ascii="Book Antiqua" w:hAnsi="Book Antiqua"/>
                <w:color w:val="000000" w:themeColor="text1"/>
                <w:vertAlign w:val="superscript"/>
              </w:rPr>
              <w:t>]</w:t>
            </w:r>
            <w:r w:rsidRPr="00377032">
              <w:rPr>
                <w:rFonts w:ascii="Book Antiqua" w:hAnsi="Book Antiqua"/>
                <w:color w:val="000000" w:themeColor="text1"/>
              </w:rPr>
              <w:t>, 2009</w:t>
            </w:r>
          </w:p>
        </w:tc>
        <w:tc>
          <w:tcPr>
            <w:tcW w:w="2268" w:type="dxa"/>
          </w:tcPr>
          <w:p w14:paraId="6F75853A" w14:textId="77777777"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Human</w:t>
            </w:r>
          </w:p>
          <w:p w14:paraId="0A84F95C" w14:textId="77777777" w:rsidR="00012A49" w:rsidRPr="00377032" w:rsidRDefault="00012A49" w:rsidP="00777463">
            <w:pPr>
              <w:spacing w:line="360" w:lineRule="auto"/>
              <w:jc w:val="both"/>
              <w:rPr>
                <w:rFonts w:ascii="Book Antiqua" w:hAnsi="Book Antiqua"/>
                <w:color w:val="000000" w:themeColor="text1"/>
              </w:rPr>
            </w:pPr>
          </w:p>
          <w:p w14:paraId="1FCFF484" w14:textId="77777777"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C</w:t>
            </w:r>
            <w:r w:rsidR="006633E2" w:rsidRPr="00377032">
              <w:rPr>
                <w:rFonts w:ascii="Book Antiqua" w:hAnsi="Book Antiqua"/>
                <w:color w:val="000000" w:themeColor="text1"/>
              </w:rPr>
              <w:t>apillary electrophoresis</w:t>
            </w:r>
          </w:p>
          <w:p w14:paraId="2A5EF87E" w14:textId="55827189" w:rsidR="006633E2" w:rsidRPr="00377032" w:rsidRDefault="006633E2" w:rsidP="00777463">
            <w:pPr>
              <w:spacing w:line="360" w:lineRule="auto"/>
              <w:jc w:val="both"/>
              <w:rPr>
                <w:rFonts w:ascii="Book Antiqua" w:hAnsi="Book Antiqua"/>
                <w:color w:val="000000" w:themeColor="text1"/>
              </w:rPr>
            </w:pPr>
            <w:r w:rsidRPr="00377032">
              <w:rPr>
                <w:rFonts w:ascii="Book Antiqua" w:hAnsi="Book Antiqua"/>
                <w:color w:val="000000" w:themeColor="text1"/>
              </w:rPr>
              <w:t>Mass spectrometry</w:t>
            </w:r>
          </w:p>
        </w:tc>
        <w:tc>
          <w:tcPr>
            <w:tcW w:w="2976" w:type="dxa"/>
          </w:tcPr>
          <w:p w14:paraId="186FCAD9" w14:textId="149BE7BA" w:rsidR="00012A49" w:rsidRPr="00377032" w:rsidRDefault="00012A49" w:rsidP="006633E2">
            <w:pPr>
              <w:spacing w:line="360" w:lineRule="auto"/>
              <w:rPr>
                <w:rFonts w:ascii="Book Antiqua" w:hAnsi="Book Antiqua"/>
                <w:color w:val="000000" w:themeColor="text1"/>
              </w:rPr>
            </w:pPr>
            <w:r w:rsidRPr="00377032">
              <w:rPr>
                <w:rFonts w:ascii="Book Antiqua" w:hAnsi="Book Antiqua"/>
                <w:color w:val="000000" w:themeColor="text1"/>
              </w:rPr>
              <w:t>Resected stomach specimens (</w:t>
            </w:r>
            <w:r w:rsidR="001F3390" w:rsidRPr="00377032">
              <w:rPr>
                <w:rFonts w:ascii="Book Antiqua" w:hAnsi="Book Antiqua"/>
                <w:i/>
                <w:color w:val="000000" w:themeColor="text1"/>
              </w:rPr>
              <w:t xml:space="preserve">n =  </w:t>
            </w:r>
            <w:r w:rsidRPr="00377032">
              <w:rPr>
                <w:rFonts w:ascii="Book Antiqua" w:hAnsi="Book Antiqua"/>
                <w:color w:val="000000" w:themeColor="text1"/>
              </w:rPr>
              <w:t>12)</w:t>
            </w:r>
          </w:p>
          <w:p w14:paraId="13C5AED7" w14:textId="77777777" w:rsidR="00012A49" w:rsidRPr="00377032" w:rsidRDefault="00012A49" w:rsidP="00777463">
            <w:pPr>
              <w:spacing w:line="360" w:lineRule="auto"/>
              <w:jc w:val="both"/>
              <w:rPr>
                <w:rFonts w:ascii="Book Antiqua" w:hAnsi="Book Antiqua"/>
                <w:color w:val="000000" w:themeColor="text1"/>
              </w:rPr>
            </w:pPr>
          </w:p>
          <w:p w14:paraId="21D136F0" w14:textId="00B71F0D" w:rsidR="00012A49" w:rsidRPr="00377032" w:rsidRDefault="00D96F97" w:rsidP="00777463">
            <w:pPr>
              <w:spacing w:line="360" w:lineRule="auto"/>
              <w:jc w:val="both"/>
              <w:rPr>
                <w:rFonts w:ascii="Book Antiqua" w:hAnsi="Book Antiqua"/>
                <w:color w:val="000000" w:themeColor="text1"/>
              </w:rPr>
            </w:pPr>
            <w:r w:rsidRPr="00377032">
              <w:rPr>
                <w:rFonts w:ascii="Book Antiqua" w:hAnsi="Book Antiqua"/>
                <w:color w:val="000000" w:themeColor="text1"/>
              </w:rPr>
              <w:t>GC</w:t>
            </w:r>
            <w:r w:rsidR="00012A49" w:rsidRPr="00377032">
              <w:rPr>
                <w:rFonts w:ascii="Book Antiqua" w:hAnsi="Book Antiqua"/>
                <w:color w:val="000000" w:themeColor="text1"/>
              </w:rPr>
              <w:t xml:space="preserve"> tissue </w:t>
            </w:r>
          </w:p>
          <w:p w14:paraId="72355DF1" w14:textId="77777777"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 xml:space="preserve">Adjacent normal tissue </w:t>
            </w:r>
          </w:p>
        </w:tc>
        <w:tc>
          <w:tcPr>
            <w:tcW w:w="6264" w:type="dxa"/>
          </w:tcPr>
          <w:p w14:paraId="0461CEB5" w14:textId="2C592EB1"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 xml:space="preserve">Carbohydrates: </w:t>
            </w:r>
          </w:p>
          <w:p w14:paraId="37439573" w14:textId="7EFF79E5" w:rsidR="00012A49" w:rsidRPr="00377032" w:rsidRDefault="00E92ED8" w:rsidP="00777463">
            <w:pPr>
              <w:spacing w:line="360" w:lineRule="auto"/>
              <w:jc w:val="both"/>
              <w:rPr>
                <w:rFonts w:ascii="Book Antiqua" w:hAnsi="Book Antiqua"/>
                <w:color w:val="000000" w:themeColor="text1"/>
              </w:rPr>
            </w:pPr>
            <w:r w:rsidRPr="00377032">
              <w:rPr>
                <w:rFonts w:ascii="Book Antiqua" w:hAnsi="Book Antiqua"/>
                <w:color w:val="000000" w:themeColor="text1"/>
              </w:rPr>
              <w:t xml:space="preserve"> </w:t>
            </w:r>
            <w:r w:rsidR="001F3390" w:rsidRPr="00377032">
              <w:rPr>
                <w:rFonts w:ascii="Book Antiqua" w:hAnsi="Book Antiqua"/>
                <w:color w:val="000000" w:themeColor="text1"/>
              </w:rPr>
              <w:t xml:space="preserve"> </w:t>
            </w:r>
            <w:r w:rsidR="006633E2" w:rsidRPr="00377032">
              <w:rPr>
                <w:rFonts w:ascii="Book Antiqua" w:hAnsi="Book Antiqua"/>
                <w:color w:val="000000" w:themeColor="text1"/>
              </w:rPr>
              <w:t xml:space="preserve">Anaerobic respiration: lactate </w:t>
            </w:r>
            <w:r w:rsidR="00EE7821" w:rsidRPr="00377032">
              <w:rPr>
                <w:rFonts w:ascii="Book Antiqua" w:hAnsi="Book Antiqua"/>
                <w:color w:val="000000" w:themeColor="text1"/>
              </w:rPr>
              <w:t>up</w:t>
            </w:r>
          </w:p>
          <w:p w14:paraId="36C93040" w14:textId="683D2BE1" w:rsidR="00012A49" w:rsidRPr="00377032" w:rsidRDefault="00E92ED8" w:rsidP="00777463">
            <w:pPr>
              <w:spacing w:line="360" w:lineRule="auto"/>
              <w:jc w:val="both"/>
              <w:rPr>
                <w:rFonts w:ascii="Book Antiqua" w:hAnsi="Book Antiqua"/>
                <w:color w:val="000000" w:themeColor="text1"/>
              </w:rPr>
            </w:pPr>
            <w:r w:rsidRPr="00377032">
              <w:rPr>
                <w:rFonts w:ascii="Book Antiqua" w:hAnsi="Book Antiqua"/>
                <w:color w:val="000000" w:themeColor="text1"/>
              </w:rPr>
              <w:t xml:space="preserve"> </w:t>
            </w:r>
            <w:r w:rsidR="001F3390" w:rsidRPr="00377032">
              <w:rPr>
                <w:rFonts w:ascii="Book Antiqua" w:hAnsi="Book Antiqua"/>
                <w:color w:val="000000" w:themeColor="text1"/>
              </w:rPr>
              <w:t xml:space="preserve"> </w:t>
            </w:r>
            <w:r w:rsidR="006633E2" w:rsidRPr="00377032">
              <w:rPr>
                <w:rFonts w:ascii="Book Antiqua" w:hAnsi="Book Antiqua"/>
                <w:color w:val="000000" w:themeColor="text1"/>
              </w:rPr>
              <w:t xml:space="preserve">Glycolysis: glucose </w:t>
            </w:r>
            <w:r w:rsidR="00EE7821" w:rsidRPr="00377032">
              <w:rPr>
                <w:rFonts w:ascii="Book Antiqua" w:hAnsi="Book Antiqua"/>
                <w:color w:val="000000" w:themeColor="text1"/>
              </w:rPr>
              <w:t>down</w:t>
            </w:r>
          </w:p>
          <w:p w14:paraId="5F4CC810" w14:textId="48677F45" w:rsidR="00012A49" w:rsidRPr="00377032" w:rsidRDefault="00E92ED8" w:rsidP="00777463">
            <w:pPr>
              <w:spacing w:line="360" w:lineRule="auto"/>
              <w:jc w:val="both"/>
              <w:rPr>
                <w:rFonts w:ascii="Book Antiqua" w:hAnsi="Book Antiqua"/>
                <w:color w:val="000000" w:themeColor="text1"/>
              </w:rPr>
            </w:pPr>
            <w:r w:rsidRPr="00377032">
              <w:rPr>
                <w:rFonts w:ascii="Book Antiqua" w:hAnsi="Book Antiqua"/>
                <w:color w:val="000000" w:themeColor="text1"/>
              </w:rPr>
              <w:t xml:space="preserve"> </w:t>
            </w:r>
            <w:r w:rsidR="001F3390" w:rsidRPr="00377032">
              <w:rPr>
                <w:rFonts w:ascii="Book Antiqua" w:hAnsi="Book Antiqua"/>
                <w:color w:val="000000" w:themeColor="text1"/>
              </w:rPr>
              <w:t xml:space="preserve"> </w:t>
            </w:r>
            <w:r w:rsidR="006633E2" w:rsidRPr="00377032">
              <w:rPr>
                <w:rFonts w:ascii="Book Antiqua" w:hAnsi="Book Antiqua"/>
                <w:color w:val="000000" w:themeColor="text1"/>
              </w:rPr>
              <w:t xml:space="preserve">TCA cycle: citric acid </w:t>
            </w:r>
            <w:r w:rsidR="00EE7821" w:rsidRPr="00377032">
              <w:rPr>
                <w:rFonts w:ascii="Book Antiqua" w:hAnsi="Book Antiqua"/>
                <w:color w:val="000000" w:themeColor="text1"/>
              </w:rPr>
              <w:t>down</w:t>
            </w:r>
            <w:r w:rsidR="00820B95" w:rsidRPr="00377032">
              <w:rPr>
                <w:rFonts w:ascii="Book Antiqua" w:hAnsi="Book Antiqua"/>
                <w:color w:val="000000" w:themeColor="text1"/>
              </w:rPr>
              <w:t>, malic acid/</w:t>
            </w:r>
            <w:proofErr w:type="spellStart"/>
            <w:r w:rsidR="006633E2" w:rsidRPr="00377032">
              <w:rPr>
                <w:rFonts w:ascii="Book Antiqua" w:hAnsi="Book Antiqua"/>
                <w:color w:val="000000" w:themeColor="text1"/>
              </w:rPr>
              <w:t>fumarate</w:t>
            </w:r>
            <w:proofErr w:type="spellEnd"/>
            <w:r w:rsidR="00EE7821" w:rsidRPr="00377032">
              <w:rPr>
                <w:rFonts w:ascii="Book Antiqua" w:hAnsi="Book Antiqua"/>
                <w:color w:val="000000" w:themeColor="text1"/>
              </w:rPr>
              <w:t xml:space="preserve"> </w:t>
            </w:r>
            <w:r w:rsidR="00820B95" w:rsidRPr="00377032">
              <w:rPr>
                <w:rFonts w:ascii="Book Antiqua" w:hAnsi="Book Antiqua"/>
                <w:color w:val="000000" w:themeColor="text1"/>
              </w:rPr>
              <w:t>up</w:t>
            </w:r>
          </w:p>
          <w:p w14:paraId="1FA3EC39" w14:textId="06695FFB"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Amino acids: 19 elevated, except glutamine (no change)</w:t>
            </w:r>
          </w:p>
          <w:p w14:paraId="6EAA1B73" w14:textId="04D39857" w:rsidR="00012A49" w:rsidRPr="00377032" w:rsidRDefault="00012A49" w:rsidP="00CC53FB">
            <w:pPr>
              <w:spacing w:line="360" w:lineRule="auto"/>
              <w:jc w:val="both"/>
              <w:rPr>
                <w:rFonts w:ascii="Book Antiqua" w:hAnsi="Book Antiqua"/>
                <w:color w:val="000000" w:themeColor="text1"/>
              </w:rPr>
            </w:pPr>
            <w:r w:rsidRPr="00377032">
              <w:rPr>
                <w:rFonts w:ascii="Book Antiqua" w:hAnsi="Book Antiqua"/>
                <w:color w:val="000000" w:themeColor="text1"/>
              </w:rPr>
              <w:t xml:space="preserve">Nucleic acids: </w:t>
            </w:r>
            <w:r w:rsidR="00CC53FB" w:rsidRPr="00377032">
              <w:rPr>
                <w:rFonts w:ascii="Book Antiqua" w:hAnsi="Book Antiqua"/>
                <w:color w:val="000000" w:themeColor="text1"/>
              </w:rPr>
              <w:t>GMP</w:t>
            </w:r>
            <w:r w:rsidR="00273907" w:rsidRPr="00377032">
              <w:rPr>
                <w:rFonts w:ascii="Book Antiqua" w:hAnsi="Book Antiqua"/>
                <w:color w:val="000000" w:themeColor="text1"/>
              </w:rPr>
              <w:t xml:space="preserve"> up</w:t>
            </w:r>
            <w:r w:rsidRPr="00377032">
              <w:rPr>
                <w:rFonts w:ascii="Book Antiqua" w:hAnsi="Book Antiqua"/>
                <w:color w:val="000000" w:themeColor="text1"/>
              </w:rPr>
              <w:t xml:space="preserve"> </w:t>
            </w:r>
          </w:p>
        </w:tc>
      </w:tr>
      <w:tr w:rsidR="00191F48" w:rsidRPr="00377032" w14:paraId="3969580B" w14:textId="77777777" w:rsidTr="00191F48">
        <w:tc>
          <w:tcPr>
            <w:tcW w:w="1668" w:type="dxa"/>
          </w:tcPr>
          <w:p w14:paraId="0D2F5662" w14:textId="5F5BC5EC"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Song</w:t>
            </w:r>
            <w:r w:rsidR="00852142" w:rsidRPr="00377032">
              <w:rPr>
                <w:rFonts w:ascii="Book Antiqua" w:hAnsi="Book Antiqua"/>
                <w:color w:val="000000" w:themeColor="text1"/>
              </w:rPr>
              <w:t xml:space="preserve"> </w:t>
            </w:r>
            <w:r w:rsidR="00852142" w:rsidRPr="00377032">
              <w:rPr>
                <w:rFonts w:ascii="Book Antiqua" w:hAnsi="Book Antiqua"/>
                <w:i/>
                <w:color w:val="000000" w:themeColor="text1"/>
              </w:rPr>
              <w:t>et al</w:t>
            </w:r>
            <w:r w:rsidR="00B904EB" w:rsidRPr="00377032">
              <w:rPr>
                <w:rFonts w:ascii="Book Antiqua" w:hAnsi="Book Antiqua"/>
                <w:color w:val="000000" w:themeColor="text1"/>
                <w:vertAlign w:val="superscript"/>
              </w:rPr>
              <w:t>[</w:t>
            </w:r>
            <w:r w:rsidR="006354D5" w:rsidRPr="00377032">
              <w:rPr>
                <w:rFonts w:ascii="Book Antiqua" w:hAnsi="Book Antiqua"/>
                <w:color w:val="000000" w:themeColor="text1"/>
                <w:vertAlign w:val="superscript"/>
              </w:rPr>
              <w:t>27</w:t>
            </w:r>
            <w:r w:rsidR="00B904EB" w:rsidRPr="00377032">
              <w:rPr>
                <w:rFonts w:ascii="Book Antiqua" w:hAnsi="Book Antiqua"/>
                <w:color w:val="000000" w:themeColor="text1"/>
                <w:vertAlign w:val="superscript"/>
              </w:rPr>
              <w:t>]</w:t>
            </w:r>
            <w:r w:rsidRPr="00377032">
              <w:rPr>
                <w:rFonts w:ascii="Book Antiqua" w:hAnsi="Book Antiqua"/>
                <w:color w:val="000000" w:themeColor="text1"/>
              </w:rPr>
              <w:t>, 2011</w:t>
            </w:r>
          </w:p>
        </w:tc>
        <w:tc>
          <w:tcPr>
            <w:tcW w:w="2268" w:type="dxa"/>
          </w:tcPr>
          <w:p w14:paraId="6C11B049" w14:textId="77777777"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Human</w:t>
            </w:r>
          </w:p>
          <w:p w14:paraId="7DA4D3AE" w14:textId="77777777" w:rsidR="00012A49" w:rsidRPr="00377032" w:rsidRDefault="00012A49" w:rsidP="00777463">
            <w:pPr>
              <w:spacing w:line="360" w:lineRule="auto"/>
              <w:jc w:val="both"/>
              <w:rPr>
                <w:rFonts w:ascii="Book Antiqua" w:hAnsi="Book Antiqua"/>
                <w:color w:val="000000" w:themeColor="text1"/>
              </w:rPr>
            </w:pPr>
          </w:p>
          <w:p w14:paraId="3759C175" w14:textId="77777777"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Gas chromatography,</w:t>
            </w:r>
          </w:p>
          <w:p w14:paraId="095F7A1A" w14:textId="2EC39755"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lastRenderedPageBreak/>
              <w:t>M</w:t>
            </w:r>
            <w:r w:rsidR="006633E2" w:rsidRPr="00377032">
              <w:rPr>
                <w:rFonts w:ascii="Book Antiqua" w:hAnsi="Book Antiqua"/>
                <w:color w:val="000000" w:themeColor="text1"/>
              </w:rPr>
              <w:t>ass spectrometry</w:t>
            </w:r>
          </w:p>
        </w:tc>
        <w:tc>
          <w:tcPr>
            <w:tcW w:w="2976" w:type="dxa"/>
          </w:tcPr>
          <w:p w14:paraId="2EDBEDB2" w14:textId="230C7BF1" w:rsidR="00012A49" w:rsidRPr="00377032" w:rsidRDefault="00012A49" w:rsidP="006633E2">
            <w:pPr>
              <w:spacing w:line="360" w:lineRule="auto"/>
              <w:rPr>
                <w:rFonts w:ascii="Book Antiqua" w:hAnsi="Book Antiqua"/>
                <w:color w:val="000000" w:themeColor="text1"/>
              </w:rPr>
            </w:pPr>
            <w:r w:rsidRPr="00377032">
              <w:rPr>
                <w:rFonts w:ascii="Book Antiqua" w:hAnsi="Book Antiqua"/>
                <w:color w:val="000000" w:themeColor="text1"/>
              </w:rPr>
              <w:lastRenderedPageBreak/>
              <w:t>Resected stomach specimens (</w:t>
            </w:r>
            <w:r w:rsidR="001F3390" w:rsidRPr="00377032">
              <w:rPr>
                <w:rFonts w:ascii="Book Antiqua" w:hAnsi="Book Antiqua"/>
                <w:i/>
                <w:color w:val="000000" w:themeColor="text1"/>
              </w:rPr>
              <w:t xml:space="preserve">n = </w:t>
            </w:r>
            <w:r w:rsidR="001F3390" w:rsidRPr="00377032">
              <w:rPr>
                <w:rFonts w:ascii="Book Antiqua" w:eastAsia="宋体" w:hAnsi="Book Antiqua" w:hint="eastAsia"/>
                <w:color w:val="000000" w:themeColor="text1"/>
                <w:lang w:eastAsia="zh-CN"/>
              </w:rPr>
              <w:t xml:space="preserve"> </w:t>
            </w:r>
            <w:r w:rsidRPr="00377032">
              <w:rPr>
                <w:rFonts w:ascii="Book Antiqua" w:hAnsi="Book Antiqua"/>
                <w:color w:val="000000" w:themeColor="text1"/>
              </w:rPr>
              <w:t>30)</w:t>
            </w:r>
          </w:p>
          <w:p w14:paraId="463A8C9F" w14:textId="77777777" w:rsidR="00012A49" w:rsidRPr="00377032" w:rsidRDefault="00012A49" w:rsidP="00777463">
            <w:pPr>
              <w:spacing w:line="360" w:lineRule="auto"/>
              <w:jc w:val="both"/>
              <w:rPr>
                <w:rFonts w:ascii="Book Antiqua" w:hAnsi="Book Antiqua"/>
                <w:color w:val="000000" w:themeColor="text1"/>
              </w:rPr>
            </w:pPr>
          </w:p>
          <w:p w14:paraId="4F318A20" w14:textId="1D4FEB3B"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G</w:t>
            </w:r>
            <w:r w:rsidR="00D96F97" w:rsidRPr="00377032">
              <w:rPr>
                <w:rFonts w:ascii="Book Antiqua" w:hAnsi="Book Antiqua"/>
                <w:color w:val="000000" w:themeColor="text1"/>
              </w:rPr>
              <w:t xml:space="preserve">C </w:t>
            </w:r>
            <w:r w:rsidRPr="00377032">
              <w:rPr>
                <w:rFonts w:ascii="Book Antiqua" w:hAnsi="Book Antiqua"/>
                <w:color w:val="000000" w:themeColor="text1"/>
              </w:rPr>
              <w:t xml:space="preserve">tissue </w:t>
            </w:r>
          </w:p>
          <w:p w14:paraId="3A8CC9B6" w14:textId="77777777"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lastRenderedPageBreak/>
              <w:t xml:space="preserve">Adjacent normal tissue </w:t>
            </w:r>
          </w:p>
        </w:tc>
        <w:tc>
          <w:tcPr>
            <w:tcW w:w="6264" w:type="dxa"/>
          </w:tcPr>
          <w:p w14:paraId="46232E06" w14:textId="1E072FA7"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lastRenderedPageBreak/>
              <w:t xml:space="preserve">Carbohydrates: </w:t>
            </w:r>
          </w:p>
          <w:p w14:paraId="4EA96D07" w14:textId="17C7454B" w:rsidR="00012A49" w:rsidRPr="00377032" w:rsidRDefault="00E92ED8" w:rsidP="00777463">
            <w:pPr>
              <w:spacing w:line="360" w:lineRule="auto"/>
              <w:jc w:val="both"/>
              <w:rPr>
                <w:rFonts w:ascii="Book Antiqua" w:hAnsi="Book Antiqua"/>
                <w:color w:val="000000" w:themeColor="text1"/>
              </w:rPr>
            </w:pPr>
            <w:r w:rsidRPr="00377032">
              <w:rPr>
                <w:rFonts w:ascii="Book Antiqua" w:hAnsi="Book Antiqua"/>
                <w:color w:val="000000" w:themeColor="text1"/>
              </w:rPr>
              <w:t xml:space="preserve"> </w:t>
            </w:r>
            <w:r w:rsidR="001F3390" w:rsidRPr="00377032">
              <w:rPr>
                <w:rFonts w:ascii="Book Antiqua" w:hAnsi="Book Antiqua"/>
                <w:color w:val="000000" w:themeColor="text1"/>
              </w:rPr>
              <w:t xml:space="preserve"> </w:t>
            </w:r>
            <w:r w:rsidR="00852F16" w:rsidRPr="00377032">
              <w:rPr>
                <w:rFonts w:ascii="Book Antiqua" w:hAnsi="Book Antiqua"/>
                <w:color w:val="000000" w:themeColor="text1"/>
              </w:rPr>
              <w:t xml:space="preserve">TCA cycle: </w:t>
            </w:r>
            <w:proofErr w:type="spellStart"/>
            <w:r w:rsidR="00852F16" w:rsidRPr="00377032">
              <w:rPr>
                <w:rFonts w:ascii="Book Antiqua" w:hAnsi="Book Antiqua"/>
                <w:color w:val="000000" w:themeColor="text1"/>
              </w:rPr>
              <w:t>fumarate</w:t>
            </w:r>
            <w:proofErr w:type="spellEnd"/>
            <w:r w:rsidR="00852F16" w:rsidRPr="00377032">
              <w:rPr>
                <w:rFonts w:ascii="Book Antiqua" w:hAnsi="Book Antiqua"/>
                <w:color w:val="000000" w:themeColor="text1"/>
              </w:rPr>
              <w:t xml:space="preserve"> </w:t>
            </w:r>
            <w:r w:rsidR="00273907" w:rsidRPr="00377032">
              <w:rPr>
                <w:rFonts w:ascii="Book Antiqua" w:hAnsi="Book Antiqua"/>
                <w:color w:val="000000" w:themeColor="text1"/>
              </w:rPr>
              <w:t>up</w:t>
            </w:r>
            <w:r w:rsidR="00852F16" w:rsidRPr="00377032">
              <w:rPr>
                <w:rFonts w:ascii="Book Antiqua" w:hAnsi="Book Antiqua"/>
                <w:color w:val="000000" w:themeColor="text1"/>
              </w:rPr>
              <w:t>,</w:t>
            </w:r>
            <w:r w:rsidR="00012A49" w:rsidRPr="00377032">
              <w:rPr>
                <w:rFonts w:ascii="Book Antiqua" w:hAnsi="Book Antiqua"/>
                <w:color w:val="000000" w:themeColor="text1"/>
              </w:rPr>
              <w:t xml:space="preserve"> </w:t>
            </w:r>
            <w:r w:rsidR="00852F16" w:rsidRPr="00377032">
              <w:rPr>
                <w:rFonts w:ascii="Book Antiqua" w:hAnsi="Book Antiqua" w:cs="Lucida Grande"/>
                <w:color w:val="000000" w:themeColor="text1"/>
              </w:rPr>
              <w:t>alpha</w:t>
            </w:r>
            <w:r w:rsidR="00852F16" w:rsidRPr="00377032">
              <w:rPr>
                <w:rFonts w:ascii="Book Antiqua" w:hAnsi="Book Antiqua"/>
                <w:color w:val="000000" w:themeColor="text1"/>
              </w:rPr>
              <w:t>-</w:t>
            </w:r>
            <w:proofErr w:type="spellStart"/>
            <w:r w:rsidR="00852F16" w:rsidRPr="00377032">
              <w:rPr>
                <w:rFonts w:ascii="Book Antiqua" w:hAnsi="Book Antiqua"/>
                <w:color w:val="000000" w:themeColor="text1"/>
              </w:rPr>
              <w:t>ketoglutarate</w:t>
            </w:r>
            <w:proofErr w:type="spellEnd"/>
            <w:r w:rsidR="00273907" w:rsidRPr="00377032">
              <w:rPr>
                <w:rFonts w:ascii="Book Antiqua" w:hAnsi="Book Antiqua"/>
                <w:color w:val="000000" w:themeColor="text1"/>
              </w:rPr>
              <w:t xml:space="preserve"> up</w:t>
            </w:r>
            <w:r w:rsidR="00852F16" w:rsidRPr="00377032">
              <w:rPr>
                <w:rFonts w:ascii="Book Antiqua" w:hAnsi="Book Antiqua"/>
                <w:color w:val="000000" w:themeColor="text1"/>
              </w:rPr>
              <w:t xml:space="preserve"> </w:t>
            </w:r>
          </w:p>
          <w:p w14:paraId="54C87F02" w14:textId="6CE95BA2"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Lipids:</w:t>
            </w:r>
            <w:r w:rsidR="00CE7EEF" w:rsidRPr="00377032">
              <w:rPr>
                <w:rFonts w:ascii="Book Antiqua" w:hAnsi="Book Antiqua"/>
                <w:color w:val="000000" w:themeColor="text1"/>
              </w:rPr>
              <w:t xml:space="preserve"> </w:t>
            </w:r>
            <w:r w:rsidR="00273907" w:rsidRPr="00377032">
              <w:rPr>
                <w:rFonts w:ascii="Book Antiqua" w:hAnsi="Book Antiqua"/>
                <w:color w:val="000000" w:themeColor="text1"/>
              </w:rPr>
              <w:t>up</w:t>
            </w:r>
            <w:r w:rsidR="001F3390" w:rsidRPr="00377032">
              <w:rPr>
                <w:rFonts w:ascii="Book Antiqua" w:hAnsi="Book Antiqua"/>
                <w:color w:val="000000" w:themeColor="text1"/>
              </w:rPr>
              <w:t>:</w:t>
            </w:r>
            <w:r w:rsidRPr="00377032">
              <w:rPr>
                <w:rFonts w:ascii="Book Antiqua" w:hAnsi="Book Antiqua"/>
                <w:color w:val="000000" w:themeColor="text1"/>
              </w:rPr>
              <w:t xml:space="preserve"> </w:t>
            </w:r>
            <w:proofErr w:type="spellStart"/>
            <w:r w:rsidRPr="00377032">
              <w:rPr>
                <w:rFonts w:ascii="Book Antiqua" w:hAnsi="Book Antiqua"/>
                <w:color w:val="000000" w:themeColor="text1"/>
              </w:rPr>
              <w:t>xylonic</w:t>
            </w:r>
            <w:proofErr w:type="spellEnd"/>
            <w:r w:rsidRPr="00377032">
              <w:rPr>
                <w:rFonts w:ascii="Book Antiqua" w:hAnsi="Book Antiqua"/>
                <w:color w:val="000000" w:themeColor="text1"/>
              </w:rPr>
              <w:t xml:space="preserve"> acid, </w:t>
            </w:r>
            <w:proofErr w:type="spellStart"/>
            <w:r w:rsidRPr="00377032">
              <w:rPr>
                <w:rFonts w:ascii="Book Antiqua" w:hAnsi="Book Antiqua"/>
                <w:color w:val="000000" w:themeColor="text1"/>
              </w:rPr>
              <w:t>octadecanoic</w:t>
            </w:r>
            <w:proofErr w:type="spellEnd"/>
            <w:r w:rsidRPr="00377032">
              <w:rPr>
                <w:rFonts w:ascii="Book Antiqua" w:hAnsi="Book Antiqua"/>
                <w:color w:val="000000" w:themeColor="text1"/>
              </w:rPr>
              <w:t xml:space="preserve"> acid</w:t>
            </w:r>
          </w:p>
          <w:p w14:paraId="2ABD44EC" w14:textId="68F1680E" w:rsidR="00012A49" w:rsidRPr="00377032" w:rsidRDefault="00E92ED8" w:rsidP="00777463">
            <w:pPr>
              <w:spacing w:line="360" w:lineRule="auto"/>
              <w:jc w:val="both"/>
              <w:rPr>
                <w:rFonts w:ascii="Book Antiqua" w:hAnsi="Book Antiqua"/>
                <w:color w:val="000000" w:themeColor="text1"/>
              </w:rPr>
            </w:pPr>
            <w:r w:rsidRPr="00377032">
              <w:rPr>
                <w:rFonts w:ascii="Book Antiqua" w:hAnsi="Book Antiqua"/>
                <w:color w:val="000000" w:themeColor="text1"/>
              </w:rPr>
              <w:t xml:space="preserve">     </w:t>
            </w:r>
            <w:r w:rsidR="00852142" w:rsidRPr="00377032">
              <w:rPr>
                <w:rFonts w:ascii="Book Antiqua" w:hAnsi="Book Antiqua"/>
                <w:color w:val="000000" w:themeColor="text1"/>
              </w:rPr>
              <w:t xml:space="preserve"> </w:t>
            </w:r>
            <w:r w:rsidR="001F3390" w:rsidRPr="00377032">
              <w:rPr>
                <w:rFonts w:ascii="Book Antiqua" w:hAnsi="Book Antiqua"/>
                <w:color w:val="000000" w:themeColor="text1"/>
              </w:rPr>
              <w:t>D</w:t>
            </w:r>
            <w:r w:rsidR="00273907" w:rsidRPr="00377032">
              <w:rPr>
                <w:rFonts w:ascii="Book Antiqua" w:hAnsi="Book Antiqua"/>
                <w:color w:val="000000" w:themeColor="text1"/>
              </w:rPr>
              <w:t>ow</w:t>
            </w:r>
            <w:r w:rsidR="001F3390" w:rsidRPr="00377032">
              <w:rPr>
                <w:rFonts w:ascii="Book Antiqua" w:hAnsi="Book Antiqua"/>
                <w:color w:val="000000" w:themeColor="text1"/>
              </w:rPr>
              <w:t>n</w:t>
            </w:r>
            <w:r w:rsidR="001F3390" w:rsidRPr="00377032">
              <w:rPr>
                <w:rFonts w:ascii="Book Antiqua" w:eastAsia="宋体" w:hAnsi="Book Antiqua" w:hint="eastAsia"/>
                <w:color w:val="000000" w:themeColor="text1"/>
                <w:lang w:eastAsia="zh-CN"/>
              </w:rPr>
              <w:t>:</w:t>
            </w:r>
            <w:r w:rsidR="001F3390" w:rsidRPr="00377032">
              <w:rPr>
                <w:rFonts w:ascii="Book Antiqua" w:hAnsi="Book Antiqua"/>
                <w:color w:val="000000" w:themeColor="text1"/>
              </w:rPr>
              <w:t xml:space="preserve"> </w:t>
            </w:r>
            <w:r w:rsidR="00012A49" w:rsidRPr="00377032">
              <w:rPr>
                <w:rFonts w:ascii="Book Antiqua" w:hAnsi="Book Antiqua"/>
                <w:color w:val="000000" w:themeColor="text1"/>
              </w:rPr>
              <w:t xml:space="preserve"> 9-hexadecanoic acid, </w:t>
            </w:r>
            <w:proofErr w:type="spellStart"/>
            <w:r w:rsidR="00012A49" w:rsidRPr="00377032">
              <w:rPr>
                <w:rFonts w:ascii="Book Antiqua" w:hAnsi="Book Antiqua"/>
                <w:color w:val="000000" w:themeColor="text1"/>
              </w:rPr>
              <w:t>cis-vaccenic</w:t>
            </w:r>
            <w:proofErr w:type="spellEnd"/>
            <w:r w:rsidR="00012A49" w:rsidRPr="00377032">
              <w:rPr>
                <w:rFonts w:ascii="Book Antiqua" w:hAnsi="Book Antiqua"/>
                <w:color w:val="000000" w:themeColor="text1"/>
              </w:rPr>
              <w:t xml:space="preserve"> acid,</w:t>
            </w:r>
            <w:r w:rsidRPr="00377032">
              <w:rPr>
                <w:rFonts w:ascii="Book Antiqua" w:hAnsi="Book Antiqua"/>
                <w:color w:val="000000" w:themeColor="text1"/>
              </w:rPr>
              <w:t xml:space="preserve"> </w:t>
            </w:r>
            <w:r w:rsidR="00012A49" w:rsidRPr="00377032">
              <w:rPr>
                <w:rFonts w:ascii="Book Antiqua" w:hAnsi="Book Antiqua"/>
                <w:color w:val="000000" w:themeColor="text1"/>
              </w:rPr>
              <w:t xml:space="preserve"> </w:t>
            </w:r>
          </w:p>
          <w:p w14:paraId="3A09D95E" w14:textId="759564BC" w:rsidR="00012A49" w:rsidRPr="00377032" w:rsidRDefault="00E92ED8" w:rsidP="00777463">
            <w:pPr>
              <w:spacing w:line="360" w:lineRule="auto"/>
              <w:jc w:val="both"/>
              <w:rPr>
                <w:rFonts w:ascii="Book Antiqua" w:hAnsi="Book Antiqua"/>
                <w:color w:val="000000" w:themeColor="text1"/>
              </w:rPr>
            </w:pPr>
            <w:r w:rsidRPr="00377032">
              <w:rPr>
                <w:rFonts w:ascii="Book Antiqua" w:hAnsi="Book Antiqua"/>
                <w:color w:val="000000" w:themeColor="text1"/>
              </w:rPr>
              <w:lastRenderedPageBreak/>
              <w:t xml:space="preserve">   </w:t>
            </w:r>
            <w:r w:rsidR="00CE7EEF" w:rsidRPr="00377032">
              <w:rPr>
                <w:rFonts w:ascii="Book Antiqua" w:hAnsi="Book Antiqua"/>
                <w:color w:val="000000" w:themeColor="text1"/>
              </w:rPr>
              <w:t xml:space="preserve"> </w:t>
            </w:r>
            <w:r w:rsidR="00B3330B" w:rsidRPr="00377032">
              <w:rPr>
                <w:rFonts w:ascii="Book Antiqua" w:hAnsi="Book Antiqua"/>
                <w:color w:val="000000" w:themeColor="text1"/>
              </w:rPr>
              <w:t xml:space="preserve">  </w:t>
            </w:r>
            <w:proofErr w:type="spellStart"/>
            <w:r w:rsidR="00012A49" w:rsidRPr="00377032">
              <w:rPr>
                <w:rFonts w:ascii="Book Antiqua" w:hAnsi="Book Antiqua"/>
                <w:color w:val="000000" w:themeColor="text1"/>
              </w:rPr>
              <w:t>arachidonic</w:t>
            </w:r>
            <w:proofErr w:type="spellEnd"/>
            <w:r w:rsidR="00012A49" w:rsidRPr="00377032">
              <w:rPr>
                <w:rFonts w:ascii="Book Antiqua" w:hAnsi="Book Antiqua"/>
                <w:color w:val="000000" w:themeColor="text1"/>
              </w:rPr>
              <w:t xml:space="preserve"> acid, 9-octadecenamide, </w:t>
            </w:r>
            <w:proofErr w:type="spellStart"/>
            <w:r w:rsidR="00012A49" w:rsidRPr="00377032">
              <w:rPr>
                <w:rFonts w:ascii="Book Antiqua" w:hAnsi="Book Antiqua"/>
                <w:color w:val="000000" w:themeColor="text1"/>
              </w:rPr>
              <w:t>squalene</w:t>
            </w:r>
            <w:proofErr w:type="spellEnd"/>
          </w:p>
          <w:p w14:paraId="26E4B781" w14:textId="63A44559"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 xml:space="preserve">Others: </w:t>
            </w:r>
            <w:r w:rsidR="00273907" w:rsidRPr="00377032">
              <w:rPr>
                <w:rFonts w:ascii="Book Antiqua" w:hAnsi="Book Antiqua"/>
                <w:color w:val="000000" w:themeColor="text1"/>
              </w:rPr>
              <w:t>up</w:t>
            </w:r>
            <w:r w:rsidR="001F3390" w:rsidRPr="00377032">
              <w:rPr>
                <w:rFonts w:ascii="Book Antiqua" w:hAnsi="Book Antiqua"/>
                <w:color w:val="000000" w:themeColor="text1"/>
              </w:rPr>
              <w:t>:</w:t>
            </w:r>
            <w:r w:rsidRPr="00377032">
              <w:rPr>
                <w:rFonts w:ascii="Book Antiqua" w:hAnsi="Book Antiqua"/>
                <w:color w:val="000000" w:themeColor="text1"/>
              </w:rPr>
              <w:t xml:space="preserve"> </w:t>
            </w:r>
            <w:proofErr w:type="spellStart"/>
            <w:r w:rsidRPr="00377032">
              <w:rPr>
                <w:rFonts w:ascii="Book Antiqua" w:hAnsi="Book Antiqua"/>
                <w:color w:val="000000" w:themeColor="text1"/>
              </w:rPr>
              <w:t>valeric</w:t>
            </w:r>
            <w:proofErr w:type="spellEnd"/>
            <w:r w:rsidRPr="00377032">
              <w:rPr>
                <w:rFonts w:ascii="Book Antiqua" w:hAnsi="Book Antiqua"/>
                <w:color w:val="000000" w:themeColor="text1"/>
              </w:rPr>
              <w:t xml:space="preserve"> acid, </w:t>
            </w:r>
            <w:proofErr w:type="spellStart"/>
            <w:r w:rsidRPr="00377032">
              <w:rPr>
                <w:rFonts w:ascii="Book Antiqua" w:hAnsi="Book Antiqua"/>
                <w:color w:val="000000" w:themeColor="text1"/>
              </w:rPr>
              <w:t>benzenepropanoic</w:t>
            </w:r>
            <w:proofErr w:type="spellEnd"/>
            <w:r w:rsidRPr="00377032">
              <w:rPr>
                <w:rFonts w:ascii="Book Antiqua" w:hAnsi="Book Antiqua"/>
                <w:color w:val="000000" w:themeColor="text1"/>
              </w:rPr>
              <w:t xml:space="preserve"> acid, </w:t>
            </w:r>
          </w:p>
          <w:p w14:paraId="2F6086DD" w14:textId="0EE26008" w:rsidR="00012A49" w:rsidRPr="00377032" w:rsidRDefault="00E92ED8" w:rsidP="00777463">
            <w:pPr>
              <w:spacing w:line="360" w:lineRule="auto"/>
              <w:jc w:val="both"/>
              <w:rPr>
                <w:rFonts w:ascii="Book Antiqua" w:hAnsi="Book Antiqua"/>
                <w:color w:val="000000" w:themeColor="text1"/>
              </w:rPr>
            </w:pPr>
            <w:r w:rsidRPr="00377032">
              <w:rPr>
                <w:rFonts w:ascii="Book Antiqua" w:hAnsi="Book Antiqua"/>
                <w:color w:val="000000" w:themeColor="text1"/>
              </w:rPr>
              <w:t xml:space="preserve">           </w:t>
            </w:r>
            <w:r w:rsidR="0064774C" w:rsidRPr="00377032">
              <w:rPr>
                <w:rFonts w:ascii="Book Antiqua" w:hAnsi="Book Antiqua"/>
                <w:color w:val="000000" w:themeColor="text1"/>
              </w:rPr>
              <w:t xml:space="preserve"> </w:t>
            </w:r>
            <w:r w:rsidR="00B35E79" w:rsidRPr="00377032">
              <w:rPr>
                <w:rFonts w:ascii="Book Antiqua" w:hAnsi="Book Antiqua"/>
                <w:color w:val="000000" w:themeColor="text1"/>
              </w:rPr>
              <w:t xml:space="preserve"> </w:t>
            </w:r>
            <w:r w:rsidR="00012A49" w:rsidRPr="00377032">
              <w:rPr>
                <w:rFonts w:ascii="Book Antiqua" w:hAnsi="Book Antiqua"/>
                <w:color w:val="000000" w:themeColor="text1"/>
              </w:rPr>
              <w:t>1-phenanthrene-carboxylic acid</w:t>
            </w:r>
          </w:p>
          <w:p w14:paraId="25228C33" w14:textId="434D1ECD" w:rsidR="00012A49" w:rsidRPr="00377032" w:rsidRDefault="00C17B16" w:rsidP="001F3390">
            <w:pPr>
              <w:spacing w:line="360" w:lineRule="auto"/>
              <w:jc w:val="both"/>
              <w:rPr>
                <w:rFonts w:ascii="Book Antiqua" w:hAnsi="Book Antiqua"/>
                <w:color w:val="000000" w:themeColor="text1"/>
              </w:rPr>
            </w:pPr>
            <w:r w:rsidRPr="00377032">
              <w:rPr>
                <w:rFonts w:ascii="Book Antiqua" w:hAnsi="Book Antiqua"/>
                <w:color w:val="000000" w:themeColor="text1"/>
              </w:rPr>
              <w:t></w:t>
            </w:r>
            <w:r w:rsidRPr="00377032">
              <w:rPr>
                <w:rFonts w:ascii="Book Antiqua" w:hAnsi="Book Antiqua"/>
                <w:color w:val="000000" w:themeColor="text1"/>
              </w:rPr>
              <w:t></w:t>
            </w:r>
            <w:r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CB3F75" w:rsidRPr="00377032">
              <w:rPr>
                <w:rFonts w:ascii="Book Antiqua" w:hAnsi="Book Antiqua"/>
                <w:color w:val="000000" w:themeColor="text1"/>
              </w:rPr>
              <w:t xml:space="preserve">     </w:t>
            </w:r>
            <w:r w:rsidR="00273907" w:rsidRPr="00377032">
              <w:rPr>
                <w:rFonts w:ascii="Book Antiqua" w:hAnsi="Book Antiqua"/>
                <w:color w:val="000000" w:themeColor="text1"/>
              </w:rPr>
              <w:t>dow</w:t>
            </w:r>
            <w:r w:rsidR="001F3390" w:rsidRPr="00377032">
              <w:rPr>
                <w:rFonts w:ascii="Book Antiqua" w:hAnsi="Book Antiqua"/>
                <w:color w:val="000000" w:themeColor="text1"/>
              </w:rPr>
              <w:t>n</w:t>
            </w:r>
            <w:r w:rsidR="001F3390" w:rsidRPr="00377032">
              <w:rPr>
                <w:rFonts w:ascii="Book Antiqua" w:eastAsia="宋体" w:hAnsi="Book Antiqua" w:hint="eastAsia"/>
                <w:color w:val="000000" w:themeColor="text1"/>
                <w:lang w:eastAsia="zh-CN"/>
              </w:rPr>
              <w:t>:</w:t>
            </w:r>
            <w:r w:rsidR="001F3390" w:rsidRPr="00377032">
              <w:rPr>
                <w:rFonts w:ascii="Book Antiqua" w:hAnsi="Book Antiqua"/>
                <w:color w:val="000000" w:themeColor="text1"/>
              </w:rPr>
              <w:t xml:space="preserve"> </w:t>
            </w:r>
            <w:r w:rsidR="00012A49" w:rsidRPr="00377032">
              <w:rPr>
                <w:rFonts w:ascii="Book Antiqua" w:hAnsi="Book Antiqua"/>
                <w:color w:val="000000" w:themeColor="text1"/>
              </w:rPr>
              <w:t>3-hydroxybutanoic acid</w:t>
            </w:r>
          </w:p>
        </w:tc>
      </w:tr>
      <w:tr w:rsidR="00DE6192" w:rsidRPr="00377032" w14:paraId="1816AB2A" w14:textId="77777777" w:rsidTr="001B4C83">
        <w:tc>
          <w:tcPr>
            <w:tcW w:w="1668" w:type="dxa"/>
          </w:tcPr>
          <w:p w14:paraId="6E014E26" w14:textId="77777777" w:rsidR="00DE6192" w:rsidRPr="00377032" w:rsidRDefault="00DE6192" w:rsidP="001B4C83">
            <w:pPr>
              <w:spacing w:line="360" w:lineRule="auto"/>
              <w:rPr>
                <w:rFonts w:ascii="Book Antiqua" w:hAnsi="Book Antiqua"/>
                <w:color w:val="000000" w:themeColor="text1"/>
              </w:rPr>
            </w:pPr>
            <w:proofErr w:type="spellStart"/>
            <w:r w:rsidRPr="00377032">
              <w:rPr>
                <w:rFonts w:ascii="Book Antiqua" w:hAnsi="Book Antiqua"/>
                <w:color w:val="000000" w:themeColor="text1"/>
              </w:rPr>
              <w:lastRenderedPageBreak/>
              <w:t>Cai</w:t>
            </w:r>
            <w:proofErr w:type="spellEnd"/>
            <w:r w:rsidRPr="00377032">
              <w:rPr>
                <w:rFonts w:ascii="Book Antiqua" w:hAnsi="Book Antiqua"/>
                <w:color w:val="000000" w:themeColor="text1"/>
              </w:rPr>
              <w:t xml:space="preserve"> </w:t>
            </w:r>
            <w:r w:rsidRPr="00377032">
              <w:rPr>
                <w:rFonts w:ascii="Book Antiqua" w:hAnsi="Book Antiqua"/>
                <w:i/>
                <w:color w:val="000000" w:themeColor="text1"/>
              </w:rPr>
              <w:t>et al</w:t>
            </w:r>
            <w:r w:rsidRPr="00377032">
              <w:rPr>
                <w:rFonts w:ascii="Book Antiqua" w:hAnsi="Book Antiqua"/>
                <w:color w:val="000000" w:themeColor="text1"/>
                <w:vertAlign w:val="superscript"/>
              </w:rPr>
              <w:t>[28]</w:t>
            </w:r>
            <w:r w:rsidRPr="00377032">
              <w:rPr>
                <w:rFonts w:ascii="Book Antiqua" w:hAnsi="Book Antiqua"/>
                <w:color w:val="000000" w:themeColor="text1"/>
              </w:rPr>
              <w:t>, 2010</w:t>
            </w:r>
          </w:p>
        </w:tc>
        <w:tc>
          <w:tcPr>
            <w:tcW w:w="2268" w:type="dxa"/>
          </w:tcPr>
          <w:p w14:paraId="431FF341" w14:textId="77777777"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Human</w:t>
            </w:r>
          </w:p>
          <w:p w14:paraId="64A714E5" w14:textId="77777777"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Gas Chromatography,</w:t>
            </w:r>
          </w:p>
          <w:p w14:paraId="78D991CB" w14:textId="77777777"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Mass spectrometry</w:t>
            </w:r>
          </w:p>
        </w:tc>
        <w:tc>
          <w:tcPr>
            <w:tcW w:w="2976" w:type="dxa"/>
          </w:tcPr>
          <w:p w14:paraId="4DBB1B92" w14:textId="40949E8D" w:rsidR="00DE6192" w:rsidRPr="00377032" w:rsidRDefault="00DE6192" w:rsidP="001B4C83">
            <w:pPr>
              <w:spacing w:line="360" w:lineRule="auto"/>
              <w:rPr>
                <w:rFonts w:ascii="Book Antiqua" w:hAnsi="Book Antiqua"/>
                <w:color w:val="000000" w:themeColor="text1"/>
              </w:rPr>
            </w:pPr>
            <w:r w:rsidRPr="00377032">
              <w:rPr>
                <w:rFonts w:ascii="Book Antiqua" w:hAnsi="Book Antiqua"/>
                <w:color w:val="000000" w:themeColor="text1"/>
              </w:rPr>
              <w:t>Resected stomach specimens (</w:t>
            </w:r>
            <w:r w:rsidR="001F3390" w:rsidRPr="00377032">
              <w:rPr>
                <w:rFonts w:ascii="Book Antiqua" w:hAnsi="Book Antiqua"/>
                <w:i/>
                <w:color w:val="000000" w:themeColor="text1"/>
              </w:rPr>
              <w:t xml:space="preserve">n =  </w:t>
            </w:r>
            <w:r w:rsidRPr="00377032">
              <w:rPr>
                <w:rFonts w:ascii="Book Antiqua" w:hAnsi="Book Antiqua"/>
                <w:color w:val="000000" w:themeColor="text1"/>
              </w:rPr>
              <w:t>65)</w:t>
            </w:r>
          </w:p>
          <w:p w14:paraId="1E1D8F93" w14:textId="3A3D6FAD"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G</w:t>
            </w:r>
            <w:r w:rsidR="00252091" w:rsidRPr="00377032">
              <w:rPr>
                <w:rFonts w:ascii="Book Antiqua" w:hAnsi="Book Antiqua"/>
                <w:color w:val="000000" w:themeColor="text1"/>
              </w:rPr>
              <w:t xml:space="preserve">C </w:t>
            </w:r>
            <w:r w:rsidRPr="00377032">
              <w:rPr>
                <w:rFonts w:ascii="Book Antiqua" w:hAnsi="Book Antiqua"/>
                <w:color w:val="000000" w:themeColor="text1"/>
              </w:rPr>
              <w:t xml:space="preserve">tissue </w:t>
            </w:r>
          </w:p>
          <w:p w14:paraId="6F19C494" w14:textId="77777777"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Adjacent normal tissue</w:t>
            </w:r>
          </w:p>
        </w:tc>
        <w:tc>
          <w:tcPr>
            <w:tcW w:w="6264" w:type="dxa"/>
          </w:tcPr>
          <w:p w14:paraId="4A975B39" w14:textId="77777777"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 xml:space="preserve">Carbohydrates: </w:t>
            </w:r>
          </w:p>
          <w:p w14:paraId="2B93847B" w14:textId="399BA2EB"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 xml:space="preserve"> </w:t>
            </w:r>
            <w:r w:rsidR="001F3390" w:rsidRPr="00377032">
              <w:rPr>
                <w:rFonts w:ascii="Book Antiqua" w:hAnsi="Book Antiqua"/>
                <w:color w:val="000000" w:themeColor="text1"/>
              </w:rPr>
              <w:t xml:space="preserve"> </w:t>
            </w:r>
            <w:r w:rsidRPr="00377032">
              <w:rPr>
                <w:rFonts w:ascii="Book Antiqua" w:hAnsi="Book Antiqua"/>
                <w:color w:val="000000" w:themeColor="text1"/>
              </w:rPr>
              <w:t>Anaerobic respiration: lactate up</w:t>
            </w:r>
          </w:p>
          <w:p w14:paraId="554E364D" w14:textId="5246BFFF" w:rsidR="00DE6192" w:rsidRPr="00377032" w:rsidRDefault="001F3390" w:rsidP="001B4C83">
            <w:pPr>
              <w:spacing w:line="360" w:lineRule="auto"/>
              <w:jc w:val="both"/>
              <w:rPr>
                <w:rFonts w:ascii="Book Antiqua" w:hAnsi="Book Antiqua"/>
                <w:color w:val="000000" w:themeColor="text1"/>
              </w:rPr>
            </w:pPr>
            <w:r w:rsidRPr="00377032">
              <w:rPr>
                <w:rFonts w:ascii="Book Antiqua" w:hAnsi="Book Antiqua"/>
                <w:color w:val="000000" w:themeColor="text1"/>
              </w:rPr>
              <w:t xml:space="preserve">  </w:t>
            </w:r>
            <w:r w:rsidR="00DE6192" w:rsidRPr="00377032">
              <w:rPr>
                <w:rFonts w:ascii="Book Antiqua" w:hAnsi="Book Antiqua"/>
                <w:color w:val="000000" w:themeColor="text1"/>
              </w:rPr>
              <w:t>Glycolysis: up</w:t>
            </w:r>
            <w:r w:rsidRPr="00377032">
              <w:rPr>
                <w:rFonts w:ascii="Book Antiqua" w:hAnsi="Book Antiqua"/>
                <w:color w:val="000000" w:themeColor="text1"/>
              </w:rPr>
              <w:t>:</w:t>
            </w:r>
            <w:r w:rsidR="00DE6192" w:rsidRPr="00377032">
              <w:rPr>
                <w:rFonts w:ascii="Book Antiqua" w:hAnsi="Book Antiqua"/>
                <w:color w:val="000000" w:themeColor="text1"/>
              </w:rPr>
              <w:t xml:space="preserve"> fructose, glyceraldehyde, pyruvate </w:t>
            </w:r>
          </w:p>
          <w:p w14:paraId="34861D16" w14:textId="4C10B848" w:rsidR="00DE6192" w:rsidRPr="00377032" w:rsidRDefault="001F3390" w:rsidP="001B4C83">
            <w:pPr>
              <w:spacing w:line="360" w:lineRule="auto"/>
              <w:jc w:val="both"/>
              <w:rPr>
                <w:rFonts w:ascii="Book Antiqua" w:hAnsi="Book Antiqua"/>
                <w:color w:val="000000" w:themeColor="text1"/>
              </w:rPr>
            </w:pPr>
            <w:r w:rsidRPr="00377032">
              <w:rPr>
                <w:rFonts w:ascii="Book Antiqua" w:hAnsi="Book Antiqua"/>
                <w:color w:val="000000" w:themeColor="text1"/>
              </w:rPr>
              <w:t xml:space="preserve">  </w:t>
            </w:r>
            <w:r w:rsidR="00DE6192" w:rsidRPr="00377032">
              <w:rPr>
                <w:rFonts w:ascii="Book Antiqua" w:hAnsi="Book Antiqua"/>
                <w:color w:val="000000" w:themeColor="text1"/>
              </w:rPr>
              <w:t xml:space="preserve">TCA cycle: up </w:t>
            </w:r>
            <w:proofErr w:type="spellStart"/>
            <w:r w:rsidR="00DE6192" w:rsidRPr="00377032">
              <w:rPr>
                <w:rFonts w:ascii="Book Antiqua" w:hAnsi="Book Antiqua"/>
                <w:color w:val="000000" w:themeColor="text1"/>
              </w:rPr>
              <w:t>isocitric</w:t>
            </w:r>
            <w:proofErr w:type="spellEnd"/>
            <w:r w:rsidR="00DE6192" w:rsidRPr="00377032">
              <w:rPr>
                <w:rFonts w:ascii="Book Antiqua" w:hAnsi="Book Antiqua"/>
                <w:color w:val="000000" w:themeColor="text1"/>
              </w:rPr>
              <w:t xml:space="preserve"> acid, </w:t>
            </w:r>
            <w:proofErr w:type="spellStart"/>
            <w:r w:rsidR="00DE6192" w:rsidRPr="00377032">
              <w:rPr>
                <w:rFonts w:ascii="Book Antiqua" w:hAnsi="Book Antiqua"/>
                <w:color w:val="000000" w:themeColor="text1"/>
              </w:rPr>
              <w:t>fumarate</w:t>
            </w:r>
            <w:proofErr w:type="spellEnd"/>
            <w:r w:rsidR="00DE6192" w:rsidRPr="00377032">
              <w:rPr>
                <w:rFonts w:ascii="Book Antiqua" w:hAnsi="Book Antiqua"/>
                <w:color w:val="000000" w:themeColor="text1"/>
              </w:rPr>
              <w:t xml:space="preserve"> down</w:t>
            </w:r>
          </w:p>
        </w:tc>
      </w:tr>
      <w:tr w:rsidR="00DE6192" w:rsidRPr="00377032" w14:paraId="662D88DA" w14:textId="77777777" w:rsidTr="001B4C83">
        <w:tc>
          <w:tcPr>
            <w:tcW w:w="1668" w:type="dxa"/>
          </w:tcPr>
          <w:p w14:paraId="5D2B9D8C" w14:textId="77777777" w:rsidR="00DE6192" w:rsidRPr="00377032" w:rsidRDefault="00DE6192" w:rsidP="001B4C83">
            <w:pPr>
              <w:spacing w:line="360" w:lineRule="auto"/>
              <w:jc w:val="both"/>
              <w:rPr>
                <w:rFonts w:ascii="Book Antiqua" w:hAnsi="Book Antiqua"/>
                <w:color w:val="000000" w:themeColor="text1"/>
              </w:rPr>
            </w:pPr>
            <w:proofErr w:type="spellStart"/>
            <w:r w:rsidRPr="00377032">
              <w:rPr>
                <w:rFonts w:ascii="Book Antiqua" w:hAnsi="Book Antiqua"/>
                <w:color w:val="000000" w:themeColor="text1"/>
              </w:rPr>
              <w:t>Aa</w:t>
            </w:r>
            <w:proofErr w:type="spellEnd"/>
            <w:r w:rsidRPr="00377032">
              <w:rPr>
                <w:rFonts w:ascii="Book Antiqua" w:hAnsi="Book Antiqua"/>
                <w:color w:val="000000" w:themeColor="text1"/>
              </w:rPr>
              <w:t xml:space="preserve"> </w:t>
            </w:r>
            <w:r w:rsidRPr="00377032">
              <w:rPr>
                <w:rFonts w:ascii="Book Antiqua" w:hAnsi="Book Antiqua"/>
                <w:i/>
                <w:color w:val="000000" w:themeColor="text1"/>
              </w:rPr>
              <w:t>et al</w:t>
            </w:r>
            <w:r w:rsidRPr="00377032">
              <w:rPr>
                <w:rFonts w:ascii="Book Antiqua" w:hAnsi="Book Antiqua"/>
                <w:color w:val="000000" w:themeColor="text1"/>
                <w:vertAlign w:val="superscript"/>
              </w:rPr>
              <w:t>[29]</w:t>
            </w:r>
            <w:r w:rsidRPr="00377032">
              <w:rPr>
                <w:rFonts w:ascii="Book Antiqua" w:hAnsi="Book Antiqua"/>
                <w:color w:val="000000" w:themeColor="text1"/>
              </w:rPr>
              <w:t>, 2012</w:t>
            </w:r>
          </w:p>
        </w:tc>
        <w:tc>
          <w:tcPr>
            <w:tcW w:w="2268" w:type="dxa"/>
          </w:tcPr>
          <w:p w14:paraId="6D47FE97" w14:textId="77777777"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Human</w:t>
            </w:r>
          </w:p>
          <w:p w14:paraId="7DFED4EC" w14:textId="77777777"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Gas chromatography, Mass spectrometry</w:t>
            </w:r>
          </w:p>
        </w:tc>
        <w:tc>
          <w:tcPr>
            <w:tcW w:w="2976" w:type="dxa"/>
          </w:tcPr>
          <w:p w14:paraId="343B5B7E" w14:textId="77777777"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Plasma and tissue</w:t>
            </w:r>
          </w:p>
          <w:p w14:paraId="6431D10E" w14:textId="53219BE9" w:rsidR="00DE6192" w:rsidRPr="00377032" w:rsidRDefault="00252091" w:rsidP="001B4C83">
            <w:pPr>
              <w:spacing w:line="360" w:lineRule="auto"/>
              <w:rPr>
                <w:rFonts w:ascii="Book Antiqua" w:hAnsi="Book Antiqua"/>
                <w:color w:val="000000" w:themeColor="text1"/>
              </w:rPr>
            </w:pPr>
            <w:r w:rsidRPr="00377032">
              <w:rPr>
                <w:rFonts w:ascii="Book Antiqua" w:hAnsi="Book Antiqua"/>
                <w:color w:val="000000" w:themeColor="text1"/>
              </w:rPr>
              <w:t>Pre-op</w:t>
            </w:r>
            <w:r w:rsidR="00C138F7" w:rsidRPr="00377032">
              <w:rPr>
                <w:rFonts w:ascii="Book Antiqua" w:hAnsi="Book Antiqua"/>
                <w:color w:val="000000" w:themeColor="text1"/>
              </w:rPr>
              <w:t xml:space="preserve"> </w:t>
            </w:r>
            <w:r w:rsidR="00DE6192" w:rsidRPr="00377032">
              <w:rPr>
                <w:rFonts w:ascii="Book Antiqua" w:hAnsi="Book Antiqua"/>
                <w:color w:val="000000" w:themeColor="text1"/>
              </w:rPr>
              <w:t>GC (</w:t>
            </w:r>
            <w:r w:rsidR="001F3390" w:rsidRPr="00377032">
              <w:rPr>
                <w:rFonts w:ascii="Book Antiqua" w:hAnsi="Book Antiqua"/>
                <w:i/>
                <w:color w:val="000000" w:themeColor="text1"/>
              </w:rPr>
              <w:t xml:space="preserve">n =  </w:t>
            </w:r>
            <w:r w:rsidR="00DE6192" w:rsidRPr="00377032">
              <w:rPr>
                <w:rFonts w:ascii="Book Antiqua" w:hAnsi="Book Antiqua"/>
                <w:color w:val="000000" w:themeColor="text1"/>
              </w:rPr>
              <w:t>17)</w:t>
            </w:r>
          </w:p>
          <w:p w14:paraId="662DEF95" w14:textId="4FB62770"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Post-op GC (</w:t>
            </w:r>
            <w:r w:rsidR="001F3390" w:rsidRPr="00377032">
              <w:rPr>
                <w:rFonts w:ascii="Book Antiqua" w:hAnsi="Book Antiqua"/>
                <w:i/>
                <w:color w:val="000000" w:themeColor="text1"/>
              </w:rPr>
              <w:t xml:space="preserve">n =  </w:t>
            </w:r>
            <w:r w:rsidRPr="00377032">
              <w:rPr>
                <w:rFonts w:ascii="Book Antiqua" w:hAnsi="Book Antiqua"/>
                <w:color w:val="000000" w:themeColor="text1"/>
              </w:rPr>
              <w:t>15)</w:t>
            </w:r>
          </w:p>
          <w:p w14:paraId="0B4D1DBE" w14:textId="05DA390B" w:rsidR="00DE6192" w:rsidRPr="00377032" w:rsidRDefault="00DE6192" w:rsidP="001B4C83">
            <w:pPr>
              <w:spacing w:line="360" w:lineRule="auto"/>
              <w:rPr>
                <w:rFonts w:ascii="Book Antiqua" w:hAnsi="Book Antiqua"/>
                <w:color w:val="000000" w:themeColor="text1"/>
              </w:rPr>
            </w:pPr>
            <w:r w:rsidRPr="00377032">
              <w:rPr>
                <w:rFonts w:ascii="Book Antiqua" w:hAnsi="Book Antiqua"/>
                <w:color w:val="000000" w:themeColor="text1"/>
              </w:rPr>
              <w:t>CSG (</w:t>
            </w:r>
            <w:r w:rsidR="001F3390" w:rsidRPr="00377032">
              <w:rPr>
                <w:rFonts w:ascii="Book Antiqua" w:hAnsi="Book Antiqua"/>
                <w:i/>
                <w:color w:val="000000" w:themeColor="text1"/>
              </w:rPr>
              <w:t xml:space="preserve">n =  </w:t>
            </w:r>
            <w:r w:rsidRPr="00377032">
              <w:rPr>
                <w:rFonts w:ascii="Book Antiqua" w:hAnsi="Book Antiqua"/>
                <w:color w:val="000000" w:themeColor="text1"/>
              </w:rPr>
              <w:t>20)</w:t>
            </w:r>
          </w:p>
        </w:tc>
        <w:tc>
          <w:tcPr>
            <w:tcW w:w="6264" w:type="dxa"/>
          </w:tcPr>
          <w:p w14:paraId="512DE8D4" w14:textId="77777777" w:rsidR="00DA20F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 xml:space="preserve">Tissue samples show larger variations between GC &amp; CSG than plasma samples (up/down show change for </w:t>
            </w:r>
          </w:p>
          <w:p w14:paraId="287ACA1B" w14:textId="399CA46C" w:rsidR="00DE6192" w:rsidRPr="00377032" w:rsidRDefault="00DA20F2" w:rsidP="001B4C83">
            <w:pPr>
              <w:spacing w:line="360" w:lineRule="auto"/>
              <w:jc w:val="both"/>
              <w:rPr>
                <w:rFonts w:ascii="Book Antiqua" w:hAnsi="Book Antiqua"/>
                <w:color w:val="000000" w:themeColor="text1"/>
              </w:rPr>
            </w:pPr>
            <w:r w:rsidRPr="00377032">
              <w:rPr>
                <w:rFonts w:ascii="Book Antiqua" w:hAnsi="Book Antiqua"/>
                <w:color w:val="000000" w:themeColor="text1"/>
              </w:rPr>
              <w:t>tissue CG compared to tissue CSG</w:t>
            </w:r>
            <w:r w:rsidR="00DE6192" w:rsidRPr="00377032">
              <w:rPr>
                <w:rFonts w:ascii="Book Antiqua" w:hAnsi="Book Antiqua"/>
                <w:color w:val="000000" w:themeColor="text1"/>
              </w:rPr>
              <w:t>)</w:t>
            </w:r>
          </w:p>
          <w:p w14:paraId="09A83D9C" w14:textId="77777777"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Carbohydrates:</w:t>
            </w:r>
          </w:p>
          <w:p w14:paraId="16504E4F" w14:textId="4E1915A0"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 xml:space="preserve"> </w:t>
            </w:r>
            <w:r w:rsidR="001F3390" w:rsidRPr="00377032">
              <w:rPr>
                <w:rFonts w:ascii="Book Antiqua" w:hAnsi="Book Antiqua"/>
                <w:color w:val="000000" w:themeColor="text1"/>
              </w:rPr>
              <w:t xml:space="preserve"> </w:t>
            </w:r>
            <w:r w:rsidRPr="00377032">
              <w:rPr>
                <w:rFonts w:ascii="Book Antiqua" w:hAnsi="Book Antiqua"/>
                <w:color w:val="000000" w:themeColor="text1"/>
              </w:rPr>
              <w:t>Anaerobic respiration: lactate up</w:t>
            </w:r>
          </w:p>
          <w:p w14:paraId="21D8EEDD" w14:textId="737DF237" w:rsidR="00DE6192" w:rsidRPr="00377032" w:rsidRDefault="001F3390" w:rsidP="001B4C83">
            <w:pPr>
              <w:spacing w:line="360" w:lineRule="auto"/>
              <w:jc w:val="both"/>
              <w:rPr>
                <w:rFonts w:ascii="Book Antiqua" w:hAnsi="Book Antiqua"/>
                <w:color w:val="000000" w:themeColor="text1"/>
              </w:rPr>
            </w:pPr>
            <w:r w:rsidRPr="00377032">
              <w:rPr>
                <w:rFonts w:ascii="Book Antiqua" w:hAnsi="Book Antiqua"/>
                <w:color w:val="000000" w:themeColor="text1"/>
              </w:rPr>
              <w:t xml:space="preserve">  </w:t>
            </w:r>
            <w:r w:rsidR="00DE6192" w:rsidRPr="00377032">
              <w:rPr>
                <w:rFonts w:ascii="Book Antiqua" w:hAnsi="Book Antiqua"/>
                <w:color w:val="000000" w:themeColor="text1"/>
              </w:rPr>
              <w:t>Glycolysis: glucose down, fructose-6-phosphate down</w:t>
            </w:r>
          </w:p>
          <w:p w14:paraId="1A5056AD" w14:textId="4D5369DD" w:rsidR="00DE6192" w:rsidRPr="00377032" w:rsidRDefault="001F3390" w:rsidP="001B4C83">
            <w:pPr>
              <w:spacing w:line="360" w:lineRule="auto"/>
              <w:jc w:val="both"/>
              <w:rPr>
                <w:rFonts w:ascii="Book Antiqua" w:hAnsi="Book Antiqua"/>
                <w:color w:val="000000" w:themeColor="text1"/>
              </w:rPr>
            </w:pPr>
            <w:r w:rsidRPr="00377032">
              <w:rPr>
                <w:rFonts w:ascii="Book Antiqua" w:hAnsi="Book Antiqua"/>
                <w:color w:val="000000" w:themeColor="text1"/>
              </w:rPr>
              <w:t xml:space="preserve">  </w:t>
            </w:r>
            <w:r w:rsidR="00DE6192" w:rsidRPr="00377032">
              <w:rPr>
                <w:rFonts w:ascii="Book Antiqua" w:hAnsi="Book Antiqua"/>
                <w:color w:val="000000" w:themeColor="text1"/>
              </w:rPr>
              <w:t xml:space="preserve">TCA cycle: citrate up, malate up, </w:t>
            </w:r>
            <w:proofErr w:type="spellStart"/>
            <w:r w:rsidR="00DE6192" w:rsidRPr="00377032">
              <w:rPr>
                <w:rFonts w:ascii="Book Antiqua" w:hAnsi="Book Antiqua"/>
                <w:color w:val="000000" w:themeColor="text1"/>
              </w:rPr>
              <w:t>fumarate</w:t>
            </w:r>
            <w:proofErr w:type="spellEnd"/>
            <w:r w:rsidR="00DE6192" w:rsidRPr="00377032">
              <w:rPr>
                <w:rFonts w:ascii="Book Antiqua" w:hAnsi="Book Antiqua"/>
                <w:color w:val="000000" w:themeColor="text1"/>
              </w:rPr>
              <w:t xml:space="preserve"> up</w:t>
            </w:r>
          </w:p>
          <w:p w14:paraId="1719DBC7" w14:textId="77777777"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 xml:space="preserve">  -other: maltose down, ribose down, </w:t>
            </w:r>
            <w:proofErr w:type="spellStart"/>
            <w:r w:rsidRPr="00377032">
              <w:rPr>
                <w:rFonts w:ascii="Book Antiqua" w:hAnsi="Book Antiqua"/>
                <w:color w:val="000000" w:themeColor="text1"/>
              </w:rPr>
              <w:t>glyceric</w:t>
            </w:r>
            <w:proofErr w:type="spellEnd"/>
            <w:r w:rsidRPr="00377032">
              <w:rPr>
                <w:rFonts w:ascii="Book Antiqua" w:hAnsi="Book Antiqua"/>
                <w:color w:val="000000" w:themeColor="text1"/>
              </w:rPr>
              <w:t xml:space="preserve"> acid-2,3-</w:t>
            </w:r>
          </w:p>
          <w:p w14:paraId="56112C38" w14:textId="328D14CD" w:rsidR="00DE6192" w:rsidRPr="00377032" w:rsidRDefault="00950435" w:rsidP="001B4C83">
            <w:pPr>
              <w:spacing w:line="360" w:lineRule="auto"/>
              <w:jc w:val="both"/>
              <w:rPr>
                <w:rFonts w:ascii="Book Antiqua" w:hAnsi="Book Antiqua"/>
                <w:color w:val="000000" w:themeColor="text1"/>
              </w:rPr>
            </w:pPr>
            <w:r w:rsidRPr="00377032">
              <w:rPr>
                <w:rFonts w:ascii="Book Antiqua" w:hAnsi="Book Antiqua"/>
                <w:color w:val="000000" w:themeColor="text1"/>
              </w:rPr>
              <w:t xml:space="preserve">  diphosphate</w:t>
            </w:r>
            <w:r w:rsidR="00DE6192" w:rsidRPr="00377032">
              <w:rPr>
                <w:rFonts w:ascii="Book Antiqua" w:hAnsi="Book Antiqua"/>
                <w:color w:val="000000" w:themeColor="text1"/>
              </w:rPr>
              <w:t xml:space="preserve"> down</w:t>
            </w:r>
          </w:p>
          <w:p w14:paraId="6BDA52C2" w14:textId="77777777"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Amino acids: cysteine up</w:t>
            </w:r>
          </w:p>
          <w:p w14:paraId="31A5C454" w14:textId="3F81C12C"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Lipids: up</w:t>
            </w:r>
            <w:r w:rsidR="001F3390" w:rsidRPr="00377032">
              <w:rPr>
                <w:rFonts w:ascii="Book Antiqua" w:hAnsi="Book Antiqua"/>
                <w:color w:val="000000" w:themeColor="text1"/>
              </w:rPr>
              <w:t>:</w:t>
            </w:r>
            <w:r w:rsidRPr="00377032">
              <w:rPr>
                <w:rFonts w:ascii="Book Antiqua" w:hAnsi="Book Antiqua"/>
                <w:color w:val="000000" w:themeColor="text1"/>
              </w:rPr>
              <w:t xml:space="preserve"> </w:t>
            </w:r>
            <w:proofErr w:type="spellStart"/>
            <w:r w:rsidRPr="00377032">
              <w:rPr>
                <w:rFonts w:ascii="Book Antiqua" w:hAnsi="Book Antiqua"/>
                <w:color w:val="000000" w:themeColor="text1"/>
              </w:rPr>
              <w:t>docosahexanoic</w:t>
            </w:r>
            <w:proofErr w:type="spellEnd"/>
            <w:r w:rsidRPr="00377032">
              <w:rPr>
                <w:rFonts w:ascii="Book Antiqua" w:hAnsi="Book Antiqua"/>
                <w:color w:val="000000" w:themeColor="text1"/>
              </w:rPr>
              <w:t xml:space="preserve"> acid, </w:t>
            </w:r>
            <w:proofErr w:type="spellStart"/>
            <w:r w:rsidRPr="00377032">
              <w:rPr>
                <w:rFonts w:ascii="Book Antiqua" w:hAnsi="Book Antiqua"/>
                <w:color w:val="000000" w:themeColor="text1"/>
              </w:rPr>
              <w:t>heptanoic</w:t>
            </w:r>
            <w:proofErr w:type="spellEnd"/>
            <w:r w:rsidRPr="00377032">
              <w:rPr>
                <w:rFonts w:ascii="Book Antiqua" w:hAnsi="Book Antiqua"/>
                <w:color w:val="000000" w:themeColor="text1"/>
              </w:rPr>
              <w:t xml:space="preserve"> acid, 9-Z-</w:t>
            </w:r>
          </w:p>
          <w:p w14:paraId="3F699B10" w14:textId="77777777"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 xml:space="preserve">          </w:t>
            </w:r>
            <w:proofErr w:type="spellStart"/>
            <w:r w:rsidRPr="00377032">
              <w:rPr>
                <w:rFonts w:ascii="Book Antiqua" w:hAnsi="Book Antiqua"/>
                <w:color w:val="000000" w:themeColor="text1"/>
              </w:rPr>
              <w:t>hexadecenoic</w:t>
            </w:r>
            <w:proofErr w:type="spellEnd"/>
            <w:r w:rsidRPr="00377032">
              <w:rPr>
                <w:rFonts w:ascii="Book Antiqua" w:hAnsi="Book Antiqua"/>
                <w:color w:val="000000" w:themeColor="text1"/>
              </w:rPr>
              <w:t xml:space="preserve"> acid, beta-</w:t>
            </w:r>
            <w:proofErr w:type="spellStart"/>
            <w:r w:rsidRPr="00377032">
              <w:rPr>
                <w:rFonts w:ascii="Book Antiqua" w:hAnsi="Book Antiqua"/>
                <w:color w:val="000000" w:themeColor="text1"/>
              </w:rPr>
              <w:t>hydroxybutyrate</w:t>
            </w:r>
            <w:proofErr w:type="spellEnd"/>
          </w:p>
          <w:p w14:paraId="516E98C4" w14:textId="0A19C12B"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 xml:space="preserve">      dow</w:t>
            </w:r>
            <w:r w:rsidR="001F3390" w:rsidRPr="00377032">
              <w:rPr>
                <w:rFonts w:ascii="Book Antiqua" w:hAnsi="Book Antiqua"/>
                <w:color w:val="000000" w:themeColor="text1"/>
              </w:rPr>
              <w:t>n</w:t>
            </w:r>
            <w:r w:rsidR="001F3390" w:rsidRPr="00377032">
              <w:rPr>
                <w:rFonts w:ascii="Book Antiqua" w:eastAsia="宋体" w:hAnsi="Book Antiqua" w:hint="eastAsia"/>
                <w:color w:val="000000" w:themeColor="text1"/>
                <w:lang w:eastAsia="zh-CN"/>
              </w:rPr>
              <w:t>:</w:t>
            </w:r>
            <w:r w:rsidRPr="00377032">
              <w:rPr>
                <w:rFonts w:ascii="Book Antiqua" w:hAnsi="Book Antiqua"/>
                <w:color w:val="000000" w:themeColor="text1"/>
              </w:rPr>
              <w:t xml:space="preserve"> cholesterol</w:t>
            </w:r>
          </w:p>
          <w:p w14:paraId="1AE77CE2" w14:textId="77777777"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lastRenderedPageBreak/>
              <w:t xml:space="preserve">Nucleic acids: uracil up, </w:t>
            </w:r>
            <w:proofErr w:type="spellStart"/>
            <w:r w:rsidRPr="00377032">
              <w:rPr>
                <w:rFonts w:ascii="Book Antiqua" w:hAnsi="Book Antiqua"/>
                <w:color w:val="000000" w:themeColor="text1"/>
              </w:rPr>
              <w:t>uridine</w:t>
            </w:r>
            <w:proofErr w:type="spellEnd"/>
            <w:r w:rsidRPr="00377032">
              <w:rPr>
                <w:rFonts w:ascii="Book Antiqua" w:hAnsi="Book Antiqua"/>
                <w:color w:val="000000" w:themeColor="text1"/>
              </w:rPr>
              <w:t xml:space="preserve"> down</w:t>
            </w:r>
          </w:p>
          <w:p w14:paraId="3DAEB03C" w14:textId="09F676AF"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Others: up</w:t>
            </w:r>
            <w:r w:rsidR="001F3390" w:rsidRPr="00377032">
              <w:rPr>
                <w:rFonts w:ascii="Book Antiqua" w:hAnsi="Book Antiqua"/>
                <w:color w:val="000000" w:themeColor="text1"/>
              </w:rPr>
              <w:t>:</w:t>
            </w:r>
            <w:r w:rsidRPr="00377032">
              <w:rPr>
                <w:rFonts w:ascii="Book Antiqua" w:hAnsi="Book Antiqua"/>
                <w:color w:val="000000" w:themeColor="text1"/>
              </w:rPr>
              <w:t xml:space="preserve"> 2-aminoadipate, </w:t>
            </w:r>
            <w:proofErr w:type="spellStart"/>
            <w:r w:rsidRPr="00377032">
              <w:rPr>
                <w:rFonts w:ascii="Book Antiqua" w:hAnsi="Book Antiqua"/>
                <w:color w:val="000000" w:themeColor="text1"/>
              </w:rPr>
              <w:t>monomethylphosphate</w:t>
            </w:r>
            <w:proofErr w:type="spellEnd"/>
            <w:r w:rsidRPr="00377032">
              <w:rPr>
                <w:rFonts w:ascii="Book Antiqua" w:hAnsi="Book Antiqua"/>
                <w:color w:val="000000" w:themeColor="text1"/>
              </w:rPr>
              <w:t xml:space="preserve"> </w:t>
            </w:r>
          </w:p>
          <w:p w14:paraId="71ABC83C" w14:textId="332C14D7" w:rsidR="00DE6192" w:rsidRPr="00377032" w:rsidRDefault="007C0067" w:rsidP="001F3390">
            <w:pPr>
              <w:spacing w:line="360" w:lineRule="auto"/>
              <w:jc w:val="both"/>
              <w:rPr>
                <w:rFonts w:ascii="Book Antiqua" w:hAnsi="Book Antiqua"/>
                <w:color w:val="000000" w:themeColor="text1"/>
              </w:rPr>
            </w:pPr>
            <w:r w:rsidRPr="00377032">
              <w:rPr>
                <w:rFonts w:ascii="Book Antiqua" w:hAnsi="Book Antiqua"/>
                <w:color w:val="000000" w:themeColor="text1"/>
              </w:rPr>
              <w:t>d</w:t>
            </w:r>
            <w:r w:rsidR="00DE6192" w:rsidRPr="00377032">
              <w:rPr>
                <w:rFonts w:ascii="Book Antiqua" w:hAnsi="Book Antiqua"/>
                <w:color w:val="000000" w:themeColor="text1"/>
              </w:rPr>
              <w:t>ow</w:t>
            </w:r>
            <w:r w:rsidR="001F3390" w:rsidRPr="00377032">
              <w:rPr>
                <w:rFonts w:ascii="Book Antiqua" w:hAnsi="Book Antiqua"/>
                <w:color w:val="000000" w:themeColor="text1"/>
              </w:rPr>
              <w:t>n</w:t>
            </w:r>
            <w:r w:rsidR="001F3390" w:rsidRPr="00377032">
              <w:rPr>
                <w:rFonts w:ascii="Book Antiqua" w:eastAsia="宋体" w:hAnsi="Book Antiqua" w:hint="eastAsia"/>
                <w:color w:val="000000" w:themeColor="text1"/>
                <w:lang w:eastAsia="zh-CN"/>
              </w:rPr>
              <w:t>:</w:t>
            </w:r>
            <w:r w:rsidR="001F3390" w:rsidRPr="00377032">
              <w:rPr>
                <w:rFonts w:ascii="Book Antiqua" w:hAnsi="Book Antiqua"/>
                <w:color w:val="000000" w:themeColor="text1"/>
              </w:rPr>
              <w:t xml:space="preserve"> </w:t>
            </w:r>
            <w:r w:rsidR="00DE6192" w:rsidRPr="00377032">
              <w:rPr>
                <w:rFonts w:ascii="Book Antiqua" w:hAnsi="Book Antiqua"/>
                <w:color w:val="000000" w:themeColor="text1"/>
              </w:rPr>
              <w:t xml:space="preserve">inositol, </w:t>
            </w:r>
            <w:proofErr w:type="spellStart"/>
            <w:r w:rsidR="00DE6192" w:rsidRPr="00377032">
              <w:rPr>
                <w:rFonts w:ascii="Book Antiqua" w:hAnsi="Book Antiqua"/>
                <w:color w:val="000000" w:themeColor="text1"/>
              </w:rPr>
              <w:t>ribitol</w:t>
            </w:r>
            <w:proofErr w:type="spellEnd"/>
            <w:r w:rsidR="00DE6192" w:rsidRPr="00377032">
              <w:rPr>
                <w:rFonts w:ascii="Book Antiqua" w:hAnsi="Book Antiqua"/>
                <w:color w:val="000000" w:themeColor="text1"/>
              </w:rPr>
              <w:t xml:space="preserve">, </w:t>
            </w:r>
            <w:r w:rsidRPr="00377032">
              <w:rPr>
                <w:rFonts w:ascii="Book Antiqua" w:hAnsi="Book Antiqua" w:cs="Lucida Grande"/>
                <w:color w:val="000000" w:themeColor="text1"/>
              </w:rPr>
              <w:t>beta</w:t>
            </w:r>
            <w:r w:rsidR="00DE6192" w:rsidRPr="00377032">
              <w:rPr>
                <w:rFonts w:ascii="Book Antiqua" w:hAnsi="Book Antiqua"/>
                <w:color w:val="000000" w:themeColor="text1"/>
              </w:rPr>
              <w:t>-D-</w:t>
            </w:r>
            <w:proofErr w:type="spellStart"/>
            <w:r w:rsidR="00DE6192" w:rsidRPr="00377032">
              <w:rPr>
                <w:rFonts w:ascii="Book Antiqua" w:hAnsi="Book Antiqua"/>
                <w:color w:val="000000" w:themeColor="text1"/>
              </w:rPr>
              <w:t>methylglucopyranoside</w:t>
            </w:r>
            <w:proofErr w:type="spellEnd"/>
          </w:p>
        </w:tc>
      </w:tr>
      <w:tr w:rsidR="00191F48" w:rsidRPr="00377032" w14:paraId="5C331F77" w14:textId="77777777" w:rsidTr="00191F48">
        <w:tc>
          <w:tcPr>
            <w:tcW w:w="1668" w:type="dxa"/>
          </w:tcPr>
          <w:p w14:paraId="19637DD5" w14:textId="3EA2DD53"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lastRenderedPageBreak/>
              <w:t>Wu</w:t>
            </w:r>
            <w:r w:rsidR="00B057CB" w:rsidRPr="00377032">
              <w:rPr>
                <w:rFonts w:ascii="Book Antiqua" w:hAnsi="Book Antiqua"/>
                <w:color w:val="000000" w:themeColor="text1"/>
              </w:rPr>
              <w:t xml:space="preserve"> </w:t>
            </w:r>
            <w:r w:rsidR="00B057CB" w:rsidRPr="00377032">
              <w:rPr>
                <w:rFonts w:ascii="Book Antiqua" w:hAnsi="Book Antiqua"/>
                <w:i/>
                <w:color w:val="000000" w:themeColor="text1"/>
              </w:rPr>
              <w:t>et al</w:t>
            </w:r>
            <w:r w:rsidR="00B904EB" w:rsidRPr="00377032">
              <w:rPr>
                <w:rFonts w:ascii="Book Antiqua" w:hAnsi="Book Antiqua"/>
                <w:color w:val="000000" w:themeColor="text1"/>
                <w:vertAlign w:val="superscript"/>
              </w:rPr>
              <w:t>[</w:t>
            </w:r>
            <w:r w:rsidR="006354D5" w:rsidRPr="00377032">
              <w:rPr>
                <w:rFonts w:ascii="Book Antiqua" w:hAnsi="Book Antiqua"/>
                <w:color w:val="000000" w:themeColor="text1"/>
                <w:vertAlign w:val="superscript"/>
              </w:rPr>
              <w:t>31</w:t>
            </w:r>
            <w:r w:rsidR="00B904EB" w:rsidRPr="00377032">
              <w:rPr>
                <w:rFonts w:ascii="Book Antiqua" w:hAnsi="Book Antiqua"/>
                <w:color w:val="000000" w:themeColor="text1"/>
                <w:vertAlign w:val="superscript"/>
              </w:rPr>
              <w:t>]</w:t>
            </w:r>
            <w:r w:rsidRPr="00377032">
              <w:rPr>
                <w:rFonts w:ascii="Book Antiqua" w:hAnsi="Book Antiqua"/>
                <w:color w:val="000000" w:themeColor="text1"/>
              </w:rPr>
              <w:t>, 2010</w:t>
            </w:r>
          </w:p>
        </w:tc>
        <w:tc>
          <w:tcPr>
            <w:tcW w:w="2268" w:type="dxa"/>
          </w:tcPr>
          <w:p w14:paraId="18DF1412" w14:textId="77777777"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Human</w:t>
            </w:r>
          </w:p>
          <w:p w14:paraId="4111B927" w14:textId="77777777" w:rsidR="00012A49" w:rsidRPr="00377032" w:rsidRDefault="00012A49" w:rsidP="00777463">
            <w:pPr>
              <w:spacing w:line="360" w:lineRule="auto"/>
              <w:jc w:val="both"/>
              <w:rPr>
                <w:rFonts w:ascii="Book Antiqua" w:hAnsi="Book Antiqua"/>
                <w:color w:val="000000" w:themeColor="text1"/>
              </w:rPr>
            </w:pPr>
          </w:p>
          <w:p w14:paraId="5FF8D300" w14:textId="77777777"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Gas chromatography,</w:t>
            </w:r>
          </w:p>
          <w:p w14:paraId="67C38BED" w14:textId="029A0180"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M</w:t>
            </w:r>
            <w:r w:rsidR="006633E2" w:rsidRPr="00377032">
              <w:rPr>
                <w:rFonts w:ascii="Book Antiqua" w:hAnsi="Book Antiqua"/>
                <w:color w:val="000000" w:themeColor="text1"/>
              </w:rPr>
              <w:t>ass spectrometry</w:t>
            </w:r>
          </w:p>
        </w:tc>
        <w:tc>
          <w:tcPr>
            <w:tcW w:w="2976" w:type="dxa"/>
          </w:tcPr>
          <w:p w14:paraId="53DBF6A3" w14:textId="387CE4F2" w:rsidR="00012A49" w:rsidRPr="00377032" w:rsidRDefault="00012A49" w:rsidP="006633E2">
            <w:pPr>
              <w:spacing w:line="360" w:lineRule="auto"/>
              <w:rPr>
                <w:rFonts w:ascii="Book Antiqua" w:hAnsi="Book Antiqua"/>
                <w:color w:val="000000" w:themeColor="text1"/>
              </w:rPr>
            </w:pPr>
            <w:r w:rsidRPr="00377032">
              <w:rPr>
                <w:rFonts w:ascii="Book Antiqua" w:hAnsi="Book Antiqua"/>
                <w:color w:val="000000" w:themeColor="text1"/>
              </w:rPr>
              <w:t>Resected stomach specimens (</w:t>
            </w:r>
            <w:r w:rsidR="001F3390" w:rsidRPr="00377032">
              <w:rPr>
                <w:rFonts w:ascii="Book Antiqua" w:hAnsi="Book Antiqua"/>
                <w:i/>
                <w:color w:val="000000" w:themeColor="text1"/>
              </w:rPr>
              <w:t xml:space="preserve">n =  </w:t>
            </w:r>
            <w:r w:rsidRPr="00377032">
              <w:rPr>
                <w:rFonts w:ascii="Book Antiqua" w:hAnsi="Book Antiqua"/>
                <w:color w:val="000000" w:themeColor="text1"/>
              </w:rPr>
              <w:t>18)</w:t>
            </w:r>
          </w:p>
          <w:p w14:paraId="3891A880" w14:textId="77777777" w:rsidR="00012A49" w:rsidRPr="00377032" w:rsidRDefault="00012A49" w:rsidP="00777463">
            <w:pPr>
              <w:spacing w:line="360" w:lineRule="auto"/>
              <w:jc w:val="both"/>
              <w:rPr>
                <w:rFonts w:ascii="Book Antiqua" w:hAnsi="Book Antiqua"/>
                <w:color w:val="000000" w:themeColor="text1"/>
              </w:rPr>
            </w:pPr>
          </w:p>
          <w:p w14:paraId="46FA15CF" w14:textId="52140BEA" w:rsidR="00012A49" w:rsidRPr="00377032" w:rsidRDefault="00B057CB" w:rsidP="00777463">
            <w:pPr>
              <w:spacing w:line="360" w:lineRule="auto"/>
              <w:jc w:val="both"/>
              <w:rPr>
                <w:rFonts w:ascii="Book Antiqua" w:hAnsi="Book Antiqua"/>
                <w:color w:val="000000" w:themeColor="text1"/>
              </w:rPr>
            </w:pPr>
            <w:r w:rsidRPr="00377032">
              <w:rPr>
                <w:rFonts w:ascii="Book Antiqua" w:hAnsi="Book Antiqua"/>
                <w:color w:val="000000" w:themeColor="text1"/>
              </w:rPr>
              <w:t>G</w:t>
            </w:r>
            <w:r w:rsidR="00252091" w:rsidRPr="00377032">
              <w:rPr>
                <w:rFonts w:ascii="Book Antiqua" w:hAnsi="Book Antiqua"/>
                <w:color w:val="000000" w:themeColor="text1"/>
              </w:rPr>
              <w:t xml:space="preserve">C </w:t>
            </w:r>
            <w:r w:rsidR="00012A49" w:rsidRPr="00377032">
              <w:rPr>
                <w:rFonts w:ascii="Book Antiqua" w:hAnsi="Book Antiqua"/>
                <w:color w:val="000000" w:themeColor="text1"/>
              </w:rPr>
              <w:t xml:space="preserve">tissue </w:t>
            </w:r>
          </w:p>
          <w:p w14:paraId="032381D7" w14:textId="77777777"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Adjacent normal tissue</w:t>
            </w:r>
          </w:p>
        </w:tc>
        <w:tc>
          <w:tcPr>
            <w:tcW w:w="6264" w:type="dxa"/>
          </w:tcPr>
          <w:p w14:paraId="0438CE34" w14:textId="6D997EA7"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Carbohydrates:</w:t>
            </w:r>
            <w:r w:rsidR="00E92ED8" w:rsidRPr="00377032">
              <w:rPr>
                <w:rFonts w:ascii="Book Antiqua" w:hAnsi="Book Antiqua"/>
                <w:color w:val="000000" w:themeColor="text1"/>
              </w:rPr>
              <w:t xml:space="preserve"> </w:t>
            </w:r>
            <w:r w:rsidR="00956046" w:rsidRPr="00377032">
              <w:rPr>
                <w:rFonts w:ascii="Book Antiqua" w:hAnsi="Book Antiqua"/>
                <w:color w:val="000000" w:themeColor="text1"/>
              </w:rPr>
              <w:t>up</w:t>
            </w:r>
            <w:r w:rsidR="001F3390" w:rsidRPr="00377032">
              <w:rPr>
                <w:rFonts w:ascii="Book Antiqua" w:hAnsi="Book Antiqua"/>
                <w:color w:val="000000" w:themeColor="text1"/>
              </w:rPr>
              <w:t>:</w:t>
            </w:r>
            <w:r w:rsidRPr="00377032">
              <w:rPr>
                <w:rFonts w:ascii="Book Antiqua" w:hAnsi="Book Antiqua"/>
                <w:color w:val="000000" w:themeColor="text1"/>
              </w:rPr>
              <w:t xml:space="preserve"> </w:t>
            </w:r>
            <w:proofErr w:type="spellStart"/>
            <w:r w:rsidRPr="00377032">
              <w:rPr>
                <w:rFonts w:ascii="Book Antiqua" w:hAnsi="Book Antiqua"/>
                <w:color w:val="000000" w:themeColor="text1"/>
              </w:rPr>
              <w:t>galactofuranoside</w:t>
            </w:r>
            <w:proofErr w:type="spellEnd"/>
          </w:p>
          <w:p w14:paraId="714C27A7" w14:textId="2F24E778" w:rsidR="00012A49" w:rsidRPr="00377032" w:rsidRDefault="00956046" w:rsidP="00777463">
            <w:pPr>
              <w:spacing w:line="360" w:lineRule="auto"/>
              <w:jc w:val="both"/>
              <w:rPr>
                <w:rFonts w:ascii="Book Antiqua" w:hAnsi="Book Antiqua"/>
                <w:color w:val="000000" w:themeColor="text1"/>
              </w:rPr>
            </w:pPr>
            <w:r w:rsidRPr="00377032">
              <w:rPr>
                <w:rFonts w:ascii="Book Antiqua" w:hAnsi="Book Antiqua"/>
                <w:color w:val="000000" w:themeColor="text1"/>
              </w:rPr>
              <w:t></w:t>
            </w:r>
            <w:r w:rsidRPr="00377032">
              <w:rPr>
                <w:rFonts w:ascii="Book Antiqua" w:hAnsi="Book Antiqua"/>
                <w:color w:val="000000" w:themeColor="text1"/>
              </w:rPr>
              <w:t></w:t>
            </w:r>
            <w:r w:rsidRPr="00377032">
              <w:rPr>
                <w:rFonts w:ascii="Book Antiqua" w:hAnsi="Book Antiqua"/>
                <w:color w:val="000000" w:themeColor="text1"/>
              </w:rPr>
              <w:t></w:t>
            </w:r>
            <w:r w:rsidRPr="00377032">
              <w:rPr>
                <w:rFonts w:ascii="Book Antiqua" w:hAnsi="Book Antiqua"/>
                <w:color w:val="000000" w:themeColor="text1"/>
              </w:rPr>
              <w:t></w:t>
            </w:r>
            <w:r w:rsidRPr="00377032">
              <w:rPr>
                <w:rFonts w:ascii="Book Antiqua" w:hAnsi="Book Antiqua"/>
                <w:color w:val="000000" w:themeColor="text1"/>
              </w:rPr>
              <w:t></w:t>
            </w:r>
            <w:r w:rsidRPr="00377032">
              <w:rPr>
                <w:rFonts w:ascii="Book Antiqua" w:hAnsi="Book Antiqua"/>
                <w:color w:val="000000" w:themeColor="text1"/>
              </w:rPr>
              <w:t>dow</w:t>
            </w:r>
            <w:r w:rsidR="001F3390" w:rsidRPr="00377032">
              <w:rPr>
                <w:rFonts w:ascii="Book Antiqua" w:hAnsi="Book Antiqua"/>
                <w:color w:val="000000" w:themeColor="text1"/>
              </w:rPr>
              <w:t>n</w:t>
            </w:r>
            <w:r w:rsidR="001F3390" w:rsidRPr="00377032">
              <w:rPr>
                <w:rFonts w:ascii="Book Antiqua" w:eastAsia="宋体" w:hAnsi="Book Antiqua" w:hint="eastAsia"/>
                <w:color w:val="000000" w:themeColor="text1"/>
                <w:lang w:eastAsia="zh-CN"/>
              </w:rPr>
              <w:t xml:space="preserve">: </w:t>
            </w:r>
            <w:r w:rsidR="00012A49" w:rsidRPr="00377032">
              <w:rPr>
                <w:rFonts w:ascii="Book Antiqua" w:hAnsi="Book Antiqua"/>
                <w:color w:val="000000" w:themeColor="text1"/>
              </w:rPr>
              <w:t>L-</w:t>
            </w:r>
            <w:proofErr w:type="spellStart"/>
            <w:r w:rsidR="00012A49" w:rsidRPr="00377032">
              <w:rPr>
                <w:rFonts w:ascii="Book Antiqua" w:hAnsi="Book Antiqua"/>
                <w:color w:val="000000" w:themeColor="text1"/>
              </w:rPr>
              <w:t>altrose</w:t>
            </w:r>
            <w:proofErr w:type="spellEnd"/>
            <w:r w:rsidR="00012A49" w:rsidRPr="00377032">
              <w:rPr>
                <w:rFonts w:ascii="Book Antiqua" w:hAnsi="Book Antiqua"/>
                <w:color w:val="000000" w:themeColor="text1"/>
              </w:rPr>
              <w:t>, L-</w:t>
            </w:r>
            <w:proofErr w:type="spellStart"/>
            <w:r w:rsidR="00012A49" w:rsidRPr="00377032">
              <w:rPr>
                <w:rFonts w:ascii="Book Antiqua" w:hAnsi="Book Antiqua"/>
                <w:color w:val="000000" w:themeColor="text1"/>
              </w:rPr>
              <w:t>mannofuranose</w:t>
            </w:r>
            <w:proofErr w:type="spellEnd"/>
            <w:r w:rsidR="00012A49" w:rsidRPr="00377032">
              <w:rPr>
                <w:rFonts w:ascii="Book Antiqua" w:hAnsi="Book Antiqua"/>
                <w:color w:val="000000" w:themeColor="text1"/>
              </w:rPr>
              <w:t>, D-</w:t>
            </w:r>
            <w:proofErr w:type="spellStart"/>
            <w:r w:rsidR="00012A49" w:rsidRPr="00377032">
              <w:rPr>
                <w:rFonts w:ascii="Book Antiqua" w:hAnsi="Book Antiqua"/>
                <w:color w:val="000000" w:themeColor="text1"/>
              </w:rPr>
              <w:t>ribofuranose</w:t>
            </w:r>
            <w:proofErr w:type="spellEnd"/>
          </w:p>
          <w:p w14:paraId="119A2A0B" w14:textId="0F94DAF2"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Amino acids:</w:t>
            </w:r>
            <w:r w:rsidR="00D35553" w:rsidRPr="00377032">
              <w:rPr>
                <w:rFonts w:ascii="Book Antiqua" w:hAnsi="Book Antiqua"/>
                <w:color w:val="000000" w:themeColor="text1"/>
              </w:rPr>
              <w:t xml:space="preserve"> up</w:t>
            </w:r>
            <w:r w:rsidR="001F3390" w:rsidRPr="00377032">
              <w:rPr>
                <w:rFonts w:ascii="Book Antiqua" w:hAnsi="Book Antiqua"/>
                <w:color w:val="000000" w:themeColor="text1"/>
              </w:rPr>
              <w:t>:</w:t>
            </w:r>
            <w:r w:rsidRPr="00377032">
              <w:rPr>
                <w:rFonts w:ascii="Book Antiqua" w:hAnsi="Book Antiqua"/>
                <w:color w:val="000000" w:themeColor="text1"/>
              </w:rPr>
              <w:t xml:space="preserve"> L-</w:t>
            </w:r>
            <w:proofErr w:type="spellStart"/>
            <w:r w:rsidRPr="00377032">
              <w:rPr>
                <w:rFonts w:ascii="Book Antiqua" w:hAnsi="Book Antiqua"/>
                <w:color w:val="000000" w:themeColor="text1"/>
              </w:rPr>
              <w:t>valine</w:t>
            </w:r>
            <w:proofErr w:type="spellEnd"/>
            <w:r w:rsidRPr="00377032">
              <w:rPr>
                <w:rFonts w:ascii="Book Antiqua" w:hAnsi="Book Antiqua"/>
                <w:color w:val="000000" w:themeColor="text1"/>
              </w:rPr>
              <w:t xml:space="preserve">, L-isoleucine, serine, </w:t>
            </w:r>
          </w:p>
          <w:p w14:paraId="624BA74F" w14:textId="4714C508" w:rsidR="00012A49" w:rsidRPr="00377032" w:rsidRDefault="00E92ED8" w:rsidP="00777463">
            <w:pPr>
              <w:spacing w:line="360" w:lineRule="auto"/>
              <w:jc w:val="both"/>
              <w:rPr>
                <w:rFonts w:ascii="Book Antiqua" w:hAnsi="Book Antiqua"/>
                <w:color w:val="000000" w:themeColor="text1"/>
              </w:rPr>
            </w:pPr>
            <w:r w:rsidRPr="00377032">
              <w:rPr>
                <w:rFonts w:ascii="Book Antiqua" w:hAnsi="Book Antiqua"/>
                <w:color w:val="000000" w:themeColor="text1"/>
              </w:rPr>
              <w:t xml:space="preserve">               </w:t>
            </w:r>
            <w:r w:rsidR="00D35553" w:rsidRPr="00377032">
              <w:rPr>
                <w:rFonts w:ascii="Book Antiqua" w:hAnsi="Book Antiqua"/>
                <w:color w:val="000000" w:themeColor="text1"/>
              </w:rPr>
              <w:t xml:space="preserve"> </w:t>
            </w:r>
            <w:r w:rsidR="005D7EBA" w:rsidRPr="00377032">
              <w:rPr>
                <w:rFonts w:ascii="Book Antiqua" w:hAnsi="Book Antiqua"/>
                <w:color w:val="000000" w:themeColor="text1"/>
              </w:rPr>
              <w:t xml:space="preserve">       </w:t>
            </w:r>
            <w:r w:rsidR="00012A49" w:rsidRPr="00377032">
              <w:rPr>
                <w:rFonts w:ascii="Book Antiqua" w:hAnsi="Book Antiqua"/>
                <w:color w:val="000000" w:themeColor="text1"/>
              </w:rPr>
              <w:t>L-glutamine</w:t>
            </w:r>
          </w:p>
          <w:p w14:paraId="0B5E6E33" w14:textId="6F70D840" w:rsidR="00012A49" w:rsidRPr="00377032" w:rsidRDefault="00E92ED8" w:rsidP="00777463">
            <w:pPr>
              <w:spacing w:line="360" w:lineRule="auto"/>
              <w:jc w:val="both"/>
              <w:rPr>
                <w:rFonts w:ascii="Book Antiqua" w:hAnsi="Book Antiqua"/>
                <w:color w:val="000000" w:themeColor="text1"/>
              </w:rPr>
            </w:pPr>
            <w:r w:rsidRPr="00377032">
              <w:rPr>
                <w:rFonts w:ascii="Book Antiqua" w:hAnsi="Book Antiqua"/>
                <w:color w:val="000000" w:themeColor="text1"/>
              </w:rPr>
              <w:t xml:space="preserve">           </w:t>
            </w:r>
            <w:r w:rsidR="005D7EBA" w:rsidRPr="00377032">
              <w:rPr>
                <w:rFonts w:ascii="Book Antiqua" w:hAnsi="Book Antiqua"/>
                <w:color w:val="000000" w:themeColor="text1"/>
              </w:rPr>
              <w:t xml:space="preserve">           </w:t>
            </w:r>
            <w:r w:rsidR="001F3390" w:rsidRPr="00377032">
              <w:rPr>
                <w:rFonts w:ascii="Book Antiqua" w:hAnsi="Book Antiqua"/>
                <w:color w:val="000000" w:themeColor="text1"/>
              </w:rPr>
              <w:t>D</w:t>
            </w:r>
            <w:r w:rsidR="00D35553" w:rsidRPr="00377032">
              <w:rPr>
                <w:rFonts w:ascii="Book Antiqua" w:hAnsi="Book Antiqua"/>
                <w:color w:val="000000" w:themeColor="text1"/>
              </w:rPr>
              <w:t>ow</w:t>
            </w:r>
            <w:r w:rsidR="001F3390" w:rsidRPr="00377032">
              <w:rPr>
                <w:rFonts w:ascii="Book Antiqua" w:hAnsi="Book Antiqua"/>
                <w:color w:val="000000" w:themeColor="text1"/>
              </w:rPr>
              <w:t>n</w:t>
            </w:r>
            <w:r w:rsidR="001F3390" w:rsidRPr="00377032">
              <w:rPr>
                <w:rFonts w:ascii="Book Antiqua" w:eastAsia="宋体" w:hAnsi="Book Antiqua" w:hint="eastAsia"/>
                <w:color w:val="000000" w:themeColor="text1"/>
                <w:lang w:eastAsia="zh-CN"/>
              </w:rPr>
              <w:t xml:space="preserve">: </w:t>
            </w:r>
            <w:proofErr w:type="spellStart"/>
            <w:r w:rsidR="00012A49" w:rsidRPr="00377032">
              <w:rPr>
                <w:rFonts w:ascii="Book Antiqua" w:hAnsi="Book Antiqua"/>
                <w:color w:val="000000" w:themeColor="text1"/>
              </w:rPr>
              <w:t>phosphoserine</w:t>
            </w:r>
            <w:proofErr w:type="spellEnd"/>
          </w:p>
          <w:p w14:paraId="40B64E9A" w14:textId="3C595C0C"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Others</w:t>
            </w:r>
            <w:r w:rsidR="005F3B3C" w:rsidRPr="00377032">
              <w:rPr>
                <w:rFonts w:ascii="Book Antiqua" w:hAnsi="Book Antiqua"/>
                <w:color w:val="000000" w:themeColor="text1"/>
              </w:rPr>
              <w:t>: up</w:t>
            </w:r>
            <w:r w:rsidR="001F3390" w:rsidRPr="00377032">
              <w:rPr>
                <w:rFonts w:ascii="Book Antiqua" w:hAnsi="Book Antiqua"/>
                <w:color w:val="000000" w:themeColor="text1"/>
              </w:rPr>
              <w:t>:</w:t>
            </w:r>
            <w:r w:rsidRPr="00377032">
              <w:rPr>
                <w:rFonts w:ascii="Book Antiqua" w:hAnsi="Book Antiqua"/>
                <w:color w:val="000000" w:themeColor="text1"/>
              </w:rPr>
              <w:t xml:space="preserve"> </w:t>
            </w:r>
            <w:proofErr w:type="spellStart"/>
            <w:r w:rsidRPr="00377032">
              <w:rPr>
                <w:rFonts w:ascii="Book Antiqua" w:hAnsi="Book Antiqua"/>
                <w:color w:val="000000" w:themeColor="text1"/>
              </w:rPr>
              <w:t>heptanedioic</w:t>
            </w:r>
            <w:proofErr w:type="spellEnd"/>
            <w:r w:rsidRPr="00377032">
              <w:rPr>
                <w:rFonts w:ascii="Book Antiqua" w:hAnsi="Book Antiqua"/>
                <w:color w:val="000000" w:themeColor="text1"/>
              </w:rPr>
              <w:t xml:space="preserve"> acid, </w:t>
            </w:r>
            <w:proofErr w:type="spellStart"/>
            <w:r w:rsidRPr="00377032">
              <w:rPr>
                <w:rFonts w:ascii="Book Antiqua" w:hAnsi="Book Antiqua"/>
                <w:color w:val="000000" w:themeColor="text1"/>
              </w:rPr>
              <w:t>propanoic</w:t>
            </w:r>
            <w:proofErr w:type="spellEnd"/>
            <w:r w:rsidRPr="00377032">
              <w:rPr>
                <w:rFonts w:ascii="Book Antiqua" w:hAnsi="Book Antiqua"/>
                <w:color w:val="000000" w:themeColor="text1"/>
              </w:rPr>
              <w:t xml:space="preserve"> acid,</w:t>
            </w:r>
            <w:r w:rsidR="00E92ED8" w:rsidRPr="00377032">
              <w:rPr>
                <w:rFonts w:ascii="Book Antiqua" w:hAnsi="Book Antiqua"/>
                <w:color w:val="000000" w:themeColor="text1"/>
              </w:rPr>
              <w:t xml:space="preserve">  </w:t>
            </w:r>
            <w:r w:rsidRPr="00377032">
              <w:rPr>
                <w:rFonts w:ascii="Book Antiqua" w:hAnsi="Book Antiqua"/>
                <w:color w:val="000000" w:themeColor="text1"/>
              </w:rPr>
              <w:t xml:space="preserve"> </w:t>
            </w:r>
          </w:p>
          <w:p w14:paraId="1EB61B0C" w14:textId="57AC997F" w:rsidR="005F3B3C" w:rsidRPr="00377032" w:rsidRDefault="00E92ED8" w:rsidP="00777463">
            <w:pPr>
              <w:spacing w:line="360" w:lineRule="auto"/>
              <w:jc w:val="both"/>
              <w:rPr>
                <w:rFonts w:ascii="Book Antiqua" w:hAnsi="Book Antiqua"/>
                <w:color w:val="000000" w:themeColor="text1"/>
              </w:rPr>
            </w:pPr>
            <w:r w:rsidRPr="00377032">
              <w:rPr>
                <w:rFonts w:ascii="Book Antiqua" w:hAnsi="Book Antiqua"/>
                <w:color w:val="000000" w:themeColor="text1"/>
              </w:rPr>
              <w:t xml:space="preserve">           </w:t>
            </w:r>
            <w:r w:rsidR="00BB714D" w:rsidRPr="00377032">
              <w:rPr>
                <w:rFonts w:ascii="Book Antiqua" w:hAnsi="Book Antiqua"/>
                <w:color w:val="000000" w:themeColor="text1"/>
              </w:rPr>
              <w:t xml:space="preserve">  </w:t>
            </w:r>
            <w:proofErr w:type="spellStart"/>
            <w:r w:rsidR="00012A49" w:rsidRPr="00377032">
              <w:rPr>
                <w:rFonts w:ascii="Book Antiqua" w:hAnsi="Book Antiqua"/>
                <w:color w:val="000000" w:themeColor="text1"/>
              </w:rPr>
              <w:t>phenanthr</w:t>
            </w:r>
            <w:r w:rsidR="00C17B16" w:rsidRPr="00377032">
              <w:rPr>
                <w:rFonts w:ascii="Book Antiqua" w:hAnsi="Book Antiqua"/>
                <w:color w:val="000000" w:themeColor="text1"/>
              </w:rPr>
              <w:t>enol</w:t>
            </w:r>
            <w:proofErr w:type="spellEnd"/>
            <w:r w:rsidR="00C17B16" w:rsidRPr="00377032">
              <w:rPr>
                <w:rFonts w:ascii="Book Antiqua" w:hAnsi="Book Antiqua"/>
                <w:color w:val="000000" w:themeColor="text1"/>
              </w:rPr>
              <w:t xml:space="preserve">, </w:t>
            </w:r>
            <w:proofErr w:type="spellStart"/>
            <w:r w:rsidR="00C17B16" w:rsidRPr="00377032">
              <w:rPr>
                <w:rFonts w:ascii="Book Antiqua" w:hAnsi="Book Antiqua"/>
                <w:color w:val="000000" w:themeColor="text1"/>
              </w:rPr>
              <w:t>butanetriol</w:t>
            </w:r>
            <w:proofErr w:type="spellEnd"/>
            <w:r w:rsidR="00C17B16" w:rsidRPr="00377032">
              <w:rPr>
                <w:rFonts w:ascii="Book Antiqua" w:hAnsi="Book Antiqua"/>
                <w:color w:val="000000" w:themeColor="text1"/>
              </w:rPr>
              <w:t xml:space="preserve">, </w:t>
            </w:r>
            <w:proofErr w:type="spellStart"/>
            <w:r w:rsidR="00C17B16" w:rsidRPr="00377032">
              <w:rPr>
                <w:rFonts w:ascii="Book Antiqua" w:hAnsi="Book Antiqua"/>
                <w:color w:val="000000" w:themeColor="text1"/>
              </w:rPr>
              <w:t>acetamide</w:t>
            </w:r>
            <w:proofErr w:type="spellEnd"/>
            <w:r w:rsidR="00C17B16" w:rsidRPr="00377032">
              <w:rPr>
                <w:rFonts w:ascii="Book Antiqua" w:hAnsi="Book Antiqua"/>
                <w:color w:val="000000" w:themeColor="text1"/>
              </w:rPr>
              <w:t>,</w:t>
            </w:r>
            <w:r w:rsidRPr="00377032">
              <w:rPr>
                <w:rFonts w:ascii="Book Antiqua" w:hAnsi="Book Antiqua"/>
                <w:color w:val="000000" w:themeColor="text1"/>
              </w:rPr>
              <w:t xml:space="preserve">   </w:t>
            </w:r>
            <w:r w:rsidR="005F3B3C" w:rsidRPr="00377032">
              <w:rPr>
                <w:rFonts w:ascii="Book Antiqua" w:hAnsi="Book Antiqua"/>
                <w:color w:val="000000" w:themeColor="text1"/>
              </w:rPr>
              <w:t xml:space="preserve"> </w:t>
            </w:r>
          </w:p>
          <w:p w14:paraId="6680D7C8" w14:textId="13896F7C" w:rsidR="00012A49" w:rsidRPr="00377032" w:rsidRDefault="00E92ED8" w:rsidP="00777463">
            <w:pPr>
              <w:spacing w:line="360" w:lineRule="auto"/>
              <w:jc w:val="both"/>
              <w:rPr>
                <w:rFonts w:ascii="Book Antiqua" w:hAnsi="Book Antiqua"/>
                <w:color w:val="000000" w:themeColor="text1"/>
              </w:rPr>
            </w:pPr>
            <w:r w:rsidRPr="00377032">
              <w:rPr>
                <w:rFonts w:ascii="Book Antiqua" w:hAnsi="Book Antiqua"/>
                <w:color w:val="000000" w:themeColor="text1"/>
              </w:rPr>
              <w:t xml:space="preserve">           </w:t>
            </w:r>
            <w:r w:rsidR="00BB714D" w:rsidRPr="00377032">
              <w:rPr>
                <w:rFonts w:ascii="Book Antiqua" w:hAnsi="Book Antiqua"/>
                <w:color w:val="000000" w:themeColor="text1"/>
              </w:rPr>
              <w:t xml:space="preserve">  </w:t>
            </w:r>
            <w:proofErr w:type="spellStart"/>
            <w:r w:rsidR="00012A49" w:rsidRPr="00377032">
              <w:rPr>
                <w:rFonts w:ascii="Book Antiqua" w:hAnsi="Book Antiqua"/>
                <w:color w:val="000000" w:themeColor="text1"/>
              </w:rPr>
              <w:t>butenoic</w:t>
            </w:r>
            <w:proofErr w:type="spellEnd"/>
            <w:r w:rsidR="00012A49" w:rsidRPr="00377032">
              <w:rPr>
                <w:rFonts w:ascii="Book Antiqua" w:hAnsi="Book Antiqua"/>
                <w:color w:val="000000" w:themeColor="text1"/>
              </w:rPr>
              <w:t xml:space="preserve"> acid, </w:t>
            </w:r>
            <w:proofErr w:type="spellStart"/>
            <w:r w:rsidR="00012A49" w:rsidRPr="00377032">
              <w:rPr>
                <w:rFonts w:ascii="Book Antiqua" w:hAnsi="Book Antiqua"/>
                <w:color w:val="000000" w:themeColor="text1"/>
              </w:rPr>
              <w:t>oxazolethione</w:t>
            </w:r>
            <w:proofErr w:type="spellEnd"/>
            <w:r w:rsidR="00012A49" w:rsidRPr="00377032">
              <w:rPr>
                <w:rFonts w:ascii="Book Antiqua" w:hAnsi="Book Antiqua"/>
                <w:color w:val="000000" w:themeColor="text1"/>
              </w:rPr>
              <w:t>, naphthalene</w:t>
            </w:r>
          </w:p>
          <w:p w14:paraId="77E30B3D" w14:textId="3FD514AB" w:rsidR="00012A49" w:rsidRPr="00377032" w:rsidRDefault="00E92ED8" w:rsidP="001F3390">
            <w:pPr>
              <w:spacing w:line="360" w:lineRule="auto"/>
              <w:jc w:val="both"/>
              <w:rPr>
                <w:rFonts w:ascii="Book Antiqua" w:hAnsi="Book Antiqua"/>
                <w:color w:val="000000" w:themeColor="text1"/>
              </w:rPr>
            </w:pPr>
            <w:r w:rsidRPr="00377032">
              <w:rPr>
                <w:rFonts w:ascii="Book Antiqua" w:hAnsi="Book Antiqua"/>
                <w:color w:val="000000" w:themeColor="text1"/>
              </w:rPr>
              <w:t xml:space="preserve">      </w:t>
            </w:r>
            <w:r w:rsidR="005F3B3C" w:rsidRPr="00377032">
              <w:rPr>
                <w:rFonts w:ascii="Book Antiqua" w:hAnsi="Book Antiqua"/>
                <w:color w:val="000000" w:themeColor="text1"/>
              </w:rPr>
              <w:t xml:space="preserve"> </w:t>
            </w:r>
            <w:r w:rsidR="00BB714D" w:rsidRPr="00377032">
              <w:rPr>
                <w:rFonts w:ascii="Book Antiqua" w:hAnsi="Book Antiqua"/>
                <w:color w:val="000000" w:themeColor="text1"/>
              </w:rPr>
              <w:t xml:space="preserve">      </w:t>
            </w:r>
            <w:r w:rsidR="005F3B3C" w:rsidRPr="00377032">
              <w:rPr>
                <w:rFonts w:ascii="Book Antiqua" w:hAnsi="Book Antiqua"/>
                <w:color w:val="000000" w:themeColor="text1"/>
              </w:rPr>
              <w:t>dow</w:t>
            </w:r>
            <w:r w:rsidR="001F3390" w:rsidRPr="00377032">
              <w:rPr>
                <w:rFonts w:ascii="Book Antiqua" w:hAnsi="Book Antiqua"/>
                <w:color w:val="000000" w:themeColor="text1"/>
              </w:rPr>
              <w:t>n</w:t>
            </w:r>
            <w:r w:rsidR="001F3390" w:rsidRPr="00377032">
              <w:rPr>
                <w:rFonts w:ascii="Book Antiqua" w:eastAsia="宋体" w:hAnsi="Book Antiqua" w:hint="eastAsia"/>
                <w:color w:val="000000" w:themeColor="text1"/>
                <w:lang w:eastAsia="zh-CN"/>
              </w:rPr>
              <w:t>:</w:t>
            </w:r>
            <w:r w:rsidR="00012A49" w:rsidRPr="00377032">
              <w:rPr>
                <w:rFonts w:ascii="Book Antiqua" w:hAnsi="Book Antiqua"/>
                <w:color w:val="000000" w:themeColor="text1"/>
              </w:rPr>
              <w:t xml:space="preserve"> </w:t>
            </w:r>
            <w:proofErr w:type="spellStart"/>
            <w:r w:rsidR="00012A49" w:rsidRPr="00377032">
              <w:rPr>
                <w:rFonts w:ascii="Book Antiqua" w:hAnsi="Book Antiqua"/>
                <w:color w:val="000000" w:themeColor="text1"/>
              </w:rPr>
              <w:t>myo</w:t>
            </w:r>
            <w:proofErr w:type="spellEnd"/>
            <w:r w:rsidR="00012A49" w:rsidRPr="00377032">
              <w:rPr>
                <w:rFonts w:ascii="Book Antiqua" w:hAnsi="Book Antiqua"/>
                <w:color w:val="000000" w:themeColor="text1"/>
              </w:rPr>
              <w:t>-inositol</w:t>
            </w:r>
          </w:p>
        </w:tc>
      </w:tr>
      <w:tr w:rsidR="00DE6192" w:rsidRPr="00377032" w14:paraId="495D8AEA" w14:textId="77777777" w:rsidTr="001B4C83">
        <w:tc>
          <w:tcPr>
            <w:tcW w:w="1668" w:type="dxa"/>
          </w:tcPr>
          <w:p w14:paraId="0B991753" w14:textId="77777777"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 xml:space="preserve">Song </w:t>
            </w:r>
            <w:r w:rsidRPr="00377032">
              <w:rPr>
                <w:rFonts w:ascii="Book Antiqua" w:hAnsi="Book Antiqua"/>
                <w:i/>
                <w:color w:val="000000" w:themeColor="text1"/>
              </w:rPr>
              <w:t>et al</w:t>
            </w:r>
            <w:r w:rsidRPr="00377032">
              <w:rPr>
                <w:rFonts w:ascii="Book Antiqua" w:hAnsi="Book Antiqua"/>
                <w:color w:val="000000" w:themeColor="text1"/>
                <w:vertAlign w:val="superscript"/>
              </w:rPr>
              <w:t>[32]</w:t>
            </w:r>
            <w:r w:rsidRPr="00377032">
              <w:rPr>
                <w:rFonts w:ascii="Book Antiqua" w:hAnsi="Book Antiqua"/>
                <w:color w:val="000000" w:themeColor="text1"/>
              </w:rPr>
              <w:t>, 2012</w:t>
            </w:r>
          </w:p>
        </w:tc>
        <w:tc>
          <w:tcPr>
            <w:tcW w:w="2268" w:type="dxa"/>
          </w:tcPr>
          <w:p w14:paraId="0B2084ED" w14:textId="77777777"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Human</w:t>
            </w:r>
          </w:p>
          <w:p w14:paraId="79982D4B" w14:textId="77777777" w:rsidR="00DE6192" w:rsidRPr="00377032" w:rsidRDefault="00DE6192" w:rsidP="001B4C83">
            <w:pPr>
              <w:spacing w:line="360" w:lineRule="auto"/>
              <w:jc w:val="both"/>
              <w:rPr>
                <w:rFonts w:ascii="Book Antiqua" w:hAnsi="Book Antiqua"/>
                <w:color w:val="000000" w:themeColor="text1"/>
              </w:rPr>
            </w:pPr>
          </w:p>
          <w:p w14:paraId="5E0E9519" w14:textId="77777777"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Gas Chromatography,</w:t>
            </w:r>
          </w:p>
          <w:p w14:paraId="707ACDD9" w14:textId="77777777"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Mass spectrometry</w:t>
            </w:r>
          </w:p>
        </w:tc>
        <w:tc>
          <w:tcPr>
            <w:tcW w:w="2976" w:type="dxa"/>
          </w:tcPr>
          <w:p w14:paraId="32380202" w14:textId="77777777"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Serum</w:t>
            </w:r>
          </w:p>
          <w:p w14:paraId="29B1CA17" w14:textId="77777777" w:rsidR="00DE6192" w:rsidRPr="00377032" w:rsidRDefault="00DE6192" w:rsidP="001B4C83">
            <w:pPr>
              <w:spacing w:line="360" w:lineRule="auto"/>
              <w:jc w:val="both"/>
              <w:rPr>
                <w:rFonts w:ascii="Book Antiqua" w:hAnsi="Book Antiqua"/>
                <w:color w:val="000000" w:themeColor="text1"/>
              </w:rPr>
            </w:pPr>
          </w:p>
          <w:p w14:paraId="24A29326" w14:textId="3D031624"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G</w:t>
            </w:r>
            <w:r w:rsidR="00252091" w:rsidRPr="00377032">
              <w:rPr>
                <w:rFonts w:ascii="Book Antiqua" w:hAnsi="Book Antiqua"/>
                <w:color w:val="000000" w:themeColor="text1"/>
              </w:rPr>
              <w:t xml:space="preserve">C </w:t>
            </w:r>
            <w:r w:rsidRPr="00377032">
              <w:rPr>
                <w:rFonts w:ascii="Book Antiqua" w:hAnsi="Book Antiqua"/>
                <w:color w:val="000000" w:themeColor="text1"/>
              </w:rPr>
              <w:t>(</w:t>
            </w:r>
            <w:r w:rsidR="001F3390" w:rsidRPr="00377032">
              <w:rPr>
                <w:rFonts w:ascii="Book Antiqua" w:hAnsi="Book Antiqua"/>
                <w:i/>
                <w:color w:val="000000" w:themeColor="text1"/>
              </w:rPr>
              <w:t xml:space="preserve">n =  </w:t>
            </w:r>
            <w:r w:rsidRPr="00377032">
              <w:rPr>
                <w:rFonts w:ascii="Book Antiqua" w:hAnsi="Book Antiqua"/>
                <w:color w:val="000000" w:themeColor="text1"/>
              </w:rPr>
              <w:t>30)</w:t>
            </w:r>
          </w:p>
          <w:p w14:paraId="0BF3D487" w14:textId="3FBFE8C2"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Healthy (</w:t>
            </w:r>
            <w:r w:rsidR="001F3390" w:rsidRPr="00377032">
              <w:rPr>
                <w:rFonts w:ascii="Book Antiqua" w:hAnsi="Book Antiqua"/>
                <w:i/>
                <w:color w:val="000000" w:themeColor="text1"/>
              </w:rPr>
              <w:t xml:space="preserve">n =  </w:t>
            </w:r>
            <w:r w:rsidRPr="00377032">
              <w:rPr>
                <w:rFonts w:ascii="Book Antiqua" w:hAnsi="Book Antiqua"/>
                <w:color w:val="000000" w:themeColor="text1"/>
              </w:rPr>
              <w:t>30)</w:t>
            </w:r>
          </w:p>
        </w:tc>
        <w:tc>
          <w:tcPr>
            <w:tcW w:w="6264" w:type="dxa"/>
          </w:tcPr>
          <w:p w14:paraId="242CE99B" w14:textId="0954AAFB"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Carbohydrates: dow</w:t>
            </w:r>
            <w:r w:rsidR="001F3390" w:rsidRPr="00377032">
              <w:rPr>
                <w:rFonts w:ascii="Book Antiqua" w:hAnsi="Book Antiqua"/>
                <w:color w:val="000000" w:themeColor="text1"/>
              </w:rPr>
              <w:t>n</w:t>
            </w:r>
            <w:r w:rsidR="001F3390" w:rsidRPr="00377032">
              <w:rPr>
                <w:rFonts w:ascii="Book Antiqua" w:eastAsia="宋体" w:hAnsi="Book Antiqua" w:hint="eastAsia"/>
                <w:color w:val="000000" w:themeColor="text1"/>
                <w:lang w:eastAsia="zh-CN"/>
              </w:rPr>
              <w:t>:</w:t>
            </w:r>
            <w:r w:rsidR="001F3390" w:rsidRPr="00377032">
              <w:rPr>
                <w:rFonts w:ascii="Book Antiqua" w:hAnsi="Book Antiqua"/>
                <w:color w:val="000000" w:themeColor="text1"/>
              </w:rPr>
              <w:t xml:space="preserve"> </w:t>
            </w:r>
            <w:r w:rsidRPr="00377032">
              <w:rPr>
                <w:rFonts w:ascii="Book Antiqua" w:hAnsi="Book Antiqua"/>
                <w:color w:val="000000" w:themeColor="text1"/>
              </w:rPr>
              <w:t xml:space="preserve"> </w:t>
            </w:r>
            <w:proofErr w:type="spellStart"/>
            <w:r w:rsidRPr="00377032">
              <w:rPr>
                <w:rFonts w:ascii="Book Antiqua" w:hAnsi="Book Antiqua"/>
                <w:color w:val="000000" w:themeColor="text1"/>
              </w:rPr>
              <w:t>fumarate</w:t>
            </w:r>
            <w:proofErr w:type="spellEnd"/>
            <w:r w:rsidRPr="00377032">
              <w:rPr>
                <w:rFonts w:ascii="Book Antiqua" w:hAnsi="Book Antiqua"/>
                <w:color w:val="000000" w:themeColor="text1"/>
              </w:rPr>
              <w:t>, 2-O-mesyl arabinose</w:t>
            </w:r>
          </w:p>
          <w:p w14:paraId="6A0A9960" w14:textId="2CA54F4D"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Amino acids: up</w:t>
            </w:r>
            <w:r w:rsidR="001F3390" w:rsidRPr="00377032">
              <w:rPr>
                <w:rFonts w:ascii="Book Antiqua" w:hAnsi="Book Antiqua"/>
                <w:color w:val="000000" w:themeColor="text1"/>
              </w:rPr>
              <w:t>:</w:t>
            </w:r>
            <w:r w:rsidRPr="00377032">
              <w:rPr>
                <w:rFonts w:ascii="Book Antiqua" w:hAnsi="Book Antiqua"/>
                <w:color w:val="000000" w:themeColor="text1"/>
              </w:rPr>
              <w:t xml:space="preserve"> </w:t>
            </w:r>
            <w:proofErr w:type="spellStart"/>
            <w:r w:rsidRPr="00377032">
              <w:rPr>
                <w:rFonts w:ascii="Book Antiqua" w:hAnsi="Book Antiqua"/>
                <w:color w:val="000000" w:themeColor="text1"/>
              </w:rPr>
              <w:t>valine</w:t>
            </w:r>
            <w:proofErr w:type="spellEnd"/>
            <w:r w:rsidRPr="00377032">
              <w:rPr>
                <w:rFonts w:ascii="Book Antiqua" w:hAnsi="Book Antiqua"/>
                <w:color w:val="000000" w:themeColor="text1"/>
              </w:rPr>
              <w:t xml:space="preserve">, </w:t>
            </w:r>
            <w:proofErr w:type="spellStart"/>
            <w:r w:rsidRPr="00377032">
              <w:rPr>
                <w:rFonts w:ascii="Book Antiqua" w:hAnsi="Book Antiqua"/>
                <w:color w:val="000000" w:themeColor="text1"/>
              </w:rPr>
              <w:t>sarcosine</w:t>
            </w:r>
            <w:proofErr w:type="spellEnd"/>
          </w:p>
          <w:p w14:paraId="33AAEF50" w14:textId="70732F7F"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 xml:space="preserve">           </w:t>
            </w:r>
            <w:r w:rsidR="001F3390" w:rsidRPr="00377032">
              <w:rPr>
                <w:rFonts w:ascii="Book Antiqua" w:hAnsi="Book Antiqua"/>
                <w:color w:val="000000" w:themeColor="text1"/>
              </w:rPr>
              <w:t>D</w:t>
            </w:r>
            <w:r w:rsidRPr="00377032">
              <w:rPr>
                <w:rFonts w:ascii="Book Antiqua" w:hAnsi="Book Antiqua"/>
                <w:color w:val="000000" w:themeColor="text1"/>
              </w:rPr>
              <w:t>ow</w:t>
            </w:r>
            <w:r w:rsidR="001F3390" w:rsidRPr="00377032">
              <w:rPr>
                <w:rFonts w:ascii="Book Antiqua" w:hAnsi="Book Antiqua"/>
                <w:color w:val="000000" w:themeColor="text1"/>
              </w:rPr>
              <w:t>n</w:t>
            </w:r>
            <w:r w:rsidR="001F3390" w:rsidRPr="00377032">
              <w:rPr>
                <w:rFonts w:ascii="Book Antiqua" w:eastAsia="宋体" w:hAnsi="Book Antiqua" w:hint="eastAsia"/>
                <w:color w:val="000000" w:themeColor="text1"/>
                <w:lang w:eastAsia="zh-CN"/>
              </w:rPr>
              <w:t>:</w:t>
            </w:r>
            <w:r w:rsidR="001F3390" w:rsidRPr="00377032">
              <w:rPr>
                <w:rFonts w:ascii="Book Antiqua" w:hAnsi="Book Antiqua"/>
                <w:color w:val="000000" w:themeColor="text1"/>
              </w:rPr>
              <w:t xml:space="preserve"> </w:t>
            </w:r>
            <w:r w:rsidRPr="00377032">
              <w:rPr>
                <w:rFonts w:ascii="Book Antiqua" w:hAnsi="Book Antiqua"/>
                <w:color w:val="000000" w:themeColor="text1"/>
              </w:rPr>
              <w:t xml:space="preserve"> glutamine, </w:t>
            </w:r>
            <w:proofErr w:type="spellStart"/>
            <w:r w:rsidRPr="00377032">
              <w:rPr>
                <w:rFonts w:ascii="Book Antiqua" w:hAnsi="Book Antiqua"/>
                <w:color w:val="000000" w:themeColor="text1"/>
              </w:rPr>
              <w:t>hexanedioic</w:t>
            </w:r>
            <w:proofErr w:type="spellEnd"/>
            <w:r w:rsidRPr="00377032">
              <w:rPr>
                <w:rFonts w:ascii="Book Antiqua" w:hAnsi="Book Antiqua"/>
                <w:color w:val="000000" w:themeColor="text1"/>
              </w:rPr>
              <w:t xml:space="preserve"> acid</w:t>
            </w:r>
          </w:p>
          <w:p w14:paraId="3FAB9812" w14:textId="4B5415BE" w:rsidR="00DE6192" w:rsidRPr="00377032" w:rsidRDefault="00DE6192" w:rsidP="001B4C83">
            <w:pPr>
              <w:spacing w:line="360" w:lineRule="auto"/>
              <w:rPr>
                <w:rFonts w:ascii="Book Antiqua" w:hAnsi="Book Antiqua"/>
                <w:color w:val="000000" w:themeColor="text1"/>
              </w:rPr>
            </w:pPr>
            <w:r w:rsidRPr="00377032">
              <w:rPr>
                <w:rFonts w:ascii="Book Antiqua" w:hAnsi="Book Antiqua"/>
                <w:color w:val="000000" w:themeColor="text1"/>
              </w:rPr>
              <w:t>Lipids: dow</w:t>
            </w:r>
            <w:r w:rsidR="001F3390" w:rsidRPr="00377032">
              <w:rPr>
                <w:rFonts w:ascii="Book Antiqua" w:hAnsi="Book Antiqua"/>
                <w:color w:val="000000" w:themeColor="text1"/>
              </w:rPr>
              <w:t>n</w:t>
            </w:r>
            <w:r w:rsidR="001F3390" w:rsidRPr="00377032">
              <w:rPr>
                <w:rFonts w:ascii="Book Antiqua" w:eastAsia="宋体" w:hAnsi="Book Antiqua" w:hint="eastAsia"/>
                <w:color w:val="000000" w:themeColor="text1"/>
                <w:lang w:eastAsia="zh-CN"/>
              </w:rPr>
              <w:t xml:space="preserve">: </w:t>
            </w:r>
            <w:r w:rsidRPr="00377032">
              <w:rPr>
                <w:rFonts w:ascii="Book Antiqua" w:hAnsi="Book Antiqua"/>
                <w:color w:val="000000" w:themeColor="text1"/>
              </w:rPr>
              <w:t xml:space="preserve">9, 12- </w:t>
            </w:r>
            <w:proofErr w:type="spellStart"/>
            <w:r w:rsidRPr="00377032">
              <w:rPr>
                <w:rFonts w:ascii="Book Antiqua" w:hAnsi="Book Antiqua"/>
                <w:color w:val="000000" w:themeColor="text1"/>
              </w:rPr>
              <w:t>octadecadienoic</w:t>
            </w:r>
            <w:proofErr w:type="spellEnd"/>
            <w:r w:rsidRPr="00377032">
              <w:rPr>
                <w:rFonts w:ascii="Book Antiqua" w:hAnsi="Book Antiqua"/>
                <w:color w:val="000000" w:themeColor="text1"/>
              </w:rPr>
              <w:t xml:space="preserve"> acid, 9-  </w:t>
            </w:r>
          </w:p>
          <w:p w14:paraId="34F5B35F" w14:textId="77777777" w:rsidR="00DE6192" w:rsidRPr="00377032" w:rsidRDefault="00DE6192" w:rsidP="001B4C83">
            <w:pPr>
              <w:spacing w:line="360" w:lineRule="auto"/>
              <w:rPr>
                <w:rFonts w:ascii="Book Antiqua" w:hAnsi="Book Antiqua"/>
                <w:color w:val="000000" w:themeColor="text1"/>
              </w:rPr>
            </w:pPr>
            <w:r w:rsidRPr="00377032">
              <w:rPr>
                <w:rFonts w:ascii="Book Antiqua" w:hAnsi="Book Antiqua"/>
                <w:color w:val="000000" w:themeColor="text1"/>
              </w:rPr>
              <w:t xml:space="preserve">      </w:t>
            </w:r>
            <w:proofErr w:type="spellStart"/>
            <w:r w:rsidRPr="00377032">
              <w:rPr>
                <w:rFonts w:ascii="Book Antiqua" w:hAnsi="Book Antiqua"/>
                <w:color w:val="000000" w:themeColor="text1"/>
              </w:rPr>
              <w:t>octadecenoic</w:t>
            </w:r>
            <w:proofErr w:type="spellEnd"/>
            <w:r w:rsidRPr="00377032">
              <w:rPr>
                <w:rFonts w:ascii="Book Antiqua" w:hAnsi="Book Antiqua"/>
                <w:color w:val="000000" w:themeColor="text1"/>
              </w:rPr>
              <w:t xml:space="preserve"> acid, trans-13-octadecenoic acid,  </w:t>
            </w:r>
          </w:p>
          <w:p w14:paraId="50EF0C44" w14:textId="77777777" w:rsidR="00DE6192" w:rsidRPr="00377032" w:rsidRDefault="00DE6192" w:rsidP="001B4C83">
            <w:pPr>
              <w:spacing w:line="360" w:lineRule="auto"/>
              <w:rPr>
                <w:rFonts w:ascii="Book Antiqua" w:hAnsi="Book Antiqua"/>
                <w:color w:val="000000" w:themeColor="text1"/>
              </w:rPr>
            </w:pPr>
            <w:r w:rsidRPr="00377032">
              <w:rPr>
                <w:rFonts w:ascii="Book Antiqua" w:hAnsi="Book Antiqua"/>
                <w:color w:val="000000" w:themeColor="text1"/>
              </w:rPr>
              <w:t xml:space="preserve">      </w:t>
            </w:r>
            <w:proofErr w:type="spellStart"/>
            <w:r w:rsidRPr="00377032">
              <w:rPr>
                <w:rFonts w:ascii="Book Antiqua" w:hAnsi="Book Antiqua"/>
                <w:color w:val="000000" w:themeColor="text1"/>
              </w:rPr>
              <w:t>nonhexacontanoic</w:t>
            </w:r>
            <w:proofErr w:type="spellEnd"/>
            <w:r w:rsidRPr="00377032">
              <w:rPr>
                <w:rFonts w:ascii="Book Antiqua" w:hAnsi="Book Antiqua"/>
                <w:color w:val="000000" w:themeColor="text1"/>
              </w:rPr>
              <w:t xml:space="preserve"> acid</w:t>
            </w:r>
          </w:p>
          <w:p w14:paraId="7DB674DA" w14:textId="77777777"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 xml:space="preserve">Cholesterol: up cholesta-3,5-diene, cholesterol,  </w:t>
            </w:r>
          </w:p>
          <w:p w14:paraId="32FDB034" w14:textId="73D2E89F" w:rsidR="00DE6192" w:rsidRPr="00377032" w:rsidRDefault="0068115A" w:rsidP="001B4C83">
            <w:pPr>
              <w:spacing w:line="360" w:lineRule="auto"/>
              <w:jc w:val="both"/>
              <w:rPr>
                <w:rFonts w:ascii="Book Antiqua" w:hAnsi="Book Antiqua"/>
                <w:color w:val="000000" w:themeColor="text1"/>
              </w:rPr>
            </w:pPr>
            <w:r w:rsidRPr="00377032">
              <w:rPr>
                <w:rFonts w:ascii="Book Antiqua" w:hAnsi="Book Antiqua"/>
                <w:color w:val="000000" w:themeColor="text1"/>
              </w:rPr>
              <w:t xml:space="preserve">      </w:t>
            </w:r>
            <w:proofErr w:type="spellStart"/>
            <w:r w:rsidR="00DE6192" w:rsidRPr="00377032">
              <w:rPr>
                <w:rFonts w:ascii="Book Antiqua" w:hAnsi="Book Antiqua"/>
                <w:color w:val="000000" w:themeColor="text1"/>
              </w:rPr>
              <w:t>pentafluoropropionate</w:t>
            </w:r>
            <w:proofErr w:type="spellEnd"/>
            <w:r w:rsidR="00DE6192" w:rsidRPr="00377032">
              <w:rPr>
                <w:rFonts w:ascii="Book Antiqua" w:hAnsi="Book Antiqua"/>
                <w:color w:val="000000" w:themeColor="text1"/>
              </w:rPr>
              <w:t xml:space="preserve">, </w:t>
            </w:r>
            <w:r w:rsidR="001F3390" w:rsidRPr="00377032">
              <w:rPr>
                <w:rFonts w:ascii="Book Antiqua" w:eastAsia="宋体" w:hAnsi="Book Antiqua" w:hint="eastAsia"/>
                <w:color w:val="000000" w:themeColor="text1"/>
                <w:lang w:eastAsia="zh-CN"/>
              </w:rPr>
              <w:t xml:space="preserve"> </w:t>
            </w:r>
            <w:r w:rsidR="00DE6192" w:rsidRPr="00377032">
              <w:rPr>
                <w:rFonts w:ascii="Book Antiqua" w:hAnsi="Book Antiqua"/>
                <w:color w:val="000000" w:themeColor="text1"/>
              </w:rPr>
              <w:t>cholesterol, cholest-5-</w:t>
            </w:r>
            <w:r w:rsidRPr="00377032">
              <w:rPr>
                <w:rFonts w:ascii="Book Antiqua" w:hAnsi="Book Antiqua"/>
                <w:color w:val="000000" w:themeColor="text1"/>
              </w:rPr>
              <w:t xml:space="preserve"> </w:t>
            </w:r>
            <w:r w:rsidR="00DE6192" w:rsidRPr="00377032">
              <w:rPr>
                <w:rFonts w:ascii="Book Antiqua" w:hAnsi="Book Antiqua"/>
                <w:color w:val="000000" w:themeColor="text1"/>
              </w:rPr>
              <w:t>en-3-ol</w:t>
            </w:r>
          </w:p>
        </w:tc>
      </w:tr>
      <w:tr w:rsidR="00DE6192" w:rsidRPr="00377032" w14:paraId="7C870DDC" w14:textId="77777777" w:rsidTr="001B4C83">
        <w:tc>
          <w:tcPr>
            <w:tcW w:w="1668" w:type="dxa"/>
          </w:tcPr>
          <w:p w14:paraId="5A835883" w14:textId="77777777"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lastRenderedPageBreak/>
              <w:t xml:space="preserve">Ikeda </w:t>
            </w:r>
            <w:r w:rsidRPr="00377032">
              <w:rPr>
                <w:rFonts w:ascii="Book Antiqua" w:hAnsi="Book Antiqua"/>
                <w:i/>
                <w:color w:val="000000" w:themeColor="text1"/>
              </w:rPr>
              <w:t>et al</w:t>
            </w:r>
            <w:r w:rsidRPr="00377032">
              <w:rPr>
                <w:rFonts w:ascii="Book Antiqua" w:hAnsi="Book Antiqua"/>
                <w:i/>
                <w:color w:val="000000" w:themeColor="text1"/>
                <w:vertAlign w:val="superscript"/>
              </w:rPr>
              <w:t>[</w:t>
            </w:r>
            <w:r w:rsidRPr="00377032">
              <w:rPr>
                <w:rFonts w:ascii="Book Antiqua" w:hAnsi="Book Antiqua"/>
                <w:color w:val="000000" w:themeColor="text1"/>
                <w:vertAlign w:val="superscript"/>
              </w:rPr>
              <w:t>36]</w:t>
            </w:r>
            <w:r w:rsidRPr="00377032">
              <w:rPr>
                <w:rFonts w:ascii="Book Antiqua" w:hAnsi="Book Antiqua"/>
                <w:color w:val="000000" w:themeColor="text1"/>
              </w:rPr>
              <w:t>, 2011</w:t>
            </w:r>
          </w:p>
        </w:tc>
        <w:tc>
          <w:tcPr>
            <w:tcW w:w="2268" w:type="dxa"/>
          </w:tcPr>
          <w:p w14:paraId="7BE79119" w14:textId="77777777"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Human</w:t>
            </w:r>
          </w:p>
          <w:p w14:paraId="7DB6616B" w14:textId="77777777" w:rsidR="00DE6192" w:rsidRPr="00377032" w:rsidRDefault="00DE6192" w:rsidP="001B4C83">
            <w:pPr>
              <w:spacing w:line="360" w:lineRule="auto"/>
              <w:jc w:val="both"/>
              <w:rPr>
                <w:rFonts w:ascii="Book Antiqua" w:hAnsi="Book Antiqua"/>
                <w:color w:val="000000" w:themeColor="text1"/>
              </w:rPr>
            </w:pPr>
          </w:p>
          <w:p w14:paraId="58C43118" w14:textId="77777777"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Gas chromatography,</w:t>
            </w:r>
          </w:p>
          <w:p w14:paraId="799C3CDB" w14:textId="77777777"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Mass spectrometry</w:t>
            </w:r>
          </w:p>
        </w:tc>
        <w:tc>
          <w:tcPr>
            <w:tcW w:w="2976" w:type="dxa"/>
          </w:tcPr>
          <w:p w14:paraId="79D7A746" w14:textId="77777777"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Serum</w:t>
            </w:r>
          </w:p>
          <w:p w14:paraId="6139233C" w14:textId="77777777" w:rsidR="00DE6192" w:rsidRPr="00377032" w:rsidRDefault="00DE6192" w:rsidP="001B4C83">
            <w:pPr>
              <w:spacing w:line="360" w:lineRule="auto"/>
              <w:jc w:val="both"/>
              <w:rPr>
                <w:rFonts w:ascii="Book Antiqua" w:hAnsi="Book Antiqua"/>
                <w:color w:val="000000" w:themeColor="text1"/>
              </w:rPr>
            </w:pPr>
          </w:p>
          <w:p w14:paraId="6809A9E8" w14:textId="45727C96"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G</w:t>
            </w:r>
            <w:r w:rsidR="00252091" w:rsidRPr="00377032">
              <w:rPr>
                <w:rFonts w:ascii="Book Antiqua" w:hAnsi="Book Antiqua"/>
                <w:color w:val="000000" w:themeColor="text1"/>
              </w:rPr>
              <w:t xml:space="preserve">C </w:t>
            </w:r>
            <w:r w:rsidRPr="00377032">
              <w:rPr>
                <w:rFonts w:ascii="Book Antiqua" w:hAnsi="Book Antiqua"/>
                <w:color w:val="000000" w:themeColor="text1"/>
              </w:rPr>
              <w:t>(</w:t>
            </w:r>
            <w:r w:rsidR="001F3390" w:rsidRPr="00377032">
              <w:rPr>
                <w:rFonts w:ascii="Book Antiqua" w:hAnsi="Book Antiqua"/>
                <w:i/>
                <w:color w:val="000000" w:themeColor="text1"/>
              </w:rPr>
              <w:t xml:space="preserve">n =  </w:t>
            </w:r>
            <w:r w:rsidRPr="00377032">
              <w:rPr>
                <w:rFonts w:ascii="Book Antiqua" w:hAnsi="Book Antiqua"/>
                <w:color w:val="000000" w:themeColor="text1"/>
              </w:rPr>
              <w:t>11)</w:t>
            </w:r>
          </w:p>
          <w:p w14:paraId="55C825D0" w14:textId="45C24F75"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Healthy (</w:t>
            </w:r>
            <w:r w:rsidR="001F3390" w:rsidRPr="00377032">
              <w:rPr>
                <w:rFonts w:ascii="Book Antiqua" w:hAnsi="Book Antiqua"/>
                <w:i/>
                <w:color w:val="000000" w:themeColor="text1"/>
              </w:rPr>
              <w:t xml:space="preserve">n =  </w:t>
            </w:r>
            <w:r w:rsidRPr="00377032">
              <w:rPr>
                <w:rFonts w:ascii="Book Antiqua" w:hAnsi="Book Antiqua"/>
                <w:color w:val="000000" w:themeColor="text1"/>
              </w:rPr>
              <w:t>12)</w:t>
            </w:r>
          </w:p>
        </w:tc>
        <w:tc>
          <w:tcPr>
            <w:tcW w:w="6264" w:type="dxa"/>
          </w:tcPr>
          <w:p w14:paraId="7A5F720D" w14:textId="77777777"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 xml:space="preserve">Carbohydrates: </w:t>
            </w:r>
          </w:p>
          <w:p w14:paraId="3AA76697" w14:textId="2A2122CC" w:rsidR="00DE6192" w:rsidRPr="00377032" w:rsidRDefault="001F3390" w:rsidP="001B4C83">
            <w:pPr>
              <w:spacing w:line="360" w:lineRule="auto"/>
              <w:jc w:val="both"/>
              <w:rPr>
                <w:rFonts w:ascii="Book Antiqua" w:hAnsi="Book Antiqua"/>
                <w:color w:val="000000" w:themeColor="text1"/>
              </w:rPr>
            </w:pPr>
            <w:r w:rsidRPr="00377032">
              <w:rPr>
                <w:rFonts w:ascii="Book Antiqua" w:hAnsi="Book Antiqua"/>
                <w:color w:val="000000" w:themeColor="text1"/>
              </w:rPr>
              <w:t xml:space="preserve">  </w:t>
            </w:r>
            <w:r w:rsidR="00DE6192" w:rsidRPr="00377032">
              <w:rPr>
                <w:rFonts w:ascii="Book Antiqua" w:hAnsi="Book Antiqua"/>
                <w:color w:val="000000" w:themeColor="text1"/>
              </w:rPr>
              <w:t>Glycolysis: dow</w:t>
            </w:r>
            <w:r w:rsidRPr="00377032">
              <w:rPr>
                <w:rFonts w:ascii="Book Antiqua" w:hAnsi="Book Antiqua"/>
                <w:color w:val="000000" w:themeColor="text1"/>
              </w:rPr>
              <w:t>n</w:t>
            </w:r>
            <w:r w:rsidRPr="00377032">
              <w:rPr>
                <w:rFonts w:ascii="Book Antiqua" w:eastAsia="宋体" w:hAnsi="Book Antiqua" w:hint="eastAsia"/>
                <w:color w:val="000000" w:themeColor="text1"/>
                <w:lang w:eastAsia="zh-CN"/>
              </w:rPr>
              <w:t>:</w:t>
            </w:r>
            <w:r w:rsidRPr="00377032">
              <w:rPr>
                <w:rFonts w:ascii="Book Antiqua" w:hAnsi="Book Antiqua"/>
                <w:color w:val="000000" w:themeColor="text1"/>
              </w:rPr>
              <w:t xml:space="preserve"> </w:t>
            </w:r>
            <w:r w:rsidR="00DE6192" w:rsidRPr="00377032">
              <w:rPr>
                <w:rFonts w:ascii="Book Antiqua" w:hAnsi="Book Antiqua"/>
                <w:color w:val="000000" w:themeColor="text1"/>
              </w:rPr>
              <w:t xml:space="preserve"> pyruvate</w:t>
            </w:r>
          </w:p>
          <w:p w14:paraId="43179116" w14:textId="4D4C390A"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Others: up</w:t>
            </w:r>
            <w:r w:rsidR="001F3390" w:rsidRPr="00377032">
              <w:rPr>
                <w:rFonts w:ascii="Book Antiqua" w:hAnsi="Book Antiqua"/>
                <w:color w:val="000000" w:themeColor="text1"/>
              </w:rPr>
              <w:t>:</w:t>
            </w:r>
            <w:r w:rsidRPr="00377032">
              <w:rPr>
                <w:rFonts w:ascii="Book Antiqua" w:hAnsi="Book Antiqua"/>
                <w:color w:val="000000" w:themeColor="text1"/>
              </w:rPr>
              <w:t xml:space="preserve"> 3-hydroxypropionic acid</w:t>
            </w:r>
          </w:p>
          <w:p w14:paraId="7A25D7D9" w14:textId="148521DD"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 xml:space="preserve">       </w:t>
            </w:r>
            <w:r w:rsidR="001F3390" w:rsidRPr="00377032">
              <w:rPr>
                <w:rFonts w:ascii="Book Antiqua" w:hAnsi="Book Antiqua"/>
                <w:color w:val="000000" w:themeColor="text1"/>
              </w:rPr>
              <w:t>D</w:t>
            </w:r>
            <w:r w:rsidRPr="00377032">
              <w:rPr>
                <w:rFonts w:ascii="Book Antiqua" w:hAnsi="Book Antiqua"/>
                <w:color w:val="000000" w:themeColor="text1"/>
              </w:rPr>
              <w:t>ow</w:t>
            </w:r>
            <w:r w:rsidR="001F3390" w:rsidRPr="00377032">
              <w:rPr>
                <w:rFonts w:ascii="Book Antiqua" w:hAnsi="Book Antiqua"/>
                <w:color w:val="000000" w:themeColor="text1"/>
              </w:rPr>
              <w:t>n</w:t>
            </w:r>
            <w:r w:rsidR="001F3390" w:rsidRPr="00377032">
              <w:rPr>
                <w:rFonts w:ascii="Book Antiqua" w:eastAsia="宋体" w:hAnsi="Book Antiqua" w:hint="eastAsia"/>
                <w:color w:val="000000" w:themeColor="text1"/>
                <w:lang w:eastAsia="zh-CN"/>
              </w:rPr>
              <w:t>:</w:t>
            </w:r>
            <w:r w:rsidR="001F3390" w:rsidRPr="00377032">
              <w:rPr>
                <w:rFonts w:ascii="Book Antiqua" w:hAnsi="Book Antiqua"/>
                <w:color w:val="000000" w:themeColor="text1"/>
              </w:rPr>
              <w:t xml:space="preserve"> </w:t>
            </w:r>
            <w:r w:rsidRPr="00377032">
              <w:rPr>
                <w:rFonts w:ascii="Book Antiqua" w:hAnsi="Book Antiqua"/>
                <w:color w:val="000000" w:themeColor="text1"/>
              </w:rPr>
              <w:t xml:space="preserve"> 3-hydroxyisobutyric acid, </w:t>
            </w:r>
            <w:proofErr w:type="spellStart"/>
            <w:r w:rsidRPr="00377032">
              <w:rPr>
                <w:rFonts w:ascii="Book Antiqua" w:hAnsi="Book Antiqua"/>
                <w:color w:val="000000" w:themeColor="text1"/>
              </w:rPr>
              <w:t>octanoic</w:t>
            </w:r>
            <w:proofErr w:type="spellEnd"/>
            <w:r w:rsidRPr="00377032">
              <w:rPr>
                <w:rFonts w:ascii="Book Antiqua" w:hAnsi="Book Antiqua"/>
                <w:color w:val="000000" w:themeColor="text1"/>
              </w:rPr>
              <w:t xml:space="preserve"> acid,  </w:t>
            </w:r>
          </w:p>
          <w:p w14:paraId="18D69E63" w14:textId="77777777"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 xml:space="preserve">              phosphoric acid</w:t>
            </w:r>
          </w:p>
        </w:tc>
      </w:tr>
      <w:tr w:rsidR="00DE6192" w:rsidRPr="00377032" w14:paraId="45363C8B" w14:textId="77777777" w:rsidTr="001B4C83">
        <w:tc>
          <w:tcPr>
            <w:tcW w:w="1668" w:type="dxa"/>
          </w:tcPr>
          <w:p w14:paraId="591D9012" w14:textId="77777777"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 xml:space="preserve">Kim </w:t>
            </w:r>
            <w:r w:rsidRPr="00377032">
              <w:rPr>
                <w:rFonts w:ascii="Book Antiqua" w:hAnsi="Book Antiqua"/>
                <w:i/>
                <w:color w:val="000000" w:themeColor="text1"/>
              </w:rPr>
              <w:t>et al</w:t>
            </w:r>
            <w:r w:rsidRPr="00377032">
              <w:rPr>
                <w:rFonts w:ascii="Book Antiqua" w:hAnsi="Book Antiqua"/>
                <w:color w:val="000000" w:themeColor="text1"/>
                <w:vertAlign w:val="superscript"/>
              </w:rPr>
              <w:t>[38]</w:t>
            </w:r>
            <w:r w:rsidRPr="00377032">
              <w:rPr>
                <w:rFonts w:ascii="Book Antiqua" w:hAnsi="Book Antiqua"/>
                <w:color w:val="000000" w:themeColor="text1"/>
              </w:rPr>
              <w:t>, 2010</w:t>
            </w:r>
          </w:p>
        </w:tc>
        <w:tc>
          <w:tcPr>
            <w:tcW w:w="2268" w:type="dxa"/>
          </w:tcPr>
          <w:p w14:paraId="5E2CDB67" w14:textId="77777777"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Animal (mice)</w:t>
            </w:r>
          </w:p>
          <w:p w14:paraId="14CE89AE" w14:textId="77777777" w:rsidR="00D876F7" w:rsidRPr="00377032" w:rsidRDefault="00D876F7" w:rsidP="002663B4">
            <w:pPr>
              <w:spacing w:line="360" w:lineRule="auto"/>
              <w:rPr>
                <w:rFonts w:ascii="Book Antiqua" w:hAnsi="Book Antiqua"/>
                <w:color w:val="000000" w:themeColor="text1"/>
                <w:vertAlign w:val="superscript"/>
              </w:rPr>
            </w:pPr>
          </w:p>
          <w:p w14:paraId="79E9E897" w14:textId="4D7D1452" w:rsidR="00DE6192" w:rsidRPr="00377032" w:rsidRDefault="00DE6192" w:rsidP="002663B4">
            <w:pPr>
              <w:spacing w:line="360" w:lineRule="auto"/>
              <w:rPr>
                <w:rFonts w:ascii="Book Antiqua" w:hAnsi="Book Antiqua"/>
                <w:color w:val="000000" w:themeColor="text1"/>
              </w:rPr>
            </w:pPr>
            <w:r w:rsidRPr="00377032">
              <w:rPr>
                <w:rFonts w:ascii="Book Antiqua" w:hAnsi="Book Antiqua"/>
                <w:color w:val="000000" w:themeColor="text1"/>
                <w:vertAlign w:val="superscript"/>
              </w:rPr>
              <w:t>1</w:t>
            </w:r>
            <w:r w:rsidRPr="00377032">
              <w:rPr>
                <w:rFonts w:ascii="Book Antiqua" w:hAnsi="Book Antiqua"/>
                <w:color w:val="000000" w:themeColor="text1"/>
              </w:rPr>
              <w:t xml:space="preserve">H-NMR </w:t>
            </w:r>
          </w:p>
        </w:tc>
        <w:tc>
          <w:tcPr>
            <w:tcW w:w="2976" w:type="dxa"/>
          </w:tcPr>
          <w:p w14:paraId="1D8CD175" w14:textId="77777777"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Urine</w:t>
            </w:r>
          </w:p>
          <w:p w14:paraId="38B1B737" w14:textId="77777777" w:rsidR="00D876F7" w:rsidRPr="00377032" w:rsidRDefault="00D876F7" w:rsidP="001B4C83">
            <w:pPr>
              <w:spacing w:line="360" w:lineRule="auto"/>
              <w:jc w:val="both"/>
              <w:rPr>
                <w:rFonts w:ascii="Book Antiqua" w:hAnsi="Book Antiqua"/>
                <w:color w:val="000000" w:themeColor="text1"/>
              </w:rPr>
            </w:pPr>
          </w:p>
          <w:p w14:paraId="0E145118" w14:textId="168E94EB"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G</w:t>
            </w:r>
            <w:r w:rsidR="00252091" w:rsidRPr="00377032">
              <w:rPr>
                <w:rFonts w:ascii="Book Antiqua" w:hAnsi="Book Antiqua"/>
                <w:color w:val="000000" w:themeColor="text1"/>
              </w:rPr>
              <w:t xml:space="preserve">C </w:t>
            </w:r>
            <w:r w:rsidRPr="00377032">
              <w:rPr>
                <w:rFonts w:ascii="Book Antiqua" w:hAnsi="Book Antiqua"/>
                <w:color w:val="000000" w:themeColor="text1"/>
              </w:rPr>
              <w:t>(</w:t>
            </w:r>
            <w:r w:rsidR="001F3390" w:rsidRPr="00377032">
              <w:rPr>
                <w:rFonts w:ascii="Book Antiqua" w:hAnsi="Book Antiqua"/>
                <w:i/>
                <w:color w:val="000000" w:themeColor="text1"/>
              </w:rPr>
              <w:t xml:space="preserve">n =  </w:t>
            </w:r>
            <w:r w:rsidRPr="00377032">
              <w:rPr>
                <w:rFonts w:ascii="Book Antiqua" w:hAnsi="Book Antiqua"/>
                <w:color w:val="000000" w:themeColor="text1"/>
              </w:rPr>
              <w:t>10)</w:t>
            </w:r>
          </w:p>
          <w:p w14:paraId="3C77D106" w14:textId="017E3EDB"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Healthy (</w:t>
            </w:r>
            <w:r w:rsidR="001F3390" w:rsidRPr="00377032">
              <w:rPr>
                <w:rFonts w:ascii="Book Antiqua" w:hAnsi="Book Antiqua"/>
                <w:i/>
                <w:color w:val="000000" w:themeColor="text1"/>
              </w:rPr>
              <w:t xml:space="preserve">n =  </w:t>
            </w:r>
            <w:r w:rsidRPr="00377032">
              <w:rPr>
                <w:rFonts w:ascii="Book Antiqua" w:hAnsi="Book Antiqua"/>
                <w:color w:val="000000" w:themeColor="text1"/>
              </w:rPr>
              <w:t>10)</w:t>
            </w:r>
          </w:p>
        </w:tc>
        <w:tc>
          <w:tcPr>
            <w:tcW w:w="6264" w:type="dxa"/>
          </w:tcPr>
          <w:p w14:paraId="5B9A9BB5" w14:textId="77777777" w:rsidR="00DE6192" w:rsidRPr="00377032" w:rsidRDefault="00DE6192" w:rsidP="001B4C83">
            <w:pPr>
              <w:spacing w:line="360" w:lineRule="auto"/>
              <w:jc w:val="both"/>
              <w:rPr>
                <w:rFonts w:ascii="Book Antiqua" w:hAnsi="Book Antiqua"/>
                <w:color w:val="000000" w:themeColor="text1"/>
                <w:lang w:val="fr-CA"/>
              </w:rPr>
            </w:pPr>
            <w:r w:rsidRPr="00377032">
              <w:rPr>
                <w:rFonts w:ascii="Book Antiqua" w:hAnsi="Book Antiqua"/>
                <w:color w:val="000000" w:themeColor="text1"/>
                <w:lang w:val="fr-CA"/>
              </w:rPr>
              <w:t xml:space="preserve">Carbohydrates: TCA cycle: Citrate up, 2-oxoglutarate </w:t>
            </w:r>
            <w:r w:rsidRPr="00377032">
              <w:rPr>
                <w:rFonts w:ascii="Book Antiqua" w:hAnsi="Book Antiqua"/>
                <w:color w:val="000000" w:themeColor="text1"/>
              </w:rPr>
              <w:t>up</w:t>
            </w:r>
          </w:p>
          <w:p w14:paraId="5554685D" w14:textId="5028C02A"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Others: up</w:t>
            </w:r>
            <w:r w:rsidR="001F3390" w:rsidRPr="00377032">
              <w:rPr>
                <w:rFonts w:ascii="Book Antiqua" w:hAnsi="Book Antiqua"/>
                <w:color w:val="000000" w:themeColor="text1"/>
              </w:rPr>
              <w:t>:</w:t>
            </w:r>
            <w:r w:rsidRPr="00377032">
              <w:rPr>
                <w:rFonts w:ascii="Book Antiqua" w:hAnsi="Book Antiqua"/>
                <w:color w:val="000000" w:themeColor="text1"/>
              </w:rPr>
              <w:t xml:space="preserve"> 3-indoxylsulfate</w:t>
            </w:r>
          </w:p>
          <w:p w14:paraId="22348A0F" w14:textId="02076981"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 xml:space="preserve">       </w:t>
            </w:r>
            <w:r w:rsidR="002663B4" w:rsidRPr="00377032">
              <w:rPr>
                <w:rFonts w:ascii="Book Antiqua" w:hAnsi="Book Antiqua"/>
                <w:color w:val="000000" w:themeColor="text1"/>
              </w:rPr>
              <w:t xml:space="preserve">      </w:t>
            </w:r>
            <w:r w:rsidR="001F3390" w:rsidRPr="00377032">
              <w:rPr>
                <w:rFonts w:ascii="Book Antiqua" w:hAnsi="Book Antiqua"/>
                <w:color w:val="000000" w:themeColor="text1"/>
              </w:rPr>
              <w:t>D</w:t>
            </w:r>
            <w:r w:rsidRPr="00377032">
              <w:rPr>
                <w:rFonts w:ascii="Book Antiqua" w:hAnsi="Book Antiqua"/>
                <w:color w:val="000000" w:themeColor="text1"/>
              </w:rPr>
              <w:t>ow</w:t>
            </w:r>
            <w:r w:rsidR="001F3390" w:rsidRPr="00377032">
              <w:rPr>
                <w:rFonts w:ascii="Book Antiqua" w:hAnsi="Book Antiqua"/>
                <w:color w:val="000000" w:themeColor="text1"/>
              </w:rPr>
              <w:t>n</w:t>
            </w:r>
            <w:r w:rsidR="001F3390" w:rsidRPr="00377032">
              <w:rPr>
                <w:rFonts w:ascii="Book Antiqua" w:eastAsia="宋体" w:hAnsi="Book Antiqua" w:hint="eastAsia"/>
                <w:color w:val="000000" w:themeColor="text1"/>
                <w:lang w:eastAsia="zh-CN"/>
              </w:rPr>
              <w:t xml:space="preserve">: </w:t>
            </w:r>
            <w:proofErr w:type="spellStart"/>
            <w:r w:rsidRPr="00377032">
              <w:rPr>
                <w:rFonts w:ascii="Book Antiqua" w:hAnsi="Book Antiqua"/>
                <w:color w:val="000000" w:themeColor="text1"/>
              </w:rPr>
              <w:t>taurine</w:t>
            </w:r>
            <w:proofErr w:type="spellEnd"/>
            <w:r w:rsidRPr="00377032">
              <w:rPr>
                <w:rFonts w:ascii="Book Antiqua" w:hAnsi="Book Antiqua"/>
                <w:color w:val="000000" w:themeColor="text1"/>
              </w:rPr>
              <w:t xml:space="preserve">, </w:t>
            </w:r>
            <w:proofErr w:type="spellStart"/>
            <w:r w:rsidRPr="00377032">
              <w:rPr>
                <w:rFonts w:ascii="Book Antiqua" w:hAnsi="Book Antiqua"/>
                <w:color w:val="000000" w:themeColor="text1"/>
              </w:rPr>
              <w:t>trimethylamine</w:t>
            </w:r>
            <w:proofErr w:type="spellEnd"/>
            <w:r w:rsidRPr="00377032">
              <w:rPr>
                <w:rFonts w:ascii="Book Antiqua" w:hAnsi="Book Antiqua"/>
                <w:color w:val="000000" w:themeColor="text1"/>
              </w:rPr>
              <w:t xml:space="preserve">, oxaloacetate, </w:t>
            </w:r>
          </w:p>
          <w:p w14:paraId="54A125DC" w14:textId="2D9A528D"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 xml:space="preserve">       </w:t>
            </w:r>
            <w:r w:rsidR="002663B4" w:rsidRPr="00377032">
              <w:rPr>
                <w:rFonts w:ascii="Book Antiqua" w:hAnsi="Book Antiqua"/>
                <w:color w:val="000000" w:themeColor="text1"/>
              </w:rPr>
              <w:t xml:space="preserve">      </w:t>
            </w:r>
            <w:r w:rsidRPr="00377032">
              <w:rPr>
                <w:rFonts w:ascii="Book Antiqua" w:hAnsi="Book Antiqua"/>
                <w:color w:val="000000" w:themeColor="text1"/>
              </w:rPr>
              <w:t xml:space="preserve">TMAO, </w:t>
            </w:r>
            <w:proofErr w:type="spellStart"/>
            <w:r w:rsidRPr="00377032">
              <w:rPr>
                <w:rFonts w:ascii="Book Antiqua" w:hAnsi="Book Antiqua"/>
                <w:color w:val="000000" w:themeColor="text1"/>
              </w:rPr>
              <w:t>hippurate</w:t>
            </w:r>
            <w:proofErr w:type="spellEnd"/>
          </w:p>
        </w:tc>
      </w:tr>
      <w:tr w:rsidR="00DE6192" w:rsidRPr="00377032" w14:paraId="15174492" w14:textId="77777777" w:rsidTr="00DE6192">
        <w:tc>
          <w:tcPr>
            <w:tcW w:w="1668" w:type="dxa"/>
          </w:tcPr>
          <w:p w14:paraId="23B0748C" w14:textId="77777777" w:rsidR="00DE6192" w:rsidRPr="00377032" w:rsidRDefault="00DE6192" w:rsidP="001B4C83">
            <w:pPr>
              <w:spacing w:line="360" w:lineRule="auto"/>
              <w:rPr>
                <w:rFonts w:ascii="Book Antiqua" w:hAnsi="Book Antiqua"/>
                <w:color w:val="000000" w:themeColor="text1"/>
              </w:rPr>
            </w:pPr>
            <w:r w:rsidRPr="00377032">
              <w:rPr>
                <w:rFonts w:ascii="Book Antiqua" w:hAnsi="Book Antiqua"/>
                <w:color w:val="000000" w:themeColor="text1"/>
              </w:rPr>
              <w:t xml:space="preserve">Miyagi </w:t>
            </w:r>
            <w:r w:rsidRPr="00377032">
              <w:rPr>
                <w:rFonts w:ascii="Book Antiqua" w:hAnsi="Book Antiqua"/>
                <w:i/>
                <w:color w:val="000000" w:themeColor="text1"/>
              </w:rPr>
              <w:t>et al</w:t>
            </w:r>
            <w:r w:rsidRPr="00377032">
              <w:rPr>
                <w:rFonts w:ascii="Book Antiqua" w:hAnsi="Book Antiqua"/>
                <w:i/>
                <w:color w:val="000000" w:themeColor="text1"/>
                <w:vertAlign w:val="superscript"/>
              </w:rPr>
              <w:t>[</w:t>
            </w:r>
            <w:r w:rsidRPr="00377032">
              <w:rPr>
                <w:rFonts w:ascii="Book Antiqua" w:hAnsi="Book Antiqua"/>
                <w:color w:val="000000" w:themeColor="text1"/>
                <w:vertAlign w:val="superscript"/>
              </w:rPr>
              <w:t>41]</w:t>
            </w:r>
            <w:r w:rsidRPr="00377032">
              <w:rPr>
                <w:rFonts w:ascii="Book Antiqua" w:hAnsi="Book Antiqua"/>
                <w:color w:val="000000" w:themeColor="text1"/>
              </w:rPr>
              <w:t>, 2011</w:t>
            </w:r>
          </w:p>
        </w:tc>
        <w:tc>
          <w:tcPr>
            <w:tcW w:w="2268" w:type="dxa"/>
          </w:tcPr>
          <w:p w14:paraId="4373F04E" w14:textId="77777777"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Human</w:t>
            </w:r>
          </w:p>
          <w:p w14:paraId="51D6CB2F" w14:textId="77777777" w:rsidR="00DE6192" w:rsidRPr="00377032" w:rsidRDefault="00DE6192" w:rsidP="001B4C83">
            <w:pPr>
              <w:spacing w:line="360" w:lineRule="auto"/>
              <w:rPr>
                <w:rFonts w:ascii="Book Antiqua" w:hAnsi="Book Antiqua"/>
                <w:color w:val="000000" w:themeColor="text1"/>
              </w:rPr>
            </w:pPr>
            <w:r w:rsidRPr="00377032">
              <w:rPr>
                <w:rFonts w:ascii="Book Antiqua" w:hAnsi="Book Antiqua"/>
                <w:color w:val="000000" w:themeColor="text1"/>
              </w:rPr>
              <w:t xml:space="preserve">Liquid </w:t>
            </w:r>
            <w:proofErr w:type="spellStart"/>
            <w:r w:rsidRPr="00377032">
              <w:rPr>
                <w:rFonts w:ascii="Book Antiqua" w:hAnsi="Book Antiqua"/>
                <w:color w:val="000000" w:themeColor="text1"/>
              </w:rPr>
              <w:t>chromato-graphy</w:t>
            </w:r>
            <w:proofErr w:type="spellEnd"/>
            <w:r w:rsidRPr="00377032">
              <w:rPr>
                <w:rFonts w:ascii="Book Antiqua" w:hAnsi="Book Antiqua"/>
                <w:color w:val="000000" w:themeColor="text1"/>
              </w:rPr>
              <w:t>, mass spectrometry</w:t>
            </w:r>
          </w:p>
          <w:p w14:paraId="383DA4AA" w14:textId="77777777"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 xml:space="preserve">electrospray ionization </w:t>
            </w:r>
          </w:p>
        </w:tc>
        <w:tc>
          <w:tcPr>
            <w:tcW w:w="2976" w:type="dxa"/>
          </w:tcPr>
          <w:p w14:paraId="2FE2D863" w14:textId="77777777"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Serum</w:t>
            </w:r>
          </w:p>
          <w:p w14:paraId="2C942482" w14:textId="77777777" w:rsidR="00DE6192" w:rsidRPr="00377032" w:rsidRDefault="00DE6192" w:rsidP="001B4C83">
            <w:pPr>
              <w:spacing w:line="360" w:lineRule="auto"/>
              <w:jc w:val="both"/>
              <w:rPr>
                <w:rFonts w:ascii="Book Antiqua" w:hAnsi="Book Antiqua"/>
                <w:color w:val="000000" w:themeColor="text1"/>
              </w:rPr>
            </w:pPr>
          </w:p>
          <w:p w14:paraId="4A496133" w14:textId="3BE08E4A"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G</w:t>
            </w:r>
            <w:r w:rsidR="00252091" w:rsidRPr="00377032">
              <w:rPr>
                <w:rFonts w:ascii="Book Antiqua" w:hAnsi="Book Antiqua"/>
                <w:color w:val="000000" w:themeColor="text1"/>
              </w:rPr>
              <w:t>C</w:t>
            </w:r>
            <w:r w:rsidRPr="00377032">
              <w:rPr>
                <w:rFonts w:ascii="Book Antiqua" w:hAnsi="Book Antiqua"/>
                <w:color w:val="000000" w:themeColor="text1"/>
              </w:rPr>
              <w:t>(</w:t>
            </w:r>
            <w:r w:rsidR="001F3390" w:rsidRPr="00377032">
              <w:rPr>
                <w:rFonts w:ascii="Book Antiqua" w:hAnsi="Book Antiqua"/>
                <w:i/>
                <w:color w:val="000000" w:themeColor="text1"/>
              </w:rPr>
              <w:t xml:space="preserve">n =  </w:t>
            </w:r>
            <w:r w:rsidRPr="00377032">
              <w:rPr>
                <w:rFonts w:ascii="Book Antiqua" w:hAnsi="Book Antiqua"/>
                <w:color w:val="000000" w:themeColor="text1"/>
              </w:rPr>
              <w:t>199)</w:t>
            </w:r>
          </w:p>
          <w:p w14:paraId="7C22B06C" w14:textId="3E04FFDD"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Healthy (</w:t>
            </w:r>
            <w:r w:rsidR="001F3390" w:rsidRPr="00377032">
              <w:rPr>
                <w:rFonts w:ascii="Book Antiqua" w:hAnsi="Book Antiqua"/>
                <w:i/>
                <w:color w:val="000000" w:themeColor="text1"/>
              </w:rPr>
              <w:t xml:space="preserve">n =  </w:t>
            </w:r>
            <w:r w:rsidRPr="00377032">
              <w:rPr>
                <w:rFonts w:ascii="Book Antiqua" w:hAnsi="Book Antiqua"/>
                <w:color w:val="000000" w:themeColor="text1"/>
              </w:rPr>
              <w:t>985)</w:t>
            </w:r>
          </w:p>
        </w:tc>
        <w:tc>
          <w:tcPr>
            <w:tcW w:w="6264" w:type="dxa"/>
          </w:tcPr>
          <w:p w14:paraId="59D729B3" w14:textId="77777777"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Amino acids only:</w:t>
            </w:r>
          </w:p>
          <w:p w14:paraId="2E67ABA5" w14:textId="46B23E39" w:rsidR="00DE6192" w:rsidRPr="00377032" w:rsidRDefault="00DE6192" w:rsidP="001B4C83">
            <w:pPr>
              <w:spacing w:line="360" w:lineRule="auto"/>
              <w:jc w:val="both"/>
              <w:rPr>
                <w:rFonts w:ascii="Book Antiqua" w:hAnsi="Book Antiqua"/>
                <w:color w:val="000000" w:themeColor="text1"/>
              </w:rPr>
            </w:pPr>
            <w:r w:rsidRPr="00377032">
              <w:rPr>
                <w:rFonts w:ascii="Book Antiqua" w:hAnsi="Book Antiqua"/>
                <w:color w:val="000000" w:themeColor="text1"/>
              </w:rPr>
              <w:t>up</w:t>
            </w:r>
            <w:r w:rsidR="001F3390" w:rsidRPr="00377032">
              <w:rPr>
                <w:rFonts w:ascii="Book Antiqua" w:hAnsi="Book Antiqua"/>
                <w:color w:val="000000" w:themeColor="text1"/>
              </w:rPr>
              <w:t>:</w:t>
            </w:r>
            <w:r w:rsidR="00D876F7" w:rsidRPr="00377032">
              <w:rPr>
                <w:rFonts w:ascii="Book Antiqua" w:hAnsi="Book Antiqua"/>
                <w:color w:val="000000" w:themeColor="text1"/>
              </w:rPr>
              <w:t xml:space="preserve"> s</w:t>
            </w:r>
            <w:r w:rsidRPr="00377032">
              <w:rPr>
                <w:rFonts w:ascii="Book Antiqua" w:hAnsi="Book Antiqua"/>
                <w:color w:val="000000" w:themeColor="text1"/>
              </w:rPr>
              <w:t xml:space="preserve">erine, glutamine, ornithine, </w:t>
            </w:r>
            <w:proofErr w:type="spellStart"/>
            <w:r w:rsidRPr="00377032">
              <w:rPr>
                <w:rFonts w:ascii="Book Antiqua" w:hAnsi="Book Antiqua"/>
                <w:color w:val="000000" w:themeColor="text1"/>
              </w:rPr>
              <w:t>proline</w:t>
            </w:r>
            <w:proofErr w:type="spellEnd"/>
          </w:p>
          <w:p w14:paraId="5A3096D5" w14:textId="30D8DB1B" w:rsidR="00DE6192" w:rsidRPr="00377032" w:rsidRDefault="00DE6192" w:rsidP="001F3390">
            <w:pPr>
              <w:spacing w:line="360" w:lineRule="auto"/>
              <w:jc w:val="both"/>
              <w:rPr>
                <w:rFonts w:ascii="Book Antiqua" w:hAnsi="Book Antiqua"/>
                <w:color w:val="000000" w:themeColor="text1"/>
              </w:rPr>
            </w:pPr>
            <w:r w:rsidRPr="00377032">
              <w:rPr>
                <w:rFonts w:ascii="Book Antiqua" w:hAnsi="Book Antiqua"/>
                <w:color w:val="000000" w:themeColor="text1"/>
              </w:rPr>
              <w:t>dow</w:t>
            </w:r>
            <w:r w:rsidR="001F3390" w:rsidRPr="00377032">
              <w:rPr>
                <w:rFonts w:ascii="Book Antiqua" w:hAnsi="Book Antiqua"/>
                <w:color w:val="000000" w:themeColor="text1"/>
              </w:rPr>
              <w:t>n</w:t>
            </w:r>
            <w:r w:rsidR="001F3390" w:rsidRPr="00377032">
              <w:rPr>
                <w:rFonts w:ascii="Book Antiqua" w:eastAsia="宋体" w:hAnsi="Book Antiqua" w:hint="eastAsia"/>
                <w:color w:val="000000" w:themeColor="text1"/>
                <w:lang w:eastAsia="zh-CN"/>
              </w:rPr>
              <w:t>:</w:t>
            </w:r>
            <w:r w:rsidR="001F3390" w:rsidRPr="00377032">
              <w:rPr>
                <w:rFonts w:ascii="Book Antiqua" w:hAnsi="Book Antiqua"/>
                <w:color w:val="000000" w:themeColor="text1"/>
              </w:rPr>
              <w:t xml:space="preserve"> </w:t>
            </w:r>
            <w:r w:rsidR="00D876F7" w:rsidRPr="00377032">
              <w:rPr>
                <w:rFonts w:ascii="Book Antiqua" w:hAnsi="Book Antiqua"/>
                <w:color w:val="000000" w:themeColor="text1"/>
              </w:rPr>
              <w:t>a</w:t>
            </w:r>
            <w:r w:rsidRPr="00377032">
              <w:rPr>
                <w:rFonts w:ascii="Book Antiqua" w:hAnsi="Book Antiqua"/>
                <w:color w:val="000000" w:themeColor="text1"/>
              </w:rPr>
              <w:t xml:space="preserve">sparagine, </w:t>
            </w:r>
            <w:proofErr w:type="spellStart"/>
            <w:r w:rsidRPr="00377032">
              <w:rPr>
                <w:rFonts w:ascii="Book Antiqua" w:hAnsi="Book Antiqua"/>
                <w:color w:val="000000" w:themeColor="text1"/>
              </w:rPr>
              <w:t>valine</w:t>
            </w:r>
            <w:proofErr w:type="spellEnd"/>
            <w:r w:rsidRPr="00377032">
              <w:rPr>
                <w:rFonts w:ascii="Book Antiqua" w:hAnsi="Book Antiqua"/>
                <w:color w:val="000000" w:themeColor="text1"/>
              </w:rPr>
              <w:t>, methionine, tyrosine, histi</w:t>
            </w:r>
            <w:r w:rsidR="00D876F7" w:rsidRPr="00377032">
              <w:rPr>
                <w:rFonts w:ascii="Book Antiqua" w:hAnsi="Book Antiqua"/>
                <w:color w:val="000000" w:themeColor="text1"/>
              </w:rPr>
              <w:t>di</w:t>
            </w:r>
            <w:r w:rsidRPr="00377032">
              <w:rPr>
                <w:rFonts w:ascii="Book Antiqua" w:hAnsi="Book Antiqua"/>
                <w:color w:val="000000" w:themeColor="text1"/>
              </w:rPr>
              <w:t xml:space="preserve">ne, tryptophan, phenylalanine, </w:t>
            </w:r>
            <w:proofErr w:type="spellStart"/>
            <w:r w:rsidRPr="00377032">
              <w:rPr>
                <w:rFonts w:ascii="Book Antiqua" w:hAnsi="Book Antiqua"/>
                <w:color w:val="000000" w:themeColor="text1"/>
              </w:rPr>
              <w:t>leucine</w:t>
            </w:r>
            <w:proofErr w:type="spellEnd"/>
          </w:p>
        </w:tc>
      </w:tr>
    </w:tbl>
    <w:p w14:paraId="2C049912" w14:textId="7ABB3722" w:rsidR="00012A49" w:rsidRPr="00377032" w:rsidRDefault="001F3390" w:rsidP="00777463">
      <w:pPr>
        <w:spacing w:line="360" w:lineRule="auto"/>
        <w:jc w:val="both"/>
        <w:rPr>
          <w:rFonts w:ascii="Book Antiqua" w:eastAsia="宋体" w:hAnsi="Book Antiqua"/>
          <w:color w:val="000000" w:themeColor="text1"/>
          <w:lang w:eastAsia="zh-CN"/>
        </w:rPr>
      </w:pPr>
      <w:r w:rsidRPr="00377032">
        <w:rPr>
          <w:rFonts w:ascii="Book Antiqua" w:hAnsi="Book Antiqua"/>
          <w:color w:val="000000" w:themeColor="text1"/>
        </w:rPr>
        <w:t>CSG</w:t>
      </w:r>
      <w:r w:rsidRPr="00377032">
        <w:rPr>
          <w:rFonts w:ascii="Book Antiqua" w:eastAsia="宋体" w:hAnsi="Book Antiqua" w:hint="eastAsia"/>
          <w:color w:val="000000" w:themeColor="text1"/>
          <w:lang w:eastAsia="zh-CN"/>
        </w:rPr>
        <w:t xml:space="preserve">: </w:t>
      </w:r>
      <w:r w:rsidRPr="00377032">
        <w:rPr>
          <w:rFonts w:ascii="Book Antiqua" w:hAnsi="Book Antiqua"/>
          <w:color w:val="000000" w:themeColor="text1"/>
        </w:rPr>
        <w:t xml:space="preserve">Chronic </w:t>
      </w:r>
      <w:r w:rsidR="007D6BBE" w:rsidRPr="00377032">
        <w:rPr>
          <w:rFonts w:ascii="Book Antiqua" w:hAnsi="Book Antiqua"/>
          <w:color w:val="000000" w:themeColor="text1"/>
        </w:rPr>
        <w:t>superficial gastritis</w:t>
      </w:r>
      <w:r w:rsidRPr="00377032">
        <w:rPr>
          <w:rFonts w:ascii="Book Antiqua" w:eastAsia="宋体" w:hAnsi="Book Antiqua" w:hint="eastAsia"/>
          <w:color w:val="000000" w:themeColor="text1"/>
          <w:lang w:eastAsia="zh-CN"/>
        </w:rPr>
        <w:t xml:space="preserve">; </w:t>
      </w:r>
      <w:r w:rsidRPr="00377032">
        <w:rPr>
          <w:rFonts w:ascii="Book Antiqua" w:hAnsi="Book Antiqua"/>
          <w:color w:val="000000" w:themeColor="text1"/>
        </w:rPr>
        <w:t>GC</w:t>
      </w:r>
      <w:r w:rsidRPr="00377032">
        <w:rPr>
          <w:rFonts w:ascii="Book Antiqua" w:eastAsia="宋体" w:hAnsi="Book Antiqua" w:hint="eastAsia"/>
          <w:color w:val="000000" w:themeColor="text1"/>
          <w:lang w:eastAsia="zh-CN"/>
        </w:rPr>
        <w:t>:</w:t>
      </w:r>
      <w:r w:rsidR="007D6BBE" w:rsidRPr="00377032">
        <w:rPr>
          <w:rFonts w:ascii="Book Antiqua" w:hAnsi="Book Antiqua"/>
          <w:color w:val="000000" w:themeColor="text1"/>
        </w:rPr>
        <w:t xml:space="preserve"> </w:t>
      </w:r>
      <w:r w:rsidRPr="00377032">
        <w:rPr>
          <w:rFonts w:ascii="Book Antiqua" w:hAnsi="Book Antiqua"/>
          <w:color w:val="000000" w:themeColor="text1"/>
        </w:rPr>
        <w:t xml:space="preserve">Gastric </w:t>
      </w:r>
      <w:r w:rsidR="007D6BBE" w:rsidRPr="00377032">
        <w:rPr>
          <w:rFonts w:ascii="Book Antiqua" w:hAnsi="Book Antiqua"/>
          <w:color w:val="000000" w:themeColor="text1"/>
        </w:rPr>
        <w:t>cancer</w:t>
      </w:r>
      <w:r w:rsidRPr="00377032">
        <w:rPr>
          <w:rFonts w:ascii="Book Antiqua" w:eastAsia="宋体" w:hAnsi="Book Antiqua" w:hint="eastAsia"/>
          <w:color w:val="000000" w:themeColor="text1"/>
          <w:lang w:eastAsia="zh-CN"/>
        </w:rPr>
        <w:t xml:space="preserve">; </w:t>
      </w:r>
      <w:r w:rsidR="002663B4" w:rsidRPr="00377032">
        <w:rPr>
          <w:rFonts w:ascii="Book Antiqua" w:hAnsi="Book Antiqua"/>
          <w:color w:val="000000" w:themeColor="text1"/>
        </w:rPr>
        <w:t>GMP</w:t>
      </w:r>
      <w:r w:rsidRPr="00377032">
        <w:rPr>
          <w:rFonts w:ascii="Book Antiqua" w:eastAsia="宋体" w:hAnsi="Book Antiqua" w:hint="eastAsia"/>
          <w:color w:val="000000" w:themeColor="text1"/>
          <w:lang w:eastAsia="zh-CN"/>
        </w:rPr>
        <w:t>;</w:t>
      </w:r>
      <w:r w:rsidR="002663B4" w:rsidRPr="00377032">
        <w:rPr>
          <w:rFonts w:ascii="Book Antiqua" w:hAnsi="Book Antiqua"/>
          <w:color w:val="000000" w:themeColor="text1"/>
        </w:rPr>
        <w:t xml:space="preserve"> </w:t>
      </w:r>
      <w:proofErr w:type="spellStart"/>
      <w:r w:rsidRPr="00377032">
        <w:rPr>
          <w:rFonts w:ascii="Book Antiqua" w:hAnsi="Book Antiqua"/>
          <w:color w:val="000000" w:themeColor="text1"/>
        </w:rPr>
        <w:t>Guanosine</w:t>
      </w:r>
      <w:proofErr w:type="spellEnd"/>
      <w:r w:rsidRPr="00377032">
        <w:rPr>
          <w:rFonts w:ascii="Book Antiqua" w:hAnsi="Book Antiqua"/>
          <w:color w:val="000000" w:themeColor="text1"/>
        </w:rPr>
        <w:t xml:space="preserve"> </w:t>
      </w:r>
      <w:r w:rsidR="002663B4" w:rsidRPr="00377032">
        <w:rPr>
          <w:rFonts w:ascii="Book Antiqua" w:hAnsi="Book Antiqua"/>
          <w:color w:val="000000" w:themeColor="text1"/>
        </w:rPr>
        <w:t>monophosphate</w:t>
      </w:r>
      <w:r w:rsidRPr="00377032">
        <w:rPr>
          <w:rFonts w:ascii="Book Antiqua" w:eastAsia="宋体" w:hAnsi="Book Antiqua" w:hint="eastAsia"/>
          <w:color w:val="000000" w:themeColor="text1"/>
          <w:lang w:eastAsia="zh-CN"/>
        </w:rPr>
        <w:t xml:space="preserve">; </w:t>
      </w:r>
      <w:r w:rsidR="002663B4" w:rsidRPr="00377032">
        <w:rPr>
          <w:rFonts w:ascii="Book Antiqua" w:hAnsi="Book Antiqua"/>
          <w:color w:val="000000" w:themeColor="text1"/>
          <w:vertAlign w:val="superscript"/>
        </w:rPr>
        <w:t>1</w:t>
      </w:r>
      <w:r w:rsidR="002663B4" w:rsidRPr="00377032">
        <w:rPr>
          <w:rFonts w:ascii="Book Antiqua" w:hAnsi="Book Antiqua"/>
          <w:color w:val="000000" w:themeColor="text1"/>
        </w:rPr>
        <w:t>H-NMR</w:t>
      </w:r>
      <w:r w:rsidRPr="00377032">
        <w:rPr>
          <w:rFonts w:ascii="Book Antiqua" w:eastAsia="宋体" w:hAnsi="Book Antiqua" w:hint="eastAsia"/>
          <w:color w:val="000000" w:themeColor="text1"/>
          <w:lang w:eastAsia="zh-CN"/>
        </w:rPr>
        <w:t>:</w:t>
      </w:r>
      <w:r w:rsidR="002663B4" w:rsidRPr="00377032">
        <w:rPr>
          <w:rFonts w:ascii="Book Antiqua" w:hAnsi="Book Antiqua"/>
          <w:color w:val="000000" w:themeColor="text1"/>
        </w:rPr>
        <w:t xml:space="preserve"> </w:t>
      </w:r>
      <w:r w:rsidRPr="00377032">
        <w:rPr>
          <w:rFonts w:ascii="Book Antiqua" w:hAnsi="Book Antiqua"/>
          <w:color w:val="000000" w:themeColor="text1"/>
        </w:rPr>
        <w:t xml:space="preserve">Proton </w:t>
      </w:r>
      <w:r w:rsidR="002663B4" w:rsidRPr="00377032">
        <w:rPr>
          <w:rFonts w:ascii="Book Antiqua" w:hAnsi="Book Antiqua"/>
          <w:color w:val="000000" w:themeColor="text1"/>
        </w:rPr>
        <w:t>nuclear magnetic resonance spectroscopy</w:t>
      </w:r>
      <w:r w:rsidRPr="00377032">
        <w:rPr>
          <w:rFonts w:ascii="Book Antiqua" w:eastAsia="宋体" w:hAnsi="Book Antiqua" w:hint="eastAsia"/>
          <w:color w:val="000000" w:themeColor="text1"/>
          <w:lang w:eastAsia="zh-CN"/>
        </w:rPr>
        <w:t xml:space="preserve">; </w:t>
      </w:r>
      <w:r w:rsidR="007D6BBE" w:rsidRPr="00377032">
        <w:rPr>
          <w:rFonts w:ascii="Book Antiqua" w:hAnsi="Book Antiqua"/>
          <w:color w:val="000000" w:themeColor="text1"/>
        </w:rPr>
        <w:t>TCA</w:t>
      </w:r>
      <w:r w:rsidRPr="00377032">
        <w:rPr>
          <w:rFonts w:ascii="Book Antiqua" w:eastAsia="宋体" w:hAnsi="Book Antiqua" w:hint="eastAsia"/>
          <w:color w:val="000000" w:themeColor="text1"/>
          <w:lang w:eastAsia="zh-CN"/>
        </w:rPr>
        <w:t>:</w:t>
      </w:r>
      <w:r w:rsidR="007D6BBE" w:rsidRPr="00377032">
        <w:rPr>
          <w:rFonts w:ascii="Book Antiqua" w:hAnsi="Book Antiqua"/>
          <w:color w:val="000000" w:themeColor="text1"/>
        </w:rPr>
        <w:t xml:space="preserve"> </w:t>
      </w:r>
      <w:proofErr w:type="spellStart"/>
      <w:r w:rsidRPr="00377032">
        <w:rPr>
          <w:rFonts w:ascii="Book Antiqua" w:hAnsi="Book Antiqua"/>
          <w:color w:val="000000" w:themeColor="text1"/>
        </w:rPr>
        <w:t>Tricarboxylic</w:t>
      </w:r>
      <w:proofErr w:type="spellEnd"/>
      <w:r w:rsidRPr="00377032">
        <w:rPr>
          <w:rFonts w:ascii="Book Antiqua" w:hAnsi="Book Antiqua"/>
          <w:color w:val="000000" w:themeColor="text1"/>
        </w:rPr>
        <w:t xml:space="preserve"> </w:t>
      </w:r>
      <w:r w:rsidR="007D6BBE" w:rsidRPr="00377032">
        <w:rPr>
          <w:rFonts w:ascii="Book Antiqua" w:hAnsi="Book Antiqua"/>
          <w:color w:val="000000" w:themeColor="text1"/>
        </w:rPr>
        <w:t>acid cycle</w:t>
      </w:r>
      <w:r w:rsidRPr="00377032">
        <w:rPr>
          <w:rFonts w:ascii="Book Antiqua" w:eastAsia="宋体" w:hAnsi="Book Antiqua" w:hint="eastAsia"/>
          <w:color w:val="000000" w:themeColor="text1"/>
          <w:lang w:eastAsia="zh-CN"/>
        </w:rPr>
        <w:t xml:space="preserve">; </w:t>
      </w:r>
      <w:r w:rsidRPr="00377032">
        <w:rPr>
          <w:rFonts w:ascii="Book Antiqua" w:hAnsi="Book Antiqua"/>
          <w:color w:val="000000" w:themeColor="text1"/>
        </w:rPr>
        <w:t>TMAO</w:t>
      </w:r>
      <w:r w:rsidRPr="00377032">
        <w:rPr>
          <w:rFonts w:ascii="Book Antiqua" w:eastAsia="宋体" w:hAnsi="Book Antiqua" w:hint="eastAsia"/>
          <w:color w:val="000000" w:themeColor="text1"/>
          <w:lang w:eastAsia="zh-CN"/>
        </w:rPr>
        <w:t>:</w:t>
      </w:r>
      <w:r w:rsidR="002663B4" w:rsidRPr="00377032">
        <w:rPr>
          <w:rFonts w:ascii="Book Antiqua" w:hAnsi="Book Antiqua"/>
          <w:color w:val="000000" w:themeColor="text1"/>
        </w:rPr>
        <w:t xml:space="preserve"> </w:t>
      </w:r>
      <w:proofErr w:type="spellStart"/>
      <w:r w:rsidRPr="00377032">
        <w:rPr>
          <w:rFonts w:ascii="Book Antiqua" w:hAnsi="Book Antiqua"/>
          <w:color w:val="000000" w:themeColor="text1"/>
        </w:rPr>
        <w:t>Trimethylamine</w:t>
      </w:r>
      <w:proofErr w:type="spellEnd"/>
      <w:r w:rsidR="002663B4" w:rsidRPr="00377032">
        <w:rPr>
          <w:rFonts w:ascii="Book Antiqua" w:hAnsi="Book Antiqua"/>
          <w:color w:val="000000" w:themeColor="text1"/>
        </w:rPr>
        <w:t>-N-oxide</w:t>
      </w:r>
      <w:r w:rsidRPr="00377032">
        <w:rPr>
          <w:rFonts w:ascii="Book Antiqua" w:eastAsia="宋体" w:hAnsi="Book Antiqua" w:hint="eastAsia"/>
          <w:color w:val="000000" w:themeColor="text1"/>
          <w:lang w:eastAsia="zh-CN"/>
        </w:rPr>
        <w:t>.</w:t>
      </w:r>
    </w:p>
    <w:p w14:paraId="0C40BB27" w14:textId="77777777" w:rsidR="00DE6192" w:rsidRPr="00377032" w:rsidRDefault="00DE6192" w:rsidP="00777463">
      <w:pPr>
        <w:spacing w:line="360" w:lineRule="auto"/>
        <w:jc w:val="both"/>
        <w:rPr>
          <w:rFonts w:ascii="Book Antiqua" w:hAnsi="Book Antiqua"/>
          <w:color w:val="000000" w:themeColor="text1"/>
        </w:rPr>
      </w:pPr>
    </w:p>
    <w:p w14:paraId="2A586EA8" w14:textId="77777777" w:rsidR="00DE6192" w:rsidRPr="00377032" w:rsidRDefault="00DE6192" w:rsidP="00777463">
      <w:pPr>
        <w:spacing w:line="360" w:lineRule="auto"/>
        <w:jc w:val="both"/>
        <w:rPr>
          <w:rFonts w:ascii="Book Antiqua" w:hAnsi="Book Antiqua"/>
          <w:color w:val="000000" w:themeColor="text1"/>
        </w:rPr>
      </w:pPr>
    </w:p>
    <w:p w14:paraId="79923F61" w14:textId="77777777" w:rsidR="00C138F7" w:rsidRPr="00377032" w:rsidRDefault="00C138F7" w:rsidP="00777463">
      <w:pPr>
        <w:spacing w:line="360" w:lineRule="auto"/>
        <w:jc w:val="both"/>
        <w:rPr>
          <w:rFonts w:ascii="Book Antiqua" w:eastAsia="宋体" w:hAnsi="Book Antiqua"/>
          <w:color w:val="000000" w:themeColor="text1"/>
          <w:lang w:eastAsia="zh-CN"/>
        </w:rPr>
      </w:pPr>
    </w:p>
    <w:p w14:paraId="7B7CB867" w14:textId="77777777" w:rsidR="001F3390" w:rsidRPr="00377032" w:rsidRDefault="001F3390" w:rsidP="00777463">
      <w:pPr>
        <w:spacing w:line="360" w:lineRule="auto"/>
        <w:jc w:val="both"/>
        <w:rPr>
          <w:rFonts w:ascii="Book Antiqua" w:eastAsia="宋体" w:hAnsi="Book Antiqua"/>
          <w:color w:val="000000" w:themeColor="text1"/>
          <w:lang w:eastAsia="zh-CN"/>
        </w:rPr>
      </w:pPr>
    </w:p>
    <w:p w14:paraId="0A5A757A" w14:textId="77777777" w:rsidR="001F3390" w:rsidRPr="00377032" w:rsidRDefault="001F3390" w:rsidP="00777463">
      <w:pPr>
        <w:spacing w:line="360" w:lineRule="auto"/>
        <w:jc w:val="both"/>
        <w:rPr>
          <w:rFonts w:ascii="Book Antiqua" w:eastAsia="宋体" w:hAnsi="Book Antiqua"/>
          <w:color w:val="000000" w:themeColor="text1"/>
          <w:lang w:eastAsia="zh-CN"/>
        </w:rPr>
      </w:pPr>
    </w:p>
    <w:p w14:paraId="47711F5B" w14:textId="41D93E02" w:rsidR="00012A49" w:rsidRPr="00377032" w:rsidRDefault="001F3390" w:rsidP="00777463">
      <w:pPr>
        <w:spacing w:line="360" w:lineRule="auto"/>
        <w:jc w:val="both"/>
        <w:rPr>
          <w:rFonts w:ascii="Book Antiqua" w:hAnsi="Book Antiqua"/>
          <w:b/>
          <w:color w:val="000000" w:themeColor="text1"/>
        </w:rPr>
      </w:pPr>
      <w:r w:rsidRPr="00377032">
        <w:rPr>
          <w:rFonts w:ascii="Book Antiqua" w:hAnsi="Book Antiqua"/>
          <w:b/>
          <w:color w:val="000000" w:themeColor="text1"/>
        </w:rPr>
        <w:lastRenderedPageBreak/>
        <w:t>Table 2</w:t>
      </w:r>
      <w:r w:rsidR="00E92ED8" w:rsidRPr="00377032">
        <w:rPr>
          <w:rFonts w:ascii="Book Antiqua" w:hAnsi="Book Antiqua"/>
          <w:b/>
          <w:color w:val="000000" w:themeColor="text1"/>
        </w:rPr>
        <w:t xml:space="preserve"> </w:t>
      </w:r>
      <w:r w:rsidR="00012A49" w:rsidRPr="00377032">
        <w:rPr>
          <w:rFonts w:ascii="Book Antiqua" w:hAnsi="Book Antiqua"/>
          <w:b/>
          <w:color w:val="000000" w:themeColor="text1"/>
        </w:rPr>
        <w:t>Marker metabolites between stages of gastric cancer</w:t>
      </w:r>
    </w:p>
    <w:tbl>
      <w:tblPr>
        <w:tblStyle w:val="ae"/>
        <w:tblW w:w="0" w:type="auto"/>
        <w:tblLook w:val="04A0" w:firstRow="1" w:lastRow="0" w:firstColumn="1" w:lastColumn="0" w:noHBand="0" w:noVBand="1"/>
      </w:tblPr>
      <w:tblGrid>
        <w:gridCol w:w="1668"/>
        <w:gridCol w:w="2268"/>
        <w:gridCol w:w="3260"/>
        <w:gridCol w:w="5980"/>
      </w:tblGrid>
      <w:tr w:rsidR="00191F48" w:rsidRPr="00377032" w14:paraId="18475DE4" w14:textId="77777777" w:rsidTr="00286072">
        <w:tc>
          <w:tcPr>
            <w:tcW w:w="1668" w:type="dxa"/>
          </w:tcPr>
          <w:p w14:paraId="59CCBB67" w14:textId="2552182B" w:rsidR="00012A49" w:rsidRPr="00377032" w:rsidRDefault="00994D79" w:rsidP="00777463">
            <w:pPr>
              <w:spacing w:line="360" w:lineRule="auto"/>
              <w:jc w:val="both"/>
              <w:rPr>
                <w:rFonts w:ascii="Book Antiqua" w:hAnsi="Book Antiqua"/>
                <w:color w:val="000000" w:themeColor="text1"/>
              </w:rPr>
            </w:pPr>
            <w:r w:rsidRPr="00377032">
              <w:rPr>
                <w:rFonts w:ascii="Book Antiqua" w:hAnsi="Book Antiqua"/>
                <w:color w:val="000000" w:themeColor="text1"/>
              </w:rPr>
              <w:t>Reference</w:t>
            </w:r>
          </w:p>
        </w:tc>
        <w:tc>
          <w:tcPr>
            <w:tcW w:w="2268" w:type="dxa"/>
          </w:tcPr>
          <w:p w14:paraId="1E3E33FD" w14:textId="77777777"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Animal vs Human</w:t>
            </w:r>
          </w:p>
          <w:p w14:paraId="535D3505" w14:textId="77777777"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Platform Utilized</w:t>
            </w:r>
          </w:p>
        </w:tc>
        <w:tc>
          <w:tcPr>
            <w:tcW w:w="3260" w:type="dxa"/>
          </w:tcPr>
          <w:p w14:paraId="39C7DEED" w14:textId="77777777"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Sample type</w:t>
            </w:r>
          </w:p>
          <w:p w14:paraId="43C00955" w14:textId="77777777"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Groups</w:t>
            </w:r>
          </w:p>
        </w:tc>
        <w:tc>
          <w:tcPr>
            <w:tcW w:w="5980" w:type="dxa"/>
          </w:tcPr>
          <w:p w14:paraId="3932D68C" w14:textId="39C59548"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Statistically significant metabolites identified (</w:t>
            </w:r>
            <w:r w:rsidRPr="00377032">
              <w:rPr>
                <w:rFonts w:ascii="Book Antiqua" w:hAnsi="Book Antiqua"/>
                <w:caps/>
                <w:color w:val="000000" w:themeColor="text1"/>
              </w:rPr>
              <w:t>p</w:t>
            </w:r>
            <w:r w:rsidR="001F3390" w:rsidRPr="00377032">
              <w:rPr>
                <w:rFonts w:ascii="Book Antiqua" w:eastAsia="宋体" w:hAnsi="Book Antiqua" w:hint="eastAsia"/>
                <w:color w:val="000000" w:themeColor="text1"/>
                <w:lang w:eastAsia="zh-CN"/>
              </w:rPr>
              <w:t xml:space="preserve"> </w:t>
            </w:r>
            <w:r w:rsidRPr="00377032">
              <w:rPr>
                <w:rFonts w:ascii="Book Antiqua" w:hAnsi="Book Antiqua"/>
                <w:color w:val="000000" w:themeColor="text1"/>
              </w:rPr>
              <w:t>&lt;</w:t>
            </w:r>
            <w:r w:rsidR="001F3390" w:rsidRPr="00377032">
              <w:rPr>
                <w:rFonts w:ascii="Book Antiqua" w:eastAsia="宋体" w:hAnsi="Book Antiqua" w:hint="eastAsia"/>
                <w:color w:val="000000" w:themeColor="text1"/>
                <w:lang w:eastAsia="zh-CN"/>
              </w:rPr>
              <w:t xml:space="preserve"> </w:t>
            </w:r>
            <w:r w:rsidRPr="00377032">
              <w:rPr>
                <w:rFonts w:ascii="Book Antiqua" w:hAnsi="Book Antiqua"/>
                <w:color w:val="000000" w:themeColor="text1"/>
              </w:rPr>
              <w:t>0.05)</w:t>
            </w:r>
          </w:p>
          <w:p w14:paraId="6E5D9C70" w14:textId="77777777" w:rsidR="00012A49" w:rsidRPr="00377032" w:rsidRDefault="00012A49" w:rsidP="00777463">
            <w:pPr>
              <w:spacing w:line="360" w:lineRule="auto"/>
              <w:jc w:val="both"/>
              <w:rPr>
                <w:rFonts w:ascii="Book Antiqua" w:hAnsi="Book Antiqua"/>
                <w:color w:val="000000" w:themeColor="text1"/>
              </w:rPr>
            </w:pPr>
          </w:p>
        </w:tc>
      </w:tr>
      <w:tr w:rsidR="00191F48" w:rsidRPr="00377032" w14:paraId="602754FC" w14:textId="77777777" w:rsidTr="00286072">
        <w:tc>
          <w:tcPr>
            <w:tcW w:w="1668" w:type="dxa"/>
          </w:tcPr>
          <w:p w14:paraId="04E9A835" w14:textId="083D1377"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Hu</w:t>
            </w:r>
            <w:r w:rsidR="00943DCF" w:rsidRPr="00377032">
              <w:rPr>
                <w:rFonts w:ascii="Book Antiqua" w:hAnsi="Book Antiqua"/>
                <w:color w:val="000000" w:themeColor="text1"/>
              </w:rPr>
              <w:t xml:space="preserve"> </w:t>
            </w:r>
            <w:r w:rsidR="00943DCF" w:rsidRPr="00377032">
              <w:rPr>
                <w:rFonts w:ascii="Book Antiqua" w:hAnsi="Book Antiqua"/>
                <w:i/>
                <w:color w:val="000000" w:themeColor="text1"/>
              </w:rPr>
              <w:t>et al</w:t>
            </w:r>
            <w:r w:rsidR="00B904EB" w:rsidRPr="00377032">
              <w:rPr>
                <w:rFonts w:ascii="Book Antiqua" w:hAnsi="Book Antiqua"/>
                <w:i/>
                <w:color w:val="000000" w:themeColor="text1"/>
                <w:vertAlign w:val="superscript"/>
              </w:rPr>
              <w:t>[</w:t>
            </w:r>
            <w:r w:rsidR="00663990" w:rsidRPr="00377032">
              <w:rPr>
                <w:rFonts w:ascii="Book Antiqua" w:hAnsi="Book Antiqua"/>
                <w:color w:val="000000" w:themeColor="text1"/>
                <w:vertAlign w:val="superscript"/>
              </w:rPr>
              <w:t>2</w:t>
            </w:r>
            <w:r w:rsidRPr="00377032">
              <w:rPr>
                <w:rFonts w:ascii="Book Antiqua" w:hAnsi="Book Antiqua"/>
                <w:color w:val="000000" w:themeColor="text1"/>
                <w:vertAlign w:val="superscript"/>
              </w:rPr>
              <w:t>4</w:t>
            </w:r>
            <w:r w:rsidR="00B904EB" w:rsidRPr="00377032">
              <w:rPr>
                <w:rFonts w:ascii="Book Antiqua" w:hAnsi="Book Antiqua"/>
                <w:color w:val="000000" w:themeColor="text1"/>
                <w:vertAlign w:val="superscript"/>
              </w:rPr>
              <w:t>]</w:t>
            </w:r>
            <w:r w:rsidRPr="00377032">
              <w:rPr>
                <w:rFonts w:ascii="Book Antiqua" w:hAnsi="Book Antiqua"/>
                <w:color w:val="000000" w:themeColor="text1"/>
              </w:rPr>
              <w:t>, 2011</w:t>
            </w:r>
          </w:p>
        </w:tc>
        <w:tc>
          <w:tcPr>
            <w:tcW w:w="2268" w:type="dxa"/>
          </w:tcPr>
          <w:p w14:paraId="12E6AB75" w14:textId="77777777"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Animal (mice)</w:t>
            </w:r>
          </w:p>
          <w:p w14:paraId="364C75CE" w14:textId="77777777" w:rsidR="00012A49" w:rsidRPr="00377032" w:rsidRDefault="00012A49" w:rsidP="00777463">
            <w:pPr>
              <w:spacing w:line="360" w:lineRule="auto"/>
              <w:jc w:val="both"/>
              <w:rPr>
                <w:rFonts w:ascii="Book Antiqua" w:hAnsi="Book Antiqua"/>
                <w:color w:val="000000" w:themeColor="text1"/>
              </w:rPr>
            </w:pPr>
          </w:p>
          <w:p w14:paraId="2E50328F" w14:textId="77777777"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Gas chromatography,</w:t>
            </w:r>
          </w:p>
          <w:p w14:paraId="55B05FCE" w14:textId="74CAE824"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M</w:t>
            </w:r>
            <w:r w:rsidR="000F00BA" w:rsidRPr="00377032">
              <w:rPr>
                <w:rFonts w:ascii="Book Antiqua" w:hAnsi="Book Antiqua"/>
                <w:color w:val="000000" w:themeColor="text1"/>
              </w:rPr>
              <w:t>ass spectrometry</w:t>
            </w:r>
          </w:p>
        </w:tc>
        <w:tc>
          <w:tcPr>
            <w:tcW w:w="3260" w:type="dxa"/>
          </w:tcPr>
          <w:p w14:paraId="6A584317" w14:textId="77777777"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Urine</w:t>
            </w:r>
          </w:p>
          <w:p w14:paraId="5712C0B7" w14:textId="6AC76D66"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Metastasis group (</w:t>
            </w:r>
            <w:r w:rsidR="001F3390" w:rsidRPr="00377032">
              <w:rPr>
                <w:rFonts w:ascii="Book Antiqua" w:hAnsi="Book Antiqua"/>
                <w:i/>
                <w:color w:val="000000" w:themeColor="text1"/>
              </w:rPr>
              <w:t xml:space="preserve">n =  </w:t>
            </w:r>
            <w:r w:rsidRPr="00377032">
              <w:rPr>
                <w:rFonts w:ascii="Book Antiqua" w:hAnsi="Book Antiqua"/>
                <w:color w:val="000000" w:themeColor="text1"/>
              </w:rPr>
              <w:t>8)</w:t>
            </w:r>
          </w:p>
          <w:p w14:paraId="057813E3" w14:textId="0AB141A1"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Non-metastasis group (</w:t>
            </w:r>
            <w:r w:rsidR="001F3390" w:rsidRPr="00377032">
              <w:rPr>
                <w:rFonts w:ascii="Book Antiqua" w:hAnsi="Book Antiqua"/>
                <w:i/>
                <w:color w:val="000000" w:themeColor="text1"/>
              </w:rPr>
              <w:t xml:space="preserve">n =  </w:t>
            </w:r>
            <w:r w:rsidRPr="00377032">
              <w:rPr>
                <w:rFonts w:ascii="Book Antiqua" w:hAnsi="Book Antiqua"/>
                <w:color w:val="000000" w:themeColor="text1"/>
              </w:rPr>
              <w:t>8)</w:t>
            </w:r>
          </w:p>
          <w:p w14:paraId="6A9F920D" w14:textId="2F9A8A94"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Normal group (</w:t>
            </w:r>
            <w:r w:rsidR="001F3390" w:rsidRPr="00377032">
              <w:rPr>
                <w:rFonts w:ascii="Book Antiqua" w:hAnsi="Book Antiqua"/>
                <w:i/>
                <w:color w:val="000000" w:themeColor="text1"/>
              </w:rPr>
              <w:t xml:space="preserve">n =  </w:t>
            </w:r>
            <w:r w:rsidRPr="00377032">
              <w:rPr>
                <w:rFonts w:ascii="Book Antiqua" w:hAnsi="Book Antiqua"/>
                <w:color w:val="000000" w:themeColor="text1"/>
              </w:rPr>
              <w:t>8)</w:t>
            </w:r>
          </w:p>
        </w:tc>
        <w:tc>
          <w:tcPr>
            <w:tcW w:w="5980" w:type="dxa"/>
          </w:tcPr>
          <w:p w14:paraId="06B2EB78" w14:textId="5A64991A" w:rsidR="00012A49" w:rsidRPr="00377032" w:rsidRDefault="00943DCF" w:rsidP="00777463">
            <w:pPr>
              <w:spacing w:line="360" w:lineRule="auto"/>
              <w:jc w:val="both"/>
              <w:rPr>
                <w:rFonts w:ascii="Book Antiqua" w:hAnsi="Book Antiqua"/>
                <w:color w:val="000000" w:themeColor="text1"/>
              </w:rPr>
            </w:pPr>
            <w:r w:rsidRPr="00377032">
              <w:rPr>
                <w:rFonts w:ascii="Book Antiqua" w:hAnsi="Book Antiqua"/>
                <w:color w:val="000000" w:themeColor="text1"/>
              </w:rPr>
              <w:t>Up/down</w:t>
            </w:r>
            <w:r w:rsidR="00012A49" w:rsidRPr="00377032">
              <w:rPr>
                <w:rFonts w:ascii="Book Antiqua" w:hAnsi="Book Antiqua"/>
                <w:color w:val="000000" w:themeColor="text1"/>
              </w:rPr>
              <w:t xml:space="preserve"> for metastasis group compared to non-metastasis:</w:t>
            </w:r>
          </w:p>
          <w:p w14:paraId="19001FE8" w14:textId="6EA905EF"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Amino acids:</w:t>
            </w:r>
            <w:r w:rsidR="00394EF8" w:rsidRPr="00377032">
              <w:rPr>
                <w:rFonts w:ascii="Book Antiqua" w:hAnsi="Book Antiqua"/>
                <w:color w:val="000000" w:themeColor="text1"/>
              </w:rPr>
              <w:t xml:space="preserve"> alanine, L-</w:t>
            </w:r>
            <w:proofErr w:type="spellStart"/>
            <w:r w:rsidR="00394EF8" w:rsidRPr="00377032">
              <w:rPr>
                <w:rFonts w:ascii="Book Antiqua" w:hAnsi="Book Antiqua"/>
                <w:color w:val="000000" w:themeColor="text1"/>
              </w:rPr>
              <w:t>proline</w:t>
            </w:r>
            <w:proofErr w:type="spellEnd"/>
            <w:r w:rsidR="00394EF8" w:rsidRPr="00377032">
              <w:rPr>
                <w:rFonts w:ascii="Book Antiqua" w:hAnsi="Book Antiqua"/>
                <w:color w:val="000000" w:themeColor="text1"/>
              </w:rPr>
              <w:t>, L-threonine all down</w:t>
            </w:r>
          </w:p>
          <w:p w14:paraId="34D4BB6F" w14:textId="5425D101" w:rsidR="00012A49" w:rsidRPr="00377032" w:rsidRDefault="00012A49" w:rsidP="00394EF8">
            <w:pPr>
              <w:spacing w:line="360" w:lineRule="auto"/>
              <w:rPr>
                <w:rFonts w:ascii="Book Antiqua" w:hAnsi="Book Antiqua"/>
                <w:color w:val="000000" w:themeColor="text1"/>
              </w:rPr>
            </w:pPr>
            <w:r w:rsidRPr="00377032">
              <w:rPr>
                <w:rFonts w:ascii="Book Antiqua" w:hAnsi="Book Antiqua"/>
                <w:color w:val="000000" w:themeColor="text1"/>
              </w:rPr>
              <w:t>Others:</w:t>
            </w:r>
            <w:r w:rsidR="00394EF8" w:rsidRPr="00377032">
              <w:rPr>
                <w:rFonts w:ascii="Book Antiqua" w:hAnsi="Book Antiqua"/>
                <w:color w:val="000000" w:themeColor="text1"/>
              </w:rPr>
              <w:t xml:space="preserve"> </w:t>
            </w:r>
            <w:proofErr w:type="spellStart"/>
            <w:r w:rsidR="00394EF8" w:rsidRPr="00377032">
              <w:rPr>
                <w:rFonts w:ascii="Book Antiqua" w:hAnsi="Book Antiqua"/>
                <w:color w:val="000000" w:themeColor="text1"/>
              </w:rPr>
              <w:t>butanoic</w:t>
            </w:r>
            <w:proofErr w:type="spellEnd"/>
            <w:r w:rsidR="00394EF8" w:rsidRPr="00377032">
              <w:rPr>
                <w:rFonts w:ascii="Book Antiqua" w:hAnsi="Book Antiqua"/>
                <w:color w:val="000000" w:themeColor="text1"/>
              </w:rPr>
              <w:t xml:space="preserve"> acid down, glycerol down, </w:t>
            </w:r>
            <w:proofErr w:type="spellStart"/>
            <w:r w:rsidR="00394EF8" w:rsidRPr="00377032">
              <w:rPr>
                <w:rFonts w:ascii="Book Antiqua" w:hAnsi="Book Antiqua"/>
                <w:color w:val="000000" w:themeColor="text1"/>
              </w:rPr>
              <w:t>butanedioic</w:t>
            </w:r>
            <w:proofErr w:type="spellEnd"/>
            <w:r w:rsidR="00394EF8" w:rsidRPr="00377032">
              <w:rPr>
                <w:rFonts w:ascii="Book Antiqua" w:hAnsi="Book Antiqua"/>
                <w:color w:val="000000" w:themeColor="text1"/>
              </w:rPr>
              <w:t xml:space="preserve"> acid up</w:t>
            </w:r>
            <w:r w:rsidRPr="00377032">
              <w:rPr>
                <w:rFonts w:ascii="Book Antiqua" w:hAnsi="Book Antiqua"/>
                <w:color w:val="000000" w:themeColor="text1"/>
              </w:rPr>
              <w:t xml:space="preserve">, </w:t>
            </w:r>
            <w:proofErr w:type="spellStart"/>
            <w:r w:rsidRPr="00377032">
              <w:rPr>
                <w:rFonts w:ascii="Book Antiqua" w:hAnsi="Book Antiqua"/>
                <w:color w:val="000000" w:themeColor="text1"/>
              </w:rPr>
              <w:t>myo</w:t>
            </w:r>
            <w:proofErr w:type="spellEnd"/>
            <w:r w:rsidRPr="00377032">
              <w:rPr>
                <w:rFonts w:ascii="Book Antiqua" w:hAnsi="Book Antiqua"/>
                <w:color w:val="000000" w:themeColor="text1"/>
              </w:rPr>
              <w:t xml:space="preserve">-inositol </w:t>
            </w:r>
            <w:r w:rsidR="00394EF8" w:rsidRPr="00377032">
              <w:rPr>
                <w:rFonts w:ascii="Book Antiqua" w:hAnsi="Book Antiqua"/>
                <w:color w:val="000000" w:themeColor="text1"/>
              </w:rPr>
              <w:t>up</w:t>
            </w:r>
          </w:p>
        </w:tc>
      </w:tr>
      <w:tr w:rsidR="00191F48" w:rsidRPr="00377032" w14:paraId="5A646680" w14:textId="77777777" w:rsidTr="00286072">
        <w:tc>
          <w:tcPr>
            <w:tcW w:w="1668" w:type="dxa"/>
          </w:tcPr>
          <w:p w14:paraId="5FF42235" w14:textId="395EC4F2"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Song</w:t>
            </w:r>
            <w:r w:rsidR="00943DCF" w:rsidRPr="00377032">
              <w:rPr>
                <w:rFonts w:ascii="Book Antiqua" w:hAnsi="Book Antiqua"/>
                <w:color w:val="000000" w:themeColor="text1"/>
              </w:rPr>
              <w:t xml:space="preserve"> </w:t>
            </w:r>
            <w:r w:rsidR="00943DCF" w:rsidRPr="00377032">
              <w:rPr>
                <w:rFonts w:ascii="Book Antiqua" w:hAnsi="Book Antiqua"/>
                <w:i/>
                <w:color w:val="000000" w:themeColor="text1"/>
              </w:rPr>
              <w:t>et al</w:t>
            </w:r>
            <w:r w:rsidR="00B904EB" w:rsidRPr="00377032">
              <w:rPr>
                <w:rFonts w:ascii="Book Antiqua" w:hAnsi="Book Antiqua"/>
                <w:color w:val="000000" w:themeColor="text1"/>
                <w:vertAlign w:val="superscript"/>
              </w:rPr>
              <w:t>[</w:t>
            </w:r>
            <w:r w:rsidR="00663990" w:rsidRPr="00377032">
              <w:rPr>
                <w:rFonts w:ascii="Book Antiqua" w:hAnsi="Book Antiqua"/>
                <w:color w:val="000000" w:themeColor="text1"/>
                <w:vertAlign w:val="superscript"/>
              </w:rPr>
              <w:t>27</w:t>
            </w:r>
            <w:r w:rsidR="00B904EB" w:rsidRPr="00377032">
              <w:rPr>
                <w:rFonts w:ascii="Book Antiqua" w:hAnsi="Book Antiqua"/>
                <w:color w:val="000000" w:themeColor="text1"/>
                <w:vertAlign w:val="superscript"/>
              </w:rPr>
              <w:t>]</w:t>
            </w:r>
            <w:r w:rsidRPr="00377032">
              <w:rPr>
                <w:rFonts w:ascii="Book Antiqua" w:hAnsi="Book Antiqua"/>
                <w:color w:val="000000" w:themeColor="text1"/>
              </w:rPr>
              <w:t>, 2011</w:t>
            </w:r>
          </w:p>
        </w:tc>
        <w:tc>
          <w:tcPr>
            <w:tcW w:w="2268" w:type="dxa"/>
          </w:tcPr>
          <w:p w14:paraId="33D14337" w14:textId="77777777"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Humans</w:t>
            </w:r>
          </w:p>
          <w:p w14:paraId="538E36AA" w14:textId="77777777" w:rsidR="000F00BA"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G</w:t>
            </w:r>
            <w:r w:rsidR="000F00BA" w:rsidRPr="00377032">
              <w:rPr>
                <w:rFonts w:ascii="Book Antiqua" w:hAnsi="Book Antiqua"/>
                <w:color w:val="000000" w:themeColor="text1"/>
              </w:rPr>
              <w:t>as Chromatography,</w:t>
            </w:r>
          </w:p>
          <w:p w14:paraId="7E0C6766" w14:textId="20BCD2D2"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M</w:t>
            </w:r>
            <w:r w:rsidR="000F00BA" w:rsidRPr="00377032">
              <w:rPr>
                <w:rFonts w:ascii="Book Antiqua" w:hAnsi="Book Antiqua"/>
                <w:color w:val="000000" w:themeColor="text1"/>
              </w:rPr>
              <w:t>ass spectrometry</w:t>
            </w:r>
          </w:p>
        </w:tc>
        <w:tc>
          <w:tcPr>
            <w:tcW w:w="3260" w:type="dxa"/>
          </w:tcPr>
          <w:p w14:paraId="3CE7ACC4" w14:textId="1403E051" w:rsidR="00012A49" w:rsidRPr="00377032" w:rsidRDefault="00012A49" w:rsidP="00904D04">
            <w:pPr>
              <w:spacing w:line="360" w:lineRule="auto"/>
              <w:rPr>
                <w:rFonts w:ascii="Book Antiqua" w:hAnsi="Book Antiqua"/>
                <w:color w:val="000000" w:themeColor="text1"/>
              </w:rPr>
            </w:pPr>
            <w:r w:rsidRPr="00377032">
              <w:rPr>
                <w:rFonts w:ascii="Book Antiqua" w:hAnsi="Book Antiqua"/>
                <w:color w:val="000000" w:themeColor="text1"/>
              </w:rPr>
              <w:t>Resected stomach specimens (</w:t>
            </w:r>
            <w:r w:rsidR="001F3390" w:rsidRPr="00377032">
              <w:rPr>
                <w:rFonts w:ascii="Book Antiqua" w:hAnsi="Book Antiqua"/>
                <w:i/>
                <w:color w:val="000000" w:themeColor="text1"/>
              </w:rPr>
              <w:t xml:space="preserve">n =  </w:t>
            </w:r>
            <w:r w:rsidRPr="00377032">
              <w:rPr>
                <w:rFonts w:ascii="Book Antiqua" w:hAnsi="Book Antiqua"/>
                <w:color w:val="000000" w:themeColor="text1"/>
              </w:rPr>
              <w:t>30)</w:t>
            </w:r>
          </w:p>
          <w:p w14:paraId="1EDBA6A9" w14:textId="68E40109" w:rsidR="00012A49" w:rsidRPr="00377032" w:rsidRDefault="00012A49" w:rsidP="000F00BA">
            <w:pPr>
              <w:spacing w:line="360" w:lineRule="auto"/>
              <w:rPr>
                <w:rFonts w:ascii="Book Antiqua" w:hAnsi="Book Antiqua"/>
                <w:color w:val="000000" w:themeColor="text1"/>
              </w:rPr>
            </w:pPr>
            <w:r w:rsidRPr="00377032">
              <w:rPr>
                <w:rFonts w:ascii="Book Antiqua" w:hAnsi="Book Antiqua"/>
                <w:color w:val="000000" w:themeColor="text1"/>
              </w:rPr>
              <w:t>G</w:t>
            </w:r>
            <w:r w:rsidR="000F00BA" w:rsidRPr="00377032">
              <w:rPr>
                <w:rFonts w:ascii="Book Antiqua" w:hAnsi="Book Antiqua"/>
                <w:color w:val="000000" w:themeColor="text1"/>
              </w:rPr>
              <w:t xml:space="preserve">astric </w:t>
            </w:r>
            <w:r w:rsidRPr="00377032">
              <w:rPr>
                <w:rFonts w:ascii="Book Antiqua" w:hAnsi="Book Antiqua"/>
                <w:color w:val="000000" w:themeColor="text1"/>
              </w:rPr>
              <w:t>C</w:t>
            </w:r>
            <w:r w:rsidR="000F00BA" w:rsidRPr="00377032">
              <w:rPr>
                <w:rFonts w:ascii="Book Antiqua" w:hAnsi="Book Antiqua"/>
                <w:color w:val="000000" w:themeColor="text1"/>
              </w:rPr>
              <w:t>ancer</w:t>
            </w:r>
            <w:r w:rsidRPr="00377032">
              <w:rPr>
                <w:rFonts w:ascii="Book Antiqua" w:hAnsi="Book Antiqua"/>
                <w:color w:val="000000" w:themeColor="text1"/>
              </w:rPr>
              <w:t xml:space="preserve"> tissue, Adjacent normal tissu</w:t>
            </w:r>
            <w:r w:rsidR="000F00BA" w:rsidRPr="00377032">
              <w:rPr>
                <w:rFonts w:ascii="Book Antiqua" w:hAnsi="Book Antiqua"/>
                <w:color w:val="000000" w:themeColor="text1"/>
              </w:rPr>
              <w:t>e</w:t>
            </w:r>
          </w:p>
        </w:tc>
        <w:tc>
          <w:tcPr>
            <w:tcW w:w="5980" w:type="dxa"/>
          </w:tcPr>
          <w:p w14:paraId="6B95517F" w14:textId="77777777"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Did not find metabolite differences between TNM stages</w:t>
            </w:r>
          </w:p>
        </w:tc>
      </w:tr>
      <w:tr w:rsidR="00191F48" w:rsidRPr="00377032" w14:paraId="6A2A849C" w14:textId="77777777" w:rsidTr="00286072">
        <w:tc>
          <w:tcPr>
            <w:tcW w:w="1668" w:type="dxa"/>
          </w:tcPr>
          <w:p w14:paraId="58BD35F5" w14:textId="01129154"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Wu</w:t>
            </w:r>
            <w:r w:rsidR="00943DCF" w:rsidRPr="00377032">
              <w:rPr>
                <w:rFonts w:ascii="Book Antiqua" w:hAnsi="Book Antiqua"/>
                <w:color w:val="000000" w:themeColor="text1"/>
              </w:rPr>
              <w:t xml:space="preserve"> </w:t>
            </w:r>
            <w:r w:rsidR="00943DCF" w:rsidRPr="00377032">
              <w:rPr>
                <w:rFonts w:ascii="Book Antiqua" w:hAnsi="Book Antiqua"/>
                <w:i/>
                <w:color w:val="000000" w:themeColor="text1"/>
              </w:rPr>
              <w:t>et al</w:t>
            </w:r>
            <w:r w:rsidR="00B904EB" w:rsidRPr="00377032">
              <w:rPr>
                <w:rFonts w:ascii="Book Antiqua" w:hAnsi="Book Antiqua"/>
                <w:color w:val="000000" w:themeColor="text1"/>
                <w:vertAlign w:val="superscript"/>
              </w:rPr>
              <w:t>[</w:t>
            </w:r>
            <w:r w:rsidR="00663990" w:rsidRPr="00377032">
              <w:rPr>
                <w:rFonts w:ascii="Book Antiqua" w:hAnsi="Book Antiqua"/>
                <w:color w:val="000000" w:themeColor="text1"/>
                <w:vertAlign w:val="superscript"/>
              </w:rPr>
              <w:t>31</w:t>
            </w:r>
            <w:r w:rsidR="00B904EB" w:rsidRPr="00377032">
              <w:rPr>
                <w:rFonts w:ascii="Book Antiqua" w:hAnsi="Book Antiqua"/>
                <w:color w:val="000000" w:themeColor="text1"/>
                <w:vertAlign w:val="superscript"/>
              </w:rPr>
              <w:t>]</w:t>
            </w:r>
            <w:r w:rsidRPr="00377032">
              <w:rPr>
                <w:rFonts w:ascii="Book Antiqua" w:hAnsi="Book Antiqua"/>
                <w:color w:val="000000" w:themeColor="text1"/>
              </w:rPr>
              <w:t>, 2010</w:t>
            </w:r>
          </w:p>
        </w:tc>
        <w:tc>
          <w:tcPr>
            <w:tcW w:w="2268" w:type="dxa"/>
          </w:tcPr>
          <w:p w14:paraId="6DCBE2B3" w14:textId="77777777"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 xml:space="preserve">Human </w:t>
            </w:r>
          </w:p>
          <w:p w14:paraId="41C4E00B" w14:textId="77777777"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Gas chromatography,</w:t>
            </w:r>
          </w:p>
          <w:p w14:paraId="38D3D8F1" w14:textId="107F57A7" w:rsidR="00012A49" w:rsidRPr="00377032" w:rsidRDefault="00504DDB" w:rsidP="00777463">
            <w:pPr>
              <w:spacing w:line="360" w:lineRule="auto"/>
              <w:jc w:val="both"/>
              <w:rPr>
                <w:rFonts w:ascii="Book Antiqua" w:hAnsi="Book Antiqua"/>
                <w:color w:val="000000" w:themeColor="text1"/>
              </w:rPr>
            </w:pPr>
            <w:r w:rsidRPr="00377032">
              <w:rPr>
                <w:rFonts w:ascii="Book Antiqua" w:hAnsi="Book Antiqua"/>
                <w:color w:val="000000" w:themeColor="text1"/>
              </w:rPr>
              <w:t>Mass spectrometry</w:t>
            </w:r>
          </w:p>
        </w:tc>
        <w:tc>
          <w:tcPr>
            <w:tcW w:w="3260" w:type="dxa"/>
          </w:tcPr>
          <w:p w14:paraId="32367250" w14:textId="5824796A" w:rsidR="00012A49" w:rsidRPr="00377032" w:rsidRDefault="00012A49" w:rsidP="00D7523C">
            <w:pPr>
              <w:spacing w:line="360" w:lineRule="auto"/>
              <w:rPr>
                <w:rFonts w:ascii="Book Antiqua" w:hAnsi="Book Antiqua"/>
                <w:color w:val="000000" w:themeColor="text1"/>
              </w:rPr>
            </w:pPr>
            <w:r w:rsidRPr="00377032">
              <w:rPr>
                <w:rFonts w:ascii="Book Antiqua" w:hAnsi="Book Antiqua"/>
                <w:color w:val="000000" w:themeColor="text1"/>
              </w:rPr>
              <w:t>Resected stomach specimens (</w:t>
            </w:r>
            <w:r w:rsidR="001F3390" w:rsidRPr="00377032">
              <w:rPr>
                <w:rFonts w:ascii="Book Antiqua" w:hAnsi="Book Antiqua"/>
                <w:i/>
                <w:color w:val="000000" w:themeColor="text1"/>
              </w:rPr>
              <w:t xml:space="preserve">n =  </w:t>
            </w:r>
            <w:r w:rsidRPr="00377032">
              <w:rPr>
                <w:rFonts w:ascii="Book Antiqua" w:hAnsi="Book Antiqua"/>
                <w:color w:val="000000" w:themeColor="text1"/>
              </w:rPr>
              <w:t>18)</w:t>
            </w:r>
          </w:p>
          <w:p w14:paraId="652105E0" w14:textId="12D205BA" w:rsidR="00504DDB"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G</w:t>
            </w:r>
            <w:r w:rsidR="00504DDB" w:rsidRPr="00377032">
              <w:rPr>
                <w:rFonts w:ascii="Book Antiqua" w:hAnsi="Book Antiqua"/>
                <w:color w:val="000000" w:themeColor="text1"/>
              </w:rPr>
              <w:t xml:space="preserve">astric </w:t>
            </w:r>
            <w:r w:rsidRPr="00377032">
              <w:rPr>
                <w:rFonts w:ascii="Book Antiqua" w:hAnsi="Book Antiqua"/>
                <w:color w:val="000000" w:themeColor="text1"/>
              </w:rPr>
              <w:t>C</w:t>
            </w:r>
            <w:r w:rsidR="00504DDB" w:rsidRPr="00377032">
              <w:rPr>
                <w:rFonts w:ascii="Book Antiqua" w:hAnsi="Book Antiqua"/>
                <w:color w:val="000000" w:themeColor="text1"/>
              </w:rPr>
              <w:t>ancer</w:t>
            </w:r>
            <w:r w:rsidRPr="00377032">
              <w:rPr>
                <w:rFonts w:ascii="Book Antiqua" w:hAnsi="Book Antiqua"/>
                <w:color w:val="000000" w:themeColor="text1"/>
              </w:rPr>
              <w:t xml:space="preserve"> tissue</w:t>
            </w:r>
          </w:p>
          <w:p w14:paraId="6DCC3BF4" w14:textId="22C3657D" w:rsidR="00012A49" w:rsidRPr="00377032" w:rsidRDefault="00F84688" w:rsidP="00777463">
            <w:pPr>
              <w:spacing w:line="360" w:lineRule="auto"/>
              <w:jc w:val="both"/>
              <w:rPr>
                <w:rFonts w:ascii="Book Antiqua" w:hAnsi="Book Antiqua"/>
                <w:color w:val="000000" w:themeColor="text1"/>
              </w:rPr>
            </w:pPr>
            <w:r w:rsidRPr="00377032">
              <w:rPr>
                <w:rFonts w:ascii="Book Antiqua" w:hAnsi="Book Antiqua"/>
                <w:color w:val="000000" w:themeColor="text1"/>
              </w:rPr>
              <w:t>-</w:t>
            </w:r>
            <w:r w:rsidR="00012A49" w:rsidRPr="00377032">
              <w:rPr>
                <w:rFonts w:ascii="Book Antiqua" w:hAnsi="Book Antiqua"/>
                <w:color w:val="000000" w:themeColor="text1"/>
              </w:rPr>
              <w:t xml:space="preserve">T1/T2 </w:t>
            </w:r>
            <w:r w:rsidR="00504DDB" w:rsidRPr="00377032">
              <w:rPr>
                <w:rFonts w:ascii="Book Antiqua" w:hAnsi="Book Antiqua"/>
                <w:color w:val="000000" w:themeColor="text1"/>
              </w:rPr>
              <w:t xml:space="preserve">stage </w:t>
            </w:r>
            <w:r w:rsidR="00012A49" w:rsidRPr="00377032">
              <w:rPr>
                <w:rFonts w:ascii="Book Antiqua" w:hAnsi="Book Antiqua"/>
                <w:color w:val="000000" w:themeColor="text1"/>
              </w:rPr>
              <w:t>(</w:t>
            </w:r>
            <w:r w:rsidR="001F3390" w:rsidRPr="00377032">
              <w:rPr>
                <w:rFonts w:ascii="Book Antiqua" w:hAnsi="Book Antiqua"/>
                <w:i/>
                <w:color w:val="000000" w:themeColor="text1"/>
              </w:rPr>
              <w:t xml:space="preserve">n =  </w:t>
            </w:r>
            <w:r w:rsidR="00012A49" w:rsidRPr="00377032">
              <w:rPr>
                <w:rFonts w:ascii="Book Antiqua" w:hAnsi="Book Antiqua"/>
                <w:color w:val="000000" w:themeColor="text1"/>
              </w:rPr>
              <w:t>5)</w:t>
            </w:r>
          </w:p>
          <w:p w14:paraId="4F24F820" w14:textId="0878D2AD" w:rsidR="00012A49" w:rsidRPr="00377032" w:rsidRDefault="00504DDB" w:rsidP="00777463">
            <w:pPr>
              <w:spacing w:line="360" w:lineRule="auto"/>
              <w:jc w:val="both"/>
              <w:rPr>
                <w:rFonts w:ascii="Book Antiqua" w:hAnsi="Book Antiqua"/>
                <w:color w:val="000000" w:themeColor="text1"/>
              </w:rPr>
            </w:pPr>
            <w:r w:rsidRPr="00377032">
              <w:rPr>
                <w:rFonts w:ascii="Book Antiqua" w:hAnsi="Book Antiqua"/>
                <w:color w:val="000000" w:themeColor="text1"/>
              </w:rPr>
              <w:t>-</w:t>
            </w:r>
            <w:r w:rsidR="00012A49" w:rsidRPr="00377032">
              <w:rPr>
                <w:rFonts w:ascii="Book Antiqua" w:hAnsi="Book Antiqua"/>
                <w:color w:val="000000" w:themeColor="text1"/>
              </w:rPr>
              <w:t xml:space="preserve">T3/T4 </w:t>
            </w:r>
            <w:r w:rsidRPr="00377032">
              <w:rPr>
                <w:rFonts w:ascii="Book Antiqua" w:hAnsi="Book Antiqua"/>
                <w:color w:val="000000" w:themeColor="text1"/>
              </w:rPr>
              <w:t xml:space="preserve">stage </w:t>
            </w:r>
            <w:r w:rsidR="00012A49" w:rsidRPr="00377032">
              <w:rPr>
                <w:rFonts w:ascii="Book Antiqua" w:hAnsi="Book Antiqua"/>
                <w:color w:val="000000" w:themeColor="text1"/>
              </w:rPr>
              <w:t>(</w:t>
            </w:r>
            <w:r w:rsidR="001F3390" w:rsidRPr="00377032">
              <w:rPr>
                <w:rFonts w:ascii="Book Antiqua" w:hAnsi="Book Antiqua"/>
                <w:i/>
                <w:color w:val="000000" w:themeColor="text1"/>
              </w:rPr>
              <w:t xml:space="preserve">n =  </w:t>
            </w:r>
            <w:r w:rsidR="00012A49" w:rsidRPr="00377032">
              <w:rPr>
                <w:rFonts w:ascii="Book Antiqua" w:hAnsi="Book Antiqua"/>
                <w:color w:val="000000" w:themeColor="text1"/>
              </w:rPr>
              <w:t>13)</w:t>
            </w:r>
          </w:p>
        </w:tc>
        <w:tc>
          <w:tcPr>
            <w:tcW w:w="5980" w:type="dxa"/>
          </w:tcPr>
          <w:p w14:paraId="584FC076" w14:textId="5FE26623" w:rsidR="00012A49" w:rsidRPr="00377032" w:rsidRDefault="00F84688" w:rsidP="00777463">
            <w:pPr>
              <w:spacing w:line="360" w:lineRule="auto"/>
              <w:jc w:val="both"/>
              <w:rPr>
                <w:rFonts w:ascii="Book Antiqua" w:hAnsi="Book Antiqua"/>
                <w:color w:val="000000" w:themeColor="text1"/>
              </w:rPr>
            </w:pPr>
            <w:r w:rsidRPr="00377032">
              <w:rPr>
                <w:rFonts w:ascii="Book Antiqua" w:hAnsi="Book Antiqua"/>
                <w:color w:val="000000" w:themeColor="text1"/>
              </w:rPr>
              <w:t>Up/down</w:t>
            </w:r>
            <w:r w:rsidR="00012A49" w:rsidRPr="00377032">
              <w:rPr>
                <w:rFonts w:ascii="Book Antiqua" w:hAnsi="Book Antiqua"/>
                <w:color w:val="000000" w:themeColor="text1"/>
              </w:rPr>
              <w:t xml:space="preserve"> for T3/T4 metabolites compared to T1/T2</w:t>
            </w:r>
          </w:p>
          <w:p w14:paraId="06974ABC" w14:textId="76B9B185"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Amino acids</w:t>
            </w:r>
            <w:r w:rsidR="00394EF8" w:rsidRPr="00377032">
              <w:rPr>
                <w:rFonts w:ascii="Book Antiqua" w:hAnsi="Book Antiqua"/>
                <w:color w:val="000000" w:themeColor="text1"/>
              </w:rPr>
              <w:t>: L-cysteine, L-tyrosine both up</w:t>
            </w:r>
          </w:p>
          <w:p w14:paraId="751AB5EE" w14:textId="38A7A645"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Nucleic acids</w:t>
            </w:r>
            <w:r w:rsidR="00394EF8" w:rsidRPr="00377032">
              <w:rPr>
                <w:rFonts w:ascii="Book Antiqua" w:hAnsi="Book Antiqua"/>
                <w:color w:val="000000" w:themeColor="text1"/>
              </w:rPr>
              <w:t>: hypoxanthine up</w:t>
            </w:r>
          </w:p>
          <w:p w14:paraId="1CC26F0A" w14:textId="3C255824"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Others</w:t>
            </w:r>
            <w:r w:rsidR="00394EF8" w:rsidRPr="00377032">
              <w:rPr>
                <w:rFonts w:ascii="Book Antiqua" w:hAnsi="Book Antiqua"/>
                <w:color w:val="000000" w:themeColor="text1"/>
              </w:rPr>
              <w:t xml:space="preserve">: </w:t>
            </w:r>
            <w:proofErr w:type="spellStart"/>
            <w:r w:rsidR="00394EF8" w:rsidRPr="00377032">
              <w:rPr>
                <w:rFonts w:ascii="Book Antiqua" w:hAnsi="Book Antiqua"/>
                <w:color w:val="000000" w:themeColor="text1"/>
              </w:rPr>
              <w:t>butanoic</w:t>
            </w:r>
            <w:proofErr w:type="spellEnd"/>
            <w:r w:rsidR="00394EF8" w:rsidRPr="00377032">
              <w:rPr>
                <w:rFonts w:ascii="Book Antiqua" w:hAnsi="Book Antiqua"/>
                <w:color w:val="000000" w:themeColor="text1"/>
              </w:rPr>
              <w:t xml:space="preserve"> acid</w:t>
            </w:r>
            <w:r w:rsidRPr="00377032">
              <w:rPr>
                <w:rFonts w:ascii="Book Antiqua" w:hAnsi="Book Antiqua"/>
                <w:color w:val="000000" w:themeColor="text1"/>
              </w:rPr>
              <w:t xml:space="preserve">, </w:t>
            </w:r>
            <w:proofErr w:type="spellStart"/>
            <w:r w:rsidRPr="00377032">
              <w:rPr>
                <w:rFonts w:ascii="Book Antiqua" w:hAnsi="Book Antiqua"/>
                <w:color w:val="000000" w:themeColor="text1"/>
              </w:rPr>
              <w:t>phenanthrenol</w:t>
            </w:r>
            <w:proofErr w:type="spellEnd"/>
            <w:r w:rsidRPr="00377032">
              <w:rPr>
                <w:rFonts w:ascii="Book Antiqua" w:hAnsi="Book Antiqua"/>
                <w:color w:val="000000" w:themeColor="text1"/>
              </w:rPr>
              <w:t xml:space="preserve"> </w:t>
            </w:r>
            <w:r w:rsidR="00394EF8" w:rsidRPr="00377032">
              <w:rPr>
                <w:rFonts w:ascii="Book Antiqua" w:hAnsi="Book Antiqua"/>
                <w:color w:val="000000" w:themeColor="text1"/>
              </w:rPr>
              <w:t>both down</w:t>
            </w:r>
          </w:p>
        </w:tc>
      </w:tr>
      <w:tr w:rsidR="00191F48" w:rsidRPr="00377032" w14:paraId="502CEE84" w14:textId="77777777" w:rsidTr="00286072">
        <w:tc>
          <w:tcPr>
            <w:tcW w:w="1668" w:type="dxa"/>
          </w:tcPr>
          <w:p w14:paraId="7C2E346D" w14:textId="6FD93FF2" w:rsidR="00012A49" w:rsidRPr="00377032" w:rsidRDefault="00012A49" w:rsidP="00663990">
            <w:pPr>
              <w:spacing w:line="360" w:lineRule="auto"/>
              <w:jc w:val="both"/>
              <w:rPr>
                <w:rFonts w:ascii="Book Antiqua" w:hAnsi="Book Antiqua"/>
                <w:color w:val="000000" w:themeColor="text1"/>
              </w:rPr>
            </w:pPr>
            <w:r w:rsidRPr="00377032">
              <w:rPr>
                <w:rFonts w:ascii="Book Antiqua" w:hAnsi="Book Antiqua"/>
                <w:color w:val="000000" w:themeColor="text1"/>
              </w:rPr>
              <w:t>Yu</w:t>
            </w:r>
            <w:r w:rsidR="000F00BA" w:rsidRPr="00377032">
              <w:rPr>
                <w:rFonts w:ascii="Book Antiqua" w:hAnsi="Book Antiqua"/>
                <w:color w:val="000000" w:themeColor="text1"/>
              </w:rPr>
              <w:t xml:space="preserve"> </w:t>
            </w:r>
            <w:r w:rsidR="000F00BA" w:rsidRPr="00377032">
              <w:rPr>
                <w:rFonts w:ascii="Book Antiqua" w:hAnsi="Book Antiqua"/>
                <w:i/>
                <w:color w:val="000000" w:themeColor="text1"/>
              </w:rPr>
              <w:t>et al</w:t>
            </w:r>
            <w:r w:rsidR="00B904EB" w:rsidRPr="00377032">
              <w:rPr>
                <w:rFonts w:ascii="Book Antiqua" w:hAnsi="Book Antiqua"/>
                <w:color w:val="000000" w:themeColor="text1"/>
                <w:vertAlign w:val="superscript"/>
              </w:rPr>
              <w:t>[</w:t>
            </w:r>
            <w:r w:rsidR="00663990" w:rsidRPr="00377032">
              <w:rPr>
                <w:rFonts w:ascii="Book Antiqua" w:hAnsi="Book Antiqua"/>
                <w:color w:val="000000" w:themeColor="text1"/>
                <w:vertAlign w:val="superscript"/>
              </w:rPr>
              <w:t>33</w:t>
            </w:r>
            <w:r w:rsidR="00B904EB" w:rsidRPr="00377032">
              <w:rPr>
                <w:rFonts w:ascii="Book Antiqua" w:hAnsi="Book Antiqua"/>
                <w:color w:val="000000" w:themeColor="text1"/>
                <w:vertAlign w:val="superscript"/>
              </w:rPr>
              <w:t>]</w:t>
            </w:r>
            <w:r w:rsidRPr="00377032">
              <w:rPr>
                <w:rFonts w:ascii="Book Antiqua" w:hAnsi="Book Antiqua"/>
                <w:color w:val="000000" w:themeColor="text1"/>
              </w:rPr>
              <w:t>, 2011</w:t>
            </w:r>
          </w:p>
        </w:tc>
        <w:tc>
          <w:tcPr>
            <w:tcW w:w="2268" w:type="dxa"/>
          </w:tcPr>
          <w:p w14:paraId="139E3F0C" w14:textId="5B9B0523" w:rsidR="00012A49" w:rsidRPr="00377032" w:rsidRDefault="00504DDB" w:rsidP="00777463">
            <w:pPr>
              <w:spacing w:line="360" w:lineRule="auto"/>
              <w:jc w:val="both"/>
              <w:rPr>
                <w:rFonts w:ascii="Book Antiqua" w:hAnsi="Book Antiqua"/>
                <w:color w:val="000000" w:themeColor="text1"/>
              </w:rPr>
            </w:pPr>
            <w:r w:rsidRPr="00377032">
              <w:rPr>
                <w:rFonts w:ascii="Book Antiqua" w:hAnsi="Book Antiqua"/>
                <w:color w:val="000000" w:themeColor="text1"/>
              </w:rPr>
              <w:t>Human</w:t>
            </w:r>
          </w:p>
          <w:p w14:paraId="38E5762B" w14:textId="77777777" w:rsidR="00012A49" w:rsidRPr="00377032" w:rsidRDefault="00012A49" w:rsidP="00777463">
            <w:pPr>
              <w:spacing w:line="360" w:lineRule="auto"/>
              <w:jc w:val="both"/>
              <w:rPr>
                <w:rFonts w:ascii="Book Antiqua" w:hAnsi="Book Antiqua"/>
                <w:color w:val="000000" w:themeColor="text1"/>
              </w:rPr>
            </w:pPr>
          </w:p>
          <w:p w14:paraId="55F31C0C" w14:textId="77777777"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 xml:space="preserve">Gas </w:t>
            </w:r>
            <w:r w:rsidRPr="00377032">
              <w:rPr>
                <w:rFonts w:ascii="Book Antiqua" w:hAnsi="Book Antiqua"/>
                <w:color w:val="000000" w:themeColor="text1"/>
              </w:rPr>
              <w:lastRenderedPageBreak/>
              <w:t>chromatography,</w:t>
            </w:r>
          </w:p>
          <w:p w14:paraId="6A87DCB0" w14:textId="2C5C9561"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M</w:t>
            </w:r>
            <w:r w:rsidR="00504DDB" w:rsidRPr="00377032">
              <w:rPr>
                <w:rFonts w:ascii="Book Antiqua" w:hAnsi="Book Antiqua"/>
                <w:color w:val="000000" w:themeColor="text1"/>
              </w:rPr>
              <w:t xml:space="preserve">ass </w:t>
            </w:r>
            <w:r w:rsidRPr="00377032">
              <w:rPr>
                <w:rFonts w:ascii="Book Antiqua" w:hAnsi="Book Antiqua"/>
                <w:color w:val="000000" w:themeColor="text1"/>
              </w:rPr>
              <w:t>S</w:t>
            </w:r>
            <w:r w:rsidR="00504DDB" w:rsidRPr="00377032">
              <w:rPr>
                <w:rFonts w:ascii="Book Antiqua" w:hAnsi="Book Antiqua"/>
                <w:color w:val="000000" w:themeColor="text1"/>
              </w:rPr>
              <w:t>pectrometry</w:t>
            </w:r>
          </w:p>
        </w:tc>
        <w:tc>
          <w:tcPr>
            <w:tcW w:w="3260" w:type="dxa"/>
          </w:tcPr>
          <w:p w14:paraId="792A2E17" w14:textId="3994DD2C"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lastRenderedPageBreak/>
              <w:t>Plasma (</w:t>
            </w:r>
            <w:r w:rsidR="001F3390" w:rsidRPr="00377032">
              <w:rPr>
                <w:rFonts w:ascii="Book Antiqua" w:hAnsi="Book Antiqua"/>
                <w:i/>
                <w:color w:val="000000" w:themeColor="text1"/>
              </w:rPr>
              <w:t xml:space="preserve">n =  </w:t>
            </w:r>
            <w:r w:rsidRPr="00377032">
              <w:rPr>
                <w:rFonts w:ascii="Book Antiqua" w:hAnsi="Book Antiqua"/>
                <w:color w:val="000000" w:themeColor="text1"/>
              </w:rPr>
              <w:t>80)</w:t>
            </w:r>
          </w:p>
          <w:p w14:paraId="6237269C" w14:textId="544C3F7A" w:rsidR="00012A49" w:rsidRPr="00377032" w:rsidRDefault="00BD0E82" w:rsidP="00777463">
            <w:pPr>
              <w:spacing w:line="360" w:lineRule="auto"/>
              <w:jc w:val="both"/>
              <w:rPr>
                <w:rFonts w:ascii="Book Antiqua" w:hAnsi="Book Antiqua"/>
                <w:color w:val="000000" w:themeColor="text1"/>
              </w:rPr>
            </w:pPr>
            <w:r w:rsidRPr="00377032">
              <w:rPr>
                <w:rFonts w:ascii="Book Antiqua" w:hAnsi="Book Antiqua"/>
                <w:color w:val="000000" w:themeColor="text1"/>
              </w:rPr>
              <w:t>CSG</w:t>
            </w:r>
            <w:r w:rsidR="00012A49" w:rsidRPr="00377032">
              <w:rPr>
                <w:rFonts w:ascii="Book Antiqua" w:hAnsi="Book Antiqua"/>
                <w:color w:val="000000" w:themeColor="text1"/>
              </w:rPr>
              <w:t xml:space="preserve"> (</w:t>
            </w:r>
            <w:r w:rsidR="001F3390" w:rsidRPr="00377032">
              <w:rPr>
                <w:rFonts w:ascii="Book Antiqua" w:hAnsi="Book Antiqua"/>
                <w:i/>
                <w:color w:val="000000" w:themeColor="text1"/>
              </w:rPr>
              <w:t xml:space="preserve">n =  </w:t>
            </w:r>
            <w:r w:rsidR="00012A49" w:rsidRPr="00377032">
              <w:rPr>
                <w:rFonts w:ascii="Book Antiqua" w:hAnsi="Book Antiqua"/>
                <w:color w:val="000000" w:themeColor="text1"/>
              </w:rPr>
              <w:t xml:space="preserve">19) </w:t>
            </w:r>
          </w:p>
          <w:p w14:paraId="78D10B0E" w14:textId="13669E2F" w:rsidR="00012A49" w:rsidRPr="00377032" w:rsidRDefault="00BD0E82" w:rsidP="00777463">
            <w:pPr>
              <w:spacing w:line="360" w:lineRule="auto"/>
              <w:jc w:val="both"/>
              <w:rPr>
                <w:rFonts w:ascii="Book Antiqua" w:hAnsi="Book Antiqua"/>
                <w:color w:val="000000" w:themeColor="text1"/>
              </w:rPr>
            </w:pPr>
            <w:r w:rsidRPr="00377032">
              <w:rPr>
                <w:rFonts w:ascii="Book Antiqua" w:hAnsi="Book Antiqua"/>
                <w:color w:val="000000" w:themeColor="text1"/>
              </w:rPr>
              <w:t>CAG</w:t>
            </w:r>
            <w:r w:rsidR="00012A49" w:rsidRPr="00377032">
              <w:rPr>
                <w:rFonts w:ascii="Book Antiqua" w:hAnsi="Book Antiqua"/>
                <w:color w:val="000000" w:themeColor="text1"/>
              </w:rPr>
              <w:t xml:space="preserve"> (</w:t>
            </w:r>
            <w:r w:rsidR="001F3390" w:rsidRPr="00377032">
              <w:rPr>
                <w:rFonts w:ascii="Book Antiqua" w:hAnsi="Book Antiqua"/>
                <w:i/>
                <w:color w:val="000000" w:themeColor="text1"/>
              </w:rPr>
              <w:t xml:space="preserve">n =  </w:t>
            </w:r>
            <w:r w:rsidR="00012A49" w:rsidRPr="00377032">
              <w:rPr>
                <w:rFonts w:ascii="Book Antiqua" w:hAnsi="Book Antiqua"/>
                <w:color w:val="000000" w:themeColor="text1"/>
              </w:rPr>
              <w:t xml:space="preserve">13) </w:t>
            </w:r>
          </w:p>
          <w:p w14:paraId="1FD917F4" w14:textId="43409E49" w:rsidR="008A71D0" w:rsidRPr="00377032" w:rsidRDefault="008A71D0" w:rsidP="00777463">
            <w:pPr>
              <w:spacing w:line="360" w:lineRule="auto"/>
              <w:jc w:val="both"/>
              <w:rPr>
                <w:rFonts w:ascii="Book Antiqua" w:hAnsi="Book Antiqua"/>
                <w:color w:val="000000" w:themeColor="text1"/>
              </w:rPr>
            </w:pPr>
            <w:r w:rsidRPr="00377032">
              <w:rPr>
                <w:rFonts w:ascii="Book Antiqua" w:hAnsi="Book Antiqua"/>
                <w:color w:val="000000" w:themeColor="text1"/>
              </w:rPr>
              <w:lastRenderedPageBreak/>
              <w:t>IM</w:t>
            </w:r>
            <w:r w:rsidR="00012A49" w:rsidRPr="00377032">
              <w:rPr>
                <w:rFonts w:ascii="Book Antiqua" w:hAnsi="Book Antiqua"/>
                <w:color w:val="000000" w:themeColor="text1"/>
              </w:rPr>
              <w:t xml:space="preserve"> (</w:t>
            </w:r>
            <w:r w:rsidR="001F3390" w:rsidRPr="00377032">
              <w:rPr>
                <w:rFonts w:ascii="Book Antiqua" w:hAnsi="Book Antiqua"/>
                <w:i/>
                <w:color w:val="000000" w:themeColor="text1"/>
              </w:rPr>
              <w:t xml:space="preserve">n =  </w:t>
            </w:r>
            <w:r w:rsidR="00012A49" w:rsidRPr="00377032">
              <w:rPr>
                <w:rFonts w:ascii="Book Antiqua" w:hAnsi="Book Antiqua"/>
                <w:color w:val="000000" w:themeColor="text1"/>
              </w:rPr>
              <w:t>10)</w:t>
            </w:r>
            <w:r w:rsidR="00E92ED8" w:rsidRPr="00377032">
              <w:rPr>
                <w:rFonts w:ascii="Book Antiqua" w:hAnsi="Book Antiqua"/>
                <w:color w:val="000000" w:themeColor="text1"/>
              </w:rPr>
              <w:t xml:space="preserve">  </w:t>
            </w:r>
            <w:r w:rsidR="00012A49" w:rsidRPr="00377032">
              <w:rPr>
                <w:rFonts w:ascii="Book Antiqua" w:hAnsi="Book Antiqua"/>
                <w:color w:val="000000" w:themeColor="text1"/>
              </w:rPr>
              <w:t xml:space="preserve"> </w:t>
            </w:r>
          </w:p>
          <w:p w14:paraId="13540304" w14:textId="60987A05"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DYS (</w:t>
            </w:r>
            <w:r w:rsidR="001F3390" w:rsidRPr="00377032">
              <w:rPr>
                <w:rFonts w:ascii="Book Antiqua" w:hAnsi="Book Antiqua"/>
                <w:i/>
                <w:color w:val="000000" w:themeColor="text1"/>
              </w:rPr>
              <w:t xml:space="preserve">n =  </w:t>
            </w:r>
            <w:r w:rsidRPr="00377032">
              <w:rPr>
                <w:rFonts w:ascii="Book Antiqua" w:hAnsi="Book Antiqua"/>
                <w:color w:val="000000" w:themeColor="text1"/>
              </w:rPr>
              <w:t>22)</w:t>
            </w:r>
          </w:p>
          <w:p w14:paraId="1904650E" w14:textId="683C6829" w:rsidR="00012A49" w:rsidRPr="00377032" w:rsidRDefault="00252091" w:rsidP="00777463">
            <w:pPr>
              <w:spacing w:line="360" w:lineRule="auto"/>
              <w:jc w:val="both"/>
              <w:rPr>
                <w:rFonts w:ascii="Book Antiqua" w:hAnsi="Book Antiqua"/>
                <w:color w:val="000000" w:themeColor="text1"/>
              </w:rPr>
            </w:pPr>
            <w:r w:rsidRPr="00377032">
              <w:rPr>
                <w:rFonts w:ascii="Book Antiqua" w:hAnsi="Book Antiqua"/>
                <w:color w:val="000000" w:themeColor="text1"/>
              </w:rPr>
              <w:t xml:space="preserve">Pre-op </w:t>
            </w:r>
            <w:r w:rsidR="00012A49" w:rsidRPr="00377032">
              <w:rPr>
                <w:rFonts w:ascii="Book Antiqua" w:hAnsi="Book Antiqua"/>
                <w:color w:val="000000" w:themeColor="text1"/>
              </w:rPr>
              <w:t>G</w:t>
            </w:r>
            <w:r w:rsidRPr="00377032">
              <w:rPr>
                <w:rFonts w:ascii="Book Antiqua" w:hAnsi="Book Antiqua"/>
                <w:color w:val="000000" w:themeColor="text1"/>
              </w:rPr>
              <w:t>C</w:t>
            </w:r>
            <w:r w:rsidR="00012A49" w:rsidRPr="00377032">
              <w:rPr>
                <w:rFonts w:ascii="Book Antiqua" w:hAnsi="Book Antiqua"/>
                <w:color w:val="000000" w:themeColor="text1"/>
              </w:rPr>
              <w:t>(</w:t>
            </w:r>
            <w:r w:rsidR="001F3390" w:rsidRPr="00377032">
              <w:rPr>
                <w:rFonts w:ascii="Book Antiqua" w:hAnsi="Book Antiqua"/>
                <w:i/>
                <w:color w:val="000000" w:themeColor="text1"/>
              </w:rPr>
              <w:t xml:space="preserve">n =  </w:t>
            </w:r>
            <w:r w:rsidR="00012A49" w:rsidRPr="00377032">
              <w:rPr>
                <w:rFonts w:ascii="Book Antiqua" w:hAnsi="Book Antiqua"/>
                <w:color w:val="000000" w:themeColor="text1"/>
              </w:rPr>
              <w:t>9 pre-op)</w:t>
            </w:r>
          </w:p>
          <w:p w14:paraId="58A59131" w14:textId="4DEFC9D4" w:rsidR="00012A49" w:rsidRPr="00377032" w:rsidRDefault="00E92ED8" w:rsidP="00777463">
            <w:pPr>
              <w:spacing w:line="360" w:lineRule="auto"/>
              <w:jc w:val="both"/>
              <w:rPr>
                <w:rFonts w:ascii="Book Antiqua" w:hAnsi="Book Antiqua"/>
                <w:color w:val="000000" w:themeColor="text1"/>
              </w:rPr>
            </w:pPr>
            <w:r w:rsidRPr="00377032">
              <w:rPr>
                <w:rFonts w:ascii="Book Antiqua" w:hAnsi="Book Antiqua"/>
                <w:color w:val="000000" w:themeColor="text1"/>
              </w:rPr>
              <w:t xml:space="preserve"> </w:t>
            </w:r>
            <w:r w:rsidR="00012A49" w:rsidRPr="00377032">
              <w:rPr>
                <w:rFonts w:ascii="Book Antiqua" w:hAnsi="Book Antiqua"/>
                <w:color w:val="000000" w:themeColor="text1"/>
              </w:rPr>
              <w:t xml:space="preserve"> -4-6 </w:t>
            </w:r>
            <w:proofErr w:type="spellStart"/>
            <w:r w:rsidR="00012A49" w:rsidRPr="00377032">
              <w:rPr>
                <w:rFonts w:ascii="Book Antiqua" w:hAnsi="Book Antiqua"/>
                <w:color w:val="000000" w:themeColor="text1"/>
              </w:rPr>
              <w:t>wks</w:t>
            </w:r>
            <w:proofErr w:type="spellEnd"/>
            <w:r w:rsidR="00012A49" w:rsidRPr="00377032">
              <w:rPr>
                <w:rFonts w:ascii="Book Antiqua" w:hAnsi="Book Antiqua"/>
                <w:color w:val="000000" w:themeColor="text1"/>
              </w:rPr>
              <w:t xml:space="preserve"> post-op (</w:t>
            </w:r>
            <w:r w:rsidR="001F3390" w:rsidRPr="00377032">
              <w:rPr>
                <w:rFonts w:ascii="Book Antiqua" w:hAnsi="Book Antiqua"/>
                <w:i/>
                <w:color w:val="000000" w:themeColor="text1"/>
              </w:rPr>
              <w:t xml:space="preserve">n =  </w:t>
            </w:r>
            <w:r w:rsidR="00012A49" w:rsidRPr="00377032">
              <w:rPr>
                <w:rFonts w:ascii="Book Antiqua" w:hAnsi="Book Antiqua"/>
                <w:color w:val="000000" w:themeColor="text1"/>
              </w:rPr>
              <w:t>13)</w:t>
            </w:r>
          </w:p>
        </w:tc>
        <w:tc>
          <w:tcPr>
            <w:tcW w:w="5980" w:type="dxa"/>
          </w:tcPr>
          <w:p w14:paraId="62BFED19" w14:textId="2AB92BB7" w:rsidR="00012A49" w:rsidRPr="00377032" w:rsidRDefault="00F84688" w:rsidP="00777463">
            <w:pPr>
              <w:spacing w:line="360" w:lineRule="auto"/>
              <w:jc w:val="both"/>
              <w:rPr>
                <w:rFonts w:ascii="Book Antiqua" w:hAnsi="Book Antiqua"/>
                <w:color w:val="000000" w:themeColor="text1"/>
              </w:rPr>
            </w:pPr>
            <w:r w:rsidRPr="00377032">
              <w:rPr>
                <w:rFonts w:ascii="Book Antiqua" w:hAnsi="Book Antiqua"/>
                <w:color w:val="000000" w:themeColor="text1"/>
              </w:rPr>
              <w:lastRenderedPageBreak/>
              <w:t>Up/down</w:t>
            </w:r>
            <w:r w:rsidR="00012A49" w:rsidRPr="00377032">
              <w:rPr>
                <w:rFonts w:ascii="Book Antiqua" w:hAnsi="Book Antiqua"/>
                <w:color w:val="000000" w:themeColor="text1"/>
              </w:rPr>
              <w:t xml:space="preserve"> for pre-op GC compared to CSG:</w:t>
            </w:r>
          </w:p>
          <w:p w14:paraId="77F7D249" w14:textId="599C5078"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Carbohydrates:</w:t>
            </w:r>
            <w:r w:rsidR="00E92ED8" w:rsidRPr="00377032">
              <w:rPr>
                <w:rFonts w:ascii="Book Antiqua" w:hAnsi="Book Antiqua"/>
                <w:color w:val="000000" w:themeColor="text1"/>
              </w:rPr>
              <w:t xml:space="preserve"> </w:t>
            </w:r>
            <w:proofErr w:type="spellStart"/>
            <w:r w:rsidR="00046A85" w:rsidRPr="00377032">
              <w:rPr>
                <w:rFonts w:ascii="Book Antiqua" w:hAnsi="Book Antiqua"/>
                <w:color w:val="000000" w:themeColor="text1"/>
              </w:rPr>
              <w:t>threonate</w:t>
            </w:r>
            <w:proofErr w:type="spellEnd"/>
            <w:r w:rsidR="00046A85" w:rsidRPr="00377032">
              <w:rPr>
                <w:rFonts w:ascii="Book Antiqua" w:hAnsi="Book Antiqua"/>
                <w:color w:val="000000" w:themeColor="text1"/>
              </w:rPr>
              <w:t xml:space="preserve"> down</w:t>
            </w:r>
          </w:p>
          <w:p w14:paraId="7124B9C2" w14:textId="23487026" w:rsidR="00046A85"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 xml:space="preserve">Amino acids: </w:t>
            </w:r>
            <w:proofErr w:type="spellStart"/>
            <w:r w:rsidR="00046A85" w:rsidRPr="00377032">
              <w:rPr>
                <w:rFonts w:ascii="Book Antiqua" w:hAnsi="Book Antiqua"/>
                <w:color w:val="000000" w:themeColor="text1"/>
              </w:rPr>
              <w:t>up</w:t>
            </w:r>
            <w:r w:rsidR="001F3390" w:rsidRPr="00377032">
              <w:rPr>
                <w:rFonts w:ascii="Book Antiqua" w:hAnsi="Book Antiqua"/>
                <w:color w:val="000000" w:themeColor="text1"/>
              </w:rPr>
              <w:t>:</w:t>
            </w:r>
            <w:r w:rsidRPr="00377032">
              <w:rPr>
                <w:rFonts w:ascii="Book Antiqua" w:hAnsi="Book Antiqua"/>
                <w:color w:val="000000" w:themeColor="text1"/>
              </w:rPr>
              <w:t>ornithine</w:t>
            </w:r>
            <w:proofErr w:type="spellEnd"/>
            <w:r w:rsidRPr="00377032">
              <w:rPr>
                <w:rFonts w:ascii="Book Antiqua" w:hAnsi="Book Antiqua"/>
                <w:color w:val="000000" w:themeColor="text1"/>
              </w:rPr>
              <w:t xml:space="preserve">, </w:t>
            </w:r>
            <w:proofErr w:type="spellStart"/>
            <w:r w:rsidRPr="00377032">
              <w:rPr>
                <w:rFonts w:ascii="Book Antiqua" w:hAnsi="Book Antiqua"/>
                <w:color w:val="000000" w:themeColor="text1"/>
              </w:rPr>
              <w:t>pyroglutamate</w:t>
            </w:r>
            <w:proofErr w:type="spellEnd"/>
            <w:r w:rsidRPr="00377032">
              <w:rPr>
                <w:rFonts w:ascii="Book Antiqua" w:hAnsi="Book Antiqua"/>
                <w:color w:val="000000" w:themeColor="text1"/>
              </w:rPr>
              <w:t xml:space="preserve">, glutamate, </w:t>
            </w:r>
            <w:r w:rsidRPr="00377032">
              <w:rPr>
                <w:rFonts w:ascii="Book Antiqua" w:hAnsi="Book Antiqua"/>
                <w:color w:val="000000" w:themeColor="text1"/>
              </w:rPr>
              <w:lastRenderedPageBreak/>
              <w:t>asparagine</w:t>
            </w:r>
            <w:r w:rsidR="00E92ED8" w:rsidRPr="00377032">
              <w:rPr>
                <w:rFonts w:ascii="Book Antiqua" w:hAnsi="Book Antiqua"/>
                <w:color w:val="000000" w:themeColor="text1"/>
              </w:rPr>
              <w:t xml:space="preserve"> </w:t>
            </w:r>
            <w:r w:rsidRPr="00377032">
              <w:rPr>
                <w:rFonts w:ascii="Book Antiqua" w:hAnsi="Book Antiqua"/>
                <w:color w:val="000000" w:themeColor="text1"/>
              </w:rPr>
              <w:t xml:space="preserve"> </w:t>
            </w:r>
          </w:p>
          <w:p w14:paraId="794B4489" w14:textId="594B0830"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Lipids</w:t>
            </w:r>
            <w:r w:rsidR="00046A85" w:rsidRPr="00377032">
              <w:rPr>
                <w:rFonts w:ascii="Book Antiqua" w:hAnsi="Book Antiqua"/>
                <w:color w:val="000000" w:themeColor="text1"/>
              </w:rPr>
              <w:t>: 11-eicosenoic acid up</w:t>
            </w:r>
          </w:p>
          <w:p w14:paraId="57912C16" w14:textId="24B39C7D"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Nucleic acids</w:t>
            </w:r>
            <w:r w:rsidR="007309F0" w:rsidRPr="00377032">
              <w:rPr>
                <w:rFonts w:ascii="Book Antiqua" w:hAnsi="Book Antiqua"/>
                <w:color w:val="000000" w:themeColor="text1"/>
              </w:rPr>
              <w:t xml:space="preserve">: </w:t>
            </w:r>
            <w:proofErr w:type="spellStart"/>
            <w:r w:rsidR="007309F0" w:rsidRPr="00377032">
              <w:rPr>
                <w:rFonts w:ascii="Book Antiqua" w:hAnsi="Book Antiqua"/>
                <w:color w:val="000000" w:themeColor="text1"/>
              </w:rPr>
              <w:t>urate</w:t>
            </w:r>
            <w:proofErr w:type="spellEnd"/>
            <w:r w:rsidR="007309F0" w:rsidRPr="00377032">
              <w:rPr>
                <w:rFonts w:ascii="Book Antiqua" w:hAnsi="Book Antiqua"/>
                <w:color w:val="000000" w:themeColor="text1"/>
              </w:rPr>
              <w:t xml:space="preserve"> up</w:t>
            </w:r>
          </w:p>
          <w:p w14:paraId="199DA76E" w14:textId="6D0EBD66" w:rsidR="00012A49" w:rsidRPr="00377032" w:rsidRDefault="00012A49" w:rsidP="007309F0">
            <w:pPr>
              <w:spacing w:line="360" w:lineRule="auto"/>
              <w:rPr>
                <w:rFonts w:ascii="Book Antiqua" w:hAnsi="Book Antiqua"/>
                <w:color w:val="000000" w:themeColor="text1"/>
              </w:rPr>
            </w:pPr>
            <w:r w:rsidRPr="00377032">
              <w:rPr>
                <w:rFonts w:ascii="Book Antiqua" w:hAnsi="Book Antiqua"/>
                <w:color w:val="000000" w:themeColor="text1"/>
              </w:rPr>
              <w:t>Other</w:t>
            </w:r>
            <w:r w:rsidR="007309F0" w:rsidRPr="00377032">
              <w:rPr>
                <w:rFonts w:ascii="Book Antiqua" w:hAnsi="Book Antiqua"/>
                <w:color w:val="000000" w:themeColor="text1"/>
              </w:rPr>
              <w:t>: up</w:t>
            </w:r>
            <w:r w:rsidR="001F3390" w:rsidRPr="00377032">
              <w:rPr>
                <w:rFonts w:ascii="Book Antiqua" w:hAnsi="Book Antiqua"/>
                <w:color w:val="000000" w:themeColor="text1"/>
              </w:rPr>
              <w:t>:</w:t>
            </w:r>
            <w:r w:rsidRPr="00377032">
              <w:rPr>
                <w:rFonts w:ascii="Book Antiqua" w:hAnsi="Book Antiqua"/>
                <w:color w:val="000000" w:themeColor="text1"/>
              </w:rPr>
              <w:t xml:space="preserve"> 1-monohexadecanoyl-glycerol, </w:t>
            </w:r>
            <w:r w:rsidR="007309F0" w:rsidRPr="00377032">
              <w:rPr>
                <w:rFonts w:ascii="Book Antiqua" w:hAnsi="Book Antiqua" w:cs="Lucida Grande"/>
                <w:color w:val="000000" w:themeColor="text1"/>
              </w:rPr>
              <w:t>gamma</w:t>
            </w:r>
            <w:r w:rsidRPr="00377032">
              <w:rPr>
                <w:rFonts w:ascii="Book Antiqua" w:hAnsi="Book Antiqua"/>
                <w:color w:val="000000" w:themeColor="text1"/>
              </w:rPr>
              <w:t>-</w:t>
            </w:r>
            <w:proofErr w:type="spellStart"/>
            <w:r w:rsidRPr="00377032">
              <w:rPr>
                <w:rFonts w:ascii="Book Antiqua" w:hAnsi="Book Antiqua"/>
                <w:color w:val="000000" w:themeColor="text1"/>
              </w:rPr>
              <w:t>tocopherol</w:t>
            </w:r>
            <w:proofErr w:type="spellEnd"/>
            <w:r w:rsidRPr="00377032">
              <w:rPr>
                <w:rFonts w:ascii="Book Antiqua" w:hAnsi="Book Antiqua"/>
                <w:color w:val="000000" w:themeColor="text1"/>
              </w:rPr>
              <w:t xml:space="preserve">, 2- </w:t>
            </w:r>
            <w:proofErr w:type="spellStart"/>
            <w:r w:rsidRPr="00377032">
              <w:rPr>
                <w:rFonts w:ascii="Book Antiqua" w:hAnsi="Book Antiqua"/>
                <w:color w:val="000000" w:themeColor="text1"/>
              </w:rPr>
              <w:t>hydroxybutyrate</w:t>
            </w:r>
            <w:proofErr w:type="spellEnd"/>
            <w:r w:rsidRPr="00377032">
              <w:rPr>
                <w:rFonts w:ascii="Book Antiqua" w:hAnsi="Book Antiqua"/>
                <w:color w:val="000000" w:themeColor="text1"/>
              </w:rPr>
              <w:t xml:space="preserve">, </w:t>
            </w:r>
            <w:proofErr w:type="spellStart"/>
            <w:r w:rsidRPr="00377032">
              <w:rPr>
                <w:rFonts w:ascii="Book Antiqua" w:hAnsi="Book Antiqua"/>
                <w:color w:val="000000" w:themeColor="text1"/>
              </w:rPr>
              <w:t>azelaic</w:t>
            </w:r>
            <w:proofErr w:type="spellEnd"/>
            <w:r w:rsidRPr="00377032">
              <w:rPr>
                <w:rFonts w:ascii="Book Antiqua" w:hAnsi="Book Antiqua"/>
                <w:color w:val="000000" w:themeColor="text1"/>
              </w:rPr>
              <w:t xml:space="preserve"> acid</w:t>
            </w:r>
          </w:p>
        </w:tc>
      </w:tr>
      <w:tr w:rsidR="00012A49" w:rsidRPr="00377032" w14:paraId="79D751C4" w14:textId="77777777" w:rsidTr="00286072">
        <w:tc>
          <w:tcPr>
            <w:tcW w:w="1668" w:type="dxa"/>
          </w:tcPr>
          <w:p w14:paraId="5735E4DC" w14:textId="298BC8E8"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lastRenderedPageBreak/>
              <w:t>Chen</w:t>
            </w:r>
            <w:r w:rsidR="00BE7646" w:rsidRPr="00377032">
              <w:rPr>
                <w:rFonts w:ascii="Book Antiqua" w:hAnsi="Book Antiqua"/>
                <w:color w:val="000000" w:themeColor="text1"/>
              </w:rPr>
              <w:t xml:space="preserve"> </w:t>
            </w:r>
            <w:r w:rsidR="00BE7646" w:rsidRPr="00377032">
              <w:rPr>
                <w:rFonts w:ascii="Book Antiqua" w:hAnsi="Book Antiqua"/>
                <w:i/>
                <w:color w:val="000000" w:themeColor="text1"/>
              </w:rPr>
              <w:t>et al</w:t>
            </w:r>
            <w:r w:rsidR="00B904EB" w:rsidRPr="00377032">
              <w:rPr>
                <w:rFonts w:ascii="Book Antiqua" w:hAnsi="Book Antiqua"/>
                <w:i/>
                <w:color w:val="000000" w:themeColor="text1"/>
                <w:vertAlign w:val="superscript"/>
              </w:rPr>
              <w:t>[</w:t>
            </w:r>
            <w:r w:rsidR="00663990" w:rsidRPr="00377032">
              <w:rPr>
                <w:rFonts w:ascii="Book Antiqua" w:hAnsi="Book Antiqua"/>
                <w:color w:val="000000" w:themeColor="text1"/>
                <w:vertAlign w:val="superscript"/>
              </w:rPr>
              <w:t>35</w:t>
            </w:r>
            <w:r w:rsidR="00B904EB" w:rsidRPr="00377032">
              <w:rPr>
                <w:rFonts w:ascii="Book Antiqua" w:hAnsi="Book Antiqua"/>
                <w:color w:val="000000" w:themeColor="text1"/>
                <w:vertAlign w:val="superscript"/>
              </w:rPr>
              <w:t>]</w:t>
            </w:r>
            <w:r w:rsidRPr="00377032">
              <w:rPr>
                <w:rFonts w:ascii="Book Antiqua" w:hAnsi="Book Antiqua"/>
                <w:color w:val="000000" w:themeColor="text1"/>
              </w:rPr>
              <w:t>, 2010</w:t>
            </w:r>
          </w:p>
        </w:tc>
        <w:tc>
          <w:tcPr>
            <w:tcW w:w="2268" w:type="dxa"/>
          </w:tcPr>
          <w:p w14:paraId="4999A6A9" w14:textId="77777777"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Animal (mice)</w:t>
            </w:r>
          </w:p>
          <w:p w14:paraId="269B79F6" w14:textId="77777777" w:rsidR="00012A49" w:rsidRPr="00377032" w:rsidRDefault="00012A49" w:rsidP="00777463">
            <w:pPr>
              <w:spacing w:line="360" w:lineRule="auto"/>
              <w:jc w:val="both"/>
              <w:rPr>
                <w:rFonts w:ascii="Book Antiqua" w:hAnsi="Book Antiqua"/>
                <w:color w:val="000000" w:themeColor="text1"/>
              </w:rPr>
            </w:pPr>
          </w:p>
          <w:p w14:paraId="35A2A0AB" w14:textId="77777777"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Gas chromatography,</w:t>
            </w:r>
          </w:p>
          <w:p w14:paraId="3AFA92D8" w14:textId="3C4B1266" w:rsidR="00012A49" w:rsidRPr="00377032" w:rsidRDefault="00BE7646" w:rsidP="00777463">
            <w:pPr>
              <w:spacing w:line="360" w:lineRule="auto"/>
              <w:jc w:val="both"/>
              <w:rPr>
                <w:rFonts w:ascii="Book Antiqua" w:hAnsi="Book Antiqua"/>
                <w:color w:val="000000" w:themeColor="text1"/>
              </w:rPr>
            </w:pPr>
            <w:r w:rsidRPr="00377032">
              <w:rPr>
                <w:rFonts w:ascii="Book Antiqua" w:hAnsi="Book Antiqua"/>
                <w:color w:val="000000" w:themeColor="text1"/>
              </w:rPr>
              <w:t>Mass spectrometry</w:t>
            </w:r>
          </w:p>
        </w:tc>
        <w:tc>
          <w:tcPr>
            <w:tcW w:w="3260" w:type="dxa"/>
          </w:tcPr>
          <w:p w14:paraId="39E03053" w14:textId="4764728B" w:rsidR="00012A49" w:rsidRPr="00377032" w:rsidRDefault="00252091" w:rsidP="00777463">
            <w:pPr>
              <w:spacing w:line="360" w:lineRule="auto"/>
              <w:jc w:val="both"/>
              <w:rPr>
                <w:rFonts w:ascii="Book Antiqua" w:hAnsi="Book Antiqua"/>
                <w:color w:val="000000" w:themeColor="text1"/>
              </w:rPr>
            </w:pPr>
            <w:r w:rsidRPr="00377032">
              <w:rPr>
                <w:rFonts w:ascii="Book Antiqua" w:hAnsi="Book Antiqua"/>
                <w:color w:val="000000" w:themeColor="text1"/>
              </w:rPr>
              <w:t>GC</w:t>
            </w:r>
            <w:r w:rsidR="00012A49" w:rsidRPr="00377032">
              <w:rPr>
                <w:rFonts w:ascii="Book Antiqua" w:hAnsi="Book Antiqua"/>
                <w:color w:val="000000" w:themeColor="text1"/>
              </w:rPr>
              <w:t xml:space="preserve"> metastasis group (</w:t>
            </w:r>
            <w:r w:rsidR="001F3390" w:rsidRPr="00377032">
              <w:rPr>
                <w:rFonts w:ascii="Book Antiqua" w:hAnsi="Book Antiqua"/>
                <w:i/>
                <w:color w:val="000000" w:themeColor="text1"/>
              </w:rPr>
              <w:t xml:space="preserve">n =  </w:t>
            </w:r>
            <w:r w:rsidR="00012A49" w:rsidRPr="00377032">
              <w:rPr>
                <w:rFonts w:ascii="Book Antiqua" w:hAnsi="Book Antiqua"/>
                <w:color w:val="000000" w:themeColor="text1"/>
              </w:rPr>
              <w:t>8)</w:t>
            </w:r>
          </w:p>
          <w:p w14:paraId="68AAC168" w14:textId="3B3FB7C3" w:rsidR="00012A49" w:rsidRPr="00377032" w:rsidRDefault="00252091" w:rsidP="00777463">
            <w:pPr>
              <w:spacing w:line="360" w:lineRule="auto"/>
              <w:jc w:val="both"/>
              <w:rPr>
                <w:rFonts w:ascii="Book Antiqua" w:hAnsi="Book Antiqua"/>
                <w:color w:val="000000" w:themeColor="text1"/>
              </w:rPr>
            </w:pPr>
            <w:r w:rsidRPr="00377032">
              <w:rPr>
                <w:rFonts w:ascii="Book Antiqua" w:hAnsi="Book Antiqua"/>
                <w:color w:val="000000" w:themeColor="text1"/>
              </w:rPr>
              <w:t xml:space="preserve">GC </w:t>
            </w:r>
            <w:r w:rsidR="00012A49" w:rsidRPr="00377032">
              <w:rPr>
                <w:rFonts w:ascii="Book Antiqua" w:hAnsi="Book Antiqua"/>
                <w:color w:val="000000" w:themeColor="text1"/>
              </w:rPr>
              <w:t>non-metastasis</w:t>
            </w:r>
            <w:r w:rsidR="00BE7646" w:rsidRPr="00377032">
              <w:rPr>
                <w:rFonts w:ascii="Book Antiqua" w:hAnsi="Book Antiqua"/>
                <w:color w:val="000000" w:themeColor="text1"/>
              </w:rPr>
              <w:t xml:space="preserve"> group</w:t>
            </w:r>
            <w:r w:rsidR="00012A49" w:rsidRPr="00377032">
              <w:rPr>
                <w:rFonts w:ascii="Book Antiqua" w:hAnsi="Book Antiqua"/>
                <w:color w:val="000000" w:themeColor="text1"/>
              </w:rPr>
              <w:t xml:space="preserve"> (</w:t>
            </w:r>
            <w:r w:rsidR="001F3390" w:rsidRPr="00377032">
              <w:rPr>
                <w:rFonts w:ascii="Book Antiqua" w:hAnsi="Book Antiqua"/>
                <w:i/>
                <w:color w:val="000000" w:themeColor="text1"/>
              </w:rPr>
              <w:t xml:space="preserve">n =  </w:t>
            </w:r>
            <w:r w:rsidR="00012A49" w:rsidRPr="00377032">
              <w:rPr>
                <w:rFonts w:ascii="Book Antiqua" w:hAnsi="Book Antiqua"/>
                <w:color w:val="000000" w:themeColor="text1"/>
              </w:rPr>
              <w:t>8)</w:t>
            </w:r>
          </w:p>
          <w:p w14:paraId="79CAAA24" w14:textId="77777777" w:rsidR="00012A49" w:rsidRPr="00377032" w:rsidRDefault="00012A49" w:rsidP="00777463">
            <w:pPr>
              <w:spacing w:line="360" w:lineRule="auto"/>
              <w:jc w:val="both"/>
              <w:rPr>
                <w:rFonts w:ascii="Book Antiqua" w:hAnsi="Book Antiqua"/>
                <w:color w:val="000000" w:themeColor="text1"/>
              </w:rPr>
            </w:pPr>
          </w:p>
        </w:tc>
        <w:tc>
          <w:tcPr>
            <w:tcW w:w="5980" w:type="dxa"/>
          </w:tcPr>
          <w:p w14:paraId="6EEE0E7A" w14:textId="6A7D09AD" w:rsidR="00012A49" w:rsidRPr="00377032" w:rsidRDefault="000F00BA" w:rsidP="00777463">
            <w:pPr>
              <w:spacing w:line="360" w:lineRule="auto"/>
              <w:jc w:val="both"/>
              <w:rPr>
                <w:rFonts w:ascii="Book Antiqua" w:hAnsi="Book Antiqua"/>
                <w:color w:val="000000" w:themeColor="text1"/>
              </w:rPr>
            </w:pPr>
            <w:r w:rsidRPr="00377032">
              <w:rPr>
                <w:rFonts w:ascii="Book Antiqua" w:hAnsi="Book Antiqua"/>
                <w:color w:val="000000" w:themeColor="text1"/>
              </w:rPr>
              <w:t>Up/down</w:t>
            </w:r>
            <w:r w:rsidR="00012A49" w:rsidRPr="00377032">
              <w:rPr>
                <w:rFonts w:ascii="Book Antiqua" w:hAnsi="Book Antiqua"/>
                <w:color w:val="000000" w:themeColor="text1"/>
              </w:rPr>
              <w:t xml:space="preserve"> for metastasis group compared to non-metastasis:</w:t>
            </w:r>
          </w:p>
          <w:p w14:paraId="3DAE51A3" w14:textId="77777777"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 xml:space="preserve">Carbohydrates: </w:t>
            </w:r>
          </w:p>
          <w:p w14:paraId="637EA2AB" w14:textId="59918E27" w:rsidR="00012A49" w:rsidRPr="00377032" w:rsidRDefault="00E92ED8" w:rsidP="00777463">
            <w:pPr>
              <w:spacing w:line="360" w:lineRule="auto"/>
              <w:jc w:val="both"/>
              <w:rPr>
                <w:rFonts w:ascii="Book Antiqua" w:hAnsi="Book Antiqua"/>
                <w:color w:val="000000" w:themeColor="text1"/>
              </w:rPr>
            </w:pPr>
            <w:r w:rsidRPr="00377032">
              <w:rPr>
                <w:rFonts w:ascii="Book Antiqua" w:hAnsi="Book Antiqua"/>
                <w:color w:val="000000" w:themeColor="text1"/>
              </w:rPr>
              <w:t xml:space="preserve"> </w:t>
            </w:r>
            <w:r w:rsidR="001F3390" w:rsidRPr="00377032">
              <w:rPr>
                <w:rFonts w:ascii="Book Antiqua" w:hAnsi="Book Antiqua"/>
                <w:color w:val="000000" w:themeColor="text1"/>
              </w:rPr>
              <w:t xml:space="preserve"> </w:t>
            </w:r>
            <w:r w:rsidR="00012A49" w:rsidRPr="00377032">
              <w:rPr>
                <w:rFonts w:ascii="Book Antiqua" w:hAnsi="Book Antiqua"/>
                <w:color w:val="000000" w:themeColor="text1"/>
              </w:rPr>
              <w:t>Anaerobic respiration: lact</w:t>
            </w:r>
            <w:r w:rsidR="003F66EB" w:rsidRPr="00377032">
              <w:rPr>
                <w:rFonts w:ascii="Book Antiqua" w:hAnsi="Book Antiqua"/>
                <w:color w:val="000000" w:themeColor="text1"/>
              </w:rPr>
              <w:t>ate up</w:t>
            </w:r>
          </w:p>
          <w:p w14:paraId="0C336CC4" w14:textId="4007672D" w:rsidR="00012A49" w:rsidRPr="00377032" w:rsidRDefault="00E92ED8" w:rsidP="00777463">
            <w:pPr>
              <w:spacing w:line="360" w:lineRule="auto"/>
              <w:jc w:val="both"/>
              <w:rPr>
                <w:rFonts w:ascii="Book Antiqua" w:hAnsi="Book Antiqua"/>
                <w:color w:val="000000" w:themeColor="text1"/>
              </w:rPr>
            </w:pPr>
            <w:r w:rsidRPr="00377032">
              <w:rPr>
                <w:rFonts w:ascii="Book Antiqua" w:hAnsi="Book Antiqua"/>
                <w:color w:val="000000" w:themeColor="text1"/>
              </w:rPr>
              <w:t xml:space="preserve"> </w:t>
            </w:r>
            <w:r w:rsidR="00012A49" w:rsidRPr="00377032">
              <w:rPr>
                <w:rFonts w:ascii="Book Antiqua" w:hAnsi="Book Antiqua"/>
                <w:color w:val="000000" w:themeColor="text1"/>
              </w:rPr>
              <w:t xml:space="preserve"> </w:t>
            </w:r>
            <w:r w:rsidR="003F66EB" w:rsidRPr="00377032">
              <w:rPr>
                <w:rFonts w:ascii="Book Antiqua" w:hAnsi="Book Antiqua"/>
                <w:color w:val="000000" w:themeColor="text1"/>
              </w:rPr>
              <w:t>Glycolysis: glucose down</w:t>
            </w:r>
          </w:p>
          <w:p w14:paraId="2BE04B3C" w14:textId="770E1099" w:rsidR="00012A49" w:rsidRPr="00377032" w:rsidRDefault="00E92ED8" w:rsidP="00777463">
            <w:pPr>
              <w:spacing w:line="360" w:lineRule="auto"/>
              <w:jc w:val="both"/>
              <w:rPr>
                <w:rFonts w:ascii="Book Antiqua" w:hAnsi="Book Antiqua"/>
                <w:color w:val="000000" w:themeColor="text1"/>
              </w:rPr>
            </w:pPr>
            <w:r w:rsidRPr="00377032">
              <w:rPr>
                <w:rFonts w:ascii="Book Antiqua" w:hAnsi="Book Antiqua"/>
                <w:color w:val="000000" w:themeColor="text1"/>
              </w:rPr>
              <w:t xml:space="preserve"> </w:t>
            </w:r>
            <w:r w:rsidR="00012A49" w:rsidRPr="00377032">
              <w:rPr>
                <w:rFonts w:ascii="Book Antiqua" w:hAnsi="Book Antiqua"/>
                <w:color w:val="000000" w:themeColor="text1"/>
              </w:rPr>
              <w:t xml:space="preserve"> </w:t>
            </w:r>
            <w:r w:rsidR="003F66EB" w:rsidRPr="00377032">
              <w:rPr>
                <w:rFonts w:ascii="Book Antiqua" w:hAnsi="Book Antiqua"/>
                <w:color w:val="000000" w:themeColor="text1"/>
              </w:rPr>
              <w:t>TCA cycle: malic acid up, succinate down</w:t>
            </w:r>
          </w:p>
          <w:p w14:paraId="0F24370C" w14:textId="6AA6287F" w:rsidR="003F66EB" w:rsidRPr="00377032" w:rsidRDefault="00012A49" w:rsidP="003F66EB">
            <w:pPr>
              <w:spacing w:line="360" w:lineRule="auto"/>
              <w:rPr>
                <w:rFonts w:ascii="Book Antiqua" w:hAnsi="Book Antiqua"/>
                <w:color w:val="000000" w:themeColor="text1"/>
              </w:rPr>
            </w:pPr>
            <w:r w:rsidRPr="00377032">
              <w:rPr>
                <w:rFonts w:ascii="Book Antiqua" w:hAnsi="Book Antiqua"/>
                <w:color w:val="000000" w:themeColor="text1"/>
              </w:rPr>
              <w:t>Amino acids</w:t>
            </w:r>
            <w:r w:rsidR="003F66EB" w:rsidRPr="00377032">
              <w:rPr>
                <w:rFonts w:ascii="Book Antiqua" w:hAnsi="Book Antiqua"/>
                <w:color w:val="000000" w:themeColor="text1"/>
              </w:rPr>
              <w:t>: up</w:t>
            </w:r>
            <w:r w:rsidR="001F3390" w:rsidRPr="00377032">
              <w:rPr>
                <w:rFonts w:ascii="Book Antiqua" w:hAnsi="Book Antiqua"/>
                <w:color w:val="000000" w:themeColor="text1"/>
              </w:rPr>
              <w:t>:</w:t>
            </w:r>
            <w:r w:rsidRPr="00377032">
              <w:rPr>
                <w:rFonts w:ascii="Book Antiqua" w:hAnsi="Book Antiqua"/>
                <w:color w:val="000000" w:themeColor="text1"/>
              </w:rPr>
              <w:t xml:space="preserve"> alanine, gly</w:t>
            </w:r>
            <w:r w:rsidR="003F66EB" w:rsidRPr="00377032">
              <w:rPr>
                <w:rFonts w:ascii="Book Antiqua" w:hAnsi="Book Antiqua"/>
                <w:color w:val="000000" w:themeColor="text1"/>
              </w:rPr>
              <w:t xml:space="preserve">cine, </w:t>
            </w:r>
            <w:proofErr w:type="spellStart"/>
            <w:r w:rsidR="003F66EB" w:rsidRPr="00377032">
              <w:rPr>
                <w:rFonts w:ascii="Book Antiqua" w:hAnsi="Book Antiqua"/>
                <w:color w:val="000000" w:themeColor="text1"/>
              </w:rPr>
              <w:t>valine</w:t>
            </w:r>
            <w:proofErr w:type="spellEnd"/>
            <w:r w:rsidR="003F66EB" w:rsidRPr="00377032">
              <w:rPr>
                <w:rFonts w:ascii="Book Antiqua" w:hAnsi="Book Antiqua"/>
                <w:color w:val="000000" w:themeColor="text1"/>
              </w:rPr>
              <w:t xml:space="preserve">, </w:t>
            </w:r>
            <w:proofErr w:type="spellStart"/>
            <w:r w:rsidR="003F66EB" w:rsidRPr="00377032">
              <w:rPr>
                <w:rFonts w:ascii="Book Antiqua" w:hAnsi="Book Antiqua"/>
                <w:color w:val="000000" w:themeColor="text1"/>
              </w:rPr>
              <w:t>proline</w:t>
            </w:r>
            <w:proofErr w:type="spellEnd"/>
            <w:r w:rsidR="003F66EB" w:rsidRPr="00377032">
              <w:rPr>
                <w:rFonts w:ascii="Book Antiqua" w:hAnsi="Book Antiqua"/>
                <w:color w:val="000000" w:themeColor="text1"/>
              </w:rPr>
              <w:t>,</w:t>
            </w:r>
            <w:r w:rsidR="00E92ED8" w:rsidRPr="00377032">
              <w:rPr>
                <w:rFonts w:ascii="Book Antiqua" w:hAnsi="Book Antiqua"/>
                <w:color w:val="000000" w:themeColor="text1"/>
              </w:rPr>
              <w:t xml:space="preserve"> </w:t>
            </w:r>
          </w:p>
          <w:p w14:paraId="4248BB08" w14:textId="77777777" w:rsidR="00711B9C" w:rsidRPr="00377032" w:rsidRDefault="00711B9C" w:rsidP="003F66EB">
            <w:pPr>
              <w:spacing w:line="360" w:lineRule="auto"/>
              <w:rPr>
                <w:rFonts w:ascii="Book Antiqua" w:hAnsi="Book Antiqua"/>
                <w:color w:val="000000" w:themeColor="text1"/>
              </w:rPr>
            </w:pPr>
            <w:r w:rsidRPr="00377032">
              <w:rPr>
                <w:rFonts w:ascii="Book Antiqua" w:hAnsi="Book Antiqua"/>
                <w:color w:val="000000" w:themeColor="text1"/>
              </w:rPr>
              <w:t xml:space="preserve">  </w:t>
            </w:r>
            <w:r w:rsidR="003F66EB" w:rsidRPr="00377032">
              <w:rPr>
                <w:rFonts w:ascii="Book Antiqua" w:hAnsi="Book Antiqua"/>
                <w:color w:val="000000" w:themeColor="text1"/>
              </w:rPr>
              <w:t xml:space="preserve">serine, </w:t>
            </w:r>
            <w:proofErr w:type="spellStart"/>
            <w:r w:rsidR="00012A49" w:rsidRPr="00377032">
              <w:rPr>
                <w:rFonts w:ascii="Book Antiqua" w:hAnsi="Book Antiqua"/>
                <w:color w:val="000000" w:themeColor="text1"/>
              </w:rPr>
              <w:t>leucine</w:t>
            </w:r>
            <w:proofErr w:type="spellEnd"/>
            <w:r w:rsidR="00012A49" w:rsidRPr="00377032">
              <w:rPr>
                <w:rFonts w:ascii="Book Antiqua" w:hAnsi="Book Antiqua"/>
                <w:color w:val="000000" w:themeColor="text1"/>
              </w:rPr>
              <w:t xml:space="preserve">, </w:t>
            </w:r>
            <w:proofErr w:type="spellStart"/>
            <w:r w:rsidR="00012A49" w:rsidRPr="00377032">
              <w:rPr>
                <w:rFonts w:ascii="Book Antiqua" w:hAnsi="Book Antiqua"/>
                <w:color w:val="000000" w:themeColor="text1"/>
              </w:rPr>
              <w:t>dimethylglycine</w:t>
            </w:r>
            <w:proofErr w:type="spellEnd"/>
            <w:r w:rsidR="00012A49" w:rsidRPr="00377032">
              <w:rPr>
                <w:rFonts w:ascii="Book Antiqua" w:hAnsi="Book Antiqua"/>
                <w:color w:val="000000" w:themeColor="text1"/>
              </w:rPr>
              <w:t>, aspartic</w:t>
            </w:r>
            <w:r w:rsidR="00E92ED8" w:rsidRPr="00377032">
              <w:rPr>
                <w:rFonts w:ascii="Book Antiqua" w:hAnsi="Book Antiqua"/>
                <w:color w:val="000000" w:themeColor="text1"/>
              </w:rPr>
              <w:t xml:space="preserve">  </w:t>
            </w:r>
            <w:r w:rsidR="00012A49" w:rsidRPr="00377032">
              <w:rPr>
                <w:rFonts w:ascii="Book Antiqua" w:hAnsi="Book Antiqua"/>
                <w:color w:val="000000" w:themeColor="text1"/>
              </w:rPr>
              <w:t>acid,</w:t>
            </w:r>
            <w:r w:rsidR="00E92ED8" w:rsidRPr="00377032">
              <w:rPr>
                <w:rFonts w:ascii="Book Antiqua" w:hAnsi="Book Antiqua"/>
                <w:color w:val="000000" w:themeColor="text1"/>
              </w:rPr>
              <w:t xml:space="preserve"> </w:t>
            </w:r>
            <w:r w:rsidRPr="00377032">
              <w:rPr>
                <w:rFonts w:ascii="Book Antiqua" w:hAnsi="Book Antiqua"/>
                <w:color w:val="000000" w:themeColor="text1"/>
              </w:rPr>
              <w:t xml:space="preserve">   </w:t>
            </w:r>
          </w:p>
          <w:p w14:paraId="58BA4BAC" w14:textId="4A17318A" w:rsidR="00012A49" w:rsidRPr="00377032" w:rsidRDefault="00711B9C" w:rsidP="003F66EB">
            <w:pPr>
              <w:spacing w:line="360" w:lineRule="auto"/>
              <w:rPr>
                <w:rFonts w:ascii="Book Antiqua" w:hAnsi="Book Antiqua"/>
                <w:color w:val="000000" w:themeColor="text1"/>
              </w:rPr>
            </w:pPr>
            <w:r w:rsidRPr="00377032">
              <w:rPr>
                <w:rFonts w:ascii="Book Antiqua" w:hAnsi="Book Antiqua"/>
                <w:color w:val="000000" w:themeColor="text1"/>
              </w:rPr>
              <w:t xml:space="preserve">  </w:t>
            </w:r>
            <w:proofErr w:type="spellStart"/>
            <w:r w:rsidR="00012A49" w:rsidRPr="00377032">
              <w:rPr>
                <w:rFonts w:ascii="Book Antiqua" w:hAnsi="Book Antiqua"/>
                <w:color w:val="000000" w:themeColor="text1"/>
              </w:rPr>
              <w:t>phosphoserine</w:t>
            </w:r>
            <w:proofErr w:type="spellEnd"/>
            <w:r w:rsidR="00012A49" w:rsidRPr="00377032">
              <w:rPr>
                <w:rFonts w:ascii="Book Antiqua" w:hAnsi="Book Antiqua"/>
                <w:color w:val="000000" w:themeColor="text1"/>
              </w:rPr>
              <w:t>, glutamate, lysine, arginine</w:t>
            </w:r>
          </w:p>
          <w:p w14:paraId="7DF5D9C6" w14:textId="4B5FAACA" w:rsidR="00012A49" w:rsidRPr="00377032" w:rsidRDefault="00711B9C" w:rsidP="003F66EB">
            <w:pPr>
              <w:spacing w:line="360" w:lineRule="auto"/>
              <w:rPr>
                <w:rFonts w:ascii="Book Antiqua" w:hAnsi="Book Antiqua"/>
                <w:color w:val="000000" w:themeColor="text1"/>
              </w:rPr>
            </w:pPr>
            <w:r w:rsidRPr="00377032">
              <w:rPr>
                <w:rFonts w:ascii="Book Antiqua" w:hAnsi="Book Antiqua"/>
                <w:color w:val="000000" w:themeColor="text1"/>
              </w:rPr>
              <w:t xml:space="preserve">  </w:t>
            </w:r>
            <w:r w:rsidR="003F66EB" w:rsidRPr="00377032">
              <w:rPr>
                <w:rFonts w:ascii="Book Antiqua" w:hAnsi="Book Antiqua"/>
                <w:color w:val="000000" w:themeColor="text1"/>
              </w:rPr>
              <w:t>dow</w:t>
            </w:r>
            <w:r w:rsidR="001F3390" w:rsidRPr="00377032">
              <w:rPr>
                <w:rFonts w:ascii="Book Antiqua" w:hAnsi="Book Antiqua"/>
                <w:color w:val="000000" w:themeColor="text1"/>
              </w:rPr>
              <w:t>n</w:t>
            </w:r>
            <w:r w:rsidR="001F3390" w:rsidRPr="00377032">
              <w:rPr>
                <w:rFonts w:ascii="Book Antiqua" w:eastAsia="宋体" w:hAnsi="Book Antiqua" w:hint="eastAsia"/>
                <w:color w:val="000000" w:themeColor="text1"/>
                <w:lang w:eastAsia="zh-CN"/>
              </w:rPr>
              <w:t>:</w:t>
            </w:r>
            <w:r w:rsidR="001F3390" w:rsidRPr="00377032">
              <w:rPr>
                <w:rFonts w:ascii="Book Antiqua" w:hAnsi="Book Antiqua"/>
                <w:color w:val="000000" w:themeColor="text1"/>
              </w:rPr>
              <w:t xml:space="preserve"> </w:t>
            </w:r>
            <w:r w:rsidR="003F66EB" w:rsidRPr="00377032">
              <w:rPr>
                <w:rFonts w:ascii="Book Antiqua" w:hAnsi="Book Antiqua"/>
                <w:color w:val="000000" w:themeColor="text1"/>
              </w:rPr>
              <w:t xml:space="preserve"> isoleucine, methionine,</w:t>
            </w:r>
            <w:r w:rsidR="00E92ED8" w:rsidRPr="00377032">
              <w:rPr>
                <w:rFonts w:ascii="Book Antiqua" w:hAnsi="Book Antiqua"/>
                <w:color w:val="000000" w:themeColor="text1"/>
              </w:rPr>
              <w:t xml:space="preserve">  </w:t>
            </w:r>
            <w:r w:rsidRPr="00377032">
              <w:rPr>
                <w:rFonts w:ascii="Book Antiqua" w:hAnsi="Book Antiqua"/>
                <w:color w:val="000000" w:themeColor="text1"/>
              </w:rPr>
              <w:t xml:space="preserve">threonine, </w:t>
            </w:r>
            <w:r w:rsidR="00012A49" w:rsidRPr="00377032">
              <w:rPr>
                <w:rFonts w:ascii="Book Antiqua" w:hAnsi="Book Antiqua"/>
                <w:color w:val="000000" w:themeColor="text1"/>
              </w:rPr>
              <w:t>glutamine</w:t>
            </w:r>
          </w:p>
          <w:p w14:paraId="5BB08E65" w14:textId="59E34A5B"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Nucleic acids:</w:t>
            </w:r>
            <w:r w:rsidR="00A13B1E" w:rsidRPr="00377032">
              <w:rPr>
                <w:rFonts w:ascii="Book Antiqua" w:hAnsi="Book Antiqua"/>
                <w:color w:val="000000" w:themeColor="text1"/>
              </w:rPr>
              <w:t xml:space="preserve"> hypoxanthine down, pyrimidine up</w:t>
            </w:r>
          </w:p>
          <w:p w14:paraId="1F539023" w14:textId="74F3F1D5" w:rsidR="00012A49" w:rsidRPr="00377032" w:rsidRDefault="00012A49" w:rsidP="00777463">
            <w:pPr>
              <w:spacing w:line="360" w:lineRule="auto"/>
              <w:jc w:val="both"/>
              <w:rPr>
                <w:rFonts w:ascii="Book Antiqua" w:hAnsi="Book Antiqua"/>
                <w:color w:val="000000" w:themeColor="text1"/>
              </w:rPr>
            </w:pPr>
            <w:r w:rsidRPr="00377032">
              <w:rPr>
                <w:rFonts w:ascii="Book Antiqua" w:hAnsi="Book Antiqua"/>
                <w:color w:val="000000" w:themeColor="text1"/>
              </w:rPr>
              <w:t>Others</w:t>
            </w:r>
            <w:r w:rsidR="00A13B1E" w:rsidRPr="00377032">
              <w:rPr>
                <w:rFonts w:ascii="Book Antiqua" w:hAnsi="Book Antiqua"/>
                <w:color w:val="000000" w:themeColor="text1"/>
              </w:rPr>
              <w:t>: up</w:t>
            </w:r>
            <w:r w:rsidR="001F3390" w:rsidRPr="00377032">
              <w:rPr>
                <w:rFonts w:ascii="Book Antiqua" w:hAnsi="Book Antiqua"/>
                <w:color w:val="000000" w:themeColor="text1"/>
              </w:rPr>
              <w:t>:</w:t>
            </w:r>
            <w:r w:rsidRPr="00377032">
              <w:rPr>
                <w:rFonts w:ascii="Book Antiqua" w:hAnsi="Book Antiqua"/>
                <w:color w:val="000000" w:themeColor="text1"/>
              </w:rPr>
              <w:t xml:space="preserve"> </w:t>
            </w:r>
            <w:proofErr w:type="spellStart"/>
            <w:r w:rsidRPr="00377032">
              <w:rPr>
                <w:rFonts w:ascii="Book Antiqua" w:hAnsi="Book Antiqua"/>
                <w:color w:val="000000" w:themeColor="text1"/>
              </w:rPr>
              <w:t>propanedioic</w:t>
            </w:r>
            <w:proofErr w:type="spellEnd"/>
            <w:r w:rsidRPr="00377032">
              <w:rPr>
                <w:rFonts w:ascii="Book Antiqua" w:hAnsi="Book Antiqua"/>
                <w:color w:val="000000" w:themeColor="text1"/>
              </w:rPr>
              <w:t xml:space="preserve"> acid, </w:t>
            </w:r>
            <w:proofErr w:type="spellStart"/>
            <w:r w:rsidRPr="00377032">
              <w:rPr>
                <w:rFonts w:ascii="Book Antiqua" w:hAnsi="Book Antiqua"/>
                <w:color w:val="000000" w:themeColor="text1"/>
              </w:rPr>
              <w:t>pyrrolidine</w:t>
            </w:r>
            <w:proofErr w:type="spellEnd"/>
            <w:r w:rsidRPr="00377032">
              <w:rPr>
                <w:rFonts w:ascii="Book Antiqua" w:hAnsi="Book Antiqua"/>
                <w:color w:val="000000" w:themeColor="text1"/>
              </w:rPr>
              <w:t xml:space="preserve">, inositol, </w:t>
            </w:r>
          </w:p>
          <w:p w14:paraId="63CD4137" w14:textId="6E880436" w:rsidR="00012A49" w:rsidRPr="00377032" w:rsidRDefault="00E92ED8" w:rsidP="00777463">
            <w:pPr>
              <w:spacing w:line="360" w:lineRule="auto"/>
              <w:jc w:val="both"/>
              <w:rPr>
                <w:rFonts w:ascii="Book Antiqua" w:hAnsi="Book Antiqua"/>
                <w:color w:val="000000" w:themeColor="text1"/>
              </w:rPr>
            </w:pPr>
            <w:r w:rsidRPr="00377032">
              <w:rPr>
                <w:rFonts w:ascii="Book Antiqua" w:hAnsi="Book Antiqua"/>
                <w:color w:val="000000" w:themeColor="text1"/>
              </w:rPr>
              <w:t xml:space="preserve">           </w:t>
            </w:r>
            <w:proofErr w:type="spellStart"/>
            <w:r w:rsidR="00012A49" w:rsidRPr="00377032">
              <w:rPr>
                <w:rFonts w:ascii="Book Antiqua" w:hAnsi="Book Antiqua"/>
                <w:color w:val="000000" w:themeColor="text1"/>
              </w:rPr>
              <w:t>docosanoic</w:t>
            </w:r>
            <w:proofErr w:type="spellEnd"/>
            <w:r w:rsidR="00012A49" w:rsidRPr="00377032">
              <w:rPr>
                <w:rFonts w:ascii="Book Antiqua" w:hAnsi="Book Antiqua"/>
                <w:color w:val="000000" w:themeColor="text1"/>
              </w:rPr>
              <w:t xml:space="preserve"> acid, </w:t>
            </w:r>
            <w:proofErr w:type="spellStart"/>
            <w:r w:rsidR="00012A49" w:rsidRPr="00377032">
              <w:rPr>
                <w:rFonts w:ascii="Book Antiqua" w:hAnsi="Book Antiqua"/>
                <w:color w:val="000000" w:themeColor="text1"/>
              </w:rPr>
              <w:t>octadecanoic</w:t>
            </w:r>
            <w:proofErr w:type="spellEnd"/>
            <w:r w:rsidR="00012A49" w:rsidRPr="00377032">
              <w:rPr>
                <w:rFonts w:ascii="Book Antiqua" w:hAnsi="Book Antiqua"/>
                <w:color w:val="000000" w:themeColor="text1"/>
              </w:rPr>
              <w:t xml:space="preserve"> acid</w:t>
            </w:r>
          </w:p>
          <w:p w14:paraId="544BC527" w14:textId="4ADFBFC7" w:rsidR="00012A49" w:rsidRPr="00377032" w:rsidRDefault="00A13B1E" w:rsidP="001F3390">
            <w:pPr>
              <w:spacing w:line="360" w:lineRule="auto"/>
              <w:jc w:val="both"/>
              <w:rPr>
                <w:rFonts w:ascii="Book Antiqua" w:hAnsi="Book Antiqua"/>
                <w:color w:val="000000" w:themeColor="text1"/>
              </w:rPr>
            </w:pPr>
            <w:r w:rsidRPr="00377032">
              <w:rPr>
                <w:rFonts w:ascii="Book Antiqua" w:hAnsi="Book Antiqua"/>
                <w:color w:val="000000" w:themeColor="text1"/>
              </w:rPr>
              <w:t></w:t>
            </w:r>
            <w:r w:rsidRPr="00377032">
              <w:rPr>
                <w:rFonts w:ascii="Book Antiqua" w:hAnsi="Book Antiqua"/>
                <w:color w:val="000000" w:themeColor="text1"/>
              </w:rPr>
              <w:t></w:t>
            </w:r>
            <w:r w:rsidRPr="00377032">
              <w:rPr>
                <w:rFonts w:ascii="Book Antiqua" w:hAnsi="Book Antiqua"/>
                <w:color w:val="000000" w:themeColor="text1"/>
              </w:rPr>
              <w:t></w:t>
            </w:r>
            <w:r w:rsidR="00E92ED8" w:rsidRPr="00377032">
              <w:rPr>
                <w:rFonts w:ascii="Book Antiqua" w:hAnsi="Book Antiqua"/>
                <w:color w:val="000000" w:themeColor="text1"/>
              </w:rPr>
              <w:t xml:space="preserve"> </w:t>
            </w:r>
            <w:r w:rsidR="00B52D77" w:rsidRPr="00377032">
              <w:rPr>
                <w:rFonts w:ascii="Book Antiqua" w:hAnsi="Book Antiqua"/>
                <w:color w:val="000000" w:themeColor="text1"/>
              </w:rPr>
              <w:t xml:space="preserve">       </w:t>
            </w:r>
            <w:r w:rsidRPr="00377032">
              <w:rPr>
                <w:rFonts w:ascii="Book Antiqua" w:hAnsi="Book Antiqua"/>
                <w:color w:val="000000" w:themeColor="text1"/>
              </w:rPr>
              <w:t>dow</w:t>
            </w:r>
            <w:r w:rsidR="001F3390" w:rsidRPr="00377032">
              <w:rPr>
                <w:rFonts w:ascii="Book Antiqua" w:hAnsi="Book Antiqua"/>
                <w:color w:val="000000" w:themeColor="text1"/>
              </w:rPr>
              <w:t>n</w:t>
            </w:r>
            <w:r w:rsidR="001F3390" w:rsidRPr="00377032">
              <w:rPr>
                <w:rFonts w:ascii="Book Antiqua" w:eastAsia="宋体" w:hAnsi="Book Antiqua" w:hint="eastAsia"/>
                <w:color w:val="000000" w:themeColor="text1"/>
                <w:lang w:eastAsia="zh-CN"/>
              </w:rPr>
              <w:t xml:space="preserve">: </w:t>
            </w:r>
            <w:proofErr w:type="spellStart"/>
            <w:r w:rsidR="00012A49" w:rsidRPr="00377032">
              <w:rPr>
                <w:rFonts w:ascii="Book Antiqua" w:hAnsi="Book Antiqua"/>
                <w:color w:val="000000" w:themeColor="text1"/>
              </w:rPr>
              <w:t>propanamide</w:t>
            </w:r>
            <w:proofErr w:type="spellEnd"/>
            <w:r w:rsidR="00012A49" w:rsidRPr="00377032">
              <w:rPr>
                <w:rFonts w:ascii="Book Antiqua" w:hAnsi="Book Antiqua"/>
                <w:color w:val="000000" w:themeColor="text1"/>
              </w:rPr>
              <w:t xml:space="preserve">, </w:t>
            </w:r>
            <w:proofErr w:type="spellStart"/>
            <w:r w:rsidR="00012A49" w:rsidRPr="00377032">
              <w:rPr>
                <w:rFonts w:ascii="Book Antiqua" w:hAnsi="Book Antiqua"/>
                <w:color w:val="000000" w:themeColor="text1"/>
              </w:rPr>
              <w:t>butanedioic</w:t>
            </w:r>
            <w:proofErr w:type="spellEnd"/>
            <w:r w:rsidR="00012A49" w:rsidRPr="00377032">
              <w:rPr>
                <w:rFonts w:ascii="Book Antiqua" w:hAnsi="Book Antiqua"/>
                <w:color w:val="000000" w:themeColor="text1"/>
              </w:rPr>
              <w:t xml:space="preserve"> acid</w:t>
            </w:r>
          </w:p>
        </w:tc>
      </w:tr>
      <w:tr w:rsidR="00663990" w:rsidRPr="00377032" w14:paraId="5FA0EB92" w14:textId="77777777" w:rsidTr="001B4C83">
        <w:tc>
          <w:tcPr>
            <w:tcW w:w="1668" w:type="dxa"/>
          </w:tcPr>
          <w:p w14:paraId="02BBCB4C" w14:textId="7B3C02EF" w:rsidR="00663990" w:rsidRPr="00377032" w:rsidRDefault="00663990" w:rsidP="001B4C83">
            <w:pPr>
              <w:spacing w:line="360" w:lineRule="auto"/>
              <w:jc w:val="both"/>
              <w:rPr>
                <w:rFonts w:ascii="Book Antiqua" w:hAnsi="Book Antiqua"/>
                <w:color w:val="000000" w:themeColor="text1"/>
              </w:rPr>
            </w:pPr>
            <w:r w:rsidRPr="00377032">
              <w:rPr>
                <w:rFonts w:ascii="Book Antiqua" w:hAnsi="Book Antiqua"/>
                <w:color w:val="000000" w:themeColor="text1"/>
              </w:rPr>
              <w:t xml:space="preserve">Ikeda </w:t>
            </w:r>
            <w:r w:rsidRPr="00377032">
              <w:rPr>
                <w:rFonts w:ascii="Book Antiqua" w:hAnsi="Book Antiqua"/>
                <w:i/>
                <w:color w:val="000000" w:themeColor="text1"/>
              </w:rPr>
              <w:t>et al</w:t>
            </w:r>
            <w:r w:rsidRPr="00377032">
              <w:rPr>
                <w:rFonts w:ascii="Book Antiqua" w:hAnsi="Book Antiqua"/>
                <w:i/>
                <w:color w:val="000000" w:themeColor="text1"/>
                <w:vertAlign w:val="superscript"/>
              </w:rPr>
              <w:t>[</w:t>
            </w:r>
            <w:r w:rsidRPr="00377032">
              <w:rPr>
                <w:rFonts w:ascii="Book Antiqua" w:hAnsi="Book Antiqua"/>
                <w:color w:val="000000" w:themeColor="text1"/>
                <w:vertAlign w:val="superscript"/>
              </w:rPr>
              <w:t>36]</w:t>
            </w:r>
            <w:r w:rsidRPr="00377032">
              <w:rPr>
                <w:rFonts w:ascii="Book Antiqua" w:hAnsi="Book Antiqua"/>
                <w:color w:val="000000" w:themeColor="text1"/>
              </w:rPr>
              <w:t>, 2011</w:t>
            </w:r>
          </w:p>
        </w:tc>
        <w:tc>
          <w:tcPr>
            <w:tcW w:w="2268" w:type="dxa"/>
          </w:tcPr>
          <w:p w14:paraId="7972D4E2" w14:textId="77777777" w:rsidR="00663990" w:rsidRPr="00377032" w:rsidRDefault="00663990" w:rsidP="001B4C83">
            <w:pPr>
              <w:spacing w:line="360" w:lineRule="auto"/>
              <w:jc w:val="both"/>
              <w:rPr>
                <w:rFonts w:ascii="Book Antiqua" w:hAnsi="Book Antiqua"/>
                <w:color w:val="000000" w:themeColor="text1"/>
              </w:rPr>
            </w:pPr>
            <w:r w:rsidRPr="00377032">
              <w:rPr>
                <w:rFonts w:ascii="Book Antiqua" w:hAnsi="Book Antiqua"/>
                <w:color w:val="000000" w:themeColor="text1"/>
              </w:rPr>
              <w:t>Human</w:t>
            </w:r>
          </w:p>
          <w:p w14:paraId="455DDDBC" w14:textId="77777777" w:rsidR="00663990" w:rsidRPr="00377032" w:rsidRDefault="00663990" w:rsidP="001B4C83">
            <w:pPr>
              <w:spacing w:line="360" w:lineRule="auto"/>
              <w:jc w:val="both"/>
              <w:rPr>
                <w:rFonts w:ascii="Book Antiqua" w:hAnsi="Book Antiqua"/>
                <w:color w:val="000000" w:themeColor="text1"/>
              </w:rPr>
            </w:pPr>
            <w:r w:rsidRPr="00377032">
              <w:rPr>
                <w:rFonts w:ascii="Book Antiqua" w:hAnsi="Book Antiqua"/>
                <w:color w:val="000000" w:themeColor="text1"/>
              </w:rPr>
              <w:t xml:space="preserve">Gas </w:t>
            </w:r>
            <w:r w:rsidRPr="00377032">
              <w:rPr>
                <w:rFonts w:ascii="Book Antiqua" w:hAnsi="Book Antiqua"/>
                <w:color w:val="000000" w:themeColor="text1"/>
              </w:rPr>
              <w:lastRenderedPageBreak/>
              <w:t>chromatography,</w:t>
            </w:r>
          </w:p>
          <w:p w14:paraId="3D105AFA" w14:textId="77777777" w:rsidR="00663990" w:rsidRPr="00377032" w:rsidRDefault="00663990" w:rsidP="001B4C83">
            <w:pPr>
              <w:spacing w:line="360" w:lineRule="auto"/>
              <w:jc w:val="both"/>
              <w:rPr>
                <w:rFonts w:ascii="Book Antiqua" w:hAnsi="Book Antiqua"/>
                <w:color w:val="000000" w:themeColor="text1"/>
              </w:rPr>
            </w:pPr>
            <w:r w:rsidRPr="00377032">
              <w:rPr>
                <w:rFonts w:ascii="Book Antiqua" w:hAnsi="Book Antiqua"/>
                <w:color w:val="000000" w:themeColor="text1"/>
              </w:rPr>
              <w:t>Mass spectrometry</w:t>
            </w:r>
          </w:p>
        </w:tc>
        <w:tc>
          <w:tcPr>
            <w:tcW w:w="3260" w:type="dxa"/>
          </w:tcPr>
          <w:p w14:paraId="377EEEF4" w14:textId="77777777" w:rsidR="00663990" w:rsidRPr="00377032" w:rsidRDefault="00663990" w:rsidP="001B4C83">
            <w:pPr>
              <w:spacing w:line="360" w:lineRule="auto"/>
              <w:jc w:val="both"/>
              <w:rPr>
                <w:rFonts w:ascii="Book Antiqua" w:hAnsi="Book Antiqua"/>
                <w:color w:val="000000" w:themeColor="text1"/>
              </w:rPr>
            </w:pPr>
            <w:r w:rsidRPr="00377032">
              <w:rPr>
                <w:rFonts w:ascii="Book Antiqua" w:hAnsi="Book Antiqua"/>
                <w:color w:val="000000" w:themeColor="text1"/>
              </w:rPr>
              <w:lastRenderedPageBreak/>
              <w:t>Serum</w:t>
            </w:r>
          </w:p>
          <w:p w14:paraId="1BA1E115" w14:textId="23E5FE90" w:rsidR="00663990" w:rsidRPr="00377032" w:rsidRDefault="00711B9C" w:rsidP="001B4C83">
            <w:pPr>
              <w:spacing w:line="360" w:lineRule="auto"/>
              <w:jc w:val="both"/>
              <w:rPr>
                <w:rFonts w:ascii="Book Antiqua" w:hAnsi="Book Antiqua"/>
                <w:color w:val="000000" w:themeColor="text1"/>
              </w:rPr>
            </w:pPr>
            <w:r w:rsidRPr="00377032">
              <w:rPr>
                <w:rFonts w:ascii="Book Antiqua" w:hAnsi="Book Antiqua"/>
                <w:color w:val="000000" w:themeColor="text1"/>
              </w:rPr>
              <w:t>GC</w:t>
            </w:r>
            <w:r w:rsidR="00663990" w:rsidRPr="00377032">
              <w:rPr>
                <w:rFonts w:ascii="Book Antiqua" w:hAnsi="Book Antiqua"/>
                <w:color w:val="000000" w:themeColor="text1"/>
              </w:rPr>
              <w:t xml:space="preserve"> (</w:t>
            </w:r>
            <w:r w:rsidR="001F3390" w:rsidRPr="00377032">
              <w:rPr>
                <w:rFonts w:ascii="Book Antiqua" w:hAnsi="Book Antiqua"/>
                <w:i/>
                <w:color w:val="000000" w:themeColor="text1"/>
              </w:rPr>
              <w:t xml:space="preserve">n =  </w:t>
            </w:r>
            <w:r w:rsidR="00663990" w:rsidRPr="00377032">
              <w:rPr>
                <w:rFonts w:ascii="Book Antiqua" w:hAnsi="Book Antiqua"/>
                <w:color w:val="000000" w:themeColor="text1"/>
              </w:rPr>
              <w:t>11) Stages I-IV</w:t>
            </w:r>
          </w:p>
        </w:tc>
        <w:tc>
          <w:tcPr>
            <w:tcW w:w="5980" w:type="dxa"/>
          </w:tcPr>
          <w:p w14:paraId="2C449F53" w14:textId="311BB55B" w:rsidR="00663990" w:rsidRPr="00377032" w:rsidRDefault="00663990" w:rsidP="00711B9C">
            <w:pPr>
              <w:spacing w:line="360" w:lineRule="auto"/>
              <w:jc w:val="both"/>
              <w:rPr>
                <w:rFonts w:ascii="Book Antiqua" w:hAnsi="Book Antiqua"/>
                <w:color w:val="000000" w:themeColor="text1"/>
              </w:rPr>
            </w:pPr>
            <w:r w:rsidRPr="00377032">
              <w:rPr>
                <w:rFonts w:ascii="Book Antiqua" w:hAnsi="Book Antiqua"/>
                <w:color w:val="000000" w:themeColor="text1"/>
              </w:rPr>
              <w:t>3-hydroxypropionic acid up, pyruvic acid down</w:t>
            </w:r>
            <w:r w:rsidRPr="00377032">
              <w:rPr>
                <w:rFonts w:ascii="Book Antiqua" w:hAnsi="Book Antiqua"/>
                <w:color w:val="000000" w:themeColor="text1"/>
              </w:rPr>
              <w:t xml:space="preserve">(statistically significant only in Stage I </w:t>
            </w:r>
            <w:r w:rsidR="00711B9C" w:rsidRPr="00377032">
              <w:rPr>
                <w:rFonts w:ascii="Book Antiqua" w:hAnsi="Book Antiqua"/>
                <w:color w:val="000000" w:themeColor="text1"/>
              </w:rPr>
              <w:t>GC)</w:t>
            </w:r>
          </w:p>
        </w:tc>
      </w:tr>
    </w:tbl>
    <w:p w14:paraId="5468BBEC" w14:textId="334FE6D5" w:rsidR="00012A49" w:rsidRPr="00377032" w:rsidRDefault="00012A49" w:rsidP="00777463">
      <w:pPr>
        <w:spacing w:line="360" w:lineRule="auto"/>
        <w:jc w:val="both"/>
        <w:rPr>
          <w:rFonts w:ascii="Book Antiqua" w:hAnsi="Book Antiqua"/>
          <w:color w:val="000000" w:themeColor="text1"/>
        </w:rPr>
      </w:pPr>
    </w:p>
    <w:p w14:paraId="5E3CE9EF" w14:textId="42969215" w:rsidR="00CE5195" w:rsidRDefault="00A27211" w:rsidP="00CE5195">
      <w:pPr>
        <w:spacing w:line="360" w:lineRule="auto"/>
        <w:jc w:val="both"/>
        <w:rPr>
          <w:rFonts w:ascii="Book Antiqua" w:hAnsi="Book Antiqua"/>
          <w:color w:val="000000" w:themeColor="text1"/>
        </w:rPr>
      </w:pPr>
      <w:r w:rsidRPr="00377032">
        <w:rPr>
          <w:rFonts w:ascii="Book Antiqua" w:hAnsi="Book Antiqua"/>
          <w:color w:val="000000" w:themeColor="text1"/>
        </w:rPr>
        <w:t>CAG</w:t>
      </w:r>
      <w:r w:rsidR="001F3390" w:rsidRPr="00377032">
        <w:rPr>
          <w:rFonts w:ascii="Book Antiqua" w:hAnsi="Book Antiqua"/>
          <w:color w:val="000000" w:themeColor="text1"/>
        </w:rPr>
        <w:t>:</w:t>
      </w:r>
      <w:r w:rsidRPr="00377032">
        <w:rPr>
          <w:rFonts w:ascii="Book Antiqua" w:hAnsi="Book Antiqua"/>
          <w:color w:val="000000" w:themeColor="text1"/>
        </w:rPr>
        <w:t xml:space="preserve"> </w:t>
      </w:r>
      <w:r w:rsidR="001F3390" w:rsidRPr="00377032">
        <w:rPr>
          <w:rFonts w:ascii="Book Antiqua" w:hAnsi="Book Antiqua"/>
          <w:color w:val="000000" w:themeColor="text1"/>
        </w:rPr>
        <w:t xml:space="preserve">Chronic </w:t>
      </w:r>
      <w:r w:rsidRPr="00377032">
        <w:rPr>
          <w:rFonts w:ascii="Book Antiqua" w:hAnsi="Book Antiqua"/>
          <w:color w:val="000000" w:themeColor="text1"/>
        </w:rPr>
        <w:t>atrophic gastritis</w:t>
      </w:r>
      <w:r w:rsidR="001F3390" w:rsidRPr="00377032">
        <w:rPr>
          <w:rFonts w:ascii="Book Antiqua" w:eastAsia="宋体" w:hAnsi="Book Antiqua" w:hint="eastAsia"/>
          <w:color w:val="000000" w:themeColor="text1"/>
          <w:lang w:eastAsia="zh-CN"/>
        </w:rPr>
        <w:t xml:space="preserve">; </w:t>
      </w:r>
      <w:r w:rsidRPr="00377032">
        <w:rPr>
          <w:rFonts w:ascii="Book Antiqua" w:hAnsi="Book Antiqua"/>
          <w:color w:val="000000" w:themeColor="text1"/>
        </w:rPr>
        <w:t>CSG</w:t>
      </w:r>
      <w:r w:rsidR="001F3390" w:rsidRPr="00377032">
        <w:rPr>
          <w:rFonts w:ascii="Book Antiqua" w:hAnsi="Book Antiqua"/>
          <w:color w:val="000000" w:themeColor="text1"/>
        </w:rPr>
        <w:t>:</w:t>
      </w:r>
      <w:r w:rsidRPr="00377032">
        <w:rPr>
          <w:rFonts w:ascii="Book Antiqua" w:hAnsi="Book Antiqua"/>
          <w:color w:val="000000" w:themeColor="text1"/>
        </w:rPr>
        <w:t xml:space="preserve"> </w:t>
      </w:r>
      <w:r w:rsidR="001F3390" w:rsidRPr="00377032">
        <w:rPr>
          <w:rFonts w:ascii="Book Antiqua" w:hAnsi="Book Antiqua"/>
          <w:color w:val="000000" w:themeColor="text1"/>
        </w:rPr>
        <w:t xml:space="preserve">Chronic </w:t>
      </w:r>
      <w:r w:rsidRPr="00377032">
        <w:rPr>
          <w:rFonts w:ascii="Book Antiqua" w:hAnsi="Book Antiqua"/>
          <w:color w:val="000000" w:themeColor="text1"/>
        </w:rPr>
        <w:t>superficial gastritis</w:t>
      </w:r>
      <w:r w:rsidR="001F3390" w:rsidRPr="00377032">
        <w:rPr>
          <w:rFonts w:ascii="Book Antiqua" w:eastAsia="宋体" w:hAnsi="Book Antiqua" w:hint="eastAsia"/>
          <w:color w:val="000000" w:themeColor="text1"/>
          <w:lang w:eastAsia="zh-CN"/>
        </w:rPr>
        <w:t xml:space="preserve">; </w:t>
      </w:r>
      <w:r w:rsidR="00CE5195" w:rsidRPr="00377032">
        <w:rPr>
          <w:rFonts w:ascii="Book Antiqua" w:hAnsi="Book Antiqua"/>
          <w:color w:val="000000" w:themeColor="text1"/>
        </w:rPr>
        <w:t>DYS</w:t>
      </w:r>
      <w:r w:rsidR="001F3390" w:rsidRPr="00377032">
        <w:rPr>
          <w:rFonts w:ascii="Book Antiqua" w:hAnsi="Book Antiqua"/>
          <w:color w:val="000000" w:themeColor="text1"/>
        </w:rPr>
        <w:t>:</w:t>
      </w:r>
      <w:r w:rsidR="00CE5195" w:rsidRPr="00377032">
        <w:rPr>
          <w:rFonts w:ascii="Book Antiqua" w:hAnsi="Book Antiqua"/>
          <w:color w:val="000000" w:themeColor="text1"/>
        </w:rPr>
        <w:t xml:space="preserve"> </w:t>
      </w:r>
      <w:r w:rsidR="001F3390" w:rsidRPr="00377032">
        <w:rPr>
          <w:rFonts w:ascii="Book Antiqua" w:hAnsi="Book Antiqua"/>
          <w:color w:val="000000" w:themeColor="text1"/>
        </w:rPr>
        <w:t>Dysplasia</w:t>
      </w:r>
      <w:r w:rsidR="001F3390" w:rsidRPr="00377032">
        <w:rPr>
          <w:rFonts w:ascii="Book Antiqua" w:eastAsia="宋体" w:hAnsi="Book Antiqua" w:hint="eastAsia"/>
          <w:color w:val="000000" w:themeColor="text1"/>
          <w:lang w:eastAsia="zh-CN"/>
        </w:rPr>
        <w:t xml:space="preserve">; </w:t>
      </w:r>
      <w:r w:rsidR="00711B9C" w:rsidRPr="00377032">
        <w:rPr>
          <w:rFonts w:ascii="Book Antiqua" w:hAnsi="Book Antiqua"/>
          <w:color w:val="000000" w:themeColor="text1"/>
        </w:rPr>
        <w:t>GC</w:t>
      </w:r>
      <w:r w:rsidR="001F3390" w:rsidRPr="00377032">
        <w:rPr>
          <w:rFonts w:ascii="Book Antiqua" w:hAnsi="Book Antiqua"/>
          <w:color w:val="000000" w:themeColor="text1"/>
        </w:rPr>
        <w:t>:</w:t>
      </w:r>
      <w:r w:rsidR="00711B9C" w:rsidRPr="00377032">
        <w:rPr>
          <w:rFonts w:ascii="Book Antiqua" w:hAnsi="Book Antiqua"/>
          <w:color w:val="000000" w:themeColor="text1"/>
        </w:rPr>
        <w:t xml:space="preserve"> </w:t>
      </w:r>
      <w:r w:rsidR="001F3390" w:rsidRPr="00377032">
        <w:rPr>
          <w:rFonts w:ascii="Book Antiqua" w:hAnsi="Book Antiqua"/>
          <w:color w:val="000000" w:themeColor="text1"/>
        </w:rPr>
        <w:t xml:space="preserve">Gastric </w:t>
      </w:r>
      <w:r w:rsidR="00711B9C" w:rsidRPr="00377032">
        <w:rPr>
          <w:rFonts w:ascii="Book Antiqua" w:hAnsi="Book Antiqua"/>
          <w:color w:val="000000" w:themeColor="text1"/>
        </w:rPr>
        <w:t>cancer</w:t>
      </w:r>
      <w:r w:rsidR="001F3390" w:rsidRPr="00377032">
        <w:rPr>
          <w:rFonts w:ascii="Book Antiqua" w:eastAsia="宋体" w:hAnsi="Book Antiqua" w:hint="eastAsia"/>
          <w:color w:val="000000" w:themeColor="text1"/>
          <w:lang w:eastAsia="zh-CN"/>
        </w:rPr>
        <w:t xml:space="preserve">; </w:t>
      </w:r>
      <w:r w:rsidR="00CE5195" w:rsidRPr="00377032">
        <w:rPr>
          <w:rFonts w:ascii="Book Antiqua" w:hAnsi="Book Antiqua"/>
          <w:color w:val="000000" w:themeColor="text1"/>
        </w:rPr>
        <w:t>IM</w:t>
      </w:r>
      <w:r w:rsidR="001F3390" w:rsidRPr="00377032">
        <w:rPr>
          <w:rFonts w:ascii="Book Antiqua" w:hAnsi="Book Antiqua"/>
          <w:color w:val="000000" w:themeColor="text1"/>
        </w:rPr>
        <w:t>:</w:t>
      </w:r>
      <w:r w:rsidR="00CE5195" w:rsidRPr="00377032">
        <w:rPr>
          <w:rFonts w:ascii="Book Antiqua" w:hAnsi="Book Antiqua"/>
          <w:color w:val="000000" w:themeColor="text1"/>
        </w:rPr>
        <w:t xml:space="preserve"> </w:t>
      </w:r>
      <w:r w:rsidR="001F3390" w:rsidRPr="00377032">
        <w:rPr>
          <w:rFonts w:ascii="Book Antiqua" w:hAnsi="Book Antiqua"/>
          <w:color w:val="000000" w:themeColor="text1"/>
        </w:rPr>
        <w:t xml:space="preserve">Intestinal </w:t>
      </w:r>
      <w:r w:rsidR="00CE5195" w:rsidRPr="00377032">
        <w:rPr>
          <w:rFonts w:ascii="Book Antiqua" w:hAnsi="Book Antiqua"/>
          <w:color w:val="000000" w:themeColor="text1"/>
        </w:rPr>
        <w:t>metaplasia</w:t>
      </w:r>
      <w:r w:rsidR="001F3390" w:rsidRPr="00377032">
        <w:rPr>
          <w:rFonts w:ascii="Book Antiqua" w:eastAsia="宋体" w:hAnsi="Book Antiqua" w:hint="eastAsia"/>
          <w:color w:val="000000" w:themeColor="text1"/>
          <w:lang w:eastAsia="zh-CN"/>
        </w:rPr>
        <w:t xml:space="preserve">; </w:t>
      </w:r>
      <w:r w:rsidR="00EE3286" w:rsidRPr="00377032">
        <w:rPr>
          <w:rFonts w:ascii="Book Antiqua" w:hAnsi="Book Antiqua"/>
          <w:color w:val="000000" w:themeColor="text1"/>
        </w:rPr>
        <w:t>T1/T2/T3/T4</w:t>
      </w:r>
      <w:r w:rsidR="001F3390" w:rsidRPr="00377032">
        <w:rPr>
          <w:rFonts w:ascii="Book Antiqua" w:hAnsi="Book Antiqua"/>
          <w:color w:val="000000" w:themeColor="text1"/>
        </w:rPr>
        <w:t>:</w:t>
      </w:r>
      <w:r w:rsidR="00EE3286" w:rsidRPr="00377032">
        <w:rPr>
          <w:rFonts w:ascii="Book Antiqua" w:hAnsi="Book Antiqua"/>
          <w:color w:val="000000" w:themeColor="text1"/>
        </w:rPr>
        <w:t xml:space="preserve"> </w:t>
      </w:r>
      <w:proofErr w:type="spellStart"/>
      <w:r w:rsidR="001F3390" w:rsidRPr="00377032">
        <w:rPr>
          <w:rFonts w:ascii="Book Antiqua" w:hAnsi="Book Antiqua"/>
          <w:color w:val="000000" w:themeColor="text1"/>
        </w:rPr>
        <w:t>Tumour</w:t>
      </w:r>
      <w:proofErr w:type="spellEnd"/>
      <w:r w:rsidR="001F3390" w:rsidRPr="00377032">
        <w:rPr>
          <w:rFonts w:ascii="Book Antiqua" w:hAnsi="Book Antiqua"/>
          <w:color w:val="000000" w:themeColor="text1"/>
        </w:rPr>
        <w:t xml:space="preserve"> </w:t>
      </w:r>
      <w:r w:rsidR="00EE3286" w:rsidRPr="00377032">
        <w:rPr>
          <w:rFonts w:ascii="Book Antiqua" w:hAnsi="Book Antiqua"/>
          <w:color w:val="000000" w:themeColor="text1"/>
        </w:rPr>
        <w:t>stage 1/2/3/4</w:t>
      </w:r>
      <w:r w:rsidR="001F3390" w:rsidRPr="00377032">
        <w:rPr>
          <w:rFonts w:ascii="Book Antiqua" w:eastAsia="宋体" w:hAnsi="Book Antiqua" w:hint="eastAsia"/>
          <w:color w:val="000000" w:themeColor="text1"/>
          <w:lang w:eastAsia="zh-CN"/>
        </w:rPr>
        <w:t xml:space="preserve">; </w:t>
      </w:r>
      <w:r w:rsidR="003C4B39" w:rsidRPr="00377032">
        <w:rPr>
          <w:rFonts w:ascii="Book Antiqua" w:hAnsi="Book Antiqua"/>
          <w:color w:val="000000" w:themeColor="text1"/>
        </w:rPr>
        <w:t>TCA</w:t>
      </w:r>
      <w:r w:rsidR="001F3390" w:rsidRPr="00377032">
        <w:rPr>
          <w:rFonts w:ascii="Book Antiqua" w:hAnsi="Book Antiqua"/>
          <w:color w:val="000000" w:themeColor="text1"/>
        </w:rPr>
        <w:t>:</w:t>
      </w:r>
      <w:r w:rsidR="003C4B39" w:rsidRPr="00377032">
        <w:rPr>
          <w:rFonts w:ascii="Book Antiqua" w:hAnsi="Book Antiqua"/>
          <w:color w:val="000000" w:themeColor="text1"/>
        </w:rPr>
        <w:t xml:space="preserve"> </w:t>
      </w:r>
      <w:proofErr w:type="spellStart"/>
      <w:r w:rsidR="001F3390" w:rsidRPr="00377032">
        <w:rPr>
          <w:rFonts w:ascii="Book Antiqua" w:hAnsi="Book Antiqua"/>
          <w:color w:val="000000" w:themeColor="text1"/>
        </w:rPr>
        <w:t>Tricarboxylic</w:t>
      </w:r>
      <w:proofErr w:type="spellEnd"/>
      <w:r w:rsidR="001F3390" w:rsidRPr="00377032">
        <w:rPr>
          <w:rFonts w:ascii="Book Antiqua" w:hAnsi="Book Antiqua"/>
          <w:color w:val="000000" w:themeColor="text1"/>
        </w:rPr>
        <w:t xml:space="preserve"> </w:t>
      </w:r>
      <w:r w:rsidR="003C4B39" w:rsidRPr="00377032">
        <w:rPr>
          <w:rFonts w:ascii="Book Antiqua" w:hAnsi="Book Antiqua"/>
          <w:color w:val="000000" w:themeColor="text1"/>
        </w:rPr>
        <w:t>acid cycle</w:t>
      </w:r>
      <w:r w:rsidR="001F3390" w:rsidRPr="00377032">
        <w:rPr>
          <w:rFonts w:ascii="Book Antiqua" w:eastAsia="宋体" w:hAnsi="Book Antiqua" w:hint="eastAsia"/>
          <w:color w:val="000000" w:themeColor="text1"/>
          <w:lang w:eastAsia="zh-CN"/>
        </w:rPr>
        <w:t xml:space="preserve">; </w:t>
      </w:r>
      <w:r w:rsidR="00CE5195" w:rsidRPr="00377032">
        <w:rPr>
          <w:rFonts w:ascii="Book Antiqua" w:hAnsi="Book Antiqua"/>
          <w:color w:val="000000" w:themeColor="text1"/>
        </w:rPr>
        <w:t>TNM</w:t>
      </w:r>
      <w:r w:rsidR="001F3390" w:rsidRPr="00377032">
        <w:rPr>
          <w:rFonts w:ascii="Book Antiqua" w:hAnsi="Book Antiqua"/>
          <w:color w:val="000000" w:themeColor="text1"/>
        </w:rPr>
        <w:t>:</w:t>
      </w:r>
      <w:r w:rsidR="00CE5195" w:rsidRPr="00377032">
        <w:rPr>
          <w:rFonts w:ascii="Book Antiqua" w:hAnsi="Book Antiqua"/>
          <w:color w:val="000000" w:themeColor="text1"/>
        </w:rPr>
        <w:t xml:space="preserve"> </w:t>
      </w:r>
      <w:proofErr w:type="spellStart"/>
      <w:r w:rsidR="001F3390" w:rsidRPr="00377032">
        <w:rPr>
          <w:rFonts w:ascii="Book Antiqua" w:hAnsi="Book Antiqua"/>
          <w:color w:val="000000" w:themeColor="text1"/>
        </w:rPr>
        <w:t>Tumour</w:t>
      </w:r>
      <w:proofErr w:type="spellEnd"/>
      <w:r w:rsidR="001F3390" w:rsidRPr="00377032">
        <w:rPr>
          <w:rFonts w:ascii="Book Antiqua" w:hAnsi="Book Antiqua"/>
          <w:color w:val="000000" w:themeColor="text1"/>
        </w:rPr>
        <w:t xml:space="preserve"> </w:t>
      </w:r>
      <w:r w:rsidR="00CE5195" w:rsidRPr="00377032">
        <w:rPr>
          <w:rFonts w:ascii="Book Antiqua" w:hAnsi="Book Antiqua"/>
          <w:color w:val="000000" w:themeColor="text1"/>
        </w:rPr>
        <w:t>node metastasis classification</w:t>
      </w:r>
      <w:r w:rsidR="001F3390" w:rsidRPr="00377032">
        <w:rPr>
          <w:rFonts w:ascii="Book Antiqua" w:eastAsia="宋体" w:hAnsi="Book Antiqua" w:hint="eastAsia"/>
          <w:color w:val="000000" w:themeColor="text1"/>
          <w:lang w:eastAsia="zh-CN"/>
        </w:rPr>
        <w:t>.</w:t>
      </w:r>
      <w:r w:rsidR="00CE5195">
        <w:rPr>
          <w:rFonts w:ascii="Book Antiqua" w:hAnsi="Book Antiqua"/>
          <w:color w:val="000000" w:themeColor="text1"/>
        </w:rPr>
        <w:t xml:space="preserve"> </w:t>
      </w:r>
    </w:p>
    <w:p w14:paraId="6BB01C5C" w14:textId="77777777" w:rsidR="00CE5195" w:rsidRDefault="00CE5195" w:rsidP="00CE5195">
      <w:pPr>
        <w:spacing w:line="360" w:lineRule="auto"/>
        <w:jc w:val="both"/>
        <w:rPr>
          <w:rFonts w:ascii="Book Antiqua" w:hAnsi="Book Antiqua"/>
          <w:color w:val="000000" w:themeColor="text1"/>
        </w:rPr>
      </w:pPr>
    </w:p>
    <w:p w14:paraId="1BE5B3DD" w14:textId="77777777" w:rsidR="00CE5195" w:rsidRPr="00191F48" w:rsidRDefault="00CE5195" w:rsidP="00777463">
      <w:pPr>
        <w:spacing w:line="360" w:lineRule="auto"/>
        <w:jc w:val="both"/>
        <w:rPr>
          <w:rFonts w:ascii="Book Antiqua" w:hAnsi="Book Antiqua"/>
          <w:color w:val="000000" w:themeColor="text1"/>
        </w:rPr>
      </w:pPr>
    </w:p>
    <w:sectPr w:rsidR="00CE5195" w:rsidRPr="00191F48" w:rsidSect="00191F48">
      <w:footerReference w:type="even" r:id="rId10"/>
      <w:footerReference w:type="default" r:id="rId11"/>
      <w:pgSz w:w="15840" w:h="12240" w:orient="landscape"/>
      <w:pgMar w:top="993"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B8E54" w14:textId="77777777" w:rsidR="0071229C" w:rsidRDefault="0071229C" w:rsidP="00131543">
      <w:r>
        <w:separator/>
      </w:r>
    </w:p>
  </w:endnote>
  <w:endnote w:type="continuationSeparator" w:id="0">
    <w:p w14:paraId="477FA9F9" w14:textId="77777777" w:rsidR="0071229C" w:rsidRDefault="0071229C" w:rsidP="0013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A1002AE7" w:usb1="C0000063" w:usb2="00000038" w:usb3="00000000" w:csb0="000000B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102F2" w14:textId="77777777" w:rsidR="00C54FAB" w:rsidRDefault="00C54FAB" w:rsidP="00D102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D7AD342" w14:textId="77777777" w:rsidR="00C54FAB" w:rsidRDefault="00C54FA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F9EF9" w14:textId="77777777" w:rsidR="00C54FAB" w:rsidRPr="00131543" w:rsidRDefault="00C54FAB" w:rsidP="00D102EA">
    <w:pPr>
      <w:pStyle w:val="a4"/>
      <w:framePr w:wrap="around" w:vAnchor="text" w:hAnchor="margin" w:xAlign="center" w:y="1"/>
      <w:rPr>
        <w:rStyle w:val="a5"/>
        <w:rFonts w:ascii="Book Antiqua" w:hAnsi="Book Antiqua"/>
      </w:rPr>
    </w:pPr>
    <w:r w:rsidRPr="00131543">
      <w:rPr>
        <w:rStyle w:val="a5"/>
        <w:rFonts w:ascii="Book Antiqua" w:hAnsi="Book Antiqua"/>
      </w:rPr>
      <w:fldChar w:fldCharType="begin"/>
    </w:r>
    <w:r w:rsidRPr="00131543">
      <w:rPr>
        <w:rStyle w:val="a5"/>
        <w:rFonts w:ascii="Book Antiqua" w:hAnsi="Book Antiqua"/>
      </w:rPr>
      <w:instrText xml:space="preserve">PAGE  </w:instrText>
    </w:r>
    <w:r w:rsidRPr="00131543">
      <w:rPr>
        <w:rStyle w:val="a5"/>
        <w:rFonts w:ascii="Book Antiqua" w:hAnsi="Book Antiqua"/>
      </w:rPr>
      <w:fldChar w:fldCharType="separate"/>
    </w:r>
    <w:r w:rsidR="003554FA">
      <w:rPr>
        <w:rStyle w:val="a5"/>
        <w:rFonts w:ascii="Book Antiqua" w:hAnsi="Book Antiqua"/>
        <w:noProof/>
      </w:rPr>
      <w:t>21</w:t>
    </w:r>
    <w:r w:rsidRPr="00131543">
      <w:rPr>
        <w:rStyle w:val="a5"/>
        <w:rFonts w:ascii="Book Antiqua" w:hAnsi="Book Antiqua"/>
      </w:rPr>
      <w:fldChar w:fldCharType="end"/>
    </w:r>
  </w:p>
  <w:p w14:paraId="4C526E34" w14:textId="77777777" w:rsidR="00C54FAB" w:rsidRDefault="00C54FA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E1FFB" w14:textId="77777777" w:rsidR="00C54FAB" w:rsidRDefault="00C54FAB" w:rsidP="00191F4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01DB275" w14:textId="77777777" w:rsidR="00C54FAB" w:rsidRDefault="00C54FAB" w:rsidP="00191F48">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442A2" w14:textId="77777777" w:rsidR="00C54FAB" w:rsidRDefault="00C54FAB" w:rsidP="00191F4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554FA">
      <w:rPr>
        <w:rStyle w:val="a5"/>
        <w:noProof/>
      </w:rPr>
      <w:t>28</w:t>
    </w:r>
    <w:r>
      <w:rPr>
        <w:rStyle w:val="a5"/>
      </w:rPr>
      <w:fldChar w:fldCharType="end"/>
    </w:r>
  </w:p>
  <w:p w14:paraId="1DECE93E" w14:textId="77777777" w:rsidR="00C54FAB" w:rsidRDefault="00C54FAB" w:rsidP="00191F4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BF660" w14:textId="77777777" w:rsidR="0071229C" w:rsidRDefault="0071229C" w:rsidP="00131543">
      <w:r>
        <w:separator/>
      </w:r>
    </w:p>
  </w:footnote>
  <w:footnote w:type="continuationSeparator" w:id="0">
    <w:p w14:paraId="50DE548D" w14:textId="77777777" w:rsidR="0071229C" w:rsidRDefault="0071229C" w:rsidP="00131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F41"/>
    <w:rsid w:val="00010420"/>
    <w:rsid w:val="0001058E"/>
    <w:rsid w:val="0001105B"/>
    <w:rsid w:val="00011EB4"/>
    <w:rsid w:val="00012A49"/>
    <w:rsid w:val="000140BD"/>
    <w:rsid w:val="00035DC5"/>
    <w:rsid w:val="0004057A"/>
    <w:rsid w:val="00046A85"/>
    <w:rsid w:val="00051617"/>
    <w:rsid w:val="00054681"/>
    <w:rsid w:val="000549F0"/>
    <w:rsid w:val="000561AB"/>
    <w:rsid w:val="000567A0"/>
    <w:rsid w:val="000652DB"/>
    <w:rsid w:val="00071864"/>
    <w:rsid w:val="00072D2A"/>
    <w:rsid w:val="00080D3B"/>
    <w:rsid w:val="000903B6"/>
    <w:rsid w:val="00093C53"/>
    <w:rsid w:val="0009761C"/>
    <w:rsid w:val="000A0F4C"/>
    <w:rsid w:val="000A2048"/>
    <w:rsid w:val="000A31A6"/>
    <w:rsid w:val="000B02EF"/>
    <w:rsid w:val="000B2653"/>
    <w:rsid w:val="000B6234"/>
    <w:rsid w:val="000B676A"/>
    <w:rsid w:val="000D1510"/>
    <w:rsid w:val="000D7363"/>
    <w:rsid w:val="000E4210"/>
    <w:rsid w:val="000F00BA"/>
    <w:rsid w:val="000F458B"/>
    <w:rsid w:val="000F65C1"/>
    <w:rsid w:val="0010195B"/>
    <w:rsid w:val="001118EB"/>
    <w:rsid w:val="00114608"/>
    <w:rsid w:val="00115F50"/>
    <w:rsid w:val="00117F05"/>
    <w:rsid w:val="00131543"/>
    <w:rsid w:val="001333B9"/>
    <w:rsid w:val="00141193"/>
    <w:rsid w:val="00161AA4"/>
    <w:rsid w:val="0016566F"/>
    <w:rsid w:val="00167B1B"/>
    <w:rsid w:val="00170F63"/>
    <w:rsid w:val="00171D7D"/>
    <w:rsid w:val="0017282B"/>
    <w:rsid w:val="00175041"/>
    <w:rsid w:val="00176375"/>
    <w:rsid w:val="0018248E"/>
    <w:rsid w:val="00185059"/>
    <w:rsid w:val="001852D2"/>
    <w:rsid w:val="00191F48"/>
    <w:rsid w:val="001960BC"/>
    <w:rsid w:val="00196518"/>
    <w:rsid w:val="001A514F"/>
    <w:rsid w:val="001A73BF"/>
    <w:rsid w:val="001B4C83"/>
    <w:rsid w:val="001C00E9"/>
    <w:rsid w:val="001C14FB"/>
    <w:rsid w:val="001E09F1"/>
    <w:rsid w:val="001E2E3A"/>
    <w:rsid w:val="001E31E2"/>
    <w:rsid w:val="001F01DF"/>
    <w:rsid w:val="001F1639"/>
    <w:rsid w:val="001F3390"/>
    <w:rsid w:val="001F4D41"/>
    <w:rsid w:val="001F5C54"/>
    <w:rsid w:val="001F689A"/>
    <w:rsid w:val="0020706F"/>
    <w:rsid w:val="00210726"/>
    <w:rsid w:val="00214294"/>
    <w:rsid w:val="00225638"/>
    <w:rsid w:val="002328F4"/>
    <w:rsid w:val="00232A4F"/>
    <w:rsid w:val="00237F0C"/>
    <w:rsid w:val="002401D6"/>
    <w:rsid w:val="00246E1B"/>
    <w:rsid w:val="00251BE2"/>
    <w:rsid w:val="00252091"/>
    <w:rsid w:val="00263C62"/>
    <w:rsid w:val="002663B4"/>
    <w:rsid w:val="0027249E"/>
    <w:rsid w:val="00273907"/>
    <w:rsid w:val="0028319A"/>
    <w:rsid w:val="00286072"/>
    <w:rsid w:val="0029431E"/>
    <w:rsid w:val="002964A1"/>
    <w:rsid w:val="00296802"/>
    <w:rsid w:val="002A0EF4"/>
    <w:rsid w:val="002A11BA"/>
    <w:rsid w:val="002A2912"/>
    <w:rsid w:val="002A52E0"/>
    <w:rsid w:val="002D1ADD"/>
    <w:rsid w:val="002D4BB9"/>
    <w:rsid w:val="002E3E93"/>
    <w:rsid w:val="002F4E98"/>
    <w:rsid w:val="002F663D"/>
    <w:rsid w:val="00301794"/>
    <w:rsid w:val="003047F7"/>
    <w:rsid w:val="0030740D"/>
    <w:rsid w:val="00313D91"/>
    <w:rsid w:val="00327A33"/>
    <w:rsid w:val="003332CC"/>
    <w:rsid w:val="003337E1"/>
    <w:rsid w:val="0034163E"/>
    <w:rsid w:val="00346D7C"/>
    <w:rsid w:val="003554FA"/>
    <w:rsid w:val="00362444"/>
    <w:rsid w:val="00362476"/>
    <w:rsid w:val="00366C4D"/>
    <w:rsid w:val="00373796"/>
    <w:rsid w:val="00374784"/>
    <w:rsid w:val="00377032"/>
    <w:rsid w:val="00382EBA"/>
    <w:rsid w:val="003836AD"/>
    <w:rsid w:val="003869C2"/>
    <w:rsid w:val="00393D77"/>
    <w:rsid w:val="00394EF8"/>
    <w:rsid w:val="00395319"/>
    <w:rsid w:val="003A25A8"/>
    <w:rsid w:val="003C1141"/>
    <w:rsid w:val="003C3A9E"/>
    <w:rsid w:val="003C4B39"/>
    <w:rsid w:val="003C6E2D"/>
    <w:rsid w:val="003E28B6"/>
    <w:rsid w:val="003F2654"/>
    <w:rsid w:val="003F479D"/>
    <w:rsid w:val="003F587A"/>
    <w:rsid w:val="003F66EB"/>
    <w:rsid w:val="00405D89"/>
    <w:rsid w:val="00407117"/>
    <w:rsid w:val="00416009"/>
    <w:rsid w:val="0042445F"/>
    <w:rsid w:val="0043141D"/>
    <w:rsid w:val="00445B09"/>
    <w:rsid w:val="00447861"/>
    <w:rsid w:val="00450FE4"/>
    <w:rsid w:val="00457BC7"/>
    <w:rsid w:val="0046263B"/>
    <w:rsid w:val="00467176"/>
    <w:rsid w:val="00471F0B"/>
    <w:rsid w:val="004904BE"/>
    <w:rsid w:val="00490C1B"/>
    <w:rsid w:val="004C2A39"/>
    <w:rsid w:val="004D066A"/>
    <w:rsid w:val="004D7FAE"/>
    <w:rsid w:val="004E29FA"/>
    <w:rsid w:val="004E455A"/>
    <w:rsid w:val="004E5301"/>
    <w:rsid w:val="004F0D88"/>
    <w:rsid w:val="004F4C01"/>
    <w:rsid w:val="004F5B96"/>
    <w:rsid w:val="004F75CF"/>
    <w:rsid w:val="005010C6"/>
    <w:rsid w:val="00504DDB"/>
    <w:rsid w:val="00517DE3"/>
    <w:rsid w:val="005354AA"/>
    <w:rsid w:val="00555998"/>
    <w:rsid w:val="00556D62"/>
    <w:rsid w:val="00565B9C"/>
    <w:rsid w:val="005674F6"/>
    <w:rsid w:val="00571A67"/>
    <w:rsid w:val="0058156F"/>
    <w:rsid w:val="0058236A"/>
    <w:rsid w:val="005972C2"/>
    <w:rsid w:val="005A637C"/>
    <w:rsid w:val="005A647D"/>
    <w:rsid w:val="005B3869"/>
    <w:rsid w:val="005B59F7"/>
    <w:rsid w:val="005C4FCE"/>
    <w:rsid w:val="005C7F43"/>
    <w:rsid w:val="005D5682"/>
    <w:rsid w:val="005D621E"/>
    <w:rsid w:val="005D63EA"/>
    <w:rsid w:val="005D7EBA"/>
    <w:rsid w:val="005E3720"/>
    <w:rsid w:val="005E4A9D"/>
    <w:rsid w:val="005E7C3D"/>
    <w:rsid w:val="005F13E5"/>
    <w:rsid w:val="005F2874"/>
    <w:rsid w:val="005F3B3C"/>
    <w:rsid w:val="0060210C"/>
    <w:rsid w:val="00603943"/>
    <w:rsid w:val="006073C4"/>
    <w:rsid w:val="0061298F"/>
    <w:rsid w:val="00627218"/>
    <w:rsid w:val="006279D2"/>
    <w:rsid w:val="006342FB"/>
    <w:rsid w:val="00634D18"/>
    <w:rsid w:val="006354D5"/>
    <w:rsid w:val="00643127"/>
    <w:rsid w:val="006467D6"/>
    <w:rsid w:val="0064762E"/>
    <w:rsid w:val="0064774C"/>
    <w:rsid w:val="0065258C"/>
    <w:rsid w:val="006571C5"/>
    <w:rsid w:val="006615DA"/>
    <w:rsid w:val="006633E2"/>
    <w:rsid w:val="00663990"/>
    <w:rsid w:val="0066565F"/>
    <w:rsid w:val="0066781F"/>
    <w:rsid w:val="0068115A"/>
    <w:rsid w:val="00682724"/>
    <w:rsid w:val="0069063E"/>
    <w:rsid w:val="006940D7"/>
    <w:rsid w:val="006951B6"/>
    <w:rsid w:val="006965BA"/>
    <w:rsid w:val="006A016F"/>
    <w:rsid w:val="006A1083"/>
    <w:rsid w:val="006A454B"/>
    <w:rsid w:val="006A524C"/>
    <w:rsid w:val="006A632B"/>
    <w:rsid w:val="006A6989"/>
    <w:rsid w:val="006A7AD1"/>
    <w:rsid w:val="006B2458"/>
    <w:rsid w:val="006B3BBD"/>
    <w:rsid w:val="006B3D92"/>
    <w:rsid w:val="006B5703"/>
    <w:rsid w:val="006C02A0"/>
    <w:rsid w:val="006C341D"/>
    <w:rsid w:val="006D02ED"/>
    <w:rsid w:val="006E557A"/>
    <w:rsid w:val="006E63DD"/>
    <w:rsid w:val="006F0489"/>
    <w:rsid w:val="006F1BB2"/>
    <w:rsid w:val="006F3993"/>
    <w:rsid w:val="00705BAC"/>
    <w:rsid w:val="00710543"/>
    <w:rsid w:val="00711B9C"/>
    <w:rsid w:val="0071229C"/>
    <w:rsid w:val="007309F0"/>
    <w:rsid w:val="00734490"/>
    <w:rsid w:val="00743004"/>
    <w:rsid w:val="0074374D"/>
    <w:rsid w:val="007439C3"/>
    <w:rsid w:val="007448E0"/>
    <w:rsid w:val="007524EA"/>
    <w:rsid w:val="00755F26"/>
    <w:rsid w:val="00766B9D"/>
    <w:rsid w:val="00770F1B"/>
    <w:rsid w:val="00771692"/>
    <w:rsid w:val="00777463"/>
    <w:rsid w:val="00777F16"/>
    <w:rsid w:val="00782CA6"/>
    <w:rsid w:val="00784227"/>
    <w:rsid w:val="0079162A"/>
    <w:rsid w:val="00792A63"/>
    <w:rsid w:val="0079325E"/>
    <w:rsid w:val="0079683F"/>
    <w:rsid w:val="007A2498"/>
    <w:rsid w:val="007A3FAC"/>
    <w:rsid w:val="007B64B0"/>
    <w:rsid w:val="007C0067"/>
    <w:rsid w:val="007C14B4"/>
    <w:rsid w:val="007C3FDB"/>
    <w:rsid w:val="007D07CC"/>
    <w:rsid w:val="007D2C00"/>
    <w:rsid w:val="007D34B9"/>
    <w:rsid w:val="007D5933"/>
    <w:rsid w:val="007D6BBE"/>
    <w:rsid w:val="007E141B"/>
    <w:rsid w:val="007F201A"/>
    <w:rsid w:val="007F47F2"/>
    <w:rsid w:val="00810AEF"/>
    <w:rsid w:val="00811C2F"/>
    <w:rsid w:val="00820B8A"/>
    <w:rsid w:val="00820B95"/>
    <w:rsid w:val="00820F41"/>
    <w:rsid w:val="00830D57"/>
    <w:rsid w:val="00840489"/>
    <w:rsid w:val="008404F4"/>
    <w:rsid w:val="00840989"/>
    <w:rsid w:val="00841010"/>
    <w:rsid w:val="008449D2"/>
    <w:rsid w:val="00844B08"/>
    <w:rsid w:val="00852142"/>
    <w:rsid w:val="00852E20"/>
    <w:rsid w:val="00852F16"/>
    <w:rsid w:val="00854316"/>
    <w:rsid w:val="008560CF"/>
    <w:rsid w:val="0085769A"/>
    <w:rsid w:val="00861D62"/>
    <w:rsid w:val="00862BB9"/>
    <w:rsid w:val="0086541B"/>
    <w:rsid w:val="00867CF2"/>
    <w:rsid w:val="00871F5D"/>
    <w:rsid w:val="008763BD"/>
    <w:rsid w:val="0088505F"/>
    <w:rsid w:val="00894114"/>
    <w:rsid w:val="008942A9"/>
    <w:rsid w:val="0089549A"/>
    <w:rsid w:val="00895FAE"/>
    <w:rsid w:val="00897E1F"/>
    <w:rsid w:val="008A1CEF"/>
    <w:rsid w:val="008A591F"/>
    <w:rsid w:val="008A5BDC"/>
    <w:rsid w:val="008A6CA1"/>
    <w:rsid w:val="008A71D0"/>
    <w:rsid w:val="008A7DDC"/>
    <w:rsid w:val="008B2DD3"/>
    <w:rsid w:val="008B5C15"/>
    <w:rsid w:val="008C33DE"/>
    <w:rsid w:val="008C4187"/>
    <w:rsid w:val="008D29E0"/>
    <w:rsid w:val="008E2E39"/>
    <w:rsid w:val="008F0435"/>
    <w:rsid w:val="008F3312"/>
    <w:rsid w:val="00904D04"/>
    <w:rsid w:val="0090706D"/>
    <w:rsid w:val="0091014B"/>
    <w:rsid w:val="009164DE"/>
    <w:rsid w:val="009278DD"/>
    <w:rsid w:val="00927C65"/>
    <w:rsid w:val="00936C64"/>
    <w:rsid w:val="00937533"/>
    <w:rsid w:val="00941EB7"/>
    <w:rsid w:val="00943DCF"/>
    <w:rsid w:val="00950435"/>
    <w:rsid w:val="00956046"/>
    <w:rsid w:val="00963247"/>
    <w:rsid w:val="009653C6"/>
    <w:rsid w:val="00970041"/>
    <w:rsid w:val="00971ABF"/>
    <w:rsid w:val="00975024"/>
    <w:rsid w:val="00982588"/>
    <w:rsid w:val="00984861"/>
    <w:rsid w:val="00985B59"/>
    <w:rsid w:val="00991E7E"/>
    <w:rsid w:val="0099257F"/>
    <w:rsid w:val="00994D79"/>
    <w:rsid w:val="00996C28"/>
    <w:rsid w:val="00997C18"/>
    <w:rsid w:val="009A6872"/>
    <w:rsid w:val="009A74C8"/>
    <w:rsid w:val="009B126C"/>
    <w:rsid w:val="009B5B5A"/>
    <w:rsid w:val="009C5F5A"/>
    <w:rsid w:val="009C6013"/>
    <w:rsid w:val="009D7742"/>
    <w:rsid w:val="009E070E"/>
    <w:rsid w:val="009F333F"/>
    <w:rsid w:val="00A013B6"/>
    <w:rsid w:val="00A01E15"/>
    <w:rsid w:val="00A04B41"/>
    <w:rsid w:val="00A0569C"/>
    <w:rsid w:val="00A13B1E"/>
    <w:rsid w:val="00A27211"/>
    <w:rsid w:val="00A3002C"/>
    <w:rsid w:val="00A36C67"/>
    <w:rsid w:val="00A3749C"/>
    <w:rsid w:val="00A54A73"/>
    <w:rsid w:val="00A64024"/>
    <w:rsid w:val="00A67EC4"/>
    <w:rsid w:val="00A7235F"/>
    <w:rsid w:val="00A73D4E"/>
    <w:rsid w:val="00A859D6"/>
    <w:rsid w:val="00A90941"/>
    <w:rsid w:val="00A97AC5"/>
    <w:rsid w:val="00AA26E8"/>
    <w:rsid w:val="00AA6589"/>
    <w:rsid w:val="00AB0D8C"/>
    <w:rsid w:val="00AC1C8C"/>
    <w:rsid w:val="00AC2C3A"/>
    <w:rsid w:val="00AC378B"/>
    <w:rsid w:val="00AE08FE"/>
    <w:rsid w:val="00AE2530"/>
    <w:rsid w:val="00AE485D"/>
    <w:rsid w:val="00AF39EF"/>
    <w:rsid w:val="00B057CB"/>
    <w:rsid w:val="00B060CE"/>
    <w:rsid w:val="00B144F9"/>
    <w:rsid w:val="00B172CE"/>
    <w:rsid w:val="00B24E86"/>
    <w:rsid w:val="00B31273"/>
    <w:rsid w:val="00B3330B"/>
    <w:rsid w:val="00B35E79"/>
    <w:rsid w:val="00B40D90"/>
    <w:rsid w:val="00B4293B"/>
    <w:rsid w:val="00B52D77"/>
    <w:rsid w:val="00B5733E"/>
    <w:rsid w:val="00B617F5"/>
    <w:rsid w:val="00B723C7"/>
    <w:rsid w:val="00B73378"/>
    <w:rsid w:val="00B8069B"/>
    <w:rsid w:val="00B816EC"/>
    <w:rsid w:val="00B838EE"/>
    <w:rsid w:val="00B904EB"/>
    <w:rsid w:val="00B917D8"/>
    <w:rsid w:val="00B96C18"/>
    <w:rsid w:val="00BA28B1"/>
    <w:rsid w:val="00BA30B4"/>
    <w:rsid w:val="00BB0561"/>
    <w:rsid w:val="00BB19B2"/>
    <w:rsid w:val="00BB1C65"/>
    <w:rsid w:val="00BB6A17"/>
    <w:rsid w:val="00BB714D"/>
    <w:rsid w:val="00BC04D2"/>
    <w:rsid w:val="00BC693B"/>
    <w:rsid w:val="00BC778A"/>
    <w:rsid w:val="00BD0E82"/>
    <w:rsid w:val="00BD34E5"/>
    <w:rsid w:val="00BE75BA"/>
    <w:rsid w:val="00BE7646"/>
    <w:rsid w:val="00BF4ECF"/>
    <w:rsid w:val="00BF4FA1"/>
    <w:rsid w:val="00BF7C8A"/>
    <w:rsid w:val="00C02E46"/>
    <w:rsid w:val="00C03A0C"/>
    <w:rsid w:val="00C12CAC"/>
    <w:rsid w:val="00C138F7"/>
    <w:rsid w:val="00C14EBE"/>
    <w:rsid w:val="00C17B16"/>
    <w:rsid w:val="00C22F14"/>
    <w:rsid w:val="00C23213"/>
    <w:rsid w:val="00C2776C"/>
    <w:rsid w:val="00C30B72"/>
    <w:rsid w:val="00C33E3A"/>
    <w:rsid w:val="00C33FF2"/>
    <w:rsid w:val="00C37251"/>
    <w:rsid w:val="00C402A3"/>
    <w:rsid w:val="00C44718"/>
    <w:rsid w:val="00C47294"/>
    <w:rsid w:val="00C54FAB"/>
    <w:rsid w:val="00C55EA2"/>
    <w:rsid w:val="00C629C7"/>
    <w:rsid w:val="00C6607F"/>
    <w:rsid w:val="00C67699"/>
    <w:rsid w:val="00C7025B"/>
    <w:rsid w:val="00C7308B"/>
    <w:rsid w:val="00C7325B"/>
    <w:rsid w:val="00C91346"/>
    <w:rsid w:val="00C93142"/>
    <w:rsid w:val="00C958AB"/>
    <w:rsid w:val="00CA107C"/>
    <w:rsid w:val="00CA2225"/>
    <w:rsid w:val="00CA441A"/>
    <w:rsid w:val="00CA5FAD"/>
    <w:rsid w:val="00CA78F1"/>
    <w:rsid w:val="00CB3CB3"/>
    <w:rsid w:val="00CB3F75"/>
    <w:rsid w:val="00CB5270"/>
    <w:rsid w:val="00CB6972"/>
    <w:rsid w:val="00CC10FC"/>
    <w:rsid w:val="00CC1DFC"/>
    <w:rsid w:val="00CC53FB"/>
    <w:rsid w:val="00CC5E0A"/>
    <w:rsid w:val="00CC5F80"/>
    <w:rsid w:val="00CD4263"/>
    <w:rsid w:val="00CD4C30"/>
    <w:rsid w:val="00CD6305"/>
    <w:rsid w:val="00CD74F7"/>
    <w:rsid w:val="00CE44D8"/>
    <w:rsid w:val="00CE5195"/>
    <w:rsid w:val="00CE5393"/>
    <w:rsid w:val="00CE7EEF"/>
    <w:rsid w:val="00CF23DF"/>
    <w:rsid w:val="00CF79BE"/>
    <w:rsid w:val="00D05FF1"/>
    <w:rsid w:val="00D07D8E"/>
    <w:rsid w:val="00D102EA"/>
    <w:rsid w:val="00D153DC"/>
    <w:rsid w:val="00D1661B"/>
    <w:rsid w:val="00D24513"/>
    <w:rsid w:val="00D35553"/>
    <w:rsid w:val="00D37056"/>
    <w:rsid w:val="00D45FAE"/>
    <w:rsid w:val="00D4661B"/>
    <w:rsid w:val="00D523C3"/>
    <w:rsid w:val="00D65588"/>
    <w:rsid w:val="00D67CE8"/>
    <w:rsid w:val="00D71E2F"/>
    <w:rsid w:val="00D723C8"/>
    <w:rsid w:val="00D7523C"/>
    <w:rsid w:val="00D76232"/>
    <w:rsid w:val="00D771B4"/>
    <w:rsid w:val="00D83DAF"/>
    <w:rsid w:val="00D876F7"/>
    <w:rsid w:val="00D96F97"/>
    <w:rsid w:val="00DA0CDA"/>
    <w:rsid w:val="00DA20F2"/>
    <w:rsid w:val="00DA52F7"/>
    <w:rsid w:val="00DA733F"/>
    <w:rsid w:val="00DB0711"/>
    <w:rsid w:val="00DB70B7"/>
    <w:rsid w:val="00DB761D"/>
    <w:rsid w:val="00DB7C0E"/>
    <w:rsid w:val="00DC60C4"/>
    <w:rsid w:val="00DD4FB4"/>
    <w:rsid w:val="00DD7022"/>
    <w:rsid w:val="00DE07C5"/>
    <w:rsid w:val="00DE6192"/>
    <w:rsid w:val="00E0166E"/>
    <w:rsid w:val="00E1322D"/>
    <w:rsid w:val="00E14F0A"/>
    <w:rsid w:val="00E275D3"/>
    <w:rsid w:val="00E30B18"/>
    <w:rsid w:val="00E31EFF"/>
    <w:rsid w:val="00E462BB"/>
    <w:rsid w:val="00E50819"/>
    <w:rsid w:val="00E561A1"/>
    <w:rsid w:val="00E5795E"/>
    <w:rsid w:val="00E60104"/>
    <w:rsid w:val="00E61206"/>
    <w:rsid w:val="00E70244"/>
    <w:rsid w:val="00E76FA3"/>
    <w:rsid w:val="00E83ECB"/>
    <w:rsid w:val="00E92ED8"/>
    <w:rsid w:val="00E94A29"/>
    <w:rsid w:val="00E95228"/>
    <w:rsid w:val="00E95E9B"/>
    <w:rsid w:val="00EA68FA"/>
    <w:rsid w:val="00ED535E"/>
    <w:rsid w:val="00ED70BF"/>
    <w:rsid w:val="00EE3286"/>
    <w:rsid w:val="00EE620D"/>
    <w:rsid w:val="00EE7821"/>
    <w:rsid w:val="00F0706A"/>
    <w:rsid w:val="00F10B3B"/>
    <w:rsid w:val="00F177DA"/>
    <w:rsid w:val="00F22922"/>
    <w:rsid w:val="00F24A46"/>
    <w:rsid w:val="00F25051"/>
    <w:rsid w:val="00F263EB"/>
    <w:rsid w:val="00F26C99"/>
    <w:rsid w:val="00F278CE"/>
    <w:rsid w:val="00F27F10"/>
    <w:rsid w:val="00F35B71"/>
    <w:rsid w:val="00F36076"/>
    <w:rsid w:val="00F36463"/>
    <w:rsid w:val="00F44727"/>
    <w:rsid w:val="00F50BB2"/>
    <w:rsid w:val="00F536F7"/>
    <w:rsid w:val="00F542F8"/>
    <w:rsid w:val="00F57B8C"/>
    <w:rsid w:val="00F62C1C"/>
    <w:rsid w:val="00F63997"/>
    <w:rsid w:val="00F6746F"/>
    <w:rsid w:val="00F70700"/>
    <w:rsid w:val="00F72250"/>
    <w:rsid w:val="00F73CC3"/>
    <w:rsid w:val="00F7444E"/>
    <w:rsid w:val="00F75FD3"/>
    <w:rsid w:val="00F77707"/>
    <w:rsid w:val="00F84688"/>
    <w:rsid w:val="00F91AF1"/>
    <w:rsid w:val="00F961FC"/>
    <w:rsid w:val="00F96920"/>
    <w:rsid w:val="00FA6FA9"/>
    <w:rsid w:val="00FA7922"/>
    <w:rsid w:val="00FC180F"/>
    <w:rsid w:val="00FC25B1"/>
    <w:rsid w:val="00FD1FEE"/>
    <w:rsid w:val="00FD6C38"/>
    <w:rsid w:val="00FE31BA"/>
    <w:rsid w:val="00FF0161"/>
    <w:rsid w:val="00FF3753"/>
    <w:rsid w:val="00FF4AC2"/>
    <w:rsid w:val="00FF7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CE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458B"/>
    <w:rPr>
      <w:color w:val="0000FF" w:themeColor="hyperlink"/>
      <w:u w:val="single"/>
    </w:rPr>
  </w:style>
  <w:style w:type="paragraph" w:styleId="a4">
    <w:name w:val="footer"/>
    <w:basedOn w:val="a"/>
    <w:link w:val="Char"/>
    <w:uiPriority w:val="99"/>
    <w:unhideWhenUsed/>
    <w:rsid w:val="00131543"/>
    <w:pPr>
      <w:tabs>
        <w:tab w:val="center" w:pos="4320"/>
        <w:tab w:val="right" w:pos="8640"/>
      </w:tabs>
    </w:pPr>
  </w:style>
  <w:style w:type="character" w:customStyle="1" w:styleId="Char">
    <w:name w:val="页脚 Char"/>
    <w:basedOn w:val="a0"/>
    <w:link w:val="a4"/>
    <w:uiPriority w:val="99"/>
    <w:rsid w:val="00131543"/>
  </w:style>
  <w:style w:type="character" w:styleId="a5">
    <w:name w:val="page number"/>
    <w:basedOn w:val="a0"/>
    <w:uiPriority w:val="99"/>
    <w:semiHidden/>
    <w:unhideWhenUsed/>
    <w:rsid w:val="00131543"/>
  </w:style>
  <w:style w:type="paragraph" w:styleId="a6">
    <w:name w:val="header"/>
    <w:basedOn w:val="a"/>
    <w:link w:val="Char0"/>
    <w:uiPriority w:val="99"/>
    <w:unhideWhenUsed/>
    <w:rsid w:val="00131543"/>
    <w:pPr>
      <w:tabs>
        <w:tab w:val="center" w:pos="4320"/>
        <w:tab w:val="right" w:pos="8640"/>
      </w:tabs>
    </w:pPr>
  </w:style>
  <w:style w:type="character" w:customStyle="1" w:styleId="Char0">
    <w:name w:val="页眉 Char"/>
    <w:basedOn w:val="a0"/>
    <w:link w:val="a6"/>
    <w:uiPriority w:val="99"/>
    <w:rsid w:val="00131543"/>
  </w:style>
  <w:style w:type="paragraph" w:styleId="a7">
    <w:name w:val="Balloon Text"/>
    <w:basedOn w:val="a"/>
    <w:link w:val="Char1"/>
    <w:uiPriority w:val="99"/>
    <w:semiHidden/>
    <w:unhideWhenUsed/>
    <w:rsid w:val="002F663D"/>
    <w:rPr>
      <w:rFonts w:ascii="Lucida Grande" w:hAnsi="Lucida Grande" w:cs="Lucida Grande"/>
      <w:sz w:val="18"/>
      <w:szCs w:val="18"/>
    </w:rPr>
  </w:style>
  <w:style w:type="character" w:customStyle="1" w:styleId="Char1">
    <w:name w:val="批注框文本 Char"/>
    <w:basedOn w:val="a0"/>
    <w:link w:val="a7"/>
    <w:uiPriority w:val="99"/>
    <w:semiHidden/>
    <w:rsid w:val="002F663D"/>
    <w:rPr>
      <w:rFonts w:ascii="Lucida Grande" w:hAnsi="Lucida Grande" w:cs="Lucida Grande"/>
      <w:sz w:val="18"/>
      <w:szCs w:val="18"/>
    </w:rPr>
  </w:style>
  <w:style w:type="paragraph" w:styleId="a8">
    <w:name w:val="Normal (Web)"/>
    <w:basedOn w:val="a"/>
    <w:uiPriority w:val="99"/>
    <w:semiHidden/>
    <w:unhideWhenUsed/>
    <w:rsid w:val="00897E1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a0"/>
    <w:rsid w:val="00897E1F"/>
  </w:style>
  <w:style w:type="character" w:customStyle="1" w:styleId="protocol-scientificname">
    <w:name w:val="protocol-scientificname"/>
    <w:basedOn w:val="a0"/>
    <w:rsid w:val="00897E1F"/>
  </w:style>
  <w:style w:type="character" w:styleId="a9">
    <w:name w:val="annotation reference"/>
    <w:basedOn w:val="a0"/>
    <w:uiPriority w:val="99"/>
    <w:semiHidden/>
    <w:unhideWhenUsed/>
    <w:rsid w:val="009B126C"/>
    <w:rPr>
      <w:sz w:val="18"/>
      <w:szCs w:val="18"/>
    </w:rPr>
  </w:style>
  <w:style w:type="paragraph" w:styleId="aa">
    <w:name w:val="annotation text"/>
    <w:basedOn w:val="a"/>
    <w:link w:val="Char2"/>
    <w:uiPriority w:val="99"/>
    <w:semiHidden/>
    <w:unhideWhenUsed/>
    <w:rsid w:val="009B126C"/>
  </w:style>
  <w:style w:type="character" w:customStyle="1" w:styleId="Char2">
    <w:name w:val="批注文字 Char"/>
    <w:basedOn w:val="a0"/>
    <w:link w:val="aa"/>
    <w:uiPriority w:val="99"/>
    <w:semiHidden/>
    <w:rsid w:val="009B126C"/>
  </w:style>
  <w:style w:type="paragraph" w:styleId="ab">
    <w:name w:val="annotation subject"/>
    <w:basedOn w:val="aa"/>
    <w:next w:val="aa"/>
    <w:link w:val="Char3"/>
    <w:uiPriority w:val="99"/>
    <w:semiHidden/>
    <w:unhideWhenUsed/>
    <w:rsid w:val="009B126C"/>
    <w:rPr>
      <w:b/>
      <w:bCs/>
      <w:sz w:val="20"/>
      <w:szCs w:val="20"/>
    </w:rPr>
  </w:style>
  <w:style w:type="character" w:customStyle="1" w:styleId="Char3">
    <w:name w:val="批注主题 Char"/>
    <w:basedOn w:val="Char2"/>
    <w:link w:val="ab"/>
    <w:uiPriority w:val="99"/>
    <w:semiHidden/>
    <w:rsid w:val="009B126C"/>
    <w:rPr>
      <w:b/>
      <w:bCs/>
      <w:sz w:val="20"/>
      <w:szCs w:val="20"/>
    </w:rPr>
  </w:style>
  <w:style w:type="paragraph" w:styleId="ac">
    <w:name w:val="No Spacing"/>
    <w:uiPriority w:val="1"/>
    <w:qFormat/>
    <w:rsid w:val="0027249E"/>
  </w:style>
  <w:style w:type="paragraph" w:styleId="ad">
    <w:name w:val="Revision"/>
    <w:hidden/>
    <w:uiPriority w:val="99"/>
    <w:semiHidden/>
    <w:rsid w:val="001F689A"/>
  </w:style>
  <w:style w:type="table" w:styleId="ae">
    <w:name w:val="Table Grid"/>
    <w:basedOn w:val="a1"/>
    <w:uiPriority w:val="59"/>
    <w:rsid w:val="00012A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8A59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458B"/>
    <w:rPr>
      <w:color w:val="0000FF" w:themeColor="hyperlink"/>
      <w:u w:val="single"/>
    </w:rPr>
  </w:style>
  <w:style w:type="paragraph" w:styleId="a4">
    <w:name w:val="footer"/>
    <w:basedOn w:val="a"/>
    <w:link w:val="Char"/>
    <w:uiPriority w:val="99"/>
    <w:unhideWhenUsed/>
    <w:rsid w:val="00131543"/>
    <w:pPr>
      <w:tabs>
        <w:tab w:val="center" w:pos="4320"/>
        <w:tab w:val="right" w:pos="8640"/>
      </w:tabs>
    </w:pPr>
  </w:style>
  <w:style w:type="character" w:customStyle="1" w:styleId="Char">
    <w:name w:val="页脚 Char"/>
    <w:basedOn w:val="a0"/>
    <w:link w:val="a4"/>
    <w:uiPriority w:val="99"/>
    <w:rsid w:val="00131543"/>
  </w:style>
  <w:style w:type="character" w:styleId="a5">
    <w:name w:val="page number"/>
    <w:basedOn w:val="a0"/>
    <w:uiPriority w:val="99"/>
    <w:semiHidden/>
    <w:unhideWhenUsed/>
    <w:rsid w:val="00131543"/>
  </w:style>
  <w:style w:type="paragraph" w:styleId="a6">
    <w:name w:val="header"/>
    <w:basedOn w:val="a"/>
    <w:link w:val="Char0"/>
    <w:uiPriority w:val="99"/>
    <w:unhideWhenUsed/>
    <w:rsid w:val="00131543"/>
    <w:pPr>
      <w:tabs>
        <w:tab w:val="center" w:pos="4320"/>
        <w:tab w:val="right" w:pos="8640"/>
      </w:tabs>
    </w:pPr>
  </w:style>
  <w:style w:type="character" w:customStyle="1" w:styleId="Char0">
    <w:name w:val="页眉 Char"/>
    <w:basedOn w:val="a0"/>
    <w:link w:val="a6"/>
    <w:uiPriority w:val="99"/>
    <w:rsid w:val="00131543"/>
  </w:style>
  <w:style w:type="paragraph" w:styleId="a7">
    <w:name w:val="Balloon Text"/>
    <w:basedOn w:val="a"/>
    <w:link w:val="Char1"/>
    <w:uiPriority w:val="99"/>
    <w:semiHidden/>
    <w:unhideWhenUsed/>
    <w:rsid w:val="002F663D"/>
    <w:rPr>
      <w:rFonts w:ascii="Lucida Grande" w:hAnsi="Lucida Grande" w:cs="Lucida Grande"/>
      <w:sz w:val="18"/>
      <w:szCs w:val="18"/>
    </w:rPr>
  </w:style>
  <w:style w:type="character" w:customStyle="1" w:styleId="Char1">
    <w:name w:val="批注框文本 Char"/>
    <w:basedOn w:val="a0"/>
    <w:link w:val="a7"/>
    <w:uiPriority w:val="99"/>
    <w:semiHidden/>
    <w:rsid w:val="002F663D"/>
    <w:rPr>
      <w:rFonts w:ascii="Lucida Grande" w:hAnsi="Lucida Grande" w:cs="Lucida Grande"/>
      <w:sz w:val="18"/>
      <w:szCs w:val="18"/>
    </w:rPr>
  </w:style>
  <w:style w:type="paragraph" w:styleId="a8">
    <w:name w:val="Normal (Web)"/>
    <w:basedOn w:val="a"/>
    <w:uiPriority w:val="99"/>
    <w:semiHidden/>
    <w:unhideWhenUsed/>
    <w:rsid w:val="00897E1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a0"/>
    <w:rsid w:val="00897E1F"/>
  </w:style>
  <w:style w:type="character" w:customStyle="1" w:styleId="protocol-scientificname">
    <w:name w:val="protocol-scientificname"/>
    <w:basedOn w:val="a0"/>
    <w:rsid w:val="00897E1F"/>
  </w:style>
  <w:style w:type="character" w:styleId="a9">
    <w:name w:val="annotation reference"/>
    <w:basedOn w:val="a0"/>
    <w:uiPriority w:val="99"/>
    <w:semiHidden/>
    <w:unhideWhenUsed/>
    <w:rsid w:val="009B126C"/>
    <w:rPr>
      <w:sz w:val="18"/>
      <w:szCs w:val="18"/>
    </w:rPr>
  </w:style>
  <w:style w:type="paragraph" w:styleId="aa">
    <w:name w:val="annotation text"/>
    <w:basedOn w:val="a"/>
    <w:link w:val="Char2"/>
    <w:uiPriority w:val="99"/>
    <w:semiHidden/>
    <w:unhideWhenUsed/>
    <w:rsid w:val="009B126C"/>
  </w:style>
  <w:style w:type="character" w:customStyle="1" w:styleId="Char2">
    <w:name w:val="批注文字 Char"/>
    <w:basedOn w:val="a0"/>
    <w:link w:val="aa"/>
    <w:uiPriority w:val="99"/>
    <w:semiHidden/>
    <w:rsid w:val="009B126C"/>
  </w:style>
  <w:style w:type="paragraph" w:styleId="ab">
    <w:name w:val="annotation subject"/>
    <w:basedOn w:val="aa"/>
    <w:next w:val="aa"/>
    <w:link w:val="Char3"/>
    <w:uiPriority w:val="99"/>
    <w:semiHidden/>
    <w:unhideWhenUsed/>
    <w:rsid w:val="009B126C"/>
    <w:rPr>
      <w:b/>
      <w:bCs/>
      <w:sz w:val="20"/>
      <w:szCs w:val="20"/>
    </w:rPr>
  </w:style>
  <w:style w:type="character" w:customStyle="1" w:styleId="Char3">
    <w:name w:val="批注主题 Char"/>
    <w:basedOn w:val="Char2"/>
    <w:link w:val="ab"/>
    <w:uiPriority w:val="99"/>
    <w:semiHidden/>
    <w:rsid w:val="009B126C"/>
    <w:rPr>
      <w:b/>
      <w:bCs/>
      <w:sz w:val="20"/>
      <w:szCs w:val="20"/>
    </w:rPr>
  </w:style>
  <w:style w:type="paragraph" w:styleId="ac">
    <w:name w:val="No Spacing"/>
    <w:uiPriority w:val="1"/>
    <w:qFormat/>
    <w:rsid w:val="0027249E"/>
  </w:style>
  <w:style w:type="paragraph" w:styleId="ad">
    <w:name w:val="Revision"/>
    <w:hidden/>
    <w:uiPriority w:val="99"/>
    <w:semiHidden/>
    <w:rsid w:val="001F689A"/>
  </w:style>
  <w:style w:type="table" w:styleId="ae">
    <w:name w:val="Table Grid"/>
    <w:basedOn w:val="a1"/>
    <w:uiPriority w:val="59"/>
    <w:rsid w:val="00012A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8A59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1654">
      <w:bodyDiv w:val="1"/>
      <w:marLeft w:val="0"/>
      <w:marRight w:val="0"/>
      <w:marTop w:val="0"/>
      <w:marBottom w:val="0"/>
      <w:divBdr>
        <w:top w:val="none" w:sz="0" w:space="0" w:color="auto"/>
        <w:left w:val="none" w:sz="0" w:space="0" w:color="auto"/>
        <w:bottom w:val="none" w:sz="0" w:space="0" w:color="auto"/>
        <w:right w:val="none" w:sz="0" w:space="0" w:color="auto"/>
      </w:divBdr>
      <w:divsChild>
        <w:div w:id="1234588134">
          <w:marLeft w:val="0"/>
          <w:marRight w:val="0"/>
          <w:marTop w:val="0"/>
          <w:marBottom w:val="0"/>
          <w:divBdr>
            <w:top w:val="none" w:sz="0" w:space="0" w:color="auto"/>
            <w:left w:val="none" w:sz="0" w:space="0" w:color="auto"/>
            <w:bottom w:val="none" w:sz="0" w:space="0" w:color="auto"/>
            <w:right w:val="none" w:sz="0" w:space="0" w:color="auto"/>
          </w:divBdr>
        </w:div>
      </w:divsChild>
    </w:div>
    <w:div w:id="240987999">
      <w:bodyDiv w:val="1"/>
      <w:marLeft w:val="0"/>
      <w:marRight w:val="0"/>
      <w:marTop w:val="0"/>
      <w:marBottom w:val="0"/>
      <w:divBdr>
        <w:top w:val="none" w:sz="0" w:space="0" w:color="auto"/>
        <w:left w:val="none" w:sz="0" w:space="0" w:color="auto"/>
        <w:bottom w:val="none" w:sz="0" w:space="0" w:color="auto"/>
        <w:right w:val="none" w:sz="0" w:space="0" w:color="auto"/>
      </w:divBdr>
      <w:divsChild>
        <w:div w:id="2056662463">
          <w:marLeft w:val="0"/>
          <w:marRight w:val="0"/>
          <w:marTop w:val="0"/>
          <w:marBottom w:val="0"/>
          <w:divBdr>
            <w:top w:val="none" w:sz="0" w:space="0" w:color="auto"/>
            <w:left w:val="none" w:sz="0" w:space="0" w:color="auto"/>
            <w:bottom w:val="none" w:sz="0" w:space="0" w:color="auto"/>
            <w:right w:val="none" w:sz="0" w:space="0" w:color="auto"/>
          </w:divBdr>
        </w:div>
      </w:divsChild>
    </w:div>
    <w:div w:id="355233469">
      <w:bodyDiv w:val="1"/>
      <w:marLeft w:val="0"/>
      <w:marRight w:val="0"/>
      <w:marTop w:val="0"/>
      <w:marBottom w:val="0"/>
      <w:divBdr>
        <w:top w:val="none" w:sz="0" w:space="0" w:color="auto"/>
        <w:left w:val="none" w:sz="0" w:space="0" w:color="auto"/>
        <w:bottom w:val="none" w:sz="0" w:space="0" w:color="auto"/>
        <w:right w:val="none" w:sz="0" w:space="0" w:color="auto"/>
      </w:divBdr>
      <w:divsChild>
        <w:div w:id="1197428325">
          <w:marLeft w:val="0"/>
          <w:marRight w:val="0"/>
          <w:marTop w:val="0"/>
          <w:marBottom w:val="0"/>
          <w:divBdr>
            <w:top w:val="none" w:sz="0" w:space="0" w:color="auto"/>
            <w:left w:val="none" w:sz="0" w:space="0" w:color="auto"/>
            <w:bottom w:val="none" w:sz="0" w:space="0" w:color="auto"/>
            <w:right w:val="none" w:sz="0" w:space="0" w:color="auto"/>
          </w:divBdr>
          <w:divsChild>
            <w:div w:id="14290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7612">
      <w:bodyDiv w:val="1"/>
      <w:marLeft w:val="0"/>
      <w:marRight w:val="0"/>
      <w:marTop w:val="0"/>
      <w:marBottom w:val="0"/>
      <w:divBdr>
        <w:top w:val="none" w:sz="0" w:space="0" w:color="auto"/>
        <w:left w:val="none" w:sz="0" w:space="0" w:color="auto"/>
        <w:bottom w:val="none" w:sz="0" w:space="0" w:color="auto"/>
        <w:right w:val="none" w:sz="0" w:space="0" w:color="auto"/>
      </w:divBdr>
      <w:divsChild>
        <w:div w:id="1789009722">
          <w:marLeft w:val="0"/>
          <w:marRight w:val="0"/>
          <w:marTop w:val="0"/>
          <w:marBottom w:val="0"/>
          <w:divBdr>
            <w:top w:val="none" w:sz="0" w:space="0" w:color="auto"/>
            <w:left w:val="none" w:sz="0" w:space="0" w:color="auto"/>
            <w:bottom w:val="none" w:sz="0" w:space="0" w:color="auto"/>
            <w:right w:val="none" w:sz="0" w:space="0" w:color="auto"/>
          </w:divBdr>
        </w:div>
      </w:divsChild>
    </w:div>
    <w:div w:id="466511061">
      <w:bodyDiv w:val="1"/>
      <w:marLeft w:val="0"/>
      <w:marRight w:val="0"/>
      <w:marTop w:val="0"/>
      <w:marBottom w:val="0"/>
      <w:divBdr>
        <w:top w:val="none" w:sz="0" w:space="0" w:color="auto"/>
        <w:left w:val="none" w:sz="0" w:space="0" w:color="auto"/>
        <w:bottom w:val="none" w:sz="0" w:space="0" w:color="auto"/>
        <w:right w:val="none" w:sz="0" w:space="0" w:color="auto"/>
      </w:divBdr>
      <w:divsChild>
        <w:div w:id="344213283">
          <w:marLeft w:val="0"/>
          <w:marRight w:val="0"/>
          <w:marTop w:val="0"/>
          <w:marBottom w:val="0"/>
          <w:divBdr>
            <w:top w:val="none" w:sz="0" w:space="0" w:color="auto"/>
            <w:left w:val="none" w:sz="0" w:space="0" w:color="auto"/>
            <w:bottom w:val="none" w:sz="0" w:space="0" w:color="auto"/>
            <w:right w:val="none" w:sz="0" w:space="0" w:color="auto"/>
          </w:divBdr>
        </w:div>
      </w:divsChild>
    </w:div>
    <w:div w:id="550464826">
      <w:bodyDiv w:val="1"/>
      <w:marLeft w:val="0"/>
      <w:marRight w:val="0"/>
      <w:marTop w:val="0"/>
      <w:marBottom w:val="0"/>
      <w:divBdr>
        <w:top w:val="none" w:sz="0" w:space="0" w:color="auto"/>
        <w:left w:val="none" w:sz="0" w:space="0" w:color="auto"/>
        <w:bottom w:val="none" w:sz="0" w:space="0" w:color="auto"/>
        <w:right w:val="none" w:sz="0" w:space="0" w:color="auto"/>
      </w:divBdr>
      <w:divsChild>
        <w:div w:id="1683624867">
          <w:marLeft w:val="0"/>
          <w:marRight w:val="0"/>
          <w:marTop w:val="0"/>
          <w:marBottom w:val="0"/>
          <w:divBdr>
            <w:top w:val="none" w:sz="0" w:space="0" w:color="auto"/>
            <w:left w:val="none" w:sz="0" w:space="0" w:color="auto"/>
            <w:bottom w:val="none" w:sz="0" w:space="0" w:color="auto"/>
            <w:right w:val="none" w:sz="0" w:space="0" w:color="auto"/>
          </w:divBdr>
          <w:divsChild>
            <w:div w:id="12655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192">
      <w:bodyDiv w:val="1"/>
      <w:marLeft w:val="0"/>
      <w:marRight w:val="0"/>
      <w:marTop w:val="0"/>
      <w:marBottom w:val="0"/>
      <w:divBdr>
        <w:top w:val="none" w:sz="0" w:space="0" w:color="auto"/>
        <w:left w:val="none" w:sz="0" w:space="0" w:color="auto"/>
        <w:bottom w:val="none" w:sz="0" w:space="0" w:color="auto"/>
        <w:right w:val="none" w:sz="0" w:space="0" w:color="auto"/>
      </w:divBdr>
      <w:divsChild>
        <w:div w:id="1090202462">
          <w:marLeft w:val="0"/>
          <w:marRight w:val="0"/>
          <w:marTop w:val="0"/>
          <w:marBottom w:val="0"/>
          <w:divBdr>
            <w:top w:val="none" w:sz="0" w:space="0" w:color="auto"/>
            <w:left w:val="none" w:sz="0" w:space="0" w:color="auto"/>
            <w:bottom w:val="none" w:sz="0" w:space="0" w:color="auto"/>
            <w:right w:val="none" w:sz="0" w:space="0" w:color="auto"/>
          </w:divBdr>
          <w:divsChild>
            <w:div w:id="1392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01123">
      <w:bodyDiv w:val="1"/>
      <w:marLeft w:val="0"/>
      <w:marRight w:val="0"/>
      <w:marTop w:val="0"/>
      <w:marBottom w:val="0"/>
      <w:divBdr>
        <w:top w:val="none" w:sz="0" w:space="0" w:color="auto"/>
        <w:left w:val="none" w:sz="0" w:space="0" w:color="auto"/>
        <w:bottom w:val="none" w:sz="0" w:space="0" w:color="auto"/>
        <w:right w:val="none" w:sz="0" w:space="0" w:color="auto"/>
      </w:divBdr>
      <w:divsChild>
        <w:div w:id="2042783900">
          <w:marLeft w:val="0"/>
          <w:marRight w:val="0"/>
          <w:marTop w:val="0"/>
          <w:marBottom w:val="0"/>
          <w:divBdr>
            <w:top w:val="none" w:sz="0" w:space="0" w:color="auto"/>
            <w:left w:val="none" w:sz="0" w:space="0" w:color="auto"/>
            <w:bottom w:val="none" w:sz="0" w:space="0" w:color="auto"/>
            <w:right w:val="none" w:sz="0" w:space="0" w:color="auto"/>
          </w:divBdr>
        </w:div>
        <w:div w:id="1148328229">
          <w:marLeft w:val="0"/>
          <w:marRight w:val="0"/>
          <w:marTop w:val="0"/>
          <w:marBottom w:val="0"/>
          <w:divBdr>
            <w:top w:val="none" w:sz="0" w:space="0" w:color="auto"/>
            <w:left w:val="none" w:sz="0" w:space="0" w:color="auto"/>
            <w:bottom w:val="none" w:sz="0" w:space="0" w:color="auto"/>
            <w:right w:val="none" w:sz="0" w:space="0" w:color="auto"/>
          </w:divBdr>
        </w:div>
        <w:div w:id="955403571">
          <w:marLeft w:val="0"/>
          <w:marRight w:val="0"/>
          <w:marTop w:val="0"/>
          <w:marBottom w:val="0"/>
          <w:divBdr>
            <w:top w:val="none" w:sz="0" w:space="0" w:color="auto"/>
            <w:left w:val="none" w:sz="0" w:space="0" w:color="auto"/>
            <w:bottom w:val="none" w:sz="0" w:space="0" w:color="auto"/>
            <w:right w:val="none" w:sz="0" w:space="0" w:color="auto"/>
          </w:divBdr>
        </w:div>
      </w:divsChild>
    </w:div>
    <w:div w:id="765734771">
      <w:bodyDiv w:val="1"/>
      <w:marLeft w:val="0"/>
      <w:marRight w:val="0"/>
      <w:marTop w:val="0"/>
      <w:marBottom w:val="0"/>
      <w:divBdr>
        <w:top w:val="none" w:sz="0" w:space="0" w:color="auto"/>
        <w:left w:val="none" w:sz="0" w:space="0" w:color="auto"/>
        <w:bottom w:val="none" w:sz="0" w:space="0" w:color="auto"/>
        <w:right w:val="none" w:sz="0" w:space="0" w:color="auto"/>
      </w:divBdr>
      <w:divsChild>
        <w:div w:id="171991715">
          <w:marLeft w:val="0"/>
          <w:marRight w:val="0"/>
          <w:marTop w:val="0"/>
          <w:marBottom w:val="0"/>
          <w:divBdr>
            <w:top w:val="none" w:sz="0" w:space="0" w:color="auto"/>
            <w:left w:val="none" w:sz="0" w:space="0" w:color="auto"/>
            <w:bottom w:val="none" w:sz="0" w:space="0" w:color="auto"/>
            <w:right w:val="none" w:sz="0" w:space="0" w:color="auto"/>
          </w:divBdr>
        </w:div>
      </w:divsChild>
    </w:div>
    <w:div w:id="966205586">
      <w:bodyDiv w:val="1"/>
      <w:marLeft w:val="0"/>
      <w:marRight w:val="0"/>
      <w:marTop w:val="0"/>
      <w:marBottom w:val="0"/>
      <w:divBdr>
        <w:top w:val="none" w:sz="0" w:space="0" w:color="auto"/>
        <w:left w:val="none" w:sz="0" w:space="0" w:color="auto"/>
        <w:bottom w:val="none" w:sz="0" w:space="0" w:color="auto"/>
        <w:right w:val="none" w:sz="0" w:space="0" w:color="auto"/>
      </w:divBdr>
      <w:divsChild>
        <w:div w:id="449861459">
          <w:marLeft w:val="0"/>
          <w:marRight w:val="0"/>
          <w:marTop w:val="0"/>
          <w:marBottom w:val="0"/>
          <w:divBdr>
            <w:top w:val="none" w:sz="0" w:space="0" w:color="auto"/>
            <w:left w:val="none" w:sz="0" w:space="0" w:color="auto"/>
            <w:bottom w:val="none" w:sz="0" w:space="0" w:color="auto"/>
            <w:right w:val="none" w:sz="0" w:space="0" w:color="auto"/>
          </w:divBdr>
          <w:divsChild>
            <w:div w:id="930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4634">
      <w:bodyDiv w:val="1"/>
      <w:marLeft w:val="0"/>
      <w:marRight w:val="0"/>
      <w:marTop w:val="0"/>
      <w:marBottom w:val="0"/>
      <w:divBdr>
        <w:top w:val="none" w:sz="0" w:space="0" w:color="auto"/>
        <w:left w:val="none" w:sz="0" w:space="0" w:color="auto"/>
        <w:bottom w:val="none" w:sz="0" w:space="0" w:color="auto"/>
        <w:right w:val="none" w:sz="0" w:space="0" w:color="auto"/>
      </w:divBdr>
    </w:div>
    <w:div w:id="1237588317">
      <w:bodyDiv w:val="1"/>
      <w:marLeft w:val="0"/>
      <w:marRight w:val="0"/>
      <w:marTop w:val="0"/>
      <w:marBottom w:val="0"/>
      <w:divBdr>
        <w:top w:val="none" w:sz="0" w:space="0" w:color="auto"/>
        <w:left w:val="none" w:sz="0" w:space="0" w:color="auto"/>
        <w:bottom w:val="none" w:sz="0" w:space="0" w:color="auto"/>
        <w:right w:val="none" w:sz="0" w:space="0" w:color="auto"/>
      </w:divBdr>
    </w:div>
    <w:div w:id="1332247529">
      <w:bodyDiv w:val="1"/>
      <w:marLeft w:val="0"/>
      <w:marRight w:val="0"/>
      <w:marTop w:val="0"/>
      <w:marBottom w:val="0"/>
      <w:divBdr>
        <w:top w:val="none" w:sz="0" w:space="0" w:color="auto"/>
        <w:left w:val="none" w:sz="0" w:space="0" w:color="auto"/>
        <w:bottom w:val="none" w:sz="0" w:space="0" w:color="auto"/>
        <w:right w:val="none" w:sz="0" w:space="0" w:color="auto"/>
      </w:divBdr>
      <w:divsChild>
        <w:div w:id="105009811">
          <w:marLeft w:val="0"/>
          <w:marRight w:val="0"/>
          <w:marTop w:val="0"/>
          <w:marBottom w:val="0"/>
          <w:divBdr>
            <w:top w:val="none" w:sz="0" w:space="0" w:color="auto"/>
            <w:left w:val="none" w:sz="0" w:space="0" w:color="auto"/>
            <w:bottom w:val="none" w:sz="0" w:space="0" w:color="auto"/>
            <w:right w:val="none" w:sz="0" w:space="0" w:color="auto"/>
          </w:divBdr>
        </w:div>
        <w:div w:id="1747147991">
          <w:marLeft w:val="0"/>
          <w:marRight w:val="0"/>
          <w:marTop w:val="0"/>
          <w:marBottom w:val="0"/>
          <w:divBdr>
            <w:top w:val="none" w:sz="0" w:space="0" w:color="auto"/>
            <w:left w:val="none" w:sz="0" w:space="0" w:color="auto"/>
            <w:bottom w:val="none" w:sz="0" w:space="0" w:color="auto"/>
            <w:right w:val="none" w:sz="0" w:space="0" w:color="auto"/>
          </w:divBdr>
        </w:div>
        <w:div w:id="934047400">
          <w:marLeft w:val="0"/>
          <w:marRight w:val="0"/>
          <w:marTop w:val="0"/>
          <w:marBottom w:val="0"/>
          <w:divBdr>
            <w:top w:val="none" w:sz="0" w:space="0" w:color="auto"/>
            <w:left w:val="none" w:sz="0" w:space="0" w:color="auto"/>
            <w:bottom w:val="none" w:sz="0" w:space="0" w:color="auto"/>
            <w:right w:val="none" w:sz="0" w:space="0" w:color="auto"/>
          </w:divBdr>
        </w:div>
        <w:div w:id="1157110805">
          <w:marLeft w:val="0"/>
          <w:marRight w:val="0"/>
          <w:marTop w:val="0"/>
          <w:marBottom w:val="0"/>
          <w:divBdr>
            <w:top w:val="none" w:sz="0" w:space="0" w:color="auto"/>
            <w:left w:val="none" w:sz="0" w:space="0" w:color="auto"/>
            <w:bottom w:val="none" w:sz="0" w:space="0" w:color="auto"/>
            <w:right w:val="none" w:sz="0" w:space="0" w:color="auto"/>
          </w:divBdr>
        </w:div>
      </w:divsChild>
    </w:div>
    <w:div w:id="1422293084">
      <w:bodyDiv w:val="1"/>
      <w:marLeft w:val="0"/>
      <w:marRight w:val="0"/>
      <w:marTop w:val="0"/>
      <w:marBottom w:val="0"/>
      <w:divBdr>
        <w:top w:val="none" w:sz="0" w:space="0" w:color="auto"/>
        <w:left w:val="none" w:sz="0" w:space="0" w:color="auto"/>
        <w:bottom w:val="none" w:sz="0" w:space="0" w:color="auto"/>
        <w:right w:val="none" w:sz="0" w:space="0" w:color="auto"/>
      </w:divBdr>
      <w:divsChild>
        <w:div w:id="1899588337">
          <w:marLeft w:val="0"/>
          <w:marRight w:val="0"/>
          <w:marTop w:val="0"/>
          <w:marBottom w:val="0"/>
          <w:divBdr>
            <w:top w:val="none" w:sz="0" w:space="0" w:color="auto"/>
            <w:left w:val="none" w:sz="0" w:space="0" w:color="auto"/>
            <w:bottom w:val="none" w:sz="0" w:space="0" w:color="auto"/>
            <w:right w:val="none" w:sz="0" w:space="0" w:color="auto"/>
          </w:divBdr>
          <w:divsChild>
            <w:div w:id="16778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00637">
      <w:bodyDiv w:val="1"/>
      <w:marLeft w:val="0"/>
      <w:marRight w:val="0"/>
      <w:marTop w:val="0"/>
      <w:marBottom w:val="0"/>
      <w:divBdr>
        <w:top w:val="none" w:sz="0" w:space="0" w:color="auto"/>
        <w:left w:val="none" w:sz="0" w:space="0" w:color="auto"/>
        <w:bottom w:val="none" w:sz="0" w:space="0" w:color="auto"/>
        <w:right w:val="none" w:sz="0" w:space="0" w:color="auto"/>
      </w:divBdr>
      <w:divsChild>
        <w:div w:id="98260182">
          <w:marLeft w:val="0"/>
          <w:marRight w:val="0"/>
          <w:marTop w:val="0"/>
          <w:marBottom w:val="0"/>
          <w:divBdr>
            <w:top w:val="none" w:sz="0" w:space="0" w:color="auto"/>
            <w:left w:val="none" w:sz="0" w:space="0" w:color="auto"/>
            <w:bottom w:val="none" w:sz="0" w:space="0" w:color="auto"/>
            <w:right w:val="none" w:sz="0" w:space="0" w:color="auto"/>
          </w:divBdr>
          <w:divsChild>
            <w:div w:id="15368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5671">
      <w:bodyDiv w:val="1"/>
      <w:marLeft w:val="0"/>
      <w:marRight w:val="0"/>
      <w:marTop w:val="0"/>
      <w:marBottom w:val="0"/>
      <w:divBdr>
        <w:top w:val="none" w:sz="0" w:space="0" w:color="auto"/>
        <w:left w:val="none" w:sz="0" w:space="0" w:color="auto"/>
        <w:bottom w:val="none" w:sz="0" w:space="0" w:color="auto"/>
        <w:right w:val="none" w:sz="0" w:space="0" w:color="auto"/>
      </w:divBdr>
      <w:divsChild>
        <w:div w:id="215699891">
          <w:marLeft w:val="0"/>
          <w:marRight w:val="0"/>
          <w:marTop w:val="0"/>
          <w:marBottom w:val="0"/>
          <w:divBdr>
            <w:top w:val="none" w:sz="0" w:space="0" w:color="auto"/>
            <w:left w:val="none" w:sz="0" w:space="0" w:color="auto"/>
            <w:bottom w:val="none" w:sz="0" w:space="0" w:color="auto"/>
            <w:right w:val="none" w:sz="0" w:space="0" w:color="auto"/>
          </w:divBdr>
        </w:div>
      </w:divsChild>
    </w:div>
    <w:div w:id="1759865554">
      <w:bodyDiv w:val="1"/>
      <w:marLeft w:val="0"/>
      <w:marRight w:val="0"/>
      <w:marTop w:val="0"/>
      <w:marBottom w:val="0"/>
      <w:divBdr>
        <w:top w:val="none" w:sz="0" w:space="0" w:color="auto"/>
        <w:left w:val="none" w:sz="0" w:space="0" w:color="auto"/>
        <w:bottom w:val="none" w:sz="0" w:space="0" w:color="auto"/>
        <w:right w:val="none" w:sz="0" w:space="0" w:color="auto"/>
      </w:divBdr>
      <w:divsChild>
        <w:div w:id="403340573">
          <w:marLeft w:val="0"/>
          <w:marRight w:val="0"/>
          <w:marTop w:val="0"/>
          <w:marBottom w:val="0"/>
          <w:divBdr>
            <w:top w:val="none" w:sz="0" w:space="0" w:color="auto"/>
            <w:left w:val="none" w:sz="0" w:space="0" w:color="auto"/>
            <w:bottom w:val="none" w:sz="0" w:space="0" w:color="auto"/>
            <w:right w:val="none" w:sz="0" w:space="0" w:color="auto"/>
          </w:divBdr>
        </w:div>
      </w:divsChild>
    </w:div>
    <w:div w:id="1770546756">
      <w:bodyDiv w:val="1"/>
      <w:marLeft w:val="0"/>
      <w:marRight w:val="0"/>
      <w:marTop w:val="0"/>
      <w:marBottom w:val="0"/>
      <w:divBdr>
        <w:top w:val="none" w:sz="0" w:space="0" w:color="auto"/>
        <w:left w:val="none" w:sz="0" w:space="0" w:color="auto"/>
        <w:bottom w:val="none" w:sz="0" w:space="0" w:color="auto"/>
        <w:right w:val="none" w:sz="0" w:space="0" w:color="auto"/>
      </w:divBdr>
      <w:divsChild>
        <w:div w:id="180184773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40E35-0310-4820-8136-967C28CC6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7419</Words>
  <Characters>42289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49609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Chan</dc:creator>
  <cp:lastModifiedBy>LS Ma</cp:lastModifiedBy>
  <cp:revision>2</cp:revision>
  <cp:lastPrinted>2014-02-07T03:14:00Z</cp:lastPrinted>
  <dcterms:created xsi:type="dcterms:W3CDTF">2014-04-08T01:38:00Z</dcterms:created>
  <dcterms:modified xsi:type="dcterms:W3CDTF">2014-04-08T01:38:00Z</dcterms:modified>
</cp:coreProperties>
</file>