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D94408" w14:textId="77777777" w:rsidR="00A77B3E" w:rsidRDefault="00F6058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E13BF8B" w14:textId="77777777" w:rsidR="00A77B3E" w:rsidRDefault="00F6058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67896</w:t>
      </w:r>
    </w:p>
    <w:p w14:paraId="36A83321" w14:textId="77777777" w:rsidR="00A77B3E" w:rsidRDefault="00F6058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DBE4796" w14:textId="77777777" w:rsidR="00A77B3E" w:rsidRDefault="00A77B3E">
      <w:pPr>
        <w:spacing w:line="360" w:lineRule="auto"/>
        <w:jc w:val="both"/>
      </w:pPr>
    </w:p>
    <w:p w14:paraId="37CD3416" w14:textId="77777777" w:rsidR="00A77B3E" w:rsidRDefault="00F60583">
      <w:pPr>
        <w:spacing w:line="360" w:lineRule="auto"/>
        <w:jc w:val="both"/>
      </w:pPr>
      <w:r>
        <w:rPr>
          <w:rFonts w:ascii="Book Antiqua" w:eastAsia="Book Antiqua" w:hAnsi="Book Antiqua" w:cs="Book Antiqua"/>
          <w:b/>
          <w:color w:val="000000"/>
        </w:rPr>
        <w:t>Dental management of a patient with Moebius syndrome: A case report</w:t>
      </w:r>
    </w:p>
    <w:p w14:paraId="56540DBA" w14:textId="77777777" w:rsidR="00A77B3E" w:rsidRDefault="00A77B3E">
      <w:pPr>
        <w:spacing w:line="360" w:lineRule="auto"/>
        <w:jc w:val="both"/>
      </w:pPr>
    </w:p>
    <w:p w14:paraId="719F7B53" w14:textId="77777777" w:rsidR="00A77B3E" w:rsidRPr="00ED1CBA" w:rsidRDefault="00D7772B">
      <w:pPr>
        <w:spacing w:line="360" w:lineRule="auto"/>
        <w:jc w:val="both"/>
        <w:rPr>
          <w:lang w:val="fr-FR"/>
        </w:rPr>
      </w:pPr>
      <w:r w:rsidRPr="00ED1CBA">
        <w:rPr>
          <w:rFonts w:ascii="Book Antiqua" w:eastAsia="Book Antiqua" w:hAnsi="Book Antiqua" w:cs="Book Antiqua"/>
          <w:color w:val="000000"/>
          <w:lang w:val="fr-FR"/>
        </w:rPr>
        <w:t xml:space="preserve">Chen </w:t>
      </w:r>
      <w:r w:rsidRPr="00ED1CBA">
        <w:rPr>
          <w:rFonts w:ascii="Book Antiqua" w:hAnsi="Book Antiqua" w:cs="Book Antiqua"/>
          <w:color w:val="000000"/>
          <w:lang w:val="fr-FR" w:eastAsia="zh-CN"/>
        </w:rPr>
        <w:t xml:space="preserve">B </w:t>
      </w:r>
      <w:r w:rsidRPr="00ED1CBA">
        <w:rPr>
          <w:rFonts w:ascii="Book Antiqua" w:hAnsi="Book Antiqua" w:cs="Book Antiqua"/>
          <w:i/>
          <w:color w:val="000000"/>
          <w:lang w:val="fr-FR" w:eastAsia="zh-CN"/>
        </w:rPr>
        <w:t>et al</w:t>
      </w:r>
      <w:r w:rsidRPr="00ED1CBA">
        <w:rPr>
          <w:rFonts w:ascii="Book Antiqua" w:hAnsi="Book Antiqua" w:cs="Book Antiqua"/>
          <w:color w:val="000000"/>
          <w:lang w:val="fr-FR" w:eastAsia="zh-CN"/>
        </w:rPr>
        <w:t xml:space="preserve">. </w:t>
      </w:r>
      <w:r w:rsidR="00F60583" w:rsidRPr="00ED1CBA">
        <w:rPr>
          <w:rFonts w:ascii="Book Antiqua" w:eastAsia="Book Antiqua" w:hAnsi="Book Antiqua" w:cs="Book Antiqua"/>
          <w:color w:val="000000"/>
          <w:lang w:val="fr-FR"/>
        </w:rPr>
        <w:t>Moebius syndrome dental management</w:t>
      </w:r>
    </w:p>
    <w:p w14:paraId="0E4B086E" w14:textId="77777777" w:rsidR="00A77B3E" w:rsidRPr="00ED1CBA" w:rsidRDefault="00A77B3E">
      <w:pPr>
        <w:spacing w:line="360" w:lineRule="auto"/>
        <w:jc w:val="both"/>
        <w:rPr>
          <w:lang w:val="fr-FR"/>
        </w:rPr>
      </w:pPr>
    </w:p>
    <w:p w14:paraId="6F8F1F60" w14:textId="77777777" w:rsidR="00A77B3E" w:rsidRPr="00ED1CBA" w:rsidRDefault="00F60583">
      <w:pPr>
        <w:spacing w:line="360" w:lineRule="auto"/>
        <w:jc w:val="both"/>
        <w:rPr>
          <w:lang w:val="it-IT" w:eastAsia="zh-CN"/>
        </w:rPr>
      </w:pPr>
      <w:r w:rsidRPr="00ED1CBA">
        <w:rPr>
          <w:rFonts w:ascii="Book Antiqua" w:eastAsia="Book Antiqua" w:hAnsi="Book Antiqua" w:cs="Book Antiqua"/>
          <w:color w:val="000000"/>
          <w:lang w:val="it-IT"/>
        </w:rPr>
        <w:t xml:space="preserve">Ben </w:t>
      </w:r>
      <w:bookmarkStart w:id="0" w:name="OLE_LINK321"/>
      <w:bookmarkStart w:id="1" w:name="OLE_LINK322"/>
      <w:r w:rsidRPr="00ED1CBA">
        <w:rPr>
          <w:rFonts w:ascii="Book Antiqua" w:eastAsia="Book Antiqua" w:hAnsi="Book Antiqua" w:cs="Book Antiqua"/>
          <w:color w:val="000000"/>
          <w:lang w:val="it-IT"/>
        </w:rPr>
        <w:t>Chen</w:t>
      </w:r>
      <w:bookmarkEnd w:id="0"/>
      <w:bookmarkEnd w:id="1"/>
      <w:r w:rsidRPr="00ED1CBA">
        <w:rPr>
          <w:rFonts w:ascii="Book Antiqua" w:eastAsia="Book Antiqua" w:hAnsi="Book Antiqua" w:cs="Book Antiqua"/>
          <w:color w:val="000000"/>
          <w:lang w:val="it-IT"/>
        </w:rPr>
        <w:t>, Ling-Xia Li, Li-Li Zhou</w:t>
      </w:r>
    </w:p>
    <w:p w14:paraId="60B3A7A6" w14:textId="77777777" w:rsidR="00A77B3E" w:rsidRPr="00ED1CBA" w:rsidRDefault="00A77B3E">
      <w:pPr>
        <w:spacing w:line="360" w:lineRule="auto"/>
        <w:jc w:val="both"/>
        <w:rPr>
          <w:lang w:val="it-IT"/>
        </w:rPr>
      </w:pPr>
    </w:p>
    <w:p w14:paraId="67337C38" w14:textId="77777777" w:rsidR="00A77B3E" w:rsidRDefault="00F60583">
      <w:pPr>
        <w:spacing w:line="360" w:lineRule="auto"/>
        <w:jc w:val="both"/>
      </w:pPr>
      <w:r>
        <w:rPr>
          <w:rFonts w:ascii="Book Antiqua" w:eastAsia="Book Antiqua" w:hAnsi="Book Antiqua" w:cs="Book Antiqua"/>
          <w:b/>
          <w:bCs/>
          <w:color w:val="000000"/>
        </w:rPr>
        <w:t xml:space="preserve">Ben Chen, Li-Li Zhou, </w:t>
      </w:r>
      <w:r>
        <w:rPr>
          <w:rFonts w:ascii="Book Antiqua" w:eastAsia="Book Antiqua" w:hAnsi="Book Antiqua" w:cs="Book Antiqua"/>
          <w:color w:val="000000"/>
        </w:rPr>
        <w:t>Department of Oral Medicine, The Second Affiliated Hospital, School of Medicine, Zhejiang University, Hangzhou 310009, Zhejiang Province, China</w:t>
      </w:r>
    </w:p>
    <w:p w14:paraId="3D316648" w14:textId="77777777" w:rsidR="00A77B3E" w:rsidRDefault="00A77B3E">
      <w:pPr>
        <w:spacing w:line="360" w:lineRule="auto"/>
        <w:jc w:val="both"/>
      </w:pPr>
    </w:p>
    <w:p w14:paraId="2B2DAE40" w14:textId="1B390EA2" w:rsidR="00A77B3E" w:rsidRDefault="00F60583">
      <w:pPr>
        <w:spacing w:line="360" w:lineRule="auto"/>
        <w:jc w:val="both"/>
      </w:pPr>
      <w:r>
        <w:rPr>
          <w:rFonts w:ascii="Book Antiqua" w:eastAsia="Book Antiqua" w:hAnsi="Book Antiqua" w:cs="Book Antiqua"/>
          <w:b/>
          <w:bCs/>
          <w:color w:val="000000"/>
        </w:rPr>
        <w:t xml:space="preserve">Ling-Xia Li, </w:t>
      </w:r>
      <w:r>
        <w:rPr>
          <w:rFonts w:ascii="Book Antiqua" w:eastAsia="Book Antiqua" w:hAnsi="Book Antiqua" w:cs="Book Antiqua"/>
          <w:color w:val="000000"/>
        </w:rPr>
        <w:t xml:space="preserve">Department of </w:t>
      </w:r>
      <w:bookmarkStart w:id="2" w:name="OLE_LINK3"/>
      <w:bookmarkStart w:id="3" w:name="OLE_LINK4"/>
      <w:r>
        <w:rPr>
          <w:rFonts w:ascii="Book Antiqua" w:eastAsia="Book Antiqua" w:hAnsi="Book Antiqua" w:cs="Book Antiqua"/>
          <w:color w:val="000000"/>
        </w:rPr>
        <w:t>Generality</w:t>
      </w:r>
      <w:bookmarkEnd w:id="2"/>
      <w:bookmarkEnd w:id="3"/>
      <w:r>
        <w:rPr>
          <w:rFonts w:ascii="Book Antiqua" w:eastAsia="Book Antiqua" w:hAnsi="Book Antiqua" w:cs="Book Antiqua"/>
          <w:color w:val="000000"/>
        </w:rPr>
        <w:t>, Hospital of Stomatology, Zhejiang Chinese Medical University, Hangzhou 310000, Zhejiang Province, China</w:t>
      </w:r>
    </w:p>
    <w:p w14:paraId="12829BC7" w14:textId="77777777" w:rsidR="00A77B3E" w:rsidRDefault="00A77B3E">
      <w:pPr>
        <w:spacing w:line="360" w:lineRule="auto"/>
        <w:jc w:val="both"/>
      </w:pPr>
    </w:p>
    <w:p w14:paraId="379EE28E" w14:textId="440FF1CF" w:rsidR="00A77B3E" w:rsidRDefault="00F6058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Chen B and Zhou LL ana</w:t>
      </w:r>
      <w:r>
        <w:rPr>
          <w:rFonts w:ascii="Book Antiqua" w:eastAsia="Book Antiqua" w:hAnsi="Book Antiqua" w:cs="Book Antiqua"/>
          <w:color w:val="000000"/>
        </w:rPr>
        <w:t>lyzed and interpreted the patient</w:t>
      </w:r>
      <w:r w:rsidR="009B65CA">
        <w:rPr>
          <w:rFonts w:ascii="Book Antiqua" w:eastAsia="Book Antiqua" w:hAnsi="Book Antiqua" w:cs="Book Antiqua"/>
          <w:color w:val="000000"/>
        </w:rPr>
        <w:t>’s</w:t>
      </w:r>
      <w:r>
        <w:rPr>
          <w:rFonts w:ascii="Book Antiqua" w:eastAsia="Book Antiqua" w:hAnsi="Book Antiqua" w:cs="Book Antiqua"/>
          <w:color w:val="000000"/>
        </w:rPr>
        <w:t xml:space="preserve"> dat</w:t>
      </w:r>
      <w:r>
        <w:rPr>
          <w:rFonts w:ascii="Book Antiqua" w:eastAsia="Book Antiqua" w:hAnsi="Book Antiqua" w:cs="Book Antiqua"/>
          <w:color w:val="000000"/>
        </w:rPr>
        <w:t xml:space="preserve">a and performed dental treatment; Chen B and Li LX were major contributors to writing the manuscript; and </w:t>
      </w:r>
      <w:r w:rsidR="0065492D">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65664371" w14:textId="77777777" w:rsidR="00A77B3E" w:rsidRDefault="00A77B3E">
      <w:pPr>
        <w:spacing w:line="360" w:lineRule="auto"/>
        <w:jc w:val="both"/>
      </w:pPr>
    </w:p>
    <w:p w14:paraId="1F36286F" w14:textId="77777777" w:rsidR="00A77B3E" w:rsidRDefault="00F60583">
      <w:pPr>
        <w:spacing w:line="360" w:lineRule="auto"/>
        <w:jc w:val="both"/>
      </w:pPr>
      <w:r>
        <w:rPr>
          <w:rFonts w:ascii="Book Antiqua" w:eastAsia="Book Antiqua" w:hAnsi="Book Antiqua" w:cs="Book Antiqua"/>
          <w:b/>
          <w:bCs/>
          <w:color w:val="000000"/>
        </w:rPr>
        <w:t xml:space="preserve">Corresponding author: Li-Li Zhou, MD, Doctor, </w:t>
      </w:r>
      <w:r>
        <w:rPr>
          <w:rFonts w:ascii="Book Antiqua" w:eastAsia="Book Antiqua" w:hAnsi="Book Antiqua" w:cs="Book Antiqua"/>
          <w:color w:val="000000"/>
        </w:rPr>
        <w:t xml:space="preserve">Department of Oral Medicine, The Second Affiliated Hospital, School of Medicine, Zhejiang University, No. 88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Road, Hangzhou 310009, Zhejiang Province, China. zhoulili2012@zju.edu.cn</w:t>
      </w:r>
    </w:p>
    <w:p w14:paraId="7BB9F0C1" w14:textId="77777777" w:rsidR="00A77B3E" w:rsidRDefault="00A77B3E">
      <w:pPr>
        <w:spacing w:line="360" w:lineRule="auto"/>
        <w:jc w:val="both"/>
      </w:pPr>
    </w:p>
    <w:p w14:paraId="2756126D" w14:textId="77777777" w:rsidR="00A77B3E" w:rsidRDefault="00F6058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5, 2021</w:t>
      </w:r>
    </w:p>
    <w:p w14:paraId="2C0DB23F" w14:textId="77777777" w:rsidR="00A77B3E" w:rsidRDefault="00F6058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16, 2021</w:t>
      </w:r>
    </w:p>
    <w:p w14:paraId="247BDBC7" w14:textId="76F31C50" w:rsidR="00A77B3E" w:rsidRDefault="00F60583">
      <w:pPr>
        <w:spacing w:line="360" w:lineRule="auto"/>
        <w:jc w:val="both"/>
      </w:pPr>
      <w:r>
        <w:rPr>
          <w:rFonts w:ascii="Book Antiqua" w:eastAsia="Book Antiqua" w:hAnsi="Book Antiqua" w:cs="Book Antiqua"/>
          <w:b/>
          <w:bCs/>
          <w:color w:val="000000"/>
        </w:rPr>
        <w:t xml:space="preserve">Accepted: </w:t>
      </w:r>
      <w:r w:rsidR="00134591" w:rsidRPr="00F9177A">
        <w:rPr>
          <w:rFonts w:ascii="Book Antiqua" w:eastAsia="Book Antiqua" w:hAnsi="Book Antiqua" w:cs="Book Antiqua"/>
          <w:bCs/>
          <w:color w:val="000000"/>
        </w:rPr>
        <w:t>July 5, 2021</w:t>
      </w:r>
    </w:p>
    <w:p w14:paraId="3EAB204F" w14:textId="77777777" w:rsidR="00A77B3E" w:rsidRDefault="00F60583">
      <w:pPr>
        <w:spacing w:line="360" w:lineRule="auto"/>
        <w:jc w:val="both"/>
      </w:pPr>
      <w:r>
        <w:rPr>
          <w:rFonts w:ascii="Book Antiqua" w:eastAsia="Book Antiqua" w:hAnsi="Book Antiqua" w:cs="Book Antiqua"/>
          <w:b/>
          <w:bCs/>
          <w:color w:val="000000"/>
        </w:rPr>
        <w:t xml:space="preserve">Published online: </w:t>
      </w:r>
    </w:p>
    <w:p w14:paraId="4603475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6D3FFB7" w14:textId="77777777" w:rsidR="00A77B3E" w:rsidRDefault="00F60583">
      <w:pPr>
        <w:spacing w:line="360" w:lineRule="auto"/>
        <w:jc w:val="both"/>
      </w:pPr>
      <w:r>
        <w:rPr>
          <w:rFonts w:ascii="Book Antiqua" w:eastAsia="Book Antiqua" w:hAnsi="Book Antiqua" w:cs="Book Antiqua"/>
          <w:b/>
          <w:color w:val="000000"/>
        </w:rPr>
        <w:lastRenderedPageBreak/>
        <w:t>Abstract</w:t>
      </w:r>
    </w:p>
    <w:p w14:paraId="0E05CAAD" w14:textId="77777777" w:rsidR="00A77B3E" w:rsidRDefault="00F60583">
      <w:pPr>
        <w:spacing w:line="360" w:lineRule="auto"/>
        <w:jc w:val="both"/>
      </w:pPr>
      <w:r>
        <w:rPr>
          <w:rFonts w:ascii="Book Antiqua" w:eastAsia="Book Antiqua" w:hAnsi="Book Antiqua" w:cs="Book Antiqua"/>
          <w:color w:val="000000"/>
        </w:rPr>
        <w:t>BACKGROUND</w:t>
      </w:r>
    </w:p>
    <w:p w14:paraId="0F3D155C" w14:textId="320EB639" w:rsidR="00A77B3E" w:rsidRDefault="00F60583">
      <w:pPr>
        <w:spacing w:line="360" w:lineRule="auto"/>
        <w:jc w:val="both"/>
      </w:pPr>
      <w:r>
        <w:rPr>
          <w:rFonts w:ascii="Book Antiqua" w:eastAsia="Book Antiqua" w:hAnsi="Book Antiqua" w:cs="Book Antiqua"/>
          <w:color w:val="000000"/>
        </w:rPr>
        <w:t xml:space="preserve">Moebius syndrome (MBS) is a nonprogressive and rare </w:t>
      </w:r>
      <w:bookmarkStart w:id="4" w:name="OLE_LINK7"/>
      <w:bookmarkStart w:id="5" w:name="OLE_LINK8"/>
      <w:r>
        <w:rPr>
          <w:rFonts w:ascii="Book Antiqua" w:eastAsia="Book Antiqua" w:hAnsi="Book Antiqua" w:cs="Book Antiqua"/>
          <w:color w:val="000000"/>
        </w:rPr>
        <w:t>congenital</w:t>
      </w:r>
      <w:bookmarkEnd w:id="4"/>
      <w:bookmarkEnd w:id="5"/>
      <w:r>
        <w:rPr>
          <w:rFonts w:ascii="Book Antiqua" w:eastAsia="Book Antiqua" w:hAnsi="Book Antiqua" w:cs="Book Antiqua"/>
          <w:color w:val="000000"/>
        </w:rPr>
        <w:t xml:space="preserve"> neuromuscular disorder involving the facial nerve and abductor nerve; it mainly manifests as facial paralysis and </w:t>
      </w:r>
      <w:bookmarkStart w:id="6" w:name="OLE_LINK5"/>
      <w:bookmarkStart w:id="7" w:name="OLE_LINK6"/>
      <w:r>
        <w:rPr>
          <w:rFonts w:ascii="Book Antiqua" w:eastAsia="Book Antiqua" w:hAnsi="Book Antiqua" w:cs="Book Antiqua"/>
          <w:color w:val="000000"/>
        </w:rPr>
        <w:t>eye strabismus paralytic</w:t>
      </w:r>
      <w:bookmarkEnd w:id="6"/>
      <w:bookmarkEnd w:id="7"/>
      <w:r>
        <w:rPr>
          <w:rFonts w:ascii="Book Antiqua" w:eastAsia="Book Antiqua" w:hAnsi="Book Antiqua" w:cs="Book Antiqua"/>
          <w:color w:val="000000"/>
        </w:rPr>
        <w:t xml:space="preserve"> symptoms. Tissues in the oral cavity are also compromised, characterized by microstomi</w:t>
      </w:r>
      <w:r>
        <w:rPr>
          <w:rFonts w:ascii="Book Antiqua" w:eastAsia="Book Antiqua" w:hAnsi="Book Antiqua" w:cs="Book Antiqua"/>
          <w:color w:val="000000"/>
        </w:rPr>
        <w:t>a, micrognathia, tongue malformation, cleft lip, high arched palate or cleft palate, bifid uvula</w:t>
      </w:r>
      <w:r w:rsidR="009B65CA">
        <w:rPr>
          <w:rFonts w:ascii="Book Antiqua" w:eastAsia="Book Antiqua" w:hAnsi="Book Antiqua" w:cs="Book Antiqua"/>
          <w:color w:val="000000"/>
        </w:rPr>
        <w:t>,</w:t>
      </w:r>
      <w:r>
        <w:rPr>
          <w:rFonts w:ascii="Book Antiqua" w:eastAsia="Book Antiqua" w:hAnsi="Book Antiqua" w:cs="Book Antiqua"/>
          <w:color w:val="000000"/>
        </w:rPr>
        <w:t xml:space="preserve"> and dent</w:t>
      </w:r>
      <w:r>
        <w:rPr>
          <w:rFonts w:ascii="Book Antiqua" w:eastAsia="Book Antiqua" w:hAnsi="Book Antiqua" w:cs="Book Antiqua"/>
          <w:color w:val="000000"/>
        </w:rPr>
        <w:t>al malocclusion. Therefore, dentistry plays a fundamental and crucial role in caring for these individuals. However, there is limited available data on MBS treatment, particularly regarding dental management.</w:t>
      </w:r>
    </w:p>
    <w:p w14:paraId="35691AFA" w14:textId="77777777" w:rsidR="00A77B3E" w:rsidRDefault="00A77B3E">
      <w:pPr>
        <w:spacing w:line="360" w:lineRule="auto"/>
        <w:jc w:val="both"/>
      </w:pPr>
    </w:p>
    <w:p w14:paraId="1C3CB746" w14:textId="77777777" w:rsidR="00A77B3E" w:rsidRDefault="00F60583">
      <w:pPr>
        <w:spacing w:line="360" w:lineRule="auto"/>
        <w:jc w:val="both"/>
        <w:rPr>
          <w:lang w:eastAsia="zh-CN"/>
        </w:rPr>
      </w:pPr>
      <w:r>
        <w:rPr>
          <w:rFonts w:ascii="Book Antiqua" w:eastAsia="Book Antiqua" w:hAnsi="Book Antiqua" w:cs="Book Antiqua"/>
          <w:color w:val="000000"/>
        </w:rPr>
        <w:t>CASE SUMMARY</w:t>
      </w:r>
    </w:p>
    <w:p w14:paraId="604FB2B9" w14:textId="55154861" w:rsidR="00A77B3E" w:rsidRDefault="00F60583">
      <w:pPr>
        <w:spacing w:line="360" w:lineRule="auto"/>
        <w:jc w:val="both"/>
      </w:pPr>
      <w:r>
        <w:rPr>
          <w:rFonts w:ascii="Book Antiqua" w:eastAsia="Book Antiqua" w:hAnsi="Book Antiqua" w:cs="Book Antiqua"/>
          <w:color w:val="000000"/>
        </w:rPr>
        <w:t>This case report presents dental treatment of a 21-year-old man with MBS and discusses crucial interactions among oral complications of MBS. In this case, the</w:t>
      </w:r>
      <w:r w:rsidR="00D578C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D578C2">
        <w:rPr>
          <w:rFonts w:ascii="Book Antiqua" w:eastAsia="Book Antiqua" w:hAnsi="Book Antiqua" w:cs="Book Antiqua"/>
          <w:color w:val="000000"/>
        </w:rPr>
        <w:t xml:space="preserve"> </w:t>
      </w:r>
      <w:r>
        <w:rPr>
          <w:rFonts w:ascii="Book Antiqua" w:eastAsia="Book Antiqua" w:hAnsi="Book Antiqua" w:cs="Book Antiqua"/>
          <w:color w:val="000000"/>
        </w:rPr>
        <w:t>was</w:t>
      </w:r>
      <w:r w:rsidR="00D578C2">
        <w:rPr>
          <w:rFonts w:ascii="Book Antiqua" w:eastAsia="Book Antiqua" w:hAnsi="Book Antiqua" w:cs="Book Antiqua"/>
          <w:color w:val="000000"/>
        </w:rPr>
        <w:t xml:space="preserve"> </w:t>
      </w:r>
      <w:r>
        <w:rPr>
          <w:rFonts w:ascii="Book Antiqua" w:eastAsia="Book Antiqua" w:hAnsi="Book Antiqua" w:cs="Book Antiqua"/>
          <w:color w:val="000000"/>
        </w:rPr>
        <w:t>clinically</w:t>
      </w:r>
      <w:r w:rsidR="00D578C2">
        <w:rPr>
          <w:rFonts w:ascii="Book Antiqua" w:eastAsia="Book Antiqua" w:hAnsi="Book Antiqua" w:cs="Book Antiqua"/>
          <w:color w:val="000000"/>
        </w:rPr>
        <w:t xml:space="preserve"> </w:t>
      </w:r>
      <w:r>
        <w:rPr>
          <w:rFonts w:ascii="Book Antiqua" w:eastAsia="Book Antiqua" w:hAnsi="Book Antiqua" w:cs="Book Antiqua"/>
          <w:color w:val="000000"/>
        </w:rPr>
        <w:t xml:space="preserve">characterized by congenital neuromuscular disorder, occlusal disorders, and tooth and gum problems. It is noteworthy that the patient presented early eruption of deciduous teeth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birth, which has not been reported in other MBS cases and suggests a potentially new clinical manifestation of this syndrome. It is important to note that MBS cannot be cured, and oral manifestations of this syndrome can be managed by a multidisciplinary health care team that helps the patient maintain oral hygiene and dental health. After a series of oral treatments, no obvious poor oral hygiene, swollen g</w:t>
      </w:r>
      <w:r>
        <w:rPr>
          <w:rFonts w:ascii="Book Antiqua" w:eastAsia="Book Antiqua" w:hAnsi="Book Antiqua" w:cs="Book Antiqua"/>
          <w:color w:val="000000"/>
        </w:rPr>
        <w:t>ums</w:t>
      </w:r>
      <w:r w:rsidR="009B65CA">
        <w:rPr>
          <w:rFonts w:ascii="Book Antiqua" w:eastAsia="Book Antiqua" w:hAnsi="Book Antiqua" w:cs="Book Antiqua"/>
          <w:color w:val="000000"/>
        </w:rPr>
        <w:t>,</w:t>
      </w:r>
      <w:r>
        <w:rPr>
          <w:rFonts w:ascii="Book Antiqua" w:eastAsia="Book Antiqua" w:hAnsi="Book Antiqua" w:cs="Book Antiqua"/>
          <w:color w:val="000000"/>
        </w:rPr>
        <w:t> or abnormal imaging results were observed after 2 years of follow-up.</w:t>
      </w:r>
    </w:p>
    <w:p w14:paraId="6C88492F" w14:textId="77777777" w:rsidR="00A77B3E" w:rsidRDefault="00A77B3E">
      <w:pPr>
        <w:spacing w:line="360" w:lineRule="auto"/>
        <w:jc w:val="both"/>
      </w:pPr>
    </w:p>
    <w:p w14:paraId="436C7215" w14:textId="77777777" w:rsidR="00A77B3E" w:rsidRDefault="00F60583">
      <w:pPr>
        <w:spacing w:line="360" w:lineRule="auto"/>
        <w:jc w:val="both"/>
      </w:pPr>
      <w:r>
        <w:rPr>
          <w:rFonts w:ascii="Book Antiqua" w:eastAsia="Book Antiqua" w:hAnsi="Book Antiqua" w:cs="Book Antiqua"/>
          <w:color w:val="000000"/>
        </w:rPr>
        <w:t>CONCLUSION</w:t>
      </w:r>
    </w:p>
    <w:p w14:paraId="32615996" w14:textId="42D9D5AF" w:rsidR="00A77B3E" w:rsidRDefault="00F60583">
      <w:pPr>
        <w:spacing w:line="360" w:lineRule="auto"/>
        <w:jc w:val="both"/>
      </w:pPr>
      <w:r>
        <w:rPr>
          <w:rFonts w:ascii="Book Antiqua" w:eastAsia="Book Antiqua" w:hAnsi="Book Antiqua" w:cs="Book Antiqua"/>
          <w:color w:val="000000"/>
        </w:rPr>
        <w:t>This case addressed the oral clinical manifestations of MBS and difficulties experienced during dental management,</w:t>
      </w:r>
      <w:r w:rsidR="009B65CA">
        <w:rPr>
          <w:rFonts w:ascii="Book Antiqua" w:eastAsia="Book Antiqua" w:hAnsi="Book Antiqua" w:cs="Book Antiqua"/>
          <w:color w:val="000000"/>
        </w:rPr>
        <w:t xml:space="preserve"> and</w:t>
      </w:r>
      <w:r>
        <w:rPr>
          <w:rFonts w:ascii="Book Antiqua" w:eastAsia="Book Antiqua" w:hAnsi="Book Antiqua" w:cs="Book Antiqua"/>
          <w:color w:val="000000"/>
        </w:rPr>
        <w:t xml:space="preserve"> suggested </w:t>
      </w:r>
      <w:r>
        <w:rPr>
          <w:rFonts w:ascii="Book Antiqua" w:eastAsia="Book Antiqua" w:hAnsi="Book Antiqua" w:cs="Book Antiqua"/>
          <w:color w:val="000000"/>
        </w:rPr>
        <w:t>early tooth eruption as a potentially new clinical manifestation of this syndrome. Knowledge of the loop-mediated association among oral complications of this syndrome is essential to perfecting treatments.</w:t>
      </w:r>
    </w:p>
    <w:p w14:paraId="5BB68DAE" w14:textId="77777777" w:rsidR="00A77B3E" w:rsidRDefault="00A77B3E">
      <w:pPr>
        <w:spacing w:line="360" w:lineRule="auto"/>
        <w:jc w:val="both"/>
      </w:pPr>
    </w:p>
    <w:p w14:paraId="05664347" w14:textId="77777777" w:rsidR="00A77B3E" w:rsidRDefault="00F60583">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Dental treatment; Moebius syndrome; Oral complications; Oral anomalies; Early tooth eruption; Case report</w:t>
      </w:r>
    </w:p>
    <w:p w14:paraId="3F2F9FF5" w14:textId="77777777" w:rsidR="00A77B3E" w:rsidRDefault="00A77B3E">
      <w:pPr>
        <w:spacing w:line="360" w:lineRule="auto"/>
        <w:jc w:val="both"/>
      </w:pPr>
    </w:p>
    <w:p w14:paraId="21185771" w14:textId="77777777" w:rsidR="00A77B3E" w:rsidRDefault="00F60583">
      <w:pPr>
        <w:spacing w:line="360" w:lineRule="auto"/>
        <w:jc w:val="both"/>
      </w:pPr>
      <w:r w:rsidRPr="00ED1CBA">
        <w:rPr>
          <w:rFonts w:ascii="Book Antiqua" w:eastAsia="Book Antiqua" w:hAnsi="Book Antiqua" w:cs="Book Antiqua"/>
          <w:color w:val="000000"/>
          <w:lang w:val="de-DE"/>
        </w:rPr>
        <w:t xml:space="preserve">Chen B, Li LX, Zhou LL. </w:t>
      </w:r>
      <w:r>
        <w:rPr>
          <w:rFonts w:ascii="Book Antiqua" w:eastAsia="Book Antiqua" w:hAnsi="Book Antiqua" w:cs="Book Antiqua"/>
          <w:color w:val="000000"/>
        </w:rPr>
        <w:t xml:space="preserve">Dental management of a patient with Moebius syndrome: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DDF50EF" w14:textId="77777777" w:rsidR="00A77B3E" w:rsidRDefault="00A77B3E">
      <w:pPr>
        <w:spacing w:line="360" w:lineRule="auto"/>
        <w:jc w:val="both"/>
      </w:pPr>
    </w:p>
    <w:p w14:paraId="3B30B438" w14:textId="2A2BADEF" w:rsidR="00A77B3E" w:rsidRDefault="00F6058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Moebius syndrome (MBS) is a nonprogressive and rare congenital neuromuscular disorder involving the facial nerve and abductor nerve. Tissues in the oral cavity are also compromised. We present herein a series of oral treatments of a 21-year-old man with Moebius syndrome. Notably, the patient presented early eruption of deciduous teeth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birth, which has not been reported in other MBS cases, suggesting a potential new clinical manifestation of this syndrome. Orofacial manifestations of MBS are quite complicated. T</w:t>
      </w:r>
      <w:r>
        <w:rPr>
          <w:rFonts w:ascii="Book Antiqua" w:eastAsia="Book Antiqua" w:hAnsi="Book Antiqua" w:cs="Book Antiqua"/>
          <w:color w:val="000000"/>
        </w:rPr>
        <w:t xml:space="preserve">his case </w:t>
      </w:r>
      <w:r w:rsidR="009B65CA">
        <w:rPr>
          <w:rFonts w:ascii="Book Antiqua" w:eastAsia="Book Antiqua" w:hAnsi="Book Antiqua" w:cs="Book Antiqua"/>
          <w:color w:val="000000"/>
        </w:rPr>
        <w:t xml:space="preserve">report </w:t>
      </w:r>
      <w:r>
        <w:rPr>
          <w:rFonts w:ascii="Book Antiqua" w:eastAsia="Book Antiqua" w:hAnsi="Book Antiqua" w:cs="Book Antiqua"/>
          <w:color w:val="000000"/>
        </w:rPr>
        <w:t xml:space="preserve">highlights </w:t>
      </w:r>
      <w:r>
        <w:rPr>
          <w:rFonts w:ascii="Book Antiqua" w:eastAsia="Book Antiqua" w:hAnsi="Book Antiqua" w:cs="Book Antiqua"/>
          <w:color w:val="000000"/>
        </w:rPr>
        <w:t>the crucial interactions among oral complications of MBS and provides detailed pictures and specific plans. The most effective approach for MBS dental management is to remove some of the complications by feasible means. The manifestations of this syndrome can be managed by a multidisciplinary health care team that helps the patient maintain oral hygiene and dental health.</w:t>
      </w:r>
    </w:p>
    <w:p w14:paraId="567EA88D" w14:textId="77777777" w:rsidR="00A77B3E" w:rsidRDefault="00A77B3E">
      <w:pPr>
        <w:spacing w:line="360" w:lineRule="auto"/>
        <w:jc w:val="both"/>
      </w:pPr>
    </w:p>
    <w:p w14:paraId="54150BC1" w14:textId="77777777" w:rsidR="00A77B3E" w:rsidRDefault="00F60583">
      <w:pPr>
        <w:spacing w:line="360" w:lineRule="auto"/>
        <w:jc w:val="both"/>
      </w:pPr>
      <w:r>
        <w:rPr>
          <w:rFonts w:ascii="Book Antiqua" w:eastAsia="Book Antiqua" w:hAnsi="Book Antiqua" w:cs="Book Antiqua"/>
          <w:b/>
          <w:caps/>
          <w:color w:val="000000"/>
          <w:u w:val="single"/>
        </w:rPr>
        <w:t>INTRODUCTION</w:t>
      </w:r>
    </w:p>
    <w:p w14:paraId="4670BF7C" w14:textId="77777777" w:rsidR="00A77B3E" w:rsidRDefault="00F60583">
      <w:pPr>
        <w:spacing w:line="360" w:lineRule="auto"/>
        <w:jc w:val="both"/>
      </w:pPr>
      <w:r>
        <w:rPr>
          <w:rFonts w:ascii="Book Antiqua" w:eastAsia="Book Antiqua" w:hAnsi="Book Antiqua" w:cs="Book Antiqua"/>
          <w:color w:val="000000"/>
        </w:rPr>
        <w:t>Moebius syndrome (MBS), a nonprogressive and rare congenital neuromuscular disorder</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involving the facial nerve (</w:t>
      </w:r>
      <w:proofErr w:type="spellStart"/>
      <w:r>
        <w:rPr>
          <w:rFonts w:ascii="Book Antiqua" w:eastAsia="Book Antiqua" w:hAnsi="Book Antiqua" w:cs="Book Antiqua"/>
          <w:color w:val="000000"/>
        </w:rPr>
        <w:t>VIIth</w:t>
      </w:r>
      <w:proofErr w:type="spellEnd"/>
      <w:r>
        <w:rPr>
          <w:rFonts w:ascii="Book Antiqua" w:eastAsia="Book Antiqua" w:hAnsi="Book Antiqua" w:cs="Book Antiqua"/>
          <w:color w:val="000000"/>
        </w:rPr>
        <w:t xml:space="preserve"> cranial nerves) and abductor nerve (</w:t>
      </w:r>
      <w:proofErr w:type="spellStart"/>
      <w:r>
        <w:rPr>
          <w:rFonts w:ascii="Book Antiqua" w:eastAsia="Book Antiqua" w:hAnsi="Book Antiqua" w:cs="Book Antiqua"/>
          <w:color w:val="000000"/>
        </w:rPr>
        <w:t>VIth</w:t>
      </w:r>
      <w:proofErr w:type="spellEnd"/>
      <w:r>
        <w:rPr>
          <w:rFonts w:ascii="Book Antiqua" w:eastAsia="Book Antiqua" w:hAnsi="Book Antiqua" w:cs="Book Antiqua"/>
          <w:color w:val="000000"/>
        </w:rPr>
        <w:t xml:space="preserve"> cranial nerves), mainly manifests as bilateral or unilateral, complete or partial facial paralysis and eye strabismus paralytic symptoms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It affects both males and females equally</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w:t>
      </w:r>
    </w:p>
    <w:p w14:paraId="6E6EBFC0" w14:textId="68BC7487" w:rsidR="00A77B3E" w:rsidRDefault="00F60583">
      <w:pPr>
        <w:spacing w:line="360" w:lineRule="auto"/>
        <w:ind w:firstLine="420"/>
        <w:jc w:val="both"/>
      </w:pPr>
      <w:r>
        <w:rPr>
          <w:rFonts w:ascii="Book Antiqua" w:eastAsia="Book Antiqua" w:hAnsi="Book Antiqua" w:cs="Book Antiqua"/>
          <w:color w:val="000000"/>
        </w:rPr>
        <w:t>MBS patients may have limb symptoms, such as anomalies in the extremities resulting in clubfoot and missing or webbed fingers</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Other less common anomalies may include congenital heart defects, arthrogryposis multiplex, pharyngeal and laryngeal paralysis, anosmia, and hypogonadotropic </w:t>
      </w:r>
      <w:r>
        <w:rPr>
          <w:rFonts w:ascii="Book Antiqua" w:eastAsia="Book Antiqua" w:hAnsi="Book Antiqua" w:cs="Book Antiqua"/>
          <w:color w:val="000000"/>
        </w:rPr>
        <w:lastRenderedPageBreak/>
        <w:t>hypogonadism</w:t>
      </w:r>
      <w:r>
        <w:rPr>
          <w:rFonts w:ascii="Book Antiqua" w:eastAsia="Book Antiqua" w:hAnsi="Book Antiqua" w:cs="Book Antiqua"/>
          <w:color w:val="000000"/>
          <w:szCs w:val="30"/>
          <w:vertAlign w:val="superscript"/>
        </w:rPr>
        <w:t>[1,10,11]</w:t>
      </w:r>
      <w:r>
        <w:rPr>
          <w:rFonts w:ascii="Book Antiqua" w:eastAsia="Book Antiqua" w:hAnsi="Book Antiqua" w:cs="Book Antiqua"/>
          <w:color w:val="000000"/>
        </w:rPr>
        <w:t>.</w:t>
      </w:r>
      <w:r>
        <w:rPr>
          <w:rFonts w:ascii="Book Antiqua" w:eastAsia="Book Antiqua" w:hAnsi="Book Antiqua" w:cs="Book Antiqua"/>
          <w:b/>
          <w:bCs/>
          <w:color w:val="000000"/>
        </w:rPr>
        <w:t> </w:t>
      </w:r>
      <w:r>
        <w:rPr>
          <w:rFonts w:ascii="Book Antiqua" w:eastAsia="Book Antiqua" w:hAnsi="Book Antiqua" w:cs="Book Antiqua"/>
          <w:color w:val="000000"/>
        </w:rPr>
        <w:t>In addition, difficulties in hearing, chewing, s</w:t>
      </w:r>
      <w:r>
        <w:rPr>
          <w:rFonts w:ascii="Book Antiqua" w:eastAsia="Book Antiqua" w:hAnsi="Book Antiqua" w:cs="Book Antiqua"/>
          <w:color w:val="000000"/>
        </w:rPr>
        <w:t>wallowing</w:t>
      </w:r>
      <w:r w:rsidR="009B65CA">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speech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as well as moderate mental retardation have also been reported in 10%-15% of patients</w:t>
      </w:r>
      <w:r>
        <w:rPr>
          <w:rFonts w:ascii="Book Antiqua" w:eastAsia="Book Antiqua" w:hAnsi="Book Antiqua" w:cs="Book Antiqua"/>
          <w:color w:val="000000"/>
          <w:szCs w:val="30"/>
          <w:vertAlign w:val="superscript"/>
        </w:rPr>
        <w:t>[14-16]</w:t>
      </w:r>
      <w:r>
        <w:rPr>
          <w:rFonts w:ascii="Book Antiqua" w:eastAsia="Book Antiqua" w:hAnsi="Book Antiqua" w:cs="Book Antiqua"/>
          <w:color w:val="000000"/>
        </w:rPr>
        <w:t>.</w:t>
      </w:r>
    </w:p>
    <w:p w14:paraId="29BF226F" w14:textId="555C443D" w:rsidR="00A77B3E" w:rsidRDefault="00F60583">
      <w:pPr>
        <w:spacing w:line="360" w:lineRule="auto"/>
        <w:ind w:firstLine="420"/>
        <w:jc w:val="both"/>
      </w:pPr>
      <w:r>
        <w:rPr>
          <w:rFonts w:ascii="Book Antiqua" w:eastAsia="Book Antiqua" w:hAnsi="Book Antiqua" w:cs="Book Antiqua"/>
          <w:color w:val="000000"/>
        </w:rPr>
        <w:t>Tissues in the oral cavity are also compromised, characterized by microstomia, micrognathia, tongue malformation, cleft lip, high arched palate or cleft palate, bifid uvula</w:t>
      </w:r>
      <w:r w:rsidR="009B65CA">
        <w:rPr>
          <w:rFonts w:ascii="Book Antiqua" w:eastAsia="Book Antiqua" w:hAnsi="Book Antiqua" w:cs="Book Antiqua"/>
          <w:color w:val="000000"/>
        </w:rPr>
        <w:t>,</w:t>
      </w:r>
      <w:r>
        <w:rPr>
          <w:rFonts w:ascii="Book Antiqua" w:eastAsia="Book Antiqua" w:hAnsi="Book Antiqua" w:cs="Book Antiqua"/>
          <w:color w:val="000000"/>
        </w:rPr>
        <w:t> and dental </w:t>
      </w:r>
      <w:proofErr w:type="gramStart"/>
      <w:r>
        <w:rPr>
          <w:rFonts w:ascii="Book Antiqua" w:eastAsia="Book Antiqua" w:hAnsi="Book Antiqua" w:cs="Book Antiqua"/>
          <w:color w:val="000000"/>
        </w:rPr>
        <w:t>malocclusion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17-19]</w:t>
      </w:r>
      <w:r>
        <w:rPr>
          <w:rFonts w:ascii="Book Antiqua" w:eastAsia="Book Antiqua" w:hAnsi="Book Antiqua" w:cs="Book Antiqua"/>
          <w:color w:val="000000"/>
        </w:rPr>
        <w:t>. Regarding dental as</w:t>
      </w:r>
      <w:r>
        <w:rPr>
          <w:rFonts w:ascii="Book Antiqua" w:eastAsia="Book Antiqua" w:hAnsi="Book Antiqua" w:cs="Book Antiqua"/>
          <w:color w:val="000000"/>
        </w:rPr>
        <w:t>pects, MBS patients have more early carious lesions than normal populations, which might be attributed to impaired masticatory function and altered saliva</w:t>
      </w:r>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 Hypodontia (both deciduous and permanent) and hypoplastic teeth occasionally appear but are rare</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These oral complications, which can psychosocially impact the patients</w:t>
      </w:r>
      <w:r w:rsidR="00471557">
        <w:rPr>
          <w:rFonts w:ascii="Book Antiqua" w:eastAsia="Book Antiqua" w:hAnsi="Book Antiqua" w:cs="Book Antiqua"/>
          <w:color w:val="000000"/>
        </w:rPr>
        <w:t>’</w:t>
      </w:r>
      <w:r>
        <w:rPr>
          <w:rFonts w:ascii="Book Antiqua" w:eastAsia="Book Antiqua" w:hAnsi="Book Antiqua" w:cs="Book Antiqua"/>
          <w:color w:val="000000"/>
        </w:rPr>
        <w:t xml:space="preserve"> quality of life, signify the great need for multidisciplinary treatments. It is therefore apparent that dentistry plays a fundamental and crucial role in caring for these individuals. Nevertheless, the lack of muscle elasticity and microstomia makes dental treatment extremely difficult. Publications involving dental treatment in MBS patients are quite few (Figure 1)</w:t>
      </w:r>
      <w:r>
        <w:rPr>
          <w:rFonts w:ascii="Book Antiqua" w:eastAsia="Book Antiqua" w:hAnsi="Book Antiqua" w:cs="Book Antiqua"/>
          <w:color w:val="000000"/>
          <w:szCs w:val="30"/>
          <w:vertAlign w:val="superscript"/>
        </w:rPr>
        <w:t>[8,21-</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t>
      </w:r>
      <w:r w:rsidR="009B65CA">
        <w:rPr>
          <w:rFonts w:ascii="Book Antiqua" w:eastAsia="Book Antiqua" w:hAnsi="Book Antiqua" w:cs="Book Antiqua"/>
          <w:color w:val="000000"/>
        </w:rPr>
        <w:t>Here, we</w:t>
      </w:r>
      <w:r>
        <w:rPr>
          <w:rFonts w:ascii="Book Antiqua" w:eastAsia="Book Antiqua" w:hAnsi="Book Antiqua" w:cs="Book Antiqua"/>
          <w:color w:val="000000"/>
        </w:rPr>
        <w:t xml:space="preserve"> report a clinical case of Moebius syndrome, address dental management, clarify the association of clinical manifestations, and emphasize the significance of an accurate diagnosis.</w:t>
      </w:r>
    </w:p>
    <w:p w14:paraId="2498D591" w14:textId="77777777" w:rsidR="00A77B3E" w:rsidRDefault="00A77B3E">
      <w:pPr>
        <w:spacing w:line="360" w:lineRule="auto"/>
        <w:ind w:firstLine="420"/>
        <w:jc w:val="both"/>
      </w:pPr>
    </w:p>
    <w:p w14:paraId="1645DBF8" w14:textId="77777777" w:rsidR="00A77B3E" w:rsidRDefault="00F60583">
      <w:pPr>
        <w:spacing w:line="360" w:lineRule="auto"/>
        <w:jc w:val="both"/>
      </w:pPr>
      <w:r>
        <w:rPr>
          <w:rFonts w:ascii="Book Antiqua" w:eastAsia="Book Antiqua" w:hAnsi="Book Antiqua" w:cs="Book Antiqua"/>
          <w:b/>
          <w:caps/>
          <w:color w:val="000000"/>
          <w:u w:val="single"/>
        </w:rPr>
        <w:t>CASE PRESENTATION</w:t>
      </w:r>
    </w:p>
    <w:p w14:paraId="111466BA" w14:textId="77777777" w:rsidR="00A77B3E" w:rsidRDefault="00F60583">
      <w:pPr>
        <w:spacing w:line="360" w:lineRule="auto"/>
        <w:jc w:val="both"/>
      </w:pPr>
      <w:r>
        <w:rPr>
          <w:rFonts w:ascii="Book Antiqua" w:eastAsia="Book Antiqua" w:hAnsi="Book Antiqua" w:cs="Book Antiqua"/>
          <w:b/>
          <w:i/>
          <w:color w:val="000000"/>
        </w:rPr>
        <w:t>Chief complaints</w:t>
      </w:r>
    </w:p>
    <w:p w14:paraId="56B5B8CC" w14:textId="3829172D" w:rsidR="00A77B3E" w:rsidRDefault="00F60583">
      <w:pPr>
        <w:spacing w:line="360" w:lineRule="auto"/>
        <w:jc w:val="both"/>
      </w:pPr>
      <w:r>
        <w:rPr>
          <w:rFonts w:ascii="Book Antiqua" w:eastAsia="Book Antiqua" w:hAnsi="Book Antiqua" w:cs="Book Antiqua"/>
          <w:color w:val="000000"/>
        </w:rPr>
        <w:t>A 21-year-old man native to Shaoxing, Zhejiang Province, together with his mother, visited the Oral Medicine Department of our hospital</w:t>
      </w:r>
      <w:r w:rsidR="009B65CA">
        <w:rPr>
          <w:rFonts w:ascii="Book Antiqua" w:eastAsia="Book Antiqua" w:hAnsi="Book Antiqua" w:cs="Book Antiqua"/>
          <w:color w:val="000000"/>
        </w:rPr>
        <w:t>,</w:t>
      </w:r>
      <w:r>
        <w:rPr>
          <w:rFonts w:ascii="Book Antiqua" w:eastAsia="Book Antiqua" w:hAnsi="Book Antiqua" w:cs="Book Antiqua"/>
          <w:color w:val="000000"/>
        </w:rPr>
        <w:t xml:space="preserve"> seeking comprehensiv</w:t>
      </w:r>
      <w:r>
        <w:rPr>
          <w:rFonts w:ascii="Book Antiqua" w:eastAsia="Book Antiqua" w:hAnsi="Book Antiqua" w:cs="Book Antiqua"/>
          <w:color w:val="000000"/>
        </w:rPr>
        <w:t>e dental treatment for his severe caries in March 2019 (Figure 2).</w:t>
      </w:r>
    </w:p>
    <w:p w14:paraId="147F520A" w14:textId="77777777" w:rsidR="00A77B3E" w:rsidRDefault="00A77B3E">
      <w:pPr>
        <w:spacing w:line="360" w:lineRule="auto"/>
        <w:jc w:val="both"/>
      </w:pPr>
    </w:p>
    <w:p w14:paraId="737AFAA2" w14:textId="77777777" w:rsidR="00A77B3E" w:rsidRDefault="00F60583">
      <w:pPr>
        <w:spacing w:line="360" w:lineRule="auto"/>
        <w:jc w:val="both"/>
      </w:pPr>
      <w:r>
        <w:rPr>
          <w:rFonts w:ascii="Book Antiqua" w:eastAsia="Book Antiqua" w:hAnsi="Book Antiqua" w:cs="Book Antiqua"/>
          <w:b/>
          <w:i/>
          <w:color w:val="000000"/>
        </w:rPr>
        <w:t>History of present illness</w:t>
      </w:r>
    </w:p>
    <w:p w14:paraId="4FEE111C" w14:textId="77777777" w:rsidR="00A77B3E" w:rsidRDefault="00F60583">
      <w:pPr>
        <w:spacing w:line="360" w:lineRule="auto"/>
        <w:jc w:val="both"/>
      </w:pPr>
      <w:r>
        <w:rPr>
          <w:rFonts w:ascii="Book Antiqua" w:eastAsia="Book Antiqua" w:hAnsi="Book Antiqua" w:cs="Book Antiqua"/>
          <w:color w:val="000000"/>
        </w:rPr>
        <w:t>The patient’s symptoms began with severe caries several years prior to visiting the Oral Medicine Department of our hospital.</w:t>
      </w:r>
    </w:p>
    <w:p w14:paraId="7B134D8A" w14:textId="77777777" w:rsidR="00A77B3E" w:rsidRDefault="00A77B3E">
      <w:pPr>
        <w:spacing w:line="360" w:lineRule="auto"/>
        <w:jc w:val="both"/>
      </w:pPr>
    </w:p>
    <w:p w14:paraId="2E929654" w14:textId="77777777" w:rsidR="00A77B3E" w:rsidRDefault="00F60583">
      <w:pPr>
        <w:spacing w:line="360" w:lineRule="auto"/>
        <w:jc w:val="both"/>
      </w:pPr>
      <w:r>
        <w:rPr>
          <w:rFonts w:ascii="Book Antiqua" w:eastAsia="Book Antiqua" w:hAnsi="Book Antiqua" w:cs="Book Antiqua"/>
          <w:b/>
          <w:i/>
          <w:color w:val="000000"/>
        </w:rPr>
        <w:t>History of past illness</w:t>
      </w:r>
    </w:p>
    <w:p w14:paraId="489DDD45" w14:textId="7BCA232B" w:rsidR="00A77B3E" w:rsidRDefault="00F60583">
      <w:pPr>
        <w:spacing w:line="360" w:lineRule="auto"/>
        <w:jc w:val="both"/>
      </w:pPr>
      <w:r>
        <w:rPr>
          <w:rFonts w:ascii="Book Antiqua" w:eastAsia="Book Antiqua" w:hAnsi="Book Antiqua" w:cs="Book Antiqua"/>
          <w:color w:val="000000"/>
        </w:rPr>
        <w:lastRenderedPageBreak/>
        <w:t xml:space="preserve">According to medical records, the patient showed clinical symptoms of clubfoot and expressionless face after birth. Notably, thanks to the detailed original medical records and clear memories of the patient's family members, he presented early eruption of deciduous teeth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birth, which has not been reported in other MBS cases and suggests a potential new clinic</w:t>
      </w:r>
      <w:r>
        <w:rPr>
          <w:rFonts w:ascii="Book Antiqua" w:eastAsia="Book Antiqua" w:hAnsi="Book Antiqua" w:cs="Book Antiqua"/>
          <w:color w:val="000000"/>
        </w:rPr>
        <w:t xml:space="preserve">al manifestation of this syndrome. At the age of </w:t>
      </w:r>
      <w:r w:rsidR="009B65CA">
        <w:rPr>
          <w:rFonts w:ascii="Book Antiqua" w:eastAsia="Book Antiqua" w:hAnsi="Book Antiqua" w:cs="Book Antiqua"/>
          <w:color w:val="000000"/>
        </w:rPr>
        <w:t>4</w:t>
      </w:r>
      <w:r>
        <w:rPr>
          <w:rFonts w:ascii="Book Antiqua" w:eastAsia="Book Antiqua" w:hAnsi="Book Antiqua" w:cs="Book Antiqua"/>
          <w:color w:val="000000"/>
        </w:rPr>
        <w:t>, he underwent surgery on his feet to improve the motor function of his limbs. Between the ages of </w:t>
      </w:r>
      <w:r w:rsidR="009B65CA">
        <w:rPr>
          <w:rFonts w:ascii="Book Antiqua" w:eastAsia="Book Antiqua" w:hAnsi="Book Antiqua" w:cs="Book Antiqua"/>
          <w:color w:val="000000"/>
        </w:rPr>
        <w:t xml:space="preserve">5 </w:t>
      </w:r>
      <w:r>
        <w:rPr>
          <w:rFonts w:ascii="Book Antiqua" w:eastAsia="Book Antiqua" w:hAnsi="Book Antiqua" w:cs="Book Antiqua"/>
          <w:color w:val="000000"/>
        </w:rPr>
        <w:t xml:space="preserve">and </w:t>
      </w:r>
      <w:r w:rsidR="009B65CA">
        <w:rPr>
          <w:rFonts w:ascii="Book Antiqua" w:eastAsia="Book Antiqua" w:hAnsi="Book Antiqua" w:cs="Book Antiqua"/>
          <w:color w:val="000000"/>
        </w:rPr>
        <w:t>7</w:t>
      </w:r>
      <w:r>
        <w:rPr>
          <w:rFonts w:ascii="Book Antiqua" w:eastAsia="Book Antiqua" w:hAnsi="Book Antiqua" w:cs="Book Antiqua"/>
          <w:color w:val="000000"/>
        </w:rPr>
        <w:t xml:space="preserve">, he was diagnosed with severe deafness and was advised to wear hearing aids. At the age of </w:t>
      </w:r>
      <w:r w:rsidR="009B65CA">
        <w:rPr>
          <w:rFonts w:ascii="Book Antiqua" w:eastAsia="Book Antiqua" w:hAnsi="Book Antiqua" w:cs="Book Antiqua"/>
          <w:color w:val="000000"/>
        </w:rPr>
        <w:t>9</w:t>
      </w:r>
      <w:r>
        <w:rPr>
          <w:rFonts w:ascii="Book Antiqua" w:eastAsia="Book Antiqua" w:hAnsi="Book Antiqua" w:cs="Book Antiqua"/>
          <w:color w:val="000000"/>
        </w:rPr>
        <w:t>, the patient w</w:t>
      </w:r>
      <w:r>
        <w:rPr>
          <w:rFonts w:ascii="Book Antiqua" w:eastAsia="Book Antiqua" w:hAnsi="Book Antiqua" w:cs="Book Antiqua"/>
          <w:color w:val="000000"/>
        </w:rPr>
        <w:t>as diagnosed with Moebius syndrome by Peking Union Medical College Hospital. In 2010, he visited several hospitals for dental treatment, and according to oral medical records, he had severely swollen gingiva, cervical demineraliza</w:t>
      </w:r>
      <w:r>
        <w:rPr>
          <w:rFonts w:ascii="Book Antiqua" w:eastAsia="Book Antiqua" w:hAnsi="Book Antiqua" w:cs="Book Antiqua"/>
          <w:color w:val="000000"/>
        </w:rPr>
        <w:t>tion</w:t>
      </w:r>
      <w:r w:rsidR="009B65CA">
        <w:rPr>
          <w:rFonts w:ascii="Book Antiqua" w:eastAsia="Book Antiqua" w:hAnsi="Book Antiqua" w:cs="Book Antiqua"/>
          <w:color w:val="000000"/>
        </w:rPr>
        <w:t>,</w:t>
      </w:r>
      <w:r>
        <w:rPr>
          <w:rFonts w:ascii="Book Antiqua" w:eastAsia="Book Antiqua" w:hAnsi="Book Antiqua" w:cs="Book Antiqua"/>
          <w:color w:val="000000"/>
        </w:rPr>
        <w:t> and t</w:t>
      </w:r>
      <w:r>
        <w:rPr>
          <w:rFonts w:ascii="Book Antiqua" w:eastAsia="Book Antiqua" w:hAnsi="Book Antiqua" w:cs="Book Antiqua"/>
          <w:color w:val="000000"/>
        </w:rPr>
        <w:t>ongue dysfunction. However, because of his heavy study task and limited time, his mother decided to postpone his dental treatment, except for lingual frenectomy, to relieve his </w:t>
      </w:r>
      <w:proofErr w:type="spellStart"/>
      <w:r>
        <w:rPr>
          <w:rFonts w:ascii="Book Antiqua" w:eastAsia="Book Antiqua" w:hAnsi="Book Antiqua" w:cs="Book Antiqua"/>
          <w:color w:val="000000"/>
        </w:rPr>
        <w:t>asophia</w:t>
      </w:r>
      <w:proofErr w:type="spellEnd"/>
      <w:r>
        <w:rPr>
          <w:rFonts w:ascii="Book Antiqua" w:eastAsia="Book Antiqua" w:hAnsi="Book Antiqua" w:cs="Book Antiqua"/>
          <w:color w:val="000000"/>
        </w:rPr>
        <w:t>.</w:t>
      </w:r>
    </w:p>
    <w:p w14:paraId="6B3E8837" w14:textId="77777777" w:rsidR="00A77B3E" w:rsidRDefault="00A77B3E">
      <w:pPr>
        <w:spacing w:line="360" w:lineRule="auto"/>
        <w:jc w:val="both"/>
      </w:pPr>
    </w:p>
    <w:p w14:paraId="58FC9240" w14:textId="77777777" w:rsidR="00A77B3E" w:rsidRDefault="00F60583">
      <w:pPr>
        <w:spacing w:line="360" w:lineRule="auto"/>
        <w:jc w:val="both"/>
      </w:pPr>
      <w:r>
        <w:rPr>
          <w:rFonts w:ascii="Book Antiqua" w:eastAsia="Book Antiqua" w:hAnsi="Book Antiqua" w:cs="Book Antiqua"/>
          <w:b/>
          <w:i/>
          <w:color w:val="000000"/>
        </w:rPr>
        <w:t>Personal and family history</w:t>
      </w:r>
    </w:p>
    <w:p w14:paraId="6C838D38" w14:textId="77777777" w:rsidR="00A77B3E" w:rsidRDefault="00F60583">
      <w:pPr>
        <w:spacing w:line="360" w:lineRule="auto"/>
        <w:jc w:val="both"/>
      </w:pPr>
      <w:r>
        <w:rPr>
          <w:rFonts w:ascii="Book Antiqua" w:eastAsia="Book Antiqua" w:hAnsi="Book Antiqua" w:cs="Book Antiqua"/>
          <w:color w:val="000000"/>
        </w:rPr>
        <w:t>The patient denied related personal and family history except for dystocia.</w:t>
      </w:r>
    </w:p>
    <w:p w14:paraId="0DCD93BC" w14:textId="77777777" w:rsidR="00A77B3E" w:rsidRDefault="00A77B3E">
      <w:pPr>
        <w:spacing w:line="360" w:lineRule="auto"/>
        <w:jc w:val="both"/>
      </w:pPr>
    </w:p>
    <w:p w14:paraId="22A9467A" w14:textId="77777777" w:rsidR="00A77B3E" w:rsidRDefault="00F60583">
      <w:pPr>
        <w:spacing w:line="360" w:lineRule="auto"/>
        <w:jc w:val="both"/>
      </w:pPr>
      <w:r>
        <w:rPr>
          <w:rFonts w:ascii="Book Antiqua" w:eastAsia="Book Antiqua" w:hAnsi="Book Antiqua" w:cs="Book Antiqua"/>
          <w:b/>
          <w:i/>
          <w:color w:val="000000"/>
        </w:rPr>
        <w:t>Physical examination</w:t>
      </w:r>
    </w:p>
    <w:p w14:paraId="53016C1E" w14:textId="1420D529" w:rsidR="00A77B3E" w:rsidRDefault="00F60583">
      <w:pPr>
        <w:spacing w:line="360" w:lineRule="auto"/>
        <w:jc w:val="both"/>
      </w:pPr>
      <w:r>
        <w:rPr>
          <w:rFonts w:ascii="Book Antiqua" w:eastAsia="Book Antiqua" w:hAnsi="Book Antiqua" w:cs="Book Antiqua"/>
          <w:color w:val="000000"/>
        </w:rPr>
        <w:t>During the inquiry, our medical staff had to talk to the patient in a loud voice to be heard. Extraoral examination revealed irregular eye function and incomplete mouth closure, absence of facial express</w:t>
      </w:r>
      <w:r>
        <w:rPr>
          <w:rFonts w:ascii="Book Antiqua" w:eastAsia="Book Antiqua" w:hAnsi="Book Antiqua" w:cs="Book Antiqua"/>
          <w:color w:val="000000"/>
        </w:rPr>
        <w:t>ion</w:t>
      </w:r>
      <w:r w:rsidR="009B65CA">
        <w:rPr>
          <w:rFonts w:ascii="Book Antiqua" w:eastAsia="Book Antiqua" w:hAnsi="Book Antiqua" w:cs="Book Antiqua"/>
          <w:color w:val="000000"/>
        </w:rPr>
        <w:t>,</w:t>
      </w:r>
      <w:r>
        <w:rPr>
          <w:rFonts w:ascii="Book Antiqua" w:eastAsia="Book Antiqua" w:hAnsi="Book Antiqua" w:cs="Book Antiqua"/>
          <w:color w:val="000000"/>
        </w:rPr>
        <w:t xml:space="preserve"> and limited mouth opening (25 mm) (Figure 3A</w:t>
      </w:r>
      <w:r w:rsidR="00D7772B">
        <w:rPr>
          <w:rFonts w:ascii="Book Antiqua" w:hAnsi="Book Antiqua" w:cs="Book Antiqua" w:hint="eastAsia"/>
          <w:color w:val="000000"/>
          <w:lang w:eastAsia="zh-CN"/>
        </w:rPr>
        <w:t xml:space="preserve"> and </w:t>
      </w:r>
      <w:r>
        <w:rPr>
          <w:rFonts w:ascii="Book Antiqua" w:eastAsia="Book Antiqua" w:hAnsi="Book Antiqua" w:cs="Book Antiqua"/>
          <w:color w:val="000000"/>
        </w:rPr>
        <w:t>B). Intraoral examination presented poor oral hygiene, crowded dentition, swollen and hyperplastic gingiva, dental calculus of degree I, bleeding on probing</w:t>
      </w:r>
      <w:r w:rsidR="009B65CA">
        <w:rPr>
          <w:rFonts w:ascii="Book Antiqua" w:eastAsia="Book Antiqua" w:hAnsi="Book Antiqua" w:cs="Book Antiqua"/>
          <w:color w:val="000000"/>
        </w:rPr>
        <w:t>,</w:t>
      </w:r>
      <w:r>
        <w:rPr>
          <w:rFonts w:ascii="Book Antiqua" w:eastAsia="Book Antiqua" w:hAnsi="Book Antiqua" w:cs="Book Antiqua"/>
          <w:color w:val="000000"/>
        </w:rPr>
        <w:t xml:space="preserve"> and impacted teeth (38, 48), as well as carious teeth (11-13, 21</w:t>
      </w:r>
      <w:r>
        <w:rPr>
          <w:rFonts w:ascii="Book Antiqua" w:eastAsia="Book Antiqua" w:hAnsi="Book Antiqua" w:cs="Book Antiqua"/>
          <w:color w:val="000000"/>
        </w:rPr>
        <w:t>-23, 31-33, 41 neck of labial side and 14, 17, 24, 25, 34, 35, 44, and 45 occlusal surface), carious residual roots (15, 16, 26, 27, 36, 37, 46, and 47), carious residual crowns (17, 42, and 43), and fistula on the labial side of the mandibular right canine tooth (43) (Figure 2). In addition, a soft and thin tongue with deep central sulci and a high arched palate was observed (Figure</w:t>
      </w:r>
      <w:r w:rsidR="00801B92">
        <w:rPr>
          <w:rFonts w:ascii="Book Antiqua" w:eastAsia="Book Antiqua" w:hAnsi="Book Antiqua" w:cs="Book Antiqua"/>
          <w:color w:val="000000"/>
        </w:rPr>
        <w:t>s</w:t>
      </w:r>
      <w:r>
        <w:rPr>
          <w:rFonts w:ascii="Book Antiqua" w:eastAsia="Book Antiqua" w:hAnsi="Book Antiqua" w:cs="Book Antiqua"/>
          <w:color w:val="000000"/>
        </w:rPr>
        <w:t xml:space="preserve"> 2D</w:t>
      </w:r>
      <w:r w:rsidR="00801B92">
        <w:rPr>
          <w:rFonts w:ascii="Book Antiqua" w:eastAsia="Book Antiqua" w:hAnsi="Book Antiqua" w:cs="Book Antiqua"/>
          <w:color w:val="000000"/>
        </w:rPr>
        <w:t xml:space="preserve"> and </w:t>
      </w:r>
      <w:r>
        <w:rPr>
          <w:rFonts w:ascii="Book Antiqua" w:eastAsia="Book Antiqua" w:hAnsi="Book Antiqua" w:cs="Book Antiqua"/>
          <w:color w:val="000000"/>
        </w:rPr>
        <w:t>3C).</w:t>
      </w:r>
    </w:p>
    <w:p w14:paraId="789DA4C5" w14:textId="77777777" w:rsidR="00A77B3E" w:rsidRDefault="00A77B3E">
      <w:pPr>
        <w:spacing w:line="360" w:lineRule="auto"/>
        <w:jc w:val="both"/>
      </w:pPr>
    </w:p>
    <w:p w14:paraId="52C70CA8" w14:textId="77777777" w:rsidR="00A77B3E" w:rsidRDefault="00F60583">
      <w:pPr>
        <w:spacing w:line="360" w:lineRule="auto"/>
        <w:jc w:val="both"/>
      </w:pPr>
      <w:r>
        <w:rPr>
          <w:rFonts w:ascii="Book Antiqua" w:eastAsia="Book Antiqua" w:hAnsi="Book Antiqua" w:cs="Book Antiqua"/>
          <w:b/>
          <w:i/>
          <w:color w:val="000000"/>
        </w:rPr>
        <w:lastRenderedPageBreak/>
        <w:t>Laboratory examinations</w:t>
      </w:r>
    </w:p>
    <w:p w14:paraId="393D62DF" w14:textId="77777777" w:rsidR="00A77B3E" w:rsidRDefault="00F60583">
      <w:pPr>
        <w:spacing w:line="360" w:lineRule="auto"/>
        <w:jc w:val="both"/>
      </w:pPr>
      <w:r>
        <w:rPr>
          <w:rFonts w:ascii="Book Antiqua" w:eastAsia="Book Antiqua" w:hAnsi="Book Antiqua" w:cs="Book Antiqua"/>
          <w:color w:val="000000"/>
        </w:rPr>
        <w:t>The blood biochemistry and urine analyses were normal.</w:t>
      </w:r>
    </w:p>
    <w:p w14:paraId="0306D6B0" w14:textId="77777777" w:rsidR="00A77B3E" w:rsidRDefault="00A77B3E">
      <w:pPr>
        <w:spacing w:line="360" w:lineRule="auto"/>
        <w:jc w:val="both"/>
      </w:pPr>
    </w:p>
    <w:p w14:paraId="3866D0F7" w14:textId="77777777" w:rsidR="00A77B3E" w:rsidRDefault="00F60583">
      <w:pPr>
        <w:spacing w:line="360" w:lineRule="auto"/>
        <w:jc w:val="both"/>
      </w:pPr>
      <w:r>
        <w:rPr>
          <w:rFonts w:ascii="Book Antiqua" w:eastAsia="Book Antiqua" w:hAnsi="Book Antiqua" w:cs="Book Antiqua"/>
          <w:b/>
          <w:i/>
          <w:color w:val="000000"/>
        </w:rPr>
        <w:t>Imaging examinations</w:t>
      </w:r>
    </w:p>
    <w:p w14:paraId="5B6B61F5" w14:textId="77777777" w:rsidR="00A77B3E" w:rsidRDefault="00F60583">
      <w:pPr>
        <w:spacing w:line="360" w:lineRule="auto"/>
        <w:jc w:val="both"/>
      </w:pPr>
      <w:r>
        <w:rPr>
          <w:rFonts w:ascii="Book Antiqua" w:eastAsia="Book Antiqua" w:hAnsi="Book Antiqua" w:cs="Book Antiqua"/>
          <w:color w:val="000000"/>
        </w:rPr>
        <w:t>The initial panoramic image showed a low-density shadow in the periapical area of the mandibular right canine tooth (43) (Figure 4).</w:t>
      </w:r>
    </w:p>
    <w:p w14:paraId="4199D6C2" w14:textId="77777777" w:rsidR="00A77B3E" w:rsidRDefault="00A77B3E">
      <w:pPr>
        <w:spacing w:line="360" w:lineRule="auto"/>
        <w:jc w:val="both"/>
      </w:pPr>
    </w:p>
    <w:p w14:paraId="45D0B9C0" w14:textId="77777777" w:rsidR="00A77B3E" w:rsidRDefault="00F60583">
      <w:pPr>
        <w:spacing w:line="360" w:lineRule="auto"/>
        <w:jc w:val="both"/>
      </w:pPr>
      <w:r>
        <w:rPr>
          <w:rFonts w:ascii="Book Antiqua" w:eastAsia="Book Antiqua" w:hAnsi="Book Antiqua" w:cs="Book Antiqua"/>
          <w:b/>
          <w:caps/>
          <w:color w:val="000000"/>
          <w:u w:val="single"/>
        </w:rPr>
        <w:t>FINAL DIAGNOSIS</w:t>
      </w:r>
    </w:p>
    <w:p w14:paraId="7372DC74" w14:textId="77777777" w:rsidR="00A77B3E" w:rsidRDefault="00F60583">
      <w:pPr>
        <w:spacing w:line="360" w:lineRule="auto"/>
        <w:jc w:val="both"/>
      </w:pPr>
      <w:r>
        <w:rPr>
          <w:rFonts w:ascii="Book Antiqua" w:eastAsia="Book Antiqua" w:hAnsi="Book Antiqua" w:cs="Book Antiqua"/>
          <w:color w:val="000000"/>
        </w:rPr>
        <w:t>The final diagnosis of the presented case was orofacial manifestations of Moebius syndrome.</w:t>
      </w:r>
    </w:p>
    <w:p w14:paraId="188048F3" w14:textId="77777777" w:rsidR="00A77B3E" w:rsidRDefault="00A77B3E">
      <w:pPr>
        <w:spacing w:line="360" w:lineRule="auto"/>
        <w:jc w:val="both"/>
      </w:pPr>
    </w:p>
    <w:p w14:paraId="0C7B6108" w14:textId="77777777" w:rsidR="00A77B3E" w:rsidRDefault="00F60583">
      <w:pPr>
        <w:spacing w:line="360" w:lineRule="auto"/>
        <w:jc w:val="both"/>
      </w:pPr>
      <w:r>
        <w:rPr>
          <w:rFonts w:ascii="Book Antiqua" w:eastAsia="Book Antiqua" w:hAnsi="Book Antiqua" w:cs="Book Antiqua"/>
          <w:b/>
          <w:caps/>
          <w:color w:val="000000"/>
          <w:u w:val="single"/>
        </w:rPr>
        <w:t>TREATMENT</w:t>
      </w:r>
    </w:p>
    <w:p w14:paraId="74461FB5" w14:textId="1B681A7C" w:rsidR="00A77B3E" w:rsidRDefault="00F60583">
      <w:pPr>
        <w:spacing w:line="360" w:lineRule="auto"/>
        <w:jc w:val="both"/>
      </w:pPr>
      <w:r>
        <w:rPr>
          <w:rFonts w:ascii="Book Antiqua" w:eastAsia="Book Antiqua" w:hAnsi="Book Antiqua" w:cs="Book Antiqua"/>
          <w:color w:val="000000"/>
        </w:rPr>
        <w:t>In this clinical context, after finishing preoperative examination and obtaining consent, a series of oral treatments were initiated: (1) Ultrasonic supragingival scaling and oral hygiene instructions were carried out to address the patient’s poor oral hygiene and swollen gum</w:t>
      </w:r>
      <w:r>
        <w:rPr>
          <w:rFonts w:ascii="Book Antiqua" w:eastAsia="Book Antiqua" w:hAnsi="Book Antiqua" w:cs="Book Antiqua"/>
          <w:color w:val="000000"/>
        </w:rPr>
        <w:t xml:space="preserve">s; (2) </w:t>
      </w:r>
      <w:r w:rsidR="009B65CA">
        <w:rPr>
          <w:rFonts w:ascii="Book Antiqua" w:eastAsia="Book Antiqua" w:hAnsi="Book Antiqua" w:cs="Book Antiqua"/>
          <w:color w:val="000000"/>
        </w:rPr>
        <w:t xml:space="preserve">teeth </w:t>
      </w:r>
      <w:r>
        <w:rPr>
          <w:rFonts w:ascii="Book Antiqua" w:eastAsia="Book Antiqua" w:hAnsi="Book Antiqua" w:cs="Book Antiqua"/>
          <w:color w:val="000000"/>
        </w:rPr>
        <w:t xml:space="preserve">(15-17, 26, 27, 36, 37, 46, and 47) were extracted under infiltration anesthesia; (3) </w:t>
      </w:r>
      <w:r w:rsidR="00433531">
        <w:rPr>
          <w:rFonts w:ascii="Book Antiqua" w:eastAsia="Book Antiqua" w:hAnsi="Book Antiqua" w:cs="Book Antiqua"/>
          <w:color w:val="000000"/>
        </w:rPr>
        <w:t xml:space="preserve">two </w:t>
      </w:r>
      <w:r>
        <w:rPr>
          <w:rFonts w:ascii="Book Antiqua" w:eastAsia="Book Antiqua" w:hAnsi="Book Antiqua" w:cs="Book Antiqua"/>
          <w:color w:val="000000"/>
        </w:rPr>
        <w:t xml:space="preserve">weeks after ultrasonic supragingival scaling, the symptoms of gingival redness and swelling were relieved, and ultrasonic subgingival scaling was subsequently performed; (4) </w:t>
      </w:r>
      <w:r w:rsidR="00433531">
        <w:rPr>
          <w:rFonts w:ascii="Book Antiqua" w:eastAsia="Book Antiqua" w:hAnsi="Book Antiqua" w:cs="Book Antiqua"/>
          <w:color w:val="000000"/>
        </w:rPr>
        <w:t xml:space="preserve">decayed </w:t>
      </w:r>
      <w:r>
        <w:rPr>
          <w:rFonts w:ascii="Book Antiqua" w:eastAsia="Book Antiqua" w:hAnsi="Book Antiqua" w:cs="Book Antiqua"/>
          <w:color w:val="000000"/>
        </w:rPr>
        <w:t xml:space="preserve">dentine (teeth 11-14, 21-25, 31-35, 41, 44, and 45) was removed by a high-speed air turbine handpiece and hand instruments (small spoon excavator for caries removal), and the cavity was restored with composite resin (3M ESPE </w:t>
      </w:r>
      <w:proofErr w:type="spellStart"/>
      <w:r>
        <w:rPr>
          <w:rFonts w:ascii="Book Antiqua" w:eastAsia="Book Antiqua" w:hAnsi="Book Antiqua" w:cs="Book Antiqua"/>
          <w:color w:val="000000"/>
        </w:rPr>
        <w:t>Filtek</w:t>
      </w:r>
      <w:proofErr w:type="spellEnd"/>
      <w:r>
        <w:rPr>
          <w:rFonts w:ascii="Book Antiqua" w:eastAsia="Book Antiqua" w:hAnsi="Book Antiqua" w:cs="Book Antiqua"/>
          <w:color w:val="000000"/>
        </w:rPr>
        <w:t xml:space="preserve"> Z350 XT) (Figure 5); (5) </w:t>
      </w:r>
      <w:r w:rsidR="00433531">
        <w:rPr>
          <w:rFonts w:ascii="Book Antiqua" w:eastAsia="Book Antiqua" w:hAnsi="Book Antiqua" w:cs="Book Antiqua"/>
          <w:color w:val="000000"/>
        </w:rPr>
        <w:t xml:space="preserve">since </w:t>
      </w:r>
      <w:r>
        <w:rPr>
          <w:rFonts w:ascii="Book Antiqua" w:eastAsia="Book Antiqua" w:hAnsi="Book Antiqua" w:cs="Book Antiqua"/>
          <w:color w:val="000000"/>
        </w:rPr>
        <w:t xml:space="preserve">decayed tissues of 42 and 43 involved dental pulp, root canal therapy (RCT) was performed; (6) </w:t>
      </w:r>
      <w:r w:rsidR="00433531">
        <w:rPr>
          <w:rFonts w:ascii="Book Antiqua" w:eastAsia="Book Antiqua" w:hAnsi="Book Antiqua" w:cs="Book Antiqua"/>
          <w:color w:val="000000"/>
        </w:rPr>
        <w:t xml:space="preserve">three </w:t>
      </w:r>
      <w:r>
        <w:rPr>
          <w:rFonts w:ascii="Book Antiqua" w:eastAsia="Book Antiqua" w:hAnsi="Book Antiqua" w:cs="Book Antiqua"/>
          <w:color w:val="000000"/>
        </w:rPr>
        <w:t>weeks after RCT, the fistula on the labial side of the mandibular right canine tooth (43) disappeared,</w:t>
      </w:r>
      <w:r w:rsidR="00A30711">
        <w:rPr>
          <w:rFonts w:ascii="Book Antiqua" w:eastAsia="Book Antiqua" w:hAnsi="Book Antiqua" w:cs="Book Antiqua"/>
          <w:color w:val="000000"/>
        </w:rPr>
        <w:t xml:space="preserve"> </w:t>
      </w:r>
      <w:r>
        <w:rPr>
          <w:rFonts w:ascii="Book Antiqua" w:eastAsia="Book Antiqua" w:hAnsi="Book Antiqua" w:cs="Book Antiqua"/>
          <w:color w:val="000000"/>
        </w:rPr>
        <w:t xml:space="preserve">and the patient underwent periapical surgery under infiltration anesthesia; and (7) </w:t>
      </w:r>
      <w:r w:rsidR="00433531">
        <w:rPr>
          <w:rFonts w:ascii="Book Antiqua" w:eastAsia="Book Antiqua" w:hAnsi="Book Antiqua" w:cs="Book Antiqua"/>
          <w:color w:val="000000"/>
        </w:rPr>
        <w:t xml:space="preserve">at </w:t>
      </w:r>
      <w:r>
        <w:rPr>
          <w:rFonts w:ascii="Book Antiqua" w:eastAsia="Book Antiqua" w:hAnsi="Book Antiqua" w:cs="Book Antiqua"/>
          <w:color w:val="000000"/>
        </w:rPr>
        <w:t xml:space="preserve">the subsequent visit after </w:t>
      </w:r>
      <w:r w:rsidR="00433531">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the patient showed no obvious discomfort and had maintained good oral hygiene (Figure 5).</w:t>
      </w:r>
    </w:p>
    <w:p w14:paraId="413B5E9C" w14:textId="77777777" w:rsidR="00A77B3E" w:rsidRDefault="00F60583">
      <w:pPr>
        <w:spacing w:line="360" w:lineRule="auto"/>
        <w:ind w:firstLine="420"/>
        <w:jc w:val="both"/>
      </w:pPr>
      <w:r>
        <w:rPr>
          <w:rFonts w:ascii="Book Antiqua" w:eastAsia="Book Antiqua" w:hAnsi="Book Antiqua" w:cs="Book Antiqua"/>
          <w:color w:val="000000"/>
        </w:rPr>
        <w:t xml:space="preserve">Taking into account the patient's condition, such as missing teeth and weak chewing ability, we referred the patient to orthodontists and prosthodontists. </w:t>
      </w:r>
      <w:r>
        <w:rPr>
          <w:rFonts w:ascii="Book Antiqua" w:eastAsia="Book Antiqua" w:hAnsi="Book Antiqua" w:cs="Book Antiqua"/>
          <w:color w:val="000000"/>
        </w:rPr>
        <w:lastRenderedPageBreak/>
        <w:t>However, due to the inadequate intraoral space and the long treatment period, the specialist and the patient failed to come to an agreement.</w:t>
      </w:r>
    </w:p>
    <w:p w14:paraId="1DA96A41" w14:textId="77777777" w:rsidR="00A77B3E" w:rsidRDefault="00A77B3E">
      <w:pPr>
        <w:spacing w:line="360" w:lineRule="auto"/>
        <w:ind w:firstLine="420"/>
        <w:jc w:val="both"/>
      </w:pPr>
    </w:p>
    <w:p w14:paraId="075E0274" w14:textId="77777777" w:rsidR="00A77B3E" w:rsidRDefault="00F60583">
      <w:pPr>
        <w:spacing w:line="360" w:lineRule="auto"/>
        <w:jc w:val="both"/>
      </w:pPr>
      <w:r>
        <w:rPr>
          <w:rFonts w:ascii="Book Antiqua" w:eastAsia="Book Antiqua" w:hAnsi="Book Antiqua" w:cs="Book Antiqua"/>
          <w:b/>
          <w:caps/>
          <w:color w:val="000000"/>
          <w:u w:val="single"/>
        </w:rPr>
        <w:t>OUTCOME AND FOLLOW-UP</w:t>
      </w:r>
    </w:p>
    <w:p w14:paraId="3C90D084" w14:textId="2DA3343E" w:rsidR="00A77B3E" w:rsidRDefault="00F60583">
      <w:pPr>
        <w:spacing w:line="360" w:lineRule="auto"/>
        <w:jc w:val="both"/>
      </w:pPr>
      <w:r>
        <w:rPr>
          <w:rFonts w:ascii="Book Antiqua" w:eastAsia="Book Antiqua" w:hAnsi="Book Antiqua" w:cs="Book Antiqua"/>
          <w:color w:val="000000"/>
        </w:rPr>
        <w:t>The patient is currently scheduled for regular follow-up. No obvious poor oral hygiene, swollen</w:t>
      </w:r>
      <w:r>
        <w:rPr>
          <w:rFonts w:ascii="Book Antiqua" w:eastAsia="Book Antiqua" w:hAnsi="Book Antiqua" w:cs="Book Antiqua"/>
          <w:color w:val="000000"/>
        </w:rPr>
        <w:t xml:space="preserve"> gums</w:t>
      </w:r>
      <w:r w:rsidR="00433531">
        <w:rPr>
          <w:rFonts w:ascii="Book Antiqua" w:eastAsia="Book Antiqua" w:hAnsi="Book Antiqua" w:cs="Book Antiqua"/>
          <w:color w:val="000000"/>
        </w:rPr>
        <w:t>,</w:t>
      </w:r>
      <w:r>
        <w:rPr>
          <w:rFonts w:ascii="Book Antiqua" w:eastAsia="Book Antiqua" w:hAnsi="Book Antiqua" w:cs="Book Antiqua"/>
          <w:color w:val="000000"/>
        </w:rPr>
        <w:t> or abnormal imaging results were observed after the 2-year follow-up (Figures 6 and 7).</w:t>
      </w:r>
    </w:p>
    <w:p w14:paraId="1A9C3085" w14:textId="77777777" w:rsidR="00A77B3E" w:rsidRDefault="00A77B3E">
      <w:pPr>
        <w:spacing w:line="360" w:lineRule="auto"/>
        <w:jc w:val="both"/>
      </w:pPr>
    </w:p>
    <w:p w14:paraId="74FE2C9D" w14:textId="77777777" w:rsidR="00A77B3E" w:rsidRDefault="00F60583">
      <w:pPr>
        <w:spacing w:line="360" w:lineRule="auto"/>
        <w:jc w:val="both"/>
      </w:pPr>
      <w:r>
        <w:rPr>
          <w:rFonts w:ascii="Book Antiqua" w:eastAsia="Book Antiqua" w:hAnsi="Book Antiqua" w:cs="Book Antiqua"/>
          <w:b/>
          <w:caps/>
          <w:color w:val="000000"/>
          <w:u w:val="single"/>
        </w:rPr>
        <w:t>DISCUSSION</w:t>
      </w:r>
    </w:p>
    <w:p w14:paraId="56027C1E" w14:textId="03CCD3C7" w:rsidR="00A77B3E" w:rsidRDefault="00F60583">
      <w:pPr>
        <w:spacing w:line="360" w:lineRule="auto"/>
        <w:jc w:val="both"/>
      </w:pPr>
      <w:r>
        <w:rPr>
          <w:rFonts w:ascii="Book Antiqua" w:eastAsia="Book Antiqua" w:hAnsi="Book Antiqua" w:cs="Book Antiqua"/>
          <w:color w:val="000000"/>
        </w:rPr>
        <w:t xml:space="preserve">As discussed above, we have described craniofacial abnormalities and dysfunction in a young man with Moebius syndrome. For oral-maxillofacial malformations, prominent symptoms included microstomia, micrognathia, malocclusion, tongue malformation, cleft lip, high arched palate or cleft palate, </w:t>
      </w:r>
      <w:proofErr w:type="spellStart"/>
      <w:r>
        <w:rPr>
          <w:rFonts w:ascii="Book Antiqua" w:eastAsia="Book Antiqua" w:hAnsi="Book Antiqua" w:cs="Book Antiqua"/>
          <w:color w:val="000000"/>
        </w:rPr>
        <w:t>hypodontia</w:t>
      </w:r>
      <w:proofErr w:type="spellEnd"/>
      <w:r w:rsidR="00433531">
        <w:rPr>
          <w:rFonts w:ascii="Book Antiqua" w:eastAsia="Book Antiqua" w:hAnsi="Book Antiqua" w:cs="Book Antiqua"/>
          <w:color w:val="000000"/>
        </w:rPr>
        <w:t>,</w:t>
      </w:r>
      <w:r>
        <w:rPr>
          <w:rFonts w:ascii="Book Antiqua" w:eastAsia="Book Antiqua" w:hAnsi="Book Antiqua" w:cs="Book Antiqua"/>
          <w:color w:val="000000"/>
        </w:rPr>
        <w:t xml:space="preserve"> and bifid </w:t>
      </w:r>
      <w:proofErr w:type="gramStart"/>
      <w:r>
        <w:rPr>
          <w:rFonts w:ascii="Book Antiqua" w:eastAsia="Book Antiqua" w:hAnsi="Book Antiqua" w:cs="Book Antiqua"/>
          <w:color w:val="000000"/>
        </w:rPr>
        <w:t>uvula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17,18,24]</w:t>
      </w:r>
      <w:r>
        <w:rPr>
          <w:rFonts w:ascii="Book Antiqua" w:eastAsia="Book Antiqua" w:hAnsi="Book Antiqua" w:cs="Book Antiqua"/>
          <w:color w:val="000000"/>
        </w:rPr>
        <w:t>. </w:t>
      </w:r>
      <w:r w:rsidR="00433531">
        <w:rPr>
          <w:rFonts w:ascii="Book Antiqua" w:eastAsia="Book Antiqua" w:hAnsi="Book Antiqua" w:cs="Book Antiqua"/>
          <w:color w:val="000000"/>
        </w:rPr>
        <w:t xml:space="preserve">Although </w:t>
      </w:r>
      <w:r>
        <w:rPr>
          <w:rFonts w:ascii="Book Antiqua" w:eastAsia="Book Antiqua" w:hAnsi="Book Antiqua" w:cs="Book Antiqua"/>
          <w:color w:val="000000"/>
        </w:rPr>
        <w:t>the etiology is not clear, it was proposed that malformations might have been related to neuromuscular deficiency during the embryon</w:t>
      </w:r>
      <w:r>
        <w:rPr>
          <w:rFonts w:ascii="Book Antiqua" w:eastAsia="Book Antiqua" w:hAnsi="Book Antiqua" w:cs="Book Antiqua"/>
          <w:color w:val="000000"/>
        </w:rPr>
        <w:t xml:space="preserve">ic development </w:t>
      </w:r>
      <w:proofErr w:type="gramStart"/>
      <w:r>
        <w:rPr>
          <w:rFonts w:ascii="Book Antiqua" w:eastAsia="Book Antiqua" w:hAnsi="Book Antiqua" w:cs="Book Antiqua"/>
          <w:color w:val="000000"/>
        </w:rPr>
        <w:t>period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 Furthermore, there are interactions of MBS symptoms from the etiological perspective. Since muscles can exert secretory stimuli on the skeleton, the lack of muscle contraction caused by facial paralysis could result in disordered palatogenesis and micrognathia</w:t>
      </w:r>
      <w:r>
        <w:rPr>
          <w:rFonts w:ascii="Book Antiqua" w:eastAsia="Book Antiqua" w:hAnsi="Book Antiqua" w:cs="Book Antiqua"/>
          <w:color w:val="000000"/>
          <w:szCs w:val="30"/>
          <w:vertAlign w:val="superscript"/>
        </w:rPr>
        <w:t>[26-28]</w:t>
      </w:r>
      <w:r>
        <w:rPr>
          <w:rFonts w:ascii="Book Antiqua" w:eastAsia="Book Antiqua" w:hAnsi="Book Antiqua" w:cs="Book Antiqua"/>
          <w:color w:val="000000"/>
        </w:rPr>
        <w:t>. In addition, palatal shelf elevation may lead to functional changes in tongue movements, which contribute to the development of micrognathia</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Meanwhile, micrognathia could induce cleft palate in turn by impeding tongue development</w:t>
      </w:r>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 In addition, missing teeth may result in malocclusion, periodontal damage, insufficient alveolar bone growth, reduced chewing ability, inarticulate</w:t>
      </w:r>
      <w:r w:rsidR="00A30711">
        <w:rPr>
          <w:rFonts w:ascii="Book Antiqua" w:eastAsia="Book Antiqua" w:hAnsi="Book Antiqua" w:cs="Book Antiqua"/>
          <w:color w:val="000000"/>
        </w:rPr>
        <w:t xml:space="preserve"> </w:t>
      </w:r>
      <w:r>
        <w:rPr>
          <w:rFonts w:ascii="Book Antiqua" w:eastAsia="Book Antiqua" w:hAnsi="Book Antiqua" w:cs="Book Antiqua"/>
          <w:color w:val="000000"/>
        </w:rPr>
        <w:t>pronunciat</w:t>
      </w:r>
      <w:r>
        <w:rPr>
          <w:rFonts w:ascii="Book Antiqua" w:eastAsia="Book Antiqua" w:hAnsi="Book Antiqua" w:cs="Book Antiqua"/>
          <w:color w:val="000000"/>
        </w:rPr>
        <w:t>ion</w:t>
      </w:r>
      <w:r w:rsidR="00433531">
        <w:rPr>
          <w:rFonts w:ascii="Book Antiqua" w:eastAsia="Book Antiqua" w:hAnsi="Book Antiqua" w:cs="Book Antiqua"/>
          <w:color w:val="000000"/>
        </w:rPr>
        <w:t>,</w:t>
      </w:r>
      <w:r>
        <w:rPr>
          <w:rFonts w:ascii="Book Antiqua" w:eastAsia="Book Antiqua" w:hAnsi="Book Antiqua" w:cs="Book Antiqua"/>
          <w:color w:val="000000"/>
        </w:rPr>
        <w:t> and othe</w:t>
      </w:r>
      <w:r>
        <w:rPr>
          <w:rFonts w:ascii="Book Antiqua" w:eastAsia="Book Antiqua" w:hAnsi="Book Antiqua" w:cs="Book Antiqua"/>
          <w:color w:val="000000"/>
        </w:rPr>
        <w:t xml:space="preserve">r </w:t>
      </w:r>
      <w:proofErr w:type="gramStart"/>
      <w:r>
        <w:rPr>
          <w:rFonts w:ascii="Book Antiqua" w:eastAsia="Book Antiqua" w:hAnsi="Book Antiqua" w:cs="Book Antiqua"/>
          <w:color w:val="000000"/>
        </w:rPr>
        <w:t>problems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32-34]</w:t>
      </w:r>
      <w:r>
        <w:rPr>
          <w:rFonts w:ascii="Book Antiqua" w:eastAsia="Book Antiqua" w:hAnsi="Book Antiqua" w:cs="Book Antiqua"/>
          <w:color w:val="000000"/>
        </w:rPr>
        <w:t>. As reported in most studies, MBS patients lack of lip seal, which is closely related to the high prevalence of the Class II pattern with micrognathia and excessive maxillary development, attributed to the alteration of the motor and sensitive facial nerves and to the maldevelopment of the brainstem</w:t>
      </w:r>
      <w:r>
        <w:rPr>
          <w:rFonts w:ascii="Book Antiqua" w:eastAsia="Book Antiqua" w:hAnsi="Book Antiqua" w:cs="Book Antiqua"/>
          <w:color w:val="000000"/>
          <w:szCs w:val="30"/>
          <w:vertAlign w:val="superscript"/>
        </w:rPr>
        <w:t>[35-37]</w:t>
      </w:r>
      <w:r>
        <w:rPr>
          <w:rFonts w:ascii="Book Antiqua" w:eastAsia="Book Antiqua" w:hAnsi="Book Antiqua" w:cs="Book Antiqua"/>
          <w:color w:val="000000"/>
        </w:rPr>
        <w:t xml:space="preserve">. It was observed that the early use of orthopedic appliances was important to prevent malocclusion and </w:t>
      </w:r>
      <w:bookmarkStart w:id="8" w:name="OLE_LINK1"/>
      <w:bookmarkStart w:id="9" w:name="OLE_LINK2"/>
      <w:proofErr w:type="spellStart"/>
      <w:r>
        <w:rPr>
          <w:rFonts w:ascii="Book Antiqua" w:eastAsia="Book Antiqua" w:hAnsi="Book Antiqua" w:cs="Book Antiqua"/>
          <w:color w:val="000000"/>
        </w:rPr>
        <w:t>glossoptosis</w:t>
      </w:r>
      <w:bookmarkEnd w:id="8"/>
      <w:bookmarkEnd w:id="9"/>
      <w:proofErr w:type="spellEnd"/>
      <w:r>
        <w:rPr>
          <w:rFonts w:ascii="Book Antiqua" w:eastAsia="Book Antiqua" w:hAnsi="Book Antiqua" w:cs="Book Antiqua"/>
          <w:color w:val="000000"/>
          <w:szCs w:val="30"/>
          <w:vertAlign w:val="superscript"/>
        </w:rPr>
        <w:t>[38,39]</w:t>
      </w:r>
      <w:r>
        <w:rPr>
          <w:rFonts w:ascii="Book Antiqua" w:eastAsia="Book Antiqua" w:hAnsi="Book Antiqua" w:cs="Book Antiqua"/>
          <w:color w:val="000000"/>
        </w:rPr>
        <w:t xml:space="preserve">. Therefore, orthodontic treatment is indispensable in </w:t>
      </w:r>
      <w:r>
        <w:rPr>
          <w:rFonts w:ascii="Book Antiqua" w:eastAsia="Book Antiqua" w:hAnsi="Book Antiqua" w:cs="Book Antiqua"/>
          <w:color w:val="000000"/>
        </w:rPr>
        <w:lastRenderedPageBreak/>
        <w:t>most cases. However, in this case, orthodontic treatment is not anticipated due to the patient’s low motivation.</w:t>
      </w:r>
    </w:p>
    <w:p w14:paraId="3860791E" w14:textId="5D463A4E" w:rsidR="00A77B3E" w:rsidRDefault="00F60583">
      <w:pPr>
        <w:spacing w:line="360" w:lineRule="auto"/>
        <w:ind w:firstLine="360"/>
        <w:jc w:val="both"/>
      </w:pPr>
      <w:r>
        <w:rPr>
          <w:rFonts w:ascii="Book Antiqua" w:eastAsia="Book Antiqua" w:hAnsi="Book Antiqua" w:cs="Book Antiqua"/>
          <w:color w:val="000000"/>
        </w:rPr>
        <w:t xml:space="preserve">All the </w:t>
      </w:r>
      <w:r>
        <w:rPr>
          <w:rFonts w:ascii="Book Antiqua" w:eastAsia="Book Antiqua" w:hAnsi="Book Antiqua" w:cs="Book Antiqua"/>
          <w:color w:val="000000"/>
        </w:rPr>
        <w:t xml:space="preserve">interactions </w:t>
      </w:r>
      <w:r w:rsidR="00433531">
        <w:rPr>
          <w:rFonts w:ascii="Book Antiqua" w:eastAsia="Book Antiqua" w:hAnsi="Book Antiqua" w:cs="Book Antiqua"/>
          <w:color w:val="000000"/>
        </w:rPr>
        <w:t xml:space="preserve">that </w:t>
      </w:r>
      <w:r>
        <w:rPr>
          <w:rFonts w:ascii="Book Antiqua" w:eastAsia="Book Antiqua" w:hAnsi="Book Antiqua" w:cs="Book Antiqua"/>
          <w:color w:val="000000"/>
        </w:rPr>
        <w:t>we discussed above revealed that there is a loop-mediated association among these abnormal manifestations (Figure 8).</w:t>
      </w:r>
    </w:p>
    <w:p w14:paraId="68135527" w14:textId="63E52CC4" w:rsidR="00A77B3E" w:rsidRDefault="00F60583">
      <w:pPr>
        <w:spacing w:line="360" w:lineRule="auto"/>
        <w:ind w:firstLine="315"/>
        <w:jc w:val="both"/>
      </w:pPr>
      <w:r>
        <w:rPr>
          <w:rFonts w:ascii="Book Antiqua" w:eastAsia="Book Antiqua" w:hAnsi="Book Antiqua" w:cs="Book Antiqua"/>
          <w:color w:val="000000"/>
        </w:rPr>
        <w:t>Unlike previous cases, cleft lip/palate, bifid uvula</w:t>
      </w:r>
      <w:r w:rsidR="00433531">
        <w:rPr>
          <w:rFonts w:ascii="Book Antiqua" w:eastAsia="Book Antiqua" w:hAnsi="Book Antiqua" w:cs="Book Antiqua"/>
          <w:color w:val="000000"/>
        </w:rPr>
        <w:t>,</w:t>
      </w:r>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hypodontia</w:t>
      </w:r>
      <w:proofErr w:type="spellEnd"/>
      <w:r>
        <w:rPr>
          <w:rFonts w:ascii="Book Antiqua" w:eastAsia="Book Antiqua" w:hAnsi="Book Antiqua" w:cs="Book Antiqua"/>
          <w:color w:val="000000"/>
        </w:rPr>
        <w:t> </w:t>
      </w:r>
      <w:r w:rsidR="00433531">
        <w:rPr>
          <w:rFonts w:ascii="Book Antiqua" w:eastAsia="Book Antiqua" w:hAnsi="Book Antiqua" w:cs="Book Antiqua"/>
          <w:color w:val="000000"/>
        </w:rPr>
        <w:t xml:space="preserve">was </w:t>
      </w:r>
      <w:r>
        <w:rPr>
          <w:rFonts w:ascii="Book Antiqua" w:eastAsia="Book Antiqua" w:hAnsi="Book Antiqua" w:cs="Book Antiqua"/>
          <w:color w:val="000000"/>
        </w:rPr>
        <w:t xml:space="preserve">not </w:t>
      </w:r>
      <w:r>
        <w:rPr>
          <w:rFonts w:ascii="Book Antiqua" w:eastAsia="Book Antiqua" w:hAnsi="Book Antiqua" w:cs="Book Antiqua"/>
          <w:color w:val="000000"/>
        </w:rPr>
        <w:t>observed in our patient. This patient exhibited rampa</w:t>
      </w:r>
      <w:r>
        <w:rPr>
          <w:rFonts w:ascii="Book Antiqua" w:eastAsia="Book Antiqua" w:hAnsi="Book Antiqua" w:cs="Book Antiqua"/>
          <w:color w:val="000000"/>
        </w:rPr>
        <w:t>nt caries, gingivitis</w:t>
      </w:r>
      <w:r w:rsidR="00433531">
        <w:rPr>
          <w:rFonts w:ascii="Book Antiqua" w:eastAsia="Book Antiqua" w:hAnsi="Book Antiqua" w:cs="Book Antiqua"/>
          <w:color w:val="000000"/>
        </w:rPr>
        <w:t>,</w:t>
      </w:r>
      <w:r>
        <w:rPr>
          <w:rFonts w:ascii="Book Antiqua" w:eastAsia="Book Antiqua" w:hAnsi="Book Antiqua" w:cs="Book Antiqua"/>
          <w:color w:val="000000"/>
        </w:rPr>
        <w:t xml:space="preserve"> and periapical periodontitis and particularly presented unsatisfactory oral hygiene due to dysfunction of the tongue and masticatory muscle. In addition, these individuals exhibit decreased salivary flow, decreased buffering capacity and amylase activity</w:t>
      </w:r>
      <w:r>
        <w:rPr>
          <w:rFonts w:ascii="Book Antiqua" w:eastAsia="Book Antiqua" w:hAnsi="Book Antiqua" w:cs="Book Antiqua"/>
          <w:color w:val="000000"/>
          <w:szCs w:val="30"/>
          <w:vertAlign w:val="superscript"/>
        </w:rPr>
        <w:t>[18,40]</w:t>
      </w:r>
      <w:r>
        <w:rPr>
          <w:rFonts w:ascii="Book Antiqua" w:eastAsia="Book Antiqua" w:hAnsi="Book Antiqua" w:cs="Book Antiqua"/>
          <w:color w:val="000000"/>
        </w:rPr>
        <w:t>, and poor swallowing capability. They have to eat a soft diet, which is easily retained in the oral cavity, increasing the risk of caries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48B6B087" w14:textId="3ACA4E0D" w:rsidR="00A77B3E" w:rsidRDefault="00F60583" w:rsidP="00D7772B">
      <w:pPr>
        <w:spacing w:line="360" w:lineRule="auto"/>
        <w:ind w:firstLineChars="200" w:firstLine="480"/>
        <w:jc w:val="both"/>
      </w:pPr>
      <w:r>
        <w:rPr>
          <w:rFonts w:ascii="Book Antiqua" w:eastAsia="Book Antiqua" w:hAnsi="Book Antiqua" w:cs="Book Antiqua"/>
          <w:color w:val="000000"/>
        </w:rPr>
        <w:t>Therefore, caries may well be attributed to inadequate saliva flow, inappropriate diet</w:t>
      </w:r>
      <w:r w:rsidR="00433531">
        <w:rPr>
          <w:rFonts w:ascii="Book Antiqua" w:eastAsia="Book Antiqua" w:hAnsi="Book Antiqua" w:cs="Book Antiqua"/>
          <w:color w:val="000000"/>
        </w:rPr>
        <w:t>,</w:t>
      </w:r>
      <w:r>
        <w:rPr>
          <w:rFonts w:ascii="Book Antiqua" w:eastAsia="Book Antiqua" w:hAnsi="Book Antiqua" w:cs="Book Antiqua"/>
          <w:color w:val="000000"/>
        </w:rPr>
        <w:t> and poor oral hygiene. Evidence suggests an interactive associatio</w:t>
      </w:r>
      <w:r>
        <w:rPr>
          <w:rFonts w:ascii="Book Antiqua" w:eastAsia="Book Antiqua" w:hAnsi="Book Antiqua" w:cs="Book Antiqua"/>
          <w:color w:val="000000"/>
        </w:rPr>
        <w:t>n between malocclusion and dental caries</w:t>
      </w:r>
      <w:r>
        <w:rPr>
          <w:rFonts w:ascii="Book Antiqua" w:eastAsia="Book Antiqua" w:hAnsi="Book Antiqua" w:cs="Book Antiqua"/>
          <w:color w:val="000000"/>
          <w:szCs w:val="30"/>
          <w:vertAlign w:val="superscript"/>
        </w:rPr>
        <w:t>[41,42]</w:t>
      </w:r>
      <w:r>
        <w:rPr>
          <w:rFonts w:ascii="Book Antiqua" w:eastAsia="Book Antiqua" w:hAnsi="Book Antiqua" w:cs="Book Antiqua"/>
          <w:color w:val="000000"/>
        </w:rPr>
        <w:t xml:space="preserve">. Moreover, as a potential new clinical manifestation not reported in other MBS cases, this 21-year-old patient was found to have early tooth eruption (ETE)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birth, which may add to the etiology of dental caries because</w:t>
      </w:r>
      <w:r w:rsidR="00A30711">
        <w:rPr>
          <w:rFonts w:ascii="Book Antiqua" w:eastAsia="Book Antiqua" w:hAnsi="Book Antiqua" w:cs="Book Antiqua"/>
          <w:color w:val="000000"/>
        </w:rPr>
        <w:t xml:space="preserve"> </w:t>
      </w:r>
      <w:r>
        <w:rPr>
          <w:rFonts w:ascii="Book Antiqua" w:eastAsia="Book Antiqua" w:hAnsi="Book Antiqua" w:cs="Book Antiqua"/>
          <w:color w:val="000000"/>
        </w:rPr>
        <w:t>ETE could possibly increase cariogenic contact</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w:t>
      </w:r>
    </w:p>
    <w:p w14:paraId="239F1272" w14:textId="77777777" w:rsidR="00A77B3E" w:rsidRDefault="00F60583">
      <w:pPr>
        <w:spacing w:line="360" w:lineRule="auto"/>
        <w:ind w:firstLine="315"/>
        <w:jc w:val="both"/>
      </w:pPr>
      <w:r>
        <w:rPr>
          <w:rFonts w:ascii="Book Antiqua" w:eastAsia="Book Antiqua" w:hAnsi="Book Antiqua" w:cs="Book Antiqua"/>
          <w:color w:val="000000"/>
        </w:rPr>
        <w:t>Orofacial manifestations of MBS are quite complicated. The greatest challenge was to perform dental treatment in such</w:t>
      </w:r>
      <w:r w:rsidR="00D7772B">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sidR="00D7772B">
        <w:rPr>
          <w:rFonts w:ascii="Book Antiqua" w:hAnsi="Book Antiqua" w:cs="Book Antiqua" w:hint="eastAsia"/>
          <w:color w:val="000000"/>
          <w:lang w:eastAsia="zh-CN"/>
        </w:rPr>
        <w:t xml:space="preserve"> </w:t>
      </w:r>
      <w:r>
        <w:rPr>
          <w:rFonts w:ascii="Book Antiqua" w:eastAsia="Book Antiqua" w:hAnsi="Book Antiqua" w:cs="Book Antiqua"/>
          <w:color w:val="000000"/>
        </w:rPr>
        <w:t>small space due to limited mouth opening (Figure 3B). The impaired functions of the</w:t>
      </w:r>
      <w:r w:rsidR="00A30711">
        <w:rPr>
          <w:rFonts w:ascii="Book Antiqua" w:eastAsia="Book Antiqua" w:hAnsi="Book Antiqua" w:cs="Book Antiqua"/>
          <w:color w:val="000000"/>
        </w:rPr>
        <w:t xml:space="preserve"> </w:t>
      </w:r>
      <w:r>
        <w:rPr>
          <w:rFonts w:ascii="Book Antiqua" w:eastAsia="Book Antiqua" w:hAnsi="Book Antiqua" w:cs="Book Antiqua"/>
          <w:color w:val="000000"/>
        </w:rPr>
        <w:t xml:space="preserve">tongue and masticatory muscle restricted the use of standard handpieces and instruments and prevented an adequate amount of light from entering the oral cavity. It is important to note that MBS cannot be cured, and the most effective method for prevention and treatment is to remove some of the complications by feasible means. Therefore, early diagnosis and dental evaluation are fundamental for MBS patients to reestablish aesthetics, function, and self-esteem. In particular, multidisciplinary cooperation is indispensable to determine an appropriate treatment plan. In this context, dental professionals must obviously carry out periodic controls for the frequent </w:t>
      </w:r>
      <w:proofErr w:type="spellStart"/>
      <w:r>
        <w:rPr>
          <w:rFonts w:ascii="Book Antiqua" w:eastAsia="Book Antiqua" w:hAnsi="Book Antiqua" w:cs="Book Antiqua"/>
          <w:color w:val="000000"/>
        </w:rPr>
        <w:t>buccodental</w:t>
      </w:r>
      <w:proofErr w:type="spellEnd"/>
      <w:r>
        <w:rPr>
          <w:rFonts w:ascii="Book Antiqua" w:eastAsia="Book Antiqua" w:hAnsi="Book Antiqua" w:cs="Book Antiqua"/>
          <w:color w:val="000000"/>
        </w:rPr>
        <w:t xml:space="preserve"> disorders found in this group of patients during the patients’ entire lifetime.</w:t>
      </w:r>
    </w:p>
    <w:p w14:paraId="28936C5E" w14:textId="77777777" w:rsidR="00A77B3E" w:rsidRDefault="00A77B3E">
      <w:pPr>
        <w:spacing w:line="360" w:lineRule="auto"/>
        <w:ind w:firstLine="315"/>
        <w:jc w:val="both"/>
      </w:pPr>
    </w:p>
    <w:p w14:paraId="3AB11A88" w14:textId="77777777" w:rsidR="00A77B3E" w:rsidRDefault="00F60583">
      <w:pPr>
        <w:spacing w:line="360" w:lineRule="auto"/>
        <w:jc w:val="both"/>
      </w:pPr>
      <w:r>
        <w:rPr>
          <w:rFonts w:ascii="Book Antiqua" w:eastAsia="Book Antiqua" w:hAnsi="Book Antiqua" w:cs="Book Antiqua"/>
          <w:b/>
          <w:caps/>
          <w:color w:val="000000"/>
          <w:u w:val="single"/>
        </w:rPr>
        <w:t>CONCLUSION</w:t>
      </w:r>
    </w:p>
    <w:p w14:paraId="375398B7" w14:textId="77777777" w:rsidR="00A77B3E" w:rsidRDefault="00F60583">
      <w:pPr>
        <w:spacing w:line="360" w:lineRule="auto"/>
        <w:jc w:val="both"/>
      </w:pPr>
      <w:r>
        <w:rPr>
          <w:rFonts w:ascii="Book Antiqua" w:eastAsia="Book Antiqua" w:hAnsi="Book Antiqua" w:cs="Book Antiqua"/>
          <w:color w:val="000000"/>
        </w:rPr>
        <w:t>Although</w:t>
      </w:r>
      <w:r w:rsidR="00D7772B">
        <w:rPr>
          <w:rFonts w:ascii="Book Antiqua" w:hAnsi="Book Antiqua" w:cs="Book Antiqua" w:hint="eastAsia"/>
          <w:color w:val="000000"/>
          <w:lang w:eastAsia="zh-CN"/>
        </w:rPr>
        <w:t xml:space="preserve"> </w:t>
      </w:r>
      <w:r>
        <w:rPr>
          <w:rFonts w:ascii="Book Antiqua" w:eastAsia="Book Antiqua" w:hAnsi="Book Antiqua" w:cs="Book Antiqua"/>
          <w:color w:val="000000"/>
        </w:rPr>
        <w:t>patients with MBS cannot be cured, knowing and clarifying the loop-mediated association among oral complications of MBS is essential to perfecting treatments. Early tooth eruption, which may contribute to the etiology of dental caries, is a potentially new clinical manifestation of this syndrome.</w:t>
      </w:r>
      <w:r w:rsidR="00D7772B">
        <w:rPr>
          <w:rFonts w:ascii="Book Antiqua" w:hAnsi="Book Antiqua" w:cs="Book Antiqua" w:hint="eastAsia"/>
          <w:color w:val="000000"/>
          <w:lang w:eastAsia="zh-CN"/>
        </w:rPr>
        <w:t xml:space="preserve"> </w:t>
      </w:r>
      <w:r>
        <w:rPr>
          <w:rFonts w:ascii="Book Antiqua" w:eastAsia="Book Antiqua" w:hAnsi="Book Antiqua" w:cs="Book Antiqua"/>
          <w:color w:val="000000"/>
        </w:rPr>
        <w:t>Multidisciplinary</w:t>
      </w:r>
      <w:r w:rsidR="00D7772B">
        <w:rPr>
          <w:rFonts w:ascii="Book Antiqua" w:hAnsi="Book Antiqua" w:cs="Book Antiqua" w:hint="eastAsia"/>
          <w:color w:val="000000"/>
          <w:lang w:eastAsia="zh-CN"/>
        </w:rPr>
        <w:t xml:space="preserve"> </w:t>
      </w:r>
      <w:r>
        <w:rPr>
          <w:rFonts w:ascii="Book Antiqua" w:eastAsia="Book Antiqua" w:hAnsi="Book Antiqua" w:cs="Book Antiqua"/>
          <w:color w:val="000000"/>
        </w:rPr>
        <w:t>cooperation is indispensable in determining</w:t>
      </w:r>
      <w:r w:rsidR="00D7772B">
        <w:rPr>
          <w:rFonts w:ascii="Book Antiqua" w:hAnsi="Book Antiqua" w:cs="Book Antiqua" w:hint="eastAsia"/>
          <w:color w:val="000000"/>
          <w:lang w:eastAsia="zh-CN"/>
        </w:rPr>
        <w:t xml:space="preserve"> </w:t>
      </w:r>
      <w:r>
        <w:rPr>
          <w:rFonts w:ascii="Book Antiqua" w:eastAsia="Book Antiqua" w:hAnsi="Book Antiqua" w:cs="Book Antiqua"/>
          <w:color w:val="000000"/>
        </w:rPr>
        <w:t>an appropriate therapy plan. Then the manifestations of this syndrome can be managed with correct diagnosis and prompt follow-up.</w:t>
      </w:r>
    </w:p>
    <w:p w14:paraId="1D167EFF" w14:textId="77777777" w:rsidR="00A77B3E" w:rsidRDefault="00A77B3E">
      <w:pPr>
        <w:spacing w:line="360" w:lineRule="auto"/>
        <w:jc w:val="both"/>
      </w:pPr>
    </w:p>
    <w:p w14:paraId="0312C04D" w14:textId="77777777" w:rsidR="00A77B3E" w:rsidRDefault="00F60583">
      <w:pPr>
        <w:spacing w:line="360" w:lineRule="auto"/>
        <w:jc w:val="both"/>
      </w:pPr>
      <w:r>
        <w:rPr>
          <w:rFonts w:ascii="Book Antiqua" w:eastAsia="Book Antiqua" w:hAnsi="Book Antiqua" w:cs="Book Antiqua"/>
          <w:b/>
          <w:color w:val="000000"/>
        </w:rPr>
        <w:t>REFERENCES</w:t>
      </w:r>
    </w:p>
    <w:p w14:paraId="0167FE47" w14:textId="77777777" w:rsidR="00A77B3E" w:rsidRDefault="00F60583">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Kuklík</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Poland-Möbius syndrome and disruption spectrum affecting the face and extremities: a review paper and presentation of five cases.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42</w:t>
      </w:r>
      <w:r>
        <w:rPr>
          <w:rFonts w:ascii="Book Antiqua" w:eastAsia="Book Antiqua" w:hAnsi="Book Antiqua" w:cs="Book Antiqua"/>
          <w:color w:val="000000"/>
        </w:rPr>
        <w:t>: 95-103 [PMID: 11059047]</w:t>
      </w:r>
    </w:p>
    <w:p w14:paraId="0D929508" w14:textId="77777777" w:rsidR="00A77B3E" w:rsidRDefault="00F6058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Kumar D</w:t>
      </w:r>
      <w:r>
        <w:rPr>
          <w:rFonts w:ascii="Book Antiqua" w:eastAsia="Book Antiqua" w:hAnsi="Book Antiqua" w:cs="Book Antiqua"/>
          <w:color w:val="000000"/>
        </w:rPr>
        <w:t xml:space="preserve">. Moebius syndrome.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1990; </w:t>
      </w:r>
      <w:r>
        <w:rPr>
          <w:rFonts w:ascii="Book Antiqua" w:eastAsia="Book Antiqua" w:hAnsi="Book Antiqua" w:cs="Book Antiqua"/>
          <w:b/>
          <w:bCs/>
          <w:color w:val="000000"/>
        </w:rPr>
        <w:t>27</w:t>
      </w:r>
      <w:r>
        <w:rPr>
          <w:rFonts w:ascii="Book Antiqua" w:eastAsia="Book Antiqua" w:hAnsi="Book Antiqua" w:cs="Book Antiqua"/>
          <w:color w:val="000000"/>
        </w:rPr>
        <w:t>: 122-126 [PMID: 2319579]</w:t>
      </w:r>
    </w:p>
    <w:p w14:paraId="4B6C16F6" w14:textId="77777777" w:rsidR="00A77B3E" w:rsidRDefault="00F6058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Gaudin RA</w:t>
      </w:r>
      <w:r>
        <w:rPr>
          <w:rFonts w:ascii="Book Antiqua" w:eastAsia="Book Antiqua" w:hAnsi="Book Antiqua" w:cs="Book Antiqua"/>
          <w:color w:val="000000"/>
        </w:rPr>
        <w:t xml:space="preserve">, Jowett N, Banks CA, Knox CJ, Hadlock TA. Bilateral Facial Paralysis: A 13-Year Experience.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138</w:t>
      </w:r>
      <w:r>
        <w:rPr>
          <w:rFonts w:ascii="Book Antiqua" w:eastAsia="Book Antiqua" w:hAnsi="Book Antiqua" w:cs="Book Antiqua"/>
          <w:color w:val="000000"/>
        </w:rPr>
        <w:t>: 879-887 [PMID: 27307336 DOI: 10.1097/PRS.0000000000002599]</w:t>
      </w:r>
    </w:p>
    <w:p w14:paraId="0CB9B7E3" w14:textId="77777777" w:rsidR="00A77B3E" w:rsidRDefault="00F60583">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Gasteratos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Azzawi</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Vlachopoulos</w:t>
      </w:r>
      <w:proofErr w:type="spellEnd"/>
      <w:r>
        <w:rPr>
          <w:rFonts w:ascii="Book Antiqua" w:eastAsia="Book Antiqua" w:hAnsi="Book Antiqua" w:cs="Book Antiqua"/>
          <w:color w:val="000000"/>
        </w:rPr>
        <w:t xml:space="preserve"> N, Lese I, </w:t>
      </w:r>
      <w:proofErr w:type="spellStart"/>
      <w:r>
        <w:rPr>
          <w:rFonts w:ascii="Book Antiqua" w:eastAsia="Book Antiqua" w:hAnsi="Book Antiqua" w:cs="Book Antiqua"/>
          <w:color w:val="000000"/>
        </w:rPr>
        <w:t>Spyropoulou</w:t>
      </w:r>
      <w:proofErr w:type="spellEnd"/>
      <w:r>
        <w:rPr>
          <w:rFonts w:ascii="Book Antiqua" w:eastAsia="Book Antiqua" w:hAnsi="Book Antiqua" w:cs="Book Antiqua"/>
          <w:color w:val="000000"/>
        </w:rPr>
        <w:t xml:space="preserve"> GA, Grobbelaar AO. Workhorse Free Functional Muscle Transfer Techniques for Smile Reanimation in Children with Congenital Facial Palsy: Case Report and Systematic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Aesthet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2021 [PMID: 33637466 DOI: 10.1016/j.bjps.2021.01.007]</w:t>
      </w:r>
    </w:p>
    <w:p w14:paraId="4BD04752" w14:textId="77777777" w:rsidR="00A77B3E" w:rsidRDefault="00F6058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Domeshek</w:t>
      </w:r>
      <w:proofErr w:type="spellEnd"/>
      <w:r>
        <w:rPr>
          <w:rFonts w:ascii="Book Antiqua" w:eastAsia="Book Antiqua" w:hAnsi="Book Antiqua" w:cs="Book Antiqua"/>
          <w:b/>
          <w:bCs/>
          <w:color w:val="000000"/>
        </w:rPr>
        <w:t xml:space="preserve"> LF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Zuker</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Borschel</w:t>
      </w:r>
      <w:proofErr w:type="spellEnd"/>
      <w:r>
        <w:rPr>
          <w:rFonts w:ascii="Book Antiqua" w:eastAsia="Book Antiqua" w:hAnsi="Book Antiqua" w:cs="Book Antiqua"/>
          <w:color w:val="000000"/>
        </w:rPr>
        <w:t xml:space="preserve"> GH. Management of Bilateral Facial Palsy.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1213-1226 [PMID: 30166122 DOI: 10.1016/j.otc.2018.07.014]</w:t>
      </w:r>
    </w:p>
    <w:p w14:paraId="104CF60D" w14:textId="77777777" w:rsidR="00A77B3E" w:rsidRDefault="00F6058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Carta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Favilla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Calzetti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Casalini</w:t>
      </w:r>
      <w:proofErr w:type="spellEnd"/>
      <w:r>
        <w:rPr>
          <w:rFonts w:ascii="Book Antiqua" w:eastAsia="Book Antiqua" w:hAnsi="Book Antiqua" w:cs="Book Antiqua"/>
          <w:color w:val="000000"/>
        </w:rPr>
        <w:t xml:space="preserve"> MC, Ferrari PF, Bianchi B, Simonelli MB, Farci R, Gandolfi S, Mora P. The epidemiology of Moebius syndrome in Italy. </w:t>
      </w:r>
      <w:proofErr w:type="spellStart"/>
      <w:r>
        <w:rPr>
          <w:rFonts w:ascii="Book Antiqua" w:eastAsia="Book Antiqua" w:hAnsi="Book Antiqua" w:cs="Book Antiqua"/>
          <w:i/>
          <w:iCs/>
          <w:color w:val="000000"/>
        </w:rPr>
        <w:t>Orphanet</w:t>
      </w:r>
      <w:proofErr w:type="spellEnd"/>
      <w:r>
        <w:rPr>
          <w:rFonts w:ascii="Book Antiqua" w:eastAsia="Book Antiqua" w:hAnsi="Book Antiqua" w:cs="Book Antiqua"/>
          <w:i/>
          <w:iCs/>
          <w:color w:val="000000"/>
        </w:rPr>
        <w:t xml:space="preserve"> J Rare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162 [PMID: 33827605 DOI: 10.1186/s13023-021-01808-2]</w:t>
      </w:r>
    </w:p>
    <w:p w14:paraId="7387FB5B" w14:textId="77777777" w:rsidR="00A77B3E" w:rsidRPr="00ED1CBA" w:rsidRDefault="00F60583">
      <w:pPr>
        <w:spacing w:line="360" w:lineRule="auto"/>
        <w:jc w:val="both"/>
        <w:rPr>
          <w:lang w:val="it-IT"/>
        </w:rPr>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K McClure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Kilinc</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Oishi</w:t>
      </w:r>
      <w:proofErr w:type="spellEnd"/>
      <w:r>
        <w:rPr>
          <w:rFonts w:ascii="Book Antiqua" w:eastAsia="Book Antiqua" w:hAnsi="Book Antiqua" w:cs="Book Antiqua"/>
          <w:color w:val="000000"/>
        </w:rPr>
        <w:t xml:space="preserve"> S, I Riccio A, A Karol L. Mobius Syndrome: A 35-Year Single Institution Experience. </w:t>
      </w:r>
      <w:r w:rsidRPr="00ED1CBA">
        <w:rPr>
          <w:rFonts w:ascii="Book Antiqua" w:eastAsia="Book Antiqua" w:hAnsi="Book Antiqua" w:cs="Book Antiqua"/>
          <w:i/>
          <w:iCs/>
          <w:color w:val="000000"/>
          <w:lang w:val="it-IT"/>
        </w:rPr>
        <w:t>J Pediatr Orthop</w:t>
      </w:r>
      <w:r w:rsidRPr="00ED1CBA">
        <w:rPr>
          <w:rFonts w:ascii="Book Antiqua" w:eastAsia="Book Antiqua" w:hAnsi="Book Antiqua" w:cs="Book Antiqua"/>
          <w:color w:val="000000"/>
          <w:lang w:val="it-IT"/>
        </w:rPr>
        <w:t xml:space="preserve"> 2017; </w:t>
      </w:r>
      <w:r w:rsidRPr="00ED1CBA">
        <w:rPr>
          <w:rFonts w:ascii="Book Antiqua" w:eastAsia="Book Antiqua" w:hAnsi="Book Antiqua" w:cs="Book Antiqua"/>
          <w:b/>
          <w:bCs/>
          <w:color w:val="000000"/>
          <w:lang w:val="it-IT"/>
        </w:rPr>
        <w:t>37</w:t>
      </w:r>
      <w:r w:rsidRPr="00ED1CBA">
        <w:rPr>
          <w:rFonts w:ascii="Book Antiqua" w:eastAsia="Book Antiqua" w:hAnsi="Book Antiqua" w:cs="Book Antiqua"/>
          <w:color w:val="000000"/>
          <w:lang w:val="it-IT"/>
        </w:rPr>
        <w:t>: e446-e449 [PMID: 28538051 DOI: 10.1097/BPO.0000000000001009]</w:t>
      </w:r>
    </w:p>
    <w:p w14:paraId="42C2B976" w14:textId="77777777" w:rsidR="00A77B3E" w:rsidRDefault="00F60583">
      <w:pPr>
        <w:spacing w:line="360" w:lineRule="auto"/>
        <w:jc w:val="both"/>
      </w:pPr>
      <w:r w:rsidRPr="00ED1CBA">
        <w:rPr>
          <w:rFonts w:ascii="Book Antiqua" w:eastAsia="Book Antiqua" w:hAnsi="Book Antiqua" w:cs="Book Antiqua"/>
          <w:color w:val="000000"/>
          <w:lang w:val="it-IT"/>
        </w:rPr>
        <w:t xml:space="preserve">8 </w:t>
      </w:r>
      <w:r w:rsidRPr="00ED1CBA">
        <w:rPr>
          <w:rFonts w:ascii="Book Antiqua" w:eastAsia="Book Antiqua" w:hAnsi="Book Antiqua" w:cs="Book Antiqua"/>
          <w:b/>
          <w:bCs/>
          <w:color w:val="000000"/>
          <w:lang w:val="it-IT"/>
        </w:rPr>
        <w:t>Picciolini O</w:t>
      </w:r>
      <w:r w:rsidRPr="00ED1CBA">
        <w:rPr>
          <w:rFonts w:ascii="Book Antiqua" w:eastAsia="Book Antiqua" w:hAnsi="Book Antiqua" w:cs="Book Antiqua"/>
          <w:color w:val="000000"/>
          <w:lang w:val="it-IT"/>
        </w:rPr>
        <w:t xml:space="preserve">, Porro M, Cattaneo E, Castelletti S, Masera G, Mosca F, Bedeschi MF. </w:t>
      </w:r>
      <w:r>
        <w:rPr>
          <w:rFonts w:ascii="Book Antiqua" w:eastAsia="Book Antiqua" w:hAnsi="Book Antiqua" w:cs="Book Antiqua"/>
          <w:color w:val="000000"/>
        </w:rPr>
        <w:t xml:space="preserve">Moebius syndrome: clinical features, diagnosis, management and early intervention. </w:t>
      </w:r>
      <w:r>
        <w:rPr>
          <w:rFonts w:ascii="Book Antiqua" w:eastAsia="Book Antiqua" w:hAnsi="Book Antiqua" w:cs="Book Antiqua"/>
          <w:i/>
          <w:iCs/>
          <w:color w:val="000000"/>
        </w:rPr>
        <w:t xml:space="preserve">Ital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42</w:t>
      </w:r>
      <w:r>
        <w:rPr>
          <w:rFonts w:ascii="Book Antiqua" w:eastAsia="Book Antiqua" w:hAnsi="Book Antiqua" w:cs="Book Antiqua"/>
          <w:color w:val="000000"/>
        </w:rPr>
        <w:t>: 56 [PMID: 27260152 DOI: 10.1186/s13052-016-0256-5]</w:t>
      </w:r>
    </w:p>
    <w:p w14:paraId="4351B0D2" w14:textId="77777777" w:rsidR="00A77B3E" w:rsidRDefault="00F6058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Koehler DM</w:t>
      </w:r>
      <w:r>
        <w:rPr>
          <w:rFonts w:ascii="Book Antiqua" w:eastAsia="Book Antiqua" w:hAnsi="Book Antiqua" w:cs="Book Antiqua"/>
          <w:color w:val="000000"/>
        </w:rPr>
        <w:t xml:space="preserve">, Goldfarb CA, Snyder-Warwick A, Roberts S, Wall LB. Characterization of Hand Anomalies Associated With Möbius Syndrome. </w:t>
      </w:r>
      <w:r>
        <w:rPr>
          <w:rFonts w:ascii="Book Antiqua" w:eastAsia="Book Antiqua" w:hAnsi="Book Antiqua" w:cs="Book Antiqua"/>
          <w:i/>
          <w:iCs/>
          <w:color w:val="000000"/>
        </w:rPr>
        <w:t>J Hand Surg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548-555 [PMID: 31031024 DOI: 10.1016/j.jhsa.2019.02.020]</w:t>
      </w:r>
    </w:p>
    <w:p w14:paraId="2FF930AC" w14:textId="77777777" w:rsidR="00A77B3E" w:rsidRDefault="00F6058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Ha CY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Messieha</w:t>
      </w:r>
      <w:proofErr w:type="spellEnd"/>
      <w:r>
        <w:rPr>
          <w:rFonts w:ascii="Book Antiqua" w:eastAsia="Book Antiqua" w:hAnsi="Book Antiqua" w:cs="Book Antiqua"/>
          <w:color w:val="000000"/>
        </w:rPr>
        <w:t xml:space="preserve"> ZS. Management of a patient with Möbius syndrome: a case report. </w:t>
      </w:r>
      <w:r>
        <w:rPr>
          <w:rFonts w:ascii="Book Antiqua" w:eastAsia="Book Antiqua" w:hAnsi="Book Antiqua" w:cs="Book Antiqua"/>
          <w:i/>
          <w:iCs/>
          <w:color w:val="000000"/>
        </w:rPr>
        <w:t>Spec Care Dentist</w:t>
      </w:r>
      <w:r>
        <w:rPr>
          <w:rFonts w:ascii="Book Antiqua" w:eastAsia="Book Antiqua" w:hAnsi="Book Antiqua" w:cs="Book Antiqua"/>
          <w:color w:val="000000"/>
        </w:rPr>
        <w:t xml:space="preserve"> 2003; </w:t>
      </w:r>
      <w:r>
        <w:rPr>
          <w:rFonts w:ascii="Book Antiqua" w:eastAsia="Book Antiqua" w:hAnsi="Book Antiqua" w:cs="Book Antiqua"/>
          <w:b/>
          <w:bCs/>
          <w:color w:val="000000"/>
        </w:rPr>
        <w:t>23</w:t>
      </w:r>
      <w:r>
        <w:rPr>
          <w:rFonts w:ascii="Book Antiqua" w:eastAsia="Book Antiqua" w:hAnsi="Book Antiqua" w:cs="Book Antiqua"/>
          <w:color w:val="000000"/>
        </w:rPr>
        <w:t>: 111-116 [PMID: 14650560 DOI: 10.1111/j.1754-4505.2003.tb01671.x]</w:t>
      </w:r>
    </w:p>
    <w:p w14:paraId="05CCFBCC" w14:textId="77777777" w:rsidR="00A77B3E" w:rsidRDefault="00F6058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Ghosh R</w:t>
      </w:r>
      <w:r>
        <w:rPr>
          <w:rFonts w:ascii="Book Antiqua" w:eastAsia="Book Antiqua" w:hAnsi="Book Antiqua" w:cs="Book Antiqua"/>
          <w:color w:val="000000"/>
        </w:rPr>
        <w:t xml:space="preserve">, Shetty V, </w:t>
      </w:r>
      <w:proofErr w:type="spellStart"/>
      <w:r>
        <w:rPr>
          <w:rFonts w:ascii="Book Antiqua" w:eastAsia="Book Antiqua" w:hAnsi="Book Antiqua" w:cs="Book Antiqua"/>
          <w:color w:val="000000"/>
        </w:rPr>
        <w:t>Hegde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Babu</w:t>
      </w:r>
      <w:proofErr w:type="spellEnd"/>
      <w:r>
        <w:rPr>
          <w:rFonts w:ascii="Book Antiqua" w:eastAsia="Book Antiqua" w:hAnsi="Book Antiqua" w:cs="Book Antiqua"/>
          <w:color w:val="000000"/>
        </w:rPr>
        <w:t xml:space="preserve"> GS, </w:t>
      </w:r>
      <w:proofErr w:type="spellStart"/>
      <w:r>
        <w:rPr>
          <w:rFonts w:ascii="Book Antiqua" w:eastAsia="Book Antiqua" w:hAnsi="Book Antiqua" w:cs="Book Antiqua"/>
          <w:color w:val="000000"/>
        </w:rPr>
        <w:t>Ajila</w:t>
      </w:r>
      <w:proofErr w:type="spellEnd"/>
      <w:r>
        <w:rPr>
          <w:rFonts w:ascii="Book Antiqua" w:eastAsia="Book Antiqua" w:hAnsi="Book Antiqua" w:cs="Book Antiqua"/>
          <w:color w:val="000000"/>
        </w:rPr>
        <w:t xml:space="preserve"> V, Kishore P N, Nair M. Rare features associated with Mobius syndrome: Report of two cases. </w:t>
      </w:r>
      <w:r>
        <w:rPr>
          <w:rFonts w:ascii="Book Antiqua" w:eastAsia="Book Antiqua" w:hAnsi="Book Antiqua" w:cs="Book Antiqua"/>
          <w:i/>
          <w:iCs/>
          <w:color w:val="000000"/>
        </w:rPr>
        <w:t>J Dent Res Dent Clin Dent Prospects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60-65 [PMID: 28413599 DOI: 10.15171/joddd.2017.012]</w:t>
      </w:r>
    </w:p>
    <w:p w14:paraId="23E47543" w14:textId="77777777" w:rsidR="00A77B3E" w:rsidRDefault="00F6058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Renault F</w:t>
      </w:r>
      <w:r>
        <w:rPr>
          <w:rFonts w:ascii="Book Antiqua" w:eastAsia="Book Antiqua" w:hAnsi="Book Antiqua" w:cs="Book Antiqua"/>
          <w:color w:val="000000"/>
        </w:rPr>
        <w:t xml:space="preserve">, Flores-Guevara R, </w:t>
      </w:r>
      <w:proofErr w:type="spellStart"/>
      <w:r>
        <w:rPr>
          <w:rFonts w:ascii="Book Antiqua" w:eastAsia="Book Antiqua" w:hAnsi="Book Antiqua" w:cs="Book Antiqua"/>
          <w:color w:val="000000"/>
        </w:rPr>
        <w:t>Baudon</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Sergent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Charpillet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Denoyelle</w:t>
      </w:r>
      <w:proofErr w:type="spellEnd"/>
      <w:r>
        <w:rPr>
          <w:rFonts w:ascii="Book Antiqua" w:eastAsia="Book Antiqua" w:hAnsi="Book Antiqua" w:cs="Book Antiqua"/>
          <w:color w:val="000000"/>
        </w:rPr>
        <w:t xml:space="preserve"> F, Thierry B, </w:t>
      </w:r>
      <w:proofErr w:type="spellStart"/>
      <w:r>
        <w:rPr>
          <w:rFonts w:ascii="Book Antiqua" w:eastAsia="Book Antiqua" w:hAnsi="Book Antiqua" w:cs="Book Antiqua"/>
          <w:color w:val="000000"/>
        </w:rPr>
        <w:t>Amiel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Gitiaux</w:t>
      </w:r>
      <w:proofErr w:type="spellEnd"/>
      <w:r>
        <w:rPr>
          <w:rFonts w:ascii="Book Antiqua" w:eastAsia="Book Antiqua" w:hAnsi="Book Antiqua" w:cs="Book Antiqua"/>
          <w:color w:val="000000"/>
        </w:rPr>
        <w:t xml:space="preserve"> C, Vazquez MP. Orofacial motor dysfunction in Moebius syndrome. </w:t>
      </w:r>
      <w:r>
        <w:rPr>
          <w:rFonts w:ascii="Book Antiqua" w:eastAsia="Book Antiqua" w:hAnsi="Book Antiqua" w:cs="Book Antiqua"/>
          <w:i/>
          <w:iCs/>
          <w:color w:val="000000"/>
        </w:rPr>
        <w:t>Dev Med Child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62</w:t>
      </w:r>
      <w:r>
        <w:rPr>
          <w:rFonts w:ascii="Book Antiqua" w:eastAsia="Book Antiqua" w:hAnsi="Book Antiqua" w:cs="Book Antiqua"/>
          <w:color w:val="000000"/>
        </w:rPr>
        <w:t>: 521-527 [PMID: 31713842 DOI: 10.1111/dmcn.14379]</w:t>
      </w:r>
    </w:p>
    <w:p w14:paraId="0E734F01" w14:textId="77777777" w:rsidR="00A77B3E" w:rsidRDefault="00F6058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Bell C</w:t>
      </w:r>
      <w:r>
        <w:rPr>
          <w:rFonts w:ascii="Book Antiqua" w:eastAsia="Book Antiqua" w:hAnsi="Book Antiqua" w:cs="Book Antiqua"/>
          <w:color w:val="000000"/>
        </w:rPr>
        <w:t xml:space="preserve">, Nevitt S, McKay VH, Fattah AY. Will the real Moebius syndrome please stand up? A systematic review of the literature and statistical cluster analysis of clinical features.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2019; </w:t>
      </w:r>
      <w:r>
        <w:rPr>
          <w:rFonts w:ascii="Book Antiqua" w:eastAsia="Book Antiqua" w:hAnsi="Book Antiqua" w:cs="Book Antiqua"/>
          <w:b/>
          <w:bCs/>
          <w:color w:val="000000"/>
        </w:rPr>
        <w:t>179</w:t>
      </w:r>
      <w:r>
        <w:rPr>
          <w:rFonts w:ascii="Book Antiqua" w:eastAsia="Book Antiqua" w:hAnsi="Book Antiqua" w:cs="Book Antiqua"/>
          <w:color w:val="000000"/>
        </w:rPr>
        <w:t>: 257-265 [PMID: 30556292 DOI: 10.1002/ajmg.a.60683]</w:t>
      </w:r>
    </w:p>
    <w:p w14:paraId="78AA8DA9" w14:textId="77777777" w:rsidR="00A77B3E" w:rsidRDefault="00F60583">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Briegel</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Neuropsychiatric findings of Möbius sequence -- a review. </w:t>
      </w:r>
      <w:r>
        <w:rPr>
          <w:rFonts w:ascii="Book Antiqua" w:eastAsia="Book Antiqua" w:hAnsi="Book Antiqua" w:cs="Book Antiqua"/>
          <w:i/>
          <w:iCs/>
          <w:color w:val="000000"/>
        </w:rPr>
        <w:t>Clin Genet</w:t>
      </w:r>
      <w:r>
        <w:rPr>
          <w:rFonts w:ascii="Book Antiqua" w:eastAsia="Book Antiqua" w:hAnsi="Book Antiqua" w:cs="Book Antiqua"/>
          <w:color w:val="000000"/>
        </w:rPr>
        <w:t xml:space="preserve"> 2006; </w:t>
      </w:r>
      <w:r>
        <w:rPr>
          <w:rFonts w:ascii="Book Antiqua" w:eastAsia="Book Antiqua" w:hAnsi="Book Antiqua" w:cs="Book Antiqua"/>
          <w:b/>
          <w:bCs/>
          <w:color w:val="000000"/>
        </w:rPr>
        <w:t>70</w:t>
      </w:r>
      <w:r>
        <w:rPr>
          <w:rFonts w:ascii="Book Antiqua" w:eastAsia="Book Antiqua" w:hAnsi="Book Antiqua" w:cs="Book Antiqua"/>
          <w:color w:val="000000"/>
        </w:rPr>
        <w:t>: 91-97 [PMID: 16879188 DOI: 10.1111/j.1399-0004.2006.00649.x]</w:t>
      </w:r>
    </w:p>
    <w:p w14:paraId="4209845B" w14:textId="77777777" w:rsidR="00A77B3E" w:rsidRDefault="00F60583">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Sjögreen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Eklund</w:t>
      </w:r>
      <w:proofErr w:type="spellEnd"/>
      <w:r>
        <w:rPr>
          <w:rFonts w:ascii="Book Antiqua" w:eastAsia="Book Antiqua" w:hAnsi="Book Antiqua" w:cs="Book Antiqua"/>
          <w:color w:val="000000"/>
        </w:rPr>
        <w:t xml:space="preserve"> K, Nilsson A, Persson C. Speech production, intelligibility and </w:t>
      </w:r>
      <w:proofErr w:type="spellStart"/>
      <w:r>
        <w:rPr>
          <w:rFonts w:ascii="Book Antiqua" w:eastAsia="Book Antiqua" w:hAnsi="Book Antiqua" w:cs="Book Antiqua"/>
          <w:color w:val="000000"/>
        </w:rPr>
        <w:t>oromotor</w:t>
      </w:r>
      <w:proofErr w:type="spellEnd"/>
      <w:r>
        <w:rPr>
          <w:rFonts w:ascii="Book Antiqua" w:eastAsia="Book Antiqua" w:hAnsi="Book Antiqua" w:cs="Book Antiqua"/>
          <w:color w:val="000000"/>
        </w:rPr>
        <w:t xml:space="preserve"> function in seven individuals with Möbius sequence. </w:t>
      </w:r>
      <w:r>
        <w:rPr>
          <w:rFonts w:ascii="Book Antiqua" w:eastAsia="Book Antiqua" w:hAnsi="Book Antiqua" w:cs="Book Antiqua"/>
          <w:i/>
          <w:iCs/>
          <w:color w:val="000000"/>
        </w:rPr>
        <w:t xml:space="preserve">Int J Speech Lang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537-544 [PMID: 25833072 DOI: 10.3109/17549507.2015.1016108]</w:t>
      </w:r>
    </w:p>
    <w:p w14:paraId="0227698F" w14:textId="77777777" w:rsidR="00A77B3E" w:rsidRDefault="00F60583">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Losito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Gennaro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Cacudi</w:t>
      </w:r>
      <w:proofErr w:type="spellEnd"/>
      <w:r>
        <w:rPr>
          <w:rFonts w:ascii="Book Antiqua" w:eastAsia="Book Antiqua" w:hAnsi="Book Antiqua" w:cs="Book Antiqua"/>
          <w:color w:val="000000"/>
        </w:rPr>
        <w:t xml:space="preserve"> M, De Rinaldis M, </w:t>
      </w:r>
      <w:proofErr w:type="spellStart"/>
      <w:r>
        <w:rPr>
          <w:rFonts w:ascii="Book Antiqua" w:eastAsia="Book Antiqua" w:hAnsi="Book Antiqua" w:cs="Book Antiqua"/>
          <w:color w:val="000000"/>
        </w:rPr>
        <w:t>Trabacca</w:t>
      </w:r>
      <w:proofErr w:type="spellEnd"/>
      <w:r>
        <w:rPr>
          <w:rFonts w:ascii="Book Antiqua" w:eastAsia="Book Antiqua" w:hAnsi="Book Antiqua" w:cs="Book Antiqua"/>
          <w:color w:val="000000"/>
        </w:rPr>
        <w:t xml:space="preserve"> A. Moebius syndrome and </w:t>
      </w:r>
      <w:proofErr w:type="spellStart"/>
      <w:r>
        <w:rPr>
          <w:rFonts w:ascii="Book Antiqua" w:eastAsia="Book Antiqua" w:hAnsi="Book Antiqua" w:cs="Book Antiqua"/>
          <w:color w:val="000000"/>
        </w:rPr>
        <w:t>hydrosyringomyelia</w:t>
      </w:r>
      <w:proofErr w:type="spellEnd"/>
      <w:r>
        <w:rPr>
          <w:rFonts w:ascii="Book Antiqua" w:eastAsia="Book Antiqua" w:hAnsi="Book Antiqua" w:cs="Book Antiqua"/>
          <w:color w:val="000000"/>
        </w:rPr>
        <w:t xml:space="preserve">: description of a new association. </w:t>
      </w:r>
      <w:r>
        <w:rPr>
          <w:rFonts w:ascii="Book Antiqua" w:eastAsia="Book Antiqua" w:hAnsi="Book Antiqua" w:cs="Book Antiqua"/>
          <w:i/>
          <w:iCs/>
          <w:color w:val="000000"/>
        </w:rPr>
        <w:t>J Child Neurol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801-804 [PMID: 22832772 DOI: 10.1177/0883073812450946]</w:t>
      </w:r>
    </w:p>
    <w:p w14:paraId="3D0945E7" w14:textId="77777777" w:rsidR="00A77B3E" w:rsidRDefault="00F60583">
      <w:pPr>
        <w:spacing w:line="360" w:lineRule="auto"/>
        <w:jc w:val="both"/>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Domingos</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Lopes SL, Almeida SM, </w:t>
      </w:r>
      <w:proofErr w:type="spellStart"/>
      <w:r>
        <w:rPr>
          <w:rFonts w:ascii="Book Antiqua" w:eastAsia="Book Antiqua" w:hAnsi="Book Antiqua" w:cs="Book Antiqua"/>
          <w:color w:val="000000"/>
        </w:rPr>
        <w:t>Boscolo</w:t>
      </w:r>
      <w:proofErr w:type="spellEnd"/>
      <w:r>
        <w:rPr>
          <w:rFonts w:ascii="Book Antiqua" w:eastAsia="Book Antiqua" w:hAnsi="Book Antiqua" w:cs="Book Antiqua"/>
          <w:color w:val="000000"/>
        </w:rPr>
        <w:t xml:space="preserve"> FN, </w:t>
      </w:r>
      <w:proofErr w:type="spellStart"/>
      <w:r>
        <w:rPr>
          <w:rFonts w:ascii="Book Antiqua" w:eastAsia="Book Antiqua" w:hAnsi="Book Antiqua" w:cs="Book Antiqua"/>
          <w:color w:val="000000"/>
        </w:rPr>
        <w:t>Whaites</w:t>
      </w:r>
      <w:proofErr w:type="spellEnd"/>
      <w:r>
        <w:rPr>
          <w:rFonts w:ascii="Book Antiqua" w:eastAsia="Book Antiqua" w:hAnsi="Book Antiqua" w:cs="Book Antiqua"/>
          <w:color w:val="000000"/>
        </w:rPr>
        <w:t xml:space="preserve"> EJ. Poland-Moebius syndrome: a case with oral anomalies. </w:t>
      </w:r>
      <w:r>
        <w:rPr>
          <w:rFonts w:ascii="Book Antiqua" w:eastAsia="Book Antiqua" w:hAnsi="Book Antiqua" w:cs="Book Antiqua"/>
          <w:i/>
          <w:iCs/>
          <w:color w:val="000000"/>
        </w:rPr>
        <w:t>Oral Dis</w:t>
      </w:r>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404-407 [PMID: 15533220 DOI: 10.1111/j.1601-0825.2004.01045.x]</w:t>
      </w:r>
    </w:p>
    <w:p w14:paraId="27CB762E" w14:textId="77777777" w:rsidR="00A77B3E" w:rsidRDefault="00F6058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Castro T</w:t>
      </w:r>
      <w:r>
        <w:rPr>
          <w:rFonts w:ascii="Book Antiqua" w:eastAsia="Book Antiqua" w:hAnsi="Book Antiqua" w:cs="Book Antiqua"/>
          <w:color w:val="000000"/>
        </w:rPr>
        <w:t xml:space="preserve">, Ortega AO, </w:t>
      </w:r>
      <w:proofErr w:type="spellStart"/>
      <w:r>
        <w:rPr>
          <w:rFonts w:ascii="Book Antiqua" w:eastAsia="Book Antiqua" w:hAnsi="Book Antiqua" w:cs="Book Antiqua"/>
          <w:color w:val="000000"/>
        </w:rPr>
        <w:t>Mussi</w:t>
      </w:r>
      <w:proofErr w:type="spellEnd"/>
      <w:r>
        <w:rPr>
          <w:rFonts w:ascii="Book Antiqua" w:eastAsia="Book Antiqua" w:hAnsi="Book Antiqua" w:cs="Book Antiqua"/>
          <w:color w:val="000000"/>
        </w:rPr>
        <w:t xml:space="preserve"> MC, Braga MM, </w:t>
      </w:r>
      <w:proofErr w:type="spellStart"/>
      <w:r>
        <w:rPr>
          <w:rFonts w:ascii="Book Antiqua" w:eastAsia="Book Antiqua" w:hAnsi="Book Antiqua" w:cs="Book Antiqua"/>
          <w:color w:val="000000"/>
        </w:rPr>
        <w:t>Gallottini</w:t>
      </w:r>
      <w:proofErr w:type="spellEnd"/>
      <w:r>
        <w:rPr>
          <w:rFonts w:ascii="Book Antiqua" w:eastAsia="Book Antiqua" w:hAnsi="Book Antiqua" w:cs="Book Antiqua"/>
          <w:color w:val="000000"/>
        </w:rPr>
        <w:t xml:space="preserve"> M. Caries Experience in Individuals with Moebius Syndrome.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Dent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w:t>
      </w:r>
      <w:r>
        <w:rPr>
          <w:rFonts w:ascii="Book Antiqua" w:eastAsia="Book Antiqua" w:hAnsi="Book Antiqua" w:cs="Book Antiqua"/>
          <w:color w:val="000000"/>
        </w:rPr>
        <w:t>: 68-71 [PMID: 26892218]</w:t>
      </w:r>
    </w:p>
    <w:p w14:paraId="43818339" w14:textId="77777777" w:rsidR="00A77B3E" w:rsidRDefault="00F60583">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Pagella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Jiménez-</w:t>
      </w:r>
      <w:proofErr w:type="spellStart"/>
      <w:r>
        <w:rPr>
          <w:rFonts w:ascii="Book Antiqua" w:eastAsia="Book Antiqua" w:hAnsi="Book Antiqua" w:cs="Book Antiqua"/>
          <w:color w:val="000000"/>
        </w:rPr>
        <w:t>Rojo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Mitsiadis</w:t>
      </w:r>
      <w:proofErr w:type="spellEnd"/>
      <w:r>
        <w:rPr>
          <w:rFonts w:ascii="Book Antiqua" w:eastAsia="Book Antiqua" w:hAnsi="Book Antiqua" w:cs="Book Antiqua"/>
          <w:color w:val="000000"/>
        </w:rPr>
        <w:t xml:space="preserve"> TA. Roles of innervation in developing and regenerating orofacial tissues.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71</w:t>
      </w:r>
      <w:r>
        <w:rPr>
          <w:rFonts w:ascii="Book Antiqua" w:eastAsia="Book Antiqua" w:hAnsi="Book Antiqua" w:cs="Book Antiqua"/>
          <w:color w:val="000000"/>
        </w:rPr>
        <w:t>: 2241-2251 [PMID: 24395053 DOI: 10.1007/s00018-013-1549-0]</w:t>
      </w:r>
    </w:p>
    <w:p w14:paraId="5A940A9B" w14:textId="77777777" w:rsidR="00A77B3E" w:rsidRDefault="00F60583">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Shashikiran</w:t>
      </w:r>
      <w:proofErr w:type="spellEnd"/>
      <w:r>
        <w:rPr>
          <w:rFonts w:ascii="Book Antiqua" w:eastAsia="Book Antiqua" w:hAnsi="Book Antiqua" w:cs="Book Antiqua"/>
          <w:b/>
          <w:bCs/>
          <w:color w:val="000000"/>
        </w:rPr>
        <w:t xml:space="preserve"> 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Subba</w:t>
      </w:r>
      <w:proofErr w:type="spellEnd"/>
      <w:r>
        <w:rPr>
          <w:rFonts w:ascii="Book Antiqua" w:eastAsia="Book Antiqua" w:hAnsi="Book Antiqua" w:cs="Book Antiqua"/>
          <w:color w:val="000000"/>
        </w:rPr>
        <w:t xml:space="preserve"> Reddy VV, Patil R. "Moebius syndrome": a case report. </w:t>
      </w:r>
      <w:r>
        <w:rPr>
          <w:rFonts w:ascii="Book Antiqua" w:eastAsia="Book Antiqua" w:hAnsi="Book Antiqua" w:cs="Book Antiqua"/>
          <w:i/>
          <w:iCs/>
          <w:color w:val="000000"/>
        </w:rPr>
        <w:t xml:space="preserve">J Indian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Pedod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i/>
          <w:iCs/>
          <w:color w:val="000000"/>
        </w:rPr>
        <w:t xml:space="preserve"> Dent</w:t>
      </w:r>
      <w:r>
        <w:rPr>
          <w:rFonts w:ascii="Book Antiqua" w:eastAsia="Book Antiqua" w:hAnsi="Book Antiqua" w:cs="Book Antiqua"/>
          <w:color w:val="000000"/>
        </w:rPr>
        <w:t xml:space="preserve"> 2004; </w:t>
      </w:r>
      <w:r>
        <w:rPr>
          <w:rFonts w:ascii="Book Antiqua" w:eastAsia="Book Antiqua" w:hAnsi="Book Antiqua" w:cs="Book Antiqua"/>
          <w:b/>
          <w:bCs/>
          <w:color w:val="000000"/>
        </w:rPr>
        <w:t>22</w:t>
      </w:r>
      <w:r>
        <w:rPr>
          <w:rFonts w:ascii="Book Antiqua" w:eastAsia="Book Antiqua" w:hAnsi="Book Antiqua" w:cs="Book Antiqua"/>
          <w:color w:val="000000"/>
        </w:rPr>
        <w:t>: 96-99 [PMID: 15573654]</w:t>
      </w:r>
    </w:p>
    <w:p w14:paraId="7C67C189" w14:textId="77777777" w:rsidR="00A77B3E" w:rsidRDefault="00F60583">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Strömland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Sjögreen</w:t>
      </w:r>
      <w:proofErr w:type="spellEnd"/>
      <w:r>
        <w:rPr>
          <w:rFonts w:ascii="Book Antiqua" w:eastAsia="Book Antiqua" w:hAnsi="Book Antiqua" w:cs="Book Antiqua"/>
          <w:color w:val="000000"/>
        </w:rPr>
        <w:t xml:space="preserve"> L, Miller M, </w:t>
      </w:r>
      <w:proofErr w:type="spellStart"/>
      <w:r>
        <w:rPr>
          <w:rFonts w:ascii="Book Antiqua" w:eastAsia="Book Antiqua" w:hAnsi="Book Antiqua" w:cs="Book Antiqua"/>
          <w:color w:val="000000"/>
        </w:rPr>
        <w:t>Gillberg</w:t>
      </w:r>
      <w:proofErr w:type="spellEnd"/>
      <w:r>
        <w:rPr>
          <w:rFonts w:ascii="Book Antiqua" w:eastAsia="Book Antiqua" w:hAnsi="Book Antiqua" w:cs="Book Antiqua"/>
          <w:color w:val="000000"/>
        </w:rPr>
        <w:t xml:space="preserve"> C, Wentz E, Johansson M, </w:t>
      </w:r>
      <w:proofErr w:type="spellStart"/>
      <w:r>
        <w:rPr>
          <w:rFonts w:ascii="Book Antiqua" w:eastAsia="Book Antiqua" w:hAnsi="Book Antiqua" w:cs="Book Antiqua"/>
          <w:color w:val="000000"/>
        </w:rPr>
        <w:t>Nylén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Danielsson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Jacobsson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Andersson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Fernell</w:t>
      </w:r>
      <w:proofErr w:type="spellEnd"/>
      <w:r>
        <w:rPr>
          <w:rFonts w:ascii="Book Antiqua" w:eastAsia="Book Antiqua" w:hAnsi="Book Antiqua" w:cs="Book Antiqua"/>
          <w:color w:val="000000"/>
        </w:rPr>
        <w:t xml:space="preserve"> E. Mobius sequence--a Swedish multidiscipline study.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6</w:t>
      </w:r>
      <w:r>
        <w:rPr>
          <w:rFonts w:ascii="Book Antiqua" w:eastAsia="Book Antiqua" w:hAnsi="Book Antiqua" w:cs="Book Antiqua"/>
          <w:color w:val="000000"/>
        </w:rPr>
        <w:t>: 35-45 [PMID: 11993954 DOI: 10.1053/ejpn.2001.0540]</w:t>
      </w:r>
    </w:p>
    <w:p w14:paraId="33788DD2" w14:textId="77777777" w:rsidR="00A77B3E" w:rsidRDefault="00F60583">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Abramson DL</w:t>
      </w:r>
      <w:r>
        <w:rPr>
          <w:rFonts w:ascii="Book Antiqua" w:eastAsia="Book Antiqua" w:hAnsi="Book Antiqua" w:cs="Book Antiqua"/>
          <w:color w:val="000000"/>
        </w:rPr>
        <w:t xml:space="preserve">, Cohen MM Jr, </w:t>
      </w:r>
      <w:proofErr w:type="spellStart"/>
      <w:r>
        <w:rPr>
          <w:rFonts w:ascii="Book Antiqua" w:eastAsia="Book Antiqua" w:hAnsi="Book Antiqua" w:cs="Book Antiqua"/>
          <w:color w:val="000000"/>
        </w:rPr>
        <w:t>Mulliken</w:t>
      </w:r>
      <w:proofErr w:type="spellEnd"/>
      <w:r>
        <w:rPr>
          <w:rFonts w:ascii="Book Antiqua" w:eastAsia="Book Antiqua" w:hAnsi="Book Antiqua" w:cs="Book Antiqua"/>
          <w:color w:val="000000"/>
        </w:rPr>
        <w:t xml:space="preserve"> JB. Möbius syndrome: classification and grading system.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102</w:t>
      </w:r>
      <w:r>
        <w:rPr>
          <w:rFonts w:ascii="Book Antiqua" w:eastAsia="Book Antiqua" w:hAnsi="Book Antiqua" w:cs="Book Antiqua"/>
          <w:color w:val="000000"/>
        </w:rPr>
        <w:t>: 961-967 [PMID: 9734409 DOI: 10.1097/00006534-199809040-00004]</w:t>
      </w:r>
    </w:p>
    <w:p w14:paraId="32E57E3E" w14:textId="77777777" w:rsidR="00A77B3E" w:rsidRPr="00ED1CBA" w:rsidRDefault="00F60583">
      <w:pPr>
        <w:spacing w:line="360" w:lineRule="auto"/>
        <w:jc w:val="both"/>
        <w:rPr>
          <w:lang w:val="pt-BR"/>
        </w:rPr>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Lehky</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Joseph R, Toro C, Wu T, Van </w:t>
      </w:r>
      <w:proofErr w:type="spellStart"/>
      <w:r>
        <w:rPr>
          <w:rFonts w:ascii="Book Antiqua" w:eastAsia="Book Antiqua" w:hAnsi="Book Antiqua" w:cs="Book Antiqua"/>
          <w:color w:val="000000"/>
        </w:rPr>
        <w:t>Ryzin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Gropman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Facio</w:t>
      </w:r>
      <w:proofErr w:type="spellEnd"/>
      <w:r>
        <w:rPr>
          <w:rFonts w:ascii="Book Antiqua" w:eastAsia="Book Antiqua" w:hAnsi="Book Antiqua" w:cs="Book Antiqua"/>
          <w:color w:val="000000"/>
        </w:rPr>
        <w:t xml:space="preserve"> FM, Webb BD, Jabs EW, Barry BS, Engle EC, Collins FS, </w:t>
      </w:r>
      <w:proofErr w:type="spellStart"/>
      <w:r>
        <w:rPr>
          <w:rFonts w:ascii="Book Antiqua" w:eastAsia="Book Antiqua" w:hAnsi="Book Antiqua" w:cs="Book Antiqua"/>
          <w:color w:val="000000"/>
        </w:rPr>
        <w:t>Manoli</w:t>
      </w:r>
      <w:proofErr w:type="spellEnd"/>
      <w:r>
        <w:rPr>
          <w:rFonts w:ascii="Book Antiqua" w:eastAsia="Book Antiqua" w:hAnsi="Book Antiqua" w:cs="Book Antiqua"/>
          <w:color w:val="000000"/>
        </w:rPr>
        <w:t xml:space="preserve"> I; Moebius Syndrome Research Consortium. Differentiating Moebius syndrome and other congenital facial weakness disorders with electrodiagnostic studies. </w:t>
      </w:r>
      <w:r w:rsidRPr="00ED1CBA">
        <w:rPr>
          <w:rFonts w:ascii="Book Antiqua" w:eastAsia="Book Antiqua" w:hAnsi="Book Antiqua" w:cs="Book Antiqua"/>
          <w:i/>
          <w:iCs/>
          <w:color w:val="000000"/>
          <w:lang w:val="pt-BR"/>
        </w:rPr>
        <w:t>Muscle Nerve</w:t>
      </w:r>
      <w:r w:rsidRPr="00ED1CBA">
        <w:rPr>
          <w:rFonts w:ascii="Book Antiqua" w:eastAsia="Book Antiqua" w:hAnsi="Book Antiqua" w:cs="Book Antiqua"/>
          <w:color w:val="000000"/>
          <w:lang w:val="pt-BR"/>
        </w:rPr>
        <w:t xml:space="preserve"> 2021; </w:t>
      </w:r>
      <w:r w:rsidRPr="00ED1CBA">
        <w:rPr>
          <w:rFonts w:ascii="Book Antiqua" w:eastAsia="Book Antiqua" w:hAnsi="Book Antiqua" w:cs="Book Antiqua"/>
          <w:b/>
          <w:bCs/>
          <w:color w:val="000000"/>
          <w:lang w:val="pt-BR"/>
        </w:rPr>
        <w:t>63</w:t>
      </w:r>
      <w:r w:rsidRPr="00ED1CBA">
        <w:rPr>
          <w:rFonts w:ascii="Book Antiqua" w:eastAsia="Book Antiqua" w:hAnsi="Book Antiqua" w:cs="Book Antiqua"/>
          <w:color w:val="000000"/>
          <w:lang w:val="pt-BR"/>
        </w:rPr>
        <w:t>: 516-524 [PMID: 33389762 DOI: 10.1002/mus.27159]</w:t>
      </w:r>
    </w:p>
    <w:p w14:paraId="2928D8E8" w14:textId="77777777" w:rsidR="00A77B3E" w:rsidRDefault="00F60583">
      <w:pPr>
        <w:spacing w:line="360" w:lineRule="auto"/>
        <w:jc w:val="both"/>
      </w:pPr>
      <w:r w:rsidRPr="00ED1CBA">
        <w:rPr>
          <w:rFonts w:ascii="Book Antiqua" w:eastAsia="Book Antiqua" w:hAnsi="Book Antiqua" w:cs="Book Antiqua"/>
          <w:color w:val="000000"/>
          <w:lang w:val="pt-BR"/>
        </w:rPr>
        <w:t xml:space="preserve">24 </w:t>
      </w:r>
      <w:r w:rsidRPr="00ED1CBA">
        <w:rPr>
          <w:rFonts w:ascii="Book Antiqua" w:eastAsia="Book Antiqua" w:hAnsi="Book Antiqua" w:cs="Book Antiqua"/>
          <w:b/>
          <w:bCs/>
          <w:color w:val="000000"/>
          <w:lang w:val="pt-BR"/>
        </w:rPr>
        <w:t>Carvalho LRRA</w:t>
      </w:r>
      <w:r w:rsidRPr="00ED1CBA">
        <w:rPr>
          <w:rFonts w:ascii="Book Antiqua" w:eastAsia="Book Antiqua" w:hAnsi="Book Antiqua" w:cs="Book Antiqua"/>
          <w:color w:val="000000"/>
          <w:lang w:val="pt-BR"/>
        </w:rPr>
        <w:t xml:space="preserve">, Pinto LSS, de Sousa GP, Correia JPDP, de Moura MS. </w:t>
      </w:r>
      <w:proofErr w:type="spellStart"/>
      <w:r>
        <w:rPr>
          <w:rFonts w:ascii="Book Antiqua" w:eastAsia="Book Antiqua" w:hAnsi="Book Antiqua" w:cs="Book Antiqua"/>
          <w:color w:val="000000"/>
        </w:rPr>
        <w:t>Oromandibular</w:t>
      </w:r>
      <w:proofErr w:type="spellEnd"/>
      <w:r>
        <w:rPr>
          <w:rFonts w:ascii="Book Antiqua" w:eastAsia="Book Antiqua" w:hAnsi="Book Antiqua" w:cs="Book Antiqua"/>
          <w:color w:val="000000"/>
        </w:rPr>
        <w:t xml:space="preserve"> Limb </w:t>
      </w:r>
      <w:proofErr w:type="spellStart"/>
      <w:r>
        <w:rPr>
          <w:rFonts w:ascii="Book Antiqua" w:eastAsia="Book Antiqua" w:hAnsi="Book Antiqua" w:cs="Book Antiqua"/>
          <w:color w:val="000000"/>
        </w:rPr>
        <w:t>Hypogenesis</w:t>
      </w:r>
      <w:proofErr w:type="spellEnd"/>
      <w:r>
        <w:rPr>
          <w:rFonts w:ascii="Book Antiqua" w:eastAsia="Book Antiqua" w:hAnsi="Book Antiqua" w:cs="Book Antiqua"/>
          <w:color w:val="000000"/>
        </w:rPr>
        <w:t xml:space="preserve"> Syndrome: Overlap of Moebius and Ankyloglossia Superior With Severe Limb Defects. </w:t>
      </w:r>
      <w:r>
        <w:rPr>
          <w:rFonts w:ascii="Book Antiqua" w:eastAsia="Book Antiqua" w:hAnsi="Book Antiqua" w:cs="Book Antiqua"/>
          <w:i/>
          <w:iCs/>
          <w:color w:val="000000"/>
        </w:rPr>
        <w:t xml:space="preserve">Cleft Palate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2021; </w:t>
      </w:r>
      <w:r>
        <w:rPr>
          <w:rFonts w:ascii="Book Antiqua" w:eastAsia="Book Antiqua" w:hAnsi="Book Antiqua" w:cs="Book Antiqua"/>
          <w:b/>
          <w:bCs/>
          <w:color w:val="000000"/>
        </w:rPr>
        <w:t>58</w:t>
      </w:r>
      <w:r>
        <w:rPr>
          <w:rFonts w:ascii="Book Antiqua" w:eastAsia="Book Antiqua" w:hAnsi="Book Antiqua" w:cs="Book Antiqua"/>
          <w:color w:val="000000"/>
        </w:rPr>
        <w:t>: 518-524 [PMID: 32909817 DOI: 10.1177/1055665620954736]</w:t>
      </w:r>
    </w:p>
    <w:p w14:paraId="1F160198" w14:textId="77777777" w:rsidR="00A77B3E" w:rsidRDefault="00F60583">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Kadakia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Helman</w:t>
      </w:r>
      <w:proofErr w:type="spellEnd"/>
      <w:r>
        <w:rPr>
          <w:rFonts w:ascii="Book Antiqua" w:eastAsia="Book Antiqua" w:hAnsi="Book Antiqua" w:cs="Book Antiqua"/>
          <w:color w:val="000000"/>
        </w:rPr>
        <w:t xml:space="preserve"> SN, </w:t>
      </w:r>
      <w:proofErr w:type="spellStart"/>
      <w:r>
        <w:rPr>
          <w:rFonts w:ascii="Book Antiqua" w:eastAsia="Book Antiqua" w:hAnsi="Book Antiqua" w:cs="Book Antiqua"/>
          <w:color w:val="000000"/>
        </w:rPr>
        <w:t>Schwedhelm</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Saman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Azizzadeh</w:t>
      </w:r>
      <w:proofErr w:type="spellEnd"/>
      <w:r>
        <w:rPr>
          <w:rFonts w:ascii="Book Antiqua" w:eastAsia="Book Antiqua" w:hAnsi="Book Antiqua" w:cs="Book Antiqua"/>
          <w:color w:val="000000"/>
        </w:rPr>
        <w:t xml:space="preserve"> B. Examining the genetics of congenital facial paralysis--a closer look at Moebius syndrome. </w:t>
      </w:r>
      <w:r>
        <w:rPr>
          <w:rFonts w:ascii="Book Antiqua" w:eastAsia="Book Antiqua" w:hAnsi="Book Antiqua" w:cs="Book Antiqua"/>
          <w:i/>
          <w:iCs/>
          <w:color w:val="000000"/>
        </w:rPr>
        <w:t xml:space="preserve">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109-116 [PMID: 25663568 DOI: 10.1007/s10006-015-0485-6]</w:t>
      </w:r>
    </w:p>
    <w:p w14:paraId="2A47D85F" w14:textId="77777777" w:rsidR="00A77B3E" w:rsidRDefault="00F60583">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Rot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Kablar</w:t>
      </w:r>
      <w:proofErr w:type="spellEnd"/>
      <w:r>
        <w:rPr>
          <w:rFonts w:ascii="Book Antiqua" w:eastAsia="Book Antiqua" w:hAnsi="Book Antiqua" w:cs="Book Antiqua"/>
          <w:color w:val="000000"/>
        </w:rPr>
        <w:t xml:space="preserve"> B. Role of skeletal muscle in palate development. </w:t>
      </w:r>
      <w:proofErr w:type="spellStart"/>
      <w:r>
        <w:rPr>
          <w:rFonts w:ascii="Book Antiqua" w:eastAsia="Book Antiqua" w:hAnsi="Book Antiqua" w:cs="Book Antiqua"/>
          <w:i/>
          <w:iCs/>
          <w:color w:val="000000"/>
        </w:rPr>
        <w:t>Histol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Histopathol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1-13 [PMID: 23233055 DOI: 10.14670/HH-28.1]</w:t>
      </w:r>
    </w:p>
    <w:p w14:paraId="2144782D" w14:textId="77777777" w:rsidR="00A77B3E" w:rsidRDefault="00F6058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Rot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Mardesic-Brakus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Costain</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Saraga-Babic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Kablar</w:t>
      </w:r>
      <w:proofErr w:type="spellEnd"/>
      <w:r>
        <w:rPr>
          <w:rFonts w:ascii="Book Antiqua" w:eastAsia="Book Antiqua" w:hAnsi="Book Antiqua" w:cs="Book Antiqua"/>
          <w:color w:val="000000"/>
        </w:rPr>
        <w:t xml:space="preserve"> B. Role of skeletal muscle in mandible development. </w:t>
      </w:r>
      <w:proofErr w:type="spellStart"/>
      <w:r>
        <w:rPr>
          <w:rFonts w:ascii="Book Antiqua" w:eastAsia="Book Antiqua" w:hAnsi="Book Antiqua" w:cs="Book Antiqua"/>
          <w:i/>
          <w:iCs/>
          <w:color w:val="000000"/>
        </w:rPr>
        <w:t>Histol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Histopathol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1377-1394 [PMID: 24867377 DOI: 10.14670/HH-29.1377]</w:t>
      </w:r>
    </w:p>
    <w:p w14:paraId="5AC30AA5" w14:textId="77777777" w:rsidR="00A77B3E" w:rsidRDefault="00F60583">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Ortega Ade O</w:t>
      </w:r>
      <w:r>
        <w:rPr>
          <w:rFonts w:ascii="Book Antiqua" w:eastAsia="Book Antiqua" w:hAnsi="Book Antiqua" w:cs="Book Antiqua"/>
          <w:color w:val="000000"/>
        </w:rPr>
        <w:t xml:space="preserve">, Marques-Dias MJ, Santos MT, Castro T, </w:t>
      </w:r>
      <w:proofErr w:type="spellStart"/>
      <w:r>
        <w:rPr>
          <w:rFonts w:ascii="Book Antiqua" w:eastAsia="Book Antiqua" w:hAnsi="Book Antiqua" w:cs="Book Antiqua"/>
          <w:color w:val="000000"/>
        </w:rPr>
        <w:t>Gallottini</w:t>
      </w:r>
      <w:proofErr w:type="spellEnd"/>
      <w:r>
        <w:rPr>
          <w:rFonts w:ascii="Book Antiqua" w:eastAsia="Book Antiqua" w:hAnsi="Book Antiqua" w:cs="Book Antiqua"/>
          <w:color w:val="000000"/>
        </w:rPr>
        <w:t xml:space="preserve"> M. Oral motor assessment in individuals with Moebius syndrome.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43</w:t>
      </w:r>
      <w:r>
        <w:rPr>
          <w:rFonts w:ascii="Book Antiqua" w:eastAsia="Book Antiqua" w:hAnsi="Book Antiqua" w:cs="Book Antiqua"/>
          <w:color w:val="000000"/>
        </w:rPr>
        <w:t>: 157-161 [PMID: 23930941 DOI: 10.1111/jop.12107]</w:t>
      </w:r>
    </w:p>
    <w:p w14:paraId="077C53E8" w14:textId="77777777" w:rsidR="00A77B3E" w:rsidRDefault="00F60583">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Kouskoura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El </w:t>
      </w:r>
      <w:proofErr w:type="spellStart"/>
      <w:r>
        <w:rPr>
          <w:rFonts w:ascii="Book Antiqua" w:eastAsia="Book Antiqua" w:hAnsi="Book Antiqua" w:cs="Book Antiqua"/>
          <w:color w:val="000000"/>
        </w:rPr>
        <w:t>Fersioui</w:t>
      </w:r>
      <w:proofErr w:type="spellEnd"/>
      <w:r>
        <w:rPr>
          <w:rFonts w:ascii="Book Antiqua" w:eastAsia="Book Antiqua" w:hAnsi="Book Antiqua" w:cs="Book Antiqua"/>
          <w:color w:val="000000"/>
        </w:rPr>
        <w:t xml:space="preserve"> Y, Angelini M, Graf D, </w:t>
      </w:r>
      <w:proofErr w:type="spellStart"/>
      <w:r>
        <w:rPr>
          <w:rFonts w:ascii="Book Antiqua" w:eastAsia="Book Antiqua" w:hAnsi="Book Antiqua" w:cs="Book Antiqua"/>
          <w:color w:val="000000"/>
        </w:rPr>
        <w:t>Katsaros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Chiquet</w:t>
      </w:r>
      <w:proofErr w:type="spellEnd"/>
      <w:r>
        <w:rPr>
          <w:rFonts w:ascii="Book Antiqua" w:eastAsia="Book Antiqua" w:hAnsi="Book Antiqua" w:cs="Book Antiqua"/>
          <w:color w:val="000000"/>
        </w:rPr>
        <w:t xml:space="preserve"> M. Dislocated Tongue Muscle Attachment and Cleft Palate Formation. </w:t>
      </w:r>
      <w:r>
        <w:rPr>
          <w:rFonts w:ascii="Book Antiqua" w:eastAsia="Book Antiqua" w:hAnsi="Book Antiqua" w:cs="Book Antiqua"/>
          <w:i/>
          <w:iCs/>
          <w:color w:val="000000"/>
        </w:rPr>
        <w:t>J Dent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453-459 [PMID: 26701347 DOI: 10.1177/0022034515621869]</w:t>
      </w:r>
    </w:p>
    <w:p w14:paraId="47AB9757" w14:textId="77777777" w:rsidR="00A77B3E" w:rsidRDefault="00F60583">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Price KE</w:t>
      </w:r>
      <w:r>
        <w:rPr>
          <w:rFonts w:ascii="Book Antiqua" w:eastAsia="Book Antiqua" w:hAnsi="Book Antiqua" w:cs="Book Antiqua"/>
          <w:color w:val="000000"/>
        </w:rPr>
        <w:t xml:space="preserve">, Haddad Y, </w:t>
      </w:r>
      <w:proofErr w:type="spellStart"/>
      <w:r>
        <w:rPr>
          <w:rFonts w:ascii="Book Antiqua" w:eastAsia="Book Antiqua" w:hAnsi="Book Antiqua" w:cs="Book Antiqua"/>
          <w:color w:val="000000"/>
        </w:rPr>
        <w:t>Fakhouri</w:t>
      </w:r>
      <w:proofErr w:type="spellEnd"/>
      <w:r>
        <w:rPr>
          <w:rFonts w:ascii="Book Antiqua" w:eastAsia="Book Antiqua" w:hAnsi="Book Antiqua" w:cs="Book Antiqua"/>
          <w:color w:val="000000"/>
        </w:rPr>
        <w:t xml:space="preserve"> WD. Analysis of the Relationship Between Micrognathia and Cleft Palate: A Systematic Review. </w:t>
      </w:r>
      <w:r>
        <w:rPr>
          <w:rFonts w:ascii="Book Antiqua" w:eastAsia="Book Antiqua" w:hAnsi="Book Antiqua" w:cs="Book Antiqua"/>
          <w:i/>
          <w:iCs/>
          <w:color w:val="000000"/>
        </w:rPr>
        <w:t xml:space="preserve">Cleft Palate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2016; </w:t>
      </w:r>
      <w:r>
        <w:rPr>
          <w:rFonts w:ascii="Book Antiqua" w:eastAsia="Book Antiqua" w:hAnsi="Book Antiqua" w:cs="Book Antiqua"/>
          <w:b/>
          <w:bCs/>
          <w:color w:val="000000"/>
        </w:rPr>
        <w:t>53</w:t>
      </w:r>
      <w:r>
        <w:rPr>
          <w:rFonts w:ascii="Book Antiqua" w:eastAsia="Book Antiqua" w:hAnsi="Book Antiqua" w:cs="Book Antiqua"/>
          <w:color w:val="000000"/>
        </w:rPr>
        <w:t>: e34-e44 [PMID: 25658963 DOI: 10.1597/14-238]</w:t>
      </w:r>
    </w:p>
    <w:p w14:paraId="1CD9B6F4" w14:textId="77777777" w:rsidR="00A77B3E" w:rsidRDefault="00F6058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Lierde</w:t>
      </w:r>
      <w:proofErr w:type="spellEnd"/>
      <w:r>
        <w:rPr>
          <w:rFonts w:ascii="Book Antiqua" w:eastAsia="Book Antiqua" w:hAnsi="Book Antiqua" w:cs="Book Antiqua"/>
          <w:b/>
          <w:bCs/>
          <w:color w:val="000000"/>
        </w:rPr>
        <w:t xml:space="preserve"> KM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Luyten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Mortier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Tijskens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Bettens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Vermeersch</w:t>
      </w:r>
      <w:proofErr w:type="spellEnd"/>
      <w:r>
        <w:rPr>
          <w:rFonts w:ascii="Book Antiqua" w:eastAsia="Book Antiqua" w:hAnsi="Book Antiqua" w:cs="Book Antiqua"/>
          <w:color w:val="000000"/>
        </w:rPr>
        <w:t xml:space="preserve"> H. Overall intelligibility, articulation, resonance, voice and language in a child with Nager syndrome.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75</w:t>
      </w:r>
      <w:r>
        <w:rPr>
          <w:rFonts w:ascii="Book Antiqua" w:eastAsia="Book Antiqua" w:hAnsi="Book Antiqua" w:cs="Book Antiqua"/>
          <w:color w:val="000000"/>
        </w:rPr>
        <w:t>: 270-276 [PMID: 21145116 DOI: 10.1016/j.ijporl.2010.11.017]</w:t>
      </w:r>
    </w:p>
    <w:p w14:paraId="674C7A04" w14:textId="77777777" w:rsidR="00A77B3E" w:rsidRDefault="00F60583">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Ali B</w:t>
      </w:r>
      <w:r>
        <w:rPr>
          <w:rFonts w:ascii="Book Antiqua" w:eastAsia="Book Antiqua" w:hAnsi="Book Antiqua" w:cs="Book Antiqua"/>
          <w:color w:val="000000"/>
        </w:rPr>
        <w:t xml:space="preserve">, Hussain SS. Association between hypodontia and Angles malocclusion. </w:t>
      </w:r>
      <w:r>
        <w:rPr>
          <w:rFonts w:ascii="Book Antiqua" w:eastAsia="Book Antiqua" w:hAnsi="Book Antiqua" w:cs="Book Antiqua"/>
          <w:i/>
          <w:iCs/>
          <w:color w:val="000000"/>
        </w:rPr>
        <w:t>J Pak Med Assoc</w:t>
      </w:r>
      <w:r>
        <w:rPr>
          <w:rFonts w:ascii="Book Antiqua" w:eastAsia="Book Antiqua" w:hAnsi="Book Antiqua" w:cs="Book Antiqua"/>
          <w:color w:val="000000"/>
        </w:rPr>
        <w:t xml:space="preserve"> 2016; </w:t>
      </w:r>
      <w:r>
        <w:rPr>
          <w:rFonts w:ascii="Book Antiqua" w:eastAsia="Book Antiqua" w:hAnsi="Book Antiqua" w:cs="Book Antiqua"/>
          <w:b/>
          <w:bCs/>
          <w:color w:val="000000"/>
        </w:rPr>
        <w:t>66(Suppl 3)</w:t>
      </w:r>
      <w:r>
        <w:rPr>
          <w:rFonts w:ascii="Book Antiqua" w:eastAsia="Book Antiqua" w:hAnsi="Book Antiqua" w:cs="Book Antiqua"/>
          <w:color w:val="000000"/>
        </w:rPr>
        <w:t>: S27-S29 [PMID: 27895346]</w:t>
      </w:r>
    </w:p>
    <w:p w14:paraId="7BF1E150" w14:textId="77777777" w:rsidR="00A77B3E" w:rsidRDefault="00F60583">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Rakhshan</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Congenitally missing teeth (hypodontia): A review of the literature concerning the etiology, prevalence, risk factors, patterns and treatment. </w:t>
      </w:r>
      <w:r>
        <w:rPr>
          <w:rFonts w:ascii="Book Antiqua" w:eastAsia="Book Antiqua" w:hAnsi="Book Antiqua" w:cs="Book Antiqua"/>
          <w:i/>
          <w:iCs/>
          <w:color w:val="000000"/>
        </w:rPr>
        <w:t>Dent Res J (Isfahan)</w:t>
      </w:r>
      <w:r>
        <w:rPr>
          <w:rFonts w:ascii="Book Antiqua" w:eastAsia="Book Antiqua" w:hAnsi="Book Antiqua" w:cs="Book Antiqua"/>
          <w:color w:val="000000"/>
        </w:rPr>
        <w:t xml:space="preserve"> 2015; </w:t>
      </w:r>
      <w:r>
        <w:rPr>
          <w:rFonts w:ascii="Book Antiqua" w:eastAsia="Book Antiqua" w:hAnsi="Book Antiqua" w:cs="Book Antiqua"/>
          <w:b/>
          <w:bCs/>
          <w:color w:val="000000"/>
        </w:rPr>
        <w:t>12</w:t>
      </w:r>
      <w:r>
        <w:rPr>
          <w:rFonts w:ascii="Book Antiqua" w:eastAsia="Book Antiqua" w:hAnsi="Book Antiqua" w:cs="Book Antiqua"/>
          <w:color w:val="000000"/>
        </w:rPr>
        <w:t>: 1-13 [PMID: 25709668 DOI: 10.4103/1735-3327.150286]</w:t>
      </w:r>
    </w:p>
    <w:p w14:paraId="095DAF8E" w14:textId="77777777" w:rsidR="00A77B3E" w:rsidRDefault="00F60583">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Pamplona MDC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Ysunza</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Telich-Tarriba</w:t>
      </w:r>
      <w:proofErr w:type="spellEnd"/>
      <w:r>
        <w:rPr>
          <w:rFonts w:ascii="Book Antiqua" w:eastAsia="Book Antiqua" w:hAnsi="Book Antiqua" w:cs="Book Antiqua"/>
          <w:color w:val="000000"/>
        </w:rPr>
        <w:t xml:space="preserve"> J, Chávez-Serna E, </w:t>
      </w:r>
      <w:proofErr w:type="spellStart"/>
      <w:r>
        <w:rPr>
          <w:rFonts w:ascii="Book Antiqua" w:eastAsia="Book Antiqua" w:hAnsi="Book Antiqua" w:cs="Book Antiqua"/>
          <w:color w:val="000000"/>
        </w:rPr>
        <w:t>Villate</w:t>
      </w:r>
      <w:proofErr w:type="spellEnd"/>
      <w:r>
        <w:rPr>
          <w:rFonts w:ascii="Book Antiqua" w:eastAsia="Book Antiqua" w:hAnsi="Book Antiqua" w:cs="Book Antiqua"/>
          <w:color w:val="000000"/>
        </w:rPr>
        <w:t xml:space="preserve">-Escobar P, Sterling M, Cardenas-Mejia A. Diagnosis and treatment of speech disorders in children with Moebius syndrome.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138</w:t>
      </w:r>
      <w:r>
        <w:rPr>
          <w:rFonts w:ascii="Book Antiqua" w:eastAsia="Book Antiqua" w:hAnsi="Book Antiqua" w:cs="Book Antiqua"/>
          <w:color w:val="000000"/>
        </w:rPr>
        <w:t>: 110316 [PMID: 32829202 DOI: 10.1016/j.ijporl.2020.110316]</w:t>
      </w:r>
    </w:p>
    <w:p w14:paraId="6A2486DE" w14:textId="77777777" w:rsidR="00A77B3E" w:rsidRDefault="00F60583">
      <w:pPr>
        <w:spacing w:line="360" w:lineRule="auto"/>
        <w:jc w:val="both"/>
      </w:pPr>
      <w:r>
        <w:rPr>
          <w:rFonts w:ascii="Book Antiqua" w:eastAsia="Book Antiqua" w:hAnsi="Book Antiqua" w:cs="Book Antiqua"/>
          <w:color w:val="000000"/>
        </w:rPr>
        <w:lastRenderedPageBreak/>
        <w:t xml:space="preserve">35 </w:t>
      </w:r>
      <w:proofErr w:type="spellStart"/>
      <w:r>
        <w:rPr>
          <w:rFonts w:ascii="Book Antiqua" w:eastAsia="Book Antiqua" w:hAnsi="Book Antiqua" w:cs="Book Antiqua"/>
          <w:b/>
          <w:bCs/>
          <w:color w:val="000000"/>
        </w:rPr>
        <w:t>Cudziło</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Obłoj</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Obersztyn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Bocian</w:t>
      </w:r>
      <w:proofErr w:type="spellEnd"/>
      <w:r>
        <w:rPr>
          <w:rFonts w:ascii="Book Antiqua" w:eastAsia="Book Antiqua" w:hAnsi="Book Antiqua" w:cs="Book Antiqua"/>
          <w:color w:val="000000"/>
        </w:rPr>
        <w:t xml:space="preserve"> E, Matthews-</w:t>
      </w:r>
      <w:proofErr w:type="spellStart"/>
      <w:r>
        <w:rPr>
          <w:rFonts w:ascii="Book Antiqua" w:eastAsia="Book Antiqua" w:hAnsi="Book Antiqua" w:cs="Book Antiqua"/>
          <w:color w:val="000000"/>
        </w:rPr>
        <w:t>Brzozowska</w:t>
      </w:r>
      <w:proofErr w:type="spellEnd"/>
      <w:r>
        <w:rPr>
          <w:rFonts w:ascii="Book Antiqua" w:eastAsia="Book Antiqua" w:hAnsi="Book Antiqua" w:cs="Book Antiqua"/>
          <w:color w:val="000000"/>
        </w:rPr>
        <w:t xml:space="preserve"> T. [Moebius syndrome with facial-dental impairments - rare or rather seldom diagnosed syndrome?].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Wieku</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Rozwoj</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273-279 [PMID: 23378405]</w:t>
      </w:r>
    </w:p>
    <w:p w14:paraId="1656D9E7" w14:textId="77777777" w:rsidR="00A77B3E" w:rsidRPr="00ED1CBA" w:rsidRDefault="00F60583">
      <w:pPr>
        <w:spacing w:line="360" w:lineRule="auto"/>
        <w:jc w:val="both"/>
        <w:rPr>
          <w:lang w:val="it-IT"/>
        </w:rPr>
      </w:pPr>
      <w:r>
        <w:rPr>
          <w:rFonts w:ascii="Book Antiqua" w:eastAsia="Book Antiqua" w:hAnsi="Book Antiqua" w:cs="Book Antiqua"/>
          <w:color w:val="000000"/>
        </w:rPr>
        <w:t xml:space="preserve">36 </w:t>
      </w:r>
      <w:r>
        <w:rPr>
          <w:rFonts w:ascii="Book Antiqua" w:eastAsia="Book Antiqua" w:hAnsi="Book Antiqua" w:cs="Book Antiqua"/>
          <w:b/>
          <w:bCs/>
          <w:color w:val="000000"/>
        </w:rPr>
        <w:t>Magnifico M</w:t>
      </w:r>
      <w:r>
        <w:rPr>
          <w:rFonts w:ascii="Book Antiqua" w:eastAsia="Book Antiqua" w:hAnsi="Book Antiqua" w:cs="Book Antiqua"/>
          <w:color w:val="000000"/>
        </w:rPr>
        <w:t xml:space="preserve">, Cassi D, </w:t>
      </w:r>
      <w:proofErr w:type="spellStart"/>
      <w:r>
        <w:rPr>
          <w:rFonts w:ascii="Book Antiqua" w:eastAsia="Book Antiqua" w:hAnsi="Book Antiqua" w:cs="Book Antiqua"/>
          <w:color w:val="000000"/>
        </w:rPr>
        <w:t>Gandolfini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Toffoli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Zecca</w:t>
      </w:r>
      <w:proofErr w:type="spellEnd"/>
      <w:r>
        <w:rPr>
          <w:rFonts w:ascii="Book Antiqua" w:eastAsia="Book Antiqua" w:hAnsi="Book Antiqua" w:cs="Book Antiqua"/>
          <w:color w:val="000000"/>
        </w:rPr>
        <w:t xml:space="preserve"> PA, Di Blasio A. Orthodontics and Moebius syndrome: an observational study. </w:t>
      </w:r>
      <w:r w:rsidRPr="00ED1CBA">
        <w:rPr>
          <w:rFonts w:ascii="Book Antiqua" w:eastAsia="Book Antiqua" w:hAnsi="Book Antiqua" w:cs="Book Antiqua"/>
          <w:i/>
          <w:iCs/>
          <w:color w:val="000000"/>
          <w:lang w:val="it-IT"/>
        </w:rPr>
        <w:t>Minerva Stomatol</w:t>
      </w:r>
      <w:r w:rsidRPr="00ED1CBA">
        <w:rPr>
          <w:rFonts w:ascii="Book Antiqua" w:eastAsia="Book Antiqua" w:hAnsi="Book Antiqua" w:cs="Book Antiqua"/>
          <w:color w:val="000000"/>
          <w:lang w:val="it-IT"/>
        </w:rPr>
        <w:t xml:space="preserve"> 2018; </w:t>
      </w:r>
      <w:r w:rsidRPr="00ED1CBA">
        <w:rPr>
          <w:rFonts w:ascii="Book Antiqua" w:eastAsia="Book Antiqua" w:hAnsi="Book Antiqua" w:cs="Book Antiqua"/>
          <w:b/>
          <w:bCs/>
          <w:color w:val="000000"/>
          <w:lang w:val="it-IT"/>
        </w:rPr>
        <w:t>67</w:t>
      </w:r>
      <w:r w:rsidRPr="00ED1CBA">
        <w:rPr>
          <w:rFonts w:ascii="Book Antiqua" w:eastAsia="Book Antiqua" w:hAnsi="Book Antiqua" w:cs="Book Antiqua"/>
          <w:color w:val="000000"/>
          <w:lang w:val="it-IT"/>
        </w:rPr>
        <w:t>: 165-171 [PMID: 29527867 DOI: 10.23736/S0026-4970.18.04095-5]</w:t>
      </w:r>
    </w:p>
    <w:p w14:paraId="1CF231EF" w14:textId="77777777" w:rsidR="00A77B3E" w:rsidRDefault="00F60583">
      <w:pPr>
        <w:spacing w:line="360" w:lineRule="auto"/>
        <w:jc w:val="both"/>
      </w:pPr>
      <w:r w:rsidRPr="00ED1CBA">
        <w:rPr>
          <w:rFonts w:ascii="Book Antiqua" w:eastAsia="Book Antiqua" w:hAnsi="Book Antiqua" w:cs="Book Antiqua"/>
          <w:color w:val="000000"/>
          <w:lang w:val="it-IT"/>
        </w:rPr>
        <w:t xml:space="preserve">37 </w:t>
      </w:r>
      <w:r w:rsidRPr="00ED1CBA">
        <w:rPr>
          <w:rFonts w:ascii="Book Antiqua" w:eastAsia="Book Antiqua" w:hAnsi="Book Antiqua" w:cs="Book Antiqua"/>
          <w:b/>
          <w:bCs/>
          <w:color w:val="000000"/>
          <w:lang w:val="it-IT"/>
        </w:rPr>
        <w:t>Sforza C</w:t>
      </w:r>
      <w:r w:rsidRPr="00ED1CBA">
        <w:rPr>
          <w:rFonts w:ascii="Book Antiqua" w:eastAsia="Book Antiqua" w:hAnsi="Book Antiqua" w:cs="Book Antiqua"/>
          <w:color w:val="000000"/>
          <w:lang w:val="it-IT"/>
        </w:rPr>
        <w:t xml:space="preserve">, Grandi G, Pisoni L, Di Blasio C, Gandolfini M, Ferrario VF. </w:t>
      </w:r>
      <w:r>
        <w:rPr>
          <w:rFonts w:ascii="Book Antiqua" w:eastAsia="Book Antiqua" w:hAnsi="Book Antiqua" w:cs="Book Antiqua"/>
          <w:color w:val="000000"/>
        </w:rPr>
        <w:t xml:space="preserve">Soft tissue facial morphometry in subjects with Moebius syndrome. </w:t>
      </w:r>
      <w:r>
        <w:rPr>
          <w:rFonts w:ascii="Book Antiqua" w:eastAsia="Book Antiqua" w:hAnsi="Book Antiqua" w:cs="Book Antiqua"/>
          <w:i/>
          <w:iCs/>
          <w:color w:val="000000"/>
        </w:rPr>
        <w:t>Eur J Oral Sci</w:t>
      </w:r>
      <w:r>
        <w:rPr>
          <w:rFonts w:ascii="Book Antiqua" w:eastAsia="Book Antiqua" w:hAnsi="Book Antiqua" w:cs="Book Antiqua"/>
          <w:color w:val="000000"/>
        </w:rPr>
        <w:t xml:space="preserve"> 2009; </w:t>
      </w:r>
      <w:r>
        <w:rPr>
          <w:rFonts w:ascii="Book Antiqua" w:eastAsia="Book Antiqua" w:hAnsi="Book Antiqua" w:cs="Book Antiqua"/>
          <w:b/>
          <w:bCs/>
          <w:color w:val="000000"/>
        </w:rPr>
        <w:t>117</w:t>
      </w:r>
      <w:r>
        <w:rPr>
          <w:rFonts w:ascii="Book Antiqua" w:eastAsia="Book Antiqua" w:hAnsi="Book Antiqua" w:cs="Book Antiqua"/>
          <w:color w:val="000000"/>
        </w:rPr>
        <w:t>: 695-703 [PMID: 20121933 DOI: 10.1111/j.1600-0722.2009.00685.x]</w:t>
      </w:r>
    </w:p>
    <w:p w14:paraId="12726E73" w14:textId="77777777" w:rsidR="00A77B3E" w:rsidRDefault="00F60583">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Magalhães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Araújo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Chiaradia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Fraige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Zamunaro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Mantesso</w:t>
      </w:r>
      <w:proofErr w:type="spellEnd"/>
      <w:r>
        <w:rPr>
          <w:rFonts w:ascii="Book Antiqua" w:eastAsia="Book Antiqua" w:hAnsi="Book Antiqua" w:cs="Book Antiqua"/>
          <w:color w:val="000000"/>
        </w:rPr>
        <w:t xml:space="preserve"> A. Early dental management of patients with Mobius syndrome. </w:t>
      </w:r>
      <w:r>
        <w:rPr>
          <w:rFonts w:ascii="Book Antiqua" w:eastAsia="Book Antiqua" w:hAnsi="Book Antiqua" w:cs="Book Antiqua"/>
          <w:i/>
          <w:iCs/>
          <w:color w:val="000000"/>
        </w:rPr>
        <w:t>Oral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533-536 [PMID: 17054764 DOI: 10.1111/j.1601-0825.2006.01231.x]</w:t>
      </w:r>
    </w:p>
    <w:p w14:paraId="4B03F656" w14:textId="77777777" w:rsidR="00A77B3E" w:rsidRDefault="00F60583">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Cudzilo</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Matthews-</w:t>
      </w:r>
      <w:proofErr w:type="spellStart"/>
      <w:r>
        <w:rPr>
          <w:rFonts w:ascii="Book Antiqua" w:eastAsia="Book Antiqua" w:hAnsi="Book Antiqua" w:cs="Book Antiqua"/>
          <w:color w:val="000000"/>
        </w:rPr>
        <w:t>Brzozowska</w:t>
      </w:r>
      <w:proofErr w:type="spellEnd"/>
      <w:r>
        <w:rPr>
          <w:rFonts w:ascii="Book Antiqua" w:eastAsia="Book Antiqua" w:hAnsi="Book Antiqua" w:cs="Book Antiqua"/>
          <w:color w:val="000000"/>
        </w:rPr>
        <w:t xml:space="preserve"> T. Moebius syndrome: The challenge of dental management.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Dent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143-146 [PMID: 31246092 DOI: 10.23804/ejpd.2019.20.02.12]</w:t>
      </w:r>
    </w:p>
    <w:p w14:paraId="720E22CC" w14:textId="77777777" w:rsidR="00A77B3E" w:rsidRDefault="00F60583">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 xml:space="preserve">Martins </w:t>
      </w:r>
      <w:proofErr w:type="spellStart"/>
      <w:r>
        <w:rPr>
          <w:rFonts w:ascii="Book Antiqua" w:eastAsia="Book Antiqua" w:hAnsi="Book Antiqua" w:cs="Book Antiqua"/>
          <w:b/>
          <w:bCs/>
          <w:color w:val="000000"/>
        </w:rPr>
        <w:t>Mussi</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Moffa</w:t>
      </w:r>
      <w:proofErr w:type="spellEnd"/>
      <w:r>
        <w:rPr>
          <w:rFonts w:ascii="Book Antiqua" w:eastAsia="Book Antiqua" w:hAnsi="Book Antiqua" w:cs="Book Antiqua"/>
          <w:color w:val="000000"/>
        </w:rPr>
        <w:t xml:space="preserve"> E, Castro T, Lira Ortega A, Freitas G, Braga M, </w:t>
      </w:r>
      <w:proofErr w:type="spellStart"/>
      <w:r>
        <w:rPr>
          <w:rFonts w:ascii="Book Antiqua" w:eastAsia="Book Antiqua" w:hAnsi="Book Antiqua" w:cs="Book Antiqua"/>
          <w:color w:val="000000"/>
        </w:rPr>
        <w:t>Siqueira</w:t>
      </w:r>
      <w:proofErr w:type="spellEnd"/>
      <w:r>
        <w:rPr>
          <w:rFonts w:ascii="Book Antiqua" w:eastAsia="Book Antiqua" w:hAnsi="Book Antiqua" w:cs="Book Antiqua"/>
          <w:color w:val="000000"/>
        </w:rPr>
        <w:t xml:space="preserve"> WL, </w:t>
      </w:r>
      <w:proofErr w:type="spellStart"/>
      <w:r>
        <w:rPr>
          <w:rFonts w:ascii="Book Antiqua" w:eastAsia="Book Antiqua" w:hAnsi="Book Antiqua" w:cs="Book Antiqua"/>
          <w:color w:val="000000"/>
        </w:rPr>
        <w:t>Cury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Gallottini</w:t>
      </w:r>
      <w:proofErr w:type="spellEnd"/>
      <w:r>
        <w:rPr>
          <w:rFonts w:ascii="Book Antiqua" w:eastAsia="Book Antiqua" w:hAnsi="Book Antiqua" w:cs="Book Antiqua"/>
          <w:color w:val="000000"/>
        </w:rPr>
        <w:t xml:space="preserve"> MH. Salivary parameters and oral health in the Moebius syndrome. </w:t>
      </w:r>
      <w:r>
        <w:rPr>
          <w:rFonts w:ascii="Book Antiqua" w:eastAsia="Book Antiqua" w:hAnsi="Book Antiqua" w:cs="Book Antiqua"/>
          <w:i/>
          <w:iCs/>
          <w:color w:val="000000"/>
        </w:rPr>
        <w:t>Spec Care Dentist</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265-270 [PMID: 27061084 DOI: 10.1111/scd.12175]</w:t>
      </w:r>
    </w:p>
    <w:p w14:paraId="2359D8FB" w14:textId="77777777" w:rsidR="00A77B3E" w:rsidRDefault="00F60583">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Sá-Pinto AC</w:t>
      </w:r>
      <w:r>
        <w:rPr>
          <w:rFonts w:ascii="Book Antiqua" w:eastAsia="Book Antiqua" w:hAnsi="Book Antiqua" w:cs="Book Antiqua"/>
          <w:color w:val="000000"/>
        </w:rPr>
        <w:t xml:space="preserve">, Rego TM, Marques LS, Martins CC, Ramos-Jorge ML, Ramos-Jorge J. Association between malocclusion and dental caries in adolescents: a systematic review and meta-analysis.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Dent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73-82 [PMID: 29594971 DOI: 10.1007/s40368-018-0333-0]</w:t>
      </w:r>
    </w:p>
    <w:p w14:paraId="48E5EC2D" w14:textId="77777777" w:rsidR="00A77B3E" w:rsidRDefault="00F60583">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Feldens</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Dos Santos </w:t>
      </w:r>
      <w:proofErr w:type="spellStart"/>
      <w:r>
        <w:rPr>
          <w:rFonts w:ascii="Book Antiqua" w:eastAsia="Book Antiqua" w:hAnsi="Book Antiqua" w:cs="Book Antiqua"/>
          <w:color w:val="000000"/>
        </w:rPr>
        <w:t>Dullius</w:t>
      </w:r>
      <w:proofErr w:type="spellEnd"/>
      <w:r>
        <w:rPr>
          <w:rFonts w:ascii="Book Antiqua" w:eastAsia="Book Antiqua" w:hAnsi="Book Antiqua" w:cs="Book Antiqua"/>
          <w:color w:val="000000"/>
        </w:rPr>
        <w:t xml:space="preserve"> AI, Kramer PF, </w:t>
      </w:r>
      <w:proofErr w:type="spellStart"/>
      <w:r>
        <w:rPr>
          <w:rFonts w:ascii="Book Antiqua" w:eastAsia="Book Antiqua" w:hAnsi="Book Antiqua" w:cs="Book Antiqua"/>
          <w:color w:val="000000"/>
        </w:rPr>
        <w:t>Scapini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Busato</w:t>
      </w:r>
      <w:proofErr w:type="spellEnd"/>
      <w:r>
        <w:rPr>
          <w:rFonts w:ascii="Book Antiqua" w:eastAsia="Book Antiqua" w:hAnsi="Book Antiqua" w:cs="Book Antiqua"/>
          <w:color w:val="000000"/>
        </w:rPr>
        <w:t xml:space="preserve"> AL, Vargas-Ferreira F. Impact of malocclusion and dentofacial anomalies on the prevalence and severity of dental caries among adolescents. </w:t>
      </w:r>
      <w:r>
        <w:rPr>
          <w:rFonts w:ascii="Book Antiqua" w:eastAsia="Book Antiqua" w:hAnsi="Book Antiqua" w:cs="Book Antiqua"/>
          <w:i/>
          <w:iCs/>
          <w:color w:val="000000"/>
        </w:rPr>
        <w:t xml:space="preserve">Angle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85</w:t>
      </w:r>
      <w:r>
        <w:rPr>
          <w:rFonts w:ascii="Book Antiqua" w:eastAsia="Book Antiqua" w:hAnsi="Book Antiqua" w:cs="Book Antiqua"/>
          <w:color w:val="000000"/>
        </w:rPr>
        <w:t>: 1027-1034 [PMID: 26516712 DOI: 10.2319/100914-722.1]</w:t>
      </w:r>
    </w:p>
    <w:p w14:paraId="37A24FC4" w14:textId="77777777" w:rsidR="00A77B3E" w:rsidRDefault="00F60583">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Carvalho JC</w:t>
      </w:r>
      <w:r>
        <w:rPr>
          <w:rFonts w:ascii="Book Antiqua" w:eastAsia="Book Antiqua" w:hAnsi="Book Antiqua" w:cs="Book Antiqua"/>
          <w:color w:val="000000"/>
        </w:rPr>
        <w:t xml:space="preserve">. Caries process on occlusal surfaces: evolving evidence and understanding. </w:t>
      </w:r>
      <w:r>
        <w:rPr>
          <w:rFonts w:ascii="Book Antiqua" w:eastAsia="Book Antiqua" w:hAnsi="Book Antiqua" w:cs="Book Antiqua"/>
          <w:i/>
          <w:iCs/>
          <w:color w:val="000000"/>
        </w:rPr>
        <w:t>Caries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48</w:t>
      </w:r>
      <w:r>
        <w:rPr>
          <w:rFonts w:ascii="Book Antiqua" w:eastAsia="Book Antiqua" w:hAnsi="Book Antiqua" w:cs="Book Antiqua"/>
          <w:color w:val="000000"/>
        </w:rPr>
        <w:t>: 339-346 [PMID: 24577073 DOI: 10.1159/000356307]</w:t>
      </w:r>
    </w:p>
    <w:p w14:paraId="68DAEEB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205AF03" w14:textId="77777777" w:rsidR="00A77B3E" w:rsidRDefault="00F60583">
      <w:pPr>
        <w:spacing w:line="360" w:lineRule="auto"/>
        <w:jc w:val="both"/>
      </w:pPr>
      <w:r>
        <w:rPr>
          <w:rFonts w:ascii="Book Antiqua" w:eastAsia="Book Antiqua" w:hAnsi="Book Antiqua" w:cs="Book Antiqua"/>
          <w:b/>
          <w:color w:val="000000"/>
        </w:rPr>
        <w:lastRenderedPageBreak/>
        <w:t>Footnotes</w:t>
      </w:r>
    </w:p>
    <w:p w14:paraId="1F17E494" w14:textId="77777777" w:rsidR="00A77B3E" w:rsidRDefault="00F6058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2A8B71D" w14:textId="77777777" w:rsidR="00A77B3E" w:rsidRDefault="00A77B3E">
      <w:pPr>
        <w:spacing w:line="360" w:lineRule="auto"/>
        <w:jc w:val="both"/>
      </w:pPr>
    </w:p>
    <w:p w14:paraId="4D85B9F6" w14:textId="7E210C01" w:rsidR="00A77B3E" w:rsidRDefault="00F6058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w:t>
      </w:r>
      <w:r>
        <w:rPr>
          <w:rFonts w:ascii="Book Antiqua" w:eastAsia="Book Antiqua" w:hAnsi="Book Antiqua" w:cs="Book Antiqua"/>
          <w:color w:val="000000"/>
        </w:rPr>
        <w:t>ve no conflicts of interest</w:t>
      </w:r>
      <w:r w:rsidR="00433531">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1E3BF7E6" w14:textId="77777777" w:rsidR="00A77B3E" w:rsidRDefault="00A77B3E">
      <w:pPr>
        <w:spacing w:line="360" w:lineRule="auto"/>
        <w:jc w:val="both"/>
      </w:pPr>
    </w:p>
    <w:p w14:paraId="7DA1EABF" w14:textId="77777777" w:rsidR="00A77B3E" w:rsidRDefault="00F60583">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7B7AA6E" w14:textId="77777777" w:rsidR="00A77B3E" w:rsidRDefault="00A77B3E">
      <w:pPr>
        <w:spacing w:line="360" w:lineRule="auto"/>
        <w:jc w:val="both"/>
      </w:pPr>
    </w:p>
    <w:p w14:paraId="6C122057" w14:textId="77777777" w:rsidR="00A77B3E" w:rsidRDefault="00F6058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6F9668" w14:textId="77777777" w:rsidR="00A77B3E" w:rsidRDefault="00A77B3E">
      <w:pPr>
        <w:spacing w:line="360" w:lineRule="auto"/>
        <w:jc w:val="both"/>
      </w:pPr>
    </w:p>
    <w:p w14:paraId="69E9BD5D" w14:textId="05548E90" w:rsidR="00A77B3E" w:rsidRDefault="00F6058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75028">
        <w:rPr>
          <w:rFonts w:ascii="Book Antiqua" w:eastAsia="Book Antiqua" w:hAnsi="Book Antiqua" w:cs="Book Antiqua"/>
          <w:color w:val="000000"/>
        </w:rPr>
        <w:t>m</w:t>
      </w:r>
      <w:r>
        <w:rPr>
          <w:rFonts w:ascii="Book Antiqua" w:eastAsia="Book Antiqua" w:hAnsi="Book Antiqua" w:cs="Book Antiqua"/>
          <w:color w:val="000000"/>
        </w:rPr>
        <w:t>anuscript</w:t>
      </w:r>
    </w:p>
    <w:p w14:paraId="471291B8" w14:textId="77777777" w:rsidR="00A77B3E" w:rsidRDefault="00A77B3E">
      <w:pPr>
        <w:spacing w:line="360" w:lineRule="auto"/>
        <w:jc w:val="both"/>
      </w:pPr>
    </w:p>
    <w:p w14:paraId="2E6D2021" w14:textId="77777777" w:rsidR="00A77B3E" w:rsidRDefault="00F6058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5, 2021</w:t>
      </w:r>
    </w:p>
    <w:p w14:paraId="2B765520" w14:textId="77777777" w:rsidR="00A77B3E" w:rsidRDefault="00F6058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6, 2021</w:t>
      </w:r>
    </w:p>
    <w:p w14:paraId="75AC7CDF" w14:textId="77777777" w:rsidR="00A77B3E" w:rsidRDefault="00F60583">
      <w:pPr>
        <w:spacing w:line="360" w:lineRule="auto"/>
        <w:jc w:val="both"/>
      </w:pPr>
      <w:r>
        <w:rPr>
          <w:rFonts w:ascii="Book Antiqua" w:eastAsia="Book Antiqua" w:hAnsi="Book Antiqua" w:cs="Book Antiqua"/>
          <w:b/>
          <w:color w:val="000000"/>
        </w:rPr>
        <w:t xml:space="preserve">Article in press: </w:t>
      </w:r>
    </w:p>
    <w:p w14:paraId="753F6574" w14:textId="77777777" w:rsidR="00A77B3E" w:rsidRDefault="00A77B3E">
      <w:pPr>
        <w:spacing w:line="360" w:lineRule="auto"/>
        <w:jc w:val="both"/>
      </w:pPr>
    </w:p>
    <w:p w14:paraId="1C240974" w14:textId="458F5E21" w:rsidR="00A77B3E" w:rsidRDefault="00F6058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Dentistry, </w:t>
      </w:r>
      <w:r w:rsidR="00675028">
        <w:rPr>
          <w:rFonts w:ascii="Book Antiqua" w:eastAsia="Book Antiqua" w:hAnsi="Book Antiqua" w:cs="Book Antiqua"/>
          <w:color w:val="000000"/>
        </w:rPr>
        <w:t>oral surgery and m</w:t>
      </w:r>
      <w:r>
        <w:rPr>
          <w:rFonts w:ascii="Book Antiqua" w:eastAsia="Book Antiqua" w:hAnsi="Book Antiqua" w:cs="Book Antiqua"/>
          <w:color w:val="000000"/>
        </w:rPr>
        <w:t>edicine</w:t>
      </w:r>
    </w:p>
    <w:p w14:paraId="2D8B79CA" w14:textId="77777777" w:rsidR="00A77B3E" w:rsidRDefault="00F6058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ACBFB45" w14:textId="77777777" w:rsidR="00A77B3E" w:rsidRDefault="00F60583">
      <w:pPr>
        <w:spacing w:line="360" w:lineRule="auto"/>
        <w:jc w:val="both"/>
      </w:pPr>
      <w:r>
        <w:rPr>
          <w:rFonts w:ascii="Book Antiqua" w:eastAsia="Book Antiqua" w:hAnsi="Book Antiqua" w:cs="Book Antiqua"/>
          <w:b/>
          <w:color w:val="000000"/>
        </w:rPr>
        <w:t>Peer-review report’s scientific quality classification</w:t>
      </w:r>
    </w:p>
    <w:p w14:paraId="5E736B71" w14:textId="77777777" w:rsidR="00A77B3E" w:rsidRDefault="00F60583">
      <w:pPr>
        <w:spacing w:line="360" w:lineRule="auto"/>
        <w:jc w:val="both"/>
      </w:pPr>
      <w:r>
        <w:rPr>
          <w:rFonts w:ascii="Book Antiqua" w:eastAsia="Book Antiqua" w:hAnsi="Book Antiqua" w:cs="Book Antiqua"/>
          <w:color w:val="000000"/>
        </w:rPr>
        <w:t>Grade A (Excellent): 0</w:t>
      </w:r>
    </w:p>
    <w:p w14:paraId="0CEDC50A" w14:textId="77777777" w:rsidR="00A77B3E" w:rsidRDefault="00F60583">
      <w:pPr>
        <w:spacing w:line="360" w:lineRule="auto"/>
        <w:jc w:val="both"/>
      </w:pPr>
      <w:r>
        <w:rPr>
          <w:rFonts w:ascii="Book Antiqua" w:eastAsia="Book Antiqua" w:hAnsi="Book Antiqua" w:cs="Book Antiqua"/>
          <w:color w:val="000000"/>
        </w:rPr>
        <w:t>Grade B (Very good): B, B</w:t>
      </w:r>
    </w:p>
    <w:p w14:paraId="18ACD532" w14:textId="77777777" w:rsidR="00A77B3E" w:rsidRDefault="00F60583">
      <w:pPr>
        <w:spacing w:line="360" w:lineRule="auto"/>
        <w:jc w:val="both"/>
      </w:pPr>
      <w:r>
        <w:rPr>
          <w:rFonts w:ascii="Book Antiqua" w:eastAsia="Book Antiqua" w:hAnsi="Book Antiqua" w:cs="Book Antiqua"/>
          <w:color w:val="000000"/>
        </w:rPr>
        <w:t>Grade C (Good): 0</w:t>
      </w:r>
    </w:p>
    <w:p w14:paraId="397B9A5C" w14:textId="77777777" w:rsidR="00A77B3E" w:rsidRDefault="00F60583">
      <w:pPr>
        <w:spacing w:line="360" w:lineRule="auto"/>
        <w:jc w:val="both"/>
      </w:pPr>
      <w:r>
        <w:rPr>
          <w:rFonts w:ascii="Book Antiqua" w:eastAsia="Book Antiqua" w:hAnsi="Book Antiqua" w:cs="Book Antiqua"/>
          <w:color w:val="000000"/>
        </w:rPr>
        <w:lastRenderedPageBreak/>
        <w:t>Grade D (Fair): D</w:t>
      </w:r>
    </w:p>
    <w:p w14:paraId="55DD81EE" w14:textId="77777777" w:rsidR="00A77B3E" w:rsidRDefault="00F60583">
      <w:pPr>
        <w:spacing w:line="360" w:lineRule="auto"/>
        <w:jc w:val="both"/>
      </w:pPr>
      <w:r>
        <w:rPr>
          <w:rFonts w:ascii="Book Antiqua" w:eastAsia="Book Antiqua" w:hAnsi="Book Antiqua" w:cs="Book Antiqua"/>
          <w:color w:val="000000"/>
        </w:rPr>
        <w:t>Grade E (Poor): 0</w:t>
      </w:r>
    </w:p>
    <w:p w14:paraId="2DCE5E61" w14:textId="77777777" w:rsidR="00A77B3E" w:rsidRDefault="00A77B3E">
      <w:pPr>
        <w:spacing w:line="360" w:lineRule="auto"/>
        <w:jc w:val="both"/>
      </w:pPr>
    </w:p>
    <w:p w14:paraId="61077DB0" w14:textId="54D686E9" w:rsidR="00A77B3E" w:rsidRDefault="00F60583">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Maglangit</w:t>
      </w:r>
      <w:proofErr w:type="spellEnd"/>
      <w:r>
        <w:rPr>
          <w:rFonts w:ascii="Book Antiqua" w:eastAsia="Book Antiqua" w:hAnsi="Book Antiqua" w:cs="Book Antiqua"/>
          <w:color w:val="000000"/>
        </w:rPr>
        <w:t xml:space="preserve"> SACA, </w:t>
      </w:r>
      <w:proofErr w:type="spellStart"/>
      <w:r>
        <w:rPr>
          <w:rFonts w:ascii="Book Antiqua" w:eastAsia="Book Antiqua" w:hAnsi="Book Antiqua" w:cs="Book Antiqua"/>
          <w:color w:val="000000"/>
        </w:rPr>
        <w:t>Salimi</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433531" w:rsidRPr="003974D9">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Pr>
          <w:rFonts w:ascii="Book Antiqua" w:eastAsia="Book Antiqua" w:hAnsi="Book Antiqua" w:cs="Book Antiqua"/>
          <w:b/>
          <w:color w:val="000000"/>
        </w:rPr>
        <w:t xml:space="preserve">: </w:t>
      </w:r>
    </w:p>
    <w:p w14:paraId="776DA998" w14:textId="77777777" w:rsidR="00A77B3E" w:rsidRDefault="00F6058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5101232" w14:textId="1A7A7AE5" w:rsidR="00D7772B" w:rsidRPr="00D7772B" w:rsidRDefault="00ED1CBA">
      <w:pPr>
        <w:spacing w:line="360" w:lineRule="auto"/>
        <w:jc w:val="both"/>
        <w:rPr>
          <w:lang w:eastAsia="zh-CN"/>
        </w:rPr>
      </w:pPr>
      <w:r>
        <w:rPr>
          <w:noProof/>
          <w:lang w:eastAsia="zh-CN"/>
        </w:rPr>
        <w:drawing>
          <wp:inline distT="0" distB="0" distL="0" distR="0" wp14:anchorId="48F41C23" wp14:editId="1C4564A9">
            <wp:extent cx="5886645" cy="28704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96178" cy="2875069"/>
                    </a:xfrm>
                    <a:prstGeom prst="rect">
                      <a:avLst/>
                    </a:prstGeom>
                  </pic:spPr>
                </pic:pic>
              </a:graphicData>
            </a:graphic>
          </wp:inline>
        </w:drawing>
      </w:r>
      <w:r w:rsidDel="00ED1CBA">
        <w:rPr>
          <w:noProof/>
          <w:lang w:eastAsia="zh-CN"/>
        </w:rPr>
        <w:t xml:space="preserve"> </w:t>
      </w:r>
    </w:p>
    <w:p w14:paraId="1496EA40" w14:textId="77777777" w:rsidR="00A77B3E" w:rsidRDefault="00F60583">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Clinical manifestations of Moebius syndrome.</w:t>
      </w:r>
      <w:r w:rsidR="00D7772B">
        <w:rPr>
          <w:rFonts w:ascii="Book Antiqua" w:hAnsi="Book Antiqua" w:cs="Book Antiqua" w:hint="eastAsia"/>
          <w:b/>
          <w:bCs/>
          <w:color w:val="000000"/>
          <w:lang w:eastAsia="zh-CN"/>
        </w:rPr>
        <w:t xml:space="preserve"> </w:t>
      </w:r>
      <w:r>
        <w:rPr>
          <w:rFonts w:ascii="Book Antiqua" w:eastAsia="Book Antiqua" w:hAnsi="Book Antiqua" w:cs="Book Antiqua"/>
          <w:color w:val="000000"/>
        </w:rPr>
        <w:t>Art</w:t>
      </w:r>
      <w:r w:rsidR="00D7772B">
        <w:rPr>
          <w:rFonts w:ascii="Book Antiqua" w:hAnsi="Book Antiqua" w:cs="Book Antiqua" w:hint="eastAsia"/>
          <w:color w:val="000000"/>
          <w:lang w:eastAsia="zh-CN"/>
        </w:rPr>
        <w:t xml:space="preserve"> </w:t>
      </w:r>
      <w:r>
        <w:rPr>
          <w:rFonts w:ascii="Book Antiqua" w:eastAsia="Book Antiqua" w:hAnsi="Book Antiqua" w:cs="Book Antiqua"/>
          <w:color w:val="000000"/>
        </w:rPr>
        <w:t>adapted</w:t>
      </w:r>
      <w:r w:rsidR="00D7772B">
        <w:rPr>
          <w:rFonts w:ascii="Book Antiqua" w:hAnsi="Book Antiqua" w:cs="Book Antiqua" w:hint="eastAsia"/>
          <w:color w:val="000000"/>
          <w:lang w:eastAsia="zh-CN"/>
        </w:rPr>
        <w:t xml:space="preserve"> </w:t>
      </w:r>
      <w:r>
        <w:rPr>
          <w:rFonts w:ascii="Book Antiqua" w:eastAsia="Book Antiqua" w:hAnsi="Book Antiqua" w:cs="Book Antiqua"/>
          <w:color w:val="000000"/>
        </w:rPr>
        <w:t>from</w:t>
      </w:r>
      <w:r w:rsidR="00D7772B">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BioRender</w:t>
      </w:r>
      <w:proofErr w:type="spellEnd"/>
      <w:r>
        <w:rPr>
          <w:rFonts w:ascii="Book Antiqua" w:eastAsia="Book Antiqua" w:hAnsi="Book Antiqua" w:cs="Book Antiqua"/>
          <w:color w:val="000000"/>
        </w:rPr>
        <w:t>.</w:t>
      </w:r>
    </w:p>
    <w:p w14:paraId="7CA543CE" w14:textId="77777777" w:rsidR="00D7772B" w:rsidRPr="00D7772B" w:rsidRDefault="00D7772B">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6647970B" wp14:editId="44AB2E2B">
            <wp:extent cx="5888031" cy="279885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94074" cy="2801731"/>
                    </a:xfrm>
                    <a:prstGeom prst="rect">
                      <a:avLst/>
                    </a:prstGeom>
                  </pic:spPr>
                </pic:pic>
              </a:graphicData>
            </a:graphic>
          </wp:inline>
        </w:drawing>
      </w:r>
    </w:p>
    <w:p w14:paraId="6B273CA1" w14:textId="77777777" w:rsidR="00A77B3E" w:rsidRDefault="00F60583">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Pretreatment intraoral photographs.</w:t>
      </w:r>
      <w:r>
        <w:rPr>
          <w:rFonts w:ascii="Book Antiqua" w:eastAsia="Book Antiqua" w:hAnsi="Book Antiqua" w:cs="Book Antiqua"/>
          <w:color w:val="000000"/>
        </w:rPr>
        <w:t xml:space="preserve"> A: Right lateral view; B: Left lateral view; C: Frontal view; D: Occlusal view of the maxillary arch; E: Occlusal view of the mandibular arch.</w:t>
      </w:r>
    </w:p>
    <w:p w14:paraId="5B4DE3FF" w14:textId="77777777" w:rsidR="00D7772B" w:rsidRPr="00D7772B" w:rsidRDefault="00D7772B">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6CF7DBFE" wp14:editId="7BBF8459">
            <wp:extent cx="5486400" cy="32086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208655"/>
                    </a:xfrm>
                    <a:prstGeom prst="rect">
                      <a:avLst/>
                    </a:prstGeom>
                  </pic:spPr>
                </pic:pic>
              </a:graphicData>
            </a:graphic>
          </wp:inline>
        </w:drawing>
      </w:r>
    </w:p>
    <w:p w14:paraId="5630A30C" w14:textId="77777777" w:rsidR="00A77B3E" w:rsidRDefault="00F60583">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 Extraoral facial photographs</w:t>
      </w:r>
      <w:r>
        <w:rPr>
          <w:rFonts w:ascii="Book Antiqua" w:eastAsia="Book Antiqua" w:hAnsi="Book Antiqua" w:cs="Book Antiqua"/>
          <w:color w:val="000000"/>
        </w:rPr>
        <w:t>. A: Frontal photograph; B: Limited mouth opening; C: Tongue malformation.</w:t>
      </w:r>
    </w:p>
    <w:p w14:paraId="22EBF567" w14:textId="77777777" w:rsidR="00D7772B" w:rsidRPr="00D7772B" w:rsidRDefault="00D7772B">
      <w:pPr>
        <w:spacing w:line="360" w:lineRule="auto"/>
        <w:jc w:val="both"/>
        <w:rPr>
          <w:lang w:eastAsia="zh-CN"/>
        </w:rPr>
      </w:pPr>
      <w:r>
        <w:rPr>
          <w:rFonts w:ascii="Book Antiqua" w:hAnsi="Book Antiqua" w:cs="Book Antiqua"/>
          <w:color w:val="000000"/>
          <w:lang w:eastAsia="zh-CN"/>
        </w:rPr>
        <w:br w:type="page"/>
      </w:r>
      <w:r w:rsidRPr="00D7772B">
        <w:rPr>
          <w:rFonts w:ascii="Book Antiqua" w:hAnsi="Book Antiqua" w:cs="Book Antiqua"/>
          <w:noProof/>
          <w:color w:val="000000"/>
          <w:lang w:eastAsia="zh-CN"/>
        </w:rPr>
        <w:lastRenderedPageBreak/>
        <w:drawing>
          <wp:inline distT="0" distB="0" distL="0" distR="0" wp14:anchorId="7D454BE1" wp14:editId="667CF930">
            <wp:extent cx="5486400" cy="3154045"/>
            <wp:effectExtent l="0" t="0" r="0" b="8255"/>
            <wp:docPr id="5"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1DAA1B5-DF0B-EE40-AFF6-4CF475910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1DAA1B5-DF0B-EE40-AFF6-4CF475910393}"/>
                        </a:ext>
                      </a:extLst>
                    </pic:cNvPr>
                    <pic:cNvPicPr>
                      <a:picLocks noChangeAspect="1"/>
                    </pic:cNvPicPr>
                  </pic:nvPicPr>
                  <pic:blipFill>
                    <a:blip r:embed="rId10"/>
                    <a:stretch>
                      <a:fillRect/>
                    </a:stretch>
                  </pic:blipFill>
                  <pic:spPr>
                    <a:xfrm>
                      <a:off x="0" y="0"/>
                      <a:ext cx="5486400" cy="3154045"/>
                    </a:xfrm>
                    <a:prstGeom prst="rect">
                      <a:avLst/>
                    </a:prstGeom>
                  </pic:spPr>
                </pic:pic>
              </a:graphicData>
            </a:graphic>
          </wp:inline>
        </w:drawing>
      </w:r>
    </w:p>
    <w:p w14:paraId="5132356D" w14:textId="77777777" w:rsidR="00A77B3E" w:rsidRDefault="00F60583">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4 Initial panoramic image (2019).</w:t>
      </w:r>
    </w:p>
    <w:p w14:paraId="0E387B9B" w14:textId="77777777" w:rsidR="00D7772B" w:rsidRPr="00D7772B" w:rsidRDefault="00D7772B">
      <w:pPr>
        <w:spacing w:line="360" w:lineRule="auto"/>
        <w:jc w:val="both"/>
        <w:rPr>
          <w:lang w:eastAsia="zh-CN"/>
        </w:rPr>
      </w:pPr>
      <w:r>
        <w:rPr>
          <w:rFonts w:ascii="Book Antiqua" w:hAnsi="Book Antiqua" w:cs="Book Antiqua"/>
          <w:b/>
          <w:bCs/>
          <w:color w:val="000000"/>
          <w:lang w:eastAsia="zh-CN"/>
        </w:rPr>
        <w:br w:type="page"/>
      </w:r>
      <w:r>
        <w:rPr>
          <w:noProof/>
          <w:lang w:eastAsia="zh-CN"/>
        </w:rPr>
        <w:lastRenderedPageBreak/>
        <w:drawing>
          <wp:inline distT="0" distB="0" distL="0" distR="0" wp14:anchorId="6370896A" wp14:editId="6F54A5AF">
            <wp:extent cx="5486400" cy="25012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501265"/>
                    </a:xfrm>
                    <a:prstGeom prst="rect">
                      <a:avLst/>
                    </a:prstGeom>
                  </pic:spPr>
                </pic:pic>
              </a:graphicData>
            </a:graphic>
          </wp:inline>
        </w:drawing>
      </w:r>
    </w:p>
    <w:p w14:paraId="27EA9717" w14:textId="77777777" w:rsidR="00A77B3E" w:rsidRDefault="00F60583">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 Posttreatment intraoral photographs.</w:t>
      </w:r>
      <w:r>
        <w:rPr>
          <w:rFonts w:ascii="Book Antiqua" w:eastAsia="Book Antiqua" w:hAnsi="Book Antiqua" w:cs="Book Antiqua"/>
          <w:color w:val="000000"/>
        </w:rPr>
        <w:t xml:space="preserve"> A: Right lateral view; B: Left lateral view; C: Frontal view; D: Occlusal view of the maxillary arch; E: Occlusal view of the mandibular arch.</w:t>
      </w:r>
    </w:p>
    <w:p w14:paraId="6DB32685" w14:textId="77777777" w:rsidR="00D7772B" w:rsidRPr="00D7772B" w:rsidRDefault="00D7772B">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1D652649" wp14:editId="4C7A6DCD">
            <wp:extent cx="5486400" cy="264287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642870"/>
                    </a:xfrm>
                    <a:prstGeom prst="rect">
                      <a:avLst/>
                    </a:prstGeom>
                  </pic:spPr>
                </pic:pic>
              </a:graphicData>
            </a:graphic>
          </wp:inline>
        </w:drawing>
      </w:r>
    </w:p>
    <w:p w14:paraId="0CD99C01" w14:textId="77777777" w:rsidR="00A77B3E" w:rsidRDefault="00F60583">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6 Two-year follow-up photographs.</w:t>
      </w:r>
    </w:p>
    <w:p w14:paraId="13428432" w14:textId="77777777" w:rsidR="00D7772B" w:rsidRPr="00D7772B" w:rsidRDefault="00D7772B">
      <w:pPr>
        <w:spacing w:line="360" w:lineRule="auto"/>
        <w:jc w:val="both"/>
        <w:rPr>
          <w:lang w:eastAsia="zh-CN"/>
        </w:rPr>
      </w:pPr>
      <w:r>
        <w:rPr>
          <w:rFonts w:ascii="Book Antiqua" w:hAnsi="Book Antiqua" w:cs="Book Antiqua"/>
          <w:b/>
          <w:bCs/>
          <w:color w:val="000000"/>
          <w:lang w:eastAsia="zh-CN"/>
        </w:rPr>
        <w:br w:type="page"/>
      </w:r>
      <w:r w:rsidRPr="00D7772B">
        <w:rPr>
          <w:rFonts w:ascii="Book Antiqua" w:hAnsi="Book Antiqua" w:cs="Book Antiqua"/>
          <w:b/>
          <w:bCs/>
          <w:noProof/>
          <w:color w:val="000000"/>
          <w:lang w:eastAsia="zh-CN"/>
        </w:rPr>
        <w:lastRenderedPageBreak/>
        <w:drawing>
          <wp:inline distT="0" distB="0" distL="0" distR="0" wp14:anchorId="0FD31C8E" wp14:editId="30FB2736">
            <wp:extent cx="5486400" cy="3007360"/>
            <wp:effectExtent l="0" t="0" r="0" b="2540"/>
            <wp:docPr id="8"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1DAA1B5-DF0B-EE40-AFF6-4CF475910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1DAA1B5-DF0B-EE40-AFF6-4CF475910393}"/>
                        </a:ext>
                      </a:extLst>
                    </pic:cNvPr>
                    <pic:cNvPicPr>
                      <a:picLocks noChangeAspect="1"/>
                    </pic:cNvPicPr>
                  </pic:nvPicPr>
                  <pic:blipFill>
                    <a:blip r:embed="rId13"/>
                    <a:srcRect/>
                    <a:stretch/>
                  </pic:blipFill>
                  <pic:spPr>
                    <a:xfrm>
                      <a:off x="0" y="0"/>
                      <a:ext cx="5486400" cy="3007360"/>
                    </a:xfrm>
                    <a:prstGeom prst="rect">
                      <a:avLst/>
                    </a:prstGeom>
                  </pic:spPr>
                </pic:pic>
              </a:graphicData>
            </a:graphic>
          </wp:inline>
        </w:drawing>
      </w:r>
    </w:p>
    <w:p w14:paraId="79D61D9F" w14:textId="77777777" w:rsidR="00A77B3E" w:rsidRDefault="00F60583">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7 Two-year follow-up panoramic image (2021).</w:t>
      </w:r>
    </w:p>
    <w:p w14:paraId="263B4417" w14:textId="77777777" w:rsidR="00D7772B" w:rsidRPr="00D7772B" w:rsidRDefault="00D7772B">
      <w:pPr>
        <w:spacing w:line="360" w:lineRule="auto"/>
        <w:jc w:val="both"/>
        <w:rPr>
          <w:lang w:eastAsia="zh-CN"/>
        </w:rPr>
      </w:pPr>
      <w:r>
        <w:rPr>
          <w:rFonts w:ascii="Book Antiqua" w:hAnsi="Book Antiqua" w:cs="Book Antiqua"/>
          <w:b/>
          <w:bCs/>
          <w:color w:val="000000"/>
          <w:lang w:eastAsia="zh-CN"/>
        </w:rPr>
        <w:br w:type="page"/>
      </w:r>
      <w:r>
        <w:rPr>
          <w:noProof/>
          <w:lang w:eastAsia="zh-CN"/>
        </w:rPr>
        <w:lastRenderedPageBreak/>
        <w:drawing>
          <wp:inline distT="0" distB="0" distL="0" distR="0" wp14:anchorId="2E1C223A" wp14:editId="0859DC39">
            <wp:extent cx="5486400" cy="25546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554605"/>
                    </a:xfrm>
                    <a:prstGeom prst="rect">
                      <a:avLst/>
                    </a:prstGeom>
                  </pic:spPr>
                </pic:pic>
              </a:graphicData>
            </a:graphic>
          </wp:inline>
        </w:drawing>
      </w:r>
    </w:p>
    <w:p w14:paraId="4AAFEC6A" w14:textId="45027EEC" w:rsidR="00D7772B" w:rsidRPr="00D7772B" w:rsidRDefault="00F60583">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Figure 8 Interactio</w:t>
      </w:r>
      <w:bookmarkStart w:id="10" w:name="_GoBack"/>
      <w:r>
        <w:rPr>
          <w:rFonts w:ascii="Book Antiqua" w:eastAsia="Book Antiqua" w:hAnsi="Book Antiqua" w:cs="Book Antiqua"/>
          <w:b/>
          <w:bCs/>
          <w:color w:val="000000"/>
        </w:rPr>
        <w:t>n</w:t>
      </w:r>
      <w:r w:rsidR="00433531">
        <w:rPr>
          <w:rFonts w:ascii="Book Antiqua" w:eastAsia="Book Antiqua" w:hAnsi="Book Antiqua" w:cs="Book Antiqua"/>
          <w:b/>
          <w:bCs/>
          <w:color w:val="000000"/>
        </w:rPr>
        <w:t>s</w:t>
      </w:r>
      <w:r>
        <w:rPr>
          <w:rFonts w:ascii="Book Antiqua" w:eastAsia="Book Antiqua" w:hAnsi="Book Antiqua" w:cs="Book Antiqua"/>
          <w:b/>
          <w:bCs/>
          <w:color w:val="000000"/>
        </w:rPr>
        <w:t xml:space="preserve"> am</w:t>
      </w:r>
      <w:bookmarkEnd w:id="10"/>
      <w:r>
        <w:rPr>
          <w:rFonts w:ascii="Book Antiqua" w:eastAsia="Book Antiqua" w:hAnsi="Book Antiqua" w:cs="Book Antiqua"/>
          <w:b/>
          <w:bCs/>
          <w:color w:val="000000"/>
        </w:rPr>
        <w:t>ong oral complications of Moebius syndrome.</w:t>
      </w:r>
      <w:r w:rsidR="00D7772B">
        <w:rPr>
          <w:rFonts w:ascii="Book Antiqua" w:hAnsi="Book Antiqua" w:cs="Book Antiqua" w:hint="eastAsia"/>
          <w:b/>
          <w:bCs/>
          <w:color w:val="000000"/>
          <w:lang w:eastAsia="zh-CN"/>
        </w:rPr>
        <w:t xml:space="preserve"> </w:t>
      </w:r>
      <w:r w:rsidR="00D7772B" w:rsidRPr="00D7772B">
        <w:rPr>
          <w:rFonts w:ascii="Book Antiqua" w:hAnsi="Book Antiqua" w:cs="Book Antiqua" w:hint="eastAsia"/>
          <w:bCs/>
          <w:color w:val="000000"/>
          <w:lang w:eastAsia="zh-CN"/>
        </w:rPr>
        <w:t xml:space="preserve">MBS: </w:t>
      </w:r>
      <w:r w:rsidR="00D7772B" w:rsidRPr="00D7772B">
        <w:rPr>
          <w:rFonts w:ascii="Book Antiqua" w:eastAsia="Book Antiqua" w:hAnsi="Book Antiqua" w:cs="Book Antiqua"/>
          <w:bCs/>
          <w:color w:val="000000"/>
        </w:rPr>
        <w:t>Moebius syndrome</w:t>
      </w:r>
      <w:r w:rsidR="00D7772B" w:rsidRPr="00D7772B">
        <w:rPr>
          <w:rFonts w:ascii="Book Antiqua" w:hAnsi="Book Antiqua" w:cs="Book Antiqua" w:hint="eastAsia"/>
          <w:bCs/>
          <w:color w:val="000000"/>
          <w:lang w:eastAsia="zh-CN"/>
        </w:rPr>
        <w:t>.</w:t>
      </w:r>
    </w:p>
    <w:sectPr w:rsidR="00D7772B" w:rsidRPr="00D7772B">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77FDE" w16cex:dateUtc="2021-06-30T15: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DE6BAEA" w16cid:durableId="24877F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2F5B21" w14:textId="77777777" w:rsidR="004C5FEF" w:rsidRDefault="004C5FEF" w:rsidP="00D7772B">
      <w:r>
        <w:separator/>
      </w:r>
    </w:p>
  </w:endnote>
  <w:endnote w:type="continuationSeparator" w:id="0">
    <w:p w14:paraId="54487E06" w14:textId="77777777" w:rsidR="004C5FEF" w:rsidRDefault="004C5FEF" w:rsidP="00D7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3879830"/>
      <w:docPartObj>
        <w:docPartGallery w:val="Page Numbers (Bottom of Page)"/>
        <w:docPartUnique/>
      </w:docPartObj>
    </w:sdtPr>
    <w:sdtEndPr/>
    <w:sdtContent>
      <w:sdt>
        <w:sdtPr>
          <w:id w:val="98381352"/>
          <w:docPartObj>
            <w:docPartGallery w:val="Page Numbers (Top of Page)"/>
            <w:docPartUnique/>
          </w:docPartObj>
        </w:sdtPr>
        <w:sdtEndPr/>
        <w:sdtContent>
          <w:p w14:paraId="1FB95F3C" w14:textId="77777777" w:rsidR="00D7772B" w:rsidRDefault="00D7772B" w:rsidP="00D7772B">
            <w:pPr>
              <w:pStyle w:val="a5"/>
              <w:jc w:val="right"/>
            </w:pPr>
            <w:r w:rsidRPr="00D7772B">
              <w:rPr>
                <w:rFonts w:ascii="Book Antiqua" w:hAnsi="Book Antiqua"/>
                <w:sz w:val="24"/>
                <w:szCs w:val="24"/>
                <w:lang w:val="zh-CN" w:eastAsia="zh-CN"/>
              </w:rPr>
              <w:t xml:space="preserve"> </w:t>
            </w:r>
            <w:r w:rsidRPr="00D7772B">
              <w:rPr>
                <w:rFonts w:ascii="Book Antiqua" w:hAnsi="Book Antiqua"/>
                <w:b/>
                <w:bCs/>
                <w:sz w:val="24"/>
                <w:szCs w:val="24"/>
              </w:rPr>
              <w:fldChar w:fldCharType="begin"/>
            </w:r>
            <w:r w:rsidRPr="00D7772B">
              <w:rPr>
                <w:rFonts w:ascii="Book Antiqua" w:hAnsi="Book Antiqua"/>
                <w:b/>
                <w:bCs/>
                <w:sz w:val="24"/>
                <w:szCs w:val="24"/>
              </w:rPr>
              <w:instrText>PAGE</w:instrText>
            </w:r>
            <w:r w:rsidRPr="00D7772B">
              <w:rPr>
                <w:rFonts w:ascii="Book Antiqua" w:hAnsi="Book Antiqua"/>
                <w:b/>
                <w:bCs/>
                <w:sz w:val="24"/>
                <w:szCs w:val="24"/>
              </w:rPr>
              <w:fldChar w:fldCharType="separate"/>
            </w:r>
            <w:r w:rsidR="003974D9">
              <w:rPr>
                <w:rFonts w:ascii="Book Antiqua" w:hAnsi="Book Antiqua"/>
                <w:b/>
                <w:bCs/>
                <w:noProof/>
                <w:sz w:val="24"/>
                <w:szCs w:val="24"/>
              </w:rPr>
              <w:t>22</w:t>
            </w:r>
            <w:r w:rsidRPr="00D7772B">
              <w:rPr>
                <w:rFonts w:ascii="Book Antiqua" w:hAnsi="Book Antiqua"/>
                <w:b/>
                <w:bCs/>
                <w:sz w:val="24"/>
                <w:szCs w:val="24"/>
              </w:rPr>
              <w:fldChar w:fldCharType="end"/>
            </w:r>
            <w:r w:rsidRPr="00D7772B">
              <w:rPr>
                <w:rFonts w:ascii="Book Antiqua" w:hAnsi="Book Antiqua"/>
                <w:sz w:val="24"/>
                <w:szCs w:val="24"/>
                <w:lang w:val="zh-CN" w:eastAsia="zh-CN"/>
              </w:rPr>
              <w:t xml:space="preserve"> / </w:t>
            </w:r>
            <w:r w:rsidRPr="00D7772B">
              <w:rPr>
                <w:rFonts w:ascii="Book Antiqua" w:hAnsi="Book Antiqua"/>
                <w:b/>
                <w:bCs/>
                <w:sz w:val="24"/>
                <w:szCs w:val="24"/>
              </w:rPr>
              <w:fldChar w:fldCharType="begin"/>
            </w:r>
            <w:r w:rsidRPr="00D7772B">
              <w:rPr>
                <w:rFonts w:ascii="Book Antiqua" w:hAnsi="Book Antiqua"/>
                <w:b/>
                <w:bCs/>
                <w:sz w:val="24"/>
                <w:szCs w:val="24"/>
              </w:rPr>
              <w:instrText>NUMPAGES</w:instrText>
            </w:r>
            <w:r w:rsidRPr="00D7772B">
              <w:rPr>
                <w:rFonts w:ascii="Book Antiqua" w:hAnsi="Book Antiqua"/>
                <w:b/>
                <w:bCs/>
                <w:sz w:val="24"/>
                <w:szCs w:val="24"/>
              </w:rPr>
              <w:fldChar w:fldCharType="separate"/>
            </w:r>
            <w:r w:rsidR="003974D9">
              <w:rPr>
                <w:rFonts w:ascii="Book Antiqua" w:hAnsi="Book Antiqua"/>
                <w:b/>
                <w:bCs/>
                <w:noProof/>
                <w:sz w:val="24"/>
                <w:szCs w:val="24"/>
              </w:rPr>
              <w:t>23</w:t>
            </w:r>
            <w:r w:rsidRPr="00D7772B">
              <w:rPr>
                <w:rFonts w:ascii="Book Antiqua" w:hAnsi="Book Antiqua"/>
                <w:b/>
                <w:bCs/>
                <w:sz w:val="24"/>
                <w:szCs w:val="24"/>
              </w:rPr>
              <w:fldChar w:fldCharType="end"/>
            </w:r>
          </w:p>
        </w:sdtContent>
      </w:sdt>
    </w:sdtContent>
  </w:sdt>
  <w:p w14:paraId="25875205" w14:textId="77777777" w:rsidR="00D7772B" w:rsidRDefault="00D7772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540E75" w14:textId="77777777" w:rsidR="004C5FEF" w:rsidRDefault="004C5FEF" w:rsidP="00D7772B">
      <w:r>
        <w:separator/>
      </w:r>
    </w:p>
  </w:footnote>
  <w:footnote w:type="continuationSeparator" w:id="0">
    <w:p w14:paraId="6B72003C" w14:textId="77777777" w:rsidR="004C5FEF" w:rsidRDefault="004C5FEF" w:rsidP="00D777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36B1F"/>
    <w:rsid w:val="00134591"/>
    <w:rsid w:val="00137DFE"/>
    <w:rsid w:val="001651D9"/>
    <w:rsid w:val="001B4AF8"/>
    <w:rsid w:val="002047B5"/>
    <w:rsid w:val="0030769A"/>
    <w:rsid w:val="00343FF2"/>
    <w:rsid w:val="003974D9"/>
    <w:rsid w:val="003C7F87"/>
    <w:rsid w:val="00433531"/>
    <w:rsid w:val="0044613A"/>
    <w:rsid w:val="00471557"/>
    <w:rsid w:val="00497FF4"/>
    <w:rsid w:val="004C5FEF"/>
    <w:rsid w:val="004E474C"/>
    <w:rsid w:val="00563295"/>
    <w:rsid w:val="0065492D"/>
    <w:rsid w:val="00675028"/>
    <w:rsid w:val="00801B92"/>
    <w:rsid w:val="008560BF"/>
    <w:rsid w:val="009B65CA"/>
    <w:rsid w:val="00A30711"/>
    <w:rsid w:val="00A77B3E"/>
    <w:rsid w:val="00B11C09"/>
    <w:rsid w:val="00B57DA7"/>
    <w:rsid w:val="00C31420"/>
    <w:rsid w:val="00CA2A55"/>
    <w:rsid w:val="00D578C2"/>
    <w:rsid w:val="00D7772B"/>
    <w:rsid w:val="00ED07A8"/>
    <w:rsid w:val="00ED1CBA"/>
    <w:rsid w:val="00F015B8"/>
    <w:rsid w:val="00F6058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EC2357"/>
  <w15:docId w15:val="{473AC813-D414-4673-9850-F411102E3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7772B"/>
    <w:rPr>
      <w:sz w:val="18"/>
      <w:szCs w:val="18"/>
    </w:rPr>
  </w:style>
  <w:style w:type="character" w:customStyle="1" w:styleId="Char">
    <w:name w:val="批注框文本 Char"/>
    <w:basedOn w:val="a0"/>
    <w:link w:val="a3"/>
    <w:rsid w:val="00D7772B"/>
    <w:rPr>
      <w:sz w:val="18"/>
      <w:szCs w:val="18"/>
    </w:rPr>
  </w:style>
  <w:style w:type="paragraph" w:styleId="a4">
    <w:name w:val="header"/>
    <w:basedOn w:val="a"/>
    <w:link w:val="Char0"/>
    <w:rsid w:val="00D7772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7772B"/>
    <w:rPr>
      <w:sz w:val="18"/>
      <w:szCs w:val="18"/>
    </w:rPr>
  </w:style>
  <w:style w:type="paragraph" w:styleId="a5">
    <w:name w:val="footer"/>
    <w:basedOn w:val="a"/>
    <w:link w:val="Char1"/>
    <w:uiPriority w:val="99"/>
    <w:rsid w:val="00D7772B"/>
    <w:pPr>
      <w:tabs>
        <w:tab w:val="center" w:pos="4153"/>
        <w:tab w:val="right" w:pos="8306"/>
      </w:tabs>
      <w:snapToGrid w:val="0"/>
    </w:pPr>
    <w:rPr>
      <w:sz w:val="18"/>
      <w:szCs w:val="18"/>
    </w:rPr>
  </w:style>
  <w:style w:type="character" w:customStyle="1" w:styleId="Char1">
    <w:name w:val="页脚 Char"/>
    <w:basedOn w:val="a0"/>
    <w:link w:val="a5"/>
    <w:uiPriority w:val="99"/>
    <w:rsid w:val="00D7772B"/>
    <w:rPr>
      <w:sz w:val="18"/>
      <w:szCs w:val="18"/>
    </w:rPr>
  </w:style>
  <w:style w:type="character" w:styleId="a6">
    <w:name w:val="annotation reference"/>
    <w:basedOn w:val="a0"/>
    <w:semiHidden/>
    <w:unhideWhenUsed/>
    <w:rsid w:val="00036B1F"/>
    <w:rPr>
      <w:sz w:val="21"/>
      <w:szCs w:val="21"/>
    </w:rPr>
  </w:style>
  <w:style w:type="paragraph" w:styleId="a7">
    <w:name w:val="annotation text"/>
    <w:basedOn w:val="a"/>
    <w:link w:val="Char2"/>
    <w:semiHidden/>
    <w:unhideWhenUsed/>
    <w:rsid w:val="00036B1F"/>
  </w:style>
  <w:style w:type="character" w:customStyle="1" w:styleId="Char2">
    <w:name w:val="批注文字 Char"/>
    <w:basedOn w:val="a0"/>
    <w:link w:val="a7"/>
    <w:semiHidden/>
    <w:rsid w:val="00036B1F"/>
    <w:rPr>
      <w:sz w:val="24"/>
      <w:szCs w:val="24"/>
    </w:rPr>
  </w:style>
  <w:style w:type="paragraph" w:styleId="a8">
    <w:name w:val="annotation subject"/>
    <w:basedOn w:val="a7"/>
    <w:next w:val="a7"/>
    <w:link w:val="Char3"/>
    <w:semiHidden/>
    <w:unhideWhenUsed/>
    <w:rsid w:val="00036B1F"/>
    <w:rPr>
      <w:b/>
      <w:bCs/>
    </w:rPr>
  </w:style>
  <w:style w:type="character" w:customStyle="1" w:styleId="Char3">
    <w:name w:val="批注主题 Char"/>
    <w:basedOn w:val="Char2"/>
    <w:link w:val="a8"/>
    <w:semiHidden/>
    <w:rsid w:val="00036B1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webSettings" Target="webSettings.xml"/><Relationship Id="rId21"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4002</Words>
  <Characters>22814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2021-07-11T00:05:00Z</dcterms:created>
  <dcterms:modified xsi:type="dcterms:W3CDTF">2021-07-11T00:07:00Z</dcterms:modified>
</cp:coreProperties>
</file>