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FBF72" w14:textId="77777777" w:rsidR="00A77B3E" w:rsidRDefault="0066650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2A04A04" w14:textId="77777777" w:rsidR="00A77B3E" w:rsidRDefault="0066650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67948</w:t>
      </w:r>
    </w:p>
    <w:p w14:paraId="5A442782" w14:textId="77777777" w:rsidR="00A77B3E" w:rsidRDefault="0066650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3AC9EF1" w14:textId="77777777" w:rsidR="00A77B3E" w:rsidRDefault="00A77B3E">
      <w:pPr>
        <w:spacing w:line="360" w:lineRule="auto"/>
        <w:jc w:val="both"/>
      </w:pPr>
    </w:p>
    <w:p w14:paraId="105A3F92" w14:textId="77777777" w:rsidR="00A77B3E" w:rsidRDefault="0066650D">
      <w:pPr>
        <w:spacing w:line="360" w:lineRule="auto"/>
        <w:jc w:val="both"/>
      </w:pPr>
      <w:r>
        <w:rPr>
          <w:rFonts w:ascii="Book Antiqua" w:eastAsia="Book Antiqua" w:hAnsi="Book Antiqua" w:cs="Book Antiqua"/>
          <w:b/>
          <w:color w:val="000000"/>
        </w:rPr>
        <w:t>HER2-positive adenocarcinoma arising from heterotopic pancreas tissue in the duodenum: A case report</w:t>
      </w:r>
    </w:p>
    <w:p w14:paraId="71458A78" w14:textId="77777777" w:rsidR="00A77B3E" w:rsidRDefault="00A77B3E">
      <w:pPr>
        <w:spacing w:line="360" w:lineRule="auto"/>
        <w:jc w:val="both"/>
      </w:pPr>
    </w:p>
    <w:p w14:paraId="13DE13E9" w14:textId="77777777" w:rsidR="00A77B3E" w:rsidRDefault="00730CED">
      <w:pPr>
        <w:spacing w:line="360" w:lineRule="auto"/>
        <w:jc w:val="both"/>
      </w:pPr>
      <w:r>
        <w:rPr>
          <w:rFonts w:ascii="Book Antiqua" w:eastAsia="Book Antiqua" w:hAnsi="Book Antiqua" w:cs="Book Antiqua"/>
          <w:color w:val="000000"/>
        </w:rPr>
        <w:t xml:space="preserve">Hirokawa YS </w:t>
      </w:r>
      <w:r w:rsidRPr="00730CED">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66650D">
        <w:rPr>
          <w:rFonts w:ascii="Book Antiqua" w:eastAsia="Book Antiqua" w:hAnsi="Book Antiqua" w:cs="Book Antiqua"/>
          <w:color w:val="000000"/>
        </w:rPr>
        <w:t>HER2-positive duodenal cancer heterotopic pancreas tissue</w:t>
      </w:r>
    </w:p>
    <w:p w14:paraId="49AE7DED" w14:textId="77777777" w:rsidR="00A77B3E" w:rsidRDefault="00A77B3E">
      <w:pPr>
        <w:spacing w:line="360" w:lineRule="auto"/>
        <w:jc w:val="both"/>
      </w:pPr>
    </w:p>
    <w:p w14:paraId="4621D459" w14:textId="6463B7D4" w:rsidR="00A77B3E" w:rsidRDefault="0066650D">
      <w:pPr>
        <w:spacing w:line="360" w:lineRule="auto"/>
        <w:jc w:val="both"/>
      </w:pPr>
      <w:r>
        <w:rPr>
          <w:rFonts w:ascii="Book Antiqua" w:eastAsia="Book Antiqua" w:hAnsi="Book Antiqua" w:cs="Book Antiqua"/>
          <w:color w:val="000000"/>
        </w:rPr>
        <w:t>Yoshi</w:t>
      </w:r>
      <w:r w:rsidR="00FF1AF2">
        <w:rPr>
          <w:rFonts w:ascii="Book Antiqua" w:eastAsia="Book Antiqua" w:hAnsi="Book Antiqua" w:cs="Book Antiqua"/>
          <w:color w:val="000000"/>
        </w:rPr>
        <w:t>f</w:t>
      </w:r>
      <w:r>
        <w:rPr>
          <w:rFonts w:ascii="Book Antiqua" w:eastAsia="Book Antiqua" w:hAnsi="Book Antiqua" w:cs="Book Antiqua"/>
          <w:color w:val="000000"/>
        </w:rPr>
        <w:t xml:space="preserve">umi S Hirokawa, Takashi Iwata, Yoshinaga </w:t>
      </w:r>
      <w:proofErr w:type="spellStart"/>
      <w:r>
        <w:rPr>
          <w:rFonts w:ascii="Book Antiqua" w:eastAsia="Book Antiqua" w:hAnsi="Book Antiqua" w:cs="Book Antiqua"/>
          <w:color w:val="000000"/>
        </w:rPr>
        <w:t>Okugawa</w:t>
      </w:r>
      <w:proofErr w:type="spellEnd"/>
      <w:r>
        <w:rPr>
          <w:rFonts w:ascii="Book Antiqua" w:eastAsia="Book Antiqua" w:hAnsi="Book Antiqua" w:cs="Book Antiqua"/>
          <w:color w:val="000000"/>
        </w:rPr>
        <w:t>, Koji Tanaka, Hiroyuki Sakurai, Masatoshi Watanabe</w:t>
      </w:r>
    </w:p>
    <w:p w14:paraId="1ADC3FB6" w14:textId="77777777" w:rsidR="00A77B3E" w:rsidRDefault="00A77B3E">
      <w:pPr>
        <w:spacing w:line="360" w:lineRule="auto"/>
        <w:jc w:val="both"/>
      </w:pPr>
    </w:p>
    <w:p w14:paraId="0E84F9BE" w14:textId="25F96709" w:rsidR="00A77B3E" w:rsidRDefault="0066650D">
      <w:pPr>
        <w:spacing w:line="360" w:lineRule="auto"/>
        <w:jc w:val="both"/>
      </w:pPr>
      <w:r>
        <w:rPr>
          <w:rFonts w:ascii="Book Antiqua" w:eastAsia="Book Antiqua" w:hAnsi="Book Antiqua" w:cs="Book Antiqua"/>
          <w:b/>
          <w:bCs/>
          <w:color w:val="000000"/>
        </w:rPr>
        <w:t>Yoshi</w:t>
      </w:r>
      <w:r w:rsidR="00FF1AF2">
        <w:rPr>
          <w:rFonts w:ascii="Book Antiqua" w:eastAsia="Book Antiqua" w:hAnsi="Book Antiqua" w:cs="Book Antiqua"/>
          <w:b/>
          <w:bCs/>
          <w:color w:val="000000"/>
        </w:rPr>
        <w:t>f</w:t>
      </w:r>
      <w:r>
        <w:rPr>
          <w:rFonts w:ascii="Book Antiqua" w:eastAsia="Book Antiqua" w:hAnsi="Book Antiqua" w:cs="Book Antiqua"/>
          <w:b/>
          <w:bCs/>
          <w:color w:val="000000"/>
        </w:rPr>
        <w:t xml:space="preserve">umi S Hirokawa, </w:t>
      </w:r>
      <w:r w:rsidR="0026113C">
        <w:rPr>
          <w:rFonts w:ascii="Book Antiqua" w:eastAsia="Book Antiqua" w:hAnsi="Book Antiqua" w:cs="Book Antiqua"/>
          <w:b/>
          <w:bCs/>
          <w:color w:val="000000"/>
        </w:rPr>
        <w:t xml:space="preserve">Masatoshi Watanabe, </w:t>
      </w:r>
      <w:r>
        <w:rPr>
          <w:rFonts w:ascii="Book Antiqua" w:eastAsia="Book Antiqua" w:hAnsi="Book Antiqua" w:cs="Book Antiqua"/>
          <w:color w:val="000000"/>
        </w:rPr>
        <w:t>Department of Oncologic Pathology, Mie University Graduate School of Medicine,</w:t>
      </w:r>
      <w:r w:rsidR="001F66C1">
        <w:rPr>
          <w:rFonts w:ascii="Book Antiqua" w:eastAsia="Book Antiqua" w:hAnsi="Book Antiqua" w:cs="Book Antiqua"/>
          <w:color w:val="000000"/>
        </w:rPr>
        <w:t xml:space="preserve"> </w:t>
      </w:r>
      <w:r>
        <w:rPr>
          <w:rFonts w:ascii="Book Antiqua" w:eastAsia="Book Antiqua" w:hAnsi="Book Antiqua" w:cs="Book Antiqua"/>
          <w:color w:val="000000"/>
        </w:rPr>
        <w:t>Mie</w:t>
      </w:r>
      <w:r w:rsidR="00FF1AF2">
        <w:rPr>
          <w:rFonts w:ascii="Book Antiqua" w:eastAsia="Book Antiqua" w:hAnsi="Book Antiqua" w:cs="Book Antiqua"/>
          <w:color w:val="000000"/>
        </w:rPr>
        <w:t xml:space="preserve"> 5148507</w:t>
      </w:r>
      <w:r>
        <w:rPr>
          <w:rFonts w:ascii="Book Antiqua" w:eastAsia="Book Antiqua" w:hAnsi="Book Antiqua" w:cs="Book Antiqua"/>
          <w:color w:val="000000"/>
        </w:rPr>
        <w:t>, Japan</w:t>
      </w:r>
    </w:p>
    <w:p w14:paraId="1E6DB296" w14:textId="77777777" w:rsidR="00A77B3E" w:rsidRDefault="00A77B3E">
      <w:pPr>
        <w:spacing w:line="360" w:lineRule="auto"/>
        <w:jc w:val="both"/>
      </w:pPr>
    </w:p>
    <w:p w14:paraId="7168DFAF" w14:textId="5284CE7D" w:rsidR="00A77B3E" w:rsidRDefault="0066650D">
      <w:pPr>
        <w:spacing w:line="360" w:lineRule="auto"/>
        <w:jc w:val="both"/>
      </w:pPr>
      <w:r>
        <w:rPr>
          <w:rFonts w:ascii="Book Antiqua" w:eastAsia="Book Antiqua" w:hAnsi="Book Antiqua" w:cs="Book Antiqua"/>
          <w:b/>
          <w:bCs/>
          <w:color w:val="000000"/>
        </w:rPr>
        <w:t xml:space="preserve">Takashi Iwata, </w:t>
      </w:r>
      <w:r>
        <w:rPr>
          <w:rFonts w:ascii="Book Antiqua" w:eastAsia="Book Antiqua" w:hAnsi="Book Antiqua" w:cs="Book Antiqua"/>
          <w:color w:val="000000"/>
        </w:rPr>
        <w:t>Cancer Center, Aichi Medical University,</w:t>
      </w:r>
      <w:r w:rsidR="001F66C1">
        <w:rPr>
          <w:rFonts w:ascii="Book Antiqua" w:eastAsia="Book Antiqua" w:hAnsi="Book Antiqua" w:cs="Book Antiqua"/>
          <w:color w:val="000000"/>
        </w:rPr>
        <w:t xml:space="preserve"> </w:t>
      </w:r>
      <w:r>
        <w:rPr>
          <w:rFonts w:ascii="Book Antiqua" w:eastAsia="Book Antiqua" w:hAnsi="Book Antiqua" w:cs="Book Antiqua"/>
          <w:color w:val="000000"/>
        </w:rPr>
        <w:t>Aichi</w:t>
      </w:r>
      <w:r w:rsidR="00FF1AF2">
        <w:rPr>
          <w:rFonts w:ascii="Book Antiqua" w:eastAsia="Book Antiqua" w:hAnsi="Book Antiqua" w:cs="Book Antiqua"/>
          <w:color w:val="000000"/>
        </w:rPr>
        <w:t xml:space="preserve"> 4801195</w:t>
      </w:r>
      <w:r>
        <w:rPr>
          <w:rFonts w:ascii="Book Antiqua" w:eastAsia="Book Antiqua" w:hAnsi="Book Antiqua" w:cs="Book Antiqua"/>
          <w:color w:val="000000"/>
        </w:rPr>
        <w:t>, Japan</w:t>
      </w:r>
    </w:p>
    <w:p w14:paraId="5F5A2972" w14:textId="77777777" w:rsidR="00A77B3E" w:rsidRDefault="00A77B3E">
      <w:pPr>
        <w:spacing w:line="360" w:lineRule="auto"/>
        <w:jc w:val="both"/>
      </w:pPr>
    </w:p>
    <w:p w14:paraId="20F4D168" w14:textId="2ED27EDF" w:rsidR="00A77B3E" w:rsidRDefault="0066650D">
      <w:pPr>
        <w:spacing w:line="360" w:lineRule="auto"/>
        <w:jc w:val="both"/>
      </w:pPr>
      <w:r>
        <w:rPr>
          <w:rFonts w:ascii="Book Antiqua" w:eastAsia="Book Antiqua" w:hAnsi="Book Antiqua" w:cs="Book Antiqua"/>
          <w:b/>
          <w:bCs/>
          <w:color w:val="000000"/>
        </w:rPr>
        <w:t xml:space="preserve">Yoshinaga </w:t>
      </w:r>
      <w:proofErr w:type="spellStart"/>
      <w:r>
        <w:rPr>
          <w:rFonts w:ascii="Book Antiqua" w:eastAsia="Book Antiqua" w:hAnsi="Book Antiqua" w:cs="Book Antiqua"/>
          <w:b/>
          <w:bCs/>
          <w:color w:val="000000"/>
        </w:rPr>
        <w:t>Okugawa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Genomic Medicine, Mie University Hospital,</w:t>
      </w:r>
      <w:r w:rsidR="001F66C1">
        <w:rPr>
          <w:rFonts w:ascii="Book Antiqua" w:eastAsia="Book Antiqua" w:hAnsi="Book Antiqua" w:cs="Book Antiqua"/>
          <w:color w:val="000000"/>
        </w:rPr>
        <w:t xml:space="preserve"> </w:t>
      </w:r>
      <w:r>
        <w:rPr>
          <w:rFonts w:ascii="Book Antiqua" w:eastAsia="Book Antiqua" w:hAnsi="Book Antiqua" w:cs="Book Antiqua"/>
          <w:color w:val="000000"/>
        </w:rPr>
        <w:t>Mie</w:t>
      </w:r>
      <w:r w:rsidR="00FF1AF2">
        <w:rPr>
          <w:rFonts w:ascii="Book Antiqua" w:eastAsia="Book Antiqua" w:hAnsi="Book Antiqua" w:cs="Book Antiqua"/>
          <w:color w:val="000000"/>
        </w:rPr>
        <w:t xml:space="preserve"> 5148507</w:t>
      </w:r>
      <w:r>
        <w:rPr>
          <w:rFonts w:ascii="Book Antiqua" w:eastAsia="Book Antiqua" w:hAnsi="Book Antiqua" w:cs="Book Antiqua"/>
          <w:color w:val="000000"/>
        </w:rPr>
        <w:t>, Japan</w:t>
      </w:r>
    </w:p>
    <w:p w14:paraId="6B125832" w14:textId="77777777" w:rsidR="00A77B3E" w:rsidRDefault="00A77B3E">
      <w:pPr>
        <w:spacing w:line="360" w:lineRule="auto"/>
        <w:jc w:val="both"/>
      </w:pPr>
    </w:p>
    <w:p w14:paraId="39CE7911" w14:textId="0251420C" w:rsidR="00A77B3E" w:rsidRDefault="0066650D">
      <w:pPr>
        <w:spacing w:line="360" w:lineRule="auto"/>
        <w:jc w:val="both"/>
      </w:pPr>
      <w:r>
        <w:rPr>
          <w:rFonts w:ascii="Book Antiqua" w:eastAsia="Book Antiqua" w:hAnsi="Book Antiqua" w:cs="Book Antiqua"/>
          <w:b/>
          <w:bCs/>
          <w:color w:val="000000"/>
        </w:rPr>
        <w:t xml:space="preserve">Koji Tanaka, </w:t>
      </w:r>
      <w:r>
        <w:rPr>
          <w:rFonts w:ascii="Book Antiqua" w:eastAsia="Book Antiqua" w:hAnsi="Book Antiqua" w:cs="Book Antiqua"/>
          <w:color w:val="000000"/>
        </w:rPr>
        <w:t>Department of Surgery, IGA City General Hospital,</w:t>
      </w:r>
      <w:r w:rsidR="001F66C1">
        <w:rPr>
          <w:rFonts w:ascii="Book Antiqua" w:eastAsia="Book Antiqua" w:hAnsi="Book Antiqua" w:cs="Book Antiqua"/>
          <w:color w:val="000000"/>
        </w:rPr>
        <w:t xml:space="preserve"> </w:t>
      </w:r>
      <w:r>
        <w:rPr>
          <w:rFonts w:ascii="Book Antiqua" w:eastAsia="Book Antiqua" w:hAnsi="Book Antiqua" w:cs="Book Antiqua"/>
          <w:color w:val="000000"/>
        </w:rPr>
        <w:t>Mie</w:t>
      </w:r>
      <w:r w:rsidR="00FF1AF2" w:rsidRPr="00FF1AF2">
        <w:rPr>
          <w:rFonts w:ascii="Book Antiqua" w:eastAsia="Book Antiqua" w:hAnsi="Book Antiqua" w:cs="Book Antiqua"/>
          <w:color w:val="000000"/>
        </w:rPr>
        <w:t xml:space="preserve"> 5180823</w:t>
      </w:r>
      <w:r>
        <w:rPr>
          <w:rFonts w:ascii="Book Antiqua" w:eastAsia="Book Antiqua" w:hAnsi="Book Antiqua" w:cs="Book Antiqua"/>
          <w:color w:val="000000"/>
        </w:rPr>
        <w:t>, Japan</w:t>
      </w:r>
    </w:p>
    <w:p w14:paraId="4107413D" w14:textId="77777777" w:rsidR="00A77B3E" w:rsidRDefault="00A77B3E">
      <w:pPr>
        <w:spacing w:line="360" w:lineRule="auto"/>
        <w:jc w:val="both"/>
      </w:pPr>
    </w:p>
    <w:p w14:paraId="4E5EA69D" w14:textId="25028AB6" w:rsidR="00A77B3E" w:rsidRDefault="0066650D">
      <w:pPr>
        <w:spacing w:line="360" w:lineRule="auto"/>
        <w:jc w:val="both"/>
      </w:pPr>
      <w:r>
        <w:rPr>
          <w:rFonts w:ascii="Book Antiqua" w:eastAsia="Book Antiqua" w:hAnsi="Book Antiqua" w:cs="Book Antiqua"/>
          <w:b/>
          <w:bCs/>
          <w:color w:val="000000"/>
        </w:rPr>
        <w:t xml:space="preserve">Hiroyuki Sakurai, </w:t>
      </w:r>
      <w:r>
        <w:rPr>
          <w:rFonts w:ascii="Book Antiqua" w:eastAsia="Book Antiqua" w:hAnsi="Book Antiqua" w:cs="Book Antiqua"/>
          <w:color w:val="000000"/>
        </w:rPr>
        <w:t xml:space="preserve">Hepato-biliary-pancreatic and Transplant </w:t>
      </w:r>
      <w:r w:rsidRPr="00FF73DD">
        <w:rPr>
          <w:rFonts w:ascii="Book Antiqua" w:eastAsia="Book Antiqua" w:hAnsi="Book Antiqua" w:cs="Book Antiqua"/>
          <w:caps/>
          <w:color w:val="000000"/>
        </w:rPr>
        <w:t>s</w:t>
      </w:r>
      <w:r>
        <w:rPr>
          <w:rFonts w:ascii="Book Antiqua" w:eastAsia="Book Antiqua" w:hAnsi="Book Antiqua" w:cs="Book Antiqua"/>
          <w:color w:val="000000"/>
        </w:rPr>
        <w:t>urgery, Mie University Hospital,</w:t>
      </w:r>
      <w:r w:rsidR="001F66C1">
        <w:rPr>
          <w:rFonts w:ascii="Book Antiqua" w:eastAsia="Book Antiqua" w:hAnsi="Book Antiqua" w:cs="Book Antiqua"/>
          <w:color w:val="000000"/>
        </w:rPr>
        <w:t xml:space="preserve"> </w:t>
      </w:r>
      <w:r>
        <w:rPr>
          <w:rFonts w:ascii="Book Antiqua" w:eastAsia="Book Antiqua" w:hAnsi="Book Antiqua" w:cs="Book Antiqua"/>
          <w:color w:val="000000"/>
        </w:rPr>
        <w:t>Mie</w:t>
      </w:r>
      <w:r w:rsidR="00FF1AF2" w:rsidRPr="00FF1AF2">
        <w:rPr>
          <w:rFonts w:ascii="Book Antiqua" w:eastAsia="Book Antiqua" w:hAnsi="Book Antiqua" w:cs="Book Antiqua"/>
          <w:color w:val="000000"/>
        </w:rPr>
        <w:t xml:space="preserve"> 5148507</w:t>
      </w:r>
      <w:r>
        <w:rPr>
          <w:rFonts w:ascii="Book Antiqua" w:eastAsia="Book Antiqua" w:hAnsi="Book Antiqua" w:cs="Book Antiqua"/>
          <w:color w:val="000000"/>
        </w:rPr>
        <w:t>, Japan</w:t>
      </w:r>
    </w:p>
    <w:p w14:paraId="0752D208" w14:textId="77777777" w:rsidR="00A77B3E" w:rsidRDefault="00A77B3E">
      <w:pPr>
        <w:spacing w:line="360" w:lineRule="auto"/>
        <w:jc w:val="both"/>
      </w:pPr>
    </w:p>
    <w:p w14:paraId="0F503FE5" w14:textId="56C47892" w:rsidR="00A77B3E" w:rsidRDefault="0066650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Hirokawa YS contributed to pathological diagnosis and manuscript drafting; Tanaka K and Sakurai H performed surgery; Iwata T and </w:t>
      </w:r>
      <w:proofErr w:type="spellStart"/>
      <w:r>
        <w:rPr>
          <w:rFonts w:ascii="Book Antiqua" w:eastAsia="Book Antiqua" w:hAnsi="Book Antiqua" w:cs="Book Antiqua"/>
          <w:color w:val="000000"/>
        </w:rPr>
        <w:t>Okugawa</w:t>
      </w:r>
      <w:proofErr w:type="spellEnd"/>
      <w:r>
        <w:rPr>
          <w:rFonts w:ascii="Book Antiqua" w:eastAsia="Book Antiqua" w:hAnsi="Book Antiqua" w:cs="Book Antiqua"/>
          <w:color w:val="000000"/>
        </w:rPr>
        <w:t xml:space="preserve"> Y contributed to medical treatment; Watanabe M was responsible for the manuscript revision; </w:t>
      </w:r>
      <w:r w:rsidR="00B942CC">
        <w:rPr>
          <w:rFonts w:ascii="Book Antiqua" w:eastAsia="Book Antiqua" w:hAnsi="Book Antiqua" w:cs="Book Antiqua"/>
          <w:color w:val="000000"/>
        </w:rPr>
        <w:t>a</w:t>
      </w:r>
      <w:r>
        <w:rPr>
          <w:rFonts w:ascii="Book Antiqua" w:eastAsia="Book Antiqua" w:hAnsi="Book Antiqua" w:cs="Book Antiqua"/>
          <w:color w:val="000000"/>
        </w:rPr>
        <w:t>ll authors made final approval for the manuscript to be submitted.</w:t>
      </w:r>
    </w:p>
    <w:p w14:paraId="14AFF682" w14:textId="77777777" w:rsidR="00A77B3E" w:rsidRDefault="00A77B3E">
      <w:pPr>
        <w:spacing w:line="360" w:lineRule="auto"/>
        <w:jc w:val="both"/>
      </w:pPr>
    </w:p>
    <w:p w14:paraId="3D908330" w14:textId="59DB2086" w:rsidR="00A77B3E" w:rsidRDefault="0066650D">
      <w:pPr>
        <w:spacing w:line="360" w:lineRule="auto"/>
        <w:jc w:val="both"/>
      </w:pPr>
      <w:r>
        <w:rPr>
          <w:rFonts w:ascii="Book Antiqua" w:eastAsia="Book Antiqua" w:hAnsi="Book Antiqua" w:cs="Book Antiqua"/>
          <w:b/>
          <w:bCs/>
          <w:color w:val="000000"/>
        </w:rPr>
        <w:lastRenderedPageBreak/>
        <w:t>Corresponding author: Yoshi</w:t>
      </w:r>
      <w:r w:rsidR="00FF1AF2">
        <w:rPr>
          <w:rFonts w:ascii="Book Antiqua" w:eastAsia="Book Antiqua" w:hAnsi="Book Antiqua" w:cs="Book Antiqua"/>
          <w:b/>
          <w:bCs/>
          <w:color w:val="000000"/>
        </w:rPr>
        <w:t>f</w:t>
      </w:r>
      <w:r>
        <w:rPr>
          <w:rFonts w:ascii="Book Antiqua" w:eastAsia="Book Antiqua" w:hAnsi="Book Antiqua" w:cs="Book Antiqua"/>
          <w:b/>
          <w:bCs/>
          <w:color w:val="000000"/>
        </w:rPr>
        <w:t xml:space="preserve">umi S Hirokawa, MD, PhD, Lecturer, </w:t>
      </w:r>
      <w:r>
        <w:rPr>
          <w:rFonts w:ascii="Book Antiqua" w:eastAsia="Book Antiqua" w:hAnsi="Book Antiqua" w:cs="Book Antiqua"/>
          <w:color w:val="000000"/>
        </w:rPr>
        <w:t xml:space="preserve">Department of Oncologic Pathology, Mie University Graduate School of Medicine, 2-174 </w:t>
      </w:r>
      <w:proofErr w:type="spellStart"/>
      <w:r>
        <w:rPr>
          <w:rFonts w:ascii="Book Antiqua" w:eastAsia="Book Antiqua" w:hAnsi="Book Antiqua" w:cs="Book Antiqua"/>
          <w:color w:val="000000"/>
        </w:rPr>
        <w:t>Edobashi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w:t>
      </w:r>
      <w:proofErr w:type="spellEnd"/>
      <w:r>
        <w:rPr>
          <w:rFonts w:ascii="Book Antiqua" w:eastAsia="Book Antiqua" w:hAnsi="Book Antiqua" w:cs="Book Antiqua"/>
          <w:color w:val="000000"/>
        </w:rPr>
        <w:t>, Mie</w:t>
      </w:r>
      <w:r w:rsidR="00FF1AF2">
        <w:rPr>
          <w:rFonts w:ascii="Book Antiqua" w:eastAsia="Book Antiqua" w:hAnsi="Book Antiqua" w:cs="Book Antiqua"/>
          <w:color w:val="000000"/>
        </w:rPr>
        <w:t xml:space="preserve"> 5148507</w:t>
      </w:r>
      <w:r>
        <w:rPr>
          <w:rFonts w:ascii="Book Antiqua" w:eastAsia="Book Antiqua" w:hAnsi="Book Antiqua" w:cs="Book Antiqua"/>
          <w:color w:val="000000"/>
        </w:rPr>
        <w:t>, Japan. ultray2k@med.mie-u.ac.jp</w:t>
      </w:r>
    </w:p>
    <w:p w14:paraId="6C05977C" w14:textId="77777777" w:rsidR="00A77B3E" w:rsidRDefault="00A77B3E">
      <w:pPr>
        <w:spacing w:line="360" w:lineRule="auto"/>
        <w:jc w:val="both"/>
      </w:pPr>
    </w:p>
    <w:p w14:paraId="2D916217" w14:textId="77777777" w:rsidR="00A77B3E" w:rsidRDefault="0066650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7, 2021</w:t>
      </w:r>
    </w:p>
    <w:p w14:paraId="3D6CD184" w14:textId="77777777" w:rsidR="00A77B3E" w:rsidRDefault="0066650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15, 2021</w:t>
      </w:r>
    </w:p>
    <w:p w14:paraId="12AE8188" w14:textId="67A53395" w:rsidR="00A77B3E" w:rsidRDefault="0066650D">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CA201B">
        <w:rPr>
          <w:rFonts w:ascii="Book Antiqua" w:eastAsia="宋体" w:hAnsi="Book Antiqua"/>
          <w:color w:val="000000" w:themeColor="text1"/>
        </w:rPr>
        <w:t>J</w:t>
      </w:r>
      <w:r w:rsidR="00CA201B">
        <w:rPr>
          <w:rFonts w:ascii="Book Antiqua" w:eastAsia="宋体" w:hAnsi="Book Antiqua" w:hint="eastAsia"/>
          <w:color w:val="000000" w:themeColor="text1"/>
        </w:rPr>
        <w:t>u</w:t>
      </w:r>
      <w:r w:rsidR="00CA201B">
        <w:rPr>
          <w:rFonts w:ascii="Book Antiqua" w:eastAsia="宋体" w:hAnsi="Book Antiqua"/>
          <w:color w:val="000000" w:themeColor="text1"/>
        </w:rPr>
        <w:t>ly</w:t>
      </w:r>
      <w:r w:rsidR="00CA201B" w:rsidRPr="00F06907">
        <w:rPr>
          <w:rFonts w:ascii="Book Antiqua" w:eastAsia="宋体" w:hAnsi="Book Antiqua"/>
          <w:color w:val="000000" w:themeColor="text1"/>
        </w:rPr>
        <w:t xml:space="preserve"> </w:t>
      </w:r>
      <w:r w:rsidR="00CA201B">
        <w:rPr>
          <w:rFonts w:ascii="Book Antiqua" w:eastAsia="宋体" w:hAnsi="Book Antiqua"/>
          <w:color w:val="000000" w:themeColor="text1"/>
        </w:rPr>
        <w:t>9</w:t>
      </w:r>
      <w:r w:rsidR="00CA201B" w:rsidRPr="00F06907">
        <w:rPr>
          <w:rFonts w:ascii="Book Antiqua" w:eastAsia="宋体" w:hAnsi="Book Antiqua"/>
          <w:color w:val="000000" w:themeColor="text1"/>
        </w:rPr>
        <w:t>, 2021</w:t>
      </w:r>
      <w:bookmarkEnd w:id="0"/>
      <w:bookmarkEnd w:id="1"/>
      <w:bookmarkEnd w:id="2"/>
    </w:p>
    <w:p w14:paraId="4BAC0A4F" w14:textId="77777777" w:rsidR="00A77B3E" w:rsidRDefault="0066650D">
      <w:pPr>
        <w:spacing w:line="360" w:lineRule="auto"/>
        <w:jc w:val="both"/>
      </w:pPr>
      <w:r>
        <w:rPr>
          <w:rFonts w:ascii="Book Antiqua" w:eastAsia="Book Antiqua" w:hAnsi="Book Antiqua" w:cs="Book Antiqua"/>
          <w:b/>
          <w:bCs/>
          <w:color w:val="000000"/>
        </w:rPr>
        <w:t xml:space="preserve">Published online: </w:t>
      </w:r>
    </w:p>
    <w:p w14:paraId="2214529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0B229AE" w14:textId="77777777" w:rsidR="00A77B3E" w:rsidRDefault="0066650D">
      <w:pPr>
        <w:spacing w:line="360" w:lineRule="auto"/>
        <w:jc w:val="both"/>
      </w:pPr>
      <w:r>
        <w:rPr>
          <w:rFonts w:ascii="Book Antiqua" w:eastAsia="Book Antiqua" w:hAnsi="Book Antiqua" w:cs="Book Antiqua"/>
          <w:b/>
          <w:color w:val="000000"/>
        </w:rPr>
        <w:lastRenderedPageBreak/>
        <w:t>Abstract</w:t>
      </w:r>
    </w:p>
    <w:p w14:paraId="4DF5A71E" w14:textId="77777777" w:rsidR="00A77B3E" w:rsidRDefault="0066650D">
      <w:pPr>
        <w:spacing w:line="360" w:lineRule="auto"/>
        <w:jc w:val="both"/>
      </w:pPr>
      <w:r>
        <w:rPr>
          <w:rFonts w:ascii="Book Antiqua" w:eastAsia="Book Antiqua" w:hAnsi="Book Antiqua" w:cs="Book Antiqua"/>
          <w:color w:val="000000"/>
        </w:rPr>
        <w:t>BACKGROUND</w:t>
      </w:r>
    </w:p>
    <w:p w14:paraId="6418F87F" w14:textId="71FA3962" w:rsidR="00A77B3E" w:rsidRDefault="0066650D">
      <w:pPr>
        <w:spacing w:line="360" w:lineRule="auto"/>
        <w:jc w:val="both"/>
      </w:pPr>
      <w:r>
        <w:rPr>
          <w:rFonts w:ascii="Book Antiqua" w:eastAsia="Book Antiqua" w:hAnsi="Book Antiqua" w:cs="Book Antiqua"/>
          <w:color w:val="000000"/>
        </w:rPr>
        <w:t xml:space="preserve">Adenocarcinoma originating from heterotopic pancreas tissue is a rare disease. Furthermore, to our knowledge, no HER2-positive cases </w:t>
      </w:r>
      <w:r w:rsidR="00FF1AF2">
        <w:rPr>
          <w:rFonts w:ascii="Book Antiqua" w:eastAsia="Book Antiqua" w:hAnsi="Book Antiqua" w:cs="Book Antiqua"/>
          <w:color w:val="000000"/>
        </w:rPr>
        <w:t xml:space="preserve">in the duodenum </w:t>
      </w:r>
      <w:r>
        <w:rPr>
          <w:rFonts w:ascii="Book Antiqua" w:eastAsia="Book Antiqua" w:hAnsi="Book Antiqua" w:cs="Book Antiqua"/>
          <w:color w:val="000000"/>
        </w:rPr>
        <w:t>have been reported in the scientific literature nor has the efficacy of trastuzumab treatment for the disease been reported.</w:t>
      </w:r>
    </w:p>
    <w:p w14:paraId="2D021A32" w14:textId="77777777" w:rsidR="00A77B3E" w:rsidRDefault="00A77B3E">
      <w:pPr>
        <w:spacing w:line="360" w:lineRule="auto"/>
        <w:jc w:val="both"/>
      </w:pPr>
    </w:p>
    <w:p w14:paraId="44B3C5E2" w14:textId="77777777" w:rsidR="00A77B3E" w:rsidRDefault="0066650D">
      <w:pPr>
        <w:spacing w:line="360" w:lineRule="auto"/>
        <w:jc w:val="both"/>
      </w:pPr>
      <w:r>
        <w:rPr>
          <w:rFonts w:ascii="Book Antiqua" w:eastAsia="Book Antiqua" w:hAnsi="Book Antiqua" w:cs="Book Antiqua"/>
          <w:color w:val="000000"/>
        </w:rPr>
        <w:t>CASE SUMMARY</w:t>
      </w:r>
    </w:p>
    <w:p w14:paraId="3FBB4126" w14:textId="77777777" w:rsidR="00DA20DC" w:rsidRDefault="0066650D">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A 65-year-old woman whose clinical diagnosis was unresectable advanced duodenal cancer with HER2 overexpression responded well to trastuzumab chemotherapy. The main tumor in the duodenum reduced drastically. The patient underwent pancreaticoduodenectomy and lymph node dissection. A small number of cancer cells remained in the submucosal layer of the duodenum and pancreas head. After histological and immunohistochemical examination, the patient was diagnosed with duodenal adenocarcinoma originating from heterotopic pancreas tissue.</w:t>
      </w:r>
    </w:p>
    <w:p w14:paraId="0DBF24AD" w14:textId="77777777" w:rsidR="00A77B3E" w:rsidRDefault="00DA20DC">
      <w:pPr>
        <w:spacing w:line="360" w:lineRule="auto"/>
        <w:jc w:val="both"/>
      </w:pPr>
      <w:r>
        <w:t xml:space="preserve"> </w:t>
      </w:r>
    </w:p>
    <w:p w14:paraId="78EEBA77" w14:textId="77777777" w:rsidR="00A77B3E" w:rsidRDefault="0066650D">
      <w:pPr>
        <w:spacing w:line="360" w:lineRule="auto"/>
        <w:jc w:val="both"/>
      </w:pPr>
      <w:r>
        <w:rPr>
          <w:rFonts w:ascii="Book Antiqua" w:eastAsia="Book Antiqua" w:hAnsi="Book Antiqua" w:cs="Book Antiqua"/>
          <w:color w:val="000000"/>
        </w:rPr>
        <w:t>CONCLUSION</w:t>
      </w:r>
    </w:p>
    <w:p w14:paraId="79745B37" w14:textId="77777777" w:rsidR="00A77B3E" w:rsidRDefault="0066650D">
      <w:pPr>
        <w:spacing w:line="360" w:lineRule="auto"/>
        <w:jc w:val="both"/>
      </w:pPr>
      <w:r>
        <w:rPr>
          <w:rFonts w:ascii="Book Antiqua" w:eastAsia="Book Antiqua" w:hAnsi="Book Antiqua" w:cs="Book Antiqua"/>
          <w:color w:val="000000"/>
        </w:rPr>
        <w:t>Trastuzumab treatment is effective in HER2-positive adenocarcinoma originating from heterotopic pancreas tissue in the duodenum.</w:t>
      </w:r>
    </w:p>
    <w:p w14:paraId="7FDC5413" w14:textId="77777777" w:rsidR="00A77B3E" w:rsidRDefault="00A77B3E">
      <w:pPr>
        <w:spacing w:line="360" w:lineRule="auto"/>
        <w:jc w:val="both"/>
      </w:pPr>
    </w:p>
    <w:p w14:paraId="429249EC" w14:textId="77777777" w:rsidR="00A77B3E" w:rsidRDefault="0066650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Heterotopic pancreas tissue; Duodenal cancer; Human epidermal growth factor receptor 2; Trastuzumab; Conversion surgery; Case report</w:t>
      </w:r>
    </w:p>
    <w:p w14:paraId="012AC7AB" w14:textId="77777777" w:rsidR="00A77B3E" w:rsidRDefault="00A77B3E">
      <w:pPr>
        <w:spacing w:line="360" w:lineRule="auto"/>
        <w:jc w:val="both"/>
      </w:pPr>
    </w:p>
    <w:p w14:paraId="613A91EF" w14:textId="77777777" w:rsidR="00A77B3E" w:rsidRDefault="0066650D">
      <w:pPr>
        <w:spacing w:line="360" w:lineRule="auto"/>
        <w:jc w:val="both"/>
      </w:pPr>
      <w:r>
        <w:rPr>
          <w:rFonts w:ascii="Book Antiqua" w:eastAsia="Book Antiqua" w:hAnsi="Book Antiqua" w:cs="Book Antiqua"/>
          <w:color w:val="000000"/>
        </w:rPr>
        <w:t xml:space="preserve">Hirokawa YS, Iwata T, </w:t>
      </w:r>
      <w:proofErr w:type="spellStart"/>
      <w:r>
        <w:rPr>
          <w:rFonts w:ascii="Book Antiqua" w:eastAsia="Book Antiqua" w:hAnsi="Book Antiqua" w:cs="Book Antiqua"/>
          <w:color w:val="000000"/>
        </w:rPr>
        <w:t>Okugawa</w:t>
      </w:r>
      <w:proofErr w:type="spellEnd"/>
      <w:r>
        <w:rPr>
          <w:rFonts w:ascii="Book Antiqua" w:eastAsia="Book Antiqua" w:hAnsi="Book Antiqua" w:cs="Book Antiqua"/>
          <w:color w:val="000000"/>
        </w:rPr>
        <w:t xml:space="preserve"> Y, Tanaka K, Sakurai H, Watanabe M. HER2-positive adenocarcinoma arising from heterotopic pancreas tissue in the duodenum: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1EFD5B1D" w14:textId="77777777" w:rsidR="00A77B3E" w:rsidRDefault="00A77B3E">
      <w:pPr>
        <w:spacing w:line="360" w:lineRule="auto"/>
        <w:jc w:val="both"/>
      </w:pPr>
    </w:p>
    <w:p w14:paraId="789D2BF1" w14:textId="77777777" w:rsidR="00A77B3E" w:rsidRDefault="0066650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Adenocarcinoma that develops from heterotopic pancreas tissue in the duodenum is a very rare disease. Therefore, standard chemotherapy regimens to treat </w:t>
      </w:r>
      <w:r>
        <w:rPr>
          <w:rFonts w:ascii="Book Antiqua" w:eastAsia="Book Antiqua" w:hAnsi="Book Antiqua" w:cs="Book Antiqua"/>
          <w:color w:val="000000"/>
        </w:rPr>
        <w:lastRenderedPageBreak/>
        <w:t>these patients have not been established. A 65-year-old woman presented with unresectable duodenal cancer with HER2 overexpression. Because the patient responded well to trastuzumab chemotherapy, pancreatoduodenectomy was performed. Histology and immunohistochemistry assessments revealed that the cancer developed from heterotopic pancreas tissue in the duodenum. The findings of this case suggest that HER2 status should be examined in duodenal adenocarcinoma to determine the indication for targeted therapy. Trastuzumab chemotherapy is effective for heterotopic pancreatic adenocarcinoma but not orthotopic pancreatic cancer.</w:t>
      </w:r>
    </w:p>
    <w:p w14:paraId="40ABB689" w14:textId="77777777" w:rsidR="00A77B3E" w:rsidRDefault="00A77B3E">
      <w:pPr>
        <w:spacing w:line="360" w:lineRule="auto"/>
        <w:jc w:val="both"/>
      </w:pPr>
    </w:p>
    <w:p w14:paraId="16867486" w14:textId="77777777" w:rsidR="00A77B3E" w:rsidRDefault="0066650D">
      <w:pPr>
        <w:spacing w:line="360" w:lineRule="auto"/>
        <w:jc w:val="both"/>
      </w:pPr>
      <w:r>
        <w:rPr>
          <w:rFonts w:ascii="Book Antiqua" w:eastAsia="Book Antiqua" w:hAnsi="Book Antiqua" w:cs="Book Antiqua"/>
          <w:b/>
          <w:caps/>
          <w:color w:val="000000"/>
          <w:u w:val="single"/>
        </w:rPr>
        <w:t>INTRODUCTION</w:t>
      </w:r>
    </w:p>
    <w:p w14:paraId="3F30E87C" w14:textId="77777777" w:rsidR="00A77B3E" w:rsidRDefault="0066650D">
      <w:pPr>
        <w:spacing w:line="360" w:lineRule="auto"/>
        <w:jc w:val="both"/>
      </w:pPr>
      <w:r>
        <w:rPr>
          <w:rFonts w:ascii="Book Antiqua" w:eastAsia="Book Antiqua" w:hAnsi="Book Antiqua" w:cs="Book Antiqua"/>
          <w:color w:val="000000"/>
        </w:rPr>
        <w:t>Heterotopic pancreas is a relatively rare event detected in 0.25% of gastrointestinal tract surgeries and in 0.6 to 13.7% of autopsy cases</w:t>
      </w:r>
      <w:r>
        <w:rPr>
          <w:rFonts w:ascii="Book Antiqua" w:eastAsia="Book Antiqua" w:hAnsi="Book Antiqua" w:cs="Book Antiqua"/>
          <w:color w:val="000000"/>
          <w:vertAlign w:val="superscript"/>
        </w:rPr>
        <w:t>[1,2]</w:t>
      </w:r>
      <w:r>
        <w:rPr>
          <w:rFonts w:ascii="Book Antiqua" w:eastAsia="Book Antiqua" w:hAnsi="Book Antiqua" w:cs="Book Antiqua"/>
          <w:color w:val="000000"/>
        </w:rPr>
        <w:t>. Malignant transformation was observed only in 0.7% to 1.8% of heterotopic pancreas cases</w:t>
      </w:r>
      <w:r>
        <w:rPr>
          <w:rFonts w:ascii="Book Antiqua" w:eastAsia="Book Antiqua" w:hAnsi="Book Antiqua" w:cs="Book Antiqua"/>
          <w:color w:val="000000"/>
          <w:vertAlign w:val="superscript"/>
        </w:rPr>
        <w:t>[3,4]</w:t>
      </w:r>
      <w:r>
        <w:rPr>
          <w:rFonts w:ascii="Book Antiqua" w:eastAsia="Book Antiqua" w:hAnsi="Book Antiqua" w:cs="Book Antiqua"/>
          <w:color w:val="000000"/>
        </w:rPr>
        <w:t>. In the literature, 16 reports of malignant tumors arising from duodenal heterotopic</w:t>
      </w:r>
      <w:r w:rsidR="00220FF2">
        <w:rPr>
          <w:rFonts w:ascii="Book Antiqua" w:eastAsia="Book Antiqua" w:hAnsi="Book Antiqua" w:cs="Book Antiqua"/>
          <w:color w:val="000000"/>
        </w:rPr>
        <w:t xml:space="preserve"> pancreas tissue were confirmed</w:t>
      </w:r>
      <w:r w:rsidRPr="00220FF2">
        <w:rPr>
          <w:rFonts w:ascii="Book Antiqua" w:eastAsia="Book Antiqua" w:hAnsi="Book Antiqua" w:cs="Book Antiqua"/>
          <w:color w:val="000000"/>
          <w:vertAlign w:val="superscript"/>
        </w:rPr>
        <w:t>[5</w:t>
      </w:r>
      <w:r w:rsidR="00220FF2" w:rsidRPr="00220FF2">
        <w:rPr>
          <w:rFonts w:ascii="Book Antiqua" w:eastAsia="Book Antiqua" w:hAnsi="Book Antiqua" w:cs="Book Antiqua"/>
          <w:color w:val="000000"/>
          <w:vertAlign w:val="superscript"/>
        </w:rPr>
        <w:t>-</w:t>
      </w:r>
      <w:r w:rsidRPr="00220FF2">
        <w:rPr>
          <w:rFonts w:ascii="Book Antiqua" w:eastAsia="Book Antiqua" w:hAnsi="Book Antiqua" w:cs="Book Antiqua"/>
          <w:color w:val="000000"/>
          <w:vertAlign w:val="superscript"/>
        </w:rPr>
        <w:t>7]</w:t>
      </w:r>
      <w:r>
        <w:rPr>
          <w:rFonts w:ascii="Book Antiqua" w:eastAsia="Book Antiqua" w:hAnsi="Book Antiqua" w:cs="Book Antiqua"/>
          <w:color w:val="000000"/>
        </w:rPr>
        <w:t>. Some patients received chemotherapy, but information about the efficacy of the chemotherapy applied is limited. We describe the first case of HER2-positive adenocarcinoma originating from heterotopic pancreas tissue in the duodenum and the therapeutic effect of trastuzumab treatment in this patient.</w:t>
      </w:r>
    </w:p>
    <w:p w14:paraId="5253B28A" w14:textId="77777777" w:rsidR="00A77B3E" w:rsidRDefault="00A77B3E">
      <w:pPr>
        <w:spacing w:line="360" w:lineRule="auto"/>
        <w:jc w:val="both"/>
      </w:pPr>
    </w:p>
    <w:p w14:paraId="6FF53BA3" w14:textId="77777777" w:rsidR="00A77B3E" w:rsidRDefault="0066650D">
      <w:pPr>
        <w:spacing w:line="360" w:lineRule="auto"/>
        <w:jc w:val="both"/>
      </w:pPr>
      <w:r>
        <w:rPr>
          <w:rFonts w:ascii="Book Antiqua" w:eastAsia="Book Antiqua" w:hAnsi="Book Antiqua" w:cs="Book Antiqua"/>
          <w:b/>
          <w:caps/>
          <w:color w:val="000000"/>
          <w:u w:val="single"/>
        </w:rPr>
        <w:t>CASE PRESENTATION</w:t>
      </w:r>
    </w:p>
    <w:p w14:paraId="2DFDBE73" w14:textId="77777777" w:rsidR="00A77B3E" w:rsidRDefault="0066650D">
      <w:pPr>
        <w:spacing w:line="360" w:lineRule="auto"/>
        <w:jc w:val="both"/>
      </w:pPr>
      <w:r>
        <w:rPr>
          <w:rFonts w:ascii="Book Antiqua" w:eastAsia="Book Antiqua" w:hAnsi="Book Antiqua" w:cs="Book Antiqua"/>
          <w:b/>
          <w:i/>
          <w:color w:val="000000"/>
        </w:rPr>
        <w:t>Chief complaints</w:t>
      </w:r>
    </w:p>
    <w:p w14:paraId="7A7FFA58" w14:textId="77777777" w:rsidR="00A77B3E" w:rsidRDefault="0066650D">
      <w:pPr>
        <w:spacing w:line="360" w:lineRule="auto"/>
        <w:jc w:val="both"/>
      </w:pPr>
      <w:r>
        <w:rPr>
          <w:rFonts w:ascii="Book Antiqua" w:eastAsia="Book Antiqua" w:hAnsi="Book Antiqua" w:cs="Book Antiqua"/>
          <w:color w:val="000000"/>
        </w:rPr>
        <w:t>The patient presented with epigastric discomfort that had persisted for 3 mo.</w:t>
      </w:r>
    </w:p>
    <w:p w14:paraId="1AB4077E" w14:textId="77777777" w:rsidR="00A77B3E" w:rsidRDefault="00A77B3E">
      <w:pPr>
        <w:spacing w:line="360" w:lineRule="auto"/>
        <w:jc w:val="both"/>
      </w:pPr>
    </w:p>
    <w:p w14:paraId="07903AA1" w14:textId="77777777" w:rsidR="00A77B3E" w:rsidRDefault="0066650D">
      <w:pPr>
        <w:spacing w:line="360" w:lineRule="auto"/>
        <w:jc w:val="both"/>
      </w:pPr>
      <w:r>
        <w:rPr>
          <w:rFonts w:ascii="Book Antiqua" w:eastAsia="Book Antiqua" w:hAnsi="Book Antiqua" w:cs="Book Antiqua"/>
          <w:b/>
          <w:i/>
          <w:color w:val="000000"/>
        </w:rPr>
        <w:t>History of present illness</w:t>
      </w:r>
    </w:p>
    <w:p w14:paraId="4325DB66" w14:textId="0F7B9A72" w:rsidR="00A77B3E" w:rsidRDefault="0066650D">
      <w:pPr>
        <w:spacing w:line="360" w:lineRule="auto"/>
        <w:jc w:val="both"/>
      </w:pPr>
      <w:r>
        <w:rPr>
          <w:rFonts w:ascii="Book Antiqua" w:eastAsia="Book Antiqua" w:hAnsi="Book Antiqua" w:cs="Book Antiqua"/>
          <w:color w:val="000000"/>
        </w:rPr>
        <w:t xml:space="preserve">A 65-year-old woman complained of abdominal discomfort and had visited the hospital previously. Esophagogastroduodenoscopy revealed an advanced type 4 </w:t>
      </w:r>
      <w:r w:rsidR="00FF1AF2">
        <w:rPr>
          <w:rFonts w:ascii="Book Antiqua" w:eastAsia="Book Antiqua" w:hAnsi="Book Antiqua" w:cs="Book Antiqua"/>
          <w:color w:val="000000"/>
        </w:rPr>
        <w:t>l</w:t>
      </w:r>
      <w:r>
        <w:rPr>
          <w:rFonts w:ascii="Book Antiqua" w:eastAsia="Book Antiqua" w:hAnsi="Book Antiqua" w:cs="Book Antiqua"/>
          <w:color w:val="000000"/>
        </w:rPr>
        <w:t>esion in the pylorus of the stomach. The patient received a detailed medical examination and treatment at the current hospital.</w:t>
      </w:r>
    </w:p>
    <w:p w14:paraId="1E5EB8A4" w14:textId="77777777" w:rsidR="00A77B3E" w:rsidRDefault="00A77B3E">
      <w:pPr>
        <w:spacing w:line="360" w:lineRule="auto"/>
        <w:jc w:val="both"/>
      </w:pPr>
    </w:p>
    <w:p w14:paraId="32DE243A" w14:textId="77777777" w:rsidR="00A77B3E" w:rsidRDefault="0066650D">
      <w:pPr>
        <w:spacing w:line="360" w:lineRule="auto"/>
        <w:jc w:val="both"/>
      </w:pPr>
      <w:r>
        <w:rPr>
          <w:rFonts w:ascii="Book Antiqua" w:eastAsia="Book Antiqua" w:hAnsi="Book Antiqua" w:cs="Book Antiqua"/>
          <w:b/>
          <w:i/>
          <w:color w:val="000000"/>
        </w:rPr>
        <w:lastRenderedPageBreak/>
        <w:t>History of past illness</w:t>
      </w:r>
    </w:p>
    <w:p w14:paraId="0F2084D6" w14:textId="77777777" w:rsidR="00A77B3E" w:rsidRDefault="0066650D">
      <w:pPr>
        <w:spacing w:line="360" w:lineRule="auto"/>
        <w:jc w:val="both"/>
      </w:pPr>
      <w:r>
        <w:rPr>
          <w:rFonts w:ascii="Book Antiqua" w:eastAsia="Book Antiqua" w:hAnsi="Book Antiqua" w:cs="Book Antiqua"/>
          <w:color w:val="000000"/>
        </w:rPr>
        <w:t>The patient had an appendectomy due to acute appendicitis at the age of 15.</w:t>
      </w:r>
    </w:p>
    <w:p w14:paraId="6D94CF52" w14:textId="77777777" w:rsidR="00A77B3E" w:rsidRDefault="00A77B3E">
      <w:pPr>
        <w:spacing w:line="360" w:lineRule="auto"/>
        <w:jc w:val="both"/>
      </w:pPr>
    </w:p>
    <w:p w14:paraId="00E264DE" w14:textId="77777777" w:rsidR="00A77B3E" w:rsidRDefault="0066650D">
      <w:pPr>
        <w:spacing w:line="360" w:lineRule="auto"/>
        <w:jc w:val="both"/>
      </w:pPr>
      <w:r>
        <w:rPr>
          <w:rFonts w:ascii="Book Antiqua" w:eastAsia="Book Antiqua" w:hAnsi="Book Antiqua" w:cs="Book Antiqua"/>
          <w:b/>
          <w:i/>
          <w:color w:val="000000"/>
        </w:rPr>
        <w:t>Personal and family history</w:t>
      </w:r>
    </w:p>
    <w:p w14:paraId="084457AB" w14:textId="77777777" w:rsidR="00A77B3E" w:rsidRDefault="0066650D">
      <w:pPr>
        <w:spacing w:line="360" w:lineRule="auto"/>
        <w:jc w:val="both"/>
      </w:pPr>
      <w:r>
        <w:rPr>
          <w:rFonts w:ascii="Book Antiqua" w:eastAsia="Book Antiqua" w:hAnsi="Book Antiqua" w:cs="Book Antiqua"/>
          <w:color w:val="000000"/>
        </w:rPr>
        <w:t>The patient had no smoking or alcohol intake history. There was no family history of cancer.</w:t>
      </w:r>
    </w:p>
    <w:p w14:paraId="40E3E562" w14:textId="77777777" w:rsidR="00A77B3E" w:rsidRDefault="00A77B3E">
      <w:pPr>
        <w:spacing w:line="360" w:lineRule="auto"/>
        <w:jc w:val="both"/>
      </w:pPr>
    </w:p>
    <w:p w14:paraId="01E3B0AB" w14:textId="77777777" w:rsidR="00A77B3E" w:rsidRDefault="0066650D">
      <w:pPr>
        <w:spacing w:line="360" w:lineRule="auto"/>
        <w:jc w:val="both"/>
      </w:pPr>
      <w:r>
        <w:rPr>
          <w:rFonts w:ascii="Book Antiqua" w:eastAsia="Book Antiqua" w:hAnsi="Book Antiqua" w:cs="Book Antiqua"/>
          <w:b/>
          <w:i/>
          <w:color w:val="000000"/>
        </w:rPr>
        <w:t>Physical examination</w:t>
      </w:r>
    </w:p>
    <w:p w14:paraId="16FD33A4" w14:textId="77777777" w:rsidR="00A77B3E" w:rsidRDefault="0066650D">
      <w:pPr>
        <w:spacing w:line="360" w:lineRule="auto"/>
        <w:jc w:val="both"/>
      </w:pPr>
      <w:r>
        <w:rPr>
          <w:rFonts w:ascii="Book Antiqua" w:eastAsia="Book Antiqua" w:hAnsi="Book Antiqua" w:cs="Book Antiqua"/>
          <w:color w:val="000000"/>
        </w:rPr>
        <w:t>The abdomen was soft and without tenderness.</w:t>
      </w:r>
    </w:p>
    <w:p w14:paraId="0AB2D1CE" w14:textId="77777777" w:rsidR="00A77B3E" w:rsidRDefault="00A77B3E">
      <w:pPr>
        <w:spacing w:line="360" w:lineRule="auto"/>
        <w:jc w:val="both"/>
      </w:pPr>
    </w:p>
    <w:p w14:paraId="0927914C" w14:textId="77777777" w:rsidR="00A77B3E" w:rsidRDefault="0066650D">
      <w:pPr>
        <w:spacing w:line="360" w:lineRule="auto"/>
        <w:jc w:val="both"/>
      </w:pPr>
      <w:r>
        <w:rPr>
          <w:rFonts w:ascii="Book Antiqua" w:eastAsia="Book Antiqua" w:hAnsi="Book Antiqua" w:cs="Book Antiqua"/>
          <w:b/>
          <w:i/>
          <w:color w:val="000000"/>
        </w:rPr>
        <w:t>Laboratory examinations</w:t>
      </w:r>
    </w:p>
    <w:p w14:paraId="4DFDD2B2" w14:textId="300CA763" w:rsidR="00A77B3E" w:rsidRDefault="0066650D">
      <w:pPr>
        <w:spacing w:line="360" w:lineRule="auto"/>
        <w:jc w:val="both"/>
      </w:pPr>
      <w:r>
        <w:rPr>
          <w:rFonts w:ascii="Book Antiqua" w:eastAsia="Book Antiqua" w:hAnsi="Book Antiqua" w:cs="Book Antiqua"/>
          <w:color w:val="000000"/>
        </w:rPr>
        <w:t>Initial laboratory data revealed a hemoglobin level of 7.2 g/dL, a white blood cell count of 5700 cell/µ</w:t>
      </w:r>
      <w:r w:rsidRPr="00D106FD">
        <w:rPr>
          <w:rFonts w:ascii="Book Antiqua" w:eastAsia="Book Antiqua" w:hAnsi="Book Antiqua" w:cs="Book Antiqua"/>
          <w:caps/>
          <w:color w:val="000000"/>
        </w:rPr>
        <w:t>l</w:t>
      </w:r>
      <w:r>
        <w:rPr>
          <w:rFonts w:ascii="Book Antiqua" w:eastAsia="Book Antiqua" w:hAnsi="Book Antiqua" w:cs="Book Antiqua"/>
          <w:color w:val="000000"/>
        </w:rPr>
        <w:t xml:space="preserve">, and a platelet count of 3.95 </w:t>
      </w:r>
      <w:r w:rsidR="00D106FD" w:rsidRPr="00276E00">
        <w:rPr>
          <w:rFonts w:ascii="Book Antiqua" w:hAnsi="Book Antiqua"/>
          <w:lang w:val="pl-PL"/>
        </w:rPr>
        <w:t>×</w:t>
      </w:r>
      <w:r>
        <w:rPr>
          <w:rFonts w:ascii="Book Antiqua" w:eastAsia="Book Antiqua" w:hAnsi="Book Antiqua" w:cs="Book Antiqua"/>
          <w:color w:val="000000"/>
        </w:rPr>
        <w:t xml:space="preserve"> 10</w:t>
      </w:r>
      <w:r w:rsidRPr="00B942CC">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/µl. The creatinine level was 0.64 mg/dL, total bilirubin level was 0.44 mg/dL, aspartate aminotransferase level was 11 U/L, alanine aminotransferase level was 9 U/L, albumin level was 3.6 g/dL, and amylase level was 75 U/L (normal range 37 to 125 U/L). The level of the carcinoembryonic antigen tumor marker was 445.4 ng/mL, the cancer antigen 125 </w:t>
      </w:r>
      <w:r w:rsidR="002C64B8">
        <w:rPr>
          <w:rFonts w:ascii="Book Antiqua" w:eastAsia="Book Antiqua" w:hAnsi="Book Antiqua" w:cs="Book Antiqua"/>
          <w:color w:val="000000"/>
        </w:rPr>
        <w:t>l</w:t>
      </w:r>
      <w:r>
        <w:rPr>
          <w:rFonts w:ascii="Book Antiqua" w:eastAsia="Book Antiqua" w:hAnsi="Book Antiqua" w:cs="Book Antiqua"/>
          <w:color w:val="000000"/>
        </w:rPr>
        <w:t xml:space="preserve">evel was 317.3 U/mL, the squamous cell carcinoma antigen level was 4.1 ng/mL, and the carbohydrate antigen 19-9 </w:t>
      </w:r>
      <w:r w:rsidR="002C64B8">
        <w:rPr>
          <w:rFonts w:ascii="Book Antiqua" w:eastAsia="Book Antiqua" w:hAnsi="Book Antiqua" w:cs="Book Antiqua"/>
          <w:color w:val="000000"/>
        </w:rPr>
        <w:t>l</w:t>
      </w:r>
      <w:r>
        <w:rPr>
          <w:rFonts w:ascii="Book Antiqua" w:eastAsia="Book Antiqua" w:hAnsi="Book Antiqua" w:cs="Book Antiqua"/>
          <w:color w:val="000000"/>
        </w:rPr>
        <w:t>evel was less than 2 U/</w:t>
      </w:r>
      <w:proofErr w:type="spellStart"/>
      <w:r>
        <w:rPr>
          <w:rFonts w:ascii="Book Antiqua" w:eastAsia="Book Antiqua" w:hAnsi="Book Antiqua" w:cs="Book Antiqua"/>
          <w:color w:val="000000"/>
        </w:rPr>
        <w:t>mL.</w:t>
      </w:r>
      <w:proofErr w:type="spellEnd"/>
    </w:p>
    <w:p w14:paraId="1D88D873" w14:textId="77777777" w:rsidR="00A77B3E" w:rsidRDefault="00A77B3E">
      <w:pPr>
        <w:spacing w:line="360" w:lineRule="auto"/>
        <w:jc w:val="both"/>
      </w:pPr>
    </w:p>
    <w:p w14:paraId="25E468D4" w14:textId="77777777" w:rsidR="00A77B3E" w:rsidRDefault="0066650D">
      <w:pPr>
        <w:spacing w:line="360" w:lineRule="auto"/>
        <w:jc w:val="both"/>
      </w:pPr>
      <w:r>
        <w:rPr>
          <w:rFonts w:ascii="Book Antiqua" w:eastAsia="Book Antiqua" w:hAnsi="Book Antiqua" w:cs="Book Antiqua"/>
          <w:b/>
          <w:i/>
          <w:color w:val="000000"/>
        </w:rPr>
        <w:t>Imaging examinations</w:t>
      </w:r>
    </w:p>
    <w:p w14:paraId="46965792" w14:textId="77777777" w:rsidR="009836B1" w:rsidRDefault="0066650D">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An abdominal computed tomography (CT) scan demonstrated wall thickening in the duodenal first portion extending toward the pylorus and pancreatic head (Figure 1A). Lymph node swelling in the common hepatic artery and in the portal vein and venous tumor thrombosis in the pancreatic head were also observed. There was no gross tumor mass in the orthotopic pancreas. The patient was referred for gastroduodenoscopy. The tumor was located in the first portion of the duodenum with ulcer formation (Figure 1B). The stomach pylorus was stenotic due to the extrinsic compression of the tumor. Histologic evaluation of the duodenum biopsy specimens revealed tubular </w:t>
      </w:r>
      <w:r>
        <w:rPr>
          <w:rFonts w:ascii="Book Antiqua" w:eastAsia="Book Antiqua" w:hAnsi="Book Antiqua" w:cs="Book Antiqua"/>
          <w:color w:val="000000"/>
          <w:szCs w:val="21"/>
        </w:rPr>
        <w:lastRenderedPageBreak/>
        <w:t>adenocarcinoma, and HER2 overexpression was detected by immunohistochemistry (Figure 2). The clinical diagnosis of unresectable duodenal cancer was made based on cancer invasion of the pancreas and portal vein tumor thrombosis</w:t>
      </w:r>
      <w:r w:rsidR="00306BDC">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thus, stomach bypass surgery and gastrojejunostomy were performed. Capecitabine and cisplatin plus trastuzumab chemotherapy was applied due to the potential efficacy of this treatment for HER2-overexpressing gastric cancer cells reported in the Trastuzumab for Gastric Cancer (</w:t>
      </w:r>
      <w:proofErr w:type="spellStart"/>
      <w:r>
        <w:rPr>
          <w:rFonts w:ascii="Book Antiqua" w:eastAsia="Book Antiqua" w:hAnsi="Book Antiqua" w:cs="Book Antiqua"/>
          <w:color w:val="000000"/>
          <w:szCs w:val="21"/>
        </w:rPr>
        <w:t>ToGA</w:t>
      </w:r>
      <w:proofErr w:type="spellEnd"/>
      <w:r>
        <w:rPr>
          <w:rFonts w:ascii="Book Antiqua" w:eastAsia="Book Antiqua" w:hAnsi="Book Antiqua" w:cs="Book Antiqua"/>
          <w:color w:val="000000"/>
          <w:szCs w:val="21"/>
        </w:rPr>
        <w:t>) study. After 1 cycle of treatment, the patient developed renal impairment due to the side effects of cisplatin. The drug combination was changed to capecitabine and oxaliplatin plus trastuzumab. To assess the effects of treatment, a CT scan was performed after 2 cycles of capecitabine and oxaliplatin plus trastuzumab administration, and tumor size and lymph node swelling were dramatically reduced (Figure 3). The same chemotherapy was continued for two more cycles, and then pancreatoduodenectomy was conducted. No obvious tumor was visible in the duodenum or liver and there was no peritoneal metastasis.</w:t>
      </w:r>
    </w:p>
    <w:p w14:paraId="10AA4B9E" w14:textId="77777777" w:rsidR="00A77B3E" w:rsidRDefault="009836B1">
      <w:pPr>
        <w:spacing w:line="360" w:lineRule="auto"/>
        <w:jc w:val="both"/>
      </w:pPr>
      <w:r>
        <w:t xml:space="preserve"> </w:t>
      </w:r>
    </w:p>
    <w:p w14:paraId="4F47912F" w14:textId="07999D9B" w:rsidR="0026113C" w:rsidRDefault="0026113C">
      <w:pPr>
        <w:spacing w:line="360" w:lineRule="auto"/>
        <w:jc w:val="both"/>
        <w:rPr>
          <w:rFonts w:ascii="Book Antiqua" w:eastAsia="Book Antiqua" w:hAnsi="Book Antiqua" w:cs="Book Antiqua"/>
          <w:b/>
          <w:i/>
          <w:color w:val="000000"/>
        </w:rPr>
      </w:pPr>
      <w:r w:rsidRPr="0026113C">
        <w:rPr>
          <w:rFonts w:ascii="Book Antiqua" w:eastAsia="Book Antiqua" w:hAnsi="Book Antiqua" w:cs="Book Antiqua"/>
          <w:b/>
          <w:i/>
          <w:color w:val="000000"/>
        </w:rPr>
        <w:t>Pathological examination</w:t>
      </w:r>
    </w:p>
    <w:p w14:paraId="2B3FFB82" w14:textId="56672F33" w:rsidR="0026113C" w:rsidRDefault="0026113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histological evaluation of the biopsy specimens from the gastroduodenoscopy revealed an adenocarcinoma mass predominantly located in the duodenal submucosa (Figure 2). The cancer cells were strongly positive for HER2 membranous expression on immunohistochemical analysis (+3). On gross examination of the resected duodenum, no discrete mass lesion was visible, but a flat, slightly elevated mucosal fold was present in the first portion of the duodenum. On histological assessment, carcinoma cells were localized in the duodenal submucosal layer, forming small nodules, and in the pancreas head and pancreaticoduodenal lymph nodes (Figure 4A and B, data not shown). Heterotopic pancreas tissue was located close to the carcinoma cells within the submucosal layer and laminar muscularis mucosa of the duodenum, composed of acinar and duct structures (Figure 4C). In the immunohistochemical analysis, the cancer cells showed positive staining for cytokeratin (CK)7, CK20, MUC1 and MUC5AC and negative staining for MUC2 and CDX2 (Figure 5A</w:t>
      </w:r>
      <w:r w:rsidR="001F537B">
        <w:rPr>
          <w:rFonts w:ascii="Book Antiqua" w:eastAsia="Book Antiqua" w:hAnsi="Book Antiqua" w:cs="Book Antiqua"/>
          <w:color w:val="000000"/>
        </w:rPr>
        <w:t>-</w:t>
      </w:r>
      <w:r>
        <w:rPr>
          <w:rFonts w:ascii="Book Antiqua" w:eastAsia="Book Antiqua" w:hAnsi="Book Antiqua" w:cs="Book Antiqua"/>
          <w:color w:val="000000"/>
        </w:rPr>
        <w:t xml:space="preserve">D and data not shown). Positive </w:t>
      </w:r>
      <w:r>
        <w:rPr>
          <w:rFonts w:ascii="Book Antiqua" w:eastAsia="Book Antiqua" w:hAnsi="Book Antiqua" w:cs="Book Antiqua"/>
          <w:color w:val="000000"/>
        </w:rPr>
        <w:lastRenderedPageBreak/>
        <w:t>staining for MUC6, a specific marker for Brunner gland adenocarcinoma, was positive in the Brunner glands but negative in the cancer cells (Figure 5E)</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77978030" w14:textId="77777777" w:rsidR="0026113C" w:rsidRPr="0026113C" w:rsidRDefault="0026113C">
      <w:pPr>
        <w:spacing w:line="360" w:lineRule="auto"/>
        <w:jc w:val="both"/>
        <w:rPr>
          <w:b/>
          <w:i/>
        </w:rPr>
      </w:pPr>
    </w:p>
    <w:p w14:paraId="70239C20" w14:textId="77777777" w:rsidR="00A77B3E" w:rsidRDefault="0066650D">
      <w:pPr>
        <w:spacing w:line="360" w:lineRule="auto"/>
        <w:jc w:val="both"/>
      </w:pPr>
      <w:r>
        <w:rPr>
          <w:rFonts w:ascii="Book Antiqua" w:eastAsia="Book Antiqua" w:hAnsi="Book Antiqua" w:cs="Book Antiqua"/>
          <w:b/>
          <w:caps/>
          <w:color w:val="000000"/>
          <w:u w:val="single"/>
        </w:rPr>
        <w:t>FINAL DIAGNOSIS</w:t>
      </w:r>
    </w:p>
    <w:p w14:paraId="21296C84" w14:textId="4AACD24D" w:rsidR="00A77B3E" w:rsidRDefault="0066650D">
      <w:pPr>
        <w:spacing w:line="360" w:lineRule="auto"/>
        <w:jc w:val="both"/>
      </w:pPr>
      <w:r>
        <w:rPr>
          <w:rFonts w:ascii="Book Antiqua" w:eastAsia="Book Antiqua" w:hAnsi="Book Antiqua" w:cs="Book Antiqua"/>
          <w:color w:val="000000"/>
        </w:rPr>
        <w:t>These findings indicated that the carcinoma cells</w:t>
      </w:r>
      <w:r w:rsidR="00AC0EF2">
        <w:rPr>
          <w:rFonts w:ascii="Book Antiqua" w:eastAsia="Book Antiqua" w:hAnsi="Book Antiqua" w:cs="Book Antiqua"/>
          <w:color w:val="000000"/>
        </w:rPr>
        <w:t xml:space="preserve"> were of pancreatic duct origin</w:t>
      </w:r>
      <w:r w:rsidRPr="00AC0EF2">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and are consistent with the diagnosis of adenocarcinoma arising from heterotopic pancreas tissue within the duodenum. The residual cancer cells were positive for HER2 on immunoh</w:t>
      </w:r>
      <w:r w:rsidR="00AC0EF2">
        <w:rPr>
          <w:rFonts w:ascii="Book Antiqua" w:eastAsia="Book Antiqua" w:hAnsi="Book Antiqua" w:cs="Book Antiqua"/>
          <w:color w:val="000000"/>
        </w:rPr>
        <w:t>istochemical analysis (Figure 5</w:t>
      </w:r>
      <w:r>
        <w:rPr>
          <w:rFonts w:ascii="Book Antiqua" w:eastAsia="Book Antiqua" w:hAnsi="Book Antiqua" w:cs="Book Antiqua"/>
          <w:color w:val="000000"/>
        </w:rPr>
        <w:t>A).</w:t>
      </w:r>
    </w:p>
    <w:p w14:paraId="4D34C537" w14:textId="77777777" w:rsidR="00A77B3E" w:rsidRDefault="00A77B3E">
      <w:pPr>
        <w:spacing w:line="360" w:lineRule="auto"/>
        <w:jc w:val="both"/>
      </w:pPr>
    </w:p>
    <w:p w14:paraId="7C7EB0D5" w14:textId="77777777" w:rsidR="00A77B3E" w:rsidRDefault="0066650D">
      <w:pPr>
        <w:spacing w:line="360" w:lineRule="auto"/>
        <w:jc w:val="both"/>
      </w:pPr>
      <w:r>
        <w:rPr>
          <w:rFonts w:ascii="Book Antiqua" w:eastAsia="Book Antiqua" w:hAnsi="Book Antiqua" w:cs="Book Antiqua"/>
          <w:b/>
          <w:caps/>
          <w:color w:val="000000"/>
          <w:u w:val="single"/>
        </w:rPr>
        <w:t>TREATMENT</w:t>
      </w:r>
    </w:p>
    <w:p w14:paraId="2352E420" w14:textId="77777777" w:rsidR="00A77B3E" w:rsidRDefault="0066650D">
      <w:pPr>
        <w:spacing w:line="360" w:lineRule="auto"/>
        <w:jc w:val="both"/>
      </w:pPr>
      <w:r>
        <w:rPr>
          <w:rFonts w:ascii="Book Antiqua" w:eastAsia="Book Antiqua" w:hAnsi="Book Antiqua" w:cs="Book Antiqua"/>
          <w:color w:val="000000"/>
          <w:szCs w:val="21"/>
        </w:rPr>
        <w:t xml:space="preserve">Various chemotherapies were given after surgery as follows: 1 cycle of capecitabine and oxaliplatin and 6 cycles of capecitabine. In the CT examination for evaluating chemotherapy, retroperitoneal lymph node enlargement, implying cancer metastasis, was revealed. Progressively, 3 cycles of paclitaxel, 4 cycles of S-1 and oxaliplatin plus trastuzumab, and 2 cycles of S-1 plus trastuzumab were administered. Thereafter, trastuzumab </w:t>
      </w:r>
      <w:proofErr w:type="spellStart"/>
      <w:r>
        <w:rPr>
          <w:rFonts w:ascii="Book Antiqua" w:eastAsia="Book Antiqua" w:hAnsi="Book Antiqua" w:cs="Book Antiqua"/>
          <w:color w:val="000000"/>
          <w:szCs w:val="21"/>
        </w:rPr>
        <w:t>monoadministration</w:t>
      </w:r>
      <w:proofErr w:type="spellEnd"/>
      <w:r>
        <w:rPr>
          <w:rFonts w:ascii="Book Antiqua" w:eastAsia="Book Antiqua" w:hAnsi="Book Antiqua" w:cs="Book Antiqua"/>
          <w:color w:val="000000"/>
          <w:szCs w:val="21"/>
        </w:rPr>
        <w:t xml:space="preserve"> was conducted. Chemotherapy-induced side effects guided the changes in drug selection.</w:t>
      </w:r>
    </w:p>
    <w:p w14:paraId="3E066622" w14:textId="77777777" w:rsidR="00A77B3E" w:rsidRDefault="00A77B3E">
      <w:pPr>
        <w:spacing w:line="360" w:lineRule="auto"/>
        <w:jc w:val="both"/>
      </w:pPr>
    </w:p>
    <w:p w14:paraId="1688FD45" w14:textId="77777777" w:rsidR="00A77B3E" w:rsidRDefault="0066650D">
      <w:pPr>
        <w:spacing w:line="360" w:lineRule="auto"/>
        <w:jc w:val="both"/>
      </w:pPr>
      <w:r>
        <w:rPr>
          <w:rFonts w:ascii="Book Antiqua" w:eastAsia="Book Antiqua" w:hAnsi="Book Antiqua" w:cs="Book Antiqua"/>
          <w:b/>
          <w:caps/>
          <w:color w:val="000000"/>
          <w:u w:val="single"/>
        </w:rPr>
        <w:t>OUTCOME AND FOLLOW-UP</w:t>
      </w:r>
    </w:p>
    <w:p w14:paraId="20690E85" w14:textId="77777777" w:rsidR="00A77B3E" w:rsidRDefault="0066650D">
      <w:pPr>
        <w:spacing w:line="360" w:lineRule="auto"/>
        <w:jc w:val="both"/>
      </w:pPr>
      <w:r>
        <w:rPr>
          <w:rFonts w:ascii="Book Antiqua" w:eastAsia="Book Antiqua" w:hAnsi="Book Antiqua" w:cs="Book Antiqua"/>
          <w:color w:val="000000"/>
        </w:rPr>
        <w:t xml:space="preserve">Twenty-four months after the operation, the patient presented with enlarged retroperitoneal lymph nodes and was diagnosed with progressive disease according to the Evaluation Criteria in Solid Tumors. Due to the slow progression of the retroperitoneal lymph nodes, trastuzumab </w:t>
      </w:r>
      <w:proofErr w:type="spellStart"/>
      <w:r>
        <w:rPr>
          <w:rFonts w:ascii="Book Antiqua" w:eastAsia="Book Antiqua" w:hAnsi="Book Antiqua" w:cs="Book Antiqua"/>
          <w:color w:val="000000"/>
        </w:rPr>
        <w:t>monoadministration</w:t>
      </w:r>
      <w:proofErr w:type="spellEnd"/>
      <w:r>
        <w:rPr>
          <w:rFonts w:ascii="Book Antiqua" w:eastAsia="Book Antiqua" w:hAnsi="Book Antiqua" w:cs="Book Antiqua"/>
          <w:color w:val="000000"/>
        </w:rPr>
        <w:t xml:space="preserve"> was continued. When the retroperitoneal lymph nodes kept increase in size, nivolumab administration would be considered according to the gastric cancer chemotherapy regimens.</w:t>
      </w:r>
    </w:p>
    <w:p w14:paraId="795EBE9C" w14:textId="77777777" w:rsidR="00A77B3E" w:rsidRDefault="00A77B3E">
      <w:pPr>
        <w:spacing w:line="360" w:lineRule="auto"/>
        <w:jc w:val="both"/>
      </w:pPr>
    </w:p>
    <w:p w14:paraId="42C34CA6" w14:textId="77777777" w:rsidR="00A77B3E" w:rsidRDefault="0066650D">
      <w:pPr>
        <w:spacing w:line="360" w:lineRule="auto"/>
        <w:jc w:val="both"/>
      </w:pPr>
      <w:r>
        <w:rPr>
          <w:rFonts w:ascii="Book Antiqua" w:eastAsia="Book Antiqua" w:hAnsi="Book Antiqua" w:cs="Book Antiqua"/>
          <w:b/>
          <w:caps/>
          <w:color w:val="000000"/>
          <w:u w:val="single"/>
        </w:rPr>
        <w:t>DISCUSSION</w:t>
      </w:r>
    </w:p>
    <w:p w14:paraId="16BE18B5" w14:textId="77777777" w:rsidR="002C64B8" w:rsidRDefault="006665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describe a case of HER2-positive adenocarcinoma that developed in heterotopic pancreas tissue in the duodenum and outline the efficacy of HER2-targeting therapy for </w:t>
      </w:r>
      <w:r>
        <w:rPr>
          <w:rFonts w:ascii="Book Antiqua" w:eastAsia="Book Antiqua" w:hAnsi="Book Antiqua" w:cs="Book Antiqua"/>
          <w:color w:val="000000"/>
        </w:rPr>
        <w:lastRenderedPageBreak/>
        <w:t xml:space="preserve">this disease for the first time in the English literature. </w:t>
      </w:r>
      <w:proofErr w:type="spellStart"/>
      <w:r>
        <w:rPr>
          <w:rFonts w:ascii="Book Antiqua" w:eastAsia="Book Antiqua" w:hAnsi="Book Antiqua" w:cs="Book Antiqua"/>
          <w:color w:val="000000"/>
        </w:rPr>
        <w:t>Guillou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954FA9">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proposed the following three conditions for the definition of carcinoma arising from heterotopic pancreas tissue: (1)</w:t>
      </w:r>
      <w:r w:rsidRPr="00954FA9">
        <w:rPr>
          <w:rFonts w:ascii="Book Antiqua" w:eastAsia="Book Antiqua" w:hAnsi="Book Antiqua" w:cs="Book Antiqua"/>
          <w:caps/>
          <w:color w:val="000000"/>
        </w:rPr>
        <w:t xml:space="preserve"> t</w:t>
      </w:r>
      <w:r>
        <w:rPr>
          <w:rFonts w:ascii="Book Antiqua" w:eastAsia="Book Antiqua" w:hAnsi="Book Antiqua" w:cs="Book Antiqua"/>
          <w:color w:val="000000"/>
        </w:rPr>
        <w:t>he tumor must be found within or close to the ectopic pancreatic tissue</w:t>
      </w:r>
      <w:r w:rsidR="00954FA9">
        <w:rPr>
          <w:rFonts w:ascii="Book Antiqua" w:eastAsia="Book Antiqua" w:hAnsi="Book Antiqua" w:cs="Book Antiqua"/>
          <w:color w:val="000000"/>
        </w:rPr>
        <w:t>;</w:t>
      </w:r>
      <w:r>
        <w:rPr>
          <w:rFonts w:ascii="Book Antiqua" w:eastAsia="Book Antiqua" w:hAnsi="Book Antiqua" w:cs="Book Antiqua"/>
          <w:color w:val="000000"/>
        </w:rPr>
        <w:t xml:space="preserve"> (2) </w:t>
      </w:r>
      <w:r w:rsidRPr="00954FA9">
        <w:rPr>
          <w:rFonts w:ascii="Book Antiqua" w:eastAsia="Book Antiqua" w:hAnsi="Book Antiqua" w:cs="Book Antiqua"/>
          <w:caps/>
          <w:color w:val="000000"/>
        </w:rPr>
        <w:t>d</w:t>
      </w:r>
      <w:r>
        <w:rPr>
          <w:rFonts w:ascii="Book Antiqua" w:eastAsia="Book Antiqua" w:hAnsi="Book Antiqua" w:cs="Book Antiqua"/>
          <w:color w:val="000000"/>
        </w:rPr>
        <w:t>irect transition between pancreatic structures and carcinoma must be observed</w:t>
      </w:r>
      <w:r w:rsidR="00954FA9">
        <w:rPr>
          <w:rFonts w:ascii="Book Antiqua" w:eastAsia="Book Antiqua" w:hAnsi="Book Antiqua" w:cs="Book Antiqua"/>
          <w:color w:val="000000"/>
        </w:rPr>
        <w:t>;</w:t>
      </w:r>
      <w:r>
        <w:rPr>
          <w:rFonts w:ascii="Book Antiqua" w:eastAsia="Book Antiqua" w:hAnsi="Book Antiqua" w:cs="Book Antiqua"/>
          <w:color w:val="000000"/>
        </w:rPr>
        <w:t xml:space="preserve"> and (3) </w:t>
      </w:r>
      <w:r w:rsidRPr="00954FA9">
        <w:rPr>
          <w:rFonts w:ascii="Book Antiqua" w:eastAsia="Book Antiqua" w:hAnsi="Book Antiqua" w:cs="Book Antiqua"/>
          <w:caps/>
          <w:color w:val="000000"/>
        </w:rPr>
        <w:t>t</w:t>
      </w:r>
      <w:r>
        <w:rPr>
          <w:rFonts w:ascii="Book Antiqua" w:eastAsia="Book Antiqua" w:hAnsi="Book Antiqua" w:cs="Book Antiqua"/>
          <w:color w:val="000000"/>
        </w:rPr>
        <w:t xml:space="preserve">he nonneoplastic pancreatic tissue must comprise fully developed acini and ductal structures. In our case, the second condition, the transition between pancreatic structures and carcinoma, was not fulfilled completely; however, the desmoplasia of pancreatic cancer destroys the tissue architecture, making it impossible to identify the histological transition. </w:t>
      </w:r>
      <w:proofErr w:type="spellStart"/>
      <w:r>
        <w:rPr>
          <w:rFonts w:ascii="Book Antiqua" w:eastAsia="Book Antiqua" w:hAnsi="Book Antiqua" w:cs="Book Antiqua"/>
          <w:color w:val="000000"/>
        </w:rPr>
        <w:t>Guillou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B00B78">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’s report included inconsistent statements; the term "close to" was used in the first condition and "direct transition" was used in the second. Furthermore, given the expanding knowledge within the field of pancreatic cancer immunohistochemistry since </w:t>
      </w:r>
      <w:proofErr w:type="spellStart"/>
      <w:r>
        <w:rPr>
          <w:rFonts w:ascii="Book Antiqua" w:eastAsia="Book Antiqua" w:hAnsi="Book Antiqua" w:cs="Book Antiqua"/>
          <w:color w:val="000000"/>
        </w:rPr>
        <w:t>Gulliou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B00B78">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’s study was published, we propose a replacement for the second </w:t>
      </w:r>
      <w:proofErr w:type="spellStart"/>
      <w:r>
        <w:rPr>
          <w:rFonts w:ascii="Book Antiqua" w:eastAsia="Book Antiqua" w:hAnsi="Book Antiqua" w:cs="Book Antiqua"/>
          <w:color w:val="000000"/>
        </w:rPr>
        <w:t>Gulliou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B00B78">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criterion as follows: Direct transition between pancreatic structures and carcinoma is observed; alternatively, cancer cells express proteins indicating pancreatic origin. </w:t>
      </w:r>
    </w:p>
    <w:p w14:paraId="7F8CE8EF" w14:textId="77777777" w:rsidR="002C64B8" w:rsidRDefault="0066650D" w:rsidP="006E248A">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Since chemotherapy against HER2-positive cancer improved the outcome of breast cancer patients, an extensive search was conducted to elucidate the incidence of HER2-expressing pancreatic cancer (ductal adenocarcinoma). The incidence of pancreatic cancer with +3 membranous HER2 protein expression ranges f</w:t>
      </w:r>
      <w:r w:rsidR="00954FA9">
        <w:rPr>
          <w:rFonts w:ascii="Book Antiqua" w:eastAsia="Book Antiqua" w:hAnsi="Book Antiqua" w:cs="Book Antiqua"/>
          <w:color w:val="000000"/>
        </w:rPr>
        <w:t>rom 6% to 12% in the literature</w:t>
      </w:r>
      <w:r w:rsidRPr="00954FA9">
        <w:rPr>
          <w:rFonts w:ascii="Book Antiqua" w:eastAsia="Book Antiqua" w:hAnsi="Book Antiqua" w:cs="Book Antiqua"/>
          <w:color w:val="000000"/>
          <w:vertAlign w:val="superscript"/>
        </w:rPr>
        <w:t>[12</w:t>
      </w:r>
      <w:r w:rsidR="00954FA9" w:rsidRPr="00954FA9">
        <w:rPr>
          <w:rFonts w:ascii="Book Antiqua" w:eastAsia="Book Antiqua" w:hAnsi="Book Antiqua" w:cs="Book Antiqua"/>
          <w:color w:val="000000"/>
          <w:vertAlign w:val="superscript"/>
        </w:rPr>
        <w:t>-</w:t>
      </w:r>
      <w:r w:rsidRPr="00954FA9">
        <w:rPr>
          <w:rFonts w:ascii="Book Antiqua" w:eastAsia="Book Antiqua" w:hAnsi="Book Antiqua" w:cs="Book Antiqua"/>
          <w:color w:val="000000"/>
          <w:vertAlign w:val="superscript"/>
        </w:rPr>
        <w:t>14]</w:t>
      </w:r>
      <w:r>
        <w:rPr>
          <w:rFonts w:ascii="Book Antiqua" w:eastAsia="Book Antiqua" w:hAnsi="Book Antiqua" w:cs="Book Antiqua"/>
          <w:color w:val="000000"/>
        </w:rPr>
        <w:t>. Using the same approach to investigate the use of Herceptin combined chemotherapy for metastatic pancreas cancer, Safran</w:t>
      </w:r>
      <w:r w:rsidR="005B7819">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B7819">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reported modest a benefit to overall survival, but Harder</w:t>
      </w:r>
      <w:r w:rsidR="005B7819">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B7819">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found no such beneficial results. Harder</w:t>
      </w:r>
      <w:r w:rsidR="005B7819">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B7819">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conducted a phase II trial of trastuzumab and capecitabine, the same drug combination administered to our patient, for metastatic pancreatic cancer. The therapeutic efficacy of HER2 chemotherapy in the current case supports the theory that HER2 overexpression drives cancer progression. The mechanism of cancer cell proliferation might differ between heterotopic and orthotopic pancreatic cancer. Given that HER2 is one of the EGFR family receptors, HER2 shares the same two main downstream signaling pathways as other EGFR receptors, the RAS-MAPK and PI3K-AKT-mTOR pathways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 most reliable explanation of the failure of HER2-targeted therapy is that many pancreatic cancers possess KRAS mutations, which lead to cancer cell proliferation regardless of HER2 inactivation. The cancer in the current case had no KRAS mutation, which supports the rationale for HER2-targeted chemotherapy (data not shown). However, the current case also revealed the limitation of the therapy, since residual cancer was observed in the submucosal layer of the duodenum, lymph nodes and desmoplastic stroma in the pancreatic head. Similar to orthotopic pancreatic ductal adenocarcinoma, in the current case, the cancer cells penetrated the pancreatic parenchyma and developed a tumor microenvironment that supported cancer cell growth, invasion, and metastasis, which contribute to therapeutic resistance</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
    <w:p w14:paraId="59605E62" w14:textId="15C69D4A" w:rsidR="00A77B3E" w:rsidRDefault="0066650D" w:rsidP="003160ED">
      <w:pPr>
        <w:spacing w:line="360" w:lineRule="auto"/>
        <w:ind w:firstLineChars="100" w:firstLine="240"/>
        <w:jc w:val="both"/>
      </w:pPr>
      <w:r>
        <w:rPr>
          <w:rFonts w:ascii="Book Antiqua" w:eastAsia="Book Antiqua" w:hAnsi="Book Antiqua" w:cs="Book Antiqua"/>
          <w:color w:val="000000"/>
        </w:rPr>
        <w:t>Trastuzumab therapy is the first-line treatment for patients with HER2-overexpressing cancer, but the mechanism of therapy resistance has not been completely established. Biological heterogeneity or clonal evolution could be the underlying mechanism. By analyzing the mechanism involved in trastuzumab resistance, targeted capture sequencing of the circulating tumor DNA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of advanced gastric cancer patients and a clone structure reconstruction approach were conducted</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Most of the gene mutation clones were concentrated in the MAPK and RAS pathways. This approach to identifying cancer gene mutations with </w:t>
      </w:r>
      <w:proofErr w:type="spellStart"/>
      <w:r>
        <w:rPr>
          <w:rFonts w:ascii="Book Antiqua" w:eastAsia="Book Antiqua" w:hAnsi="Book Antiqua" w:cs="Book Antiqua"/>
          <w:color w:val="000000"/>
        </w:rPr>
        <w:t>ctDNA</w:t>
      </w:r>
      <w:proofErr w:type="spellEnd"/>
      <w:r>
        <w:rPr>
          <w:rFonts w:ascii="Book Antiqua" w:eastAsia="Book Antiqua" w:hAnsi="Book Antiqua" w:cs="Book Antiqua"/>
          <w:color w:val="000000"/>
        </w:rPr>
        <w:t xml:space="preserve"> analysis could help to identify new targeted therapies for trastuzumab-resistant cancer patients.</w:t>
      </w:r>
    </w:p>
    <w:p w14:paraId="6111CCE3" w14:textId="77777777" w:rsidR="00A77B3E" w:rsidRDefault="00A77B3E">
      <w:pPr>
        <w:spacing w:line="360" w:lineRule="auto"/>
        <w:jc w:val="both"/>
      </w:pPr>
    </w:p>
    <w:p w14:paraId="02EE00E7" w14:textId="77777777" w:rsidR="00A77B3E" w:rsidRDefault="0066650D">
      <w:pPr>
        <w:spacing w:line="360" w:lineRule="auto"/>
        <w:jc w:val="both"/>
      </w:pPr>
      <w:r>
        <w:rPr>
          <w:rFonts w:ascii="Book Antiqua" w:eastAsia="Book Antiqua" w:hAnsi="Book Antiqua" w:cs="Book Antiqua"/>
          <w:b/>
          <w:caps/>
          <w:color w:val="000000"/>
          <w:u w:val="single"/>
        </w:rPr>
        <w:t>CONCLUSION</w:t>
      </w:r>
    </w:p>
    <w:p w14:paraId="7FA548A0" w14:textId="77777777" w:rsidR="00A77B3E" w:rsidRDefault="0066650D">
      <w:pPr>
        <w:spacing w:line="360" w:lineRule="auto"/>
        <w:jc w:val="both"/>
      </w:pPr>
      <w:r>
        <w:rPr>
          <w:rFonts w:ascii="Book Antiqua" w:eastAsia="Book Antiqua" w:hAnsi="Book Antiqua" w:cs="Book Antiqua"/>
          <w:color w:val="000000"/>
        </w:rPr>
        <w:t>HER2-positive unresectable adenocarcinoma that developed from heterotopic pancreas tissue in the duodenum was treated with trastuzumab. HER2-targeted treatment was effective for reducing the tumor volume sufficiently for surgical resection.</w:t>
      </w:r>
    </w:p>
    <w:p w14:paraId="02E01080" w14:textId="77777777" w:rsidR="00A77B3E" w:rsidRDefault="00A77B3E">
      <w:pPr>
        <w:spacing w:line="360" w:lineRule="auto"/>
        <w:jc w:val="both"/>
      </w:pPr>
    </w:p>
    <w:p w14:paraId="68E5B7F8" w14:textId="77777777" w:rsidR="00A77B3E" w:rsidRDefault="0066650D">
      <w:pPr>
        <w:spacing w:line="360" w:lineRule="auto"/>
        <w:jc w:val="both"/>
      </w:pPr>
      <w:r>
        <w:rPr>
          <w:rFonts w:ascii="Book Antiqua" w:eastAsia="Book Antiqua" w:hAnsi="Book Antiqua" w:cs="Book Antiqua"/>
          <w:b/>
          <w:color w:val="000000"/>
        </w:rPr>
        <w:t>REFERENCES</w:t>
      </w:r>
    </w:p>
    <w:p w14:paraId="4FCF8B26" w14:textId="77777777" w:rsidR="00A77B3E" w:rsidRDefault="0066650D">
      <w:pPr>
        <w:spacing w:line="360" w:lineRule="auto"/>
        <w:jc w:val="both"/>
      </w:pPr>
      <w:bookmarkStart w:id="3" w:name="OLE_LINK17"/>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Tanaka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Tsunoda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Eto</w:t>
      </w:r>
      <w:proofErr w:type="spellEnd"/>
      <w:r>
        <w:rPr>
          <w:rFonts w:ascii="Book Antiqua" w:eastAsia="Book Antiqua" w:hAnsi="Book Antiqua" w:cs="Book Antiqua"/>
          <w:color w:val="000000"/>
        </w:rPr>
        <w:t xml:space="preserve"> T, Yamada M, Tajima Y, </w:t>
      </w:r>
      <w:proofErr w:type="spellStart"/>
      <w:r>
        <w:rPr>
          <w:rFonts w:ascii="Book Antiqua" w:eastAsia="Book Antiqua" w:hAnsi="Book Antiqua" w:cs="Book Antiqua"/>
          <w:color w:val="000000"/>
        </w:rPr>
        <w:t>Shimogama</w:t>
      </w:r>
      <w:proofErr w:type="spellEnd"/>
      <w:r>
        <w:rPr>
          <w:rFonts w:ascii="Book Antiqua" w:eastAsia="Book Antiqua" w:hAnsi="Book Antiqua" w:cs="Book Antiqua"/>
          <w:color w:val="000000"/>
        </w:rPr>
        <w:t xml:space="preserve"> H, Yamaguchi T, Matsuo S, Izawa K. Diagnosis and management of heterotopic pancreas. </w:t>
      </w:r>
      <w:r>
        <w:rPr>
          <w:rFonts w:ascii="Book Antiqua" w:eastAsia="Book Antiqua" w:hAnsi="Book Antiqua" w:cs="Book Antiqua"/>
          <w:i/>
          <w:iCs/>
          <w:color w:val="000000"/>
        </w:rPr>
        <w:t>Int Surg</w:t>
      </w:r>
      <w:r>
        <w:rPr>
          <w:rFonts w:ascii="Book Antiqua" w:eastAsia="Book Antiqua" w:hAnsi="Book Antiqua" w:cs="Book Antiqua"/>
          <w:color w:val="000000"/>
        </w:rPr>
        <w:t xml:space="preserve"> 1993; </w:t>
      </w:r>
      <w:r>
        <w:rPr>
          <w:rFonts w:ascii="Book Antiqua" w:eastAsia="Book Antiqua" w:hAnsi="Book Antiqua" w:cs="Book Antiqua"/>
          <w:b/>
          <w:bCs/>
          <w:color w:val="000000"/>
        </w:rPr>
        <w:t>78</w:t>
      </w:r>
      <w:r>
        <w:rPr>
          <w:rFonts w:ascii="Book Antiqua" w:eastAsia="Book Antiqua" w:hAnsi="Book Antiqua" w:cs="Book Antiqua"/>
          <w:color w:val="000000"/>
        </w:rPr>
        <w:t>: 32-35 [PMID: 8473080]</w:t>
      </w:r>
    </w:p>
    <w:p w14:paraId="681A0A6B" w14:textId="77777777" w:rsidR="00A77B3E" w:rsidRDefault="0066650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Dolan RV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ReMine</w:t>
      </w:r>
      <w:proofErr w:type="spellEnd"/>
      <w:r>
        <w:rPr>
          <w:rFonts w:ascii="Book Antiqua" w:eastAsia="Book Antiqua" w:hAnsi="Book Antiqua" w:cs="Book Antiqua"/>
          <w:color w:val="000000"/>
        </w:rPr>
        <w:t xml:space="preserve"> WH, </w:t>
      </w:r>
      <w:proofErr w:type="spellStart"/>
      <w:r>
        <w:rPr>
          <w:rFonts w:ascii="Book Antiqua" w:eastAsia="Book Antiqua" w:hAnsi="Book Antiqua" w:cs="Book Antiqua"/>
          <w:color w:val="000000"/>
        </w:rPr>
        <w:t>Dockerty</w:t>
      </w:r>
      <w:proofErr w:type="spellEnd"/>
      <w:r>
        <w:rPr>
          <w:rFonts w:ascii="Book Antiqua" w:eastAsia="Book Antiqua" w:hAnsi="Book Antiqua" w:cs="Book Antiqua"/>
          <w:color w:val="000000"/>
        </w:rPr>
        <w:t xml:space="preserve"> MB. The fate of heterotopic pancreatic tissue. A study of 212 cases.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1974; </w:t>
      </w:r>
      <w:r>
        <w:rPr>
          <w:rFonts w:ascii="Book Antiqua" w:eastAsia="Book Antiqua" w:hAnsi="Book Antiqua" w:cs="Book Antiqua"/>
          <w:b/>
          <w:bCs/>
          <w:color w:val="000000"/>
        </w:rPr>
        <w:t>109</w:t>
      </w:r>
      <w:r>
        <w:rPr>
          <w:rFonts w:ascii="Book Antiqua" w:eastAsia="Book Antiqua" w:hAnsi="Book Antiqua" w:cs="Book Antiqua"/>
          <w:color w:val="000000"/>
        </w:rPr>
        <w:t>: 762-765 [PMID: 4420439 DOI: 10.1001/archsurg.1974.01360060032010]</w:t>
      </w:r>
    </w:p>
    <w:p w14:paraId="4A0E8E00" w14:textId="77777777" w:rsidR="002028D0" w:rsidRDefault="002028D0">
      <w:pPr>
        <w:spacing w:line="360" w:lineRule="auto"/>
        <w:jc w:val="both"/>
        <w:rPr>
          <w:rFonts w:ascii="Book Antiqua" w:eastAsia="Book Antiqua" w:hAnsi="Book Antiqua" w:cs="Book Antiqua"/>
          <w:color w:val="000000"/>
        </w:rPr>
      </w:pPr>
      <w:r w:rsidRPr="002028D0">
        <w:rPr>
          <w:rFonts w:ascii="Book Antiqua" w:eastAsia="Book Antiqua" w:hAnsi="Book Antiqua" w:cs="Book Antiqua"/>
          <w:color w:val="000000"/>
        </w:rPr>
        <w:t>3 </w:t>
      </w:r>
      <w:proofErr w:type="spellStart"/>
      <w:r w:rsidRPr="002028D0">
        <w:rPr>
          <w:rFonts w:ascii="Book Antiqua" w:eastAsia="Book Antiqua" w:hAnsi="Book Antiqua" w:cs="Book Antiqua"/>
          <w:b/>
          <w:bCs/>
          <w:color w:val="000000"/>
        </w:rPr>
        <w:t>Guillou</w:t>
      </w:r>
      <w:proofErr w:type="spellEnd"/>
      <w:r w:rsidRPr="002028D0">
        <w:rPr>
          <w:rFonts w:ascii="Book Antiqua" w:eastAsia="Book Antiqua" w:hAnsi="Book Antiqua" w:cs="Book Antiqua"/>
          <w:b/>
          <w:bCs/>
          <w:color w:val="000000"/>
        </w:rPr>
        <w:t xml:space="preserve"> L</w:t>
      </w:r>
      <w:r w:rsidRPr="002028D0">
        <w:rPr>
          <w:rFonts w:ascii="Book Antiqua" w:eastAsia="Book Antiqua" w:hAnsi="Book Antiqua" w:cs="Book Antiqua"/>
          <w:color w:val="000000"/>
        </w:rPr>
        <w:t xml:space="preserve">, </w:t>
      </w:r>
      <w:proofErr w:type="spellStart"/>
      <w:r w:rsidRPr="002028D0">
        <w:rPr>
          <w:rFonts w:ascii="Book Antiqua" w:eastAsia="Book Antiqua" w:hAnsi="Book Antiqua" w:cs="Book Antiqua"/>
          <w:color w:val="000000"/>
        </w:rPr>
        <w:t>Nordback</w:t>
      </w:r>
      <w:proofErr w:type="spellEnd"/>
      <w:r w:rsidRPr="002028D0">
        <w:rPr>
          <w:rFonts w:ascii="Book Antiqua" w:eastAsia="Book Antiqua" w:hAnsi="Book Antiqua" w:cs="Book Antiqua"/>
          <w:color w:val="000000"/>
        </w:rPr>
        <w:t xml:space="preserve"> P, Gerber C, Schneider RP. Ductal adenocarcinoma arising in a heterotopic pancreas situated in a hiatal hernia. </w:t>
      </w:r>
      <w:r w:rsidRPr="002028D0">
        <w:rPr>
          <w:rFonts w:ascii="Book Antiqua" w:eastAsia="Book Antiqua" w:hAnsi="Book Antiqua" w:cs="Book Antiqua"/>
          <w:i/>
          <w:iCs/>
          <w:color w:val="000000"/>
        </w:rPr>
        <w:t xml:space="preserve">Arch </w:t>
      </w:r>
      <w:proofErr w:type="spellStart"/>
      <w:r w:rsidRPr="002028D0">
        <w:rPr>
          <w:rFonts w:ascii="Book Antiqua" w:eastAsia="Book Antiqua" w:hAnsi="Book Antiqua" w:cs="Book Antiqua"/>
          <w:i/>
          <w:iCs/>
          <w:color w:val="000000"/>
        </w:rPr>
        <w:t>Pathol</w:t>
      </w:r>
      <w:proofErr w:type="spellEnd"/>
      <w:r w:rsidRPr="002028D0">
        <w:rPr>
          <w:rFonts w:ascii="Book Antiqua" w:eastAsia="Book Antiqua" w:hAnsi="Book Antiqua" w:cs="Book Antiqua"/>
          <w:i/>
          <w:iCs/>
          <w:color w:val="000000"/>
        </w:rPr>
        <w:t xml:space="preserve"> Lab Med</w:t>
      </w:r>
      <w:r w:rsidRPr="002028D0">
        <w:rPr>
          <w:rFonts w:ascii="Book Antiqua" w:eastAsia="Book Antiqua" w:hAnsi="Book Antiqua" w:cs="Book Antiqua"/>
          <w:color w:val="000000"/>
        </w:rPr>
        <w:t> 1994; </w:t>
      </w:r>
      <w:r w:rsidRPr="002028D0">
        <w:rPr>
          <w:rFonts w:ascii="Book Antiqua" w:eastAsia="Book Antiqua" w:hAnsi="Book Antiqua" w:cs="Book Antiqua"/>
          <w:b/>
          <w:bCs/>
          <w:color w:val="000000"/>
        </w:rPr>
        <w:t>118</w:t>
      </w:r>
      <w:r w:rsidRPr="002028D0">
        <w:rPr>
          <w:rFonts w:ascii="Book Antiqua" w:eastAsia="Book Antiqua" w:hAnsi="Book Antiqua" w:cs="Book Antiqua"/>
          <w:color w:val="000000"/>
        </w:rPr>
        <w:t>: 568-571 [PMID: 8192567]</w:t>
      </w:r>
    </w:p>
    <w:p w14:paraId="2B6A7BC1" w14:textId="77777777" w:rsidR="00A77B3E" w:rsidRDefault="0066650D">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Makhlouf</w:t>
      </w:r>
      <w:proofErr w:type="spellEnd"/>
      <w:r>
        <w:rPr>
          <w:rFonts w:ascii="Book Antiqua" w:eastAsia="Book Antiqua" w:hAnsi="Book Antiqua" w:cs="Book Antiqua"/>
          <w:b/>
          <w:bCs/>
          <w:color w:val="000000"/>
        </w:rPr>
        <w:t xml:space="preserve"> HR</w:t>
      </w:r>
      <w:r>
        <w:rPr>
          <w:rFonts w:ascii="Book Antiqua" w:eastAsia="Book Antiqua" w:hAnsi="Book Antiqua" w:cs="Book Antiqua"/>
          <w:color w:val="000000"/>
        </w:rPr>
        <w:t xml:space="preserve">, Almeida JL, </w:t>
      </w:r>
      <w:proofErr w:type="spellStart"/>
      <w:r>
        <w:rPr>
          <w:rFonts w:ascii="Book Antiqua" w:eastAsia="Book Antiqua" w:hAnsi="Book Antiqua" w:cs="Book Antiqua"/>
          <w:color w:val="000000"/>
        </w:rPr>
        <w:t>Sobin</w:t>
      </w:r>
      <w:proofErr w:type="spellEnd"/>
      <w:r>
        <w:rPr>
          <w:rFonts w:ascii="Book Antiqua" w:eastAsia="Book Antiqua" w:hAnsi="Book Antiqua" w:cs="Book Antiqua"/>
          <w:color w:val="000000"/>
        </w:rPr>
        <w:t xml:space="preserve"> LH. Carcinoma in jejunal pancreatic heterotopia.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123</w:t>
      </w:r>
      <w:r>
        <w:rPr>
          <w:rFonts w:ascii="Book Antiqua" w:eastAsia="Book Antiqua" w:hAnsi="Book Antiqua" w:cs="Book Antiqua"/>
          <w:color w:val="000000"/>
        </w:rPr>
        <w:t>: 707-711 [PMID: 10420228 DOI: 10.5858/1999-123-0707-cijph]</w:t>
      </w:r>
    </w:p>
    <w:p w14:paraId="2F1A6837" w14:textId="77777777" w:rsidR="00A77B3E" w:rsidRDefault="0066650D">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Fukino</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Oida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Mimatsu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Kuboi</w:t>
      </w:r>
      <w:proofErr w:type="spellEnd"/>
      <w:r>
        <w:rPr>
          <w:rFonts w:ascii="Book Antiqua" w:eastAsia="Book Antiqua" w:hAnsi="Book Antiqua" w:cs="Book Antiqua"/>
          <w:color w:val="000000"/>
        </w:rPr>
        <w:t xml:space="preserve"> Y, Kida K. Adenocarcinoma arising from heterotopic pancreas at the third portion of the duodenum.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4082-4088 [PMID: 25852297 DOI: 10.3748/wjg.v21.i13.4082]</w:t>
      </w:r>
    </w:p>
    <w:p w14:paraId="231CDC4D" w14:textId="77777777" w:rsidR="006056DC" w:rsidRDefault="006056DC">
      <w:pPr>
        <w:spacing w:line="360" w:lineRule="auto"/>
        <w:jc w:val="both"/>
        <w:rPr>
          <w:rFonts w:ascii="Book Antiqua" w:eastAsia="Book Antiqua" w:hAnsi="Book Antiqua" w:cs="Book Antiqua"/>
          <w:color w:val="000000"/>
        </w:rPr>
      </w:pPr>
      <w:r w:rsidRPr="006056DC">
        <w:rPr>
          <w:rFonts w:ascii="Book Antiqua" w:eastAsia="Book Antiqua" w:hAnsi="Book Antiqua" w:cs="Book Antiqua"/>
          <w:color w:val="000000"/>
        </w:rPr>
        <w:t>6 </w:t>
      </w:r>
      <w:r w:rsidRPr="006056DC">
        <w:rPr>
          <w:rFonts w:ascii="Book Antiqua" w:eastAsia="Book Antiqua" w:hAnsi="Book Antiqua" w:cs="Book Antiqua"/>
          <w:b/>
          <w:bCs/>
          <w:color w:val="000000"/>
        </w:rPr>
        <w:t>Minami T</w:t>
      </w:r>
      <w:r w:rsidRPr="006056DC">
        <w:rPr>
          <w:rFonts w:ascii="Book Antiqua" w:eastAsia="Book Antiqua" w:hAnsi="Book Antiqua" w:cs="Book Antiqua"/>
          <w:color w:val="000000"/>
        </w:rPr>
        <w:t xml:space="preserve">, Terada T, Mitsui T, </w:t>
      </w:r>
      <w:proofErr w:type="spellStart"/>
      <w:r w:rsidRPr="006056DC">
        <w:rPr>
          <w:rFonts w:ascii="Book Antiqua" w:eastAsia="Book Antiqua" w:hAnsi="Book Antiqua" w:cs="Book Antiqua"/>
          <w:color w:val="000000"/>
        </w:rPr>
        <w:t>Nakanuma</w:t>
      </w:r>
      <w:proofErr w:type="spellEnd"/>
      <w:r w:rsidRPr="006056DC">
        <w:rPr>
          <w:rFonts w:ascii="Book Antiqua" w:eastAsia="Book Antiqua" w:hAnsi="Book Antiqua" w:cs="Book Antiqua"/>
          <w:color w:val="000000"/>
        </w:rPr>
        <w:t xml:space="preserve"> Y. Adenocarcinoma arising from a heterotopic pancreas in the first portion of the duodenum: a case report. </w:t>
      </w:r>
      <w:r w:rsidRPr="006056DC">
        <w:rPr>
          <w:rFonts w:ascii="Book Antiqua" w:eastAsia="Book Antiqua" w:hAnsi="Book Antiqua" w:cs="Book Antiqua"/>
          <w:i/>
          <w:iCs/>
          <w:color w:val="000000"/>
        </w:rPr>
        <w:t>Surg Case Rep</w:t>
      </w:r>
      <w:r w:rsidRPr="006056DC">
        <w:rPr>
          <w:rFonts w:ascii="Book Antiqua" w:eastAsia="Book Antiqua" w:hAnsi="Book Antiqua" w:cs="Book Antiqua"/>
          <w:color w:val="000000"/>
        </w:rPr>
        <w:t> 2020; </w:t>
      </w:r>
      <w:r w:rsidRPr="006056DC">
        <w:rPr>
          <w:rFonts w:ascii="Book Antiqua" w:eastAsia="Book Antiqua" w:hAnsi="Book Antiqua" w:cs="Book Antiqua"/>
          <w:b/>
          <w:bCs/>
          <w:color w:val="000000"/>
        </w:rPr>
        <w:t>6</w:t>
      </w:r>
      <w:r w:rsidRPr="006056DC">
        <w:rPr>
          <w:rFonts w:ascii="Book Antiqua" w:eastAsia="Book Antiqua" w:hAnsi="Book Antiqua" w:cs="Book Antiqua"/>
          <w:color w:val="000000"/>
        </w:rPr>
        <w:t>: 141 [PMID: 32556717 DOI: 10.1186/s40792-020-00903-z]</w:t>
      </w:r>
    </w:p>
    <w:p w14:paraId="253C330B" w14:textId="77777777" w:rsidR="00A77B3E" w:rsidRDefault="0066650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Yeo DXW,</w:t>
      </w:r>
      <w:r>
        <w:rPr>
          <w:rFonts w:ascii="Book Antiqua" w:eastAsia="Book Antiqua" w:hAnsi="Book Antiqua" w:cs="Book Antiqua"/>
          <w:color w:val="000000"/>
        </w:rPr>
        <w:t xml:space="preserve"> Goh N, </w:t>
      </w:r>
      <w:proofErr w:type="spellStart"/>
      <w:r>
        <w:rPr>
          <w:rFonts w:ascii="Book Antiqua" w:eastAsia="Book Antiqua" w:hAnsi="Book Antiqua" w:cs="Book Antiqua"/>
          <w:color w:val="000000"/>
        </w:rPr>
        <w:t>Chuah</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Amitbhai</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Oo</w:t>
      </w:r>
      <w:proofErr w:type="spellEnd"/>
      <w:r>
        <w:rPr>
          <w:rFonts w:ascii="Book Antiqua" w:eastAsia="Book Antiqua" w:hAnsi="Book Antiqua" w:cs="Book Antiqua"/>
          <w:color w:val="000000"/>
        </w:rPr>
        <w:t xml:space="preserve"> AM, Ahmed AKS, Nath KA. Malignant Transformation of Heterotopic Pancreatic Tissue in a Patient with BRCA2 Mutation. </w:t>
      </w:r>
      <w:r w:rsidRPr="00BB0CB8">
        <w:rPr>
          <w:rFonts w:ascii="Book Antiqua" w:eastAsia="Book Antiqua" w:hAnsi="Book Antiqua" w:cs="Book Antiqua"/>
          <w:i/>
          <w:color w:val="000000"/>
        </w:rPr>
        <w:t xml:space="preserve">Gastroenterol Insights </w:t>
      </w:r>
      <w:r>
        <w:rPr>
          <w:rFonts w:ascii="Book Antiqua" w:eastAsia="Book Antiqua" w:hAnsi="Book Antiqua" w:cs="Book Antiqua"/>
          <w:color w:val="000000"/>
        </w:rPr>
        <w:t>2021;</w:t>
      </w:r>
      <w:r w:rsidR="00BB0CB8">
        <w:rPr>
          <w:rFonts w:ascii="Book Antiqua" w:eastAsia="Book Antiqua" w:hAnsi="Book Antiqua" w:cs="Book Antiqua"/>
          <w:color w:val="000000"/>
        </w:rPr>
        <w:t xml:space="preserve"> </w:t>
      </w:r>
      <w:r w:rsidRPr="00480F19">
        <w:rPr>
          <w:rFonts w:ascii="Book Antiqua" w:eastAsia="Book Antiqua" w:hAnsi="Book Antiqua" w:cs="Book Antiqua"/>
          <w:b/>
          <w:color w:val="000000"/>
        </w:rPr>
        <w:t>12</w:t>
      </w:r>
      <w:r>
        <w:rPr>
          <w:rFonts w:ascii="Book Antiqua" w:eastAsia="Book Antiqua" w:hAnsi="Book Antiqua" w:cs="Book Antiqua"/>
          <w:color w:val="000000"/>
        </w:rPr>
        <w:t>:</w:t>
      </w:r>
      <w:r w:rsidR="00BB0CB8">
        <w:rPr>
          <w:rFonts w:ascii="Book Antiqua" w:eastAsia="Book Antiqua" w:hAnsi="Book Antiqua" w:cs="Book Antiqua"/>
          <w:color w:val="000000"/>
        </w:rPr>
        <w:t xml:space="preserve"> </w:t>
      </w:r>
      <w:r>
        <w:rPr>
          <w:rFonts w:ascii="Book Antiqua" w:eastAsia="Book Antiqua" w:hAnsi="Book Antiqua" w:cs="Book Antiqua"/>
          <w:color w:val="000000"/>
        </w:rPr>
        <w:t>10</w:t>
      </w:r>
      <w:r w:rsidR="00BB0CB8">
        <w:rPr>
          <w:rFonts w:ascii="Book Antiqua" w:eastAsia="Book Antiqua" w:hAnsi="Book Antiqua" w:cs="Book Antiqua"/>
          <w:color w:val="000000"/>
        </w:rPr>
        <w:t>-1</w:t>
      </w:r>
      <w:r>
        <w:rPr>
          <w:rFonts w:ascii="Book Antiqua" w:eastAsia="Book Antiqua" w:hAnsi="Book Antiqua" w:cs="Book Antiqua"/>
          <w:color w:val="000000"/>
        </w:rPr>
        <w:t>6 [DOI: 10.3390/gastroent12010002]</w:t>
      </w:r>
    </w:p>
    <w:p w14:paraId="117EE1E6" w14:textId="77777777" w:rsidR="00A44B7B" w:rsidRDefault="00A44B7B">
      <w:pPr>
        <w:spacing w:line="360" w:lineRule="auto"/>
        <w:jc w:val="both"/>
        <w:rPr>
          <w:rFonts w:ascii="Book Antiqua" w:eastAsia="Book Antiqua" w:hAnsi="Book Antiqua" w:cs="Book Antiqua"/>
          <w:color w:val="000000"/>
        </w:rPr>
      </w:pPr>
      <w:r w:rsidRPr="00A44B7B">
        <w:rPr>
          <w:rFonts w:ascii="Book Antiqua" w:eastAsia="Book Antiqua" w:hAnsi="Book Antiqua" w:cs="Book Antiqua"/>
          <w:color w:val="000000"/>
        </w:rPr>
        <w:t>8 </w:t>
      </w:r>
      <w:r w:rsidRPr="00A44B7B">
        <w:rPr>
          <w:rFonts w:ascii="Book Antiqua" w:eastAsia="Book Antiqua" w:hAnsi="Book Antiqua" w:cs="Book Antiqua"/>
          <w:b/>
          <w:bCs/>
          <w:color w:val="000000"/>
        </w:rPr>
        <w:t>Moon JH</w:t>
      </w:r>
      <w:r w:rsidRPr="00A44B7B">
        <w:rPr>
          <w:rFonts w:ascii="Book Antiqua" w:eastAsia="Book Antiqua" w:hAnsi="Book Antiqua" w:cs="Book Antiqua"/>
          <w:color w:val="000000"/>
        </w:rPr>
        <w:t>, Lee K, Yang HK, Kim WH. Duodenal Adenocarcinoma of Brunner Gland Origin: A Case Report. </w:t>
      </w:r>
      <w:r w:rsidRPr="00A44B7B">
        <w:rPr>
          <w:rFonts w:ascii="Book Antiqua" w:eastAsia="Book Antiqua" w:hAnsi="Book Antiqua" w:cs="Book Antiqua"/>
          <w:i/>
          <w:iCs/>
          <w:color w:val="000000"/>
        </w:rPr>
        <w:t xml:space="preserve">J </w:t>
      </w:r>
      <w:proofErr w:type="spellStart"/>
      <w:r w:rsidRPr="00A44B7B">
        <w:rPr>
          <w:rFonts w:ascii="Book Antiqua" w:eastAsia="Book Antiqua" w:hAnsi="Book Antiqua" w:cs="Book Antiqua"/>
          <w:i/>
          <w:iCs/>
          <w:color w:val="000000"/>
        </w:rPr>
        <w:t>Pathol</w:t>
      </w:r>
      <w:proofErr w:type="spellEnd"/>
      <w:r w:rsidRPr="00A44B7B">
        <w:rPr>
          <w:rFonts w:ascii="Book Antiqua" w:eastAsia="Book Antiqua" w:hAnsi="Book Antiqua" w:cs="Book Antiqua"/>
          <w:i/>
          <w:iCs/>
          <w:color w:val="000000"/>
        </w:rPr>
        <w:t xml:space="preserve"> </w:t>
      </w:r>
      <w:proofErr w:type="spellStart"/>
      <w:r w:rsidRPr="00A44B7B">
        <w:rPr>
          <w:rFonts w:ascii="Book Antiqua" w:eastAsia="Book Antiqua" w:hAnsi="Book Antiqua" w:cs="Book Antiqua"/>
          <w:i/>
          <w:iCs/>
          <w:color w:val="000000"/>
        </w:rPr>
        <w:t>Transl</w:t>
      </w:r>
      <w:proofErr w:type="spellEnd"/>
      <w:r w:rsidRPr="00A44B7B">
        <w:rPr>
          <w:rFonts w:ascii="Book Antiqua" w:eastAsia="Book Antiqua" w:hAnsi="Book Antiqua" w:cs="Book Antiqua"/>
          <w:i/>
          <w:iCs/>
          <w:color w:val="000000"/>
        </w:rPr>
        <w:t xml:space="preserve"> Med</w:t>
      </w:r>
      <w:r w:rsidRPr="00A44B7B">
        <w:rPr>
          <w:rFonts w:ascii="Book Antiqua" w:eastAsia="Book Antiqua" w:hAnsi="Book Antiqua" w:cs="Book Antiqua"/>
          <w:color w:val="000000"/>
        </w:rPr>
        <w:t> 2018; </w:t>
      </w:r>
      <w:r w:rsidRPr="00A44B7B">
        <w:rPr>
          <w:rFonts w:ascii="Book Antiqua" w:eastAsia="Book Antiqua" w:hAnsi="Book Antiqua" w:cs="Book Antiqua"/>
          <w:b/>
          <w:bCs/>
          <w:color w:val="000000"/>
        </w:rPr>
        <w:t>52</w:t>
      </w:r>
      <w:r w:rsidRPr="00A44B7B">
        <w:rPr>
          <w:rFonts w:ascii="Book Antiqua" w:eastAsia="Book Antiqua" w:hAnsi="Book Antiqua" w:cs="Book Antiqua"/>
          <w:color w:val="000000"/>
        </w:rPr>
        <w:t>: 179-182 [PMID: 29281782 DOI: 10.4132/jptm.2017.10.09]</w:t>
      </w:r>
    </w:p>
    <w:p w14:paraId="4BACF12C" w14:textId="77777777" w:rsidR="00A77B3E" w:rsidRDefault="0066650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Chu P</w:t>
      </w:r>
      <w:r>
        <w:rPr>
          <w:rFonts w:ascii="Book Antiqua" w:eastAsia="Book Antiqua" w:hAnsi="Book Antiqua" w:cs="Book Antiqua"/>
          <w:color w:val="000000"/>
        </w:rPr>
        <w:t xml:space="preserve">, Wu E, Weiss LM. Cytokeratin 7 and cytokeratin 20 expression in epithelial neoplasms: a survey of 435 cases.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13</w:t>
      </w:r>
      <w:r>
        <w:rPr>
          <w:rFonts w:ascii="Book Antiqua" w:eastAsia="Book Antiqua" w:hAnsi="Book Antiqua" w:cs="Book Antiqua"/>
          <w:color w:val="000000"/>
        </w:rPr>
        <w:t>: 962-972 [PMID: 11007036 DOI: 10.1038/modpathol.3880175]</w:t>
      </w:r>
    </w:p>
    <w:p w14:paraId="44ACFCCD" w14:textId="77777777" w:rsidR="00A77B3E" w:rsidRDefault="0066650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Moskaluk</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Zhang H, Powell SM, </w:t>
      </w:r>
      <w:proofErr w:type="spellStart"/>
      <w:r>
        <w:rPr>
          <w:rFonts w:ascii="Book Antiqua" w:eastAsia="Book Antiqua" w:hAnsi="Book Antiqua" w:cs="Book Antiqua"/>
          <w:color w:val="000000"/>
        </w:rPr>
        <w:t>Cerilli</w:t>
      </w:r>
      <w:proofErr w:type="spellEnd"/>
      <w:r>
        <w:rPr>
          <w:rFonts w:ascii="Book Antiqua" w:eastAsia="Book Antiqua" w:hAnsi="Book Antiqua" w:cs="Book Antiqua"/>
          <w:color w:val="000000"/>
        </w:rPr>
        <w:t xml:space="preserve"> LA, Hampton GM, Frierson HF Jr. Cdx2 protein expression in normal and malignant human tissues: an immunohistochemical </w:t>
      </w:r>
      <w:r>
        <w:rPr>
          <w:rFonts w:ascii="Book Antiqua" w:eastAsia="Book Antiqua" w:hAnsi="Book Antiqua" w:cs="Book Antiqua"/>
          <w:color w:val="000000"/>
        </w:rPr>
        <w:lastRenderedPageBreak/>
        <w:t xml:space="preserve">survey using tissue microarrays.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16</w:t>
      </w:r>
      <w:r>
        <w:rPr>
          <w:rFonts w:ascii="Book Antiqua" w:eastAsia="Book Antiqua" w:hAnsi="Book Antiqua" w:cs="Book Antiqua"/>
          <w:color w:val="000000"/>
        </w:rPr>
        <w:t>: 913-919 [PMID: 13679455 DOI: 10.1097/01.MP.0000086073.92773.55]</w:t>
      </w:r>
    </w:p>
    <w:p w14:paraId="3B6B19D1" w14:textId="77777777" w:rsidR="00A77B3E" w:rsidRDefault="0066650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Suh H</w:t>
      </w:r>
      <w:r>
        <w:rPr>
          <w:rFonts w:ascii="Book Antiqua" w:eastAsia="Book Antiqua" w:hAnsi="Book Antiqua" w:cs="Book Antiqua"/>
          <w:color w:val="000000"/>
        </w:rPr>
        <w:t xml:space="preserve">, Pillai K, Morris DL. Mucins in pancreatic cancer: biological role, implications in carcinogenesis and applications in diagnosis and therapy.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1372-1383 [PMID: 28670497]</w:t>
      </w:r>
    </w:p>
    <w:p w14:paraId="16CA3C7F" w14:textId="77777777" w:rsidR="00A77B3E" w:rsidRDefault="0066650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Safran H</w:t>
      </w:r>
      <w:r>
        <w:rPr>
          <w:rFonts w:ascii="Book Antiqua" w:eastAsia="Book Antiqua" w:hAnsi="Book Antiqua" w:cs="Book Antiqua"/>
          <w:color w:val="000000"/>
        </w:rPr>
        <w:t xml:space="preserve">, Steinhoff M, </w:t>
      </w:r>
      <w:proofErr w:type="spellStart"/>
      <w:r>
        <w:rPr>
          <w:rFonts w:ascii="Book Antiqua" w:eastAsia="Book Antiqua" w:hAnsi="Book Antiqua" w:cs="Book Antiqua"/>
          <w:color w:val="000000"/>
        </w:rPr>
        <w:t>Mangray</w:t>
      </w:r>
      <w:proofErr w:type="spellEnd"/>
      <w:r>
        <w:rPr>
          <w:rFonts w:ascii="Book Antiqua" w:eastAsia="Book Antiqua" w:hAnsi="Book Antiqua" w:cs="Book Antiqua"/>
          <w:color w:val="000000"/>
        </w:rPr>
        <w:t xml:space="preserve"> S, Rathore R, King TC, Chai L, </w:t>
      </w:r>
      <w:proofErr w:type="spellStart"/>
      <w:r>
        <w:rPr>
          <w:rFonts w:ascii="Book Antiqua" w:eastAsia="Book Antiqua" w:hAnsi="Book Antiqua" w:cs="Book Antiqua"/>
          <w:color w:val="000000"/>
        </w:rPr>
        <w:t>Berzein</w:t>
      </w:r>
      <w:proofErr w:type="spellEnd"/>
      <w:r>
        <w:rPr>
          <w:rFonts w:ascii="Book Antiqua" w:eastAsia="Book Antiqua" w:hAnsi="Book Antiqua" w:cs="Book Antiqua"/>
          <w:color w:val="000000"/>
        </w:rPr>
        <w:t xml:space="preserve"> K, Moore T, </w:t>
      </w:r>
      <w:proofErr w:type="spellStart"/>
      <w:r>
        <w:rPr>
          <w:rFonts w:ascii="Book Antiqua" w:eastAsia="Book Antiqua" w:hAnsi="Book Antiqua" w:cs="Book Antiqua"/>
          <w:color w:val="000000"/>
        </w:rPr>
        <w:t>Iannitti</w:t>
      </w:r>
      <w:proofErr w:type="spellEnd"/>
      <w:r>
        <w:rPr>
          <w:rFonts w:ascii="Book Antiqua" w:eastAsia="Book Antiqua" w:hAnsi="Book Antiqua" w:cs="Book Antiqua"/>
          <w:color w:val="000000"/>
        </w:rPr>
        <w:t xml:space="preserve"> D, Reiss P, </w:t>
      </w:r>
      <w:proofErr w:type="spellStart"/>
      <w:r>
        <w:rPr>
          <w:rFonts w:ascii="Book Antiqua" w:eastAsia="Book Antiqua" w:hAnsi="Book Antiqua" w:cs="Book Antiqua"/>
          <w:color w:val="000000"/>
        </w:rPr>
        <w:t>Pasquariello</w:t>
      </w:r>
      <w:proofErr w:type="spellEnd"/>
      <w:r>
        <w:rPr>
          <w:rFonts w:ascii="Book Antiqua" w:eastAsia="Book Antiqua" w:hAnsi="Book Antiqua" w:cs="Book Antiqua"/>
          <w:color w:val="000000"/>
        </w:rPr>
        <w:t xml:space="preserve"> T, Akerman P, Quirk D, Mass R, Goldstein L, </w:t>
      </w:r>
      <w:proofErr w:type="spellStart"/>
      <w:r>
        <w:rPr>
          <w:rFonts w:ascii="Book Antiqua" w:eastAsia="Book Antiqua" w:hAnsi="Book Antiqua" w:cs="Book Antiqua"/>
          <w:color w:val="000000"/>
        </w:rPr>
        <w:t>Tantravahi</w:t>
      </w:r>
      <w:proofErr w:type="spellEnd"/>
      <w:r>
        <w:rPr>
          <w:rFonts w:ascii="Book Antiqua" w:eastAsia="Book Antiqua" w:hAnsi="Book Antiqua" w:cs="Book Antiqua"/>
          <w:color w:val="000000"/>
        </w:rPr>
        <w:t xml:space="preserve"> U. Overexpression of the HER-2/neu oncogene in pancreatic adenocarcinoma. </w:t>
      </w:r>
      <w:r>
        <w:rPr>
          <w:rFonts w:ascii="Book Antiqua" w:eastAsia="Book Antiqua" w:hAnsi="Book Antiqua" w:cs="Book Antiqua"/>
          <w:i/>
          <w:iCs/>
          <w:color w:val="000000"/>
        </w:rPr>
        <w:t>Am J Clin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24</w:t>
      </w:r>
      <w:r>
        <w:rPr>
          <w:rFonts w:ascii="Book Antiqua" w:eastAsia="Book Antiqua" w:hAnsi="Book Antiqua" w:cs="Book Antiqua"/>
          <w:color w:val="000000"/>
        </w:rPr>
        <w:t>: 496-499 [PMID: 11586103 DOI: 10.1097/00000421-200110000-00016]</w:t>
      </w:r>
    </w:p>
    <w:p w14:paraId="677F983F" w14:textId="77777777" w:rsidR="006D1D66" w:rsidRDefault="006D1D66">
      <w:pPr>
        <w:spacing w:line="360" w:lineRule="auto"/>
        <w:jc w:val="both"/>
        <w:rPr>
          <w:rFonts w:ascii="Book Antiqua" w:eastAsia="Book Antiqua" w:hAnsi="Book Antiqua" w:cs="Book Antiqua"/>
          <w:color w:val="000000"/>
        </w:rPr>
      </w:pPr>
      <w:r w:rsidRPr="006D1D66">
        <w:rPr>
          <w:rFonts w:ascii="Book Antiqua" w:eastAsia="Book Antiqua" w:hAnsi="Book Antiqua" w:cs="Book Antiqua"/>
          <w:color w:val="000000"/>
        </w:rPr>
        <w:t>13 </w:t>
      </w:r>
      <w:r w:rsidRPr="006D1D66">
        <w:rPr>
          <w:rFonts w:ascii="Book Antiqua" w:eastAsia="Book Antiqua" w:hAnsi="Book Antiqua" w:cs="Book Antiqua"/>
          <w:b/>
          <w:bCs/>
          <w:color w:val="000000"/>
        </w:rPr>
        <w:t>Safran H</w:t>
      </w:r>
      <w:r w:rsidRPr="006D1D66">
        <w:rPr>
          <w:rFonts w:ascii="Book Antiqua" w:eastAsia="Book Antiqua" w:hAnsi="Book Antiqua" w:cs="Book Antiqua"/>
          <w:color w:val="000000"/>
        </w:rPr>
        <w:t xml:space="preserve">, </w:t>
      </w:r>
      <w:proofErr w:type="spellStart"/>
      <w:r w:rsidRPr="006D1D66">
        <w:rPr>
          <w:rFonts w:ascii="Book Antiqua" w:eastAsia="Book Antiqua" w:hAnsi="Book Antiqua" w:cs="Book Antiqua"/>
          <w:color w:val="000000"/>
        </w:rPr>
        <w:t>Iannitti</w:t>
      </w:r>
      <w:proofErr w:type="spellEnd"/>
      <w:r w:rsidRPr="006D1D66">
        <w:rPr>
          <w:rFonts w:ascii="Book Antiqua" w:eastAsia="Book Antiqua" w:hAnsi="Book Antiqua" w:cs="Book Antiqua"/>
          <w:color w:val="000000"/>
        </w:rPr>
        <w:t xml:space="preserve"> D, Ramanathan R, Schwartz JD, Steinhoff M, Nauman C, </w:t>
      </w:r>
      <w:proofErr w:type="spellStart"/>
      <w:r w:rsidRPr="006D1D66">
        <w:rPr>
          <w:rFonts w:ascii="Book Antiqua" w:eastAsia="Book Antiqua" w:hAnsi="Book Antiqua" w:cs="Book Antiqua"/>
          <w:color w:val="000000"/>
        </w:rPr>
        <w:t>Hesketh</w:t>
      </w:r>
      <w:proofErr w:type="spellEnd"/>
      <w:r w:rsidRPr="006D1D66">
        <w:rPr>
          <w:rFonts w:ascii="Book Antiqua" w:eastAsia="Book Antiqua" w:hAnsi="Book Antiqua" w:cs="Book Antiqua"/>
          <w:color w:val="000000"/>
        </w:rPr>
        <w:t xml:space="preserve"> P, Rathore R, Wolff R, </w:t>
      </w:r>
      <w:proofErr w:type="spellStart"/>
      <w:r w:rsidRPr="006D1D66">
        <w:rPr>
          <w:rFonts w:ascii="Book Antiqua" w:eastAsia="Book Antiqua" w:hAnsi="Book Antiqua" w:cs="Book Antiqua"/>
          <w:color w:val="000000"/>
        </w:rPr>
        <w:t>Tantravahi</w:t>
      </w:r>
      <w:proofErr w:type="spellEnd"/>
      <w:r w:rsidRPr="006D1D66">
        <w:rPr>
          <w:rFonts w:ascii="Book Antiqua" w:eastAsia="Book Antiqua" w:hAnsi="Book Antiqua" w:cs="Book Antiqua"/>
          <w:color w:val="000000"/>
        </w:rPr>
        <w:t xml:space="preserve"> U, Hughes TM, Maia C, </w:t>
      </w:r>
      <w:proofErr w:type="spellStart"/>
      <w:r w:rsidRPr="006D1D66">
        <w:rPr>
          <w:rFonts w:ascii="Book Antiqua" w:eastAsia="Book Antiqua" w:hAnsi="Book Antiqua" w:cs="Book Antiqua"/>
          <w:color w:val="000000"/>
        </w:rPr>
        <w:t>Pasquariello</w:t>
      </w:r>
      <w:proofErr w:type="spellEnd"/>
      <w:r w:rsidRPr="006D1D66">
        <w:rPr>
          <w:rFonts w:ascii="Book Antiqua" w:eastAsia="Book Antiqua" w:hAnsi="Book Antiqua" w:cs="Book Antiqua"/>
          <w:color w:val="000000"/>
        </w:rPr>
        <w:t xml:space="preserve"> T, Goldstein L, King T, Tsai JY, Kennedy T. Herceptin and gemcitabine for metastatic pancreatic cancers that overexpress HER-2/neu. </w:t>
      </w:r>
      <w:r w:rsidRPr="006D1D66">
        <w:rPr>
          <w:rFonts w:ascii="Book Antiqua" w:eastAsia="Book Antiqua" w:hAnsi="Book Antiqua" w:cs="Book Antiqua"/>
          <w:i/>
          <w:iCs/>
          <w:color w:val="000000"/>
        </w:rPr>
        <w:t>Cancer Invest</w:t>
      </w:r>
      <w:r w:rsidRPr="006D1D66">
        <w:rPr>
          <w:rFonts w:ascii="Book Antiqua" w:eastAsia="Book Antiqua" w:hAnsi="Book Antiqua" w:cs="Book Antiqua"/>
          <w:color w:val="000000"/>
        </w:rPr>
        <w:t> 2004; </w:t>
      </w:r>
      <w:r w:rsidRPr="006D1D66">
        <w:rPr>
          <w:rFonts w:ascii="Book Antiqua" w:eastAsia="Book Antiqua" w:hAnsi="Book Antiqua" w:cs="Book Antiqua"/>
          <w:b/>
          <w:bCs/>
          <w:color w:val="000000"/>
        </w:rPr>
        <w:t>22</w:t>
      </w:r>
      <w:r w:rsidRPr="006D1D66">
        <w:rPr>
          <w:rFonts w:ascii="Book Antiqua" w:eastAsia="Book Antiqua" w:hAnsi="Book Antiqua" w:cs="Book Antiqua"/>
          <w:color w:val="000000"/>
        </w:rPr>
        <w:t>: 706-712 [PMID: 15581051 DOI: 10.1081/cnv-200032974]</w:t>
      </w:r>
    </w:p>
    <w:p w14:paraId="25008700" w14:textId="77777777" w:rsidR="00A77B3E" w:rsidRDefault="0066650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Harder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Ihorst</w:t>
      </w:r>
      <w:proofErr w:type="spellEnd"/>
      <w:r>
        <w:rPr>
          <w:rFonts w:ascii="Book Antiqua" w:eastAsia="Book Antiqua" w:hAnsi="Book Antiqua" w:cs="Book Antiqua"/>
          <w:color w:val="000000"/>
        </w:rPr>
        <w:t xml:space="preserve"> G, Heinemann V, </w:t>
      </w:r>
      <w:proofErr w:type="spellStart"/>
      <w:r>
        <w:rPr>
          <w:rFonts w:ascii="Book Antiqua" w:eastAsia="Book Antiqua" w:hAnsi="Book Antiqua" w:cs="Book Antiqua"/>
          <w:color w:val="000000"/>
        </w:rPr>
        <w:t>Hofheinz</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Moehler</w:t>
      </w:r>
      <w:proofErr w:type="spellEnd"/>
      <w:r>
        <w:rPr>
          <w:rFonts w:ascii="Book Antiqua" w:eastAsia="Book Antiqua" w:hAnsi="Book Antiqua" w:cs="Book Antiqua"/>
          <w:color w:val="000000"/>
        </w:rPr>
        <w:t xml:space="preserve"> M, Buechler P, </w:t>
      </w:r>
      <w:proofErr w:type="spellStart"/>
      <w:r>
        <w:rPr>
          <w:rFonts w:ascii="Book Antiqua" w:eastAsia="Book Antiqua" w:hAnsi="Book Antiqua" w:cs="Book Antiqua"/>
          <w:color w:val="000000"/>
        </w:rPr>
        <w:t>Kloeppel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Röcken</w:t>
      </w:r>
      <w:proofErr w:type="spellEnd"/>
      <w:r>
        <w:rPr>
          <w:rFonts w:ascii="Book Antiqua" w:eastAsia="Book Antiqua" w:hAnsi="Book Antiqua" w:cs="Book Antiqua"/>
          <w:color w:val="000000"/>
        </w:rPr>
        <w:t xml:space="preserve"> C, Bitzer M, </w:t>
      </w:r>
      <w:proofErr w:type="spellStart"/>
      <w:r>
        <w:rPr>
          <w:rFonts w:ascii="Book Antiqua" w:eastAsia="Book Antiqua" w:hAnsi="Book Antiqua" w:cs="Book Antiqua"/>
          <w:color w:val="000000"/>
        </w:rPr>
        <w:t>Boeck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Endlicher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Reinacher</w:t>
      </w:r>
      <w:proofErr w:type="spellEnd"/>
      <w:r>
        <w:rPr>
          <w:rFonts w:ascii="Book Antiqua" w:eastAsia="Book Antiqua" w:hAnsi="Book Antiqua" w:cs="Book Antiqua"/>
          <w:color w:val="000000"/>
        </w:rPr>
        <w:t xml:space="preserve">-Schick A, </w:t>
      </w:r>
      <w:proofErr w:type="spellStart"/>
      <w:r>
        <w:rPr>
          <w:rFonts w:ascii="Book Antiqua" w:eastAsia="Book Antiqua" w:hAnsi="Book Antiqua" w:cs="Book Antiqua"/>
          <w:color w:val="000000"/>
        </w:rPr>
        <w:t>Schmoor</w:t>
      </w:r>
      <w:proofErr w:type="spellEnd"/>
      <w:r>
        <w:rPr>
          <w:rFonts w:ascii="Book Antiqua" w:eastAsia="Book Antiqua" w:hAnsi="Book Antiqua" w:cs="Book Antiqua"/>
          <w:color w:val="000000"/>
        </w:rPr>
        <w:t xml:space="preserve"> C, Geissler M.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phase II trial of trastuzumab and capecitabine in patients with HER2 overexpressing metastatic pancreatic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106</w:t>
      </w:r>
      <w:r>
        <w:rPr>
          <w:rFonts w:ascii="Book Antiqua" w:eastAsia="Book Antiqua" w:hAnsi="Book Antiqua" w:cs="Book Antiqua"/>
          <w:color w:val="000000"/>
        </w:rPr>
        <w:t>: 1033-1038 [PMID: 22374460 DOI: 10.1038/bjc.2012.18]</w:t>
      </w:r>
    </w:p>
    <w:p w14:paraId="2047C3DF" w14:textId="77777777" w:rsidR="00A77B3E" w:rsidRDefault="0066650D">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Grapa</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Mocan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Gonciar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Zdrehus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Mosteanu</w:t>
      </w:r>
      <w:proofErr w:type="spellEnd"/>
      <w:r>
        <w:rPr>
          <w:rFonts w:ascii="Book Antiqua" w:eastAsia="Book Antiqua" w:hAnsi="Book Antiqua" w:cs="Book Antiqua"/>
          <w:color w:val="000000"/>
        </w:rPr>
        <w:t xml:space="preserve"> O, Pop T, </w:t>
      </w:r>
      <w:proofErr w:type="spellStart"/>
      <w:r>
        <w:rPr>
          <w:rFonts w:ascii="Book Antiqua" w:eastAsia="Book Antiqua" w:hAnsi="Book Antiqua" w:cs="Book Antiqua"/>
          <w:color w:val="000000"/>
        </w:rPr>
        <w:t>Mocan</w:t>
      </w:r>
      <w:proofErr w:type="spellEnd"/>
      <w:r>
        <w:rPr>
          <w:rFonts w:ascii="Book Antiqua" w:eastAsia="Book Antiqua" w:hAnsi="Book Antiqua" w:cs="Book Antiqua"/>
          <w:color w:val="000000"/>
        </w:rPr>
        <w:t xml:space="preserve"> L. Epidermal Growth Factor Receptor and Its Role in Pancreatic Cancer Treatment Mediated by Nanoparticles. </w:t>
      </w:r>
      <w:r>
        <w:rPr>
          <w:rFonts w:ascii="Book Antiqua" w:eastAsia="Book Antiqua" w:hAnsi="Book Antiqua" w:cs="Book Antiqua"/>
          <w:i/>
          <w:iCs/>
          <w:color w:val="000000"/>
        </w:rPr>
        <w:t>Int J Nanomedicine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9693-9706 [PMID: 31849462 DOI: 10.2147/IJN.S226628]</w:t>
      </w:r>
    </w:p>
    <w:p w14:paraId="7C3216AD" w14:textId="77777777" w:rsidR="00A77B3E" w:rsidRDefault="0066650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Neesse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Bauer CA, </w:t>
      </w:r>
      <w:proofErr w:type="spellStart"/>
      <w:r>
        <w:rPr>
          <w:rFonts w:ascii="Book Antiqua" w:eastAsia="Book Antiqua" w:hAnsi="Book Antiqua" w:cs="Book Antiqua"/>
          <w:color w:val="000000"/>
        </w:rPr>
        <w:t>Öhlund</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Lauth</w:t>
      </w:r>
      <w:proofErr w:type="spellEnd"/>
      <w:r>
        <w:rPr>
          <w:rFonts w:ascii="Book Antiqua" w:eastAsia="Book Antiqua" w:hAnsi="Book Antiqua" w:cs="Book Antiqua"/>
          <w:color w:val="000000"/>
        </w:rPr>
        <w:t xml:space="preserve"> M, Buchholz M, </w:t>
      </w:r>
      <w:proofErr w:type="spellStart"/>
      <w:r>
        <w:rPr>
          <w:rFonts w:ascii="Book Antiqua" w:eastAsia="Book Antiqua" w:hAnsi="Book Antiqua" w:cs="Book Antiqua"/>
          <w:color w:val="000000"/>
        </w:rPr>
        <w:t>Michl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Tuveson</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TM. Stromal biology and therapy in pancreatic cancer: ready for clinical translation?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159-171 [PMID: 30177543 DOI: 10.1136/gutjnl-2018-316451]</w:t>
      </w:r>
    </w:p>
    <w:p w14:paraId="289CF4CB" w14:textId="77777777" w:rsidR="00A77B3E" w:rsidRDefault="0066650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Wang Y</w:t>
      </w:r>
      <w:r>
        <w:rPr>
          <w:rFonts w:ascii="Book Antiqua" w:eastAsia="Book Antiqua" w:hAnsi="Book Antiqua" w:cs="Book Antiqua"/>
          <w:color w:val="000000"/>
        </w:rPr>
        <w:t xml:space="preserve">, Zhao C, Chang L, Jia R, Liu R, Zhang Y, Gao X, Li J, Chen R, Xia X, Bulbul A, Husain H, Guan Y, Yi X, Xu J. Circulating tumor DNA analyses predict progressive </w:t>
      </w:r>
      <w:r w:rsidR="005F1139">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disease and indicate trastuzumab-resistant mechanism in advanced gastric cancer.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261-269 [PMID: 31031019 DOI: 10.1016/j.ebiom.2019.04.003]</w:t>
      </w:r>
    </w:p>
    <w:bookmarkEnd w:id="3"/>
    <w:p w14:paraId="2867D2A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20958BD" w14:textId="77777777" w:rsidR="00A77B3E" w:rsidRDefault="0066650D">
      <w:pPr>
        <w:spacing w:line="360" w:lineRule="auto"/>
        <w:jc w:val="both"/>
      </w:pPr>
      <w:r>
        <w:rPr>
          <w:rFonts w:ascii="Book Antiqua" w:eastAsia="Book Antiqua" w:hAnsi="Book Antiqua" w:cs="Book Antiqua"/>
          <w:b/>
          <w:color w:val="000000"/>
        </w:rPr>
        <w:lastRenderedPageBreak/>
        <w:t>Footnotes</w:t>
      </w:r>
    </w:p>
    <w:p w14:paraId="2B9E1F1B" w14:textId="77777777" w:rsidR="00A77B3E" w:rsidRDefault="0066650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to publish the clinical details and images was obtained from the patient.</w:t>
      </w:r>
    </w:p>
    <w:p w14:paraId="6C1C1D7B" w14:textId="77777777" w:rsidR="00A77B3E" w:rsidRDefault="00A77B3E">
      <w:pPr>
        <w:spacing w:line="360" w:lineRule="auto"/>
        <w:jc w:val="both"/>
      </w:pPr>
    </w:p>
    <w:p w14:paraId="0DA3ED40" w14:textId="77777777" w:rsidR="00A77B3E" w:rsidRDefault="0066650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conflicts of interest.</w:t>
      </w:r>
    </w:p>
    <w:p w14:paraId="64D16393" w14:textId="77777777" w:rsidR="00A77B3E" w:rsidRDefault="00A77B3E">
      <w:pPr>
        <w:spacing w:line="360" w:lineRule="auto"/>
        <w:jc w:val="both"/>
      </w:pPr>
    </w:p>
    <w:p w14:paraId="4FE5E880" w14:textId="77777777" w:rsidR="00A77B3E" w:rsidRDefault="0066650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2155822" w14:textId="77777777" w:rsidR="00A77B3E" w:rsidRDefault="00A77B3E">
      <w:pPr>
        <w:spacing w:line="360" w:lineRule="auto"/>
        <w:jc w:val="both"/>
      </w:pPr>
    </w:p>
    <w:p w14:paraId="47E2DDD4" w14:textId="77777777" w:rsidR="00A77B3E" w:rsidRDefault="0066650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64E0CF" w14:textId="77777777" w:rsidR="00A77B3E" w:rsidRDefault="00A77B3E">
      <w:pPr>
        <w:spacing w:line="360" w:lineRule="auto"/>
        <w:jc w:val="both"/>
      </w:pPr>
    </w:p>
    <w:p w14:paraId="6A115A63" w14:textId="77777777" w:rsidR="00A77B3E" w:rsidRDefault="0066650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E6BC6">
        <w:rPr>
          <w:rFonts w:ascii="Book Antiqua" w:eastAsia="Book Antiqua" w:hAnsi="Book Antiqua" w:cs="Book Antiqua"/>
          <w:color w:val="000000"/>
        </w:rPr>
        <w:t>m</w:t>
      </w:r>
      <w:r>
        <w:rPr>
          <w:rFonts w:ascii="Book Antiqua" w:eastAsia="Book Antiqua" w:hAnsi="Book Antiqua" w:cs="Book Antiqua"/>
          <w:color w:val="000000"/>
        </w:rPr>
        <w:t>anuscript</w:t>
      </w:r>
    </w:p>
    <w:p w14:paraId="36C5651A" w14:textId="77777777" w:rsidR="00A77B3E" w:rsidRDefault="00A77B3E">
      <w:pPr>
        <w:spacing w:line="360" w:lineRule="auto"/>
        <w:jc w:val="both"/>
      </w:pPr>
    </w:p>
    <w:p w14:paraId="4DC467D1" w14:textId="77777777" w:rsidR="00A77B3E" w:rsidRDefault="006665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7, 2021</w:t>
      </w:r>
    </w:p>
    <w:p w14:paraId="02CFA0CF" w14:textId="77777777" w:rsidR="00A77B3E" w:rsidRDefault="006665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6, 2021</w:t>
      </w:r>
    </w:p>
    <w:p w14:paraId="7258DD8B" w14:textId="77777777" w:rsidR="00A77B3E" w:rsidRDefault="0066650D">
      <w:pPr>
        <w:spacing w:line="360" w:lineRule="auto"/>
        <w:jc w:val="both"/>
      </w:pPr>
      <w:r>
        <w:rPr>
          <w:rFonts w:ascii="Book Antiqua" w:eastAsia="Book Antiqua" w:hAnsi="Book Antiqua" w:cs="Book Antiqua"/>
          <w:b/>
          <w:color w:val="000000"/>
        </w:rPr>
        <w:t xml:space="preserve">Article in press: </w:t>
      </w:r>
    </w:p>
    <w:p w14:paraId="56380E1D" w14:textId="77777777" w:rsidR="00A77B3E" w:rsidRDefault="00A77B3E">
      <w:pPr>
        <w:spacing w:line="360" w:lineRule="auto"/>
        <w:jc w:val="both"/>
      </w:pPr>
    </w:p>
    <w:p w14:paraId="3F825F9A" w14:textId="77777777" w:rsidR="00A77B3E" w:rsidRDefault="0066650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DB1A6A">
        <w:rPr>
          <w:rFonts w:ascii="Book Antiqua" w:eastAsia="Book Antiqua" w:hAnsi="Book Antiqua" w:cs="Book Antiqua"/>
          <w:color w:val="000000"/>
        </w:rPr>
        <w:t xml:space="preserve"> h</w:t>
      </w:r>
      <w:r>
        <w:rPr>
          <w:rFonts w:ascii="Book Antiqua" w:eastAsia="Book Antiqua" w:hAnsi="Book Antiqua" w:cs="Book Antiqua"/>
          <w:color w:val="000000"/>
        </w:rPr>
        <w:t>epatology</w:t>
      </w:r>
    </w:p>
    <w:p w14:paraId="079A7476" w14:textId="77777777" w:rsidR="00A77B3E" w:rsidRDefault="006665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4B727A5B" w14:textId="77777777" w:rsidR="00A77B3E" w:rsidRDefault="0066650D">
      <w:pPr>
        <w:spacing w:line="360" w:lineRule="auto"/>
        <w:jc w:val="both"/>
      </w:pPr>
      <w:r>
        <w:rPr>
          <w:rFonts w:ascii="Book Antiqua" w:eastAsia="Book Antiqua" w:hAnsi="Book Antiqua" w:cs="Book Antiqua"/>
          <w:b/>
          <w:color w:val="000000"/>
        </w:rPr>
        <w:t>Peer-review report’s scientific quality classification</w:t>
      </w:r>
    </w:p>
    <w:p w14:paraId="01CCC456" w14:textId="77777777" w:rsidR="00A77B3E" w:rsidRDefault="0066650D">
      <w:pPr>
        <w:spacing w:line="360" w:lineRule="auto"/>
        <w:jc w:val="both"/>
      </w:pPr>
      <w:r>
        <w:rPr>
          <w:rFonts w:ascii="Book Antiqua" w:eastAsia="Book Antiqua" w:hAnsi="Book Antiqua" w:cs="Book Antiqua"/>
          <w:color w:val="000000"/>
        </w:rPr>
        <w:t>Grade A (Excellent): 0</w:t>
      </w:r>
    </w:p>
    <w:p w14:paraId="2794D177" w14:textId="77777777" w:rsidR="00A77B3E" w:rsidRDefault="0066650D">
      <w:pPr>
        <w:spacing w:line="360" w:lineRule="auto"/>
        <w:jc w:val="both"/>
      </w:pPr>
      <w:r>
        <w:rPr>
          <w:rFonts w:ascii="Book Antiqua" w:eastAsia="Book Antiqua" w:hAnsi="Book Antiqua" w:cs="Book Antiqua"/>
          <w:color w:val="000000"/>
        </w:rPr>
        <w:t>Grade B (Very good): B</w:t>
      </w:r>
    </w:p>
    <w:p w14:paraId="13347AE2" w14:textId="77777777" w:rsidR="00A77B3E" w:rsidRDefault="0066650D">
      <w:pPr>
        <w:spacing w:line="360" w:lineRule="auto"/>
        <w:jc w:val="both"/>
      </w:pPr>
      <w:r>
        <w:rPr>
          <w:rFonts w:ascii="Book Antiqua" w:eastAsia="Book Antiqua" w:hAnsi="Book Antiqua" w:cs="Book Antiqua"/>
          <w:color w:val="000000"/>
        </w:rPr>
        <w:t>Grade C (Good): 0</w:t>
      </w:r>
    </w:p>
    <w:p w14:paraId="5F5AE081" w14:textId="77777777" w:rsidR="00A77B3E" w:rsidRDefault="0066650D">
      <w:pPr>
        <w:spacing w:line="360" w:lineRule="auto"/>
        <w:jc w:val="both"/>
      </w:pPr>
      <w:r>
        <w:rPr>
          <w:rFonts w:ascii="Book Antiqua" w:eastAsia="Book Antiqua" w:hAnsi="Book Antiqua" w:cs="Book Antiqua"/>
          <w:color w:val="000000"/>
        </w:rPr>
        <w:lastRenderedPageBreak/>
        <w:t>Grade D (Fair): 0</w:t>
      </w:r>
    </w:p>
    <w:p w14:paraId="3C639BBE" w14:textId="77777777" w:rsidR="00A77B3E" w:rsidRDefault="0066650D">
      <w:pPr>
        <w:spacing w:line="360" w:lineRule="auto"/>
        <w:jc w:val="both"/>
      </w:pPr>
      <w:r>
        <w:rPr>
          <w:rFonts w:ascii="Book Antiqua" w:eastAsia="Book Antiqua" w:hAnsi="Book Antiqua" w:cs="Book Antiqua"/>
          <w:color w:val="000000"/>
        </w:rPr>
        <w:t>Grade E (Poor): 0</w:t>
      </w:r>
    </w:p>
    <w:p w14:paraId="545A8A8F" w14:textId="77777777" w:rsidR="00A77B3E" w:rsidRDefault="00A77B3E">
      <w:pPr>
        <w:spacing w:line="360" w:lineRule="auto"/>
        <w:jc w:val="both"/>
      </w:pPr>
    </w:p>
    <w:p w14:paraId="3082752E" w14:textId="77777777" w:rsidR="00A77B3E" w:rsidRDefault="006665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Rim CH</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P-Editor: </w:t>
      </w:r>
    </w:p>
    <w:p w14:paraId="17D62866" w14:textId="77777777" w:rsidR="002D18B7" w:rsidRDefault="002D18B7">
      <w:pPr>
        <w:spacing w:line="360" w:lineRule="auto"/>
        <w:jc w:val="both"/>
        <w:sectPr w:rsidR="002D18B7">
          <w:pgSz w:w="12240" w:h="15840"/>
          <w:pgMar w:top="1440" w:right="1440" w:bottom="1440" w:left="1440" w:header="720" w:footer="720" w:gutter="0"/>
          <w:cols w:space="720"/>
          <w:docGrid w:linePitch="360"/>
        </w:sectPr>
      </w:pPr>
    </w:p>
    <w:p w14:paraId="0DD89DDC" w14:textId="77777777" w:rsidR="00A77B3E" w:rsidRDefault="0066650D">
      <w:pPr>
        <w:spacing w:line="360" w:lineRule="auto"/>
        <w:jc w:val="both"/>
      </w:pPr>
      <w:r>
        <w:rPr>
          <w:rFonts w:ascii="Book Antiqua" w:eastAsia="Book Antiqua" w:hAnsi="Book Antiqua" w:cs="Book Antiqua"/>
          <w:b/>
          <w:color w:val="000000"/>
        </w:rPr>
        <w:lastRenderedPageBreak/>
        <w:t>Figure Legends</w:t>
      </w:r>
    </w:p>
    <w:p w14:paraId="4A2CBB5E" w14:textId="77777777" w:rsidR="00A32D80" w:rsidRDefault="00A32D80">
      <w:pPr>
        <w:spacing w:line="360" w:lineRule="auto"/>
        <w:jc w:val="both"/>
        <w:rPr>
          <w:rFonts w:ascii="Book Antiqua" w:eastAsia="Book Antiqua" w:hAnsi="Book Antiqua" w:cs="Book Antiqua"/>
          <w:color w:val="000000"/>
          <w:szCs w:val="21"/>
        </w:rPr>
      </w:pPr>
      <w:r>
        <w:rPr>
          <w:noProof/>
          <w:lang w:eastAsia="zh-CN"/>
        </w:rPr>
        <w:drawing>
          <wp:inline distT="0" distB="0" distL="0" distR="0" wp14:anchorId="6AB3DA22" wp14:editId="10C432CE">
            <wp:extent cx="5943600" cy="2524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524125"/>
                    </a:xfrm>
                    <a:prstGeom prst="rect">
                      <a:avLst/>
                    </a:prstGeom>
                  </pic:spPr>
                </pic:pic>
              </a:graphicData>
            </a:graphic>
          </wp:inline>
        </w:drawing>
      </w:r>
    </w:p>
    <w:p w14:paraId="311CD2B3" w14:textId="11735AC6" w:rsidR="00A32D80" w:rsidRDefault="0066650D">
      <w:pPr>
        <w:spacing w:line="360" w:lineRule="auto"/>
        <w:jc w:val="both"/>
        <w:rPr>
          <w:rFonts w:ascii="Book Antiqua" w:eastAsia="Book Antiqua" w:hAnsi="Book Antiqua" w:cs="Book Antiqua"/>
          <w:color w:val="000000"/>
          <w:szCs w:val="21"/>
        </w:rPr>
      </w:pPr>
      <w:r w:rsidRPr="00A32D80">
        <w:rPr>
          <w:rFonts w:ascii="Book Antiqua" w:eastAsia="Book Antiqua" w:hAnsi="Book Antiqua" w:cs="Book Antiqua"/>
          <w:b/>
          <w:color w:val="000000"/>
          <w:szCs w:val="21"/>
        </w:rPr>
        <w:t xml:space="preserve">Figure 1 Abdominal </w:t>
      </w:r>
      <w:r w:rsidR="00A32D80" w:rsidRPr="00A32D80">
        <w:rPr>
          <w:rFonts w:ascii="Book Antiqua" w:eastAsia="Book Antiqua" w:hAnsi="Book Antiqua" w:cs="Book Antiqua"/>
          <w:b/>
          <w:color w:val="000000"/>
          <w:szCs w:val="21"/>
        </w:rPr>
        <w:t>c</w:t>
      </w:r>
      <w:r w:rsidRPr="00A32D80">
        <w:rPr>
          <w:rFonts w:ascii="Book Antiqua" w:eastAsia="Book Antiqua" w:hAnsi="Book Antiqua" w:cs="Book Antiqua"/>
          <w:b/>
          <w:color w:val="000000"/>
          <w:szCs w:val="21"/>
        </w:rPr>
        <w:t xml:space="preserve">omputed tomography and </w:t>
      </w:r>
      <w:r w:rsidR="00A32D80" w:rsidRPr="00A32D80">
        <w:rPr>
          <w:rFonts w:ascii="Book Antiqua" w:eastAsia="Book Antiqua" w:hAnsi="Book Antiqua" w:cs="Book Antiqua"/>
          <w:b/>
          <w:color w:val="000000"/>
          <w:szCs w:val="21"/>
        </w:rPr>
        <w:t>g</w:t>
      </w:r>
      <w:r w:rsidRPr="00A32D80">
        <w:rPr>
          <w:rFonts w:ascii="Book Antiqua" w:eastAsia="Book Antiqua" w:hAnsi="Book Antiqua" w:cs="Book Antiqua"/>
          <w:b/>
          <w:color w:val="000000"/>
          <w:szCs w:val="21"/>
        </w:rPr>
        <w:t>astroduodenoscopy.</w:t>
      </w:r>
      <w:r>
        <w:rPr>
          <w:rFonts w:ascii="Book Antiqua" w:eastAsia="Book Antiqua" w:hAnsi="Book Antiqua" w:cs="Book Antiqua"/>
          <w:color w:val="000000"/>
          <w:szCs w:val="21"/>
        </w:rPr>
        <w:t xml:space="preserve"> Images were obtained before the start of treatment. A: An axial image shows an irregular circumferential mass in the first portion of duodenum (red arrows), with transmural extension to pylorus (blue arrow) and direct extension to pancreas head (yellow arrow heads)</w:t>
      </w:r>
      <w:r w:rsidR="001F537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During gastroduodenoscopy, mass lesion with ulcer was visible in the first portion of duodenum. </w:t>
      </w:r>
    </w:p>
    <w:p w14:paraId="39CBF6CB" w14:textId="77777777" w:rsidR="00A32D80" w:rsidRDefault="00A32D8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sidR="00D37F2C">
        <w:rPr>
          <w:noProof/>
          <w:lang w:eastAsia="zh-CN"/>
        </w:rPr>
        <w:lastRenderedPageBreak/>
        <w:drawing>
          <wp:inline distT="0" distB="0" distL="0" distR="0" wp14:anchorId="51DDC441" wp14:editId="43BECD07">
            <wp:extent cx="5943600" cy="46361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36135"/>
                    </a:xfrm>
                    <a:prstGeom prst="rect">
                      <a:avLst/>
                    </a:prstGeom>
                  </pic:spPr>
                </pic:pic>
              </a:graphicData>
            </a:graphic>
          </wp:inline>
        </w:drawing>
      </w:r>
    </w:p>
    <w:p w14:paraId="60C79473" w14:textId="6CE98B54" w:rsidR="00A32D80" w:rsidRDefault="0066650D">
      <w:pPr>
        <w:spacing w:line="360" w:lineRule="auto"/>
        <w:jc w:val="both"/>
        <w:rPr>
          <w:rFonts w:ascii="Book Antiqua" w:eastAsia="Book Antiqua" w:hAnsi="Book Antiqua" w:cs="Book Antiqua"/>
          <w:color w:val="000000"/>
          <w:szCs w:val="21"/>
        </w:rPr>
      </w:pPr>
      <w:r w:rsidRPr="00D37F2C">
        <w:rPr>
          <w:rFonts w:ascii="Book Antiqua" w:eastAsia="Book Antiqua" w:hAnsi="Book Antiqua" w:cs="Book Antiqua"/>
          <w:b/>
          <w:color w:val="000000"/>
          <w:szCs w:val="21"/>
        </w:rPr>
        <w:t xml:space="preserve">Figure 2 Histological findings of biopsy specimens from duodenal lesion. </w:t>
      </w:r>
      <w:r w:rsidRPr="00B35482">
        <w:rPr>
          <w:rFonts w:ascii="Book Antiqua" w:eastAsia="Book Antiqua" w:hAnsi="Book Antiqua" w:cs="Book Antiqua"/>
          <w:color w:val="000000"/>
          <w:szCs w:val="21"/>
        </w:rPr>
        <w:t xml:space="preserve">A: Adenocarcinoma cells proliferate in the proper mucosal and submucosal layer with ulcer formation (HE staining, </w:t>
      </w:r>
      <w:r w:rsidR="0029627F" w:rsidRPr="00276E00">
        <w:rPr>
          <w:rFonts w:ascii="Book Antiqua" w:hAnsi="Book Antiqua"/>
          <w:lang w:val="pl-PL"/>
        </w:rPr>
        <w:t>×</w:t>
      </w:r>
      <w:r w:rsidRPr="00B35482">
        <w:rPr>
          <w:rFonts w:ascii="Book Antiqua" w:eastAsia="Book Antiqua" w:hAnsi="Book Antiqua" w:cs="Book Antiqua"/>
          <w:color w:val="000000"/>
          <w:szCs w:val="21"/>
        </w:rPr>
        <w:t xml:space="preserve"> 200)</w:t>
      </w:r>
      <w:r w:rsidR="001F537B">
        <w:rPr>
          <w:rFonts w:ascii="Book Antiqua" w:eastAsia="Book Antiqua" w:hAnsi="Book Antiqua" w:cs="Book Antiqua"/>
          <w:color w:val="000000"/>
          <w:szCs w:val="21"/>
        </w:rPr>
        <w:t>;</w:t>
      </w:r>
      <w:r w:rsidRPr="00B3548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 Adenocarcinoma cells show strong HER2 membranous expression (</w:t>
      </w:r>
      <w:r w:rsidR="0029627F" w:rsidRPr="00276E00">
        <w:rPr>
          <w:rFonts w:ascii="Book Antiqua" w:hAnsi="Book Antiqua"/>
          <w:lang w:val="pl-PL"/>
        </w:rPr>
        <w:t>×</w:t>
      </w:r>
      <w:r>
        <w:rPr>
          <w:rFonts w:ascii="Book Antiqua" w:eastAsia="Book Antiqua" w:hAnsi="Book Antiqua" w:cs="Book Antiqua"/>
          <w:color w:val="000000"/>
          <w:szCs w:val="21"/>
        </w:rPr>
        <w:t xml:space="preserve"> 200)</w:t>
      </w:r>
      <w:r w:rsidR="001F537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and D: Adenocarcinoma cells proliferate in the submucosal layer with strong HER2 protein expression (</w:t>
      </w:r>
      <w:r w:rsidR="0029627F" w:rsidRPr="00276E00">
        <w:rPr>
          <w:rFonts w:ascii="Book Antiqua" w:hAnsi="Book Antiqua"/>
          <w:lang w:val="pl-PL"/>
        </w:rPr>
        <w:t>×</w:t>
      </w:r>
      <w:r>
        <w:rPr>
          <w:rFonts w:ascii="Book Antiqua" w:eastAsia="Book Antiqua" w:hAnsi="Book Antiqua" w:cs="Book Antiqua"/>
          <w:color w:val="000000"/>
          <w:szCs w:val="21"/>
        </w:rPr>
        <w:t xml:space="preserve"> 54). </w:t>
      </w:r>
    </w:p>
    <w:p w14:paraId="6396DD49" w14:textId="77777777" w:rsidR="00A32D80" w:rsidRDefault="00A32D8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sidR="00396C8C">
        <w:rPr>
          <w:noProof/>
          <w:lang w:eastAsia="zh-CN"/>
        </w:rPr>
        <w:lastRenderedPageBreak/>
        <w:drawing>
          <wp:inline distT="0" distB="0" distL="0" distR="0" wp14:anchorId="09CC501A" wp14:editId="7E299EA7">
            <wp:extent cx="5943600" cy="2503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03805"/>
                    </a:xfrm>
                    <a:prstGeom prst="rect">
                      <a:avLst/>
                    </a:prstGeom>
                  </pic:spPr>
                </pic:pic>
              </a:graphicData>
            </a:graphic>
          </wp:inline>
        </w:drawing>
      </w:r>
    </w:p>
    <w:p w14:paraId="2DB42DBC" w14:textId="635909BA" w:rsidR="00A32D80" w:rsidRDefault="0066650D">
      <w:pPr>
        <w:spacing w:line="360" w:lineRule="auto"/>
        <w:jc w:val="both"/>
        <w:rPr>
          <w:rFonts w:ascii="Book Antiqua" w:eastAsia="Book Antiqua" w:hAnsi="Book Antiqua" w:cs="Book Antiqua"/>
          <w:color w:val="000000"/>
          <w:szCs w:val="21"/>
        </w:rPr>
      </w:pPr>
      <w:r w:rsidRPr="0023745F">
        <w:rPr>
          <w:rFonts w:ascii="Book Antiqua" w:eastAsia="Book Antiqua" w:hAnsi="Book Antiqua" w:cs="Book Antiqua"/>
          <w:b/>
          <w:color w:val="000000"/>
          <w:szCs w:val="21"/>
        </w:rPr>
        <w:t xml:space="preserve">Figure 3 Abdominal </w:t>
      </w:r>
      <w:r w:rsidR="0023745F" w:rsidRPr="0023745F">
        <w:rPr>
          <w:rFonts w:ascii="Book Antiqua" w:eastAsia="Book Antiqua" w:hAnsi="Book Antiqua" w:cs="Book Antiqua"/>
          <w:b/>
          <w:color w:val="000000"/>
          <w:szCs w:val="21"/>
        </w:rPr>
        <w:t>c</w:t>
      </w:r>
      <w:r w:rsidRPr="0023745F">
        <w:rPr>
          <w:rFonts w:ascii="Book Antiqua" w:eastAsia="Book Antiqua" w:hAnsi="Book Antiqua" w:cs="Book Antiqua"/>
          <w:b/>
          <w:color w:val="000000"/>
          <w:szCs w:val="21"/>
        </w:rPr>
        <w:t xml:space="preserve">omputed tomography and </w:t>
      </w:r>
      <w:r w:rsidR="0023745F" w:rsidRPr="0023745F">
        <w:rPr>
          <w:rFonts w:ascii="Book Antiqua" w:eastAsia="Book Antiqua" w:hAnsi="Book Antiqua" w:cs="Book Antiqua"/>
          <w:b/>
          <w:color w:val="000000"/>
          <w:szCs w:val="21"/>
        </w:rPr>
        <w:t>g</w:t>
      </w:r>
      <w:r w:rsidRPr="0023745F">
        <w:rPr>
          <w:rFonts w:ascii="Book Antiqua" w:eastAsia="Book Antiqua" w:hAnsi="Book Antiqua" w:cs="Book Antiqua"/>
          <w:b/>
          <w:color w:val="000000"/>
          <w:szCs w:val="21"/>
        </w:rPr>
        <w:t>astroduodenoscopy.</w:t>
      </w:r>
      <w:r>
        <w:rPr>
          <w:rFonts w:ascii="Book Antiqua" w:eastAsia="Book Antiqua" w:hAnsi="Book Antiqua" w:cs="Book Antiqua"/>
          <w:color w:val="000000"/>
          <w:szCs w:val="21"/>
        </w:rPr>
        <w:t xml:space="preserve"> Images were obtained after 2 cycles of trastuzumab treatment. A: An axial image shows an irregular mass lesion in the pancreas head (red arrows), duodenal and pylorus lesion are disappeared</w:t>
      </w:r>
      <w:r w:rsidR="001F537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During gastroduodenoscopy, mass and ulcer lesion were vanished in the first portion of duodenum. </w:t>
      </w:r>
    </w:p>
    <w:p w14:paraId="744B5491" w14:textId="77777777" w:rsidR="00A32D80" w:rsidRDefault="00A32D8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sidR="00396C8C">
        <w:rPr>
          <w:noProof/>
          <w:lang w:eastAsia="zh-CN"/>
        </w:rPr>
        <w:lastRenderedPageBreak/>
        <w:drawing>
          <wp:inline distT="0" distB="0" distL="0" distR="0" wp14:anchorId="1DB86920" wp14:editId="46A5BF3A">
            <wp:extent cx="3975652" cy="56077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7127" cy="5609879"/>
                    </a:xfrm>
                    <a:prstGeom prst="rect">
                      <a:avLst/>
                    </a:prstGeom>
                  </pic:spPr>
                </pic:pic>
              </a:graphicData>
            </a:graphic>
          </wp:inline>
        </w:drawing>
      </w:r>
    </w:p>
    <w:p w14:paraId="08F845A0" w14:textId="7C62AAB5" w:rsidR="00A32D80" w:rsidRDefault="0066650D">
      <w:pPr>
        <w:spacing w:line="360" w:lineRule="auto"/>
        <w:jc w:val="both"/>
        <w:rPr>
          <w:rFonts w:ascii="Book Antiqua" w:eastAsia="Book Antiqua" w:hAnsi="Book Antiqua" w:cs="Book Antiqua"/>
          <w:color w:val="000000"/>
          <w:szCs w:val="21"/>
        </w:rPr>
      </w:pPr>
      <w:r w:rsidRPr="00396C8C">
        <w:rPr>
          <w:rFonts w:ascii="Book Antiqua" w:eastAsia="Book Antiqua" w:hAnsi="Book Antiqua" w:cs="Book Antiqua"/>
          <w:b/>
          <w:color w:val="000000"/>
          <w:szCs w:val="21"/>
        </w:rPr>
        <w:t>Figure 4 Histological findings of resected duodenum.</w:t>
      </w:r>
      <w:r>
        <w:rPr>
          <w:rFonts w:ascii="Book Antiqua" w:eastAsia="Book Antiqua" w:hAnsi="Book Antiqua" w:cs="Book Antiqua"/>
          <w:color w:val="000000"/>
          <w:szCs w:val="21"/>
        </w:rPr>
        <w:t xml:space="preserve"> A: Heterotopic pancreas tissues are located in the submucosal layer and the laminar muscularis mucosa (HE staining, x 0.08). Adenocarcinoma cells are positioned in closely to the heterotopic pancreas tissue (</w:t>
      </w:r>
      <w:r w:rsidR="00565D8D" w:rsidRPr="00276E00">
        <w:rPr>
          <w:rFonts w:ascii="Book Antiqua" w:hAnsi="Book Antiqua"/>
          <w:lang w:val="pl-PL"/>
        </w:rPr>
        <w:t>×</w:t>
      </w:r>
      <w:r>
        <w:rPr>
          <w:rFonts w:ascii="Book Antiqua" w:eastAsia="Book Antiqua" w:hAnsi="Book Antiqua" w:cs="Book Antiqua"/>
          <w:color w:val="000000"/>
          <w:szCs w:val="21"/>
        </w:rPr>
        <w:t xml:space="preserve"> 0.08)</w:t>
      </w:r>
      <w:r w:rsidR="001F537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 On magnified image of the black square in Panel A, papillary like growth of the adenocarcinoma is present in vicinity of the heterotopic pancreas tissue (HE staining, </w:t>
      </w:r>
      <w:r w:rsidR="00565D8D" w:rsidRPr="00276E00">
        <w:rPr>
          <w:rFonts w:ascii="Book Antiqua" w:hAnsi="Book Antiqua"/>
          <w:lang w:val="pl-PL"/>
        </w:rPr>
        <w:t>×</w:t>
      </w:r>
      <w:r>
        <w:rPr>
          <w:rFonts w:ascii="Book Antiqua" w:eastAsia="Book Antiqua" w:hAnsi="Book Antiqua" w:cs="Book Antiqua"/>
          <w:color w:val="000000"/>
          <w:szCs w:val="21"/>
        </w:rPr>
        <w:t xml:space="preserve"> 10 and inset </w:t>
      </w:r>
      <w:r w:rsidR="00565D8D" w:rsidRPr="00276E00">
        <w:rPr>
          <w:rFonts w:ascii="Book Antiqua" w:hAnsi="Book Antiqua"/>
          <w:lang w:val="pl-PL"/>
        </w:rPr>
        <w:t>×</w:t>
      </w:r>
      <w:r>
        <w:rPr>
          <w:rFonts w:ascii="Book Antiqua" w:eastAsia="Book Antiqua" w:hAnsi="Book Antiqua" w:cs="Book Antiqua"/>
          <w:color w:val="000000"/>
          <w:szCs w:val="21"/>
        </w:rPr>
        <w:t xml:space="preserve"> 200)</w:t>
      </w:r>
      <w:r w:rsidR="001F537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On magnified image of the white square in Panel A, submucosal heterotopic pancreas tissue is composed of acinar and duct structure (HE staining, </w:t>
      </w:r>
      <w:r w:rsidR="00AA2644" w:rsidRPr="00276E00">
        <w:rPr>
          <w:rFonts w:ascii="Book Antiqua" w:hAnsi="Book Antiqua"/>
          <w:lang w:val="pl-PL"/>
        </w:rPr>
        <w:t>×</w:t>
      </w:r>
      <w:r w:rsidR="00AA2644">
        <w:rPr>
          <w:rFonts w:ascii="Book Antiqua" w:hAnsi="Book Antiqua"/>
          <w:lang w:val="pl-PL"/>
        </w:rPr>
        <w:t xml:space="preserve"> </w:t>
      </w:r>
      <w:r>
        <w:rPr>
          <w:rFonts w:ascii="Book Antiqua" w:eastAsia="Book Antiqua" w:hAnsi="Book Antiqua" w:cs="Book Antiqua"/>
          <w:color w:val="000000"/>
          <w:szCs w:val="21"/>
        </w:rPr>
        <w:t xml:space="preserve">10). </w:t>
      </w:r>
    </w:p>
    <w:p w14:paraId="3793C3D9" w14:textId="77777777" w:rsidR="00A32D80" w:rsidRDefault="00A32D8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sidR="0029627F">
        <w:rPr>
          <w:noProof/>
          <w:lang w:eastAsia="zh-CN"/>
        </w:rPr>
        <w:lastRenderedPageBreak/>
        <w:drawing>
          <wp:inline distT="0" distB="0" distL="0" distR="0" wp14:anchorId="5FA5DC4D" wp14:editId="790153B4">
            <wp:extent cx="4233755" cy="479463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5230" cy="4796307"/>
                    </a:xfrm>
                    <a:prstGeom prst="rect">
                      <a:avLst/>
                    </a:prstGeom>
                  </pic:spPr>
                </pic:pic>
              </a:graphicData>
            </a:graphic>
          </wp:inline>
        </w:drawing>
      </w:r>
    </w:p>
    <w:p w14:paraId="3ACD2291" w14:textId="71D9AD95" w:rsidR="00A77B3E" w:rsidRDefault="0066650D">
      <w:pPr>
        <w:spacing w:line="360" w:lineRule="auto"/>
        <w:jc w:val="both"/>
      </w:pPr>
      <w:r w:rsidRPr="00220FF2">
        <w:rPr>
          <w:rFonts w:ascii="Book Antiqua" w:eastAsia="Book Antiqua" w:hAnsi="Book Antiqua" w:cs="Book Antiqua"/>
          <w:b/>
          <w:color w:val="000000"/>
          <w:szCs w:val="21"/>
        </w:rPr>
        <w:t>Figure 5 Immunohistochemical staining in adenocarcinoma cells in the submucosal layer.</w:t>
      </w:r>
      <w:r>
        <w:rPr>
          <w:rFonts w:ascii="Book Antiqua" w:eastAsia="Book Antiqua" w:hAnsi="Book Antiqua" w:cs="Book Antiqua"/>
          <w:color w:val="000000"/>
          <w:szCs w:val="21"/>
        </w:rPr>
        <w:t xml:space="preserve"> A: Strong HER2 expression is localized in the cell membrane (</w:t>
      </w:r>
      <w:r w:rsidR="00853B5D" w:rsidRPr="00276E00">
        <w:rPr>
          <w:rFonts w:ascii="Book Antiqua" w:hAnsi="Book Antiqua"/>
          <w:lang w:val="pl-PL"/>
        </w:rPr>
        <w:t>×</w:t>
      </w:r>
      <w:r>
        <w:rPr>
          <w:rFonts w:ascii="Book Antiqua" w:eastAsia="Book Antiqua" w:hAnsi="Book Antiqua" w:cs="Book Antiqua"/>
          <w:color w:val="000000"/>
          <w:szCs w:val="21"/>
        </w:rPr>
        <w:t xml:space="preserve"> 100)</w:t>
      </w:r>
      <w:r w:rsidR="001F537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B</w:t>
      </w:r>
      <w:r w:rsidR="0090789F">
        <w:rPr>
          <w:rFonts w:ascii="Book Antiqua" w:eastAsia="Book Antiqua" w:hAnsi="Book Antiqua" w:cs="Book Antiqua"/>
          <w:color w:val="000000"/>
          <w:szCs w:val="21"/>
        </w:rPr>
        <w:t>-</w:t>
      </w:r>
      <w:r w:rsidR="00BF7DB3">
        <w:rPr>
          <w:rFonts w:ascii="Book Antiqua" w:eastAsia="Book Antiqua" w:hAnsi="Book Antiqua" w:cs="Book Antiqua"/>
          <w:color w:val="000000"/>
          <w:szCs w:val="21"/>
        </w:rPr>
        <w:t>E</w:t>
      </w:r>
      <w:r>
        <w:rPr>
          <w:rFonts w:ascii="Book Antiqua" w:eastAsia="Book Antiqua" w:hAnsi="Book Antiqua" w:cs="Book Antiqua"/>
          <w:color w:val="000000"/>
          <w:szCs w:val="21"/>
        </w:rPr>
        <w:t>: Adenocarcinoma cells express MUC1 and MUC5AC but no MUC2 or MUC6 protein (B</w:t>
      </w:r>
      <w:r w:rsidR="00CF4DB4">
        <w:rPr>
          <w:rFonts w:ascii="Book Antiqua" w:eastAsia="Book Antiqua" w:hAnsi="Book Antiqua" w:cs="Book Antiqua"/>
          <w:color w:val="000000"/>
          <w:szCs w:val="21"/>
        </w:rPr>
        <w:t>-</w:t>
      </w:r>
      <w:r>
        <w:rPr>
          <w:rFonts w:ascii="Book Antiqua" w:eastAsia="Book Antiqua" w:hAnsi="Book Antiqua" w:cs="Book Antiqua"/>
          <w:color w:val="000000"/>
          <w:szCs w:val="21"/>
        </w:rPr>
        <w:t>D</w:t>
      </w:r>
      <w:r w:rsidR="001F537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95096B" w:rsidRPr="00276E00">
        <w:rPr>
          <w:rFonts w:ascii="Book Antiqua" w:hAnsi="Book Antiqua"/>
          <w:lang w:val="pl-PL"/>
        </w:rPr>
        <w:t>×</w:t>
      </w:r>
      <w:r>
        <w:rPr>
          <w:rFonts w:ascii="Book Antiqua" w:eastAsia="Book Antiqua" w:hAnsi="Book Antiqua" w:cs="Book Antiqua"/>
          <w:color w:val="000000"/>
          <w:szCs w:val="21"/>
        </w:rPr>
        <w:t xml:space="preserve"> 100</w:t>
      </w:r>
      <w:r w:rsidR="001F537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E</w:t>
      </w:r>
      <w:r w:rsidR="001F537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95096B" w:rsidRPr="00276E00">
        <w:rPr>
          <w:rFonts w:ascii="Book Antiqua" w:hAnsi="Book Antiqua"/>
          <w:lang w:val="pl-PL"/>
        </w:rPr>
        <w:t>×</w:t>
      </w:r>
      <w:r w:rsidR="0095096B">
        <w:rPr>
          <w:rFonts w:ascii="Book Antiqua" w:hAnsi="Book Antiqua"/>
          <w:lang w:val="pl-PL"/>
        </w:rPr>
        <w:t xml:space="preserve"> </w:t>
      </w:r>
      <w:r>
        <w:rPr>
          <w:rFonts w:ascii="Book Antiqua" w:eastAsia="Book Antiqua" w:hAnsi="Book Antiqua" w:cs="Book Antiqua"/>
          <w:color w:val="000000"/>
          <w:szCs w:val="21"/>
        </w:rPr>
        <w:t>3.5).</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36036" w14:textId="77777777" w:rsidR="00B00348" w:rsidRDefault="00B00348" w:rsidP="00107B7E">
      <w:r>
        <w:separator/>
      </w:r>
    </w:p>
  </w:endnote>
  <w:endnote w:type="continuationSeparator" w:id="0">
    <w:p w14:paraId="1C8B9F59" w14:textId="77777777" w:rsidR="00B00348" w:rsidRDefault="00B00348" w:rsidP="0010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5538899"/>
      <w:docPartObj>
        <w:docPartGallery w:val="Page Numbers (Bottom of Page)"/>
        <w:docPartUnique/>
      </w:docPartObj>
    </w:sdtPr>
    <w:sdtEndPr/>
    <w:sdtContent>
      <w:sdt>
        <w:sdtPr>
          <w:id w:val="-1705238520"/>
          <w:docPartObj>
            <w:docPartGallery w:val="Page Numbers (Top of Page)"/>
            <w:docPartUnique/>
          </w:docPartObj>
        </w:sdtPr>
        <w:sdtEndPr/>
        <w:sdtContent>
          <w:p w14:paraId="0A7B872E" w14:textId="77777777" w:rsidR="00107B7E" w:rsidRDefault="00107B7E" w:rsidP="00107B7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160ED">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160ED">
              <w:rPr>
                <w:b/>
                <w:bCs/>
                <w:noProof/>
              </w:rPr>
              <w:t>19</w:t>
            </w:r>
            <w:r>
              <w:rPr>
                <w:b/>
                <w:bCs/>
                <w:sz w:val="24"/>
                <w:szCs w:val="24"/>
              </w:rPr>
              <w:fldChar w:fldCharType="end"/>
            </w:r>
          </w:p>
        </w:sdtContent>
      </w:sdt>
    </w:sdtContent>
  </w:sdt>
  <w:p w14:paraId="3FFD9A0C" w14:textId="77777777" w:rsidR="00107B7E" w:rsidRDefault="00107B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3902B" w14:textId="77777777" w:rsidR="00B00348" w:rsidRDefault="00B00348" w:rsidP="00107B7E">
      <w:r>
        <w:separator/>
      </w:r>
    </w:p>
  </w:footnote>
  <w:footnote w:type="continuationSeparator" w:id="0">
    <w:p w14:paraId="15CE047E" w14:textId="77777777" w:rsidR="00B00348" w:rsidRDefault="00B00348" w:rsidP="00107B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4701"/>
    <w:rsid w:val="000D259B"/>
    <w:rsid w:val="000E6B74"/>
    <w:rsid w:val="000F308A"/>
    <w:rsid w:val="00107B7E"/>
    <w:rsid w:val="001A2B0A"/>
    <w:rsid w:val="001F537B"/>
    <w:rsid w:val="001F66C1"/>
    <w:rsid w:val="002028D0"/>
    <w:rsid w:val="00204C00"/>
    <w:rsid w:val="00220FF2"/>
    <w:rsid w:val="0023745F"/>
    <w:rsid w:val="0026113C"/>
    <w:rsid w:val="0029627F"/>
    <w:rsid w:val="002C64B8"/>
    <w:rsid w:val="002D18B7"/>
    <w:rsid w:val="002E0B07"/>
    <w:rsid w:val="00306BDC"/>
    <w:rsid w:val="003160ED"/>
    <w:rsid w:val="003451EC"/>
    <w:rsid w:val="00396C8C"/>
    <w:rsid w:val="003A3558"/>
    <w:rsid w:val="003F70AF"/>
    <w:rsid w:val="00416F3F"/>
    <w:rsid w:val="00480F19"/>
    <w:rsid w:val="0053741E"/>
    <w:rsid w:val="00565D8D"/>
    <w:rsid w:val="005B7819"/>
    <w:rsid w:val="005D698C"/>
    <w:rsid w:val="005F1139"/>
    <w:rsid w:val="006056DC"/>
    <w:rsid w:val="0066650D"/>
    <w:rsid w:val="00687590"/>
    <w:rsid w:val="006D1D66"/>
    <w:rsid w:val="006E248A"/>
    <w:rsid w:val="00730CED"/>
    <w:rsid w:val="00853B5D"/>
    <w:rsid w:val="0090789F"/>
    <w:rsid w:val="0095096B"/>
    <w:rsid w:val="00954FA9"/>
    <w:rsid w:val="009836B1"/>
    <w:rsid w:val="00A32D80"/>
    <w:rsid w:val="00A44B7B"/>
    <w:rsid w:val="00A77B3E"/>
    <w:rsid w:val="00AA2644"/>
    <w:rsid w:val="00AB180D"/>
    <w:rsid w:val="00AC0EF2"/>
    <w:rsid w:val="00B00348"/>
    <w:rsid w:val="00B00B78"/>
    <w:rsid w:val="00B033CC"/>
    <w:rsid w:val="00B35482"/>
    <w:rsid w:val="00B942CC"/>
    <w:rsid w:val="00BB0CB8"/>
    <w:rsid w:val="00BF7DB3"/>
    <w:rsid w:val="00CA201B"/>
    <w:rsid w:val="00CA2A55"/>
    <w:rsid w:val="00CF4DB4"/>
    <w:rsid w:val="00D068AC"/>
    <w:rsid w:val="00D106FD"/>
    <w:rsid w:val="00D37F2C"/>
    <w:rsid w:val="00D65C1A"/>
    <w:rsid w:val="00DA20DC"/>
    <w:rsid w:val="00DB1A6A"/>
    <w:rsid w:val="00DB4B66"/>
    <w:rsid w:val="00DE6BC6"/>
    <w:rsid w:val="00E94530"/>
    <w:rsid w:val="00F94836"/>
    <w:rsid w:val="00FC5803"/>
    <w:rsid w:val="00FE3B35"/>
    <w:rsid w:val="00FF1AF2"/>
    <w:rsid w:val="00FF7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06B15D0"/>
  <w15:docId w15:val="{7350FF6D-2F26-4D8A-A20F-2F82230B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07B7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07B7E"/>
    <w:rPr>
      <w:sz w:val="18"/>
      <w:szCs w:val="18"/>
    </w:rPr>
  </w:style>
  <w:style w:type="paragraph" w:styleId="a5">
    <w:name w:val="footer"/>
    <w:basedOn w:val="a"/>
    <w:link w:val="a6"/>
    <w:uiPriority w:val="99"/>
    <w:unhideWhenUsed/>
    <w:rsid w:val="00107B7E"/>
    <w:pPr>
      <w:tabs>
        <w:tab w:val="center" w:pos="4153"/>
        <w:tab w:val="right" w:pos="8306"/>
      </w:tabs>
      <w:snapToGrid w:val="0"/>
    </w:pPr>
    <w:rPr>
      <w:sz w:val="18"/>
      <w:szCs w:val="18"/>
    </w:rPr>
  </w:style>
  <w:style w:type="character" w:customStyle="1" w:styleId="a6">
    <w:name w:val="页脚 字符"/>
    <w:basedOn w:val="a0"/>
    <w:link w:val="a5"/>
    <w:uiPriority w:val="99"/>
    <w:rsid w:val="00107B7E"/>
    <w:rPr>
      <w:sz w:val="18"/>
      <w:szCs w:val="18"/>
    </w:rPr>
  </w:style>
  <w:style w:type="paragraph" w:styleId="a7">
    <w:name w:val="Balloon Text"/>
    <w:basedOn w:val="a"/>
    <w:link w:val="a8"/>
    <w:semiHidden/>
    <w:unhideWhenUsed/>
    <w:rsid w:val="00B942CC"/>
    <w:rPr>
      <w:sz w:val="18"/>
      <w:szCs w:val="18"/>
    </w:rPr>
  </w:style>
  <w:style w:type="character" w:customStyle="1" w:styleId="a8">
    <w:name w:val="批注框文本 字符"/>
    <w:basedOn w:val="a0"/>
    <w:link w:val="a7"/>
    <w:semiHidden/>
    <w:rsid w:val="00B942C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074685">
      <w:bodyDiv w:val="1"/>
      <w:marLeft w:val="0"/>
      <w:marRight w:val="0"/>
      <w:marTop w:val="0"/>
      <w:marBottom w:val="0"/>
      <w:divBdr>
        <w:top w:val="none" w:sz="0" w:space="0" w:color="auto"/>
        <w:left w:val="none" w:sz="0" w:space="0" w:color="auto"/>
        <w:bottom w:val="none" w:sz="0" w:space="0" w:color="auto"/>
        <w:right w:val="none" w:sz="0" w:space="0" w:color="auto"/>
      </w:divBdr>
    </w:div>
    <w:div w:id="942228644">
      <w:bodyDiv w:val="1"/>
      <w:marLeft w:val="0"/>
      <w:marRight w:val="0"/>
      <w:marTop w:val="0"/>
      <w:marBottom w:val="0"/>
      <w:divBdr>
        <w:top w:val="none" w:sz="0" w:space="0" w:color="auto"/>
        <w:left w:val="none" w:sz="0" w:space="0" w:color="auto"/>
        <w:bottom w:val="none" w:sz="0" w:space="0" w:color="auto"/>
        <w:right w:val="none" w:sz="0" w:space="0" w:color="auto"/>
      </w:divBdr>
    </w:div>
    <w:div w:id="1181622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19</Pages>
  <Words>3297</Words>
  <Characters>18796</Characters>
  <Application>Microsoft Office Word</Application>
  <DocSecurity>0</DocSecurity>
  <Lines>156</Lines>
  <Paragraphs>44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72</cp:revision>
  <dcterms:created xsi:type="dcterms:W3CDTF">2021-07-01T09:21:00Z</dcterms:created>
  <dcterms:modified xsi:type="dcterms:W3CDTF">2021-07-09T08:37:00Z</dcterms:modified>
</cp:coreProperties>
</file>