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56CB"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Name of Journal: </w:t>
      </w:r>
      <w:r w:rsidRPr="00345FF9">
        <w:rPr>
          <w:rFonts w:ascii="Book Antiqua" w:eastAsia="Book Antiqua" w:hAnsi="Book Antiqua" w:cs="Book Antiqua"/>
          <w:i/>
          <w:color w:val="000000"/>
        </w:rPr>
        <w:t>World Journal of Clinical Cases</w:t>
      </w:r>
    </w:p>
    <w:p w14:paraId="17F99DBD"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Manuscript NO: </w:t>
      </w:r>
      <w:r w:rsidRPr="00345FF9">
        <w:rPr>
          <w:rFonts w:ascii="Book Antiqua" w:eastAsia="Book Antiqua" w:hAnsi="Book Antiqua" w:cs="Book Antiqua"/>
          <w:color w:val="000000"/>
        </w:rPr>
        <w:t>67955</w:t>
      </w:r>
    </w:p>
    <w:p w14:paraId="5E251607"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Manuscript Type: </w:t>
      </w:r>
      <w:r w:rsidRPr="00345FF9">
        <w:rPr>
          <w:rFonts w:ascii="Book Antiqua" w:eastAsia="Book Antiqua" w:hAnsi="Book Antiqua" w:cs="Book Antiqua"/>
          <w:color w:val="000000"/>
        </w:rPr>
        <w:t>ORIGINAL ARTICLE</w:t>
      </w:r>
    </w:p>
    <w:p w14:paraId="4FCAF77D" w14:textId="77777777" w:rsidR="00A77B3E" w:rsidRPr="00345FF9" w:rsidRDefault="00A77B3E" w:rsidP="00345FF9">
      <w:pPr>
        <w:spacing w:line="360" w:lineRule="auto"/>
        <w:jc w:val="both"/>
        <w:rPr>
          <w:rFonts w:ascii="Book Antiqua" w:hAnsi="Book Antiqua"/>
        </w:rPr>
      </w:pPr>
    </w:p>
    <w:p w14:paraId="3885544C"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Case Control Study</w:t>
      </w:r>
    </w:p>
    <w:p w14:paraId="6DFFB1F0" w14:textId="290AEF51" w:rsidR="00A77B3E" w:rsidRPr="00345FF9" w:rsidRDefault="00793AD9" w:rsidP="00345FF9">
      <w:pPr>
        <w:spacing w:line="360" w:lineRule="auto"/>
        <w:jc w:val="both"/>
        <w:rPr>
          <w:rFonts w:ascii="Book Antiqua" w:hAnsi="Book Antiqua"/>
        </w:rPr>
      </w:pPr>
      <w:r>
        <w:rPr>
          <w:rFonts w:ascii="Book Antiqua" w:hAnsi="Book Antiqua" w:cs="Book Antiqua" w:hint="eastAsia"/>
          <w:b/>
          <w:color w:val="000000"/>
          <w:lang w:eastAsia="zh-CN"/>
        </w:rPr>
        <w:t>I</w:t>
      </w:r>
      <w:r w:rsidR="00993F36" w:rsidRPr="00345FF9">
        <w:rPr>
          <w:rFonts w:ascii="Book Antiqua" w:eastAsia="Book Antiqua" w:hAnsi="Book Antiqua" w:cs="Book Antiqua"/>
          <w:b/>
          <w:color w:val="000000"/>
        </w:rPr>
        <w:t xml:space="preserve">mpact of </w:t>
      </w:r>
      <w:r w:rsidR="009138A5" w:rsidRPr="00345FF9">
        <w:rPr>
          <w:rFonts w:ascii="Book Antiqua" w:hAnsi="Book Antiqua" w:cs="Book Antiqua"/>
          <w:b/>
          <w:color w:val="000000"/>
          <w:lang w:eastAsia="zh-CN"/>
        </w:rPr>
        <w:t>c</w:t>
      </w:r>
      <w:r w:rsidR="009138A5" w:rsidRPr="00345FF9">
        <w:rPr>
          <w:rFonts w:ascii="Book Antiqua" w:eastAsia="Book Antiqua" w:hAnsi="Book Antiqua" w:cs="Book Antiqua"/>
          <w:b/>
          <w:color w:val="000000"/>
        </w:rPr>
        <w:t>ytomegalovirus</w:t>
      </w:r>
      <w:r w:rsidR="00993F36" w:rsidRPr="00345FF9">
        <w:rPr>
          <w:rFonts w:ascii="Book Antiqua" w:eastAsia="Book Antiqua" w:hAnsi="Book Antiqua" w:cs="Book Antiqua"/>
          <w:b/>
          <w:color w:val="000000"/>
        </w:rPr>
        <w:t xml:space="preserve"> </w:t>
      </w:r>
      <w:r w:rsidR="00993F36" w:rsidRPr="00345FF9">
        <w:rPr>
          <w:rFonts w:ascii="Book Antiqua" w:eastAsia="Book Antiqua" w:hAnsi="Book Antiqua" w:cs="Book Antiqua"/>
          <w:b/>
          <w:color w:val="000000"/>
          <w:lang w:val="en" w:eastAsia="en"/>
        </w:rPr>
        <w:t>infection</w:t>
      </w:r>
      <w:r w:rsidR="00993F36" w:rsidRPr="00345FF9">
        <w:rPr>
          <w:rFonts w:ascii="Book Antiqua" w:eastAsia="Book Antiqua" w:hAnsi="Book Antiqua" w:cs="Book Antiqua"/>
          <w:b/>
          <w:color w:val="000000"/>
        </w:rPr>
        <w:t xml:space="preserve"> on biliary disease after liver transplantation</w:t>
      </w:r>
      <w:r w:rsidR="009138A5" w:rsidRPr="00345FF9">
        <w:rPr>
          <w:rFonts w:ascii="Book Antiqua" w:hAnsi="Book Antiqua" w:cs="Book Antiqua"/>
          <w:b/>
          <w:color w:val="000000"/>
          <w:lang w:eastAsia="zh-CN"/>
        </w:rPr>
        <w:t xml:space="preserve"> </w:t>
      </w:r>
      <w:r w:rsidR="00993F36" w:rsidRPr="00345FF9">
        <w:rPr>
          <w:rFonts w:ascii="Book Antiqua" w:eastAsia="Book Antiqua" w:hAnsi="Book Antiqua" w:cs="Book Antiqua"/>
          <w:b/>
          <w:color w:val="000000"/>
        </w:rPr>
        <w:t xml:space="preserve">- </w:t>
      </w:r>
      <w:r w:rsidR="009138A5" w:rsidRPr="00345FF9">
        <w:rPr>
          <w:rFonts w:ascii="Book Antiqua" w:hAnsi="Book Antiqua" w:cs="Book Antiqua"/>
          <w:b/>
          <w:color w:val="000000"/>
          <w:lang w:eastAsia="zh-CN"/>
        </w:rPr>
        <w:t>m</w:t>
      </w:r>
      <w:r w:rsidR="00993F36" w:rsidRPr="00345FF9">
        <w:rPr>
          <w:rFonts w:ascii="Book Antiqua" w:eastAsia="Book Antiqua" w:hAnsi="Book Antiqua" w:cs="Book Antiqua"/>
          <w:b/>
          <w:color w:val="000000"/>
        </w:rPr>
        <w:t>aybe an essential factor</w:t>
      </w:r>
    </w:p>
    <w:p w14:paraId="055A2539" w14:textId="77777777" w:rsidR="00A77B3E" w:rsidRPr="00345FF9" w:rsidRDefault="00A77B3E" w:rsidP="00345FF9">
      <w:pPr>
        <w:spacing w:line="360" w:lineRule="auto"/>
        <w:jc w:val="both"/>
        <w:rPr>
          <w:rFonts w:ascii="Book Antiqua" w:hAnsi="Book Antiqua"/>
        </w:rPr>
      </w:pPr>
    </w:p>
    <w:p w14:paraId="6E52B7DF" w14:textId="5194D38B" w:rsidR="00A77B3E" w:rsidRPr="00345FF9" w:rsidRDefault="009138A5" w:rsidP="00345FF9">
      <w:pPr>
        <w:spacing w:line="360" w:lineRule="auto"/>
        <w:jc w:val="both"/>
        <w:rPr>
          <w:rFonts w:ascii="Book Antiqua" w:hAnsi="Book Antiqua"/>
        </w:rPr>
      </w:pPr>
      <w:r w:rsidRPr="00345FF9">
        <w:rPr>
          <w:rFonts w:ascii="Book Antiqua" w:hAnsi="Book Antiqua" w:cs="Book Antiqua"/>
          <w:color w:val="000000"/>
          <w:lang w:eastAsia="zh-CN"/>
        </w:rPr>
        <w:t xml:space="preserve">Liu JY </w:t>
      </w:r>
      <w:r w:rsidRPr="00345FF9">
        <w:rPr>
          <w:rFonts w:ascii="Book Antiqua" w:hAnsi="Book Antiqua" w:cs="Book Antiqua"/>
          <w:i/>
          <w:color w:val="000000"/>
          <w:lang w:eastAsia="zh-CN"/>
        </w:rPr>
        <w:t>et al</w:t>
      </w:r>
      <w:r w:rsidRPr="00345FF9">
        <w:rPr>
          <w:rFonts w:ascii="Book Antiqua" w:hAnsi="Book Antiqua" w:cs="Book Antiqua"/>
          <w:color w:val="000000"/>
          <w:lang w:eastAsia="zh-CN"/>
        </w:rPr>
        <w:t xml:space="preserve">. </w:t>
      </w:r>
      <w:r w:rsidR="00993F36" w:rsidRPr="00345FF9">
        <w:rPr>
          <w:rFonts w:ascii="Book Antiqua" w:eastAsia="Book Antiqua" w:hAnsi="Book Antiqua" w:cs="Book Antiqua"/>
          <w:color w:val="000000"/>
        </w:rPr>
        <w:t>Biliary disease related to CMV infection after LT</w:t>
      </w:r>
    </w:p>
    <w:p w14:paraId="7664E0BE" w14:textId="77777777" w:rsidR="00A77B3E" w:rsidRPr="00345FF9" w:rsidRDefault="00A77B3E" w:rsidP="00345FF9">
      <w:pPr>
        <w:spacing w:line="360" w:lineRule="auto"/>
        <w:jc w:val="both"/>
        <w:rPr>
          <w:rFonts w:ascii="Book Antiqua" w:hAnsi="Book Antiqua"/>
        </w:rPr>
      </w:pPr>
    </w:p>
    <w:p w14:paraId="170EC73F" w14:textId="2A37B0D2"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Jing-</w:t>
      </w:r>
      <w:r w:rsidR="009138A5" w:rsidRPr="00345FF9">
        <w:rPr>
          <w:rFonts w:ascii="Book Antiqua" w:hAnsi="Book Antiqua" w:cs="Book Antiqua"/>
          <w:color w:val="000000"/>
          <w:lang w:eastAsia="zh-CN"/>
        </w:rPr>
        <w:t>Y</w:t>
      </w:r>
      <w:r w:rsidRPr="00345FF9">
        <w:rPr>
          <w:rFonts w:ascii="Book Antiqua" w:eastAsia="Book Antiqua" w:hAnsi="Book Antiqua" w:cs="Book Antiqua"/>
          <w:color w:val="000000"/>
        </w:rPr>
        <w:t>i Liu, Jian-Rui Zhang, Li-Ying Sun, Zhi-Jun Zhu, Lin Wei, Wei Qu, Zhi-Gui Zeng, Ying Liu, Xin</w:t>
      </w:r>
      <w:r w:rsidR="009138A5" w:rsidRPr="00345FF9">
        <w:rPr>
          <w:rFonts w:ascii="Book Antiqua" w:hAnsi="Book Antiqua" w:cs="Book Antiqua"/>
          <w:color w:val="000000"/>
          <w:lang w:eastAsia="zh-CN"/>
        </w:rPr>
        <w:t>-Y</w:t>
      </w:r>
      <w:r w:rsidRPr="00345FF9">
        <w:rPr>
          <w:rFonts w:ascii="Book Antiqua" w:eastAsia="Book Antiqua" w:hAnsi="Book Antiqua" w:cs="Book Antiqua"/>
          <w:color w:val="000000"/>
        </w:rPr>
        <w:t>an Zhao</w:t>
      </w:r>
    </w:p>
    <w:p w14:paraId="2CFE76DB" w14:textId="77777777" w:rsidR="00A77B3E" w:rsidRPr="00345FF9" w:rsidRDefault="00A77B3E" w:rsidP="00345FF9">
      <w:pPr>
        <w:spacing w:line="360" w:lineRule="auto"/>
        <w:jc w:val="both"/>
        <w:rPr>
          <w:rFonts w:ascii="Book Antiqua" w:hAnsi="Book Antiqua"/>
        </w:rPr>
      </w:pPr>
    </w:p>
    <w:p w14:paraId="39228786" w14:textId="0665ECAB"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Jing-</w:t>
      </w:r>
      <w:r w:rsidR="009138A5" w:rsidRPr="00345FF9">
        <w:rPr>
          <w:rFonts w:ascii="Book Antiqua" w:hAnsi="Book Antiqua" w:cs="Book Antiqua"/>
          <w:b/>
          <w:bCs/>
          <w:color w:val="000000"/>
          <w:lang w:eastAsia="zh-CN"/>
        </w:rPr>
        <w:t>Y</w:t>
      </w:r>
      <w:r w:rsidRPr="00345FF9">
        <w:rPr>
          <w:rFonts w:ascii="Book Antiqua" w:eastAsia="Book Antiqua" w:hAnsi="Book Antiqua" w:cs="Book Antiqua"/>
          <w:b/>
          <w:bCs/>
          <w:color w:val="000000"/>
        </w:rPr>
        <w:t xml:space="preserve">i Liu, Jian-Rui Zhang, Li-Ying Sun, Zhi-Jun Zhu, Lin Wei, Wei Qu, Zhi-Gui Zeng, Ying Liu, </w:t>
      </w:r>
      <w:r w:rsidR="009138A5" w:rsidRPr="00345FF9">
        <w:rPr>
          <w:rFonts w:ascii="Book Antiqua" w:eastAsia="Book Antiqua" w:hAnsi="Book Antiqua" w:cs="Book Antiqua"/>
          <w:b/>
          <w:bCs/>
          <w:color w:val="000000"/>
        </w:rPr>
        <w:t>Xin</w:t>
      </w:r>
      <w:r w:rsidR="009138A5" w:rsidRPr="00345FF9">
        <w:rPr>
          <w:rFonts w:ascii="Book Antiqua" w:hAnsi="Book Antiqua" w:cs="Book Antiqua"/>
          <w:b/>
          <w:bCs/>
          <w:color w:val="000000"/>
          <w:lang w:eastAsia="zh-CN"/>
        </w:rPr>
        <w:t>-Y</w:t>
      </w:r>
      <w:r w:rsidR="009138A5" w:rsidRPr="00345FF9">
        <w:rPr>
          <w:rFonts w:ascii="Book Antiqua" w:eastAsia="Book Antiqua" w:hAnsi="Book Antiqua" w:cs="Book Antiqua"/>
          <w:b/>
          <w:bCs/>
          <w:color w:val="000000"/>
        </w:rPr>
        <w:t>an Zhao,</w:t>
      </w:r>
      <w:r w:rsidR="009138A5" w:rsidRPr="00345FF9">
        <w:rPr>
          <w:rFonts w:ascii="Book Antiqua" w:hAnsi="Book Antiqua" w:cs="Book Antiqua"/>
          <w:b/>
          <w:bCs/>
          <w:color w:val="000000"/>
          <w:lang w:eastAsia="zh-CN"/>
        </w:rPr>
        <w:t xml:space="preserve"> </w:t>
      </w:r>
      <w:r w:rsidRPr="00345FF9">
        <w:rPr>
          <w:rFonts w:ascii="Book Antiqua" w:eastAsia="Book Antiqua" w:hAnsi="Book Antiqua" w:cs="Book Antiqua"/>
          <w:color w:val="000000"/>
        </w:rPr>
        <w:t>Liver Transplantation Center, Beijing Friendship Hospital, Capital Medical University, Beijing 100050, China</w:t>
      </w:r>
    </w:p>
    <w:p w14:paraId="7CB602F5" w14:textId="77777777" w:rsidR="00A77B3E" w:rsidRPr="00345FF9" w:rsidRDefault="00A77B3E" w:rsidP="00345FF9">
      <w:pPr>
        <w:spacing w:line="360" w:lineRule="auto"/>
        <w:jc w:val="both"/>
        <w:rPr>
          <w:rFonts w:ascii="Book Antiqua" w:hAnsi="Book Antiqua"/>
        </w:rPr>
      </w:pPr>
    </w:p>
    <w:p w14:paraId="6D9C64B1" w14:textId="4659D174"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Jing-</w:t>
      </w:r>
      <w:r w:rsidR="009138A5" w:rsidRPr="00345FF9">
        <w:rPr>
          <w:rFonts w:ascii="Book Antiqua" w:hAnsi="Book Antiqua" w:cs="Book Antiqua"/>
          <w:b/>
          <w:bCs/>
          <w:color w:val="000000"/>
          <w:lang w:eastAsia="zh-CN"/>
        </w:rPr>
        <w:t>Y</w:t>
      </w:r>
      <w:r w:rsidRPr="00345FF9">
        <w:rPr>
          <w:rFonts w:ascii="Book Antiqua" w:eastAsia="Book Antiqua" w:hAnsi="Book Antiqua" w:cs="Book Antiqua"/>
          <w:b/>
          <w:bCs/>
          <w:color w:val="000000"/>
        </w:rPr>
        <w:t xml:space="preserve">i Liu, Jian-Rui Zhang, Li-Ying Sun, Zhi-Jun Zhu, Lin Wei, Wei Qu, Zhi-Gui Zeng, Ying Liu, </w:t>
      </w:r>
      <w:r w:rsidRPr="00345FF9">
        <w:rPr>
          <w:rFonts w:ascii="Book Antiqua" w:eastAsia="Book Antiqua" w:hAnsi="Book Antiqua" w:cs="Book Antiqua"/>
          <w:color w:val="000000"/>
        </w:rPr>
        <w:t>Clinical Center for Pediatric Liver Transplantation, Beijing Friendship Hospital, Capital Medical University, Beijing 100050, China</w:t>
      </w:r>
    </w:p>
    <w:p w14:paraId="23CFC586" w14:textId="77777777" w:rsidR="00A77B3E" w:rsidRPr="00345FF9" w:rsidRDefault="00A77B3E" w:rsidP="00345FF9">
      <w:pPr>
        <w:spacing w:line="360" w:lineRule="auto"/>
        <w:jc w:val="both"/>
        <w:rPr>
          <w:rFonts w:ascii="Book Antiqua" w:hAnsi="Book Antiqua"/>
        </w:rPr>
      </w:pPr>
    </w:p>
    <w:p w14:paraId="74D97CD2" w14:textId="323EDE1C"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Jing-</w:t>
      </w:r>
      <w:r w:rsidR="009138A5" w:rsidRPr="00345FF9">
        <w:rPr>
          <w:rFonts w:ascii="Book Antiqua" w:hAnsi="Book Antiqua" w:cs="Book Antiqua"/>
          <w:b/>
          <w:bCs/>
          <w:color w:val="000000"/>
          <w:lang w:eastAsia="zh-CN"/>
        </w:rPr>
        <w:t>Y</w:t>
      </w:r>
      <w:r w:rsidRPr="00345FF9">
        <w:rPr>
          <w:rFonts w:ascii="Book Antiqua" w:eastAsia="Book Antiqua" w:hAnsi="Book Antiqua" w:cs="Book Antiqua"/>
          <w:b/>
          <w:bCs/>
          <w:color w:val="000000"/>
        </w:rPr>
        <w:t xml:space="preserve">i Liu, Jian-Rui Zhang, Li-Ying Sun, Zhi-Jun Zhu, Lin Wei, Wei Qu, Zhi-Gui Zeng, Ying Liu, </w:t>
      </w:r>
      <w:r w:rsidRPr="00345FF9">
        <w:rPr>
          <w:rFonts w:ascii="Book Antiqua" w:eastAsia="Book Antiqua" w:hAnsi="Book Antiqua" w:cs="Book Antiqua"/>
          <w:color w:val="000000"/>
        </w:rPr>
        <w:t>National Clinical Research Center for Digestive Diseases, Beijing Friendship Hospital, Capital Medical University, Beijing 100050, China</w:t>
      </w:r>
    </w:p>
    <w:p w14:paraId="569667A5" w14:textId="77777777" w:rsidR="00A77B3E" w:rsidRPr="00345FF9" w:rsidRDefault="00A77B3E" w:rsidP="00345FF9">
      <w:pPr>
        <w:spacing w:line="360" w:lineRule="auto"/>
        <w:jc w:val="both"/>
        <w:rPr>
          <w:rFonts w:ascii="Book Antiqua" w:hAnsi="Book Antiqua"/>
        </w:rPr>
      </w:pPr>
    </w:p>
    <w:p w14:paraId="6312F962"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Li-Ying Sun, </w:t>
      </w:r>
      <w:r w:rsidRPr="00345FF9">
        <w:rPr>
          <w:rFonts w:ascii="Book Antiqua" w:eastAsia="Book Antiqua" w:hAnsi="Book Antiqua" w:cs="Book Antiqua"/>
          <w:color w:val="000000"/>
        </w:rPr>
        <w:t>Intensive Care Unit, Beijing Friendship Hospital, Capital Medical University, Beijing 100050, China</w:t>
      </w:r>
    </w:p>
    <w:p w14:paraId="69F619A3" w14:textId="77777777" w:rsidR="00A77B3E" w:rsidRPr="00345FF9" w:rsidRDefault="00A77B3E" w:rsidP="00345FF9">
      <w:pPr>
        <w:spacing w:line="360" w:lineRule="auto"/>
        <w:jc w:val="both"/>
        <w:rPr>
          <w:rFonts w:ascii="Book Antiqua" w:hAnsi="Book Antiqua"/>
        </w:rPr>
      </w:pPr>
    </w:p>
    <w:p w14:paraId="471C3569" w14:textId="6DE96C81"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lastRenderedPageBreak/>
        <w:t xml:space="preserve">Author contributions: </w:t>
      </w:r>
      <w:r w:rsidRPr="00345FF9">
        <w:rPr>
          <w:rFonts w:ascii="Book Antiqua" w:eastAsia="Book Antiqua" w:hAnsi="Book Antiqua" w:cs="Book Antiqua"/>
          <w:color w:val="000000"/>
        </w:rPr>
        <w:t>Sun</w:t>
      </w:r>
      <w:r w:rsidR="001149A2" w:rsidRPr="00345FF9">
        <w:rPr>
          <w:rFonts w:ascii="Book Antiqua" w:hAnsi="Book Antiqua" w:cs="Book Antiqua"/>
          <w:color w:val="000000"/>
          <w:lang w:eastAsia="zh-CN"/>
        </w:rPr>
        <w:t xml:space="preserve"> LY</w:t>
      </w:r>
      <w:r w:rsidRPr="00345FF9">
        <w:rPr>
          <w:rFonts w:ascii="Book Antiqua" w:eastAsia="Book Antiqua" w:hAnsi="Book Antiqua" w:cs="Book Antiqua"/>
          <w:color w:val="000000"/>
        </w:rPr>
        <w:t>, Zhang</w:t>
      </w:r>
      <w:r w:rsidR="001149A2" w:rsidRPr="00345FF9">
        <w:rPr>
          <w:rFonts w:ascii="Book Antiqua" w:hAnsi="Book Antiqua" w:cs="Book Antiqua"/>
          <w:color w:val="000000"/>
          <w:lang w:eastAsia="zh-CN"/>
        </w:rPr>
        <w:t xml:space="preserve"> JR</w:t>
      </w:r>
      <w:r w:rsidR="000D255A">
        <w:rPr>
          <w:rFonts w:ascii="Book Antiqua" w:hAnsi="Book Antiqua" w:cs="Book Antiqua"/>
          <w:color w:val="000000"/>
          <w:lang w:eastAsia="zh-CN"/>
        </w:rPr>
        <w:t>,</w:t>
      </w:r>
      <w:r w:rsidR="001149A2"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 xml:space="preserve">and Liu </w:t>
      </w:r>
      <w:r w:rsidR="001149A2" w:rsidRPr="00345FF9">
        <w:rPr>
          <w:rFonts w:ascii="Book Antiqua" w:hAnsi="Book Antiqua" w:cs="Book Antiqua"/>
          <w:color w:val="000000"/>
          <w:lang w:eastAsia="zh-CN"/>
        </w:rPr>
        <w:t xml:space="preserve">JY </w:t>
      </w:r>
      <w:r w:rsidRPr="00345FF9">
        <w:rPr>
          <w:rFonts w:ascii="Book Antiqua" w:eastAsia="Book Antiqua" w:hAnsi="Book Antiqua" w:cs="Book Antiqua"/>
          <w:color w:val="000000"/>
        </w:rPr>
        <w:t>participated in the research design</w:t>
      </w:r>
      <w:r w:rsidR="001149A2" w:rsidRPr="00345FF9">
        <w:rPr>
          <w:rFonts w:ascii="Book Antiqua" w:hAnsi="Book Antiqua" w:cs="Book Antiqua"/>
          <w:color w:val="000000"/>
          <w:lang w:eastAsia="zh-CN"/>
        </w:rPr>
        <w:t>;</w:t>
      </w:r>
      <w:r w:rsidRPr="00345FF9">
        <w:rPr>
          <w:rFonts w:ascii="Book Antiqua" w:eastAsia="Book Antiqua" w:hAnsi="Book Antiqua" w:cs="Book Antiqua"/>
          <w:color w:val="000000"/>
        </w:rPr>
        <w:t xml:space="preserve"> Zhang </w:t>
      </w:r>
      <w:r w:rsidR="001149A2" w:rsidRPr="00345FF9">
        <w:rPr>
          <w:rFonts w:ascii="Book Antiqua" w:hAnsi="Book Antiqua" w:cs="Book Antiqua"/>
          <w:color w:val="000000"/>
          <w:lang w:eastAsia="zh-CN"/>
        </w:rPr>
        <w:t xml:space="preserve">JR </w:t>
      </w:r>
      <w:r w:rsidRPr="00345FF9">
        <w:rPr>
          <w:rFonts w:ascii="Book Antiqua" w:eastAsia="Book Antiqua" w:hAnsi="Book Antiqua" w:cs="Book Antiqua"/>
          <w:color w:val="000000"/>
        </w:rPr>
        <w:t>and</w:t>
      </w:r>
      <w:r w:rsidR="001149A2"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 xml:space="preserve">Liu </w:t>
      </w:r>
      <w:r w:rsidR="001149A2" w:rsidRPr="00345FF9">
        <w:rPr>
          <w:rFonts w:ascii="Book Antiqua" w:hAnsi="Book Antiqua" w:cs="Book Antiqua"/>
          <w:color w:val="000000"/>
          <w:lang w:eastAsia="zh-CN"/>
        </w:rPr>
        <w:t xml:space="preserve">JY </w:t>
      </w:r>
      <w:r w:rsidRPr="00345FF9">
        <w:rPr>
          <w:rFonts w:ascii="Book Antiqua" w:eastAsia="Book Antiqua" w:hAnsi="Book Antiqua" w:cs="Book Antiqua"/>
          <w:color w:val="000000"/>
        </w:rPr>
        <w:t xml:space="preserve">participated in sample collection, data analysis, </w:t>
      </w:r>
      <w:r w:rsidR="000D255A">
        <w:rPr>
          <w:rFonts w:ascii="Book Antiqua" w:eastAsia="Book Antiqua" w:hAnsi="Book Antiqua" w:cs="Book Antiqua"/>
          <w:color w:val="000000"/>
        </w:rPr>
        <w:t xml:space="preserve">and </w:t>
      </w:r>
      <w:r w:rsidRPr="00345FF9">
        <w:rPr>
          <w:rFonts w:ascii="Book Antiqua" w:eastAsia="Book Antiqua" w:hAnsi="Book Antiqua" w:cs="Book Antiqua"/>
          <w:color w:val="000000"/>
        </w:rPr>
        <w:t>manuscript writing</w:t>
      </w:r>
      <w:r w:rsidR="001149A2" w:rsidRPr="00345FF9">
        <w:rPr>
          <w:rFonts w:ascii="Book Antiqua" w:hAnsi="Book Antiqua" w:cs="Book Antiqua"/>
          <w:color w:val="000000"/>
          <w:lang w:eastAsia="zh-CN"/>
        </w:rPr>
        <w:t xml:space="preserve"> and </w:t>
      </w:r>
      <w:r w:rsidRPr="00345FF9">
        <w:rPr>
          <w:rFonts w:ascii="Book Antiqua" w:eastAsia="Book Antiqua" w:hAnsi="Book Antiqua" w:cs="Book Antiqua"/>
          <w:color w:val="000000"/>
        </w:rPr>
        <w:t>contributed equally to this work</w:t>
      </w:r>
      <w:r w:rsidR="001149A2" w:rsidRPr="00345FF9">
        <w:rPr>
          <w:rFonts w:ascii="Book Antiqua" w:hAnsi="Book Antiqua" w:cs="Book Antiqua"/>
          <w:color w:val="000000"/>
          <w:lang w:eastAsia="zh-CN"/>
        </w:rPr>
        <w:t>;</w:t>
      </w:r>
      <w:r w:rsidRPr="00345FF9">
        <w:rPr>
          <w:rFonts w:ascii="Book Antiqua" w:eastAsia="Book Antiqua" w:hAnsi="Book Antiqua" w:cs="Book Antiqua"/>
          <w:color w:val="000000"/>
        </w:rPr>
        <w:t xml:space="preserve"> Zhu</w:t>
      </w:r>
      <w:r w:rsidR="001149A2" w:rsidRPr="00345FF9">
        <w:rPr>
          <w:rFonts w:ascii="Book Antiqua" w:hAnsi="Book Antiqua" w:cs="Book Antiqua"/>
          <w:color w:val="000000"/>
          <w:lang w:eastAsia="zh-CN"/>
        </w:rPr>
        <w:t xml:space="preserve"> ZJ</w:t>
      </w:r>
      <w:r w:rsidRPr="00345FF9">
        <w:rPr>
          <w:rFonts w:ascii="Book Antiqua" w:eastAsia="Book Antiqua" w:hAnsi="Book Antiqua" w:cs="Book Antiqua"/>
          <w:color w:val="000000"/>
        </w:rPr>
        <w:t>, Wei</w:t>
      </w:r>
      <w:r w:rsidR="001149A2" w:rsidRPr="00345FF9">
        <w:rPr>
          <w:rFonts w:ascii="Book Antiqua" w:hAnsi="Book Antiqua" w:cs="Book Antiqua"/>
          <w:color w:val="000000"/>
          <w:lang w:eastAsia="zh-CN"/>
        </w:rPr>
        <w:t xml:space="preserve"> L</w:t>
      </w:r>
      <w:r w:rsidRPr="00345FF9">
        <w:rPr>
          <w:rFonts w:ascii="Book Antiqua" w:eastAsia="Book Antiqua" w:hAnsi="Book Antiqua" w:cs="Book Antiqua"/>
          <w:color w:val="000000"/>
        </w:rPr>
        <w:t>, Qu</w:t>
      </w:r>
      <w:r w:rsidR="001149A2" w:rsidRPr="00345FF9">
        <w:rPr>
          <w:rFonts w:ascii="Book Antiqua" w:hAnsi="Book Antiqua" w:cs="Book Antiqua"/>
          <w:color w:val="000000"/>
          <w:lang w:eastAsia="zh-CN"/>
        </w:rPr>
        <w:t xml:space="preserve"> W</w:t>
      </w:r>
      <w:r w:rsidRPr="00345FF9">
        <w:rPr>
          <w:rFonts w:ascii="Book Antiqua" w:eastAsia="Book Antiqua" w:hAnsi="Book Antiqua" w:cs="Book Antiqua"/>
          <w:color w:val="000000"/>
        </w:rPr>
        <w:t>, Liu</w:t>
      </w:r>
      <w:r w:rsidR="001149A2" w:rsidRPr="00345FF9">
        <w:rPr>
          <w:rFonts w:ascii="Book Antiqua" w:hAnsi="Book Antiqua" w:cs="Book Antiqua"/>
          <w:color w:val="000000"/>
          <w:lang w:eastAsia="zh-CN"/>
        </w:rPr>
        <w:t xml:space="preserve"> Y</w:t>
      </w:r>
      <w:r w:rsidRPr="00345FF9">
        <w:rPr>
          <w:rFonts w:ascii="Book Antiqua" w:eastAsia="Book Antiqua" w:hAnsi="Book Antiqua" w:cs="Book Antiqua"/>
          <w:color w:val="000000"/>
        </w:rPr>
        <w:t>, Zeng</w:t>
      </w:r>
      <w:r w:rsidR="001149A2" w:rsidRPr="00345FF9">
        <w:rPr>
          <w:rFonts w:ascii="Book Antiqua" w:hAnsi="Book Antiqua" w:cs="Book Antiqua"/>
          <w:color w:val="000000"/>
          <w:lang w:eastAsia="zh-CN"/>
        </w:rPr>
        <w:t xml:space="preserve"> ZG</w:t>
      </w:r>
      <w:r w:rsidR="000D255A">
        <w:rPr>
          <w:rFonts w:ascii="Book Antiqua" w:hAnsi="Book Antiqua" w:cs="Book Antiqua"/>
          <w:color w:val="000000"/>
          <w:lang w:eastAsia="zh-CN"/>
        </w:rPr>
        <w:t>,</w:t>
      </w:r>
      <w:r w:rsidRPr="00345FF9">
        <w:rPr>
          <w:rFonts w:ascii="Book Antiqua" w:eastAsia="Book Antiqua" w:hAnsi="Book Antiqua" w:cs="Book Antiqua"/>
          <w:color w:val="000000"/>
        </w:rPr>
        <w:t xml:space="preserve"> and Zhao </w:t>
      </w:r>
      <w:r w:rsidR="001149A2" w:rsidRPr="00345FF9">
        <w:rPr>
          <w:rFonts w:ascii="Book Antiqua" w:hAnsi="Book Antiqua" w:cs="Book Antiqua"/>
          <w:color w:val="000000"/>
          <w:lang w:eastAsia="zh-CN"/>
        </w:rPr>
        <w:t xml:space="preserve">XY </w:t>
      </w:r>
      <w:r w:rsidRPr="00345FF9">
        <w:rPr>
          <w:rFonts w:ascii="Book Antiqua" w:eastAsia="Book Antiqua" w:hAnsi="Book Antiqua" w:cs="Book Antiqua"/>
          <w:color w:val="000000"/>
        </w:rPr>
        <w:t>participated in performing the research</w:t>
      </w:r>
      <w:r w:rsidR="001149A2" w:rsidRPr="00345FF9">
        <w:rPr>
          <w:rFonts w:ascii="Book Antiqua" w:hAnsi="Book Antiqua" w:cs="Book Antiqua"/>
          <w:color w:val="000000"/>
          <w:lang w:eastAsia="zh-CN"/>
        </w:rPr>
        <w:t xml:space="preserve">; </w:t>
      </w:r>
      <w:r w:rsidR="00E70724">
        <w:rPr>
          <w:rFonts w:ascii="Book Antiqua" w:hAnsi="Book Antiqua" w:cs="Book Antiqua"/>
          <w:color w:val="000000"/>
          <w:lang w:eastAsia="zh-CN"/>
        </w:rPr>
        <w:t>A</w:t>
      </w:r>
      <w:r w:rsidRPr="00345FF9">
        <w:rPr>
          <w:rFonts w:ascii="Book Antiqua" w:eastAsia="Book Antiqua" w:hAnsi="Book Antiqua" w:cs="Book Antiqua"/>
          <w:color w:val="000000"/>
        </w:rPr>
        <w:t>ll authors have read and approve the final manuscript.</w:t>
      </w:r>
    </w:p>
    <w:p w14:paraId="2039E2E6" w14:textId="77777777" w:rsidR="00A77B3E" w:rsidRPr="00345FF9" w:rsidRDefault="00A77B3E" w:rsidP="00345FF9">
      <w:pPr>
        <w:spacing w:line="360" w:lineRule="auto"/>
        <w:jc w:val="both"/>
        <w:rPr>
          <w:rFonts w:ascii="Book Antiqua" w:hAnsi="Book Antiqua"/>
        </w:rPr>
      </w:pPr>
    </w:p>
    <w:p w14:paraId="67C25EA7" w14:textId="08FE02A8"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Supported by </w:t>
      </w:r>
      <w:r w:rsidR="00883A1F">
        <w:rPr>
          <w:rFonts w:ascii="Book Antiqua" w:hAnsi="Book Antiqua" w:cs="Book Antiqua" w:hint="eastAsia"/>
          <w:color w:val="000000"/>
          <w:lang w:eastAsia="zh-CN"/>
        </w:rPr>
        <w:t>T</w:t>
      </w:r>
      <w:r w:rsidRPr="00345FF9">
        <w:rPr>
          <w:rFonts w:ascii="Book Antiqua" w:eastAsia="Book Antiqua" w:hAnsi="Book Antiqua" w:cs="Book Antiqua"/>
          <w:color w:val="000000"/>
        </w:rPr>
        <w:t>he National Natural Science Foundation of China</w:t>
      </w:r>
      <w:r w:rsidR="00DE2364"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No.</w:t>
      </w:r>
      <w:r w:rsidR="00DE2364"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81570586.</w:t>
      </w:r>
    </w:p>
    <w:p w14:paraId="26B6295A" w14:textId="77777777" w:rsidR="00A77B3E" w:rsidRPr="00345FF9" w:rsidRDefault="00A77B3E" w:rsidP="00345FF9">
      <w:pPr>
        <w:spacing w:line="360" w:lineRule="auto"/>
        <w:jc w:val="both"/>
        <w:rPr>
          <w:rFonts w:ascii="Book Antiqua" w:hAnsi="Book Antiqua"/>
        </w:rPr>
      </w:pPr>
    </w:p>
    <w:p w14:paraId="355D1EC3" w14:textId="6199513D"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Corresponding author: Li-Ying Sun, MD, PhD, Chief Doctor, Professor, </w:t>
      </w:r>
      <w:r w:rsidRPr="00345FF9">
        <w:rPr>
          <w:rFonts w:ascii="Book Antiqua" w:eastAsia="Book Antiqua" w:hAnsi="Book Antiqua" w:cs="Book Antiqua"/>
          <w:color w:val="000000"/>
        </w:rPr>
        <w:t xml:space="preserve">Liver Transplantation Center, Beijing Friendship Hospital, Capital Medical University, </w:t>
      </w:r>
      <w:r w:rsidR="001149A2" w:rsidRPr="00345FF9">
        <w:rPr>
          <w:rFonts w:ascii="Book Antiqua" w:eastAsia="Book Antiqua" w:hAnsi="Book Antiqua" w:cs="Book Antiqua"/>
          <w:color w:val="000000"/>
        </w:rPr>
        <w:t>No.</w:t>
      </w:r>
      <w:r w:rsidR="001149A2" w:rsidRPr="00345FF9">
        <w:rPr>
          <w:rFonts w:ascii="Book Antiqua" w:hAnsi="Book Antiqua" w:cs="Book Antiqua"/>
          <w:color w:val="000000"/>
          <w:lang w:eastAsia="zh-CN"/>
        </w:rPr>
        <w:t xml:space="preserve"> </w:t>
      </w:r>
      <w:r w:rsidR="001149A2" w:rsidRPr="00345FF9">
        <w:rPr>
          <w:rFonts w:ascii="Book Antiqua" w:eastAsia="Book Antiqua" w:hAnsi="Book Antiqua" w:cs="Book Antiqua"/>
          <w:color w:val="000000"/>
        </w:rPr>
        <w:t>95</w:t>
      </w:r>
      <w:r w:rsidR="001149A2"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Yongan Road, Beijing 100050, China. sunxlx@outlook.com</w:t>
      </w:r>
    </w:p>
    <w:p w14:paraId="5071FA1A" w14:textId="77777777" w:rsidR="00A77B3E" w:rsidRPr="00345FF9" w:rsidRDefault="00A77B3E" w:rsidP="00345FF9">
      <w:pPr>
        <w:spacing w:line="360" w:lineRule="auto"/>
        <w:jc w:val="both"/>
        <w:rPr>
          <w:rFonts w:ascii="Book Antiqua" w:hAnsi="Book Antiqua"/>
        </w:rPr>
      </w:pPr>
    </w:p>
    <w:p w14:paraId="3F949A6D"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Received: </w:t>
      </w:r>
      <w:r w:rsidRPr="00345FF9">
        <w:rPr>
          <w:rFonts w:ascii="Book Antiqua" w:eastAsia="Book Antiqua" w:hAnsi="Book Antiqua" w:cs="Book Antiqua"/>
          <w:color w:val="000000"/>
        </w:rPr>
        <w:t>May 13, 2021</w:t>
      </w:r>
    </w:p>
    <w:p w14:paraId="42F51F6A" w14:textId="61DED106" w:rsidR="00A77B3E" w:rsidRPr="00345FF9" w:rsidRDefault="00993F36" w:rsidP="00345FF9">
      <w:pPr>
        <w:spacing w:line="360" w:lineRule="auto"/>
        <w:jc w:val="both"/>
        <w:rPr>
          <w:rFonts w:ascii="Book Antiqua" w:hAnsi="Book Antiqua"/>
          <w:lang w:eastAsia="zh-CN"/>
        </w:rPr>
      </w:pPr>
      <w:r w:rsidRPr="00345FF9">
        <w:rPr>
          <w:rFonts w:ascii="Book Antiqua" w:eastAsia="Book Antiqua" w:hAnsi="Book Antiqua" w:cs="Book Antiqua"/>
          <w:b/>
          <w:bCs/>
          <w:color w:val="000000"/>
        </w:rPr>
        <w:t xml:space="preserve">Revised: </w:t>
      </w:r>
      <w:r w:rsidR="001149A2" w:rsidRPr="00345FF9">
        <w:rPr>
          <w:rFonts w:ascii="Book Antiqua" w:hAnsi="Book Antiqua" w:cs="Book Antiqua"/>
          <w:bCs/>
          <w:color w:val="000000"/>
          <w:lang w:eastAsia="zh-CN"/>
        </w:rPr>
        <w:t>July 17, 2021</w:t>
      </w:r>
    </w:p>
    <w:p w14:paraId="50C2FADA" w14:textId="22526FD5"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Accepted: </w:t>
      </w:r>
      <w:r w:rsidR="00F45DB1" w:rsidRPr="00F45DB1">
        <w:rPr>
          <w:rFonts w:ascii="Book Antiqua" w:eastAsia="Book Antiqua" w:hAnsi="Book Antiqua" w:cs="Book Antiqua"/>
          <w:color w:val="000000"/>
        </w:rPr>
        <w:t>September 14, 2021</w:t>
      </w:r>
    </w:p>
    <w:p w14:paraId="631E52C3" w14:textId="3DC37ED3"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Published online: </w:t>
      </w:r>
      <w:r w:rsidR="00AE46A9" w:rsidRPr="00AE46A9">
        <w:rPr>
          <w:rFonts w:ascii="Book Antiqua" w:eastAsia="Book Antiqua" w:hAnsi="Book Antiqua" w:cs="Book Antiqua"/>
          <w:bCs/>
          <w:color w:val="000000"/>
        </w:rPr>
        <w:t xml:space="preserve">December </w:t>
      </w:r>
      <w:r w:rsidR="00AE46A9">
        <w:rPr>
          <w:rFonts w:ascii="Book Antiqua" w:hAnsi="Book Antiqua" w:cs="Book Antiqua" w:hint="eastAsia"/>
          <w:bCs/>
          <w:color w:val="000000"/>
          <w:lang w:eastAsia="zh-CN"/>
        </w:rPr>
        <w:t>1</w:t>
      </w:r>
      <w:r w:rsidR="00AE46A9" w:rsidRPr="00AE46A9">
        <w:rPr>
          <w:rFonts w:ascii="Book Antiqua" w:eastAsia="Book Antiqua" w:hAnsi="Book Antiqua" w:cs="Book Antiqua"/>
          <w:bCs/>
          <w:color w:val="000000"/>
        </w:rPr>
        <w:t>6, 2021</w:t>
      </w:r>
    </w:p>
    <w:p w14:paraId="1D59ED51" w14:textId="77777777" w:rsidR="00A77B3E" w:rsidRPr="00345FF9" w:rsidRDefault="00A77B3E" w:rsidP="00345FF9">
      <w:pPr>
        <w:spacing w:line="360" w:lineRule="auto"/>
        <w:jc w:val="both"/>
        <w:rPr>
          <w:rFonts w:ascii="Book Antiqua" w:hAnsi="Book Antiqua"/>
        </w:rPr>
        <w:sectPr w:rsidR="00A77B3E" w:rsidRPr="00345FF9" w:rsidSect="00745818">
          <w:footerReference w:type="default" r:id="rId6"/>
          <w:pgSz w:w="12240" w:h="15840"/>
          <w:pgMar w:top="1440" w:right="1440" w:bottom="1440" w:left="1440" w:header="720" w:footer="720" w:gutter="0"/>
          <w:cols w:space="720"/>
          <w:docGrid w:linePitch="360"/>
        </w:sectPr>
      </w:pPr>
    </w:p>
    <w:p w14:paraId="1DF1F42D"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lastRenderedPageBreak/>
        <w:t>Abstract</w:t>
      </w:r>
    </w:p>
    <w:p w14:paraId="66311B37"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BACKGROUND</w:t>
      </w:r>
    </w:p>
    <w:p w14:paraId="04EE0804" w14:textId="1F94BB84"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Cytomegalovirus (CMV) infection is common in liver transplant</w:t>
      </w:r>
      <w:r w:rsidR="000D255A">
        <w:rPr>
          <w:rFonts w:ascii="Book Antiqua" w:eastAsia="Book Antiqua" w:hAnsi="Book Antiqua" w:cs="Book Antiqua"/>
          <w:color w:val="000000"/>
        </w:rPr>
        <w:t xml:space="preserve"> (LT)_</w:t>
      </w:r>
      <w:r w:rsidRPr="00345FF9">
        <w:rPr>
          <w:rFonts w:ascii="Book Antiqua" w:eastAsia="Book Antiqua" w:hAnsi="Book Antiqua" w:cs="Book Antiqua"/>
          <w:color w:val="000000"/>
        </w:rPr>
        <w:t xml:space="preserve"> recipients</w:t>
      </w:r>
      <w:r w:rsidR="000D255A">
        <w:rPr>
          <w:rFonts w:ascii="Book Antiqua" w:eastAsia="Book Antiqua" w:hAnsi="Book Antiqua" w:cs="Book Antiqua"/>
          <w:color w:val="000000"/>
        </w:rPr>
        <w:t>,</w:t>
      </w:r>
      <w:r w:rsidRPr="00345FF9">
        <w:rPr>
          <w:rFonts w:ascii="Book Antiqua" w:eastAsia="Book Antiqua" w:hAnsi="Book Antiqua" w:cs="Book Antiqua"/>
          <w:color w:val="000000"/>
        </w:rPr>
        <w:t xml:space="preserve"> and biliary complications occur in a large number of patients. It has been reported that CMV-DNA is more detectable in bile than in blood.</w:t>
      </w:r>
    </w:p>
    <w:p w14:paraId="3AB63EAC" w14:textId="77777777" w:rsidR="00A77B3E" w:rsidRPr="00345FF9" w:rsidRDefault="00A77B3E" w:rsidP="00345FF9">
      <w:pPr>
        <w:spacing w:line="360" w:lineRule="auto"/>
        <w:jc w:val="both"/>
        <w:rPr>
          <w:rFonts w:ascii="Book Antiqua" w:hAnsi="Book Antiqua"/>
        </w:rPr>
      </w:pPr>
    </w:p>
    <w:p w14:paraId="7C8F0F51"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AIM</w:t>
      </w:r>
    </w:p>
    <w:p w14:paraId="174B9788" w14:textId="32048A04"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To investigate the effects of CMV infection on biliary complications by comparing the levels of CMV-DNA in the bile and blood of patients after LT.</w:t>
      </w:r>
    </w:p>
    <w:p w14:paraId="4A00EEAF" w14:textId="77777777" w:rsidR="00A77B3E" w:rsidRPr="00345FF9" w:rsidRDefault="00A77B3E" w:rsidP="00345FF9">
      <w:pPr>
        <w:spacing w:line="360" w:lineRule="auto"/>
        <w:jc w:val="both"/>
        <w:rPr>
          <w:rFonts w:ascii="Book Antiqua" w:hAnsi="Book Antiqua"/>
        </w:rPr>
      </w:pPr>
    </w:p>
    <w:p w14:paraId="20D184D8"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METHODS</w:t>
      </w:r>
    </w:p>
    <w:p w14:paraId="20E22112" w14:textId="3562C988"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We conducted a retrospective analysis of 57 patients who underwent LT, 10 of these patients had no biliary complications and 47 patients had biliary complications. We also compared the levels of CMV-DNA in patients</w:t>
      </w:r>
      <w:r w:rsidR="001E5CBD">
        <w:rPr>
          <w:rFonts w:ascii="Book Antiqua" w:hAnsi="Book Antiqua" w:cs="Book Antiqua"/>
          <w:color w:val="000000"/>
          <w:lang w:eastAsia="zh-CN"/>
        </w:rPr>
        <w:t>’</w:t>
      </w:r>
      <w:r w:rsidRPr="00345FF9">
        <w:rPr>
          <w:rFonts w:ascii="Book Antiqua" w:eastAsia="Book Antiqua" w:hAnsi="Book Antiqua" w:cs="Book Antiqua"/>
          <w:color w:val="000000"/>
        </w:rPr>
        <w:t xml:space="preserve"> bile and blood, which were sampled concurrently. We used RNAscope technology to identify CMV in paraffin-embedded liver sections.</w:t>
      </w:r>
    </w:p>
    <w:p w14:paraId="1E1B77C6" w14:textId="77777777" w:rsidR="00A77B3E" w:rsidRPr="00345FF9" w:rsidRDefault="00A77B3E" w:rsidP="00345FF9">
      <w:pPr>
        <w:spacing w:line="360" w:lineRule="auto"/>
        <w:jc w:val="both"/>
        <w:rPr>
          <w:rFonts w:ascii="Book Antiqua" w:hAnsi="Book Antiqua"/>
        </w:rPr>
      </w:pPr>
    </w:p>
    <w:p w14:paraId="1ECE9E4E"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RESULTS</w:t>
      </w:r>
    </w:p>
    <w:p w14:paraId="779BD2BA" w14:textId="732F7C30"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CMV-DNA was not detected in bile samples and was detected in 2 blood samples from patients without biliary complications. In the 47 patients with biliary complications, CMV-DNA was detected in 22 bile samples and 8 blood samples, both bile and blood samples were positive for CMV-DNA in 6 patients. The identification rate of CMV-DNA in blood was 17.0%, and was 46.8% in bile. Moreover, tissue samples from 4 patients with biliary complications tested positive using RNAscope technology but were negative with hematoxylin and eosin</w:t>
      </w:r>
      <w:r w:rsidR="00C2439A"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staining. During the follow-up period, graft failure occurred in 13 patients with biliary complications, 8 of whom underwent retransplantation, and 3 died. CMV-DNA in bile was detected in 9 of 13 patients with graft failure.</w:t>
      </w:r>
    </w:p>
    <w:p w14:paraId="2FF012D9" w14:textId="77777777" w:rsidR="00A77B3E" w:rsidRPr="00345FF9" w:rsidRDefault="00A77B3E" w:rsidP="00345FF9">
      <w:pPr>
        <w:spacing w:line="360" w:lineRule="auto"/>
        <w:jc w:val="both"/>
        <w:rPr>
          <w:rFonts w:ascii="Book Antiqua" w:hAnsi="Book Antiqua"/>
        </w:rPr>
      </w:pPr>
    </w:p>
    <w:p w14:paraId="280FCA41"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lastRenderedPageBreak/>
        <w:t>CONCLUSION</w:t>
      </w:r>
    </w:p>
    <w:p w14:paraId="00CED4AB"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In patients with biliary complications, the identification rate of CMV-DNA in bile was higher than that in blood. Blood CMV-DNA negative patients with biliary complications should still be monitored for CMV-related biliary tract diseases. Potential occult CMV infection may also be a contributing etiological factor in the development of graft failure.</w:t>
      </w:r>
    </w:p>
    <w:p w14:paraId="19C14850" w14:textId="77777777" w:rsidR="00A77B3E" w:rsidRPr="00345FF9" w:rsidRDefault="00A77B3E" w:rsidP="00345FF9">
      <w:pPr>
        <w:spacing w:line="360" w:lineRule="auto"/>
        <w:jc w:val="both"/>
        <w:rPr>
          <w:rFonts w:ascii="Book Antiqua" w:hAnsi="Book Antiqua"/>
        </w:rPr>
      </w:pPr>
    </w:p>
    <w:p w14:paraId="26FFF4A4" w14:textId="59F7BA51"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Key Words: </w:t>
      </w:r>
      <w:r w:rsidRPr="00345FF9">
        <w:rPr>
          <w:rFonts w:ascii="Book Antiqua" w:eastAsia="Book Antiqua" w:hAnsi="Book Antiqua" w:cs="Book Antiqua"/>
          <w:color w:val="000000"/>
        </w:rPr>
        <w:t xml:space="preserve">Liver transplantation; </w:t>
      </w:r>
      <w:r w:rsidR="00C2439A" w:rsidRPr="00345FF9">
        <w:rPr>
          <w:rFonts w:ascii="Book Antiqua" w:eastAsia="Book Antiqua" w:hAnsi="Book Antiqua" w:cs="Book Antiqua"/>
          <w:color w:val="000000"/>
        </w:rPr>
        <w:t>Cytomegalovirus</w:t>
      </w:r>
      <w:r w:rsidRPr="00345FF9">
        <w:rPr>
          <w:rFonts w:ascii="Book Antiqua" w:eastAsia="Book Antiqua" w:hAnsi="Book Antiqua" w:cs="Book Antiqua"/>
          <w:color w:val="000000"/>
        </w:rPr>
        <w:t xml:space="preserve"> infection; </w:t>
      </w:r>
      <w:r w:rsidR="00C2439A" w:rsidRPr="00345FF9">
        <w:rPr>
          <w:rFonts w:ascii="Book Antiqua" w:hAnsi="Book Antiqua" w:cs="Book Antiqua"/>
          <w:color w:val="000000"/>
          <w:lang w:eastAsia="zh-CN"/>
        </w:rPr>
        <w:t>G</w:t>
      </w:r>
      <w:r w:rsidRPr="00345FF9">
        <w:rPr>
          <w:rFonts w:ascii="Book Antiqua" w:eastAsia="Book Antiqua" w:hAnsi="Book Antiqua" w:cs="Book Antiqua"/>
          <w:color w:val="000000"/>
        </w:rPr>
        <w:t xml:space="preserve">raft failure; </w:t>
      </w:r>
      <w:r w:rsidR="00C2439A" w:rsidRPr="00345FF9">
        <w:rPr>
          <w:rFonts w:ascii="Book Antiqua" w:hAnsi="Book Antiqua" w:cs="Book Antiqua"/>
          <w:color w:val="000000"/>
          <w:lang w:eastAsia="zh-CN"/>
        </w:rPr>
        <w:t>B</w:t>
      </w:r>
      <w:r w:rsidRPr="00345FF9">
        <w:rPr>
          <w:rFonts w:ascii="Book Antiqua" w:eastAsia="Book Antiqua" w:hAnsi="Book Antiqua" w:cs="Book Antiqua"/>
          <w:color w:val="000000"/>
        </w:rPr>
        <w:t>iliary complications; RNAscope in situ hybridization; Retrospective study</w:t>
      </w:r>
    </w:p>
    <w:p w14:paraId="760A6425" w14:textId="77777777" w:rsidR="00511416" w:rsidRDefault="00511416" w:rsidP="00511416">
      <w:pPr>
        <w:spacing w:line="360" w:lineRule="auto"/>
        <w:jc w:val="both"/>
        <w:rPr>
          <w:lang w:eastAsia="zh-CN"/>
        </w:rPr>
      </w:pPr>
    </w:p>
    <w:p w14:paraId="07B0C69F" w14:textId="77777777" w:rsidR="00511416" w:rsidRPr="00026CB8" w:rsidRDefault="00511416" w:rsidP="00511416">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3C079E3" w14:textId="77777777" w:rsidR="00511416" w:rsidRPr="009C101B" w:rsidRDefault="00511416" w:rsidP="00511416">
      <w:pPr>
        <w:spacing w:line="360" w:lineRule="auto"/>
        <w:jc w:val="both"/>
        <w:rPr>
          <w:lang w:eastAsia="zh-CN"/>
        </w:rPr>
      </w:pPr>
    </w:p>
    <w:p w14:paraId="7716C53C" w14:textId="0A063FD5" w:rsidR="007568F9" w:rsidRDefault="00511416" w:rsidP="0068254E">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68254E" w:rsidRPr="0068254E">
        <w:rPr>
          <w:rFonts w:ascii="Book Antiqua" w:eastAsia="Book Antiqua" w:hAnsi="Book Antiqua" w:cs="Book Antiqua"/>
          <w:color w:val="000000"/>
        </w:rPr>
        <w:t>Liu JY, Zhang JR, Sun LY, Zhu ZJ, Wei L, Qu W, Zeng ZG, Liu Y, Zhao XY. Impact</w:t>
      </w:r>
      <w:r w:rsidR="0068254E">
        <w:rPr>
          <w:rFonts w:ascii="Book Antiqua" w:hAnsi="Book Antiqua" w:cs="Book Antiqua" w:hint="eastAsia"/>
          <w:color w:val="000000"/>
          <w:lang w:eastAsia="zh-CN"/>
        </w:rPr>
        <w:t xml:space="preserve"> </w:t>
      </w:r>
      <w:r w:rsidR="0068254E" w:rsidRPr="0068254E">
        <w:rPr>
          <w:rFonts w:ascii="Book Antiqua" w:eastAsia="Book Antiqua" w:hAnsi="Book Antiqua" w:cs="Book Antiqua"/>
          <w:color w:val="000000"/>
        </w:rPr>
        <w:t>of cytomegalovirus infection on biliary disease after liver transplantation - maybe an essential</w:t>
      </w:r>
      <w:r w:rsidR="0068254E">
        <w:rPr>
          <w:rFonts w:ascii="Book Antiqua" w:hAnsi="Book Antiqua" w:cs="Book Antiqua" w:hint="eastAsia"/>
          <w:color w:val="000000"/>
          <w:lang w:eastAsia="zh-CN"/>
        </w:rPr>
        <w:t xml:space="preserve"> </w:t>
      </w:r>
      <w:r w:rsidR="0068254E" w:rsidRPr="0068254E">
        <w:rPr>
          <w:rFonts w:ascii="Book Antiqua" w:eastAsia="Book Antiqua" w:hAnsi="Book Antiqua" w:cs="Book Antiqua"/>
          <w:color w:val="000000"/>
        </w:rPr>
        <w:t>factor. World J Clin Cases 2021; 9(35): 10792-10804</w:t>
      </w:r>
    </w:p>
    <w:p w14:paraId="01DEBB70" w14:textId="687C9F36" w:rsidR="007568F9" w:rsidRDefault="001E5CBD" w:rsidP="00511416">
      <w:pPr>
        <w:spacing w:line="360" w:lineRule="auto"/>
        <w:jc w:val="both"/>
        <w:rPr>
          <w:rFonts w:ascii="Book Antiqua" w:eastAsia="Book Antiqua" w:hAnsi="Book Antiqua" w:cs="Book Antiqua"/>
          <w:color w:val="000000"/>
        </w:rPr>
      </w:pPr>
      <w:r w:rsidRPr="001E5CBD">
        <w:rPr>
          <w:rFonts w:ascii="Book Antiqua" w:eastAsia="Book Antiqua" w:hAnsi="Book Antiqua" w:cs="Book Antiqua"/>
          <w:color w:val="000000"/>
        </w:rPr>
        <w:t>URL: https://www.wjgnet.com/2307-8960/full/v9/i3</w:t>
      </w:r>
      <w:r>
        <w:rPr>
          <w:rFonts w:ascii="Book Antiqua" w:hAnsi="Book Antiqua" w:cs="Book Antiqua" w:hint="eastAsia"/>
          <w:color w:val="000000"/>
          <w:lang w:eastAsia="zh-CN"/>
        </w:rPr>
        <w:t>5</w:t>
      </w:r>
      <w:r w:rsidRPr="001E5CBD">
        <w:rPr>
          <w:rFonts w:ascii="Book Antiqua" w:eastAsia="Book Antiqua" w:hAnsi="Book Antiqua" w:cs="Book Antiqua"/>
          <w:color w:val="000000"/>
        </w:rPr>
        <w:t>/</w:t>
      </w:r>
      <w:r w:rsidR="005B4B20" w:rsidRPr="007568F9">
        <w:rPr>
          <w:rFonts w:ascii="Book Antiqua" w:eastAsia="Book Antiqua" w:hAnsi="Book Antiqua" w:cs="Book Antiqua"/>
          <w:color w:val="000000"/>
        </w:rPr>
        <w:t>10792</w:t>
      </w:r>
      <w:r w:rsidRPr="001E5CBD">
        <w:rPr>
          <w:rFonts w:ascii="Book Antiqua" w:eastAsia="Book Antiqua" w:hAnsi="Book Antiqua" w:cs="Book Antiqua"/>
          <w:color w:val="000000"/>
        </w:rPr>
        <w:t xml:space="preserve">.htm  </w:t>
      </w:r>
    </w:p>
    <w:p w14:paraId="2367CC60" w14:textId="3256D690" w:rsidR="00A77B3E" w:rsidRPr="00345FF9" w:rsidRDefault="001E5CBD" w:rsidP="00511416">
      <w:pPr>
        <w:spacing w:line="360" w:lineRule="auto"/>
        <w:jc w:val="both"/>
        <w:rPr>
          <w:rFonts w:ascii="Book Antiqua" w:hAnsi="Book Antiqua"/>
        </w:rPr>
      </w:pPr>
      <w:r w:rsidRPr="001E5CBD">
        <w:rPr>
          <w:rFonts w:ascii="Book Antiqua" w:eastAsia="Book Antiqua" w:hAnsi="Book Antiqua" w:cs="Book Antiqua"/>
          <w:color w:val="000000"/>
        </w:rPr>
        <w:t>DOI: https://dx.doi.org/10.12998/wjcc.v9.i3</w:t>
      </w:r>
      <w:r>
        <w:rPr>
          <w:rFonts w:ascii="Book Antiqua" w:hAnsi="Book Antiqua" w:cs="Book Antiqua" w:hint="eastAsia"/>
          <w:color w:val="000000"/>
          <w:lang w:eastAsia="zh-CN"/>
        </w:rPr>
        <w:t>5</w:t>
      </w:r>
      <w:r w:rsidRPr="001E5CBD">
        <w:rPr>
          <w:rFonts w:ascii="Book Antiqua" w:eastAsia="Book Antiqua" w:hAnsi="Book Antiqua" w:cs="Book Antiqua"/>
          <w:color w:val="000000"/>
        </w:rPr>
        <w:t>.</w:t>
      </w:r>
      <w:r w:rsidR="005B4B20" w:rsidRPr="007568F9">
        <w:rPr>
          <w:rFonts w:ascii="Book Antiqua" w:eastAsia="Book Antiqua" w:hAnsi="Book Antiqua" w:cs="Book Antiqua"/>
          <w:color w:val="000000"/>
        </w:rPr>
        <w:t>10792</w:t>
      </w:r>
    </w:p>
    <w:p w14:paraId="60184083" w14:textId="77777777" w:rsidR="00A77B3E" w:rsidRPr="00345FF9" w:rsidRDefault="00A77B3E" w:rsidP="00345FF9">
      <w:pPr>
        <w:spacing w:line="360" w:lineRule="auto"/>
        <w:jc w:val="both"/>
        <w:rPr>
          <w:rFonts w:ascii="Book Antiqua" w:hAnsi="Book Antiqua"/>
        </w:rPr>
      </w:pPr>
    </w:p>
    <w:p w14:paraId="1D6FBFED" w14:textId="7FBC3B3D"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Core Tip: </w:t>
      </w:r>
      <w:r w:rsidRPr="00345FF9">
        <w:rPr>
          <w:rFonts w:ascii="Book Antiqua" w:eastAsia="Book Antiqua" w:hAnsi="Book Antiqua" w:cs="Book Antiqua"/>
          <w:color w:val="000000"/>
        </w:rPr>
        <w:t xml:space="preserve">For patients with biliary complications after liver transplantation, the clinical doctors should be alert to </w:t>
      </w:r>
      <w:r w:rsidR="00C2439A" w:rsidRPr="00345FF9">
        <w:rPr>
          <w:rFonts w:ascii="Book Antiqua" w:hAnsi="Book Antiqua" w:cs="Book Antiqua"/>
          <w:color w:val="000000"/>
          <w:lang w:eastAsia="zh-CN"/>
        </w:rPr>
        <w:t>c</w:t>
      </w:r>
      <w:r w:rsidR="00C2439A" w:rsidRPr="00345FF9">
        <w:rPr>
          <w:rFonts w:ascii="Book Antiqua" w:eastAsia="Book Antiqua" w:hAnsi="Book Antiqua" w:cs="Book Antiqua"/>
          <w:color w:val="000000"/>
        </w:rPr>
        <w:t xml:space="preserve">ytomegalovirus </w:t>
      </w:r>
      <w:r w:rsidR="00C2439A" w:rsidRPr="00345FF9">
        <w:rPr>
          <w:rFonts w:ascii="Book Antiqua" w:hAnsi="Book Antiqua" w:cs="Book Antiqua"/>
          <w:color w:val="000000"/>
          <w:lang w:eastAsia="zh-CN"/>
        </w:rPr>
        <w:t>(</w:t>
      </w:r>
      <w:r w:rsidRPr="00345FF9">
        <w:rPr>
          <w:rFonts w:ascii="Book Antiqua" w:eastAsia="Book Antiqua" w:hAnsi="Book Antiqua" w:cs="Book Antiqua"/>
          <w:color w:val="000000"/>
        </w:rPr>
        <w:t>CMV</w:t>
      </w:r>
      <w:r w:rsidR="00C2439A" w:rsidRPr="00345FF9">
        <w:rPr>
          <w:rFonts w:ascii="Book Antiqua" w:hAnsi="Book Antiqua" w:cs="Book Antiqua"/>
          <w:color w:val="000000"/>
          <w:lang w:eastAsia="zh-CN"/>
        </w:rPr>
        <w:t>)</w:t>
      </w:r>
      <w:r w:rsidRPr="00345FF9">
        <w:rPr>
          <w:rFonts w:ascii="Book Antiqua" w:eastAsia="Book Antiqua" w:hAnsi="Book Antiqua" w:cs="Book Antiqua"/>
          <w:color w:val="000000"/>
        </w:rPr>
        <w:t xml:space="preserve">-related biliary tract diseases even though the test of CMV-DNA in the blood is negative. The test for CMV-DNA in bile may be a novel approach for diagnosing occult CMV-related biliary disease. There has been no study on diagnosing CMV-related biliary complications after </w:t>
      </w:r>
      <w:r w:rsidR="00C2439A" w:rsidRPr="00345FF9">
        <w:rPr>
          <w:rFonts w:ascii="Book Antiqua" w:eastAsia="Book Antiqua" w:hAnsi="Book Antiqua" w:cs="Book Antiqua"/>
          <w:color w:val="000000"/>
        </w:rPr>
        <w:t>liver transplant</w:t>
      </w:r>
      <w:r w:rsidRPr="00345FF9">
        <w:rPr>
          <w:rFonts w:ascii="Book Antiqua" w:eastAsia="Book Antiqua" w:hAnsi="Book Antiqua" w:cs="Book Antiqua"/>
          <w:color w:val="000000"/>
        </w:rPr>
        <w:t xml:space="preserve"> by detecting CMV-DNA in isolated bile. </w:t>
      </w:r>
      <w:r w:rsidR="000D255A">
        <w:rPr>
          <w:rFonts w:ascii="Book Antiqua" w:eastAsia="Book Antiqua" w:hAnsi="Book Antiqua" w:cs="Book Antiqua"/>
          <w:color w:val="000000"/>
        </w:rPr>
        <w:t>O</w:t>
      </w:r>
      <w:r w:rsidRPr="00345FF9">
        <w:rPr>
          <w:rFonts w:ascii="Book Antiqua" w:eastAsia="Book Antiqua" w:hAnsi="Book Antiqua" w:cs="Book Antiqua"/>
          <w:color w:val="000000"/>
        </w:rPr>
        <w:t>ccult CMV infection in the biliary tract may be associated with biliary stenosis and a contributing factor to graft failure, leading to high mortality after surgery.</w:t>
      </w:r>
    </w:p>
    <w:p w14:paraId="6322B4DF" w14:textId="77777777" w:rsidR="00A77B3E" w:rsidRPr="00345FF9" w:rsidRDefault="00A77B3E" w:rsidP="00345FF9">
      <w:pPr>
        <w:spacing w:line="360" w:lineRule="auto"/>
        <w:jc w:val="both"/>
        <w:rPr>
          <w:rFonts w:ascii="Book Antiqua" w:hAnsi="Book Antiqua"/>
        </w:rPr>
      </w:pPr>
    </w:p>
    <w:p w14:paraId="4581BDAE" w14:textId="379ADF46" w:rsidR="00A77B3E" w:rsidRPr="00345FF9" w:rsidRDefault="00C2439A" w:rsidP="00345FF9">
      <w:pPr>
        <w:spacing w:line="360" w:lineRule="auto"/>
        <w:jc w:val="both"/>
        <w:rPr>
          <w:rFonts w:ascii="Book Antiqua" w:hAnsi="Book Antiqua"/>
        </w:rPr>
      </w:pPr>
      <w:r w:rsidRPr="00345FF9">
        <w:rPr>
          <w:rFonts w:ascii="Book Antiqua" w:eastAsia="Book Antiqua" w:hAnsi="Book Antiqua" w:cs="Book Antiqua"/>
          <w:b/>
          <w:caps/>
          <w:color w:val="000000"/>
          <w:u w:val="single"/>
        </w:rPr>
        <w:br w:type="page"/>
      </w:r>
      <w:r w:rsidR="00993F36" w:rsidRPr="00345FF9">
        <w:rPr>
          <w:rFonts w:ascii="Book Antiqua" w:eastAsia="Book Antiqua" w:hAnsi="Book Antiqua" w:cs="Book Antiqua"/>
          <w:b/>
          <w:caps/>
          <w:color w:val="000000"/>
          <w:u w:val="single"/>
        </w:rPr>
        <w:lastRenderedPageBreak/>
        <w:t>INTRODUCTION</w:t>
      </w:r>
    </w:p>
    <w:p w14:paraId="0B44920B" w14:textId="29CA4BC0" w:rsidR="00F04DDB"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Biliary complications occur in up to 40% of patients after liver transplantation (LT) and cause significant mortality</w:t>
      </w:r>
      <w:r w:rsidRPr="00345FF9">
        <w:rPr>
          <w:rFonts w:ascii="Book Antiqua" w:eastAsia="Book Antiqua" w:hAnsi="Book Antiqua" w:cs="Book Antiqua"/>
          <w:color w:val="000000"/>
          <w:vertAlign w:val="superscript"/>
        </w:rPr>
        <w:t>[1-3]</w:t>
      </w:r>
      <w:r w:rsidRPr="00345FF9">
        <w:rPr>
          <w:rFonts w:ascii="Book Antiqua" w:eastAsia="Book Antiqua" w:hAnsi="Book Antiqua" w:cs="Book Antiqua"/>
          <w:color w:val="000000"/>
        </w:rPr>
        <w:t xml:space="preserve">. Post-LT biliary complications include strictures (anastomotic and non-anastomotic), leaks, stones, sphincter of Oddi dysfunction, and recurrence of primary biliary diseases. Cytomegalovirus (CMV) infection is a common opportunistic infection in </w:t>
      </w:r>
      <w:r w:rsidR="000D255A">
        <w:rPr>
          <w:rFonts w:ascii="Book Antiqua" w:eastAsia="Book Antiqua" w:hAnsi="Book Antiqua" w:cs="Book Antiqua"/>
          <w:color w:val="000000"/>
        </w:rPr>
        <w:t>LT</w:t>
      </w:r>
      <w:r w:rsidRPr="00345FF9">
        <w:rPr>
          <w:rFonts w:ascii="Book Antiqua" w:eastAsia="Book Antiqua" w:hAnsi="Book Antiqua" w:cs="Book Antiqua"/>
          <w:color w:val="000000"/>
        </w:rPr>
        <w:t xml:space="preserve"> recipients</w:t>
      </w:r>
      <w:r w:rsidRPr="00345FF9">
        <w:rPr>
          <w:rFonts w:ascii="Book Antiqua" w:eastAsia="Book Antiqua" w:hAnsi="Book Antiqua" w:cs="Book Antiqua"/>
          <w:color w:val="000000"/>
          <w:vertAlign w:val="superscript"/>
        </w:rPr>
        <w:t>[4-5]</w:t>
      </w:r>
      <w:r w:rsidRPr="00345FF9">
        <w:rPr>
          <w:rFonts w:ascii="Book Antiqua" w:eastAsia="Book Antiqua" w:hAnsi="Book Antiqua" w:cs="Book Antiqua"/>
          <w:color w:val="000000"/>
        </w:rPr>
        <w:t xml:space="preserve"> and can occur in the liver, lungs, </w:t>
      </w:r>
      <w:r w:rsidR="00B30A2C">
        <w:rPr>
          <w:rFonts w:ascii="Book Antiqua" w:eastAsia="Book Antiqua" w:hAnsi="Book Antiqua" w:cs="Book Antiqua"/>
          <w:color w:val="000000"/>
        </w:rPr>
        <w:t xml:space="preserve">and </w:t>
      </w:r>
      <w:r w:rsidRPr="00345FF9">
        <w:rPr>
          <w:rFonts w:ascii="Book Antiqua" w:eastAsia="Book Antiqua" w:hAnsi="Book Antiqua" w:cs="Book Antiqua"/>
          <w:color w:val="000000"/>
        </w:rPr>
        <w:t>gut and as a systemic infection</w:t>
      </w:r>
      <w:r w:rsidRPr="00345FF9">
        <w:rPr>
          <w:rFonts w:ascii="Book Antiqua" w:eastAsia="Book Antiqua" w:hAnsi="Book Antiqua" w:cs="Book Antiqua"/>
          <w:color w:val="000000"/>
          <w:vertAlign w:val="superscript"/>
        </w:rPr>
        <w:t>[6-7]</w:t>
      </w:r>
      <w:r w:rsidRPr="00345FF9">
        <w:rPr>
          <w:rFonts w:ascii="Book Antiqua" w:eastAsia="Book Antiqua" w:hAnsi="Book Antiqua" w:cs="Book Antiqua"/>
          <w:color w:val="000000"/>
        </w:rPr>
        <w:t>. CMV infection in LT recipients has been associated with many complications in addition to an increased risk of graft loss and death. CMV disease in LT patients most frequently presents as CMV syndrome, with the constellation of fever, neutropenia</w:t>
      </w:r>
      <w:r w:rsidR="00B30A2C">
        <w:rPr>
          <w:rFonts w:ascii="Book Antiqua" w:eastAsia="Book Antiqua" w:hAnsi="Book Antiqua" w:cs="Book Antiqua"/>
          <w:color w:val="000000"/>
        </w:rPr>
        <w:t>,</w:t>
      </w:r>
      <w:r w:rsidRPr="00345FF9">
        <w:rPr>
          <w:rFonts w:ascii="Book Antiqua" w:eastAsia="Book Antiqua" w:hAnsi="Book Antiqua" w:cs="Book Antiqua"/>
          <w:color w:val="000000"/>
        </w:rPr>
        <w:t xml:space="preserve"> and/or thrombocytopenia or as CMV hepatitis, as evidenced by elevated levels in liver function tests.</w:t>
      </w:r>
    </w:p>
    <w:p w14:paraId="486C212D" w14:textId="68A94137" w:rsidR="00F04DDB" w:rsidRPr="00345FF9" w:rsidRDefault="00993F36" w:rsidP="00345FF9">
      <w:pPr>
        <w:spacing w:line="360" w:lineRule="auto"/>
        <w:ind w:firstLineChars="100" w:firstLine="240"/>
        <w:jc w:val="both"/>
        <w:rPr>
          <w:rFonts w:ascii="Book Antiqua" w:hAnsi="Book Antiqua" w:cs="Book Antiqua"/>
          <w:color w:val="000000"/>
          <w:lang w:eastAsia="zh-CN"/>
        </w:rPr>
      </w:pPr>
      <w:r w:rsidRPr="00345FF9">
        <w:rPr>
          <w:rFonts w:ascii="Book Antiqua" w:eastAsia="Book Antiqua" w:hAnsi="Book Antiqua" w:cs="Book Antiqua"/>
          <w:color w:val="000000"/>
        </w:rPr>
        <w:t>In our clinical work, we have found that in some patients with biliary complications after LT, CMV-DNA in the bile was positive but was negative in blood</w:t>
      </w:r>
      <w:r w:rsidRPr="00345FF9">
        <w:rPr>
          <w:rFonts w:ascii="Book Antiqua" w:eastAsia="Book Antiqua" w:hAnsi="Book Antiqua" w:cs="Book Antiqua"/>
          <w:color w:val="000000"/>
          <w:vertAlign w:val="superscript"/>
        </w:rPr>
        <w:t>[8]</w:t>
      </w:r>
      <w:r w:rsidRPr="00345FF9">
        <w:rPr>
          <w:rFonts w:ascii="Book Antiqua" w:eastAsia="Book Antiqua" w:hAnsi="Book Antiqua" w:cs="Book Antiqua"/>
          <w:color w:val="000000"/>
        </w:rPr>
        <w:t>. Rauber</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i/>
          <w:iCs/>
          <w:color w:val="000000"/>
        </w:rPr>
        <w:t>et al</w:t>
      </w:r>
      <w:r w:rsidR="00F04DDB" w:rsidRPr="00345FF9">
        <w:rPr>
          <w:rFonts w:ascii="Book Antiqua" w:eastAsia="Book Antiqua" w:hAnsi="Book Antiqua" w:cs="Book Antiqua"/>
          <w:color w:val="000000"/>
          <w:vertAlign w:val="superscript"/>
        </w:rPr>
        <w:t>[9]</w:t>
      </w:r>
      <w:r w:rsidRPr="00345FF9">
        <w:rPr>
          <w:rFonts w:ascii="Book Antiqua" w:eastAsia="Book Antiqua" w:hAnsi="Book Antiqua" w:cs="Book Antiqua"/>
          <w:color w:val="000000"/>
        </w:rPr>
        <w:t xml:space="preserve"> reported that CMV was more frequent in bile than in liver biopsy or serum. Bile is not routinely obtained in patients after LT if there are no biliary complications. We obtained the bile from the patients without biliary complications using a T-tube during surgery following the surgeon</w:t>
      </w:r>
      <w:r w:rsidR="004862EA">
        <w:rPr>
          <w:rFonts w:ascii="Book Antiqua" w:hAnsi="Book Antiqua" w:cs="Book Antiqua"/>
          <w:color w:val="000000"/>
          <w:lang w:eastAsia="zh-CN"/>
        </w:rPr>
        <w:t>’</w:t>
      </w:r>
      <w:r w:rsidRPr="00345FF9">
        <w:rPr>
          <w:rFonts w:ascii="Book Antiqua" w:eastAsia="Book Antiqua" w:hAnsi="Book Antiqua" w:cs="Book Antiqua"/>
          <w:color w:val="000000"/>
        </w:rPr>
        <w:t>s judgement of the biliary system. Although it is difficult to obtain bile, this phenomenon is not observed in patients without biliary complications.</w:t>
      </w:r>
    </w:p>
    <w:p w14:paraId="1D56A0EB" w14:textId="670859B8" w:rsidR="00A77B3E" w:rsidRPr="00345FF9" w:rsidRDefault="00993F36" w:rsidP="00345FF9">
      <w:pPr>
        <w:spacing w:line="360" w:lineRule="auto"/>
        <w:ind w:firstLineChars="100" w:firstLine="240"/>
        <w:jc w:val="both"/>
        <w:rPr>
          <w:rFonts w:ascii="Book Antiqua" w:hAnsi="Book Antiqua"/>
        </w:rPr>
      </w:pPr>
      <w:r w:rsidRPr="00345FF9">
        <w:rPr>
          <w:rFonts w:ascii="Book Antiqua" w:eastAsia="Book Antiqua" w:hAnsi="Book Antiqua" w:cs="Book Antiqua"/>
          <w:color w:val="000000"/>
        </w:rPr>
        <w:t>This finding suggests that serum CMV-DNA may be negative in patients with CMV biliary tract disease after LT. Testing for CMV in the biliary tract may be a novel approach for diagnosing occult CMV biliary disease. The present study aimed to determine the role of CMV infection in biliary complications after LT.</w:t>
      </w:r>
    </w:p>
    <w:p w14:paraId="1F680FA5" w14:textId="77777777" w:rsidR="00A77B3E" w:rsidRPr="00345FF9" w:rsidRDefault="00A77B3E" w:rsidP="00345FF9">
      <w:pPr>
        <w:spacing w:line="360" w:lineRule="auto"/>
        <w:jc w:val="both"/>
        <w:rPr>
          <w:rFonts w:ascii="Book Antiqua" w:hAnsi="Book Antiqua"/>
        </w:rPr>
      </w:pPr>
    </w:p>
    <w:p w14:paraId="762CF039"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aps/>
          <w:color w:val="000000"/>
          <w:u w:val="single"/>
        </w:rPr>
        <w:t>MATERIALS AND METHODS</w:t>
      </w:r>
    </w:p>
    <w:p w14:paraId="4F9D1D00" w14:textId="77777777" w:rsidR="009D391B"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Patients</w:t>
      </w:r>
    </w:p>
    <w:p w14:paraId="72712218" w14:textId="7A206BCB" w:rsidR="00F04DDB"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From December 2012 to January 2020, 57 patients who underwent LT in Beijing Friendship Hospital were retrospectively analyzed</w:t>
      </w:r>
      <w:r w:rsidR="00B30A2C">
        <w:rPr>
          <w:rFonts w:ascii="Book Antiqua" w:eastAsia="Book Antiqua" w:hAnsi="Book Antiqua" w:cs="Book Antiqua"/>
          <w:color w:val="000000"/>
        </w:rPr>
        <w:t>;</w:t>
      </w:r>
      <w:r w:rsidRPr="00345FF9">
        <w:rPr>
          <w:rFonts w:ascii="Book Antiqua" w:eastAsia="Book Antiqua" w:hAnsi="Book Antiqua" w:cs="Book Antiqua"/>
          <w:color w:val="000000"/>
        </w:rPr>
        <w:t xml:space="preserve"> 10 patients did not have biliary complications and 47 patients did have biliary complications.</w:t>
      </w:r>
    </w:p>
    <w:p w14:paraId="0ADE0580" w14:textId="77777777" w:rsidR="00F04DDB" w:rsidRPr="00345FF9" w:rsidRDefault="00993F36" w:rsidP="00345FF9">
      <w:pPr>
        <w:spacing w:line="360" w:lineRule="auto"/>
        <w:ind w:firstLineChars="100" w:firstLine="240"/>
        <w:jc w:val="both"/>
        <w:rPr>
          <w:rFonts w:ascii="Book Antiqua" w:hAnsi="Book Antiqua" w:cs="Book Antiqua"/>
          <w:color w:val="000000"/>
          <w:lang w:eastAsia="zh-CN"/>
        </w:rPr>
      </w:pPr>
      <w:r w:rsidRPr="00345FF9">
        <w:rPr>
          <w:rFonts w:ascii="Book Antiqua" w:eastAsia="Book Antiqua" w:hAnsi="Book Antiqua" w:cs="Book Antiqua"/>
          <w:color w:val="000000"/>
        </w:rPr>
        <w:lastRenderedPageBreak/>
        <w:t>Patients had routine blood CMV-DNA tested every 1-2 mo according to different risk levels during the first year and had blood CMV-DNA tested every 3-6 mo according to previous CMV infection in the late postoperative period. Patients had not routinely tested CMV-DNA in body fluid such as urine and bile.</w:t>
      </w:r>
    </w:p>
    <w:p w14:paraId="3508BF42" w14:textId="0C97D7B4" w:rsidR="00A77B3E" w:rsidRPr="00345FF9" w:rsidRDefault="00993F36" w:rsidP="00345FF9">
      <w:pPr>
        <w:spacing w:line="360" w:lineRule="auto"/>
        <w:ind w:firstLineChars="100" w:firstLine="240"/>
        <w:jc w:val="both"/>
        <w:rPr>
          <w:rFonts w:ascii="Book Antiqua" w:hAnsi="Book Antiqua" w:cs="Book Antiqua"/>
          <w:color w:val="000000"/>
          <w:lang w:eastAsia="zh-CN"/>
        </w:rPr>
      </w:pPr>
      <w:r w:rsidRPr="00345FF9">
        <w:rPr>
          <w:rFonts w:ascii="Book Antiqua" w:eastAsia="Book Antiqua" w:hAnsi="Book Antiqua" w:cs="Book Antiqua"/>
          <w:color w:val="000000"/>
        </w:rPr>
        <w:t>All patients received universal prophylaxis or pre-emptive therapy for CMV infection. For high-risk patients</w:t>
      </w:r>
      <w:r w:rsidR="0016591F" w:rsidRPr="00345FF9">
        <w:rPr>
          <w:rFonts w:ascii="Book Antiqua" w:eastAsia="宋体" w:hAnsi="Book Antiqua" w:cs="宋体"/>
          <w:color w:val="000000"/>
        </w:rPr>
        <w:t xml:space="preserve"> (</w:t>
      </w:r>
      <w:r w:rsidRPr="00345FF9">
        <w:rPr>
          <w:rFonts w:ascii="Book Antiqua" w:eastAsia="Book Antiqua" w:hAnsi="Book Antiqua" w:cs="Book Antiqua"/>
          <w:color w:val="000000"/>
        </w:rPr>
        <w:t>CMV IgG D+/R-</w:t>
      </w:r>
      <w:r w:rsidR="0016591F" w:rsidRPr="00345FF9">
        <w:rPr>
          <w:rFonts w:ascii="Book Antiqua" w:eastAsia="宋体" w:hAnsi="Book Antiqua" w:cs="宋体"/>
          <w:color w:val="000000"/>
        </w:rPr>
        <w:t>)</w:t>
      </w:r>
      <w:r w:rsidRPr="00345FF9">
        <w:rPr>
          <w:rFonts w:ascii="Book Antiqua" w:eastAsia="Book Antiqua" w:hAnsi="Book Antiqua" w:cs="Book Antiqua"/>
          <w:color w:val="000000"/>
        </w:rPr>
        <w:t>, universal prophylaxis with intravenous ganciclovir or oral valganciclovir therapy w</w:t>
      </w:r>
      <w:r w:rsidR="00B30A2C">
        <w:rPr>
          <w:rFonts w:ascii="Book Antiqua" w:eastAsia="Book Antiqua" w:hAnsi="Book Antiqua" w:cs="Book Antiqua"/>
          <w:color w:val="000000"/>
        </w:rPr>
        <w:t>as</w:t>
      </w:r>
      <w:r w:rsidRPr="00345FF9">
        <w:rPr>
          <w:rFonts w:ascii="Book Antiqua" w:eastAsia="Book Antiqua" w:hAnsi="Book Antiqua" w:cs="Book Antiqua"/>
          <w:color w:val="000000"/>
        </w:rPr>
        <w:t xml:space="preserve"> applied immediately after surgery. Pre-emptive treatment </w:t>
      </w:r>
      <w:r w:rsidR="00B30A2C">
        <w:rPr>
          <w:rFonts w:ascii="Book Antiqua" w:eastAsia="Book Antiqua" w:hAnsi="Book Antiqua" w:cs="Book Antiqua"/>
          <w:color w:val="000000"/>
        </w:rPr>
        <w:t>was</w:t>
      </w:r>
      <w:r w:rsidR="00B30A2C" w:rsidRPr="00345FF9">
        <w:rPr>
          <w:rFonts w:ascii="Book Antiqua" w:eastAsia="Book Antiqua" w:hAnsi="Book Antiqua" w:cs="Book Antiqua"/>
          <w:color w:val="000000"/>
        </w:rPr>
        <w:t xml:space="preserve"> </w:t>
      </w:r>
      <w:r w:rsidRPr="00345FF9">
        <w:rPr>
          <w:rFonts w:ascii="Book Antiqua" w:eastAsia="Book Antiqua" w:hAnsi="Book Antiqua" w:cs="Book Antiqua"/>
          <w:color w:val="000000"/>
        </w:rPr>
        <w:t>be used to prevent CMV infection from progressing to CMV disease when patients were positive for CMV-DNA in blood or body fluid. </w:t>
      </w:r>
    </w:p>
    <w:p w14:paraId="6054F9CA" w14:textId="77777777" w:rsidR="00F04DDB" w:rsidRPr="00345FF9" w:rsidRDefault="00F04DDB" w:rsidP="00345FF9">
      <w:pPr>
        <w:spacing w:line="360" w:lineRule="auto"/>
        <w:jc w:val="both"/>
        <w:rPr>
          <w:rFonts w:ascii="Book Antiqua" w:hAnsi="Book Antiqua"/>
          <w:lang w:eastAsia="zh-CN"/>
        </w:rPr>
      </w:pPr>
    </w:p>
    <w:p w14:paraId="63E19A20" w14:textId="1EC6E71E" w:rsidR="00793AD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Methods</w:t>
      </w:r>
    </w:p>
    <w:p w14:paraId="089AF838" w14:textId="58127250" w:rsidR="00F04DDB"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When patients presented to the hospital with nonspecific symptoms, such as jaundice, abdominal pain</w:t>
      </w:r>
      <w:r w:rsidR="00B30A2C">
        <w:rPr>
          <w:rFonts w:ascii="Book Antiqua" w:eastAsia="Book Antiqua" w:hAnsi="Book Antiqua" w:cs="Book Antiqua"/>
          <w:color w:val="000000"/>
        </w:rPr>
        <w:t>,</w:t>
      </w:r>
      <w:r w:rsidRPr="00345FF9">
        <w:rPr>
          <w:rFonts w:ascii="Book Antiqua" w:eastAsia="Book Antiqua" w:hAnsi="Book Antiqua" w:cs="Book Antiqua"/>
          <w:color w:val="000000"/>
        </w:rPr>
        <w:t xml:space="preserve"> and fever, the diagnosis of biliary complications was confirmed by laboratory tests, like abnormal liver function and increased bilirubin, and imaging examination. Some of the biliary complications were proven by pathologic biopsy.</w:t>
      </w:r>
    </w:p>
    <w:p w14:paraId="5D5C4BFA" w14:textId="2082336F" w:rsidR="00F04DDB" w:rsidRPr="00345FF9" w:rsidRDefault="00993F36" w:rsidP="00345FF9">
      <w:pPr>
        <w:spacing w:line="360" w:lineRule="auto"/>
        <w:ind w:firstLineChars="100" w:firstLine="240"/>
        <w:jc w:val="both"/>
        <w:rPr>
          <w:rFonts w:ascii="Book Antiqua" w:hAnsi="Book Antiqua" w:cs="Book Antiqua"/>
          <w:color w:val="000000"/>
          <w:lang w:eastAsia="zh-CN"/>
        </w:rPr>
      </w:pPr>
      <w:r w:rsidRPr="00345FF9">
        <w:rPr>
          <w:rFonts w:ascii="Book Antiqua" w:eastAsia="Book Antiqua" w:hAnsi="Book Antiqua" w:cs="Book Antiqua"/>
          <w:color w:val="000000"/>
        </w:rPr>
        <w:t xml:space="preserve">We routinely collected the bile samples weekly for patients with biliary complications by </w:t>
      </w:r>
      <w:r w:rsidR="00F04DDB" w:rsidRPr="00345FF9">
        <w:rPr>
          <w:rFonts w:ascii="Book Antiqua" w:eastAsia="Book Antiqua" w:hAnsi="Book Antiqua" w:cs="Book Antiqua"/>
          <w:color w:val="000000"/>
        </w:rPr>
        <w:t>endoscopic nasobiliary drainage</w:t>
      </w:r>
      <w:r w:rsidRPr="00345FF9">
        <w:rPr>
          <w:rFonts w:ascii="Book Antiqua" w:eastAsia="Book Antiqua" w:hAnsi="Book Antiqua" w:cs="Book Antiqua"/>
          <w:color w:val="000000"/>
        </w:rPr>
        <w:t xml:space="preserve">, </w:t>
      </w:r>
      <w:r w:rsidR="00F04DDB" w:rsidRPr="00345FF9">
        <w:rPr>
          <w:rFonts w:ascii="Book Antiqua" w:eastAsia="Book Antiqua" w:hAnsi="Book Antiqua" w:cs="Book Antiqua"/>
          <w:color w:val="000000"/>
        </w:rPr>
        <w:t>percutaneous transhepatic cholangial drainage</w:t>
      </w:r>
      <w:r w:rsidR="00B30A2C">
        <w:rPr>
          <w:rFonts w:ascii="Book Antiqua" w:eastAsia="Book Antiqua" w:hAnsi="Book Antiqua" w:cs="Book Antiqua"/>
          <w:color w:val="000000"/>
        </w:rPr>
        <w:t>,</w:t>
      </w:r>
      <w:r w:rsidRPr="00345FF9">
        <w:rPr>
          <w:rFonts w:ascii="Book Antiqua" w:eastAsia="Book Antiqua" w:hAnsi="Book Antiqua" w:cs="Book Antiqua"/>
          <w:color w:val="000000"/>
        </w:rPr>
        <w:t xml:space="preserve"> or indwelling T-tube. For patients without complications, we obtained the bile samples by indwelling T-tube when it was removed. We analyzed the bile and blood samples for the presence of CMV-DNA.</w:t>
      </w:r>
    </w:p>
    <w:p w14:paraId="3848BBC3" w14:textId="77777777" w:rsidR="00F04DDB" w:rsidRPr="00345FF9" w:rsidRDefault="00993F36" w:rsidP="00345FF9">
      <w:pPr>
        <w:spacing w:line="360" w:lineRule="auto"/>
        <w:ind w:firstLineChars="100" w:firstLine="240"/>
        <w:jc w:val="both"/>
        <w:rPr>
          <w:rFonts w:ascii="Book Antiqua" w:hAnsi="Book Antiqua" w:cs="Book Antiqua"/>
          <w:color w:val="000000"/>
          <w:lang w:eastAsia="zh-CN"/>
        </w:rPr>
      </w:pPr>
      <w:r w:rsidRPr="00345FF9">
        <w:rPr>
          <w:rFonts w:ascii="Book Antiqua" w:eastAsia="Book Antiqua" w:hAnsi="Book Antiqua" w:cs="Book Antiqua"/>
          <w:color w:val="000000"/>
        </w:rPr>
        <w:t>We conducted a retrospective analysis of all patients and compared the levels of CMV-DNA in bile and blood, which were sampled concurrently. We also used RNAscope technology to identify CMV in paraffin-embedded liver sections from patients with biliary complications.</w:t>
      </w:r>
    </w:p>
    <w:p w14:paraId="204821C1" w14:textId="77777777" w:rsidR="00F04DDB" w:rsidRPr="00345FF9" w:rsidRDefault="00F04DDB" w:rsidP="00345FF9">
      <w:pPr>
        <w:spacing w:line="360" w:lineRule="auto"/>
        <w:jc w:val="both"/>
        <w:rPr>
          <w:rFonts w:ascii="Book Antiqua" w:hAnsi="Book Antiqua" w:cs="Book Antiqua"/>
          <w:color w:val="000000"/>
          <w:lang w:eastAsia="zh-CN"/>
        </w:rPr>
      </w:pPr>
    </w:p>
    <w:p w14:paraId="01EFFAA6" w14:textId="77777777" w:rsidR="00793AD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Ethics</w:t>
      </w:r>
    </w:p>
    <w:p w14:paraId="63EB8433" w14:textId="6E6F6C39" w:rsidR="00F04DDB"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The study was conducted following the Declaration of Helsinki and was approved by local ethics committees. All patients gave informed consent.</w:t>
      </w:r>
    </w:p>
    <w:p w14:paraId="4FBB8DFF" w14:textId="77777777" w:rsidR="00F04DDB" w:rsidRPr="00345FF9" w:rsidRDefault="00F04DDB" w:rsidP="00345FF9">
      <w:pPr>
        <w:spacing w:line="360" w:lineRule="auto"/>
        <w:jc w:val="both"/>
        <w:rPr>
          <w:rFonts w:ascii="Book Antiqua" w:hAnsi="Book Antiqua" w:cs="Book Antiqua"/>
          <w:color w:val="000000"/>
          <w:lang w:eastAsia="zh-CN"/>
        </w:rPr>
      </w:pPr>
    </w:p>
    <w:p w14:paraId="56BCAF9A" w14:textId="77777777" w:rsidR="00F04DDB" w:rsidRPr="00345FF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lastRenderedPageBreak/>
        <w:t>Bile CMV-DNA analysis</w:t>
      </w:r>
    </w:p>
    <w:p w14:paraId="3A1FA78A" w14:textId="79898E0C" w:rsidR="00F04DDB"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 xml:space="preserve">Bile samples were analyzed for the presence of CMV by </w:t>
      </w:r>
      <w:r w:rsidR="000F2B64">
        <w:rPr>
          <w:rFonts w:ascii="Book Antiqua" w:eastAsia="Book Antiqua" w:hAnsi="Book Antiqua" w:cs="Book Antiqua"/>
          <w:color w:val="000000"/>
        </w:rPr>
        <w:t>polymerase chain reaction (</w:t>
      </w:r>
      <w:r w:rsidRPr="00345FF9">
        <w:rPr>
          <w:rFonts w:ascii="Book Antiqua" w:eastAsia="Book Antiqua" w:hAnsi="Book Antiqua" w:cs="Book Antiqua"/>
          <w:color w:val="000000"/>
        </w:rPr>
        <w:t>PCR</w:t>
      </w:r>
      <w:r w:rsidR="000F2B64">
        <w:rPr>
          <w:rFonts w:ascii="Book Antiqua" w:eastAsia="Book Antiqua" w:hAnsi="Book Antiqua" w:cs="Book Antiqua"/>
          <w:color w:val="000000"/>
        </w:rPr>
        <w:t>)</w:t>
      </w:r>
      <w:r w:rsidRPr="00345FF9">
        <w:rPr>
          <w:rFonts w:ascii="Book Antiqua" w:eastAsia="Book Antiqua" w:hAnsi="Book Antiqua" w:cs="Book Antiqua"/>
          <w:color w:val="000000"/>
        </w:rPr>
        <w:t xml:space="preserve"> after DNA extraction. Nucleic acid was isolated from bile samples with a Diagnostic Kit for the Quantification of Human Cytomegalovirus DNA (PCR-fluorescence method) (Zhongshan University, Daan Gene, China). At the beginning of the experiment, 1 mL of each bile sample was transferred to a 1.5</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mL centrifuge tube. The tubes were centrifuged at 12000 rpm for 5 min, and the supernatants were removed. Fifty microliters of DNA extraction buffer were added</w:t>
      </w:r>
      <w:r w:rsidR="000F2B64">
        <w:rPr>
          <w:rFonts w:ascii="Book Antiqua" w:eastAsia="Book Antiqua" w:hAnsi="Book Antiqua" w:cs="Book Antiqua"/>
          <w:color w:val="000000"/>
        </w:rPr>
        <w:t>,</w:t>
      </w:r>
      <w:r w:rsidRPr="00345FF9">
        <w:rPr>
          <w:rFonts w:ascii="Book Antiqua" w:eastAsia="Book Antiqua" w:hAnsi="Book Antiqua" w:cs="Book Antiqua"/>
          <w:color w:val="000000"/>
        </w:rPr>
        <w:t xml:space="preserve"> and the samples were incubated at 100</w:t>
      </w:r>
      <w:r w:rsidR="000F2B64">
        <w:rPr>
          <w:rFonts w:ascii="Book Antiqua" w:eastAsia="Book Antiqua" w:hAnsi="Book Antiqua" w:cs="Book Antiqua"/>
          <w:color w:val="000000"/>
        </w:rPr>
        <w:t xml:space="preserve"> </w:t>
      </w:r>
      <w:r w:rsidR="000F2B64">
        <w:rPr>
          <w:rFonts w:ascii="Book Antiqua" w:eastAsia="Book Antiqua" w:hAnsi="Book Antiqua" w:cs="Book Antiqua"/>
          <w:color w:val="000000"/>
        </w:rPr>
        <w:sym w:font="Symbol" w:char="F0B0"/>
      </w:r>
      <w:r w:rsidR="000F2B64">
        <w:rPr>
          <w:rFonts w:ascii="Book Antiqua" w:eastAsia="Book Antiqua" w:hAnsi="Book Antiqua" w:cs="Book Antiqua"/>
          <w:color w:val="000000"/>
        </w:rPr>
        <w:t>C</w:t>
      </w:r>
      <w:r w:rsidRPr="00345FF9">
        <w:rPr>
          <w:rFonts w:ascii="Book Antiqua" w:eastAsia="Book Antiqua" w:hAnsi="Book Antiqua" w:cs="Book Antiqua"/>
          <w:color w:val="000000"/>
        </w:rPr>
        <w:t xml:space="preserve"> for 10 min and centrifuged at 12000 rpm for 5 min. Then, </w:t>
      </w:r>
      <w:r w:rsidR="000F2B64">
        <w:rPr>
          <w:rFonts w:ascii="Book Antiqua" w:eastAsia="Book Antiqua" w:hAnsi="Book Antiqua" w:cs="Book Antiqua"/>
          <w:color w:val="000000"/>
        </w:rPr>
        <w:t>two</w:t>
      </w:r>
      <w:r w:rsidRPr="00345FF9">
        <w:rPr>
          <w:rFonts w:ascii="Book Antiqua" w:eastAsia="Book Antiqua" w:hAnsi="Book Antiqua" w:cs="Book Antiqua"/>
          <w:color w:val="000000"/>
        </w:rPr>
        <w:t xml:space="preserve"> of each resulting filtrate was used for PCR amplification. Amplification and detection were performed on a LightCycler instrument (Roche, Shanghai, China) with a thermocycling profile of 93</w:t>
      </w:r>
      <w:r w:rsidR="00F04DDB" w:rsidRPr="00345FF9">
        <w:rPr>
          <w:rFonts w:ascii="Book Antiqua" w:eastAsia="Book Antiqua" w:hAnsi="Book Antiqua" w:cs="Book Antiqua"/>
          <w:color w:val="000000"/>
        </w:rPr>
        <w:t xml:space="preserve"> </w:t>
      </w:r>
      <w:r w:rsidR="000F2B64">
        <w:rPr>
          <w:rFonts w:ascii="Book Antiqua" w:eastAsia="Book Antiqua" w:hAnsi="Book Antiqua" w:cs="Book Antiqua"/>
          <w:color w:val="000000"/>
        </w:rPr>
        <w:sym w:font="Symbol" w:char="F0B0"/>
      </w:r>
      <w:r w:rsidR="000F2B64">
        <w:rPr>
          <w:rFonts w:ascii="Book Antiqua" w:eastAsia="Book Antiqua" w:hAnsi="Book Antiqua" w:cs="Book Antiqua"/>
          <w:color w:val="000000"/>
        </w:rPr>
        <w:t>C</w:t>
      </w:r>
      <w:r w:rsidRPr="00345FF9">
        <w:rPr>
          <w:rFonts w:ascii="Book Antiqua" w:eastAsia="Book Antiqua" w:hAnsi="Book Antiqua" w:cs="Book Antiqua"/>
          <w:color w:val="000000"/>
        </w:rPr>
        <w:t xml:space="preserve"> for 2 min followed by 40 cycles at 93</w:t>
      </w:r>
      <w:r w:rsidR="00F04DDB" w:rsidRPr="00345FF9">
        <w:rPr>
          <w:rFonts w:ascii="Book Antiqua" w:eastAsia="Book Antiqua" w:hAnsi="Book Antiqua" w:cs="Book Antiqua"/>
          <w:color w:val="000000"/>
        </w:rPr>
        <w:t xml:space="preserve"> </w:t>
      </w:r>
      <w:r w:rsidR="000F2B64">
        <w:rPr>
          <w:rFonts w:ascii="Book Antiqua" w:eastAsia="Book Antiqua" w:hAnsi="Book Antiqua" w:cs="Book Antiqua"/>
          <w:color w:val="000000"/>
        </w:rPr>
        <w:sym w:font="Symbol" w:char="F0B0"/>
      </w:r>
      <w:r w:rsidR="000F2B64">
        <w:rPr>
          <w:rFonts w:ascii="Book Antiqua" w:eastAsia="Book Antiqua" w:hAnsi="Book Antiqua" w:cs="Book Antiqua"/>
          <w:color w:val="000000"/>
        </w:rPr>
        <w:t>C</w:t>
      </w:r>
      <w:r w:rsidR="000F2B64" w:rsidRPr="00345FF9">
        <w:rPr>
          <w:rFonts w:ascii="宋体" w:eastAsia="宋体" w:hAnsi="宋体" w:cs="宋体" w:hint="eastAsia"/>
          <w:color w:val="000000"/>
        </w:rPr>
        <w:t xml:space="preserve"> </w:t>
      </w:r>
      <w:r w:rsidRPr="00345FF9">
        <w:rPr>
          <w:rFonts w:ascii="Book Antiqua" w:eastAsia="Book Antiqua" w:hAnsi="Book Antiqua" w:cs="Book Antiqua"/>
          <w:color w:val="000000"/>
        </w:rPr>
        <w:t>for 5 s and 57</w:t>
      </w:r>
      <w:r w:rsidR="00F04DDB" w:rsidRPr="00345FF9">
        <w:rPr>
          <w:rFonts w:ascii="Book Antiqua" w:eastAsia="Book Antiqua" w:hAnsi="Book Antiqua" w:cs="Book Antiqua"/>
          <w:color w:val="000000"/>
        </w:rPr>
        <w:t xml:space="preserve"> </w:t>
      </w:r>
      <w:r w:rsidR="000F2B64">
        <w:rPr>
          <w:rFonts w:ascii="Book Antiqua" w:eastAsia="Book Antiqua" w:hAnsi="Book Antiqua" w:cs="Book Antiqua"/>
          <w:color w:val="000000"/>
        </w:rPr>
        <w:sym w:font="Symbol" w:char="F0B0"/>
      </w:r>
      <w:r w:rsidR="000F2B64">
        <w:rPr>
          <w:rFonts w:ascii="Book Antiqua" w:eastAsia="Book Antiqua" w:hAnsi="Book Antiqua" w:cs="Book Antiqua"/>
          <w:color w:val="000000"/>
        </w:rPr>
        <w:t>C</w:t>
      </w:r>
      <w:r w:rsidR="000F2B64" w:rsidRPr="00345FF9">
        <w:rPr>
          <w:rFonts w:ascii="宋体" w:eastAsia="宋体" w:hAnsi="宋体" w:cs="宋体" w:hint="eastAsia"/>
          <w:color w:val="000000"/>
        </w:rPr>
        <w:t xml:space="preserve"> </w:t>
      </w:r>
      <w:r w:rsidRPr="00345FF9">
        <w:rPr>
          <w:rFonts w:ascii="Book Antiqua" w:eastAsia="Book Antiqua" w:hAnsi="Book Antiqua" w:cs="Book Antiqua"/>
          <w:color w:val="000000"/>
        </w:rPr>
        <w:t>for 45 s.</w:t>
      </w:r>
    </w:p>
    <w:p w14:paraId="0BF3BC19" w14:textId="77777777" w:rsidR="00F04DDB" w:rsidRPr="00345FF9" w:rsidRDefault="00F04DDB" w:rsidP="00345FF9">
      <w:pPr>
        <w:spacing w:line="360" w:lineRule="auto"/>
        <w:jc w:val="both"/>
        <w:rPr>
          <w:rFonts w:ascii="Book Antiqua" w:hAnsi="Book Antiqua" w:cs="Book Antiqua"/>
          <w:color w:val="000000"/>
          <w:lang w:eastAsia="zh-CN"/>
        </w:rPr>
      </w:pPr>
    </w:p>
    <w:p w14:paraId="77499B9A" w14:textId="77777777" w:rsidR="00F04DDB" w:rsidRPr="00345FF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Blood CMV-DNA analysis</w:t>
      </w:r>
    </w:p>
    <w:p w14:paraId="12BB0F8B" w14:textId="0A4AD79F" w:rsidR="00F04DDB"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Blood samples were analyzed for the presence of CMV by PCR after DNA extraction. Nucleic acid was isolated from blood samples with a Diagnostic Kit for the Quantification of Cytomegalovirus DNA (PCR-fluorescence method). At the beginning of the experiment, 1 mL of each blood sample was transferred to a 1.5</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mL Eppendorf tube. The samples were incubated at 4</w:t>
      </w:r>
      <w:r w:rsidR="00F04DDB" w:rsidRPr="00345FF9">
        <w:rPr>
          <w:rFonts w:ascii="Book Antiqua" w:hAnsi="Book Antiqua" w:cs="Book Antiqua"/>
          <w:color w:val="000000"/>
          <w:lang w:eastAsia="zh-CN"/>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00F9526A" w:rsidRPr="00345FF9">
        <w:rPr>
          <w:rFonts w:ascii="宋体" w:eastAsia="宋体" w:hAnsi="宋体" w:cs="宋体" w:hint="eastAsia"/>
          <w:color w:val="000000"/>
          <w:lang w:eastAsia="zh-CN"/>
        </w:rPr>
        <w:t xml:space="preserve"> </w:t>
      </w:r>
      <w:r w:rsidRPr="00345FF9">
        <w:rPr>
          <w:rFonts w:ascii="Book Antiqua" w:eastAsia="Book Antiqua" w:hAnsi="Book Antiqua" w:cs="Book Antiqua"/>
          <w:color w:val="000000"/>
        </w:rPr>
        <w:t>overnight, and the filtrate (serum) was transferred into a fresh 1.5</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mL Eppendorf tube. Fifty microliters of serum were transferred to a 1.5</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mL Eppendorf tube, and 50 mL of DNA extraction buffer was added. The samples were incubated at 100</w:t>
      </w:r>
      <w:r w:rsidR="00F04DDB" w:rsidRPr="00345FF9">
        <w:rPr>
          <w:rFonts w:ascii="Book Antiqua" w:eastAsia="Book Antiqua" w:hAnsi="Book Antiqua" w:cs="Book Antiqua"/>
          <w:color w:val="000000"/>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00F9526A" w:rsidRPr="00345FF9">
        <w:rPr>
          <w:rFonts w:ascii="宋体" w:eastAsia="宋体" w:hAnsi="宋体" w:cs="宋体" w:hint="eastAsia"/>
          <w:color w:val="000000"/>
        </w:rPr>
        <w:t xml:space="preserve"> </w:t>
      </w:r>
      <w:r w:rsidRPr="00345FF9">
        <w:rPr>
          <w:rFonts w:ascii="Book Antiqua" w:eastAsia="Book Antiqua" w:hAnsi="Book Antiqua" w:cs="Book Antiqua"/>
          <w:color w:val="000000"/>
        </w:rPr>
        <w:t>for 10 min and centrifuged at 12000 rpm for 5 min. Then, 2 mL of each resulting filtrate was used for PCR amplification. The amplification and detection procedures were the same as those for the bile samples.</w:t>
      </w:r>
    </w:p>
    <w:p w14:paraId="6F593FC4" w14:textId="77777777" w:rsidR="00F04DDB" w:rsidRPr="00345FF9" w:rsidRDefault="00F04DDB" w:rsidP="00345FF9">
      <w:pPr>
        <w:spacing w:line="360" w:lineRule="auto"/>
        <w:jc w:val="both"/>
        <w:rPr>
          <w:rFonts w:ascii="Book Antiqua" w:hAnsi="Book Antiqua" w:cs="Book Antiqua"/>
          <w:color w:val="000000"/>
          <w:lang w:eastAsia="zh-CN"/>
        </w:rPr>
      </w:pPr>
    </w:p>
    <w:p w14:paraId="1336784B" w14:textId="3C1F7EAF" w:rsidR="00F04DDB" w:rsidRPr="00345FF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RNAscope in situ hybridization</w:t>
      </w:r>
    </w:p>
    <w:p w14:paraId="1BAA96CD" w14:textId="77777777" w:rsidR="00F04DDB"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 xml:space="preserve">The RNAscope assay uses a novel and proprietary method of </w:t>
      </w:r>
      <w:r w:rsidRPr="00DE3AE7">
        <w:rPr>
          <w:rFonts w:ascii="Book Antiqua" w:eastAsia="Book Antiqua" w:hAnsi="Book Antiqua" w:cs="Book Antiqua"/>
          <w:i/>
          <w:iCs/>
          <w:color w:val="000000"/>
        </w:rPr>
        <w:t>in situ</w:t>
      </w:r>
      <w:r w:rsidRPr="00345FF9">
        <w:rPr>
          <w:rFonts w:ascii="Book Antiqua" w:eastAsia="Book Antiqua" w:hAnsi="Book Antiqua" w:cs="Book Antiqua"/>
          <w:color w:val="000000"/>
        </w:rPr>
        <w:t xml:space="preserve"> hybridization to detect single RNA molecules from virtually any gene in various tissue samples, including formalin-fixed paraffin-embedded (FFPE) tissues. The sensitivity and </w:t>
      </w:r>
      <w:r w:rsidRPr="00345FF9">
        <w:rPr>
          <w:rFonts w:ascii="Book Antiqua" w:eastAsia="Book Antiqua" w:hAnsi="Book Antiqua" w:cs="Book Antiqua"/>
          <w:color w:val="000000"/>
        </w:rPr>
        <w:lastRenderedPageBreak/>
        <w:t xml:space="preserve">specificity of </w:t>
      </w:r>
      <w:r w:rsidR="00F04DDB" w:rsidRPr="00345FF9">
        <w:rPr>
          <w:rFonts w:ascii="Book Antiqua" w:eastAsia="Book Antiqua" w:hAnsi="Book Antiqua" w:cs="Book Antiqua"/>
          <w:color w:val="000000"/>
        </w:rPr>
        <w:t xml:space="preserve">RNAscope </w:t>
      </w:r>
      <w:r w:rsidR="00F04DDB" w:rsidRPr="00DE3AE7">
        <w:rPr>
          <w:rFonts w:ascii="Book Antiqua" w:eastAsia="Book Antiqua" w:hAnsi="Book Antiqua" w:cs="Book Antiqua"/>
          <w:i/>
          <w:iCs/>
          <w:color w:val="000000"/>
        </w:rPr>
        <w:t>in situ</w:t>
      </w:r>
      <w:r w:rsidR="00F04DDB" w:rsidRPr="00345FF9">
        <w:rPr>
          <w:rFonts w:ascii="Book Antiqua" w:eastAsia="Book Antiqua" w:hAnsi="Book Antiqua" w:cs="Book Antiqua"/>
          <w:color w:val="000000"/>
        </w:rPr>
        <w:t xml:space="preserve"> hybridization (RISH)</w:t>
      </w:r>
      <w:r w:rsidRPr="00345FF9">
        <w:rPr>
          <w:rFonts w:ascii="Book Antiqua" w:eastAsia="Book Antiqua" w:hAnsi="Book Antiqua" w:cs="Book Antiqua"/>
          <w:color w:val="000000"/>
        </w:rPr>
        <w:t xml:space="preserve"> have been determined with a variety of viral entities, including high-risk human papillomaviruses, hepatitis E virus, and hepatitis C virus.</w:t>
      </w:r>
    </w:p>
    <w:p w14:paraId="5B036155" w14:textId="77A6B982" w:rsidR="00F04DDB"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Analysis of FFPE tissues was conducted following the RNAscope</w:t>
      </w:r>
      <w:r w:rsidRPr="00345FF9">
        <w:rPr>
          <w:rFonts w:ascii="Book Antiqua" w:eastAsia="Book Antiqua" w:hAnsi="Book Antiqua" w:cs="Book Antiqua"/>
          <w:color w:val="000000"/>
          <w:vertAlign w:val="superscript"/>
        </w:rPr>
        <w:t>®</w:t>
      </w:r>
      <w:r w:rsidR="004862EA">
        <w:rPr>
          <w:rFonts w:ascii="Book Antiqua" w:hAnsi="Book Antiqua" w:cs="Book Antiqua" w:hint="eastAsia"/>
          <w:color w:val="000000"/>
          <w:lang w:eastAsia="zh-CN"/>
        </w:rPr>
        <w:t xml:space="preserve"> </w:t>
      </w:r>
      <w:r w:rsidRPr="00345FF9">
        <w:rPr>
          <w:rFonts w:ascii="Book Antiqua" w:eastAsia="Book Antiqua" w:hAnsi="Book Antiqua" w:cs="Book Antiqua"/>
          <w:color w:val="000000"/>
        </w:rPr>
        <w:t>2.5 HD Detection Kit (BROWN) Quick Guide for FFPE Tissues (Advanced Cell Diagnostics,</w:t>
      </w:r>
      <w:r w:rsidR="00A44DBD">
        <w:rPr>
          <w:rFonts w:ascii="Book Antiqua" w:eastAsia="Book Antiqua" w:hAnsi="Book Antiqua" w:cs="Book Antiqua"/>
          <w:color w:val="000000"/>
        </w:rPr>
        <w:t xml:space="preserve"> Newark, CA,</w:t>
      </w:r>
      <w:r w:rsidRPr="00345FF9">
        <w:rPr>
          <w:rFonts w:ascii="Book Antiqua" w:eastAsia="Book Antiqua" w:hAnsi="Book Antiqua" w:cs="Book Antiqua"/>
          <w:color w:val="000000"/>
        </w:rPr>
        <w:t xml:space="preserve"> </w:t>
      </w:r>
      <w:r w:rsidR="00F04DDB" w:rsidRPr="00345FF9">
        <w:rPr>
          <w:rFonts w:ascii="Book Antiqua" w:eastAsia="Book Antiqua" w:hAnsi="Book Antiqua" w:cs="Book Antiqua"/>
          <w:color w:val="000000"/>
        </w:rPr>
        <w:t>United States</w:t>
      </w:r>
      <w:r w:rsidRPr="00345FF9">
        <w:rPr>
          <w:rFonts w:ascii="Book Antiqua" w:eastAsia="Book Antiqua" w:hAnsi="Book Antiqua" w:cs="Book Antiqua"/>
          <w:color w:val="000000"/>
        </w:rPr>
        <w:t>). These samples underwent deparaffinization, proteolytic digestion with enzyme denaturation, and hybridization with probes. RNAscope target RNA was retrieved by initial incubation at 98</w:t>
      </w:r>
      <w:r w:rsidR="00F04DDB" w:rsidRPr="00345FF9">
        <w:rPr>
          <w:rFonts w:ascii="Book Antiqua" w:hAnsi="Book Antiqua" w:cs="Book Antiqua"/>
          <w:color w:val="000000"/>
          <w:lang w:eastAsia="zh-CN"/>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00F9526A" w:rsidRPr="00345FF9">
        <w:rPr>
          <w:rFonts w:ascii="宋体" w:eastAsia="宋体" w:hAnsi="宋体" w:cs="宋体" w:hint="eastAsia"/>
          <w:color w:val="000000"/>
          <w:lang w:eastAsia="zh-CN"/>
        </w:rPr>
        <w:t xml:space="preserve"> </w:t>
      </w:r>
      <w:r w:rsidRPr="00345FF9">
        <w:rPr>
          <w:rFonts w:ascii="Book Antiqua" w:eastAsia="Book Antiqua" w:hAnsi="Book Antiqua" w:cs="Book Antiqua"/>
          <w:color w:val="000000"/>
        </w:rPr>
        <w:t>for 15 min followed by incubation with the RNAscope enzyme at 40</w:t>
      </w:r>
      <w:r w:rsidR="00A44DBD">
        <w:rPr>
          <w:rFonts w:ascii="Book Antiqua" w:eastAsia="Book Antiqua" w:hAnsi="Book Antiqua" w:cs="Book Antiqua"/>
          <w:color w:val="000000"/>
        </w:rPr>
        <w:t xml:space="preserve"> </w:t>
      </w:r>
      <w:r w:rsidR="00A44DBD">
        <w:rPr>
          <w:rFonts w:ascii="Book Antiqua" w:eastAsia="Book Antiqua" w:hAnsi="Book Antiqua" w:cs="Book Antiqua"/>
          <w:color w:val="000000"/>
        </w:rPr>
        <w:sym w:font="Symbol" w:char="F0B0"/>
      </w:r>
      <w:r w:rsidR="00A44DBD">
        <w:rPr>
          <w:rFonts w:ascii="Book Antiqua" w:eastAsia="Book Antiqua" w:hAnsi="Book Antiqua" w:cs="Book Antiqua"/>
          <w:color w:val="000000"/>
        </w:rPr>
        <w:t>C</w:t>
      </w:r>
      <w:r w:rsidRPr="00345FF9">
        <w:rPr>
          <w:rFonts w:ascii="Book Antiqua" w:eastAsia="Book Antiqua" w:hAnsi="Book Antiqua" w:cs="Book Antiqua"/>
          <w:color w:val="000000"/>
        </w:rPr>
        <w:t xml:space="preserve"> for 30 min. V-CMV, </w:t>
      </w:r>
      <w:r w:rsidR="00B534F6">
        <w:rPr>
          <w:rFonts w:ascii="Book Antiqua" w:eastAsia="Book Antiqua" w:hAnsi="Book Antiqua" w:cs="Book Antiqua"/>
          <w:color w:val="000000"/>
        </w:rPr>
        <w:t>peptidylpropyl isomerase B</w:t>
      </w:r>
      <w:r w:rsidRPr="00345FF9">
        <w:rPr>
          <w:rFonts w:ascii="Book Antiqua" w:eastAsia="Book Antiqua" w:hAnsi="Book Antiqua" w:cs="Book Antiqua"/>
          <w:color w:val="000000"/>
        </w:rPr>
        <w:t xml:space="preserve"> (positive control), and DapB (negative control) probes were added and allowed to hybridize for 2 h at 40</w:t>
      </w:r>
      <w:r w:rsidR="00F04DDB" w:rsidRPr="00345FF9">
        <w:rPr>
          <w:rFonts w:ascii="Book Antiqua" w:eastAsia="Book Antiqua" w:hAnsi="Book Antiqua" w:cs="Book Antiqua"/>
          <w:color w:val="000000"/>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Pr="00345FF9">
        <w:rPr>
          <w:rFonts w:ascii="Book Antiqua" w:eastAsia="Book Antiqua" w:hAnsi="Book Antiqua" w:cs="Book Antiqua"/>
          <w:color w:val="000000"/>
        </w:rPr>
        <w:t>. Then, AMP1 3,3’-diaminobenzidine (DAB) (40</w:t>
      </w:r>
      <w:r w:rsidR="00F9526A">
        <w:rPr>
          <w:rFonts w:ascii="Book Antiqua" w:eastAsia="Book Antiqua" w:hAnsi="Book Antiqua" w:cs="Book Antiqua"/>
          <w:color w:val="000000"/>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Pr="00345FF9">
        <w:rPr>
          <w:rFonts w:ascii="Book Antiqua" w:eastAsia="Book Antiqua" w:hAnsi="Book Antiqua" w:cs="Book Antiqua"/>
          <w:color w:val="000000"/>
        </w:rPr>
        <w:t xml:space="preserve"> for 30 min), AMP2 DAB (40</w:t>
      </w:r>
      <w:r w:rsidR="00F9526A">
        <w:rPr>
          <w:rFonts w:ascii="Book Antiqua" w:eastAsia="Book Antiqua" w:hAnsi="Book Antiqua" w:cs="Book Antiqua"/>
          <w:color w:val="000000"/>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Pr="00345FF9">
        <w:rPr>
          <w:rFonts w:ascii="Book Antiqua" w:eastAsia="Book Antiqua" w:hAnsi="Book Antiqua" w:cs="Book Antiqua"/>
          <w:color w:val="000000"/>
        </w:rPr>
        <w:t xml:space="preserve"> for 15 min), AMP3 DAB (40</w:t>
      </w:r>
      <w:r w:rsidR="00F9526A">
        <w:rPr>
          <w:rFonts w:ascii="Book Antiqua" w:eastAsia="Book Antiqua" w:hAnsi="Book Antiqua" w:cs="Book Antiqua"/>
          <w:color w:val="000000"/>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Pr="00345FF9">
        <w:rPr>
          <w:rFonts w:ascii="Book Antiqua" w:eastAsia="Book Antiqua" w:hAnsi="Book Antiqua" w:cs="Book Antiqua"/>
          <w:color w:val="000000"/>
        </w:rPr>
        <w:t xml:space="preserve"> for 30 min), AMP4 DAB (40</w:t>
      </w:r>
      <w:r w:rsidR="00F04DDB" w:rsidRPr="00345FF9">
        <w:rPr>
          <w:rFonts w:ascii="Book Antiqua" w:eastAsia="Book Antiqua" w:hAnsi="Book Antiqua" w:cs="Book Antiqua"/>
          <w:color w:val="000000"/>
        </w:rPr>
        <w:t xml:space="preserve"> </w:t>
      </w:r>
      <w:r w:rsidR="00F9526A">
        <w:rPr>
          <w:rFonts w:ascii="Book Antiqua" w:eastAsia="Book Antiqua" w:hAnsi="Book Antiqua" w:cs="Book Antiqua"/>
          <w:color w:val="000000"/>
        </w:rPr>
        <w:sym w:font="Symbol" w:char="F0B0"/>
      </w:r>
      <w:r w:rsidR="00F9526A">
        <w:rPr>
          <w:rFonts w:ascii="Book Antiqua" w:eastAsia="Book Antiqua" w:hAnsi="Book Antiqua" w:cs="Book Antiqua"/>
          <w:color w:val="000000"/>
        </w:rPr>
        <w:t>C</w:t>
      </w:r>
      <w:r w:rsidR="00F9526A" w:rsidRPr="00345FF9">
        <w:rPr>
          <w:rFonts w:ascii="宋体" w:eastAsia="宋体" w:hAnsi="宋体" w:cs="宋体" w:hint="eastAsia"/>
          <w:color w:val="000000"/>
        </w:rPr>
        <w:t xml:space="preserve"> </w:t>
      </w:r>
      <w:r w:rsidRPr="00345FF9">
        <w:rPr>
          <w:rFonts w:ascii="Book Antiqua" w:eastAsia="Book Antiqua" w:hAnsi="Book Antiqua" w:cs="Book Antiqua"/>
          <w:color w:val="000000"/>
        </w:rPr>
        <w:t>for 15 min), AMP5 DAB (room temperature for 30 min), and AMP6 DAB (room temperature for 15 min) were incubated for the noted amount of time, and the slides were washed with the BOND reagent. The slides were incubated with DAB for 15 min and then counterstained with hematoxylin for 2 min. Finally, the samples were rinsed with water, and coverslips were affixed.</w:t>
      </w:r>
    </w:p>
    <w:p w14:paraId="1596ED84" w14:textId="77777777" w:rsidR="00F04DDB" w:rsidRPr="00345FF9" w:rsidRDefault="00F04DDB" w:rsidP="00345FF9">
      <w:pPr>
        <w:spacing w:line="360" w:lineRule="auto"/>
        <w:jc w:val="both"/>
        <w:rPr>
          <w:rFonts w:ascii="Book Antiqua" w:hAnsi="Book Antiqua" w:cs="Book Antiqua"/>
          <w:color w:val="000000"/>
          <w:lang w:eastAsia="zh-CN"/>
        </w:rPr>
      </w:pPr>
    </w:p>
    <w:p w14:paraId="7C06CD3B" w14:textId="77777777" w:rsidR="00F04DDB" w:rsidRPr="00345FF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Statistical analysis</w:t>
      </w:r>
    </w:p>
    <w:p w14:paraId="2B9E06E4" w14:textId="0D8B4884"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All analyses were performed with SPSS 23.0</w:t>
      </w:r>
      <w:r w:rsidR="00B534F6">
        <w:rPr>
          <w:rFonts w:ascii="Book Antiqua" w:eastAsia="Book Antiqua" w:hAnsi="Book Antiqua" w:cs="Book Antiqua"/>
          <w:color w:val="000000"/>
        </w:rPr>
        <w:t xml:space="preserve"> (Armonk, NY, United States)</w:t>
      </w:r>
      <w:r w:rsidRPr="00345FF9">
        <w:rPr>
          <w:rFonts w:ascii="Book Antiqua" w:eastAsia="Book Antiqua" w:hAnsi="Book Antiqua" w:cs="Book Antiqua"/>
          <w:color w:val="000000"/>
        </w:rPr>
        <w:t>. Parametric variables are expressed as the mean</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w:t>
      </w:r>
      <w:r w:rsidR="00F04DDB" w:rsidRPr="00345FF9">
        <w:rPr>
          <w:rFonts w:ascii="Book Antiqua" w:hAnsi="Book Antiqua" w:cs="Book Antiqua"/>
          <w:color w:val="000000"/>
          <w:lang w:eastAsia="zh-CN"/>
        </w:rPr>
        <w:t xml:space="preserve"> </w:t>
      </w:r>
      <w:r w:rsidR="004862EA">
        <w:rPr>
          <w:rFonts w:ascii="Book Antiqua" w:hAnsi="Book Antiqua" w:cs="Book Antiqua" w:hint="eastAsia"/>
          <w:color w:val="000000"/>
          <w:lang w:eastAsia="zh-CN"/>
        </w:rPr>
        <w:t>SD</w:t>
      </w:r>
      <w:r w:rsidRPr="00345FF9">
        <w:rPr>
          <w:rFonts w:ascii="Book Antiqua" w:eastAsia="Book Antiqua" w:hAnsi="Book Antiqua" w:cs="Book Antiqua"/>
          <w:color w:val="000000"/>
        </w:rPr>
        <w:t>, whereas nonparametric variables are given as the median (interquartile range). Continuous data were compared with the nonparametric Mann-Whitney U test. Differences between actuarial estimates were analyzed with the log-rank test. Frequency differences were compared with the chi-square test. For expected frequencies less than 5, Fisher</w:t>
      </w:r>
      <w:r w:rsidR="004862EA">
        <w:rPr>
          <w:rFonts w:ascii="Book Antiqua" w:hAnsi="Book Antiqua" w:cs="Book Antiqua"/>
          <w:color w:val="000000"/>
          <w:lang w:eastAsia="zh-CN"/>
        </w:rPr>
        <w:t>’</w:t>
      </w:r>
      <w:r w:rsidRPr="00345FF9">
        <w:rPr>
          <w:rFonts w:ascii="Book Antiqua" w:eastAsia="Book Antiqua" w:hAnsi="Book Antiqua" w:cs="Book Antiqua"/>
          <w:color w:val="000000"/>
        </w:rPr>
        <w:t xml:space="preserve">s exact test was used. </w:t>
      </w:r>
      <w:r w:rsidRPr="00345FF9">
        <w:rPr>
          <w:rFonts w:ascii="Book Antiqua" w:eastAsia="Book Antiqua" w:hAnsi="Book Antiqua" w:cs="Book Antiqua"/>
          <w:i/>
          <w:color w:val="000000"/>
        </w:rPr>
        <w:t>P</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&lt;</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0.05 was considered statistically significant.</w:t>
      </w:r>
    </w:p>
    <w:p w14:paraId="687B3058" w14:textId="77777777" w:rsidR="00A77B3E" w:rsidRPr="00345FF9" w:rsidRDefault="00A77B3E" w:rsidP="00345FF9">
      <w:pPr>
        <w:spacing w:line="360" w:lineRule="auto"/>
        <w:jc w:val="both"/>
        <w:rPr>
          <w:rFonts w:ascii="Book Antiqua" w:hAnsi="Book Antiqua"/>
        </w:rPr>
      </w:pPr>
    </w:p>
    <w:p w14:paraId="58FA7FCD"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aps/>
          <w:color w:val="000000"/>
          <w:u w:val="single"/>
        </w:rPr>
        <w:t>RESULTS</w:t>
      </w:r>
    </w:p>
    <w:p w14:paraId="1A3015BA" w14:textId="77777777" w:rsidR="00F04DDB" w:rsidRPr="00345FF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Patient characteristics</w:t>
      </w:r>
    </w:p>
    <w:p w14:paraId="67DF3D44" w14:textId="6E4D5252" w:rsidR="00532F39"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lastRenderedPageBreak/>
        <w:t>The demographics and clinical characteristics of the 57 patients are described in Table 1, and Table 2 describes the clinical data of adult patients. The median interval between LT and the procedure for obtaining bile was 14.35 mo (range</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1.0-134.3 mo) and 0.5 mo (range</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 xml:space="preserve">0.2-27.5 mo) in patients with and without biliary complications, respectively. The </w:t>
      </w:r>
      <w:r w:rsidR="00B534F6">
        <w:rPr>
          <w:rFonts w:ascii="Book Antiqua" w:eastAsia="Book Antiqua" w:hAnsi="Book Antiqua" w:cs="Book Antiqua"/>
          <w:color w:val="000000"/>
        </w:rPr>
        <w:t>Pediatric End-Stage Liver Disease</w:t>
      </w:r>
      <w:r w:rsidRPr="00345FF9">
        <w:rPr>
          <w:rFonts w:ascii="Book Antiqua" w:eastAsia="Book Antiqua" w:hAnsi="Book Antiqua" w:cs="Book Antiqua"/>
          <w:color w:val="000000"/>
        </w:rPr>
        <w:t xml:space="preserve"> score of children was 16.7</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 xml:space="preserve">13.5, and the </w:t>
      </w:r>
      <w:r w:rsidR="00B534F6">
        <w:rPr>
          <w:rFonts w:ascii="Book Antiqua" w:eastAsia="Book Antiqua" w:hAnsi="Book Antiqua" w:cs="Book Antiqua"/>
          <w:color w:val="000000"/>
        </w:rPr>
        <w:t>Model for End-Stage Liver Disease</w:t>
      </w:r>
      <w:r w:rsidRPr="00345FF9">
        <w:rPr>
          <w:rFonts w:ascii="Book Antiqua" w:eastAsia="Book Antiqua" w:hAnsi="Book Antiqua" w:cs="Book Antiqua"/>
          <w:color w:val="000000"/>
        </w:rPr>
        <w:t xml:space="preserve"> score of adults was 14.6</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w:t>
      </w:r>
      <w:r w:rsidR="00F04DDB"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 xml:space="preserve">6.8, which had no statistically significant difference with patients without complications. The biliary reconstructions and drainage technique were not statistically different, neither was the incidence of graft rejection and hepatic artery thrombosis. The </w:t>
      </w:r>
      <w:r w:rsidRPr="00345FF9">
        <w:rPr>
          <w:rFonts w:ascii="Book Antiqua" w:eastAsia="Book Antiqua" w:hAnsi="Book Antiqua" w:cs="Book Antiqua"/>
          <w:i/>
          <w:color w:val="000000"/>
        </w:rPr>
        <w:t>P</w:t>
      </w:r>
      <w:r w:rsidR="009D391B">
        <w:rPr>
          <w:rFonts w:ascii="Book Antiqua" w:hAnsi="Book Antiqua" w:cs="Book Antiqua" w:hint="eastAsia"/>
          <w:color w:val="000000"/>
          <w:lang w:eastAsia="zh-CN"/>
        </w:rPr>
        <w:t xml:space="preserve"> </w:t>
      </w:r>
      <w:r w:rsidRPr="00345FF9">
        <w:rPr>
          <w:rFonts w:ascii="Book Antiqua" w:eastAsia="Book Antiqua" w:hAnsi="Book Antiqua" w:cs="Book Antiqua"/>
          <w:color w:val="000000"/>
        </w:rPr>
        <w:t xml:space="preserve">value of biliary CMV status and cold/warm ischemia time was less than 0.05 in Table 1, which included the children and adults. However, the </w:t>
      </w:r>
      <w:r w:rsidRPr="00DE3AE7">
        <w:rPr>
          <w:rFonts w:ascii="Book Antiqua" w:eastAsia="Book Antiqua" w:hAnsi="Book Antiqua" w:cs="Book Antiqua"/>
          <w:i/>
          <w:iCs/>
          <w:color w:val="000000"/>
        </w:rPr>
        <w:t>P</w:t>
      </w:r>
      <w:r w:rsidR="009D391B">
        <w:rPr>
          <w:rFonts w:ascii="Book Antiqua" w:hAnsi="Book Antiqua" w:cs="Book Antiqua" w:hint="eastAsia"/>
          <w:color w:val="000000"/>
          <w:lang w:eastAsia="zh-CN"/>
        </w:rPr>
        <w:t xml:space="preserve"> </w:t>
      </w:r>
      <w:r w:rsidRPr="00345FF9">
        <w:rPr>
          <w:rFonts w:ascii="Book Antiqua" w:eastAsia="Book Antiqua" w:hAnsi="Book Antiqua" w:cs="Book Antiqua"/>
          <w:color w:val="000000"/>
        </w:rPr>
        <w:t>value of cold/warm ischemia time was more than 0.05 in Table 2 with adults only.</w:t>
      </w:r>
    </w:p>
    <w:p w14:paraId="548EEFB3" w14:textId="77777777"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All the patients without biliary complications had negative CMV-DNA in bile, and only 2 patients had positive blood CMV-DNA.</w:t>
      </w:r>
    </w:p>
    <w:p w14:paraId="6C1BA6DD" w14:textId="77777777"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Of the 47 patients with biliary complications, the median age was 33.0 years</w:t>
      </w:r>
      <w:r w:rsidR="00532F39" w:rsidRPr="00345FF9">
        <w:rPr>
          <w:rFonts w:ascii="Book Antiqua" w:eastAsia="宋体" w:hAnsi="Book Antiqua" w:cs="宋体"/>
          <w:color w:val="000000"/>
          <w:lang w:eastAsia="zh-CN"/>
        </w:rPr>
        <w:t xml:space="preserve"> (</w:t>
      </w:r>
      <w:r w:rsidRPr="00345FF9">
        <w:rPr>
          <w:rFonts w:ascii="Book Antiqua" w:eastAsia="Book Antiqua" w:hAnsi="Book Antiqua" w:cs="Book Antiqua"/>
          <w:color w:val="000000"/>
        </w:rPr>
        <w:t>3.3-51.8 years</w:t>
      </w:r>
      <w:r w:rsidR="00532F39" w:rsidRPr="00345FF9">
        <w:rPr>
          <w:rFonts w:ascii="Book Antiqua" w:eastAsia="宋体" w:hAnsi="Book Antiqua" w:cs="宋体"/>
          <w:color w:val="000000"/>
          <w:lang w:eastAsia="zh-CN"/>
        </w:rPr>
        <w:t>)</w:t>
      </w:r>
      <w:r w:rsidRPr="00345FF9">
        <w:rPr>
          <w:rFonts w:ascii="Book Antiqua" w:eastAsia="Book Antiqua" w:hAnsi="Book Antiqua" w:cs="Book Antiqua"/>
          <w:color w:val="000000"/>
        </w:rPr>
        <w:t>, including 30 male patients and 17 female patients. Ten patients received living donor liver transplantation (LDLT), 34 patients received deceased donor liver transplantation (DDLT), and 3 patients received cross-assisted liver transplantation.</w:t>
      </w:r>
      <w:r w:rsidRPr="00345FF9">
        <w:rPr>
          <w:rFonts w:ascii="Book Antiqua" w:eastAsia="Book Antiqua" w:hAnsi="Book Antiqua" w:cs="Book Antiqua"/>
          <w:color w:val="000000"/>
        </w:rPr>
        <w:br/>
        <w:t xml:space="preserve">The mean follow-up period was 57.2 mo (range </w:t>
      </w:r>
      <w:r w:rsidR="00532F39"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1.3-159.7 mo). During the follow-up period, graft failure occurred in 13 patients with biliary complications, 5 patients died due to graft failure, 8 patients underwent retransplantation, and 3 patients died. Ten patients without biliary complications and 39 patients with biliary complications were alive at the end of the follow-up period.</w:t>
      </w:r>
    </w:p>
    <w:p w14:paraId="25E538B0" w14:textId="77777777" w:rsidR="00532F39" w:rsidRPr="00345FF9" w:rsidRDefault="00532F39" w:rsidP="00345FF9">
      <w:pPr>
        <w:spacing w:line="360" w:lineRule="auto"/>
        <w:jc w:val="both"/>
        <w:rPr>
          <w:rFonts w:ascii="Book Antiqua" w:hAnsi="Book Antiqua" w:cs="Book Antiqua"/>
          <w:color w:val="000000"/>
          <w:lang w:eastAsia="zh-CN"/>
        </w:rPr>
      </w:pPr>
    </w:p>
    <w:p w14:paraId="291DAA7D" w14:textId="77777777" w:rsidR="00532F39" w:rsidRPr="00345FF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Biliary CMV-DNA detection</w:t>
      </w:r>
    </w:p>
    <w:p w14:paraId="0F0DE4DE" w14:textId="4D91EDAF" w:rsidR="00532F39"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Biliary CMV-DNA was detected in 22 of 47 patients. Table 3 shows the patients</w:t>
      </w:r>
      <w:r w:rsidR="004862EA">
        <w:rPr>
          <w:rFonts w:ascii="Book Antiqua" w:hAnsi="Book Antiqua" w:cs="Book Antiqua"/>
          <w:color w:val="000000"/>
          <w:lang w:eastAsia="zh-CN"/>
        </w:rPr>
        <w:t>’</w:t>
      </w:r>
      <w:r w:rsidRPr="00345FF9">
        <w:rPr>
          <w:rFonts w:ascii="Book Antiqua" w:eastAsia="Book Antiqua" w:hAnsi="Book Antiqua" w:cs="Book Antiqua"/>
          <w:color w:val="000000"/>
        </w:rPr>
        <w:t xml:space="preserve"> baseline demographics with biliary complications and compares demographic and clinical parameters based on the biliary CMV-DNA status of the patients. The detected biliary CMV-DNA levels were between 100 copies/mL and 1.5</w:t>
      </w:r>
      <w:r w:rsidR="00532F39" w:rsidRPr="00345FF9">
        <w:rPr>
          <w:rFonts w:ascii="Book Antiqua" w:hAnsi="Book Antiqua" w:cs="Book Antiqua"/>
          <w:color w:val="000000"/>
          <w:lang w:eastAsia="zh-CN"/>
        </w:rPr>
        <w:t xml:space="preserve"> × </w:t>
      </w:r>
      <w:r w:rsidRPr="00345FF9">
        <w:rPr>
          <w:rFonts w:ascii="Book Antiqua" w:eastAsia="Book Antiqua" w:hAnsi="Book Antiqua" w:cs="Book Antiqua"/>
          <w:color w:val="000000"/>
        </w:rPr>
        <w:t xml:space="preserve">106 copies/mL. The </w:t>
      </w:r>
      <w:r w:rsidRPr="00345FF9">
        <w:rPr>
          <w:rFonts w:ascii="Book Antiqua" w:eastAsia="Book Antiqua" w:hAnsi="Book Antiqua" w:cs="Book Antiqua"/>
          <w:color w:val="000000"/>
        </w:rPr>
        <w:lastRenderedPageBreak/>
        <w:t xml:space="preserve">median interval between surgery and biliary CMV-DNA detection was 9.7 mo (range </w:t>
      </w:r>
      <w:r w:rsidR="00532F39" w:rsidRPr="00345FF9">
        <w:rPr>
          <w:rFonts w:ascii="Book Antiqua" w:eastAsia="Book Antiqua" w:hAnsi="Book Antiqua" w:cs="Book Antiqua"/>
          <w:color w:val="000000"/>
        </w:rPr>
        <w:t>=</w:t>
      </w:r>
      <w:r w:rsidR="00532F39"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1.6-91.7 mo).</w:t>
      </w:r>
    </w:p>
    <w:p w14:paraId="1B57128A" w14:textId="77777777"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Among the 47 patients with biliary complications after LT, 21 had biliary anastomotic strictures (Figure 1), of whom 14 patients were positive for CMV-DNA. Only 8 patients with other biliary complications had positive bile CMV-DNA (Table 4). This difference was statistically significant (</w:t>
      </w:r>
      <w:r w:rsidRPr="00345FF9">
        <w:rPr>
          <w:rFonts w:ascii="Book Antiqua" w:eastAsia="Book Antiqua" w:hAnsi="Book Antiqua" w:cs="Book Antiqua"/>
          <w:i/>
          <w:iCs/>
          <w:color w:val="000000"/>
        </w:rPr>
        <w:t>P</w:t>
      </w:r>
      <w:r w:rsidRPr="00345FF9">
        <w:rPr>
          <w:rFonts w:ascii="Book Antiqua" w:eastAsia="Book Antiqua" w:hAnsi="Book Antiqua" w:cs="Book Antiqua"/>
          <w:color w:val="000000"/>
        </w:rPr>
        <w:t xml:space="preserve"> = 0.020).</w:t>
      </w:r>
    </w:p>
    <w:p w14:paraId="1D05C187" w14:textId="766EFC64" w:rsidR="00A77B3E" w:rsidRPr="00345FF9" w:rsidRDefault="00993F36" w:rsidP="00345FF9">
      <w:pPr>
        <w:spacing w:line="360" w:lineRule="auto"/>
        <w:ind w:firstLineChars="200" w:firstLine="480"/>
        <w:jc w:val="both"/>
        <w:rPr>
          <w:rFonts w:ascii="Book Antiqua" w:hAnsi="Book Antiqua"/>
        </w:rPr>
      </w:pPr>
      <w:r w:rsidRPr="00345FF9">
        <w:rPr>
          <w:rFonts w:ascii="Book Antiqua" w:eastAsia="Book Antiqua" w:hAnsi="Book Antiqua" w:cs="Book Antiqua"/>
          <w:color w:val="000000"/>
        </w:rPr>
        <w:t>Among the 13 patients with graft failure, 9 patients had positive bile CMV-DNA. Of the 8 patients who died, 5 patients had positive bile CMV-DNA.</w:t>
      </w:r>
    </w:p>
    <w:p w14:paraId="1FEADFB7" w14:textId="77777777" w:rsidR="00532F39" w:rsidRPr="00345FF9" w:rsidRDefault="00532F39" w:rsidP="00345FF9">
      <w:pPr>
        <w:spacing w:line="360" w:lineRule="auto"/>
        <w:jc w:val="both"/>
        <w:rPr>
          <w:rFonts w:ascii="Book Antiqua" w:hAnsi="Book Antiqua" w:cs="Book Antiqua"/>
          <w:color w:val="000000"/>
          <w:lang w:eastAsia="zh-CN"/>
        </w:rPr>
      </w:pPr>
    </w:p>
    <w:p w14:paraId="09DE5DDF" w14:textId="77777777" w:rsidR="00532F39" w:rsidRPr="00345FF9"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Blood CMV-DNA detection</w:t>
      </w:r>
    </w:p>
    <w:p w14:paraId="00DE1AA9" w14:textId="3E9C6FE8" w:rsidR="00A77B3E"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 xml:space="preserve">Of the 47 patients with biliary complications, CMV-DNA in blood was detected in 8 patients. Six patients tested positive for CMV-DNA in both blood and bile simultaneously. CMV-DNA was positive only in blood in 2 patients. Furthermore, both bile and blood were negative for CMV-DNA in 23 of 47 patients (Table 5). The positive identification rate of CMV-DNA in blood was 17.0% (8/47), and the positive identification rate in bile was 46.8% (22/47); the </w:t>
      </w:r>
      <w:r w:rsidR="00B534F6" w:rsidRPr="00DE3AE7">
        <w:rPr>
          <w:rFonts w:ascii="Book Antiqua" w:eastAsia="Book Antiqua" w:hAnsi="Book Antiqua" w:cs="Book Antiqua"/>
          <w:i/>
          <w:iCs/>
          <w:color w:val="000000"/>
        </w:rPr>
        <w:t>P</w:t>
      </w:r>
      <w:r w:rsidR="009D391B">
        <w:rPr>
          <w:rFonts w:ascii="Book Antiqua" w:hAnsi="Book Antiqua" w:cs="Book Antiqua" w:hint="eastAsia"/>
          <w:color w:val="000000"/>
          <w:lang w:eastAsia="zh-CN"/>
        </w:rPr>
        <w:t xml:space="preserve"> </w:t>
      </w:r>
      <w:r w:rsidRPr="00345FF9">
        <w:rPr>
          <w:rFonts w:ascii="Book Antiqua" w:eastAsia="Book Antiqua" w:hAnsi="Book Antiqua" w:cs="Book Antiqua"/>
          <w:color w:val="000000"/>
        </w:rPr>
        <w:t>value was 0.123. The difference was no</w:t>
      </w:r>
      <w:r w:rsidR="00B534F6">
        <w:rPr>
          <w:rFonts w:ascii="Book Antiqua" w:eastAsia="Book Antiqua" w:hAnsi="Book Antiqua" w:cs="Book Antiqua"/>
          <w:color w:val="000000"/>
        </w:rPr>
        <w:t>t</w:t>
      </w:r>
      <w:r w:rsidRPr="00345FF9">
        <w:rPr>
          <w:rFonts w:ascii="Book Antiqua" w:eastAsia="Book Antiqua" w:hAnsi="Book Antiqua" w:cs="Book Antiqua"/>
          <w:color w:val="000000"/>
        </w:rPr>
        <w:t xml:space="preserve"> statistically significant.</w:t>
      </w:r>
    </w:p>
    <w:p w14:paraId="10952F79" w14:textId="77777777" w:rsidR="00532F39" w:rsidRPr="00345FF9" w:rsidRDefault="00532F39" w:rsidP="00345FF9">
      <w:pPr>
        <w:spacing w:line="360" w:lineRule="auto"/>
        <w:jc w:val="both"/>
        <w:rPr>
          <w:rFonts w:ascii="Book Antiqua" w:hAnsi="Book Antiqua"/>
          <w:lang w:eastAsia="zh-CN"/>
        </w:rPr>
      </w:pPr>
    </w:p>
    <w:p w14:paraId="48D43D76" w14:textId="77777777" w:rsidR="009D391B" w:rsidRDefault="00993F36" w:rsidP="00345FF9">
      <w:pPr>
        <w:spacing w:line="360" w:lineRule="auto"/>
        <w:jc w:val="both"/>
        <w:rPr>
          <w:rFonts w:ascii="Book Antiqua" w:hAnsi="Book Antiqua" w:cs="Book Antiqua"/>
          <w:b/>
          <w:i/>
          <w:color w:val="000000"/>
          <w:lang w:eastAsia="zh-CN"/>
        </w:rPr>
      </w:pPr>
      <w:r w:rsidRPr="00345FF9">
        <w:rPr>
          <w:rFonts w:ascii="Book Antiqua" w:eastAsia="Book Antiqua" w:hAnsi="Book Antiqua" w:cs="Book Antiqua"/>
          <w:b/>
          <w:i/>
          <w:color w:val="000000"/>
        </w:rPr>
        <w:t>RNAscope</w:t>
      </w:r>
    </w:p>
    <w:p w14:paraId="63B164DD" w14:textId="60A6383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 xml:space="preserve">We performed </w:t>
      </w:r>
      <w:r w:rsidR="00B534F6">
        <w:rPr>
          <w:rFonts w:ascii="Book Antiqua" w:eastAsia="Book Antiqua" w:hAnsi="Book Antiqua" w:cs="Book Antiqua"/>
          <w:color w:val="000000"/>
        </w:rPr>
        <w:t>hematoxylin eosin</w:t>
      </w:r>
      <w:r w:rsidRPr="00345FF9">
        <w:rPr>
          <w:rFonts w:ascii="Book Antiqua" w:eastAsia="Book Antiqua" w:hAnsi="Book Antiqua" w:cs="Book Antiqua"/>
          <w:color w:val="000000"/>
        </w:rPr>
        <w:t xml:space="preserve"> staining of liver tissue in patients after LT. Although the results were negative, pathological manifestations were identified in patients who tested positive for bile CMV-DNA. These pathological manifestations included infiltration of inflammatory cells in the portal tract area, vacuolar degeneration in the portal tract area, deletion in the portal tract area, dilation of the lumen</w:t>
      </w:r>
      <w:r w:rsidR="00B534F6">
        <w:rPr>
          <w:rFonts w:ascii="Book Antiqua" w:eastAsia="Book Antiqua" w:hAnsi="Book Antiqua" w:cs="Book Antiqua"/>
          <w:color w:val="000000"/>
        </w:rPr>
        <w:t>,</w:t>
      </w:r>
      <w:r w:rsidRPr="00345FF9">
        <w:rPr>
          <w:rFonts w:ascii="Book Antiqua" w:eastAsia="Book Antiqua" w:hAnsi="Book Antiqua" w:cs="Book Antiqua"/>
          <w:color w:val="000000"/>
        </w:rPr>
        <w:t xml:space="preserve"> and epithelial disorder or degeneration in the small bile duct. However, the patients who tested negative for CMV-DNA did not exhibit these manifestations; thus, we believe these manifestations were related to CMV infection. In recent years, some studies have reported that RISH is more sensitive than immunohistochemistry (IHC) in detecting CMV. Therefore, we used RISH to test for the presence of CMV in paraffin-embedded </w:t>
      </w:r>
      <w:r w:rsidRPr="00345FF9">
        <w:rPr>
          <w:rFonts w:ascii="Book Antiqua" w:eastAsia="Book Antiqua" w:hAnsi="Book Antiqua" w:cs="Book Antiqua"/>
          <w:color w:val="000000"/>
        </w:rPr>
        <w:lastRenderedPageBreak/>
        <w:t>liver sections from 8 patients who tested positive for biliary CMV-DNA. Four patients tested positive using RNAscope technology (Figure 2).</w:t>
      </w:r>
    </w:p>
    <w:p w14:paraId="27775737" w14:textId="77777777" w:rsidR="00A77B3E" w:rsidRPr="00345FF9" w:rsidRDefault="00A77B3E" w:rsidP="00345FF9">
      <w:pPr>
        <w:spacing w:line="360" w:lineRule="auto"/>
        <w:jc w:val="both"/>
        <w:rPr>
          <w:rFonts w:ascii="Book Antiqua" w:hAnsi="Book Antiqua"/>
        </w:rPr>
      </w:pPr>
    </w:p>
    <w:p w14:paraId="2859B19F"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aps/>
          <w:color w:val="000000"/>
          <w:u w:val="single"/>
        </w:rPr>
        <w:t>DISCUSSION</w:t>
      </w:r>
    </w:p>
    <w:p w14:paraId="4F32EA57" w14:textId="77777777" w:rsidR="00532F39" w:rsidRPr="00345FF9" w:rsidRDefault="00993F36" w:rsidP="00345FF9">
      <w:pPr>
        <w:spacing w:line="360" w:lineRule="auto"/>
        <w:jc w:val="both"/>
        <w:rPr>
          <w:rFonts w:ascii="Book Antiqua" w:hAnsi="Book Antiqua" w:cs="Book Antiqua"/>
          <w:color w:val="000000"/>
          <w:lang w:eastAsia="zh-CN"/>
        </w:rPr>
      </w:pPr>
      <w:r w:rsidRPr="00345FF9">
        <w:rPr>
          <w:rFonts w:ascii="Book Antiqua" w:eastAsia="Book Antiqua" w:hAnsi="Book Antiqua" w:cs="Book Antiqua"/>
          <w:color w:val="000000"/>
        </w:rPr>
        <w:t>CMV infections are the primary cause of illness and death in immunocompromised patients, and CMV infection usually has no clinical symptoms</w:t>
      </w:r>
      <w:r w:rsidRPr="00345FF9">
        <w:rPr>
          <w:rFonts w:ascii="Book Antiqua" w:eastAsia="Book Antiqua" w:hAnsi="Book Antiqua" w:cs="Book Antiqua"/>
          <w:color w:val="000000"/>
          <w:vertAlign w:val="superscript"/>
        </w:rPr>
        <w:t>[10-11]</w:t>
      </w:r>
      <w:r w:rsidRPr="00345FF9">
        <w:rPr>
          <w:rFonts w:ascii="Book Antiqua" w:eastAsia="Book Antiqua" w:hAnsi="Book Antiqua" w:cs="Book Antiqua"/>
          <w:color w:val="000000"/>
        </w:rPr>
        <w:t>. Although pp65 antigen and CMV-DNA in serum are useful and early markers of CMV infection, it was reported that CMV detection in body fluids and tissues was more sensitive than in blood</w:t>
      </w:r>
      <w:r w:rsidRPr="00345FF9">
        <w:rPr>
          <w:rFonts w:ascii="Book Antiqua" w:eastAsia="Book Antiqua" w:hAnsi="Book Antiqua" w:cs="Book Antiqua"/>
          <w:color w:val="000000"/>
          <w:vertAlign w:val="superscript"/>
        </w:rPr>
        <w:t>[12-14]</w:t>
      </w:r>
      <w:r w:rsidRPr="00345FF9">
        <w:rPr>
          <w:rFonts w:ascii="Book Antiqua" w:eastAsia="Book Antiqua" w:hAnsi="Book Antiqua" w:cs="Book Antiqua"/>
          <w:color w:val="000000"/>
        </w:rPr>
        <w:t>. </w:t>
      </w:r>
    </w:p>
    <w:p w14:paraId="6AAF74A9" w14:textId="1EE4C24D"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 xml:space="preserve">It is worth noting that only 10 adult patients without biliary complications were included in this study. Only the patients who presented to the hospital with biliary complications would receive </w:t>
      </w:r>
      <w:r w:rsidR="00B30A2C" w:rsidRPr="00345FF9">
        <w:rPr>
          <w:rFonts w:ascii="Book Antiqua" w:eastAsia="Book Antiqua" w:hAnsi="Book Antiqua" w:cs="Book Antiqua"/>
          <w:color w:val="000000"/>
        </w:rPr>
        <w:t>endoscopic nasobiliary drainage</w:t>
      </w:r>
      <w:r w:rsidRPr="00345FF9">
        <w:rPr>
          <w:rFonts w:ascii="Book Antiqua" w:eastAsia="Book Antiqua" w:hAnsi="Book Antiqua" w:cs="Book Antiqua"/>
          <w:color w:val="000000"/>
        </w:rPr>
        <w:t xml:space="preserve">, </w:t>
      </w:r>
      <w:r w:rsidR="00B30A2C" w:rsidRPr="00345FF9">
        <w:rPr>
          <w:rFonts w:ascii="Book Antiqua" w:eastAsia="Book Antiqua" w:hAnsi="Book Antiqua" w:cs="Book Antiqua"/>
          <w:color w:val="000000"/>
        </w:rPr>
        <w:t>percutaneous transhepatic cholangial drainage</w:t>
      </w:r>
      <w:r w:rsidR="00B30A2C">
        <w:rPr>
          <w:rFonts w:ascii="Book Antiqua" w:eastAsia="Book Antiqua" w:hAnsi="Book Antiqua" w:cs="Book Antiqua"/>
          <w:color w:val="000000"/>
        </w:rPr>
        <w:t>,</w:t>
      </w:r>
      <w:r w:rsidRPr="00345FF9">
        <w:rPr>
          <w:rFonts w:ascii="Book Antiqua" w:eastAsia="Book Antiqua" w:hAnsi="Book Antiqua" w:cs="Book Antiqua"/>
          <w:color w:val="000000"/>
        </w:rPr>
        <w:t xml:space="preserve"> or biliary surgery to resolve their problem. </w:t>
      </w:r>
      <w:r w:rsidR="00C7580F">
        <w:rPr>
          <w:rFonts w:ascii="Book Antiqua" w:eastAsia="Book Antiqua" w:hAnsi="Book Antiqua" w:cs="Book Antiqua"/>
          <w:color w:val="000000"/>
        </w:rPr>
        <w:t>In 10</w:t>
      </w:r>
      <w:r w:rsidRPr="00345FF9">
        <w:rPr>
          <w:rFonts w:ascii="Book Antiqua" w:eastAsia="Book Antiqua" w:hAnsi="Book Antiqua" w:cs="Book Antiqua"/>
          <w:color w:val="000000"/>
        </w:rPr>
        <w:t>n patients without biliary complications</w:t>
      </w:r>
      <w:r w:rsidR="00C7580F">
        <w:rPr>
          <w:rFonts w:ascii="Book Antiqua" w:eastAsia="Book Antiqua" w:hAnsi="Book Antiqua" w:cs="Book Antiqua"/>
          <w:color w:val="000000"/>
        </w:rPr>
        <w:t>,</w:t>
      </w:r>
      <w:r w:rsidRPr="00345FF9">
        <w:rPr>
          <w:rFonts w:ascii="Book Antiqua" w:eastAsia="Book Antiqua" w:hAnsi="Book Antiqua" w:cs="Book Antiqua"/>
          <w:color w:val="000000"/>
        </w:rPr>
        <w:t xml:space="preserve"> T-tube</w:t>
      </w:r>
      <w:r w:rsidR="00C7580F">
        <w:rPr>
          <w:rFonts w:ascii="Book Antiqua" w:eastAsia="Book Antiqua" w:hAnsi="Book Antiqua" w:cs="Book Antiqua"/>
          <w:color w:val="000000"/>
        </w:rPr>
        <w:t xml:space="preserve"> was used</w:t>
      </w:r>
      <w:r w:rsidRPr="00345FF9">
        <w:rPr>
          <w:rFonts w:ascii="Book Antiqua" w:eastAsia="Book Antiqua" w:hAnsi="Book Antiqua" w:cs="Book Antiqua"/>
          <w:color w:val="000000"/>
        </w:rPr>
        <w:t xml:space="preserve"> to get the bile. The T-tube was placed during LT following the surgeon</w:t>
      </w:r>
      <w:r w:rsidR="004862EA">
        <w:rPr>
          <w:rFonts w:ascii="Book Antiqua" w:hAnsi="Book Antiqua" w:cs="Book Antiqua"/>
          <w:color w:val="000000"/>
          <w:lang w:eastAsia="zh-CN"/>
        </w:rPr>
        <w:t>’</w:t>
      </w:r>
      <w:r w:rsidRPr="00345FF9">
        <w:rPr>
          <w:rFonts w:ascii="Book Antiqua" w:eastAsia="Book Antiqua" w:hAnsi="Book Antiqua" w:cs="Book Antiqua"/>
          <w:color w:val="000000"/>
        </w:rPr>
        <w:t>s judgment of the biliary system. We obtained the bile specimens at the time when the T-tubes were removed. A T-tube is not routinely inserted in children. This is the reason why the group of patients without biliary complications did not include children.</w:t>
      </w:r>
    </w:p>
    <w:p w14:paraId="30F4405A" w14:textId="2286EE19"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To reduce statistical error, we compared baseline data not only between patients with and without biliary complications but also between groups of adults. The demographics and clinical characteristics of the 57 patients are described in Table 1</w:t>
      </w:r>
      <w:r w:rsidR="00C7580F">
        <w:rPr>
          <w:rFonts w:ascii="Book Antiqua" w:eastAsia="Book Antiqua" w:hAnsi="Book Antiqua" w:cs="Book Antiqua"/>
          <w:color w:val="000000"/>
        </w:rPr>
        <w:t xml:space="preserve">, </w:t>
      </w:r>
      <w:r w:rsidRPr="00345FF9">
        <w:rPr>
          <w:rFonts w:ascii="Book Antiqua" w:eastAsia="Book Antiqua" w:hAnsi="Book Antiqua" w:cs="Book Antiqua"/>
          <w:color w:val="000000"/>
        </w:rPr>
        <w:t xml:space="preserve">and Table 2 describes the clinical data of adult patients. It is understandable that the </w:t>
      </w:r>
      <w:r w:rsidRPr="00DE3AE7">
        <w:rPr>
          <w:rFonts w:ascii="Book Antiqua" w:eastAsia="Book Antiqua" w:hAnsi="Book Antiqua" w:cs="Book Antiqua"/>
          <w:i/>
          <w:iCs/>
          <w:color w:val="000000"/>
        </w:rPr>
        <w:t>P</w:t>
      </w:r>
      <w:r w:rsidR="009D391B">
        <w:rPr>
          <w:rFonts w:ascii="Book Antiqua" w:hAnsi="Book Antiqua" w:cs="Book Antiqua" w:hint="eastAsia"/>
          <w:color w:val="000000"/>
          <w:lang w:eastAsia="zh-CN"/>
        </w:rPr>
        <w:t xml:space="preserve"> </w:t>
      </w:r>
      <w:r w:rsidRPr="00345FF9">
        <w:rPr>
          <w:rFonts w:ascii="Book Antiqua" w:eastAsia="Book Antiqua" w:hAnsi="Book Antiqua" w:cs="Book Antiqua"/>
          <w:color w:val="000000"/>
        </w:rPr>
        <w:t>value related to age and cold/warm ischemia time in Table 1 was less than 0.05</w:t>
      </w:r>
      <w:r w:rsidR="00C7580F">
        <w:rPr>
          <w:rFonts w:ascii="Book Antiqua" w:eastAsia="Book Antiqua" w:hAnsi="Book Antiqua" w:cs="Book Antiqua"/>
          <w:color w:val="000000"/>
        </w:rPr>
        <w:t>,</w:t>
      </w:r>
      <w:r w:rsidRPr="00345FF9">
        <w:rPr>
          <w:rFonts w:ascii="Book Antiqua" w:eastAsia="Book Antiqua" w:hAnsi="Book Antiqua" w:cs="Book Antiqua"/>
          <w:color w:val="000000"/>
        </w:rPr>
        <w:t xml:space="preserve"> but in Table 2</w:t>
      </w:r>
      <w:r w:rsidR="00C7580F">
        <w:rPr>
          <w:rFonts w:ascii="Book Antiqua" w:eastAsia="Book Antiqua" w:hAnsi="Book Antiqua" w:cs="Book Antiqua"/>
          <w:color w:val="000000"/>
        </w:rPr>
        <w:t xml:space="preserve"> it</w:t>
      </w:r>
      <w:r w:rsidRPr="00345FF9">
        <w:rPr>
          <w:rFonts w:ascii="Book Antiqua" w:eastAsia="Book Antiqua" w:hAnsi="Book Antiqua" w:cs="Book Antiqua"/>
          <w:color w:val="000000"/>
        </w:rPr>
        <w:t xml:space="preserve"> was more than 0.05. LDLT is more commonly used in pediatric </w:t>
      </w:r>
      <w:r w:rsidR="000D255A">
        <w:rPr>
          <w:rFonts w:ascii="Book Antiqua" w:eastAsia="Book Antiqua" w:hAnsi="Book Antiqua" w:cs="Book Antiqua"/>
          <w:color w:val="000000"/>
        </w:rPr>
        <w:t>LT</w:t>
      </w:r>
      <w:r w:rsidRPr="00345FF9">
        <w:rPr>
          <w:rFonts w:ascii="Book Antiqua" w:eastAsia="Book Antiqua" w:hAnsi="Book Antiqua" w:cs="Book Antiqua"/>
          <w:color w:val="000000"/>
        </w:rPr>
        <w:t xml:space="preserve">, resulting in a significant difference in cold/warm ischemia time compared with adult </w:t>
      </w:r>
      <w:r w:rsidR="000D255A">
        <w:rPr>
          <w:rFonts w:ascii="Book Antiqua" w:eastAsia="Book Antiqua" w:hAnsi="Book Antiqua" w:cs="Book Antiqua"/>
          <w:color w:val="000000"/>
        </w:rPr>
        <w:t>LT</w:t>
      </w:r>
      <w:r w:rsidRPr="00345FF9">
        <w:rPr>
          <w:rFonts w:ascii="Book Antiqua" w:eastAsia="Book Antiqua" w:hAnsi="Book Antiqua" w:cs="Book Antiqua"/>
          <w:color w:val="000000"/>
        </w:rPr>
        <w:t xml:space="preserve">. The </w:t>
      </w:r>
      <w:r w:rsidRPr="00DE3AE7">
        <w:rPr>
          <w:rFonts w:ascii="Book Antiqua" w:eastAsia="Book Antiqua" w:hAnsi="Book Antiqua" w:cs="Book Antiqua"/>
          <w:i/>
          <w:iCs/>
          <w:color w:val="000000"/>
        </w:rPr>
        <w:t>P</w:t>
      </w:r>
      <w:r w:rsidR="009D391B">
        <w:rPr>
          <w:rFonts w:ascii="Book Antiqua" w:hAnsi="Book Antiqua" w:cs="Book Antiqua" w:hint="eastAsia"/>
          <w:color w:val="000000"/>
          <w:lang w:eastAsia="zh-CN"/>
        </w:rPr>
        <w:t xml:space="preserve"> </w:t>
      </w:r>
      <w:r w:rsidRPr="00345FF9">
        <w:rPr>
          <w:rFonts w:ascii="Book Antiqua" w:eastAsia="Book Antiqua" w:hAnsi="Book Antiqua" w:cs="Book Antiqua"/>
          <w:color w:val="000000"/>
        </w:rPr>
        <w:t>value of biliary CMV status was less than 0.05, which also confirmed the relationship between biliary CMV status and biliary complications. There were no statistically significant differences in other baseline data in patients with or without biliary complications. </w:t>
      </w:r>
    </w:p>
    <w:p w14:paraId="4BC6532F" w14:textId="79E225DD"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lastRenderedPageBreak/>
        <w:t xml:space="preserve">Table 3 shows the demographics and clinical parameters of patients with biliary complications and different biliary CMV status. In children with biliary complications, the </w:t>
      </w:r>
      <w:r w:rsidRPr="00DE3AE7">
        <w:rPr>
          <w:rFonts w:ascii="Book Antiqua" w:eastAsia="Book Antiqua" w:hAnsi="Book Antiqua" w:cs="Book Antiqua"/>
          <w:i/>
          <w:iCs/>
          <w:color w:val="000000"/>
        </w:rPr>
        <w:t>P</w:t>
      </w:r>
      <w:r w:rsidR="009D391B">
        <w:rPr>
          <w:rFonts w:ascii="Book Antiqua" w:hAnsi="Book Antiqua" w:cs="Book Antiqua" w:hint="eastAsia"/>
          <w:color w:val="000000"/>
          <w:lang w:eastAsia="zh-CN"/>
        </w:rPr>
        <w:t xml:space="preserve"> </w:t>
      </w:r>
      <w:r w:rsidRPr="00345FF9">
        <w:rPr>
          <w:rFonts w:ascii="Book Antiqua" w:eastAsia="Book Antiqua" w:hAnsi="Book Antiqua" w:cs="Book Antiqua"/>
          <w:color w:val="000000"/>
        </w:rPr>
        <w:t>value of bilirubin showed that a higher bilirubin level might indicate positive biliary CMV status. </w:t>
      </w:r>
    </w:p>
    <w:p w14:paraId="2D120159" w14:textId="313213A2" w:rsidR="00532F39" w:rsidRPr="00793AD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The biliary complications observed were primarily biliary strictures and obstructions. Biliary strictures complicate approximately 2</w:t>
      </w:r>
      <w:r w:rsidR="00532F39" w:rsidRPr="00345FF9">
        <w:rPr>
          <w:rFonts w:ascii="Book Antiqua" w:eastAsia="Book Antiqua" w:hAnsi="Book Antiqua" w:cs="Book Antiqua"/>
          <w:color w:val="000000"/>
        </w:rPr>
        <w:t>%</w:t>
      </w:r>
      <w:r w:rsidRPr="00345FF9">
        <w:rPr>
          <w:rFonts w:ascii="Book Antiqua" w:eastAsia="Book Antiqua" w:hAnsi="Book Antiqua" w:cs="Book Antiqua"/>
          <w:color w:val="000000"/>
        </w:rPr>
        <w:t>-14% of LT cases and are classified as anastomotic and non-a</w:t>
      </w:r>
      <w:r w:rsidRPr="00793AD9">
        <w:rPr>
          <w:rFonts w:ascii="Book Antiqua" w:eastAsia="Book Antiqua" w:hAnsi="Book Antiqua" w:cs="Book Antiqua"/>
          <w:color w:val="000000"/>
        </w:rPr>
        <w:t>nastomotic</w:t>
      </w:r>
      <w:r w:rsidRPr="00793AD9">
        <w:rPr>
          <w:rFonts w:ascii="Book Antiqua" w:eastAsia="Book Antiqua" w:hAnsi="Book Antiqua" w:cs="Book Antiqua"/>
          <w:color w:val="000000"/>
          <w:vertAlign w:val="superscript"/>
        </w:rPr>
        <w:t>[</w:t>
      </w:r>
      <w:r w:rsidR="00BD25C4" w:rsidRPr="00793AD9">
        <w:rPr>
          <w:rFonts w:ascii="Book Antiqua" w:eastAsia="Book Antiqua" w:hAnsi="Book Antiqua" w:cs="Book Antiqua"/>
          <w:color w:val="000000"/>
          <w:vertAlign w:val="superscript"/>
        </w:rPr>
        <w:t>15</w:t>
      </w:r>
      <w:r w:rsidRPr="00793AD9">
        <w:rPr>
          <w:rFonts w:ascii="Book Antiqua" w:eastAsia="Book Antiqua" w:hAnsi="Book Antiqua" w:cs="Book Antiqua"/>
          <w:color w:val="000000"/>
          <w:vertAlign w:val="superscript"/>
        </w:rPr>
        <w:t>]</w:t>
      </w:r>
      <w:r w:rsidRPr="00793AD9">
        <w:rPr>
          <w:rFonts w:ascii="Book Antiqua" w:eastAsia="Book Antiqua" w:hAnsi="Book Antiqua" w:cs="Book Antiqua"/>
          <w:color w:val="000000"/>
        </w:rPr>
        <w:t xml:space="preserve">. Gotthardt </w:t>
      </w:r>
      <w:r w:rsidRPr="00793AD9">
        <w:rPr>
          <w:rFonts w:ascii="Book Antiqua" w:eastAsia="Book Antiqua" w:hAnsi="Book Antiqua" w:cs="Book Antiqua"/>
          <w:i/>
          <w:iCs/>
          <w:color w:val="000000"/>
        </w:rPr>
        <w:t>et al</w:t>
      </w:r>
      <w:r w:rsidR="00C7580F" w:rsidRPr="00793AD9">
        <w:rPr>
          <w:rFonts w:ascii="Book Antiqua" w:eastAsia="Book Antiqua" w:hAnsi="Book Antiqua" w:cs="Book Antiqua"/>
          <w:color w:val="000000"/>
          <w:vertAlign w:val="superscript"/>
        </w:rPr>
        <w:t>[16]</w:t>
      </w:r>
      <w:r w:rsidRPr="00793AD9">
        <w:rPr>
          <w:rFonts w:ascii="Book Antiqua" w:eastAsia="Book Antiqua" w:hAnsi="Book Antiqua" w:cs="Book Antiqua"/>
          <w:color w:val="000000"/>
        </w:rPr>
        <w:t xml:space="preserve"> reported that biliary CMV was associated with non-anastomotic stenosis after LT. This study showed that biliary anastomotic strictures were related to biliary CMV infection (Figure 3). The positive rate of bile CMV-DNA was higher in patients with biliary anastomotic strictures than in patients with non-anastomotic strictures (See Table 4). The </w:t>
      </w:r>
      <w:r w:rsidR="00C7580F" w:rsidRPr="00DE3AE7">
        <w:rPr>
          <w:rFonts w:ascii="Book Antiqua" w:eastAsia="Book Antiqua" w:hAnsi="Book Antiqua" w:cs="Book Antiqua"/>
          <w:i/>
          <w:iCs/>
          <w:color w:val="000000"/>
        </w:rPr>
        <w:t>P</w:t>
      </w:r>
      <w:r w:rsidR="009D391B">
        <w:rPr>
          <w:rFonts w:ascii="Book Antiqua" w:hAnsi="Book Antiqua" w:cs="Book Antiqua" w:hint="eastAsia"/>
          <w:color w:val="000000"/>
          <w:lang w:eastAsia="zh-CN"/>
        </w:rPr>
        <w:t xml:space="preserve"> </w:t>
      </w:r>
      <w:r w:rsidRPr="00793AD9">
        <w:rPr>
          <w:rFonts w:ascii="Book Antiqua" w:eastAsia="Book Antiqua" w:hAnsi="Book Antiqua" w:cs="Book Antiqua"/>
          <w:color w:val="000000"/>
        </w:rPr>
        <w:t xml:space="preserve">value also showed this difference was statistically significant. Positive biliary CMV DNA led to biliary strictures </w:t>
      </w:r>
      <w:r w:rsidR="00C7580F">
        <w:rPr>
          <w:rFonts w:ascii="Book Antiqua" w:eastAsia="Book Antiqua" w:hAnsi="Book Antiqua" w:cs="Book Antiqua"/>
          <w:color w:val="000000"/>
        </w:rPr>
        <w:t>that</w:t>
      </w:r>
      <w:r w:rsidR="00C7580F" w:rsidRPr="00793AD9">
        <w:rPr>
          <w:rFonts w:ascii="Book Antiqua" w:eastAsia="Book Antiqua" w:hAnsi="Book Antiqua" w:cs="Book Antiqua"/>
          <w:color w:val="000000"/>
        </w:rPr>
        <w:t xml:space="preserve"> </w:t>
      </w:r>
      <w:r w:rsidRPr="00793AD9">
        <w:rPr>
          <w:rFonts w:ascii="Book Antiqua" w:eastAsia="Book Antiqua" w:hAnsi="Book Antiqua" w:cs="Book Antiqua"/>
          <w:color w:val="000000"/>
        </w:rPr>
        <w:t>caused an elevation of bilirubin. As children have a smaller biliary tract, when they develop biliary complications they are more likely to show high hyperbilirubinemia.</w:t>
      </w:r>
    </w:p>
    <w:p w14:paraId="51A50228" w14:textId="0C64FBA3" w:rsidR="00532F39" w:rsidRPr="00793AD9" w:rsidRDefault="00993F36" w:rsidP="00345FF9">
      <w:pPr>
        <w:spacing w:line="360" w:lineRule="auto"/>
        <w:ind w:firstLineChars="200" w:firstLine="480"/>
        <w:jc w:val="both"/>
        <w:rPr>
          <w:rFonts w:ascii="Book Antiqua" w:hAnsi="Book Antiqua" w:cs="Book Antiqua"/>
          <w:color w:val="000000"/>
          <w:lang w:eastAsia="zh-CN"/>
        </w:rPr>
      </w:pPr>
      <w:r w:rsidRPr="00793AD9">
        <w:rPr>
          <w:rFonts w:ascii="Book Antiqua" w:eastAsia="Book Antiqua" w:hAnsi="Book Antiqua" w:cs="Book Antiqua"/>
          <w:color w:val="000000"/>
        </w:rPr>
        <w:t>Murine models suggest that CMV latency occurs in epithelial and endothelial cells. Latent CMV in hepatic sinusoidal endothelial cells leads to its reactivation in the liver</w:t>
      </w:r>
      <w:r w:rsidRPr="00793AD9">
        <w:rPr>
          <w:rFonts w:ascii="Book Antiqua" w:eastAsia="Book Antiqua" w:hAnsi="Book Antiqua" w:cs="Book Antiqua"/>
          <w:color w:val="000000"/>
          <w:vertAlign w:val="superscript"/>
        </w:rPr>
        <w:t>[</w:t>
      </w:r>
      <w:r w:rsidR="00BD25C4" w:rsidRPr="00793AD9">
        <w:rPr>
          <w:rFonts w:ascii="Book Antiqua" w:eastAsia="Book Antiqua" w:hAnsi="Book Antiqua" w:cs="Book Antiqua"/>
          <w:color w:val="000000"/>
          <w:vertAlign w:val="superscript"/>
        </w:rPr>
        <w:t>17</w:t>
      </w:r>
      <w:r w:rsidRPr="00793AD9">
        <w:rPr>
          <w:rFonts w:ascii="Book Antiqua" w:eastAsia="Book Antiqua" w:hAnsi="Book Antiqua" w:cs="Book Antiqua"/>
          <w:color w:val="000000"/>
          <w:vertAlign w:val="superscript"/>
        </w:rPr>
        <w:t>]</w:t>
      </w:r>
      <w:r w:rsidRPr="00793AD9">
        <w:rPr>
          <w:rFonts w:ascii="Book Antiqua" w:eastAsia="Book Antiqua" w:hAnsi="Book Antiqua" w:cs="Book Antiqua"/>
          <w:color w:val="000000"/>
        </w:rPr>
        <w:t xml:space="preserve">. </w:t>
      </w:r>
      <w:r w:rsidRPr="00345FF9">
        <w:rPr>
          <w:rFonts w:ascii="Book Antiqua" w:eastAsia="Book Antiqua" w:hAnsi="Book Antiqua" w:cs="Book Antiqua"/>
          <w:color w:val="000000"/>
        </w:rPr>
        <w:t>CMV infection promotes fibroblast proliferation during the bile duct</w:t>
      </w:r>
      <w:r w:rsidR="004862EA">
        <w:rPr>
          <w:rFonts w:ascii="Book Antiqua" w:hAnsi="Book Antiqua" w:cs="Book Antiqua"/>
          <w:color w:val="000000"/>
          <w:lang w:eastAsia="zh-CN"/>
        </w:rPr>
        <w:t>’</w:t>
      </w:r>
      <w:r w:rsidRPr="00345FF9">
        <w:rPr>
          <w:rFonts w:ascii="Book Antiqua" w:eastAsia="Book Antiqua" w:hAnsi="Book Antiqua" w:cs="Book Antiqua"/>
          <w:color w:val="000000"/>
        </w:rPr>
        <w:t>s healing process, resulting in anastomotic scarring, which leads to biliary anastomotic stenosis. In scar tissue, myofibroblas</w:t>
      </w:r>
      <w:r w:rsidRPr="00793AD9">
        <w:rPr>
          <w:rFonts w:ascii="Book Antiqua" w:eastAsia="Book Antiqua" w:hAnsi="Book Antiqua" w:cs="Book Antiqua"/>
          <w:color w:val="000000"/>
        </w:rPr>
        <w:t xml:space="preserve">ts are active. The relevant literature confirms that </w:t>
      </w:r>
      <w:r w:rsidR="00C7580F" w:rsidRPr="00345FF9">
        <w:rPr>
          <w:rFonts w:ascii="Book Antiqua" w:eastAsia="Book Antiqua" w:hAnsi="Book Antiqua" w:cs="Book Antiqua"/>
          <w:color w:val="000000"/>
        </w:rPr>
        <w:t>myofibroblas</w:t>
      </w:r>
      <w:r w:rsidR="00C7580F" w:rsidRPr="00793AD9">
        <w:rPr>
          <w:rFonts w:ascii="Book Antiqua" w:eastAsia="Book Antiqua" w:hAnsi="Book Antiqua" w:cs="Book Antiqua"/>
          <w:color w:val="000000"/>
        </w:rPr>
        <w:t xml:space="preserve">ts </w:t>
      </w:r>
      <w:r w:rsidRPr="00793AD9">
        <w:rPr>
          <w:rFonts w:ascii="Book Antiqua" w:eastAsia="Book Antiqua" w:hAnsi="Book Antiqua" w:cs="Book Antiqua"/>
          <w:color w:val="000000"/>
        </w:rPr>
        <w:t>play an important role in forming a benign biliary stricture, which is an important cause of anastomotic contracture and postoperative anastomotic biliary strictures</w:t>
      </w:r>
      <w:r w:rsidRPr="00793AD9">
        <w:rPr>
          <w:rFonts w:ascii="Book Antiqua" w:eastAsia="Book Antiqua" w:hAnsi="Book Antiqua" w:cs="Book Antiqua"/>
          <w:color w:val="000000"/>
          <w:vertAlign w:val="superscript"/>
        </w:rPr>
        <w:t>[</w:t>
      </w:r>
      <w:r w:rsidR="00BD25C4" w:rsidRPr="00793AD9">
        <w:rPr>
          <w:rFonts w:ascii="Book Antiqua" w:eastAsia="Book Antiqua" w:hAnsi="Book Antiqua" w:cs="Book Antiqua"/>
          <w:color w:val="000000"/>
          <w:vertAlign w:val="superscript"/>
        </w:rPr>
        <w:t>18</w:t>
      </w:r>
      <w:r w:rsidRPr="00793AD9">
        <w:rPr>
          <w:rFonts w:ascii="Book Antiqua" w:eastAsia="Book Antiqua" w:hAnsi="Book Antiqua" w:cs="Book Antiqua"/>
          <w:color w:val="000000"/>
          <w:vertAlign w:val="superscript"/>
        </w:rPr>
        <w:t>]</w:t>
      </w:r>
      <w:r w:rsidRPr="00793AD9">
        <w:rPr>
          <w:rFonts w:ascii="Book Antiqua" w:eastAsia="Book Antiqua" w:hAnsi="Book Antiqua" w:cs="Book Antiqua"/>
          <w:color w:val="000000"/>
        </w:rPr>
        <w:t>. In addition, CMV infection reduces the expression of monocyte chemoattractant protein-1 in fibroblasts and promotes inflammation by binding to macrophage inflammatory protein</w:t>
      </w:r>
      <w:r w:rsidR="00C7580F">
        <w:rPr>
          <w:rFonts w:ascii="Book Antiqua" w:eastAsia="Book Antiqua" w:hAnsi="Book Antiqua" w:cs="Book Antiqua"/>
          <w:color w:val="000000"/>
        </w:rPr>
        <w:t xml:space="preserve"> (</w:t>
      </w:r>
      <w:r w:rsidRPr="00793AD9">
        <w:rPr>
          <w:rFonts w:ascii="Book Antiqua" w:eastAsia="Book Antiqua" w:hAnsi="Book Antiqua" w:cs="Book Antiqua"/>
          <w:color w:val="000000"/>
        </w:rPr>
        <w:t>MIP</w:t>
      </w:r>
      <w:r w:rsidR="00C7580F">
        <w:rPr>
          <w:rFonts w:ascii="Book Antiqua" w:eastAsia="Book Antiqua" w:hAnsi="Book Antiqua" w:cs="Book Antiqua"/>
          <w:color w:val="000000"/>
        </w:rPr>
        <w:t>)</w:t>
      </w:r>
      <w:r w:rsidRPr="00793AD9">
        <w:rPr>
          <w:rFonts w:ascii="Book Antiqua" w:eastAsia="Book Antiqua" w:hAnsi="Book Antiqua" w:cs="Book Antiqua"/>
          <w:color w:val="000000"/>
        </w:rPr>
        <w:t>-1 MIP-1α, and MIP-1β</w:t>
      </w:r>
      <w:r w:rsidRPr="00793AD9">
        <w:rPr>
          <w:rFonts w:ascii="Book Antiqua" w:eastAsia="Book Antiqua" w:hAnsi="Book Antiqua" w:cs="Book Antiqua"/>
          <w:color w:val="000000"/>
          <w:vertAlign w:val="superscript"/>
        </w:rPr>
        <w:t>[</w:t>
      </w:r>
      <w:r w:rsidR="00BD25C4" w:rsidRPr="00793AD9">
        <w:rPr>
          <w:rFonts w:ascii="Book Antiqua" w:eastAsia="Book Antiqua" w:hAnsi="Book Antiqua" w:cs="Book Antiqua"/>
          <w:color w:val="000000"/>
          <w:vertAlign w:val="superscript"/>
        </w:rPr>
        <w:t>19</w:t>
      </w:r>
      <w:r w:rsidRPr="00793AD9">
        <w:rPr>
          <w:rFonts w:ascii="Book Antiqua" w:eastAsia="Book Antiqua" w:hAnsi="Book Antiqua" w:cs="Book Antiqua"/>
          <w:color w:val="000000"/>
          <w:vertAlign w:val="superscript"/>
        </w:rPr>
        <w:t>]</w:t>
      </w:r>
      <w:r w:rsidRPr="00793AD9">
        <w:rPr>
          <w:rFonts w:ascii="Book Antiqua" w:eastAsia="Book Antiqua" w:hAnsi="Book Antiqua" w:cs="Book Antiqua"/>
          <w:color w:val="000000"/>
        </w:rPr>
        <w:t>. Given the small sample size in this study, future studies should expand the sample size.</w:t>
      </w:r>
    </w:p>
    <w:p w14:paraId="3053D791" w14:textId="77777777"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793AD9">
        <w:rPr>
          <w:rFonts w:ascii="Book Antiqua" w:eastAsia="Book Antiqua" w:hAnsi="Book Antiqua" w:cs="Book Antiqua"/>
          <w:color w:val="000000"/>
        </w:rPr>
        <w:t>Our research demonstrated that in 10 patients without biliary complications, none had positive CMV-DNA in bile, and 2 patients had positive CMV-DNA in blood.</w:t>
      </w:r>
      <w:r w:rsidRPr="00345FF9">
        <w:rPr>
          <w:rFonts w:ascii="Book Antiqua" w:eastAsia="Book Antiqua" w:hAnsi="Book Antiqua" w:cs="Book Antiqua"/>
          <w:color w:val="000000"/>
        </w:rPr>
        <w:t xml:space="preserve"> In patients with biliary complications, the positive rate of CMV-DNA in bile was much </w:t>
      </w:r>
      <w:r w:rsidRPr="00345FF9">
        <w:rPr>
          <w:rFonts w:ascii="Book Antiqua" w:eastAsia="Book Antiqua" w:hAnsi="Book Antiqua" w:cs="Book Antiqua"/>
          <w:color w:val="000000"/>
        </w:rPr>
        <w:lastRenderedPageBreak/>
        <w:t>higher than that in blood. However, the difference between the positive rate in bile and blood of patients with biliary complications was not statistically significant (</w:t>
      </w:r>
      <w:r w:rsidRPr="00345FF9">
        <w:rPr>
          <w:rFonts w:ascii="Book Antiqua" w:eastAsia="Book Antiqua" w:hAnsi="Book Antiqua" w:cs="Book Antiqua"/>
          <w:i/>
          <w:iCs/>
          <w:color w:val="000000"/>
        </w:rPr>
        <w:t>P</w:t>
      </w:r>
      <w:r w:rsidRPr="00345FF9">
        <w:rPr>
          <w:rFonts w:ascii="Book Antiqua" w:eastAsia="Book Antiqua" w:hAnsi="Book Antiqua" w:cs="Book Antiqua"/>
          <w:color w:val="000000"/>
        </w:rPr>
        <w:t xml:space="preserve"> = 0.123, See Table 5).</w:t>
      </w:r>
    </w:p>
    <w:p w14:paraId="173789B4" w14:textId="5E4E765F"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CMV infection may present only as viremia without clinical symptoms. In patients with biliary complications after LT, the phenomenon that CMV DNA in bile is positive, but CMV-DNA in blood is negative, may</w:t>
      </w:r>
      <w:r w:rsidR="00C7580F">
        <w:rPr>
          <w:rFonts w:ascii="Book Antiqua" w:eastAsia="Book Antiqua" w:hAnsi="Book Antiqua" w:cs="Book Antiqua"/>
          <w:color w:val="000000"/>
        </w:rPr>
        <w:t xml:space="preserve"> </w:t>
      </w:r>
      <w:r w:rsidRPr="00345FF9">
        <w:rPr>
          <w:rFonts w:ascii="Book Antiqua" w:eastAsia="Book Antiqua" w:hAnsi="Book Antiqua" w:cs="Book Antiqua"/>
          <w:color w:val="000000"/>
        </w:rPr>
        <w:t>be highly suggestive of CMV biliary disease. According to a summary of these results, serum pp65 antigen and CMV-DNA negative patients with biliary complications should still be monitored for CMV-related biliary diseases. Testing for CMV in the biliary tract may be a novel approach for diagnosing occult CMV biliary diseases. </w:t>
      </w:r>
    </w:p>
    <w:p w14:paraId="390B2814" w14:textId="201975F6" w:rsidR="00532F39" w:rsidRPr="00345FF9" w:rsidRDefault="00993F36" w:rsidP="00345FF9">
      <w:pPr>
        <w:spacing w:line="360" w:lineRule="auto"/>
        <w:ind w:firstLineChars="200" w:firstLine="480"/>
        <w:jc w:val="both"/>
        <w:rPr>
          <w:rFonts w:ascii="Book Antiqua" w:hAnsi="Book Antiqua" w:cs="Book Antiqua"/>
          <w:color w:val="000000"/>
          <w:lang w:eastAsia="zh-CN"/>
        </w:rPr>
      </w:pPr>
      <w:r w:rsidRPr="00345FF9">
        <w:rPr>
          <w:rFonts w:ascii="Book Antiqua" w:eastAsia="Book Antiqua" w:hAnsi="Book Antiqua" w:cs="Book Antiqua"/>
          <w:color w:val="000000"/>
        </w:rPr>
        <w:t>Routine detection of CMV in liver tissue is not sensitive. We used RISH to test paraffin-embedded liver sections from 8 patients with positive biliary CMV-DNA. All the tissues tested negative with CMV IHC, but the tissues of 4 patients tested positive using RISH. The results of our study suggest that RISH is more sensitive than IHC, which is consistent with previ</w:t>
      </w:r>
      <w:r w:rsidRPr="00793AD9">
        <w:rPr>
          <w:rFonts w:ascii="Book Antiqua" w:eastAsia="Book Antiqua" w:hAnsi="Book Antiqua" w:cs="Book Antiqua"/>
          <w:color w:val="000000"/>
        </w:rPr>
        <w:t>ous studies</w:t>
      </w:r>
      <w:r w:rsidRPr="00793AD9">
        <w:rPr>
          <w:rFonts w:ascii="Book Antiqua" w:eastAsia="Book Antiqua" w:hAnsi="Book Antiqua" w:cs="Book Antiqua"/>
          <w:color w:val="000000"/>
          <w:vertAlign w:val="superscript"/>
        </w:rPr>
        <w:t>[</w:t>
      </w:r>
      <w:r w:rsidR="00BD25C4" w:rsidRPr="00793AD9">
        <w:rPr>
          <w:rFonts w:ascii="Book Antiqua" w:eastAsia="Book Antiqua" w:hAnsi="Book Antiqua" w:cs="Book Antiqua"/>
          <w:color w:val="000000"/>
          <w:vertAlign w:val="superscript"/>
        </w:rPr>
        <w:t>20-21</w:t>
      </w:r>
      <w:r w:rsidRPr="00793AD9">
        <w:rPr>
          <w:rFonts w:ascii="Book Antiqua" w:eastAsia="Book Antiqua" w:hAnsi="Book Antiqua" w:cs="Book Antiqua"/>
          <w:color w:val="000000"/>
          <w:vertAlign w:val="superscript"/>
        </w:rPr>
        <w:t>]</w:t>
      </w:r>
      <w:r w:rsidRPr="00793AD9">
        <w:rPr>
          <w:rFonts w:ascii="Book Antiqua" w:eastAsia="Book Antiqua" w:hAnsi="Book Antiqua" w:cs="Book Antiqua"/>
          <w:color w:val="000000"/>
        </w:rPr>
        <w:t>. Moreover, it also demonstrated that the identification rate of CMV-DNA in bile was higher in patients with CMV diseases.</w:t>
      </w:r>
      <w:r w:rsidRPr="00793AD9">
        <w:rPr>
          <w:rFonts w:ascii="Book Antiqua" w:eastAsia="Book Antiqua" w:hAnsi="Book Antiqua" w:cs="Book Antiqua"/>
          <w:color w:val="000000"/>
        </w:rPr>
        <w:br/>
        <w:t>In this study, graft dysfunction occurred in 13 patients with biliary complications, 5 patients died, 8 patients underwent secondary transplantation, and 3 patients died after retransplantation. CMV-DNA in the biliary tract was detected in 9 of 13 patients with graft failure. The 1-year cumulative survival rate was 96.0%, the 3-year cumulative survival rate was 91.6%, and the 5-year cumulative survival rate was 86.2% in patients with CMV-DNA negative bile. The 1-year cumula</w:t>
      </w:r>
      <w:r w:rsidRPr="00345FF9">
        <w:rPr>
          <w:rFonts w:ascii="Book Antiqua" w:eastAsia="Book Antiqua" w:hAnsi="Book Antiqua" w:cs="Book Antiqua"/>
          <w:color w:val="000000"/>
        </w:rPr>
        <w:t xml:space="preserve">tive survival rate was 90.9% in patients with CMV-DNA positive bile, </w:t>
      </w:r>
      <w:r w:rsidR="00C7580F">
        <w:rPr>
          <w:rFonts w:ascii="Book Antiqua" w:eastAsia="Book Antiqua" w:hAnsi="Book Antiqua" w:cs="Book Antiqua"/>
          <w:color w:val="000000"/>
        </w:rPr>
        <w:t xml:space="preserve">and </w:t>
      </w:r>
      <w:r w:rsidRPr="00345FF9">
        <w:rPr>
          <w:rFonts w:ascii="Book Antiqua" w:eastAsia="Book Antiqua" w:hAnsi="Book Antiqua" w:cs="Book Antiqua"/>
          <w:color w:val="000000"/>
        </w:rPr>
        <w:t>the cumulative 3-</w:t>
      </w:r>
      <w:r w:rsidR="00C7580F">
        <w:rPr>
          <w:rFonts w:ascii="Book Antiqua" w:eastAsia="Book Antiqua" w:hAnsi="Book Antiqua" w:cs="Book Antiqua"/>
          <w:color w:val="000000"/>
        </w:rPr>
        <w:t xml:space="preserve"> </w:t>
      </w:r>
      <w:r w:rsidRPr="00345FF9">
        <w:rPr>
          <w:rFonts w:ascii="Book Antiqua" w:eastAsia="Book Antiqua" w:hAnsi="Book Antiqua" w:cs="Book Antiqua"/>
          <w:color w:val="000000"/>
        </w:rPr>
        <w:t>and 5-year survival rates were 75.7% (Figure 4). Occult CMV infection is a risk factor for chronic graft failure and mortality after kidney transplantation</w:t>
      </w:r>
      <w:r w:rsidRPr="00345FF9">
        <w:rPr>
          <w:rFonts w:ascii="Book Antiqua" w:eastAsia="Book Antiqua" w:hAnsi="Book Antiqua" w:cs="Book Antiqua"/>
          <w:color w:val="000000"/>
          <w:vertAlign w:val="superscript"/>
        </w:rPr>
        <w:t>[22-25]</w:t>
      </w:r>
      <w:r w:rsidRPr="00345FF9">
        <w:rPr>
          <w:rFonts w:ascii="Book Antiqua" w:eastAsia="Book Antiqua" w:hAnsi="Book Antiqua" w:cs="Book Antiqua"/>
          <w:color w:val="000000"/>
        </w:rPr>
        <w:t xml:space="preserve">. Our study suggested that occult CMV infection might be related to chronic graft dysfunction and death in patients after LT. CMV infection in the biliary tract leads to increased biliary obstruction, which in turn increased bilirubin level, and the likelihood of graft dysfunction increased. Verdonk </w:t>
      </w:r>
      <w:r w:rsidRPr="00345FF9">
        <w:rPr>
          <w:rFonts w:ascii="Book Antiqua" w:eastAsia="Book Antiqua" w:hAnsi="Book Antiqua" w:cs="Book Antiqua"/>
          <w:i/>
          <w:iCs/>
          <w:color w:val="000000"/>
        </w:rPr>
        <w:t>et al</w:t>
      </w:r>
      <w:r w:rsidRPr="00345FF9">
        <w:rPr>
          <w:rFonts w:ascii="Book Antiqua" w:eastAsia="Book Antiqua" w:hAnsi="Book Antiqua" w:cs="Book Antiqua"/>
          <w:color w:val="000000"/>
          <w:vertAlign w:val="superscript"/>
        </w:rPr>
        <w:t>[26]</w:t>
      </w:r>
      <w:r w:rsidRPr="00345FF9">
        <w:rPr>
          <w:rFonts w:ascii="Book Antiqua" w:eastAsia="Book Antiqua" w:hAnsi="Book Antiqua" w:cs="Book Antiqua"/>
          <w:color w:val="000000"/>
        </w:rPr>
        <w:t xml:space="preserve"> showed that CMV-DNA positive recipients were more likely to be CMV-DNA </w:t>
      </w:r>
      <w:r w:rsidRPr="00345FF9">
        <w:rPr>
          <w:rFonts w:ascii="Book Antiqua" w:eastAsia="Book Antiqua" w:hAnsi="Book Antiqua" w:cs="Book Antiqua"/>
          <w:color w:val="000000"/>
        </w:rPr>
        <w:lastRenderedPageBreak/>
        <w:t xml:space="preserve">positive in bile after surgery, which may be related to CMV reactivation </w:t>
      </w:r>
      <w:r w:rsidRPr="00345FF9">
        <w:rPr>
          <w:rFonts w:ascii="Book Antiqua" w:eastAsia="Book Antiqua" w:hAnsi="Book Antiqua" w:cs="Book Antiqua"/>
          <w:i/>
          <w:iCs/>
          <w:color w:val="000000"/>
        </w:rPr>
        <w:t>in vivo</w:t>
      </w:r>
      <w:r w:rsidRPr="00345FF9">
        <w:rPr>
          <w:rFonts w:ascii="Book Antiqua" w:eastAsia="Book Antiqua" w:hAnsi="Book Antiqua" w:cs="Book Antiqua"/>
          <w:color w:val="000000"/>
        </w:rPr>
        <w:t xml:space="preserve"> after LT following treatment with immunosuppressive agents. Therefore, it is important to detect CMV-DNA regularly after transplantation</w:t>
      </w:r>
      <w:r w:rsidRPr="00345FF9">
        <w:rPr>
          <w:rFonts w:ascii="Book Antiqua" w:eastAsia="Book Antiqua" w:hAnsi="Book Antiqua" w:cs="Book Antiqua"/>
          <w:color w:val="000000"/>
          <w:vertAlign w:val="superscript"/>
        </w:rPr>
        <w:t>[12]</w:t>
      </w:r>
      <w:r w:rsidRPr="00345FF9">
        <w:rPr>
          <w:rFonts w:ascii="Book Antiqua" w:eastAsia="Book Antiqua" w:hAnsi="Book Antiqua" w:cs="Book Antiqua"/>
          <w:color w:val="000000"/>
        </w:rPr>
        <w:t>. For patients with these risk factors, close monitoring, adjustment of the immunosuppressive regimen, and targeted prevention may reduce the risk of chronic graft failure</w:t>
      </w:r>
      <w:r w:rsidRPr="00345FF9">
        <w:rPr>
          <w:rFonts w:ascii="Book Antiqua" w:eastAsia="Book Antiqua" w:hAnsi="Book Antiqua" w:cs="Book Antiqua"/>
          <w:color w:val="000000"/>
          <w:vertAlign w:val="superscript"/>
        </w:rPr>
        <w:t>[24]</w:t>
      </w:r>
      <w:r w:rsidRPr="00345FF9">
        <w:rPr>
          <w:rFonts w:ascii="Book Antiqua" w:eastAsia="Book Antiqua" w:hAnsi="Book Antiqua" w:cs="Book Antiqua"/>
          <w:color w:val="000000"/>
        </w:rPr>
        <w:t>.</w:t>
      </w:r>
      <w:r w:rsidR="00C7580F">
        <w:rPr>
          <w:rFonts w:ascii="Book Antiqua" w:eastAsia="Book Antiqua" w:hAnsi="Book Antiqua" w:cs="Book Antiqua"/>
          <w:color w:val="000000"/>
        </w:rPr>
        <w:t xml:space="preserve"> </w:t>
      </w:r>
      <w:r w:rsidRPr="00345FF9">
        <w:rPr>
          <w:rFonts w:ascii="Book Antiqua" w:eastAsia="Book Antiqua" w:hAnsi="Book Antiqua" w:cs="Book Antiqua"/>
          <w:color w:val="000000"/>
        </w:rPr>
        <w:t>Graft dysfunction after LT has been reported to occur in 50% of patients with biliary tract non-anastomotic strictures</w:t>
      </w:r>
      <w:r w:rsidRPr="00345FF9">
        <w:rPr>
          <w:rFonts w:ascii="Book Antiqua" w:eastAsia="Book Antiqua" w:hAnsi="Book Antiqua" w:cs="Book Antiqua"/>
          <w:color w:val="000000"/>
          <w:vertAlign w:val="superscript"/>
        </w:rPr>
        <w:t>[26]</w:t>
      </w:r>
      <w:r w:rsidRPr="00345FF9">
        <w:rPr>
          <w:rFonts w:ascii="Book Antiqua" w:eastAsia="Book Antiqua" w:hAnsi="Book Antiqua" w:cs="Book Antiqua"/>
          <w:color w:val="000000"/>
        </w:rPr>
        <w:t>. Among the 13 patients with graft failure, 6 had an anastomotic stricture and 7 had no anastomotic stricture. These results are consistent with previous studies.</w:t>
      </w:r>
    </w:p>
    <w:p w14:paraId="13FFF608" w14:textId="7C0D690B" w:rsidR="00A77B3E" w:rsidRPr="00345FF9" w:rsidRDefault="00993F36" w:rsidP="00345FF9">
      <w:pPr>
        <w:spacing w:line="360" w:lineRule="auto"/>
        <w:ind w:firstLineChars="200" w:firstLine="480"/>
        <w:jc w:val="both"/>
        <w:rPr>
          <w:rFonts w:ascii="Book Antiqua" w:hAnsi="Book Antiqua"/>
        </w:rPr>
      </w:pPr>
      <w:r w:rsidRPr="00345FF9">
        <w:rPr>
          <w:rFonts w:ascii="Book Antiqua" w:eastAsia="Book Antiqua" w:hAnsi="Book Antiqua" w:cs="Book Antiqua"/>
          <w:color w:val="000000"/>
        </w:rPr>
        <w:t>Currently, prophylactic or preemptive treatment with ganciclovir or valganciclovir has partly reduced the incidence of CMV disease</w:t>
      </w:r>
      <w:r w:rsidRPr="00345FF9">
        <w:rPr>
          <w:rFonts w:ascii="Book Antiqua" w:eastAsia="Book Antiqua" w:hAnsi="Book Antiqua" w:cs="Book Antiqua"/>
          <w:color w:val="000000"/>
          <w:vertAlign w:val="superscript"/>
        </w:rPr>
        <w:t>[27-28]</w:t>
      </w:r>
      <w:r w:rsidRPr="00345FF9">
        <w:rPr>
          <w:rFonts w:ascii="Book Antiqua" w:eastAsia="Book Antiqua" w:hAnsi="Book Antiqua" w:cs="Book Antiqua"/>
          <w:color w:val="000000"/>
        </w:rPr>
        <w:t>. Patients in this study were given antiviral drug therapy, such as ganciclovir or valganciclovir, after CMV infection, and CMV-DNA gradually turned negative in bile and blood.</w:t>
      </w:r>
    </w:p>
    <w:p w14:paraId="5D8E5F81" w14:textId="77777777" w:rsidR="00A77B3E" w:rsidRPr="00345FF9" w:rsidRDefault="00A77B3E" w:rsidP="00345FF9">
      <w:pPr>
        <w:spacing w:line="360" w:lineRule="auto"/>
        <w:jc w:val="both"/>
        <w:rPr>
          <w:rFonts w:ascii="Book Antiqua" w:hAnsi="Book Antiqua"/>
        </w:rPr>
      </w:pPr>
    </w:p>
    <w:p w14:paraId="39F2C675"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aps/>
          <w:color w:val="000000"/>
          <w:u w:val="single"/>
        </w:rPr>
        <w:t>CONCLUSION</w:t>
      </w:r>
    </w:p>
    <w:p w14:paraId="31B4543E" w14:textId="4F821DD0" w:rsidR="00A77B3E" w:rsidRPr="00345FF9" w:rsidRDefault="00993F36" w:rsidP="00345FF9">
      <w:pPr>
        <w:spacing w:line="360" w:lineRule="auto"/>
        <w:jc w:val="both"/>
        <w:rPr>
          <w:rFonts w:ascii="Book Antiqua" w:hAnsi="Book Antiqua"/>
          <w:lang w:eastAsia="zh-CN"/>
        </w:rPr>
      </w:pPr>
      <w:r w:rsidRPr="00345FF9">
        <w:rPr>
          <w:rFonts w:ascii="Book Antiqua" w:eastAsia="Book Antiqua" w:hAnsi="Book Antiqua" w:cs="Book Antiqua"/>
          <w:color w:val="000000"/>
        </w:rPr>
        <w:t>In this study, the positive rate of CMV-DNA in bile was higher than that in the blood of patients with biliary complications after LT. Therefore, CMV-DNA negative patients with biliary tract complications should be monitored for CMV-related biliary tract diseases and tested for CMV-DNA in bile. RISH is more sensitive than traditional immunohistochemical methods to detect CMV infection in liver tissue. Furthermore, occult CMV infection may be associated with biliary anastomotic stenosis and a contributing factor in graft failure, leading to high mortality after surgery. Improving CMV prevention strategies and treatment options is a priority</w:t>
      </w:r>
      <w:r w:rsidR="00C7580F">
        <w:rPr>
          <w:rFonts w:ascii="Book Antiqua" w:hAnsi="Book Antiqua" w:cs="Book Antiqua"/>
          <w:color w:val="000000"/>
          <w:lang w:eastAsia="zh-CN"/>
        </w:rPr>
        <w:t>.</w:t>
      </w:r>
    </w:p>
    <w:p w14:paraId="6E108AEA" w14:textId="77777777" w:rsidR="00A77B3E" w:rsidRPr="00345FF9" w:rsidRDefault="00A77B3E" w:rsidP="00345FF9">
      <w:pPr>
        <w:spacing w:line="360" w:lineRule="auto"/>
        <w:jc w:val="both"/>
        <w:rPr>
          <w:rFonts w:ascii="Book Antiqua" w:hAnsi="Book Antiqua"/>
        </w:rPr>
      </w:pPr>
    </w:p>
    <w:p w14:paraId="0BAE1C49"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aps/>
          <w:color w:val="000000"/>
          <w:u w:val="single"/>
        </w:rPr>
        <w:t>ARTICLE HIGHLIGHTS</w:t>
      </w:r>
    </w:p>
    <w:p w14:paraId="317FD7F0"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Research background</w:t>
      </w:r>
    </w:p>
    <w:p w14:paraId="108BED9A" w14:textId="4E2D8839"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 xml:space="preserve">The association of </w:t>
      </w:r>
      <w:r w:rsidR="00532F39" w:rsidRPr="00345FF9">
        <w:rPr>
          <w:rFonts w:ascii="Book Antiqua" w:hAnsi="Book Antiqua" w:cs="Book Antiqua"/>
          <w:color w:val="000000"/>
          <w:lang w:eastAsia="zh-CN"/>
        </w:rPr>
        <w:t>c</w:t>
      </w:r>
      <w:r w:rsidR="00532F39" w:rsidRPr="00345FF9">
        <w:rPr>
          <w:rFonts w:ascii="Book Antiqua" w:eastAsia="Book Antiqua" w:hAnsi="Book Antiqua" w:cs="Book Antiqua"/>
          <w:color w:val="000000"/>
        </w:rPr>
        <w:t>ytomegalovirus (CMV)</w:t>
      </w:r>
      <w:r w:rsidRPr="00345FF9">
        <w:rPr>
          <w:rFonts w:ascii="Book Antiqua" w:eastAsia="Book Antiqua" w:hAnsi="Book Antiqua" w:cs="Book Antiqua"/>
          <w:color w:val="000000"/>
        </w:rPr>
        <w:t xml:space="preserve"> with biliary complications after </w:t>
      </w:r>
      <w:r w:rsidR="00532F39" w:rsidRPr="00345FF9">
        <w:rPr>
          <w:rFonts w:ascii="Book Antiqua" w:eastAsia="Book Antiqua" w:hAnsi="Book Antiqua" w:cs="Book Antiqua"/>
          <w:color w:val="000000"/>
        </w:rPr>
        <w:t>liver transplant (LT)</w:t>
      </w:r>
      <w:r w:rsidRPr="00345FF9">
        <w:rPr>
          <w:rFonts w:ascii="Book Antiqua" w:eastAsia="Book Antiqua" w:hAnsi="Book Antiqua" w:cs="Book Antiqua"/>
          <w:color w:val="000000"/>
        </w:rPr>
        <w:t xml:space="preserve"> is an essential topic in clinical practice. </w:t>
      </w:r>
    </w:p>
    <w:p w14:paraId="6326F77F" w14:textId="77777777" w:rsidR="00A77B3E" w:rsidRPr="00345FF9" w:rsidRDefault="00A77B3E" w:rsidP="00345FF9">
      <w:pPr>
        <w:spacing w:line="360" w:lineRule="auto"/>
        <w:jc w:val="both"/>
        <w:rPr>
          <w:rFonts w:ascii="Book Antiqua" w:hAnsi="Book Antiqua"/>
        </w:rPr>
      </w:pPr>
    </w:p>
    <w:p w14:paraId="68F1B912"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Research motivation</w:t>
      </w:r>
    </w:p>
    <w:p w14:paraId="1C55E3FF" w14:textId="03D9E608"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lastRenderedPageBreak/>
        <w:t>In clinical work, we have found that CMV-DNA in the bile and blood was inconsistent in patients with biliary complications after LT</w:t>
      </w:r>
      <w:r w:rsidR="00C7580F">
        <w:rPr>
          <w:rFonts w:ascii="Book Antiqua" w:eastAsia="Book Antiqua" w:hAnsi="Book Antiqua" w:cs="Book Antiqua"/>
          <w:color w:val="000000"/>
        </w:rPr>
        <w:t>,</w:t>
      </w:r>
      <w:r w:rsidRPr="00345FF9">
        <w:rPr>
          <w:rFonts w:ascii="Book Antiqua" w:eastAsia="Book Antiqua" w:hAnsi="Book Antiqua" w:cs="Book Antiqua"/>
          <w:color w:val="000000"/>
        </w:rPr>
        <w:t xml:space="preserve"> and the positive rate of CMV-DNA in bile was higher than that in the blood.</w:t>
      </w:r>
    </w:p>
    <w:p w14:paraId="26187C2A" w14:textId="77777777" w:rsidR="00A77B3E" w:rsidRPr="00345FF9" w:rsidRDefault="00A77B3E" w:rsidP="00345FF9">
      <w:pPr>
        <w:spacing w:line="360" w:lineRule="auto"/>
        <w:jc w:val="both"/>
        <w:rPr>
          <w:rFonts w:ascii="Book Antiqua" w:hAnsi="Book Antiqua"/>
        </w:rPr>
      </w:pPr>
    </w:p>
    <w:p w14:paraId="14601886"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Research objectives</w:t>
      </w:r>
    </w:p>
    <w:p w14:paraId="4599882C"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To investigate the impact of CMV infection on biliary disease.</w:t>
      </w:r>
    </w:p>
    <w:p w14:paraId="2E09E25E" w14:textId="77777777" w:rsidR="00A77B3E" w:rsidRPr="00345FF9" w:rsidRDefault="00A77B3E" w:rsidP="00345FF9">
      <w:pPr>
        <w:spacing w:line="360" w:lineRule="auto"/>
        <w:jc w:val="both"/>
        <w:rPr>
          <w:rFonts w:ascii="Book Antiqua" w:hAnsi="Book Antiqua"/>
        </w:rPr>
      </w:pPr>
    </w:p>
    <w:p w14:paraId="4C3DF695"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Research methods</w:t>
      </w:r>
    </w:p>
    <w:p w14:paraId="00298215"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We conducted a retrospective analysis of the clinical data from 57 patients with or without biliary complications.</w:t>
      </w:r>
    </w:p>
    <w:p w14:paraId="53700BD6" w14:textId="77777777" w:rsidR="00A77B3E" w:rsidRPr="00345FF9" w:rsidRDefault="00A77B3E" w:rsidP="00345FF9">
      <w:pPr>
        <w:spacing w:line="360" w:lineRule="auto"/>
        <w:jc w:val="both"/>
        <w:rPr>
          <w:rFonts w:ascii="Book Antiqua" w:hAnsi="Book Antiqua"/>
        </w:rPr>
      </w:pPr>
    </w:p>
    <w:p w14:paraId="0C82F108"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Research results</w:t>
      </w:r>
    </w:p>
    <w:p w14:paraId="16656B11" w14:textId="4DBEA4E1"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 xml:space="preserve">CMV detection in bile is more sensitive than in blood. </w:t>
      </w:r>
      <w:r w:rsidR="00F9526A" w:rsidRPr="00345FF9">
        <w:rPr>
          <w:rFonts w:ascii="Book Antiqua" w:eastAsia="Book Antiqua" w:hAnsi="Book Antiqua" w:cs="Book Antiqua"/>
          <w:color w:val="000000"/>
        </w:rPr>
        <w:t xml:space="preserve">RNAscope </w:t>
      </w:r>
      <w:r w:rsidR="00F9526A" w:rsidRPr="007C2CE3">
        <w:rPr>
          <w:rFonts w:ascii="Book Antiqua" w:eastAsia="Book Antiqua" w:hAnsi="Book Antiqua" w:cs="Book Antiqua"/>
          <w:i/>
          <w:iCs/>
          <w:color w:val="000000"/>
        </w:rPr>
        <w:t>in situ</w:t>
      </w:r>
      <w:r w:rsidR="00F9526A" w:rsidRPr="00345FF9">
        <w:rPr>
          <w:rFonts w:ascii="Book Antiqua" w:eastAsia="Book Antiqua" w:hAnsi="Book Antiqua" w:cs="Book Antiqua"/>
          <w:color w:val="000000"/>
        </w:rPr>
        <w:t xml:space="preserve"> hybridization </w:t>
      </w:r>
      <w:r w:rsidRPr="00345FF9">
        <w:rPr>
          <w:rFonts w:ascii="Book Antiqua" w:eastAsia="Book Antiqua" w:hAnsi="Book Antiqua" w:cs="Book Antiqua"/>
          <w:color w:val="000000"/>
        </w:rPr>
        <w:t>is more sensitive than traditional methods to detect CMV infection in liver tissue. Biliary CMV infection is definitively associated with biliary complications and poor prognosis after LT, especially anastomotic stenosis.</w:t>
      </w:r>
    </w:p>
    <w:p w14:paraId="4BC936A1" w14:textId="77777777" w:rsidR="00A77B3E" w:rsidRPr="00345FF9" w:rsidRDefault="00A77B3E" w:rsidP="00345FF9">
      <w:pPr>
        <w:spacing w:line="360" w:lineRule="auto"/>
        <w:jc w:val="both"/>
        <w:rPr>
          <w:rFonts w:ascii="Book Antiqua" w:hAnsi="Book Antiqua"/>
        </w:rPr>
      </w:pPr>
    </w:p>
    <w:p w14:paraId="014194F6"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Research conclusions</w:t>
      </w:r>
    </w:p>
    <w:p w14:paraId="4BFC4602"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Patients with negative CMV-DNA in blood should still be monitored for bile CMV-DNA. Bile CMV infection maybe a contributing etiological factor in the development of graft failure.</w:t>
      </w:r>
    </w:p>
    <w:p w14:paraId="28168DC0" w14:textId="77777777" w:rsidR="00A77B3E" w:rsidRPr="00345FF9" w:rsidRDefault="00A77B3E" w:rsidP="00345FF9">
      <w:pPr>
        <w:spacing w:line="360" w:lineRule="auto"/>
        <w:jc w:val="both"/>
        <w:rPr>
          <w:rFonts w:ascii="Book Antiqua" w:hAnsi="Book Antiqua"/>
        </w:rPr>
      </w:pPr>
    </w:p>
    <w:p w14:paraId="0448C796"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i/>
          <w:color w:val="000000"/>
        </w:rPr>
        <w:t>Research perspectives</w:t>
      </w:r>
    </w:p>
    <w:p w14:paraId="771D67E2"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Current prevention strategies for CMV infection are inadequate and clinical doctors should be more vigilant of biliary CMV infection.</w:t>
      </w:r>
    </w:p>
    <w:p w14:paraId="3E273141" w14:textId="77777777" w:rsidR="00A77B3E" w:rsidRPr="00345FF9" w:rsidRDefault="00A77B3E" w:rsidP="00345FF9">
      <w:pPr>
        <w:spacing w:line="360" w:lineRule="auto"/>
        <w:jc w:val="both"/>
        <w:rPr>
          <w:rFonts w:ascii="Book Antiqua" w:hAnsi="Book Antiqua"/>
        </w:rPr>
      </w:pPr>
    </w:p>
    <w:p w14:paraId="290FE850" w14:textId="77777777" w:rsidR="00000CB5" w:rsidRPr="00345FF9" w:rsidRDefault="00000CB5" w:rsidP="00345FF9">
      <w:pPr>
        <w:spacing w:line="360" w:lineRule="auto"/>
        <w:jc w:val="both"/>
        <w:rPr>
          <w:rFonts w:ascii="Book Antiqua" w:hAnsi="Book Antiqua"/>
        </w:rPr>
      </w:pPr>
      <w:r w:rsidRPr="00345FF9">
        <w:rPr>
          <w:rFonts w:ascii="Book Antiqua" w:eastAsia="Book Antiqua" w:hAnsi="Book Antiqua" w:cs="Book Antiqua"/>
          <w:b/>
          <w:color w:val="000000"/>
        </w:rPr>
        <w:t>REFERENCES</w:t>
      </w:r>
    </w:p>
    <w:p w14:paraId="624FFD1B"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lastRenderedPageBreak/>
        <w:t xml:space="preserve">1 </w:t>
      </w:r>
      <w:r w:rsidRPr="00345FF9">
        <w:rPr>
          <w:rFonts w:ascii="Book Antiqua" w:eastAsia="Book Antiqua" w:hAnsi="Book Antiqua" w:cs="Book Antiqua"/>
          <w:b/>
          <w:bCs/>
          <w:color w:val="000000"/>
        </w:rPr>
        <w:t>Kochhar G</w:t>
      </w:r>
      <w:r w:rsidRPr="00345FF9">
        <w:rPr>
          <w:rFonts w:ascii="Book Antiqua" w:eastAsia="Book Antiqua" w:hAnsi="Book Antiqua" w:cs="Book Antiqua"/>
          <w:color w:val="000000"/>
        </w:rPr>
        <w:t xml:space="preserve">, Parungao JM, Hanouneh IA, Parsi MA. Biliary complications following liver transplantation. </w:t>
      </w:r>
      <w:r w:rsidRPr="00345FF9">
        <w:rPr>
          <w:rFonts w:ascii="Book Antiqua" w:eastAsia="Book Antiqua" w:hAnsi="Book Antiqua" w:cs="Book Antiqua"/>
          <w:i/>
          <w:iCs/>
          <w:color w:val="000000"/>
        </w:rPr>
        <w:t>World J Gastroenterol</w:t>
      </w:r>
      <w:r w:rsidRPr="00345FF9">
        <w:rPr>
          <w:rFonts w:ascii="Book Antiqua" w:eastAsia="Book Antiqua" w:hAnsi="Book Antiqua" w:cs="Book Antiqua"/>
          <w:color w:val="000000"/>
        </w:rPr>
        <w:t xml:space="preserve"> 2013; </w:t>
      </w:r>
      <w:r w:rsidRPr="00345FF9">
        <w:rPr>
          <w:rFonts w:ascii="Book Antiqua" w:eastAsia="Book Antiqua" w:hAnsi="Book Antiqua" w:cs="Book Antiqua"/>
          <w:b/>
          <w:bCs/>
          <w:color w:val="000000"/>
        </w:rPr>
        <w:t>19</w:t>
      </w:r>
      <w:r w:rsidRPr="00345FF9">
        <w:rPr>
          <w:rFonts w:ascii="Book Antiqua" w:eastAsia="Book Antiqua" w:hAnsi="Book Antiqua" w:cs="Book Antiqua"/>
          <w:color w:val="000000"/>
        </w:rPr>
        <w:t>: 2841-2846 [PMID: 23704818 DOI: 10.3748/wjg.v19.i19.2841]</w:t>
      </w:r>
    </w:p>
    <w:p w14:paraId="31ADEFEB"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 </w:t>
      </w:r>
      <w:r w:rsidRPr="00345FF9">
        <w:rPr>
          <w:rFonts w:ascii="Book Antiqua" w:eastAsia="Book Antiqua" w:hAnsi="Book Antiqua" w:cs="Book Antiqua"/>
          <w:b/>
          <w:bCs/>
          <w:color w:val="000000"/>
        </w:rPr>
        <w:t>Nemes B</w:t>
      </w:r>
      <w:r w:rsidRPr="00345FF9">
        <w:rPr>
          <w:rFonts w:ascii="Book Antiqua" w:eastAsia="Book Antiqua" w:hAnsi="Book Antiqua" w:cs="Book Antiqua"/>
          <w:color w:val="000000"/>
        </w:rPr>
        <w:t xml:space="preserve">, Gámán G, Doros A. Biliary complications after liver transplantation. </w:t>
      </w:r>
      <w:r w:rsidRPr="00345FF9">
        <w:rPr>
          <w:rFonts w:ascii="Book Antiqua" w:eastAsia="Book Antiqua" w:hAnsi="Book Antiqua" w:cs="Book Antiqua"/>
          <w:i/>
          <w:iCs/>
          <w:color w:val="000000"/>
        </w:rPr>
        <w:t>Expert Rev Gastroenterol Hepatol</w:t>
      </w:r>
      <w:r w:rsidRPr="00345FF9">
        <w:rPr>
          <w:rFonts w:ascii="Book Antiqua" w:eastAsia="Book Antiqua" w:hAnsi="Book Antiqua" w:cs="Book Antiqua"/>
          <w:color w:val="000000"/>
        </w:rPr>
        <w:t xml:space="preserve"> 2015; </w:t>
      </w:r>
      <w:r w:rsidRPr="00345FF9">
        <w:rPr>
          <w:rFonts w:ascii="Book Antiqua" w:eastAsia="Book Antiqua" w:hAnsi="Book Antiqua" w:cs="Book Antiqua"/>
          <w:b/>
          <w:bCs/>
          <w:color w:val="000000"/>
        </w:rPr>
        <w:t>9</w:t>
      </w:r>
      <w:r w:rsidRPr="00345FF9">
        <w:rPr>
          <w:rFonts w:ascii="Book Antiqua" w:eastAsia="Book Antiqua" w:hAnsi="Book Antiqua" w:cs="Book Antiqua"/>
          <w:color w:val="000000"/>
        </w:rPr>
        <w:t>: 447-466 [PMID: 25331256 DOI: 10.1586/17474124.2015.967761]</w:t>
      </w:r>
    </w:p>
    <w:p w14:paraId="78D9CE8D"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3 </w:t>
      </w:r>
      <w:r w:rsidRPr="00345FF9">
        <w:rPr>
          <w:rFonts w:ascii="Book Antiqua" w:eastAsia="Book Antiqua" w:hAnsi="Book Antiqua" w:cs="Book Antiqua"/>
          <w:b/>
          <w:bCs/>
          <w:color w:val="000000"/>
        </w:rPr>
        <w:t>Seehofer D</w:t>
      </w:r>
      <w:r w:rsidRPr="00345FF9">
        <w:rPr>
          <w:rFonts w:ascii="Book Antiqua" w:eastAsia="Book Antiqua" w:hAnsi="Book Antiqua" w:cs="Book Antiqua"/>
          <w:color w:val="000000"/>
        </w:rPr>
        <w:t xml:space="preserve">, Eurich D, Veltzke-Schlieker W, Neuhaus P. Biliary complications after liver transplantation: old problems and new challenges. </w:t>
      </w:r>
      <w:r w:rsidRPr="00345FF9">
        <w:rPr>
          <w:rFonts w:ascii="Book Antiqua" w:eastAsia="Book Antiqua" w:hAnsi="Book Antiqua" w:cs="Book Antiqua"/>
          <w:i/>
          <w:iCs/>
          <w:color w:val="000000"/>
        </w:rPr>
        <w:t>Am J Transplant</w:t>
      </w:r>
      <w:r w:rsidRPr="00345FF9">
        <w:rPr>
          <w:rFonts w:ascii="Book Antiqua" w:eastAsia="Book Antiqua" w:hAnsi="Book Antiqua" w:cs="Book Antiqua"/>
          <w:color w:val="000000"/>
        </w:rPr>
        <w:t xml:space="preserve"> 2013; </w:t>
      </w:r>
      <w:r w:rsidRPr="00345FF9">
        <w:rPr>
          <w:rFonts w:ascii="Book Antiqua" w:eastAsia="Book Antiqua" w:hAnsi="Book Antiqua" w:cs="Book Antiqua"/>
          <w:b/>
          <w:bCs/>
          <w:color w:val="000000"/>
        </w:rPr>
        <w:t>13</w:t>
      </w:r>
      <w:r w:rsidRPr="00345FF9">
        <w:rPr>
          <w:rFonts w:ascii="Book Antiqua" w:eastAsia="Book Antiqua" w:hAnsi="Book Antiqua" w:cs="Book Antiqua"/>
          <w:color w:val="000000"/>
        </w:rPr>
        <w:t>: 253-265 [PMID: 23331505 DOI: 10.1111/ajt.12034]</w:t>
      </w:r>
    </w:p>
    <w:p w14:paraId="56D602AA"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4 </w:t>
      </w:r>
      <w:r w:rsidRPr="00345FF9">
        <w:rPr>
          <w:rFonts w:ascii="Book Antiqua" w:eastAsia="Book Antiqua" w:hAnsi="Book Antiqua" w:cs="Book Antiqua"/>
          <w:b/>
          <w:bCs/>
          <w:color w:val="000000"/>
        </w:rPr>
        <w:t>Paya CV</w:t>
      </w:r>
      <w:r w:rsidRPr="00345FF9">
        <w:rPr>
          <w:rFonts w:ascii="Book Antiqua" w:eastAsia="Book Antiqua" w:hAnsi="Book Antiqua" w:cs="Book Antiqua"/>
          <w:color w:val="000000"/>
        </w:rPr>
        <w:t xml:space="preserve">, Hermans PE, Washington JA 2nd, Smith TF, Anhalt JP, Wiesner RH, Krom RA. Incidence, distribution, and outcome of episodes of infection in 100 orthotopic liver transplantations. </w:t>
      </w:r>
      <w:r w:rsidRPr="00345FF9">
        <w:rPr>
          <w:rFonts w:ascii="Book Antiqua" w:eastAsia="Book Antiqua" w:hAnsi="Book Antiqua" w:cs="Book Antiqua"/>
          <w:i/>
          <w:iCs/>
          <w:color w:val="000000"/>
        </w:rPr>
        <w:t>Mayo Clin Proc</w:t>
      </w:r>
      <w:r w:rsidRPr="00345FF9">
        <w:rPr>
          <w:rFonts w:ascii="Book Antiqua" w:eastAsia="Book Antiqua" w:hAnsi="Book Antiqua" w:cs="Book Antiqua"/>
          <w:color w:val="000000"/>
        </w:rPr>
        <w:t xml:space="preserve"> 1989; </w:t>
      </w:r>
      <w:r w:rsidRPr="00345FF9">
        <w:rPr>
          <w:rFonts w:ascii="Book Antiqua" w:eastAsia="Book Antiqua" w:hAnsi="Book Antiqua" w:cs="Book Antiqua"/>
          <w:b/>
          <w:bCs/>
          <w:color w:val="000000"/>
        </w:rPr>
        <w:t>64</w:t>
      </w:r>
      <w:r w:rsidRPr="00345FF9">
        <w:rPr>
          <w:rFonts w:ascii="Book Antiqua" w:eastAsia="Book Antiqua" w:hAnsi="Book Antiqua" w:cs="Book Antiqua"/>
          <w:color w:val="000000"/>
        </w:rPr>
        <w:t>: 555-564 [PMID: 2542701 DOI: 10.1016/s0025-6196(12)65561-x]</w:t>
      </w:r>
    </w:p>
    <w:p w14:paraId="6B310EF1"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5 </w:t>
      </w:r>
      <w:r w:rsidRPr="00345FF9">
        <w:rPr>
          <w:rFonts w:ascii="Book Antiqua" w:eastAsia="Book Antiqua" w:hAnsi="Book Antiqua" w:cs="Book Antiqua"/>
          <w:b/>
          <w:bCs/>
          <w:color w:val="000000"/>
        </w:rPr>
        <w:t>Green M</w:t>
      </w:r>
      <w:r w:rsidRPr="00345FF9">
        <w:rPr>
          <w:rFonts w:ascii="Book Antiqua" w:eastAsia="Book Antiqua" w:hAnsi="Book Antiqua" w:cs="Book Antiqua"/>
          <w:color w:val="000000"/>
        </w:rPr>
        <w:t xml:space="preserve">, Tzakis A, Reyes J, Nour B, Todo S, Starzl TE. Infectious complications of pediatric liver transplantation under FK 506. </w:t>
      </w:r>
      <w:r w:rsidRPr="00345FF9">
        <w:rPr>
          <w:rFonts w:ascii="Book Antiqua" w:eastAsia="Book Antiqua" w:hAnsi="Book Antiqua" w:cs="Book Antiqua"/>
          <w:i/>
          <w:iCs/>
          <w:color w:val="000000"/>
        </w:rPr>
        <w:t>Transplant Proc</w:t>
      </w:r>
      <w:r w:rsidRPr="00345FF9">
        <w:rPr>
          <w:rFonts w:ascii="Book Antiqua" w:eastAsia="Book Antiqua" w:hAnsi="Book Antiqua" w:cs="Book Antiqua"/>
          <w:color w:val="000000"/>
        </w:rPr>
        <w:t xml:space="preserve"> 1991; </w:t>
      </w:r>
      <w:r w:rsidRPr="00345FF9">
        <w:rPr>
          <w:rFonts w:ascii="Book Antiqua" w:eastAsia="Book Antiqua" w:hAnsi="Book Antiqua" w:cs="Book Antiqua"/>
          <w:b/>
          <w:bCs/>
          <w:color w:val="000000"/>
        </w:rPr>
        <w:t>23</w:t>
      </w:r>
      <w:r w:rsidRPr="00345FF9">
        <w:rPr>
          <w:rFonts w:ascii="Book Antiqua" w:eastAsia="Book Antiqua" w:hAnsi="Book Antiqua" w:cs="Book Antiqua"/>
          <w:color w:val="000000"/>
        </w:rPr>
        <w:t>: 3038-3039 [PMID: 1721352]</w:t>
      </w:r>
    </w:p>
    <w:p w14:paraId="541735ED"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6 </w:t>
      </w:r>
      <w:r w:rsidRPr="00345FF9">
        <w:rPr>
          <w:rFonts w:ascii="Book Antiqua" w:eastAsia="Book Antiqua" w:hAnsi="Book Antiqua" w:cs="Book Antiqua"/>
          <w:b/>
          <w:bCs/>
          <w:color w:val="000000"/>
        </w:rPr>
        <w:t>Mutimer D</w:t>
      </w:r>
      <w:r w:rsidRPr="00345FF9">
        <w:rPr>
          <w:rFonts w:ascii="Book Antiqua" w:eastAsia="Book Antiqua" w:hAnsi="Book Antiqua" w:cs="Book Antiqua"/>
          <w:color w:val="000000"/>
        </w:rPr>
        <w:t xml:space="preserve">. CMV infection of transplant recipients. </w:t>
      </w:r>
      <w:r w:rsidRPr="00345FF9">
        <w:rPr>
          <w:rFonts w:ascii="Book Antiqua" w:eastAsia="Book Antiqua" w:hAnsi="Book Antiqua" w:cs="Book Antiqua"/>
          <w:i/>
          <w:iCs/>
          <w:color w:val="000000"/>
        </w:rPr>
        <w:t>J Hepatol</w:t>
      </w:r>
      <w:r w:rsidRPr="00345FF9">
        <w:rPr>
          <w:rFonts w:ascii="Book Antiqua" w:eastAsia="Book Antiqua" w:hAnsi="Book Antiqua" w:cs="Book Antiqua"/>
          <w:color w:val="000000"/>
        </w:rPr>
        <w:t xml:space="preserve"> 1996; </w:t>
      </w:r>
      <w:r w:rsidRPr="00345FF9">
        <w:rPr>
          <w:rFonts w:ascii="Book Antiqua" w:eastAsia="Book Antiqua" w:hAnsi="Book Antiqua" w:cs="Book Antiqua"/>
          <w:b/>
          <w:bCs/>
          <w:color w:val="000000"/>
        </w:rPr>
        <w:t>25</w:t>
      </w:r>
      <w:r w:rsidRPr="00345FF9">
        <w:rPr>
          <w:rFonts w:ascii="Book Antiqua" w:eastAsia="Book Antiqua" w:hAnsi="Book Antiqua" w:cs="Book Antiqua"/>
          <w:color w:val="000000"/>
        </w:rPr>
        <w:t>: 259-269 [PMID: 8878791 DOI: 10.1016/s0168-8278(96)80083-3]</w:t>
      </w:r>
    </w:p>
    <w:p w14:paraId="197CA10A"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7 </w:t>
      </w:r>
      <w:r w:rsidRPr="00345FF9">
        <w:rPr>
          <w:rFonts w:ascii="Book Antiqua" w:eastAsia="Book Antiqua" w:hAnsi="Book Antiqua" w:cs="Book Antiqua"/>
          <w:b/>
          <w:bCs/>
          <w:color w:val="000000"/>
        </w:rPr>
        <w:t>Aberg F</w:t>
      </w:r>
      <w:r w:rsidRPr="00345FF9">
        <w:rPr>
          <w:rFonts w:ascii="Book Antiqua" w:eastAsia="Book Antiqua" w:hAnsi="Book Antiqua" w:cs="Book Antiqua"/>
          <w:color w:val="000000"/>
        </w:rPr>
        <w:t xml:space="preserve">, Mäkisalo H, Höckerstedt K, Isoniemi H. Infectious complications more than 1 year after liver transplantation: a 3-decade nationwide experience. </w:t>
      </w:r>
      <w:r w:rsidRPr="00345FF9">
        <w:rPr>
          <w:rFonts w:ascii="Book Antiqua" w:eastAsia="Book Antiqua" w:hAnsi="Book Antiqua" w:cs="Book Antiqua"/>
          <w:i/>
          <w:iCs/>
          <w:color w:val="000000"/>
        </w:rPr>
        <w:t>Am J Transplant</w:t>
      </w:r>
      <w:r w:rsidRPr="00345FF9">
        <w:rPr>
          <w:rFonts w:ascii="Book Antiqua" w:eastAsia="Book Antiqua" w:hAnsi="Book Antiqua" w:cs="Book Antiqua"/>
          <w:color w:val="000000"/>
        </w:rPr>
        <w:t xml:space="preserve"> 2011; </w:t>
      </w:r>
      <w:r w:rsidRPr="00345FF9">
        <w:rPr>
          <w:rFonts w:ascii="Book Antiqua" w:eastAsia="Book Antiqua" w:hAnsi="Book Antiqua" w:cs="Book Antiqua"/>
          <w:b/>
          <w:bCs/>
          <w:color w:val="000000"/>
        </w:rPr>
        <w:t>11</w:t>
      </w:r>
      <w:r w:rsidRPr="00345FF9">
        <w:rPr>
          <w:rFonts w:ascii="Book Antiqua" w:eastAsia="Book Antiqua" w:hAnsi="Book Antiqua" w:cs="Book Antiqua"/>
          <w:color w:val="000000"/>
        </w:rPr>
        <w:t>: 287-295 [PMID: 21219571 DOI: 10.1111/j.1600-6143.2010.03384.x]</w:t>
      </w:r>
    </w:p>
    <w:p w14:paraId="5D3AAB3D"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8 </w:t>
      </w:r>
      <w:r w:rsidRPr="00345FF9">
        <w:rPr>
          <w:rFonts w:ascii="Book Antiqua" w:eastAsia="Book Antiqua" w:hAnsi="Book Antiqua" w:cs="Book Antiqua"/>
          <w:b/>
          <w:bCs/>
          <w:color w:val="000000"/>
        </w:rPr>
        <w:t>Liu Y</w:t>
      </w:r>
      <w:r w:rsidRPr="00345FF9">
        <w:rPr>
          <w:rFonts w:ascii="Book Antiqua" w:eastAsia="Book Antiqua" w:hAnsi="Book Antiqua" w:cs="Book Antiqua"/>
          <w:color w:val="000000"/>
        </w:rPr>
        <w:t xml:space="preserve">, Sun LY, Zhu ZJ, Qu W. Novel approach for the diagnosis of occult cytomegalovirus cholangitis after pediatric liver transplantation: A case report. </w:t>
      </w:r>
      <w:r w:rsidRPr="00345FF9">
        <w:rPr>
          <w:rFonts w:ascii="Book Antiqua" w:eastAsia="Book Antiqua" w:hAnsi="Book Antiqua" w:cs="Book Antiqua"/>
          <w:i/>
          <w:iCs/>
          <w:color w:val="000000"/>
        </w:rPr>
        <w:t>World J Clin Cases</w:t>
      </w:r>
      <w:r w:rsidRPr="00345FF9">
        <w:rPr>
          <w:rFonts w:ascii="Book Antiqua" w:eastAsia="Book Antiqua" w:hAnsi="Book Antiqua" w:cs="Book Antiqua"/>
          <w:color w:val="000000"/>
        </w:rPr>
        <w:t xml:space="preserve"> 2020; </w:t>
      </w:r>
      <w:r w:rsidRPr="00345FF9">
        <w:rPr>
          <w:rFonts w:ascii="Book Antiqua" w:eastAsia="Book Antiqua" w:hAnsi="Book Antiqua" w:cs="Book Antiqua"/>
          <w:b/>
          <w:bCs/>
          <w:color w:val="000000"/>
        </w:rPr>
        <w:t>8</w:t>
      </w:r>
      <w:r w:rsidRPr="00345FF9">
        <w:rPr>
          <w:rFonts w:ascii="Book Antiqua" w:eastAsia="Book Antiqua" w:hAnsi="Book Antiqua" w:cs="Book Antiqua"/>
          <w:color w:val="000000"/>
        </w:rPr>
        <w:t>: 2597-2602 [PMID: 32607337 DOI: 10.12998/wjcc.v8.i12.2597]</w:t>
      </w:r>
    </w:p>
    <w:p w14:paraId="2EC81C40"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9 </w:t>
      </w:r>
      <w:r w:rsidRPr="00345FF9">
        <w:rPr>
          <w:rFonts w:ascii="Book Antiqua" w:eastAsia="Book Antiqua" w:hAnsi="Book Antiqua" w:cs="Book Antiqua"/>
          <w:b/>
          <w:bCs/>
          <w:color w:val="000000"/>
        </w:rPr>
        <w:t>Rauber C</w:t>
      </w:r>
      <w:r w:rsidRPr="00345FF9">
        <w:rPr>
          <w:rFonts w:ascii="Book Antiqua" w:eastAsia="Book Antiqua" w:hAnsi="Book Antiqua" w:cs="Book Antiqua"/>
          <w:color w:val="000000"/>
        </w:rPr>
        <w:t xml:space="preserve">, Bartelheimer K, Zhou T, Rupp C, Schnitzler P, Schemmer P, Sauer P, Weiss KH, Gotthardt DN. Prevalence of human herpesviruses in biliary fluid and their association with biliary complications after liver transplantation. </w:t>
      </w:r>
      <w:r w:rsidRPr="00345FF9">
        <w:rPr>
          <w:rFonts w:ascii="Book Antiqua" w:eastAsia="Book Antiqua" w:hAnsi="Book Antiqua" w:cs="Book Antiqua"/>
          <w:i/>
          <w:iCs/>
          <w:color w:val="000000"/>
        </w:rPr>
        <w:t>BMC Gastroenterol</w:t>
      </w:r>
      <w:r w:rsidRPr="00345FF9">
        <w:rPr>
          <w:rFonts w:ascii="Book Antiqua" w:eastAsia="Book Antiqua" w:hAnsi="Book Antiqua" w:cs="Book Antiqua"/>
          <w:color w:val="000000"/>
        </w:rPr>
        <w:t xml:space="preserve"> 2019; </w:t>
      </w:r>
      <w:r w:rsidRPr="00345FF9">
        <w:rPr>
          <w:rFonts w:ascii="Book Antiqua" w:eastAsia="Book Antiqua" w:hAnsi="Book Antiqua" w:cs="Book Antiqua"/>
          <w:b/>
          <w:bCs/>
          <w:color w:val="000000"/>
        </w:rPr>
        <w:t>19</w:t>
      </w:r>
      <w:r w:rsidRPr="00345FF9">
        <w:rPr>
          <w:rFonts w:ascii="Book Antiqua" w:eastAsia="Book Antiqua" w:hAnsi="Book Antiqua" w:cs="Book Antiqua"/>
          <w:color w:val="000000"/>
        </w:rPr>
        <w:t>: 110 [PMID: 31248389 DOI: 10.1186/s12876-019-1033-x]</w:t>
      </w:r>
    </w:p>
    <w:p w14:paraId="4DF09BF7"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lastRenderedPageBreak/>
        <w:t xml:space="preserve">10 </w:t>
      </w:r>
      <w:r w:rsidRPr="00345FF9">
        <w:rPr>
          <w:rFonts w:ascii="Book Antiqua" w:eastAsia="Book Antiqua" w:hAnsi="Book Antiqua" w:cs="Book Antiqua"/>
          <w:b/>
          <w:bCs/>
          <w:color w:val="000000"/>
        </w:rPr>
        <w:t>Brytting M</w:t>
      </w:r>
      <w:r w:rsidRPr="00345FF9">
        <w:rPr>
          <w:rFonts w:ascii="Book Antiqua" w:eastAsia="Book Antiqua" w:hAnsi="Book Antiqua" w:cs="Book Antiqua"/>
          <w:color w:val="000000"/>
        </w:rPr>
        <w:t xml:space="preserve">, Xu W, Wahren B, Sundqvist VA. Cytomegalovirus DNA detection in sera from patients with active cytomegalovirus infections. </w:t>
      </w:r>
      <w:r w:rsidRPr="00345FF9">
        <w:rPr>
          <w:rFonts w:ascii="Book Antiqua" w:eastAsia="Book Antiqua" w:hAnsi="Book Antiqua" w:cs="Book Antiqua"/>
          <w:i/>
          <w:iCs/>
          <w:color w:val="000000"/>
        </w:rPr>
        <w:t>J Clin Microbiol</w:t>
      </w:r>
      <w:r w:rsidRPr="00345FF9">
        <w:rPr>
          <w:rFonts w:ascii="Book Antiqua" w:eastAsia="Book Antiqua" w:hAnsi="Book Antiqua" w:cs="Book Antiqua"/>
          <w:color w:val="000000"/>
        </w:rPr>
        <w:t xml:space="preserve"> 1992; </w:t>
      </w:r>
      <w:r w:rsidRPr="00345FF9">
        <w:rPr>
          <w:rFonts w:ascii="Book Antiqua" w:eastAsia="Book Antiqua" w:hAnsi="Book Antiqua" w:cs="Book Antiqua"/>
          <w:b/>
          <w:bCs/>
          <w:color w:val="000000"/>
        </w:rPr>
        <w:t>30</w:t>
      </w:r>
      <w:r w:rsidRPr="00345FF9">
        <w:rPr>
          <w:rFonts w:ascii="Book Antiqua" w:eastAsia="Book Antiqua" w:hAnsi="Book Antiqua" w:cs="Book Antiqua"/>
          <w:color w:val="000000"/>
        </w:rPr>
        <w:t>: 1937-1941 [PMID: 1323573 DOI: 10.1128/jcm.30.8.1937-1941.1992]</w:t>
      </w:r>
    </w:p>
    <w:p w14:paraId="229C2EF8"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11 </w:t>
      </w:r>
      <w:r w:rsidRPr="00345FF9">
        <w:rPr>
          <w:rFonts w:ascii="Book Antiqua" w:eastAsia="Book Antiqua" w:hAnsi="Book Antiqua" w:cs="Book Antiqua"/>
          <w:b/>
          <w:bCs/>
          <w:color w:val="000000"/>
        </w:rPr>
        <w:t>Goodrum F</w:t>
      </w:r>
      <w:r w:rsidRPr="00345FF9">
        <w:rPr>
          <w:rFonts w:ascii="Book Antiqua" w:eastAsia="Book Antiqua" w:hAnsi="Book Antiqua" w:cs="Book Antiqua"/>
          <w:color w:val="000000"/>
        </w:rPr>
        <w:t xml:space="preserve">, Caviness K, Zagallo P. Human cytomegalovirus persistence. </w:t>
      </w:r>
      <w:r w:rsidRPr="00345FF9">
        <w:rPr>
          <w:rFonts w:ascii="Book Antiqua" w:eastAsia="Book Antiqua" w:hAnsi="Book Antiqua" w:cs="Book Antiqua"/>
          <w:i/>
          <w:iCs/>
          <w:color w:val="000000"/>
        </w:rPr>
        <w:t>Cell Microbiol</w:t>
      </w:r>
      <w:r w:rsidRPr="00345FF9">
        <w:rPr>
          <w:rFonts w:ascii="Book Antiqua" w:eastAsia="Book Antiqua" w:hAnsi="Book Antiqua" w:cs="Book Antiqua"/>
          <w:color w:val="000000"/>
        </w:rPr>
        <w:t xml:space="preserve"> 2012; </w:t>
      </w:r>
      <w:r w:rsidRPr="00345FF9">
        <w:rPr>
          <w:rFonts w:ascii="Book Antiqua" w:eastAsia="Book Antiqua" w:hAnsi="Book Antiqua" w:cs="Book Antiqua"/>
          <w:b/>
          <w:bCs/>
          <w:color w:val="000000"/>
        </w:rPr>
        <w:t>14</w:t>
      </w:r>
      <w:r w:rsidRPr="00345FF9">
        <w:rPr>
          <w:rFonts w:ascii="Book Antiqua" w:eastAsia="Book Antiqua" w:hAnsi="Book Antiqua" w:cs="Book Antiqua"/>
          <w:color w:val="000000"/>
        </w:rPr>
        <w:t>: 644-655 [PMID: 22329758 DOI: 10.1111/j.1462-5822.2012.01774.x]</w:t>
      </w:r>
    </w:p>
    <w:p w14:paraId="5CC2AA92"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12 </w:t>
      </w:r>
      <w:r w:rsidRPr="00345FF9">
        <w:rPr>
          <w:rFonts w:ascii="Book Antiqua" w:eastAsia="Book Antiqua" w:hAnsi="Book Antiqua" w:cs="Book Antiqua"/>
          <w:b/>
          <w:bCs/>
          <w:color w:val="000000"/>
        </w:rPr>
        <w:t>Kullberg-Lindh C</w:t>
      </w:r>
      <w:r w:rsidRPr="00345FF9">
        <w:rPr>
          <w:rFonts w:ascii="Book Antiqua" w:eastAsia="Book Antiqua" w:hAnsi="Book Antiqua" w:cs="Book Antiqua"/>
          <w:color w:val="000000"/>
        </w:rPr>
        <w:t xml:space="preserve">, Ascher H, Krantz M, Lindh M. Quantitative analysis of CMV DNA in children the first year after liver transplantation. </w:t>
      </w:r>
      <w:r w:rsidRPr="00345FF9">
        <w:rPr>
          <w:rFonts w:ascii="Book Antiqua" w:eastAsia="Book Antiqua" w:hAnsi="Book Antiqua" w:cs="Book Antiqua"/>
          <w:i/>
          <w:iCs/>
          <w:color w:val="000000"/>
        </w:rPr>
        <w:t>Pediatr Transplant</w:t>
      </w:r>
      <w:r w:rsidRPr="00345FF9">
        <w:rPr>
          <w:rFonts w:ascii="Book Antiqua" w:eastAsia="Book Antiqua" w:hAnsi="Book Antiqua" w:cs="Book Antiqua"/>
          <w:color w:val="000000"/>
        </w:rPr>
        <w:t xml:space="preserve"> 2003; </w:t>
      </w:r>
      <w:r w:rsidRPr="00345FF9">
        <w:rPr>
          <w:rFonts w:ascii="Book Antiqua" w:eastAsia="Book Antiqua" w:hAnsi="Book Antiqua" w:cs="Book Antiqua"/>
          <w:b/>
          <w:bCs/>
          <w:color w:val="000000"/>
        </w:rPr>
        <w:t>7</w:t>
      </w:r>
      <w:r w:rsidRPr="00345FF9">
        <w:rPr>
          <w:rFonts w:ascii="Book Antiqua" w:eastAsia="Book Antiqua" w:hAnsi="Book Antiqua" w:cs="Book Antiqua"/>
          <w:color w:val="000000"/>
        </w:rPr>
        <w:t>: 296-301 [PMID: 12890008 DOI: 10.1034/j.1399-3046.2003.00086.x]</w:t>
      </w:r>
    </w:p>
    <w:p w14:paraId="33169202" w14:textId="042D656C"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13 </w:t>
      </w:r>
      <w:r w:rsidRPr="00345FF9">
        <w:rPr>
          <w:rFonts w:ascii="Book Antiqua" w:eastAsia="Book Antiqua" w:hAnsi="Book Antiqua" w:cs="Book Antiqua"/>
          <w:b/>
          <w:bCs/>
          <w:color w:val="000000"/>
        </w:rPr>
        <w:t>Özkarata E</w:t>
      </w:r>
      <w:r w:rsidRPr="00F4709F">
        <w:rPr>
          <w:rFonts w:ascii="Book Antiqua" w:eastAsia="Book Antiqua" w:hAnsi="Book Antiqua" w:cs="Book Antiqua"/>
          <w:bCs/>
          <w:color w:val="000000"/>
        </w:rPr>
        <w:t>,</w:t>
      </w:r>
      <w:r w:rsidRPr="00F4709F">
        <w:rPr>
          <w:rFonts w:ascii="Book Antiqua" w:eastAsia="Book Antiqua" w:hAnsi="Book Antiqua" w:cs="Book Antiqua"/>
          <w:color w:val="000000"/>
        </w:rPr>
        <w:t xml:space="preserve"> </w:t>
      </w:r>
      <w:r w:rsidRPr="00345FF9">
        <w:rPr>
          <w:rFonts w:ascii="Book Antiqua" w:eastAsia="Book Antiqua" w:hAnsi="Book Antiqua" w:cs="Book Antiqua"/>
          <w:color w:val="000000"/>
        </w:rPr>
        <w:t xml:space="preserve">Özbek ÖA, Avkan Oğuz V, Sayıner AA. Solid organ nakli alıcılarında CMV antijenemi testi ve CMV-DNA PCR sonuçlarının karşılaştırılması [Comparison of the CMV antigenemia test and CMV-DNA PCR results in solid organ transplant recipients]. </w:t>
      </w:r>
      <w:r w:rsidRPr="00345FF9">
        <w:rPr>
          <w:rFonts w:ascii="Book Antiqua" w:eastAsia="Book Antiqua" w:hAnsi="Book Antiqua" w:cs="Book Antiqua"/>
          <w:i/>
          <w:color w:val="000000"/>
        </w:rPr>
        <w:t>Mikrobiyol Bul</w:t>
      </w:r>
      <w:r w:rsidRPr="00345FF9">
        <w:rPr>
          <w:rFonts w:ascii="Book Antiqua" w:eastAsia="Book Antiqua" w:hAnsi="Book Antiqua" w:cs="Book Antiqua"/>
          <w:color w:val="000000"/>
        </w:rPr>
        <w:t xml:space="preserve"> 2016;</w:t>
      </w:r>
      <w:r w:rsidRPr="00345FF9">
        <w:rPr>
          <w:rFonts w:ascii="Book Antiqua" w:hAnsi="Book Antiqua" w:cs="Book Antiqua"/>
          <w:color w:val="000000"/>
          <w:lang w:eastAsia="zh-CN"/>
        </w:rPr>
        <w:t xml:space="preserve"> </w:t>
      </w:r>
      <w:r w:rsidRPr="00345FF9">
        <w:rPr>
          <w:rFonts w:ascii="Book Antiqua" w:eastAsia="Book Antiqua" w:hAnsi="Book Antiqua" w:cs="Book Antiqua"/>
          <w:b/>
          <w:color w:val="000000"/>
        </w:rPr>
        <w:t>50</w:t>
      </w:r>
      <w:r w:rsidRPr="00345FF9">
        <w:rPr>
          <w:rFonts w:ascii="Book Antiqua" w:eastAsia="Book Antiqua" w:hAnsi="Book Antiqua" w:cs="Book Antiqua"/>
          <w:color w:val="000000"/>
        </w:rPr>
        <w:t>:</w:t>
      </w:r>
      <w:r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44-52 [</w:t>
      </w:r>
      <w:r w:rsidR="00144123" w:rsidRPr="00144123">
        <w:rPr>
          <w:rFonts w:ascii="Book Antiqua" w:eastAsia="Book Antiqua" w:hAnsi="Book Antiqua" w:cs="Book Antiqua"/>
          <w:color w:val="000000"/>
        </w:rPr>
        <w:t>PMID:</w:t>
      </w:r>
      <w:r w:rsidR="00144123">
        <w:rPr>
          <w:rFonts w:ascii="Book Antiqua" w:hAnsi="Book Antiqua" w:cs="Book Antiqua" w:hint="eastAsia"/>
          <w:color w:val="000000"/>
          <w:lang w:eastAsia="zh-CN"/>
        </w:rPr>
        <w:t xml:space="preserve"> </w:t>
      </w:r>
      <w:r w:rsidR="00144123" w:rsidRPr="00144123">
        <w:rPr>
          <w:rFonts w:ascii="Book Antiqua" w:eastAsia="Book Antiqua" w:hAnsi="Book Antiqua" w:cs="Book Antiqua"/>
          <w:color w:val="000000"/>
        </w:rPr>
        <w:t>27058328</w:t>
      </w:r>
      <w:r w:rsidR="00144123">
        <w:rPr>
          <w:rFonts w:ascii="Book Antiqua" w:hAnsi="Book Antiqua" w:cs="Book Antiqua" w:hint="eastAsia"/>
          <w:color w:val="000000"/>
          <w:lang w:eastAsia="zh-CN"/>
        </w:rPr>
        <w:t xml:space="preserve"> </w:t>
      </w:r>
      <w:r w:rsidRPr="00345FF9">
        <w:rPr>
          <w:rFonts w:ascii="Book Antiqua" w:eastAsia="Book Antiqua" w:hAnsi="Book Antiqua" w:cs="Book Antiqua"/>
          <w:color w:val="000000"/>
        </w:rPr>
        <w:t>DOI:</w:t>
      </w:r>
      <w:r w:rsidR="00532F39"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10.5578/mb.10701]</w:t>
      </w:r>
    </w:p>
    <w:p w14:paraId="03EC30F2"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14 </w:t>
      </w:r>
      <w:r w:rsidRPr="00345FF9">
        <w:rPr>
          <w:rFonts w:ascii="Book Antiqua" w:eastAsia="Book Antiqua" w:hAnsi="Book Antiqua" w:cs="Book Antiqua"/>
          <w:b/>
          <w:bCs/>
          <w:color w:val="000000"/>
        </w:rPr>
        <w:t>Hernando S</w:t>
      </w:r>
      <w:r w:rsidRPr="00345FF9">
        <w:rPr>
          <w:rFonts w:ascii="Book Antiqua" w:eastAsia="Book Antiqua" w:hAnsi="Book Antiqua" w:cs="Book Antiqua"/>
          <w:color w:val="000000"/>
        </w:rPr>
        <w:t xml:space="preserve">, Folgueira L, Lumbreras C, San Juan R, Maldonado S, Prieto C, Babiano MJ, Delgado J, Andres A, Moreno E, Aguado JM, Otero JR. Comparison of cytomegalovirus viral load measure by real-time PCR with pp65 antigenemia for the diagnosis of cytomegalovirus disease in solid organ transplant patients. </w:t>
      </w:r>
      <w:r w:rsidRPr="00345FF9">
        <w:rPr>
          <w:rFonts w:ascii="Book Antiqua" w:eastAsia="Book Antiqua" w:hAnsi="Book Antiqua" w:cs="Book Antiqua"/>
          <w:i/>
          <w:iCs/>
          <w:color w:val="000000"/>
        </w:rPr>
        <w:t>Transplant Proc</w:t>
      </w:r>
      <w:r w:rsidRPr="00345FF9">
        <w:rPr>
          <w:rFonts w:ascii="Book Antiqua" w:eastAsia="Book Antiqua" w:hAnsi="Book Antiqua" w:cs="Book Antiqua"/>
          <w:color w:val="000000"/>
        </w:rPr>
        <w:t xml:space="preserve"> 2005; </w:t>
      </w:r>
      <w:r w:rsidRPr="00345FF9">
        <w:rPr>
          <w:rFonts w:ascii="Book Antiqua" w:eastAsia="Book Antiqua" w:hAnsi="Book Antiqua" w:cs="Book Antiqua"/>
          <w:b/>
          <w:bCs/>
          <w:color w:val="000000"/>
        </w:rPr>
        <w:t>37</w:t>
      </w:r>
      <w:r w:rsidRPr="00345FF9">
        <w:rPr>
          <w:rFonts w:ascii="Book Antiqua" w:eastAsia="Book Antiqua" w:hAnsi="Book Antiqua" w:cs="Book Antiqua"/>
          <w:color w:val="000000"/>
        </w:rPr>
        <w:t>: 4094-4096 [PMID: 16386635 DOI: 10.1016/j.transproceed.2005.10.087]</w:t>
      </w:r>
    </w:p>
    <w:p w14:paraId="171E5BB4"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15 </w:t>
      </w:r>
      <w:r w:rsidRPr="00345FF9">
        <w:rPr>
          <w:rFonts w:ascii="Book Antiqua" w:eastAsia="Book Antiqua" w:hAnsi="Book Antiqua" w:cs="Book Antiqua"/>
          <w:b/>
          <w:bCs/>
          <w:color w:val="000000"/>
        </w:rPr>
        <w:t>Wojcicki M</w:t>
      </w:r>
      <w:r w:rsidRPr="00345FF9">
        <w:rPr>
          <w:rFonts w:ascii="Book Antiqua" w:eastAsia="Book Antiqua" w:hAnsi="Book Antiqua" w:cs="Book Antiqua"/>
          <w:color w:val="000000"/>
        </w:rPr>
        <w:t xml:space="preserve">, Milkiewicz P, Silva M. Biliary tract complications after liver transplantation: a review. </w:t>
      </w:r>
      <w:r w:rsidRPr="00345FF9">
        <w:rPr>
          <w:rFonts w:ascii="Book Antiqua" w:eastAsia="Book Antiqua" w:hAnsi="Book Antiqua" w:cs="Book Antiqua"/>
          <w:i/>
          <w:iCs/>
          <w:color w:val="000000"/>
        </w:rPr>
        <w:t>Dig Surg</w:t>
      </w:r>
      <w:r w:rsidRPr="00345FF9">
        <w:rPr>
          <w:rFonts w:ascii="Book Antiqua" w:eastAsia="Book Antiqua" w:hAnsi="Book Antiqua" w:cs="Book Antiqua"/>
          <w:color w:val="000000"/>
        </w:rPr>
        <w:t xml:space="preserve"> 2008; </w:t>
      </w:r>
      <w:r w:rsidRPr="00345FF9">
        <w:rPr>
          <w:rFonts w:ascii="Book Antiqua" w:eastAsia="Book Antiqua" w:hAnsi="Book Antiqua" w:cs="Book Antiqua"/>
          <w:b/>
          <w:bCs/>
          <w:color w:val="000000"/>
        </w:rPr>
        <w:t>25</w:t>
      </w:r>
      <w:r w:rsidRPr="00345FF9">
        <w:rPr>
          <w:rFonts w:ascii="Book Antiqua" w:eastAsia="Book Antiqua" w:hAnsi="Book Antiqua" w:cs="Book Antiqua"/>
          <w:color w:val="000000"/>
        </w:rPr>
        <w:t>: 245-257 [PMID: 18628624 DOI: 10.1159/000144653]</w:t>
      </w:r>
    </w:p>
    <w:p w14:paraId="02B0CD2E"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16 </w:t>
      </w:r>
      <w:r w:rsidRPr="00345FF9">
        <w:rPr>
          <w:rFonts w:ascii="Book Antiqua" w:eastAsia="Book Antiqua" w:hAnsi="Book Antiqua" w:cs="Book Antiqua"/>
          <w:b/>
          <w:bCs/>
          <w:color w:val="000000"/>
        </w:rPr>
        <w:t>Gotthardt DN</w:t>
      </w:r>
      <w:r w:rsidRPr="00345FF9">
        <w:rPr>
          <w:rFonts w:ascii="Book Antiqua" w:eastAsia="Book Antiqua" w:hAnsi="Book Antiqua" w:cs="Book Antiqua"/>
          <w:color w:val="000000"/>
        </w:rPr>
        <w:t xml:space="preserve">, Senft J, Sauer P, Weiss KH, Flechtenmacher C, Eckerle I, Schaefer Y, Schirmacher P, Stremmel W, Schemmer P, Schnitzler P. Occult cytomegalovirus cholangitis as a potential cause of cholestatic complications after orthotopic liver transplantation? A study of cytomegalovirus DNA in bile. </w:t>
      </w:r>
      <w:r w:rsidRPr="00345FF9">
        <w:rPr>
          <w:rFonts w:ascii="Book Antiqua" w:eastAsia="Book Antiqua" w:hAnsi="Book Antiqua" w:cs="Book Antiqua"/>
          <w:i/>
          <w:iCs/>
          <w:color w:val="000000"/>
        </w:rPr>
        <w:t>Liver Transpl</w:t>
      </w:r>
      <w:r w:rsidRPr="00345FF9">
        <w:rPr>
          <w:rFonts w:ascii="Book Antiqua" w:eastAsia="Book Antiqua" w:hAnsi="Book Antiqua" w:cs="Book Antiqua"/>
          <w:color w:val="000000"/>
        </w:rPr>
        <w:t xml:space="preserve"> 2013; </w:t>
      </w:r>
      <w:r w:rsidRPr="00345FF9">
        <w:rPr>
          <w:rFonts w:ascii="Book Antiqua" w:eastAsia="Book Antiqua" w:hAnsi="Book Antiqua" w:cs="Book Antiqua"/>
          <w:b/>
          <w:bCs/>
          <w:color w:val="000000"/>
        </w:rPr>
        <w:t>19</w:t>
      </w:r>
      <w:r w:rsidRPr="00345FF9">
        <w:rPr>
          <w:rFonts w:ascii="Book Antiqua" w:eastAsia="Book Antiqua" w:hAnsi="Book Antiqua" w:cs="Book Antiqua"/>
          <w:color w:val="000000"/>
        </w:rPr>
        <w:t>: 1142-1150 [PMID: 23894112 DOI: 10.1002/lt.23713]</w:t>
      </w:r>
    </w:p>
    <w:p w14:paraId="53BC0772"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17 </w:t>
      </w:r>
      <w:r w:rsidRPr="00345FF9">
        <w:rPr>
          <w:rFonts w:ascii="Book Antiqua" w:eastAsia="Book Antiqua" w:hAnsi="Book Antiqua" w:cs="Book Antiqua"/>
          <w:b/>
          <w:bCs/>
          <w:color w:val="000000"/>
        </w:rPr>
        <w:t>Seckert CK</w:t>
      </w:r>
      <w:r w:rsidRPr="00345FF9">
        <w:rPr>
          <w:rFonts w:ascii="Book Antiqua" w:eastAsia="Book Antiqua" w:hAnsi="Book Antiqua" w:cs="Book Antiqua"/>
          <w:color w:val="000000"/>
        </w:rPr>
        <w:t xml:space="preserve">, Renzaho A, Tervo HM, Krause C, Deegen P, Kühnapfel B, Reddehase MJ, Grzimek NK. Liver sinusoidal endothelial cells are a site of murine cytomegalovirus latency and reactivation. </w:t>
      </w:r>
      <w:r w:rsidRPr="00345FF9">
        <w:rPr>
          <w:rFonts w:ascii="Book Antiqua" w:eastAsia="Book Antiqua" w:hAnsi="Book Antiqua" w:cs="Book Antiqua"/>
          <w:i/>
          <w:iCs/>
          <w:color w:val="000000"/>
        </w:rPr>
        <w:t>J Virol</w:t>
      </w:r>
      <w:r w:rsidRPr="00345FF9">
        <w:rPr>
          <w:rFonts w:ascii="Book Antiqua" w:eastAsia="Book Antiqua" w:hAnsi="Book Antiqua" w:cs="Book Antiqua"/>
          <w:color w:val="000000"/>
        </w:rPr>
        <w:t xml:space="preserve"> 2009; </w:t>
      </w:r>
      <w:r w:rsidRPr="00345FF9">
        <w:rPr>
          <w:rFonts w:ascii="Book Antiqua" w:eastAsia="Book Antiqua" w:hAnsi="Book Antiqua" w:cs="Book Antiqua"/>
          <w:b/>
          <w:bCs/>
          <w:color w:val="000000"/>
        </w:rPr>
        <w:t>83</w:t>
      </w:r>
      <w:r w:rsidRPr="00345FF9">
        <w:rPr>
          <w:rFonts w:ascii="Book Antiqua" w:eastAsia="Book Antiqua" w:hAnsi="Book Antiqua" w:cs="Book Antiqua"/>
          <w:color w:val="000000"/>
        </w:rPr>
        <w:t>: 8869-8884 [PMID: 19535440 DOI: 10.1128/JVI.00870-09]</w:t>
      </w:r>
    </w:p>
    <w:p w14:paraId="6F7680EC"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lastRenderedPageBreak/>
        <w:t xml:space="preserve">18 </w:t>
      </w:r>
      <w:r w:rsidRPr="00345FF9">
        <w:rPr>
          <w:rFonts w:ascii="Book Antiqua" w:eastAsia="Book Antiqua" w:hAnsi="Book Antiqua" w:cs="Book Antiqua"/>
          <w:b/>
          <w:bCs/>
          <w:color w:val="000000"/>
        </w:rPr>
        <w:t>Xu J</w:t>
      </w:r>
      <w:r w:rsidRPr="00345FF9">
        <w:rPr>
          <w:rFonts w:ascii="Book Antiqua" w:eastAsia="Book Antiqua" w:hAnsi="Book Antiqua" w:cs="Book Antiqua"/>
          <w:color w:val="000000"/>
        </w:rPr>
        <w:t xml:space="preserve">, Geng ZM, Ma QY. Microstructural and ultrastructural changes in the healing process of bile duct trauma. </w:t>
      </w:r>
      <w:r w:rsidRPr="00345FF9">
        <w:rPr>
          <w:rFonts w:ascii="Book Antiqua" w:eastAsia="Book Antiqua" w:hAnsi="Book Antiqua" w:cs="Book Antiqua"/>
          <w:i/>
          <w:iCs/>
          <w:color w:val="000000"/>
        </w:rPr>
        <w:t>Hepatobiliary Pancreat Dis Int</w:t>
      </w:r>
      <w:r w:rsidRPr="00345FF9">
        <w:rPr>
          <w:rFonts w:ascii="Book Antiqua" w:eastAsia="Book Antiqua" w:hAnsi="Book Antiqua" w:cs="Book Antiqua"/>
          <w:color w:val="000000"/>
        </w:rPr>
        <w:t xml:space="preserve"> 2003; </w:t>
      </w:r>
      <w:r w:rsidRPr="00345FF9">
        <w:rPr>
          <w:rFonts w:ascii="Book Antiqua" w:eastAsia="Book Antiqua" w:hAnsi="Book Antiqua" w:cs="Book Antiqua"/>
          <w:b/>
          <w:bCs/>
          <w:color w:val="000000"/>
        </w:rPr>
        <w:t>2</w:t>
      </w:r>
      <w:r w:rsidRPr="00345FF9">
        <w:rPr>
          <w:rFonts w:ascii="Book Antiqua" w:eastAsia="Book Antiqua" w:hAnsi="Book Antiqua" w:cs="Book Antiqua"/>
          <w:color w:val="000000"/>
        </w:rPr>
        <w:t>: 295-299 [PMID: 14599988]</w:t>
      </w:r>
    </w:p>
    <w:p w14:paraId="303CCCC8"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19 </w:t>
      </w:r>
      <w:r w:rsidRPr="00345FF9">
        <w:rPr>
          <w:rFonts w:ascii="Book Antiqua" w:eastAsia="Book Antiqua" w:hAnsi="Book Antiqua" w:cs="Book Antiqua"/>
          <w:b/>
          <w:bCs/>
          <w:color w:val="000000"/>
        </w:rPr>
        <w:t>Corrales I</w:t>
      </w:r>
      <w:r w:rsidRPr="00345FF9">
        <w:rPr>
          <w:rFonts w:ascii="Book Antiqua" w:eastAsia="Book Antiqua" w:hAnsi="Book Antiqua" w:cs="Book Antiqua"/>
          <w:color w:val="000000"/>
        </w:rPr>
        <w:t xml:space="preserve">, Giménez E, Solano C, Amat P, de la Cámara R, Nieto J, Garcia-Noblejas A, Navarro D. Incidence and dynamics of active cytomegalovirus infection in allogeneic stem cell transplant patients according to single nucleotide polymorphisms in donor and recipient CCR5, MCP-1, IL-10, and TLR9 genes. </w:t>
      </w:r>
      <w:r w:rsidRPr="00345FF9">
        <w:rPr>
          <w:rFonts w:ascii="Book Antiqua" w:eastAsia="Book Antiqua" w:hAnsi="Book Antiqua" w:cs="Book Antiqua"/>
          <w:i/>
          <w:iCs/>
          <w:color w:val="000000"/>
        </w:rPr>
        <w:t>J Med Virol</w:t>
      </w:r>
      <w:r w:rsidRPr="00345FF9">
        <w:rPr>
          <w:rFonts w:ascii="Book Antiqua" w:eastAsia="Book Antiqua" w:hAnsi="Book Antiqua" w:cs="Book Antiqua"/>
          <w:color w:val="000000"/>
        </w:rPr>
        <w:t xml:space="preserve"> 2015; </w:t>
      </w:r>
      <w:r w:rsidRPr="00345FF9">
        <w:rPr>
          <w:rFonts w:ascii="Book Antiqua" w:eastAsia="Book Antiqua" w:hAnsi="Book Antiqua" w:cs="Book Antiqua"/>
          <w:b/>
          <w:bCs/>
          <w:color w:val="000000"/>
        </w:rPr>
        <w:t>87</w:t>
      </w:r>
      <w:r w:rsidRPr="00345FF9">
        <w:rPr>
          <w:rFonts w:ascii="Book Antiqua" w:eastAsia="Book Antiqua" w:hAnsi="Book Antiqua" w:cs="Book Antiqua"/>
          <w:color w:val="000000"/>
        </w:rPr>
        <w:t>: 248-255 [PMID: 25132583 DOI: 10.1002/jmv.24050]</w:t>
      </w:r>
    </w:p>
    <w:p w14:paraId="2788CFA0"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20 </w:t>
      </w:r>
      <w:r w:rsidRPr="00345FF9">
        <w:rPr>
          <w:rFonts w:ascii="Book Antiqua" w:eastAsia="Book Antiqua" w:hAnsi="Book Antiqua" w:cs="Book Antiqua"/>
          <w:b/>
          <w:bCs/>
          <w:color w:val="000000"/>
        </w:rPr>
        <w:t>Roe CJ</w:t>
      </w:r>
      <w:r w:rsidRPr="00345FF9">
        <w:rPr>
          <w:rFonts w:ascii="Book Antiqua" w:eastAsia="Book Antiqua" w:hAnsi="Book Antiqua" w:cs="Book Antiqua"/>
          <w:color w:val="000000"/>
        </w:rPr>
        <w:t xml:space="preserve">, Siddiqui MT, Lawson D, Cohen C. RNA In Situ Hybridization for Epstein-Barr Virus and Cytomegalovirus: Comparison With In Situ Hybridization and Immunohistochemistry. </w:t>
      </w:r>
      <w:r w:rsidRPr="00345FF9">
        <w:rPr>
          <w:rFonts w:ascii="Book Antiqua" w:eastAsia="Book Antiqua" w:hAnsi="Book Antiqua" w:cs="Book Antiqua"/>
          <w:i/>
          <w:iCs/>
          <w:color w:val="000000"/>
        </w:rPr>
        <w:t>Appl Immunohistochem Mol Morphol</w:t>
      </w:r>
      <w:r w:rsidRPr="00345FF9">
        <w:rPr>
          <w:rFonts w:ascii="Book Antiqua" w:eastAsia="Book Antiqua" w:hAnsi="Book Antiqua" w:cs="Book Antiqua"/>
          <w:color w:val="000000"/>
        </w:rPr>
        <w:t xml:space="preserve"> 2019; </w:t>
      </w:r>
      <w:r w:rsidRPr="00345FF9">
        <w:rPr>
          <w:rFonts w:ascii="Book Antiqua" w:eastAsia="Book Antiqua" w:hAnsi="Book Antiqua" w:cs="Book Antiqua"/>
          <w:b/>
          <w:bCs/>
          <w:color w:val="000000"/>
        </w:rPr>
        <w:t>27</w:t>
      </w:r>
      <w:r w:rsidRPr="00345FF9">
        <w:rPr>
          <w:rFonts w:ascii="Book Antiqua" w:eastAsia="Book Antiqua" w:hAnsi="Book Antiqua" w:cs="Book Antiqua"/>
          <w:color w:val="000000"/>
        </w:rPr>
        <w:t>: 155-159 [PMID: 28800011 DOI: 10.1097/PAI.0000000000000568]</w:t>
      </w:r>
    </w:p>
    <w:p w14:paraId="46920517"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21 </w:t>
      </w:r>
      <w:r w:rsidRPr="00345FF9">
        <w:rPr>
          <w:rFonts w:ascii="Book Antiqua" w:eastAsia="Book Antiqua" w:hAnsi="Book Antiqua" w:cs="Book Antiqua"/>
          <w:b/>
          <w:bCs/>
          <w:color w:val="000000"/>
        </w:rPr>
        <w:t>Holdhoff M</w:t>
      </w:r>
      <w:r w:rsidRPr="00345FF9">
        <w:rPr>
          <w:rFonts w:ascii="Book Antiqua" w:eastAsia="Book Antiqua" w:hAnsi="Book Antiqua" w:cs="Book Antiqua"/>
          <w:color w:val="000000"/>
        </w:rPr>
        <w:t xml:space="preserve">, Guner G, Rodriguez FJ, Hicks JL, Zheng Q, Forman MS, Ye X, Grossman SA, Meeker AK, Heaphy CM, Eberhart CG, De Marzo AM, Arav-Boger R. Absence of Cytomegalovirus in Glioblastoma and Other High-grade Gliomas by Real-time PCR, Immunohistochemistry, and </w:t>
      </w:r>
      <w:r w:rsidRPr="00345FF9">
        <w:rPr>
          <w:rFonts w:ascii="Book Antiqua" w:eastAsia="Book Antiqua" w:hAnsi="Book Antiqua" w:cs="Book Antiqua"/>
          <w:i/>
          <w:iCs/>
          <w:color w:val="000000"/>
        </w:rPr>
        <w:t>In Situ</w:t>
      </w:r>
      <w:r w:rsidRPr="00345FF9">
        <w:rPr>
          <w:rFonts w:ascii="Book Antiqua" w:eastAsia="Book Antiqua" w:hAnsi="Book Antiqua" w:cs="Book Antiqua"/>
          <w:color w:val="000000"/>
        </w:rPr>
        <w:t xml:space="preserve"> Hybridization. </w:t>
      </w:r>
      <w:r w:rsidRPr="00345FF9">
        <w:rPr>
          <w:rFonts w:ascii="Book Antiqua" w:eastAsia="Book Antiqua" w:hAnsi="Book Antiqua" w:cs="Book Antiqua"/>
          <w:i/>
          <w:iCs/>
          <w:color w:val="000000"/>
        </w:rPr>
        <w:t>Clin Cancer Res</w:t>
      </w:r>
      <w:r w:rsidRPr="00345FF9">
        <w:rPr>
          <w:rFonts w:ascii="Book Antiqua" w:eastAsia="Book Antiqua" w:hAnsi="Book Antiqua" w:cs="Book Antiqua"/>
          <w:color w:val="000000"/>
        </w:rPr>
        <w:t xml:space="preserve"> 2017; </w:t>
      </w:r>
      <w:r w:rsidRPr="00345FF9">
        <w:rPr>
          <w:rFonts w:ascii="Book Antiqua" w:eastAsia="Book Antiqua" w:hAnsi="Book Antiqua" w:cs="Book Antiqua"/>
          <w:b/>
          <w:bCs/>
          <w:color w:val="000000"/>
        </w:rPr>
        <w:t>23</w:t>
      </w:r>
      <w:r w:rsidRPr="00345FF9">
        <w:rPr>
          <w:rFonts w:ascii="Book Antiqua" w:eastAsia="Book Antiqua" w:hAnsi="Book Antiqua" w:cs="Book Antiqua"/>
          <w:color w:val="000000"/>
        </w:rPr>
        <w:t>: 3150-3157 [PMID: 28034905 DOI: 10.1158/1078-0432.CCR-16-1490]</w:t>
      </w:r>
    </w:p>
    <w:p w14:paraId="6ADA26A2"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22 </w:t>
      </w:r>
      <w:r w:rsidRPr="00345FF9">
        <w:rPr>
          <w:rFonts w:ascii="Book Antiqua" w:eastAsia="Book Antiqua" w:hAnsi="Book Antiqua" w:cs="Book Antiqua"/>
          <w:b/>
          <w:bCs/>
          <w:color w:val="000000"/>
        </w:rPr>
        <w:t>van Ree RM</w:t>
      </w:r>
      <w:r w:rsidRPr="00345FF9">
        <w:rPr>
          <w:rFonts w:ascii="Book Antiqua" w:eastAsia="Book Antiqua" w:hAnsi="Book Antiqua" w:cs="Book Antiqua"/>
          <w:color w:val="000000"/>
        </w:rPr>
        <w:t xml:space="preserve">, de Vries AP, Zelle DM, de Vries LV, Oterdoom LH, Gans RO, Schouten JP, Lems SP, van Son WJ, Bakker SJ. Latent cytomegalovirus infection is an independent risk factor for late graft failure in renal transplant recipients. </w:t>
      </w:r>
      <w:r w:rsidRPr="00345FF9">
        <w:rPr>
          <w:rFonts w:ascii="Book Antiqua" w:eastAsia="Book Antiqua" w:hAnsi="Book Antiqua" w:cs="Book Antiqua"/>
          <w:i/>
          <w:iCs/>
          <w:color w:val="000000"/>
        </w:rPr>
        <w:t>Med Sci Monit</w:t>
      </w:r>
      <w:r w:rsidRPr="00345FF9">
        <w:rPr>
          <w:rFonts w:ascii="Book Antiqua" w:eastAsia="Book Antiqua" w:hAnsi="Book Antiqua" w:cs="Book Antiqua"/>
          <w:color w:val="000000"/>
        </w:rPr>
        <w:t xml:space="preserve"> 2011; </w:t>
      </w:r>
      <w:r w:rsidRPr="00345FF9">
        <w:rPr>
          <w:rFonts w:ascii="Book Antiqua" w:eastAsia="Book Antiqua" w:hAnsi="Book Antiqua" w:cs="Book Antiqua"/>
          <w:b/>
          <w:bCs/>
          <w:color w:val="000000"/>
        </w:rPr>
        <w:t>17</w:t>
      </w:r>
      <w:r w:rsidRPr="00345FF9">
        <w:rPr>
          <w:rFonts w:ascii="Book Antiqua" w:eastAsia="Book Antiqua" w:hAnsi="Book Antiqua" w:cs="Book Antiqua"/>
          <w:color w:val="000000"/>
        </w:rPr>
        <w:t>: CR609-CR617 [PMID: 22037739 DOI: 10.12659/msm.882045]</w:t>
      </w:r>
    </w:p>
    <w:p w14:paraId="4E09088A"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23 </w:t>
      </w:r>
      <w:r w:rsidRPr="00345FF9">
        <w:rPr>
          <w:rFonts w:ascii="Book Antiqua" w:eastAsia="Book Antiqua" w:hAnsi="Book Antiqua" w:cs="Book Antiqua"/>
          <w:b/>
          <w:bCs/>
          <w:color w:val="000000"/>
        </w:rPr>
        <w:t>Gatault P</w:t>
      </w:r>
      <w:r w:rsidRPr="00345FF9">
        <w:rPr>
          <w:rFonts w:ascii="Book Antiqua" w:eastAsia="Book Antiqua" w:hAnsi="Book Antiqua" w:cs="Book Antiqua"/>
          <w:color w:val="000000"/>
        </w:rPr>
        <w:t xml:space="preserve">, Halimi JM, Forconi C, Thibault G, Barbet C, Mérieau E, Gaudy-Graffin C, Marlière JF, Goudeau A, Bruyère F, Lebranchu Y, Büchler M, Baron C. CMV infection in the donor and increased kidney graft loss: impact of full HLA-I mismatch and posttransplantation CD8(+) cell reduction. </w:t>
      </w:r>
      <w:r w:rsidRPr="00345FF9">
        <w:rPr>
          <w:rFonts w:ascii="Book Antiqua" w:eastAsia="Book Antiqua" w:hAnsi="Book Antiqua" w:cs="Book Antiqua"/>
          <w:i/>
          <w:iCs/>
          <w:color w:val="000000"/>
        </w:rPr>
        <w:t>Am J Transplant</w:t>
      </w:r>
      <w:r w:rsidRPr="00345FF9">
        <w:rPr>
          <w:rFonts w:ascii="Book Antiqua" w:eastAsia="Book Antiqua" w:hAnsi="Book Antiqua" w:cs="Book Antiqua"/>
          <w:color w:val="000000"/>
        </w:rPr>
        <w:t xml:space="preserve"> 2013; </w:t>
      </w:r>
      <w:r w:rsidRPr="00345FF9">
        <w:rPr>
          <w:rFonts w:ascii="Book Antiqua" w:eastAsia="Book Antiqua" w:hAnsi="Book Antiqua" w:cs="Book Antiqua"/>
          <w:b/>
          <w:bCs/>
          <w:color w:val="000000"/>
        </w:rPr>
        <w:t>13</w:t>
      </w:r>
      <w:r w:rsidRPr="00345FF9">
        <w:rPr>
          <w:rFonts w:ascii="Book Antiqua" w:eastAsia="Book Antiqua" w:hAnsi="Book Antiqua" w:cs="Book Antiqua"/>
          <w:color w:val="000000"/>
        </w:rPr>
        <w:t>: 2119-2129 [PMID: 23731368 DOI: 10.1111/ajt.12298]</w:t>
      </w:r>
    </w:p>
    <w:p w14:paraId="4B99815B"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24 </w:t>
      </w:r>
      <w:r w:rsidRPr="00345FF9">
        <w:rPr>
          <w:rFonts w:ascii="Book Antiqua" w:eastAsia="Book Antiqua" w:hAnsi="Book Antiqua" w:cs="Book Antiqua"/>
          <w:b/>
          <w:bCs/>
          <w:color w:val="000000"/>
        </w:rPr>
        <w:t>Issa DH</w:t>
      </w:r>
      <w:r w:rsidRPr="00345FF9">
        <w:rPr>
          <w:rFonts w:ascii="Book Antiqua" w:eastAsia="Book Antiqua" w:hAnsi="Book Antiqua" w:cs="Book Antiqua"/>
          <w:color w:val="000000"/>
        </w:rPr>
        <w:t xml:space="preserve">, Alkhouri N. Long-term management of liver transplant recipients: A review for the internist. </w:t>
      </w:r>
      <w:r w:rsidRPr="00345FF9">
        <w:rPr>
          <w:rFonts w:ascii="Book Antiqua" w:eastAsia="Book Antiqua" w:hAnsi="Book Antiqua" w:cs="Book Antiqua"/>
          <w:i/>
          <w:iCs/>
          <w:color w:val="000000"/>
        </w:rPr>
        <w:t>Cleve Clin J Med</w:t>
      </w:r>
      <w:r w:rsidRPr="00345FF9">
        <w:rPr>
          <w:rFonts w:ascii="Book Antiqua" w:eastAsia="Book Antiqua" w:hAnsi="Book Antiqua" w:cs="Book Antiqua"/>
          <w:color w:val="000000"/>
        </w:rPr>
        <w:t xml:space="preserve"> 2015; </w:t>
      </w:r>
      <w:r w:rsidRPr="00345FF9">
        <w:rPr>
          <w:rFonts w:ascii="Book Antiqua" w:eastAsia="Book Antiqua" w:hAnsi="Book Antiqua" w:cs="Book Antiqua"/>
          <w:b/>
          <w:bCs/>
          <w:color w:val="000000"/>
        </w:rPr>
        <w:t>82</w:t>
      </w:r>
      <w:r w:rsidRPr="00345FF9">
        <w:rPr>
          <w:rFonts w:ascii="Book Antiqua" w:eastAsia="Book Antiqua" w:hAnsi="Book Antiqua" w:cs="Book Antiqua"/>
          <w:color w:val="000000"/>
        </w:rPr>
        <w:t>: 361-372 [PMID: 26086495 DOI: 10.3949/ccjm.82a.14072]</w:t>
      </w:r>
    </w:p>
    <w:p w14:paraId="5B045720"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lastRenderedPageBreak/>
        <w:t xml:space="preserve">25 </w:t>
      </w:r>
      <w:r w:rsidRPr="00345FF9">
        <w:rPr>
          <w:rFonts w:ascii="Book Antiqua" w:eastAsia="Book Antiqua" w:hAnsi="Book Antiqua" w:cs="Book Antiqua"/>
          <w:b/>
          <w:bCs/>
          <w:color w:val="000000"/>
        </w:rPr>
        <w:t>Wiesner RH</w:t>
      </w:r>
      <w:r w:rsidRPr="00345FF9">
        <w:rPr>
          <w:rFonts w:ascii="Book Antiqua" w:eastAsia="Book Antiqua" w:hAnsi="Book Antiqua" w:cs="Book Antiqua"/>
          <w:color w:val="000000"/>
        </w:rPr>
        <w:t xml:space="preserve">, Menon KV. Late hepatic allograft dysfunction. </w:t>
      </w:r>
      <w:r w:rsidRPr="00345FF9">
        <w:rPr>
          <w:rFonts w:ascii="Book Antiqua" w:eastAsia="Book Antiqua" w:hAnsi="Book Antiqua" w:cs="Book Antiqua"/>
          <w:i/>
          <w:iCs/>
          <w:color w:val="000000"/>
        </w:rPr>
        <w:t>Liver Transpl</w:t>
      </w:r>
      <w:r w:rsidRPr="00345FF9">
        <w:rPr>
          <w:rFonts w:ascii="Book Antiqua" w:eastAsia="Book Antiqua" w:hAnsi="Book Antiqua" w:cs="Book Antiqua"/>
          <w:color w:val="000000"/>
        </w:rPr>
        <w:t xml:space="preserve"> 2001; </w:t>
      </w:r>
      <w:r w:rsidRPr="00345FF9">
        <w:rPr>
          <w:rFonts w:ascii="Book Antiqua" w:eastAsia="Book Antiqua" w:hAnsi="Book Antiqua" w:cs="Book Antiqua"/>
          <w:b/>
          <w:bCs/>
          <w:color w:val="000000"/>
        </w:rPr>
        <w:t>7</w:t>
      </w:r>
      <w:r w:rsidRPr="00345FF9">
        <w:rPr>
          <w:rFonts w:ascii="Book Antiqua" w:eastAsia="Book Antiqua" w:hAnsi="Book Antiqua" w:cs="Book Antiqua"/>
          <w:color w:val="000000"/>
        </w:rPr>
        <w:t>: S60-S73 [PMID: 11689778 DOI: 10.1053/jlts.2001.29094]</w:t>
      </w:r>
    </w:p>
    <w:p w14:paraId="508F4303" w14:textId="2D3678F5"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26 </w:t>
      </w:r>
      <w:r w:rsidRPr="00345FF9">
        <w:rPr>
          <w:rFonts w:ascii="Book Antiqua" w:eastAsia="Book Antiqua" w:hAnsi="Book Antiqua" w:cs="Book Antiqua"/>
          <w:b/>
          <w:bCs/>
          <w:color w:val="000000"/>
        </w:rPr>
        <w:t>Verdonk RC</w:t>
      </w:r>
      <w:r w:rsidRPr="00F4709F">
        <w:rPr>
          <w:rFonts w:ascii="Book Antiqua" w:eastAsia="Book Antiqua" w:hAnsi="Book Antiqua" w:cs="Book Antiqua"/>
          <w:bCs/>
          <w:color w:val="000000"/>
        </w:rPr>
        <w:t>,</w:t>
      </w:r>
      <w:r w:rsidRPr="00F4709F">
        <w:rPr>
          <w:rFonts w:ascii="Book Antiqua" w:eastAsia="Book Antiqua" w:hAnsi="Book Antiqua" w:cs="Book Antiqua"/>
          <w:color w:val="000000"/>
        </w:rPr>
        <w:t xml:space="preserve"> </w:t>
      </w:r>
      <w:r w:rsidRPr="00345FF9">
        <w:rPr>
          <w:rFonts w:ascii="Book Antiqua" w:eastAsia="Book Antiqua" w:hAnsi="Book Antiqua" w:cs="Book Antiqua"/>
          <w:color w:val="000000"/>
        </w:rPr>
        <w:t xml:space="preserve">Buis CI, Porte RJ, Haagsma EB. Biliary complications after liver transplantation: a review. </w:t>
      </w:r>
      <w:r w:rsidRPr="00345FF9">
        <w:rPr>
          <w:rFonts w:ascii="Book Antiqua" w:eastAsia="Book Antiqua" w:hAnsi="Book Antiqua" w:cs="Book Antiqua"/>
          <w:i/>
          <w:color w:val="000000"/>
        </w:rPr>
        <w:t>Scand J Gastroenterol</w:t>
      </w:r>
      <w:r w:rsidRPr="00345FF9">
        <w:rPr>
          <w:rFonts w:ascii="Book Antiqua" w:eastAsia="Book Antiqua" w:hAnsi="Book Antiqua" w:cs="Book Antiqua"/>
          <w:color w:val="000000"/>
        </w:rPr>
        <w:t xml:space="preserve"> </w:t>
      </w:r>
      <w:r w:rsidRPr="00345FF9">
        <w:rPr>
          <w:rFonts w:ascii="Book Antiqua" w:eastAsia="Book Antiqua" w:hAnsi="Book Antiqua" w:cs="Book Antiqua"/>
          <w:i/>
          <w:color w:val="000000"/>
        </w:rPr>
        <w:t>Suppl</w:t>
      </w:r>
      <w:r w:rsidRPr="00345FF9">
        <w:rPr>
          <w:rFonts w:ascii="Book Antiqua" w:eastAsia="Book Antiqua" w:hAnsi="Book Antiqua" w:cs="Book Antiqua"/>
          <w:color w:val="000000"/>
        </w:rPr>
        <w:t xml:space="preserve"> 2006</w:t>
      </w:r>
      <w:r w:rsidRPr="00345FF9">
        <w:rPr>
          <w:rFonts w:ascii="Book Antiqua" w:hAnsi="Book Antiqua" w:cs="Book Antiqua"/>
          <w:color w:val="000000"/>
          <w:lang w:eastAsia="zh-CN"/>
        </w:rPr>
        <w:t>;</w:t>
      </w:r>
      <w:r w:rsidRPr="00345FF9">
        <w:rPr>
          <w:rFonts w:ascii="Book Antiqua" w:eastAsia="Book Antiqua" w:hAnsi="Book Antiqua" w:cs="Book Antiqua"/>
          <w:color w:val="000000"/>
        </w:rPr>
        <w:t xml:space="preserve"> 89-101 [</w:t>
      </w:r>
      <w:r w:rsidR="00144123" w:rsidRPr="00144123">
        <w:rPr>
          <w:rFonts w:ascii="Book Antiqua" w:eastAsia="Book Antiqua" w:hAnsi="Book Antiqua" w:cs="Book Antiqua"/>
          <w:color w:val="000000"/>
        </w:rPr>
        <w:t>PMID: 16782628</w:t>
      </w:r>
      <w:r w:rsidR="00144123">
        <w:rPr>
          <w:rFonts w:ascii="Book Antiqua" w:hAnsi="Book Antiqua" w:cs="Book Antiqua" w:hint="eastAsia"/>
          <w:color w:val="000000"/>
          <w:lang w:eastAsia="zh-CN"/>
        </w:rPr>
        <w:t xml:space="preserve"> </w:t>
      </w:r>
      <w:r w:rsidRPr="00345FF9">
        <w:rPr>
          <w:rFonts w:ascii="Book Antiqua" w:eastAsia="Book Antiqua" w:hAnsi="Book Antiqua" w:cs="Book Antiqua"/>
          <w:color w:val="000000"/>
        </w:rPr>
        <w:t>DOI:</w:t>
      </w:r>
      <w:r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10.1080/00365520600664375]</w:t>
      </w:r>
    </w:p>
    <w:p w14:paraId="230AA282"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27 </w:t>
      </w:r>
      <w:r w:rsidRPr="00345FF9">
        <w:rPr>
          <w:rFonts w:ascii="Book Antiqua" w:eastAsia="Book Antiqua" w:hAnsi="Book Antiqua" w:cs="Book Antiqua"/>
          <w:b/>
          <w:bCs/>
          <w:color w:val="000000"/>
        </w:rPr>
        <w:t>Paya CV</w:t>
      </w:r>
      <w:r w:rsidRPr="00345FF9">
        <w:rPr>
          <w:rFonts w:ascii="Book Antiqua" w:eastAsia="Book Antiqua" w:hAnsi="Book Antiqua" w:cs="Book Antiqua"/>
          <w:color w:val="000000"/>
        </w:rPr>
        <w:t xml:space="preserve">. Prevention of cytomegalovirus disease in recipients of solid-organ transplants. </w:t>
      </w:r>
      <w:r w:rsidRPr="00345FF9">
        <w:rPr>
          <w:rFonts w:ascii="Book Antiqua" w:eastAsia="Book Antiqua" w:hAnsi="Book Antiqua" w:cs="Book Antiqua"/>
          <w:i/>
          <w:iCs/>
          <w:color w:val="000000"/>
        </w:rPr>
        <w:t>Clin Infect Dis</w:t>
      </w:r>
      <w:r w:rsidRPr="00345FF9">
        <w:rPr>
          <w:rFonts w:ascii="Book Antiqua" w:eastAsia="Book Antiqua" w:hAnsi="Book Antiqua" w:cs="Book Antiqua"/>
          <w:color w:val="000000"/>
        </w:rPr>
        <w:t xml:space="preserve"> 2001; </w:t>
      </w:r>
      <w:r w:rsidRPr="00345FF9">
        <w:rPr>
          <w:rFonts w:ascii="Book Antiqua" w:eastAsia="Book Antiqua" w:hAnsi="Book Antiqua" w:cs="Book Antiqua"/>
          <w:b/>
          <w:bCs/>
          <w:color w:val="000000"/>
        </w:rPr>
        <w:t>32</w:t>
      </w:r>
      <w:r w:rsidRPr="00345FF9">
        <w:rPr>
          <w:rFonts w:ascii="Book Antiqua" w:eastAsia="Book Antiqua" w:hAnsi="Book Antiqua" w:cs="Book Antiqua"/>
          <w:color w:val="000000"/>
        </w:rPr>
        <w:t>: 596-603 [PMID: 11181123 DOI: 10.1086/318724]</w:t>
      </w:r>
    </w:p>
    <w:p w14:paraId="6A091596" w14:textId="77777777" w:rsidR="00000CB5" w:rsidRPr="00345FF9" w:rsidRDefault="00000CB5" w:rsidP="00345FF9">
      <w:pPr>
        <w:spacing w:line="360" w:lineRule="auto"/>
        <w:jc w:val="both"/>
        <w:rPr>
          <w:rFonts w:ascii="Book Antiqua" w:eastAsia="Book Antiqua" w:hAnsi="Book Antiqua" w:cs="Book Antiqua"/>
          <w:color w:val="000000"/>
        </w:rPr>
      </w:pPr>
      <w:r w:rsidRPr="00345FF9">
        <w:rPr>
          <w:rFonts w:ascii="Book Antiqua" w:eastAsia="Book Antiqua" w:hAnsi="Book Antiqua" w:cs="Book Antiqua"/>
          <w:color w:val="000000"/>
        </w:rPr>
        <w:t xml:space="preserve">28 </w:t>
      </w:r>
      <w:r w:rsidRPr="00345FF9">
        <w:rPr>
          <w:rFonts w:ascii="Book Antiqua" w:eastAsia="Book Antiqua" w:hAnsi="Book Antiqua" w:cs="Book Antiqua"/>
          <w:b/>
          <w:bCs/>
          <w:color w:val="000000"/>
        </w:rPr>
        <w:t>Simon P</w:t>
      </w:r>
      <w:r w:rsidRPr="00345FF9">
        <w:rPr>
          <w:rFonts w:ascii="Book Antiqua" w:eastAsia="Book Antiqua" w:hAnsi="Book Antiqua" w:cs="Book Antiqua"/>
          <w:color w:val="000000"/>
        </w:rPr>
        <w:t xml:space="preserve">, Sasse M, Laudi S, Petroff D, Bartels M, Kaisers UX, Bercker S. Two strategies for prevention of cytomegalovirus infections after liver transplantation. </w:t>
      </w:r>
      <w:r w:rsidRPr="00345FF9">
        <w:rPr>
          <w:rFonts w:ascii="Book Antiqua" w:eastAsia="Book Antiqua" w:hAnsi="Book Antiqua" w:cs="Book Antiqua"/>
          <w:i/>
          <w:iCs/>
          <w:color w:val="000000"/>
        </w:rPr>
        <w:t>World J Gastroenterol</w:t>
      </w:r>
      <w:r w:rsidRPr="00345FF9">
        <w:rPr>
          <w:rFonts w:ascii="Book Antiqua" w:eastAsia="Book Antiqua" w:hAnsi="Book Antiqua" w:cs="Book Antiqua"/>
          <w:color w:val="000000"/>
        </w:rPr>
        <w:t xml:space="preserve"> 2016; </w:t>
      </w:r>
      <w:r w:rsidRPr="00345FF9">
        <w:rPr>
          <w:rFonts w:ascii="Book Antiqua" w:eastAsia="Book Antiqua" w:hAnsi="Book Antiqua" w:cs="Book Antiqua"/>
          <w:b/>
          <w:bCs/>
          <w:color w:val="000000"/>
        </w:rPr>
        <w:t>22</w:t>
      </w:r>
      <w:r w:rsidRPr="00345FF9">
        <w:rPr>
          <w:rFonts w:ascii="Book Antiqua" w:eastAsia="Book Antiqua" w:hAnsi="Book Antiqua" w:cs="Book Antiqua"/>
          <w:color w:val="000000"/>
        </w:rPr>
        <w:t>: 3412-3417 [PMID: 27022223 DOI: 10.3748/wjg.v22.i12.3412]</w:t>
      </w:r>
    </w:p>
    <w:p w14:paraId="15E15E7B" w14:textId="77777777" w:rsidR="00A77B3E" w:rsidRPr="00345FF9" w:rsidRDefault="00A77B3E" w:rsidP="00345FF9">
      <w:pPr>
        <w:spacing w:line="360" w:lineRule="auto"/>
        <w:jc w:val="both"/>
        <w:rPr>
          <w:rFonts w:ascii="Book Antiqua" w:hAnsi="Book Antiqua"/>
        </w:rPr>
      </w:pPr>
    </w:p>
    <w:p w14:paraId="01F26456" w14:textId="77777777" w:rsidR="00A77B3E" w:rsidRPr="00345FF9" w:rsidRDefault="00A77B3E" w:rsidP="00345FF9">
      <w:pPr>
        <w:spacing w:line="360" w:lineRule="auto"/>
        <w:jc w:val="both"/>
        <w:rPr>
          <w:rFonts w:ascii="Book Antiqua" w:hAnsi="Book Antiqua"/>
        </w:rPr>
        <w:sectPr w:rsidR="00A77B3E" w:rsidRPr="00345FF9" w:rsidSect="00745818">
          <w:pgSz w:w="12240" w:h="15840"/>
          <w:pgMar w:top="1440" w:right="1440" w:bottom="1440" w:left="1440" w:header="720" w:footer="720" w:gutter="0"/>
          <w:cols w:space="720"/>
          <w:docGrid w:linePitch="360"/>
        </w:sectPr>
      </w:pPr>
    </w:p>
    <w:p w14:paraId="4AFFEDF1"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lastRenderedPageBreak/>
        <w:t>Footnotes</w:t>
      </w:r>
    </w:p>
    <w:p w14:paraId="575800F5"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Institutional review board statement: </w:t>
      </w:r>
      <w:r w:rsidRPr="00345FF9">
        <w:rPr>
          <w:rFonts w:ascii="Book Antiqua" w:eastAsia="Book Antiqua" w:hAnsi="Book Antiqua" w:cs="Book Antiqua"/>
          <w:color w:val="000000"/>
        </w:rPr>
        <w:t>The study was reviewed and approved by the Capital Medical University affiliated Beijing Friendship Hospital Institutional Review Board.</w:t>
      </w:r>
    </w:p>
    <w:p w14:paraId="66298FA4" w14:textId="77777777" w:rsidR="00A77B3E" w:rsidRPr="00345FF9" w:rsidRDefault="00A77B3E" w:rsidP="00345FF9">
      <w:pPr>
        <w:spacing w:line="360" w:lineRule="auto"/>
        <w:jc w:val="both"/>
        <w:rPr>
          <w:rFonts w:ascii="Book Antiqua" w:hAnsi="Book Antiqua"/>
        </w:rPr>
      </w:pPr>
    </w:p>
    <w:p w14:paraId="63788235"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Informed consent statement: </w:t>
      </w:r>
      <w:r w:rsidRPr="00345FF9">
        <w:rPr>
          <w:rFonts w:ascii="Book Antiqua" w:eastAsia="Book Antiqua" w:hAnsi="Book Antiqua" w:cs="Book Antiqua"/>
          <w:color w:val="000000"/>
        </w:rPr>
        <w:t>All study participants, or their legal guardian, provided informed written consent prior to study enrollment.</w:t>
      </w:r>
    </w:p>
    <w:p w14:paraId="21282038" w14:textId="77777777" w:rsidR="00A77B3E" w:rsidRPr="00345FF9" w:rsidRDefault="00A77B3E" w:rsidP="00345FF9">
      <w:pPr>
        <w:spacing w:line="360" w:lineRule="auto"/>
        <w:jc w:val="both"/>
        <w:rPr>
          <w:rFonts w:ascii="Book Antiqua" w:hAnsi="Book Antiqua"/>
        </w:rPr>
      </w:pPr>
    </w:p>
    <w:p w14:paraId="1B68CC94"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Conflict-of-interest statement: </w:t>
      </w:r>
      <w:r w:rsidRPr="00345FF9">
        <w:rPr>
          <w:rFonts w:ascii="Book Antiqua" w:eastAsia="Book Antiqua" w:hAnsi="Book Antiqua" w:cs="Book Antiqua"/>
          <w:color w:val="000000"/>
        </w:rPr>
        <w:t>The authors declare no conflicts of interest.</w:t>
      </w:r>
    </w:p>
    <w:p w14:paraId="1E7D0124" w14:textId="77777777" w:rsidR="00A77B3E" w:rsidRPr="00345FF9" w:rsidRDefault="00A77B3E" w:rsidP="00345FF9">
      <w:pPr>
        <w:spacing w:line="360" w:lineRule="auto"/>
        <w:jc w:val="both"/>
        <w:rPr>
          <w:rFonts w:ascii="Book Antiqua" w:hAnsi="Book Antiqua"/>
        </w:rPr>
      </w:pPr>
    </w:p>
    <w:p w14:paraId="3CA17E79"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Data sharing statement: </w:t>
      </w:r>
      <w:r w:rsidRPr="00345FF9">
        <w:rPr>
          <w:rFonts w:ascii="Book Antiqua" w:eastAsia="Book Antiqua" w:hAnsi="Book Antiqua" w:cs="Book Antiqua"/>
          <w:color w:val="000000"/>
        </w:rPr>
        <w:t>No additional data are available.</w:t>
      </w:r>
    </w:p>
    <w:p w14:paraId="1A7DAADF" w14:textId="77777777" w:rsidR="00A77B3E" w:rsidRPr="00345FF9" w:rsidRDefault="00A77B3E" w:rsidP="00345FF9">
      <w:pPr>
        <w:spacing w:line="360" w:lineRule="auto"/>
        <w:jc w:val="both"/>
        <w:rPr>
          <w:rFonts w:ascii="Book Antiqua" w:hAnsi="Book Antiqua"/>
        </w:rPr>
      </w:pPr>
    </w:p>
    <w:p w14:paraId="6210E85A"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STROBE statement: </w:t>
      </w:r>
      <w:r w:rsidRPr="00345FF9">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3DAEBF81" w14:textId="77777777" w:rsidR="00A77B3E" w:rsidRPr="00345FF9" w:rsidRDefault="00A77B3E" w:rsidP="00345FF9">
      <w:pPr>
        <w:spacing w:line="360" w:lineRule="auto"/>
        <w:jc w:val="both"/>
        <w:rPr>
          <w:rFonts w:ascii="Book Antiqua" w:hAnsi="Book Antiqua"/>
        </w:rPr>
      </w:pPr>
    </w:p>
    <w:p w14:paraId="73F58689"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bCs/>
          <w:color w:val="000000"/>
        </w:rPr>
        <w:t xml:space="preserve">Open-Access: </w:t>
      </w:r>
      <w:r w:rsidRPr="00345FF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372B55" w14:textId="77777777" w:rsidR="00A77B3E" w:rsidRPr="00345FF9" w:rsidRDefault="00A77B3E" w:rsidP="00345FF9">
      <w:pPr>
        <w:spacing w:line="360" w:lineRule="auto"/>
        <w:jc w:val="both"/>
        <w:rPr>
          <w:rFonts w:ascii="Book Antiqua" w:hAnsi="Book Antiqua"/>
        </w:rPr>
      </w:pPr>
    </w:p>
    <w:p w14:paraId="66097F7E" w14:textId="24BD6395" w:rsidR="000416E5" w:rsidRDefault="009D391B" w:rsidP="00345FF9">
      <w:pPr>
        <w:spacing w:line="360" w:lineRule="auto"/>
        <w:jc w:val="both"/>
        <w:rPr>
          <w:rFonts w:ascii="Book Antiqua" w:hAnsi="Book Antiqua"/>
          <w:color w:val="000000"/>
          <w:lang w:eastAsia="zh-CN"/>
        </w:rPr>
      </w:pPr>
      <w:r>
        <w:rPr>
          <w:rFonts w:ascii="Book Antiqua" w:hAnsi="Book Antiqua"/>
          <w:b/>
          <w:bCs/>
          <w:color w:val="000000"/>
        </w:rPr>
        <w:t>Provenance and peer review:</w:t>
      </w:r>
      <w:r>
        <w:rPr>
          <w:rStyle w:val="apple-converted-space"/>
          <w:rFonts w:ascii="Book Antiqua" w:hAnsi="Book Antiqua"/>
          <w:b/>
          <w:bCs/>
          <w:color w:val="000000"/>
        </w:rPr>
        <w:t> </w:t>
      </w:r>
      <w:r>
        <w:rPr>
          <w:rFonts w:ascii="Book Antiqua" w:hAnsi="Book Antiqua"/>
          <w:color w:val="000000"/>
        </w:rPr>
        <w:t>Unsolicited article; Externally peer reviewed.</w:t>
      </w:r>
    </w:p>
    <w:p w14:paraId="10A214C9" w14:textId="77777777" w:rsidR="009D391B" w:rsidRPr="009D391B" w:rsidRDefault="009D391B" w:rsidP="00345FF9">
      <w:pPr>
        <w:spacing w:line="360" w:lineRule="auto"/>
        <w:jc w:val="both"/>
        <w:rPr>
          <w:rFonts w:ascii="Book Antiqua" w:hAnsi="Book Antiqua"/>
          <w:lang w:eastAsia="zh-CN"/>
        </w:rPr>
      </w:pPr>
    </w:p>
    <w:p w14:paraId="0FC1E5C7" w14:textId="02CCC9AF"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Corresponding Author's Membership in Professional Societies: </w:t>
      </w:r>
      <w:r w:rsidRPr="00345FF9">
        <w:rPr>
          <w:rFonts w:ascii="Book Antiqua" w:eastAsia="Book Antiqua" w:hAnsi="Book Antiqua" w:cs="Book Antiqua"/>
          <w:color w:val="000000"/>
        </w:rPr>
        <w:t>ILTS Anesthesia/Critical Care Committee,</w:t>
      </w:r>
      <w:r w:rsidR="000416E5" w:rsidRPr="00345FF9">
        <w:rPr>
          <w:rFonts w:ascii="Book Antiqua" w:hAnsi="Book Antiqua" w:cs="Book Antiqua"/>
          <w:color w:val="000000"/>
          <w:lang w:eastAsia="zh-CN"/>
        </w:rPr>
        <w:t xml:space="preserve"> </w:t>
      </w:r>
      <w:r w:rsidRPr="00345FF9">
        <w:rPr>
          <w:rFonts w:ascii="Book Antiqua" w:eastAsia="Book Antiqua" w:hAnsi="Book Antiqua" w:cs="Book Antiqua"/>
          <w:color w:val="000000"/>
        </w:rPr>
        <w:t xml:space="preserve">ILTS The Acute Liver </w:t>
      </w:r>
      <w:r w:rsidR="000416E5" w:rsidRPr="00345FF9">
        <w:rPr>
          <w:rFonts w:ascii="Book Antiqua" w:eastAsia="Book Antiqua" w:hAnsi="Book Antiqua" w:cs="Book Antiqua"/>
          <w:color w:val="000000"/>
        </w:rPr>
        <w:t>Failure Special Interest Group</w:t>
      </w:r>
      <w:r w:rsidRPr="00345FF9">
        <w:rPr>
          <w:rFonts w:ascii="Book Antiqua" w:eastAsia="Book Antiqua" w:hAnsi="Book Antiqua" w:cs="Book Antiqua"/>
          <w:color w:val="000000"/>
        </w:rPr>
        <w:t>.</w:t>
      </w:r>
    </w:p>
    <w:p w14:paraId="1C98BE90" w14:textId="77777777" w:rsidR="00A77B3E" w:rsidRPr="00345FF9" w:rsidRDefault="00A77B3E" w:rsidP="00345FF9">
      <w:pPr>
        <w:spacing w:line="360" w:lineRule="auto"/>
        <w:jc w:val="both"/>
        <w:rPr>
          <w:rFonts w:ascii="Book Antiqua" w:hAnsi="Book Antiqua"/>
        </w:rPr>
      </w:pPr>
    </w:p>
    <w:p w14:paraId="2AD367CA"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Peer-review started: </w:t>
      </w:r>
      <w:r w:rsidRPr="00345FF9">
        <w:rPr>
          <w:rFonts w:ascii="Book Antiqua" w:eastAsia="Book Antiqua" w:hAnsi="Book Antiqua" w:cs="Book Antiqua"/>
          <w:color w:val="000000"/>
        </w:rPr>
        <w:t>May 13, 2021</w:t>
      </w:r>
    </w:p>
    <w:p w14:paraId="0B41832F"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lastRenderedPageBreak/>
        <w:t xml:space="preserve">First decision: </w:t>
      </w:r>
      <w:r w:rsidRPr="00345FF9">
        <w:rPr>
          <w:rFonts w:ascii="Book Antiqua" w:eastAsia="Book Antiqua" w:hAnsi="Book Antiqua" w:cs="Book Antiqua"/>
          <w:color w:val="000000"/>
        </w:rPr>
        <w:t>July 4, 2021</w:t>
      </w:r>
    </w:p>
    <w:p w14:paraId="6B524A88" w14:textId="1F030C0E"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Article in press: </w:t>
      </w:r>
      <w:r w:rsidR="00883A1F" w:rsidRPr="00883A1F">
        <w:rPr>
          <w:rFonts w:ascii="Book Antiqua" w:eastAsia="Book Antiqua" w:hAnsi="Book Antiqua" w:cs="Book Antiqua"/>
          <w:color w:val="000000"/>
        </w:rPr>
        <w:t>September 14, 2021</w:t>
      </w:r>
    </w:p>
    <w:p w14:paraId="4F0246E8" w14:textId="77777777" w:rsidR="00A77B3E" w:rsidRPr="00345FF9" w:rsidRDefault="00A77B3E" w:rsidP="00345FF9">
      <w:pPr>
        <w:spacing w:line="360" w:lineRule="auto"/>
        <w:jc w:val="both"/>
        <w:rPr>
          <w:rFonts w:ascii="Book Antiqua" w:hAnsi="Book Antiqua"/>
        </w:rPr>
      </w:pPr>
    </w:p>
    <w:p w14:paraId="256703BB" w14:textId="4242B7E4"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Specialty type: </w:t>
      </w:r>
      <w:r w:rsidR="000416E5" w:rsidRPr="00345FF9">
        <w:rPr>
          <w:rFonts w:ascii="Book Antiqua" w:eastAsia="Book Antiqua" w:hAnsi="Book Antiqua" w:cs="Book Antiqua"/>
          <w:color w:val="000000"/>
        </w:rPr>
        <w:t>Medicine, research and experimental</w:t>
      </w:r>
    </w:p>
    <w:p w14:paraId="7C06E16A"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 xml:space="preserve">Country/Territory of origin: </w:t>
      </w:r>
      <w:r w:rsidRPr="00345FF9">
        <w:rPr>
          <w:rFonts w:ascii="Book Antiqua" w:eastAsia="Book Antiqua" w:hAnsi="Book Antiqua" w:cs="Book Antiqua"/>
          <w:color w:val="000000"/>
        </w:rPr>
        <w:t>China</w:t>
      </w:r>
    </w:p>
    <w:p w14:paraId="2F02A076"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b/>
          <w:color w:val="000000"/>
        </w:rPr>
        <w:t>Peer-review report’s scientific quality classification</w:t>
      </w:r>
    </w:p>
    <w:p w14:paraId="12D29993"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Grade A (Excellent): 0</w:t>
      </w:r>
    </w:p>
    <w:p w14:paraId="345A538D"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Grade B (Very good): 0</w:t>
      </w:r>
    </w:p>
    <w:p w14:paraId="08441614"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Grade C (Good): 0</w:t>
      </w:r>
    </w:p>
    <w:p w14:paraId="370FA62D" w14:textId="77777777" w:rsidR="00A77B3E" w:rsidRPr="00345FF9" w:rsidRDefault="00993F36" w:rsidP="00345FF9">
      <w:pPr>
        <w:spacing w:line="360" w:lineRule="auto"/>
        <w:jc w:val="both"/>
        <w:rPr>
          <w:rFonts w:ascii="Book Antiqua" w:hAnsi="Book Antiqua"/>
          <w:lang w:eastAsia="zh-CN"/>
        </w:rPr>
      </w:pPr>
      <w:r w:rsidRPr="00345FF9">
        <w:rPr>
          <w:rFonts w:ascii="Book Antiqua" w:eastAsia="Book Antiqua" w:hAnsi="Book Antiqua" w:cs="Book Antiqua"/>
          <w:color w:val="000000"/>
        </w:rPr>
        <w:t>Grade D (Fair): D, D</w:t>
      </w:r>
      <w:r w:rsidR="00124D81" w:rsidRPr="00345FF9">
        <w:rPr>
          <w:rFonts w:ascii="Book Antiqua" w:hAnsi="Book Antiqua" w:cs="Book Antiqua"/>
          <w:color w:val="000000"/>
          <w:lang w:eastAsia="zh-CN"/>
        </w:rPr>
        <w:t>, D</w:t>
      </w:r>
    </w:p>
    <w:p w14:paraId="6E66ECED" w14:textId="77777777" w:rsidR="00A77B3E" w:rsidRPr="00345FF9" w:rsidRDefault="00993F36" w:rsidP="00345FF9">
      <w:pPr>
        <w:spacing w:line="360" w:lineRule="auto"/>
        <w:jc w:val="both"/>
        <w:rPr>
          <w:rFonts w:ascii="Book Antiqua" w:hAnsi="Book Antiqua"/>
        </w:rPr>
      </w:pPr>
      <w:r w:rsidRPr="00345FF9">
        <w:rPr>
          <w:rFonts w:ascii="Book Antiqua" w:eastAsia="Book Antiqua" w:hAnsi="Book Antiqua" w:cs="Book Antiqua"/>
          <w:color w:val="000000"/>
        </w:rPr>
        <w:t>Grade E (Poor): 0</w:t>
      </w:r>
    </w:p>
    <w:p w14:paraId="7D9C4577" w14:textId="77777777" w:rsidR="00A77B3E" w:rsidRPr="00345FF9" w:rsidRDefault="00A77B3E" w:rsidP="00345FF9">
      <w:pPr>
        <w:spacing w:line="360" w:lineRule="auto"/>
        <w:jc w:val="both"/>
        <w:rPr>
          <w:rFonts w:ascii="Book Antiqua" w:hAnsi="Book Antiqua"/>
        </w:rPr>
      </w:pPr>
    </w:p>
    <w:p w14:paraId="6F21F2B8" w14:textId="120D355C" w:rsidR="00DF6EF8" w:rsidRPr="00883A1F" w:rsidRDefault="00993F36" w:rsidP="00345FF9">
      <w:pPr>
        <w:spacing w:line="360" w:lineRule="auto"/>
        <w:jc w:val="both"/>
        <w:rPr>
          <w:rFonts w:ascii="Book Antiqua" w:hAnsi="Book Antiqua" w:cs="Book Antiqua"/>
          <w:b/>
          <w:color w:val="000000"/>
          <w:lang w:eastAsia="zh-CN"/>
        </w:rPr>
      </w:pPr>
      <w:r w:rsidRPr="00345FF9">
        <w:rPr>
          <w:rFonts w:ascii="Book Antiqua" w:eastAsia="Book Antiqua" w:hAnsi="Book Antiqua" w:cs="Book Antiqua"/>
          <w:b/>
          <w:color w:val="000000"/>
        </w:rPr>
        <w:t xml:space="preserve">P-Reviewer: </w:t>
      </w:r>
      <w:r w:rsidRPr="00345FF9">
        <w:rPr>
          <w:rFonts w:ascii="Book Antiqua" w:eastAsia="Book Antiqua" w:hAnsi="Book Antiqua" w:cs="Book Antiqua"/>
          <w:color w:val="000000"/>
        </w:rPr>
        <w:t>Feier F, Kowalewski G</w:t>
      </w:r>
      <w:r w:rsidRPr="00345FF9">
        <w:rPr>
          <w:rFonts w:ascii="Book Antiqua" w:eastAsia="Book Antiqua" w:hAnsi="Book Antiqua" w:cs="Book Antiqua"/>
          <w:b/>
          <w:color w:val="000000"/>
        </w:rPr>
        <w:t xml:space="preserve"> S-Editor: </w:t>
      </w:r>
      <w:r w:rsidR="00124D81" w:rsidRPr="00345FF9">
        <w:rPr>
          <w:rFonts w:ascii="Book Antiqua" w:hAnsi="Book Antiqua" w:cs="Book Antiqua"/>
          <w:color w:val="000000"/>
          <w:lang w:eastAsia="zh-CN"/>
        </w:rPr>
        <w:t>Wang LL</w:t>
      </w:r>
      <w:r w:rsidRPr="00345FF9">
        <w:rPr>
          <w:rFonts w:ascii="Book Antiqua" w:eastAsia="Book Antiqua" w:hAnsi="Book Antiqua" w:cs="Book Antiqua"/>
          <w:b/>
          <w:color w:val="000000"/>
        </w:rPr>
        <w:t xml:space="preserve"> L-Editor:</w:t>
      </w:r>
      <w:r w:rsidR="00A74CD0">
        <w:rPr>
          <w:rFonts w:ascii="Book Antiqua" w:eastAsia="Book Antiqua" w:hAnsi="Book Antiqua" w:cs="Book Antiqua"/>
          <w:b/>
          <w:color w:val="000000"/>
        </w:rPr>
        <w:t xml:space="preserve"> </w:t>
      </w:r>
      <w:r w:rsidR="00A74CD0">
        <w:rPr>
          <w:rFonts w:ascii="Book Antiqua" w:eastAsia="Book Antiqua" w:hAnsi="Book Antiqua" w:cs="Book Antiqua"/>
          <w:bCs/>
          <w:color w:val="000000"/>
        </w:rPr>
        <w:t>Filipodia</w:t>
      </w:r>
      <w:r w:rsidRPr="00345FF9">
        <w:rPr>
          <w:rFonts w:ascii="Book Antiqua" w:eastAsia="Book Antiqua" w:hAnsi="Book Antiqua" w:cs="Book Antiqua"/>
          <w:b/>
          <w:color w:val="000000"/>
        </w:rPr>
        <w:t xml:space="preserve"> P-Editor: </w:t>
      </w:r>
      <w:r w:rsidR="00883A1F" w:rsidRPr="00883A1F">
        <w:rPr>
          <w:rFonts w:ascii="Book Antiqua" w:hAnsi="Book Antiqua" w:cs="Book Antiqua" w:hint="eastAsia"/>
          <w:color w:val="000000"/>
          <w:lang w:eastAsia="zh-CN"/>
        </w:rPr>
        <w:t>Yuan YY</w:t>
      </w:r>
    </w:p>
    <w:p w14:paraId="04696CDE" w14:textId="77777777" w:rsidR="00A77B3E" w:rsidRPr="00345FF9" w:rsidRDefault="00DF6EF8" w:rsidP="00345FF9">
      <w:pPr>
        <w:spacing w:line="360" w:lineRule="auto"/>
        <w:jc w:val="both"/>
        <w:rPr>
          <w:rFonts w:ascii="Book Antiqua" w:hAnsi="Book Antiqua" w:cs="Book Antiqua"/>
          <w:b/>
          <w:color w:val="000000"/>
          <w:lang w:eastAsia="zh-CN"/>
        </w:rPr>
      </w:pPr>
      <w:r w:rsidRPr="00345FF9">
        <w:rPr>
          <w:rFonts w:ascii="Book Antiqua" w:eastAsia="Book Antiqua" w:hAnsi="Book Antiqua" w:cs="Book Antiqua"/>
          <w:b/>
          <w:color w:val="000000"/>
        </w:rPr>
        <w:br w:type="page"/>
      </w:r>
      <w:r w:rsidRPr="00345FF9">
        <w:rPr>
          <w:rFonts w:ascii="Book Antiqua" w:hAnsi="Book Antiqua" w:cs="Book Antiqua"/>
          <w:b/>
          <w:color w:val="000000"/>
          <w:lang w:eastAsia="zh-CN"/>
        </w:rPr>
        <w:lastRenderedPageBreak/>
        <w:t>Figure Legends</w:t>
      </w:r>
    </w:p>
    <w:p w14:paraId="5B82230A" w14:textId="77777777" w:rsidR="00993F36" w:rsidRPr="00345FF9" w:rsidRDefault="00993F36" w:rsidP="00345FF9">
      <w:pPr>
        <w:spacing w:line="360" w:lineRule="auto"/>
        <w:jc w:val="both"/>
        <w:rPr>
          <w:rFonts w:ascii="Book Antiqua" w:hAnsi="Book Antiqua" w:cs="Book Antiqua"/>
          <w:b/>
          <w:color w:val="000000"/>
          <w:lang w:eastAsia="zh-CN"/>
        </w:rPr>
      </w:pPr>
      <w:r w:rsidRPr="00345FF9">
        <w:rPr>
          <w:rFonts w:ascii="Book Antiqua" w:hAnsi="Book Antiqua" w:cs="Book Antiqua"/>
          <w:b/>
          <w:noProof/>
          <w:color w:val="000000"/>
          <w:lang w:eastAsia="zh-CN"/>
        </w:rPr>
        <w:drawing>
          <wp:inline distT="0" distB="0" distL="0" distR="0" wp14:anchorId="6F296728" wp14:editId="22674DA3">
            <wp:extent cx="5274310" cy="17646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421E.tmp"/>
                    <pic:cNvPicPr/>
                  </pic:nvPicPr>
                  <pic:blipFill>
                    <a:blip r:embed="rId7">
                      <a:extLst>
                        <a:ext uri="{28A0092B-C50C-407E-A947-70E740481C1C}">
                          <a14:useLocalDpi xmlns:a14="http://schemas.microsoft.com/office/drawing/2010/main" val="0"/>
                        </a:ext>
                      </a:extLst>
                    </a:blip>
                    <a:stretch>
                      <a:fillRect/>
                    </a:stretch>
                  </pic:blipFill>
                  <pic:spPr>
                    <a:xfrm>
                      <a:off x="0" y="0"/>
                      <a:ext cx="5274310" cy="1764665"/>
                    </a:xfrm>
                    <a:prstGeom prst="rect">
                      <a:avLst/>
                    </a:prstGeom>
                  </pic:spPr>
                </pic:pic>
              </a:graphicData>
            </a:graphic>
          </wp:inline>
        </w:drawing>
      </w:r>
    </w:p>
    <w:p w14:paraId="2A871EC9" w14:textId="1FC4C6F7" w:rsidR="00993F36" w:rsidRPr="00345FF9" w:rsidRDefault="00993F36" w:rsidP="00345FF9">
      <w:pPr>
        <w:spacing w:line="360" w:lineRule="auto"/>
        <w:jc w:val="both"/>
        <w:rPr>
          <w:rFonts w:ascii="Book Antiqua" w:hAnsi="Book Antiqua" w:cs="Book Antiqua"/>
          <w:b/>
          <w:color w:val="000000"/>
          <w:lang w:eastAsia="zh-CN"/>
        </w:rPr>
      </w:pPr>
      <w:r w:rsidRPr="00345FF9">
        <w:rPr>
          <w:rFonts w:ascii="Book Antiqua" w:hAnsi="Book Antiqua" w:cs="Book Antiqua"/>
          <w:b/>
          <w:color w:val="000000"/>
          <w:lang w:eastAsia="zh-CN"/>
        </w:rPr>
        <w:t>Figure 1 Endoscopic cholangiogram showing anastomotic strictures after liver transplantation.</w:t>
      </w:r>
      <w:r w:rsidR="00883A1F">
        <w:rPr>
          <w:rFonts w:ascii="Book Antiqua" w:hAnsi="Book Antiqua" w:cs="Book Antiqua" w:hint="eastAsia"/>
          <w:b/>
          <w:color w:val="000000"/>
          <w:lang w:eastAsia="zh-CN"/>
        </w:rPr>
        <w:t xml:space="preserve"> </w:t>
      </w:r>
    </w:p>
    <w:p w14:paraId="1CB4CAEE" w14:textId="77777777" w:rsidR="00993F36" w:rsidRPr="00345FF9" w:rsidRDefault="00993F36" w:rsidP="00345FF9">
      <w:pPr>
        <w:spacing w:line="360" w:lineRule="auto"/>
        <w:jc w:val="both"/>
        <w:rPr>
          <w:rFonts w:ascii="Book Antiqua" w:hAnsi="Book Antiqua"/>
          <w:lang w:eastAsia="zh-CN"/>
        </w:rPr>
      </w:pPr>
      <w:r w:rsidRPr="00345FF9">
        <w:rPr>
          <w:rFonts w:ascii="Book Antiqua" w:hAnsi="Book Antiqua"/>
        </w:rPr>
        <w:br w:type="page"/>
      </w:r>
      <w:r w:rsidRPr="00345FF9">
        <w:rPr>
          <w:rFonts w:ascii="Book Antiqua" w:hAnsi="Book Antiqua"/>
          <w:noProof/>
          <w:lang w:eastAsia="zh-CN"/>
        </w:rPr>
        <w:lastRenderedPageBreak/>
        <w:drawing>
          <wp:inline distT="0" distB="0" distL="0" distR="0" wp14:anchorId="701A3377" wp14:editId="3835407C">
            <wp:extent cx="4907705" cy="433615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42151.tmp"/>
                    <pic:cNvPicPr/>
                  </pic:nvPicPr>
                  <pic:blipFill>
                    <a:blip r:embed="rId8">
                      <a:extLst>
                        <a:ext uri="{28A0092B-C50C-407E-A947-70E740481C1C}">
                          <a14:useLocalDpi xmlns:a14="http://schemas.microsoft.com/office/drawing/2010/main" val="0"/>
                        </a:ext>
                      </a:extLst>
                    </a:blip>
                    <a:stretch>
                      <a:fillRect/>
                    </a:stretch>
                  </pic:blipFill>
                  <pic:spPr>
                    <a:xfrm>
                      <a:off x="0" y="0"/>
                      <a:ext cx="4907705" cy="4336156"/>
                    </a:xfrm>
                    <a:prstGeom prst="rect">
                      <a:avLst/>
                    </a:prstGeom>
                  </pic:spPr>
                </pic:pic>
              </a:graphicData>
            </a:graphic>
          </wp:inline>
        </w:drawing>
      </w:r>
    </w:p>
    <w:p w14:paraId="5ED9D1FE" w14:textId="62F6CEA4" w:rsidR="00993F36" w:rsidRPr="00345FF9" w:rsidRDefault="00993F36" w:rsidP="00345FF9">
      <w:pPr>
        <w:spacing w:line="360" w:lineRule="auto"/>
        <w:jc w:val="both"/>
        <w:rPr>
          <w:rFonts w:ascii="Book Antiqua" w:hAnsi="Book Antiqua"/>
          <w:lang w:eastAsia="zh-CN"/>
        </w:rPr>
      </w:pPr>
      <w:r w:rsidRPr="00345FF9">
        <w:rPr>
          <w:rFonts w:ascii="Book Antiqua" w:hAnsi="Book Antiqua"/>
          <w:b/>
          <w:lang w:eastAsia="zh-CN"/>
        </w:rPr>
        <w:t xml:space="preserve">Figure 2 </w:t>
      </w:r>
      <w:r w:rsidR="00DE0382" w:rsidRPr="00345FF9">
        <w:rPr>
          <w:rFonts w:ascii="Book Antiqua" w:hAnsi="Book Antiqua"/>
          <w:b/>
          <w:lang w:eastAsia="zh-CN"/>
        </w:rPr>
        <w:t xml:space="preserve">RNAscope </w:t>
      </w:r>
      <w:r w:rsidR="00DE0382" w:rsidRPr="00DE3AE7">
        <w:rPr>
          <w:rFonts w:ascii="Book Antiqua" w:hAnsi="Book Antiqua"/>
          <w:b/>
          <w:i/>
          <w:iCs/>
          <w:lang w:eastAsia="zh-CN"/>
        </w:rPr>
        <w:t>in situ</w:t>
      </w:r>
      <w:r w:rsidR="00DE0382" w:rsidRPr="00345FF9">
        <w:rPr>
          <w:rFonts w:ascii="Book Antiqua" w:hAnsi="Book Antiqua"/>
          <w:b/>
          <w:lang w:eastAsia="zh-CN"/>
        </w:rPr>
        <w:t xml:space="preserve"> hybridization</w:t>
      </w:r>
      <w:r w:rsidRPr="00345FF9">
        <w:rPr>
          <w:rFonts w:ascii="Book Antiqua" w:hAnsi="Book Antiqua"/>
          <w:b/>
          <w:lang w:eastAsia="zh-CN"/>
        </w:rPr>
        <w:t xml:space="preserve"> tests for the presence of </w:t>
      </w:r>
      <w:r w:rsidR="00DE0382" w:rsidRPr="00345FF9">
        <w:rPr>
          <w:rFonts w:ascii="Book Antiqua" w:hAnsi="Book Antiqua"/>
          <w:b/>
          <w:lang w:eastAsia="zh-CN"/>
        </w:rPr>
        <w:t>cytomegalovirus</w:t>
      </w:r>
      <w:r w:rsidRPr="00345FF9">
        <w:rPr>
          <w:rFonts w:ascii="Book Antiqua" w:hAnsi="Book Antiqua"/>
          <w:b/>
          <w:lang w:eastAsia="zh-CN"/>
        </w:rPr>
        <w:t xml:space="preserve"> in paraffin-embedded liver tissue samples. </w:t>
      </w:r>
      <w:r w:rsidR="00DE0382" w:rsidRPr="00345FF9">
        <w:rPr>
          <w:rFonts w:ascii="Book Antiqua" w:hAnsi="Book Antiqua"/>
          <w:lang w:eastAsia="zh-CN"/>
        </w:rPr>
        <w:t>A</w:t>
      </w:r>
      <w:r w:rsidRPr="00345FF9">
        <w:rPr>
          <w:rFonts w:ascii="Book Antiqua" w:hAnsi="Book Antiqua"/>
          <w:lang w:eastAsia="zh-CN"/>
        </w:rPr>
        <w:t xml:space="preserve">: Positive control; </w:t>
      </w:r>
      <w:r w:rsidR="00DE0382" w:rsidRPr="00345FF9">
        <w:rPr>
          <w:rFonts w:ascii="Book Antiqua" w:hAnsi="Book Antiqua"/>
          <w:lang w:eastAsia="zh-CN"/>
        </w:rPr>
        <w:t>B</w:t>
      </w:r>
      <w:r w:rsidRPr="00345FF9">
        <w:rPr>
          <w:rFonts w:ascii="Book Antiqua" w:hAnsi="Book Antiqua"/>
          <w:lang w:eastAsia="zh-CN"/>
        </w:rPr>
        <w:t>-</w:t>
      </w:r>
      <w:r w:rsidR="00DE0382" w:rsidRPr="00345FF9">
        <w:rPr>
          <w:rFonts w:ascii="Book Antiqua" w:hAnsi="Book Antiqua"/>
          <w:lang w:eastAsia="zh-CN"/>
        </w:rPr>
        <w:t>D</w:t>
      </w:r>
      <w:r w:rsidRPr="00345FF9">
        <w:rPr>
          <w:rFonts w:ascii="Book Antiqua" w:hAnsi="Book Antiqua"/>
          <w:lang w:eastAsia="zh-CN"/>
        </w:rPr>
        <w:t xml:space="preserve">: Patient 3, Patient 6, Patient 10; </w:t>
      </w:r>
      <w:r w:rsidR="00DE0382" w:rsidRPr="00345FF9">
        <w:rPr>
          <w:rFonts w:ascii="Book Antiqua" w:hAnsi="Book Antiqua"/>
          <w:lang w:eastAsia="zh-CN"/>
        </w:rPr>
        <w:t>E and F</w:t>
      </w:r>
      <w:r w:rsidRPr="00345FF9">
        <w:rPr>
          <w:rFonts w:ascii="Book Antiqua" w:hAnsi="Book Antiqua"/>
          <w:lang w:eastAsia="zh-CN"/>
        </w:rPr>
        <w:t>: Patient 13</w:t>
      </w:r>
      <w:r w:rsidR="00DE0382" w:rsidRPr="00345FF9">
        <w:rPr>
          <w:rFonts w:ascii="Book Antiqua" w:hAnsi="Book Antiqua"/>
          <w:lang w:eastAsia="zh-CN"/>
        </w:rPr>
        <w:t>.</w:t>
      </w:r>
      <w:r w:rsidRPr="00345FF9">
        <w:rPr>
          <w:rFonts w:ascii="Book Antiqua" w:hAnsi="Book Antiqua"/>
          <w:lang w:eastAsia="zh-CN"/>
        </w:rPr>
        <w:t xml:space="preserve"> We used </w:t>
      </w:r>
      <w:r w:rsidR="00DE0382" w:rsidRPr="00345FF9">
        <w:rPr>
          <w:rFonts w:ascii="Book Antiqua" w:hAnsi="Book Antiqua"/>
          <w:lang w:eastAsia="zh-CN"/>
        </w:rPr>
        <w:t xml:space="preserve">RNAscope </w:t>
      </w:r>
      <w:r w:rsidR="00DE0382" w:rsidRPr="00DE3AE7">
        <w:rPr>
          <w:rFonts w:ascii="Book Antiqua" w:hAnsi="Book Antiqua"/>
          <w:i/>
          <w:iCs/>
          <w:lang w:eastAsia="zh-CN"/>
        </w:rPr>
        <w:t>in situ</w:t>
      </w:r>
      <w:r w:rsidR="00DE0382" w:rsidRPr="00345FF9">
        <w:rPr>
          <w:rFonts w:ascii="Book Antiqua" w:hAnsi="Book Antiqua"/>
          <w:lang w:eastAsia="zh-CN"/>
        </w:rPr>
        <w:t xml:space="preserve"> hybridization</w:t>
      </w:r>
      <w:r w:rsidRPr="00345FF9">
        <w:rPr>
          <w:rFonts w:ascii="Book Antiqua" w:hAnsi="Book Antiqua"/>
          <w:lang w:eastAsia="zh-CN"/>
        </w:rPr>
        <w:t xml:space="preserve"> to test for the presence of </w:t>
      </w:r>
      <w:r w:rsidR="00DE0382" w:rsidRPr="00345FF9">
        <w:rPr>
          <w:rFonts w:ascii="Book Antiqua" w:hAnsi="Book Antiqua"/>
          <w:lang w:eastAsia="zh-CN"/>
        </w:rPr>
        <w:t xml:space="preserve">cytomegalovirus </w:t>
      </w:r>
      <w:r w:rsidRPr="00345FF9">
        <w:rPr>
          <w:rFonts w:ascii="Book Antiqua" w:hAnsi="Book Antiqua"/>
          <w:lang w:eastAsia="zh-CN"/>
        </w:rPr>
        <w:t xml:space="preserve">in paraffin-embedded liver sections from 8 patients who tested positive for biliary </w:t>
      </w:r>
      <w:r w:rsidR="00D31671" w:rsidRPr="00345FF9">
        <w:rPr>
          <w:rFonts w:ascii="Book Antiqua" w:hAnsi="Book Antiqua"/>
          <w:lang w:eastAsia="zh-CN"/>
        </w:rPr>
        <w:t>cytomegalovirus</w:t>
      </w:r>
      <w:r w:rsidRPr="00345FF9">
        <w:rPr>
          <w:rFonts w:ascii="Book Antiqua" w:hAnsi="Book Antiqua"/>
          <w:lang w:eastAsia="zh-CN"/>
        </w:rPr>
        <w:t>-DNA. Four patients tested positive using RNAscope technology</w:t>
      </w:r>
      <w:r w:rsidR="00DE0382" w:rsidRPr="00345FF9">
        <w:rPr>
          <w:rFonts w:ascii="Book Antiqua" w:hAnsi="Book Antiqua"/>
          <w:lang w:eastAsia="zh-CN"/>
        </w:rPr>
        <w:t>.</w:t>
      </w:r>
    </w:p>
    <w:p w14:paraId="6559ECB1" w14:textId="77777777" w:rsidR="00DE0382" w:rsidRPr="00345FF9" w:rsidRDefault="00DE0382" w:rsidP="00345FF9">
      <w:pPr>
        <w:spacing w:line="360" w:lineRule="auto"/>
        <w:jc w:val="both"/>
        <w:rPr>
          <w:rFonts w:ascii="Book Antiqua" w:hAnsi="Book Antiqua"/>
          <w:lang w:eastAsia="zh-CN"/>
        </w:rPr>
      </w:pPr>
      <w:r w:rsidRPr="00345FF9">
        <w:rPr>
          <w:rFonts w:ascii="Book Antiqua" w:hAnsi="Book Antiqua"/>
        </w:rPr>
        <w:br w:type="page"/>
      </w:r>
      <w:r w:rsidRPr="00345FF9">
        <w:rPr>
          <w:rFonts w:ascii="Book Antiqua" w:hAnsi="Book Antiqua"/>
          <w:noProof/>
          <w:lang w:eastAsia="zh-CN"/>
        </w:rPr>
        <w:lastRenderedPageBreak/>
        <w:drawing>
          <wp:inline distT="0" distB="0" distL="0" distR="0" wp14:anchorId="6DF7B062" wp14:editId="5236898D">
            <wp:extent cx="5274310" cy="33204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4D19D.tmp"/>
                    <pic:cNvPicPr/>
                  </pic:nvPicPr>
                  <pic:blipFill>
                    <a:blip r:embed="rId9">
                      <a:extLst>
                        <a:ext uri="{28A0092B-C50C-407E-A947-70E740481C1C}">
                          <a14:useLocalDpi xmlns:a14="http://schemas.microsoft.com/office/drawing/2010/main" val="0"/>
                        </a:ext>
                      </a:extLst>
                    </a:blip>
                    <a:stretch>
                      <a:fillRect/>
                    </a:stretch>
                  </pic:blipFill>
                  <pic:spPr>
                    <a:xfrm>
                      <a:off x="0" y="0"/>
                      <a:ext cx="5274310" cy="3320415"/>
                    </a:xfrm>
                    <a:prstGeom prst="rect">
                      <a:avLst/>
                    </a:prstGeom>
                  </pic:spPr>
                </pic:pic>
              </a:graphicData>
            </a:graphic>
          </wp:inline>
        </w:drawing>
      </w:r>
    </w:p>
    <w:p w14:paraId="45DA1FF6" w14:textId="28F7A398" w:rsidR="00DE0382" w:rsidRPr="00345FF9" w:rsidRDefault="00DE0382" w:rsidP="00345FF9">
      <w:pPr>
        <w:spacing w:line="360" w:lineRule="auto"/>
        <w:jc w:val="both"/>
        <w:rPr>
          <w:rFonts w:ascii="Book Antiqua" w:hAnsi="Book Antiqua"/>
          <w:lang w:eastAsia="zh-CN"/>
        </w:rPr>
      </w:pPr>
      <w:r w:rsidRPr="00345FF9">
        <w:rPr>
          <w:rFonts w:ascii="Book Antiqua" w:hAnsi="Book Antiqua"/>
          <w:b/>
          <w:lang w:eastAsia="zh-CN"/>
        </w:rPr>
        <w:t>Figure 3 Comparison of biliary complications and bile cytomegalovirus-DNA.</w:t>
      </w:r>
      <w:r w:rsidRPr="00883A1F">
        <w:rPr>
          <w:rFonts w:ascii="Book Antiqua" w:hAnsi="Book Antiqua"/>
          <w:b/>
          <w:lang w:eastAsia="zh-CN"/>
        </w:rPr>
        <w:t xml:space="preserve"> </w:t>
      </w:r>
      <w:r w:rsidRPr="00345FF9">
        <w:rPr>
          <w:rFonts w:ascii="Book Antiqua" w:hAnsi="Book Antiqua"/>
          <w:lang w:eastAsia="zh-CN"/>
        </w:rPr>
        <w:t>In 21 patients with anastomotic stricture, 66.7% (14/21) of patients had positive bile cytomegalovirus (CMV)-DNA. In 26 patients with other biliary complications, 30.8% (8/26) of patients had positive bile CMV-DNA. These results showed that biliary anastomotic stricture was more relevant to biliary CMV infection in this study.</w:t>
      </w:r>
    </w:p>
    <w:p w14:paraId="5C08FC27" w14:textId="77777777" w:rsidR="00DE0382" w:rsidRPr="00345FF9" w:rsidRDefault="00DE0382" w:rsidP="00345FF9">
      <w:pPr>
        <w:spacing w:line="360" w:lineRule="auto"/>
        <w:jc w:val="both"/>
        <w:rPr>
          <w:rFonts w:ascii="Book Antiqua" w:hAnsi="Book Antiqua"/>
          <w:lang w:eastAsia="zh-CN"/>
        </w:rPr>
      </w:pPr>
      <w:r w:rsidRPr="00345FF9">
        <w:rPr>
          <w:rFonts w:ascii="Book Antiqua" w:hAnsi="Book Antiqua"/>
        </w:rPr>
        <w:br w:type="page"/>
      </w:r>
      <w:r w:rsidRPr="00345FF9">
        <w:rPr>
          <w:rFonts w:ascii="Book Antiqua" w:hAnsi="Book Antiqua"/>
          <w:noProof/>
          <w:lang w:eastAsia="zh-CN"/>
        </w:rPr>
        <w:lastRenderedPageBreak/>
        <w:drawing>
          <wp:inline distT="0" distB="0" distL="0" distR="0" wp14:anchorId="1147BA12" wp14:editId="07BA01D6">
            <wp:extent cx="5274310" cy="25730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4801B.tmp"/>
                    <pic:cNvPicPr/>
                  </pic:nvPicPr>
                  <pic:blipFill>
                    <a:blip r:embed="rId10">
                      <a:extLst>
                        <a:ext uri="{28A0092B-C50C-407E-A947-70E740481C1C}">
                          <a14:useLocalDpi xmlns:a14="http://schemas.microsoft.com/office/drawing/2010/main" val="0"/>
                        </a:ext>
                      </a:extLst>
                    </a:blip>
                    <a:stretch>
                      <a:fillRect/>
                    </a:stretch>
                  </pic:blipFill>
                  <pic:spPr>
                    <a:xfrm>
                      <a:off x="0" y="0"/>
                      <a:ext cx="5274310" cy="2573020"/>
                    </a:xfrm>
                    <a:prstGeom prst="rect">
                      <a:avLst/>
                    </a:prstGeom>
                  </pic:spPr>
                </pic:pic>
              </a:graphicData>
            </a:graphic>
          </wp:inline>
        </w:drawing>
      </w:r>
    </w:p>
    <w:p w14:paraId="5FBE5190" w14:textId="58F4E86B" w:rsidR="00DE0382" w:rsidRPr="00345FF9" w:rsidRDefault="00DE0382" w:rsidP="00345FF9">
      <w:pPr>
        <w:spacing w:line="360" w:lineRule="auto"/>
        <w:jc w:val="both"/>
        <w:rPr>
          <w:rFonts w:ascii="Book Antiqua" w:hAnsi="Book Antiqua"/>
          <w:lang w:eastAsia="zh-CN"/>
        </w:rPr>
      </w:pPr>
      <w:r w:rsidRPr="00345FF9">
        <w:rPr>
          <w:rFonts w:ascii="Book Antiqua" w:hAnsi="Book Antiqua"/>
          <w:b/>
          <w:lang w:eastAsia="zh-CN"/>
        </w:rPr>
        <w:t>Figure 4 Cumulative survival rate in patients after liver transplantation.</w:t>
      </w:r>
      <w:r w:rsidRPr="00883A1F">
        <w:rPr>
          <w:rFonts w:ascii="Book Antiqua" w:hAnsi="Book Antiqua"/>
          <w:b/>
          <w:lang w:eastAsia="zh-CN"/>
        </w:rPr>
        <w:t xml:space="preserve"> </w:t>
      </w:r>
      <w:r w:rsidRPr="00345FF9">
        <w:rPr>
          <w:rFonts w:ascii="Book Antiqua" w:hAnsi="Book Antiqua"/>
          <w:lang w:eastAsia="zh-CN"/>
        </w:rPr>
        <w:t>In patients with negative cytomegalovirus (CMV)-DNA bile, 1-year cumulative survival rate was 96.0%, 3-year cumulative survival rate was 91.6%, and 5-year cumulative survival rate was 86.2%. In patients with CMV-DNA positive bile, 1-year cumulative survival rate was 90.9%</w:t>
      </w:r>
      <w:r w:rsidR="00D31671">
        <w:rPr>
          <w:rFonts w:ascii="Book Antiqua" w:hAnsi="Book Antiqua"/>
          <w:lang w:eastAsia="zh-CN"/>
        </w:rPr>
        <w:t>, and</w:t>
      </w:r>
      <w:r w:rsidRPr="00345FF9">
        <w:rPr>
          <w:rFonts w:ascii="Book Antiqua" w:hAnsi="Book Antiqua"/>
          <w:lang w:eastAsia="zh-CN"/>
        </w:rPr>
        <w:t xml:space="preserve"> the cumulative 3- and 5-year survival rates were 75.7%. Occult CMV infection is a risk factor for chronic graft failure and mortality after </w:t>
      </w:r>
      <w:r w:rsidR="0016591F" w:rsidRPr="00345FF9">
        <w:rPr>
          <w:rFonts w:ascii="Book Antiqua" w:hAnsi="Book Antiqua"/>
          <w:lang w:eastAsia="zh-CN"/>
        </w:rPr>
        <w:t>liver transplant</w:t>
      </w:r>
      <w:r w:rsidRPr="00345FF9">
        <w:rPr>
          <w:rFonts w:ascii="Book Antiqua" w:hAnsi="Book Antiqua"/>
          <w:lang w:eastAsia="zh-CN"/>
        </w:rPr>
        <w:t>.</w:t>
      </w:r>
    </w:p>
    <w:p w14:paraId="234BE2A5" w14:textId="77777777" w:rsidR="00DF6EF8" w:rsidRPr="00345FF9" w:rsidRDefault="00DF6EF8" w:rsidP="00345FF9">
      <w:pPr>
        <w:spacing w:line="360" w:lineRule="auto"/>
        <w:jc w:val="both"/>
        <w:rPr>
          <w:rFonts w:ascii="Book Antiqua" w:eastAsia="宋体" w:hAnsi="Book Antiqua"/>
          <w:b/>
          <w:kern w:val="2"/>
          <w:lang w:eastAsia="zh-CN"/>
        </w:rPr>
      </w:pPr>
      <w:r w:rsidRPr="00345FF9">
        <w:rPr>
          <w:rFonts w:ascii="Book Antiqua" w:hAnsi="Book Antiqua"/>
        </w:rPr>
        <w:br w:type="page"/>
      </w:r>
      <w:r w:rsidRPr="00345FF9">
        <w:rPr>
          <w:rFonts w:ascii="Book Antiqua" w:eastAsia="宋体" w:hAnsi="Book Antiqua"/>
          <w:b/>
          <w:kern w:val="2"/>
          <w:lang w:eastAsia="zh-CN"/>
        </w:rPr>
        <w:lastRenderedPageBreak/>
        <w:t>Table 1</w:t>
      </w:r>
      <w:bookmarkStart w:id="0" w:name="OLE_LINK1"/>
      <w:bookmarkStart w:id="1" w:name="OLE_LINK2"/>
      <w:r w:rsidR="00DE0382" w:rsidRPr="00345FF9">
        <w:rPr>
          <w:rFonts w:ascii="Book Antiqua" w:eastAsia="宋体" w:hAnsi="Book Antiqua"/>
          <w:b/>
          <w:kern w:val="2"/>
          <w:lang w:eastAsia="zh-CN"/>
        </w:rPr>
        <w:t xml:space="preserve"> </w:t>
      </w:r>
      <w:r w:rsidRPr="00345FF9">
        <w:rPr>
          <w:rFonts w:ascii="Book Antiqua" w:eastAsia="宋体" w:hAnsi="Book Antiqua"/>
          <w:b/>
          <w:kern w:val="2"/>
          <w:lang w:eastAsia="zh-CN"/>
        </w:rPr>
        <w:t>Demographics and clinical characteristics</w:t>
      </w:r>
      <w:bookmarkEnd w:id="0"/>
      <w:bookmarkEnd w:id="1"/>
      <w:r w:rsidRPr="00345FF9">
        <w:rPr>
          <w:rFonts w:ascii="Book Antiqua" w:eastAsia="宋体" w:hAnsi="Book Antiqua"/>
          <w:b/>
          <w:kern w:val="2"/>
          <w:lang w:eastAsia="zh-CN"/>
        </w:rPr>
        <w:t xml:space="preserve"> comparisons by biliary complications</w:t>
      </w:r>
    </w:p>
    <w:tbl>
      <w:tblPr>
        <w:tblW w:w="5000" w:type="pct"/>
        <w:tblLook w:val="04A0" w:firstRow="1" w:lastRow="0" w:firstColumn="1" w:lastColumn="0" w:noHBand="0" w:noVBand="1"/>
      </w:tblPr>
      <w:tblGrid>
        <w:gridCol w:w="2803"/>
        <w:gridCol w:w="2692"/>
        <w:gridCol w:w="2836"/>
        <w:gridCol w:w="911"/>
      </w:tblGrid>
      <w:tr w:rsidR="0016591F" w:rsidRPr="0016591F" w14:paraId="075E4131" w14:textId="77777777" w:rsidTr="00882B46">
        <w:trPr>
          <w:trHeight w:val="673"/>
        </w:trPr>
        <w:tc>
          <w:tcPr>
            <w:tcW w:w="1516" w:type="pct"/>
            <w:tcBorders>
              <w:top w:val="single" w:sz="4" w:space="0" w:color="auto"/>
              <w:left w:val="nil"/>
              <w:bottom w:val="single" w:sz="4" w:space="0" w:color="auto"/>
              <w:right w:val="nil"/>
            </w:tcBorders>
            <w:shd w:val="clear" w:color="auto" w:fill="auto"/>
            <w:hideMark/>
          </w:tcPr>
          <w:p w14:paraId="4B711AD6" w14:textId="722FE468" w:rsidR="0016591F" w:rsidRPr="0016591F" w:rsidRDefault="0016591F" w:rsidP="00345FF9">
            <w:pPr>
              <w:spacing w:line="360" w:lineRule="auto"/>
              <w:jc w:val="both"/>
              <w:rPr>
                <w:rFonts w:ascii="Book Antiqua" w:eastAsia="宋体" w:hAnsi="Book Antiqua" w:cs="宋体"/>
                <w:b/>
                <w:bCs/>
                <w:color w:val="000000"/>
                <w:lang w:eastAsia="zh-CN"/>
              </w:rPr>
            </w:pPr>
            <w:bookmarkStart w:id="2" w:name="_Hlk70694061"/>
          </w:p>
        </w:tc>
        <w:tc>
          <w:tcPr>
            <w:tcW w:w="1456" w:type="pct"/>
            <w:tcBorders>
              <w:top w:val="single" w:sz="4" w:space="0" w:color="auto"/>
              <w:left w:val="nil"/>
              <w:bottom w:val="single" w:sz="4" w:space="0" w:color="auto"/>
              <w:right w:val="nil"/>
            </w:tcBorders>
            <w:shd w:val="clear" w:color="auto" w:fill="auto"/>
            <w:hideMark/>
          </w:tcPr>
          <w:p w14:paraId="4D1F4F6B" w14:textId="77777777" w:rsidR="0016591F" w:rsidRPr="0016591F" w:rsidRDefault="0016591F" w:rsidP="00345FF9">
            <w:pPr>
              <w:spacing w:line="360" w:lineRule="auto"/>
              <w:jc w:val="both"/>
              <w:rPr>
                <w:rFonts w:ascii="Book Antiqua" w:eastAsia="宋体" w:hAnsi="Book Antiqua" w:cs="宋体"/>
                <w:b/>
                <w:bCs/>
                <w:color w:val="000000"/>
                <w:lang w:eastAsia="zh-CN"/>
              </w:rPr>
            </w:pPr>
            <w:r w:rsidRPr="0016591F">
              <w:rPr>
                <w:rFonts w:ascii="Book Antiqua" w:eastAsia="宋体" w:hAnsi="Book Antiqua" w:cs="宋体"/>
                <w:b/>
                <w:bCs/>
                <w:color w:val="000000"/>
                <w:lang w:eastAsia="zh-CN"/>
              </w:rPr>
              <w:t>Patients with biliary complications (</w:t>
            </w:r>
            <w:r w:rsidRPr="00345FF9">
              <w:rPr>
                <w:rFonts w:ascii="Book Antiqua" w:eastAsia="宋体" w:hAnsi="Book Antiqua" w:cs="宋体"/>
                <w:b/>
                <w:bCs/>
                <w:i/>
                <w:iCs/>
                <w:color w:val="000000"/>
                <w:lang w:eastAsia="zh-CN"/>
              </w:rPr>
              <w:t>n</w:t>
            </w:r>
            <w:r w:rsidRPr="00883A1F">
              <w:rPr>
                <w:rFonts w:ascii="Book Antiqua" w:eastAsia="宋体" w:hAnsi="Book Antiqua" w:cs="宋体"/>
                <w:b/>
                <w:bCs/>
                <w:color w:val="000000"/>
                <w:lang w:eastAsia="zh-CN"/>
              </w:rPr>
              <w:t xml:space="preserve"> </w:t>
            </w:r>
            <w:r w:rsidRPr="00345FF9">
              <w:rPr>
                <w:rFonts w:ascii="Book Antiqua" w:eastAsia="宋体" w:hAnsi="Book Antiqua" w:cs="宋体"/>
                <w:b/>
                <w:bCs/>
                <w:color w:val="000000"/>
                <w:lang w:eastAsia="zh-CN"/>
              </w:rPr>
              <w:t>= 47)</w:t>
            </w:r>
          </w:p>
        </w:tc>
        <w:tc>
          <w:tcPr>
            <w:tcW w:w="1534" w:type="pct"/>
            <w:tcBorders>
              <w:top w:val="single" w:sz="4" w:space="0" w:color="auto"/>
              <w:left w:val="nil"/>
              <w:bottom w:val="single" w:sz="4" w:space="0" w:color="auto"/>
              <w:right w:val="nil"/>
            </w:tcBorders>
            <w:shd w:val="clear" w:color="auto" w:fill="auto"/>
            <w:hideMark/>
          </w:tcPr>
          <w:p w14:paraId="4536A73E" w14:textId="77777777" w:rsidR="0016591F" w:rsidRPr="0016591F" w:rsidRDefault="0016591F" w:rsidP="00345FF9">
            <w:pPr>
              <w:spacing w:line="360" w:lineRule="auto"/>
              <w:jc w:val="both"/>
              <w:rPr>
                <w:rFonts w:ascii="Book Antiqua" w:eastAsia="宋体" w:hAnsi="Book Antiqua" w:cs="宋体"/>
                <w:b/>
                <w:bCs/>
                <w:color w:val="000000"/>
                <w:lang w:eastAsia="zh-CN"/>
              </w:rPr>
            </w:pPr>
            <w:r w:rsidRPr="0016591F">
              <w:rPr>
                <w:rFonts w:ascii="Book Antiqua" w:eastAsia="宋体" w:hAnsi="Book Antiqua" w:cs="宋体"/>
                <w:b/>
                <w:bCs/>
                <w:color w:val="000000"/>
                <w:lang w:eastAsia="zh-CN"/>
              </w:rPr>
              <w:t>Patients without biliary complications (</w:t>
            </w:r>
            <w:r w:rsidRPr="00345FF9">
              <w:rPr>
                <w:rFonts w:ascii="Book Antiqua" w:eastAsia="宋体" w:hAnsi="Book Antiqua" w:cs="宋体"/>
                <w:b/>
                <w:bCs/>
                <w:i/>
                <w:iCs/>
                <w:color w:val="000000"/>
                <w:lang w:eastAsia="zh-CN"/>
              </w:rPr>
              <w:t>n</w:t>
            </w:r>
            <w:r w:rsidRPr="00883A1F">
              <w:rPr>
                <w:rFonts w:ascii="Book Antiqua" w:eastAsia="宋体" w:hAnsi="Book Antiqua" w:cs="宋体"/>
                <w:b/>
                <w:bCs/>
                <w:iCs/>
                <w:color w:val="000000"/>
                <w:lang w:eastAsia="zh-CN"/>
              </w:rPr>
              <w:t xml:space="preserve"> </w:t>
            </w:r>
            <w:r w:rsidRPr="00345FF9">
              <w:rPr>
                <w:rFonts w:ascii="Book Antiqua" w:eastAsia="宋体" w:hAnsi="Book Antiqua" w:cs="宋体"/>
                <w:b/>
                <w:bCs/>
                <w:color w:val="000000"/>
                <w:lang w:eastAsia="zh-CN"/>
              </w:rPr>
              <w:t>= 10)</w:t>
            </w:r>
          </w:p>
        </w:tc>
        <w:tc>
          <w:tcPr>
            <w:tcW w:w="493" w:type="pct"/>
            <w:tcBorders>
              <w:top w:val="single" w:sz="4" w:space="0" w:color="auto"/>
              <w:left w:val="nil"/>
              <w:bottom w:val="single" w:sz="4" w:space="0" w:color="auto"/>
              <w:right w:val="nil"/>
            </w:tcBorders>
            <w:shd w:val="clear" w:color="auto" w:fill="auto"/>
            <w:hideMark/>
          </w:tcPr>
          <w:p w14:paraId="5CBADA86" w14:textId="77777777" w:rsidR="0016591F" w:rsidRPr="0016591F" w:rsidRDefault="0016591F" w:rsidP="00345FF9">
            <w:pPr>
              <w:spacing w:line="360" w:lineRule="auto"/>
              <w:jc w:val="both"/>
              <w:rPr>
                <w:rFonts w:ascii="Book Antiqua" w:eastAsia="宋体" w:hAnsi="Book Antiqua" w:cs="宋体"/>
                <w:b/>
                <w:bCs/>
                <w:i/>
                <w:iCs/>
                <w:color w:val="000000"/>
                <w:lang w:eastAsia="zh-CN"/>
              </w:rPr>
            </w:pPr>
            <w:r w:rsidRPr="0016591F">
              <w:rPr>
                <w:rFonts w:ascii="Book Antiqua" w:eastAsia="宋体" w:hAnsi="Book Antiqua" w:cs="宋体"/>
                <w:b/>
                <w:bCs/>
                <w:i/>
                <w:iCs/>
                <w:color w:val="000000"/>
                <w:lang w:eastAsia="zh-CN"/>
              </w:rPr>
              <w:t xml:space="preserve">P </w:t>
            </w:r>
            <w:r w:rsidRPr="00345FF9">
              <w:rPr>
                <w:rFonts w:ascii="Book Antiqua" w:eastAsia="宋体" w:hAnsi="Book Antiqua" w:cs="宋体"/>
                <w:b/>
                <w:bCs/>
                <w:color w:val="000000"/>
                <w:lang w:eastAsia="zh-CN"/>
              </w:rPr>
              <w:t>value</w:t>
            </w:r>
          </w:p>
        </w:tc>
      </w:tr>
      <w:tr w:rsidR="0016591F" w:rsidRPr="0016591F" w14:paraId="7CF1AF57" w14:textId="77777777" w:rsidTr="00882B46">
        <w:trPr>
          <w:trHeight w:val="203"/>
        </w:trPr>
        <w:tc>
          <w:tcPr>
            <w:tcW w:w="1516" w:type="pct"/>
            <w:tcBorders>
              <w:top w:val="single" w:sz="4" w:space="0" w:color="auto"/>
              <w:left w:val="nil"/>
              <w:bottom w:val="nil"/>
              <w:right w:val="nil"/>
            </w:tcBorders>
            <w:shd w:val="clear" w:color="auto" w:fill="auto"/>
            <w:hideMark/>
          </w:tcPr>
          <w:p w14:paraId="45F7A79A" w14:textId="73A75249"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Age (y</w:t>
            </w:r>
            <w:r w:rsidR="00345FF9" w:rsidRPr="00345FF9">
              <w:rPr>
                <w:rFonts w:ascii="Book Antiqua" w:eastAsia="宋体" w:hAnsi="Book Antiqua" w:cs="宋体"/>
                <w:color w:val="000000"/>
                <w:lang w:eastAsia="zh-CN"/>
              </w:rPr>
              <w:t>r</w:t>
            </w:r>
            <w:r w:rsidRPr="0016591F">
              <w:rPr>
                <w:rFonts w:ascii="Book Antiqua" w:eastAsia="宋体" w:hAnsi="Book Antiqua" w:cs="宋体"/>
                <w:color w:val="000000"/>
                <w:lang w:eastAsia="zh-CN"/>
              </w:rPr>
              <w:t>)</w:t>
            </w:r>
          </w:p>
        </w:tc>
        <w:tc>
          <w:tcPr>
            <w:tcW w:w="1456" w:type="pct"/>
            <w:tcBorders>
              <w:top w:val="single" w:sz="4" w:space="0" w:color="auto"/>
              <w:left w:val="nil"/>
              <w:bottom w:val="nil"/>
              <w:right w:val="nil"/>
            </w:tcBorders>
            <w:shd w:val="clear" w:color="auto" w:fill="auto"/>
            <w:hideMark/>
          </w:tcPr>
          <w:p w14:paraId="48E59EA1"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33.0 (3.3-51.8)</w:t>
            </w:r>
          </w:p>
        </w:tc>
        <w:tc>
          <w:tcPr>
            <w:tcW w:w="1534" w:type="pct"/>
            <w:tcBorders>
              <w:top w:val="single" w:sz="4" w:space="0" w:color="auto"/>
              <w:left w:val="nil"/>
              <w:bottom w:val="nil"/>
              <w:right w:val="nil"/>
            </w:tcBorders>
            <w:shd w:val="clear" w:color="auto" w:fill="auto"/>
            <w:hideMark/>
          </w:tcPr>
          <w:p w14:paraId="2C035E9B"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51.6 (40.6-54.5)</w:t>
            </w:r>
          </w:p>
        </w:tc>
        <w:tc>
          <w:tcPr>
            <w:tcW w:w="493" w:type="pct"/>
            <w:tcBorders>
              <w:top w:val="single" w:sz="4" w:space="0" w:color="auto"/>
              <w:left w:val="nil"/>
              <w:right w:val="nil"/>
            </w:tcBorders>
            <w:shd w:val="clear" w:color="auto" w:fill="auto"/>
            <w:hideMark/>
          </w:tcPr>
          <w:p w14:paraId="18512B2A"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0.021</w:t>
            </w:r>
          </w:p>
        </w:tc>
      </w:tr>
      <w:tr w:rsidR="0016591F" w:rsidRPr="0016591F" w14:paraId="63D4C744" w14:textId="77777777" w:rsidTr="00883A1F">
        <w:trPr>
          <w:trHeight w:val="187"/>
        </w:trPr>
        <w:tc>
          <w:tcPr>
            <w:tcW w:w="1516" w:type="pct"/>
            <w:tcBorders>
              <w:top w:val="nil"/>
              <w:left w:val="nil"/>
              <w:bottom w:val="nil"/>
              <w:right w:val="nil"/>
            </w:tcBorders>
            <w:shd w:val="clear" w:color="auto" w:fill="auto"/>
            <w:hideMark/>
          </w:tcPr>
          <w:p w14:paraId="5EE08893" w14:textId="0039ACDD"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Sex (</w:t>
            </w:r>
            <w:r w:rsidR="00345FF9" w:rsidRPr="00345FF9">
              <w:rPr>
                <w:rFonts w:ascii="Book Antiqua" w:eastAsia="宋体" w:hAnsi="Book Antiqua" w:cs="宋体"/>
                <w:color w:val="000000"/>
                <w:lang w:eastAsia="zh-CN"/>
              </w:rPr>
              <w:t>M/</w:t>
            </w:r>
            <w:r w:rsidRPr="00345FF9">
              <w:rPr>
                <w:rFonts w:ascii="Book Antiqua" w:eastAsia="宋体" w:hAnsi="Book Antiqua" w:cs="宋体"/>
                <w:color w:val="000000"/>
                <w:lang w:eastAsia="zh-CN"/>
              </w:rPr>
              <w:t>F)</w:t>
            </w:r>
          </w:p>
        </w:tc>
        <w:tc>
          <w:tcPr>
            <w:tcW w:w="1456" w:type="pct"/>
            <w:tcBorders>
              <w:top w:val="nil"/>
              <w:left w:val="nil"/>
              <w:bottom w:val="nil"/>
              <w:right w:val="nil"/>
            </w:tcBorders>
            <w:shd w:val="clear" w:color="auto" w:fill="auto"/>
            <w:hideMark/>
          </w:tcPr>
          <w:p w14:paraId="66E465DD"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30/17</w:t>
            </w:r>
          </w:p>
        </w:tc>
        <w:tc>
          <w:tcPr>
            <w:tcW w:w="1534" w:type="pct"/>
            <w:tcBorders>
              <w:top w:val="nil"/>
              <w:left w:val="nil"/>
              <w:bottom w:val="nil"/>
              <w:right w:val="nil"/>
            </w:tcBorders>
            <w:shd w:val="clear" w:color="auto" w:fill="auto"/>
            <w:hideMark/>
          </w:tcPr>
          <w:p w14:paraId="6324AFCA"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10/0</w:t>
            </w:r>
          </w:p>
        </w:tc>
        <w:tc>
          <w:tcPr>
            <w:tcW w:w="493" w:type="pct"/>
            <w:tcBorders>
              <w:top w:val="nil"/>
              <w:left w:val="nil"/>
              <w:right w:val="nil"/>
            </w:tcBorders>
            <w:shd w:val="clear" w:color="auto" w:fill="auto"/>
            <w:hideMark/>
          </w:tcPr>
          <w:p w14:paraId="1178D6CA"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0.059</w:t>
            </w:r>
          </w:p>
        </w:tc>
      </w:tr>
      <w:tr w:rsidR="0016591F" w:rsidRPr="0016591F" w14:paraId="14960B31" w14:textId="77777777" w:rsidTr="00883A1F">
        <w:trPr>
          <w:trHeight w:val="165"/>
        </w:trPr>
        <w:tc>
          <w:tcPr>
            <w:tcW w:w="1516" w:type="pct"/>
            <w:tcBorders>
              <w:top w:val="nil"/>
              <w:left w:val="nil"/>
              <w:bottom w:val="nil"/>
              <w:right w:val="nil"/>
            </w:tcBorders>
            <w:shd w:val="clear" w:color="auto" w:fill="auto"/>
            <w:hideMark/>
          </w:tcPr>
          <w:p w14:paraId="74ED6B45" w14:textId="1BCCC6FE"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Primary disease (</w:t>
            </w:r>
            <w:r w:rsidR="00345FF9">
              <w:rPr>
                <w:rFonts w:ascii="Book Antiqua" w:eastAsia="宋体" w:hAnsi="Book Antiqua" w:cs="宋体" w:hint="eastAsia"/>
                <w:color w:val="000000"/>
                <w:lang w:eastAsia="zh-CN"/>
              </w:rPr>
              <w:t>c</w:t>
            </w:r>
            <w:r w:rsidRPr="0016591F">
              <w:rPr>
                <w:rFonts w:ascii="Book Antiqua" w:eastAsia="宋体" w:hAnsi="Book Antiqua" w:cs="宋体"/>
                <w:color w:val="000000"/>
                <w:lang w:eastAsia="zh-CN"/>
              </w:rPr>
              <w:t>hild)</w:t>
            </w:r>
          </w:p>
        </w:tc>
        <w:tc>
          <w:tcPr>
            <w:tcW w:w="1456" w:type="pct"/>
            <w:tcBorders>
              <w:top w:val="nil"/>
              <w:left w:val="nil"/>
              <w:bottom w:val="nil"/>
              <w:right w:val="nil"/>
            </w:tcBorders>
            <w:shd w:val="clear" w:color="auto" w:fill="auto"/>
            <w:hideMark/>
          </w:tcPr>
          <w:p w14:paraId="533921AA" w14:textId="77777777" w:rsidR="0016591F" w:rsidRPr="0016591F" w:rsidRDefault="0016591F" w:rsidP="00345FF9">
            <w:pPr>
              <w:spacing w:line="360" w:lineRule="auto"/>
              <w:jc w:val="both"/>
              <w:rPr>
                <w:rFonts w:ascii="Book Antiqua" w:eastAsia="宋体" w:hAnsi="Book Antiqua" w:cs="宋体"/>
                <w:color w:val="000000"/>
                <w:lang w:eastAsia="zh-CN"/>
              </w:rPr>
            </w:pPr>
          </w:p>
        </w:tc>
        <w:tc>
          <w:tcPr>
            <w:tcW w:w="1534" w:type="pct"/>
            <w:tcBorders>
              <w:top w:val="nil"/>
              <w:left w:val="nil"/>
              <w:bottom w:val="nil"/>
              <w:right w:val="nil"/>
            </w:tcBorders>
            <w:shd w:val="clear" w:color="auto" w:fill="auto"/>
            <w:hideMark/>
          </w:tcPr>
          <w:p w14:paraId="51CD4A4D" w14:textId="77777777" w:rsidR="0016591F" w:rsidRPr="0016591F" w:rsidRDefault="0016591F" w:rsidP="00345FF9">
            <w:pPr>
              <w:spacing w:line="360" w:lineRule="auto"/>
              <w:jc w:val="both"/>
              <w:rPr>
                <w:rFonts w:ascii="Book Antiqua" w:eastAsia="宋体" w:hAnsi="Book Antiqua" w:cs="宋体"/>
                <w:color w:val="000000"/>
                <w:lang w:eastAsia="zh-CN"/>
              </w:rPr>
            </w:pPr>
          </w:p>
        </w:tc>
        <w:tc>
          <w:tcPr>
            <w:tcW w:w="493" w:type="pct"/>
            <w:vMerge w:val="restart"/>
            <w:tcBorders>
              <w:left w:val="nil"/>
              <w:bottom w:val="nil"/>
              <w:right w:val="nil"/>
            </w:tcBorders>
            <w:shd w:val="clear" w:color="auto" w:fill="auto"/>
            <w:hideMark/>
          </w:tcPr>
          <w:p w14:paraId="4BA85A1E"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w:t>
            </w:r>
          </w:p>
        </w:tc>
      </w:tr>
      <w:tr w:rsidR="0016591F" w:rsidRPr="0016591F" w14:paraId="1802436B" w14:textId="77777777" w:rsidTr="00883A1F">
        <w:trPr>
          <w:trHeight w:val="68"/>
        </w:trPr>
        <w:tc>
          <w:tcPr>
            <w:tcW w:w="1516" w:type="pct"/>
            <w:tcBorders>
              <w:top w:val="nil"/>
              <w:left w:val="nil"/>
              <w:bottom w:val="nil"/>
              <w:right w:val="nil"/>
            </w:tcBorders>
            <w:shd w:val="clear" w:color="auto" w:fill="auto"/>
            <w:hideMark/>
          </w:tcPr>
          <w:p w14:paraId="5B38058E"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Biliary atresia</w:t>
            </w:r>
          </w:p>
        </w:tc>
        <w:tc>
          <w:tcPr>
            <w:tcW w:w="1456" w:type="pct"/>
            <w:tcBorders>
              <w:top w:val="nil"/>
              <w:left w:val="nil"/>
              <w:bottom w:val="nil"/>
              <w:right w:val="nil"/>
            </w:tcBorders>
            <w:shd w:val="clear" w:color="auto" w:fill="auto"/>
            <w:hideMark/>
          </w:tcPr>
          <w:p w14:paraId="0F39FF9E"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11</w:t>
            </w:r>
          </w:p>
        </w:tc>
        <w:tc>
          <w:tcPr>
            <w:tcW w:w="1534" w:type="pct"/>
            <w:tcBorders>
              <w:top w:val="nil"/>
              <w:left w:val="nil"/>
              <w:bottom w:val="nil"/>
              <w:right w:val="nil"/>
            </w:tcBorders>
            <w:shd w:val="clear" w:color="auto" w:fill="auto"/>
            <w:hideMark/>
          </w:tcPr>
          <w:p w14:paraId="3F0FFA82"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w:t>
            </w:r>
          </w:p>
        </w:tc>
        <w:tc>
          <w:tcPr>
            <w:tcW w:w="493" w:type="pct"/>
            <w:vMerge/>
            <w:tcBorders>
              <w:top w:val="nil"/>
              <w:left w:val="nil"/>
              <w:bottom w:val="nil"/>
              <w:right w:val="nil"/>
            </w:tcBorders>
            <w:vAlign w:val="center"/>
            <w:hideMark/>
          </w:tcPr>
          <w:p w14:paraId="630A2A36" w14:textId="77777777" w:rsidR="0016591F" w:rsidRPr="0016591F" w:rsidRDefault="0016591F" w:rsidP="00345FF9">
            <w:pPr>
              <w:spacing w:line="360" w:lineRule="auto"/>
              <w:jc w:val="both"/>
              <w:rPr>
                <w:rFonts w:ascii="Book Antiqua" w:eastAsia="宋体" w:hAnsi="Book Antiqua" w:cs="宋体"/>
                <w:color w:val="000000"/>
                <w:lang w:eastAsia="zh-CN"/>
              </w:rPr>
            </w:pPr>
          </w:p>
        </w:tc>
      </w:tr>
      <w:tr w:rsidR="0016591F" w:rsidRPr="0016591F" w14:paraId="20CB2F65" w14:textId="77777777" w:rsidTr="00883A1F">
        <w:trPr>
          <w:trHeight w:val="68"/>
        </w:trPr>
        <w:tc>
          <w:tcPr>
            <w:tcW w:w="1516" w:type="pct"/>
            <w:tcBorders>
              <w:top w:val="nil"/>
              <w:left w:val="nil"/>
              <w:bottom w:val="nil"/>
              <w:right w:val="nil"/>
            </w:tcBorders>
            <w:shd w:val="clear" w:color="auto" w:fill="auto"/>
            <w:hideMark/>
          </w:tcPr>
          <w:p w14:paraId="29E125A2"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Metabolic disease</w:t>
            </w:r>
          </w:p>
        </w:tc>
        <w:tc>
          <w:tcPr>
            <w:tcW w:w="1456" w:type="pct"/>
            <w:tcBorders>
              <w:top w:val="nil"/>
              <w:left w:val="nil"/>
              <w:bottom w:val="nil"/>
              <w:right w:val="nil"/>
            </w:tcBorders>
            <w:shd w:val="clear" w:color="auto" w:fill="auto"/>
            <w:hideMark/>
          </w:tcPr>
          <w:p w14:paraId="3D6D6F73"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6</w:t>
            </w:r>
          </w:p>
        </w:tc>
        <w:tc>
          <w:tcPr>
            <w:tcW w:w="1534" w:type="pct"/>
            <w:tcBorders>
              <w:top w:val="nil"/>
              <w:left w:val="nil"/>
              <w:bottom w:val="nil"/>
              <w:right w:val="nil"/>
            </w:tcBorders>
            <w:shd w:val="clear" w:color="auto" w:fill="auto"/>
            <w:hideMark/>
          </w:tcPr>
          <w:p w14:paraId="2A596014"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w:t>
            </w:r>
          </w:p>
        </w:tc>
        <w:tc>
          <w:tcPr>
            <w:tcW w:w="493" w:type="pct"/>
            <w:vMerge/>
            <w:tcBorders>
              <w:top w:val="nil"/>
              <w:left w:val="nil"/>
              <w:bottom w:val="nil"/>
              <w:right w:val="nil"/>
            </w:tcBorders>
            <w:vAlign w:val="center"/>
            <w:hideMark/>
          </w:tcPr>
          <w:p w14:paraId="41C795D0" w14:textId="77777777" w:rsidR="0016591F" w:rsidRPr="0016591F" w:rsidRDefault="0016591F" w:rsidP="00345FF9">
            <w:pPr>
              <w:spacing w:line="360" w:lineRule="auto"/>
              <w:jc w:val="both"/>
              <w:rPr>
                <w:rFonts w:ascii="Book Antiqua" w:eastAsia="宋体" w:hAnsi="Book Antiqua" w:cs="宋体"/>
                <w:color w:val="000000"/>
                <w:lang w:eastAsia="zh-CN"/>
              </w:rPr>
            </w:pPr>
          </w:p>
        </w:tc>
      </w:tr>
      <w:tr w:rsidR="0016591F" w:rsidRPr="0016591F" w14:paraId="1A938323" w14:textId="77777777" w:rsidTr="00883A1F">
        <w:trPr>
          <w:trHeight w:val="99"/>
        </w:trPr>
        <w:tc>
          <w:tcPr>
            <w:tcW w:w="1516" w:type="pct"/>
            <w:tcBorders>
              <w:top w:val="nil"/>
              <w:left w:val="nil"/>
              <w:bottom w:val="nil"/>
              <w:right w:val="nil"/>
            </w:tcBorders>
            <w:shd w:val="clear" w:color="auto" w:fill="auto"/>
            <w:hideMark/>
          </w:tcPr>
          <w:p w14:paraId="2DE5FF92"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Other</w:t>
            </w:r>
          </w:p>
        </w:tc>
        <w:tc>
          <w:tcPr>
            <w:tcW w:w="1456" w:type="pct"/>
            <w:tcBorders>
              <w:top w:val="nil"/>
              <w:left w:val="nil"/>
              <w:bottom w:val="nil"/>
              <w:right w:val="nil"/>
            </w:tcBorders>
            <w:shd w:val="clear" w:color="auto" w:fill="auto"/>
            <w:hideMark/>
          </w:tcPr>
          <w:p w14:paraId="6B8A619F"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2</w:t>
            </w:r>
          </w:p>
        </w:tc>
        <w:tc>
          <w:tcPr>
            <w:tcW w:w="1534" w:type="pct"/>
            <w:tcBorders>
              <w:top w:val="nil"/>
              <w:left w:val="nil"/>
              <w:bottom w:val="nil"/>
              <w:right w:val="nil"/>
            </w:tcBorders>
            <w:shd w:val="clear" w:color="auto" w:fill="auto"/>
            <w:hideMark/>
          </w:tcPr>
          <w:p w14:paraId="36D00BF2"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w:t>
            </w:r>
          </w:p>
        </w:tc>
        <w:tc>
          <w:tcPr>
            <w:tcW w:w="493" w:type="pct"/>
            <w:vMerge/>
            <w:tcBorders>
              <w:top w:val="nil"/>
              <w:left w:val="nil"/>
              <w:bottom w:val="nil"/>
              <w:right w:val="nil"/>
            </w:tcBorders>
            <w:vAlign w:val="center"/>
            <w:hideMark/>
          </w:tcPr>
          <w:p w14:paraId="66670E11" w14:textId="77777777" w:rsidR="0016591F" w:rsidRPr="0016591F" w:rsidRDefault="0016591F" w:rsidP="00345FF9">
            <w:pPr>
              <w:spacing w:line="360" w:lineRule="auto"/>
              <w:jc w:val="both"/>
              <w:rPr>
                <w:rFonts w:ascii="Book Antiqua" w:eastAsia="宋体" w:hAnsi="Book Antiqua" w:cs="宋体"/>
                <w:color w:val="000000"/>
                <w:lang w:eastAsia="zh-CN"/>
              </w:rPr>
            </w:pPr>
          </w:p>
        </w:tc>
      </w:tr>
      <w:tr w:rsidR="0016591F" w:rsidRPr="0016591F" w14:paraId="73A388D1" w14:textId="77777777" w:rsidTr="00883A1F">
        <w:trPr>
          <w:trHeight w:val="77"/>
        </w:trPr>
        <w:tc>
          <w:tcPr>
            <w:tcW w:w="1516" w:type="pct"/>
            <w:tcBorders>
              <w:top w:val="nil"/>
              <w:left w:val="nil"/>
              <w:bottom w:val="nil"/>
              <w:right w:val="nil"/>
            </w:tcBorders>
            <w:shd w:val="clear" w:color="auto" w:fill="auto"/>
            <w:hideMark/>
          </w:tcPr>
          <w:p w14:paraId="281A8AD7"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PELD</w:t>
            </w:r>
          </w:p>
        </w:tc>
        <w:tc>
          <w:tcPr>
            <w:tcW w:w="1456" w:type="pct"/>
            <w:tcBorders>
              <w:top w:val="nil"/>
              <w:left w:val="nil"/>
              <w:bottom w:val="nil"/>
              <w:right w:val="nil"/>
            </w:tcBorders>
            <w:shd w:val="clear" w:color="auto" w:fill="auto"/>
            <w:hideMark/>
          </w:tcPr>
          <w:p w14:paraId="1D4D2BA1"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16.7 ± 13.5</w:t>
            </w:r>
          </w:p>
        </w:tc>
        <w:tc>
          <w:tcPr>
            <w:tcW w:w="1534" w:type="pct"/>
            <w:tcBorders>
              <w:top w:val="nil"/>
              <w:left w:val="nil"/>
              <w:bottom w:val="nil"/>
              <w:right w:val="nil"/>
            </w:tcBorders>
            <w:shd w:val="clear" w:color="auto" w:fill="auto"/>
            <w:hideMark/>
          </w:tcPr>
          <w:p w14:paraId="348F8AF1"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w:t>
            </w:r>
          </w:p>
        </w:tc>
        <w:tc>
          <w:tcPr>
            <w:tcW w:w="493" w:type="pct"/>
            <w:tcBorders>
              <w:top w:val="nil"/>
              <w:left w:val="nil"/>
              <w:bottom w:val="nil"/>
              <w:right w:val="nil"/>
            </w:tcBorders>
            <w:shd w:val="clear" w:color="auto" w:fill="auto"/>
            <w:hideMark/>
          </w:tcPr>
          <w:p w14:paraId="01D21606"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w:t>
            </w:r>
          </w:p>
        </w:tc>
      </w:tr>
      <w:tr w:rsidR="0016591F" w:rsidRPr="0016591F" w14:paraId="3D7EDA1C" w14:textId="77777777" w:rsidTr="00883A1F">
        <w:trPr>
          <w:trHeight w:val="183"/>
        </w:trPr>
        <w:tc>
          <w:tcPr>
            <w:tcW w:w="1516" w:type="pct"/>
            <w:tcBorders>
              <w:top w:val="nil"/>
              <w:left w:val="nil"/>
              <w:bottom w:val="nil"/>
              <w:right w:val="nil"/>
            </w:tcBorders>
            <w:shd w:val="clear" w:color="auto" w:fill="auto"/>
            <w:hideMark/>
          </w:tcPr>
          <w:p w14:paraId="63C4B34F" w14:textId="23AD46E4"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Primary disease (</w:t>
            </w:r>
            <w:r w:rsidR="00345FF9">
              <w:rPr>
                <w:rFonts w:ascii="Book Antiqua" w:eastAsia="宋体" w:hAnsi="Book Antiqua" w:cs="宋体" w:hint="eastAsia"/>
                <w:color w:val="000000"/>
                <w:lang w:eastAsia="zh-CN"/>
              </w:rPr>
              <w:t>a</w:t>
            </w:r>
            <w:r w:rsidRPr="0016591F">
              <w:rPr>
                <w:rFonts w:ascii="Book Antiqua" w:eastAsia="宋体" w:hAnsi="Book Antiqua" w:cs="宋体"/>
                <w:color w:val="000000"/>
                <w:lang w:eastAsia="zh-CN"/>
              </w:rPr>
              <w:t>dult)</w:t>
            </w:r>
          </w:p>
        </w:tc>
        <w:tc>
          <w:tcPr>
            <w:tcW w:w="1456" w:type="pct"/>
            <w:tcBorders>
              <w:top w:val="nil"/>
              <w:left w:val="nil"/>
              <w:bottom w:val="nil"/>
              <w:right w:val="nil"/>
            </w:tcBorders>
            <w:shd w:val="clear" w:color="auto" w:fill="auto"/>
            <w:hideMark/>
          </w:tcPr>
          <w:p w14:paraId="0C1FD85C" w14:textId="77777777" w:rsidR="0016591F" w:rsidRPr="0016591F" w:rsidRDefault="0016591F" w:rsidP="00345FF9">
            <w:pPr>
              <w:spacing w:line="360" w:lineRule="auto"/>
              <w:jc w:val="both"/>
              <w:rPr>
                <w:rFonts w:ascii="Book Antiqua" w:eastAsia="宋体" w:hAnsi="Book Antiqua" w:cs="宋体"/>
                <w:color w:val="000000"/>
                <w:lang w:eastAsia="zh-CN"/>
              </w:rPr>
            </w:pPr>
          </w:p>
        </w:tc>
        <w:tc>
          <w:tcPr>
            <w:tcW w:w="1534" w:type="pct"/>
            <w:tcBorders>
              <w:top w:val="nil"/>
              <w:left w:val="nil"/>
              <w:bottom w:val="nil"/>
              <w:right w:val="nil"/>
            </w:tcBorders>
            <w:shd w:val="clear" w:color="auto" w:fill="auto"/>
            <w:hideMark/>
          </w:tcPr>
          <w:p w14:paraId="3CBC0229" w14:textId="77777777" w:rsidR="0016591F" w:rsidRPr="0016591F" w:rsidRDefault="0016591F" w:rsidP="00345FF9">
            <w:pPr>
              <w:spacing w:line="360" w:lineRule="auto"/>
              <w:jc w:val="both"/>
              <w:rPr>
                <w:rFonts w:ascii="Book Antiqua" w:eastAsia="宋体" w:hAnsi="Book Antiqua" w:cs="宋体"/>
                <w:color w:val="000000"/>
                <w:lang w:eastAsia="zh-CN"/>
              </w:rPr>
            </w:pPr>
          </w:p>
        </w:tc>
        <w:tc>
          <w:tcPr>
            <w:tcW w:w="493" w:type="pct"/>
            <w:vMerge w:val="restart"/>
            <w:tcBorders>
              <w:top w:val="nil"/>
              <w:left w:val="nil"/>
              <w:bottom w:val="nil"/>
              <w:right w:val="nil"/>
            </w:tcBorders>
            <w:shd w:val="clear" w:color="auto" w:fill="auto"/>
            <w:hideMark/>
          </w:tcPr>
          <w:p w14:paraId="13ABB657" w14:textId="77777777" w:rsidR="0016591F" w:rsidRPr="0016591F" w:rsidRDefault="0016591F" w:rsidP="00345FF9">
            <w:pPr>
              <w:spacing w:line="360" w:lineRule="auto"/>
              <w:jc w:val="both"/>
              <w:rPr>
                <w:rFonts w:ascii="Book Antiqua" w:eastAsia="宋体" w:hAnsi="Book Antiqua" w:cs="宋体"/>
                <w:color w:val="000000"/>
                <w:lang w:eastAsia="zh-CN"/>
              </w:rPr>
            </w:pPr>
          </w:p>
        </w:tc>
      </w:tr>
      <w:tr w:rsidR="0016591F" w:rsidRPr="0016591F" w14:paraId="04C4CDAB" w14:textId="77777777" w:rsidTr="00883A1F">
        <w:trPr>
          <w:trHeight w:val="68"/>
        </w:trPr>
        <w:tc>
          <w:tcPr>
            <w:tcW w:w="1516" w:type="pct"/>
            <w:tcBorders>
              <w:top w:val="nil"/>
              <w:left w:val="nil"/>
              <w:bottom w:val="nil"/>
              <w:right w:val="nil"/>
            </w:tcBorders>
            <w:shd w:val="clear" w:color="auto" w:fill="auto"/>
            <w:hideMark/>
          </w:tcPr>
          <w:p w14:paraId="468227FB"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Liver failure</w:t>
            </w:r>
          </w:p>
        </w:tc>
        <w:tc>
          <w:tcPr>
            <w:tcW w:w="1456" w:type="pct"/>
            <w:tcBorders>
              <w:top w:val="nil"/>
              <w:left w:val="nil"/>
              <w:bottom w:val="nil"/>
              <w:right w:val="nil"/>
            </w:tcBorders>
            <w:shd w:val="clear" w:color="auto" w:fill="auto"/>
            <w:hideMark/>
          </w:tcPr>
          <w:p w14:paraId="0A44B0C9"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3</w:t>
            </w:r>
          </w:p>
        </w:tc>
        <w:tc>
          <w:tcPr>
            <w:tcW w:w="1534" w:type="pct"/>
            <w:tcBorders>
              <w:top w:val="nil"/>
              <w:left w:val="nil"/>
              <w:bottom w:val="nil"/>
              <w:right w:val="nil"/>
            </w:tcBorders>
            <w:shd w:val="clear" w:color="auto" w:fill="auto"/>
            <w:hideMark/>
          </w:tcPr>
          <w:p w14:paraId="083ED861"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w:t>
            </w:r>
          </w:p>
        </w:tc>
        <w:tc>
          <w:tcPr>
            <w:tcW w:w="493" w:type="pct"/>
            <w:vMerge/>
            <w:tcBorders>
              <w:top w:val="nil"/>
              <w:left w:val="nil"/>
              <w:bottom w:val="nil"/>
              <w:right w:val="nil"/>
            </w:tcBorders>
            <w:vAlign w:val="center"/>
            <w:hideMark/>
          </w:tcPr>
          <w:p w14:paraId="6DFFAE0B" w14:textId="77777777" w:rsidR="0016591F" w:rsidRPr="0016591F" w:rsidRDefault="0016591F" w:rsidP="00345FF9">
            <w:pPr>
              <w:spacing w:line="360" w:lineRule="auto"/>
              <w:jc w:val="both"/>
              <w:rPr>
                <w:rFonts w:ascii="Book Antiqua" w:eastAsia="宋体" w:hAnsi="Book Antiqua" w:cs="宋体"/>
                <w:color w:val="000000"/>
                <w:lang w:eastAsia="zh-CN"/>
              </w:rPr>
            </w:pPr>
          </w:p>
        </w:tc>
      </w:tr>
      <w:tr w:rsidR="0016591F" w:rsidRPr="0016591F" w14:paraId="201D67BE" w14:textId="77777777" w:rsidTr="00883A1F">
        <w:trPr>
          <w:trHeight w:val="281"/>
        </w:trPr>
        <w:tc>
          <w:tcPr>
            <w:tcW w:w="1516" w:type="pct"/>
            <w:tcBorders>
              <w:top w:val="nil"/>
              <w:left w:val="nil"/>
              <w:bottom w:val="nil"/>
              <w:right w:val="nil"/>
            </w:tcBorders>
            <w:shd w:val="clear" w:color="auto" w:fill="auto"/>
            <w:hideMark/>
          </w:tcPr>
          <w:p w14:paraId="0D12BB5E"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Decompensated liver cirrhosis</w:t>
            </w:r>
          </w:p>
        </w:tc>
        <w:tc>
          <w:tcPr>
            <w:tcW w:w="1456" w:type="pct"/>
            <w:tcBorders>
              <w:top w:val="nil"/>
              <w:left w:val="nil"/>
              <w:bottom w:val="nil"/>
              <w:right w:val="nil"/>
            </w:tcBorders>
            <w:shd w:val="clear" w:color="auto" w:fill="auto"/>
            <w:hideMark/>
          </w:tcPr>
          <w:p w14:paraId="22AAB900"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14</w:t>
            </w:r>
          </w:p>
        </w:tc>
        <w:tc>
          <w:tcPr>
            <w:tcW w:w="1534" w:type="pct"/>
            <w:tcBorders>
              <w:top w:val="nil"/>
              <w:left w:val="nil"/>
              <w:bottom w:val="nil"/>
              <w:right w:val="nil"/>
            </w:tcBorders>
            <w:shd w:val="clear" w:color="auto" w:fill="auto"/>
            <w:hideMark/>
          </w:tcPr>
          <w:p w14:paraId="0A880327"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10</w:t>
            </w:r>
          </w:p>
        </w:tc>
        <w:tc>
          <w:tcPr>
            <w:tcW w:w="493" w:type="pct"/>
            <w:vMerge/>
            <w:tcBorders>
              <w:top w:val="nil"/>
              <w:left w:val="nil"/>
              <w:bottom w:val="nil"/>
              <w:right w:val="nil"/>
            </w:tcBorders>
            <w:vAlign w:val="center"/>
            <w:hideMark/>
          </w:tcPr>
          <w:p w14:paraId="1EEDB3F4" w14:textId="77777777" w:rsidR="0016591F" w:rsidRPr="0016591F" w:rsidRDefault="0016591F" w:rsidP="00345FF9">
            <w:pPr>
              <w:spacing w:line="360" w:lineRule="auto"/>
              <w:jc w:val="both"/>
              <w:rPr>
                <w:rFonts w:ascii="Book Antiqua" w:eastAsia="宋体" w:hAnsi="Book Antiqua" w:cs="宋体"/>
                <w:color w:val="000000"/>
                <w:lang w:eastAsia="zh-CN"/>
              </w:rPr>
            </w:pPr>
          </w:p>
        </w:tc>
      </w:tr>
      <w:tr w:rsidR="0016591F" w:rsidRPr="0016591F" w14:paraId="50A05E0A" w14:textId="77777777" w:rsidTr="00883A1F">
        <w:trPr>
          <w:trHeight w:val="95"/>
        </w:trPr>
        <w:tc>
          <w:tcPr>
            <w:tcW w:w="1516" w:type="pct"/>
            <w:tcBorders>
              <w:top w:val="nil"/>
              <w:left w:val="nil"/>
              <w:bottom w:val="nil"/>
              <w:right w:val="nil"/>
            </w:tcBorders>
            <w:shd w:val="clear" w:color="auto" w:fill="auto"/>
            <w:hideMark/>
          </w:tcPr>
          <w:p w14:paraId="23219E2B"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HCC</w:t>
            </w:r>
          </w:p>
        </w:tc>
        <w:tc>
          <w:tcPr>
            <w:tcW w:w="1456" w:type="pct"/>
            <w:tcBorders>
              <w:top w:val="nil"/>
              <w:left w:val="nil"/>
              <w:bottom w:val="nil"/>
              <w:right w:val="nil"/>
            </w:tcBorders>
            <w:shd w:val="clear" w:color="auto" w:fill="auto"/>
            <w:hideMark/>
          </w:tcPr>
          <w:p w14:paraId="5BBDAFA9"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9</w:t>
            </w:r>
          </w:p>
        </w:tc>
        <w:tc>
          <w:tcPr>
            <w:tcW w:w="1534" w:type="pct"/>
            <w:tcBorders>
              <w:top w:val="nil"/>
              <w:left w:val="nil"/>
              <w:bottom w:val="nil"/>
              <w:right w:val="nil"/>
            </w:tcBorders>
            <w:shd w:val="clear" w:color="auto" w:fill="auto"/>
            <w:hideMark/>
          </w:tcPr>
          <w:p w14:paraId="1708D0A5"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w:t>
            </w:r>
          </w:p>
        </w:tc>
        <w:tc>
          <w:tcPr>
            <w:tcW w:w="493" w:type="pct"/>
            <w:vMerge/>
            <w:tcBorders>
              <w:top w:val="nil"/>
              <w:left w:val="nil"/>
              <w:bottom w:val="nil"/>
              <w:right w:val="nil"/>
            </w:tcBorders>
            <w:vAlign w:val="center"/>
            <w:hideMark/>
          </w:tcPr>
          <w:p w14:paraId="48391325" w14:textId="77777777" w:rsidR="0016591F" w:rsidRPr="0016591F" w:rsidRDefault="0016591F" w:rsidP="00345FF9">
            <w:pPr>
              <w:spacing w:line="360" w:lineRule="auto"/>
              <w:jc w:val="both"/>
              <w:rPr>
                <w:rFonts w:ascii="Book Antiqua" w:eastAsia="宋体" w:hAnsi="Book Antiqua" w:cs="宋体"/>
                <w:color w:val="000000"/>
                <w:lang w:eastAsia="zh-CN"/>
              </w:rPr>
            </w:pPr>
          </w:p>
        </w:tc>
      </w:tr>
      <w:tr w:rsidR="0016591F" w:rsidRPr="0016591F" w14:paraId="6163647C" w14:textId="77777777" w:rsidTr="00883A1F">
        <w:trPr>
          <w:trHeight w:val="74"/>
        </w:trPr>
        <w:tc>
          <w:tcPr>
            <w:tcW w:w="1516" w:type="pct"/>
            <w:tcBorders>
              <w:top w:val="nil"/>
              <w:left w:val="nil"/>
              <w:bottom w:val="nil"/>
              <w:right w:val="nil"/>
            </w:tcBorders>
            <w:shd w:val="clear" w:color="auto" w:fill="auto"/>
            <w:hideMark/>
          </w:tcPr>
          <w:p w14:paraId="3344792E"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Other</w:t>
            </w:r>
          </w:p>
        </w:tc>
        <w:tc>
          <w:tcPr>
            <w:tcW w:w="1456" w:type="pct"/>
            <w:tcBorders>
              <w:top w:val="nil"/>
              <w:left w:val="nil"/>
              <w:bottom w:val="nil"/>
              <w:right w:val="nil"/>
            </w:tcBorders>
            <w:shd w:val="clear" w:color="auto" w:fill="auto"/>
            <w:hideMark/>
          </w:tcPr>
          <w:p w14:paraId="64E9A17E"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2</w:t>
            </w:r>
          </w:p>
        </w:tc>
        <w:tc>
          <w:tcPr>
            <w:tcW w:w="1534" w:type="pct"/>
            <w:tcBorders>
              <w:top w:val="nil"/>
              <w:left w:val="nil"/>
              <w:bottom w:val="nil"/>
              <w:right w:val="nil"/>
            </w:tcBorders>
            <w:shd w:val="clear" w:color="auto" w:fill="auto"/>
            <w:hideMark/>
          </w:tcPr>
          <w:p w14:paraId="71E5390F"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w:t>
            </w:r>
          </w:p>
        </w:tc>
        <w:tc>
          <w:tcPr>
            <w:tcW w:w="493" w:type="pct"/>
            <w:vMerge/>
            <w:tcBorders>
              <w:top w:val="nil"/>
              <w:left w:val="nil"/>
              <w:bottom w:val="nil"/>
              <w:right w:val="nil"/>
            </w:tcBorders>
            <w:vAlign w:val="center"/>
            <w:hideMark/>
          </w:tcPr>
          <w:p w14:paraId="01CAEFEF" w14:textId="77777777" w:rsidR="0016591F" w:rsidRPr="0016591F" w:rsidRDefault="0016591F" w:rsidP="00345FF9">
            <w:pPr>
              <w:spacing w:line="360" w:lineRule="auto"/>
              <w:jc w:val="both"/>
              <w:rPr>
                <w:rFonts w:ascii="Book Antiqua" w:eastAsia="宋体" w:hAnsi="Book Antiqua" w:cs="宋体"/>
                <w:color w:val="000000"/>
                <w:lang w:eastAsia="zh-CN"/>
              </w:rPr>
            </w:pPr>
          </w:p>
        </w:tc>
      </w:tr>
      <w:tr w:rsidR="0016591F" w:rsidRPr="0016591F" w14:paraId="18988113" w14:textId="77777777" w:rsidTr="00883A1F">
        <w:trPr>
          <w:trHeight w:val="312"/>
        </w:trPr>
        <w:tc>
          <w:tcPr>
            <w:tcW w:w="1516" w:type="pct"/>
            <w:tcBorders>
              <w:top w:val="nil"/>
              <w:left w:val="nil"/>
              <w:bottom w:val="nil"/>
              <w:right w:val="nil"/>
            </w:tcBorders>
            <w:shd w:val="clear" w:color="auto" w:fill="auto"/>
            <w:hideMark/>
          </w:tcPr>
          <w:p w14:paraId="3D12DFE3"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MELD</w:t>
            </w:r>
          </w:p>
        </w:tc>
        <w:tc>
          <w:tcPr>
            <w:tcW w:w="1456" w:type="pct"/>
            <w:tcBorders>
              <w:top w:val="nil"/>
              <w:left w:val="nil"/>
              <w:bottom w:val="nil"/>
              <w:right w:val="nil"/>
            </w:tcBorders>
            <w:shd w:val="clear" w:color="auto" w:fill="auto"/>
            <w:hideMark/>
          </w:tcPr>
          <w:p w14:paraId="1823D518" w14:textId="2F9FD068"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14.4</w:t>
            </w:r>
            <w:r w:rsidRPr="00345FF9">
              <w:rPr>
                <w:rFonts w:ascii="Book Antiqua" w:eastAsia="宋体" w:hAnsi="Book Antiqua" w:cs="宋体"/>
                <w:color w:val="000000"/>
                <w:lang w:eastAsia="zh-CN"/>
              </w:rPr>
              <w:t xml:space="preserve"> </w:t>
            </w:r>
            <w:r w:rsidRPr="0016591F">
              <w:rPr>
                <w:rFonts w:ascii="Book Antiqua" w:eastAsia="宋体" w:hAnsi="Book Antiqua" w:cs="宋体"/>
                <w:color w:val="000000"/>
                <w:lang w:eastAsia="zh-CN"/>
              </w:rPr>
              <w:t>±</w:t>
            </w:r>
            <w:r w:rsidRPr="00345FF9">
              <w:rPr>
                <w:rFonts w:ascii="Book Antiqua" w:eastAsia="宋体" w:hAnsi="Book Antiqua" w:cs="宋体"/>
                <w:color w:val="000000"/>
                <w:lang w:eastAsia="zh-CN"/>
              </w:rPr>
              <w:t xml:space="preserve"> </w:t>
            </w:r>
            <w:r w:rsidRPr="0016591F">
              <w:rPr>
                <w:rFonts w:ascii="Book Antiqua" w:eastAsia="宋体" w:hAnsi="Book Antiqua" w:cs="宋体"/>
                <w:color w:val="000000"/>
                <w:lang w:eastAsia="zh-CN"/>
              </w:rPr>
              <w:t>6.3</w:t>
            </w:r>
          </w:p>
        </w:tc>
        <w:tc>
          <w:tcPr>
            <w:tcW w:w="1534" w:type="pct"/>
            <w:tcBorders>
              <w:top w:val="nil"/>
              <w:left w:val="nil"/>
              <w:bottom w:val="nil"/>
              <w:right w:val="nil"/>
            </w:tcBorders>
            <w:shd w:val="clear" w:color="auto" w:fill="auto"/>
            <w:hideMark/>
          </w:tcPr>
          <w:p w14:paraId="31B2B417" w14:textId="3E81827C"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15</w:t>
            </w:r>
            <w:r w:rsidRPr="00345FF9">
              <w:rPr>
                <w:rFonts w:ascii="Book Antiqua" w:eastAsia="宋体" w:hAnsi="Book Antiqua" w:cs="宋体"/>
                <w:color w:val="000000"/>
                <w:lang w:eastAsia="zh-CN"/>
              </w:rPr>
              <w:t xml:space="preserve"> </w:t>
            </w:r>
            <w:r w:rsidRPr="0016591F">
              <w:rPr>
                <w:rFonts w:ascii="Book Antiqua" w:eastAsia="宋体" w:hAnsi="Book Antiqua" w:cs="宋体"/>
                <w:color w:val="000000"/>
                <w:lang w:eastAsia="zh-CN"/>
              </w:rPr>
              <w:t>±</w:t>
            </w:r>
            <w:r w:rsidRPr="00345FF9">
              <w:rPr>
                <w:rFonts w:ascii="Book Antiqua" w:eastAsia="宋体" w:hAnsi="Book Antiqua" w:cs="宋体"/>
                <w:color w:val="000000"/>
                <w:lang w:eastAsia="zh-CN"/>
              </w:rPr>
              <w:t xml:space="preserve"> </w:t>
            </w:r>
            <w:r w:rsidRPr="0016591F">
              <w:rPr>
                <w:rFonts w:ascii="Book Antiqua" w:eastAsia="宋体" w:hAnsi="Book Antiqua" w:cs="宋体"/>
                <w:color w:val="000000"/>
                <w:lang w:eastAsia="zh-CN"/>
              </w:rPr>
              <w:t>5.5</w:t>
            </w:r>
          </w:p>
        </w:tc>
        <w:tc>
          <w:tcPr>
            <w:tcW w:w="493" w:type="pct"/>
            <w:tcBorders>
              <w:top w:val="nil"/>
              <w:left w:val="nil"/>
              <w:bottom w:val="nil"/>
              <w:right w:val="nil"/>
            </w:tcBorders>
            <w:shd w:val="clear" w:color="auto" w:fill="auto"/>
            <w:hideMark/>
          </w:tcPr>
          <w:p w14:paraId="2FB39CF0"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0.533</w:t>
            </w:r>
          </w:p>
        </w:tc>
      </w:tr>
      <w:tr w:rsidR="0016591F" w:rsidRPr="00345FF9" w14:paraId="25ACF56F" w14:textId="77777777" w:rsidTr="00883A1F">
        <w:trPr>
          <w:trHeight w:val="171"/>
        </w:trPr>
        <w:tc>
          <w:tcPr>
            <w:tcW w:w="1516" w:type="pct"/>
            <w:tcBorders>
              <w:top w:val="nil"/>
              <w:left w:val="nil"/>
              <w:bottom w:val="nil"/>
              <w:right w:val="nil"/>
            </w:tcBorders>
            <w:shd w:val="clear" w:color="auto" w:fill="auto"/>
            <w:hideMark/>
          </w:tcPr>
          <w:p w14:paraId="2D9C803C"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Liver transplantation</w:t>
            </w:r>
          </w:p>
        </w:tc>
        <w:tc>
          <w:tcPr>
            <w:tcW w:w="1456" w:type="pct"/>
            <w:tcBorders>
              <w:top w:val="nil"/>
              <w:left w:val="nil"/>
              <w:bottom w:val="nil"/>
              <w:right w:val="nil"/>
            </w:tcBorders>
            <w:shd w:val="clear" w:color="auto" w:fill="auto"/>
            <w:hideMark/>
          </w:tcPr>
          <w:p w14:paraId="67F03877" w14:textId="77777777" w:rsidR="0016591F" w:rsidRPr="0016591F" w:rsidRDefault="0016591F" w:rsidP="00345FF9">
            <w:pPr>
              <w:spacing w:line="360" w:lineRule="auto"/>
              <w:jc w:val="both"/>
              <w:rPr>
                <w:rFonts w:ascii="Book Antiqua" w:eastAsia="宋体" w:hAnsi="Book Antiqua" w:cs="宋体"/>
                <w:color w:val="000000"/>
                <w:lang w:eastAsia="zh-CN"/>
              </w:rPr>
            </w:pPr>
          </w:p>
        </w:tc>
        <w:tc>
          <w:tcPr>
            <w:tcW w:w="1534" w:type="pct"/>
            <w:tcBorders>
              <w:top w:val="nil"/>
              <w:left w:val="nil"/>
              <w:bottom w:val="nil"/>
              <w:right w:val="nil"/>
            </w:tcBorders>
            <w:shd w:val="clear" w:color="auto" w:fill="auto"/>
            <w:hideMark/>
          </w:tcPr>
          <w:p w14:paraId="05B30FB1" w14:textId="77777777" w:rsidR="0016591F" w:rsidRPr="0016591F" w:rsidRDefault="0016591F" w:rsidP="00345FF9">
            <w:pPr>
              <w:spacing w:line="360" w:lineRule="auto"/>
              <w:jc w:val="both"/>
              <w:rPr>
                <w:rFonts w:ascii="Book Antiqua" w:eastAsia="宋体" w:hAnsi="Book Antiqua" w:cs="宋体"/>
                <w:color w:val="000000"/>
                <w:lang w:eastAsia="zh-CN"/>
              </w:rPr>
            </w:pPr>
          </w:p>
        </w:tc>
        <w:tc>
          <w:tcPr>
            <w:tcW w:w="493" w:type="pct"/>
            <w:tcBorders>
              <w:top w:val="nil"/>
              <w:left w:val="nil"/>
              <w:right w:val="nil"/>
            </w:tcBorders>
            <w:shd w:val="clear" w:color="auto" w:fill="auto"/>
            <w:hideMark/>
          </w:tcPr>
          <w:p w14:paraId="416DA057"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0.056</w:t>
            </w:r>
          </w:p>
        </w:tc>
      </w:tr>
      <w:tr w:rsidR="0016591F" w:rsidRPr="0016591F" w14:paraId="78B09DAF" w14:textId="77777777" w:rsidTr="00883A1F">
        <w:trPr>
          <w:trHeight w:val="149"/>
        </w:trPr>
        <w:tc>
          <w:tcPr>
            <w:tcW w:w="1516" w:type="pct"/>
            <w:tcBorders>
              <w:top w:val="nil"/>
              <w:left w:val="nil"/>
              <w:bottom w:val="nil"/>
              <w:right w:val="nil"/>
            </w:tcBorders>
            <w:shd w:val="clear" w:color="auto" w:fill="auto"/>
            <w:hideMark/>
          </w:tcPr>
          <w:p w14:paraId="2696A192"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LDLT</w:t>
            </w:r>
          </w:p>
        </w:tc>
        <w:tc>
          <w:tcPr>
            <w:tcW w:w="1456" w:type="pct"/>
            <w:tcBorders>
              <w:top w:val="nil"/>
              <w:left w:val="nil"/>
              <w:bottom w:val="nil"/>
              <w:right w:val="nil"/>
            </w:tcBorders>
            <w:shd w:val="clear" w:color="auto" w:fill="auto"/>
            <w:hideMark/>
          </w:tcPr>
          <w:p w14:paraId="7BC13301"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10</w:t>
            </w:r>
          </w:p>
        </w:tc>
        <w:tc>
          <w:tcPr>
            <w:tcW w:w="1534" w:type="pct"/>
            <w:tcBorders>
              <w:top w:val="nil"/>
              <w:left w:val="nil"/>
              <w:bottom w:val="nil"/>
              <w:right w:val="nil"/>
            </w:tcBorders>
            <w:shd w:val="clear" w:color="auto" w:fill="auto"/>
            <w:hideMark/>
          </w:tcPr>
          <w:p w14:paraId="3DCEACD1"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w:t>
            </w:r>
          </w:p>
        </w:tc>
        <w:tc>
          <w:tcPr>
            <w:tcW w:w="493" w:type="pct"/>
            <w:tcBorders>
              <w:top w:val="nil"/>
              <w:left w:val="nil"/>
              <w:bottom w:val="nil"/>
              <w:right w:val="nil"/>
            </w:tcBorders>
            <w:shd w:val="clear" w:color="auto" w:fill="auto"/>
            <w:hideMark/>
          </w:tcPr>
          <w:p w14:paraId="3CC8A6B7" w14:textId="77777777" w:rsidR="0016591F" w:rsidRPr="0016591F" w:rsidRDefault="0016591F" w:rsidP="00345FF9">
            <w:pPr>
              <w:spacing w:line="360" w:lineRule="auto"/>
              <w:jc w:val="both"/>
              <w:rPr>
                <w:rFonts w:ascii="Book Antiqua" w:eastAsia="宋体" w:hAnsi="Book Antiqua" w:cs="宋体"/>
                <w:color w:val="000000"/>
                <w:lang w:eastAsia="zh-CN"/>
              </w:rPr>
            </w:pPr>
          </w:p>
        </w:tc>
      </w:tr>
      <w:tr w:rsidR="0016591F" w:rsidRPr="0016591F" w14:paraId="44B8786D" w14:textId="77777777" w:rsidTr="00883A1F">
        <w:trPr>
          <w:trHeight w:val="68"/>
        </w:trPr>
        <w:tc>
          <w:tcPr>
            <w:tcW w:w="1516" w:type="pct"/>
            <w:tcBorders>
              <w:top w:val="nil"/>
              <w:left w:val="nil"/>
              <w:bottom w:val="nil"/>
              <w:right w:val="nil"/>
            </w:tcBorders>
            <w:shd w:val="clear" w:color="auto" w:fill="auto"/>
            <w:hideMark/>
          </w:tcPr>
          <w:p w14:paraId="2A9E2F4C"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DDLT</w:t>
            </w:r>
          </w:p>
        </w:tc>
        <w:tc>
          <w:tcPr>
            <w:tcW w:w="1456" w:type="pct"/>
            <w:tcBorders>
              <w:top w:val="nil"/>
              <w:left w:val="nil"/>
              <w:bottom w:val="nil"/>
              <w:right w:val="nil"/>
            </w:tcBorders>
            <w:shd w:val="clear" w:color="auto" w:fill="auto"/>
            <w:hideMark/>
          </w:tcPr>
          <w:p w14:paraId="11893FAB"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34</w:t>
            </w:r>
          </w:p>
        </w:tc>
        <w:tc>
          <w:tcPr>
            <w:tcW w:w="1534" w:type="pct"/>
            <w:tcBorders>
              <w:top w:val="nil"/>
              <w:left w:val="nil"/>
              <w:bottom w:val="nil"/>
              <w:right w:val="nil"/>
            </w:tcBorders>
            <w:shd w:val="clear" w:color="auto" w:fill="auto"/>
            <w:hideMark/>
          </w:tcPr>
          <w:p w14:paraId="595C3A6B"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10</w:t>
            </w:r>
          </w:p>
        </w:tc>
        <w:tc>
          <w:tcPr>
            <w:tcW w:w="493" w:type="pct"/>
            <w:tcBorders>
              <w:top w:val="nil"/>
              <w:left w:val="nil"/>
              <w:bottom w:val="nil"/>
              <w:right w:val="nil"/>
            </w:tcBorders>
            <w:shd w:val="clear" w:color="auto" w:fill="auto"/>
            <w:hideMark/>
          </w:tcPr>
          <w:p w14:paraId="4239F6A9" w14:textId="77777777" w:rsidR="0016591F" w:rsidRPr="0016591F" w:rsidRDefault="0016591F" w:rsidP="00345FF9">
            <w:pPr>
              <w:spacing w:line="360" w:lineRule="auto"/>
              <w:jc w:val="both"/>
              <w:rPr>
                <w:rFonts w:ascii="Book Antiqua" w:eastAsia="宋体" w:hAnsi="Book Antiqua" w:cs="宋体"/>
                <w:color w:val="000000"/>
                <w:lang w:eastAsia="zh-CN"/>
              </w:rPr>
            </w:pPr>
          </w:p>
        </w:tc>
      </w:tr>
      <w:tr w:rsidR="0016591F" w:rsidRPr="00345FF9" w14:paraId="64FC31E7" w14:textId="77777777" w:rsidTr="00883A1F">
        <w:trPr>
          <w:trHeight w:val="531"/>
        </w:trPr>
        <w:tc>
          <w:tcPr>
            <w:tcW w:w="1516" w:type="pct"/>
            <w:tcBorders>
              <w:top w:val="nil"/>
              <w:left w:val="nil"/>
              <w:bottom w:val="nil"/>
              <w:right w:val="nil"/>
            </w:tcBorders>
            <w:shd w:val="clear" w:color="auto" w:fill="auto"/>
            <w:hideMark/>
          </w:tcPr>
          <w:p w14:paraId="73F0CEED" w14:textId="3F5077AC"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 xml:space="preserve">Cross-assisted </w:t>
            </w:r>
            <w:r w:rsidR="002801B2" w:rsidRPr="00345FF9">
              <w:rPr>
                <w:rFonts w:ascii="Book Antiqua" w:eastAsia="宋体" w:hAnsi="Book Antiqua" w:cs="宋体"/>
                <w:color w:val="000000"/>
                <w:lang w:eastAsia="zh-CN"/>
              </w:rPr>
              <w:t>liver transplantation</w:t>
            </w:r>
          </w:p>
        </w:tc>
        <w:tc>
          <w:tcPr>
            <w:tcW w:w="1456" w:type="pct"/>
            <w:tcBorders>
              <w:top w:val="nil"/>
              <w:left w:val="nil"/>
              <w:bottom w:val="nil"/>
              <w:right w:val="nil"/>
            </w:tcBorders>
            <w:shd w:val="clear" w:color="auto" w:fill="auto"/>
            <w:hideMark/>
          </w:tcPr>
          <w:p w14:paraId="783F586C"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3</w:t>
            </w:r>
          </w:p>
        </w:tc>
        <w:tc>
          <w:tcPr>
            <w:tcW w:w="1534" w:type="pct"/>
            <w:tcBorders>
              <w:top w:val="nil"/>
              <w:left w:val="nil"/>
              <w:bottom w:val="nil"/>
              <w:right w:val="nil"/>
            </w:tcBorders>
            <w:shd w:val="clear" w:color="auto" w:fill="auto"/>
            <w:hideMark/>
          </w:tcPr>
          <w:p w14:paraId="313030E1"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w:t>
            </w:r>
          </w:p>
        </w:tc>
        <w:tc>
          <w:tcPr>
            <w:tcW w:w="493" w:type="pct"/>
            <w:tcBorders>
              <w:top w:val="nil"/>
              <w:left w:val="nil"/>
              <w:bottom w:val="nil"/>
              <w:right w:val="nil"/>
            </w:tcBorders>
            <w:shd w:val="clear" w:color="auto" w:fill="auto"/>
            <w:hideMark/>
          </w:tcPr>
          <w:p w14:paraId="20CFF524" w14:textId="77777777" w:rsidR="0016591F" w:rsidRPr="0016591F" w:rsidRDefault="0016591F" w:rsidP="00345FF9">
            <w:pPr>
              <w:spacing w:line="360" w:lineRule="auto"/>
              <w:jc w:val="both"/>
              <w:rPr>
                <w:rFonts w:ascii="Book Antiqua" w:eastAsia="宋体" w:hAnsi="Book Antiqua" w:cs="宋体"/>
                <w:lang w:eastAsia="zh-CN"/>
              </w:rPr>
            </w:pPr>
            <w:r w:rsidRPr="0016591F">
              <w:rPr>
                <w:rFonts w:ascii="Book Antiqua" w:eastAsia="宋体" w:hAnsi="Book Antiqua" w:cs="宋体"/>
                <w:lang w:eastAsia="zh-CN"/>
              </w:rPr>
              <w:t>0.016</w:t>
            </w:r>
          </w:p>
        </w:tc>
      </w:tr>
      <w:tr w:rsidR="0016591F" w:rsidRPr="00345FF9" w14:paraId="53DAD60F" w14:textId="77777777" w:rsidTr="00883A1F">
        <w:trPr>
          <w:trHeight w:val="628"/>
        </w:trPr>
        <w:tc>
          <w:tcPr>
            <w:tcW w:w="1516" w:type="pct"/>
            <w:tcBorders>
              <w:top w:val="nil"/>
              <w:left w:val="nil"/>
              <w:bottom w:val="nil"/>
              <w:right w:val="nil"/>
            </w:tcBorders>
            <w:shd w:val="clear" w:color="auto" w:fill="auto"/>
            <w:hideMark/>
          </w:tcPr>
          <w:p w14:paraId="3A13643A" w14:textId="0CF9C27B"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 xml:space="preserve">Cold </w:t>
            </w:r>
            <w:r w:rsidR="002801B2" w:rsidRPr="00345FF9">
              <w:rPr>
                <w:rFonts w:ascii="Book Antiqua" w:eastAsia="宋体" w:hAnsi="Book Antiqua" w:cs="宋体"/>
                <w:color w:val="000000"/>
                <w:lang w:eastAsia="zh-CN"/>
              </w:rPr>
              <w:t>i</w:t>
            </w:r>
            <w:r w:rsidRPr="0016591F">
              <w:rPr>
                <w:rFonts w:ascii="Book Antiqua" w:eastAsia="宋体" w:hAnsi="Book Antiqua" w:cs="宋体"/>
                <w:color w:val="000000"/>
                <w:lang w:eastAsia="zh-CN"/>
              </w:rPr>
              <w:t xml:space="preserve">schemia </w:t>
            </w:r>
            <w:r w:rsidR="002801B2" w:rsidRPr="00345FF9">
              <w:rPr>
                <w:rFonts w:ascii="Book Antiqua" w:eastAsia="宋体" w:hAnsi="Book Antiqua" w:cs="宋体"/>
                <w:color w:val="000000"/>
                <w:lang w:eastAsia="zh-CN"/>
              </w:rPr>
              <w:t>t</w:t>
            </w:r>
            <w:r w:rsidRPr="0016591F">
              <w:rPr>
                <w:rFonts w:ascii="Book Antiqua" w:eastAsia="宋体" w:hAnsi="Book Antiqua" w:cs="宋体"/>
                <w:color w:val="000000"/>
                <w:lang w:eastAsia="zh-CN"/>
              </w:rPr>
              <w:t>ime (min)</w:t>
            </w:r>
          </w:p>
        </w:tc>
        <w:tc>
          <w:tcPr>
            <w:tcW w:w="1456" w:type="pct"/>
            <w:tcBorders>
              <w:top w:val="nil"/>
              <w:left w:val="nil"/>
              <w:bottom w:val="nil"/>
              <w:right w:val="nil"/>
            </w:tcBorders>
            <w:shd w:val="clear" w:color="auto" w:fill="auto"/>
            <w:hideMark/>
          </w:tcPr>
          <w:p w14:paraId="14F8E1D6" w14:textId="22714CB4"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361.9</w:t>
            </w:r>
            <w:r w:rsidR="002801B2" w:rsidRPr="00345FF9">
              <w:rPr>
                <w:rFonts w:ascii="Book Antiqua" w:eastAsia="宋体" w:hAnsi="Book Antiqua" w:cs="宋体"/>
                <w:color w:val="000000"/>
                <w:lang w:eastAsia="zh-CN"/>
              </w:rPr>
              <w:t xml:space="preserve"> </w:t>
            </w:r>
            <w:r w:rsidRPr="0016591F">
              <w:rPr>
                <w:rFonts w:ascii="Book Antiqua" w:eastAsia="宋体" w:hAnsi="Book Antiqua" w:cs="宋体"/>
                <w:color w:val="000000"/>
                <w:lang w:eastAsia="zh-CN"/>
              </w:rPr>
              <w:t>±</w:t>
            </w:r>
            <w:r w:rsidR="002801B2" w:rsidRPr="00345FF9">
              <w:rPr>
                <w:rFonts w:ascii="Book Antiqua" w:eastAsia="宋体" w:hAnsi="Book Antiqua" w:cs="宋体"/>
                <w:color w:val="000000"/>
                <w:lang w:eastAsia="zh-CN"/>
              </w:rPr>
              <w:t xml:space="preserve"> </w:t>
            </w:r>
            <w:r w:rsidRPr="0016591F">
              <w:rPr>
                <w:rFonts w:ascii="Book Antiqua" w:eastAsia="宋体" w:hAnsi="Book Antiqua" w:cs="宋体"/>
                <w:color w:val="000000"/>
                <w:lang w:eastAsia="zh-CN"/>
              </w:rPr>
              <w:t>244.4</w:t>
            </w:r>
          </w:p>
        </w:tc>
        <w:tc>
          <w:tcPr>
            <w:tcW w:w="1534" w:type="pct"/>
            <w:tcBorders>
              <w:top w:val="nil"/>
              <w:left w:val="nil"/>
              <w:bottom w:val="nil"/>
              <w:right w:val="nil"/>
            </w:tcBorders>
            <w:shd w:val="clear" w:color="auto" w:fill="auto"/>
            <w:hideMark/>
          </w:tcPr>
          <w:p w14:paraId="2AFC7D46" w14:textId="428063AE"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582.1</w:t>
            </w:r>
            <w:r w:rsidR="002801B2" w:rsidRPr="00345FF9">
              <w:rPr>
                <w:rFonts w:ascii="Book Antiqua" w:eastAsia="宋体" w:hAnsi="Book Antiqua" w:cs="宋体"/>
                <w:color w:val="000000"/>
                <w:lang w:eastAsia="zh-CN"/>
              </w:rPr>
              <w:t xml:space="preserve"> </w:t>
            </w:r>
            <w:r w:rsidRPr="0016591F">
              <w:rPr>
                <w:rFonts w:ascii="Book Antiqua" w:eastAsia="宋体" w:hAnsi="Book Antiqua" w:cs="宋体"/>
                <w:color w:val="000000"/>
                <w:lang w:eastAsia="zh-CN"/>
              </w:rPr>
              <w:t>±</w:t>
            </w:r>
            <w:r w:rsidR="002801B2" w:rsidRPr="00345FF9">
              <w:rPr>
                <w:rFonts w:ascii="Book Antiqua" w:eastAsia="宋体" w:hAnsi="Book Antiqua" w:cs="宋体"/>
                <w:color w:val="000000"/>
                <w:lang w:eastAsia="zh-CN"/>
              </w:rPr>
              <w:t xml:space="preserve"> </w:t>
            </w:r>
            <w:r w:rsidRPr="0016591F">
              <w:rPr>
                <w:rFonts w:ascii="Book Antiqua" w:eastAsia="宋体" w:hAnsi="Book Antiqua" w:cs="宋体"/>
                <w:color w:val="000000"/>
                <w:lang w:eastAsia="zh-CN"/>
              </w:rPr>
              <w:t>150.9</w:t>
            </w:r>
          </w:p>
        </w:tc>
        <w:tc>
          <w:tcPr>
            <w:tcW w:w="493" w:type="pct"/>
            <w:tcBorders>
              <w:top w:val="nil"/>
              <w:left w:val="nil"/>
              <w:right w:val="nil"/>
            </w:tcBorders>
            <w:shd w:val="clear" w:color="auto" w:fill="auto"/>
            <w:noWrap/>
            <w:vAlign w:val="bottom"/>
            <w:hideMark/>
          </w:tcPr>
          <w:p w14:paraId="335EB88D" w14:textId="77777777" w:rsidR="0016591F" w:rsidRPr="0016591F" w:rsidRDefault="0016591F" w:rsidP="00345FF9">
            <w:pPr>
              <w:spacing w:line="360" w:lineRule="auto"/>
              <w:jc w:val="both"/>
              <w:rPr>
                <w:rFonts w:ascii="Book Antiqua" w:eastAsia="宋体" w:hAnsi="Book Antiqua" w:cs="宋体"/>
                <w:lang w:eastAsia="zh-CN"/>
              </w:rPr>
            </w:pPr>
          </w:p>
        </w:tc>
      </w:tr>
      <w:tr w:rsidR="0016591F" w:rsidRPr="00345FF9" w14:paraId="06CB8F14" w14:textId="77777777" w:rsidTr="00883A1F">
        <w:trPr>
          <w:trHeight w:val="315"/>
        </w:trPr>
        <w:tc>
          <w:tcPr>
            <w:tcW w:w="1516" w:type="pct"/>
            <w:tcBorders>
              <w:top w:val="nil"/>
              <w:left w:val="nil"/>
              <w:bottom w:val="nil"/>
              <w:right w:val="nil"/>
            </w:tcBorders>
            <w:shd w:val="clear" w:color="auto" w:fill="auto"/>
            <w:hideMark/>
          </w:tcPr>
          <w:p w14:paraId="0D52D951" w14:textId="31937755"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 xml:space="preserve">Warm </w:t>
            </w:r>
            <w:r w:rsidR="002801B2" w:rsidRPr="00345FF9">
              <w:rPr>
                <w:rFonts w:ascii="Book Antiqua" w:eastAsia="宋体" w:hAnsi="Book Antiqua" w:cs="宋体"/>
                <w:color w:val="000000"/>
                <w:lang w:eastAsia="zh-CN"/>
              </w:rPr>
              <w:t>i</w:t>
            </w:r>
            <w:r w:rsidRPr="00345FF9">
              <w:rPr>
                <w:rFonts w:ascii="Book Antiqua" w:eastAsia="宋体" w:hAnsi="Book Antiqua" w:cs="宋体"/>
                <w:color w:val="000000"/>
                <w:lang w:eastAsia="zh-CN"/>
              </w:rPr>
              <w:t xml:space="preserve">schemia </w:t>
            </w:r>
            <w:r w:rsidR="002801B2" w:rsidRPr="00345FF9">
              <w:rPr>
                <w:rFonts w:ascii="Book Antiqua" w:eastAsia="宋体" w:hAnsi="Book Antiqua" w:cs="宋体"/>
                <w:color w:val="000000"/>
                <w:lang w:eastAsia="zh-CN"/>
              </w:rPr>
              <w:t>t</w:t>
            </w:r>
            <w:r w:rsidRPr="00345FF9">
              <w:rPr>
                <w:rFonts w:ascii="Book Antiqua" w:eastAsia="宋体" w:hAnsi="Book Antiqua" w:cs="宋体"/>
                <w:color w:val="000000"/>
                <w:lang w:eastAsia="zh-CN"/>
              </w:rPr>
              <w:t>ime (min)</w:t>
            </w:r>
          </w:p>
        </w:tc>
        <w:tc>
          <w:tcPr>
            <w:tcW w:w="1456" w:type="pct"/>
            <w:tcBorders>
              <w:top w:val="nil"/>
              <w:left w:val="nil"/>
              <w:bottom w:val="nil"/>
              <w:right w:val="nil"/>
            </w:tcBorders>
            <w:shd w:val="clear" w:color="auto" w:fill="auto"/>
            <w:hideMark/>
          </w:tcPr>
          <w:p w14:paraId="3E67A010"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5 (3-5)</w:t>
            </w:r>
          </w:p>
        </w:tc>
        <w:tc>
          <w:tcPr>
            <w:tcW w:w="1534" w:type="pct"/>
            <w:tcBorders>
              <w:top w:val="nil"/>
              <w:left w:val="nil"/>
              <w:bottom w:val="nil"/>
              <w:right w:val="nil"/>
            </w:tcBorders>
            <w:shd w:val="clear" w:color="auto" w:fill="auto"/>
            <w:hideMark/>
          </w:tcPr>
          <w:p w14:paraId="28746306"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5 (5-7)</w:t>
            </w:r>
          </w:p>
        </w:tc>
        <w:tc>
          <w:tcPr>
            <w:tcW w:w="493" w:type="pct"/>
            <w:tcBorders>
              <w:top w:val="nil"/>
              <w:left w:val="nil"/>
              <w:right w:val="nil"/>
            </w:tcBorders>
            <w:shd w:val="clear" w:color="auto" w:fill="auto"/>
            <w:hideMark/>
          </w:tcPr>
          <w:p w14:paraId="1407B586" w14:textId="77777777" w:rsidR="0016591F" w:rsidRPr="0016591F" w:rsidRDefault="0016591F" w:rsidP="00345FF9">
            <w:pPr>
              <w:spacing w:line="360" w:lineRule="auto"/>
              <w:jc w:val="both"/>
              <w:rPr>
                <w:rFonts w:ascii="Book Antiqua" w:eastAsia="宋体" w:hAnsi="Book Antiqua" w:cs="宋体"/>
                <w:lang w:eastAsia="zh-CN"/>
              </w:rPr>
            </w:pPr>
            <w:r w:rsidRPr="0016591F">
              <w:rPr>
                <w:rFonts w:ascii="Book Antiqua" w:eastAsia="宋体" w:hAnsi="Book Antiqua" w:cs="宋体"/>
                <w:lang w:eastAsia="zh-CN"/>
              </w:rPr>
              <w:t>0.025</w:t>
            </w:r>
          </w:p>
        </w:tc>
      </w:tr>
      <w:tr w:rsidR="0016591F" w:rsidRPr="0016591F" w14:paraId="5941F4A5" w14:textId="77777777" w:rsidTr="00883A1F">
        <w:trPr>
          <w:trHeight w:val="838"/>
        </w:trPr>
        <w:tc>
          <w:tcPr>
            <w:tcW w:w="1516" w:type="pct"/>
            <w:tcBorders>
              <w:top w:val="nil"/>
              <w:left w:val="nil"/>
              <w:bottom w:val="nil"/>
              <w:right w:val="nil"/>
            </w:tcBorders>
            <w:shd w:val="clear" w:color="auto" w:fill="auto"/>
            <w:hideMark/>
          </w:tcPr>
          <w:p w14:paraId="4A3CAAFC" w14:textId="1BBDAA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 xml:space="preserve">Biliary </w:t>
            </w:r>
            <w:r w:rsidR="002801B2" w:rsidRPr="00345FF9">
              <w:rPr>
                <w:rFonts w:ascii="Book Antiqua" w:eastAsia="宋体" w:hAnsi="Book Antiqua" w:cs="宋体"/>
                <w:color w:val="000000"/>
                <w:lang w:eastAsia="zh-CN"/>
              </w:rPr>
              <w:t>r</w:t>
            </w:r>
            <w:r w:rsidRPr="0016591F">
              <w:rPr>
                <w:rFonts w:ascii="Book Antiqua" w:eastAsia="宋体" w:hAnsi="Book Antiqua" w:cs="宋体"/>
                <w:color w:val="000000"/>
                <w:lang w:eastAsia="zh-CN"/>
              </w:rPr>
              <w:t>econstruction (</w:t>
            </w:r>
            <w:r w:rsidRPr="00345FF9">
              <w:rPr>
                <w:rFonts w:ascii="Book Antiqua" w:eastAsia="宋体" w:hAnsi="Book Antiqua" w:cs="宋体"/>
                <w:color w:val="000000"/>
                <w:lang w:eastAsia="zh-CN"/>
              </w:rPr>
              <w:t>Duct-to-duct / Roux-en-Y)</w:t>
            </w:r>
          </w:p>
        </w:tc>
        <w:tc>
          <w:tcPr>
            <w:tcW w:w="1456" w:type="pct"/>
            <w:tcBorders>
              <w:top w:val="nil"/>
              <w:left w:val="nil"/>
              <w:bottom w:val="nil"/>
              <w:right w:val="nil"/>
            </w:tcBorders>
            <w:shd w:val="clear" w:color="auto" w:fill="auto"/>
            <w:hideMark/>
          </w:tcPr>
          <w:p w14:paraId="147872A5" w14:textId="1AEF25BF" w:rsidR="0016591F" w:rsidRPr="0016591F" w:rsidRDefault="002801B2" w:rsidP="00345FF9">
            <w:pPr>
              <w:spacing w:line="360" w:lineRule="auto"/>
              <w:jc w:val="both"/>
              <w:rPr>
                <w:rFonts w:ascii="Book Antiqua" w:eastAsia="宋体" w:hAnsi="Book Antiqua" w:cs="宋体"/>
                <w:color w:val="000000"/>
                <w:lang w:eastAsia="zh-CN"/>
              </w:rPr>
            </w:pPr>
            <w:r w:rsidRPr="00345FF9">
              <w:rPr>
                <w:rFonts w:ascii="Book Antiqua" w:eastAsia="宋体" w:hAnsi="Book Antiqua" w:cs="宋体"/>
                <w:color w:val="000000"/>
                <w:lang w:eastAsia="zh-CN"/>
              </w:rPr>
              <w:t>23/9</w:t>
            </w:r>
          </w:p>
        </w:tc>
        <w:tc>
          <w:tcPr>
            <w:tcW w:w="1534" w:type="pct"/>
            <w:tcBorders>
              <w:top w:val="nil"/>
              <w:left w:val="nil"/>
              <w:bottom w:val="nil"/>
              <w:right w:val="nil"/>
            </w:tcBorders>
            <w:shd w:val="clear" w:color="auto" w:fill="auto"/>
            <w:hideMark/>
          </w:tcPr>
          <w:p w14:paraId="6BD2E966" w14:textId="30658728" w:rsidR="0016591F" w:rsidRPr="0016591F" w:rsidRDefault="002801B2" w:rsidP="00345FF9">
            <w:pPr>
              <w:spacing w:line="360" w:lineRule="auto"/>
              <w:jc w:val="both"/>
              <w:rPr>
                <w:rFonts w:ascii="Book Antiqua" w:eastAsia="宋体" w:hAnsi="Book Antiqua" w:cs="宋体"/>
                <w:color w:val="000000"/>
                <w:lang w:eastAsia="zh-CN"/>
              </w:rPr>
            </w:pPr>
            <w:r w:rsidRPr="00345FF9">
              <w:rPr>
                <w:rFonts w:ascii="Book Antiqua" w:eastAsia="宋体" w:hAnsi="Book Antiqua" w:cs="宋体"/>
                <w:color w:val="000000"/>
                <w:lang w:eastAsia="zh-CN"/>
              </w:rPr>
              <w:t>1/9</w:t>
            </w:r>
          </w:p>
        </w:tc>
        <w:tc>
          <w:tcPr>
            <w:tcW w:w="493" w:type="pct"/>
            <w:tcBorders>
              <w:left w:val="nil"/>
              <w:right w:val="nil"/>
            </w:tcBorders>
            <w:shd w:val="clear" w:color="auto" w:fill="auto"/>
            <w:hideMark/>
          </w:tcPr>
          <w:p w14:paraId="1550D682"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0.404</w:t>
            </w:r>
          </w:p>
        </w:tc>
      </w:tr>
      <w:tr w:rsidR="0016591F" w:rsidRPr="0016591F" w14:paraId="79E7FBCD" w14:textId="77777777" w:rsidTr="00883A1F">
        <w:trPr>
          <w:trHeight w:val="567"/>
        </w:trPr>
        <w:tc>
          <w:tcPr>
            <w:tcW w:w="1516" w:type="pct"/>
            <w:tcBorders>
              <w:top w:val="nil"/>
              <w:left w:val="nil"/>
              <w:bottom w:val="nil"/>
              <w:right w:val="nil"/>
            </w:tcBorders>
            <w:shd w:val="clear" w:color="auto" w:fill="auto"/>
            <w:hideMark/>
          </w:tcPr>
          <w:p w14:paraId="5253395A" w14:textId="18350FFF"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lastRenderedPageBreak/>
              <w:t>Blood CMV status</w:t>
            </w:r>
            <w:r w:rsidR="002801B2" w:rsidRPr="00345FF9">
              <w:rPr>
                <w:rFonts w:ascii="Book Antiqua" w:eastAsia="宋体" w:hAnsi="Book Antiqua" w:cs="宋体"/>
                <w:color w:val="000000"/>
                <w:lang w:eastAsia="zh-CN"/>
              </w:rPr>
              <w:t xml:space="preserve"> </w:t>
            </w:r>
            <w:r w:rsidRPr="0016591F">
              <w:rPr>
                <w:rFonts w:ascii="Book Antiqua" w:eastAsia="宋体" w:hAnsi="Book Antiqua" w:cs="宋体"/>
                <w:color w:val="000000"/>
                <w:lang w:eastAsia="zh-CN"/>
              </w:rPr>
              <w:t>(P/N)</w:t>
            </w:r>
          </w:p>
        </w:tc>
        <w:tc>
          <w:tcPr>
            <w:tcW w:w="1456" w:type="pct"/>
            <w:tcBorders>
              <w:top w:val="nil"/>
              <w:left w:val="nil"/>
              <w:bottom w:val="nil"/>
              <w:right w:val="nil"/>
            </w:tcBorders>
            <w:shd w:val="clear" w:color="auto" w:fill="auto"/>
            <w:hideMark/>
          </w:tcPr>
          <w:p w14:paraId="5DCC229C"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8/39</w:t>
            </w:r>
          </w:p>
        </w:tc>
        <w:tc>
          <w:tcPr>
            <w:tcW w:w="1534" w:type="pct"/>
            <w:tcBorders>
              <w:top w:val="nil"/>
              <w:left w:val="nil"/>
              <w:bottom w:val="nil"/>
              <w:right w:val="nil"/>
            </w:tcBorders>
            <w:shd w:val="clear" w:color="auto" w:fill="auto"/>
            <w:hideMark/>
          </w:tcPr>
          <w:p w14:paraId="7B58B09B" w14:textId="5BC0D84F" w:rsidR="0016591F" w:rsidRPr="0016591F" w:rsidRDefault="002801B2" w:rsidP="00345FF9">
            <w:pPr>
              <w:spacing w:line="360" w:lineRule="auto"/>
              <w:jc w:val="both"/>
              <w:rPr>
                <w:rFonts w:ascii="Book Antiqua" w:eastAsia="宋体" w:hAnsi="Book Antiqua" w:cs="宋体"/>
                <w:color w:val="000000"/>
                <w:lang w:eastAsia="zh-CN"/>
              </w:rPr>
            </w:pPr>
            <w:r w:rsidRPr="00345FF9">
              <w:rPr>
                <w:rFonts w:ascii="Book Antiqua" w:eastAsia="宋体" w:hAnsi="Book Antiqua" w:cs="宋体"/>
                <w:color w:val="000000"/>
                <w:lang w:eastAsia="zh-CN"/>
              </w:rPr>
              <w:t>8/2</w:t>
            </w:r>
          </w:p>
        </w:tc>
        <w:tc>
          <w:tcPr>
            <w:tcW w:w="493" w:type="pct"/>
            <w:tcBorders>
              <w:top w:val="nil"/>
              <w:left w:val="nil"/>
              <w:right w:val="nil"/>
            </w:tcBorders>
            <w:shd w:val="clear" w:color="auto" w:fill="auto"/>
            <w:hideMark/>
          </w:tcPr>
          <w:p w14:paraId="147C26C4"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0.822</w:t>
            </w:r>
          </w:p>
        </w:tc>
      </w:tr>
      <w:tr w:rsidR="0016591F" w:rsidRPr="0016591F" w14:paraId="46E55A39" w14:textId="77777777" w:rsidTr="00883A1F">
        <w:trPr>
          <w:trHeight w:val="382"/>
        </w:trPr>
        <w:tc>
          <w:tcPr>
            <w:tcW w:w="1516" w:type="pct"/>
            <w:tcBorders>
              <w:top w:val="nil"/>
              <w:left w:val="nil"/>
              <w:bottom w:val="nil"/>
              <w:right w:val="nil"/>
            </w:tcBorders>
            <w:shd w:val="clear" w:color="auto" w:fill="auto"/>
            <w:hideMark/>
          </w:tcPr>
          <w:p w14:paraId="53B3D611" w14:textId="0D0BC945"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Biliary CMV status</w:t>
            </w:r>
            <w:r w:rsidR="002801B2" w:rsidRPr="00345FF9">
              <w:rPr>
                <w:rFonts w:ascii="Book Antiqua" w:eastAsia="宋体" w:hAnsi="Book Antiqua" w:cs="宋体"/>
                <w:color w:val="000000"/>
                <w:lang w:eastAsia="zh-CN"/>
              </w:rPr>
              <w:t xml:space="preserve"> </w:t>
            </w:r>
            <w:r w:rsidRPr="0016591F">
              <w:rPr>
                <w:rFonts w:ascii="Book Antiqua" w:eastAsia="宋体" w:hAnsi="Book Antiqua" w:cs="宋体"/>
                <w:color w:val="000000"/>
                <w:lang w:eastAsia="zh-CN"/>
              </w:rPr>
              <w:t>(P/N)</w:t>
            </w:r>
          </w:p>
        </w:tc>
        <w:tc>
          <w:tcPr>
            <w:tcW w:w="1456" w:type="pct"/>
            <w:tcBorders>
              <w:top w:val="nil"/>
              <w:left w:val="nil"/>
              <w:bottom w:val="nil"/>
              <w:right w:val="nil"/>
            </w:tcBorders>
            <w:shd w:val="clear" w:color="auto" w:fill="auto"/>
            <w:hideMark/>
          </w:tcPr>
          <w:p w14:paraId="352827E9"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22/25</w:t>
            </w:r>
          </w:p>
        </w:tc>
        <w:tc>
          <w:tcPr>
            <w:tcW w:w="1534" w:type="pct"/>
            <w:tcBorders>
              <w:top w:val="nil"/>
              <w:left w:val="nil"/>
              <w:bottom w:val="nil"/>
              <w:right w:val="nil"/>
            </w:tcBorders>
            <w:shd w:val="clear" w:color="auto" w:fill="auto"/>
            <w:hideMark/>
          </w:tcPr>
          <w:p w14:paraId="608FF866"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0/10</w:t>
            </w:r>
          </w:p>
        </w:tc>
        <w:tc>
          <w:tcPr>
            <w:tcW w:w="493" w:type="pct"/>
            <w:tcBorders>
              <w:top w:val="nil"/>
              <w:left w:val="nil"/>
              <w:right w:val="nil"/>
            </w:tcBorders>
            <w:shd w:val="clear" w:color="auto" w:fill="auto"/>
            <w:hideMark/>
          </w:tcPr>
          <w:p w14:paraId="0E394A55"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0.016</w:t>
            </w:r>
          </w:p>
        </w:tc>
      </w:tr>
      <w:tr w:rsidR="0016591F" w:rsidRPr="0016591F" w14:paraId="2EEF786E" w14:textId="77777777" w:rsidTr="00883A1F">
        <w:trPr>
          <w:trHeight w:val="68"/>
        </w:trPr>
        <w:tc>
          <w:tcPr>
            <w:tcW w:w="1516" w:type="pct"/>
            <w:tcBorders>
              <w:top w:val="nil"/>
              <w:left w:val="nil"/>
              <w:bottom w:val="nil"/>
              <w:right w:val="nil"/>
            </w:tcBorders>
            <w:shd w:val="clear" w:color="auto" w:fill="auto"/>
            <w:hideMark/>
          </w:tcPr>
          <w:p w14:paraId="67C31126" w14:textId="2AE3BD5A"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Rejection</w:t>
            </w:r>
            <w:r w:rsidR="002801B2" w:rsidRPr="00345FF9">
              <w:rPr>
                <w:rFonts w:ascii="Book Antiqua" w:eastAsia="宋体" w:hAnsi="Book Antiqua" w:cs="宋体"/>
                <w:color w:val="000000"/>
                <w:lang w:eastAsia="zh-CN"/>
              </w:rPr>
              <w:t xml:space="preserve"> </w:t>
            </w:r>
            <w:r w:rsidRPr="0016591F">
              <w:rPr>
                <w:rFonts w:ascii="Book Antiqua" w:eastAsia="宋体" w:hAnsi="Book Antiqua" w:cs="宋体"/>
                <w:color w:val="000000"/>
                <w:lang w:eastAsia="zh-CN"/>
              </w:rPr>
              <w:t>(Yes/No)</w:t>
            </w:r>
          </w:p>
        </w:tc>
        <w:tc>
          <w:tcPr>
            <w:tcW w:w="1456" w:type="pct"/>
            <w:tcBorders>
              <w:top w:val="nil"/>
              <w:left w:val="nil"/>
              <w:bottom w:val="nil"/>
              <w:right w:val="nil"/>
            </w:tcBorders>
            <w:shd w:val="clear" w:color="auto" w:fill="auto"/>
            <w:hideMark/>
          </w:tcPr>
          <w:p w14:paraId="4175D3D8" w14:textId="4BC4FE20" w:rsidR="0016591F" w:rsidRPr="0016591F" w:rsidRDefault="002801B2" w:rsidP="00345FF9">
            <w:pPr>
              <w:spacing w:line="360" w:lineRule="auto"/>
              <w:jc w:val="both"/>
              <w:rPr>
                <w:rFonts w:ascii="Book Antiqua" w:eastAsia="宋体" w:hAnsi="Book Antiqua" w:cs="宋体"/>
                <w:color w:val="000000"/>
                <w:lang w:eastAsia="zh-CN"/>
              </w:rPr>
            </w:pPr>
            <w:r w:rsidRPr="00345FF9">
              <w:rPr>
                <w:rFonts w:ascii="Book Antiqua" w:eastAsia="宋体" w:hAnsi="Book Antiqua" w:cs="宋体"/>
                <w:color w:val="000000"/>
                <w:lang w:eastAsia="zh-CN"/>
              </w:rPr>
              <w:t>29/4</w:t>
            </w:r>
          </w:p>
        </w:tc>
        <w:tc>
          <w:tcPr>
            <w:tcW w:w="1534" w:type="pct"/>
            <w:tcBorders>
              <w:top w:val="nil"/>
              <w:left w:val="nil"/>
              <w:bottom w:val="nil"/>
              <w:right w:val="nil"/>
            </w:tcBorders>
            <w:shd w:val="clear" w:color="auto" w:fill="auto"/>
            <w:hideMark/>
          </w:tcPr>
          <w:p w14:paraId="604CD4AB" w14:textId="1EA13E67" w:rsidR="0016591F" w:rsidRPr="0016591F" w:rsidRDefault="002801B2" w:rsidP="00345FF9">
            <w:pPr>
              <w:spacing w:line="360" w:lineRule="auto"/>
              <w:jc w:val="both"/>
              <w:rPr>
                <w:rFonts w:ascii="Book Antiqua" w:eastAsia="宋体" w:hAnsi="Book Antiqua" w:cs="宋体"/>
                <w:color w:val="000000"/>
                <w:lang w:eastAsia="zh-CN"/>
              </w:rPr>
            </w:pPr>
            <w:r w:rsidRPr="00345FF9">
              <w:rPr>
                <w:rFonts w:ascii="Book Antiqua" w:eastAsia="宋体" w:hAnsi="Book Antiqua" w:cs="宋体"/>
                <w:color w:val="000000"/>
                <w:lang w:eastAsia="zh-CN"/>
              </w:rPr>
              <w:t>9/1</w:t>
            </w:r>
          </w:p>
        </w:tc>
        <w:tc>
          <w:tcPr>
            <w:tcW w:w="493" w:type="pct"/>
            <w:tcBorders>
              <w:top w:val="nil"/>
              <w:left w:val="nil"/>
              <w:right w:val="nil"/>
            </w:tcBorders>
            <w:shd w:val="clear" w:color="auto" w:fill="auto"/>
            <w:hideMark/>
          </w:tcPr>
          <w:p w14:paraId="7E877DBB"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0.855</w:t>
            </w:r>
          </w:p>
        </w:tc>
      </w:tr>
      <w:tr w:rsidR="0016591F" w:rsidRPr="0016591F" w14:paraId="2B99AC0C" w14:textId="77777777" w:rsidTr="00883A1F">
        <w:trPr>
          <w:trHeight w:val="173"/>
        </w:trPr>
        <w:tc>
          <w:tcPr>
            <w:tcW w:w="1516" w:type="pct"/>
            <w:tcBorders>
              <w:top w:val="nil"/>
              <w:left w:val="nil"/>
              <w:bottom w:val="nil"/>
              <w:right w:val="nil"/>
            </w:tcBorders>
            <w:shd w:val="clear" w:color="auto" w:fill="auto"/>
            <w:hideMark/>
          </w:tcPr>
          <w:p w14:paraId="33EBD36D" w14:textId="7DE3E78E"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HAT</w:t>
            </w:r>
            <w:r w:rsidR="002801B2" w:rsidRPr="00345FF9">
              <w:rPr>
                <w:rFonts w:ascii="Book Antiqua" w:eastAsia="宋体" w:hAnsi="Book Antiqua" w:cs="宋体"/>
                <w:color w:val="000000"/>
                <w:lang w:eastAsia="zh-CN"/>
              </w:rPr>
              <w:t xml:space="preserve"> </w:t>
            </w:r>
            <w:r w:rsidRPr="0016591F">
              <w:rPr>
                <w:rFonts w:ascii="Book Antiqua" w:eastAsia="宋体" w:hAnsi="Book Antiqua" w:cs="宋体"/>
                <w:color w:val="000000"/>
                <w:lang w:eastAsia="zh-CN"/>
              </w:rPr>
              <w:t>(Yes/No)</w:t>
            </w:r>
          </w:p>
        </w:tc>
        <w:tc>
          <w:tcPr>
            <w:tcW w:w="1456" w:type="pct"/>
            <w:tcBorders>
              <w:top w:val="nil"/>
              <w:left w:val="nil"/>
              <w:bottom w:val="nil"/>
              <w:right w:val="nil"/>
            </w:tcBorders>
            <w:shd w:val="clear" w:color="auto" w:fill="auto"/>
            <w:hideMark/>
          </w:tcPr>
          <w:p w14:paraId="791AD0AA"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1/32</w:t>
            </w:r>
          </w:p>
        </w:tc>
        <w:tc>
          <w:tcPr>
            <w:tcW w:w="1534" w:type="pct"/>
            <w:tcBorders>
              <w:top w:val="nil"/>
              <w:left w:val="nil"/>
              <w:bottom w:val="nil"/>
              <w:right w:val="nil"/>
            </w:tcBorders>
            <w:shd w:val="clear" w:color="auto" w:fill="auto"/>
            <w:hideMark/>
          </w:tcPr>
          <w:p w14:paraId="14C40252"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0/10</w:t>
            </w:r>
          </w:p>
        </w:tc>
        <w:tc>
          <w:tcPr>
            <w:tcW w:w="493" w:type="pct"/>
            <w:tcBorders>
              <w:top w:val="nil"/>
              <w:left w:val="nil"/>
              <w:bottom w:val="nil"/>
              <w:right w:val="nil"/>
            </w:tcBorders>
            <w:shd w:val="clear" w:color="auto" w:fill="auto"/>
            <w:hideMark/>
          </w:tcPr>
          <w:p w14:paraId="3E99C14E"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0.578</w:t>
            </w:r>
          </w:p>
        </w:tc>
      </w:tr>
      <w:tr w:rsidR="0016591F" w:rsidRPr="0016591F" w14:paraId="00EDC296" w14:textId="77777777" w:rsidTr="00883A1F">
        <w:trPr>
          <w:trHeight w:val="68"/>
        </w:trPr>
        <w:tc>
          <w:tcPr>
            <w:tcW w:w="1516" w:type="pct"/>
            <w:tcBorders>
              <w:top w:val="nil"/>
              <w:left w:val="nil"/>
              <w:bottom w:val="nil"/>
              <w:right w:val="nil"/>
            </w:tcBorders>
            <w:shd w:val="clear" w:color="auto" w:fill="auto"/>
            <w:hideMark/>
          </w:tcPr>
          <w:p w14:paraId="416A129D" w14:textId="7DAD5AD2"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 xml:space="preserve">Biliary </w:t>
            </w:r>
            <w:r w:rsidR="00D31671" w:rsidRPr="00345FF9">
              <w:rPr>
                <w:rFonts w:ascii="Book Antiqua" w:eastAsia="宋体" w:hAnsi="Book Antiqua" w:cs="宋体"/>
                <w:color w:val="000000"/>
                <w:lang w:eastAsia="zh-CN"/>
              </w:rPr>
              <w:t>d</w:t>
            </w:r>
            <w:r w:rsidR="00D31671" w:rsidRPr="0016591F">
              <w:rPr>
                <w:rFonts w:ascii="Book Antiqua" w:eastAsia="宋体" w:hAnsi="Book Antiqua" w:cs="宋体"/>
                <w:color w:val="000000"/>
                <w:lang w:eastAsia="zh-CN"/>
              </w:rPr>
              <w:t>rainage</w:t>
            </w:r>
          </w:p>
        </w:tc>
        <w:tc>
          <w:tcPr>
            <w:tcW w:w="1456" w:type="pct"/>
            <w:tcBorders>
              <w:top w:val="nil"/>
              <w:left w:val="nil"/>
              <w:bottom w:val="nil"/>
              <w:right w:val="nil"/>
            </w:tcBorders>
            <w:shd w:val="clear" w:color="auto" w:fill="auto"/>
            <w:hideMark/>
          </w:tcPr>
          <w:p w14:paraId="1D58EB1A" w14:textId="77777777" w:rsidR="0016591F" w:rsidRPr="0016591F" w:rsidRDefault="0016591F" w:rsidP="00345FF9">
            <w:pPr>
              <w:spacing w:line="360" w:lineRule="auto"/>
              <w:jc w:val="both"/>
              <w:rPr>
                <w:rFonts w:ascii="Book Antiqua" w:eastAsia="宋体" w:hAnsi="Book Antiqua" w:cs="宋体"/>
                <w:color w:val="000000"/>
                <w:lang w:eastAsia="zh-CN"/>
              </w:rPr>
            </w:pPr>
          </w:p>
        </w:tc>
        <w:tc>
          <w:tcPr>
            <w:tcW w:w="1534" w:type="pct"/>
            <w:tcBorders>
              <w:top w:val="nil"/>
              <w:left w:val="nil"/>
              <w:bottom w:val="nil"/>
              <w:right w:val="nil"/>
            </w:tcBorders>
            <w:shd w:val="clear" w:color="auto" w:fill="auto"/>
            <w:hideMark/>
          </w:tcPr>
          <w:p w14:paraId="774004A8" w14:textId="77777777" w:rsidR="0016591F" w:rsidRPr="0016591F" w:rsidRDefault="0016591F" w:rsidP="00345FF9">
            <w:pPr>
              <w:spacing w:line="360" w:lineRule="auto"/>
              <w:jc w:val="both"/>
              <w:rPr>
                <w:rFonts w:ascii="Book Antiqua" w:eastAsia="宋体" w:hAnsi="Book Antiqua" w:cs="宋体"/>
                <w:color w:val="000000"/>
                <w:lang w:eastAsia="zh-CN"/>
              </w:rPr>
            </w:pPr>
          </w:p>
        </w:tc>
        <w:tc>
          <w:tcPr>
            <w:tcW w:w="493" w:type="pct"/>
            <w:tcBorders>
              <w:top w:val="nil"/>
              <w:left w:val="nil"/>
              <w:bottom w:val="nil"/>
              <w:right w:val="nil"/>
            </w:tcBorders>
            <w:shd w:val="clear" w:color="auto" w:fill="auto"/>
            <w:hideMark/>
          </w:tcPr>
          <w:p w14:paraId="6DFF946B"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w:t>
            </w:r>
          </w:p>
        </w:tc>
      </w:tr>
      <w:tr w:rsidR="0016591F" w:rsidRPr="0016591F" w14:paraId="68D04D55" w14:textId="77777777" w:rsidTr="00883A1F">
        <w:trPr>
          <w:trHeight w:val="68"/>
        </w:trPr>
        <w:tc>
          <w:tcPr>
            <w:tcW w:w="1516" w:type="pct"/>
            <w:tcBorders>
              <w:top w:val="nil"/>
              <w:left w:val="nil"/>
              <w:bottom w:val="nil"/>
              <w:right w:val="nil"/>
            </w:tcBorders>
            <w:shd w:val="clear" w:color="auto" w:fill="auto"/>
            <w:hideMark/>
          </w:tcPr>
          <w:p w14:paraId="3C4EB5C1"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PTCD</w:t>
            </w:r>
          </w:p>
        </w:tc>
        <w:tc>
          <w:tcPr>
            <w:tcW w:w="1456" w:type="pct"/>
            <w:tcBorders>
              <w:top w:val="nil"/>
              <w:left w:val="nil"/>
              <w:bottom w:val="nil"/>
              <w:right w:val="nil"/>
            </w:tcBorders>
            <w:shd w:val="clear" w:color="auto" w:fill="auto"/>
            <w:hideMark/>
          </w:tcPr>
          <w:p w14:paraId="329F8EF9"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30</w:t>
            </w:r>
          </w:p>
        </w:tc>
        <w:tc>
          <w:tcPr>
            <w:tcW w:w="1534" w:type="pct"/>
            <w:tcBorders>
              <w:top w:val="nil"/>
              <w:left w:val="nil"/>
              <w:bottom w:val="nil"/>
              <w:right w:val="nil"/>
            </w:tcBorders>
            <w:shd w:val="clear" w:color="auto" w:fill="auto"/>
            <w:hideMark/>
          </w:tcPr>
          <w:p w14:paraId="2E3CADF1"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w:t>
            </w:r>
          </w:p>
        </w:tc>
        <w:tc>
          <w:tcPr>
            <w:tcW w:w="493" w:type="pct"/>
            <w:tcBorders>
              <w:top w:val="nil"/>
              <w:left w:val="nil"/>
              <w:bottom w:val="nil"/>
              <w:right w:val="nil"/>
            </w:tcBorders>
            <w:shd w:val="clear" w:color="auto" w:fill="auto"/>
            <w:hideMark/>
          </w:tcPr>
          <w:p w14:paraId="68E9B4F7" w14:textId="77777777" w:rsidR="0016591F" w:rsidRPr="0016591F" w:rsidRDefault="0016591F" w:rsidP="00345FF9">
            <w:pPr>
              <w:spacing w:line="360" w:lineRule="auto"/>
              <w:jc w:val="both"/>
              <w:rPr>
                <w:rFonts w:ascii="Book Antiqua" w:eastAsia="宋体" w:hAnsi="Book Antiqua" w:cs="宋体"/>
                <w:color w:val="000000"/>
                <w:lang w:eastAsia="zh-CN"/>
              </w:rPr>
            </w:pPr>
          </w:p>
        </w:tc>
      </w:tr>
      <w:tr w:rsidR="0016591F" w:rsidRPr="0016591F" w14:paraId="6042E97A" w14:textId="77777777" w:rsidTr="00883A1F">
        <w:trPr>
          <w:trHeight w:val="107"/>
        </w:trPr>
        <w:tc>
          <w:tcPr>
            <w:tcW w:w="1516" w:type="pct"/>
            <w:tcBorders>
              <w:top w:val="nil"/>
              <w:left w:val="nil"/>
              <w:bottom w:val="nil"/>
              <w:right w:val="nil"/>
            </w:tcBorders>
            <w:shd w:val="clear" w:color="auto" w:fill="auto"/>
            <w:hideMark/>
          </w:tcPr>
          <w:p w14:paraId="1A339B69"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ENBD</w:t>
            </w:r>
          </w:p>
        </w:tc>
        <w:tc>
          <w:tcPr>
            <w:tcW w:w="1456" w:type="pct"/>
            <w:tcBorders>
              <w:top w:val="nil"/>
              <w:left w:val="nil"/>
              <w:bottom w:val="nil"/>
              <w:right w:val="nil"/>
            </w:tcBorders>
            <w:shd w:val="clear" w:color="auto" w:fill="auto"/>
            <w:hideMark/>
          </w:tcPr>
          <w:p w14:paraId="48DDC357"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12</w:t>
            </w:r>
          </w:p>
        </w:tc>
        <w:tc>
          <w:tcPr>
            <w:tcW w:w="1534" w:type="pct"/>
            <w:tcBorders>
              <w:top w:val="nil"/>
              <w:left w:val="nil"/>
              <w:bottom w:val="nil"/>
              <w:right w:val="nil"/>
            </w:tcBorders>
            <w:shd w:val="clear" w:color="auto" w:fill="auto"/>
            <w:hideMark/>
          </w:tcPr>
          <w:p w14:paraId="7E9BC348"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w:t>
            </w:r>
          </w:p>
        </w:tc>
        <w:tc>
          <w:tcPr>
            <w:tcW w:w="493" w:type="pct"/>
            <w:tcBorders>
              <w:top w:val="nil"/>
              <w:left w:val="nil"/>
              <w:bottom w:val="nil"/>
              <w:right w:val="nil"/>
            </w:tcBorders>
            <w:shd w:val="clear" w:color="auto" w:fill="auto"/>
            <w:hideMark/>
          </w:tcPr>
          <w:p w14:paraId="389FA9D4" w14:textId="77777777" w:rsidR="0016591F" w:rsidRPr="0016591F" w:rsidRDefault="0016591F" w:rsidP="00345FF9">
            <w:pPr>
              <w:spacing w:line="360" w:lineRule="auto"/>
              <w:jc w:val="both"/>
              <w:rPr>
                <w:rFonts w:ascii="Book Antiqua" w:eastAsia="宋体" w:hAnsi="Book Antiqua" w:cs="宋体"/>
                <w:color w:val="000000"/>
                <w:lang w:eastAsia="zh-CN"/>
              </w:rPr>
            </w:pPr>
          </w:p>
        </w:tc>
      </w:tr>
      <w:tr w:rsidR="0016591F" w:rsidRPr="0016591F" w14:paraId="62E8F42F" w14:textId="77777777" w:rsidTr="00882B46">
        <w:trPr>
          <w:trHeight w:val="312"/>
        </w:trPr>
        <w:tc>
          <w:tcPr>
            <w:tcW w:w="1516" w:type="pct"/>
            <w:tcBorders>
              <w:top w:val="nil"/>
              <w:left w:val="nil"/>
              <w:right w:val="nil"/>
            </w:tcBorders>
            <w:shd w:val="clear" w:color="auto" w:fill="auto"/>
            <w:hideMark/>
          </w:tcPr>
          <w:p w14:paraId="0203E7C2" w14:textId="1D90D4AE"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T-</w:t>
            </w:r>
            <w:r w:rsidR="002801B2" w:rsidRPr="00345FF9">
              <w:rPr>
                <w:rFonts w:ascii="Book Antiqua" w:eastAsia="宋体" w:hAnsi="Book Antiqua" w:cs="宋体"/>
                <w:color w:val="000000"/>
                <w:lang w:eastAsia="zh-CN"/>
              </w:rPr>
              <w:t>t</w:t>
            </w:r>
            <w:r w:rsidRPr="0016591F">
              <w:rPr>
                <w:rFonts w:ascii="Book Antiqua" w:eastAsia="宋体" w:hAnsi="Book Antiqua" w:cs="宋体"/>
                <w:color w:val="000000"/>
                <w:lang w:eastAsia="zh-CN"/>
              </w:rPr>
              <w:t>ube</w:t>
            </w:r>
          </w:p>
        </w:tc>
        <w:tc>
          <w:tcPr>
            <w:tcW w:w="1456" w:type="pct"/>
            <w:tcBorders>
              <w:top w:val="nil"/>
              <w:left w:val="nil"/>
              <w:right w:val="nil"/>
            </w:tcBorders>
            <w:shd w:val="clear" w:color="auto" w:fill="auto"/>
            <w:hideMark/>
          </w:tcPr>
          <w:p w14:paraId="6ADEA94F"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5</w:t>
            </w:r>
          </w:p>
        </w:tc>
        <w:tc>
          <w:tcPr>
            <w:tcW w:w="1534" w:type="pct"/>
            <w:tcBorders>
              <w:top w:val="nil"/>
              <w:left w:val="nil"/>
              <w:right w:val="nil"/>
            </w:tcBorders>
            <w:shd w:val="clear" w:color="auto" w:fill="auto"/>
            <w:hideMark/>
          </w:tcPr>
          <w:p w14:paraId="7B121F81"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10</w:t>
            </w:r>
          </w:p>
        </w:tc>
        <w:tc>
          <w:tcPr>
            <w:tcW w:w="493" w:type="pct"/>
            <w:tcBorders>
              <w:top w:val="nil"/>
              <w:left w:val="nil"/>
              <w:right w:val="nil"/>
            </w:tcBorders>
            <w:shd w:val="clear" w:color="auto" w:fill="auto"/>
            <w:hideMark/>
          </w:tcPr>
          <w:p w14:paraId="014F8689" w14:textId="77777777" w:rsidR="0016591F" w:rsidRPr="0016591F" w:rsidRDefault="0016591F" w:rsidP="00345FF9">
            <w:pPr>
              <w:spacing w:line="360" w:lineRule="auto"/>
              <w:jc w:val="both"/>
              <w:rPr>
                <w:rFonts w:ascii="Book Antiqua" w:eastAsia="宋体" w:hAnsi="Book Antiqua" w:cs="宋体"/>
                <w:color w:val="000000"/>
                <w:lang w:eastAsia="zh-CN"/>
              </w:rPr>
            </w:pPr>
          </w:p>
        </w:tc>
      </w:tr>
      <w:tr w:rsidR="0016591F" w:rsidRPr="0016591F" w14:paraId="45063FB1" w14:textId="77777777" w:rsidTr="00882B46">
        <w:trPr>
          <w:trHeight w:val="328"/>
        </w:trPr>
        <w:tc>
          <w:tcPr>
            <w:tcW w:w="1516" w:type="pct"/>
            <w:tcBorders>
              <w:top w:val="nil"/>
              <w:left w:val="nil"/>
              <w:bottom w:val="single" w:sz="4" w:space="0" w:color="auto"/>
              <w:right w:val="nil"/>
            </w:tcBorders>
            <w:shd w:val="clear" w:color="auto" w:fill="auto"/>
            <w:hideMark/>
          </w:tcPr>
          <w:p w14:paraId="1DEC94AE" w14:textId="010F51A6"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Outcome</w:t>
            </w:r>
            <w:r w:rsidR="002801B2" w:rsidRPr="00345FF9">
              <w:rPr>
                <w:rFonts w:ascii="Book Antiqua" w:eastAsia="宋体" w:hAnsi="Book Antiqua" w:cs="宋体"/>
                <w:color w:val="000000"/>
                <w:lang w:eastAsia="zh-CN"/>
              </w:rPr>
              <w:t xml:space="preserve"> </w:t>
            </w:r>
            <w:r w:rsidRPr="0016591F">
              <w:rPr>
                <w:rFonts w:ascii="Book Antiqua" w:eastAsia="宋体" w:hAnsi="Book Antiqua" w:cs="宋体"/>
                <w:color w:val="000000"/>
                <w:lang w:eastAsia="zh-CN"/>
              </w:rPr>
              <w:t>(</w:t>
            </w:r>
            <w:r w:rsidR="002801B2" w:rsidRPr="00345FF9">
              <w:rPr>
                <w:rFonts w:ascii="Book Antiqua" w:eastAsia="宋体" w:hAnsi="Book Antiqua" w:cs="宋体"/>
                <w:color w:val="000000"/>
                <w:lang w:eastAsia="zh-CN"/>
              </w:rPr>
              <w:t>alive/d</w:t>
            </w:r>
            <w:r w:rsidRPr="00345FF9">
              <w:rPr>
                <w:rFonts w:ascii="Book Antiqua" w:eastAsia="宋体" w:hAnsi="Book Antiqua" w:cs="宋体"/>
                <w:color w:val="000000"/>
                <w:lang w:eastAsia="zh-CN"/>
              </w:rPr>
              <w:t>ied)</w:t>
            </w:r>
          </w:p>
        </w:tc>
        <w:tc>
          <w:tcPr>
            <w:tcW w:w="1456" w:type="pct"/>
            <w:tcBorders>
              <w:top w:val="nil"/>
              <w:left w:val="nil"/>
              <w:bottom w:val="single" w:sz="4" w:space="0" w:color="auto"/>
              <w:right w:val="nil"/>
            </w:tcBorders>
            <w:shd w:val="clear" w:color="auto" w:fill="auto"/>
            <w:hideMark/>
          </w:tcPr>
          <w:p w14:paraId="1810A1D8" w14:textId="6B674340" w:rsidR="0016591F" w:rsidRPr="0016591F" w:rsidRDefault="002801B2" w:rsidP="00345FF9">
            <w:pPr>
              <w:spacing w:line="360" w:lineRule="auto"/>
              <w:jc w:val="both"/>
              <w:rPr>
                <w:rFonts w:ascii="Book Antiqua" w:eastAsia="宋体" w:hAnsi="Book Antiqua" w:cs="宋体"/>
                <w:color w:val="000000"/>
                <w:lang w:eastAsia="zh-CN"/>
              </w:rPr>
            </w:pPr>
            <w:r w:rsidRPr="00345FF9">
              <w:rPr>
                <w:rFonts w:ascii="Book Antiqua" w:eastAsia="宋体" w:hAnsi="Book Antiqua" w:cs="宋体"/>
                <w:color w:val="000000"/>
                <w:lang w:eastAsia="zh-CN"/>
              </w:rPr>
              <w:t>39/8</w:t>
            </w:r>
          </w:p>
        </w:tc>
        <w:tc>
          <w:tcPr>
            <w:tcW w:w="1534" w:type="pct"/>
            <w:tcBorders>
              <w:top w:val="nil"/>
              <w:left w:val="nil"/>
              <w:bottom w:val="single" w:sz="4" w:space="0" w:color="auto"/>
              <w:right w:val="nil"/>
            </w:tcBorders>
            <w:shd w:val="clear" w:color="auto" w:fill="auto"/>
            <w:hideMark/>
          </w:tcPr>
          <w:p w14:paraId="511D8BA6"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10/0</w:t>
            </w:r>
          </w:p>
        </w:tc>
        <w:tc>
          <w:tcPr>
            <w:tcW w:w="493" w:type="pct"/>
            <w:tcBorders>
              <w:top w:val="nil"/>
              <w:left w:val="nil"/>
              <w:bottom w:val="single" w:sz="4" w:space="0" w:color="auto"/>
              <w:right w:val="nil"/>
            </w:tcBorders>
            <w:shd w:val="clear" w:color="auto" w:fill="auto"/>
            <w:hideMark/>
          </w:tcPr>
          <w:p w14:paraId="75833146" w14:textId="77777777" w:rsidR="0016591F" w:rsidRPr="0016591F" w:rsidRDefault="0016591F" w:rsidP="00345FF9">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0.365</w:t>
            </w:r>
          </w:p>
        </w:tc>
      </w:tr>
    </w:tbl>
    <w:p w14:paraId="325A6CF2" w14:textId="376EDEE0" w:rsidR="002801B2" w:rsidRPr="00345FF9" w:rsidRDefault="002801B2" w:rsidP="00B534F6">
      <w:pPr>
        <w:spacing w:line="360" w:lineRule="auto"/>
        <w:jc w:val="both"/>
        <w:rPr>
          <w:rFonts w:ascii="Book Antiqua" w:hAnsi="Book Antiqua"/>
          <w:lang w:eastAsia="zh-CN"/>
        </w:rPr>
      </w:pPr>
      <w:r w:rsidRPr="00345FF9">
        <w:rPr>
          <w:rFonts w:ascii="Book Antiqua" w:hAnsi="Book Antiqua"/>
          <w:lang w:eastAsia="zh-CN"/>
        </w:rPr>
        <w:t xml:space="preserve">HCC: Hepatocellular carcinoma; LDLT: Living donor liver transplantation; DDLT: Deceased donor liver transplantation; </w:t>
      </w:r>
      <w:r w:rsidR="00345FF9" w:rsidRPr="00345FF9">
        <w:rPr>
          <w:rFonts w:ascii="Book Antiqua" w:hAnsi="Book Antiqua"/>
          <w:lang w:eastAsia="zh-CN"/>
        </w:rPr>
        <w:t xml:space="preserve">CMV: Cytomegalovirus; </w:t>
      </w:r>
      <w:r w:rsidRPr="00345FF9">
        <w:rPr>
          <w:rFonts w:ascii="Book Antiqua" w:hAnsi="Book Antiqua"/>
          <w:lang w:eastAsia="zh-CN"/>
        </w:rPr>
        <w:t xml:space="preserve">HAT: Hepatic artery thrombosis; </w:t>
      </w:r>
      <w:r w:rsidR="00345FF9" w:rsidRPr="00345FF9">
        <w:rPr>
          <w:rFonts w:ascii="Book Antiqua" w:hAnsi="Book Antiqua"/>
          <w:lang w:eastAsia="zh-CN"/>
        </w:rPr>
        <w:t xml:space="preserve">PTCD: Percutaneous transhepatic cholangial drainage; </w:t>
      </w:r>
      <w:r w:rsidR="00B30A2C">
        <w:rPr>
          <w:rFonts w:ascii="Book Antiqua" w:hAnsi="Book Antiqua"/>
          <w:lang w:eastAsia="zh-CN"/>
        </w:rPr>
        <w:t xml:space="preserve">ENBD: </w:t>
      </w:r>
      <w:r w:rsidR="00B30A2C" w:rsidRPr="00345FF9">
        <w:rPr>
          <w:rFonts w:ascii="Book Antiqua" w:eastAsia="Book Antiqua" w:hAnsi="Book Antiqua" w:cs="Book Antiqua"/>
          <w:color w:val="000000"/>
        </w:rPr>
        <w:t>endoscopic nasobiliary drainage</w:t>
      </w:r>
      <w:r w:rsidR="00B30A2C">
        <w:rPr>
          <w:rFonts w:ascii="Book Antiqua" w:eastAsia="Book Antiqua" w:hAnsi="Book Antiqua" w:cs="Book Antiqua"/>
          <w:color w:val="000000"/>
        </w:rPr>
        <w:t>;</w:t>
      </w:r>
      <w:r w:rsidR="00B534F6">
        <w:rPr>
          <w:rFonts w:ascii="Book Antiqua" w:eastAsia="Book Antiqua" w:hAnsi="Book Antiqua" w:cs="Book Antiqua"/>
          <w:color w:val="000000"/>
        </w:rPr>
        <w:t xml:space="preserve"> PELD: Pediatric </w:t>
      </w:r>
      <w:r w:rsidR="007B7DB0">
        <w:rPr>
          <w:rFonts w:ascii="Book Antiqua" w:eastAsia="Book Antiqua" w:hAnsi="Book Antiqua" w:cs="Book Antiqua"/>
          <w:color w:val="000000"/>
        </w:rPr>
        <w:t>e</w:t>
      </w:r>
      <w:r w:rsidR="00B534F6">
        <w:rPr>
          <w:rFonts w:ascii="Book Antiqua" w:eastAsia="Book Antiqua" w:hAnsi="Book Antiqua" w:cs="Book Antiqua"/>
          <w:color w:val="000000"/>
        </w:rPr>
        <w:t>nd-</w:t>
      </w:r>
      <w:r w:rsidR="007B7DB0">
        <w:rPr>
          <w:rFonts w:ascii="Book Antiqua" w:eastAsia="Book Antiqua" w:hAnsi="Book Antiqua" w:cs="Book Antiqua"/>
          <w:color w:val="000000"/>
        </w:rPr>
        <w:t>s</w:t>
      </w:r>
      <w:r w:rsidR="00B534F6">
        <w:rPr>
          <w:rFonts w:ascii="Book Antiqua" w:eastAsia="Book Antiqua" w:hAnsi="Book Antiqua" w:cs="Book Antiqua"/>
          <w:color w:val="000000"/>
        </w:rPr>
        <w:t xml:space="preserve">tage </w:t>
      </w:r>
      <w:r w:rsidR="007B7DB0">
        <w:rPr>
          <w:rFonts w:ascii="Book Antiqua" w:eastAsia="Book Antiqua" w:hAnsi="Book Antiqua" w:cs="Book Antiqua"/>
          <w:color w:val="000000"/>
        </w:rPr>
        <w:t>l</w:t>
      </w:r>
      <w:r w:rsidR="00B534F6">
        <w:rPr>
          <w:rFonts w:ascii="Book Antiqua" w:eastAsia="Book Antiqua" w:hAnsi="Book Antiqua" w:cs="Book Antiqua"/>
          <w:color w:val="000000"/>
        </w:rPr>
        <w:t xml:space="preserve">iver </w:t>
      </w:r>
      <w:r w:rsidR="007B7DB0">
        <w:rPr>
          <w:rFonts w:ascii="Book Antiqua" w:eastAsia="Book Antiqua" w:hAnsi="Book Antiqua" w:cs="Book Antiqua"/>
          <w:color w:val="000000"/>
        </w:rPr>
        <w:t>d</w:t>
      </w:r>
      <w:r w:rsidR="00B534F6">
        <w:rPr>
          <w:rFonts w:ascii="Book Antiqua" w:eastAsia="Book Antiqua" w:hAnsi="Book Antiqua" w:cs="Book Antiqua"/>
          <w:color w:val="000000"/>
        </w:rPr>
        <w:t>isease;</w:t>
      </w:r>
      <w:r w:rsidR="00B30A2C" w:rsidRPr="00345FF9">
        <w:rPr>
          <w:rFonts w:ascii="Book Antiqua" w:hAnsi="Book Antiqua"/>
          <w:lang w:eastAsia="zh-CN"/>
        </w:rPr>
        <w:t xml:space="preserve"> </w:t>
      </w:r>
      <w:r w:rsidR="00B534F6">
        <w:rPr>
          <w:rFonts w:ascii="Book Antiqua" w:hAnsi="Book Antiqua"/>
          <w:lang w:eastAsia="zh-CN"/>
        </w:rPr>
        <w:t xml:space="preserve">MELD: </w:t>
      </w:r>
      <w:r w:rsidR="00B534F6">
        <w:rPr>
          <w:rFonts w:ascii="Book Antiqua" w:eastAsia="Book Antiqua" w:hAnsi="Book Antiqua" w:cs="Book Antiqua"/>
          <w:color w:val="000000"/>
        </w:rPr>
        <w:t xml:space="preserve">Model for </w:t>
      </w:r>
      <w:r w:rsidR="007B7DB0">
        <w:rPr>
          <w:rFonts w:ascii="Book Antiqua" w:eastAsia="Book Antiqua" w:hAnsi="Book Antiqua" w:cs="Book Antiqua"/>
          <w:color w:val="000000"/>
        </w:rPr>
        <w:t>e</w:t>
      </w:r>
      <w:r w:rsidR="00B534F6">
        <w:rPr>
          <w:rFonts w:ascii="Book Antiqua" w:eastAsia="Book Antiqua" w:hAnsi="Book Antiqua" w:cs="Book Antiqua"/>
          <w:color w:val="000000"/>
        </w:rPr>
        <w:t>nd-</w:t>
      </w:r>
      <w:r w:rsidR="007B7DB0">
        <w:rPr>
          <w:rFonts w:ascii="Book Antiqua" w:eastAsia="Book Antiqua" w:hAnsi="Book Antiqua" w:cs="Book Antiqua"/>
          <w:color w:val="000000"/>
        </w:rPr>
        <w:t>s</w:t>
      </w:r>
      <w:r w:rsidR="00B534F6">
        <w:rPr>
          <w:rFonts w:ascii="Book Antiqua" w:eastAsia="Book Antiqua" w:hAnsi="Book Antiqua" w:cs="Book Antiqua"/>
          <w:color w:val="000000"/>
        </w:rPr>
        <w:t xml:space="preserve">tage </w:t>
      </w:r>
      <w:r w:rsidR="007B7DB0">
        <w:rPr>
          <w:rFonts w:ascii="Book Antiqua" w:eastAsia="Book Antiqua" w:hAnsi="Book Antiqua" w:cs="Book Antiqua"/>
          <w:color w:val="000000"/>
        </w:rPr>
        <w:t>l</w:t>
      </w:r>
      <w:r w:rsidR="00B534F6">
        <w:rPr>
          <w:rFonts w:ascii="Book Antiqua" w:eastAsia="Book Antiqua" w:hAnsi="Book Antiqua" w:cs="Book Antiqua"/>
          <w:color w:val="000000"/>
        </w:rPr>
        <w:t xml:space="preserve">iver </w:t>
      </w:r>
      <w:r w:rsidR="007B7DB0">
        <w:rPr>
          <w:rFonts w:ascii="Book Antiqua" w:eastAsia="Book Antiqua" w:hAnsi="Book Antiqua" w:cs="Book Antiqua"/>
          <w:color w:val="000000"/>
        </w:rPr>
        <w:t>d</w:t>
      </w:r>
      <w:r w:rsidR="00B534F6">
        <w:rPr>
          <w:rFonts w:ascii="Book Antiqua" w:eastAsia="Book Antiqua" w:hAnsi="Book Antiqua" w:cs="Book Antiqua"/>
          <w:color w:val="000000"/>
        </w:rPr>
        <w:t xml:space="preserve">isease; </w:t>
      </w:r>
      <w:r w:rsidRPr="00345FF9">
        <w:rPr>
          <w:rFonts w:ascii="Book Antiqua" w:hAnsi="Book Antiqua"/>
          <w:lang w:eastAsia="zh-CN"/>
        </w:rPr>
        <w:t>M: Male; F: Female; P: Positive; N: Negative.</w:t>
      </w:r>
    </w:p>
    <w:p w14:paraId="0EA40A6D" w14:textId="5F127342" w:rsidR="002801B2" w:rsidRPr="00345FF9" w:rsidRDefault="002801B2" w:rsidP="00345FF9">
      <w:pPr>
        <w:spacing w:line="360" w:lineRule="auto"/>
        <w:jc w:val="both"/>
        <w:rPr>
          <w:rFonts w:ascii="Book Antiqua" w:hAnsi="Book Antiqua"/>
          <w:b/>
          <w:lang w:eastAsia="zh-CN"/>
        </w:rPr>
      </w:pPr>
      <w:r w:rsidRPr="00345FF9">
        <w:rPr>
          <w:rFonts w:ascii="Book Antiqua" w:hAnsi="Book Antiqua"/>
          <w:lang w:eastAsia="zh-CN"/>
        </w:rPr>
        <w:br w:type="page"/>
      </w:r>
      <w:r w:rsidR="00345FF9" w:rsidRPr="0016591F">
        <w:rPr>
          <w:rFonts w:ascii="Book Antiqua" w:eastAsia="宋体" w:hAnsi="Book Antiqua" w:cs="宋体"/>
          <w:b/>
          <w:color w:val="000000"/>
          <w:lang w:eastAsia="zh-CN"/>
        </w:rPr>
        <w:lastRenderedPageBreak/>
        <w:t>Table 2</w:t>
      </w:r>
      <w:r w:rsidR="00345FF9" w:rsidRPr="00345FF9">
        <w:rPr>
          <w:rFonts w:ascii="Book Antiqua" w:eastAsia="宋体" w:hAnsi="Book Antiqua" w:cs="宋体"/>
          <w:b/>
          <w:color w:val="000000"/>
          <w:lang w:eastAsia="zh-CN"/>
        </w:rPr>
        <w:t xml:space="preserve"> Demographics and clinical characteristics comparisons by biliary complications in adults</w:t>
      </w:r>
    </w:p>
    <w:tbl>
      <w:tblPr>
        <w:tblpPr w:leftFromText="180" w:rightFromText="180" w:vertAnchor="text" w:horzAnchor="page" w:tblpX="1008" w:tblpY="291"/>
        <w:tblOverlap w:val="never"/>
        <w:tblW w:w="9224" w:type="dxa"/>
        <w:tblBorders>
          <w:top w:val="single" w:sz="4" w:space="0" w:color="000000"/>
          <w:bottom w:val="single" w:sz="4" w:space="0" w:color="000000"/>
        </w:tblBorders>
        <w:tblLayout w:type="fixed"/>
        <w:tblCellMar>
          <w:left w:w="0" w:type="dxa"/>
          <w:right w:w="0" w:type="dxa"/>
        </w:tblCellMar>
        <w:tblLook w:val="04A0" w:firstRow="1" w:lastRow="0" w:firstColumn="1" w:lastColumn="0" w:noHBand="0" w:noVBand="1"/>
      </w:tblPr>
      <w:tblGrid>
        <w:gridCol w:w="2987"/>
        <w:gridCol w:w="2552"/>
        <w:gridCol w:w="2693"/>
        <w:gridCol w:w="992"/>
      </w:tblGrid>
      <w:tr w:rsidR="00CA00C5" w:rsidRPr="003D369D" w14:paraId="2775C199" w14:textId="77777777" w:rsidTr="006D7D85">
        <w:trPr>
          <w:trHeight w:val="406"/>
        </w:trPr>
        <w:tc>
          <w:tcPr>
            <w:tcW w:w="2987" w:type="dxa"/>
            <w:tcBorders>
              <w:top w:val="single" w:sz="4" w:space="0" w:color="000000"/>
              <w:bottom w:val="single" w:sz="4" w:space="0" w:color="000000"/>
            </w:tcBorders>
            <w:shd w:val="clear" w:color="auto" w:fill="auto"/>
            <w:noWrap/>
            <w:tcMar>
              <w:top w:w="10" w:type="dxa"/>
              <w:left w:w="10" w:type="dxa"/>
              <w:right w:w="10" w:type="dxa"/>
            </w:tcMar>
            <w:vAlign w:val="center"/>
          </w:tcPr>
          <w:p w14:paraId="6F618850" w14:textId="77777777" w:rsidR="00CA00C5" w:rsidRPr="00662B2F" w:rsidRDefault="00CA00C5" w:rsidP="00CA00C5">
            <w:pPr>
              <w:adjustRightInd w:val="0"/>
              <w:snapToGrid w:val="0"/>
              <w:spacing w:line="360" w:lineRule="auto"/>
              <w:rPr>
                <w:rFonts w:ascii="Book Antiqua" w:hAnsi="Book Antiqua"/>
                <w:b/>
                <w:bCs/>
              </w:rPr>
            </w:pPr>
          </w:p>
        </w:tc>
        <w:tc>
          <w:tcPr>
            <w:tcW w:w="2552" w:type="dxa"/>
            <w:tcBorders>
              <w:top w:val="single" w:sz="4" w:space="0" w:color="000000"/>
              <w:bottom w:val="single" w:sz="4" w:space="0" w:color="000000"/>
            </w:tcBorders>
          </w:tcPr>
          <w:p w14:paraId="0BB74C04" w14:textId="77777777" w:rsidR="00CA00C5" w:rsidRPr="003D369D" w:rsidRDefault="00CA00C5" w:rsidP="00CA00C5">
            <w:pPr>
              <w:adjustRightInd w:val="0"/>
              <w:snapToGrid w:val="0"/>
              <w:spacing w:line="360" w:lineRule="auto"/>
              <w:rPr>
                <w:rFonts w:ascii="Book Antiqua" w:hAnsi="Book Antiqua"/>
                <w:b/>
                <w:color w:val="000000"/>
              </w:rPr>
            </w:pPr>
            <w:r w:rsidRPr="00882B46">
              <w:rPr>
                <w:rFonts w:ascii="Book Antiqua" w:eastAsia="宋体" w:hAnsi="Book Antiqua" w:cs="宋体"/>
                <w:b/>
                <w:color w:val="000000"/>
                <w:lang w:eastAsia="zh-CN"/>
              </w:rPr>
              <w:t>Patients with biliary complications (</w:t>
            </w:r>
            <w:r w:rsidRPr="007D0901">
              <w:rPr>
                <w:rFonts w:ascii="Book Antiqua" w:eastAsia="宋体" w:hAnsi="Book Antiqua" w:cs="宋体"/>
                <w:b/>
                <w:i/>
                <w:color w:val="000000"/>
                <w:lang w:eastAsia="zh-CN"/>
              </w:rPr>
              <w:t>n</w:t>
            </w:r>
            <w:r w:rsidRPr="00882B46">
              <w:rPr>
                <w:rFonts w:ascii="Book Antiqua" w:eastAsia="宋体" w:hAnsi="Book Antiqua" w:cs="宋体" w:hint="eastAsia"/>
                <w:b/>
                <w:color w:val="000000"/>
                <w:lang w:eastAsia="zh-CN"/>
              </w:rPr>
              <w:t xml:space="preserve"> </w:t>
            </w:r>
            <w:r w:rsidRPr="00882B46">
              <w:rPr>
                <w:rFonts w:ascii="Book Antiqua" w:eastAsia="宋体" w:hAnsi="Book Antiqua" w:cs="宋体"/>
                <w:b/>
                <w:color w:val="000000"/>
                <w:lang w:eastAsia="zh-CN"/>
              </w:rPr>
              <w:t>=</w:t>
            </w:r>
            <w:r w:rsidRPr="00882B46">
              <w:rPr>
                <w:rFonts w:ascii="Book Antiqua" w:eastAsia="宋体" w:hAnsi="Book Antiqua" w:cs="宋体" w:hint="eastAsia"/>
                <w:b/>
                <w:color w:val="000000"/>
                <w:lang w:eastAsia="zh-CN"/>
              </w:rPr>
              <w:t xml:space="preserve"> </w:t>
            </w:r>
            <w:r w:rsidRPr="00882B46">
              <w:rPr>
                <w:rFonts w:ascii="Book Antiqua" w:eastAsia="宋体" w:hAnsi="Book Antiqua" w:cs="宋体"/>
                <w:b/>
                <w:color w:val="000000"/>
                <w:lang w:eastAsia="zh-CN"/>
              </w:rPr>
              <w:t>28)</w:t>
            </w:r>
          </w:p>
        </w:tc>
        <w:tc>
          <w:tcPr>
            <w:tcW w:w="2693" w:type="dxa"/>
            <w:tcBorders>
              <w:top w:val="single" w:sz="4" w:space="0" w:color="000000"/>
              <w:bottom w:val="single" w:sz="4" w:space="0" w:color="000000"/>
            </w:tcBorders>
          </w:tcPr>
          <w:p w14:paraId="11EBFEF6" w14:textId="77777777" w:rsidR="00CA00C5" w:rsidRPr="003D369D" w:rsidRDefault="00CA00C5" w:rsidP="00CA00C5">
            <w:pPr>
              <w:adjustRightInd w:val="0"/>
              <w:snapToGrid w:val="0"/>
              <w:spacing w:line="360" w:lineRule="auto"/>
              <w:rPr>
                <w:rFonts w:ascii="Book Antiqua" w:hAnsi="Book Antiqua"/>
                <w:b/>
                <w:color w:val="000000"/>
              </w:rPr>
            </w:pPr>
            <w:r w:rsidRPr="00882B46">
              <w:rPr>
                <w:rFonts w:ascii="Book Antiqua" w:eastAsia="宋体" w:hAnsi="Book Antiqua" w:cs="宋体"/>
                <w:b/>
                <w:color w:val="000000"/>
                <w:lang w:eastAsia="zh-CN"/>
              </w:rPr>
              <w:t>Patients without biliary complications (</w:t>
            </w:r>
            <w:r w:rsidRPr="007D0901">
              <w:rPr>
                <w:rFonts w:ascii="Book Antiqua" w:eastAsia="宋体" w:hAnsi="Book Antiqua" w:cs="宋体"/>
                <w:b/>
                <w:i/>
                <w:color w:val="000000"/>
                <w:lang w:eastAsia="zh-CN"/>
              </w:rPr>
              <w:t>n</w:t>
            </w:r>
            <w:r w:rsidRPr="00882B46">
              <w:rPr>
                <w:rFonts w:ascii="Book Antiqua" w:eastAsia="宋体" w:hAnsi="Book Antiqua" w:cs="宋体" w:hint="eastAsia"/>
                <w:b/>
                <w:color w:val="000000"/>
                <w:lang w:eastAsia="zh-CN"/>
              </w:rPr>
              <w:t xml:space="preserve"> </w:t>
            </w:r>
            <w:r w:rsidRPr="00882B46">
              <w:rPr>
                <w:rFonts w:ascii="Book Antiqua" w:eastAsia="宋体" w:hAnsi="Book Antiqua" w:cs="宋体"/>
                <w:b/>
                <w:color w:val="000000"/>
                <w:lang w:eastAsia="zh-CN"/>
              </w:rPr>
              <w:t>=</w:t>
            </w:r>
            <w:r w:rsidRPr="00882B46">
              <w:rPr>
                <w:rFonts w:ascii="Book Antiqua" w:eastAsia="宋体" w:hAnsi="Book Antiqua" w:cs="宋体" w:hint="eastAsia"/>
                <w:b/>
                <w:color w:val="000000"/>
                <w:lang w:eastAsia="zh-CN"/>
              </w:rPr>
              <w:t xml:space="preserve"> </w:t>
            </w:r>
            <w:r w:rsidRPr="00882B46">
              <w:rPr>
                <w:rFonts w:ascii="Book Antiqua" w:eastAsia="宋体" w:hAnsi="Book Antiqua" w:cs="宋体"/>
                <w:b/>
                <w:color w:val="000000"/>
                <w:lang w:eastAsia="zh-CN"/>
              </w:rPr>
              <w:t>10)</w:t>
            </w:r>
          </w:p>
        </w:tc>
        <w:tc>
          <w:tcPr>
            <w:tcW w:w="992" w:type="dxa"/>
            <w:tcBorders>
              <w:top w:val="single" w:sz="4" w:space="0" w:color="000000"/>
              <w:bottom w:val="single" w:sz="4" w:space="0" w:color="000000"/>
            </w:tcBorders>
          </w:tcPr>
          <w:p w14:paraId="25A0DE1D" w14:textId="77777777" w:rsidR="00CA00C5" w:rsidRPr="003D369D" w:rsidRDefault="00CA00C5" w:rsidP="00CA00C5">
            <w:pPr>
              <w:adjustRightInd w:val="0"/>
              <w:snapToGrid w:val="0"/>
              <w:spacing w:line="360" w:lineRule="auto"/>
              <w:rPr>
                <w:rFonts w:ascii="Book Antiqua" w:hAnsi="Book Antiqua"/>
                <w:b/>
                <w:color w:val="000000"/>
              </w:rPr>
            </w:pPr>
            <w:r w:rsidRPr="007D0901">
              <w:rPr>
                <w:rFonts w:ascii="Book Antiqua" w:eastAsia="宋体" w:hAnsi="Book Antiqua" w:cs="宋体"/>
                <w:b/>
                <w:i/>
                <w:color w:val="000000"/>
                <w:lang w:eastAsia="zh-CN"/>
              </w:rPr>
              <w:t>P</w:t>
            </w:r>
            <w:r w:rsidRPr="00882B46">
              <w:rPr>
                <w:rFonts w:ascii="Book Antiqua" w:eastAsia="宋体" w:hAnsi="Book Antiqua" w:cs="宋体"/>
                <w:b/>
                <w:color w:val="000000"/>
                <w:lang w:eastAsia="zh-CN"/>
              </w:rPr>
              <w:t xml:space="preserve"> value</w:t>
            </w:r>
          </w:p>
        </w:tc>
      </w:tr>
      <w:tr w:rsidR="00CA00C5" w:rsidRPr="00C04237" w14:paraId="5672BC36" w14:textId="77777777" w:rsidTr="006D7D85">
        <w:trPr>
          <w:trHeight w:val="280"/>
        </w:trPr>
        <w:tc>
          <w:tcPr>
            <w:tcW w:w="2987" w:type="dxa"/>
            <w:tcBorders>
              <w:top w:val="single" w:sz="4" w:space="0" w:color="000000"/>
              <w:bottom w:val="nil"/>
            </w:tcBorders>
            <w:shd w:val="clear" w:color="auto" w:fill="auto"/>
            <w:noWrap/>
            <w:tcMar>
              <w:top w:w="10" w:type="dxa"/>
              <w:left w:w="10" w:type="dxa"/>
              <w:right w:w="10" w:type="dxa"/>
            </w:tcMar>
          </w:tcPr>
          <w:p w14:paraId="6B90D3DC"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Age (y</w:t>
            </w:r>
            <w:r>
              <w:rPr>
                <w:rFonts w:ascii="Book Antiqua" w:eastAsia="宋体" w:hAnsi="Book Antiqua" w:cs="宋体" w:hint="eastAsia"/>
                <w:color w:val="000000"/>
                <w:lang w:eastAsia="zh-CN"/>
              </w:rPr>
              <w:t>r</w:t>
            </w:r>
            <w:r w:rsidRPr="0016591F">
              <w:rPr>
                <w:rFonts w:ascii="Book Antiqua" w:eastAsia="宋体" w:hAnsi="Book Antiqua" w:cs="宋体"/>
                <w:color w:val="000000"/>
                <w:lang w:eastAsia="zh-CN"/>
              </w:rPr>
              <w:t>)</w:t>
            </w:r>
          </w:p>
        </w:tc>
        <w:tc>
          <w:tcPr>
            <w:tcW w:w="2552" w:type="dxa"/>
            <w:tcBorders>
              <w:top w:val="single" w:sz="4" w:space="0" w:color="000000"/>
              <w:bottom w:val="nil"/>
            </w:tcBorders>
          </w:tcPr>
          <w:p w14:paraId="2E1C917D"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49.3 (37.8-57.5)</w:t>
            </w:r>
          </w:p>
        </w:tc>
        <w:tc>
          <w:tcPr>
            <w:tcW w:w="2693" w:type="dxa"/>
            <w:tcBorders>
              <w:top w:val="single" w:sz="4" w:space="0" w:color="000000"/>
              <w:bottom w:val="nil"/>
            </w:tcBorders>
          </w:tcPr>
          <w:p w14:paraId="190637E9"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51.6 (40.6-54.5)</w:t>
            </w:r>
          </w:p>
        </w:tc>
        <w:tc>
          <w:tcPr>
            <w:tcW w:w="992" w:type="dxa"/>
            <w:tcBorders>
              <w:top w:val="single" w:sz="4" w:space="0" w:color="000000"/>
              <w:bottom w:val="nil"/>
            </w:tcBorders>
          </w:tcPr>
          <w:p w14:paraId="1E9BB4C5" w14:textId="77777777" w:rsidR="00CA00C5" w:rsidRPr="00C04237" w:rsidRDefault="00CA00C5" w:rsidP="00CA00C5">
            <w:pPr>
              <w:adjustRightInd w:val="0"/>
              <w:snapToGrid w:val="0"/>
              <w:spacing w:line="360" w:lineRule="auto"/>
              <w:textAlignment w:val="center"/>
              <w:rPr>
                <w:rFonts w:ascii="Book Antiqua" w:hAnsi="Book Antiqua"/>
                <w:bCs/>
              </w:rPr>
            </w:pPr>
            <w:r w:rsidRPr="0016591F">
              <w:rPr>
                <w:rFonts w:ascii="Book Antiqua" w:eastAsia="宋体" w:hAnsi="Book Antiqua" w:cs="宋体"/>
                <w:color w:val="000000"/>
                <w:lang w:eastAsia="zh-CN"/>
              </w:rPr>
              <w:t>0.619</w:t>
            </w:r>
          </w:p>
        </w:tc>
      </w:tr>
      <w:tr w:rsidR="00CA00C5" w:rsidRPr="00811130" w14:paraId="3F722545" w14:textId="77777777" w:rsidTr="006D7D85">
        <w:trPr>
          <w:trHeight w:val="280"/>
        </w:trPr>
        <w:tc>
          <w:tcPr>
            <w:tcW w:w="2987" w:type="dxa"/>
            <w:tcBorders>
              <w:top w:val="nil"/>
              <w:bottom w:val="nil"/>
            </w:tcBorders>
            <w:shd w:val="clear" w:color="auto" w:fill="auto"/>
            <w:noWrap/>
            <w:tcMar>
              <w:top w:w="10" w:type="dxa"/>
              <w:left w:w="10" w:type="dxa"/>
              <w:right w:w="10" w:type="dxa"/>
            </w:tcMar>
          </w:tcPr>
          <w:p w14:paraId="0AAB4ADF"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Sex</w:t>
            </w:r>
            <w:r>
              <w:rPr>
                <w:rFonts w:ascii="Book Antiqua" w:eastAsia="宋体" w:hAnsi="Book Antiqua" w:cs="宋体" w:hint="eastAsia"/>
                <w:color w:val="000000"/>
                <w:lang w:eastAsia="zh-CN"/>
              </w:rPr>
              <w:t xml:space="preserve"> </w:t>
            </w:r>
            <w:r w:rsidRPr="0016591F">
              <w:rPr>
                <w:rFonts w:ascii="Book Antiqua" w:eastAsia="宋体" w:hAnsi="Book Antiqua" w:cs="宋体"/>
                <w:color w:val="000000"/>
                <w:lang w:eastAsia="zh-CN"/>
              </w:rPr>
              <w:t>(M/F)</w:t>
            </w:r>
          </w:p>
        </w:tc>
        <w:tc>
          <w:tcPr>
            <w:tcW w:w="2552" w:type="dxa"/>
            <w:tcBorders>
              <w:top w:val="nil"/>
              <w:bottom w:val="nil"/>
            </w:tcBorders>
          </w:tcPr>
          <w:p w14:paraId="68640C06" w14:textId="77777777" w:rsidR="00CA00C5" w:rsidRPr="0016591F" w:rsidRDefault="00CA00C5" w:rsidP="00CA00C5">
            <w:pPr>
              <w:spacing w:line="360" w:lineRule="auto"/>
              <w:jc w:val="both"/>
              <w:rPr>
                <w:rFonts w:ascii="Book Antiqua" w:eastAsia="宋体" w:hAnsi="Book Antiqua" w:cs="宋体"/>
                <w:color w:val="000000"/>
                <w:lang w:eastAsia="zh-CN"/>
              </w:rPr>
            </w:pPr>
            <w:r>
              <w:rPr>
                <w:rFonts w:ascii="Book Antiqua" w:eastAsia="宋体" w:hAnsi="Book Antiqua" w:cs="宋体" w:hint="eastAsia"/>
                <w:color w:val="000000"/>
                <w:lang w:eastAsia="zh-CN"/>
              </w:rPr>
              <w:t>19/9</w:t>
            </w:r>
          </w:p>
        </w:tc>
        <w:tc>
          <w:tcPr>
            <w:tcW w:w="2693" w:type="dxa"/>
            <w:tcBorders>
              <w:top w:val="nil"/>
              <w:bottom w:val="nil"/>
            </w:tcBorders>
          </w:tcPr>
          <w:p w14:paraId="612E392A"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10/0</w:t>
            </w:r>
          </w:p>
        </w:tc>
        <w:tc>
          <w:tcPr>
            <w:tcW w:w="992" w:type="dxa"/>
            <w:tcBorders>
              <w:top w:val="nil"/>
              <w:bottom w:val="nil"/>
            </w:tcBorders>
          </w:tcPr>
          <w:p w14:paraId="4553EB2E"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r w:rsidRPr="00DF2023">
              <w:rPr>
                <w:rFonts w:ascii="Book Antiqua" w:hAnsi="Book Antiqua" w:cs="宋体"/>
                <w:color w:val="000000"/>
              </w:rPr>
              <w:t>0.079</w:t>
            </w:r>
          </w:p>
        </w:tc>
      </w:tr>
      <w:tr w:rsidR="00CA00C5" w:rsidRPr="00811130" w14:paraId="6BAFC7E7" w14:textId="77777777" w:rsidTr="006D7D85">
        <w:trPr>
          <w:trHeight w:val="280"/>
        </w:trPr>
        <w:tc>
          <w:tcPr>
            <w:tcW w:w="2987" w:type="dxa"/>
            <w:tcBorders>
              <w:top w:val="nil"/>
              <w:bottom w:val="nil"/>
            </w:tcBorders>
            <w:shd w:val="clear" w:color="auto" w:fill="auto"/>
            <w:noWrap/>
            <w:tcMar>
              <w:top w:w="10" w:type="dxa"/>
              <w:left w:w="10" w:type="dxa"/>
              <w:right w:w="10" w:type="dxa"/>
            </w:tcMar>
          </w:tcPr>
          <w:p w14:paraId="190C8E94"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Primary disease (adult)</w:t>
            </w:r>
          </w:p>
        </w:tc>
        <w:tc>
          <w:tcPr>
            <w:tcW w:w="2552" w:type="dxa"/>
            <w:tcBorders>
              <w:top w:val="nil"/>
              <w:bottom w:val="nil"/>
            </w:tcBorders>
          </w:tcPr>
          <w:p w14:paraId="11C67453" w14:textId="77777777" w:rsidR="00CA00C5" w:rsidRPr="0016591F" w:rsidRDefault="00CA00C5" w:rsidP="00CA00C5">
            <w:pPr>
              <w:spacing w:line="360" w:lineRule="auto"/>
              <w:jc w:val="both"/>
              <w:rPr>
                <w:rFonts w:ascii="Book Antiqua" w:eastAsia="宋体" w:hAnsi="Book Antiqua" w:cs="宋体"/>
                <w:color w:val="000000"/>
                <w:lang w:eastAsia="zh-CN"/>
              </w:rPr>
            </w:pPr>
          </w:p>
        </w:tc>
        <w:tc>
          <w:tcPr>
            <w:tcW w:w="2693" w:type="dxa"/>
            <w:tcBorders>
              <w:top w:val="nil"/>
              <w:bottom w:val="nil"/>
            </w:tcBorders>
          </w:tcPr>
          <w:p w14:paraId="05693C3E" w14:textId="77777777" w:rsidR="00CA00C5" w:rsidRPr="0016591F" w:rsidRDefault="00CA00C5" w:rsidP="00CA00C5">
            <w:pPr>
              <w:spacing w:line="360" w:lineRule="auto"/>
              <w:jc w:val="both"/>
              <w:rPr>
                <w:rFonts w:ascii="Book Antiqua" w:eastAsia="宋体" w:hAnsi="Book Antiqua" w:cs="宋体"/>
                <w:color w:val="000000"/>
                <w:lang w:eastAsia="zh-CN"/>
              </w:rPr>
            </w:pPr>
          </w:p>
        </w:tc>
        <w:tc>
          <w:tcPr>
            <w:tcW w:w="992" w:type="dxa"/>
            <w:vMerge w:val="restart"/>
            <w:tcBorders>
              <w:top w:val="nil"/>
            </w:tcBorders>
          </w:tcPr>
          <w:p w14:paraId="3138D0D2"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r w:rsidRPr="00DF2023">
              <w:rPr>
                <w:rFonts w:ascii="Book Antiqua" w:hAnsi="Book Antiqua" w:cs="宋体"/>
                <w:color w:val="000000"/>
              </w:rPr>
              <w:t>0.047</w:t>
            </w:r>
          </w:p>
        </w:tc>
      </w:tr>
      <w:tr w:rsidR="00CA00C5" w:rsidRPr="00811130" w14:paraId="50DF104D" w14:textId="77777777" w:rsidTr="006D7D85">
        <w:trPr>
          <w:trHeight w:val="280"/>
        </w:trPr>
        <w:tc>
          <w:tcPr>
            <w:tcW w:w="2987" w:type="dxa"/>
            <w:tcBorders>
              <w:top w:val="nil"/>
              <w:bottom w:val="nil"/>
            </w:tcBorders>
            <w:shd w:val="clear" w:color="auto" w:fill="auto"/>
            <w:noWrap/>
            <w:tcMar>
              <w:top w:w="10" w:type="dxa"/>
              <w:left w:w="10" w:type="dxa"/>
              <w:right w:w="10" w:type="dxa"/>
            </w:tcMar>
          </w:tcPr>
          <w:p w14:paraId="5194CAEC"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Liver failure</w:t>
            </w:r>
          </w:p>
        </w:tc>
        <w:tc>
          <w:tcPr>
            <w:tcW w:w="2552" w:type="dxa"/>
            <w:tcBorders>
              <w:top w:val="nil"/>
              <w:bottom w:val="nil"/>
            </w:tcBorders>
          </w:tcPr>
          <w:p w14:paraId="5439B00D"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3</w:t>
            </w:r>
          </w:p>
        </w:tc>
        <w:tc>
          <w:tcPr>
            <w:tcW w:w="2693" w:type="dxa"/>
            <w:tcBorders>
              <w:top w:val="nil"/>
              <w:bottom w:val="nil"/>
            </w:tcBorders>
          </w:tcPr>
          <w:p w14:paraId="4423C747"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w:t>
            </w:r>
          </w:p>
        </w:tc>
        <w:tc>
          <w:tcPr>
            <w:tcW w:w="992" w:type="dxa"/>
            <w:vMerge/>
          </w:tcPr>
          <w:p w14:paraId="2BA0BF7E"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p>
        </w:tc>
      </w:tr>
      <w:tr w:rsidR="00CA00C5" w:rsidRPr="00811130" w14:paraId="3DD0AD39" w14:textId="77777777" w:rsidTr="006D7D85">
        <w:trPr>
          <w:trHeight w:val="280"/>
        </w:trPr>
        <w:tc>
          <w:tcPr>
            <w:tcW w:w="2987" w:type="dxa"/>
            <w:tcBorders>
              <w:top w:val="nil"/>
              <w:bottom w:val="nil"/>
            </w:tcBorders>
            <w:shd w:val="clear" w:color="auto" w:fill="auto"/>
            <w:noWrap/>
            <w:tcMar>
              <w:top w:w="10" w:type="dxa"/>
              <w:left w:w="10" w:type="dxa"/>
              <w:right w:w="10" w:type="dxa"/>
            </w:tcMar>
          </w:tcPr>
          <w:p w14:paraId="18813769"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Decompensated liver cirrhosis</w:t>
            </w:r>
          </w:p>
        </w:tc>
        <w:tc>
          <w:tcPr>
            <w:tcW w:w="2552" w:type="dxa"/>
            <w:tcBorders>
              <w:top w:val="nil"/>
              <w:bottom w:val="nil"/>
            </w:tcBorders>
          </w:tcPr>
          <w:p w14:paraId="30377E07"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14</w:t>
            </w:r>
          </w:p>
        </w:tc>
        <w:tc>
          <w:tcPr>
            <w:tcW w:w="2693" w:type="dxa"/>
            <w:tcBorders>
              <w:top w:val="nil"/>
              <w:bottom w:val="nil"/>
            </w:tcBorders>
          </w:tcPr>
          <w:p w14:paraId="5BEAA5F0"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10</w:t>
            </w:r>
          </w:p>
        </w:tc>
        <w:tc>
          <w:tcPr>
            <w:tcW w:w="992" w:type="dxa"/>
            <w:vMerge/>
          </w:tcPr>
          <w:p w14:paraId="53ECC865"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p>
        </w:tc>
      </w:tr>
      <w:tr w:rsidR="00CA00C5" w:rsidRPr="00811130" w14:paraId="7B1E780E" w14:textId="77777777" w:rsidTr="006D7D85">
        <w:trPr>
          <w:trHeight w:val="280"/>
        </w:trPr>
        <w:tc>
          <w:tcPr>
            <w:tcW w:w="2987" w:type="dxa"/>
            <w:tcBorders>
              <w:top w:val="nil"/>
            </w:tcBorders>
            <w:shd w:val="clear" w:color="auto" w:fill="auto"/>
            <w:noWrap/>
            <w:tcMar>
              <w:top w:w="10" w:type="dxa"/>
              <w:left w:w="10" w:type="dxa"/>
              <w:right w:w="10" w:type="dxa"/>
            </w:tcMar>
          </w:tcPr>
          <w:p w14:paraId="09923814"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HCC</w:t>
            </w:r>
          </w:p>
        </w:tc>
        <w:tc>
          <w:tcPr>
            <w:tcW w:w="2552" w:type="dxa"/>
            <w:tcBorders>
              <w:top w:val="nil"/>
            </w:tcBorders>
          </w:tcPr>
          <w:p w14:paraId="497E1EF9"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9</w:t>
            </w:r>
          </w:p>
        </w:tc>
        <w:tc>
          <w:tcPr>
            <w:tcW w:w="2693" w:type="dxa"/>
            <w:tcBorders>
              <w:top w:val="nil"/>
            </w:tcBorders>
          </w:tcPr>
          <w:p w14:paraId="067709C8"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w:t>
            </w:r>
          </w:p>
        </w:tc>
        <w:tc>
          <w:tcPr>
            <w:tcW w:w="992" w:type="dxa"/>
            <w:vMerge/>
          </w:tcPr>
          <w:p w14:paraId="1FBEF089"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p>
        </w:tc>
      </w:tr>
      <w:tr w:rsidR="00CA00C5" w:rsidRPr="00811130" w14:paraId="72B48388" w14:textId="77777777" w:rsidTr="006D7D85">
        <w:trPr>
          <w:trHeight w:val="280"/>
        </w:trPr>
        <w:tc>
          <w:tcPr>
            <w:tcW w:w="2987" w:type="dxa"/>
            <w:tcBorders>
              <w:bottom w:val="nil"/>
            </w:tcBorders>
            <w:shd w:val="clear" w:color="auto" w:fill="auto"/>
            <w:noWrap/>
            <w:tcMar>
              <w:top w:w="10" w:type="dxa"/>
              <w:left w:w="10" w:type="dxa"/>
              <w:right w:w="10" w:type="dxa"/>
            </w:tcMar>
          </w:tcPr>
          <w:p w14:paraId="5AF0AB71"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Other</w:t>
            </w:r>
          </w:p>
        </w:tc>
        <w:tc>
          <w:tcPr>
            <w:tcW w:w="2552" w:type="dxa"/>
            <w:tcBorders>
              <w:bottom w:val="nil"/>
            </w:tcBorders>
          </w:tcPr>
          <w:p w14:paraId="5DEDFFB7"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2</w:t>
            </w:r>
          </w:p>
        </w:tc>
        <w:tc>
          <w:tcPr>
            <w:tcW w:w="2693" w:type="dxa"/>
            <w:tcBorders>
              <w:bottom w:val="nil"/>
            </w:tcBorders>
          </w:tcPr>
          <w:p w14:paraId="0E77FE61"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w:t>
            </w:r>
          </w:p>
        </w:tc>
        <w:tc>
          <w:tcPr>
            <w:tcW w:w="992" w:type="dxa"/>
            <w:vMerge/>
            <w:tcBorders>
              <w:bottom w:val="nil"/>
            </w:tcBorders>
          </w:tcPr>
          <w:p w14:paraId="2C667C1F"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p>
        </w:tc>
      </w:tr>
      <w:tr w:rsidR="00CA00C5" w:rsidRPr="00811130" w14:paraId="3D47BEBA" w14:textId="77777777" w:rsidTr="006D7D85">
        <w:trPr>
          <w:trHeight w:val="280"/>
        </w:trPr>
        <w:tc>
          <w:tcPr>
            <w:tcW w:w="2987" w:type="dxa"/>
            <w:tcBorders>
              <w:top w:val="nil"/>
              <w:bottom w:val="nil"/>
            </w:tcBorders>
            <w:shd w:val="clear" w:color="auto" w:fill="auto"/>
            <w:noWrap/>
            <w:tcMar>
              <w:top w:w="10" w:type="dxa"/>
              <w:left w:w="10" w:type="dxa"/>
              <w:right w:w="10" w:type="dxa"/>
            </w:tcMar>
          </w:tcPr>
          <w:p w14:paraId="1226E32F"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MELD</w:t>
            </w:r>
          </w:p>
        </w:tc>
        <w:tc>
          <w:tcPr>
            <w:tcW w:w="2552" w:type="dxa"/>
            <w:tcBorders>
              <w:top w:val="nil"/>
              <w:bottom w:val="nil"/>
            </w:tcBorders>
          </w:tcPr>
          <w:p w14:paraId="78E62F67"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14.6</w:t>
            </w:r>
            <w:r>
              <w:rPr>
                <w:rFonts w:ascii="Book Antiqua" w:eastAsia="宋体" w:hAnsi="Book Antiqua" w:cs="宋体" w:hint="eastAsia"/>
                <w:color w:val="000000"/>
                <w:lang w:eastAsia="zh-CN"/>
              </w:rPr>
              <w:t xml:space="preserve"> </w:t>
            </w:r>
            <w:r w:rsidRPr="0016591F">
              <w:rPr>
                <w:rFonts w:ascii="Book Antiqua" w:eastAsia="宋体" w:hAnsi="Book Antiqua" w:cs="宋体"/>
                <w:color w:val="000000"/>
                <w:lang w:eastAsia="zh-CN"/>
              </w:rPr>
              <w:t>±</w:t>
            </w:r>
            <w:r>
              <w:rPr>
                <w:rFonts w:ascii="Book Antiqua" w:eastAsia="宋体" w:hAnsi="Book Antiqua" w:cs="宋体" w:hint="eastAsia"/>
                <w:color w:val="000000"/>
                <w:lang w:eastAsia="zh-CN"/>
              </w:rPr>
              <w:t xml:space="preserve"> </w:t>
            </w:r>
            <w:r w:rsidRPr="0016591F">
              <w:rPr>
                <w:rFonts w:ascii="Book Antiqua" w:eastAsia="宋体" w:hAnsi="Book Antiqua" w:cs="宋体"/>
                <w:color w:val="000000"/>
                <w:lang w:eastAsia="zh-CN"/>
              </w:rPr>
              <w:t>6.8</w:t>
            </w:r>
          </w:p>
        </w:tc>
        <w:tc>
          <w:tcPr>
            <w:tcW w:w="2693" w:type="dxa"/>
            <w:tcBorders>
              <w:top w:val="nil"/>
              <w:bottom w:val="nil"/>
            </w:tcBorders>
          </w:tcPr>
          <w:p w14:paraId="31B57E80"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15</w:t>
            </w:r>
            <w:r>
              <w:rPr>
                <w:rFonts w:ascii="Book Antiqua" w:eastAsia="宋体" w:hAnsi="Book Antiqua" w:cs="宋体" w:hint="eastAsia"/>
                <w:color w:val="000000"/>
                <w:lang w:eastAsia="zh-CN"/>
              </w:rPr>
              <w:t xml:space="preserve"> </w:t>
            </w:r>
            <w:r w:rsidRPr="0016591F">
              <w:rPr>
                <w:rFonts w:ascii="Book Antiqua" w:eastAsia="宋体" w:hAnsi="Book Antiqua" w:cs="宋体"/>
                <w:color w:val="000000"/>
                <w:lang w:eastAsia="zh-CN"/>
              </w:rPr>
              <w:t>±</w:t>
            </w:r>
            <w:r>
              <w:rPr>
                <w:rFonts w:ascii="Book Antiqua" w:eastAsia="宋体" w:hAnsi="Book Antiqua" w:cs="宋体" w:hint="eastAsia"/>
                <w:color w:val="000000"/>
                <w:lang w:eastAsia="zh-CN"/>
              </w:rPr>
              <w:t xml:space="preserve"> </w:t>
            </w:r>
            <w:r w:rsidRPr="0016591F">
              <w:rPr>
                <w:rFonts w:ascii="Book Antiqua" w:eastAsia="宋体" w:hAnsi="Book Antiqua" w:cs="宋体"/>
                <w:color w:val="000000"/>
                <w:lang w:eastAsia="zh-CN"/>
              </w:rPr>
              <w:t>5.5</w:t>
            </w:r>
          </w:p>
        </w:tc>
        <w:tc>
          <w:tcPr>
            <w:tcW w:w="992" w:type="dxa"/>
            <w:tcBorders>
              <w:top w:val="nil"/>
              <w:bottom w:val="nil"/>
            </w:tcBorders>
          </w:tcPr>
          <w:p w14:paraId="1AC2C68D"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r w:rsidRPr="00DF2023">
              <w:rPr>
                <w:rFonts w:ascii="Book Antiqua" w:hAnsi="Book Antiqua" w:cs="宋体"/>
                <w:color w:val="000000"/>
              </w:rPr>
              <w:t>0.63</w:t>
            </w:r>
          </w:p>
        </w:tc>
      </w:tr>
      <w:tr w:rsidR="00CA00C5" w:rsidRPr="00811130" w14:paraId="1744CEAE" w14:textId="77777777" w:rsidTr="006D7D85">
        <w:trPr>
          <w:trHeight w:val="280"/>
        </w:trPr>
        <w:tc>
          <w:tcPr>
            <w:tcW w:w="2987" w:type="dxa"/>
            <w:tcBorders>
              <w:top w:val="nil"/>
              <w:bottom w:val="nil"/>
            </w:tcBorders>
            <w:shd w:val="clear" w:color="auto" w:fill="auto"/>
            <w:noWrap/>
            <w:tcMar>
              <w:top w:w="10" w:type="dxa"/>
              <w:left w:w="10" w:type="dxa"/>
              <w:right w:w="10" w:type="dxa"/>
            </w:tcMar>
          </w:tcPr>
          <w:p w14:paraId="046CC58F"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Liver transplantation</w:t>
            </w:r>
          </w:p>
        </w:tc>
        <w:tc>
          <w:tcPr>
            <w:tcW w:w="2552" w:type="dxa"/>
            <w:tcBorders>
              <w:top w:val="nil"/>
              <w:bottom w:val="nil"/>
            </w:tcBorders>
          </w:tcPr>
          <w:p w14:paraId="5BE3A636" w14:textId="77777777" w:rsidR="00CA00C5" w:rsidRPr="0016591F" w:rsidRDefault="00CA00C5" w:rsidP="00CA00C5">
            <w:pPr>
              <w:spacing w:line="360" w:lineRule="auto"/>
              <w:jc w:val="both"/>
              <w:rPr>
                <w:rFonts w:ascii="Book Antiqua" w:eastAsia="宋体" w:hAnsi="Book Antiqua" w:cs="宋体"/>
                <w:color w:val="000000"/>
                <w:lang w:eastAsia="zh-CN"/>
              </w:rPr>
            </w:pPr>
          </w:p>
        </w:tc>
        <w:tc>
          <w:tcPr>
            <w:tcW w:w="2693" w:type="dxa"/>
            <w:tcBorders>
              <w:top w:val="nil"/>
              <w:bottom w:val="nil"/>
            </w:tcBorders>
          </w:tcPr>
          <w:p w14:paraId="476C4659" w14:textId="77777777" w:rsidR="00CA00C5" w:rsidRPr="0016591F" w:rsidRDefault="00CA00C5" w:rsidP="00CA00C5">
            <w:pPr>
              <w:spacing w:line="360" w:lineRule="auto"/>
              <w:jc w:val="both"/>
              <w:rPr>
                <w:rFonts w:ascii="Book Antiqua" w:eastAsia="宋体" w:hAnsi="Book Antiqua" w:cs="宋体"/>
                <w:color w:val="000000"/>
                <w:lang w:eastAsia="zh-CN"/>
              </w:rPr>
            </w:pPr>
          </w:p>
        </w:tc>
        <w:tc>
          <w:tcPr>
            <w:tcW w:w="992" w:type="dxa"/>
            <w:vMerge w:val="restart"/>
            <w:tcBorders>
              <w:top w:val="nil"/>
              <w:bottom w:val="nil"/>
            </w:tcBorders>
          </w:tcPr>
          <w:p w14:paraId="1FD3B148"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r w:rsidRPr="00DF2023">
              <w:rPr>
                <w:rFonts w:ascii="Book Antiqua" w:hAnsi="Book Antiqua" w:cs="宋体"/>
                <w:color w:val="000000"/>
              </w:rPr>
              <w:t>1</w:t>
            </w:r>
          </w:p>
        </w:tc>
      </w:tr>
      <w:tr w:rsidR="00CA00C5" w:rsidRPr="00811130" w14:paraId="0E88B052" w14:textId="77777777" w:rsidTr="006D7D85">
        <w:trPr>
          <w:trHeight w:val="280"/>
        </w:trPr>
        <w:tc>
          <w:tcPr>
            <w:tcW w:w="2987" w:type="dxa"/>
            <w:tcBorders>
              <w:top w:val="nil"/>
            </w:tcBorders>
            <w:shd w:val="clear" w:color="auto" w:fill="auto"/>
            <w:noWrap/>
            <w:tcMar>
              <w:top w:w="10" w:type="dxa"/>
              <w:left w:w="10" w:type="dxa"/>
              <w:right w:w="10" w:type="dxa"/>
            </w:tcMar>
          </w:tcPr>
          <w:p w14:paraId="45B9B38A"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LDLT</w:t>
            </w:r>
          </w:p>
        </w:tc>
        <w:tc>
          <w:tcPr>
            <w:tcW w:w="2552" w:type="dxa"/>
            <w:tcBorders>
              <w:top w:val="nil"/>
            </w:tcBorders>
          </w:tcPr>
          <w:p w14:paraId="0029962B"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w:t>
            </w:r>
          </w:p>
        </w:tc>
        <w:tc>
          <w:tcPr>
            <w:tcW w:w="2693" w:type="dxa"/>
            <w:tcBorders>
              <w:top w:val="nil"/>
            </w:tcBorders>
          </w:tcPr>
          <w:p w14:paraId="5672ABB6"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w:t>
            </w:r>
          </w:p>
        </w:tc>
        <w:tc>
          <w:tcPr>
            <w:tcW w:w="992" w:type="dxa"/>
            <w:vMerge/>
            <w:tcBorders>
              <w:top w:val="nil"/>
            </w:tcBorders>
          </w:tcPr>
          <w:p w14:paraId="083258E3"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p>
        </w:tc>
      </w:tr>
      <w:tr w:rsidR="00CA00C5" w:rsidRPr="00811130" w14:paraId="63E921A6" w14:textId="77777777" w:rsidTr="006D7D85">
        <w:trPr>
          <w:trHeight w:val="280"/>
        </w:trPr>
        <w:tc>
          <w:tcPr>
            <w:tcW w:w="2987" w:type="dxa"/>
            <w:shd w:val="clear" w:color="auto" w:fill="auto"/>
            <w:noWrap/>
            <w:tcMar>
              <w:top w:w="10" w:type="dxa"/>
              <w:left w:w="10" w:type="dxa"/>
              <w:right w:w="10" w:type="dxa"/>
            </w:tcMar>
          </w:tcPr>
          <w:p w14:paraId="2CE0E194"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DDLT</w:t>
            </w:r>
          </w:p>
        </w:tc>
        <w:tc>
          <w:tcPr>
            <w:tcW w:w="2552" w:type="dxa"/>
          </w:tcPr>
          <w:p w14:paraId="4A3AAF8D"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25</w:t>
            </w:r>
          </w:p>
        </w:tc>
        <w:tc>
          <w:tcPr>
            <w:tcW w:w="2693" w:type="dxa"/>
          </w:tcPr>
          <w:p w14:paraId="486D8452"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10</w:t>
            </w:r>
          </w:p>
        </w:tc>
        <w:tc>
          <w:tcPr>
            <w:tcW w:w="992" w:type="dxa"/>
            <w:vMerge/>
          </w:tcPr>
          <w:p w14:paraId="2C7A1E4C"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p>
        </w:tc>
      </w:tr>
      <w:tr w:rsidR="00CA00C5" w:rsidRPr="00811130" w14:paraId="17406D04" w14:textId="77777777" w:rsidTr="006D7D85">
        <w:trPr>
          <w:trHeight w:val="280"/>
        </w:trPr>
        <w:tc>
          <w:tcPr>
            <w:tcW w:w="2987" w:type="dxa"/>
            <w:shd w:val="clear" w:color="auto" w:fill="auto"/>
            <w:noWrap/>
            <w:tcMar>
              <w:top w:w="10" w:type="dxa"/>
              <w:left w:w="10" w:type="dxa"/>
              <w:right w:w="10" w:type="dxa"/>
            </w:tcMar>
          </w:tcPr>
          <w:p w14:paraId="01BCC78F"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 xml:space="preserve">Cross-assisted </w:t>
            </w:r>
            <w:r>
              <w:rPr>
                <w:rFonts w:ascii="Book Antiqua" w:eastAsia="宋体" w:hAnsi="Book Antiqua" w:cs="宋体" w:hint="eastAsia"/>
                <w:color w:val="000000"/>
                <w:lang w:eastAsia="zh-CN"/>
              </w:rPr>
              <w:t>l</w:t>
            </w:r>
            <w:r w:rsidRPr="00345FF9">
              <w:rPr>
                <w:rFonts w:ascii="Book Antiqua" w:eastAsia="宋体" w:hAnsi="Book Antiqua" w:cs="宋体"/>
                <w:color w:val="000000"/>
                <w:lang w:eastAsia="zh-CN"/>
              </w:rPr>
              <w:t>iver transplantation</w:t>
            </w:r>
          </w:p>
        </w:tc>
        <w:tc>
          <w:tcPr>
            <w:tcW w:w="2552" w:type="dxa"/>
          </w:tcPr>
          <w:p w14:paraId="42405BCB"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2</w:t>
            </w:r>
          </w:p>
        </w:tc>
        <w:tc>
          <w:tcPr>
            <w:tcW w:w="2693" w:type="dxa"/>
          </w:tcPr>
          <w:p w14:paraId="3A0E3FFC"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0</w:t>
            </w:r>
          </w:p>
        </w:tc>
        <w:tc>
          <w:tcPr>
            <w:tcW w:w="992" w:type="dxa"/>
            <w:vMerge/>
          </w:tcPr>
          <w:p w14:paraId="4FB96ABB"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p>
        </w:tc>
      </w:tr>
      <w:tr w:rsidR="00CA00C5" w:rsidRPr="00811130" w14:paraId="52431546" w14:textId="77777777" w:rsidTr="006D7D85">
        <w:trPr>
          <w:trHeight w:val="280"/>
        </w:trPr>
        <w:tc>
          <w:tcPr>
            <w:tcW w:w="2987" w:type="dxa"/>
            <w:shd w:val="clear" w:color="auto" w:fill="auto"/>
            <w:noWrap/>
            <w:tcMar>
              <w:top w:w="10" w:type="dxa"/>
              <w:left w:w="10" w:type="dxa"/>
              <w:right w:w="10" w:type="dxa"/>
            </w:tcMar>
          </w:tcPr>
          <w:p w14:paraId="1DA2E734"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 xml:space="preserve">Cold </w:t>
            </w:r>
            <w:r>
              <w:rPr>
                <w:rFonts w:ascii="Book Antiqua" w:eastAsia="宋体" w:hAnsi="Book Antiqua" w:cs="宋体" w:hint="eastAsia"/>
                <w:color w:val="000000"/>
                <w:lang w:eastAsia="zh-CN"/>
              </w:rPr>
              <w:t>i</w:t>
            </w:r>
            <w:r w:rsidRPr="0016591F">
              <w:rPr>
                <w:rFonts w:ascii="Book Antiqua" w:eastAsia="宋体" w:hAnsi="Book Antiqua" w:cs="宋体"/>
                <w:color w:val="000000"/>
                <w:lang w:eastAsia="zh-CN"/>
              </w:rPr>
              <w:t xml:space="preserve">schemia </w:t>
            </w:r>
            <w:r>
              <w:rPr>
                <w:rFonts w:ascii="Book Antiqua" w:eastAsia="宋体" w:hAnsi="Book Antiqua" w:cs="宋体" w:hint="eastAsia"/>
                <w:color w:val="000000"/>
                <w:lang w:eastAsia="zh-CN"/>
              </w:rPr>
              <w:t>t</w:t>
            </w:r>
            <w:r w:rsidRPr="0016591F">
              <w:rPr>
                <w:rFonts w:ascii="Book Antiqua" w:eastAsia="宋体" w:hAnsi="Book Antiqua" w:cs="宋体"/>
                <w:color w:val="000000"/>
                <w:lang w:eastAsia="zh-CN"/>
              </w:rPr>
              <w:t>ime (min)</w:t>
            </w:r>
          </w:p>
        </w:tc>
        <w:tc>
          <w:tcPr>
            <w:tcW w:w="2552" w:type="dxa"/>
          </w:tcPr>
          <w:p w14:paraId="0D8C8AF0"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477.9</w:t>
            </w:r>
            <w:r>
              <w:rPr>
                <w:rFonts w:ascii="Book Antiqua" w:eastAsia="宋体" w:hAnsi="Book Antiqua" w:cs="宋体" w:hint="eastAsia"/>
                <w:color w:val="000000"/>
                <w:lang w:eastAsia="zh-CN"/>
              </w:rPr>
              <w:t xml:space="preserve"> </w:t>
            </w:r>
            <w:r w:rsidRPr="0016591F">
              <w:rPr>
                <w:rFonts w:ascii="Book Antiqua" w:eastAsia="宋体" w:hAnsi="Book Antiqua" w:cs="宋体"/>
                <w:color w:val="000000"/>
                <w:lang w:eastAsia="zh-CN"/>
              </w:rPr>
              <w:t>±</w:t>
            </w:r>
            <w:r>
              <w:rPr>
                <w:rFonts w:ascii="Book Antiqua" w:eastAsia="宋体" w:hAnsi="Book Antiqua" w:cs="宋体" w:hint="eastAsia"/>
                <w:color w:val="000000"/>
                <w:lang w:eastAsia="zh-CN"/>
              </w:rPr>
              <w:t xml:space="preserve"> </w:t>
            </w:r>
            <w:r w:rsidRPr="0016591F">
              <w:rPr>
                <w:rFonts w:ascii="Book Antiqua" w:eastAsia="宋体" w:hAnsi="Book Antiqua" w:cs="宋体"/>
                <w:color w:val="000000"/>
                <w:lang w:eastAsia="zh-CN"/>
              </w:rPr>
              <w:t>193.7</w:t>
            </w:r>
          </w:p>
        </w:tc>
        <w:tc>
          <w:tcPr>
            <w:tcW w:w="2693" w:type="dxa"/>
          </w:tcPr>
          <w:p w14:paraId="63BAD2E1"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582.1</w:t>
            </w:r>
            <w:r>
              <w:rPr>
                <w:rFonts w:ascii="Book Antiqua" w:eastAsia="宋体" w:hAnsi="Book Antiqua" w:cs="宋体" w:hint="eastAsia"/>
                <w:color w:val="000000"/>
                <w:lang w:eastAsia="zh-CN"/>
              </w:rPr>
              <w:t xml:space="preserve"> </w:t>
            </w:r>
            <w:r w:rsidRPr="0016591F">
              <w:rPr>
                <w:rFonts w:ascii="Book Antiqua" w:eastAsia="宋体" w:hAnsi="Book Antiqua" w:cs="宋体"/>
                <w:color w:val="000000"/>
                <w:lang w:eastAsia="zh-CN"/>
              </w:rPr>
              <w:t>±</w:t>
            </w:r>
            <w:r>
              <w:rPr>
                <w:rFonts w:ascii="Book Antiqua" w:eastAsia="宋体" w:hAnsi="Book Antiqua" w:cs="宋体" w:hint="eastAsia"/>
                <w:color w:val="000000"/>
                <w:lang w:eastAsia="zh-CN"/>
              </w:rPr>
              <w:t xml:space="preserve"> </w:t>
            </w:r>
            <w:r w:rsidRPr="0016591F">
              <w:rPr>
                <w:rFonts w:ascii="Book Antiqua" w:eastAsia="宋体" w:hAnsi="Book Antiqua" w:cs="宋体"/>
                <w:color w:val="000000"/>
                <w:lang w:eastAsia="zh-CN"/>
              </w:rPr>
              <w:t>150.9</w:t>
            </w:r>
          </w:p>
        </w:tc>
        <w:tc>
          <w:tcPr>
            <w:tcW w:w="992" w:type="dxa"/>
          </w:tcPr>
          <w:p w14:paraId="1138FCB3"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r w:rsidRPr="00DF2023">
              <w:rPr>
                <w:rFonts w:ascii="Book Antiqua" w:hAnsi="Book Antiqua" w:cs="宋体"/>
                <w:color w:val="000000"/>
              </w:rPr>
              <w:t>0.208</w:t>
            </w:r>
          </w:p>
        </w:tc>
      </w:tr>
      <w:tr w:rsidR="00CA00C5" w:rsidRPr="00811130" w14:paraId="12807DF9" w14:textId="77777777" w:rsidTr="006D7D85">
        <w:trPr>
          <w:trHeight w:val="280"/>
        </w:trPr>
        <w:tc>
          <w:tcPr>
            <w:tcW w:w="2987" w:type="dxa"/>
            <w:shd w:val="clear" w:color="auto" w:fill="auto"/>
            <w:noWrap/>
            <w:tcMar>
              <w:top w:w="10" w:type="dxa"/>
              <w:left w:w="10" w:type="dxa"/>
              <w:right w:w="10" w:type="dxa"/>
            </w:tcMar>
          </w:tcPr>
          <w:p w14:paraId="72940BBF"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 xml:space="preserve">Warm </w:t>
            </w:r>
            <w:r>
              <w:rPr>
                <w:rFonts w:ascii="Book Antiqua" w:eastAsia="宋体" w:hAnsi="Book Antiqua" w:cs="宋体" w:hint="eastAsia"/>
                <w:color w:val="000000"/>
                <w:lang w:eastAsia="zh-CN"/>
              </w:rPr>
              <w:t>i</w:t>
            </w:r>
            <w:r w:rsidRPr="00345FF9">
              <w:rPr>
                <w:rFonts w:ascii="Book Antiqua" w:eastAsia="宋体" w:hAnsi="Book Antiqua" w:cs="宋体"/>
                <w:color w:val="000000"/>
                <w:lang w:eastAsia="zh-CN"/>
              </w:rPr>
              <w:t xml:space="preserve">schemia </w:t>
            </w:r>
            <w:r>
              <w:rPr>
                <w:rFonts w:ascii="Book Antiqua" w:eastAsia="宋体" w:hAnsi="Book Antiqua" w:cs="宋体" w:hint="eastAsia"/>
                <w:color w:val="000000"/>
                <w:lang w:eastAsia="zh-CN"/>
              </w:rPr>
              <w:t>t</w:t>
            </w:r>
            <w:r w:rsidRPr="00345FF9">
              <w:rPr>
                <w:rFonts w:ascii="Book Antiqua" w:eastAsia="宋体" w:hAnsi="Book Antiqua" w:cs="宋体"/>
                <w:color w:val="000000"/>
                <w:lang w:eastAsia="zh-CN"/>
              </w:rPr>
              <w:t>ime (min)</w:t>
            </w:r>
          </w:p>
        </w:tc>
        <w:tc>
          <w:tcPr>
            <w:tcW w:w="2552" w:type="dxa"/>
          </w:tcPr>
          <w:p w14:paraId="34939F1D" w14:textId="77777777" w:rsidR="00CA00C5" w:rsidRPr="0016591F" w:rsidRDefault="00CA00C5" w:rsidP="00CA00C5">
            <w:pPr>
              <w:spacing w:line="360" w:lineRule="auto"/>
              <w:jc w:val="both"/>
              <w:rPr>
                <w:rFonts w:ascii="Book Antiqua" w:eastAsia="宋体" w:hAnsi="Book Antiqua" w:cs="宋体"/>
                <w:color w:val="000000"/>
                <w:lang w:eastAsia="zh-CN"/>
              </w:rPr>
            </w:pPr>
            <w:r w:rsidRPr="00345FF9">
              <w:rPr>
                <w:rFonts w:ascii="Book Antiqua" w:hAnsi="Book Antiqua" w:hint="eastAsia"/>
              </w:rPr>
              <w:t>5</w:t>
            </w:r>
            <w:r>
              <w:rPr>
                <w:rFonts w:ascii="Book Antiqua" w:hAnsi="Book Antiqua" w:hint="eastAsia"/>
                <w:lang w:eastAsia="zh-CN"/>
              </w:rPr>
              <w:t xml:space="preserve"> (</w:t>
            </w:r>
            <w:r w:rsidRPr="00345FF9">
              <w:rPr>
                <w:rFonts w:ascii="Book Antiqua" w:hAnsi="Book Antiqua" w:hint="eastAsia"/>
              </w:rPr>
              <w:t>3</w:t>
            </w:r>
            <w:r w:rsidRPr="00345FF9">
              <w:rPr>
                <w:rFonts w:ascii="Book Antiqua" w:hAnsi="Book Antiqua"/>
              </w:rPr>
              <w:t>.25</w:t>
            </w:r>
            <w:r w:rsidRPr="00345FF9">
              <w:rPr>
                <w:rFonts w:ascii="Book Antiqua" w:hAnsi="Book Antiqua" w:hint="eastAsia"/>
              </w:rPr>
              <w:t>-</w:t>
            </w:r>
            <w:r w:rsidRPr="00345FF9">
              <w:rPr>
                <w:rFonts w:ascii="Book Antiqua" w:hAnsi="Book Antiqua"/>
              </w:rPr>
              <w:t>5</w:t>
            </w:r>
            <w:r>
              <w:rPr>
                <w:rFonts w:ascii="Book Antiqua" w:hAnsi="Book Antiqua" w:hint="eastAsia"/>
                <w:lang w:eastAsia="zh-CN"/>
              </w:rPr>
              <w:t>)</w:t>
            </w:r>
          </w:p>
        </w:tc>
        <w:tc>
          <w:tcPr>
            <w:tcW w:w="2693" w:type="dxa"/>
          </w:tcPr>
          <w:p w14:paraId="1E4BF7A0" w14:textId="77777777" w:rsidR="00CA00C5" w:rsidRPr="0016591F" w:rsidRDefault="00CA00C5" w:rsidP="00CA00C5">
            <w:pPr>
              <w:spacing w:line="360" w:lineRule="auto"/>
              <w:jc w:val="both"/>
              <w:rPr>
                <w:rFonts w:ascii="Book Antiqua" w:eastAsia="宋体" w:hAnsi="Book Antiqua" w:cs="宋体"/>
                <w:color w:val="000000"/>
                <w:lang w:eastAsia="zh-CN"/>
              </w:rPr>
            </w:pPr>
            <w:r w:rsidRPr="00345FF9">
              <w:rPr>
                <w:rFonts w:ascii="Book Antiqua" w:hAnsi="Book Antiqua" w:hint="eastAsia"/>
              </w:rPr>
              <w:t>5</w:t>
            </w:r>
            <w:r>
              <w:rPr>
                <w:rFonts w:ascii="Book Antiqua" w:hAnsi="Book Antiqua" w:hint="eastAsia"/>
                <w:lang w:eastAsia="zh-CN"/>
              </w:rPr>
              <w:t xml:space="preserve"> (</w:t>
            </w:r>
            <w:r w:rsidRPr="00345FF9">
              <w:rPr>
                <w:rFonts w:ascii="Book Antiqua" w:hAnsi="Book Antiqua" w:hint="eastAsia"/>
              </w:rPr>
              <w:t>5-</w:t>
            </w:r>
            <w:r w:rsidRPr="00345FF9">
              <w:rPr>
                <w:rFonts w:ascii="Book Antiqua" w:hAnsi="Book Antiqua"/>
              </w:rPr>
              <w:t>7</w:t>
            </w:r>
            <w:r>
              <w:rPr>
                <w:rFonts w:ascii="Book Antiqua" w:hAnsi="Book Antiqua" w:hint="eastAsia"/>
                <w:lang w:eastAsia="zh-CN"/>
              </w:rPr>
              <w:t>)</w:t>
            </w:r>
          </w:p>
        </w:tc>
        <w:tc>
          <w:tcPr>
            <w:tcW w:w="992" w:type="dxa"/>
          </w:tcPr>
          <w:p w14:paraId="636771AA"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r w:rsidRPr="00DF2023">
              <w:rPr>
                <w:rFonts w:ascii="Book Antiqua" w:hAnsi="Book Antiqua" w:cs="宋体"/>
                <w:color w:val="000000"/>
              </w:rPr>
              <w:t>0.069</w:t>
            </w:r>
          </w:p>
        </w:tc>
      </w:tr>
      <w:tr w:rsidR="00CA00C5" w:rsidRPr="00811130" w14:paraId="22BA31FA" w14:textId="77777777" w:rsidTr="006D7D85">
        <w:trPr>
          <w:trHeight w:val="280"/>
        </w:trPr>
        <w:tc>
          <w:tcPr>
            <w:tcW w:w="2987" w:type="dxa"/>
            <w:tcBorders>
              <w:bottom w:val="nil"/>
            </w:tcBorders>
            <w:shd w:val="clear" w:color="auto" w:fill="auto"/>
            <w:noWrap/>
            <w:tcMar>
              <w:top w:w="10" w:type="dxa"/>
              <w:left w:w="10" w:type="dxa"/>
              <w:right w:w="10" w:type="dxa"/>
            </w:tcMar>
          </w:tcPr>
          <w:p w14:paraId="666D6C8E"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 xml:space="preserve">Biliary </w:t>
            </w:r>
            <w:r>
              <w:rPr>
                <w:rFonts w:ascii="Book Antiqua" w:eastAsia="宋体" w:hAnsi="Book Antiqua" w:cs="宋体" w:hint="eastAsia"/>
                <w:color w:val="000000"/>
                <w:lang w:eastAsia="zh-CN"/>
              </w:rPr>
              <w:t>r</w:t>
            </w:r>
            <w:r w:rsidRPr="0016591F">
              <w:rPr>
                <w:rFonts w:ascii="Book Antiqua" w:eastAsia="宋体" w:hAnsi="Book Antiqua" w:cs="宋体"/>
                <w:color w:val="000000"/>
                <w:lang w:eastAsia="zh-CN"/>
              </w:rPr>
              <w:t>econstruction (</w:t>
            </w:r>
            <w:r>
              <w:rPr>
                <w:rFonts w:ascii="Book Antiqua" w:eastAsia="宋体" w:hAnsi="Book Antiqua" w:cs="宋体"/>
                <w:color w:val="000000"/>
                <w:lang w:eastAsia="zh-CN"/>
              </w:rPr>
              <w:t>Duct-to-duct/</w:t>
            </w:r>
            <w:r w:rsidRPr="00345FF9">
              <w:rPr>
                <w:rFonts w:ascii="Book Antiqua" w:eastAsia="宋体" w:hAnsi="Book Antiqua" w:cs="宋体"/>
                <w:color w:val="000000"/>
                <w:lang w:eastAsia="zh-CN"/>
              </w:rPr>
              <w:t>Roux-en-Y)</w:t>
            </w:r>
          </w:p>
        </w:tc>
        <w:tc>
          <w:tcPr>
            <w:tcW w:w="2552" w:type="dxa"/>
            <w:tcBorders>
              <w:bottom w:val="nil"/>
            </w:tcBorders>
          </w:tcPr>
          <w:p w14:paraId="0EEA7F25" w14:textId="77777777" w:rsidR="00CA00C5" w:rsidRPr="0016591F" w:rsidRDefault="00CA00C5" w:rsidP="00CA00C5">
            <w:pPr>
              <w:spacing w:line="360" w:lineRule="auto"/>
              <w:jc w:val="both"/>
              <w:rPr>
                <w:rFonts w:ascii="Book Antiqua" w:eastAsia="宋体" w:hAnsi="Book Antiqua" w:cs="宋体"/>
                <w:color w:val="000000"/>
                <w:lang w:eastAsia="zh-CN"/>
              </w:rPr>
            </w:pPr>
            <w:r w:rsidRPr="00345FF9">
              <w:rPr>
                <w:rFonts w:ascii="Book Antiqua" w:hAnsi="Book Antiqua" w:hint="eastAsia"/>
              </w:rPr>
              <w:t>1</w:t>
            </w:r>
            <w:r w:rsidRPr="00345FF9">
              <w:rPr>
                <w:rFonts w:ascii="Book Antiqua" w:hAnsi="Book Antiqua"/>
              </w:rPr>
              <w:t>6</w:t>
            </w:r>
            <w:r w:rsidRPr="00345FF9">
              <w:rPr>
                <w:rFonts w:ascii="Book Antiqua" w:hAnsi="Book Antiqua" w:hint="eastAsia"/>
              </w:rPr>
              <w:t>/</w:t>
            </w:r>
            <w:r w:rsidRPr="00345FF9">
              <w:rPr>
                <w:rFonts w:ascii="Book Antiqua" w:hAnsi="Book Antiqua"/>
              </w:rPr>
              <w:t>2</w:t>
            </w:r>
          </w:p>
        </w:tc>
        <w:tc>
          <w:tcPr>
            <w:tcW w:w="2693" w:type="dxa"/>
            <w:tcBorders>
              <w:bottom w:val="nil"/>
            </w:tcBorders>
          </w:tcPr>
          <w:p w14:paraId="551C7612" w14:textId="77777777" w:rsidR="00CA00C5" w:rsidRPr="0016591F" w:rsidRDefault="00CA00C5" w:rsidP="00CA00C5">
            <w:pPr>
              <w:spacing w:line="360" w:lineRule="auto"/>
              <w:jc w:val="both"/>
              <w:rPr>
                <w:rFonts w:ascii="Book Antiqua" w:eastAsia="宋体" w:hAnsi="Book Antiqua" w:cs="宋体"/>
                <w:color w:val="000000"/>
                <w:lang w:eastAsia="zh-CN"/>
              </w:rPr>
            </w:pPr>
            <w:r w:rsidRPr="00345FF9">
              <w:rPr>
                <w:rFonts w:ascii="Book Antiqua" w:hAnsi="Book Antiqua" w:hint="eastAsia"/>
              </w:rPr>
              <w:t>9</w:t>
            </w:r>
            <w:r w:rsidRPr="00345FF9">
              <w:rPr>
                <w:rFonts w:ascii="Book Antiqua" w:hAnsi="Book Antiqua"/>
              </w:rPr>
              <w:t>/1</w:t>
            </w:r>
          </w:p>
        </w:tc>
        <w:tc>
          <w:tcPr>
            <w:tcW w:w="992" w:type="dxa"/>
            <w:tcBorders>
              <w:bottom w:val="nil"/>
            </w:tcBorders>
          </w:tcPr>
          <w:p w14:paraId="3FEA8341"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r w:rsidRPr="00DF2023">
              <w:rPr>
                <w:rFonts w:ascii="Book Antiqua" w:hAnsi="Book Antiqua" w:cs="宋体"/>
                <w:color w:val="000000"/>
              </w:rPr>
              <w:t>0.927</w:t>
            </w:r>
          </w:p>
        </w:tc>
      </w:tr>
      <w:tr w:rsidR="00CA00C5" w:rsidRPr="00811130" w14:paraId="0F746F00" w14:textId="77777777" w:rsidTr="006D7D85">
        <w:trPr>
          <w:trHeight w:val="280"/>
        </w:trPr>
        <w:tc>
          <w:tcPr>
            <w:tcW w:w="2987" w:type="dxa"/>
            <w:tcBorders>
              <w:top w:val="nil"/>
              <w:bottom w:val="nil"/>
            </w:tcBorders>
            <w:shd w:val="clear" w:color="auto" w:fill="auto"/>
            <w:noWrap/>
            <w:tcMar>
              <w:top w:w="10" w:type="dxa"/>
              <w:left w:w="10" w:type="dxa"/>
              <w:right w:w="10" w:type="dxa"/>
            </w:tcMar>
          </w:tcPr>
          <w:p w14:paraId="5C1C03BC"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Blood CMV status</w:t>
            </w:r>
            <w:r>
              <w:rPr>
                <w:rFonts w:ascii="Book Antiqua" w:eastAsia="宋体" w:hAnsi="Book Antiqua" w:cs="宋体" w:hint="eastAsia"/>
                <w:color w:val="000000"/>
                <w:lang w:eastAsia="zh-CN"/>
              </w:rPr>
              <w:t xml:space="preserve"> </w:t>
            </w:r>
            <w:r w:rsidRPr="0016591F">
              <w:rPr>
                <w:rFonts w:ascii="Book Antiqua" w:eastAsia="宋体" w:hAnsi="Book Antiqua" w:cs="宋体"/>
                <w:color w:val="000000"/>
                <w:lang w:eastAsia="zh-CN"/>
              </w:rPr>
              <w:t>(P/N)</w:t>
            </w:r>
          </w:p>
        </w:tc>
        <w:tc>
          <w:tcPr>
            <w:tcW w:w="2552" w:type="dxa"/>
            <w:tcBorders>
              <w:top w:val="nil"/>
              <w:bottom w:val="nil"/>
            </w:tcBorders>
          </w:tcPr>
          <w:p w14:paraId="39C81AD0" w14:textId="77777777" w:rsidR="00CA00C5" w:rsidRPr="0016591F" w:rsidRDefault="00CA00C5" w:rsidP="00CA00C5">
            <w:pPr>
              <w:spacing w:line="360" w:lineRule="auto"/>
              <w:jc w:val="both"/>
              <w:rPr>
                <w:rFonts w:ascii="Book Antiqua" w:eastAsia="宋体" w:hAnsi="Book Antiqua" w:cs="宋体"/>
                <w:color w:val="000000"/>
                <w:lang w:eastAsia="zh-CN"/>
              </w:rPr>
            </w:pPr>
            <w:r w:rsidRPr="00345FF9">
              <w:rPr>
                <w:rFonts w:ascii="Book Antiqua" w:hAnsi="Book Antiqua" w:hint="eastAsia"/>
              </w:rPr>
              <w:t>6</w:t>
            </w:r>
            <w:r w:rsidRPr="00345FF9">
              <w:rPr>
                <w:rFonts w:ascii="Book Antiqua" w:hAnsi="Book Antiqua"/>
              </w:rPr>
              <w:t>/22</w:t>
            </w:r>
          </w:p>
        </w:tc>
        <w:tc>
          <w:tcPr>
            <w:tcW w:w="2693" w:type="dxa"/>
            <w:tcBorders>
              <w:top w:val="nil"/>
              <w:bottom w:val="nil"/>
            </w:tcBorders>
          </w:tcPr>
          <w:p w14:paraId="4CB97D65" w14:textId="77777777" w:rsidR="00CA00C5" w:rsidRPr="0016591F" w:rsidRDefault="00CA00C5" w:rsidP="00CA00C5">
            <w:pPr>
              <w:spacing w:line="360" w:lineRule="auto"/>
              <w:jc w:val="both"/>
              <w:rPr>
                <w:rFonts w:ascii="Book Antiqua" w:eastAsia="宋体" w:hAnsi="Book Antiqua" w:cs="宋体"/>
                <w:color w:val="000000"/>
                <w:lang w:eastAsia="zh-CN"/>
              </w:rPr>
            </w:pPr>
            <w:r w:rsidRPr="00345FF9">
              <w:rPr>
                <w:rFonts w:ascii="Book Antiqua" w:hAnsi="Book Antiqua" w:hint="eastAsia"/>
              </w:rPr>
              <w:t>2</w:t>
            </w:r>
            <w:r w:rsidRPr="00345FF9">
              <w:rPr>
                <w:rFonts w:ascii="Book Antiqua" w:hAnsi="Book Antiqua"/>
              </w:rPr>
              <w:t>/8</w:t>
            </w:r>
          </w:p>
        </w:tc>
        <w:tc>
          <w:tcPr>
            <w:tcW w:w="992" w:type="dxa"/>
            <w:tcBorders>
              <w:top w:val="nil"/>
              <w:bottom w:val="nil"/>
            </w:tcBorders>
          </w:tcPr>
          <w:p w14:paraId="030C71BF"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r w:rsidRPr="00DF2023">
              <w:rPr>
                <w:rFonts w:ascii="Book Antiqua" w:hAnsi="Book Antiqua" w:cs="宋体"/>
                <w:color w:val="000000"/>
              </w:rPr>
              <w:t>1</w:t>
            </w:r>
          </w:p>
        </w:tc>
      </w:tr>
      <w:tr w:rsidR="00CA00C5" w:rsidRPr="00811130" w14:paraId="7EA1C62A" w14:textId="77777777" w:rsidTr="006D7D85">
        <w:trPr>
          <w:trHeight w:val="280"/>
        </w:trPr>
        <w:tc>
          <w:tcPr>
            <w:tcW w:w="2987" w:type="dxa"/>
            <w:tcBorders>
              <w:top w:val="nil"/>
            </w:tcBorders>
            <w:shd w:val="clear" w:color="auto" w:fill="auto"/>
            <w:noWrap/>
            <w:tcMar>
              <w:top w:w="10" w:type="dxa"/>
              <w:left w:w="10" w:type="dxa"/>
              <w:right w:w="10" w:type="dxa"/>
            </w:tcMar>
          </w:tcPr>
          <w:p w14:paraId="00D318D7"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Biliary CMV status</w:t>
            </w:r>
            <w:r>
              <w:rPr>
                <w:rFonts w:ascii="Book Antiqua" w:eastAsia="宋体" w:hAnsi="Book Antiqua" w:cs="宋体" w:hint="eastAsia"/>
                <w:color w:val="000000"/>
                <w:lang w:eastAsia="zh-CN"/>
              </w:rPr>
              <w:t xml:space="preserve"> </w:t>
            </w:r>
            <w:r w:rsidRPr="0016591F">
              <w:rPr>
                <w:rFonts w:ascii="Book Antiqua" w:eastAsia="宋体" w:hAnsi="Book Antiqua" w:cs="宋体"/>
                <w:color w:val="000000"/>
                <w:lang w:eastAsia="zh-CN"/>
              </w:rPr>
              <w:t>(P/N)</w:t>
            </w:r>
          </w:p>
        </w:tc>
        <w:tc>
          <w:tcPr>
            <w:tcW w:w="2552" w:type="dxa"/>
            <w:tcBorders>
              <w:top w:val="nil"/>
            </w:tcBorders>
          </w:tcPr>
          <w:p w14:paraId="3D6C9F50" w14:textId="77777777" w:rsidR="00CA00C5" w:rsidRPr="0016591F" w:rsidRDefault="00CA00C5" w:rsidP="00CA00C5">
            <w:pPr>
              <w:spacing w:line="360" w:lineRule="auto"/>
              <w:jc w:val="both"/>
              <w:rPr>
                <w:rFonts w:ascii="Book Antiqua" w:eastAsia="宋体" w:hAnsi="Book Antiqua" w:cs="宋体"/>
                <w:color w:val="000000"/>
                <w:lang w:eastAsia="zh-CN"/>
              </w:rPr>
            </w:pPr>
            <w:r w:rsidRPr="00CE4460">
              <w:rPr>
                <w:rFonts w:ascii="Book Antiqua" w:eastAsia="宋体" w:hAnsi="Book Antiqua" w:cs="宋体" w:hint="eastAsia"/>
                <w:color w:val="000000"/>
                <w:lang w:eastAsia="zh-CN"/>
              </w:rPr>
              <w:t>1</w:t>
            </w:r>
            <w:r w:rsidRPr="00CE4460">
              <w:rPr>
                <w:rFonts w:ascii="Book Antiqua" w:eastAsia="宋体" w:hAnsi="Book Antiqua" w:cs="宋体"/>
                <w:color w:val="000000"/>
                <w:lang w:eastAsia="zh-CN"/>
              </w:rPr>
              <w:t>0/18</w:t>
            </w:r>
          </w:p>
        </w:tc>
        <w:tc>
          <w:tcPr>
            <w:tcW w:w="2693" w:type="dxa"/>
            <w:tcBorders>
              <w:top w:val="nil"/>
            </w:tcBorders>
          </w:tcPr>
          <w:p w14:paraId="0B28842D" w14:textId="77777777" w:rsidR="00CA00C5" w:rsidRPr="0016591F" w:rsidRDefault="00CA00C5" w:rsidP="00CA00C5">
            <w:pPr>
              <w:spacing w:line="360" w:lineRule="auto"/>
              <w:jc w:val="both"/>
              <w:rPr>
                <w:rFonts w:ascii="Book Antiqua" w:eastAsia="宋体" w:hAnsi="Book Antiqua" w:cs="宋体"/>
                <w:color w:val="000000"/>
                <w:lang w:eastAsia="zh-CN"/>
              </w:rPr>
            </w:pPr>
            <w:r w:rsidRPr="00CE4460">
              <w:rPr>
                <w:rFonts w:ascii="Book Antiqua" w:eastAsia="宋体" w:hAnsi="Book Antiqua" w:cs="宋体" w:hint="eastAsia"/>
                <w:color w:val="000000"/>
                <w:lang w:eastAsia="zh-CN"/>
              </w:rPr>
              <w:t>0</w:t>
            </w:r>
            <w:r w:rsidRPr="00CE4460">
              <w:rPr>
                <w:rFonts w:ascii="Book Antiqua" w:eastAsia="宋体" w:hAnsi="Book Antiqua" w:cs="宋体"/>
                <w:color w:val="000000"/>
                <w:lang w:eastAsia="zh-CN"/>
              </w:rPr>
              <w:t>/10</w:t>
            </w:r>
          </w:p>
        </w:tc>
        <w:tc>
          <w:tcPr>
            <w:tcW w:w="992" w:type="dxa"/>
            <w:tcBorders>
              <w:top w:val="nil"/>
            </w:tcBorders>
          </w:tcPr>
          <w:p w14:paraId="2C63758F"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r w:rsidRPr="00DF2023">
              <w:rPr>
                <w:rFonts w:ascii="Book Antiqua" w:hAnsi="Book Antiqua" w:cs="宋体"/>
                <w:color w:val="000000"/>
              </w:rPr>
              <w:t>0.038</w:t>
            </w:r>
          </w:p>
        </w:tc>
      </w:tr>
      <w:tr w:rsidR="00CA00C5" w:rsidRPr="00811130" w14:paraId="49345A7D" w14:textId="77777777" w:rsidTr="006D7D85">
        <w:trPr>
          <w:trHeight w:val="280"/>
        </w:trPr>
        <w:tc>
          <w:tcPr>
            <w:tcW w:w="2987" w:type="dxa"/>
            <w:tcBorders>
              <w:bottom w:val="nil"/>
            </w:tcBorders>
            <w:shd w:val="clear" w:color="auto" w:fill="auto"/>
            <w:noWrap/>
            <w:tcMar>
              <w:top w:w="10" w:type="dxa"/>
              <w:left w:w="10" w:type="dxa"/>
              <w:right w:w="10" w:type="dxa"/>
            </w:tcMar>
          </w:tcPr>
          <w:p w14:paraId="1F3C2395"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Rejection</w:t>
            </w:r>
            <w:r>
              <w:rPr>
                <w:rFonts w:ascii="Book Antiqua" w:eastAsia="宋体" w:hAnsi="Book Antiqua" w:cs="宋体" w:hint="eastAsia"/>
                <w:color w:val="000000"/>
                <w:lang w:eastAsia="zh-CN"/>
              </w:rPr>
              <w:t xml:space="preserve"> </w:t>
            </w:r>
            <w:r w:rsidRPr="0016591F">
              <w:rPr>
                <w:rFonts w:ascii="Book Antiqua" w:eastAsia="宋体" w:hAnsi="Book Antiqua" w:cs="宋体"/>
                <w:color w:val="000000"/>
                <w:lang w:eastAsia="zh-CN"/>
              </w:rPr>
              <w:t>(Yes/No)</w:t>
            </w:r>
          </w:p>
        </w:tc>
        <w:tc>
          <w:tcPr>
            <w:tcW w:w="2552" w:type="dxa"/>
            <w:tcBorders>
              <w:bottom w:val="nil"/>
            </w:tcBorders>
          </w:tcPr>
          <w:p w14:paraId="612DDB60" w14:textId="77777777" w:rsidR="00CA00C5" w:rsidRPr="0016591F" w:rsidRDefault="00CA00C5" w:rsidP="00CA00C5">
            <w:pPr>
              <w:spacing w:line="360" w:lineRule="auto"/>
              <w:jc w:val="both"/>
              <w:rPr>
                <w:rFonts w:ascii="Book Antiqua" w:eastAsia="宋体" w:hAnsi="Book Antiqua" w:cs="宋体"/>
                <w:color w:val="000000"/>
                <w:lang w:eastAsia="zh-CN"/>
              </w:rPr>
            </w:pPr>
            <w:r w:rsidRPr="00345FF9">
              <w:rPr>
                <w:rFonts w:ascii="Book Antiqua" w:hAnsi="Book Antiqua" w:hint="eastAsia"/>
              </w:rPr>
              <w:t>3</w:t>
            </w:r>
            <w:r w:rsidRPr="00345FF9">
              <w:rPr>
                <w:rFonts w:ascii="Book Antiqua" w:hAnsi="Book Antiqua"/>
              </w:rPr>
              <w:t>/16</w:t>
            </w:r>
          </w:p>
        </w:tc>
        <w:tc>
          <w:tcPr>
            <w:tcW w:w="2693" w:type="dxa"/>
            <w:tcBorders>
              <w:bottom w:val="nil"/>
            </w:tcBorders>
          </w:tcPr>
          <w:p w14:paraId="3745E052" w14:textId="77777777" w:rsidR="00CA00C5" w:rsidRPr="0016591F" w:rsidRDefault="00CA00C5" w:rsidP="00CA00C5">
            <w:pPr>
              <w:spacing w:line="360" w:lineRule="auto"/>
              <w:jc w:val="both"/>
              <w:rPr>
                <w:rFonts w:ascii="Book Antiqua" w:eastAsia="宋体" w:hAnsi="Book Antiqua" w:cs="宋体"/>
                <w:color w:val="000000"/>
                <w:lang w:eastAsia="zh-CN"/>
              </w:rPr>
            </w:pPr>
            <w:r w:rsidRPr="00345FF9">
              <w:rPr>
                <w:rFonts w:ascii="Book Antiqua" w:hAnsi="Book Antiqua" w:hint="eastAsia"/>
              </w:rPr>
              <w:t>1</w:t>
            </w:r>
            <w:r w:rsidRPr="00345FF9">
              <w:rPr>
                <w:rFonts w:ascii="Book Antiqua" w:hAnsi="Book Antiqua"/>
              </w:rPr>
              <w:t>/9</w:t>
            </w:r>
          </w:p>
        </w:tc>
        <w:tc>
          <w:tcPr>
            <w:tcW w:w="992" w:type="dxa"/>
            <w:tcBorders>
              <w:bottom w:val="nil"/>
            </w:tcBorders>
          </w:tcPr>
          <w:p w14:paraId="0EBB7997"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r w:rsidRPr="00DF2023">
              <w:rPr>
                <w:rFonts w:ascii="Book Antiqua" w:hAnsi="Book Antiqua" w:cs="宋体"/>
                <w:color w:val="000000"/>
              </w:rPr>
              <w:t>0.667</w:t>
            </w:r>
          </w:p>
        </w:tc>
      </w:tr>
      <w:tr w:rsidR="00CA00C5" w:rsidRPr="00811130" w14:paraId="38E0FE38" w14:textId="77777777" w:rsidTr="006D7D85">
        <w:trPr>
          <w:trHeight w:val="280"/>
        </w:trPr>
        <w:tc>
          <w:tcPr>
            <w:tcW w:w="2987" w:type="dxa"/>
            <w:tcBorders>
              <w:top w:val="nil"/>
              <w:bottom w:val="nil"/>
            </w:tcBorders>
            <w:shd w:val="clear" w:color="auto" w:fill="auto"/>
            <w:noWrap/>
            <w:tcMar>
              <w:top w:w="10" w:type="dxa"/>
              <w:left w:w="10" w:type="dxa"/>
              <w:right w:w="10" w:type="dxa"/>
            </w:tcMar>
          </w:tcPr>
          <w:p w14:paraId="788055EF"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HAT</w:t>
            </w:r>
            <w:r>
              <w:rPr>
                <w:rFonts w:ascii="Book Antiqua" w:eastAsia="宋体" w:hAnsi="Book Antiqua" w:cs="宋体" w:hint="eastAsia"/>
                <w:color w:val="000000"/>
                <w:lang w:eastAsia="zh-CN"/>
              </w:rPr>
              <w:t xml:space="preserve"> </w:t>
            </w:r>
            <w:r w:rsidRPr="0016591F">
              <w:rPr>
                <w:rFonts w:ascii="Book Antiqua" w:eastAsia="宋体" w:hAnsi="Book Antiqua" w:cs="宋体"/>
                <w:color w:val="000000"/>
                <w:lang w:eastAsia="zh-CN"/>
              </w:rPr>
              <w:t>(Yes/No)</w:t>
            </w:r>
          </w:p>
        </w:tc>
        <w:tc>
          <w:tcPr>
            <w:tcW w:w="2552" w:type="dxa"/>
            <w:tcBorders>
              <w:top w:val="nil"/>
              <w:bottom w:val="nil"/>
            </w:tcBorders>
          </w:tcPr>
          <w:p w14:paraId="6E6D9A92" w14:textId="77777777" w:rsidR="00CA00C5" w:rsidRPr="0016591F" w:rsidRDefault="00CA00C5" w:rsidP="00CA00C5">
            <w:pPr>
              <w:spacing w:line="360" w:lineRule="auto"/>
              <w:jc w:val="both"/>
              <w:rPr>
                <w:rFonts w:ascii="Book Antiqua" w:eastAsia="宋体" w:hAnsi="Book Antiqua" w:cs="宋体"/>
                <w:color w:val="000000"/>
                <w:lang w:eastAsia="zh-CN"/>
              </w:rPr>
            </w:pPr>
            <w:r w:rsidRPr="00345FF9">
              <w:rPr>
                <w:rFonts w:ascii="Book Antiqua" w:hAnsi="Book Antiqua" w:hint="eastAsia"/>
              </w:rPr>
              <w:t>1</w:t>
            </w:r>
            <w:r w:rsidRPr="00345FF9">
              <w:rPr>
                <w:rFonts w:ascii="Book Antiqua" w:hAnsi="Book Antiqua"/>
              </w:rPr>
              <w:t>/18</w:t>
            </w:r>
          </w:p>
        </w:tc>
        <w:tc>
          <w:tcPr>
            <w:tcW w:w="2693" w:type="dxa"/>
            <w:tcBorders>
              <w:top w:val="nil"/>
              <w:bottom w:val="nil"/>
            </w:tcBorders>
          </w:tcPr>
          <w:p w14:paraId="7DCFD0B1" w14:textId="77777777" w:rsidR="00CA00C5" w:rsidRPr="0016591F" w:rsidRDefault="00CA00C5" w:rsidP="00CA00C5">
            <w:pPr>
              <w:spacing w:line="360" w:lineRule="auto"/>
              <w:jc w:val="both"/>
              <w:rPr>
                <w:rFonts w:ascii="Book Antiqua" w:eastAsia="宋体" w:hAnsi="Book Antiqua" w:cs="宋体"/>
                <w:color w:val="000000"/>
                <w:lang w:eastAsia="zh-CN"/>
              </w:rPr>
            </w:pPr>
            <w:r w:rsidRPr="00345FF9">
              <w:rPr>
                <w:rFonts w:ascii="Book Antiqua" w:hAnsi="Book Antiqua" w:hint="eastAsia"/>
              </w:rPr>
              <w:t>0</w:t>
            </w:r>
            <w:r w:rsidRPr="00345FF9">
              <w:rPr>
                <w:rFonts w:ascii="Book Antiqua" w:hAnsi="Book Antiqua"/>
              </w:rPr>
              <w:t>/10</w:t>
            </w:r>
          </w:p>
        </w:tc>
        <w:tc>
          <w:tcPr>
            <w:tcW w:w="992" w:type="dxa"/>
            <w:tcBorders>
              <w:top w:val="nil"/>
              <w:bottom w:val="nil"/>
            </w:tcBorders>
          </w:tcPr>
          <w:p w14:paraId="288607AB"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r w:rsidRPr="00DF2023">
              <w:rPr>
                <w:rFonts w:ascii="Book Antiqua" w:hAnsi="Book Antiqua" w:cs="宋体"/>
                <w:color w:val="000000"/>
              </w:rPr>
              <w:t>0.46</w:t>
            </w:r>
          </w:p>
        </w:tc>
      </w:tr>
      <w:tr w:rsidR="00CA00C5" w:rsidRPr="00811130" w14:paraId="2692AF2B" w14:textId="77777777" w:rsidTr="006D7D85">
        <w:trPr>
          <w:trHeight w:val="280"/>
        </w:trPr>
        <w:tc>
          <w:tcPr>
            <w:tcW w:w="2987" w:type="dxa"/>
            <w:tcBorders>
              <w:top w:val="nil"/>
            </w:tcBorders>
            <w:shd w:val="clear" w:color="auto" w:fill="auto"/>
            <w:noWrap/>
            <w:tcMar>
              <w:top w:w="10" w:type="dxa"/>
              <w:left w:w="10" w:type="dxa"/>
              <w:right w:w="10" w:type="dxa"/>
            </w:tcMar>
          </w:tcPr>
          <w:p w14:paraId="2A856EAE" w14:textId="77777777" w:rsidR="00CA00C5" w:rsidRPr="0016591F" w:rsidRDefault="00CA00C5" w:rsidP="00CA00C5">
            <w:pPr>
              <w:spacing w:line="360" w:lineRule="auto"/>
              <w:jc w:val="both"/>
              <w:rPr>
                <w:rFonts w:ascii="Book Antiqua" w:eastAsia="宋体" w:hAnsi="Book Antiqua" w:cs="宋体"/>
                <w:color w:val="000000"/>
                <w:lang w:eastAsia="zh-CN"/>
              </w:rPr>
            </w:pPr>
            <w:r w:rsidRPr="0016591F">
              <w:rPr>
                <w:rFonts w:ascii="Book Antiqua" w:eastAsia="宋体" w:hAnsi="Book Antiqua" w:cs="宋体"/>
                <w:color w:val="000000"/>
                <w:lang w:eastAsia="zh-CN"/>
              </w:rPr>
              <w:t>Outcome</w:t>
            </w:r>
            <w:r>
              <w:rPr>
                <w:rFonts w:ascii="Book Antiqua" w:eastAsia="宋体" w:hAnsi="Book Antiqua" w:cs="宋体" w:hint="eastAsia"/>
                <w:color w:val="000000"/>
                <w:lang w:eastAsia="zh-CN"/>
              </w:rPr>
              <w:t xml:space="preserve"> </w:t>
            </w:r>
            <w:r w:rsidRPr="0016591F">
              <w:rPr>
                <w:rFonts w:ascii="Book Antiqua" w:eastAsia="宋体" w:hAnsi="Book Antiqua" w:cs="宋体"/>
                <w:color w:val="000000"/>
                <w:lang w:eastAsia="zh-CN"/>
              </w:rPr>
              <w:t>(</w:t>
            </w:r>
            <w:r>
              <w:rPr>
                <w:rFonts w:ascii="Book Antiqua" w:eastAsia="宋体" w:hAnsi="Book Antiqua" w:cs="宋体" w:hint="eastAsia"/>
                <w:color w:val="000000"/>
                <w:lang w:eastAsia="zh-CN"/>
              </w:rPr>
              <w:t>a</w:t>
            </w:r>
            <w:r w:rsidRPr="0016591F">
              <w:rPr>
                <w:rFonts w:ascii="Book Antiqua" w:eastAsia="宋体" w:hAnsi="Book Antiqua" w:cs="宋体"/>
                <w:color w:val="000000"/>
                <w:lang w:eastAsia="zh-CN"/>
              </w:rPr>
              <w:t>live/</w:t>
            </w:r>
            <w:r>
              <w:rPr>
                <w:rFonts w:ascii="Book Antiqua" w:eastAsia="宋体" w:hAnsi="Book Antiqua" w:cs="宋体" w:hint="eastAsia"/>
                <w:color w:val="000000"/>
                <w:lang w:eastAsia="zh-CN"/>
              </w:rPr>
              <w:t>d</w:t>
            </w:r>
            <w:r w:rsidRPr="0016591F">
              <w:rPr>
                <w:rFonts w:ascii="Book Antiqua" w:eastAsia="宋体" w:hAnsi="Book Antiqua" w:cs="宋体"/>
                <w:color w:val="000000"/>
                <w:lang w:eastAsia="zh-CN"/>
              </w:rPr>
              <w:t>ied)</w:t>
            </w:r>
          </w:p>
        </w:tc>
        <w:tc>
          <w:tcPr>
            <w:tcW w:w="2552" w:type="dxa"/>
            <w:tcBorders>
              <w:top w:val="nil"/>
            </w:tcBorders>
          </w:tcPr>
          <w:p w14:paraId="5BF3D5DC" w14:textId="77777777" w:rsidR="00CA00C5" w:rsidRPr="0016591F" w:rsidRDefault="00CA00C5" w:rsidP="00CA00C5">
            <w:pPr>
              <w:spacing w:line="360" w:lineRule="auto"/>
              <w:jc w:val="both"/>
              <w:rPr>
                <w:rFonts w:ascii="Book Antiqua" w:eastAsia="宋体" w:hAnsi="Book Antiqua" w:cs="宋体"/>
                <w:color w:val="000000"/>
                <w:lang w:eastAsia="zh-CN"/>
              </w:rPr>
            </w:pPr>
            <w:r w:rsidRPr="00345FF9">
              <w:rPr>
                <w:rFonts w:ascii="Book Antiqua" w:hAnsi="Book Antiqua" w:hint="eastAsia"/>
              </w:rPr>
              <w:t>2</w:t>
            </w:r>
            <w:r w:rsidRPr="00345FF9">
              <w:rPr>
                <w:rFonts w:ascii="Book Antiqua" w:hAnsi="Book Antiqua"/>
              </w:rPr>
              <w:t>5/3</w:t>
            </w:r>
          </w:p>
        </w:tc>
        <w:tc>
          <w:tcPr>
            <w:tcW w:w="2693" w:type="dxa"/>
            <w:tcBorders>
              <w:top w:val="nil"/>
            </w:tcBorders>
          </w:tcPr>
          <w:p w14:paraId="34605228" w14:textId="77777777" w:rsidR="00CA00C5" w:rsidRPr="0016591F" w:rsidRDefault="00CA00C5" w:rsidP="00CA00C5">
            <w:pPr>
              <w:spacing w:line="360" w:lineRule="auto"/>
              <w:jc w:val="both"/>
              <w:rPr>
                <w:rFonts w:ascii="Book Antiqua" w:eastAsia="宋体" w:hAnsi="Book Antiqua" w:cs="宋体"/>
                <w:color w:val="000000"/>
                <w:lang w:eastAsia="zh-CN"/>
              </w:rPr>
            </w:pPr>
            <w:r w:rsidRPr="00345FF9">
              <w:rPr>
                <w:rFonts w:ascii="Book Antiqua" w:hAnsi="Book Antiqua" w:hint="eastAsia"/>
              </w:rPr>
              <w:t>1</w:t>
            </w:r>
            <w:r w:rsidRPr="00345FF9">
              <w:rPr>
                <w:rFonts w:ascii="Book Antiqua" w:hAnsi="Book Antiqua"/>
              </w:rPr>
              <w:t>0/0</w:t>
            </w:r>
          </w:p>
        </w:tc>
        <w:tc>
          <w:tcPr>
            <w:tcW w:w="992" w:type="dxa"/>
            <w:tcBorders>
              <w:top w:val="nil"/>
            </w:tcBorders>
          </w:tcPr>
          <w:p w14:paraId="6E3C9E52" w14:textId="77777777" w:rsidR="00CA00C5" w:rsidRPr="00811130" w:rsidRDefault="00CA00C5" w:rsidP="00CA00C5">
            <w:pPr>
              <w:adjustRightInd w:val="0"/>
              <w:snapToGrid w:val="0"/>
              <w:spacing w:line="360" w:lineRule="auto"/>
              <w:textAlignment w:val="center"/>
              <w:rPr>
                <w:rFonts w:ascii="Book Antiqua" w:hAnsi="Book Antiqua" w:cs="宋体"/>
                <w:color w:val="000000"/>
              </w:rPr>
            </w:pPr>
            <w:r w:rsidRPr="00DF2023">
              <w:rPr>
                <w:rFonts w:ascii="Book Antiqua" w:hAnsi="Book Antiqua" w:cs="宋体"/>
                <w:color w:val="000000"/>
              </w:rPr>
              <w:t>0.552</w:t>
            </w:r>
          </w:p>
        </w:tc>
      </w:tr>
    </w:tbl>
    <w:p w14:paraId="19A9CDF7" w14:textId="149427AB" w:rsidR="0016591F" w:rsidRPr="00FA433C" w:rsidRDefault="00345FF9" w:rsidP="00B534F6">
      <w:pPr>
        <w:widowControl w:val="0"/>
        <w:spacing w:line="360" w:lineRule="auto"/>
        <w:jc w:val="both"/>
        <w:rPr>
          <w:rFonts w:ascii="Book Antiqua" w:eastAsia="宋体" w:hAnsi="Book Antiqua"/>
          <w:kern w:val="2"/>
          <w:shd w:val="clear" w:color="auto" w:fill="FFFFFF"/>
          <w:lang w:eastAsia="zh-CN"/>
        </w:rPr>
      </w:pPr>
      <w:r w:rsidRPr="00FA433C">
        <w:rPr>
          <w:rFonts w:ascii="Book Antiqua" w:eastAsia="宋体" w:hAnsi="Book Antiqua" w:cs="宋体"/>
          <w:lang w:eastAsia="zh-CN"/>
        </w:rPr>
        <w:t xml:space="preserve">HCC: Hepatocellular carcinoma; LDLT: Living donor liver transplantation; DDLT: Deceased donor liver transplantation; </w:t>
      </w:r>
      <w:r w:rsidRPr="00FA433C">
        <w:rPr>
          <w:rFonts w:ascii="Book Antiqua" w:hAnsi="Book Antiqua"/>
          <w:lang w:eastAsia="zh-CN"/>
        </w:rPr>
        <w:t xml:space="preserve">CMV: Cytomegalovirus; </w:t>
      </w:r>
      <w:r w:rsidRPr="00FA433C">
        <w:rPr>
          <w:rFonts w:ascii="Book Antiqua" w:eastAsia="宋体" w:hAnsi="Book Antiqua" w:cs="宋体"/>
          <w:lang w:eastAsia="zh-CN"/>
        </w:rPr>
        <w:t xml:space="preserve">HAT: Hepatic artery thrombosis; </w:t>
      </w:r>
      <w:r w:rsidR="00B534F6" w:rsidRPr="00FA433C">
        <w:rPr>
          <w:rFonts w:ascii="Book Antiqua" w:eastAsia="宋体" w:hAnsi="Book Antiqua" w:cs="宋体"/>
          <w:lang w:eastAsia="zh-CN"/>
        </w:rPr>
        <w:t xml:space="preserve">MELD: </w:t>
      </w:r>
      <w:r w:rsidR="00B534F6" w:rsidRPr="00FA433C">
        <w:rPr>
          <w:rFonts w:ascii="Book Antiqua" w:eastAsia="Book Antiqua" w:hAnsi="Book Antiqua" w:cs="Book Antiqua"/>
        </w:rPr>
        <w:t xml:space="preserve">Model for </w:t>
      </w:r>
      <w:r w:rsidR="007B7DB0" w:rsidRPr="00FA433C">
        <w:rPr>
          <w:rFonts w:ascii="Book Antiqua" w:eastAsia="Book Antiqua" w:hAnsi="Book Antiqua" w:cs="Book Antiqua"/>
        </w:rPr>
        <w:t>e</w:t>
      </w:r>
      <w:r w:rsidR="00B534F6" w:rsidRPr="00FA433C">
        <w:rPr>
          <w:rFonts w:ascii="Book Antiqua" w:eastAsia="Book Antiqua" w:hAnsi="Book Antiqua" w:cs="Book Antiqua"/>
        </w:rPr>
        <w:t>nd-</w:t>
      </w:r>
      <w:r w:rsidR="007B7DB0" w:rsidRPr="00FA433C">
        <w:rPr>
          <w:rFonts w:ascii="Book Antiqua" w:eastAsia="Book Antiqua" w:hAnsi="Book Antiqua" w:cs="Book Antiqua"/>
        </w:rPr>
        <w:t>s</w:t>
      </w:r>
      <w:r w:rsidR="00B534F6" w:rsidRPr="00FA433C">
        <w:rPr>
          <w:rFonts w:ascii="Book Antiqua" w:eastAsia="Book Antiqua" w:hAnsi="Book Antiqua" w:cs="Book Antiqua"/>
        </w:rPr>
        <w:t xml:space="preserve">tage </w:t>
      </w:r>
      <w:r w:rsidR="007B7DB0" w:rsidRPr="00FA433C">
        <w:rPr>
          <w:rFonts w:ascii="Book Antiqua" w:eastAsia="Book Antiqua" w:hAnsi="Book Antiqua" w:cs="Book Antiqua"/>
        </w:rPr>
        <w:t>l</w:t>
      </w:r>
      <w:r w:rsidR="00B534F6" w:rsidRPr="00FA433C">
        <w:rPr>
          <w:rFonts w:ascii="Book Antiqua" w:eastAsia="Book Antiqua" w:hAnsi="Book Antiqua" w:cs="Book Antiqua"/>
        </w:rPr>
        <w:t xml:space="preserve">iver </w:t>
      </w:r>
      <w:r w:rsidR="007B7DB0" w:rsidRPr="00FA433C">
        <w:rPr>
          <w:rFonts w:ascii="Book Antiqua" w:eastAsia="Book Antiqua" w:hAnsi="Book Antiqua" w:cs="Book Antiqua"/>
        </w:rPr>
        <w:t>d</w:t>
      </w:r>
      <w:r w:rsidR="00B534F6" w:rsidRPr="00FA433C">
        <w:rPr>
          <w:rFonts w:ascii="Book Antiqua" w:eastAsia="Book Antiqua" w:hAnsi="Book Antiqua" w:cs="Book Antiqua"/>
        </w:rPr>
        <w:t xml:space="preserve">isease; </w:t>
      </w:r>
      <w:r w:rsidRPr="00FA433C">
        <w:rPr>
          <w:rFonts w:ascii="Book Antiqua" w:eastAsia="宋体" w:hAnsi="Book Antiqua" w:cs="宋体"/>
          <w:lang w:eastAsia="zh-CN"/>
        </w:rPr>
        <w:t xml:space="preserve">M: Male; F: Female; P: </w:t>
      </w:r>
      <w:r w:rsidRPr="00FA433C">
        <w:rPr>
          <w:rFonts w:ascii="Book Antiqua" w:eastAsia="宋体" w:hAnsi="Book Antiqua" w:cs="宋体"/>
          <w:lang w:eastAsia="zh-CN"/>
        </w:rPr>
        <w:lastRenderedPageBreak/>
        <w:t>Positive; N: Negative</w:t>
      </w:r>
      <w:r w:rsidRPr="00FA433C">
        <w:rPr>
          <w:rFonts w:ascii="Book Antiqua" w:eastAsia="宋体" w:hAnsi="Book Antiqua" w:cs="宋体" w:hint="eastAsia"/>
          <w:lang w:eastAsia="zh-CN"/>
        </w:rPr>
        <w:t>.</w:t>
      </w:r>
    </w:p>
    <w:p w14:paraId="1454381C" w14:textId="77777777" w:rsidR="000F0ADF" w:rsidRPr="00FA433C" w:rsidRDefault="000F0ADF" w:rsidP="00345FF9">
      <w:pPr>
        <w:widowControl w:val="0"/>
        <w:spacing w:line="360" w:lineRule="auto"/>
        <w:jc w:val="both"/>
        <w:rPr>
          <w:rFonts w:ascii="Book Antiqua" w:eastAsia="宋体" w:hAnsi="Book Antiqua"/>
          <w:kern w:val="2"/>
          <w:shd w:val="clear" w:color="auto" w:fill="FFFFFF"/>
          <w:lang w:eastAsia="zh-CN"/>
        </w:rPr>
        <w:sectPr w:rsidR="000F0ADF" w:rsidRPr="00FA433C" w:rsidSect="00DE3AE7">
          <w:footerReference w:type="default" r:id="rId11"/>
          <w:pgSz w:w="11906" w:h="16838"/>
          <w:pgMar w:top="1440" w:right="1440" w:bottom="1440" w:left="1440" w:header="851" w:footer="992" w:gutter="0"/>
          <w:cols w:space="425"/>
          <w:docGrid w:linePitch="326"/>
        </w:sectPr>
      </w:pPr>
    </w:p>
    <w:bookmarkEnd w:id="2"/>
    <w:p w14:paraId="75E2282E" w14:textId="1EB84366" w:rsidR="00DF6EF8" w:rsidRPr="00345FF9" w:rsidRDefault="00DF6EF8" w:rsidP="00345FF9">
      <w:pPr>
        <w:widowControl w:val="0"/>
        <w:spacing w:line="360" w:lineRule="auto"/>
        <w:jc w:val="both"/>
        <w:rPr>
          <w:rFonts w:ascii="Book Antiqua" w:eastAsia="宋体" w:hAnsi="Book Antiqua"/>
          <w:b/>
          <w:kern w:val="2"/>
          <w:lang w:eastAsia="zh-CN"/>
        </w:rPr>
      </w:pPr>
      <w:r w:rsidRPr="00345FF9">
        <w:rPr>
          <w:rFonts w:ascii="Book Antiqua" w:eastAsia="宋体" w:hAnsi="Book Antiqua"/>
          <w:b/>
          <w:kern w:val="2"/>
          <w:lang w:eastAsia="zh-CN"/>
        </w:rPr>
        <w:lastRenderedPageBreak/>
        <w:t xml:space="preserve">Table 3 Demographics and clinical parameter comparisons by biliary </w:t>
      </w:r>
      <w:r w:rsidR="000F0ADF">
        <w:rPr>
          <w:rFonts w:ascii="Book Antiqua" w:eastAsia="宋体" w:hAnsi="Book Antiqua" w:hint="eastAsia"/>
          <w:b/>
          <w:kern w:val="2"/>
          <w:lang w:eastAsia="zh-CN"/>
        </w:rPr>
        <w:t>c</w:t>
      </w:r>
      <w:r w:rsidR="000F0ADF" w:rsidRPr="000F0ADF">
        <w:rPr>
          <w:rFonts w:ascii="Book Antiqua" w:eastAsia="宋体" w:hAnsi="Book Antiqua"/>
          <w:b/>
          <w:kern w:val="2"/>
          <w:lang w:eastAsia="zh-CN"/>
        </w:rPr>
        <w:t>ytomegalovirus</w:t>
      </w:r>
      <w:r w:rsidRPr="00345FF9">
        <w:rPr>
          <w:rFonts w:ascii="Book Antiqua" w:eastAsia="宋体" w:hAnsi="Book Antiqua"/>
          <w:b/>
          <w:kern w:val="2"/>
          <w:lang w:eastAsia="zh-CN"/>
        </w:rPr>
        <w:t xml:space="preserve"> status in patients with biliary complications</w:t>
      </w:r>
    </w:p>
    <w:tbl>
      <w:tblPr>
        <w:tblW w:w="14959" w:type="dxa"/>
        <w:jc w:val="center"/>
        <w:tblBorders>
          <w:top w:val="single" w:sz="4" w:space="0" w:color="auto"/>
          <w:bottom w:val="single" w:sz="4" w:space="0" w:color="auto"/>
        </w:tblBorders>
        <w:tblLook w:val="04A0" w:firstRow="1" w:lastRow="0" w:firstColumn="1" w:lastColumn="0" w:noHBand="0" w:noVBand="1"/>
      </w:tblPr>
      <w:tblGrid>
        <w:gridCol w:w="3264"/>
        <w:gridCol w:w="2633"/>
        <w:gridCol w:w="1954"/>
        <w:gridCol w:w="1068"/>
        <w:gridCol w:w="2406"/>
        <w:gridCol w:w="2475"/>
        <w:gridCol w:w="1159"/>
      </w:tblGrid>
      <w:tr w:rsidR="000A6AEF" w:rsidRPr="000F0ADF" w14:paraId="51DA762E" w14:textId="77777777" w:rsidTr="000A6AEF">
        <w:trPr>
          <w:trHeight w:val="399"/>
          <w:jc w:val="center"/>
        </w:trPr>
        <w:tc>
          <w:tcPr>
            <w:tcW w:w="3264" w:type="dxa"/>
            <w:vMerge w:val="restart"/>
            <w:tcBorders>
              <w:top w:val="single" w:sz="4" w:space="0" w:color="auto"/>
              <w:bottom w:val="nil"/>
            </w:tcBorders>
          </w:tcPr>
          <w:p w14:paraId="7ACCFD05" w14:textId="610295BD" w:rsidR="000A6AEF" w:rsidRPr="000F0ADF" w:rsidRDefault="000A6AEF" w:rsidP="000F0ADF">
            <w:pPr>
              <w:widowControl w:val="0"/>
              <w:spacing w:line="360" w:lineRule="auto"/>
              <w:jc w:val="both"/>
              <w:rPr>
                <w:rFonts w:ascii="Book Antiqua" w:eastAsia="宋体" w:hAnsi="Book Antiqua"/>
                <w:b/>
                <w:kern w:val="2"/>
                <w:lang w:eastAsia="zh-CN"/>
              </w:rPr>
            </w:pPr>
            <w:bookmarkStart w:id="3" w:name="_Hlk503098405"/>
            <w:r w:rsidRPr="000F0ADF">
              <w:rPr>
                <w:rFonts w:ascii="Book Antiqua" w:eastAsia="宋体" w:hAnsi="Book Antiqua"/>
                <w:b/>
                <w:kern w:val="2"/>
                <w:lang w:eastAsia="zh-CN"/>
              </w:rPr>
              <w:t xml:space="preserve">Biliary </w:t>
            </w:r>
            <w:r w:rsidRPr="000F0ADF">
              <w:rPr>
                <w:rFonts w:ascii="Book Antiqua" w:eastAsia="宋体" w:hAnsi="Book Antiqua" w:hint="eastAsia"/>
                <w:b/>
                <w:kern w:val="2"/>
                <w:lang w:eastAsia="zh-CN"/>
              </w:rPr>
              <w:t>c</w:t>
            </w:r>
            <w:r w:rsidRPr="000F0ADF">
              <w:rPr>
                <w:rFonts w:ascii="Book Antiqua" w:eastAsia="宋体" w:hAnsi="Book Antiqua"/>
                <w:b/>
                <w:kern w:val="2"/>
                <w:lang w:eastAsia="zh-CN"/>
              </w:rPr>
              <w:t xml:space="preserve">ytomegalovirus </w:t>
            </w:r>
            <w:r w:rsidRPr="000F0ADF">
              <w:rPr>
                <w:rFonts w:ascii="Book Antiqua" w:eastAsia="宋体" w:hAnsi="Book Antiqua" w:hint="eastAsia"/>
                <w:b/>
                <w:kern w:val="2"/>
                <w:lang w:eastAsia="zh-CN"/>
              </w:rPr>
              <w:t>s</w:t>
            </w:r>
            <w:r w:rsidRPr="000F0ADF">
              <w:rPr>
                <w:rFonts w:ascii="Book Antiqua" w:eastAsia="宋体" w:hAnsi="Book Antiqua"/>
                <w:b/>
                <w:kern w:val="2"/>
                <w:lang w:eastAsia="zh-CN"/>
              </w:rPr>
              <w:t>tatus</w:t>
            </w:r>
          </w:p>
        </w:tc>
        <w:tc>
          <w:tcPr>
            <w:tcW w:w="4587" w:type="dxa"/>
            <w:gridSpan w:val="2"/>
            <w:tcBorders>
              <w:top w:val="single" w:sz="4" w:space="0" w:color="auto"/>
              <w:bottom w:val="single" w:sz="4" w:space="0" w:color="auto"/>
            </w:tcBorders>
          </w:tcPr>
          <w:p w14:paraId="2513A460" w14:textId="77777777" w:rsidR="000A6AEF" w:rsidRPr="000F0ADF" w:rsidRDefault="000A6AEF" w:rsidP="00345FF9">
            <w:pPr>
              <w:widowControl w:val="0"/>
              <w:spacing w:line="360" w:lineRule="auto"/>
              <w:jc w:val="both"/>
              <w:rPr>
                <w:rFonts w:ascii="Book Antiqua" w:eastAsia="宋体" w:hAnsi="Book Antiqua"/>
                <w:b/>
                <w:kern w:val="2"/>
                <w:lang w:eastAsia="zh-CN"/>
              </w:rPr>
            </w:pPr>
            <w:r w:rsidRPr="000F0ADF">
              <w:rPr>
                <w:rFonts w:ascii="Book Antiqua" w:eastAsia="宋体" w:hAnsi="Book Antiqua"/>
                <w:b/>
                <w:kern w:val="2"/>
                <w:lang w:eastAsia="zh-CN"/>
              </w:rPr>
              <w:t>Children with biliary complications</w:t>
            </w:r>
          </w:p>
        </w:tc>
        <w:tc>
          <w:tcPr>
            <w:tcW w:w="1068" w:type="dxa"/>
            <w:vMerge w:val="restart"/>
            <w:tcBorders>
              <w:top w:val="single" w:sz="4" w:space="0" w:color="auto"/>
            </w:tcBorders>
          </w:tcPr>
          <w:p w14:paraId="3ADE3257" w14:textId="60C64FB4" w:rsidR="000A6AEF" w:rsidRPr="000F0ADF" w:rsidRDefault="000A6AEF" w:rsidP="00345FF9">
            <w:pPr>
              <w:widowControl w:val="0"/>
              <w:spacing w:line="360" w:lineRule="auto"/>
              <w:jc w:val="both"/>
              <w:rPr>
                <w:rFonts w:ascii="Book Antiqua" w:eastAsia="宋体" w:hAnsi="Book Antiqua"/>
                <w:b/>
                <w:i/>
                <w:kern w:val="2"/>
                <w:lang w:eastAsia="zh-CN"/>
              </w:rPr>
            </w:pPr>
            <w:r w:rsidRPr="000F0ADF">
              <w:rPr>
                <w:rFonts w:ascii="Book Antiqua" w:eastAsia="宋体" w:hAnsi="Book Antiqua"/>
                <w:b/>
                <w:i/>
                <w:kern w:val="2"/>
                <w:lang w:eastAsia="zh-CN"/>
              </w:rPr>
              <w:t>P</w:t>
            </w:r>
            <w:r w:rsidRPr="007D0901">
              <w:rPr>
                <w:rFonts w:ascii="Book Antiqua" w:eastAsia="宋体" w:hAnsi="Book Antiqua"/>
                <w:b/>
                <w:kern w:val="2"/>
                <w:lang w:eastAsia="zh-CN"/>
              </w:rPr>
              <w:t xml:space="preserve"> value</w:t>
            </w:r>
          </w:p>
        </w:tc>
        <w:tc>
          <w:tcPr>
            <w:tcW w:w="4881" w:type="dxa"/>
            <w:gridSpan w:val="2"/>
            <w:tcBorders>
              <w:top w:val="single" w:sz="4" w:space="0" w:color="auto"/>
              <w:bottom w:val="single" w:sz="4" w:space="0" w:color="auto"/>
            </w:tcBorders>
          </w:tcPr>
          <w:p w14:paraId="74BD2D72" w14:textId="77777777" w:rsidR="000A6AEF" w:rsidRPr="000F0ADF" w:rsidRDefault="000A6AEF" w:rsidP="00345FF9">
            <w:pPr>
              <w:widowControl w:val="0"/>
              <w:spacing w:line="360" w:lineRule="auto"/>
              <w:jc w:val="both"/>
              <w:rPr>
                <w:rFonts w:ascii="Book Antiqua" w:eastAsia="宋体" w:hAnsi="Book Antiqua"/>
                <w:b/>
                <w:kern w:val="2"/>
                <w:lang w:eastAsia="zh-CN"/>
              </w:rPr>
            </w:pPr>
            <w:r w:rsidRPr="000F0ADF">
              <w:rPr>
                <w:rFonts w:ascii="Book Antiqua" w:eastAsia="宋体" w:hAnsi="Book Antiqua"/>
                <w:b/>
                <w:kern w:val="2"/>
                <w:lang w:eastAsia="zh-CN"/>
              </w:rPr>
              <w:t>Adults with biliary complications</w:t>
            </w:r>
          </w:p>
        </w:tc>
        <w:tc>
          <w:tcPr>
            <w:tcW w:w="1159" w:type="dxa"/>
            <w:vMerge w:val="restart"/>
            <w:tcBorders>
              <w:top w:val="single" w:sz="4" w:space="0" w:color="auto"/>
            </w:tcBorders>
            <w:vAlign w:val="center"/>
          </w:tcPr>
          <w:p w14:paraId="18856E05" w14:textId="77777777" w:rsidR="000A6AEF" w:rsidRPr="000F0ADF" w:rsidRDefault="000A6AEF" w:rsidP="00345FF9">
            <w:pPr>
              <w:widowControl w:val="0"/>
              <w:spacing w:line="360" w:lineRule="auto"/>
              <w:jc w:val="both"/>
              <w:rPr>
                <w:rFonts w:ascii="Book Antiqua" w:eastAsia="宋体" w:hAnsi="Book Antiqua"/>
                <w:b/>
                <w:kern w:val="2"/>
                <w:lang w:eastAsia="zh-CN"/>
              </w:rPr>
            </w:pPr>
            <w:r w:rsidRPr="000F0ADF">
              <w:rPr>
                <w:rFonts w:ascii="Book Antiqua" w:eastAsia="宋体" w:hAnsi="Book Antiqua"/>
                <w:b/>
                <w:i/>
                <w:kern w:val="2"/>
                <w:lang w:eastAsia="zh-CN"/>
              </w:rPr>
              <w:t>P</w:t>
            </w:r>
            <w:r w:rsidRPr="000F0ADF">
              <w:rPr>
                <w:rFonts w:ascii="Book Antiqua" w:eastAsia="宋体" w:hAnsi="Book Antiqua"/>
                <w:b/>
                <w:kern w:val="2"/>
                <w:lang w:eastAsia="zh-CN"/>
              </w:rPr>
              <w:t xml:space="preserve"> value</w:t>
            </w:r>
          </w:p>
        </w:tc>
      </w:tr>
      <w:tr w:rsidR="000A6AEF" w:rsidRPr="000F0ADF" w14:paraId="3FBBA9D2" w14:textId="77777777" w:rsidTr="000A6AEF">
        <w:trPr>
          <w:jc w:val="center"/>
        </w:trPr>
        <w:tc>
          <w:tcPr>
            <w:tcW w:w="3264" w:type="dxa"/>
            <w:vMerge/>
            <w:tcBorders>
              <w:top w:val="nil"/>
              <w:bottom w:val="single" w:sz="4" w:space="0" w:color="auto"/>
            </w:tcBorders>
          </w:tcPr>
          <w:p w14:paraId="44F49DAD" w14:textId="77777777" w:rsidR="000A6AEF" w:rsidRPr="000F0ADF" w:rsidRDefault="000A6AEF" w:rsidP="00345FF9">
            <w:pPr>
              <w:widowControl w:val="0"/>
              <w:spacing w:line="360" w:lineRule="auto"/>
              <w:jc w:val="both"/>
              <w:rPr>
                <w:rFonts w:ascii="Book Antiqua" w:eastAsia="宋体" w:hAnsi="Book Antiqua"/>
                <w:b/>
                <w:kern w:val="2"/>
                <w:lang w:eastAsia="zh-CN"/>
              </w:rPr>
            </w:pPr>
          </w:p>
        </w:tc>
        <w:tc>
          <w:tcPr>
            <w:tcW w:w="2633" w:type="dxa"/>
            <w:tcBorders>
              <w:top w:val="single" w:sz="4" w:space="0" w:color="auto"/>
              <w:bottom w:val="single" w:sz="4" w:space="0" w:color="auto"/>
            </w:tcBorders>
          </w:tcPr>
          <w:p w14:paraId="7751BCF4" w14:textId="55E6BF2D" w:rsidR="000A6AEF" w:rsidRPr="000F0ADF" w:rsidRDefault="000A6AEF" w:rsidP="00345FF9">
            <w:pPr>
              <w:widowControl w:val="0"/>
              <w:spacing w:line="360" w:lineRule="auto"/>
              <w:jc w:val="both"/>
              <w:rPr>
                <w:rFonts w:ascii="Book Antiqua" w:eastAsia="宋体" w:hAnsi="Book Antiqua"/>
                <w:b/>
                <w:kern w:val="2"/>
                <w:lang w:eastAsia="zh-CN"/>
              </w:rPr>
            </w:pPr>
            <w:r w:rsidRPr="000F0ADF">
              <w:rPr>
                <w:rFonts w:ascii="Book Antiqua" w:eastAsia="宋体" w:hAnsi="Book Antiqua"/>
                <w:b/>
                <w:kern w:val="2"/>
                <w:lang w:eastAsia="zh-CN"/>
              </w:rPr>
              <w:t>Positive (</w:t>
            </w:r>
            <w:r w:rsidRPr="000F0ADF">
              <w:rPr>
                <w:rFonts w:ascii="Book Antiqua" w:eastAsia="宋体" w:hAnsi="Book Antiqua"/>
                <w:b/>
                <w:i/>
                <w:kern w:val="2"/>
                <w:lang w:eastAsia="zh-CN"/>
              </w:rPr>
              <w:t>n</w:t>
            </w:r>
            <w:r w:rsidRPr="000F0ADF">
              <w:rPr>
                <w:rFonts w:ascii="Book Antiqua" w:eastAsia="宋体" w:hAnsi="Book Antiqua" w:hint="eastAsia"/>
                <w:b/>
                <w:i/>
                <w:kern w:val="2"/>
                <w:lang w:eastAsia="zh-CN"/>
              </w:rPr>
              <w:t xml:space="preserve"> </w:t>
            </w:r>
            <w:r w:rsidRPr="000F0ADF">
              <w:rPr>
                <w:rFonts w:ascii="Book Antiqua" w:eastAsia="宋体" w:hAnsi="Book Antiqua"/>
                <w:b/>
                <w:kern w:val="2"/>
                <w:lang w:eastAsia="zh-CN"/>
              </w:rPr>
              <w:t>=</w:t>
            </w:r>
            <w:r w:rsidRPr="000F0ADF">
              <w:rPr>
                <w:rFonts w:ascii="Book Antiqua" w:eastAsia="宋体" w:hAnsi="Book Antiqua" w:hint="eastAsia"/>
                <w:b/>
                <w:kern w:val="2"/>
                <w:lang w:eastAsia="zh-CN"/>
              </w:rPr>
              <w:t xml:space="preserve"> </w:t>
            </w:r>
            <w:r w:rsidRPr="000F0ADF">
              <w:rPr>
                <w:rFonts w:ascii="Book Antiqua" w:eastAsia="宋体" w:hAnsi="Book Antiqua"/>
                <w:b/>
                <w:kern w:val="2"/>
                <w:lang w:eastAsia="zh-CN"/>
              </w:rPr>
              <w:t>12)</w:t>
            </w:r>
          </w:p>
        </w:tc>
        <w:tc>
          <w:tcPr>
            <w:tcW w:w="1954" w:type="dxa"/>
            <w:tcBorders>
              <w:top w:val="single" w:sz="4" w:space="0" w:color="auto"/>
              <w:bottom w:val="single" w:sz="4" w:space="0" w:color="auto"/>
            </w:tcBorders>
          </w:tcPr>
          <w:p w14:paraId="15CAC4F2" w14:textId="2A38B7DC" w:rsidR="000A6AEF" w:rsidRPr="000F0ADF" w:rsidRDefault="000A6AEF" w:rsidP="00345FF9">
            <w:pPr>
              <w:widowControl w:val="0"/>
              <w:spacing w:line="360" w:lineRule="auto"/>
              <w:jc w:val="both"/>
              <w:rPr>
                <w:rFonts w:ascii="Book Antiqua" w:eastAsia="宋体" w:hAnsi="Book Antiqua"/>
                <w:b/>
                <w:kern w:val="2"/>
                <w:lang w:eastAsia="zh-CN"/>
              </w:rPr>
            </w:pPr>
            <w:r w:rsidRPr="000F0ADF">
              <w:rPr>
                <w:rFonts w:ascii="Book Antiqua" w:eastAsia="宋体" w:hAnsi="Book Antiqua"/>
                <w:b/>
                <w:kern w:val="2"/>
                <w:lang w:eastAsia="zh-CN"/>
              </w:rPr>
              <w:t>Negative (</w:t>
            </w:r>
            <w:r w:rsidRPr="000F0ADF">
              <w:rPr>
                <w:rFonts w:ascii="Book Antiqua" w:eastAsia="宋体" w:hAnsi="Book Antiqua"/>
                <w:b/>
                <w:i/>
                <w:kern w:val="2"/>
                <w:lang w:eastAsia="zh-CN"/>
              </w:rPr>
              <w:t>n</w:t>
            </w:r>
            <w:r w:rsidRPr="000F0ADF">
              <w:rPr>
                <w:rFonts w:ascii="Book Antiqua" w:eastAsia="宋体" w:hAnsi="Book Antiqua" w:hint="eastAsia"/>
                <w:b/>
                <w:i/>
                <w:kern w:val="2"/>
                <w:lang w:eastAsia="zh-CN"/>
              </w:rPr>
              <w:t xml:space="preserve"> </w:t>
            </w:r>
            <w:r w:rsidRPr="000F0ADF">
              <w:rPr>
                <w:rFonts w:ascii="Book Antiqua" w:eastAsia="宋体" w:hAnsi="Book Antiqua"/>
                <w:b/>
                <w:kern w:val="2"/>
                <w:lang w:eastAsia="zh-CN"/>
              </w:rPr>
              <w:t>=</w:t>
            </w:r>
            <w:r w:rsidRPr="000F0ADF">
              <w:rPr>
                <w:rFonts w:ascii="Book Antiqua" w:eastAsia="宋体" w:hAnsi="Book Antiqua" w:hint="eastAsia"/>
                <w:b/>
                <w:kern w:val="2"/>
                <w:lang w:eastAsia="zh-CN"/>
              </w:rPr>
              <w:t xml:space="preserve"> </w:t>
            </w:r>
            <w:r w:rsidRPr="000F0ADF">
              <w:rPr>
                <w:rFonts w:ascii="Book Antiqua" w:eastAsia="宋体" w:hAnsi="Book Antiqua"/>
                <w:b/>
                <w:kern w:val="2"/>
                <w:lang w:eastAsia="zh-CN"/>
              </w:rPr>
              <w:t>7)</w:t>
            </w:r>
          </w:p>
        </w:tc>
        <w:tc>
          <w:tcPr>
            <w:tcW w:w="1068" w:type="dxa"/>
            <w:vMerge/>
            <w:tcBorders>
              <w:bottom w:val="single" w:sz="4" w:space="0" w:color="auto"/>
            </w:tcBorders>
          </w:tcPr>
          <w:p w14:paraId="5DBEB2C4" w14:textId="77777777" w:rsidR="000A6AEF" w:rsidRPr="007D0901" w:rsidRDefault="000A6AEF" w:rsidP="00345FF9">
            <w:pPr>
              <w:widowControl w:val="0"/>
              <w:spacing w:line="360" w:lineRule="auto"/>
              <w:jc w:val="both"/>
              <w:rPr>
                <w:rFonts w:ascii="Book Antiqua" w:eastAsia="宋体" w:hAnsi="Book Antiqua"/>
                <w:b/>
                <w:i/>
                <w:kern w:val="2"/>
                <w:lang w:eastAsia="zh-CN"/>
              </w:rPr>
            </w:pPr>
          </w:p>
        </w:tc>
        <w:tc>
          <w:tcPr>
            <w:tcW w:w="2406" w:type="dxa"/>
            <w:tcBorders>
              <w:top w:val="single" w:sz="4" w:space="0" w:color="auto"/>
              <w:bottom w:val="single" w:sz="4" w:space="0" w:color="auto"/>
            </w:tcBorders>
          </w:tcPr>
          <w:p w14:paraId="4A917759" w14:textId="51C33CB3" w:rsidR="000A6AEF" w:rsidRPr="000F0ADF" w:rsidRDefault="000A6AEF" w:rsidP="00345FF9">
            <w:pPr>
              <w:widowControl w:val="0"/>
              <w:spacing w:line="360" w:lineRule="auto"/>
              <w:jc w:val="both"/>
              <w:rPr>
                <w:rFonts w:ascii="Book Antiqua" w:eastAsia="宋体" w:hAnsi="Book Antiqua"/>
                <w:b/>
                <w:kern w:val="2"/>
                <w:lang w:eastAsia="zh-CN"/>
              </w:rPr>
            </w:pPr>
            <w:r w:rsidRPr="000F0ADF">
              <w:rPr>
                <w:rFonts w:ascii="Book Antiqua" w:eastAsia="宋体" w:hAnsi="Book Antiqua"/>
                <w:b/>
                <w:kern w:val="2"/>
                <w:lang w:eastAsia="zh-CN"/>
              </w:rPr>
              <w:t>Positive (</w:t>
            </w:r>
            <w:r w:rsidRPr="000F0ADF">
              <w:rPr>
                <w:rFonts w:ascii="Book Antiqua" w:eastAsia="宋体" w:hAnsi="Book Antiqua"/>
                <w:b/>
                <w:i/>
                <w:kern w:val="2"/>
                <w:lang w:eastAsia="zh-CN"/>
              </w:rPr>
              <w:t>n</w:t>
            </w:r>
            <w:r w:rsidRPr="000F0ADF">
              <w:rPr>
                <w:rFonts w:ascii="Book Antiqua" w:eastAsia="宋体" w:hAnsi="Book Antiqua" w:hint="eastAsia"/>
                <w:b/>
                <w:i/>
                <w:kern w:val="2"/>
                <w:lang w:eastAsia="zh-CN"/>
              </w:rPr>
              <w:t xml:space="preserve"> </w:t>
            </w:r>
            <w:r w:rsidRPr="000F0ADF">
              <w:rPr>
                <w:rFonts w:ascii="Book Antiqua" w:eastAsia="宋体" w:hAnsi="Book Antiqua"/>
                <w:b/>
                <w:kern w:val="2"/>
                <w:lang w:eastAsia="zh-CN"/>
              </w:rPr>
              <w:t>=</w:t>
            </w:r>
            <w:r w:rsidRPr="000F0ADF">
              <w:rPr>
                <w:rFonts w:ascii="Book Antiqua" w:eastAsia="宋体" w:hAnsi="Book Antiqua" w:hint="eastAsia"/>
                <w:b/>
                <w:kern w:val="2"/>
                <w:lang w:eastAsia="zh-CN"/>
              </w:rPr>
              <w:t xml:space="preserve"> </w:t>
            </w:r>
            <w:r w:rsidRPr="000F0ADF">
              <w:rPr>
                <w:rFonts w:ascii="Book Antiqua" w:eastAsia="宋体" w:hAnsi="Book Antiqua"/>
                <w:b/>
                <w:kern w:val="2"/>
                <w:lang w:eastAsia="zh-CN"/>
              </w:rPr>
              <w:t>10)</w:t>
            </w:r>
          </w:p>
        </w:tc>
        <w:tc>
          <w:tcPr>
            <w:tcW w:w="2475" w:type="dxa"/>
            <w:tcBorders>
              <w:top w:val="single" w:sz="4" w:space="0" w:color="auto"/>
              <w:bottom w:val="single" w:sz="4" w:space="0" w:color="auto"/>
            </w:tcBorders>
          </w:tcPr>
          <w:p w14:paraId="499C5B23" w14:textId="75B2CE72" w:rsidR="000A6AEF" w:rsidRPr="000F0ADF" w:rsidRDefault="000A6AEF" w:rsidP="00345FF9">
            <w:pPr>
              <w:widowControl w:val="0"/>
              <w:spacing w:line="360" w:lineRule="auto"/>
              <w:jc w:val="both"/>
              <w:rPr>
                <w:rFonts w:ascii="Book Antiqua" w:eastAsia="宋体" w:hAnsi="Book Antiqua"/>
                <w:b/>
                <w:kern w:val="2"/>
                <w:lang w:eastAsia="zh-CN"/>
              </w:rPr>
            </w:pPr>
            <w:r w:rsidRPr="000F0ADF">
              <w:rPr>
                <w:rFonts w:ascii="Book Antiqua" w:eastAsia="宋体" w:hAnsi="Book Antiqua"/>
                <w:b/>
                <w:kern w:val="2"/>
                <w:lang w:eastAsia="zh-CN"/>
              </w:rPr>
              <w:t>Negative (</w:t>
            </w:r>
            <w:r w:rsidRPr="000F0ADF">
              <w:rPr>
                <w:rFonts w:ascii="Book Antiqua" w:eastAsia="宋体" w:hAnsi="Book Antiqua"/>
                <w:b/>
                <w:i/>
                <w:kern w:val="2"/>
                <w:lang w:eastAsia="zh-CN"/>
              </w:rPr>
              <w:t>n</w:t>
            </w:r>
            <w:r w:rsidRPr="000F0ADF">
              <w:rPr>
                <w:rFonts w:ascii="Book Antiqua" w:eastAsia="宋体" w:hAnsi="Book Antiqua" w:hint="eastAsia"/>
                <w:b/>
                <w:i/>
                <w:kern w:val="2"/>
                <w:lang w:eastAsia="zh-CN"/>
              </w:rPr>
              <w:t xml:space="preserve"> </w:t>
            </w:r>
            <w:r w:rsidRPr="000F0ADF">
              <w:rPr>
                <w:rFonts w:ascii="Book Antiqua" w:eastAsia="宋体" w:hAnsi="Book Antiqua"/>
                <w:b/>
                <w:kern w:val="2"/>
                <w:lang w:eastAsia="zh-CN"/>
              </w:rPr>
              <w:t>=</w:t>
            </w:r>
            <w:r w:rsidRPr="000F0ADF">
              <w:rPr>
                <w:rFonts w:ascii="Book Antiqua" w:eastAsia="宋体" w:hAnsi="Book Antiqua" w:hint="eastAsia"/>
                <w:b/>
                <w:kern w:val="2"/>
                <w:lang w:eastAsia="zh-CN"/>
              </w:rPr>
              <w:t xml:space="preserve"> </w:t>
            </w:r>
            <w:r w:rsidRPr="000F0ADF">
              <w:rPr>
                <w:rFonts w:ascii="Book Antiqua" w:eastAsia="宋体" w:hAnsi="Book Antiqua"/>
                <w:b/>
                <w:kern w:val="2"/>
                <w:lang w:eastAsia="zh-CN"/>
              </w:rPr>
              <w:t>18)</w:t>
            </w:r>
          </w:p>
        </w:tc>
        <w:tc>
          <w:tcPr>
            <w:tcW w:w="1159" w:type="dxa"/>
            <w:vMerge/>
            <w:tcBorders>
              <w:bottom w:val="single" w:sz="4" w:space="0" w:color="auto"/>
            </w:tcBorders>
          </w:tcPr>
          <w:p w14:paraId="0E612456" w14:textId="77777777" w:rsidR="000A6AEF" w:rsidRPr="000F0ADF" w:rsidRDefault="000A6AEF" w:rsidP="00345FF9">
            <w:pPr>
              <w:widowControl w:val="0"/>
              <w:spacing w:line="360" w:lineRule="auto"/>
              <w:jc w:val="both"/>
              <w:rPr>
                <w:rFonts w:ascii="Book Antiqua" w:eastAsia="宋体" w:hAnsi="Book Antiqua"/>
                <w:b/>
                <w:kern w:val="2"/>
                <w:lang w:eastAsia="zh-CN"/>
              </w:rPr>
            </w:pPr>
          </w:p>
        </w:tc>
      </w:tr>
      <w:tr w:rsidR="000A6AEF" w:rsidRPr="000F0ADF" w14:paraId="58B99C91" w14:textId="77777777" w:rsidTr="000A6AEF">
        <w:trPr>
          <w:jc w:val="center"/>
        </w:trPr>
        <w:tc>
          <w:tcPr>
            <w:tcW w:w="3264" w:type="dxa"/>
            <w:tcBorders>
              <w:top w:val="single" w:sz="4" w:space="0" w:color="auto"/>
            </w:tcBorders>
          </w:tcPr>
          <w:p w14:paraId="1D6EA812" w14:textId="77777777" w:rsidR="000A6AEF" w:rsidRPr="000F0ADF" w:rsidRDefault="000A6AEF" w:rsidP="00345FF9">
            <w:pPr>
              <w:widowControl w:val="0"/>
              <w:spacing w:line="360" w:lineRule="auto"/>
              <w:jc w:val="both"/>
              <w:rPr>
                <w:rFonts w:ascii="Book Antiqua" w:eastAsia="宋体" w:hAnsi="Book Antiqua"/>
                <w:bCs/>
                <w:kern w:val="2"/>
                <w:lang w:eastAsia="zh-CN"/>
              </w:rPr>
            </w:pPr>
            <w:r w:rsidRPr="000F0ADF">
              <w:rPr>
                <w:rFonts w:ascii="Book Antiqua" w:eastAsia="宋体" w:hAnsi="Book Antiqua"/>
                <w:bCs/>
                <w:kern w:val="2"/>
                <w:lang w:eastAsia="zh-CN"/>
              </w:rPr>
              <w:t xml:space="preserve">Age </w:t>
            </w:r>
          </w:p>
        </w:tc>
        <w:tc>
          <w:tcPr>
            <w:tcW w:w="2633" w:type="dxa"/>
            <w:tcBorders>
              <w:top w:val="single" w:sz="4" w:space="0" w:color="auto"/>
            </w:tcBorders>
          </w:tcPr>
          <w:p w14:paraId="393278A8" w14:textId="67A6EF49"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25.8 (7.9-126.3) m</w:t>
            </w:r>
            <w:r>
              <w:rPr>
                <w:rFonts w:ascii="Book Antiqua" w:eastAsia="宋体" w:hAnsi="Book Antiqua" w:hint="eastAsia"/>
                <w:kern w:val="2"/>
                <w:lang w:eastAsia="zh-CN"/>
              </w:rPr>
              <w:t>o</w:t>
            </w:r>
          </w:p>
        </w:tc>
        <w:tc>
          <w:tcPr>
            <w:tcW w:w="1954" w:type="dxa"/>
            <w:tcBorders>
              <w:top w:val="single" w:sz="4" w:space="0" w:color="auto"/>
            </w:tcBorders>
          </w:tcPr>
          <w:p w14:paraId="604B8EC2" w14:textId="0A36B7BD"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9.0 (6.0-94.1) m</w:t>
            </w:r>
            <w:r>
              <w:rPr>
                <w:rFonts w:ascii="Book Antiqua" w:eastAsia="宋体" w:hAnsi="Book Antiqua" w:hint="eastAsia"/>
                <w:kern w:val="2"/>
                <w:lang w:eastAsia="zh-CN"/>
              </w:rPr>
              <w:t>o</w:t>
            </w:r>
          </w:p>
        </w:tc>
        <w:tc>
          <w:tcPr>
            <w:tcW w:w="1068" w:type="dxa"/>
            <w:tcBorders>
              <w:top w:val="single" w:sz="4" w:space="0" w:color="auto"/>
            </w:tcBorders>
          </w:tcPr>
          <w:p w14:paraId="6F91B394" w14:textId="0B6B6A69"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0.612</w:t>
            </w:r>
          </w:p>
        </w:tc>
        <w:tc>
          <w:tcPr>
            <w:tcW w:w="2406" w:type="dxa"/>
            <w:tcBorders>
              <w:top w:val="single" w:sz="4" w:space="0" w:color="auto"/>
            </w:tcBorders>
          </w:tcPr>
          <w:p w14:paraId="0BBCFE7A" w14:textId="0C9436EA"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51.6</w:t>
            </w:r>
            <w:r>
              <w:rPr>
                <w:rFonts w:ascii="Book Antiqua" w:eastAsia="宋体" w:hAnsi="Book Antiqua"/>
                <w:kern w:val="2"/>
                <w:lang w:eastAsia="zh-CN"/>
              </w:rPr>
              <w:t xml:space="preserve"> </w:t>
            </w:r>
            <w:r w:rsidRPr="000F0ADF">
              <w:rPr>
                <w:rFonts w:ascii="Book Antiqua" w:eastAsia="宋体" w:hAnsi="Book Antiqua"/>
                <w:kern w:val="2"/>
                <w:lang w:eastAsia="zh-CN"/>
              </w:rPr>
              <w:t>±</w:t>
            </w:r>
            <w:r>
              <w:rPr>
                <w:rFonts w:ascii="Book Antiqua" w:eastAsia="宋体" w:hAnsi="Book Antiqua"/>
                <w:kern w:val="2"/>
                <w:lang w:eastAsia="zh-CN"/>
              </w:rPr>
              <w:t xml:space="preserve"> </w:t>
            </w:r>
            <w:r w:rsidRPr="000F0ADF">
              <w:rPr>
                <w:rFonts w:ascii="Book Antiqua" w:eastAsia="宋体" w:hAnsi="Book Antiqua"/>
                <w:kern w:val="2"/>
                <w:lang w:eastAsia="zh-CN"/>
              </w:rPr>
              <w:t>8.3 y</w:t>
            </w:r>
            <w:r>
              <w:rPr>
                <w:rFonts w:ascii="Book Antiqua" w:eastAsia="宋体" w:hAnsi="Book Antiqua" w:hint="eastAsia"/>
                <w:kern w:val="2"/>
                <w:lang w:eastAsia="zh-CN"/>
              </w:rPr>
              <w:t>r</w:t>
            </w:r>
          </w:p>
        </w:tc>
        <w:tc>
          <w:tcPr>
            <w:tcW w:w="2475" w:type="dxa"/>
            <w:tcBorders>
              <w:top w:val="single" w:sz="4" w:space="0" w:color="auto"/>
            </w:tcBorders>
          </w:tcPr>
          <w:p w14:paraId="6C7B325C" w14:textId="2BB67F3A"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44.7</w:t>
            </w:r>
            <w:r>
              <w:rPr>
                <w:rFonts w:ascii="Book Antiqua" w:eastAsia="宋体" w:hAnsi="Book Antiqua"/>
                <w:kern w:val="2"/>
                <w:lang w:eastAsia="zh-CN"/>
              </w:rPr>
              <w:t xml:space="preserve"> </w:t>
            </w:r>
            <w:r w:rsidRPr="000F0ADF">
              <w:rPr>
                <w:rFonts w:ascii="Book Antiqua" w:eastAsia="宋体" w:hAnsi="Book Antiqua"/>
                <w:kern w:val="2"/>
                <w:lang w:eastAsia="zh-CN"/>
              </w:rPr>
              <w:t>±</w:t>
            </w:r>
            <w:r>
              <w:rPr>
                <w:rFonts w:ascii="Book Antiqua" w:eastAsia="宋体" w:hAnsi="Book Antiqua"/>
                <w:kern w:val="2"/>
                <w:lang w:eastAsia="zh-CN"/>
              </w:rPr>
              <w:t xml:space="preserve"> </w:t>
            </w:r>
            <w:r w:rsidRPr="000F0ADF">
              <w:rPr>
                <w:rFonts w:ascii="Book Antiqua" w:eastAsia="宋体" w:hAnsi="Book Antiqua"/>
                <w:kern w:val="2"/>
                <w:lang w:eastAsia="zh-CN"/>
              </w:rPr>
              <w:t>14.5 y</w:t>
            </w:r>
            <w:r>
              <w:rPr>
                <w:rFonts w:ascii="Book Antiqua" w:eastAsia="宋体" w:hAnsi="Book Antiqua" w:hint="eastAsia"/>
                <w:kern w:val="2"/>
                <w:lang w:eastAsia="zh-CN"/>
              </w:rPr>
              <w:t>r</w:t>
            </w:r>
          </w:p>
        </w:tc>
        <w:tc>
          <w:tcPr>
            <w:tcW w:w="1159" w:type="dxa"/>
            <w:tcBorders>
              <w:top w:val="single" w:sz="4" w:space="0" w:color="auto"/>
            </w:tcBorders>
          </w:tcPr>
          <w:p w14:paraId="4D47DB6C"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0.250</w:t>
            </w:r>
          </w:p>
        </w:tc>
      </w:tr>
      <w:tr w:rsidR="000A6AEF" w:rsidRPr="000F0ADF" w14:paraId="34772C1D" w14:textId="77777777" w:rsidTr="000A6AEF">
        <w:trPr>
          <w:jc w:val="center"/>
        </w:trPr>
        <w:tc>
          <w:tcPr>
            <w:tcW w:w="3264" w:type="dxa"/>
          </w:tcPr>
          <w:p w14:paraId="63B85AD0" w14:textId="77B88A12" w:rsidR="000A6AEF" w:rsidRPr="000F0ADF" w:rsidRDefault="000A6AEF" w:rsidP="00345FF9">
            <w:pPr>
              <w:widowControl w:val="0"/>
              <w:spacing w:line="360" w:lineRule="auto"/>
              <w:jc w:val="both"/>
              <w:rPr>
                <w:rFonts w:ascii="Book Antiqua" w:eastAsia="宋体" w:hAnsi="Book Antiqua"/>
                <w:bCs/>
                <w:kern w:val="2"/>
                <w:lang w:eastAsia="zh-CN"/>
              </w:rPr>
            </w:pPr>
            <w:r w:rsidRPr="000F0ADF">
              <w:rPr>
                <w:rFonts w:ascii="Book Antiqua" w:eastAsia="宋体" w:hAnsi="Book Antiqua"/>
                <w:bCs/>
                <w:kern w:val="2"/>
                <w:lang w:eastAsia="zh-CN"/>
              </w:rPr>
              <w:t>Sex (M/F)</w:t>
            </w:r>
          </w:p>
        </w:tc>
        <w:tc>
          <w:tcPr>
            <w:tcW w:w="2633" w:type="dxa"/>
          </w:tcPr>
          <w:p w14:paraId="3280CC3C"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6/6</w:t>
            </w:r>
          </w:p>
        </w:tc>
        <w:tc>
          <w:tcPr>
            <w:tcW w:w="1954" w:type="dxa"/>
          </w:tcPr>
          <w:p w14:paraId="1227D824"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5/2</w:t>
            </w:r>
          </w:p>
        </w:tc>
        <w:tc>
          <w:tcPr>
            <w:tcW w:w="1068" w:type="dxa"/>
          </w:tcPr>
          <w:p w14:paraId="679B5B2F" w14:textId="6B073478"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0.667</w:t>
            </w:r>
          </w:p>
        </w:tc>
        <w:tc>
          <w:tcPr>
            <w:tcW w:w="2406" w:type="dxa"/>
          </w:tcPr>
          <w:p w14:paraId="74BD60FA"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7/3</w:t>
            </w:r>
          </w:p>
        </w:tc>
        <w:tc>
          <w:tcPr>
            <w:tcW w:w="2475" w:type="dxa"/>
          </w:tcPr>
          <w:p w14:paraId="203E5B5F"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12/6</w:t>
            </w:r>
          </w:p>
        </w:tc>
        <w:tc>
          <w:tcPr>
            <w:tcW w:w="1159" w:type="dxa"/>
          </w:tcPr>
          <w:p w14:paraId="13440B6E"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0.856</w:t>
            </w:r>
          </w:p>
        </w:tc>
      </w:tr>
      <w:tr w:rsidR="000A6AEF" w:rsidRPr="000F0ADF" w14:paraId="447E7C80" w14:textId="77777777" w:rsidTr="000A6AEF">
        <w:trPr>
          <w:jc w:val="center"/>
        </w:trPr>
        <w:tc>
          <w:tcPr>
            <w:tcW w:w="3264" w:type="dxa"/>
          </w:tcPr>
          <w:p w14:paraId="5AE4345E" w14:textId="06E5CC92" w:rsidR="000A6AEF" w:rsidRPr="000F0ADF" w:rsidRDefault="000A6AEF" w:rsidP="000F0ADF">
            <w:pPr>
              <w:widowControl w:val="0"/>
              <w:spacing w:line="360" w:lineRule="auto"/>
              <w:jc w:val="both"/>
              <w:rPr>
                <w:rFonts w:ascii="Book Antiqua" w:eastAsia="宋体" w:hAnsi="Book Antiqua"/>
                <w:bCs/>
                <w:kern w:val="2"/>
                <w:lang w:eastAsia="zh-CN"/>
              </w:rPr>
            </w:pPr>
            <w:r w:rsidRPr="000F0ADF">
              <w:rPr>
                <w:rFonts w:ascii="Book Antiqua" w:eastAsia="宋体" w:hAnsi="Book Antiqua"/>
                <w:bCs/>
                <w:kern w:val="2"/>
                <w:lang w:eastAsia="zh-CN"/>
              </w:rPr>
              <w:t>Primary disease (</w:t>
            </w:r>
            <w:r>
              <w:rPr>
                <w:rFonts w:ascii="Book Antiqua" w:eastAsia="宋体" w:hAnsi="Book Antiqua" w:hint="eastAsia"/>
                <w:bCs/>
                <w:kern w:val="2"/>
                <w:lang w:eastAsia="zh-CN"/>
              </w:rPr>
              <w:t>c</w:t>
            </w:r>
            <w:r w:rsidRPr="000F0ADF">
              <w:rPr>
                <w:rFonts w:ascii="Book Antiqua" w:eastAsia="宋体" w:hAnsi="Book Antiqua"/>
                <w:bCs/>
                <w:kern w:val="2"/>
                <w:lang w:eastAsia="zh-CN"/>
              </w:rPr>
              <w:t>hild)</w:t>
            </w:r>
          </w:p>
        </w:tc>
        <w:tc>
          <w:tcPr>
            <w:tcW w:w="2633" w:type="dxa"/>
          </w:tcPr>
          <w:p w14:paraId="7FB9E032"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1954" w:type="dxa"/>
          </w:tcPr>
          <w:p w14:paraId="18DAED81"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1068" w:type="dxa"/>
          </w:tcPr>
          <w:p w14:paraId="5728B5A2" w14:textId="44DD338B"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0.414</w:t>
            </w:r>
          </w:p>
        </w:tc>
        <w:tc>
          <w:tcPr>
            <w:tcW w:w="2406" w:type="dxa"/>
          </w:tcPr>
          <w:p w14:paraId="318CF877"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2475" w:type="dxa"/>
          </w:tcPr>
          <w:p w14:paraId="0824B64A"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1159" w:type="dxa"/>
          </w:tcPr>
          <w:p w14:paraId="0371EC2F"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r>
      <w:tr w:rsidR="000A6AEF" w:rsidRPr="000F0ADF" w14:paraId="5203DFF0" w14:textId="77777777" w:rsidTr="000A6AEF">
        <w:trPr>
          <w:jc w:val="center"/>
        </w:trPr>
        <w:tc>
          <w:tcPr>
            <w:tcW w:w="3264" w:type="dxa"/>
          </w:tcPr>
          <w:p w14:paraId="437B0188" w14:textId="77777777" w:rsidR="000A6AEF" w:rsidRPr="000F0ADF" w:rsidRDefault="000A6AEF" w:rsidP="00345FF9">
            <w:pPr>
              <w:widowControl w:val="0"/>
              <w:spacing w:line="360" w:lineRule="auto"/>
              <w:jc w:val="both"/>
              <w:rPr>
                <w:rFonts w:ascii="Book Antiqua" w:eastAsia="宋体" w:hAnsi="Book Antiqua"/>
                <w:bCs/>
                <w:kern w:val="2"/>
                <w:lang w:eastAsia="zh-CN"/>
              </w:rPr>
            </w:pPr>
            <w:r w:rsidRPr="000F0ADF">
              <w:rPr>
                <w:rFonts w:ascii="Book Antiqua" w:eastAsia="宋体" w:hAnsi="Book Antiqua"/>
                <w:kern w:val="2"/>
                <w:lang w:eastAsia="zh-CN"/>
              </w:rPr>
              <w:t>Biliary atresia</w:t>
            </w:r>
          </w:p>
        </w:tc>
        <w:tc>
          <w:tcPr>
            <w:tcW w:w="2633" w:type="dxa"/>
          </w:tcPr>
          <w:p w14:paraId="60F69FBD"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7</w:t>
            </w:r>
          </w:p>
        </w:tc>
        <w:tc>
          <w:tcPr>
            <w:tcW w:w="1954" w:type="dxa"/>
          </w:tcPr>
          <w:p w14:paraId="705AEDA0"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4</w:t>
            </w:r>
          </w:p>
        </w:tc>
        <w:tc>
          <w:tcPr>
            <w:tcW w:w="1068" w:type="dxa"/>
          </w:tcPr>
          <w:p w14:paraId="03EC5E9A"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2406" w:type="dxa"/>
          </w:tcPr>
          <w:p w14:paraId="1BABC12F"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c>
          <w:tcPr>
            <w:tcW w:w="2475" w:type="dxa"/>
          </w:tcPr>
          <w:p w14:paraId="271EF3FA"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c>
          <w:tcPr>
            <w:tcW w:w="1159" w:type="dxa"/>
          </w:tcPr>
          <w:p w14:paraId="698297BB" w14:textId="77777777" w:rsidR="000A6AEF" w:rsidRPr="000F0ADF" w:rsidRDefault="000A6AEF" w:rsidP="00345FF9">
            <w:pPr>
              <w:widowControl w:val="0"/>
              <w:spacing w:line="360" w:lineRule="auto"/>
              <w:jc w:val="both"/>
              <w:rPr>
                <w:rFonts w:ascii="Book Antiqua" w:eastAsia="宋体" w:hAnsi="Book Antiqua"/>
                <w:kern w:val="2"/>
                <w:lang w:eastAsia="zh-CN"/>
              </w:rPr>
            </w:pPr>
          </w:p>
        </w:tc>
      </w:tr>
      <w:tr w:rsidR="000A6AEF" w:rsidRPr="000F0ADF" w14:paraId="0D398953" w14:textId="77777777" w:rsidTr="000A6AEF">
        <w:trPr>
          <w:jc w:val="center"/>
        </w:trPr>
        <w:tc>
          <w:tcPr>
            <w:tcW w:w="3264" w:type="dxa"/>
          </w:tcPr>
          <w:p w14:paraId="79B2CF74"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Metabolic disease</w:t>
            </w:r>
          </w:p>
        </w:tc>
        <w:tc>
          <w:tcPr>
            <w:tcW w:w="2633" w:type="dxa"/>
          </w:tcPr>
          <w:p w14:paraId="5BCD8A1A"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4</w:t>
            </w:r>
          </w:p>
        </w:tc>
        <w:tc>
          <w:tcPr>
            <w:tcW w:w="1954" w:type="dxa"/>
          </w:tcPr>
          <w:p w14:paraId="7737F61D"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2</w:t>
            </w:r>
          </w:p>
        </w:tc>
        <w:tc>
          <w:tcPr>
            <w:tcW w:w="1068" w:type="dxa"/>
          </w:tcPr>
          <w:p w14:paraId="00F51F24"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2406" w:type="dxa"/>
          </w:tcPr>
          <w:p w14:paraId="74F551CB"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c>
          <w:tcPr>
            <w:tcW w:w="2475" w:type="dxa"/>
          </w:tcPr>
          <w:p w14:paraId="024FC266"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c>
          <w:tcPr>
            <w:tcW w:w="1159" w:type="dxa"/>
          </w:tcPr>
          <w:p w14:paraId="48E17B07" w14:textId="77777777" w:rsidR="000A6AEF" w:rsidRPr="000F0ADF" w:rsidRDefault="000A6AEF" w:rsidP="00345FF9">
            <w:pPr>
              <w:widowControl w:val="0"/>
              <w:spacing w:line="360" w:lineRule="auto"/>
              <w:jc w:val="both"/>
              <w:rPr>
                <w:rFonts w:ascii="Book Antiqua" w:eastAsia="宋体" w:hAnsi="Book Antiqua"/>
                <w:kern w:val="2"/>
                <w:lang w:eastAsia="zh-CN"/>
              </w:rPr>
            </w:pPr>
          </w:p>
        </w:tc>
      </w:tr>
      <w:tr w:rsidR="000A6AEF" w:rsidRPr="000F0ADF" w14:paraId="11038E35" w14:textId="77777777" w:rsidTr="000A6AEF">
        <w:trPr>
          <w:jc w:val="center"/>
        </w:trPr>
        <w:tc>
          <w:tcPr>
            <w:tcW w:w="3264" w:type="dxa"/>
          </w:tcPr>
          <w:p w14:paraId="7355EE18"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Other</w:t>
            </w:r>
          </w:p>
        </w:tc>
        <w:tc>
          <w:tcPr>
            <w:tcW w:w="2633" w:type="dxa"/>
          </w:tcPr>
          <w:p w14:paraId="429C10B8"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w:t>
            </w:r>
          </w:p>
        </w:tc>
        <w:tc>
          <w:tcPr>
            <w:tcW w:w="1954" w:type="dxa"/>
          </w:tcPr>
          <w:p w14:paraId="783A4260"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w:t>
            </w:r>
          </w:p>
        </w:tc>
        <w:tc>
          <w:tcPr>
            <w:tcW w:w="1068" w:type="dxa"/>
          </w:tcPr>
          <w:p w14:paraId="783018AE"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2406" w:type="dxa"/>
          </w:tcPr>
          <w:p w14:paraId="28D3D51E"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c>
          <w:tcPr>
            <w:tcW w:w="2475" w:type="dxa"/>
          </w:tcPr>
          <w:p w14:paraId="61A3B23E"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c>
          <w:tcPr>
            <w:tcW w:w="1159" w:type="dxa"/>
          </w:tcPr>
          <w:p w14:paraId="5FF9E643" w14:textId="77777777" w:rsidR="000A6AEF" w:rsidRPr="000F0ADF" w:rsidRDefault="000A6AEF" w:rsidP="00345FF9">
            <w:pPr>
              <w:widowControl w:val="0"/>
              <w:spacing w:line="360" w:lineRule="auto"/>
              <w:jc w:val="both"/>
              <w:rPr>
                <w:rFonts w:ascii="Book Antiqua" w:eastAsia="宋体" w:hAnsi="Book Antiqua"/>
                <w:kern w:val="2"/>
                <w:lang w:eastAsia="zh-CN"/>
              </w:rPr>
            </w:pPr>
          </w:p>
        </w:tc>
      </w:tr>
      <w:tr w:rsidR="000A6AEF" w:rsidRPr="000F0ADF" w14:paraId="75D01AAE" w14:textId="77777777" w:rsidTr="000A6AEF">
        <w:trPr>
          <w:jc w:val="center"/>
        </w:trPr>
        <w:tc>
          <w:tcPr>
            <w:tcW w:w="3264" w:type="dxa"/>
          </w:tcPr>
          <w:p w14:paraId="50733004" w14:textId="5D5B7903" w:rsidR="000A6AEF" w:rsidRPr="000F0ADF" w:rsidRDefault="000A6AEF" w:rsidP="000F0ADF">
            <w:pPr>
              <w:widowControl w:val="0"/>
              <w:spacing w:line="360" w:lineRule="auto"/>
              <w:jc w:val="both"/>
              <w:rPr>
                <w:rFonts w:ascii="Book Antiqua" w:eastAsia="宋体" w:hAnsi="Book Antiqua"/>
                <w:bCs/>
                <w:kern w:val="2"/>
                <w:lang w:eastAsia="zh-CN"/>
              </w:rPr>
            </w:pPr>
            <w:r w:rsidRPr="000F0ADF">
              <w:rPr>
                <w:rFonts w:ascii="Book Antiqua" w:eastAsia="宋体" w:hAnsi="Book Antiqua"/>
                <w:bCs/>
                <w:kern w:val="2"/>
                <w:lang w:eastAsia="zh-CN"/>
              </w:rPr>
              <w:t>Primary disease (</w:t>
            </w:r>
            <w:r>
              <w:rPr>
                <w:rFonts w:ascii="Book Antiqua" w:eastAsia="宋体" w:hAnsi="Book Antiqua" w:hint="eastAsia"/>
                <w:bCs/>
                <w:kern w:val="2"/>
                <w:lang w:eastAsia="zh-CN"/>
              </w:rPr>
              <w:t>a</w:t>
            </w:r>
            <w:r w:rsidRPr="000F0ADF">
              <w:rPr>
                <w:rFonts w:ascii="Book Antiqua" w:eastAsia="宋体" w:hAnsi="Book Antiqua"/>
                <w:bCs/>
                <w:kern w:val="2"/>
                <w:lang w:eastAsia="zh-CN"/>
              </w:rPr>
              <w:t>dult)</w:t>
            </w:r>
          </w:p>
        </w:tc>
        <w:tc>
          <w:tcPr>
            <w:tcW w:w="2633" w:type="dxa"/>
          </w:tcPr>
          <w:p w14:paraId="6E05DC19"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1954" w:type="dxa"/>
          </w:tcPr>
          <w:p w14:paraId="71D99255"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1068" w:type="dxa"/>
          </w:tcPr>
          <w:p w14:paraId="0C33F7EA" w14:textId="20941D34"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c>
          <w:tcPr>
            <w:tcW w:w="2406" w:type="dxa"/>
          </w:tcPr>
          <w:p w14:paraId="3415F06B"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2475" w:type="dxa"/>
          </w:tcPr>
          <w:p w14:paraId="48B4FC28"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1159" w:type="dxa"/>
          </w:tcPr>
          <w:p w14:paraId="623A68B7"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0.487</w:t>
            </w:r>
          </w:p>
        </w:tc>
      </w:tr>
      <w:tr w:rsidR="000A6AEF" w:rsidRPr="000F0ADF" w14:paraId="2CBC22FF" w14:textId="77777777" w:rsidTr="000A6AEF">
        <w:trPr>
          <w:jc w:val="center"/>
        </w:trPr>
        <w:tc>
          <w:tcPr>
            <w:tcW w:w="3264" w:type="dxa"/>
          </w:tcPr>
          <w:p w14:paraId="4B9C7C1F"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Liver failure</w:t>
            </w:r>
          </w:p>
        </w:tc>
        <w:tc>
          <w:tcPr>
            <w:tcW w:w="2633" w:type="dxa"/>
          </w:tcPr>
          <w:p w14:paraId="4D52954A"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c>
          <w:tcPr>
            <w:tcW w:w="1954" w:type="dxa"/>
          </w:tcPr>
          <w:p w14:paraId="74362487"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c>
          <w:tcPr>
            <w:tcW w:w="1068" w:type="dxa"/>
          </w:tcPr>
          <w:p w14:paraId="4DF02743"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2406" w:type="dxa"/>
          </w:tcPr>
          <w:p w14:paraId="746EDEC2"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w:t>
            </w:r>
          </w:p>
        </w:tc>
        <w:tc>
          <w:tcPr>
            <w:tcW w:w="2475" w:type="dxa"/>
          </w:tcPr>
          <w:p w14:paraId="5C649EFA"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2</w:t>
            </w:r>
          </w:p>
        </w:tc>
        <w:tc>
          <w:tcPr>
            <w:tcW w:w="1159" w:type="dxa"/>
          </w:tcPr>
          <w:p w14:paraId="1B33C93E" w14:textId="77777777" w:rsidR="000A6AEF" w:rsidRPr="000F0ADF" w:rsidRDefault="000A6AEF" w:rsidP="00345FF9">
            <w:pPr>
              <w:widowControl w:val="0"/>
              <w:spacing w:line="360" w:lineRule="auto"/>
              <w:jc w:val="both"/>
              <w:rPr>
                <w:rFonts w:ascii="Book Antiqua" w:eastAsia="宋体" w:hAnsi="Book Antiqua"/>
                <w:kern w:val="2"/>
                <w:lang w:eastAsia="zh-CN"/>
              </w:rPr>
            </w:pPr>
          </w:p>
        </w:tc>
      </w:tr>
      <w:tr w:rsidR="000A6AEF" w:rsidRPr="000F0ADF" w14:paraId="6764CA77" w14:textId="77777777" w:rsidTr="000A6AEF">
        <w:trPr>
          <w:trHeight w:val="592"/>
          <w:jc w:val="center"/>
        </w:trPr>
        <w:tc>
          <w:tcPr>
            <w:tcW w:w="3264" w:type="dxa"/>
          </w:tcPr>
          <w:p w14:paraId="48975173"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Decompensated liver cirrhosis</w:t>
            </w:r>
          </w:p>
        </w:tc>
        <w:tc>
          <w:tcPr>
            <w:tcW w:w="2633" w:type="dxa"/>
          </w:tcPr>
          <w:p w14:paraId="701C872F"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c>
          <w:tcPr>
            <w:tcW w:w="1954" w:type="dxa"/>
          </w:tcPr>
          <w:p w14:paraId="117B112F"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c>
          <w:tcPr>
            <w:tcW w:w="1068" w:type="dxa"/>
          </w:tcPr>
          <w:p w14:paraId="6F488CDF"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2406" w:type="dxa"/>
          </w:tcPr>
          <w:p w14:paraId="263334ED"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4</w:t>
            </w:r>
          </w:p>
        </w:tc>
        <w:tc>
          <w:tcPr>
            <w:tcW w:w="2475" w:type="dxa"/>
          </w:tcPr>
          <w:p w14:paraId="15823F18"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10</w:t>
            </w:r>
          </w:p>
        </w:tc>
        <w:tc>
          <w:tcPr>
            <w:tcW w:w="1159" w:type="dxa"/>
          </w:tcPr>
          <w:p w14:paraId="40BB2AC6" w14:textId="77777777" w:rsidR="000A6AEF" w:rsidRPr="000F0ADF" w:rsidRDefault="000A6AEF" w:rsidP="00345FF9">
            <w:pPr>
              <w:widowControl w:val="0"/>
              <w:spacing w:line="360" w:lineRule="auto"/>
              <w:jc w:val="both"/>
              <w:rPr>
                <w:rFonts w:ascii="Book Antiqua" w:eastAsia="宋体" w:hAnsi="Book Antiqua"/>
                <w:kern w:val="2"/>
                <w:lang w:eastAsia="zh-CN"/>
              </w:rPr>
            </w:pPr>
          </w:p>
        </w:tc>
      </w:tr>
      <w:tr w:rsidR="000A6AEF" w:rsidRPr="000F0ADF" w14:paraId="3BD4403E" w14:textId="77777777" w:rsidTr="000A6AEF">
        <w:trPr>
          <w:jc w:val="center"/>
        </w:trPr>
        <w:tc>
          <w:tcPr>
            <w:tcW w:w="3264" w:type="dxa"/>
          </w:tcPr>
          <w:p w14:paraId="20B81D96"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HCC</w:t>
            </w:r>
          </w:p>
        </w:tc>
        <w:tc>
          <w:tcPr>
            <w:tcW w:w="2633" w:type="dxa"/>
          </w:tcPr>
          <w:p w14:paraId="5253BB9D"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c>
          <w:tcPr>
            <w:tcW w:w="1954" w:type="dxa"/>
          </w:tcPr>
          <w:p w14:paraId="715151BF"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c>
          <w:tcPr>
            <w:tcW w:w="1068" w:type="dxa"/>
          </w:tcPr>
          <w:p w14:paraId="4182022D"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2406" w:type="dxa"/>
          </w:tcPr>
          <w:p w14:paraId="13A4FB18"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5</w:t>
            </w:r>
          </w:p>
        </w:tc>
        <w:tc>
          <w:tcPr>
            <w:tcW w:w="2475" w:type="dxa"/>
          </w:tcPr>
          <w:p w14:paraId="3B417FEA"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4</w:t>
            </w:r>
          </w:p>
        </w:tc>
        <w:tc>
          <w:tcPr>
            <w:tcW w:w="1159" w:type="dxa"/>
          </w:tcPr>
          <w:p w14:paraId="5AD516B0" w14:textId="77777777" w:rsidR="000A6AEF" w:rsidRPr="000F0ADF" w:rsidRDefault="000A6AEF" w:rsidP="00345FF9">
            <w:pPr>
              <w:widowControl w:val="0"/>
              <w:spacing w:line="360" w:lineRule="auto"/>
              <w:jc w:val="both"/>
              <w:rPr>
                <w:rFonts w:ascii="Book Antiqua" w:eastAsia="宋体" w:hAnsi="Book Antiqua"/>
                <w:kern w:val="2"/>
                <w:lang w:eastAsia="zh-CN"/>
              </w:rPr>
            </w:pPr>
          </w:p>
        </w:tc>
      </w:tr>
      <w:tr w:rsidR="000A6AEF" w:rsidRPr="000F0ADF" w14:paraId="5BC7EF79" w14:textId="77777777" w:rsidTr="000A6AEF">
        <w:trPr>
          <w:jc w:val="center"/>
        </w:trPr>
        <w:tc>
          <w:tcPr>
            <w:tcW w:w="3264" w:type="dxa"/>
          </w:tcPr>
          <w:p w14:paraId="58B1705A"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Other</w:t>
            </w:r>
          </w:p>
        </w:tc>
        <w:tc>
          <w:tcPr>
            <w:tcW w:w="2633" w:type="dxa"/>
          </w:tcPr>
          <w:p w14:paraId="2A3000C4"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c>
          <w:tcPr>
            <w:tcW w:w="1954" w:type="dxa"/>
          </w:tcPr>
          <w:p w14:paraId="0E9A3167"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w:t>
            </w:r>
          </w:p>
        </w:tc>
        <w:tc>
          <w:tcPr>
            <w:tcW w:w="1068" w:type="dxa"/>
          </w:tcPr>
          <w:p w14:paraId="3F4A8FE6"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2406" w:type="dxa"/>
          </w:tcPr>
          <w:p w14:paraId="7F2F44A9"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w:t>
            </w:r>
          </w:p>
        </w:tc>
        <w:tc>
          <w:tcPr>
            <w:tcW w:w="2475" w:type="dxa"/>
          </w:tcPr>
          <w:p w14:paraId="5369FC22"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2</w:t>
            </w:r>
          </w:p>
        </w:tc>
        <w:tc>
          <w:tcPr>
            <w:tcW w:w="1159" w:type="dxa"/>
          </w:tcPr>
          <w:p w14:paraId="23FA7E31" w14:textId="77777777" w:rsidR="000A6AEF" w:rsidRPr="000F0ADF" w:rsidRDefault="000A6AEF" w:rsidP="00345FF9">
            <w:pPr>
              <w:widowControl w:val="0"/>
              <w:spacing w:line="360" w:lineRule="auto"/>
              <w:jc w:val="both"/>
              <w:rPr>
                <w:rFonts w:ascii="Book Antiqua" w:eastAsia="宋体" w:hAnsi="Book Antiqua"/>
                <w:kern w:val="2"/>
                <w:lang w:eastAsia="zh-CN"/>
              </w:rPr>
            </w:pPr>
          </w:p>
        </w:tc>
      </w:tr>
      <w:tr w:rsidR="000A6AEF" w:rsidRPr="000F0ADF" w14:paraId="74360A99" w14:textId="77777777" w:rsidTr="000A6AEF">
        <w:trPr>
          <w:jc w:val="center"/>
        </w:trPr>
        <w:tc>
          <w:tcPr>
            <w:tcW w:w="3264" w:type="dxa"/>
          </w:tcPr>
          <w:p w14:paraId="203ACE59" w14:textId="77777777" w:rsidR="000A6AEF" w:rsidRPr="000F0ADF" w:rsidRDefault="000A6AEF" w:rsidP="00345FF9">
            <w:pPr>
              <w:widowControl w:val="0"/>
              <w:spacing w:line="360" w:lineRule="auto"/>
              <w:jc w:val="both"/>
              <w:rPr>
                <w:rFonts w:ascii="Book Antiqua" w:eastAsia="宋体" w:hAnsi="Book Antiqua"/>
                <w:bCs/>
                <w:kern w:val="2"/>
                <w:lang w:eastAsia="zh-CN"/>
              </w:rPr>
            </w:pPr>
            <w:r w:rsidRPr="000F0ADF">
              <w:rPr>
                <w:rFonts w:ascii="Book Antiqua" w:eastAsia="宋体" w:hAnsi="Book Antiqua"/>
                <w:bCs/>
                <w:kern w:val="2"/>
                <w:lang w:eastAsia="zh-CN"/>
              </w:rPr>
              <w:t>Liver transplantation</w:t>
            </w:r>
          </w:p>
        </w:tc>
        <w:tc>
          <w:tcPr>
            <w:tcW w:w="2633" w:type="dxa"/>
          </w:tcPr>
          <w:p w14:paraId="0B0AFA90" w14:textId="77777777" w:rsidR="000A6AEF" w:rsidRPr="000F0ADF" w:rsidRDefault="000A6AEF" w:rsidP="00345FF9">
            <w:pPr>
              <w:widowControl w:val="0"/>
              <w:spacing w:line="360" w:lineRule="auto"/>
              <w:jc w:val="both"/>
              <w:rPr>
                <w:rFonts w:ascii="Book Antiqua" w:eastAsia="宋体" w:hAnsi="Book Antiqua"/>
                <w:bCs/>
                <w:kern w:val="2"/>
                <w:lang w:eastAsia="zh-CN"/>
              </w:rPr>
            </w:pPr>
          </w:p>
        </w:tc>
        <w:tc>
          <w:tcPr>
            <w:tcW w:w="1954" w:type="dxa"/>
          </w:tcPr>
          <w:p w14:paraId="3F3B0BB4"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1068" w:type="dxa"/>
          </w:tcPr>
          <w:p w14:paraId="6EC60FFE" w14:textId="009F905A"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0.351</w:t>
            </w:r>
          </w:p>
        </w:tc>
        <w:tc>
          <w:tcPr>
            <w:tcW w:w="2406" w:type="dxa"/>
          </w:tcPr>
          <w:p w14:paraId="51462B08"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2475" w:type="dxa"/>
          </w:tcPr>
          <w:p w14:paraId="0BEDA66E" w14:textId="77777777" w:rsidR="000A6AEF" w:rsidRPr="000F0ADF" w:rsidRDefault="000A6AEF" w:rsidP="00345FF9">
            <w:pPr>
              <w:widowControl w:val="0"/>
              <w:spacing w:line="360" w:lineRule="auto"/>
              <w:jc w:val="both"/>
              <w:rPr>
                <w:rFonts w:ascii="Book Antiqua" w:eastAsia="宋体" w:hAnsi="Book Antiqua"/>
                <w:kern w:val="2"/>
                <w:lang w:eastAsia="zh-CN"/>
              </w:rPr>
            </w:pPr>
          </w:p>
        </w:tc>
        <w:tc>
          <w:tcPr>
            <w:tcW w:w="1159" w:type="dxa"/>
          </w:tcPr>
          <w:p w14:paraId="3716793E"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0.241</w:t>
            </w:r>
          </w:p>
        </w:tc>
      </w:tr>
      <w:tr w:rsidR="000A6AEF" w:rsidRPr="000F0ADF" w14:paraId="796419E4" w14:textId="77777777" w:rsidTr="000A6AEF">
        <w:trPr>
          <w:jc w:val="center"/>
        </w:trPr>
        <w:tc>
          <w:tcPr>
            <w:tcW w:w="3264" w:type="dxa"/>
            <w:tcBorders>
              <w:bottom w:val="nil"/>
            </w:tcBorders>
          </w:tcPr>
          <w:p w14:paraId="58418FEF"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LDLT</w:t>
            </w:r>
          </w:p>
        </w:tc>
        <w:tc>
          <w:tcPr>
            <w:tcW w:w="2633" w:type="dxa"/>
            <w:tcBorders>
              <w:bottom w:val="nil"/>
            </w:tcBorders>
          </w:tcPr>
          <w:p w14:paraId="663BA381"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6</w:t>
            </w:r>
          </w:p>
        </w:tc>
        <w:tc>
          <w:tcPr>
            <w:tcW w:w="1954" w:type="dxa"/>
            <w:tcBorders>
              <w:bottom w:val="nil"/>
            </w:tcBorders>
          </w:tcPr>
          <w:p w14:paraId="18FC8A58"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3</w:t>
            </w:r>
          </w:p>
        </w:tc>
        <w:tc>
          <w:tcPr>
            <w:tcW w:w="1068" w:type="dxa"/>
            <w:tcBorders>
              <w:bottom w:val="nil"/>
            </w:tcBorders>
          </w:tcPr>
          <w:p w14:paraId="70C0FDC2" w14:textId="77777777" w:rsidR="000A6AEF" w:rsidRPr="000F0ADF" w:rsidRDefault="000A6AEF" w:rsidP="00345FF9">
            <w:pPr>
              <w:widowControl w:val="0"/>
              <w:spacing w:line="360" w:lineRule="auto"/>
              <w:jc w:val="both"/>
              <w:rPr>
                <w:rFonts w:ascii="Book Antiqua" w:eastAsia="宋体" w:hAnsi="Book Antiqua"/>
                <w:bCs/>
                <w:kern w:val="2"/>
                <w:lang w:eastAsia="zh-CN"/>
              </w:rPr>
            </w:pPr>
          </w:p>
        </w:tc>
        <w:tc>
          <w:tcPr>
            <w:tcW w:w="2406" w:type="dxa"/>
            <w:tcBorders>
              <w:bottom w:val="nil"/>
            </w:tcBorders>
          </w:tcPr>
          <w:p w14:paraId="54E28FBC"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w:t>
            </w:r>
          </w:p>
        </w:tc>
        <w:tc>
          <w:tcPr>
            <w:tcW w:w="2475" w:type="dxa"/>
            <w:tcBorders>
              <w:bottom w:val="nil"/>
            </w:tcBorders>
          </w:tcPr>
          <w:p w14:paraId="12B10B46"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w:t>
            </w:r>
          </w:p>
        </w:tc>
        <w:tc>
          <w:tcPr>
            <w:tcW w:w="1159" w:type="dxa"/>
            <w:tcBorders>
              <w:bottom w:val="nil"/>
            </w:tcBorders>
          </w:tcPr>
          <w:p w14:paraId="2D0A2617" w14:textId="77777777" w:rsidR="000A6AEF" w:rsidRPr="000F0ADF" w:rsidRDefault="000A6AEF" w:rsidP="00345FF9">
            <w:pPr>
              <w:widowControl w:val="0"/>
              <w:spacing w:line="360" w:lineRule="auto"/>
              <w:jc w:val="both"/>
              <w:rPr>
                <w:rFonts w:ascii="Book Antiqua" w:eastAsia="宋体" w:hAnsi="Book Antiqua"/>
                <w:bCs/>
                <w:kern w:val="2"/>
                <w:lang w:eastAsia="zh-CN"/>
              </w:rPr>
            </w:pPr>
          </w:p>
        </w:tc>
      </w:tr>
      <w:tr w:rsidR="000A6AEF" w:rsidRPr="000F0ADF" w14:paraId="7A315722" w14:textId="77777777" w:rsidTr="000A6AEF">
        <w:trPr>
          <w:jc w:val="center"/>
        </w:trPr>
        <w:tc>
          <w:tcPr>
            <w:tcW w:w="3264" w:type="dxa"/>
            <w:tcBorders>
              <w:top w:val="nil"/>
              <w:bottom w:val="nil"/>
            </w:tcBorders>
          </w:tcPr>
          <w:p w14:paraId="1042425B"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DDLT</w:t>
            </w:r>
          </w:p>
        </w:tc>
        <w:tc>
          <w:tcPr>
            <w:tcW w:w="2633" w:type="dxa"/>
            <w:tcBorders>
              <w:top w:val="nil"/>
              <w:bottom w:val="nil"/>
            </w:tcBorders>
          </w:tcPr>
          <w:p w14:paraId="58F860B8"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6</w:t>
            </w:r>
          </w:p>
        </w:tc>
        <w:tc>
          <w:tcPr>
            <w:tcW w:w="1954" w:type="dxa"/>
            <w:tcBorders>
              <w:top w:val="nil"/>
              <w:bottom w:val="nil"/>
            </w:tcBorders>
          </w:tcPr>
          <w:p w14:paraId="4BA34D82"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3</w:t>
            </w:r>
          </w:p>
        </w:tc>
        <w:tc>
          <w:tcPr>
            <w:tcW w:w="1068" w:type="dxa"/>
            <w:tcBorders>
              <w:top w:val="nil"/>
              <w:bottom w:val="nil"/>
            </w:tcBorders>
          </w:tcPr>
          <w:p w14:paraId="7A09DAF5" w14:textId="77777777" w:rsidR="000A6AEF" w:rsidRPr="000F0ADF" w:rsidRDefault="000A6AEF" w:rsidP="00345FF9">
            <w:pPr>
              <w:widowControl w:val="0"/>
              <w:spacing w:line="360" w:lineRule="auto"/>
              <w:jc w:val="both"/>
              <w:rPr>
                <w:rFonts w:ascii="Book Antiqua" w:eastAsia="宋体" w:hAnsi="Book Antiqua"/>
                <w:bCs/>
                <w:kern w:val="2"/>
                <w:lang w:eastAsia="zh-CN"/>
              </w:rPr>
            </w:pPr>
          </w:p>
        </w:tc>
        <w:tc>
          <w:tcPr>
            <w:tcW w:w="2406" w:type="dxa"/>
            <w:tcBorders>
              <w:top w:val="nil"/>
              <w:bottom w:val="nil"/>
            </w:tcBorders>
          </w:tcPr>
          <w:p w14:paraId="27408213"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10</w:t>
            </w:r>
          </w:p>
        </w:tc>
        <w:tc>
          <w:tcPr>
            <w:tcW w:w="2475" w:type="dxa"/>
            <w:tcBorders>
              <w:top w:val="nil"/>
              <w:bottom w:val="nil"/>
            </w:tcBorders>
          </w:tcPr>
          <w:p w14:paraId="70CAE53F"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15</w:t>
            </w:r>
          </w:p>
        </w:tc>
        <w:tc>
          <w:tcPr>
            <w:tcW w:w="1159" w:type="dxa"/>
            <w:tcBorders>
              <w:top w:val="nil"/>
              <w:bottom w:val="nil"/>
            </w:tcBorders>
          </w:tcPr>
          <w:p w14:paraId="32C993A1" w14:textId="77777777" w:rsidR="000A6AEF" w:rsidRPr="000F0ADF" w:rsidRDefault="000A6AEF" w:rsidP="00345FF9">
            <w:pPr>
              <w:widowControl w:val="0"/>
              <w:spacing w:line="360" w:lineRule="auto"/>
              <w:jc w:val="both"/>
              <w:rPr>
                <w:rFonts w:ascii="Book Antiqua" w:eastAsia="宋体" w:hAnsi="Book Antiqua"/>
                <w:bCs/>
                <w:kern w:val="2"/>
                <w:lang w:eastAsia="zh-CN"/>
              </w:rPr>
            </w:pPr>
          </w:p>
        </w:tc>
      </w:tr>
      <w:tr w:rsidR="000A6AEF" w:rsidRPr="000F0ADF" w14:paraId="783B460E" w14:textId="77777777" w:rsidTr="000A6AEF">
        <w:trPr>
          <w:jc w:val="center"/>
        </w:trPr>
        <w:tc>
          <w:tcPr>
            <w:tcW w:w="3264" w:type="dxa"/>
            <w:tcBorders>
              <w:top w:val="nil"/>
            </w:tcBorders>
          </w:tcPr>
          <w:p w14:paraId="51E8B6C6" w14:textId="5783A527" w:rsidR="000A6AEF" w:rsidRPr="000F0ADF" w:rsidRDefault="000A6AEF" w:rsidP="000F0ADF">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lastRenderedPageBreak/>
              <w:t xml:space="preserve">Cross-assisted </w:t>
            </w:r>
            <w:r>
              <w:rPr>
                <w:rFonts w:ascii="Book Antiqua" w:eastAsia="宋体" w:hAnsi="Book Antiqua" w:hint="eastAsia"/>
                <w:kern w:val="2"/>
                <w:lang w:eastAsia="zh-CN"/>
              </w:rPr>
              <w:t>l</w:t>
            </w:r>
            <w:r w:rsidRPr="000F0ADF">
              <w:rPr>
                <w:rFonts w:ascii="Book Antiqua" w:eastAsia="宋体" w:hAnsi="Book Antiqua"/>
                <w:kern w:val="2"/>
                <w:lang w:eastAsia="zh-CN"/>
              </w:rPr>
              <w:t>iver transplantation</w:t>
            </w:r>
          </w:p>
        </w:tc>
        <w:tc>
          <w:tcPr>
            <w:tcW w:w="2633" w:type="dxa"/>
            <w:tcBorders>
              <w:top w:val="nil"/>
            </w:tcBorders>
          </w:tcPr>
          <w:p w14:paraId="67B8BAD8"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w:t>
            </w:r>
          </w:p>
        </w:tc>
        <w:tc>
          <w:tcPr>
            <w:tcW w:w="1954" w:type="dxa"/>
            <w:tcBorders>
              <w:top w:val="nil"/>
            </w:tcBorders>
          </w:tcPr>
          <w:p w14:paraId="34E4E668"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w:t>
            </w:r>
          </w:p>
        </w:tc>
        <w:tc>
          <w:tcPr>
            <w:tcW w:w="1068" w:type="dxa"/>
            <w:tcBorders>
              <w:top w:val="nil"/>
            </w:tcBorders>
          </w:tcPr>
          <w:p w14:paraId="192D9CE6" w14:textId="77777777" w:rsidR="000A6AEF" w:rsidRPr="000F0ADF" w:rsidRDefault="000A6AEF" w:rsidP="00345FF9">
            <w:pPr>
              <w:widowControl w:val="0"/>
              <w:spacing w:line="360" w:lineRule="auto"/>
              <w:jc w:val="both"/>
              <w:rPr>
                <w:rFonts w:ascii="Book Antiqua" w:eastAsia="宋体" w:hAnsi="Book Antiqua"/>
                <w:bCs/>
                <w:kern w:val="2"/>
                <w:lang w:eastAsia="zh-CN"/>
              </w:rPr>
            </w:pPr>
          </w:p>
        </w:tc>
        <w:tc>
          <w:tcPr>
            <w:tcW w:w="2406" w:type="dxa"/>
            <w:tcBorders>
              <w:top w:val="nil"/>
            </w:tcBorders>
          </w:tcPr>
          <w:p w14:paraId="4BE9D4E6"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w:t>
            </w:r>
          </w:p>
        </w:tc>
        <w:tc>
          <w:tcPr>
            <w:tcW w:w="2475" w:type="dxa"/>
            <w:tcBorders>
              <w:top w:val="nil"/>
            </w:tcBorders>
          </w:tcPr>
          <w:p w14:paraId="6499632E"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2</w:t>
            </w:r>
          </w:p>
        </w:tc>
        <w:tc>
          <w:tcPr>
            <w:tcW w:w="1159" w:type="dxa"/>
            <w:tcBorders>
              <w:top w:val="nil"/>
            </w:tcBorders>
          </w:tcPr>
          <w:p w14:paraId="6B7EBD91" w14:textId="77777777" w:rsidR="000A6AEF" w:rsidRPr="000F0ADF" w:rsidRDefault="000A6AEF" w:rsidP="00345FF9">
            <w:pPr>
              <w:widowControl w:val="0"/>
              <w:spacing w:line="360" w:lineRule="auto"/>
              <w:jc w:val="both"/>
              <w:rPr>
                <w:rFonts w:ascii="Book Antiqua" w:eastAsia="宋体" w:hAnsi="Book Antiqua"/>
                <w:bCs/>
                <w:kern w:val="2"/>
                <w:lang w:eastAsia="zh-CN"/>
              </w:rPr>
            </w:pPr>
          </w:p>
        </w:tc>
      </w:tr>
      <w:tr w:rsidR="000A6AEF" w:rsidRPr="000F0ADF" w14:paraId="059A9679" w14:textId="77777777" w:rsidTr="000A6AEF">
        <w:trPr>
          <w:jc w:val="center"/>
        </w:trPr>
        <w:tc>
          <w:tcPr>
            <w:tcW w:w="3264" w:type="dxa"/>
            <w:tcBorders>
              <w:top w:val="nil"/>
              <w:bottom w:val="nil"/>
            </w:tcBorders>
          </w:tcPr>
          <w:p w14:paraId="14FB73F6" w14:textId="2E2F5B39" w:rsidR="000A6AEF" w:rsidRPr="000F0ADF" w:rsidRDefault="000A6AEF" w:rsidP="000F0ADF">
            <w:pPr>
              <w:widowControl w:val="0"/>
              <w:spacing w:line="360" w:lineRule="auto"/>
              <w:jc w:val="both"/>
              <w:rPr>
                <w:rFonts w:ascii="Book Antiqua" w:eastAsia="宋体" w:hAnsi="Book Antiqua"/>
                <w:bCs/>
                <w:kern w:val="2"/>
                <w:lang w:eastAsia="zh-CN"/>
              </w:rPr>
            </w:pPr>
            <w:r w:rsidRPr="000F0ADF">
              <w:rPr>
                <w:rFonts w:ascii="Book Antiqua" w:eastAsia="宋体" w:hAnsi="Book Antiqua"/>
                <w:bCs/>
                <w:kern w:val="2"/>
                <w:lang w:eastAsia="zh-CN"/>
              </w:rPr>
              <w:t>C</w:t>
            </w:r>
            <w:bookmarkStart w:id="4" w:name="_Hlk77430433"/>
            <w:r w:rsidRPr="000F0ADF">
              <w:rPr>
                <w:rFonts w:ascii="Book Antiqua" w:eastAsia="宋体" w:hAnsi="Book Antiqua"/>
                <w:bCs/>
                <w:kern w:val="2"/>
                <w:lang w:eastAsia="zh-CN"/>
              </w:rPr>
              <w:t xml:space="preserve">old </w:t>
            </w:r>
            <w:r>
              <w:rPr>
                <w:rFonts w:ascii="Book Antiqua" w:eastAsia="宋体" w:hAnsi="Book Antiqua" w:hint="eastAsia"/>
                <w:bCs/>
                <w:kern w:val="2"/>
                <w:lang w:eastAsia="zh-CN"/>
              </w:rPr>
              <w:t>i</w:t>
            </w:r>
            <w:r w:rsidRPr="000F0ADF">
              <w:rPr>
                <w:rFonts w:ascii="Book Antiqua" w:eastAsia="宋体" w:hAnsi="Book Antiqua"/>
                <w:bCs/>
                <w:kern w:val="2"/>
                <w:lang w:eastAsia="zh-CN"/>
              </w:rPr>
              <w:t xml:space="preserve">schemia </w:t>
            </w:r>
            <w:r>
              <w:rPr>
                <w:rFonts w:ascii="Book Antiqua" w:eastAsia="宋体" w:hAnsi="Book Antiqua" w:hint="eastAsia"/>
                <w:bCs/>
                <w:kern w:val="2"/>
                <w:lang w:eastAsia="zh-CN"/>
              </w:rPr>
              <w:t>t</w:t>
            </w:r>
            <w:r w:rsidRPr="000F0ADF">
              <w:rPr>
                <w:rFonts w:ascii="Book Antiqua" w:eastAsia="宋体" w:hAnsi="Book Antiqua"/>
                <w:bCs/>
                <w:kern w:val="2"/>
                <w:lang w:eastAsia="zh-CN"/>
              </w:rPr>
              <w:t>ime</w:t>
            </w:r>
            <w:bookmarkEnd w:id="4"/>
            <w:r w:rsidRPr="000F0ADF">
              <w:rPr>
                <w:rFonts w:ascii="Book Antiqua" w:eastAsia="宋体" w:hAnsi="Book Antiqua"/>
                <w:bCs/>
                <w:kern w:val="2"/>
                <w:lang w:eastAsia="zh-CN"/>
              </w:rPr>
              <w:t xml:space="preserve"> (min)</w:t>
            </w:r>
          </w:p>
        </w:tc>
        <w:tc>
          <w:tcPr>
            <w:tcW w:w="2633" w:type="dxa"/>
          </w:tcPr>
          <w:p w14:paraId="0D9C5500" w14:textId="1B273708"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169 (57.5-547.5)</w:t>
            </w:r>
          </w:p>
        </w:tc>
        <w:tc>
          <w:tcPr>
            <w:tcW w:w="1954" w:type="dxa"/>
          </w:tcPr>
          <w:p w14:paraId="4175900E" w14:textId="4D8BF6F5"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94 (55.5-296)</w:t>
            </w:r>
          </w:p>
        </w:tc>
        <w:tc>
          <w:tcPr>
            <w:tcW w:w="1068" w:type="dxa"/>
          </w:tcPr>
          <w:p w14:paraId="544594C5" w14:textId="79CC9F22"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0.429</w:t>
            </w:r>
          </w:p>
        </w:tc>
        <w:tc>
          <w:tcPr>
            <w:tcW w:w="2406" w:type="dxa"/>
          </w:tcPr>
          <w:p w14:paraId="488FCB1D" w14:textId="19EB1C51"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445.5 (195.5-583.8)</w:t>
            </w:r>
          </w:p>
        </w:tc>
        <w:tc>
          <w:tcPr>
            <w:tcW w:w="2475" w:type="dxa"/>
          </w:tcPr>
          <w:p w14:paraId="4F6FF605" w14:textId="733B753A"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490.0 (402.5-672.5)</w:t>
            </w:r>
          </w:p>
        </w:tc>
        <w:tc>
          <w:tcPr>
            <w:tcW w:w="1159" w:type="dxa"/>
          </w:tcPr>
          <w:p w14:paraId="153DF988"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0.604</w:t>
            </w:r>
          </w:p>
        </w:tc>
      </w:tr>
      <w:tr w:rsidR="000A6AEF" w:rsidRPr="000F0ADF" w14:paraId="231AF998" w14:textId="77777777" w:rsidTr="000A6AEF">
        <w:trPr>
          <w:jc w:val="center"/>
        </w:trPr>
        <w:tc>
          <w:tcPr>
            <w:tcW w:w="3264" w:type="dxa"/>
            <w:tcBorders>
              <w:top w:val="nil"/>
              <w:bottom w:val="nil"/>
            </w:tcBorders>
          </w:tcPr>
          <w:p w14:paraId="168B5F0D" w14:textId="41C94019" w:rsidR="000A6AEF" w:rsidRPr="000F0ADF" w:rsidRDefault="000A6AEF" w:rsidP="000F0ADF">
            <w:pPr>
              <w:widowControl w:val="0"/>
              <w:spacing w:line="360" w:lineRule="auto"/>
              <w:jc w:val="both"/>
              <w:rPr>
                <w:rFonts w:ascii="Book Antiqua" w:eastAsia="宋体" w:hAnsi="Book Antiqua"/>
                <w:bCs/>
                <w:kern w:val="2"/>
                <w:lang w:eastAsia="zh-CN"/>
              </w:rPr>
            </w:pPr>
            <w:r w:rsidRPr="000F0ADF">
              <w:rPr>
                <w:rFonts w:ascii="Book Antiqua" w:eastAsia="宋体" w:hAnsi="Book Antiqua"/>
                <w:kern w:val="2"/>
                <w:lang w:eastAsia="zh-CN"/>
              </w:rPr>
              <w:t xml:space="preserve">Warm </w:t>
            </w:r>
            <w:r>
              <w:rPr>
                <w:rFonts w:ascii="Book Antiqua" w:eastAsia="宋体" w:hAnsi="Book Antiqua" w:hint="eastAsia"/>
                <w:bCs/>
                <w:kern w:val="2"/>
                <w:lang w:eastAsia="zh-CN"/>
              </w:rPr>
              <w:t>i</w:t>
            </w:r>
            <w:r w:rsidRPr="000F0ADF">
              <w:rPr>
                <w:rFonts w:ascii="Book Antiqua" w:eastAsia="宋体" w:hAnsi="Book Antiqua"/>
                <w:bCs/>
                <w:kern w:val="2"/>
                <w:lang w:eastAsia="zh-CN"/>
              </w:rPr>
              <w:t xml:space="preserve">schemia </w:t>
            </w:r>
            <w:r>
              <w:rPr>
                <w:rFonts w:ascii="Book Antiqua" w:eastAsia="宋体" w:hAnsi="Book Antiqua" w:hint="eastAsia"/>
                <w:bCs/>
                <w:kern w:val="2"/>
                <w:lang w:eastAsia="zh-CN"/>
              </w:rPr>
              <w:t>t</w:t>
            </w:r>
            <w:r w:rsidRPr="000F0ADF">
              <w:rPr>
                <w:rFonts w:ascii="Book Antiqua" w:eastAsia="宋体" w:hAnsi="Book Antiqua"/>
                <w:bCs/>
                <w:kern w:val="2"/>
                <w:lang w:eastAsia="zh-CN"/>
              </w:rPr>
              <w:t>ime (min)</w:t>
            </w:r>
          </w:p>
        </w:tc>
        <w:tc>
          <w:tcPr>
            <w:tcW w:w="2633" w:type="dxa"/>
          </w:tcPr>
          <w:p w14:paraId="7BCA26F2" w14:textId="60ACE68E"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3</w:t>
            </w:r>
            <w:r>
              <w:rPr>
                <w:rFonts w:ascii="Book Antiqua" w:eastAsia="宋体" w:hAnsi="Book Antiqua" w:hint="eastAsia"/>
                <w:kern w:val="2"/>
                <w:lang w:eastAsia="zh-CN"/>
              </w:rPr>
              <w:t xml:space="preserve"> </w:t>
            </w:r>
            <w:r w:rsidRPr="000F0ADF">
              <w:rPr>
                <w:rFonts w:ascii="Book Antiqua" w:eastAsia="宋体" w:hAnsi="Book Antiqua"/>
                <w:kern w:val="2"/>
                <w:lang w:eastAsia="zh-CN"/>
              </w:rPr>
              <w:t>(3-6)</w:t>
            </w:r>
          </w:p>
        </w:tc>
        <w:tc>
          <w:tcPr>
            <w:tcW w:w="1954" w:type="dxa"/>
          </w:tcPr>
          <w:p w14:paraId="15451F15" w14:textId="7E372D2B"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3.5 (1.5-5.5)</w:t>
            </w:r>
          </w:p>
        </w:tc>
        <w:tc>
          <w:tcPr>
            <w:tcW w:w="1068" w:type="dxa"/>
          </w:tcPr>
          <w:p w14:paraId="3AFB61DF" w14:textId="6E8F6EC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0.788</w:t>
            </w:r>
          </w:p>
        </w:tc>
        <w:tc>
          <w:tcPr>
            <w:tcW w:w="2406" w:type="dxa"/>
          </w:tcPr>
          <w:p w14:paraId="27677B84"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5</w:t>
            </w:r>
          </w:p>
        </w:tc>
        <w:tc>
          <w:tcPr>
            <w:tcW w:w="2475" w:type="dxa"/>
          </w:tcPr>
          <w:p w14:paraId="47FA3944" w14:textId="6415CFDE"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5</w:t>
            </w:r>
            <w:r>
              <w:rPr>
                <w:rFonts w:ascii="Book Antiqua" w:eastAsia="宋体" w:hAnsi="Book Antiqua" w:hint="eastAsia"/>
                <w:kern w:val="2"/>
                <w:lang w:eastAsia="zh-CN"/>
              </w:rPr>
              <w:t xml:space="preserve"> </w:t>
            </w:r>
            <w:r w:rsidRPr="000F0ADF">
              <w:rPr>
                <w:rFonts w:ascii="Book Antiqua" w:eastAsia="宋体" w:hAnsi="Book Antiqua"/>
                <w:kern w:val="2"/>
                <w:lang w:eastAsia="zh-CN"/>
              </w:rPr>
              <w:t>(2-5)</w:t>
            </w:r>
          </w:p>
        </w:tc>
        <w:tc>
          <w:tcPr>
            <w:tcW w:w="1159" w:type="dxa"/>
          </w:tcPr>
          <w:p w14:paraId="6573B606"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0.145</w:t>
            </w:r>
          </w:p>
        </w:tc>
      </w:tr>
      <w:tr w:rsidR="000A6AEF" w:rsidRPr="000F0ADF" w14:paraId="00D84360" w14:textId="77777777" w:rsidTr="000A6AEF">
        <w:trPr>
          <w:jc w:val="center"/>
        </w:trPr>
        <w:tc>
          <w:tcPr>
            <w:tcW w:w="3264" w:type="dxa"/>
            <w:tcBorders>
              <w:top w:val="nil"/>
              <w:bottom w:val="nil"/>
            </w:tcBorders>
          </w:tcPr>
          <w:p w14:paraId="5CE607E5" w14:textId="2C7A3DAA" w:rsidR="000A6AEF" w:rsidRPr="000F0ADF" w:rsidRDefault="000A6AEF" w:rsidP="000F0ADF">
            <w:pPr>
              <w:widowControl w:val="0"/>
              <w:spacing w:line="360" w:lineRule="auto"/>
              <w:jc w:val="both"/>
              <w:rPr>
                <w:rFonts w:ascii="Book Antiqua" w:eastAsia="宋体" w:hAnsi="Book Antiqua"/>
                <w:bCs/>
                <w:kern w:val="2"/>
                <w:lang w:eastAsia="zh-CN"/>
              </w:rPr>
            </w:pPr>
            <w:r w:rsidRPr="000F0ADF">
              <w:rPr>
                <w:rFonts w:ascii="Book Antiqua" w:eastAsia="宋体" w:hAnsi="Book Antiqua"/>
                <w:kern w:val="2"/>
                <w:lang w:eastAsia="zh-CN"/>
              </w:rPr>
              <w:t xml:space="preserve">Biliary </w:t>
            </w:r>
            <w:r>
              <w:rPr>
                <w:rFonts w:ascii="Book Antiqua" w:eastAsia="宋体" w:hAnsi="Book Antiqua" w:hint="eastAsia"/>
                <w:kern w:val="2"/>
                <w:lang w:eastAsia="zh-CN"/>
              </w:rPr>
              <w:t>r</w:t>
            </w:r>
            <w:r w:rsidRPr="000F0ADF">
              <w:rPr>
                <w:rFonts w:ascii="Book Antiqua" w:eastAsia="宋体" w:hAnsi="Book Antiqua"/>
                <w:kern w:val="2"/>
                <w:lang w:eastAsia="zh-CN"/>
              </w:rPr>
              <w:t>econstruction (</w:t>
            </w:r>
            <w:r>
              <w:rPr>
                <w:rFonts w:ascii="Book Antiqua" w:eastAsia="宋体" w:hAnsi="Book Antiqua"/>
                <w:bCs/>
                <w:kern w:val="2"/>
                <w:lang w:eastAsia="zh-CN"/>
              </w:rPr>
              <w:t>Duct-to-duct/</w:t>
            </w:r>
            <w:r w:rsidRPr="000F0ADF">
              <w:rPr>
                <w:rFonts w:ascii="Book Antiqua" w:eastAsia="宋体" w:hAnsi="Book Antiqua"/>
                <w:bCs/>
                <w:kern w:val="2"/>
                <w:lang w:eastAsia="zh-CN"/>
              </w:rPr>
              <w:t>Roux-en-Y)</w:t>
            </w:r>
          </w:p>
        </w:tc>
        <w:tc>
          <w:tcPr>
            <w:tcW w:w="2633" w:type="dxa"/>
          </w:tcPr>
          <w:p w14:paraId="7FC9C78F"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4/3</w:t>
            </w:r>
          </w:p>
        </w:tc>
        <w:tc>
          <w:tcPr>
            <w:tcW w:w="1954" w:type="dxa"/>
          </w:tcPr>
          <w:p w14:paraId="7AF9C450"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3/4</w:t>
            </w:r>
          </w:p>
        </w:tc>
        <w:tc>
          <w:tcPr>
            <w:tcW w:w="1068" w:type="dxa"/>
          </w:tcPr>
          <w:p w14:paraId="1F7D6972" w14:textId="7D831859"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0.710</w:t>
            </w:r>
          </w:p>
        </w:tc>
        <w:tc>
          <w:tcPr>
            <w:tcW w:w="2406" w:type="dxa"/>
          </w:tcPr>
          <w:p w14:paraId="57AD5947"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6/0</w:t>
            </w:r>
          </w:p>
        </w:tc>
        <w:tc>
          <w:tcPr>
            <w:tcW w:w="2475" w:type="dxa"/>
          </w:tcPr>
          <w:p w14:paraId="3046DF72"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10/2</w:t>
            </w:r>
          </w:p>
        </w:tc>
        <w:tc>
          <w:tcPr>
            <w:tcW w:w="1159" w:type="dxa"/>
          </w:tcPr>
          <w:p w14:paraId="29F6EC69"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0.529</w:t>
            </w:r>
          </w:p>
        </w:tc>
      </w:tr>
      <w:tr w:rsidR="000A6AEF" w:rsidRPr="000F0ADF" w14:paraId="77F8E697" w14:textId="77777777" w:rsidTr="000A6AEF">
        <w:trPr>
          <w:jc w:val="center"/>
        </w:trPr>
        <w:tc>
          <w:tcPr>
            <w:tcW w:w="3264" w:type="dxa"/>
          </w:tcPr>
          <w:p w14:paraId="039D7B71" w14:textId="1FCDF011" w:rsidR="000A6AEF" w:rsidRPr="000F0ADF" w:rsidRDefault="000A6AEF" w:rsidP="00345FF9">
            <w:pPr>
              <w:widowControl w:val="0"/>
              <w:spacing w:line="360" w:lineRule="auto"/>
              <w:jc w:val="both"/>
              <w:rPr>
                <w:rFonts w:ascii="Book Antiqua" w:eastAsia="宋体" w:hAnsi="Book Antiqua"/>
                <w:bCs/>
                <w:kern w:val="2"/>
                <w:lang w:eastAsia="zh-CN"/>
              </w:rPr>
            </w:pPr>
            <w:r w:rsidRPr="000F0ADF">
              <w:rPr>
                <w:rFonts w:ascii="Book Antiqua" w:eastAsia="宋体" w:hAnsi="Book Antiqua"/>
                <w:bCs/>
                <w:kern w:val="2"/>
                <w:lang w:eastAsia="zh-CN"/>
              </w:rPr>
              <w:t>Laboratory parameters before bile drainage</w:t>
            </w:r>
          </w:p>
        </w:tc>
        <w:tc>
          <w:tcPr>
            <w:tcW w:w="2633" w:type="dxa"/>
          </w:tcPr>
          <w:p w14:paraId="4B954F0E" w14:textId="77777777" w:rsidR="000A6AEF" w:rsidRPr="000F0ADF" w:rsidRDefault="000A6AEF" w:rsidP="00345FF9">
            <w:pPr>
              <w:widowControl w:val="0"/>
              <w:spacing w:line="360" w:lineRule="auto"/>
              <w:jc w:val="both"/>
              <w:rPr>
                <w:rFonts w:ascii="Book Antiqua" w:eastAsia="宋体" w:hAnsi="Book Antiqua"/>
                <w:bCs/>
                <w:kern w:val="2"/>
                <w:lang w:eastAsia="zh-CN"/>
              </w:rPr>
            </w:pPr>
          </w:p>
        </w:tc>
        <w:tc>
          <w:tcPr>
            <w:tcW w:w="1954" w:type="dxa"/>
          </w:tcPr>
          <w:p w14:paraId="3A06A97B" w14:textId="77777777" w:rsidR="000A6AEF" w:rsidRPr="000F0ADF" w:rsidRDefault="000A6AEF" w:rsidP="00345FF9">
            <w:pPr>
              <w:widowControl w:val="0"/>
              <w:spacing w:line="360" w:lineRule="auto"/>
              <w:jc w:val="both"/>
              <w:rPr>
                <w:rFonts w:ascii="Book Antiqua" w:eastAsia="宋体" w:hAnsi="Book Antiqua"/>
                <w:bCs/>
                <w:kern w:val="2"/>
                <w:lang w:eastAsia="zh-CN"/>
              </w:rPr>
            </w:pPr>
          </w:p>
        </w:tc>
        <w:tc>
          <w:tcPr>
            <w:tcW w:w="1068" w:type="dxa"/>
          </w:tcPr>
          <w:p w14:paraId="09A9DE9D" w14:textId="77777777" w:rsidR="000A6AEF" w:rsidRPr="000F0ADF" w:rsidRDefault="000A6AEF" w:rsidP="00345FF9">
            <w:pPr>
              <w:widowControl w:val="0"/>
              <w:spacing w:line="360" w:lineRule="auto"/>
              <w:jc w:val="both"/>
              <w:rPr>
                <w:rFonts w:ascii="Book Antiqua" w:eastAsia="宋体" w:hAnsi="Book Antiqua"/>
                <w:bCs/>
                <w:kern w:val="2"/>
                <w:lang w:eastAsia="zh-CN"/>
              </w:rPr>
            </w:pPr>
          </w:p>
        </w:tc>
        <w:tc>
          <w:tcPr>
            <w:tcW w:w="2406" w:type="dxa"/>
          </w:tcPr>
          <w:p w14:paraId="298CF21B" w14:textId="77777777" w:rsidR="000A6AEF" w:rsidRPr="000F0ADF" w:rsidRDefault="000A6AEF" w:rsidP="00345FF9">
            <w:pPr>
              <w:widowControl w:val="0"/>
              <w:spacing w:line="360" w:lineRule="auto"/>
              <w:jc w:val="both"/>
              <w:rPr>
                <w:rFonts w:ascii="Book Antiqua" w:eastAsia="宋体" w:hAnsi="Book Antiqua"/>
                <w:bCs/>
                <w:kern w:val="2"/>
                <w:lang w:eastAsia="zh-CN"/>
              </w:rPr>
            </w:pPr>
          </w:p>
        </w:tc>
        <w:tc>
          <w:tcPr>
            <w:tcW w:w="2475" w:type="dxa"/>
          </w:tcPr>
          <w:p w14:paraId="1F30BEF1" w14:textId="77777777" w:rsidR="000A6AEF" w:rsidRPr="000F0ADF" w:rsidRDefault="000A6AEF" w:rsidP="00345FF9">
            <w:pPr>
              <w:widowControl w:val="0"/>
              <w:spacing w:line="360" w:lineRule="auto"/>
              <w:jc w:val="both"/>
              <w:rPr>
                <w:rFonts w:ascii="Book Antiqua" w:eastAsia="宋体" w:hAnsi="Book Antiqua"/>
                <w:bCs/>
                <w:kern w:val="2"/>
                <w:lang w:eastAsia="zh-CN"/>
              </w:rPr>
            </w:pPr>
          </w:p>
        </w:tc>
        <w:tc>
          <w:tcPr>
            <w:tcW w:w="1159" w:type="dxa"/>
          </w:tcPr>
          <w:p w14:paraId="2C19E1D1" w14:textId="77777777" w:rsidR="000A6AEF" w:rsidRPr="000F0ADF" w:rsidRDefault="000A6AEF" w:rsidP="00345FF9">
            <w:pPr>
              <w:widowControl w:val="0"/>
              <w:spacing w:line="360" w:lineRule="auto"/>
              <w:jc w:val="both"/>
              <w:rPr>
                <w:rFonts w:ascii="Book Antiqua" w:eastAsia="宋体" w:hAnsi="Book Antiqua"/>
                <w:bCs/>
                <w:kern w:val="2"/>
                <w:lang w:eastAsia="zh-CN"/>
              </w:rPr>
            </w:pPr>
          </w:p>
        </w:tc>
      </w:tr>
      <w:tr w:rsidR="000A6AEF" w:rsidRPr="000F0ADF" w14:paraId="46AD56B6" w14:textId="77777777" w:rsidTr="000A6AEF">
        <w:trPr>
          <w:jc w:val="center"/>
        </w:trPr>
        <w:tc>
          <w:tcPr>
            <w:tcW w:w="3264" w:type="dxa"/>
          </w:tcPr>
          <w:p w14:paraId="22B31CA1"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Bilirubin (mol/L)</w:t>
            </w:r>
          </w:p>
        </w:tc>
        <w:tc>
          <w:tcPr>
            <w:tcW w:w="2633" w:type="dxa"/>
          </w:tcPr>
          <w:p w14:paraId="4C5E0402"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100.4 (35.2-390.8)</w:t>
            </w:r>
          </w:p>
        </w:tc>
        <w:tc>
          <w:tcPr>
            <w:tcW w:w="1954" w:type="dxa"/>
          </w:tcPr>
          <w:p w14:paraId="4DCCB16B"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14.9 (9.5-36.9)</w:t>
            </w:r>
          </w:p>
        </w:tc>
        <w:tc>
          <w:tcPr>
            <w:tcW w:w="1068" w:type="dxa"/>
          </w:tcPr>
          <w:p w14:paraId="790574F1" w14:textId="5FEAEBDB"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0.009</w:t>
            </w:r>
          </w:p>
        </w:tc>
        <w:tc>
          <w:tcPr>
            <w:tcW w:w="2406" w:type="dxa"/>
          </w:tcPr>
          <w:p w14:paraId="02AA1E61"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91.0 (35.9-203.0)</w:t>
            </w:r>
          </w:p>
        </w:tc>
        <w:tc>
          <w:tcPr>
            <w:tcW w:w="2475" w:type="dxa"/>
          </w:tcPr>
          <w:p w14:paraId="535C1646"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37.0 (24.1-97.9)</w:t>
            </w:r>
          </w:p>
        </w:tc>
        <w:tc>
          <w:tcPr>
            <w:tcW w:w="1159" w:type="dxa"/>
          </w:tcPr>
          <w:p w14:paraId="0ECF6DA0"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0.150</w:t>
            </w:r>
          </w:p>
        </w:tc>
      </w:tr>
      <w:tr w:rsidR="000A6AEF" w:rsidRPr="000F0ADF" w14:paraId="5CF986F6" w14:textId="77777777" w:rsidTr="000A6AEF">
        <w:trPr>
          <w:jc w:val="center"/>
        </w:trPr>
        <w:tc>
          <w:tcPr>
            <w:tcW w:w="3264" w:type="dxa"/>
          </w:tcPr>
          <w:p w14:paraId="02E457D1"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AST (U/L)</w:t>
            </w:r>
          </w:p>
        </w:tc>
        <w:tc>
          <w:tcPr>
            <w:tcW w:w="2633" w:type="dxa"/>
          </w:tcPr>
          <w:p w14:paraId="0D099C49"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287.1 (58.2-635.0)</w:t>
            </w:r>
          </w:p>
        </w:tc>
        <w:tc>
          <w:tcPr>
            <w:tcW w:w="1954" w:type="dxa"/>
          </w:tcPr>
          <w:p w14:paraId="44BD4835"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66.1 (54.3-123.0)</w:t>
            </w:r>
          </w:p>
        </w:tc>
        <w:tc>
          <w:tcPr>
            <w:tcW w:w="1068" w:type="dxa"/>
          </w:tcPr>
          <w:p w14:paraId="5AB1E385" w14:textId="0292F011"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0.118</w:t>
            </w:r>
          </w:p>
        </w:tc>
        <w:tc>
          <w:tcPr>
            <w:tcW w:w="2406" w:type="dxa"/>
          </w:tcPr>
          <w:p w14:paraId="739FB6BE"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115.2 (69.2-189.8)</w:t>
            </w:r>
          </w:p>
        </w:tc>
        <w:tc>
          <w:tcPr>
            <w:tcW w:w="2475" w:type="dxa"/>
          </w:tcPr>
          <w:p w14:paraId="513289BD"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66.1 (36.5-146.4)</w:t>
            </w:r>
          </w:p>
        </w:tc>
        <w:tc>
          <w:tcPr>
            <w:tcW w:w="1159" w:type="dxa"/>
          </w:tcPr>
          <w:p w14:paraId="1ADAF519"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0.292</w:t>
            </w:r>
          </w:p>
        </w:tc>
      </w:tr>
      <w:tr w:rsidR="000A6AEF" w:rsidRPr="000F0ADF" w14:paraId="04209713" w14:textId="77777777" w:rsidTr="000A6AEF">
        <w:trPr>
          <w:jc w:val="center"/>
        </w:trPr>
        <w:tc>
          <w:tcPr>
            <w:tcW w:w="3264" w:type="dxa"/>
          </w:tcPr>
          <w:p w14:paraId="6BBB8520"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ALT (U/L)</w:t>
            </w:r>
          </w:p>
        </w:tc>
        <w:tc>
          <w:tcPr>
            <w:tcW w:w="2633" w:type="dxa"/>
          </w:tcPr>
          <w:p w14:paraId="13EEFCD6"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106.0 (71.8-445.8)</w:t>
            </w:r>
          </w:p>
        </w:tc>
        <w:tc>
          <w:tcPr>
            <w:tcW w:w="1954" w:type="dxa"/>
          </w:tcPr>
          <w:p w14:paraId="526659E9"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79.0 (44.0-98.0)</w:t>
            </w:r>
          </w:p>
        </w:tc>
        <w:tc>
          <w:tcPr>
            <w:tcW w:w="1068" w:type="dxa"/>
          </w:tcPr>
          <w:p w14:paraId="3FAD9C80" w14:textId="7C14A1FE"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0.205</w:t>
            </w:r>
          </w:p>
        </w:tc>
        <w:tc>
          <w:tcPr>
            <w:tcW w:w="2406" w:type="dxa"/>
          </w:tcPr>
          <w:p w14:paraId="3AD0A529"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117.0 (71.5-151.5)</w:t>
            </w:r>
          </w:p>
        </w:tc>
        <w:tc>
          <w:tcPr>
            <w:tcW w:w="2475" w:type="dxa"/>
          </w:tcPr>
          <w:p w14:paraId="715CE936"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60.5 (39.0-183.0)</w:t>
            </w:r>
          </w:p>
        </w:tc>
        <w:tc>
          <w:tcPr>
            <w:tcW w:w="1159" w:type="dxa"/>
          </w:tcPr>
          <w:p w14:paraId="146BBC39"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0.502</w:t>
            </w:r>
          </w:p>
        </w:tc>
      </w:tr>
      <w:tr w:rsidR="000A6AEF" w:rsidRPr="000F0ADF" w14:paraId="5D41131E" w14:textId="77777777" w:rsidTr="000A6AEF">
        <w:trPr>
          <w:jc w:val="center"/>
        </w:trPr>
        <w:tc>
          <w:tcPr>
            <w:tcW w:w="3264" w:type="dxa"/>
          </w:tcPr>
          <w:p w14:paraId="71506880"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ALP (U/L)</w:t>
            </w:r>
          </w:p>
        </w:tc>
        <w:tc>
          <w:tcPr>
            <w:tcW w:w="2633" w:type="dxa"/>
          </w:tcPr>
          <w:p w14:paraId="34C5E3F9"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702.0 (177.0-1096.8)</w:t>
            </w:r>
          </w:p>
        </w:tc>
        <w:tc>
          <w:tcPr>
            <w:tcW w:w="1954" w:type="dxa"/>
          </w:tcPr>
          <w:p w14:paraId="26C78979"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256.0 (183.0-968.0)</w:t>
            </w:r>
          </w:p>
        </w:tc>
        <w:tc>
          <w:tcPr>
            <w:tcW w:w="1068" w:type="dxa"/>
          </w:tcPr>
          <w:p w14:paraId="43D31D06" w14:textId="29E9941A"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0.735</w:t>
            </w:r>
          </w:p>
        </w:tc>
        <w:tc>
          <w:tcPr>
            <w:tcW w:w="2406" w:type="dxa"/>
          </w:tcPr>
          <w:p w14:paraId="02E3C452"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368.0 (168.8-908.0)</w:t>
            </w:r>
          </w:p>
        </w:tc>
        <w:tc>
          <w:tcPr>
            <w:tcW w:w="2475" w:type="dxa"/>
          </w:tcPr>
          <w:p w14:paraId="76EF219A"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388.5 (199.5-628.25)</w:t>
            </w:r>
          </w:p>
        </w:tc>
        <w:tc>
          <w:tcPr>
            <w:tcW w:w="1159" w:type="dxa"/>
          </w:tcPr>
          <w:p w14:paraId="4EE90A68"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0.943</w:t>
            </w:r>
          </w:p>
        </w:tc>
      </w:tr>
      <w:tr w:rsidR="000A6AEF" w:rsidRPr="000F0ADF" w14:paraId="4360D53F" w14:textId="77777777" w:rsidTr="000A6AEF">
        <w:trPr>
          <w:jc w:val="center"/>
        </w:trPr>
        <w:tc>
          <w:tcPr>
            <w:tcW w:w="3264" w:type="dxa"/>
          </w:tcPr>
          <w:p w14:paraId="24874FD9"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GGT (U/L)</w:t>
            </w:r>
          </w:p>
        </w:tc>
        <w:tc>
          <w:tcPr>
            <w:tcW w:w="2633" w:type="dxa"/>
          </w:tcPr>
          <w:p w14:paraId="760F0B86"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469.5 (388.25-847.25)</w:t>
            </w:r>
          </w:p>
        </w:tc>
        <w:tc>
          <w:tcPr>
            <w:tcW w:w="1954" w:type="dxa"/>
          </w:tcPr>
          <w:p w14:paraId="3A3A0FC3"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478.0 (206.0-1206.0)</w:t>
            </w:r>
          </w:p>
        </w:tc>
        <w:tc>
          <w:tcPr>
            <w:tcW w:w="1068" w:type="dxa"/>
          </w:tcPr>
          <w:p w14:paraId="37F6C1AB" w14:textId="68B7D8F6"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0.866</w:t>
            </w:r>
          </w:p>
        </w:tc>
        <w:tc>
          <w:tcPr>
            <w:tcW w:w="2406" w:type="dxa"/>
          </w:tcPr>
          <w:p w14:paraId="7C994354"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334.5 (160.5-731.5)</w:t>
            </w:r>
          </w:p>
        </w:tc>
        <w:tc>
          <w:tcPr>
            <w:tcW w:w="2475" w:type="dxa"/>
          </w:tcPr>
          <w:p w14:paraId="1EB8F3DD"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289.5 (229.5-492.5)</w:t>
            </w:r>
          </w:p>
        </w:tc>
        <w:tc>
          <w:tcPr>
            <w:tcW w:w="1159" w:type="dxa"/>
          </w:tcPr>
          <w:p w14:paraId="387032FD"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0.811</w:t>
            </w:r>
          </w:p>
        </w:tc>
      </w:tr>
      <w:tr w:rsidR="000A6AEF" w:rsidRPr="000F0ADF" w14:paraId="707D4818" w14:textId="77777777" w:rsidTr="000A6AEF">
        <w:trPr>
          <w:jc w:val="center"/>
        </w:trPr>
        <w:tc>
          <w:tcPr>
            <w:tcW w:w="3264" w:type="dxa"/>
          </w:tcPr>
          <w:p w14:paraId="74E1BAB5" w14:textId="689C788C" w:rsidR="000A6AEF" w:rsidRPr="000F0ADF" w:rsidRDefault="000A6AEF" w:rsidP="00345FF9">
            <w:pPr>
              <w:widowControl w:val="0"/>
              <w:spacing w:line="360" w:lineRule="auto"/>
              <w:jc w:val="both"/>
              <w:rPr>
                <w:rFonts w:ascii="Book Antiqua" w:eastAsia="宋体" w:hAnsi="Book Antiqua"/>
                <w:bCs/>
                <w:kern w:val="2"/>
                <w:lang w:eastAsia="zh-CN"/>
              </w:rPr>
            </w:pPr>
            <w:r w:rsidRPr="000F0ADF">
              <w:rPr>
                <w:rFonts w:ascii="Book Antiqua" w:eastAsia="宋体" w:hAnsi="Book Antiqua"/>
                <w:bCs/>
                <w:kern w:val="2"/>
                <w:lang w:eastAsia="zh-CN"/>
              </w:rPr>
              <w:t>Bac Inf. (biliary tract)</w:t>
            </w:r>
            <w:r>
              <w:rPr>
                <w:rFonts w:ascii="Book Antiqua" w:eastAsia="宋体" w:hAnsi="Book Antiqua" w:hint="eastAsia"/>
                <w:bCs/>
                <w:kern w:val="2"/>
                <w:lang w:eastAsia="zh-CN"/>
              </w:rPr>
              <w:t xml:space="preserve"> </w:t>
            </w:r>
            <w:r w:rsidRPr="000F0ADF">
              <w:rPr>
                <w:rFonts w:ascii="Book Antiqua" w:eastAsia="宋体" w:hAnsi="Book Antiqua"/>
                <w:bCs/>
                <w:kern w:val="2"/>
                <w:lang w:eastAsia="zh-CN"/>
              </w:rPr>
              <w:t>(P/N)</w:t>
            </w:r>
          </w:p>
        </w:tc>
        <w:tc>
          <w:tcPr>
            <w:tcW w:w="2633" w:type="dxa"/>
          </w:tcPr>
          <w:p w14:paraId="12C4B661"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9/3</w:t>
            </w:r>
          </w:p>
        </w:tc>
        <w:tc>
          <w:tcPr>
            <w:tcW w:w="1954" w:type="dxa"/>
          </w:tcPr>
          <w:p w14:paraId="1F956E33"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5/2</w:t>
            </w:r>
          </w:p>
        </w:tc>
        <w:tc>
          <w:tcPr>
            <w:tcW w:w="1068" w:type="dxa"/>
          </w:tcPr>
          <w:p w14:paraId="478AAD80" w14:textId="6D1AA02F"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0.865</w:t>
            </w:r>
          </w:p>
        </w:tc>
        <w:tc>
          <w:tcPr>
            <w:tcW w:w="2406" w:type="dxa"/>
          </w:tcPr>
          <w:p w14:paraId="271E6D22"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4/4</w:t>
            </w:r>
          </w:p>
        </w:tc>
        <w:tc>
          <w:tcPr>
            <w:tcW w:w="2475" w:type="dxa"/>
          </w:tcPr>
          <w:p w14:paraId="554D6DE5"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9/3</w:t>
            </w:r>
          </w:p>
        </w:tc>
        <w:tc>
          <w:tcPr>
            <w:tcW w:w="1159" w:type="dxa"/>
          </w:tcPr>
          <w:p w14:paraId="167DBB0B"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0.503</w:t>
            </w:r>
          </w:p>
        </w:tc>
      </w:tr>
      <w:tr w:rsidR="000A6AEF" w:rsidRPr="000F0ADF" w14:paraId="3C50B3B0" w14:textId="77777777" w:rsidTr="000A6AEF">
        <w:trPr>
          <w:jc w:val="center"/>
        </w:trPr>
        <w:tc>
          <w:tcPr>
            <w:tcW w:w="3264" w:type="dxa"/>
            <w:tcBorders>
              <w:bottom w:val="nil"/>
            </w:tcBorders>
          </w:tcPr>
          <w:p w14:paraId="1143BC47" w14:textId="2DBB70DB" w:rsidR="000A6AEF" w:rsidRPr="000F0ADF" w:rsidRDefault="000A6AEF" w:rsidP="007D0901">
            <w:pPr>
              <w:widowControl w:val="0"/>
              <w:spacing w:line="360" w:lineRule="auto"/>
              <w:jc w:val="both"/>
              <w:rPr>
                <w:rFonts w:ascii="Book Antiqua" w:eastAsia="宋体" w:hAnsi="Book Antiqua"/>
                <w:bCs/>
                <w:kern w:val="2"/>
                <w:lang w:eastAsia="zh-CN"/>
              </w:rPr>
            </w:pPr>
            <w:r w:rsidRPr="000F0ADF">
              <w:rPr>
                <w:rFonts w:ascii="Book Antiqua" w:eastAsia="宋体" w:hAnsi="Book Antiqua"/>
                <w:bCs/>
                <w:kern w:val="2"/>
                <w:lang w:eastAsia="zh-CN"/>
              </w:rPr>
              <w:t>Biliary stricture</w:t>
            </w:r>
            <w:r>
              <w:rPr>
                <w:rFonts w:ascii="Book Antiqua" w:eastAsia="宋体" w:hAnsi="Book Antiqua" w:hint="eastAsia"/>
                <w:bCs/>
                <w:kern w:val="2"/>
                <w:lang w:eastAsia="zh-CN"/>
              </w:rPr>
              <w:t xml:space="preserve"> </w:t>
            </w:r>
            <w:r w:rsidRPr="000F0ADF">
              <w:rPr>
                <w:rFonts w:ascii="Book Antiqua" w:eastAsia="宋体" w:hAnsi="Book Antiqua"/>
                <w:bCs/>
                <w:kern w:val="2"/>
                <w:lang w:eastAsia="zh-CN"/>
              </w:rPr>
              <w:t>(P/N)</w:t>
            </w:r>
          </w:p>
        </w:tc>
        <w:tc>
          <w:tcPr>
            <w:tcW w:w="2633" w:type="dxa"/>
            <w:tcBorders>
              <w:bottom w:val="nil"/>
            </w:tcBorders>
          </w:tcPr>
          <w:p w14:paraId="6E9AB77F"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12/0</w:t>
            </w:r>
          </w:p>
        </w:tc>
        <w:tc>
          <w:tcPr>
            <w:tcW w:w="1954" w:type="dxa"/>
            <w:tcBorders>
              <w:bottom w:val="nil"/>
            </w:tcBorders>
          </w:tcPr>
          <w:p w14:paraId="407E7CD2"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5/2</w:t>
            </w:r>
          </w:p>
        </w:tc>
        <w:tc>
          <w:tcPr>
            <w:tcW w:w="1068" w:type="dxa"/>
            <w:tcBorders>
              <w:bottom w:val="nil"/>
            </w:tcBorders>
          </w:tcPr>
          <w:p w14:paraId="573FBB82" w14:textId="08549FC9"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0.237</w:t>
            </w:r>
          </w:p>
        </w:tc>
        <w:tc>
          <w:tcPr>
            <w:tcW w:w="2406" w:type="dxa"/>
            <w:tcBorders>
              <w:bottom w:val="nil"/>
            </w:tcBorders>
          </w:tcPr>
          <w:p w14:paraId="171BEAB3"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9/1</w:t>
            </w:r>
          </w:p>
        </w:tc>
        <w:tc>
          <w:tcPr>
            <w:tcW w:w="2475" w:type="dxa"/>
            <w:tcBorders>
              <w:bottom w:val="nil"/>
            </w:tcBorders>
          </w:tcPr>
          <w:p w14:paraId="250782A9"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18/0</w:t>
            </w:r>
          </w:p>
        </w:tc>
        <w:tc>
          <w:tcPr>
            <w:tcW w:w="1159" w:type="dxa"/>
            <w:tcBorders>
              <w:bottom w:val="nil"/>
            </w:tcBorders>
          </w:tcPr>
          <w:p w14:paraId="2C2C58A0"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0.761</w:t>
            </w:r>
          </w:p>
        </w:tc>
      </w:tr>
      <w:tr w:rsidR="000A6AEF" w:rsidRPr="000F0ADF" w14:paraId="4DA5DF2C" w14:textId="77777777" w:rsidTr="000A6AEF">
        <w:trPr>
          <w:jc w:val="center"/>
        </w:trPr>
        <w:tc>
          <w:tcPr>
            <w:tcW w:w="3264" w:type="dxa"/>
            <w:tcBorders>
              <w:top w:val="nil"/>
              <w:bottom w:val="nil"/>
            </w:tcBorders>
          </w:tcPr>
          <w:p w14:paraId="7F0A3E4D" w14:textId="0AE547D8" w:rsidR="000A6AEF" w:rsidRPr="000F0ADF" w:rsidRDefault="000A6AEF" w:rsidP="00345FF9">
            <w:pPr>
              <w:widowControl w:val="0"/>
              <w:spacing w:line="360" w:lineRule="auto"/>
              <w:jc w:val="both"/>
              <w:rPr>
                <w:rFonts w:ascii="Book Antiqua" w:eastAsia="宋体" w:hAnsi="Book Antiqua"/>
                <w:bCs/>
                <w:kern w:val="2"/>
                <w:lang w:eastAsia="zh-CN"/>
              </w:rPr>
            </w:pPr>
            <w:r w:rsidRPr="000F0ADF">
              <w:rPr>
                <w:rFonts w:ascii="Book Antiqua" w:eastAsia="宋体" w:hAnsi="Book Antiqua"/>
                <w:bCs/>
                <w:kern w:val="2"/>
                <w:lang w:eastAsia="zh-CN"/>
              </w:rPr>
              <w:t>Rejection</w:t>
            </w:r>
            <w:r>
              <w:rPr>
                <w:rFonts w:ascii="Book Antiqua" w:eastAsia="宋体" w:hAnsi="Book Antiqua" w:hint="eastAsia"/>
                <w:bCs/>
                <w:kern w:val="2"/>
                <w:lang w:eastAsia="zh-CN"/>
              </w:rPr>
              <w:t xml:space="preserve"> </w:t>
            </w:r>
            <w:r w:rsidRPr="000F0ADF">
              <w:rPr>
                <w:rFonts w:ascii="Book Antiqua" w:eastAsia="宋体" w:hAnsi="Book Antiqua"/>
                <w:bCs/>
                <w:kern w:val="2"/>
                <w:lang w:eastAsia="zh-CN"/>
              </w:rPr>
              <w:t>(Yes/No)</w:t>
            </w:r>
          </w:p>
        </w:tc>
        <w:tc>
          <w:tcPr>
            <w:tcW w:w="2633" w:type="dxa"/>
            <w:tcBorders>
              <w:top w:val="nil"/>
              <w:bottom w:val="nil"/>
            </w:tcBorders>
          </w:tcPr>
          <w:p w14:paraId="4705083C"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1/7</w:t>
            </w:r>
          </w:p>
        </w:tc>
        <w:tc>
          <w:tcPr>
            <w:tcW w:w="1954" w:type="dxa"/>
            <w:tcBorders>
              <w:top w:val="nil"/>
              <w:bottom w:val="nil"/>
            </w:tcBorders>
          </w:tcPr>
          <w:p w14:paraId="2719ADCE"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0/6</w:t>
            </w:r>
          </w:p>
        </w:tc>
        <w:tc>
          <w:tcPr>
            <w:tcW w:w="1068" w:type="dxa"/>
            <w:tcBorders>
              <w:top w:val="nil"/>
              <w:bottom w:val="nil"/>
            </w:tcBorders>
          </w:tcPr>
          <w:p w14:paraId="5964C53B" w14:textId="3AB84B94"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0.755</w:t>
            </w:r>
          </w:p>
        </w:tc>
        <w:tc>
          <w:tcPr>
            <w:tcW w:w="2406" w:type="dxa"/>
            <w:tcBorders>
              <w:top w:val="nil"/>
              <w:bottom w:val="nil"/>
            </w:tcBorders>
          </w:tcPr>
          <w:p w14:paraId="2FADE8E1"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2/5</w:t>
            </w:r>
          </w:p>
        </w:tc>
        <w:tc>
          <w:tcPr>
            <w:tcW w:w="2475" w:type="dxa"/>
            <w:tcBorders>
              <w:top w:val="nil"/>
              <w:bottom w:val="nil"/>
            </w:tcBorders>
          </w:tcPr>
          <w:p w14:paraId="3DCBC187"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1/11</w:t>
            </w:r>
          </w:p>
        </w:tc>
        <w:tc>
          <w:tcPr>
            <w:tcW w:w="1159" w:type="dxa"/>
            <w:tcBorders>
              <w:top w:val="nil"/>
              <w:bottom w:val="nil"/>
            </w:tcBorders>
          </w:tcPr>
          <w:p w14:paraId="4CCC1DF3"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0.523</w:t>
            </w:r>
          </w:p>
        </w:tc>
      </w:tr>
      <w:tr w:rsidR="000A6AEF" w:rsidRPr="000F0ADF" w14:paraId="0EEFF9AE" w14:textId="77777777" w:rsidTr="000A6AEF">
        <w:trPr>
          <w:jc w:val="center"/>
        </w:trPr>
        <w:tc>
          <w:tcPr>
            <w:tcW w:w="3264" w:type="dxa"/>
            <w:tcBorders>
              <w:top w:val="nil"/>
              <w:bottom w:val="nil"/>
            </w:tcBorders>
          </w:tcPr>
          <w:p w14:paraId="6F6F8A66" w14:textId="5DDC7B07" w:rsidR="000A6AEF" w:rsidRPr="000F0ADF" w:rsidRDefault="000A6AEF" w:rsidP="00345FF9">
            <w:pPr>
              <w:widowControl w:val="0"/>
              <w:spacing w:line="360" w:lineRule="auto"/>
              <w:jc w:val="both"/>
              <w:rPr>
                <w:rFonts w:ascii="Book Antiqua" w:eastAsia="宋体" w:hAnsi="Book Antiqua"/>
                <w:bCs/>
                <w:kern w:val="2"/>
                <w:lang w:eastAsia="zh-CN"/>
              </w:rPr>
            </w:pPr>
            <w:r w:rsidRPr="000F0ADF">
              <w:rPr>
                <w:rFonts w:ascii="Book Antiqua" w:eastAsia="宋体" w:hAnsi="Book Antiqua"/>
                <w:bCs/>
                <w:kern w:val="2"/>
                <w:lang w:eastAsia="zh-CN"/>
              </w:rPr>
              <w:t>HAT</w:t>
            </w:r>
            <w:r>
              <w:rPr>
                <w:rFonts w:ascii="Book Antiqua" w:eastAsia="宋体" w:hAnsi="Book Antiqua" w:hint="eastAsia"/>
                <w:bCs/>
                <w:kern w:val="2"/>
                <w:lang w:eastAsia="zh-CN"/>
              </w:rPr>
              <w:t xml:space="preserve"> </w:t>
            </w:r>
            <w:r w:rsidRPr="000F0ADF">
              <w:rPr>
                <w:rFonts w:ascii="Book Antiqua" w:eastAsia="宋体" w:hAnsi="Book Antiqua"/>
                <w:bCs/>
                <w:kern w:val="2"/>
                <w:lang w:eastAsia="zh-CN"/>
              </w:rPr>
              <w:t>(Yes/No)</w:t>
            </w:r>
          </w:p>
        </w:tc>
        <w:tc>
          <w:tcPr>
            <w:tcW w:w="2633" w:type="dxa"/>
            <w:tcBorders>
              <w:top w:val="nil"/>
              <w:bottom w:val="nil"/>
            </w:tcBorders>
          </w:tcPr>
          <w:p w14:paraId="251D6F15"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0/8</w:t>
            </w:r>
          </w:p>
        </w:tc>
        <w:tc>
          <w:tcPr>
            <w:tcW w:w="1954" w:type="dxa"/>
            <w:tcBorders>
              <w:top w:val="nil"/>
              <w:bottom w:val="nil"/>
            </w:tcBorders>
          </w:tcPr>
          <w:p w14:paraId="753B2E33"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0/6</w:t>
            </w:r>
          </w:p>
        </w:tc>
        <w:tc>
          <w:tcPr>
            <w:tcW w:w="1068" w:type="dxa"/>
            <w:tcBorders>
              <w:top w:val="nil"/>
              <w:bottom w:val="nil"/>
            </w:tcBorders>
          </w:tcPr>
          <w:p w14:paraId="3A63EDE3" w14:textId="0E8F13B6"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1.000</w:t>
            </w:r>
          </w:p>
        </w:tc>
        <w:tc>
          <w:tcPr>
            <w:tcW w:w="2406" w:type="dxa"/>
            <w:tcBorders>
              <w:top w:val="nil"/>
              <w:bottom w:val="nil"/>
            </w:tcBorders>
          </w:tcPr>
          <w:p w14:paraId="0FB2B22A"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0/7</w:t>
            </w:r>
          </w:p>
        </w:tc>
        <w:tc>
          <w:tcPr>
            <w:tcW w:w="2475" w:type="dxa"/>
            <w:tcBorders>
              <w:top w:val="nil"/>
              <w:bottom w:val="nil"/>
            </w:tcBorders>
          </w:tcPr>
          <w:p w14:paraId="5569B59F"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1/11</w:t>
            </w:r>
          </w:p>
        </w:tc>
        <w:tc>
          <w:tcPr>
            <w:tcW w:w="1159" w:type="dxa"/>
            <w:tcBorders>
              <w:top w:val="nil"/>
              <w:bottom w:val="nil"/>
            </w:tcBorders>
          </w:tcPr>
          <w:p w14:paraId="53696FB9"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1.000</w:t>
            </w:r>
          </w:p>
        </w:tc>
      </w:tr>
      <w:tr w:rsidR="000A6AEF" w:rsidRPr="000F0ADF" w14:paraId="1A43C101" w14:textId="77777777" w:rsidTr="000A6AEF">
        <w:trPr>
          <w:jc w:val="center"/>
        </w:trPr>
        <w:tc>
          <w:tcPr>
            <w:tcW w:w="3264" w:type="dxa"/>
            <w:tcBorders>
              <w:top w:val="nil"/>
            </w:tcBorders>
          </w:tcPr>
          <w:p w14:paraId="274A4A26" w14:textId="6E68A1BE" w:rsidR="000A6AEF" w:rsidRPr="000F0ADF" w:rsidRDefault="000A6AEF" w:rsidP="00345FF9">
            <w:pPr>
              <w:widowControl w:val="0"/>
              <w:spacing w:line="360" w:lineRule="auto"/>
              <w:jc w:val="both"/>
              <w:rPr>
                <w:rFonts w:ascii="Book Antiqua" w:eastAsia="宋体" w:hAnsi="Book Antiqua"/>
                <w:bCs/>
                <w:kern w:val="2"/>
                <w:lang w:eastAsia="zh-CN"/>
              </w:rPr>
            </w:pPr>
            <w:r w:rsidRPr="000F0ADF">
              <w:rPr>
                <w:rFonts w:ascii="Book Antiqua" w:eastAsia="宋体" w:hAnsi="Book Antiqua"/>
                <w:bCs/>
                <w:kern w:val="2"/>
                <w:lang w:eastAsia="zh-CN"/>
              </w:rPr>
              <w:lastRenderedPageBreak/>
              <w:t>Outcome</w:t>
            </w:r>
            <w:r>
              <w:rPr>
                <w:rFonts w:ascii="Book Antiqua" w:eastAsia="宋体" w:hAnsi="Book Antiqua" w:hint="eastAsia"/>
                <w:bCs/>
                <w:kern w:val="2"/>
                <w:lang w:eastAsia="zh-CN"/>
              </w:rPr>
              <w:t xml:space="preserve"> </w:t>
            </w:r>
            <w:r w:rsidRPr="000F0ADF">
              <w:rPr>
                <w:rFonts w:ascii="Book Antiqua" w:eastAsia="宋体" w:hAnsi="Book Antiqua"/>
                <w:bCs/>
                <w:kern w:val="2"/>
                <w:lang w:eastAsia="zh-CN"/>
              </w:rPr>
              <w:t>(Alive/Died)</w:t>
            </w:r>
          </w:p>
        </w:tc>
        <w:tc>
          <w:tcPr>
            <w:tcW w:w="2633" w:type="dxa"/>
            <w:tcBorders>
              <w:top w:val="nil"/>
            </w:tcBorders>
          </w:tcPr>
          <w:p w14:paraId="680B67A6"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9/3</w:t>
            </w:r>
          </w:p>
        </w:tc>
        <w:tc>
          <w:tcPr>
            <w:tcW w:w="1954" w:type="dxa"/>
            <w:tcBorders>
              <w:top w:val="nil"/>
            </w:tcBorders>
          </w:tcPr>
          <w:p w14:paraId="18942EF6"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5/2</w:t>
            </w:r>
          </w:p>
        </w:tc>
        <w:tc>
          <w:tcPr>
            <w:tcW w:w="1068" w:type="dxa"/>
            <w:tcBorders>
              <w:top w:val="nil"/>
            </w:tcBorders>
          </w:tcPr>
          <w:p w14:paraId="614A9F77" w14:textId="20600130"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0.865</w:t>
            </w:r>
          </w:p>
        </w:tc>
        <w:tc>
          <w:tcPr>
            <w:tcW w:w="2406" w:type="dxa"/>
            <w:tcBorders>
              <w:top w:val="nil"/>
            </w:tcBorders>
          </w:tcPr>
          <w:p w14:paraId="5F35379A"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8/2</w:t>
            </w:r>
          </w:p>
        </w:tc>
        <w:tc>
          <w:tcPr>
            <w:tcW w:w="2475" w:type="dxa"/>
            <w:tcBorders>
              <w:top w:val="nil"/>
            </w:tcBorders>
          </w:tcPr>
          <w:p w14:paraId="17A2E7E3"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17/1</w:t>
            </w:r>
          </w:p>
        </w:tc>
        <w:tc>
          <w:tcPr>
            <w:tcW w:w="1159" w:type="dxa"/>
            <w:tcBorders>
              <w:top w:val="nil"/>
            </w:tcBorders>
          </w:tcPr>
          <w:p w14:paraId="5FA6BA3E" w14:textId="77777777" w:rsidR="000A6AEF" w:rsidRPr="000F0ADF" w:rsidRDefault="000A6AEF" w:rsidP="00345FF9">
            <w:pPr>
              <w:widowControl w:val="0"/>
              <w:spacing w:line="360" w:lineRule="auto"/>
              <w:jc w:val="both"/>
              <w:rPr>
                <w:rFonts w:ascii="Book Antiqua" w:eastAsia="宋体" w:hAnsi="Book Antiqua"/>
                <w:kern w:val="2"/>
                <w:lang w:eastAsia="zh-CN"/>
              </w:rPr>
            </w:pPr>
            <w:r w:rsidRPr="000F0ADF">
              <w:rPr>
                <w:rFonts w:ascii="Book Antiqua" w:eastAsia="宋体" w:hAnsi="Book Antiqua"/>
                <w:kern w:val="2"/>
                <w:lang w:eastAsia="zh-CN"/>
              </w:rPr>
              <w:t>0.585</w:t>
            </w:r>
          </w:p>
        </w:tc>
      </w:tr>
    </w:tbl>
    <w:bookmarkEnd w:id="3"/>
    <w:p w14:paraId="34500D18" w14:textId="2200C41B" w:rsidR="00DF6EF8" w:rsidRPr="00FA433C" w:rsidRDefault="00DF6EF8" w:rsidP="00345FF9">
      <w:pPr>
        <w:widowControl w:val="0"/>
        <w:spacing w:line="360" w:lineRule="auto"/>
        <w:jc w:val="both"/>
        <w:rPr>
          <w:rFonts w:ascii="Book Antiqua" w:eastAsia="宋体" w:hAnsi="Book Antiqua" w:cs="宋体"/>
          <w:lang w:eastAsia="zh-CN"/>
        </w:rPr>
      </w:pPr>
      <w:r w:rsidRPr="00FA433C">
        <w:rPr>
          <w:rFonts w:ascii="Book Antiqua" w:eastAsia="宋体" w:hAnsi="Book Antiqua" w:cs="宋体"/>
          <w:lang w:eastAsia="zh-CN"/>
        </w:rPr>
        <w:t>ERCP: Endoscopic retrograde cholangiopancreatography; PTCD: Percutaneous transhepatic cholangial drainage; AST: Aspartate aminotransferase; ALT: Alanine transaminase; ALP: Alkaline phosphatase; GGT: Gamma glutamyl transferase; CRP: C-reactive protein</w:t>
      </w:r>
      <w:r w:rsidR="000F0ADF" w:rsidRPr="00FA433C">
        <w:rPr>
          <w:rFonts w:ascii="Book Antiqua" w:eastAsia="宋体" w:hAnsi="Book Antiqua" w:cs="宋体" w:hint="eastAsia"/>
          <w:lang w:eastAsia="zh-CN"/>
        </w:rPr>
        <w:t xml:space="preserve">; </w:t>
      </w:r>
      <w:r w:rsidRPr="00FA433C">
        <w:rPr>
          <w:rFonts w:ascii="Book Antiqua" w:eastAsia="宋体" w:hAnsi="Book Antiqua" w:cs="宋体"/>
          <w:lang w:eastAsia="zh-CN"/>
        </w:rPr>
        <w:t>HCC: Hepatocellular carcinoma; LDLT: Living donor liver transplantation; DDLT: Deceased donor liver transplantation</w:t>
      </w:r>
      <w:r w:rsidR="004B4828" w:rsidRPr="00FA433C">
        <w:rPr>
          <w:rFonts w:ascii="Book Antiqua" w:eastAsia="宋体" w:hAnsi="Book Antiqua" w:cs="宋体" w:hint="eastAsia"/>
          <w:lang w:eastAsia="zh-CN"/>
        </w:rPr>
        <w:t>;</w:t>
      </w:r>
      <w:r w:rsidR="00FA433C">
        <w:rPr>
          <w:rFonts w:ascii="Book Antiqua" w:eastAsia="宋体" w:hAnsi="Book Antiqua" w:cs="宋体" w:hint="eastAsia"/>
          <w:lang w:eastAsia="zh-CN"/>
        </w:rPr>
        <w:t xml:space="preserve"> </w:t>
      </w:r>
      <w:r w:rsidRPr="00FA433C">
        <w:rPr>
          <w:rFonts w:ascii="Book Antiqua" w:eastAsia="宋体" w:hAnsi="Book Antiqua" w:cs="宋体"/>
          <w:lang w:eastAsia="zh-CN"/>
        </w:rPr>
        <w:t>Bac Inf.: Bacterial infection; HAT: Hepatic artery thrombosis; M: Male; F: Female; P: Positive; N: Negative</w:t>
      </w:r>
      <w:r w:rsidR="000F0ADF" w:rsidRPr="00FA433C">
        <w:rPr>
          <w:rFonts w:ascii="Book Antiqua" w:eastAsia="宋体" w:hAnsi="Book Antiqua" w:cs="宋体" w:hint="eastAsia"/>
          <w:lang w:eastAsia="zh-CN"/>
        </w:rPr>
        <w:t>.</w:t>
      </w:r>
    </w:p>
    <w:p w14:paraId="7E13215D" w14:textId="77777777" w:rsidR="00DF6EF8" w:rsidRPr="00345FF9" w:rsidRDefault="00DF6EF8" w:rsidP="00345FF9">
      <w:pPr>
        <w:widowControl w:val="0"/>
        <w:spacing w:line="360" w:lineRule="auto"/>
        <w:jc w:val="both"/>
        <w:rPr>
          <w:rFonts w:ascii="Book Antiqua" w:eastAsia="宋体" w:hAnsi="Book Antiqua"/>
          <w:kern w:val="2"/>
          <w:u w:val="single"/>
          <w:vertAlign w:val="superscript"/>
          <w:lang w:eastAsia="zh-CN"/>
        </w:rPr>
      </w:pPr>
    </w:p>
    <w:p w14:paraId="3EF3F036" w14:textId="4E9547A3" w:rsidR="00DF6EF8" w:rsidRPr="00345FF9" w:rsidRDefault="00DF6EF8" w:rsidP="00345FF9">
      <w:pPr>
        <w:widowControl w:val="0"/>
        <w:spacing w:line="360" w:lineRule="auto"/>
        <w:jc w:val="both"/>
        <w:rPr>
          <w:rFonts w:ascii="Book Antiqua" w:eastAsia="宋体" w:hAnsi="Book Antiqua"/>
          <w:kern w:val="2"/>
          <w:lang w:eastAsia="zh-CN"/>
        </w:rPr>
      </w:pPr>
    </w:p>
    <w:p w14:paraId="2F53122C" w14:textId="77777777" w:rsidR="00DF6EF8" w:rsidRPr="00345FF9" w:rsidRDefault="00DF6EF8" w:rsidP="00345FF9">
      <w:pPr>
        <w:widowControl w:val="0"/>
        <w:spacing w:line="360" w:lineRule="auto"/>
        <w:jc w:val="both"/>
        <w:rPr>
          <w:rFonts w:ascii="Book Antiqua" w:eastAsia="宋体" w:hAnsi="Book Antiqua"/>
          <w:kern w:val="2"/>
          <w:lang w:eastAsia="zh-CN"/>
        </w:rPr>
        <w:sectPr w:rsidR="00DF6EF8" w:rsidRPr="00345FF9" w:rsidSect="00DE3AE7">
          <w:pgSz w:w="16838" w:h="11906" w:orient="landscape"/>
          <w:pgMar w:top="1440" w:right="1440" w:bottom="1440" w:left="1440" w:header="851" w:footer="992" w:gutter="0"/>
          <w:cols w:space="425"/>
          <w:docGrid w:linePitch="326"/>
        </w:sectPr>
      </w:pPr>
    </w:p>
    <w:p w14:paraId="3CFBD10B" w14:textId="2C8DD1CD" w:rsidR="00DF6EF8" w:rsidRPr="00345FF9" w:rsidRDefault="00DF6EF8" w:rsidP="00345FF9">
      <w:pPr>
        <w:widowControl w:val="0"/>
        <w:spacing w:line="360" w:lineRule="auto"/>
        <w:jc w:val="both"/>
        <w:rPr>
          <w:rFonts w:ascii="Book Antiqua" w:eastAsia="宋体" w:hAnsi="Book Antiqua"/>
          <w:b/>
          <w:kern w:val="2"/>
          <w:lang w:eastAsia="zh-CN"/>
        </w:rPr>
      </w:pPr>
      <w:bookmarkStart w:id="5" w:name="_Hlk77455367"/>
      <w:r w:rsidRPr="00345FF9">
        <w:rPr>
          <w:rFonts w:ascii="Book Antiqua" w:eastAsia="宋体" w:hAnsi="Book Antiqua"/>
          <w:b/>
          <w:kern w:val="2"/>
          <w:lang w:eastAsia="zh-CN"/>
        </w:rPr>
        <w:lastRenderedPageBreak/>
        <w:t xml:space="preserve">Table 4 Comparison of biliary complications and bile </w:t>
      </w:r>
      <w:r w:rsidR="000F0ADF">
        <w:rPr>
          <w:rFonts w:ascii="Book Antiqua" w:eastAsia="宋体" w:hAnsi="Book Antiqua" w:hint="eastAsia"/>
          <w:b/>
          <w:kern w:val="2"/>
          <w:lang w:eastAsia="zh-CN"/>
        </w:rPr>
        <w:t>c</w:t>
      </w:r>
      <w:r w:rsidR="000F0ADF" w:rsidRPr="000F0ADF">
        <w:rPr>
          <w:rFonts w:ascii="Book Antiqua" w:eastAsia="宋体" w:hAnsi="Book Antiqua"/>
          <w:b/>
          <w:kern w:val="2"/>
          <w:lang w:eastAsia="zh-CN"/>
        </w:rPr>
        <w:t>ytomegalovirus</w:t>
      </w:r>
      <w:r w:rsidRPr="00345FF9">
        <w:rPr>
          <w:rFonts w:ascii="Book Antiqua" w:eastAsia="宋体" w:hAnsi="Book Antiqua"/>
          <w:b/>
          <w:kern w:val="2"/>
          <w:lang w:eastAsia="zh-CN"/>
        </w:rPr>
        <w:t>-DNA</w:t>
      </w:r>
    </w:p>
    <w:tbl>
      <w:tblPr>
        <w:tblStyle w:val="a5"/>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1276"/>
        <w:gridCol w:w="1701"/>
        <w:gridCol w:w="2462"/>
        <w:gridCol w:w="1559"/>
      </w:tblGrid>
      <w:tr w:rsidR="00DF6EF8" w:rsidRPr="00345FF9" w14:paraId="0A173AC5" w14:textId="77777777" w:rsidTr="00FA433C">
        <w:tc>
          <w:tcPr>
            <w:tcW w:w="2074" w:type="dxa"/>
            <w:vMerge w:val="restart"/>
            <w:tcBorders>
              <w:top w:val="single" w:sz="4" w:space="0" w:color="auto"/>
              <w:bottom w:val="nil"/>
            </w:tcBorders>
          </w:tcPr>
          <w:p w14:paraId="238F6186" w14:textId="77777777" w:rsidR="00DF6EF8" w:rsidRPr="000F0ADF" w:rsidRDefault="00DF6EF8" w:rsidP="00345FF9">
            <w:pPr>
              <w:widowControl w:val="0"/>
              <w:spacing w:line="360" w:lineRule="auto"/>
              <w:jc w:val="both"/>
              <w:rPr>
                <w:rFonts w:ascii="Book Antiqua" w:eastAsia="宋体" w:hAnsi="Book Antiqua"/>
                <w:b/>
              </w:rPr>
            </w:pPr>
            <w:bookmarkStart w:id="6" w:name="_Hlk503098939"/>
          </w:p>
        </w:tc>
        <w:tc>
          <w:tcPr>
            <w:tcW w:w="1276" w:type="dxa"/>
            <w:vMerge w:val="restart"/>
            <w:tcBorders>
              <w:top w:val="single" w:sz="4" w:space="0" w:color="auto"/>
              <w:bottom w:val="nil"/>
            </w:tcBorders>
          </w:tcPr>
          <w:p w14:paraId="4E9D12F1" w14:textId="77777777" w:rsidR="00DF6EF8" w:rsidRPr="000F0ADF" w:rsidRDefault="00DF6EF8" w:rsidP="00345FF9">
            <w:pPr>
              <w:widowControl w:val="0"/>
              <w:spacing w:line="360" w:lineRule="auto"/>
              <w:jc w:val="both"/>
              <w:rPr>
                <w:rFonts w:ascii="Book Antiqua" w:eastAsia="宋体" w:hAnsi="Book Antiqua"/>
                <w:b/>
              </w:rPr>
            </w:pPr>
          </w:p>
        </w:tc>
        <w:tc>
          <w:tcPr>
            <w:tcW w:w="4163" w:type="dxa"/>
            <w:gridSpan w:val="2"/>
            <w:tcBorders>
              <w:top w:val="single" w:sz="4" w:space="0" w:color="auto"/>
              <w:bottom w:val="single" w:sz="4" w:space="0" w:color="auto"/>
            </w:tcBorders>
          </w:tcPr>
          <w:p w14:paraId="7AEC8967" w14:textId="77777777" w:rsidR="00DF6EF8" w:rsidRPr="000F0ADF" w:rsidRDefault="00DF6EF8" w:rsidP="00345FF9">
            <w:pPr>
              <w:widowControl w:val="0"/>
              <w:spacing w:line="360" w:lineRule="auto"/>
              <w:jc w:val="both"/>
              <w:rPr>
                <w:rFonts w:ascii="Book Antiqua" w:eastAsia="宋体" w:hAnsi="Book Antiqua"/>
                <w:b/>
              </w:rPr>
            </w:pPr>
            <w:r w:rsidRPr="000F0ADF">
              <w:rPr>
                <w:rFonts w:ascii="Book Antiqua" w:eastAsia="宋体" w:hAnsi="Book Antiqua"/>
                <w:b/>
              </w:rPr>
              <w:t>Biliary complications</w:t>
            </w:r>
          </w:p>
        </w:tc>
        <w:tc>
          <w:tcPr>
            <w:tcW w:w="1559" w:type="dxa"/>
            <w:vMerge w:val="restart"/>
            <w:tcBorders>
              <w:top w:val="single" w:sz="4" w:space="0" w:color="auto"/>
              <w:bottom w:val="single" w:sz="4" w:space="0" w:color="auto"/>
            </w:tcBorders>
          </w:tcPr>
          <w:p w14:paraId="5F603D29" w14:textId="77777777" w:rsidR="00DF6EF8" w:rsidRPr="000F0ADF" w:rsidRDefault="00DF6EF8" w:rsidP="00345FF9">
            <w:pPr>
              <w:widowControl w:val="0"/>
              <w:spacing w:line="360" w:lineRule="auto"/>
              <w:jc w:val="both"/>
              <w:rPr>
                <w:rFonts w:ascii="Book Antiqua" w:eastAsia="宋体" w:hAnsi="Book Antiqua"/>
                <w:b/>
              </w:rPr>
            </w:pPr>
            <w:r w:rsidRPr="000F0ADF">
              <w:rPr>
                <w:rFonts w:ascii="Book Antiqua" w:eastAsia="宋体" w:hAnsi="Book Antiqua"/>
                <w:b/>
              </w:rPr>
              <w:t>Total</w:t>
            </w:r>
          </w:p>
        </w:tc>
      </w:tr>
      <w:tr w:rsidR="00DF6EF8" w:rsidRPr="00345FF9" w14:paraId="0BA430B6" w14:textId="77777777" w:rsidTr="00FA433C">
        <w:tc>
          <w:tcPr>
            <w:tcW w:w="2074" w:type="dxa"/>
            <w:vMerge/>
            <w:tcBorders>
              <w:top w:val="nil"/>
              <w:bottom w:val="single" w:sz="4" w:space="0" w:color="auto"/>
            </w:tcBorders>
          </w:tcPr>
          <w:p w14:paraId="3836481F" w14:textId="77777777" w:rsidR="00DF6EF8" w:rsidRPr="00345FF9" w:rsidRDefault="00DF6EF8" w:rsidP="00345FF9">
            <w:pPr>
              <w:widowControl w:val="0"/>
              <w:spacing w:line="360" w:lineRule="auto"/>
              <w:jc w:val="both"/>
              <w:rPr>
                <w:rFonts w:ascii="Book Antiqua" w:eastAsia="宋体" w:hAnsi="Book Antiqua"/>
              </w:rPr>
            </w:pPr>
          </w:p>
        </w:tc>
        <w:tc>
          <w:tcPr>
            <w:tcW w:w="1276" w:type="dxa"/>
            <w:vMerge/>
            <w:tcBorders>
              <w:top w:val="nil"/>
              <w:bottom w:val="single" w:sz="4" w:space="0" w:color="auto"/>
            </w:tcBorders>
          </w:tcPr>
          <w:p w14:paraId="15799BB7" w14:textId="77777777" w:rsidR="00DF6EF8" w:rsidRPr="00345FF9" w:rsidRDefault="00DF6EF8" w:rsidP="00345FF9">
            <w:pPr>
              <w:widowControl w:val="0"/>
              <w:spacing w:line="360" w:lineRule="auto"/>
              <w:jc w:val="both"/>
              <w:rPr>
                <w:rFonts w:ascii="Book Antiqua" w:eastAsia="宋体" w:hAnsi="Book Antiqua"/>
              </w:rPr>
            </w:pPr>
          </w:p>
        </w:tc>
        <w:tc>
          <w:tcPr>
            <w:tcW w:w="1701" w:type="dxa"/>
            <w:tcBorders>
              <w:top w:val="single" w:sz="4" w:space="0" w:color="auto"/>
              <w:bottom w:val="single" w:sz="4" w:space="0" w:color="auto"/>
            </w:tcBorders>
          </w:tcPr>
          <w:p w14:paraId="755775C6" w14:textId="77777777" w:rsidR="00DF6EF8" w:rsidRPr="000F0ADF" w:rsidRDefault="00DF6EF8" w:rsidP="00345FF9">
            <w:pPr>
              <w:widowControl w:val="0"/>
              <w:spacing w:line="360" w:lineRule="auto"/>
              <w:jc w:val="both"/>
              <w:rPr>
                <w:rFonts w:ascii="Book Antiqua" w:eastAsia="宋体" w:hAnsi="Book Antiqua"/>
                <w:b/>
              </w:rPr>
            </w:pPr>
            <w:r w:rsidRPr="000F0ADF">
              <w:rPr>
                <w:rFonts w:ascii="Book Antiqua" w:eastAsia="宋体" w:hAnsi="Book Antiqua"/>
                <w:b/>
              </w:rPr>
              <w:t>Anastomotic stricture</w:t>
            </w:r>
          </w:p>
        </w:tc>
        <w:tc>
          <w:tcPr>
            <w:tcW w:w="2462" w:type="dxa"/>
            <w:tcBorders>
              <w:top w:val="single" w:sz="4" w:space="0" w:color="auto"/>
              <w:bottom w:val="single" w:sz="4" w:space="0" w:color="auto"/>
            </w:tcBorders>
          </w:tcPr>
          <w:p w14:paraId="374E12E8" w14:textId="77777777" w:rsidR="00DF6EF8" w:rsidRPr="000F0ADF" w:rsidRDefault="00DF6EF8" w:rsidP="00345FF9">
            <w:pPr>
              <w:widowControl w:val="0"/>
              <w:spacing w:line="360" w:lineRule="auto"/>
              <w:jc w:val="both"/>
              <w:rPr>
                <w:rFonts w:ascii="Book Antiqua" w:eastAsia="宋体" w:hAnsi="Book Antiqua"/>
                <w:b/>
              </w:rPr>
            </w:pPr>
            <w:r w:rsidRPr="000F0ADF">
              <w:rPr>
                <w:rFonts w:ascii="Book Antiqua" w:eastAsia="宋体" w:hAnsi="Book Antiqua"/>
                <w:b/>
              </w:rPr>
              <w:t>Non-anastomotic stricture</w:t>
            </w:r>
          </w:p>
        </w:tc>
        <w:tc>
          <w:tcPr>
            <w:tcW w:w="1559" w:type="dxa"/>
            <w:vMerge/>
            <w:tcBorders>
              <w:top w:val="nil"/>
              <w:bottom w:val="single" w:sz="4" w:space="0" w:color="auto"/>
            </w:tcBorders>
          </w:tcPr>
          <w:p w14:paraId="4938305D" w14:textId="77777777" w:rsidR="00DF6EF8" w:rsidRPr="00345FF9" w:rsidRDefault="00DF6EF8" w:rsidP="00345FF9">
            <w:pPr>
              <w:widowControl w:val="0"/>
              <w:spacing w:line="360" w:lineRule="auto"/>
              <w:jc w:val="both"/>
              <w:rPr>
                <w:rFonts w:ascii="Book Antiqua" w:eastAsia="宋体" w:hAnsi="Book Antiqua"/>
              </w:rPr>
            </w:pPr>
          </w:p>
        </w:tc>
      </w:tr>
      <w:tr w:rsidR="00DF6EF8" w:rsidRPr="00345FF9" w14:paraId="7729567D" w14:textId="77777777" w:rsidTr="00FA433C">
        <w:tc>
          <w:tcPr>
            <w:tcW w:w="2074" w:type="dxa"/>
            <w:vMerge w:val="restart"/>
            <w:tcBorders>
              <w:top w:val="single" w:sz="4" w:space="0" w:color="auto"/>
            </w:tcBorders>
          </w:tcPr>
          <w:p w14:paraId="34ED7030" w14:textId="79F70943"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 xml:space="preserve">Bile </w:t>
            </w:r>
            <w:r w:rsidR="000F0ADF" w:rsidRPr="000F0ADF">
              <w:rPr>
                <w:rFonts w:ascii="Book Antiqua" w:eastAsia="宋体" w:hAnsi="Book Antiqua"/>
              </w:rPr>
              <w:t>cytomegalovirus</w:t>
            </w:r>
            <w:r w:rsidRPr="00345FF9">
              <w:rPr>
                <w:rFonts w:ascii="Book Antiqua" w:eastAsia="宋体" w:hAnsi="Book Antiqua"/>
              </w:rPr>
              <w:t>-DNA</w:t>
            </w:r>
          </w:p>
        </w:tc>
        <w:tc>
          <w:tcPr>
            <w:tcW w:w="1276" w:type="dxa"/>
            <w:tcBorders>
              <w:top w:val="single" w:sz="4" w:space="0" w:color="auto"/>
            </w:tcBorders>
          </w:tcPr>
          <w:p w14:paraId="13F5B283"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Positive</w:t>
            </w:r>
          </w:p>
        </w:tc>
        <w:tc>
          <w:tcPr>
            <w:tcW w:w="1701" w:type="dxa"/>
            <w:tcBorders>
              <w:top w:val="single" w:sz="4" w:space="0" w:color="auto"/>
            </w:tcBorders>
          </w:tcPr>
          <w:p w14:paraId="53CE1398"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14</w:t>
            </w:r>
          </w:p>
        </w:tc>
        <w:tc>
          <w:tcPr>
            <w:tcW w:w="2462" w:type="dxa"/>
            <w:tcBorders>
              <w:top w:val="single" w:sz="4" w:space="0" w:color="auto"/>
            </w:tcBorders>
          </w:tcPr>
          <w:p w14:paraId="23D29D6A"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8</w:t>
            </w:r>
          </w:p>
        </w:tc>
        <w:tc>
          <w:tcPr>
            <w:tcW w:w="1559" w:type="dxa"/>
            <w:tcBorders>
              <w:top w:val="single" w:sz="4" w:space="0" w:color="auto"/>
            </w:tcBorders>
          </w:tcPr>
          <w:p w14:paraId="61EDB443"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22</w:t>
            </w:r>
          </w:p>
        </w:tc>
      </w:tr>
      <w:tr w:rsidR="00DF6EF8" w:rsidRPr="00345FF9" w14:paraId="5C82A99B" w14:textId="77777777" w:rsidTr="00FA433C">
        <w:tc>
          <w:tcPr>
            <w:tcW w:w="2074" w:type="dxa"/>
            <w:vMerge/>
          </w:tcPr>
          <w:p w14:paraId="07E7E5AF" w14:textId="77777777" w:rsidR="00DF6EF8" w:rsidRPr="00345FF9" w:rsidRDefault="00DF6EF8" w:rsidP="00345FF9">
            <w:pPr>
              <w:widowControl w:val="0"/>
              <w:spacing w:line="360" w:lineRule="auto"/>
              <w:jc w:val="both"/>
              <w:rPr>
                <w:rFonts w:ascii="Book Antiqua" w:eastAsia="宋体" w:hAnsi="Book Antiqua"/>
              </w:rPr>
            </w:pPr>
          </w:p>
        </w:tc>
        <w:tc>
          <w:tcPr>
            <w:tcW w:w="1276" w:type="dxa"/>
          </w:tcPr>
          <w:p w14:paraId="6663302E"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Negative</w:t>
            </w:r>
          </w:p>
        </w:tc>
        <w:tc>
          <w:tcPr>
            <w:tcW w:w="1701" w:type="dxa"/>
          </w:tcPr>
          <w:p w14:paraId="063C4B1A"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7</w:t>
            </w:r>
          </w:p>
        </w:tc>
        <w:tc>
          <w:tcPr>
            <w:tcW w:w="2462" w:type="dxa"/>
          </w:tcPr>
          <w:p w14:paraId="5219D79F"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18</w:t>
            </w:r>
          </w:p>
        </w:tc>
        <w:tc>
          <w:tcPr>
            <w:tcW w:w="1559" w:type="dxa"/>
          </w:tcPr>
          <w:p w14:paraId="4471CAEC"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25</w:t>
            </w:r>
          </w:p>
        </w:tc>
      </w:tr>
      <w:tr w:rsidR="00DF6EF8" w:rsidRPr="00345FF9" w14:paraId="221318A8" w14:textId="77777777" w:rsidTr="00FA433C">
        <w:tc>
          <w:tcPr>
            <w:tcW w:w="2074" w:type="dxa"/>
          </w:tcPr>
          <w:p w14:paraId="1BB19267"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Total</w:t>
            </w:r>
          </w:p>
        </w:tc>
        <w:tc>
          <w:tcPr>
            <w:tcW w:w="1276" w:type="dxa"/>
          </w:tcPr>
          <w:p w14:paraId="064A2CE6" w14:textId="77777777" w:rsidR="00DF6EF8" w:rsidRPr="00345FF9" w:rsidRDefault="00DF6EF8" w:rsidP="00345FF9">
            <w:pPr>
              <w:widowControl w:val="0"/>
              <w:spacing w:line="360" w:lineRule="auto"/>
              <w:jc w:val="both"/>
              <w:rPr>
                <w:rFonts w:ascii="Book Antiqua" w:eastAsia="宋体" w:hAnsi="Book Antiqua"/>
              </w:rPr>
            </w:pPr>
          </w:p>
        </w:tc>
        <w:tc>
          <w:tcPr>
            <w:tcW w:w="1701" w:type="dxa"/>
          </w:tcPr>
          <w:p w14:paraId="66A91EDC"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21</w:t>
            </w:r>
          </w:p>
        </w:tc>
        <w:tc>
          <w:tcPr>
            <w:tcW w:w="2462" w:type="dxa"/>
          </w:tcPr>
          <w:p w14:paraId="0111DDAE"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26</w:t>
            </w:r>
          </w:p>
        </w:tc>
        <w:tc>
          <w:tcPr>
            <w:tcW w:w="1559" w:type="dxa"/>
          </w:tcPr>
          <w:p w14:paraId="25720413"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47</w:t>
            </w:r>
          </w:p>
        </w:tc>
      </w:tr>
      <w:bookmarkEnd w:id="6"/>
    </w:tbl>
    <w:p w14:paraId="5E3DB6C1" w14:textId="4446204B" w:rsidR="000F0ADF" w:rsidRDefault="000F0ADF" w:rsidP="00345FF9">
      <w:pPr>
        <w:widowControl w:val="0"/>
        <w:spacing w:line="360" w:lineRule="auto"/>
        <w:jc w:val="both"/>
        <w:rPr>
          <w:rFonts w:ascii="Book Antiqua" w:eastAsia="宋体" w:hAnsi="Book Antiqua"/>
          <w:i/>
          <w:iCs/>
          <w:kern w:val="2"/>
          <w:u w:val="single"/>
          <w:lang w:eastAsia="zh-CN"/>
        </w:rPr>
      </w:pPr>
    </w:p>
    <w:p w14:paraId="0972BF82" w14:textId="45128ACA" w:rsidR="00DF6EF8" w:rsidRPr="00345FF9" w:rsidRDefault="000F0ADF" w:rsidP="00345FF9">
      <w:pPr>
        <w:widowControl w:val="0"/>
        <w:spacing w:line="360" w:lineRule="auto"/>
        <w:jc w:val="both"/>
        <w:rPr>
          <w:rFonts w:ascii="Book Antiqua" w:eastAsia="宋体" w:hAnsi="Book Antiqua"/>
          <w:b/>
          <w:kern w:val="2"/>
          <w:lang w:eastAsia="zh-CN"/>
        </w:rPr>
      </w:pPr>
      <w:r>
        <w:rPr>
          <w:rFonts w:ascii="Book Antiqua" w:eastAsia="宋体" w:hAnsi="Book Antiqua"/>
          <w:i/>
          <w:iCs/>
          <w:kern w:val="2"/>
          <w:u w:val="single"/>
          <w:lang w:eastAsia="zh-CN"/>
        </w:rPr>
        <w:br w:type="page"/>
      </w:r>
      <w:r w:rsidR="00DF6EF8" w:rsidRPr="00345FF9">
        <w:rPr>
          <w:rFonts w:ascii="Book Antiqua" w:eastAsia="宋体" w:hAnsi="Book Antiqua"/>
          <w:b/>
          <w:kern w:val="2"/>
          <w:lang w:eastAsia="zh-CN"/>
        </w:rPr>
        <w:lastRenderedPageBreak/>
        <w:t xml:space="preserve">Table 5 Comparison of biliary and blood </w:t>
      </w:r>
      <w:r w:rsidRPr="000F0ADF">
        <w:rPr>
          <w:rFonts w:ascii="Book Antiqua" w:eastAsia="宋体" w:hAnsi="Book Antiqua"/>
          <w:b/>
          <w:kern w:val="2"/>
          <w:lang w:eastAsia="zh-CN"/>
        </w:rPr>
        <w:t>cytomegalovirus</w:t>
      </w:r>
      <w:r w:rsidR="00DF6EF8" w:rsidRPr="00345FF9">
        <w:rPr>
          <w:rFonts w:ascii="Book Antiqua" w:eastAsia="宋体" w:hAnsi="Book Antiqua"/>
          <w:b/>
          <w:kern w:val="2"/>
          <w:lang w:eastAsia="zh-CN"/>
        </w:rPr>
        <w:t>-DNA in patients with biliary complications</w:t>
      </w:r>
    </w:p>
    <w:tbl>
      <w:tblPr>
        <w:tblStyle w:val="a5"/>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1276"/>
        <w:gridCol w:w="1701"/>
        <w:gridCol w:w="1418"/>
        <w:gridCol w:w="1134"/>
      </w:tblGrid>
      <w:tr w:rsidR="00DF6EF8" w:rsidRPr="00345FF9" w14:paraId="7537B74D" w14:textId="77777777" w:rsidTr="00993F36">
        <w:tc>
          <w:tcPr>
            <w:tcW w:w="1701" w:type="dxa"/>
            <w:vMerge w:val="restart"/>
            <w:tcBorders>
              <w:top w:val="single" w:sz="4" w:space="0" w:color="auto"/>
              <w:bottom w:val="nil"/>
            </w:tcBorders>
          </w:tcPr>
          <w:p w14:paraId="12299095" w14:textId="77777777" w:rsidR="00DF6EF8" w:rsidRPr="00883A1F" w:rsidRDefault="00DF6EF8" w:rsidP="00345FF9">
            <w:pPr>
              <w:widowControl w:val="0"/>
              <w:spacing w:line="360" w:lineRule="auto"/>
              <w:jc w:val="both"/>
              <w:rPr>
                <w:rFonts w:ascii="Book Antiqua" w:eastAsia="宋体" w:hAnsi="Book Antiqua"/>
                <w:b/>
              </w:rPr>
            </w:pPr>
          </w:p>
        </w:tc>
        <w:tc>
          <w:tcPr>
            <w:tcW w:w="1276" w:type="dxa"/>
            <w:vMerge w:val="restart"/>
            <w:tcBorders>
              <w:top w:val="single" w:sz="4" w:space="0" w:color="auto"/>
              <w:bottom w:val="nil"/>
            </w:tcBorders>
          </w:tcPr>
          <w:p w14:paraId="5F9C6581" w14:textId="77777777" w:rsidR="00DF6EF8" w:rsidRPr="00883A1F" w:rsidRDefault="00DF6EF8" w:rsidP="00345FF9">
            <w:pPr>
              <w:widowControl w:val="0"/>
              <w:spacing w:line="360" w:lineRule="auto"/>
              <w:jc w:val="both"/>
              <w:rPr>
                <w:rFonts w:ascii="Book Antiqua" w:eastAsia="宋体" w:hAnsi="Book Antiqua"/>
                <w:b/>
              </w:rPr>
            </w:pPr>
          </w:p>
        </w:tc>
        <w:tc>
          <w:tcPr>
            <w:tcW w:w="3119" w:type="dxa"/>
            <w:gridSpan w:val="2"/>
            <w:tcBorders>
              <w:top w:val="single" w:sz="4" w:space="0" w:color="auto"/>
              <w:bottom w:val="single" w:sz="4" w:space="0" w:color="auto"/>
            </w:tcBorders>
          </w:tcPr>
          <w:p w14:paraId="0DEEDEFE" w14:textId="77777777" w:rsidR="00DF6EF8" w:rsidRPr="000F0ADF" w:rsidRDefault="00DF6EF8" w:rsidP="00345FF9">
            <w:pPr>
              <w:widowControl w:val="0"/>
              <w:spacing w:line="360" w:lineRule="auto"/>
              <w:jc w:val="both"/>
              <w:rPr>
                <w:rFonts w:ascii="Book Antiqua" w:eastAsia="宋体" w:hAnsi="Book Antiqua"/>
                <w:b/>
              </w:rPr>
            </w:pPr>
            <w:r w:rsidRPr="000F0ADF">
              <w:rPr>
                <w:rFonts w:ascii="Book Antiqua" w:eastAsia="宋体" w:hAnsi="Book Antiqua"/>
                <w:b/>
              </w:rPr>
              <w:t>Biliary CMV-DNA</w:t>
            </w:r>
          </w:p>
        </w:tc>
        <w:tc>
          <w:tcPr>
            <w:tcW w:w="1134" w:type="dxa"/>
            <w:vMerge w:val="restart"/>
            <w:tcBorders>
              <w:top w:val="single" w:sz="4" w:space="0" w:color="auto"/>
              <w:bottom w:val="single" w:sz="4" w:space="0" w:color="auto"/>
            </w:tcBorders>
          </w:tcPr>
          <w:p w14:paraId="1FED7F42" w14:textId="77777777" w:rsidR="00DF6EF8" w:rsidRPr="000F0ADF" w:rsidRDefault="00DF6EF8" w:rsidP="00345FF9">
            <w:pPr>
              <w:widowControl w:val="0"/>
              <w:spacing w:line="360" w:lineRule="auto"/>
              <w:jc w:val="both"/>
              <w:rPr>
                <w:rFonts w:ascii="Book Antiqua" w:eastAsia="宋体" w:hAnsi="Book Antiqua"/>
                <w:b/>
              </w:rPr>
            </w:pPr>
            <w:r w:rsidRPr="000F0ADF">
              <w:rPr>
                <w:rFonts w:ascii="Book Antiqua" w:eastAsia="宋体" w:hAnsi="Book Antiqua"/>
                <w:b/>
              </w:rPr>
              <w:t>Total</w:t>
            </w:r>
          </w:p>
        </w:tc>
      </w:tr>
      <w:tr w:rsidR="00DF6EF8" w:rsidRPr="00345FF9" w14:paraId="05EB474B" w14:textId="77777777" w:rsidTr="00993F36">
        <w:tc>
          <w:tcPr>
            <w:tcW w:w="1701" w:type="dxa"/>
            <w:vMerge/>
            <w:tcBorders>
              <w:top w:val="nil"/>
              <w:bottom w:val="single" w:sz="4" w:space="0" w:color="auto"/>
            </w:tcBorders>
          </w:tcPr>
          <w:p w14:paraId="75800B3E" w14:textId="77777777" w:rsidR="00DF6EF8" w:rsidRPr="00345FF9" w:rsidRDefault="00DF6EF8" w:rsidP="00345FF9">
            <w:pPr>
              <w:widowControl w:val="0"/>
              <w:spacing w:line="360" w:lineRule="auto"/>
              <w:jc w:val="both"/>
              <w:rPr>
                <w:rFonts w:ascii="Book Antiqua" w:eastAsia="宋体" w:hAnsi="Book Antiqua"/>
              </w:rPr>
            </w:pPr>
          </w:p>
        </w:tc>
        <w:tc>
          <w:tcPr>
            <w:tcW w:w="1276" w:type="dxa"/>
            <w:vMerge/>
            <w:tcBorders>
              <w:top w:val="nil"/>
              <w:bottom w:val="single" w:sz="4" w:space="0" w:color="auto"/>
            </w:tcBorders>
          </w:tcPr>
          <w:p w14:paraId="4C3C368B" w14:textId="77777777" w:rsidR="00DF6EF8" w:rsidRPr="00345FF9" w:rsidRDefault="00DF6EF8" w:rsidP="00345FF9">
            <w:pPr>
              <w:widowControl w:val="0"/>
              <w:spacing w:line="360" w:lineRule="auto"/>
              <w:jc w:val="both"/>
              <w:rPr>
                <w:rFonts w:ascii="Book Antiqua" w:eastAsia="宋体" w:hAnsi="Book Antiqua"/>
              </w:rPr>
            </w:pPr>
          </w:p>
        </w:tc>
        <w:tc>
          <w:tcPr>
            <w:tcW w:w="1701" w:type="dxa"/>
            <w:tcBorders>
              <w:top w:val="single" w:sz="4" w:space="0" w:color="auto"/>
              <w:bottom w:val="single" w:sz="4" w:space="0" w:color="auto"/>
            </w:tcBorders>
          </w:tcPr>
          <w:p w14:paraId="3D05576D" w14:textId="77777777" w:rsidR="00DF6EF8" w:rsidRPr="000F0ADF" w:rsidRDefault="00DF6EF8" w:rsidP="00345FF9">
            <w:pPr>
              <w:widowControl w:val="0"/>
              <w:spacing w:line="360" w:lineRule="auto"/>
              <w:jc w:val="both"/>
              <w:rPr>
                <w:rFonts w:ascii="Book Antiqua" w:eastAsia="宋体" w:hAnsi="Book Antiqua"/>
                <w:b/>
              </w:rPr>
            </w:pPr>
            <w:r w:rsidRPr="000F0ADF">
              <w:rPr>
                <w:rFonts w:ascii="Book Antiqua" w:eastAsia="宋体" w:hAnsi="Book Antiqua"/>
                <w:b/>
              </w:rPr>
              <w:t>Positive</w:t>
            </w:r>
          </w:p>
        </w:tc>
        <w:tc>
          <w:tcPr>
            <w:tcW w:w="1418" w:type="dxa"/>
            <w:tcBorders>
              <w:top w:val="single" w:sz="4" w:space="0" w:color="auto"/>
              <w:bottom w:val="single" w:sz="4" w:space="0" w:color="auto"/>
            </w:tcBorders>
          </w:tcPr>
          <w:p w14:paraId="10F7BDC7" w14:textId="77777777" w:rsidR="00DF6EF8" w:rsidRPr="000F0ADF" w:rsidRDefault="00DF6EF8" w:rsidP="00345FF9">
            <w:pPr>
              <w:widowControl w:val="0"/>
              <w:spacing w:line="360" w:lineRule="auto"/>
              <w:jc w:val="both"/>
              <w:rPr>
                <w:rFonts w:ascii="Book Antiqua" w:eastAsia="宋体" w:hAnsi="Book Antiqua"/>
                <w:b/>
              </w:rPr>
            </w:pPr>
            <w:r w:rsidRPr="000F0ADF">
              <w:rPr>
                <w:rFonts w:ascii="Book Antiqua" w:eastAsia="宋体" w:hAnsi="Book Antiqua"/>
                <w:b/>
              </w:rPr>
              <w:t>Negative</w:t>
            </w:r>
          </w:p>
        </w:tc>
        <w:tc>
          <w:tcPr>
            <w:tcW w:w="1134" w:type="dxa"/>
            <w:vMerge/>
            <w:tcBorders>
              <w:top w:val="nil"/>
              <w:bottom w:val="single" w:sz="4" w:space="0" w:color="auto"/>
            </w:tcBorders>
          </w:tcPr>
          <w:p w14:paraId="0B383238" w14:textId="77777777" w:rsidR="00DF6EF8" w:rsidRPr="00345FF9" w:rsidRDefault="00DF6EF8" w:rsidP="00345FF9">
            <w:pPr>
              <w:widowControl w:val="0"/>
              <w:spacing w:line="360" w:lineRule="auto"/>
              <w:jc w:val="both"/>
              <w:rPr>
                <w:rFonts w:ascii="Book Antiqua" w:eastAsia="宋体" w:hAnsi="Book Antiqua"/>
              </w:rPr>
            </w:pPr>
          </w:p>
        </w:tc>
      </w:tr>
      <w:tr w:rsidR="00DF6EF8" w:rsidRPr="00395887" w14:paraId="084BE108" w14:textId="77777777" w:rsidTr="00993F36">
        <w:tc>
          <w:tcPr>
            <w:tcW w:w="1701" w:type="dxa"/>
            <w:vMerge w:val="restart"/>
            <w:tcBorders>
              <w:top w:val="single" w:sz="4" w:space="0" w:color="auto"/>
            </w:tcBorders>
          </w:tcPr>
          <w:p w14:paraId="2E1ABD86" w14:textId="29311172"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 xml:space="preserve">Blood </w:t>
            </w:r>
            <w:r w:rsidR="000F0ADF" w:rsidRPr="000F0ADF">
              <w:rPr>
                <w:rFonts w:ascii="Book Antiqua" w:eastAsia="宋体" w:hAnsi="Book Antiqua"/>
              </w:rPr>
              <w:t>cytomegalovirus</w:t>
            </w:r>
            <w:r w:rsidRPr="00345FF9">
              <w:rPr>
                <w:rFonts w:ascii="Book Antiqua" w:eastAsia="宋体" w:hAnsi="Book Antiqua"/>
              </w:rPr>
              <w:t>-DNA</w:t>
            </w:r>
          </w:p>
        </w:tc>
        <w:tc>
          <w:tcPr>
            <w:tcW w:w="1276" w:type="dxa"/>
            <w:tcBorders>
              <w:top w:val="single" w:sz="4" w:space="0" w:color="auto"/>
            </w:tcBorders>
          </w:tcPr>
          <w:p w14:paraId="52E576C6"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Positive</w:t>
            </w:r>
          </w:p>
        </w:tc>
        <w:tc>
          <w:tcPr>
            <w:tcW w:w="1701" w:type="dxa"/>
            <w:tcBorders>
              <w:top w:val="single" w:sz="4" w:space="0" w:color="auto"/>
            </w:tcBorders>
          </w:tcPr>
          <w:p w14:paraId="480A7381"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6</w:t>
            </w:r>
          </w:p>
        </w:tc>
        <w:tc>
          <w:tcPr>
            <w:tcW w:w="1418" w:type="dxa"/>
            <w:tcBorders>
              <w:top w:val="single" w:sz="4" w:space="0" w:color="auto"/>
            </w:tcBorders>
          </w:tcPr>
          <w:p w14:paraId="53FDF314"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2</w:t>
            </w:r>
          </w:p>
        </w:tc>
        <w:tc>
          <w:tcPr>
            <w:tcW w:w="1134" w:type="dxa"/>
            <w:tcBorders>
              <w:top w:val="single" w:sz="4" w:space="0" w:color="auto"/>
            </w:tcBorders>
          </w:tcPr>
          <w:p w14:paraId="50633097"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8</w:t>
            </w:r>
          </w:p>
        </w:tc>
      </w:tr>
      <w:tr w:rsidR="00DF6EF8" w:rsidRPr="00345FF9" w14:paraId="6AF87F84" w14:textId="77777777" w:rsidTr="00993F36">
        <w:tc>
          <w:tcPr>
            <w:tcW w:w="1701" w:type="dxa"/>
            <w:vMerge/>
          </w:tcPr>
          <w:p w14:paraId="6204B104" w14:textId="77777777" w:rsidR="00DF6EF8" w:rsidRPr="00345FF9" w:rsidRDefault="00DF6EF8" w:rsidP="00345FF9">
            <w:pPr>
              <w:widowControl w:val="0"/>
              <w:spacing w:line="360" w:lineRule="auto"/>
              <w:jc w:val="both"/>
              <w:rPr>
                <w:rFonts w:ascii="Book Antiqua" w:eastAsia="宋体" w:hAnsi="Book Antiqua"/>
              </w:rPr>
            </w:pPr>
          </w:p>
        </w:tc>
        <w:tc>
          <w:tcPr>
            <w:tcW w:w="1276" w:type="dxa"/>
          </w:tcPr>
          <w:p w14:paraId="6907E0BC"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Negative</w:t>
            </w:r>
          </w:p>
        </w:tc>
        <w:tc>
          <w:tcPr>
            <w:tcW w:w="1701" w:type="dxa"/>
          </w:tcPr>
          <w:p w14:paraId="6E4576EB"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16</w:t>
            </w:r>
          </w:p>
        </w:tc>
        <w:tc>
          <w:tcPr>
            <w:tcW w:w="1418" w:type="dxa"/>
          </w:tcPr>
          <w:p w14:paraId="79F0016A"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23</w:t>
            </w:r>
          </w:p>
        </w:tc>
        <w:tc>
          <w:tcPr>
            <w:tcW w:w="1134" w:type="dxa"/>
          </w:tcPr>
          <w:p w14:paraId="07733D04"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39</w:t>
            </w:r>
          </w:p>
        </w:tc>
      </w:tr>
      <w:tr w:rsidR="00DF6EF8" w:rsidRPr="00345FF9" w14:paraId="022FAF00" w14:textId="77777777" w:rsidTr="00993F36">
        <w:tc>
          <w:tcPr>
            <w:tcW w:w="1701" w:type="dxa"/>
          </w:tcPr>
          <w:p w14:paraId="5A40EC94"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Total</w:t>
            </w:r>
          </w:p>
        </w:tc>
        <w:tc>
          <w:tcPr>
            <w:tcW w:w="1276" w:type="dxa"/>
          </w:tcPr>
          <w:p w14:paraId="07C0CCE6" w14:textId="77777777" w:rsidR="00DF6EF8" w:rsidRPr="00345FF9" w:rsidRDefault="00DF6EF8" w:rsidP="00345FF9">
            <w:pPr>
              <w:widowControl w:val="0"/>
              <w:spacing w:line="360" w:lineRule="auto"/>
              <w:jc w:val="both"/>
              <w:rPr>
                <w:rFonts w:ascii="Book Antiqua" w:eastAsia="宋体" w:hAnsi="Book Antiqua"/>
              </w:rPr>
            </w:pPr>
          </w:p>
        </w:tc>
        <w:tc>
          <w:tcPr>
            <w:tcW w:w="1701" w:type="dxa"/>
          </w:tcPr>
          <w:p w14:paraId="0A8152F3"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22</w:t>
            </w:r>
          </w:p>
        </w:tc>
        <w:tc>
          <w:tcPr>
            <w:tcW w:w="1418" w:type="dxa"/>
          </w:tcPr>
          <w:p w14:paraId="1E57DB05"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25</w:t>
            </w:r>
          </w:p>
        </w:tc>
        <w:tc>
          <w:tcPr>
            <w:tcW w:w="1134" w:type="dxa"/>
          </w:tcPr>
          <w:p w14:paraId="2B79FEC6" w14:textId="77777777" w:rsidR="00DF6EF8" w:rsidRPr="00345FF9" w:rsidRDefault="00DF6EF8" w:rsidP="00345FF9">
            <w:pPr>
              <w:widowControl w:val="0"/>
              <w:spacing w:line="360" w:lineRule="auto"/>
              <w:jc w:val="both"/>
              <w:rPr>
                <w:rFonts w:ascii="Book Antiqua" w:eastAsia="宋体" w:hAnsi="Book Antiqua"/>
              </w:rPr>
            </w:pPr>
            <w:r w:rsidRPr="00345FF9">
              <w:rPr>
                <w:rFonts w:ascii="Book Antiqua" w:eastAsia="宋体" w:hAnsi="Book Antiqua"/>
              </w:rPr>
              <w:t>47</w:t>
            </w:r>
          </w:p>
        </w:tc>
      </w:tr>
      <w:bookmarkEnd w:id="5"/>
    </w:tbl>
    <w:p w14:paraId="66D0B129" w14:textId="50BC6FEB" w:rsidR="00DE1147" w:rsidRDefault="00DE1147" w:rsidP="000F0ADF">
      <w:pPr>
        <w:spacing w:line="360" w:lineRule="auto"/>
        <w:jc w:val="both"/>
        <w:rPr>
          <w:rFonts w:ascii="Book Antiqua" w:hAnsi="Book Antiqua"/>
        </w:rPr>
      </w:pPr>
    </w:p>
    <w:p w14:paraId="681E63E9" w14:textId="77777777" w:rsidR="00DE1147" w:rsidRDefault="00DE1147">
      <w:pPr>
        <w:rPr>
          <w:rFonts w:ascii="Book Antiqua" w:hAnsi="Book Antiqua"/>
        </w:rPr>
      </w:pPr>
      <w:r>
        <w:rPr>
          <w:rFonts w:ascii="Book Antiqua" w:hAnsi="Book Antiqua"/>
        </w:rPr>
        <w:br w:type="page"/>
      </w:r>
    </w:p>
    <w:p w14:paraId="70EBBDCE" w14:textId="77777777" w:rsidR="00DE1147" w:rsidRDefault="00DE1147" w:rsidP="00DE1147">
      <w:pPr>
        <w:jc w:val="center"/>
        <w:rPr>
          <w:rFonts w:ascii="Book Antiqua" w:hAnsi="Book Antiqua"/>
          <w:lang w:eastAsia="zh-CN"/>
        </w:rPr>
      </w:pPr>
    </w:p>
    <w:p w14:paraId="1EDD71B6" w14:textId="77777777" w:rsidR="00DE1147" w:rsidRDefault="00DE1147" w:rsidP="00DE1147">
      <w:pPr>
        <w:jc w:val="center"/>
        <w:rPr>
          <w:rFonts w:ascii="Book Antiqua" w:hAnsi="Book Antiqua"/>
          <w:lang w:eastAsia="zh-CN"/>
        </w:rPr>
      </w:pPr>
    </w:p>
    <w:p w14:paraId="30601FEC" w14:textId="77777777" w:rsidR="00DE1147" w:rsidRDefault="00DE1147" w:rsidP="00DE1147">
      <w:pPr>
        <w:jc w:val="center"/>
        <w:rPr>
          <w:rFonts w:ascii="Book Antiqua" w:hAnsi="Book Antiqua"/>
          <w:lang w:eastAsia="zh-CN"/>
        </w:rPr>
      </w:pPr>
    </w:p>
    <w:p w14:paraId="72B55B2D" w14:textId="77777777" w:rsidR="00DE1147" w:rsidRDefault="00DE1147" w:rsidP="00DE1147">
      <w:pPr>
        <w:jc w:val="center"/>
        <w:rPr>
          <w:rFonts w:ascii="Book Antiqua" w:hAnsi="Book Antiqua"/>
          <w:lang w:eastAsia="zh-CN"/>
        </w:rPr>
      </w:pPr>
    </w:p>
    <w:p w14:paraId="3277C143" w14:textId="77777777" w:rsidR="00DE1147" w:rsidRDefault="00DE1147" w:rsidP="00DE1147">
      <w:pPr>
        <w:jc w:val="center"/>
        <w:rPr>
          <w:rFonts w:ascii="Book Antiqua" w:hAnsi="Book Antiqua"/>
          <w:lang w:eastAsia="zh-CN"/>
        </w:rPr>
      </w:pPr>
    </w:p>
    <w:p w14:paraId="373E012E" w14:textId="77777777" w:rsidR="00DE1147" w:rsidRDefault="00DE1147" w:rsidP="00DE1147">
      <w:pPr>
        <w:jc w:val="center"/>
        <w:rPr>
          <w:rFonts w:ascii="Book Antiqua" w:hAnsi="Book Antiqua"/>
          <w:lang w:eastAsia="zh-CN"/>
        </w:rPr>
      </w:pPr>
      <w:r>
        <w:rPr>
          <w:rFonts w:ascii="Book Antiqua" w:hAnsi="Book Antiqua"/>
          <w:noProof/>
          <w:lang w:eastAsia="zh-CN"/>
        </w:rPr>
        <w:drawing>
          <wp:inline distT="0" distB="0" distL="0" distR="0" wp14:anchorId="54FBE7B4" wp14:editId="5EF4C4D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0C01362" w14:textId="77777777" w:rsidR="00DE1147" w:rsidRDefault="00DE1147" w:rsidP="00DE1147">
      <w:pPr>
        <w:jc w:val="center"/>
        <w:rPr>
          <w:rFonts w:ascii="Book Antiqua" w:hAnsi="Book Antiqua"/>
          <w:lang w:eastAsia="zh-CN"/>
        </w:rPr>
      </w:pPr>
    </w:p>
    <w:p w14:paraId="43B46FFE" w14:textId="77777777" w:rsidR="00DE1147" w:rsidRPr="00763D22" w:rsidRDefault="00DE1147" w:rsidP="00DE114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C39317F" w14:textId="77777777" w:rsidR="00DE1147" w:rsidRPr="00763D22" w:rsidRDefault="00DE1147" w:rsidP="00DE114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92CC741" w14:textId="77777777" w:rsidR="00DE1147" w:rsidRPr="00763D22" w:rsidRDefault="00DE1147" w:rsidP="00DE114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5E4D4AB" w14:textId="77777777" w:rsidR="00DE1147" w:rsidRPr="00763D22" w:rsidRDefault="00DE1147" w:rsidP="00DE114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6BF659C" w14:textId="77777777" w:rsidR="00DE1147" w:rsidRPr="00763D22" w:rsidRDefault="00DE1147" w:rsidP="00DE114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7A9E211" w14:textId="77777777" w:rsidR="00DE1147" w:rsidRPr="00763D22" w:rsidRDefault="00DE1147" w:rsidP="00DE114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B52A28E" w14:textId="77777777" w:rsidR="00DE1147" w:rsidRDefault="00DE1147" w:rsidP="00DE1147">
      <w:pPr>
        <w:jc w:val="center"/>
        <w:rPr>
          <w:rFonts w:ascii="Book Antiqua" w:hAnsi="Book Antiqua"/>
          <w:lang w:eastAsia="zh-CN"/>
        </w:rPr>
      </w:pPr>
    </w:p>
    <w:p w14:paraId="2C330F82" w14:textId="77777777" w:rsidR="00DE1147" w:rsidRDefault="00DE1147" w:rsidP="00DE1147">
      <w:pPr>
        <w:jc w:val="center"/>
        <w:rPr>
          <w:rFonts w:ascii="Book Antiqua" w:hAnsi="Book Antiqua"/>
          <w:lang w:eastAsia="zh-CN"/>
        </w:rPr>
      </w:pPr>
    </w:p>
    <w:p w14:paraId="3DE6B3AF" w14:textId="77777777" w:rsidR="00DE1147" w:rsidRDefault="00DE1147" w:rsidP="00DE1147">
      <w:pPr>
        <w:jc w:val="center"/>
        <w:rPr>
          <w:rFonts w:ascii="Book Antiqua" w:hAnsi="Book Antiqua"/>
          <w:lang w:eastAsia="zh-CN"/>
        </w:rPr>
      </w:pPr>
    </w:p>
    <w:p w14:paraId="56882906" w14:textId="77777777" w:rsidR="00DE1147" w:rsidRDefault="00DE1147" w:rsidP="00DE1147">
      <w:pPr>
        <w:jc w:val="center"/>
        <w:rPr>
          <w:rFonts w:ascii="Book Antiqua" w:hAnsi="Book Antiqua"/>
          <w:lang w:eastAsia="zh-CN"/>
        </w:rPr>
      </w:pPr>
      <w:r>
        <w:rPr>
          <w:rFonts w:ascii="Book Antiqua" w:hAnsi="Book Antiqua"/>
          <w:noProof/>
          <w:lang w:eastAsia="zh-CN"/>
        </w:rPr>
        <w:drawing>
          <wp:inline distT="0" distB="0" distL="0" distR="0" wp14:anchorId="6F2FA3B9" wp14:editId="11A8DE94">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09AACF6" w14:textId="77777777" w:rsidR="00DE1147" w:rsidRDefault="00DE1147" w:rsidP="00DE1147">
      <w:pPr>
        <w:jc w:val="center"/>
        <w:rPr>
          <w:rFonts w:ascii="Book Antiqua" w:hAnsi="Book Antiqua"/>
          <w:lang w:eastAsia="zh-CN"/>
        </w:rPr>
      </w:pPr>
    </w:p>
    <w:p w14:paraId="08EA34C9" w14:textId="77777777" w:rsidR="00DE1147" w:rsidRDefault="00DE1147" w:rsidP="00DE1147">
      <w:pPr>
        <w:jc w:val="center"/>
        <w:rPr>
          <w:rFonts w:ascii="Book Antiqua" w:hAnsi="Book Antiqua"/>
          <w:lang w:eastAsia="zh-CN"/>
        </w:rPr>
      </w:pPr>
    </w:p>
    <w:p w14:paraId="1BF7A736" w14:textId="77777777" w:rsidR="00DE1147" w:rsidRDefault="00DE1147" w:rsidP="00DE1147">
      <w:pPr>
        <w:jc w:val="center"/>
        <w:rPr>
          <w:rFonts w:ascii="Book Antiqua" w:hAnsi="Book Antiqua"/>
          <w:lang w:eastAsia="zh-CN"/>
        </w:rPr>
      </w:pPr>
    </w:p>
    <w:p w14:paraId="06D69232" w14:textId="77777777" w:rsidR="00DE1147" w:rsidRDefault="00DE1147" w:rsidP="00DE1147">
      <w:pPr>
        <w:jc w:val="center"/>
        <w:rPr>
          <w:rFonts w:ascii="Book Antiqua" w:hAnsi="Book Antiqua"/>
          <w:lang w:eastAsia="zh-CN"/>
        </w:rPr>
      </w:pPr>
    </w:p>
    <w:p w14:paraId="70B337E4" w14:textId="77777777" w:rsidR="00DE1147" w:rsidRDefault="00DE1147" w:rsidP="00DE1147">
      <w:pPr>
        <w:jc w:val="center"/>
        <w:rPr>
          <w:rFonts w:ascii="Book Antiqua" w:hAnsi="Book Antiqua"/>
          <w:lang w:eastAsia="zh-CN"/>
        </w:rPr>
      </w:pPr>
    </w:p>
    <w:p w14:paraId="26741AB8" w14:textId="77777777" w:rsidR="00DE1147" w:rsidRDefault="00DE1147" w:rsidP="00DE1147">
      <w:pPr>
        <w:jc w:val="center"/>
        <w:rPr>
          <w:rFonts w:ascii="Book Antiqua" w:hAnsi="Book Antiqua"/>
          <w:lang w:eastAsia="zh-CN"/>
        </w:rPr>
      </w:pPr>
    </w:p>
    <w:p w14:paraId="4F31C61B" w14:textId="77777777" w:rsidR="00DE1147" w:rsidRDefault="00DE1147" w:rsidP="00DE1147">
      <w:pPr>
        <w:jc w:val="center"/>
        <w:rPr>
          <w:rFonts w:ascii="Book Antiqua" w:hAnsi="Book Antiqua"/>
          <w:lang w:eastAsia="zh-CN"/>
        </w:rPr>
      </w:pPr>
    </w:p>
    <w:p w14:paraId="4389DBAA" w14:textId="77777777" w:rsidR="00DE1147" w:rsidRDefault="00DE1147" w:rsidP="00DE1147">
      <w:pPr>
        <w:jc w:val="center"/>
        <w:rPr>
          <w:rFonts w:ascii="Book Antiqua" w:hAnsi="Book Antiqua"/>
          <w:lang w:eastAsia="zh-CN"/>
        </w:rPr>
      </w:pPr>
    </w:p>
    <w:p w14:paraId="1ABCEB24" w14:textId="77777777" w:rsidR="00DE1147" w:rsidRDefault="00DE1147" w:rsidP="00DE1147">
      <w:pPr>
        <w:jc w:val="center"/>
        <w:rPr>
          <w:rFonts w:ascii="Book Antiqua" w:hAnsi="Book Antiqua"/>
          <w:lang w:eastAsia="zh-CN"/>
        </w:rPr>
      </w:pPr>
    </w:p>
    <w:p w14:paraId="5C958A82" w14:textId="77777777" w:rsidR="00DE1147" w:rsidRPr="00763D22" w:rsidRDefault="00DE1147" w:rsidP="00DE1147">
      <w:pPr>
        <w:jc w:val="right"/>
        <w:rPr>
          <w:rFonts w:ascii="Book Antiqua" w:hAnsi="Book Antiqua"/>
          <w:color w:val="000000" w:themeColor="text1"/>
          <w:lang w:eastAsia="zh-CN"/>
        </w:rPr>
      </w:pPr>
    </w:p>
    <w:p w14:paraId="6FEF9389" w14:textId="77777777" w:rsidR="00DE1147" w:rsidRPr="00763D22" w:rsidRDefault="00DE1147" w:rsidP="00DE114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561B729" w14:textId="77777777" w:rsidR="00DF6EF8" w:rsidRPr="00345FF9" w:rsidRDefault="00DF6EF8" w:rsidP="000F0ADF">
      <w:pPr>
        <w:spacing w:line="360" w:lineRule="auto"/>
        <w:jc w:val="both"/>
        <w:rPr>
          <w:rFonts w:ascii="Book Antiqua" w:hAnsi="Book Antiqua"/>
        </w:rPr>
      </w:pPr>
    </w:p>
    <w:sectPr w:rsidR="00DF6EF8" w:rsidRPr="00345FF9" w:rsidSect="00DE3AE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F7930" w14:textId="77777777" w:rsidR="00294D6C" w:rsidRDefault="00294D6C" w:rsidP="00444CB3">
      <w:r>
        <w:separator/>
      </w:r>
    </w:p>
  </w:endnote>
  <w:endnote w:type="continuationSeparator" w:id="0">
    <w:p w14:paraId="3CAD449D" w14:textId="77777777" w:rsidR="00294D6C" w:rsidRDefault="00294D6C" w:rsidP="00444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995456821"/>
      <w:docPartObj>
        <w:docPartGallery w:val="Page Numbers (Bottom of Page)"/>
        <w:docPartUnique/>
      </w:docPartObj>
    </w:sdtPr>
    <w:sdtEndPr>
      <w:rPr>
        <w:noProof/>
      </w:rPr>
    </w:sdtEndPr>
    <w:sdtContent>
      <w:p w14:paraId="2CA31639" w14:textId="11C4DECB" w:rsidR="004862EA" w:rsidRPr="00DE3AE7" w:rsidRDefault="004862EA">
        <w:pPr>
          <w:pStyle w:val="a3"/>
          <w:jc w:val="right"/>
          <w:rPr>
            <w:rFonts w:ascii="Book Antiqua" w:hAnsi="Book Antiqua"/>
            <w:sz w:val="24"/>
            <w:szCs w:val="24"/>
          </w:rPr>
        </w:pPr>
        <w:r w:rsidRPr="00DE3AE7">
          <w:rPr>
            <w:rFonts w:ascii="Book Antiqua" w:hAnsi="Book Antiqua"/>
            <w:sz w:val="24"/>
            <w:szCs w:val="24"/>
          </w:rPr>
          <w:fldChar w:fldCharType="begin"/>
        </w:r>
        <w:r w:rsidRPr="00DE3AE7">
          <w:rPr>
            <w:rFonts w:ascii="Book Antiqua" w:hAnsi="Book Antiqua"/>
            <w:sz w:val="24"/>
            <w:szCs w:val="24"/>
          </w:rPr>
          <w:instrText xml:space="preserve"> PAGE   \* MERGEFORMAT </w:instrText>
        </w:r>
        <w:r w:rsidRPr="00DE3AE7">
          <w:rPr>
            <w:rFonts w:ascii="Book Antiqua" w:hAnsi="Book Antiqua"/>
            <w:sz w:val="24"/>
            <w:szCs w:val="24"/>
          </w:rPr>
          <w:fldChar w:fldCharType="separate"/>
        </w:r>
        <w:r w:rsidR="00F77B94">
          <w:rPr>
            <w:rFonts w:ascii="Book Antiqua" w:hAnsi="Book Antiqua"/>
            <w:noProof/>
            <w:sz w:val="24"/>
            <w:szCs w:val="24"/>
          </w:rPr>
          <w:t>1</w:t>
        </w:r>
        <w:r w:rsidRPr="00DE3AE7">
          <w:rPr>
            <w:rFonts w:ascii="Book Antiqua" w:hAnsi="Book Antiqua"/>
            <w:noProof/>
            <w:sz w:val="24"/>
            <w:szCs w:val="24"/>
          </w:rPr>
          <w:fldChar w:fldCharType="end"/>
        </w:r>
        <w:r w:rsidRPr="00DE3AE7">
          <w:rPr>
            <w:rFonts w:ascii="Book Antiqua" w:hAnsi="Book Antiqua"/>
            <w:noProof/>
            <w:sz w:val="24"/>
            <w:szCs w:val="24"/>
          </w:rPr>
          <w:t xml:space="preserve"> / 35</w:t>
        </w:r>
      </w:p>
    </w:sdtContent>
  </w:sdt>
  <w:p w14:paraId="4A0A466F" w14:textId="47449208" w:rsidR="004862EA" w:rsidRPr="00764CED" w:rsidRDefault="004862EA" w:rsidP="00764CED">
    <w:pPr>
      <w:pStyle w:val="a3"/>
      <w:jc w:val="right"/>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399102085"/>
      <w:docPartObj>
        <w:docPartGallery w:val="Page Numbers (Bottom of Page)"/>
        <w:docPartUnique/>
      </w:docPartObj>
    </w:sdtPr>
    <w:sdtEndPr>
      <w:rPr>
        <w:noProof/>
      </w:rPr>
    </w:sdtEndPr>
    <w:sdtContent>
      <w:p w14:paraId="7CCC0E85" w14:textId="407ADDDF" w:rsidR="004862EA" w:rsidRPr="00DE3AE7" w:rsidRDefault="004862EA">
        <w:pPr>
          <w:pStyle w:val="a3"/>
          <w:jc w:val="right"/>
          <w:rPr>
            <w:rFonts w:ascii="Book Antiqua" w:hAnsi="Book Antiqua"/>
            <w:sz w:val="24"/>
            <w:szCs w:val="24"/>
          </w:rPr>
        </w:pPr>
        <w:r w:rsidRPr="00DE3AE7">
          <w:rPr>
            <w:rFonts w:ascii="Book Antiqua" w:hAnsi="Book Antiqua"/>
            <w:sz w:val="24"/>
            <w:szCs w:val="24"/>
          </w:rPr>
          <w:fldChar w:fldCharType="begin"/>
        </w:r>
        <w:r w:rsidRPr="00DE3AE7">
          <w:rPr>
            <w:rFonts w:ascii="Book Antiqua" w:hAnsi="Book Antiqua"/>
            <w:sz w:val="24"/>
            <w:szCs w:val="24"/>
          </w:rPr>
          <w:instrText xml:space="preserve"> PAGE   \* MERGEFORMAT </w:instrText>
        </w:r>
        <w:r w:rsidRPr="00DE3AE7">
          <w:rPr>
            <w:rFonts w:ascii="Book Antiqua" w:hAnsi="Book Antiqua"/>
            <w:sz w:val="24"/>
            <w:szCs w:val="24"/>
          </w:rPr>
          <w:fldChar w:fldCharType="separate"/>
        </w:r>
        <w:r w:rsidR="00F77B94">
          <w:rPr>
            <w:rFonts w:ascii="Book Antiqua" w:hAnsi="Book Antiqua"/>
            <w:noProof/>
            <w:sz w:val="24"/>
            <w:szCs w:val="24"/>
          </w:rPr>
          <w:t>34</w:t>
        </w:r>
        <w:r w:rsidRPr="00DE3AE7">
          <w:rPr>
            <w:rFonts w:ascii="Book Antiqua" w:hAnsi="Book Antiqua"/>
            <w:noProof/>
            <w:sz w:val="24"/>
            <w:szCs w:val="24"/>
          </w:rPr>
          <w:fldChar w:fldCharType="end"/>
        </w:r>
        <w:r w:rsidRPr="00DE3AE7">
          <w:rPr>
            <w:rFonts w:ascii="Book Antiqua" w:hAnsi="Book Antiqua"/>
            <w:noProof/>
            <w:sz w:val="24"/>
            <w:szCs w:val="24"/>
          </w:rPr>
          <w:t xml:space="preserve"> / 35</w:t>
        </w:r>
      </w:p>
    </w:sdtContent>
  </w:sdt>
  <w:p w14:paraId="47D4710F" w14:textId="27763495" w:rsidR="004862EA" w:rsidRPr="00444CB3" w:rsidRDefault="004862EA" w:rsidP="00444CB3">
    <w:pPr>
      <w:pStyle w:val="a3"/>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2E90D" w14:textId="77777777" w:rsidR="00294D6C" w:rsidRDefault="00294D6C" w:rsidP="00444CB3">
      <w:r>
        <w:separator/>
      </w:r>
    </w:p>
  </w:footnote>
  <w:footnote w:type="continuationSeparator" w:id="0">
    <w:p w14:paraId="31C85C48" w14:textId="77777777" w:rsidR="00294D6C" w:rsidRDefault="00294D6C" w:rsidP="00444C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Mzc2NjA0MDI0MTBW0lEKTi0uzszPAykwrAUAPrPgUCwAAAA="/>
  </w:docVars>
  <w:rsids>
    <w:rsidRoot w:val="00A77B3E"/>
    <w:rsid w:val="00000CB5"/>
    <w:rsid w:val="000152CD"/>
    <w:rsid w:val="000416E5"/>
    <w:rsid w:val="000A6AEF"/>
    <w:rsid w:val="000C0B9F"/>
    <w:rsid w:val="000D255A"/>
    <w:rsid w:val="000E302A"/>
    <w:rsid w:val="000E7037"/>
    <w:rsid w:val="000F0ADF"/>
    <w:rsid w:val="000F2B64"/>
    <w:rsid w:val="001149A2"/>
    <w:rsid w:val="00124D81"/>
    <w:rsid w:val="00127A70"/>
    <w:rsid w:val="00144123"/>
    <w:rsid w:val="00160924"/>
    <w:rsid w:val="0016591F"/>
    <w:rsid w:val="001A7062"/>
    <w:rsid w:val="001E5CBD"/>
    <w:rsid w:val="002017EC"/>
    <w:rsid w:val="00277A77"/>
    <w:rsid w:val="002801B2"/>
    <w:rsid w:val="00294D6C"/>
    <w:rsid w:val="002B7FD4"/>
    <w:rsid w:val="00345FF9"/>
    <w:rsid w:val="003955D8"/>
    <w:rsid w:val="00395887"/>
    <w:rsid w:val="003A64F6"/>
    <w:rsid w:val="003D0FFB"/>
    <w:rsid w:val="003F1041"/>
    <w:rsid w:val="00444CB3"/>
    <w:rsid w:val="004862EA"/>
    <w:rsid w:val="004B4828"/>
    <w:rsid w:val="00511416"/>
    <w:rsid w:val="00532F39"/>
    <w:rsid w:val="0057408A"/>
    <w:rsid w:val="00580B5F"/>
    <w:rsid w:val="005816C4"/>
    <w:rsid w:val="005A0AB3"/>
    <w:rsid w:val="005A6C5F"/>
    <w:rsid w:val="005B4B20"/>
    <w:rsid w:val="00613017"/>
    <w:rsid w:val="0068254E"/>
    <w:rsid w:val="0069062E"/>
    <w:rsid w:val="006D7D85"/>
    <w:rsid w:val="00745818"/>
    <w:rsid w:val="007568F9"/>
    <w:rsid w:val="00764CED"/>
    <w:rsid w:val="00793AD9"/>
    <w:rsid w:val="007B7DB0"/>
    <w:rsid w:val="007D0901"/>
    <w:rsid w:val="008776FB"/>
    <w:rsid w:val="00882B46"/>
    <w:rsid w:val="00883A1F"/>
    <w:rsid w:val="008E1C29"/>
    <w:rsid w:val="009138A5"/>
    <w:rsid w:val="00993F36"/>
    <w:rsid w:val="009D391B"/>
    <w:rsid w:val="009F4FAF"/>
    <w:rsid w:val="00A44DBD"/>
    <w:rsid w:val="00A670C7"/>
    <w:rsid w:val="00A74CD0"/>
    <w:rsid w:val="00A77B3E"/>
    <w:rsid w:val="00AE46A9"/>
    <w:rsid w:val="00B16D35"/>
    <w:rsid w:val="00B30A2C"/>
    <w:rsid w:val="00B534F6"/>
    <w:rsid w:val="00BD25C4"/>
    <w:rsid w:val="00C17EC2"/>
    <w:rsid w:val="00C2439A"/>
    <w:rsid w:val="00C7580F"/>
    <w:rsid w:val="00C8570E"/>
    <w:rsid w:val="00CA00C5"/>
    <w:rsid w:val="00CA2A55"/>
    <w:rsid w:val="00CE4460"/>
    <w:rsid w:val="00D31671"/>
    <w:rsid w:val="00DC4CDB"/>
    <w:rsid w:val="00DE0382"/>
    <w:rsid w:val="00DE1147"/>
    <w:rsid w:val="00DE2364"/>
    <w:rsid w:val="00DE3AE7"/>
    <w:rsid w:val="00DF481F"/>
    <w:rsid w:val="00DF6EF8"/>
    <w:rsid w:val="00DF7B52"/>
    <w:rsid w:val="00E30645"/>
    <w:rsid w:val="00E44797"/>
    <w:rsid w:val="00E70724"/>
    <w:rsid w:val="00EE4C81"/>
    <w:rsid w:val="00F04DDB"/>
    <w:rsid w:val="00F45DB1"/>
    <w:rsid w:val="00F4709F"/>
    <w:rsid w:val="00F56294"/>
    <w:rsid w:val="00F77B94"/>
    <w:rsid w:val="00F9526A"/>
    <w:rsid w:val="00F960BE"/>
    <w:rsid w:val="00FA433C"/>
    <w:rsid w:val="00FD68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48DF43"/>
  <w15:docId w15:val="{87430964-745D-4716-8A56-1CE68513F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F6EF8"/>
    <w:pPr>
      <w:widowControl w:val="0"/>
      <w:tabs>
        <w:tab w:val="center" w:pos="4153"/>
        <w:tab w:val="right" w:pos="8306"/>
      </w:tabs>
      <w:snapToGrid w:val="0"/>
    </w:pPr>
    <w:rPr>
      <w:rFonts w:ascii="Calibri" w:hAnsi="Calibri"/>
      <w:kern w:val="2"/>
      <w:sz w:val="18"/>
      <w:szCs w:val="18"/>
      <w:lang w:eastAsia="zh-CN"/>
    </w:rPr>
  </w:style>
  <w:style w:type="character" w:customStyle="1" w:styleId="a4">
    <w:name w:val="页脚 字符"/>
    <w:basedOn w:val="a0"/>
    <w:link w:val="a3"/>
    <w:uiPriority w:val="99"/>
    <w:rsid w:val="00DF6EF8"/>
    <w:rPr>
      <w:rFonts w:ascii="Calibri" w:hAnsi="Calibri"/>
      <w:kern w:val="2"/>
      <w:sz w:val="18"/>
      <w:szCs w:val="18"/>
      <w:lang w:eastAsia="zh-CN"/>
    </w:rPr>
  </w:style>
  <w:style w:type="table" w:styleId="a5">
    <w:name w:val="Table Grid"/>
    <w:basedOn w:val="a1"/>
    <w:uiPriority w:val="59"/>
    <w:unhideWhenUsed/>
    <w:rsid w:val="00DF6EF8"/>
    <w:rPr>
      <w:rFonts w:ascii="Calibri" w:hAnsi="Calibr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line number"/>
    <w:basedOn w:val="a0"/>
    <w:rsid w:val="00DF6EF8"/>
  </w:style>
  <w:style w:type="paragraph" w:styleId="a7">
    <w:name w:val="header"/>
    <w:basedOn w:val="a"/>
    <w:link w:val="a8"/>
    <w:rsid w:val="00444CB3"/>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444CB3"/>
    <w:rPr>
      <w:sz w:val="18"/>
      <w:szCs w:val="18"/>
    </w:rPr>
  </w:style>
  <w:style w:type="paragraph" w:styleId="a9">
    <w:name w:val="Balloon Text"/>
    <w:basedOn w:val="a"/>
    <w:link w:val="aa"/>
    <w:rsid w:val="00993F36"/>
    <w:rPr>
      <w:sz w:val="18"/>
      <w:szCs w:val="18"/>
    </w:rPr>
  </w:style>
  <w:style w:type="character" w:customStyle="1" w:styleId="aa">
    <w:name w:val="批注框文本 字符"/>
    <w:basedOn w:val="a0"/>
    <w:link w:val="a9"/>
    <w:rsid w:val="00993F36"/>
    <w:rPr>
      <w:sz w:val="18"/>
      <w:szCs w:val="18"/>
    </w:rPr>
  </w:style>
  <w:style w:type="character" w:customStyle="1" w:styleId="font41">
    <w:name w:val="font41"/>
    <w:basedOn w:val="a0"/>
    <w:rsid w:val="0016591F"/>
    <w:rPr>
      <w:rFonts w:ascii="Book Antiqua" w:hAnsi="Book Antiqua" w:hint="default"/>
      <w:b/>
      <w:bCs/>
      <w:i/>
      <w:iCs/>
      <w:strike w:val="0"/>
      <w:dstrike w:val="0"/>
      <w:color w:val="000000"/>
      <w:sz w:val="24"/>
      <w:szCs w:val="24"/>
      <w:u w:val="none"/>
      <w:effect w:val="none"/>
    </w:rPr>
  </w:style>
  <w:style w:type="character" w:customStyle="1" w:styleId="font51">
    <w:name w:val="font51"/>
    <w:basedOn w:val="a0"/>
    <w:rsid w:val="0016591F"/>
    <w:rPr>
      <w:rFonts w:ascii="Book Antiqua" w:hAnsi="Book Antiqua" w:hint="default"/>
      <w:b/>
      <w:bCs/>
      <w:i w:val="0"/>
      <w:iCs w:val="0"/>
      <w:strike w:val="0"/>
      <w:dstrike w:val="0"/>
      <w:color w:val="000000"/>
      <w:sz w:val="24"/>
      <w:szCs w:val="24"/>
      <w:u w:val="none"/>
      <w:effect w:val="none"/>
    </w:rPr>
  </w:style>
  <w:style w:type="character" w:customStyle="1" w:styleId="font31">
    <w:name w:val="font31"/>
    <w:basedOn w:val="a0"/>
    <w:rsid w:val="0016591F"/>
    <w:rPr>
      <w:rFonts w:ascii="Book Antiqua" w:hAnsi="Book Antiqua" w:hint="default"/>
      <w:b w:val="0"/>
      <w:bCs w:val="0"/>
      <w:i w:val="0"/>
      <w:iCs w:val="0"/>
      <w:strike w:val="0"/>
      <w:dstrike w:val="0"/>
      <w:color w:val="000000"/>
      <w:sz w:val="24"/>
      <w:szCs w:val="24"/>
      <w:u w:val="none"/>
      <w:effect w:val="none"/>
    </w:rPr>
  </w:style>
  <w:style w:type="character" w:customStyle="1" w:styleId="font11">
    <w:name w:val="font11"/>
    <w:basedOn w:val="a0"/>
    <w:rsid w:val="0016591F"/>
    <w:rPr>
      <w:rFonts w:ascii="Book Antiqua" w:hAnsi="Book Antiqua" w:hint="default"/>
      <w:b w:val="0"/>
      <w:bCs w:val="0"/>
      <w:i/>
      <w:iCs/>
      <w:strike w:val="0"/>
      <w:dstrike w:val="0"/>
      <w:color w:val="000000"/>
      <w:sz w:val="24"/>
      <w:szCs w:val="24"/>
      <w:u w:val="none"/>
      <w:effect w:val="none"/>
    </w:rPr>
  </w:style>
  <w:style w:type="character" w:styleId="ab">
    <w:name w:val="annotation reference"/>
    <w:basedOn w:val="a0"/>
    <w:semiHidden/>
    <w:unhideWhenUsed/>
    <w:rsid w:val="00F960BE"/>
    <w:rPr>
      <w:sz w:val="16"/>
      <w:szCs w:val="16"/>
    </w:rPr>
  </w:style>
  <w:style w:type="paragraph" w:styleId="ac">
    <w:name w:val="annotation text"/>
    <w:basedOn w:val="a"/>
    <w:link w:val="ad"/>
    <w:semiHidden/>
    <w:unhideWhenUsed/>
    <w:rsid w:val="00F960BE"/>
    <w:rPr>
      <w:sz w:val="20"/>
      <w:szCs w:val="20"/>
    </w:rPr>
  </w:style>
  <w:style w:type="character" w:customStyle="1" w:styleId="ad">
    <w:name w:val="批注文字 字符"/>
    <w:basedOn w:val="a0"/>
    <w:link w:val="ac"/>
    <w:semiHidden/>
    <w:rsid w:val="00F960BE"/>
  </w:style>
  <w:style w:type="paragraph" w:styleId="ae">
    <w:name w:val="annotation subject"/>
    <w:basedOn w:val="ac"/>
    <w:next w:val="ac"/>
    <w:link w:val="af"/>
    <w:semiHidden/>
    <w:unhideWhenUsed/>
    <w:rsid w:val="00F960BE"/>
    <w:rPr>
      <w:b/>
      <w:bCs/>
    </w:rPr>
  </w:style>
  <w:style w:type="character" w:customStyle="1" w:styleId="af">
    <w:name w:val="批注主题 字符"/>
    <w:basedOn w:val="ad"/>
    <w:link w:val="ae"/>
    <w:semiHidden/>
    <w:rsid w:val="00F960BE"/>
    <w:rPr>
      <w:b/>
      <w:bCs/>
    </w:rPr>
  </w:style>
  <w:style w:type="character" w:customStyle="1" w:styleId="apple-converted-space">
    <w:name w:val="apple-converted-space"/>
    <w:basedOn w:val="a0"/>
    <w:rsid w:val="009D39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64715">
      <w:bodyDiv w:val="1"/>
      <w:marLeft w:val="0"/>
      <w:marRight w:val="0"/>
      <w:marTop w:val="0"/>
      <w:marBottom w:val="0"/>
      <w:divBdr>
        <w:top w:val="none" w:sz="0" w:space="0" w:color="auto"/>
        <w:left w:val="none" w:sz="0" w:space="0" w:color="auto"/>
        <w:bottom w:val="none" w:sz="0" w:space="0" w:color="auto"/>
        <w:right w:val="none" w:sz="0" w:space="0" w:color="auto"/>
      </w:divBdr>
    </w:div>
    <w:div w:id="1747459014">
      <w:bodyDiv w:val="1"/>
      <w:marLeft w:val="0"/>
      <w:marRight w:val="0"/>
      <w:marTop w:val="0"/>
      <w:marBottom w:val="0"/>
      <w:divBdr>
        <w:top w:val="none" w:sz="0" w:space="0" w:color="auto"/>
        <w:left w:val="none" w:sz="0" w:space="0" w:color="auto"/>
        <w:bottom w:val="none" w:sz="0" w:space="0" w:color="auto"/>
        <w:right w:val="none" w:sz="0" w:space="0" w:color="auto"/>
      </w:divBdr>
      <w:divsChild>
        <w:div w:id="11860933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1.tmp"/><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footnotes" Target="footnotes.xml"/><Relationship Id="rId9" Type="http://schemas.openxmlformats.org/officeDocument/2006/relationships/image" Target="media/image3.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35</Pages>
  <Words>6366</Words>
  <Characters>36291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31</cp:revision>
  <dcterms:created xsi:type="dcterms:W3CDTF">2021-10-18T00:40:00Z</dcterms:created>
  <dcterms:modified xsi:type="dcterms:W3CDTF">2021-12-08T08:09:00Z</dcterms:modified>
</cp:coreProperties>
</file>