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28728" w14:textId="77777777" w:rsidR="00A77B3E" w:rsidRDefault="00F34D6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F0809BC" w14:textId="77777777" w:rsidR="00A77B3E" w:rsidRDefault="00F34D6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67994</w:t>
      </w:r>
    </w:p>
    <w:p w14:paraId="126A430C" w14:textId="77777777" w:rsidR="00A77B3E" w:rsidRDefault="00F34D6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119ADD5B" w14:textId="77777777" w:rsidR="00A77B3E" w:rsidRDefault="00A77B3E">
      <w:pPr>
        <w:spacing w:line="360" w:lineRule="auto"/>
        <w:jc w:val="both"/>
      </w:pPr>
    </w:p>
    <w:p w14:paraId="7D2AB629" w14:textId="77777777" w:rsidR="00A77B3E" w:rsidRDefault="00F34D6E">
      <w:pPr>
        <w:spacing w:line="360" w:lineRule="auto"/>
        <w:jc w:val="both"/>
      </w:pPr>
      <w:r>
        <w:rPr>
          <w:rFonts w:ascii="Book Antiqua" w:eastAsia="Book Antiqua" w:hAnsi="Book Antiqua" w:cs="Book Antiqua"/>
          <w:b/>
          <w:color w:val="000000"/>
        </w:rPr>
        <w:t>Use of</w:t>
      </w:r>
      <w:r w:rsidR="00947FBF">
        <w:rPr>
          <w:rFonts w:ascii="Book Antiqua" w:hAnsi="Book Antiqua" w:cs="Book Antiqua" w:hint="eastAsia"/>
          <w:b/>
          <w:color w:val="000000"/>
          <w:lang w:eastAsia="zh-CN"/>
        </w:rPr>
        <w:t xml:space="preserve"> l</w:t>
      </w:r>
      <w:r>
        <w:rPr>
          <w:rFonts w:ascii="Book Antiqua" w:eastAsia="Book Antiqua" w:hAnsi="Book Antiqua" w:cs="Book Antiqua"/>
          <w:b/>
          <w:color w:val="000000"/>
        </w:rPr>
        <w:t xml:space="preserve">iquid </w:t>
      </w:r>
      <w:r w:rsidR="00947FBF">
        <w:rPr>
          <w:rFonts w:ascii="Book Antiqua" w:hAnsi="Book Antiqua" w:cs="Book Antiqua" w:hint="eastAsia"/>
          <w:b/>
          <w:color w:val="000000"/>
          <w:lang w:eastAsia="zh-CN"/>
        </w:rPr>
        <w:t>b</w:t>
      </w:r>
      <w:r>
        <w:rPr>
          <w:rFonts w:ascii="Book Antiqua" w:eastAsia="Book Antiqua" w:hAnsi="Book Antiqua" w:cs="Book Antiqua"/>
          <w:b/>
          <w:color w:val="000000"/>
        </w:rPr>
        <w:t xml:space="preserve">iopsies in </w:t>
      </w:r>
      <w:r w:rsidR="00947FBF">
        <w:rPr>
          <w:rFonts w:ascii="Book Antiqua" w:hAnsi="Book Antiqua" w:cs="Book Antiqua" w:hint="eastAsia"/>
          <w:b/>
          <w:color w:val="000000"/>
          <w:lang w:eastAsia="zh-CN"/>
        </w:rPr>
        <w:t>g</w:t>
      </w:r>
      <w:r>
        <w:rPr>
          <w:rFonts w:ascii="Book Antiqua" w:eastAsia="Book Antiqua" w:hAnsi="Book Antiqua" w:cs="Book Antiqua"/>
          <w:b/>
          <w:color w:val="000000"/>
        </w:rPr>
        <w:t xml:space="preserve">astrointestinal </w:t>
      </w:r>
      <w:r w:rsidR="00947FBF">
        <w:rPr>
          <w:rFonts w:ascii="Book Antiqua" w:hAnsi="Book Antiqua" w:cs="Book Antiqua" w:hint="eastAsia"/>
          <w:b/>
          <w:color w:val="000000"/>
          <w:lang w:eastAsia="zh-CN"/>
        </w:rPr>
        <w:t>c</w:t>
      </w:r>
      <w:r>
        <w:rPr>
          <w:rFonts w:ascii="Book Antiqua" w:eastAsia="Book Antiqua" w:hAnsi="Book Antiqua" w:cs="Book Antiqua"/>
          <w:b/>
          <w:color w:val="000000"/>
        </w:rPr>
        <w:t>ancers</w:t>
      </w:r>
    </w:p>
    <w:p w14:paraId="6A9B3562" w14:textId="77777777" w:rsidR="00A77B3E" w:rsidRDefault="00A77B3E">
      <w:pPr>
        <w:spacing w:line="360" w:lineRule="auto"/>
        <w:jc w:val="both"/>
      </w:pPr>
    </w:p>
    <w:p w14:paraId="5F5BDF6B" w14:textId="77777777" w:rsidR="00A77B3E" w:rsidRDefault="00F64CB8">
      <w:pPr>
        <w:spacing w:line="360" w:lineRule="auto"/>
        <w:jc w:val="both"/>
      </w:pPr>
      <w:proofErr w:type="spellStart"/>
      <w:r>
        <w:rPr>
          <w:rFonts w:ascii="Book Antiqua" w:eastAsia="Book Antiqua" w:hAnsi="Book Antiqua" w:cs="Book Antiqua"/>
          <w:color w:val="000000"/>
        </w:rPr>
        <w:t>Khachfe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HH. </w:t>
      </w:r>
      <w:r w:rsidR="00F34D6E">
        <w:rPr>
          <w:rFonts w:ascii="Book Antiqua" w:eastAsia="Book Antiqua" w:hAnsi="Book Antiqua" w:cs="Book Antiqua"/>
          <w:color w:val="000000"/>
        </w:rPr>
        <w:t>Liquid biopsy in cancer</w:t>
      </w:r>
    </w:p>
    <w:p w14:paraId="6296FE82" w14:textId="77777777" w:rsidR="00A77B3E" w:rsidRDefault="00A77B3E">
      <w:pPr>
        <w:spacing w:line="360" w:lineRule="auto"/>
        <w:jc w:val="both"/>
      </w:pPr>
    </w:p>
    <w:p w14:paraId="55AEBDFB" w14:textId="77777777" w:rsidR="00A77B3E" w:rsidRDefault="00F34D6E">
      <w:pPr>
        <w:spacing w:line="360" w:lineRule="auto"/>
        <w:jc w:val="both"/>
      </w:pPr>
      <w:r>
        <w:rPr>
          <w:rFonts w:ascii="Book Antiqua" w:eastAsia="Book Antiqua" w:hAnsi="Book Antiqua" w:cs="Book Antiqua"/>
          <w:color w:val="000000"/>
        </w:rPr>
        <w:t>Hussein</w:t>
      </w:r>
      <w:r>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Khachfe</w:t>
      </w:r>
      <w:proofErr w:type="spellEnd"/>
    </w:p>
    <w:p w14:paraId="2BBB3095" w14:textId="77777777" w:rsidR="00A77B3E" w:rsidRDefault="00A77B3E">
      <w:pPr>
        <w:spacing w:line="360" w:lineRule="auto"/>
        <w:jc w:val="both"/>
      </w:pPr>
    </w:p>
    <w:p w14:paraId="47439B45" w14:textId="77777777" w:rsidR="00A77B3E" w:rsidRDefault="00F34D6E">
      <w:pPr>
        <w:spacing w:line="360" w:lineRule="auto"/>
        <w:jc w:val="both"/>
      </w:pPr>
      <w:r>
        <w:rPr>
          <w:rFonts w:ascii="Book Antiqua" w:eastAsia="Book Antiqua" w:hAnsi="Book Antiqua" w:cs="Book Antiqua"/>
          <w:b/>
          <w:bCs/>
          <w:color w:val="000000"/>
        </w:rPr>
        <w:t xml:space="preserve">Hussein </w:t>
      </w:r>
      <w:r w:rsidR="002B68C0">
        <w:rPr>
          <w:rFonts w:ascii="Book Antiqua" w:hAnsi="Book Antiqua" w:cs="Book Antiqua" w:hint="eastAsia"/>
          <w:b/>
          <w:bCs/>
          <w:color w:val="000000"/>
          <w:lang w:eastAsia="zh-CN"/>
        </w:rPr>
        <w:t xml:space="preserve">H </w:t>
      </w:r>
      <w:proofErr w:type="spellStart"/>
      <w:r>
        <w:rPr>
          <w:rFonts w:ascii="Book Antiqua" w:eastAsia="Book Antiqua" w:hAnsi="Book Antiqua" w:cs="Book Antiqua"/>
          <w:b/>
          <w:bCs/>
          <w:color w:val="000000"/>
        </w:rPr>
        <w:t>Khachfe</w:t>
      </w:r>
      <w:proofErr w:type="spellEnd"/>
      <w:r>
        <w:rPr>
          <w:rFonts w:ascii="Book Antiqua" w:eastAsia="Book Antiqua" w:hAnsi="Book Antiqua" w:cs="Book Antiqua"/>
          <w:b/>
          <w:bCs/>
          <w:color w:val="000000"/>
        </w:rPr>
        <w:t xml:space="preserve">, </w:t>
      </w:r>
      <w:r w:rsidR="002B68C0" w:rsidRPr="002B68C0">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Gastrointestinal Surgical Oncology, Unive</w:t>
      </w:r>
      <w:r w:rsidR="002B68C0">
        <w:rPr>
          <w:rFonts w:ascii="Book Antiqua" w:eastAsia="Book Antiqua" w:hAnsi="Book Antiqua" w:cs="Book Antiqua"/>
          <w:color w:val="000000"/>
        </w:rPr>
        <w:t>rsity of Pittsburgh, Pittsburgh</w:t>
      </w:r>
      <w:r w:rsidR="002B68C0">
        <w:rPr>
          <w:rFonts w:ascii="Book Antiqua" w:hAnsi="Book Antiqua" w:cs="Book Antiqua" w:hint="eastAsia"/>
          <w:color w:val="000000"/>
          <w:lang w:eastAsia="zh-CN"/>
        </w:rPr>
        <w:t>, PA</w:t>
      </w:r>
      <w:r>
        <w:rPr>
          <w:rFonts w:ascii="Book Antiqua" w:eastAsia="Book Antiqua" w:hAnsi="Book Antiqua" w:cs="Book Antiqua"/>
          <w:color w:val="000000"/>
        </w:rPr>
        <w:t xml:space="preserve"> 15232, United States</w:t>
      </w:r>
    </w:p>
    <w:p w14:paraId="07A8896D" w14:textId="77777777" w:rsidR="00A77B3E" w:rsidRDefault="00A77B3E">
      <w:pPr>
        <w:spacing w:line="360" w:lineRule="auto"/>
        <w:jc w:val="both"/>
      </w:pPr>
    </w:p>
    <w:p w14:paraId="67ACC887" w14:textId="77777777" w:rsidR="00A77B3E" w:rsidRPr="00CB4431" w:rsidRDefault="00F34D6E">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Khachfe</w:t>
      </w:r>
      <w:proofErr w:type="spellEnd"/>
      <w:r>
        <w:rPr>
          <w:rFonts w:ascii="Book Antiqua" w:eastAsia="Book Antiqua" w:hAnsi="Book Antiqua" w:cs="Book Antiqua"/>
          <w:color w:val="000000"/>
        </w:rPr>
        <w:t xml:space="preserve"> HH performed the research, wrote, and revised the letter</w:t>
      </w:r>
      <w:r w:rsidR="00CB4431">
        <w:rPr>
          <w:rFonts w:ascii="Book Antiqua" w:hAnsi="Book Antiqua" w:cs="Book Antiqua" w:hint="eastAsia"/>
          <w:color w:val="000000"/>
          <w:lang w:eastAsia="zh-CN"/>
        </w:rPr>
        <w:t>.</w:t>
      </w:r>
    </w:p>
    <w:p w14:paraId="6A95CA24" w14:textId="77777777" w:rsidR="00A77B3E" w:rsidRDefault="00A77B3E">
      <w:pPr>
        <w:spacing w:line="360" w:lineRule="auto"/>
        <w:jc w:val="both"/>
      </w:pPr>
    </w:p>
    <w:p w14:paraId="0F78C4E3" w14:textId="77777777" w:rsidR="00A77B3E" w:rsidRPr="0025212F" w:rsidRDefault="00F34D6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Hussein </w:t>
      </w:r>
      <w:r w:rsidR="0025212F">
        <w:rPr>
          <w:rFonts w:ascii="Book Antiqua" w:hAnsi="Book Antiqua" w:cs="Book Antiqua" w:hint="eastAsia"/>
          <w:b/>
          <w:bCs/>
          <w:color w:val="000000"/>
          <w:lang w:eastAsia="zh-CN"/>
        </w:rPr>
        <w:t xml:space="preserve">H </w:t>
      </w:r>
      <w:proofErr w:type="spellStart"/>
      <w:r>
        <w:rPr>
          <w:rFonts w:ascii="Book Antiqua" w:eastAsia="Book Antiqua" w:hAnsi="Book Antiqua" w:cs="Book Antiqua"/>
          <w:b/>
          <w:bCs/>
          <w:color w:val="000000"/>
        </w:rPr>
        <w:t>Khachfe</w:t>
      </w:r>
      <w:proofErr w:type="spellEnd"/>
      <w:r>
        <w:rPr>
          <w:rFonts w:ascii="Book Antiqua" w:eastAsia="Book Antiqua" w:hAnsi="Book Antiqua" w:cs="Book Antiqua"/>
          <w:b/>
          <w:bCs/>
          <w:color w:val="000000"/>
        </w:rPr>
        <w:t xml:space="preserve">, MD, Doctor, Research Fellow, </w:t>
      </w:r>
      <w:r w:rsidR="00343281" w:rsidRPr="002B68C0">
        <w:rPr>
          <w:rFonts w:ascii="Book Antiqua" w:hAnsi="Book Antiqua" w:cs="Book Antiqua" w:hint="eastAsia"/>
          <w:bCs/>
          <w:color w:val="000000"/>
          <w:lang w:eastAsia="zh-CN"/>
        </w:rPr>
        <w:t xml:space="preserve">Department of </w:t>
      </w:r>
      <w:r w:rsidR="00343281">
        <w:rPr>
          <w:rFonts w:ascii="Book Antiqua" w:eastAsia="Book Antiqua" w:hAnsi="Book Antiqua" w:cs="Book Antiqua"/>
          <w:color w:val="000000"/>
        </w:rPr>
        <w:t>Gastrointestinal Surgical Oncology, Unive</w:t>
      </w:r>
      <w:r w:rsidR="00B91ACB">
        <w:rPr>
          <w:rFonts w:ascii="Book Antiqua" w:eastAsia="Book Antiqua" w:hAnsi="Book Antiqua" w:cs="Book Antiqua"/>
          <w:color w:val="000000"/>
        </w:rPr>
        <w:t>rsity of Pittsburgh</w:t>
      </w:r>
      <w:r>
        <w:rPr>
          <w:rFonts w:ascii="Book Antiqua" w:eastAsia="Book Antiqua" w:hAnsi="Book Antiqua" w:cs="Book Antiqua"/>
          <w:color w:val="000000"/>
        </w:rPr>
        <w:t xml:space="preserve">, </w:t>
      </w:r>
      <w:r w:rsidR="0025212F" w:rsidRPr="0025212F">
        <w:rPr>
          <w:rFonts w:ascii="Book Antiqua" w:eastAsia="Book Antiqua" w:hAnsi="Book Antiqua" w:cs="Book Antiqua"/>
          <w:color w:val="000000"/>
        </w:rPr>
        <w:t xml:space="preserve">3550 Terrace St, </w:t>
      </w:r>
      <w:r w:rsidR="0025212F">
        <w:rPr>
          <w:rFonts w:ascii="Book Antiqua" w:eastAsia="Book Antiqua" w:hAnsi="Book Antiqua" w:cs="Book Antiqua"/>
          <w:color w:val="000000"/>
        </w:rPr>
        <w:t>Pittsburgh</w:t>
      </w:r>
      <w:r w:rsidR="0025212F" w:rsidRPr="0025212F">
        <w:rPr>
          <w:rFonts w:ascii="Book Antiqua" w:eastAsia="Book Antiqua" w:hAnsi="Book Antiqua" w:cs="Book Antiqua" w:hint="eastAsia"/>
          <w:color w:val="000000"/>
        </w:rPr>
        <w:t xml:space="preserve">, </w:t>
      </w:r>
      <w:r>
        <w:rPr>
          <w:rFonts w:ascii="Book Antiqua" w:eastAsia="Book Antiqua" w:hAnsi="Book Antiqua" w:cs="Book Antiqua"/>
          <w:color w:val="000000"/>
        </w:rPr>
        <w:t>P</w:t>
      </w:r>
      <w:r w:rsidR="00B91ACB" w:rsidRPr="0025212F">
        <w:rPr>
          <w:rFonts w:ascii="Book Antiqua" w:eastAsia="Book Antiqua" w:hAnsi="Book Antiqua" w:cs="Book Antiqua" w:hint="eastAsia"/>
          <w:color w:val="000000"/>
        </w:rPr>
        <w:t>A</w:t>
      </w:r>
      <w:r>
        <w:rPr>
          <w:rFonts w:ascii="Book Antiqua" w:eastAsia="Book Antiqua" w:hAnsi="Book Antiqua" w:cs="Book Antiqua"/>
          <w:color w:val="000000"/>
        </w:rPr>
        <w:t xml:space="preserve"> 15232, United States. hhk15@mail.aub.edu</w:t>
      </w:r>
    </w:p>
    <w:p w14:paraId="2725EAF8" w14:textId="77777777" w:rsidR="00A77B3E" w:rsidRDefault="00A77B3E">
      <w:pPr>
        <w:spacing w:line="360" w:lineRule="auto"/>
        <w:jc w:val="both"/>
      </w:pPr>
    </w:p>
    <w:p w14:paraId="74B3EFE7" w14:textId="77777777" w:rsidR="00A77B3E" w:rsidRDefault="00F34D6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8, 2021</w:t>
      </w:r>
    </w:p>
    <w:p w14:paraId="36075985" w14:textId="77777777" w:rsidR="00A77B3E" w:rsidRDefault="00F34D6E">
      <w:pPr>
        <w:spacing w:line="360" w:lineRule="auto"/>
        <w:jc w:val="both"/>
      </w:pPr>
      <w:r>
        <w:rPr>
          <w:rFonts w:ascii="Book Antiqua" w:eastAsia="Book Antiqua" w:hAnsi="Book Antiqua" w:cs="Book Antiqua"/>
          <w:b/>
          <w:bCs/>
          <w:color w:val="000000"/>
        </w:rPr>
        <w:t xml:space="preserve">Revised: </w:t>
      </w:r>
      <w:r w:rsidR="002622C9">
        <w:rPr>
          <w:rFonts w:ascii="Book Antiqua" w:hAnsi="Book Antiqua"/>
        </w:rPr>
        <w:t>June 16, 2021</w:t>
      </w:r>
    </w:p>
    <w:p w14:paraId="53020CAC" w14:textId="0517EC8F" w:rsidR="00A77B3E" w:rsidRDefault="00F34D6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2624AB">
        <w:rPr>
          <w:rFonts w:ascii="Book Antiqua" w:eastAsia="宋体" w:hAnsi="Book Antiqua" w:hint="eastAsia"/>
          <w:color w:val="000000" w:themeColor="text1"/>
        </w:rPr>
        <w:t>Au</w:t>
      </w:r>
      <w:r w:rsidR="002624AB">
        <w:rPr>
          <w:rFonts w:ascii="Book Antiqua" w:eastAsia="宋体" w:hAnsi="Book Antiqua"/>
          <w:color w:val="000000" w:themeColor="text1"/>
        </w:rPr>
        <w:t>gust</w:t>
      </w:r>
      <w:r w:rsidR="002624AB" w:rsidRPr="00F06907">
        <w:rPr>
          <w:rFonts w:ascii="Book Antiqua" w:eastAsia="宋体" w:hAnsi="Book Antiqua"/>
          <w:color w:val="000000" w:themeColor="text1"/>
        </w:rPr>
        <w:t xml:space="preserve"> </w:t>
      </w:r>
      <w:r w:rsidR="002624AB">
        <w:rPr>
          <w:rFonts w:ascii="Book Antiqua" w:eastAsia="宋体" w:hAnsi="Book Antiqua"/>
          <w:color w:val="000000" w:themeColor="text1"/>
        </w:rPr>
        <w:t>9</w:t>
      </w:r>
      <w:r w:rsidR="002624AB" w:rsidRPr="00F06907">
        <w:rPr>
          <w:rFonts w:ascii="Book Antiqua" w:eastAsia="宋体" w:hAnsi="Book Antiqua"/>
          <w:color w:val="000000" w:themeColor="text1"/>
        </w:rPr>
        <w:t>, 2021</w:t>
      </w:r>
      <w:bookmarkEnd w:id="0"/>
      <w:bookmarkEnd w:id="1"/>
      <w:bookmarkEnd w:id="2"/>
    </w:p>
    <w:p w14:paraId="10ACF5A8" w14:textId="6A38F8CF" w:rsidR="00A77B3E" w:rsidRPr="005A056B" w:rsidRDefault="00F34D6E">
      <w:pPr>
        <w:spacing w:line="360" w:lineRule="auto"/>
        <w:jc w:val="both"/>
        <w:rPr>
          <w:lang w:eastAsia="zh-CN"/>
        </w:rPr>
      </w:pPr>
      <w:r>
        <w:rPr>
          <w:rFonts w:ascii="Book Antiqua" w:eastAsia="Book Antiqua" w:hAnsi="Book Antiqua" w:cs="Book Antiqua"/>
          <w:b/>
          <w:bCs/>
          <w:color w:val="000000"/>
        </w:rPr>
        <w:t xml:space="preserve">Published online: </w:t>
      </w:r>
      <w:r w:rsidR="005A056B" w:rsidRPr="005A056B">
        <w:rPr>
          <w:rFonts w:ascii="Book Antiqua" w:hAnsi="Book Antiqua" w:cs="Book Antiqua" w:hint="eastAsia"/>
          <w:bCs/>
          <w:color w:val="000000"/>
          <w:lang w:eastAsia="zh-CN"/>
        </w:rPr>
        <w:t>September 15, 2021</w:t>
      </w:r>
    </w:p>
    <w:p w14:paraId="5658F95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E6220C6" w14:textId="77777777" w:rsidR="00A77B3E" w:rsidRDefault="00F34D6E">
      <w:pPr>
        <w:spacing w:line="360" w:lineRule="auto"/>
        <w:jc w:val="both"/>
      </w:pPr>
      <w:r>
        <w:rPr>
          <w:rFonts w:ascii="Book Antiqua" w:eastAsia="Book Antiqua" w:hAnsi="Book Antiqua" w:cs="Book Antiqua"/>
          <w:b/>
          <w:color w:val="000000"/>
        </w:rPr>
        <w:lastRenderedPageBreak/>
        <w:t>Abstract</w:t>
      </w:r>
    </w:p>
    <w:p w14:paraId="05901F2E" w14:textId="77777777" w:rsidR="00A77B3E" w:rsidRDefault="00FA1DEA">
      <w:pPr>
        <w:spacing w:line="360" w:lineRule="auto"/>
        <w:jc w:val="both"/>
      </w:pPr>
      <w:r w:rsidRPr="00FA1DEA">
        <w:rPr>
          <w:rFonts w:ascii="Book Antiqua" w:eastAsia="Book Antiqua" w:hAnsi="Book Antiqua" w:cs="Book Antiqua"/>
          <w:color w:val="000000"/>
        </w:rPr>
        <w:t>The use of liquid biopsies is a relatively new tool in diagnosis and management of gastrointestinal cancers and is actively being investigated. Liquid biopsies have become extremely popular in cholangiocarcinoma and pancreatic cancer research. With more prospective trials using this tool for early diagnosis, liquid biopsies may become an important part of cancer management.</w:t>
      </w:r>
    </w:p>
    <w:p w14:paraId="0508D39F" w14:textId="77777777" w:rsidR="00A77B3E" w:rsidRDefault="00A77B3E">
      <w:pPr>
        <w:spacing w:line="360" w:lineRule="auto"/>
        <w:jc w:val="both"/>
      </w:pPr>
    </w:p>
    <w:p w14:paraId="3EAB3F2C" w14:textId="77777777" w:rsidR="00A77B3E" w:rsidRDefault="00F34D6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Liquid biopsy; </w:t>
      </w:r>
      <w:r w:rsidR="00512AB7">
        <w:rPr>
          <w:rFonts w:ascii="Book Antiqua" w:hAnsi="Book Antiqua" w:cs="Book Antiqua" w:hint="eastAsia"/>
          <w:color w:val="000000"/>
          <w:lang w:eastAsia="zh-CN"/>
        </w:rPr>
        <w:t>G</w:t>
      </w:r>
      <w:r>
        <w:rPr>
          <w:rFonts w:ascii="Book Antiqua" w:eastAsia="Book Antiqua" w:hAnsi="Book Antiqua" w:cs="Book Antiqua"/>
          <w:color w:val="000000"/>
        </w:rPr>
        <w:t xml:space="preserve">astrointestinal cancer; </w:t>
      </w:r>
      <w:r w:rsidR="00512AB7">
        <w:rPr>
          <w:rFonts w:ascii="Book Antiqua" w:hAnsi="Book Antiqua" w:cs="Book Antiqua" w:hint="eastAsia"/>
          <w:color w:val="000000"/>
          <w:lang w:eastAsia="zh-CN"/>
        </w:rPr>
        <w:t>C</w:t>
      </w:r>
      <w:r>
        <w:rPr>
          <w:rFonts w:ascii="Book Antiqua" w:eastAsia="Book Antiqua" w:hAnsi="Book Antiqua" w:cs="Book Antiqua"/>
          <w:color w:val="000000"/>
        </w:rPr>
        <w:t xml:space="preserve">holangiocarcinoma; </w:t>
      </w:r>
      <w:r w:rsidR="00512AB7">
        <w:rPr>
          <w:rFonts w:ascii="Book Antiqua" w:hAnsi="Book Antiqua" w:cs="Book Antiqua" w:hint="eastAsia"/>
          <w:color w:val="000000"/>
          <w:lang w:eastAsia="zh-CN"/>
        </w:rPr>
        <w:t>P</w:t>
      </w:r>
      <w:r>
        <w:rPr>
          <w:rFonts w:ascii="Book Antiqua" w:eastAsia="Book Antiqua" w:hAnsi="Book Antiqua" w:cs="Book Antiqua"/>
          <w:color w:val="000000"/>
        </w:rPr>
        <w:t>ancreatic cancer</w:t>
      </w:r>
    </w:p>
    <w:p w14:paraId="4AA34E9B" w14:textId="77777777" w:rsidR="00A77B3E" w:rsidRDefault="00A77B3E">
      <w:pPr>
        <w:spacing w:line="360" w:lineRule="auto"/>
        <w:jc w:val="both"/>
        <w:rPr>
          <w:lang w:eastAsia="zh-CN"/>
        </w:rPr>
      </w:pPr>
    </w:p>
    <w:p w14:paraId="6C46F018" w14:textId="77777777" w:rsidR="00923022" w:rsidRDefault="00923022" w:rsidP="0092302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9A805C7" w14:textId="77777777" w:rsidR="00923022" w:rsidRDefault="00923022">
      <w:pPr>
        <w:spacing w:line="360" w:lineRule="auto"/>
        <w:jc w:val="both"/>
        <w:rPr>
          <w:lang w:eastAsia="zh-CN"/>
        </w:rPr>
      </w:pPr>
    </w:p>
    <w:p w14:paraId="19CFD873" w14:textId="37E57413" w:rsidR="00923022" w:rsidRPr="00C33C58" w:rsidRDefault="004E20E8">
      <w:pPr>
        <w:spacing w:line="360" w:lineRule="auto"/>
        <w:jc w:val="both"/>
        <w:rPr>
          <w:rFonts w:ascii="Book Antiqua" w:hAnsi="Book Antiqua" w:cs="Book Antiqua" w:hint="eastAsia"/>
          <w:lang w:val="pt-BR" w:eastAsia="zh-CN"/>
        </w:rPr>
      </w:pPr>
      <w:r>
        <w:rPr>
          <w:rFonts w:ascii="Book Antiqua" w:eastAsia="Book Antiqua" w:hAnsi="Book Antiqua" w:cs="Book Antiqua"/>
          <w:b/>
          <w:color w:val="000000"/>
          <w:lang w:val="es-ES"/>
        </w:rPr>
        <w:t xml:space="preserve">Citation: </w:t>
      </w:r>
      <w:proofErr w:type="spellStart"/>
      <w:r w:rsidR="00F34D6E">
        <w:rPr>
          <w:rFonts w:ascii="Book Antiqua" w:eastAsia="Book Antiqua" w:hAnsi="Book Antiqua" w:cs="Book Antiqua"/>
          <w:color w:val="000000"/>
        </w:rPr>
        <w:t>Khachfe</w:t>
      </w:r>
      <w:proofErr w:type="spellEnd"/>
      <w:r w:rsidR="00F34D6E">
        <w:rPr>
          <w:rFonts w:ascii="Book Antiqua" w:eastAsia="Book Antiqua" w:hAnsi="Book Antiqua" w:cs="Book Antiqua"/>
          <w:color w:val="000000"/>
        </w:rPr>
        <w:t xml:space="preserve"> H</w:t>
      </w:r>
      <w:r w:rsidR="00512AB7">
        <w:rPr>
          <w:rFonts w:ascii="Book Antiqua" w:hAnsi="Book Antiqua" w:cs="Book Antiqua" w:hint="eastAsia"/>
          <w:color w:val="000000"/>
          <w:lang w:eastAsia="zh-CN"/>
        </w:rPr>
        <w:t>H</w:t>
      </w:r>
      <w:r w:rsidR="00F34D6E">
        <w:rPr>
          <w:rFonts w:ascii="Book Antiqua" w:eastAsia="Book Antiqua" w:hAnsi="Book Antiqua" w:cs="Book Antiqua"/>
          <w:color w:val="000000"/>
        </w:rPr>
        <w:t xml:space="preserve">. Use of </w:t>
      </w:r>
      <w:r w:rsidR="00512AB7">
        <w:rPr>
          <w:rFonts w:ascii="Book Antiqua" w:hAnsi="Book Antiqua" w:cs="Book Antiqua" w:hint="eastAsia"/>
          <w:color w:val="000000"/>
          <w:lang w:eastAsia="zh-CN"/>
        </w:rPr>
        <w:t>l</w:t>
      </w:r>
      <w:r w:rsidR="00F34D6E">
        <w:rPr>
          <w:rFonts w:ascii="Book Antiqua" w:eastAsia="Book Antiqua" w:hAnsi="Book Antiqua" w:cs="Book Antiqua"/>
          <w:color w:val="000000"/>
        </w:rPr>
        <w:t xml:space="preserve">iquid </w:t>
      </w:r>
      <w:r w:rsidR="00512AB7">
        <w:rPr>
          <w:rFonts w:ascii="Book Antiqua" w:hAnsi="Book Antiqua" w:cs="Book Antiqua" w:hint="eastAsia"/>
          <w:color w:val="000000"/>
          <w:lang w:eastAsia="zh-CN"/>
        </w:rPr>
        <w:t>b</w:t>
      </w:r>
      <w:r w:rsidR="00F34D6E">
        <w:rPr>
          <w:rFonts w:ascii="Book Antiqua" w:eastAsia="Book Antiqua" w:hAnsi="Book Antiqua" w:cs="Book Antiqua"/>
          <w:color w:val="000000"/>
        </w:rPr>
        <w:t xml:space="preserve">iopsies in </w:t>
      </w:r>
      <w:r w:rsidR="00512AB7">
        <w:rPr>
          <w:rFonts w:ascii="Book Antiqua" w:hAnsi="Book Antiqua" w:cs="Book Antiqua" w:hint="eastAsia"/>
          <w:color w:val="000000"/>
          <w:lang w:eastAsia="zh-CN"/>
        </w:rPr>
        <w:t>g</w:t>
      </w:r>
      <w:r w:rsidR="00F34D6E">
        <w:rPr>
          <w:rFonts w:ascii="Book Antiqua" w:eastAsia="Book Antiqua" w:hAnsi="Book Antiqua" w:cs="Book Antiqua"/>
          <w:color w:val="000000"/>
        </w:rPr>
        <w:t xml:space="preserve">astrointestinal </w:t>
      </w:r>
      <w:r w:rsidR="00512AB7">
        <w:rPr>
          <w:rFonts w:ascii="Book Antiqua" w:hAnsi="Book Antiqua" w:cs="Book Antiqua" w:hint="eastAsia"/>
          <w:color w:val="000000"/>
          <w:lang w:eastAsia="zh-CN"/>
        </w:rPr>
        <w:t>c</w:t>
      </w:r>
      <w:r w:rsidR="00F34D6E">
        <w:rPr>
          <w:rFonts w:ascii="Book Antiqua" w:eastAsia="Book Antiqua" w:hAnsi="Book Antiqua" w:cs="Book Antiqua"/>
          <w:color w:val="000000"/>
        </w:rPr>
        <w:t xml:space="preserve">ancers. </w:t>
      </w:r>
      <w:r w:rsidR="00F34D6E">
        <w:rPr>
          <w:rFonts w:ascii="Book Antiqua" w:eastAsia="Book Antiqua" w:hAnsi="Book Antiqua" w:cs="Book Antiqua"/>
          <w:i/>
          <w:iCs/>
          <w:color w:val="000000"/>
        </w:rPr>
        <w:t xml:space="preserve">World J </w:t>
      </w:r>
      <w:proofErr w:type="spellStart"/>
      <w:r w:rsidR="00F34D6E">
        <w:rPr>
          <w:rFonts w:ascii="Book Antiqua" w:eastAsia="Book Antiqua" w:hAnsi="Book Antiqua" w:cs="Book Antiqua"/>
          <w:i/>
          <w:iCs/>
          <w:color w:val="000000"/>
        </w:rPr>
        <w:t>Gastrointest</w:t>
      </w:r>
      <w:proofErr w:type="spellEnd"/>
      <w:r w:rsidR="00F34D6E">
        <w:rPr>
          <w:rFonts w:ascii="Book Antiqua" w:eastAsia="Book Antiqua" w:hAnsi="Book Antiqua" w:cs="Book Antiqua"/>
          <w:i/>
          <w:iCs/>
          <w:color w:val="000000"/>
        </w:rPr>
        <w:t xml:space="preserve"> </w:t>
      </w:r>
      <w:proofErr w:type="spellStart"/>
      <w:r w:rsidR="00F34D6E">
        <w:rPr>
          <w:rFonts w:ascii="Book Antiqua" w:eastAsia="Book Antiqua" w:hAnsi="Book Antiqua" w:cs="Book Antiqua"/>
          <w:i/>
          <w:iCs/>
          <w:color w:val="000000"/>
        </w:rPr>
        <w:t>Oncol</w:t>
      </w:r>
      <w:proofErr w:type="spellEnd"/>
      <w:r w:rsidR="00F34D6E">
        <w:rPr>
          <w:rFonts w:ascii="Book Antiqua" w:eastAsia="Book Antiqua" w:hAnsi="Book Antiqua" w:cs="Book Antiqua"/>
          <w:color w:val="000000"/>
        </w:rPr>
        <w:t xml:space="preserve"> 2021; </w:t>
      </w:r>
      <w:r w:rsidR="00594E09">
        <w:rPr>
          <w:rFonts w:ascii="Book Antiqua" w:eastAsia="Book Antiqua" w:hAnsi="Book Antiqua" w:cs="Book Antiqua"/>
          <w:lang w:val="pt-BR"/>
        </w:rPr>
        <w:t>13(</w:t>
      </w:r>
      <w:r w:rsidR="00594E09">
        <w:rPr>
          <w:rFonts w:ascii="Book Antiqua" w:hAnsi="Book Antiqua" w:cs="Book Antiqua" w:hint="eastAsia"/>
          <w:lang w:val="pt-BR" w:eastAsia="zh-CN"/>
        </w:rPr>
        <w:t>9</w:t>
      </w:r>
      <w:r w:rsidR="00594E09">
        <w:rPr>
          <w:rFonts w:ascii="Book Antiqua" w:eastAsia="Book Antiqua" w:hAnsi="Book Antiqua" w:cs="Book Antiqua"/>
          <w:lang w:val="pt-BR"/>
        </w:rPr>
        <w:t xml:space="preserve">): </w:t>
      </w:r>
      <w:r w:rsidR="009E16A7" w:rsidRPr="009E16A7">
        <w:rPr>
          <w:rFonts w:ascii="Book Antiqua" w:eastAsia="Book Antiqua" w:hAnsi="Book Antiqua" w:cs="Book Antiqua"/>
          <w:lang w:val="pt-BR"/>
        </w:rPr>
        <w:t>12</w:t>
      </w:r>
      <w:r w:rsidR="00C33C58">
        <w:rPr>
          <w:rFonts w:ascii="Book Antiqua" w:hAnsi="Book Antiqua" w:cs="Book Antiqua" w:hint="eastAsia"/>
          <w:lang w:val="pt-BR" w:eastAsia="zh-CN"/>
        </w:rPr>
        <w:t>10</w:t>
      </w:r>
      <w:r w:rsidR="00594E09">
        <w:rPr>
          <w:rFonts w:ascii="Book Antiqua" w:eastAsia="Book Antiqua" w:hAnsi="Book Antiqua" w:cs="Book Antiqua"/>
          <w:lang w:val="pt-BR"/>
        </w:rPr>
        <w:t>-</w:t>
      </w:r>
      <w:r w:rsidR="009E16A7" w:rsidRPr="009E16A7">
        <w:rPr>
          <w:rFonts w:ascii="Book Antiqua" w:eastAsia="Book Antiqua" w:hAnsi="Book Antiqua" w:cs="Book Antiqua"/>
          <w:lang w:val="pt-BR"/>
        </w:rPr>
        <w:t>12</w:t>
      </w:r>
      <w:r w:rsidR="00C33C58">
        <w:rPr>
          <w:rFonts w:ascii="Book Antiqua" w:hAnsi="Book Antiqua" w:cs="Book Antiqua" w:hint="eastAsia"/>
          <w:lang w:val="pt-BR" w:eastAsia="zh-CN"/>
        </w:rPr>
        <w:t>12</w:t>
      </w:r>
    </w:p>
    <w:p w14:paraId="5839E809" w14:textId="645F4F1F" w:rsidR="00923022" w:rsidRDefault="00594E09">
      <w:pPr>
        <w:spacing w:line="360" w:lineRule="auto"/>
        <w:jc w:val="both"/>
        <w:rPr>
          <w:rFonts w:ascii="Book Antiqua" w:hAnsi="Book Antiqua" w:cs="Book Antiqua"/>
          <w:lang w:val="pt-BR" w:eastAsia="zh-CN"/>
        </w:rPr>
      </w:pPr>
      <w:r w:rsidRPr="00923022">
        <w:rPr>
          <w:rFonts w:ascii="Book Antiqua" w:eastAsia="Book Antiqua" w:hAnsi="Book Antiqua" w:cs="Book Antiqua"/>
          <w:b/>
          <w:lang w:val="pt-BR"/>
        </w:rPr>
        <w:t xml:space="preserve">URL: </w:t>
      </w:r>
      <w:r>
        <w:rPr>
          <w:rFonts w:ascii="Book Antiqua" w:eastAsia="Book Antiqua" w:hAnsi="Book Antiqua" w:cs="Book Antiqua"/>
          <w:lang w:val="pt-BR"/>
        </w:rPr>
        <w:t>https://www.wjgnet.com/1948-5204/full/v13/i</w:t>
      </w:r>
      <w:r>
        <w:rPr>
          <w:rFonts w:ascii="Book Antiqua" w:hAnsi="Book Antiqua" w:cs="Book Antiqua" w:hint="eastAsia"/>
          <w:lang w:val="pt-BR" w:eastAsia="zh-CN"/>
        </w:rPr>
        <w:t>9</w:t>
      </w:r>
      <w:r>
        <w:rPr>
          <w:rFonts w:ascii="Book Antiqua" w:eastAsia="Book Antiqua" w:hAnsi="Book Antiqua" w:cs="Book Antiqua"/>
          <w:lang w:val="pt-BR"/>
        </w:rPr>
        <w:t>/</w:t>
      </w:r>
      <w:r w:rsidR="009E16A7" w:rsidRPr="009E16A7">
        <w:rPr>
          <w:rFonts w:ascii="Book Antiqua" w:eastAsia="Book Antiqua" w:hAnsi="Book Antiqua" w:cs="Book Antiqua"/>
          <w:lang w:val="pt-BR"/>
        </w:rPr>
        <w:t>12</w:t>
      </w:r>
      <w:r w:rsidR="00C33C58">
        <w:rPr>
          <w:rFonts w:ascii="Book Antiqua" w:hAnsi="Book Antiqua" w:cs="Book Antiqua" w:hint="eastAsia"/>
          <w:lang w:val="pt-BR" w:eastAsia="zh-CN"/>
        </w:rPr>
        <w:t>10</w:t>
      </w:r>
      <w:r>
        <w:rPr>
          <w:rFonts w:ascii="Book Antiqua" w:eastAsia="Book Antiqua" w:hAnsi="Book Antiqua" w:cs="Book Antiqua"/>
          <w:lang w:val="pt-BR"/>
        </w:rPr>
        <w:t>.htm</w:t>
      </w:r>
    </w:p>
    <w:p w14:paraId="760B5F0E" w14:textId="6F0C6DEC" w:rsidR="00A77B3E" w:rsidRPr="00C33C58" w:rsidRDefault="00594E09">
      <w:pPr>
        <w:spacing w:line="360" w:lineRule="auto"/>
        <w:jc w:val="both"/>
        <w:rPr>
          <w:rFonts w:hint="eastAsia"/>
          <w:lang w:eastAsia="zh-CN"/>
        </w:rPr>
      </w:pPr>
      <w:r w:rsidRPr="00923022">
        <w:rPr>
          <w:rFonts w:ascii="Book Antiqua" w:eastAsia="Book Antiqua" w:hAnsi="Book Antiqua" w:cs="Book Antiqua"/>
          <w:b/>
          <w:lang w:val="pt-BR"/>
        </w:rPr>
        <w:t xml:space="preserve">DOI: </w:t>
      </w:r>
      <w:bookmarkStart w:id="3" w:name="_GoBack"/>
      <w:r>
        <w:rPr>
          <w:rFonts w:ascii="Book Antiqua" w:eastAsia="Book Antiqua" w:hAnsi="Book Antiqua" w:cs="Book Antiqua"/>
          <w:lang w:val="pt-BR"/>
        </w:rPr>
        <w:t>https://dx.doi.org/10.4251/wjgo.v13.i</w:t>
      </w:r>
      <w:r>
        <w:rPr>
          <w:rFonts w:ascii="Book Antiqua" w:hAnsi="Book Antiqua" w:cs="Book Antiqua" w:hint="eastAsia"/>
          <w:lang w:val="pt-BR" w:eastAsia="zh-CN"/>
        </w:rPr>
        <w:t>9</w:t>
      </w:r>
      <w:r>
        <w:rPr>
          <w:rFonts w:ascii="Book Antiqua" w:eastAsia="Book Antiqua" w:hAnsi="Book Antiqua" w:cs="Book Antiqua"/>
          <w:lang w:val="pt-BR"/>
        </w:rPr>
        <w:t>.</w:t>
      </w:r>
      <w:r w:rsidR="009E16A7" w:rsidRPr="009E16A7">
        <w:rPr>
          <w:rFonts w:ascii="Book Antiqua" w:eastAsia="Book Antiqua" w:hAnsi="Book Antiqua" w:cs="Book Antiqua"/>
          <w:lang w:val="pt-BR"/>
        </w:rPr>
        <w:t>12</w:t>
      </w:r>
      <w:r w:rsidR="00C33C58">
        <w:rPr>
          <w:rFonts w:ascii="Book Antiqua" w:hAnsi="Book Antiqua" w:cs="Book Antiqua" w:hint="eastAsia"/>
          <w:lang w:val="pt-BR" w:eastAsia="zh-CN"/>
        </w:rPr>
        <w:t>10</w:t>
      </w:r>
      <w:bookmarkEnd w:id="3"/>
    </w:p>
    <w:p w14:paraId="2D4A989E" w14:textId="77777777" w:rsidR="00A77B3E" w:rsidRDefault="00A77B3E">
      <w:pPr>
        <w:spacing w:line="360" w:lineRule="auto"/>
        <w:jc w:val="both"/>
      </w:pPr>
    </w:p>
    <w:p w14:paraId="21CDBB0B" w14:textId="77777777" w:rsidR="00A77B3E" w:rsidRDefault="00F34D6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Liquid biopsies are a novel method to help physicians in the early diagnosis and management of various cancer subtypes. Due to the east of performance, cost-effectiveness, and quick results associated with liquid biopsies, this technique will be integrated more into the treatment of aggressive cancer types such as cholangiocarcinoma and pancreatic cancers. More prospective clinical trials are needed to validate results on this tool.</w:t>
      </w:r>
    </w:p>
    <w:p w14:paraId="6C8D6012" w14:textId="77777777" w:rsidR="00A77B3E" w:rsidRDefault="00A77B3E">
      <w:pPr>
        <w:spacing w:line="360" w:lineRule="auto"/>
        <w:jc w:val="both"/>
      </w:pPr>
    </w:p>
    <w:p w14:paraId="06AB92E5" w14:textId="77777777" w:rsidR="00A77B3E" w:rsidRDefault="00512AB7">
      <w:pPr>
        <w:spacing w:line="360" w:lineRule="auto"/>
        <w:jc w:val="both"/>
      </w:pPr>
      <w:r>
        <w:rPr>
          <w:rFonts w:ascii="Book Antiqua" w:eastAsia="Book Antiqua" w:hAnsi="Book Antiqua" w:cs="Book Antiqua"/>
          <w:b/>
          <w:caps/>
          <w:color w:val="000000"/>
          <w:u w:val="single"/>
        </w:rPr>
        <w:br w:type="page"/>
      </w:r>
      <w:r w:rsidR="00F34D6E">
        <w:rPr>
          <w:rFonts w:ascii="Book Antiqua" w:eastAsia="Book Antiqua" w:hAnsi="Book Antiqua" w:cs="Book Antiqua"/>
          <w:b/>
          <w:caps/>
          <w:color w:val="000000"/>
          <w:u w:val="single"/>
        </w:rPr>
        <w:lastRenderedPageBreak/>
        <w:t>TO THE EDITOR</w:t>
      </w:r>
    </w:p>
    <w:p w14:paraId="7F2F1482" w14:textId="77777777" w:rsidR="00A77B3E" w:rsidRDefault="00F34D6E">
      <w:pPr>
        <w:spacing w:line="360" w:lineRule="auto"/>
        <w:jc w:val="both"/>
      </w:pPr>
      <w:r>
        <w:rPr>
          <w:rFonts w:ascii="Book Antiqua" w:eastAsia="Book Antiqua" w:hAnsi="Book Antiqua" w:cs="Book Antiqua"/>
          <w:color w:val="000000"/>
        </w:rPr>
        <w:t xml:space="preserve">We read with interest a review by </w:t>
      </w:r>
      <w:proofErr w:type="spellStart"/>
      <w:r>
        <w:rPr>
          <w:rFonts w:ascii="Book Antiqua" w:eastAsia="Book Antiqua" w:hAnsi="Book Antiqua" w:cs="Book Antiqua"/>
          <w:color w:val="000000"/>
        </w:rPr>
        <w:t>Rompianesi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09A6">
        <w:rPr>
          <w:rFonts w:ascii="Book Antiqua" w:eastAsia="Book Antiqua" w:hAnsi="Book Antiqua" w:cs="Book Antiqua"/>
          <w:color w:val="000000"/>
          <w:vertAlign w:val="superscript"/>
        </w:rPr>
        <w:t>[</w:t>
      </w:r>
      <w:proofErr w:type="gramEnd"/>
      <w:r w:rsidR="008F09A6">
        <w:rPr>
          <w:rFonts w:ascii="Book Antiqua" w:eastAsia="Book Antiqua" w:hAnsi="Book Antiqua" w:cs="Book Antiqua"/>
          <w:color w:val="000000"/>
          <w:vertAlign w:val="superscript"/>
        </w:rPr>
        <w:t>1]</w:t>
      </w:r>
      <w:r>
        <w:rPr>
          <w:rFonts w:ascii="Book Antiqua" w:eastAsia="Book Antiqua" w:hAnsi="Book Antiqua" w:cs="Book Antiqua"/>
          <w:color w:val="000000"/>
        </w:rPr>
        <w:t>, who analyzed the current evidence present on liquid biopsy use in the diagnosis and management of patients affected with cholangiocarcinoma</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
    <w:p w14:paraId="4C32BDB5" w14:textId="77777777" w:rsidR="00A77B3E" w:rsidRDefault="00F34D6E" w:rsidP="008F09A6">
      <w:pPr>
        <w:spacing w:line="360" w:lineRule="auto"/>
        <w:ind w:firstLineChars="200" w:firstLine="480"/>
        <w:jc w:val="both"/>
      </w:pPr>
      <w:r>
        <w:rPr>
          <w:rFonts w:ascii="Book Antiqua" w:eastAsia="Book Antiqua" w:hAnsi="Book Antiqua" w:cs="Book Antiqua"/>
          <w:color w:val="000000"/>
        </w:rPr>
        <w:t>We agree with the authors’ insight that cholangiocarcinoma remains a dismal prognosis for patients, primarily due to the difficulty in diagnosis, minimal surgical resection options availab</w:t>
      </w:r>
      <w:r w:rsidR="008F09A6">
        <w:rPr>
          <w:rFonts w:ascii="Book Antiqua" w:eastAsia="Book Antiqua" w:hAnsi="Book Antiqua" w:cs="Book Antiqua"/>
          <w:color w:val="000000"/>
        </w:rPr>
        <w:t>le, and high recurrence rates.</w:t>
      </w:r>
      <w:r w:rsidR="008F09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use of liquid biopsies in its various forms as a new biomarker is a novel technique in the diagnosis and management of cholangiocarcinoma and other gastrointestinal tumors due to its low risk, ease of performance, cost-effectiveness, and quick results. This is especially true when compared to other mainstay options of screening, diagnosis and follow up such as surgical or </w:t>
      </w:r>
      <w:r w:rsidR="008F09A6">
        <w:rPr>
          <w:rFonts w:ascii="Book Antiqua" w:hAnsi="Book Antiqua" w:cs="Book Antiqua" w:hint="eastAsia"/>
          <w:color w:val="000000"/>
          <w:lang w:eastAsia="zh-CN"/>
        </w:rPr>
        <w:t>c</w:t>
      </w:r>
      <w:r w:rsidR="008F09A6">
        <w:rPr>
          <w:rFonts w:ascii="Book Antiqua" w:eastAsia="Book Antiqua" w:hAnsi="Book Antiqua" w:cs="Book Antiqua"/>
          <w:color w:val="000000"/>
        </w:rPr>
        <w:t>omputed tomography</w:t>
      </w:r>
      <w:r>
        <w:rPr>
          <w:rFonts w:ascii="Book Antiqua" w:eastAsia="Book Antiqua" w:hAnsi="Book Antiqua" w:cs="Book Antiqua"/>
          <w:color w:val="000000"/>
        </w:rPr>
        <w:t xml:space="preserve">-guided biopsy and various forms of imaging (Computed tomography, magnetic resonance imaging,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14:paraId="51A4939B" w14:textId="77777777" w:rsidR="00A77B3E" w:rsidRDefault="00F34D6E" w:rsidP="008F09A6">
      <w:pPr>
        <w:spacing w:line="360" w:lineRule="auto"/>
        <w:ind w:firstLineChars="200" w:firstLine="480"/>
        <w:jc w:val="both"/>
      </w:pPr>
      <w:r>
        <w:rPr>
          <w:rFonts w:ascii="Book Antiqua" w:eastAsia="Book Antiqua" w:hAnsi="Book Antiqua" w:cs="Book Antiqua"/>
          <w:color w:val="000000"/>
        </w:rPr>
        <w:t>Because of the increased interest in liquid biopsy use in cancer management as a biomarker, there are currently over 1000 clinical trials (over 700 on circulating tumor cells and over 300 on circulating tumor derived DNA) listed in ClinicalTrials.gov concerning the topic</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We expect that even more will follow on detecting microRNA, proteins, cytokines, metabolites, and extracellular vesicles in most gastrointestinal cancers, including cholangiocarcinoma. </w:t>
      </w:r>
    </w:p>
    <w:p w14:paraId="31BF8CC2" w14:textId="77777777" w:rsidR="00A77B3E" w:rsidRDefault="00F34D6E" w:rsidP="008F09A6">
      <w:pPr>
        <w:spacing w:line="360" w:lineRule="auto"/>
        <w:ind w:firstLineChars="200" w:firstLine="480"/>
        <w:jc w:val="both"/>
      </w:pPr>
      <w:r>
        <w:rPr>
          <w:rFonts w:ascii="Book Antiqua" w:eastAsia="Book Antiqua" w:hAnsi="Book Antiqua" w:cs="Book Antiqua"/>
          <w:color w:val="000000"/>
        </w:rPr>
        <w:t xml:space="preserve">Liquid biopsies have reported sensitivities ranging from 38% to 100% in different cancers such as breast, prostate, colorectal and </w:t>
      </w:r>
      <w:proofErr w:type="gramStart"/>
      <w:r>
        <w:rPr>
          <w:rFonts w:ascii="Book Antiqua" w:eastAsia="Book Antiqua" w:hAnsi="Book Antiqua" w:cs="Book Antiqua"/>
          <w:color w:val="000000"/>
        </w:rPr>
        <w:t>pancreatic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Due to the need for fast and accurate diagnosis in aggressive cancer types (cholangiocarcinoma and pancreatic cancer for example), liquid biopsies offer clinicians a novel way to treat such diseases. Pancreatic cancer and cholangiocarcinoma rates have increased drastically over the past few decades, but 5-year survival rates remain at 5</w:t>
      </w:r>
      <w:r w:rsidR="008F09A6">
        <w:rPr>
          <w:rFonts w:ascii="Book Antiqua" w:eastAsia="Book Antiqua" w:hAnsi="Book Antiqua" w:cs="Book Antiqua"/>
          <w:color w:val="000000"/>
        </w:rPr>
        <w:t>%</w:t>
      </w:r>
      <w:r>
        <w:rPr>
          <w:rFonts w:ascii="Book Antiqua" w:eastAsia="Book Antiqua" w:hAnsi="Book Antiqua" w:cs="Book Antiqua"/>
          <w:color w:val="000000"/>
        </w:rPr>
        <w:t>-20% and 8</w:t>
      </w:r>
      <w:r w:rsidR="008F09A6">
        <w:rPr>
          <w:rFonts w:ascii="Book Antiqua" w:eastAsia="Book Antiqua" w:hAnsi="Book Antiqua" w:cs="Book Antiqua"/>
          <w:color w:val="000000"/>
        </w:rPr>
        <w:t>%</w:t>
      </w:r>
      <w:r>
        <w:rPr>
          <w:rFonts w:ascii="Book Antiqua" w:eastAsia="Book Antiqua" w:hAnsi="Book Antiqua" w:cs="Book Antiqua"/>
          <w:color w:val="000000"/>
        </w:rPr>
        <w:t>-25% respectively even with curative intent surgical resection and chemo/</w:t>
      </w:r>
      <w:proofErr w:type="gramStart"/>
      <w:r>
        <w:rPr>
          <w:rFonts w:ascii="Book Antiqua" w:eastAsia="Book Antiqua" w:hAnsi="Book Antiqua" w:cs="Book Antiqua"/>
          <w:color w:val="000000"/>
        </w:rPr>
        <w:t>radiotherapy</w:t>
      </w:r>
      <w:r w:rsidR="008F09A6">
        <w:rPr>
          <w:rFonts w:ascii="Book Antiqua" w:eastAsia="Book Antiqua" w:hAnsi="Book Antiqua" w:cs="Book Antiqua"/>
          <w:color w:val="000000"/>
          <w:vertAlign w:val="superscript"/>
        </w:rPr>
        <w:t>[</w:t>
      </w:r>
      <w:proofErr w:type="gramEnd"/>
      <w:r w:rsidR="008F09A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As such, innovative methods such as liquid biopsies are needed to increase survival odds by allowing earlier diagnosis and tracking new biomarkers preoperatively and postoperatively for surgical prognostication. </w:t>
      </w:r>
    </w:p>
    <w:p w14:paraId="1C87B416" w14:textId="77777777" w:rsidR="00A77B3E" w:rsidRDefault="00F34D6E" w:rsidP="008F09A6">
      <w:pPr>
        <w:spacing w:line="360" w:lineRule="auto"/>
        <w:ind w:firstLineChars="200" w:firstLine="480"/>
        <w:jc w:val="both"/>
      </w:pPr>
      <w:r>
        <w:rPr>
          <w:rFonts w:ascii="Book Antiqua" w:eastAsia="Book Antiqua" w:hAnsi="Book Antiqua" w:cs="Book Antiqua"/>
          <w:color w:val="000000"/>
        </w:rPr>
        <w:lastRenderedPageBreak/>
        <w:t xml:space="preserve">Liquid biopsies offer clinicians with insights on tumor biology, which might help in developing targeted therapies according to specific cancer pathologies. The uses of liquid biopsies are summarized in </w:t>
      </w:r>
      <w:r w:rsidRPr="008F09A6">
        <w:rPr>
          <w:rFonts w:ascii="Book Antiqua" w:eastAsia="Book Antiqua" w:hAnsi="Book Antiqua" w:cs="Book Antiqua"/>
          <w:bCs/>
          <w:color w:val="000000"/>
        </w:rPr>
        <w:t>Figure 1</w:t>
      </w:r>
      <w:r w:rsidRPr="002624AB">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We believe this will be a key factor in future cholangiocarcinoma and other gastrointestinal treatment plans, especially in patients where surgical resection is not a viable option. These biopsies will be able to evaluate treatment response and provide “real-time” evidence of resistance to some chemo/targeted therapies.</w:t>
      </w:r>
    </w:p>
    <w:p w14:paraId="1D148005" w14:textId="77777777" w:rsidR="00A77B3E" w:rsidRPr="002B68C0" w:rsidRDefault="00F34D6E" w:rsidP="008F09A6">
      <w:pPr>
        <w:spacing w:line="360" w:lineRule="auto"/>
        <w:ind w:firstLineChars="200" w:firstLine="480"/>
        <w:jc w:val="both"/>
        <w:rPr>
          <w:lang w:eastAsia="zh-CN"/>
        </w:rPr>
      </w:pPr>
      <w:r>
        <w:rPr>
          <w:rFonts w:ascii="Book Antiqua" w:eastAsia="Book Antiqua" w:hAnsi="Book Antiqua" w:cs="Book Antiqua"/>
          <w:color w:val="000000"/>
        </w:rPr>
        <w:t>We believe that liquid biopsies will become a crucial tool in the early diagnosis and management of gastrointestinal cancers, as is the case with cholangiocarcinoma. More large prospective clinical trials are needed to validate the results already present on the technique. More funding is needed to develop further this technique in order to increase the sensitivity and accuracy of liquid biopsy results.</w:t>
      </w:r>
    </w:p>
    <w:p w14:paraId="367FF2FE" w14:textId="77777777" w:rsidR="00A77B3E" w:rsidRDefault="00A77B3E">
      <w:pPr>
        <w:spacing w:line="360" w:lineRule="auto"/>
        <w:jc w:val="both"/>
      </w:pPr>
    </w:p>
    <w:p w14:paraId="6599D66F" w14:textId="77777777" w:rsidR="00A77B3E" w:rsidRDefault="00F34D6E">
      <w:pPr>
        <w:spacing w:line="360" w:lineRule="auto"/>
        <w:jc w:val="both"/>
      </w:pPr>
      <w:r>
        <w:rPr>
          <w:rFonts w:ascii="Book Antiqua" w:eastAsia="Book Antiqua" w:hAnsi="Book Antiqua" w:cs="Book Antiqua"/>
          <w:b/>
          <w:color w:val="000000"/>
        </w:rPr>
        <w:t>REFERENCES</w:t>
      </w:r>
    </w:p>
    <w:p w14:paraId="59C44A32" w14:textId="77777777" w:rsidR="00A77B3E" w:rsidRDefault="00F34D6E">
      <w:pPr>
        <w:spacing w:line="360" w:lineRule="auto"/>
        <w:jc w:val="both"/>
      </w:pPr>
      <w:bookmarkStart w:id="4" w:name="OLE_LINK2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Rompianesi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Di Martino M, Gordon-Weeks A, </w:t>
      </w:r>
      <w:proofErr w:type="spellStart"/>
      <w:r>
        <w:rPr>
          <w:rFonts w:ascii="Book Antiqua" w:eastAsia="Book Antiqua" w:hAnsi="Book Antiqua" w:cs="Book Antiqua"/>
          <w:color w:val="000000"/>
        </w:rPr>
        <w:t>Montalti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 Liquid biopsy in cholangiocarcinoma: Current status and future perspectives.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332-350 [PMID: 34040697 DOI: 10.4251/wjgo.v13.i5.332]</w:t>
      </w:r>
    </w:p>
    <w:p w14:paraId="5A5F5341" w14:textId="77777777" w:rsidR="00A77B3E" w:rsidRPr="0030081E" w:rsidRDefault="000B488E">
      <w:pPr>
        <w:spacing w:line="360" w:lineRule="auto"/>
        <w:jc w:val="both"/>
        <w:rPr>
          <w:lang w:eastAsia="zh-CN"/>
        </w:rPr>
      </w:pPr>
      <w:proofErr w:type="gramStart"/>
      <w:r w:rsidRPr="009B0E13">
        <w:rPr>
          <w:rFonts w:ascii="Book Antiqua" w:eastAsia="Book Antiqua" w:hAnsi="Book Antiqua" w:cs="Book Antiqua"/>
          <w:color w:val="000000"/>
        </w:rPr>
        <w:t>2</w:t>
      </w:r>
      <w:r w:rsidR="00F34D6E" w:rsidRPr="009B0E13">
        <w:rPr>
          <w:rFonts w:ascii="Book Antiqua" w:eastAsia="Book Antiqua" w:hAnsi="Book Antiqua" w:cs="Book Antiqua"/>
          <w:color w:val="000000"/>
        </w:rPr>
        <w:t xml:space="preserve"> </w:t>
      </w:r>
      <w:r w:rsidR="00F34D6E" w:rsidRPr="009B0E13">
        <w:rPr>
          <w:rFonts w:ascii="Book Antiqua" w:eastAsia="Book Antiqua" w:hAnsi="Book Antiqua" w:cs="Book Antiqua"/>
          <w:b/>
          <w:color w:val="000000"/>
        </w:rPr>
        <w:t>ClinicalTrials.gov</w:t>
      </w:r>
      <w:r w:rsidR="00F34D6E" w:rsidRPr="009B0E13">
        <w:rPr>
          <w:rFonts w:ascii="Book Antiqua" w:eastAsia="Book Antiqua" w:hAnsi="Book Antiqua" w:cs="Book Antiqua"/>
          <w:color w:val="000000"/>
        </w:rPr>
        <w:t>.</w:t>
      </w:r>
      <w:proofErr w:type="gramEnd"/>
      <w:r w:rsidR="0030081E" w:rsidRPr="009B0E13">
        <w:t xml:space="preserve"> </w:t>
      </w:r>
      <w:r w:rsidR="0030081E" w:rsidRPr="009B0E13">
        <w:rPr>
          <w:rFonts w:ascii="Book Antiqua" w:eastAsia="Book Antiqua" w:hAnsi="Book Antiqua" w:cs="Book Antiqua"/>
          <w:color w:val="000000"/>
        </w:rPr>
        <w:t>ClinicalTrials.gov is a database of privately and publicly funded clinical studies conducted around the world</w:t>
      </w:r>
      <w:r w:rsidR="0030081E" w:rsidRPr="009B0E13">
        <w:rPr>
          <w:rFonts w:ascii="Book Antiqua" w:hAnsi="Book Antiqua" w:cs="Book Antiqua" w:hint="eastAsia"/>
          <w:color w:val="000000"/>
          <w:lang w:eastAsia="zh-CN"/>
        </w:rPr>
        <w:t>. [cited 10</w:t>
      </w:r>
      <w:r w:rsidR="00F34D6E" w:rsidRPr="009B0E13">
        <w:rPr>
          <w:rFonts w:ascii="Book Antiqua" w:eastAsia="Book Antiqua" w:hAnsi="Book Antiqua" w:cs="Book Antiqua"/>
          <w:color w:val="000000"/>
        </w:rPr>
        <w:t xml:space="preserve"> May 2021</w:t>
      </w:r>
      <w:r w:rsidR="0030081E" w:rsidRPr="009B0E13">
        <w:rPr>
          <w:rFonts w:ascii="Book Antiqua" w:hAnsi="Book Antiqua" w:cs="Book Antiqua" w:hint="eastAsia"/>
          <w:color w:val="000000"/>
          <w:lang w:eastAsia="zh-CN"/>
        </w:rPr>
        <w:t>].</w:t>
      </w:r>
      <w:r w:rsidR="00F34D6E" w:rsidRPr="009B0E13">
        <w:rPr>
          <w:rFonts w:ascii="Book Antiqua" w:eastAsia="Book Antiqua" w:hAnsi="Book Antiqua" w:cs="Book Antiqua"/>
          <w:color w:val="000000"/>
        </w:rPr>
        <w:t xml:space="preserve"> </w:t>
      </w:r>
      <w:r w:rsidR="0030081E" w:rsidRPr="009B0E13">
        <w:rPr>
          <w:rFonts w:ascii="Book Antiqua" w:eastAsia="宋体" w:hAnsi="Book Antiqua" w:cs="Arial"/>
          <w:bCs/>
        </w:rPr>
        <w:t xml:space="preserve">Available from: </w:t>
      </w:r>
      <w:r w:rsidR="00F34D6E" w:rsidRPr="009B0E13">
        <w:rPr>
          <w:rFonts w:ascii="Book Antiqua" w:eastAsia="Book Antiqua" w:hAnsi="Book Antiqua" w:cs="Book Antiqua"/>
          <w:color w:val="000000"/>
        </w:rPr>
        <w:t>https://clinicaltrials.gov/</w:t>
      </w:r>
    </w:p>
    <w:p w14:paraId="1609BE75" w14:textId="77777777" w:rsidR="00A77B3E" w:rsidRDefault="00F34D6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Lewis AR</w:t>
      </w:r>
      <w:r>
        <w:rPr>
          <w:rFonts w:ascii="Book Antiqua" w:eastAsia="Book Antiqua" w:hAnsi="Book Antiqua" w:cs="Book Antiqua"/>
          <w:color w:val="000000"/>
        </w:rPr>
        <w:t xml:space="preserve">, Valle JW, McNamara MG. Pancreatic cancer: Are "liquid biopsies" ready for prime-time?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7175-7185 [PMID: 27621566 DOI: 10.3748/wjg.v22.i32.7175]</w:t>
      </w:r>
    </w:p>
    <w:p w14:paraId="0EDC39D1" w14:textId="77777777" w:rsidR="00A77B3E" w:rsidRDefault="00F34D6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31A2B9F4" w14:textId="36E2E9D3" w:rsidR="00A77B3E" w:rsidRPr="007F4F6E" w:rsidRDefault="00F34D6E">
      <w:pPr>
        <w:spacing w:line="360" w:lineRule="auto"/>
        <w:jc w:val="both"/>
        <w:rPr>
          <w:lang w:eastAsia="zh-CN"/>
        </w:rPr>
      </w:pPr>
      <w:proofErr w:type="gramStart"/>
      <w:r w:rsidRPr="009B0E13">
        <w:rPr>
          <w:rFonts w:ascii="Book Antiqua" w:eastAsia="Book Antiqua" w:hAnsi="Book Antiqua" w:cs="Book Antiqua"/>
          <w:color w:val="000000"/>
        </w:rPr>
        <w:t xml:space="preserve">5 </w:t>
      </w:r>
      <w:bookmarkStart w:id="5" w:name="OLE_LINK25"/>
      <w:r w:rsidRPr="009B0E13">
        <w:rPr>
          <w:rFonts w:ascii="Book Antiqua" w:eastAsia="Book Antiqua" w:hAnsi="Book Antiqua" w:cs="Book Antiqua"/>
          <w:b/>
          <w:bCs/>
          <w:color w:val="000000"/>
        </w:rPr>
        <w:t>Puckett Y</w:t>
      </w:r>
      <w:r w:rsidR="002624AB" w:rsidRPr="009B0E13">
        <w:rPr>
          <w:rFonts w:ascii="Book Antiqua" w:eastAsia="Book Antiqua" w:hAnsi="Book Antiqua" w:cs="Book Antiqua"/>
          <w:bCs/>
          <w:color w:val="000000"/>
        </w:rPr>
        <w:t>.</w:t>
      </w:r>
      <w:r w:rsidRPr="009B0E13">
        <w:rPr>
          <w:rFonts w:ascii="Book Antiqua" w:eastAsia="Book Antiqua" w:hAnsi="Book Antiqua" w:cs="Book Antiqua"/>
          <w:color w:val="000000"/>
        </w:rPr>
        <w:t xml:space="preserve"> Pancreatic Cancer</w:t>
      </w:r>
      <w:r w:rsidRPr="009B0E13">
        <w:rPr>
          <w:rFonts w:ascii="Book Antiqua" w:eastAsia="Book Antiqua" w:hAnsi="Book Antiqua" w:cs="Book Antiqua"/>
          <w:b/>
          <w:bCs/>
          <w:color w:val="000000"/>
        </w:rPr>
        <w:t>.</w:t>
      </w:r>
      <w:proofErr w:type="gramEnd"/>
      <w:r w:rsidRPr="009B0E13">
        <w:rPr>
          <w:rFonts w:ascii="Book Antiqua" w:eastAsia="Book Antiqua" w:hAnsi="Book Antiqua" w:cs="Book Antiqua"/>
          <w:b/>
          <w:bCs/>
          <w:color w:val="000000"/>
        </w:rPr>
        <w:t xml:space="preserve"> </w:t>
      </w:r>
      <w:proofErr w:type="spellStart"/>
      <w:r w:rsidRPr="009B0E13">
        <w:rPr>
          <w:rFonts w:ascii="Book Antiqua" w:eastAsia="Book Antiqua" w:hAnsi="Book Antiqua" w:cs="Book Antiqua"/>
          <w:bCs/>
          <w:color w:val="000000"/>
        </w:rPr>
        <w:t>StatPearls</w:t>
      </w:r>
      <w:proofErr w:type="spellEnd"/>
      <w:r w:rsidRPr="009B0E13">
        <w:rPr>
          <w:rFonts w:ascii="Book Antiqua" w:eastAsia="Book Antiqua" w:hAnsi="Book Antiqua" w:cs="Book Antiqua"/>
          <w:bCs/>
          <w:color w:val="000000"/>
        </w:rPr>
        <w:t xml:space="preserve"> [Internet]. </w:t>
      </w:r>
      <w:proofErr w:type="spellStart"/>
      <w:r w:rsidRPr="009B0E13">
        <w:rPr>
          <w:rFonts w:ascii="Book Antiqua" w:eastAsia="Book Antiqua" w:hAnsi="Book Antiqua" w:cs="Book Antiqua"/>
          <w:bCs/>
          <w:color w:val="000000"/>
        </w:rPr>
        <w:t>StatPearls</w:t>
      </w:r>
      <w:proofErr w:type="spellEnd"/>
      <w:r w:rsidRPr="009B0E13">
        <w:rPr>
          <w:rFonts w:ascii="Book Antiqua" w:eastAsia="Book Antiqua" w:hAnsi="Book Antiqua" w:cs="Book Antiqua"/>
          <w:bCs/>
          <w:color w:val="000000"/>
        </w:rPr>
        <w:t xml:space="preserve"> (</w:t>
      </w:r>
      <w:proofErr w:type="spellStart"/>
      <w:r w:rsidRPr="009B0E13">
        <w:rPr>
          <w:rFonts w:ascii="Book Antiqua" w:eastAsia="Book Antiqua" w:hAnsi="Book Antiqua" w:cs="Book Antiqua"/>
          <w:bCs/>
          <w:color w:val="000000"/>
        </w:rPr>
        <w:t>ed</w:t>
      </w:r>
      <w:proofErr w:type="spellEnd"/>
      <w:r w:rsidRPr="009B0E13">
        <w:rPr>
          <w:rFonts w:ascii="Book Antiqua" w:eastAsia="Book Antiqua" w:hAnsi="Book Antiqua" w:cs="Book Antiqua"/>
          <w:bCs/>
          <w:color w:val="000000"/>
        </w:rPr>
        <w:t xml:space="preserve">): </w:t>
      </w:r>
      <w:proofErr w:type="spellStart"/>
      <w:r w:rsidRPr="009B0E13">
        <w:rPr>
          <w:rFonts w:ascii="Book Antiqua" w:eastAsia="Book Antiqua" w:hAnsi="Book Antiqua" w:cs="Book Antiqua"/>
          <w:bCs/>
          <w:color w:val="000000"/>
        </w:rPr>
        <w:t>StatPearls</w:t>
      </w:r>
      <w:proofErr w:type="spellEnd"/>
      <w:r w:rsidRPr="009B0E13">
        <w:rPr>
          <w:rFonts w:ascii="Book Antiqua" w:eastAsia="Book Antiqua" w:hAnsi="Book Antiqua" w:cs="Book Antiqua"/>
          <w:bCs/>
          <w:color w:val="000000"/>
        </w:rPr>
        <w:t xml:space="preserve"> Publishing,</w:t>
      </w:r>
      <w:r w:rsidRPr="009B0E13">
        <w:rPr>
          <w:rFonts w:ascii="Book Antiqua" w:eastAsia="Book Antiqua" w:hAnsi="Book Antiqua" w:cs="Book Antiqua"/>
          <w:color w:val="000000"/>
        </w:rPr>
        <w:t xml:space="preserve"> Treasure Island (FL)</w:t>
      </w:r>
      <w:r w:rsidR="00BE558E" w:rsidRPr="009B0E13">
        <w:rPr>
          <w:rFonts w:ascii="Book Antiqua" w:hAnsi="Book Antiqua" w:cs="Book Antiqua" w:hint="eastAsia"/>
          <w:color w:val="000000"/>
          <w:lang w:eastAsia="zh-CN"/>
        </w:rPr>
        <w:t>,</w:t>
      </w:r>
      <w:r w:rsidRPr="009B0E13">
        <w:rPr>
          <w:rFonts w:ascii="Book Antiqua" w:eastAsia="Book Antiqua" w:hAnsi="Book Antiqua" w:cs="Book Antiqua"/>
          <w:color w:val="000000"/>
        </w:rPr>
        <w:t xml:space="preserve"> 2020</w:t>
      </w:r>
      <w:bookmarkEnd w:id="5"/>
    </w:p>
    <w:bookmarkEnd w:id="4"/>
    <w:p w14:paraId="4AC493D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697766" w14:textId="77777777" w:rsidR="00A77B3E" w:rsidRDefault="00F34D6E">
      <w:pPr>
        <w:spacing w:line="360" w:lineRule="auto"/>
        <w:jc w:val="both"/>
      </w:pPr>
      <w:r>
        <w:rPr>
          <w:rFonts w:ascii="Book Antiqua" w:eastAsia="Book Antiqua" w:hAnsi="Book Antiqua" w:cs="Book Antiqua"/>
          <w:b/>
          <w:color w:val="000000"/>
        </w:rPr>
        <w:lastRenderedPageBreak/>
        <w:t>Footnotes</w:t>
      </w:r>
    </w:p>
    <w:p w14:paraId="53167665" w14:textId="77777777" w:rsidR="00A77B3E" w:rsidRPr="00236951" w:rsidRDefault="00F34D6E">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does not report any conflict of interest. The author did not receive any funding.</w:t>
      </w:r>
    </w:p>
    <w:p w14:paraId="1FC8E1BA" w14:textId="77777777" w:rsidR="00A77B3E" w:rsidRDefault="00A77B3E">
      <w:pPr>
        <w:spacing w:line="360" w:lineRule="auto"/>
        <w:jc w:val="both"/>
      </w:pPr>
    </w:p>
    <w:p w14:paraId="788858A9" w14:textId="77777777" w:rsidR="00A77B3E" w:rsidRDefault="00F34D6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BE3F29" w14:textId="77777777" w:rsidR="00A77B3E" w:rsidRDefault="00A77B3E">
      <w:pPr>
        <w:spacing w:line="360" w:lineRule="auto"/>
        <w:jc w:val="both"/>
      </w:pPr>
    </w:p>
    <w:p w14:paraId="1A89D3CD" w14:textId="77777777" w:rsidR="00A77B3E" w:rsidRDefault="00F34D6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B19B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48F1306" w14:textId="77777777" w:rsidR="00A77B3E" w:rsidRDefault="00A77B3E">
      <w:pPr>
        <w:spacing w:line="360" w:lineRule="auto"/>
        <w:jc w:val="both"/>
      </w:pPr>
    </w:p>
    <w:p w14:paraId="6FD9A5D1" w14:textId="77777777" w:rsidR="00A77B3E" w:rsidRDefault="00F34D6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8, 2021</w:t>
      </w:r>
    </w:p>
    <w:p w14:paraId="0BBB3E90" w14:textId="77777777" w:rsidR="00A77B3E" w:rsidRDefault="00F34D6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295BC2B3" w14:textId="0DDEC210" w:rsidR="00A77B3E" w:rsidRDefault="00F34D6E">
      <w:pPr>
        <w:spacing w:line="360" w:lineRule="auto"/>
        <w:jc w:val="both"/>
      </w:pPr>
      <w:r>
        <w:rPr>
          <w:rFonts w:ascii="Book Antiqua" w:eastAsia="Book Antiqua" w:hAnsi="Book Antiqua" w:cs="Book Antiqua"/>
          <w:b/>
          <w:color w:val="000000"/>
        </w:rPr>
        <w:t xml:space="preserve">Article in press: </w:t>
      </w:r>
      <w:r w:rsidR="005A056B">
        <w:rPr>
          <w:rFonts w:ascii="Book Antiqua" w:eastAsia="宋体" w:hAnsi="Book Antiqua" w:hint="eastAsia"/>
          <w:color w:val="000000" w:themeColor="text1"/>
        </w:rPr>
        <w:t>Au</w:t>
      </w:r>
      <w:r w:rsidR="005A056B">
        <w:rPr>
          <w:rFonts w:ascii="Book Antiqua" w:eastAsia="宋体" w:hAnsi="Book Antiqua"/>
          <w:color w:val="000000" w:themeColor="text1"/>
        </w:rPr>
        <w:t>gust</w:t>
      </w:r>
      <w:r w:rsidR="005A056B" w:rsidRPr="00F06907">
        <w:rPr>
          <w:rFonts w:ascii="Book Antiqua" w:eastAsia="宋体" w:hAnsi="Book Antiqua"/>
          <w:color w:val="000000" w:themeColor="text1"/>
        </w:rPr>
        <w:t xml:space="preserve"> </w:t>
      </w:r>
      <w:r w:rsidR="005A056B">
        <w:rPr>
          <w:rFonts w:ascii="Book Antiqua" w:eastAsia="宋体" w:hAnsi="Book Antiqua"/>
          <w:color w:val="000000" w:themeColor="text1"/>
        </w:rPr>
        <w:t>9</w:t>
      </w:r>
      <w:r w:rsidR="005A056B" w:rsidRPr="00F06907">
        <w:rPr>
          <w:rFonts w:ascii="Book Antiqua" w:eastAsia="宋体" w:hAnsi="Book Antiqua"/>
          <w:color w:val="000000" w:themeColor="text1"/>
        </w:rPr>
        <w:t>, 2021</w:t>
      </w:r>
    </w:p>
    <w:p w14:paraId="40492332" w14:textId="77777777" w:rsidR="00A77B3E" w:rsidRDefault="00A77B3E">
      <w:pPr>
        <w:spacing w:line="360" w:lineRule="auto"/>
        <w:jc w:val="both"/>
      </w:pPr>
    </w:p>
    <w:p w14:paraId="50D80AA8" w14:textId="77777777" w:rsidR="00A77B3E" w:rsidRDefault="00F34D6E">
      <w:pPr>
        <w:spacing w:line="360" w:lineRule="auto"/>
        <w:jc w:val="both"/>
      </w:pPr>
      <w:r>
        <w:rPr>
          <w:rFonts w:ascii="Book Antiqua" w:eastAsia="Book Antiqua" w:hAnsi="Book Antiqua" w:cs="Book Antiqua"/>
          <w:b/>
          <w:color w:val="000000"/>
        </w:rPr>
        <w:t xml:space="preserve">Specialty type: </w:t>
      </w:r>
      <w:r w:rsidR="005B19BF">
        <w:rPr>
          <w:rFonts w:ascii="Book Antiqua" w:eastAsia="微软雅黑" w:hAnsi="Book Antiqua" w:cs="宋体"/>
        </w:rPr>
        <w:t>Oncology</w:t>
      </w:r>
    </w:p>
    <w:p w14:paraId="0B1DB28A" w14:textId="77777777" w:rsidR="00A77B3E" w:rsidRDefault="00F34D6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D571401" w14:textId="77777777" w:rsidR="00A77B3E" w:rsidRDefault="00F34D6E">
      <w:pPr>
        <w:spacing w:line="360" w:lineRule="auto"/>
        <w:jc w:val="both"/>
      </w:pPr>
      <w:r>
        <w:rPr>
          <w:rFonts w:ascii="Book Antiqua" w:eastAsia="Book Antiqua" w:hAnsi="Book Antiqua" w:cs="Book Antiqua"/>
          <w:b/>
          <w:color w:val="000000"/>
        </w:rPr>
        <w:t>Peer-review report’s scientific quality classification</w:t>
      </w:r>
    </w:p>
    <w:p w14:paraId="60A722DC" w14:textId="77777777" w:rsidR="00A77B3E" w:rsidRDefault="00F34D6E">
      <w:pPr>
        <w:spacing w:line="360" w:lineRule="auto"/>
        <w:jc w:val="both"/>
      </w:pPr>
      <w:r>
        <w:rPr>
          <w:rFonts w:ascii="Book Antiqua" w:eastAsia="Book Antiqua" w:hAnsi="Book Antiqua" w:cs="Book Antiqua"/>
          <w:color w:val="000000"/>
        </w:rPr>
        <w:t>Grade A (Excellent): 0</w:t>
      </w:r>
    </w:p>
    <w:p w14:paraId="06F12A1E" w14:textId="77777777" w:rsidR="00A77B3E" w:rsidRDefault="00F34D6E">
      <w:pPr>
        <w:spacing w:line="360" w:lineRule="auto"/>
        <w:jc w:val="both"/>
      </w:pPr>
      <w:r>
        <w:rPr>
          <w:rFonts w:ascii="Book Antiqua" w:eastAsia="Book Antiqua" w:hAnsi="Book Antiqua" w:cs="Book Antiqua"/>
          <w:color w:val="000000"/>
        </w:rPr>
        <w:t>Grade B (Very good): B, B</w:t>
      </w:r>
    </w:p>
    <w:p w14:paraId="6CE96C5B" w14:textId="77777777" w:rsidR="00A77B3E" w:rsidRDefault="00F34D6E">
      <w:pPr>
        <w:spacing w:line="360" w:lineRule="auto"/>
        <w:jc w:val="both"/>
      </w:pPr>
      <w:r>
        <w:rPr>
          <w:rFonts w:ascii="Book Antiqua" w:eastAsia="Book Antiqua" w:hAnsi="Book Antiqua" w:cs="Book Antiqua"/>
          <w:color w:val="000000"/>
        </w:rPr>
        <w:t>Grade C (Good): 0</w:t>
      </w:r>
    </w:p>
    <w:p w14:paraId="51EEC662" w14:textId="77777777" w:rsidR="00A77B3E" w:rsidRDefault="00F34D6E">
      <w:pPr>
        <w:spacing w:line="360" w:lineRule="auto"/>
        <w:jc w:val="both"/>
      </w:pPr>
      <w:r>
        <w:rPr>
          <w:rFonts w:ascii="Book Antiqua" w:eastAsia="Book Antiqua" w:hAnsi="Book Antiqua" w:cs="Book Antiqua"/>
          <w:color w:val="000000"/>
        </w:rPr>
        <w:t>Grade D (Fair): 0</w:t>
      </w:r>
    </w:p>
    <w:p w14:paraId="503D8A06" w14:textId="77777777" w:rsidR="00A77B3E" w:rsidRDefault="00F34D6E">
      <w:pPr>
        <w:spacing w:line="360" w:lineRule="auto"/>
        <w:jc w:val="both"/>
      </w:pPr>
      <w:r>
        <w:rPr>
          <w:rFonts w:ascii="Book Antiqua" w:eastAsia="Book Antiqua" w:hAnsi="Book Antiqua" w:cs="Book Antiqua"/>
          <w:color w:val="000000"/>
        </w:rPr>
        <w:t>Grade E (Poor): 0</w:t>
      </w:r>
    </w:p>
    <w:p w14:paraId="63E4DBA6" w14:textId="77777777" w:rsidR="00A77B3E" w:rsidRDefault="00A77B3E">
      <w:pPr>
        <w:spacing w:line="360" w:lineRule="auto"/>
        <w:jc w:val="both"/>
      </w:pPr>
    </w:p>
    <w:p w14:paraId="5DCB567B" w14:textId="2469DFAB" w:rsidR="00A77B3E" w:rsidRPr="005A056B" w:rsidRDefault="00F34D6E">
      <w:pPr>
        <w:spacing w:line="360" w:lineRule="auto"/>
        <w:jc w:val="both"/>
        <w:rPr>
          <w:lang w:eastAsia="zh-CN"/>
        </w:rPr>
        <w:sectPr w:rsidR="00A77B3E" w:rsidRPr="005A056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Garg PK, Park WS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5A056B" w:rsidRPr="005A056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5A056B" w:rsidRPr="005A056B">
        <w:rPr>
          <w:rFonts w:ascii="Book Antiqua" w:hAnsi="Book Antiqua" w:cs="Book Antiqua" w:hint="eastAsia"/>
          <w:color w:val="000000"/>
          <w:lang w:eastAsia="zh-CN"/>
        </w:rPr>
        <w:t>Ma YJ</w:t>
      </w:r>
    </w:p>
    <w:p w14:paraId="5CC18B18" w14:textId="77777777" w:rsidR="00A77B3E" w:rsidRDefault="00F34D6E">
      <w:pPr>
        <w:spacing w:line="360" w:lineRule="auto"/>
        <w:jc w:val="both"/>
      </w:pPr>
      <w:r>
        <w:rPr>
          <w:rFonts w:ascii="Book Antiqua" w:eastAsia="Book Antiqua" w:hAnsi="Book Antiqua" w:cs="Book Antiqua"/>
          <w:b/>
          <w:color w:val="000000"/>
        </w:rPr>
        <w:lastRenderedPageBreak/>
        <w:t>Figure Legends</w:t>
      </w:r>
    </w:p>
    <w:p w14:paraId="0801EC77" w14:textId="77777777" w:rsidR="00193C1C" w:rsidRDefault="005B19BF">
      <w:pPr>
        <w:spacing w:line="360" w:lineRule="auto"/>
        <w:jc w:val="both"/>
        <w:rPr>
          <w:rFonts w:ascii="Book Antiqua" w:hAnsi="Book Antiqua" w:cs="Book Antiqua"/>
          <w:b/>
          <w:bCs/>
          <w:color w:val="000000"/>
          <w:szCs w:val="22"/>
          <w:lang w:eastAsia="zh-CN"/>
        </w:rPr>
      </w:pPr>
      <w:r>
        <w:rPr>
          <w:noProof/>
          <w:lang w:eastAsia="zh-CN"/>
        </w:rPr>
        <w:drawing>
          <wp:inline distT="0" distB="0" distL="0" distR="0" wp14:anchorId="48AEA896" wp14:editId="6F865D9A">
            <wp:extent cx="5486400" cy="4897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897755"/>
                    </a:xfrm>
                    <a:prstGeom prst="rect">
                      <a:avLst/>
                    </a:prstGeom>
                  </pic:spPr>
                </pic:pic>
              </a:graphicData>
            </a:graphic>
          </wp:inline>
        </w:drawing>
      </w:r>
    </w:p>
    <w:p w14:paraId="4CD9556A" w14:textId="7A6148BA" w:rsidR="00FF2891" w:rsidRDefault="00193C1C">
      <w:pPr>
        <w:spacing w:line="360" w:lineRule="auto"/>
        <w:jc w:val="both"/>
        <w:rPr>
          <w:rFonts w:ascii="Book Antiqua" w:eastAsia="Book Antiqua" w:hAnsi="Book Antiqua" w:cs="Book Antiqua"/>
          <w:b/>
          <w:color w:val="000000"/>
          <w:szCs w:val="22"/>
        </w:rPr>
      </w:pPr>
      <w:r>
        <w:rPr>
          <w:rFonts w:ascii="Book Antiqua" w:eastAsia="Book Antiqua" w:hAnsi="Book Antiqua" w:cs="Book Antiqua"/>
          <w:b/>
          <w:bCs/>
          <w:color w:val="000000"/>
          <w:szCs w:val="22"/>
        </w:rPr>
        <w:t>Figu</w:t>
      </w:r>
      <w:r w:rsidRPr="00193C1C">
        <w:rPr>
          <w:rFonts w:ascii="Book Antiqua" w:eastAsia="Book Antiqua" w:hAnsi="Book Antiqua" w:cs="Book Antiqua"/>
          <w:b/>
          <w:bCs/>
          <w:color w:val="000000"/>
          <w:szCs w:val="22"/>
        </w:rPr>
        <w:t>re 1</w:t>
      </w:r>
      <w:r w:rsidR="00F34D6E" w:rsidRPr="00193C1C">
        <w:rPr>
          <w:rFonts w:ascii="Book Antiqua" w:eastAsia="Book Antiqua" w:hAnsi="Book Antiqua" w:cs="Book Antiqua"/>
          <w:b/>
          <w:bCs/>
          <w:color w:val="000000"/>
          <w:szCs w:val="22"/>
        </w:rPr>
        <w:t xml:space="preserve"> </w:t>
      </w:r>
      <w:proofErr w:type="gramStart"/>
      <w:r w:rsidR="00F34D6E" w:rsidRPr="00193C1C">
        <w:rPr>
          <w:rFonts w:ascii="Book Antiqua" w:eastAsia="Book Antiqua" w:hAnsi="Book Antiqua" w:cs="Book Antiqua"/>
          <w:b/>
          <w:color w:val="000000"/>
          <w:szCs w:val="22"/>
        </w:rPr>
        <w:t>The</w:t>
      </w:r>
      <w:proofErr w:type="gramEnd"/>
      <w:r w:rsidR="00F34D6E" w:rsidRPr="00193C1C">
        <w:rPr>
          <w:rFonts w:ascii="Book Antiqua" w:eastAsia="Book Antiqua" w:hAnsi="Book Antiqua" w:cs="Book Antiqua"/>
          <w:b/>
          <w:color w:val="000000"/>
          <w:szCs w:val="22"/>
        </w:rPr>
        <w:t xml:space="preserve"> various uses of liquid biopsies in cancer management</w:t>
      </w:r>
      <w:r w:rsidRPr="00193C1C">
        <w:rPr>
          <w:rFonts w:ascii="Book Antiqua" w:hAnsi="Book Antiqua" w:cs="Book Antiqua" w:hint="eastAsia"/>
          <w:b/>
          <w:color w:val="000000"/>
          <w:szCs w:val="22"/>
          <w:lang w:eastAsia="zh-CN"/>
        </w:rPr>
        <w:t>.</w:t>
      </w:r>
      <w:r w:rsidR="00F34D6E" w:rsidRPr="00193C1C">
        <w:rPr>
          <w:rFonts w:ascii="Book Antiqua" w:eastAsia="Book Antiqua" w:hAnsi="Book Antiqua" w:cs="Book Antiqua"/>
          <w:b/>
          <w:color w:val="000000"/>
          <w:szCs w:val="22"/>
        </w:rPr>
        <w:t xml:space="preserve"> </w:t>
      </w:r>
    </w:p>
    <w:p w14:paraId="614950C8" w14:textId="77777777" w:rsidR="00FF2891" w:rsidRDefault="00FF2891" w:rsidP="00FF2891">
      <w:pPr>
        <w:jc w:val="center"/>
        <w:rPr>
          <w:rFonts w:ascii="Book Antiqua" w:hAnsi="Book Antiqua"/>
        </w:rPr>
      </w:pPr>
      <w:r>
        <w:rPr>
          <w:rFonts w:ascii="Book Antiqua" w:eastAsia="Book Antiqua" w:hAnsi="Book Antiqua" w:cs="Book Antiqua"/>
          <w:b/>
          <w:color w:val="000000"/>
          <w:szCs w:val="22"/>
        </w:rPr>
        <w:br w:type="page"/>
      </w:r>
    </w:p>
    <w:p w14:paraId="54ACF4A1" w14:textId="77777777" w:rsidR="00FF2891" w:rsidRDefault="00FF2891" w:rsidP="00FF2891">
      <w:pPr>
        <w:jc w:val="center"/>
        <w:rPr>
          <w:rFonts w:ascii="Book Antiqua" w:hAnsi="Book Antiqua"/>
        </w:rPr>
      </w:pPr>
    </w:p>
    <w:p w14:paraId="0A319484" w14:textId="77777777" w:rsidR="00FF2891" w:rsidRDefault="00FF2891" w:rsidP="00FF2891">
      <w:pPr>
        <w:jc w:val="center"/>
        <w:rPr>
          <w:rFonts w:ascii="Book Antiqua" w:hAnsi="Book Antiqua"/>
        </w:rPr>
      </w:pPr>
    </w:p>
    <w:p w14:paraId="2B1B3F21" w14:textId="77777777" w:rsidR="00FF2891" w:rsidRDefault="00FF2891" w:rsidP="00FF2891">
      <w:pPr>
        <w:jc w:val="center"/>
        <w:rPr>
          <w:rFonts w:ascii="Book Antiqua" w:hAnsi="Book Antiqua"/>
        </w:rPr>
      </w:pPr>
    </w:p>
    <w:p w14:paraId="4F51B126" w14:textId="77777777" w:rsidR="00FF2891" w:rsidRDefault="00FF2891" w:rsidP="00FF2891">
      <w:pPr>
        <w:jc w:val="center"/>
        <w:rPr>
          <w:rFonts w:ascii="Book Antiqua" w:hAnsi="Book Antiqua"/>
        </w:rPr>
      </w:pPr>
    </w:p>
    <w:p w14:paraId="0C05E8AF" w14:textId="6402952E" w:rsidR="00FF2891" w:rsidRDefault="00FF2891" w:rsidP="00FF2891">
      <w:pPr>
        <w:jc w:val="center"/>
        <w:rPr>
          <w:rFonts w:ascii="Book Antiqua" w:hAnsi="Book Antiqua"/>
        </w:rPr>
      </w:pPr>
      <w:r>
        <w:rPr>
          <w:rFonts w:ascii="Book Antiqua" w:hAnsi="Book Antiqua"/>
          <w:noProof/>
          <w:lang w:eastAsia="zh-CN"/>
        </w:rPr>
        <w:drawing>
          <wp:inline distT="0" distB="0" distL="0" distR="0" wp14:anchorId="1EBCD904" wp14:editId="2952AEA4">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BC27F0" w14:textId="77777777" w:rsidR="00FF2891" w:rsidRDefault="00FF2891" w:rsidP="00FF2891">
      <w:pPr>
        <w:jc w:val="center"/>
        <w:rPr>
          <w:rFonts w:ascii="Book Antiqua" w:hAnsi="Book Antiqua"/>
        </w:rPr>
      </w:pPr>
    </w:p>
    <w:p w14:paraId="2254FC07" w14:textId="77777777" w:rsidR="00FF2891" w:rsidRDefault="00FF2891" w:rsidP="00FF289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1556A37" w14:textId="77777777" w:rsidR="00FF2891" w:rsidRDefault="00FF2891" w:rsidP="00FF289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D8995F" w14:textId="77777777" w:rsidR="00FF2891" w:rsidRDefault="00FF2891" w:rsidP="00FF289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809FBC" w14:textId="77777777" w:rsidR="00FF2891" w:rsidRDefault="00FF2891" w:rsidP="00FF289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7CE16B" w14:textId="77777777" w:rsidR="00FF2891" w:rsidRDefault="00FF2891" w:rsidP="00FF289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E06B90" w14:textId="77777777" w:rsidR="00FF2891" w:rsidRDefault="00FF2891" w:rsidP="00FF289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68B34CD" w14:textId="77777777" w:rsidR="00FF2891" w:rsidRDefault="00FF2891" w:rsidP="00FF2891">
      <w:pPr>
        <w:jc w:val="center"/>
        <w:rPr>
          <w:rFonts w:ascii="Book Antiqua" w:hAnsi="Book Antiqua"/>
        </w:rPr>
      </w:pPr>
    </w:p>
    <w:p w14:paraId="75756CDE" w14:textId="77777777" w:rsidR="00FF2891" w:rsidRDefault="00FF2891" w:rsidP="00FF2891">
      <w:pPr>
        <w:jc w:val="center"/>
        <w:rPr>
          <w:rFonts w:ascii="Book Antiqua" w:hAnsi="Book Antiqua"/>
        </w:rPr>
      </w:pPr>
    </w:p>
    <w:p w14:paraId="34DE7D08" w14:textId="77777777" w:rsidR="00FF2891" w:rsidRDefault="00FF2891" w:rsidP="00FF2891">
      <w:pPr>
        <w:jc w:val="center"/>
        <w:rPr>
          <w:rFonts w:ascii="Book Antiqua" w:hAnsi="Book Antiqua"/>
        </w:rPr>
      </w:pPr>
    </w:p>
    <w:p w14:paraId="566F6376" w14:textId="275C15D6" w:rsidR="00FF2891" w:rsidRDefault="00FF2891" w:rsidP="00FF2891">
      <w:pPr>
        <w:jc w:val="center"/>
        <w:rPr>
          <w:rFonts w:ascii="Book Antiqua" w:hAnsi="Book Antiqua"/>
        </w:rPr>
      </w:pPr>
      <w:r>
        <w:rPr>
          <w:rFonts w:ascii="Book Antiqua" w:hAnsi="Book Antiqua"/>
          <w:noProof/>
          <w:lang w:eastAsia="zh-CN"/>
        </w:rPr>
        <w:drawing>
          <wp:inline distT="0" distB="0" distL="0" distR="0" wp14:anchorId="4DDE394E" wp14:editId="7661F760">
            <wp:extent cx="1447800" cy="144018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47919E" w14:textId="77777777" w:rsidR="00FF2891" w:rsidRDefault="00FF2891" w:rsidP="00FF2891">
      <w:pPr>
        <w:jc w:val="center"/>
        <w:rPr>
          <w:rFonts w:ascii="Book Antiqua" w:hAnsi="Book Antiqua"/>
        </w:rPr>
      </w:pPr>
    </w:p>
    <w:p w14:paraId="76AA1584" w14:textId="77777777" w:rsidR="00FF2891" w:rsidRDefault="00FF2891" w:rsidP="00FF2891">
      <w:pPr>
        <w:jc w:val="center"/>
        <w:rPr>
          <w:rFonts w:ascii="Book Antiqua" w:hAnsi="Book Antiqua"/>
        </w:rPr>
      </w:pPr>
    </w:p>
    <w:p w14:paraId="76084EDA" w14:textId="77777777" w:rsidR="00FF2891" w:rsidRDefault="00FF2891" w:rsidP="00FF2891">
      <w:pPr>
        <w:jc w:val="center"/>
        <w:rPr>
          <w:rFonts w:ascii="Book Antiqua" w:hAnsi="Book Antiqua"/>
        </w:rPr>
      </w:pPr>
    </w:p>
    <w:p w14:paraId="37C60299" w14:textId="77777777" w:rsidR="00FF2891" w:rsidRDefault="00FF2891" w:rsidP="00FF2891">
      <w:pPr>
        <w:jc w:val="center"/>
        <w:rPr>
          <w:rFonts w:ascii="Book Antiqua" w:hAnsi="Book Antiqua"/>
        </w:rPr>
      </w:pPr>
    </w:p>
    <w:p w14:paraId="425E75BC" w14:textId="77777777" w:rsidR="00FF2891" w:rsidRDefault="00FF2891" w:rsidP="00FF2891">
      <w:pPr>
        <w:jc w:val="center"/>
        <w:rPr>
          <w:rFonts w:ascii="Book Antiqua" w:hAnsi="Book Antiqua"/>
        </w:rPr>
      </w:pPr>
    </w:p>
    <w:p w14:paraId="3CD77215" w14:textId="77777777" w:rsidR="00FF2891" w:rsidRDefault="00FF2891" w:rsidP="00FF2891">
      <w:pPr>
        <w:jc w:val="center"/>
        <w:rPr>
          <w:rFonts w:ascii="Book Antiqua" w:hAnsi="Book Antiqua"/>
        </w:rPr>
      </w:pPr>
    </w:p>
    <w:p w14:paraId="30405FBB" w14:textId="77777777" w:rsidR="00FF2891" w:rsidRDefault="00FF2891" w:rsidP="00FF2891">
      <w:pPr>
        <w:jc w:val="center"/>
        <w:rPr>
          <w:rFonts w:ascii="Book Antiqua" w:hAnsi="Book Antiqua"/>
        </w:rPr>
      </w:pPr>
    </w:p>
    <w:p w14:paraId="30A54314" w14:textId="77777777" w:rsidR="00FF2891" w:rsidRDefault="00FF2891" w:rsidP="00FF2891">
      <w:pPr>
        <w:jc w:val="center"/>
        <w:rPr>
          <w:rFonts w:ascii="Book Antiqua" w:hAnsi="Book Antiqua"/>
        </w:rPr>
      </w:pPr>
    </w:p>
    <w:p w14:paraId="4F0B2E4E" w14:textId="77777777" w:rsidR="00FF2891" w:rsidRDefault="00FF2891" w:rsidP="00FF2891">
      <w:pPr>
        <w:jc w:val="center"/>
        <w:rPr>
          <w:rFonts w:ascii="Book Antiqua" w:hAnsi="Book Antiqua"/>
        </w:rPr>
      </w:pPr>
    </w:p>
    <w:p w14:paraId="7AFC5095" w14:textId="77777777" w:rsidR="00FF2891" w:rsidRDefault="00FF2891" w:rsidP="00FF2891">
      <w:pPr>
        <w:jc w:val="right"/>
        <w:rPr>
          <w:rFonts w:ascii="Book Antiqua" w:hAnsi="Book Antiqua"/>
          <w:color w:val="000000" w:themeColor="text1"/>
        </w:rPr>
      </w:pPr>
    </w:p>
    <w:p w14:paraId="3CAC53B3" w14:textId="77777777" w:rsidR="00FF2891" w:rsidRDefault="00FF2891" w:rsidP="00FF289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3485E95" w14:textId="77777777" w:rsidR="00A77B3E" w:rsidRPr="00193C1C" w:rsidRDefault="00A77B3E">
      <w:pPr>
        <w:spacing w:line="360" w:lineRule="auto"/>
        <w:jc w:val="both"/>
        <w:rPr>
          <w:b/>
        </w:rPr>
      </w:pPr>
    </w:p>
    <w:sectPr w:rsidR="00A77B3E" w:rsidRPr="00193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128B8" w14:textId="77777777" w:rsidR="00403D69" w:rsidRDefault="00403D69" w:rsidP="006E5C0A">
      <w:r>
        <w:separator/>
      </w:r>
    </w:p>
  </w:endnote>
  <w:endnote w:type="continuationSeparator" w:id="0">
    <w:p w14:paraId="2D6F82A5" w14:textId="77777777" w:rsidR="00403D69" w:rsidRDefault="00403D69" w:rsidP="006E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7202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9B0F2C2" w14:textId="77777777" w:rsidR="006E5C0A" w:rsidRPr="006E5C0A" w:rsidRDefault="006E5C0A">
            <w:pPr>
              <w:pStyle w:val="a4"/>
              <w:jc w:val="right"/>
              <w:rPr>
                <w:rFonts w:ascii="Book Antiqua" w:hAnsi="Book Antiqua"/>
                <w:sz w:val="24"/>
                <w:szCs w:val="24"/>
              </w:rPr>
            </w:pPr>
            <w:r w:rsidRPr="006E5C0A">
              <w:rPr>
                <w:rFonts w:ascii="Book Antiqua" w:hAnsi="Book Antiqua"/>
                <w:sz w:val="24"/>
                <w:szCs w:val="24"/>
                <w:lang w:val="zh-CN" w:eastAsia="zh-CN"/>
              </w:rPr>
              <w:t xml:space="preserve"> </w:t>
            </w:r>
            <w:r w:rsidRPr="006E5C0A">
              <w:rPr>
                <w:rFonts w:ascii="Book Antiqua" w:hAnsi="Book Antiqua"/>
                <w:b/>
                <w:bCs/>
                <w:sz w:val="24"/>
                <w:szCs w:val="24"/>
              </w:rPr>
              <w:fldChar w:fldCharType="begin"/>
            </w:r>
            <w:r w:rsidRPr="006E5C0A">
              <w:rPr>
                <w:rFonts w:ascii="Book Antiqua" w:hAnsi="Book Antiqua"/>
                <w:b/>
                <w:bCs/>
                <w:sz w:val="24"/>
                <w:szCs w:val="24"/>
              </w:rPr>
              <w:instrText>PAGE</w:instrText>
            </w:r>
            <w:r w:rsidRPr="006E5C0A">
              <w:rPr>
                <w:rFonts w:ascii="Book Antiqua" w:hAnsi="Book Antiqua"/>
                <w:b/>
                <w:bCs/>
                <w:sz w:val="24"/>
                <w:szCs w:val="24"/>
              </w:rPr>
              <w:fldChar w:fldCharType="separate"/>
            </w:r>
            <w:r w:rsidR="00C33C58">
              <w:rPr>
                <w:rFonts w:ascii="Book Antiqua" w:hAnsi="Book Antiqua"/>
                <w:b/>
                <w:bCs/>
                <w:noProof/>
                <w:sz w:val="24"/>
                <w:szCs w:val="24"/>
              </w:rPr>
              <w:t>2</w:t>
            </w:r>
            <w:r w:rsidRPr="006E5C0A">
              <w:rPr>
                <w:rFonts w:ascii="Book Antiqua" w:hAnsi="Book Antiqua"/>
                <w:b/>
                <w:bCs/>
                <w:sz w:val="24"/>
                <w:szCs w:val="24"/>
              </w:rPr>
              <w:fldChar w:fldCharType="end"/>
            </w:r>
            <w:r w:rsidRPr="006E5C0A">
              <w:rPr>
                <w:rFonts w:ascii="Book Antiqua" w:hAnsi="Book Antiqua"/>
                <w:sz w:val="24"/>
                <w:szCs w:val="24"/>
                <w:lang w:val="zh-CN" w:eastAsia="zh-CN"/>
              </w:rPr>
              <w:t xml:space="preserve"> / </w:t>
            </w:r>
            <w:r w:rsidRPr="006E5C0A">
              <w:rPr>
                <w:rFonts w:ascii="Book Antiqua" w:hAnsi="Book Antiqua"/>
                <w:b/>
                <w:bCs/>
                <w:sz w:val="24"/>
                <w:szCs w:val="24"/>
              </w:rPr>
              <w:fldChar w:fldCharType="begin"/>
            </w:r>
            <w:r w:rsidRPr="006E5C0A">
              <w:rPr>
                <w:rFonts w:ascii="Book Antiqua" w:hAnsi="Book Antiqua"/>
                <w:b/>
                <w:bCs/>
                <w:sz w:val="24"/>
                <w:szCs w:val="24"/>
              </w:rPr>
              <w:instrText>NUMPAGES</w:instrText>
            </w:r>
            <w:r w:rsidRPr="006E5C0A">
              <w:rPr>
                <w:rFonts w:ascii="Book Antiqua" w:hAnsi="Book Antiqua"/>
                <w:b/>
                <w:bCs/>
                <w:sz w:val="24"/>
                <w:szCs w:val="24"/>
              </w:rPr>
              <w:fldChar w:fldCharType="separate"/>
            </w:r>
            <w:r w:rsidR="00C33C58">
              <w:rPr>
                <w:rFonts w:ascii="Book Antiqua" w:hAnsi="Book Antiqua"/>
                <w:b/>
                <w:bCs/>
                <w:noProof/>
                <w:sz w:val="24"/>
                <w:szCs w:val="24"/>
              </w:rPr>
              <w:t>7</w:t>
            </w:r>
            <w:r w:rsidRPr="006E5C0A">
              <w:rPr>
                <w:rFonts w:ascii="Book Antiqua" w:hAnsi="Book Antiqua"/>
                <w:b/>
                <w:bCs/>
                <w:sz w:val="24"/>
                <w:szCs w:val="24"/>
              </w:rPr>
              <w:fldChar w:fldCharType="end"/>
            </w:r>
          </w:p>
        </w:sdtContent>
      </w:sdt>
    </w:sdtContent>
  </w:sdt>
  <w:p w14:paraId="545DE201" w14:textId="77777777" w:rsidR="006E5C0A" w:rsidRDefault="006E5C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20A02" w14:textId="77777777" w:rsidR="00403D69" w:rsidRDefault="00403D69" w:rsidP="006E5C0A">
      <w:r>
        <w:separator/>
      </w:r>
    </w:p>
  </w:footnote>
  <w:footnote w:type="continuationSeparator" w:id="0">
    <w:p w14:paraId="1E728C68" w14:textId="77777777" w:rsidR="00403D69" w:rsidRDefault="00403D69" w:rsidP="006E5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B488E"/>
    <w:rsid w:val="00193C1C"/>
    <w:rsid w:val="00236951"/>
    <w:rsid w:val="0025212F"/>
    <w:rsid w:val="002622C9"/>
    <w:rsid w:val="002624AB"/>
    <w:rsid w:val="0029722B"/>
    <w:rsid w:val="002B68C0"/>
    <w:rsid w:val="0030081E"/>
    <w:rsid w:val="00343281"/>
    <w:rsid w:val="00403D69"/>
    <w:rsid w:val="00414A89"/>
    <w:rsid w:val="004548EC"/>
    <w:rsid w:val="004E20E8"/>
    <w:rsid w:val="00512AB7"/>
    <w:rsid w:val="00594E09"/>
    <w:rsid w:val="005A056B"/>
    <w:rsid w:val="005B19BF"/>
    <w:rsid w:val="006242D0"/>
    <w:rsid w:val="006E5C0A"/>
    <w:rsid w:val="0078012E"/>
    <w:rsid w:val="007F4F6E"/>
    <w:rsid w:val="00835F98"/>
    <w:rsid w:val="008F09A6"/>
    <w:rsid w:val="00923022"/>
    <w:rsid w:val="00947FBF"/>
    <w:rsid w:val="009B0E13"/>
    <w:rsid w:val="009E16A7"/>
    <w:rsid w:val="00A3660B"/>
    <w:rsid w:val="00A77B3E"/>
    <w:rsid w:val="00AF0295"/>
    <w:rsid w:val="00B91ACB"/>
    <w:rsid w:val="00BE558E"/>
    <w:rsid w:val="00C33C58"/>
    <w:rsid w:val="00CA2A55"/>
    <w:rsid w:val="00CB4431"/>
    <w:rsid w:val="00D151B4"/>
    <w:rsid w:val="00D467FF"/>
    <w:rsid w:val="00E511D2"/>
    <w:rsid w:val="00E74DE5"/>
    <w:rsid w:val="00F34D6E"/>
    <w:rsid w:val="00F64CB8"/>
    <w:rsid w:val="00FA1DEA"/>
    <w:rsid w:val="00FA3D42"/>
    <w:rsid w:val="00FF2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E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E5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5C0A"/>
    <w:rPr>
      <w:sz w:val="18"/>
      <w:szCs w:val="18"/>
    </w:rPr>
  </w:style>
  <w:style w:type="paragraph" w:styleId="a4">
    <w:name w:val="footer"/>
    <w:basedOn w:val="a"/>
    <w:link w:val="Char0"/>
    <w:uiPriority w:val="99"/>
    <w:rsid w:val="006E5C0A"/>
    <w:pPr>
      <w:tabs>
        <w:tab w:val="center" w:pos="4153"/>
        <w:tab w:val="right" w:pos="8306"/>
      </w:tabs>
      <w:snapToGrid w:val="0"/>
    </w:pPr>
    <w:rPr>
      <w:sz w:val="18"/>
      <w:szCs w:val="18"/>
    </w:rPr>
  </w:style>
  <w:style w:type="character" w:customStyle="1" w:styleId="Char0">
    <w:name w:val="页脚 Char"/>
    <w:basedOn w:val="a0"/>
    <w:link w:val="a4"/>
    <w:uiPriority w:val="99"/>
    <w:rsid w:val="006E5C0A"/>
    <w:rPr>
      <w:sz w:val="18"/>
      <w:szCs w:val="18"/>
    </w:rPr>
  </w:style>
  <w:style w:type="paragraph" w:styleId="a5">
    <w:name w:val="Balloon Text"/>
    <w:basedOn w:val="a"/>
    <w:link w:val="Char1"/>
    <w:rsid w:val="005B19BF"/>
    <w:rPr>
      <w:sz w:val="18"/>
      <w:szCs w:val="18"/>
    </w:rPr>
  </w:style>
  <w:style w:type="character" w:customStyle="1" w:styleId="Char1">
    <w:name w:val="批注框文本 Char"/>
    <w:basedOn w:val="a0"/>
    <w:link w:val="a5"/>
    <w:rsid w:val="005B19BF"/>
    <w:rPr>
      <w:sz w:val="18"/>
      <w:szCs w:val="18"/>
    </w:rPr>
  </w:style>
  <w:style w:type="character" w:customStyle="1" w:styleId="dxebaseoffice2010blue">
    <w:name w:val="dxebase_office2010blue"/>
    <w:basedOn w:val="a0"/>
    <w:rsid w:val="0025212F"/>
  </w:style>
  <w:style w:type="character" w:styleId="a6">
    <w:name w:val="annotation reference"/>
    <w:basedOn w:val="a0"/>
    <w:rsid w:val="0078012E"/>
    <w:rPr>
      <w:sz w:val="21"/>
      <w:szCs w:val="21"/>
    </w:rPr>
  </w:style>
  <w:style w:type="paragraph" w:styleId="a7">
    <w:name w:val="annotation text"/>
    <w:basedOn w:val="a"/>
    <w:link w:val="Char2"/>
    <w:rsid w:val="0078012E"/>
  </w:style>
  <w:style w:type="character" w:customStyle="1" w:styleId="Char2">
    <w:name w:val="批注文字 Char"/>
    <w:basedOn w:val="a0"/>
    <w:link w:val="a7"/>
    <w:rsid w:val="0078012E"/>
    <w:rPr>
      <w:sz w:val="24"/>
      <w:szCs w:val="24"/>
    </w:rPr>
  </w:style>
  <w:style w:type="paragraph" w:styleId="a8">
    <w:name w:val="annotation subject"/>
    <w:basedOn w:val="a7"/>
    <w:next w:val="a7"/>
    <w:link w:val="Char3"/>
    <w:rsid w:val="0078012E"/>
    <w:rPr>
      <w:b/>
      <w:bCs/>
    </w:rPr>
  </w:style>
  <w:style w:type="character" w:customStyle="1" w:styleId="Char3">
    <w:name w:val="批注主题 Char"/>
    <w:basedOn w:val="Char2"/>
    <w:link w:val="a8"/>
    <w:rsid w:val="0078012E"/>
    <w:rPr>
      <w:b/>
      <w:bCs/>
      <w:sz w:val="24"/>
      <w:szCs w:val="24"/>
    </w:rPr>
  </w:style>
  <w:style w:type="character" w:customStyle="1" w:styleId="jlqj4b">
    <w:name w:val="jlqj4b"/>
    <w:basedOn w:val="a0"/>
    <w:rsid w:val="0078012E"/>
  </w:style>
  <w:style w:type="character" w:styleId="a9">
    <w:name w:val="Hyperlink"/>
    <w:basedOn w:val="a0"/>
    <w:unhideWhenUsed/>
    <w:rsid w:val="009230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17935">
      <w:bodyDiv w:val="1"/>
      <w:marLeft w:val="0"/>
      <w:marRight w:val="0"/>
      <w:marTop w:val="0"/>
      <w:marBottom w:val="0"/>
      <w:divBdr>
        <w:top w:val="none" w:sz="0" w:space="0" w:color="auto"/>
        <w:left w:val="none" w:sz="0" w:space="0" w:color="auto"/>
        <w:bottom w:val="none" w:sz="0" w:space="0" w:color="auto"/>
        <w:right w:val="none" w:sz="0" w:space="0" w:color="auto"/>
      </w:divBdr>
    </w:div>
    <w:div w:id="8310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35</cp:revision>
  <dcterms:created xsi:type="dcterms:W3CDTF">2021-07-29T13:32:00Z</dcterms:created>
  <dcterms:modified xsi:type="dcterms:W3CDTF">2021-09-08T07:59:00Z</dcterms:modified>
</cp:coreProperties>
</file>