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A7596" w14:textId="77777777" w:rsidR="00A77B3E" w:rsidRDefault="005241A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66DE451" w14:textId="77777777" w:rsidR="00A77B3E" w:rsidRDefault="005241A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67998</w:t>
      </w:r>
    </w:p>
    <w:p w14:paraId="50DCD5C3" w14:textId="77777777" w:rsidR="00A77B3E" w:rsidRDefault="005241A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THERAPEUTIC AND DIAGNOSTIC GUIDELINES</w:t>
      </w:r>
    </w:p>
    <w:p w14:paraId="4301679E" w14:textId="77777777" w:rsidR="00A77B3E" w:rsidRDefault="00A77B3E">
      <w:pPr>
        <w:spacing w:line="360" w:lineRule="auto"/>
        <w:jc w:val="both"/>
      </w:pPr>
    </w:p>
    <w:p w14:paraId="27F0E0B5" w14:textId="1C265604" w:rsidR="00A77B3E" w:rsidRDefault="005241AF">
      <w:pPr>
        <w:spacing w:line="360" w:lineRule="auto"/>
        <w:jc w:val="both"/>
      </w:pPr>
      <w:bookmarkStart w:id="0" w:name="OLE_LINK24"/>
      <w:r>
        <w:rPr>
          <w:rFonts w:ascii="Book Antiqua" w:eastAsia="Book Antiqua" w:hAnsi="Book Antiqua" w:cs="Book Antiqua"/>
          <w:b/>
          <w:bCs/>
          <w:color w:val="000000"/>
        </w:rPr>
        <w:t>Guidelines on postoperative magnetic resonance imaging in patients operated for cryptoglandular anal fistula: Experience from 2404 scans</w:t>
      </w:r>
    </w:p>
    <w:bookmarkEnd w:id="0"/>
    <w:p w14:paraId="5EE93E18" w14:textId="77777777" w:rsidR="00A77B3E" w:rsidRDefault="00A77B3E">
      <w:pPr>
        <w:spacing w:line="360" w:lineRule="auto"/>
        <w:jc w:val="both"/>
      </w:pPr>
    </w:p>
    <w:p w14:paraId="34FFFD5B" w14:textId="12B746DD" w:rsidR="00A77B3E" w:rsidRDefault="00A04739">
      <w:pPr>
        <w:spacing w:line="360" w:lineRule="auto"/>
        <w:jc w:val="both"/>
      </w:pPr>
      <w:r>
        <w:rPr>
          <w:rFonts w:ascii="Book Antiqua" w:eastAsia="Book Antiqua" w:hAnsi="Book Antiqua" w:cs="Book Antiqua"/>
          <w:color w:val="000000"/>
        </w:rPr>
        <w:t xml:space="preserve">Garg </w:t>
      </w:r>
      <w:r>
        <w:rPr>
          <w:rFonts w:ascii="Book Antiqua" w:hAnsi="Book Antiqua" w:cs="Book Antiqua" w:hint="eastAsia"/>
          <w:color w:val="000000"/>
          <w:lang w:eastAsia="zh-CN"/>
        </w:rPr>
        <w:t xml:space="preserve">P </w:t>
      </w:r>
      <w:r w:rsidRPr="00A0473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254E4F">
        <w:rPr>
          <w:rFonts w:ascii="Book Antiqua" w:eastAsia="Book Antiqua" w:hAnsi="Book Antiqua" w:cs="Book Antiqua"/>
          <w:color w:val="000000"/>
        </w:rPr>
        <w:t>P</w:t>
      </w:r>
      <w:r w:rsidR="005241AF">
        <w:rPr>
          <w:rFonts w:ascii="Book Antiqua" w:eastAsia="Book Antiqua" w:hAnsi="Book Antiqua" w:cs="Book Antiqua"/>
          <w:color w:val="000000"/>
        </w:rPr>
        <w:t xml:space="preserve">ostoperative MRI </w:t>
      </w:r>
      <w:r w:rsidR="00254E4F">
        <w:rPr>
          <w:rFonts w:ascii="Book Antiqua" w:eastAsia="Book Antiqua" w:hAnsi="Book Antiqua" w:cs="Book Antiqua"/>
          <w:color w:val="000000"/>
        </w:rPr>
        <w:t xml:space="preserve">guidelines </w:t>
      </w:r>
      <w:r w:rsidR="005241AF">
        <w:rPr>
          <w:rFonts w:ascii="Book Antiqua" w:eastAsia="Book Antiqua" w:hAnsi="Book Antiqua" w:cs="Book Antiqua"/>
          <w:color w:val="000000"/>
        </w:rPr>
        <w:t>in anal fistula</w:t>
      </w:r>
    </w:p>
    <w:p w14:paraId="5BA74F58" w14:textId="77777777" w:rsidR="00A77B3E" w:rsidRDefault="00A77B3E">
      <w:pPr>
        <w:spacing w:line="360" w:lineRule="auto"/>
        <w:jc w:val="both"/>
      </w:pPr>
    </w:p>
    <w:p w14:paraId="3C9BC127" w14:textId="77777777" w:rsidR="00A77B3E" w:rsidRDefault="005241AF">
      <w:pPr>
        <w:spacing w:line="360" w:lineRule="auto"/>
        <w:jc w:val="both"/>
      </w:pPr>
      <w:r>
        <w:rPr>
          <w:rFonts w:ascii="Book Antiqua" w:eastAsia="Book Antiqua" w:hAnsi="Book Antiqua" w:cs="Book Antiqua"/>
          <w:color w:val="000000"/>
        </w:rPr>
        <w:t xml:space="preserve">Pankaj Garg, Baljit </w:t>
      </w:r>
      <w:r w:rsidRPr="005241AF">
        <w:rPr>
          <w:rFonts w:ascii="Book Antiqua" w:eastAsia="Book Antiqua" w:hAnsi="Book Antiqua" w:cs="Book Antiqua"/>
          <w:color w:val="000000"/>
        </w:rPr>
        <w:t>Kaur</w:t>
      </w:r>
      <w:r>
        <w:rPr>
          <w:rFonts w:ascii="Book Antiqua" w:eastAsia="Book Antiqua" w:hAnsi="Book Antiqua" w:cs="Book Antiqua"/>
          <w:color w:val="000000"/>
        </w:rPr>
        <w:t>, Vipul D Yagnik, Sushil Dawka, Geetha R Menon</w:t>
      </w:r>
    </w:p>
    <w:p w14:paraId="3E4DDB5F" w14:textId="77777777" w:rsidR="00A77B3E" w:rsidRDefault="00A77B3E">
      <w:pPr>
        <w:spacing w:line="360" w:lineRule="auto"/>
        <w:jc w:val="both"/>
      </w:pPr>
    </w:p>
    <w:p w14:paraId="4BE59C0F" w14:textId="77777777" w:rsidR="00A77B3E" w:rsidRDefault="005241AF">
      <w:pPr>
        <w:spacing w:line="360" w:lineRule="auto"/>
        <w:jc w:val="both"/>
      </w:pPr>
      <w:r>
        <w:rPr>
          <w:rFonts w:ascii="Book Antiqua" w:eastAsia="Book Antiqua" w:hAnsi="Book Antiqua" w:cs="Book Antiqua"/>
          <w:b/>
          <w:bCs/>
          <w:color w:val="000000"/>
        </w:rPr>
        <w:t xml:space="preserve">Pankaj Garg, </w:t>
      </w:r>
      <w:r>
        <w:rPr>
          <w:rFonts w:ascii="Book Antiqua" w:eastAsia="Book Antiqua" w:hAnsi="Book Antiqua" w:cs="Book Antiqua"/>
          <w:color w:val="000000"/>
        </w:rPr>
        <w:t>Department of Colorectal Surgery, Garg Fistula Research Institute, Panchkula 134113, Haryana, India</w:t>
      </w:r>
    </w:p>
    <w:p w14:paraId="42A0CF67" w14:textId="77777777" w:rsidR="00A77B3E" w:rsidRDefault="00A77B3E">
      <w:pPr>
        <w:spacing w:line="360" w:lineRule="auto"/>
        <w:jc w:val="both"/>
      </w:pPr>
    </w:p>
    <w:p w14:paraId="2E418819" w14:textId="77777777" w:rsidR="00A77B3E" w:rsidRDefault="005241AF">
      <w:pPr>
        <w:spacing w:line="360" w:lineRule="auto"/>
        <w:jc w:val="both"/>
      </w:pPr>
      <w:r>
        <w:rPr>
          <w:rFonts w:ascii="Book Antiqua" w:eastAsia="Book Antiqua" w:hAnsi="Book Antiqua" w:cs="Book Antiqua"/>
          <w:b/>
          <w:bCs/>
          <w:color w:val="000000"/>
        </w:rPr>
        <w:t xml:space="preserve">Pankaj Garg, </w:t>
      </w:r>
      <w:r>
        <w:rPr>
          <w:rFonts w:ascii="Book Antiqua" w:eastAsia="Book Antiqua" w:hAnsi="Book Antiqua" w:cs="Book Antiqua"/>
          <w:color w:val="000000"/>
        </w:rPr>
        <w:t>Department of Colorectal Surgery, Indus International Hospital, Mohali 140201, Punjab, India</w:t>
      </w:r>
    </w:p>
    <w:p w14:paraId="230EED38" w14:textId="77777777" w:rsidR="00A77B3E" w:rsidRDefault="00A77B3E">
      <w:pPr>
        <w:spacing w:line="360" w:lineRule="auto"/>
        <w:jc w:val="both"/>
      </w:pPr>
    </w:p>
    <w:p w14:paraId="0EAF316C" w14:textId="77777777" w:rsidR="00A77B3E" w:rsidRDefault="005241AF">
      <w:pPr>
        <w:spacing w:line="360" w:lineRule="auto"/>
        <w:jc w:val="both"/>
      </w:pPr>
      <w:r>
        <w:rPr>
          <w:rFonts w:ascii="Book Antiqua" w:eastAsia="Book Antiqua" w:hAnsi="Book Antiqua" w:cs="Book Antiqua"/>
          <w:b/>
          <w:bCs/>
          <w:color w:val="000000"/>
        </w:rPr>
        <w:t xml:space="preserve">Baljit </w:t>
      </w:r>
      <w:r w:rsidRPr="005241AF">
        <w:rPr>
          <w:rFonts w:ascii="Book Antiqua" w:eastAsia="Book Antiqua" w:hAnsi="Book Antiqua" w:cs="Book Antiqua"/>
          <w:b/>
          <w:bCs/>
          <w:color w:val="000000"/>
        </w:rPr>
        <w:t>Kaur</w:t>
      </w:r>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SSRD Magnetic Resonance Imaging Institute, Chandigarh 160011, Chandigarh, India</w:t>
      </w:r>
    </w:p>
    <w:p w14:paraId="7207B8EC" w14:textId="77777777" w:rsidR="00A77B3E" w:rsidRDefault="00A77B3E">
      <w:pPr>
        <w:spacing w:line="360" w:lineRule="auto"/>
        <w:jc w:val="both"/>
      </w:pPr>
    </w:p>
    <w:p w14:paraId="2D4E3AE2" w14:textId="77777777" w:rsidR="00A77B3E" w:rsidRDefault="005241AF">
      <w:pPr>
        <w:spacing w:line="360" w:lineRule="auto"/>
        <w:jc w:val="both"/>
      </w:pPr>
      <w:r>
        <w:rPr>
          <w:rFonts w:ascii="Book Antiqua" w:eastAsia="Book Antiqua" w:hAnsi="Book Antiqua" w:cs="Book Antiqua"/>
          <w:b/>
          <w:bCs/>
          <w:color w:val="000000"/>
        </w:rPr>
        <w:t xml:space="preserve">Vipul D Yagnik, </w:t>
      </w:r>
      <w:r>
        <w:rPr>
          <w:rFonts w:ascii="Book Antiqua" w:eastAsia="Book Antiqua" w:hAnsi="Book Antiqua" w:cs="Book Antiqua"/>
          <w:color w:val="000000"/>
        </w:rPr>
        <w:t>Department of Surgical Gastroenterology, Nishtha Surgical Hospital and Research Center, Patan 384265, Gujarat, India</w:t>
      </w:r>
    </w:p>
    <w:p w14:paraId="2D35C166" w14:textId="77777777" w:rsidR="00A77B3E" w:rsidRDefault="00A77B3E">
      <w:pPr>
        <w:spacing w:line="360" w:lineRule="auto"/>
        <w:jc w:val="both"/>
      </w:pPr>
    </w:p>
    <w:p w14:paraId="024942F8" w14:textId="114F01CD" w:rsidR="00A77B3E" w:rsidRDefault="005241AF">
      <w:pPr>
        <w:spacing w:line="360" w:lineRule="auto"/>
        <w:jc w:val="both"/>
      </w:pPr>
      <w:r>
        <w:rPr>
          <w:rFonts w:ascii="Book Antiqua" w:eastAsia="Book Antiqua" w:hAnsi="Book Antiqua" w:cs="Book Antiqua"/>
          <w:b/>
          <w:bCs/>
          <w:color w:val="000000"/>
        </w:rPr>
        <w:t xml:space="preserve">Sushil Dawka, </w:t>
      </w:r>
      <w:r>
        <w:rPr>
          <w:rFonts w:ascii="Book Antiqua" w:eastAsia="Book Antiqua" w:hAnsi="Book Antiqua" w:cs="Book Antiqua"/>
          <w:color w:val="000000"/>
        </w:rPr>
        <w:t>Department of Surgery, SSR Medical College, Belle Rive, Mauritius</w:t>
      </w:r>
    </w:p>
    <w:p w14:paraId="4F9AE08F" w14:textId="77777777" w:rsidR="00A77B3E" w:rsidRDefault="00A77B3E">
      <w:pPr>
        <w:spacing w:line="360" w:lineRule="auto"/>
        <w:jc w:val="both"/>
      </w:pPr>
    </w:p>
    <w:p w14:paraId="03A5BE33" w14:textId="77777777" w:rsidR="00A77B3E" w:rsidRDefault="005241AF">
      <w:pPr>
        <w:spacing w:line="360" w:lineRule="auto"/>
        <w:jc w:val="both"/>
      </w:pPr>
      <w:r>
        <w:rPr>
          <w:rFonts w:ascii="Book Antiqua" w:eastAsia="Book Antiqua" w:hAnsi="Book Antiqua" w:cs="Book Antiqua"/>
          <w:b/>
          <w:bCs/>
          <w:color w:val="000000"/>
        </w:rPr>
        <w:t xml:space="preserve">Geetha R Menon, </w:t>
      </w:r>
      <w:r>
        <w:rPr>
          <w:rFonts w:ascii="Book Antiqua" w:eastAsia="Book Antiqua" w:hAnsi="Book Antiqua" w:cs="Book Antiqua"/>
          <w:color w:val="000000"/>
        </w:rPr>
        <w:t>Department of Statistics, Indian Council of Medical Research, New Delhi 110029, New Delhi, India</w:t>
      </w:r>
    </w:p>
    <w:p w14:paraId="087E5265" w14:textId="77777777" w:rsidR="00A77B3E" w:rsidRDefault="00A77B3E">
      <w:pPr>
        <w:spacing w:line="360" w:lineRule="auto"/>
        <w:jc w:val="both"/>
      </w:pPr>
    </w:p>
    <w:p w14:paraId="712B9214" w14:textId="77777777" w:rsidR="00A77B3E" w:rsidRDefault="005241AF">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3"/>
        </w:rPr>
        <w:t>Garg P conceived and designed the study, collected, and</w:t>
      </w:r>
      <w:r>
        <w:rPr>
          <w:rFonts w:ascii="Book Antiqua" w:eastAsia="Book Antiqua" w:hAnsi="Book Antiqua" w:cs="Book Antiqua"/>
          <w:b/>
          <w:bCs/>
          <w:color w:val="000000"/>
          <w:szCs w:val="23"/>
        </w:rPr>
        <w:t xml:space="preserve"> </w:t>
      </w:r>
      <w:r>
        <w:rPr>
          <w:rFonts w:ascii="Book Antiqua" w:eastAsia="Book Antiqua" w:hAnsi="Book Antiqua" w:cs="Book Antiqua"/>
          <w:color w:val="000000"/>
          <w:szCs w:val="23"/>
        </w:rPr>
        <w:t>analyzed the data, revised the data, finally approved and submitted the manuscript (</w:t>
      </w:r>
      <w:r w:rsidR="00E677CB">
        <w:rPr>
          <w:rFonts w:ascii="Book Antiqua" w:hAnsi="Book Antiqua" w:cs="Book Antiqua" w:hint="eastAsia"/>
          <w:color w:val="000000"/>
          <w:szCs w:val="23"/>
          <w:lang w:eastAsia="zh-CN"/>
        </w:rPr>
        <w:t>g</w:t>
      </w:r>
      <w:r>
        <w:rPr>
          <w:rFonts w:ascii="Book Antiqua" w:eastAsia="Book Antiqua" w:hAnsi="Book Antiqua" w:cs="Book Antiqua"/>
          <w:color w:val="000000"/>
          <w:szCs w:val="23"/>
        </w:rPr>
        <w:t xml:space="preserve">uarantor of </w:t>
      </w:r>
      <w:r>
        <w:rPr>
          <w:rFonts w:ascii="Book Antiqua" w:eastAsia="Book Antiqua" w:hAnsi="Book Antiqua" w:cs="Book Antiqua"/>
          <w:color w:val="000000"/>
          <w:szCs w:val="23"/>
        </w:rPr>
        <w:lastRenderedPageBreak/>
        <w:t>the review); Kaur B and Yagnik VD collected, and analyzed the data, revised the data, finally approved and submitted the manuscript; Dawka S critically analyzed the data, reviewed and edited the manuscript, finally approved and submitted the manuscript</w:t>
      </w:r>
      <w:r w:rsidR="00E677CB">
        <w:rPr>
          <w:rFonts w:ascii="Book Antiqua" w:hAnsi="Book Antiqua" w:cs="Book Antiqua" w:hint="eastAsia"/>
          <w:color w:val="000000"/>
          <w:szCs w:val="23"/>
          <w:lang w:eastAsia="zh-CN"/>
        </w:rPr>
        <w:t>;</w:t>
      </w:r>
      <w:r>
        <w:rPr>
          <w:rFonts w:ascii="Book Antiqua" w:eastAsia="Book Antiqua" w:hAnsi="Book Antiqua" w:cs="Book Antiqua"/>
          <w:color w:val="000000"/>
          <w:szCs w:val="23"/>
        </w:rPr>
        <w:t xml:space="preserve"> Menon GR analyzed the data, revised the data, finally approved and submitted the manuscript.</w:t>
      </w:r>
    </w:p>
    <w:p w14:paraId="2F8FFB9C" w14:textId="77777777" w:rsidR="00A77B3E" w:rsidRDefault="00A77B3E">
      <w:pPr>
        <w:spacing w:line="360" w:lineRule="auto"/>
        <w:jc w:val="both"/>
      </w:pPr>
    </w:p>
    <w:p w14:paraId="41B44A57" w14:textId="77777777" w:rsidR="00A77B3E" w:rsidRDefault="005241AF">
      <w:pPr>
        <w:spacing w:line="360" w:lineRule="auto"/>
        <w:jc w:val="both"/>
      </w:pPr>
      <w:r>
        <w:rPr>
          <w:rFonts w:ascii="Book Antiqua" w:eastAsia="Book Antiqua" w:hAnsi="Book Antiqua" w:cs="Book Antiqua"/>
          <w:b/>
          <w:bCs/>
          <w:color w:val="000000"/>
        </w:rPr>
        <w:t xml:space="preserve">Corresponding author: Pankaj Garg, MBBS, MS, Associate Professor, Surgeon, </w:t>
      </w:r>
      <w:r>
        <w:rPr>
          <w:rFonts w:ascii="Book Antiqua" w:eastAsia="Book Antiqua" w:hAnsi="Book Antiqua" w:cs="Book Antiqua"/>
          <w:color w:val="000000"/>
        </w:rPr>
        <w:t>Department of Colorectal Surgery, Garg Fistula Research Institute, House No 1042, Sector-15, Panchkula 134113, Haryana, India. drgargpankaj@yahoo.com</w:t>
      </w:r>
    </w:p>
    <w:p w14:paraId="3C94CE10" w14:textId="77777777" w:rsidR="00A77B3E" w:rsidRDefault="00A77B3E">
      <w:pPr>
        <w:spacing w:line="360" w:lineRule="auto"/>
        <w:jc w:val="both"/>
      </w:pPr>
    </w:p>
    <w:p w14:paraId="33B20937" w14:textId="77777777" w:rsidR="00A77B3E" w:rsidRDefault="005241A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8, 2021</w:t>
      </w:r>
    </w:p>
    <w:p w14:paraId="50184ECF" w14:textId="77777777" w:rsidR="00A77B3E" w:rsidRDefault="005241A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12, 2021</w:t>
      </w:r>
    </w:p>
    <w:p w14:paraId="4F942E25" w14:textId="660BFA64" w:rsidR="00A77B3E" w:rsidRDefault="005241AF">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9130C6">
        <w:rPr>
          <w:rFonts w:ascii="Book Antiqua" w:eastAsia="SimSun" w:hAnsi="Book Antiqua" w:hint="eastAsia"/>
          <w:color w:val="000000" w:themeColor="text1"/>
        </w:rPr>
        <w:t>Au</w:t>
      </w:r>
      <w:r w:rsidR="009130C6">
        <w:rPr>
          <w:rFonts w:ascii="Book Antiqua" w:eastAsia="SimSun" w:hAnsi="Book Antiqua"/>
          <w:color w:val="000000" w:themeColor="text1"/>
        </w:rPr>
        <w:t>gust</w:t>
      </w:r>
      <w:r w:rsidR="009130C6" w:rsidRPr="00F06907">
        <w:rPr>
          <w:rFonts w:ascii="Book Antiqua" w:eastAsia="SimSun" w:hAnsi="Book Antiqua"/>
          <w:color w:val="000000" w:themeColor="text1"/>
        </w:rPr>
        <w:t xml:space="preserve"> </w:t>
      </w:r>
      <w:r w:rsidR="009130C6">
        <w:rPr>
          <w:rFonts w:ascii="Book Antiqua" w:eastAsia="SimSun" w:hAnsi="Book Antiqua"/>
          <w:color w:val="000000" w:themeColor="text1"/>
        </w:rPr>
        <w:t>5</w:t>
      </w:r>
      <w:r w:rsidR="009130C6" w:rsidRPr="00F06907">
        <w:rPr>
          <w:rFonts w:ascii="Book Antiqua" w:eastAsia="SimSun" w:hAnsi="Book Antiqua"/>
          <w:color w:val="000000" w:themeColor="text1"/>
        </w:rPr>
        <w:t>, 2021</w:t>
      </w:r>
      <w:bookmarkEnd w:id="1"/>
      <w:bookmarkEnd w:id="2"/>
      <w:bookmarkEnd w:id="3"/>
    </w:p>
    <w:p w14:paraId="02BB1E35" w14:textId="77777777" w:rsidR="00A77B3E" w:rsidRDefault="005241AF">
      <w:pPr>
        <w:spacing w:line="360" w:lineRule="auto"/>
        <w:jc w:val="both"/>
      </w:pPr>
      <w:r>
        <w:rPr>
          <w:rFonts w:ascii="Book Antiqua" w:eastAsia="Book Antiqua" w:hAnsi="Book Antiqua" w:cs="Book Antiqua"/>
          <w:b/>
          <w:bCs/>
          <w:color w:val="000000"/>
        </w:rPr>
        <w:t xml:space="preserve">Published online: </w:t>
      </w:r>
    </w:p>
    <w:p w14:paraId="5F8285C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D534225" w14:textId="77777777" w:rsidR="00A77B3E" w:rsidRDefault="005241AF">
      <w:pPr>
        <w:spacing w:line="360" w:lineRule="auto"/>
        <w:jc w:val="both"/>
      </w:pPr>
      <w:r>
        <w:rPr>
          <w:rFonts w:ascii="Book Antiqua" w:eastAsia="Book Antiqua" w:hAnsi="Book Antiqua" w:cs="Book Antiqua"/>
          <w:b/>
          <w:color w:val="000000"/>
        </w:rPr>
        <w:lastRenderedPageBreak/>
        <w:t>Abstract</w:t>
      </w:r>
    </w:p>
    <w:p w14:paraId="6E1D52EA" w14:textId="608F6750" w:rsidR="00A77B3E" w:rsidRDefault="005241AF">
      <w:pPr>
        <w:spacing w:line="360" w:lineRule="auto"/>
        <w:jc w:val="both"/>
      </w:pPr>
      <w:r>
        <w:rPr>
          <w:rFonts w:ascii="Book Antiqua" w:eastAsia="Book Antiqua" w:hAnsi="Book Antiqua" w:cs="Book Antiqua"/>
          <w:color w:val="000000"/>
        </w:rPr>
        <w:t>Magnetic resonance imaging (MRI) is considered the gold</w:t>
      </w:r>
      <w:r w:rsidR="00FE6F9C">
        <w:rPr>
          <w:rFonts w:ascii="Book Antiqua" w:eastAsia="Book Antiqua" w:hAnsi="Book Antiqua" w:cs="Book Antiqua"/>
          <w:color w:val="000000"/>
        </w:rPr>
        <w:t xml:space="preserve"> </w:t>
      </w:r>
      <w:r>
        <w:rPr>
          <w:rFonts w:ascii="Book Antiqua" w:eastAsia="Book Antiqua" w:hAnsi="Book Antiqua" w:cs="Book Antiqua"/>
          <w:color w:val="000000"/>
        </w:rPr>
        <w:t xml:space="preserve">standard for </w:t>
      </w:r>
      <w:r w:rsidR="00FE6F9C">
        <w:rPr>
          <w:rFonts w:ascii="Book Antiqua" w:eastAsia="Book Antiqua" w:hAnsi="Book Antiqua" w:cs="Book Antiqua"/>
          <w:color w:val="000000"/>
        </w:rPr>
        <w:t xml:space="preserve">the </w:t>
      </w:r>
      <w:r>
        <w:rPr>
          <w:rFonts w:ascii="Book Antiqua" w:eastAsia="Book Antiqua" w:hAnsi="Book Antiqua" w:cs="Book Antiqua"/>
          <w:color w:val="000000"/>
        </w:rPr>
        <w:t>evaluation of anal fistulas. There is sufficient literature available outlining the interpretation of fistula MRI before performing surgery. However, the interpretation of MRI becomes quite challenging in the postoperative period after the surgery of fistula has been undertaken. Incidentally, there are scarce data and no set guidelines regarding analysis of fistula MRI in the postoperative period. In this article, we discuss the challenges faced while interpreting the postoperative MRI, the timing of the postoperative MRI, the utility of MRI in the postoperative period for the management of anal fistulas, the importance of the active involvement and experience of the treating clinician in interpreting MRI scans, and the latest advancements in the field.</w:t>
      </w:r>
    </w:p>
    <w:p w14:paraId="7602D42A" w14:textId="77777777" w:rsidR="00A77B3E" w:rsidRDefault="00A77B3E">
      <w:pPr>
        <w:spacing w:line="360" w:lineRule="auto"/>
        <w:jc w:val="both"/>
      </w:pPr>
    </w:p>
    <w:p w14:paraId="65924485" w14:textId="77777777" w:rsidR="00A77B3E" w:rsidRDefault="005241A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Anal fistula; </w:t>
      </w:r>
      <w:r w:rsidR="00E677CB">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E677CB">
        <w:rPr>
          <w:rFonts w:ascii="Book Antiqua" w:hAnsi="Book Antiqua" w:cs="Book Antiqua" w:hint="eastAsia"/>
          <w:color w:val="000000"/>
          <w:lang w:eastAsia="zh-CN"/>
        </w:rPr>
        <w:t>P</w:t>
      </w:r>
      <w:r>
        <w:rPr>
          <w:rFonts w:ascii="Book Antiqua" w:eastAsia="Book Antiqua" w:hAnsi="Book Antiqua" w:cs="Book Antiqua"/>
          <w:color w:val="000000"/>
        </w:rPr>
        <w:t xml:space="preserve">ostoperative; </w:t>
      </w:r>
      <w:r w:rsidR="00E677CB">
        <w:rPr>
          <w:rFonts w:ascii="Book Antiqua" w:hAnsi="Book Antiqua" w:cs="Book Antiqua" w:hint="eastAsia"/>
          <w:color w:val="000000"/>
          <w:lang w:eastAsia="zh-CN"/>
        </w:rPr>
        <w:t>H</w:t>
      </w:r>
      <w:r>
        <w:rPr>
          <w:rFonts w:ascii="Book Antiqua" w:eastAsia="Book Antiqua" w:hAnsi="Book Antiqua" w:cs="Book Antiqua"/>
          <w:color w:val="000000"/>
        </w:rPr>
        <w:t xml:space="preserve">yperintensity; </w:t>
      </w:r>
      <w:r w:rsidR="00E677CB">
        <w:rPr>
          <w:rFonts w:ascii="Book Antiqua" w:hAnsi="Book Antiqua" w:cs="Book Antiqua" w:hint="eastAsia"/>
          <w:color w:val="000000"/>
          <w:lang w:eastAsia="zh-CN"/>
        </w:rPr>
        <w:t>I</w:t>
      </w:r>
      <w:r>
        <w:rPr>
          <w:rFonts w:ascii="Book Antiqua" w:eastAsia="Book Antiqua" w:hAnsi="Book Antiqua" w:cs="Book Antiqua"/>
          <w:color w:val="000000"/>
        </w:rPr>
        <w:t>nternal opening</w:t>
      </w:r>
    </w:p>
    <w:p w14:paraId="375B867F" w14:textId="77777777" w:rsidR="00A77B3E" w:rsidRDefault="00A77B3E">
      <w:pPr>
        <w:spacing w:line="360" w:lineRule="auto"/>
        <w:jc w:val="both"/>
      </w:pPr>
    </w:p>
    <w:p w14:paraId="4D438A5B" w14:textId="3A902356" w:rsidR="00A77B3E" w:rsidRDefault="005241AF">
      <w:pPr>
        <w:spacing w:line="360" w:lineRule="auto"/>
        <w:jc w:val="both"/>
      </w:pPr>
      <w:r>
        <w:rPr>
          <w:rFonts w:ascii="Book Antiqua" w:eastAsia="Book Antiqua" w:hAnsi="Book Antiqua" w:cs="Book Antiqua"/>
          <w:color w:val="000000"/>
        </w:rPr>
        <w:t xml:space="preserve">Garg P, </w:t>
      </w:r>
      <w:r w:rsidRPr="005241AF">
        <w:rPr>
          <w:rFonts w:ascii="Book Antiqua" w:eastAsia="Book Antiqua" w:hAnsi="Book Antiqua" w:cs="Book Antiqua"/>
          <w:color w:val="000000"/>
        </w:rPr>
        <w:t>Kaur</w:t>
      </w:r>
      <w:r>
        <w:rPr>
          <w:rFonts w:ascii="Book Antiqua" w:eastAsia="Book Antiqua" w:hAnsi="Book Antiqua" w:cs="Book Antiqua"/>
          <w:color w:val="000000"/>
        </w:rPr>
        <w:t xml:space="preserve"> B, Yagnik VD, Dawka S, Menon GR. Guidelines on postoperative magnetic resonance imaging in patients operated for cryptoglandular anal fistula: Experience from 2404 scans.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331FA531" w14:textId="77777777" w:rsidR="00A77B3E" w:rsidRDefault="00A77B3E">
      <w:pPr>
        <w:spacing w:line="360" w:lineRule="auto"/>
        <w:jc w:val="both"/>
      </w:pPr>
    </w:p>
    <w:p w14:paraId="6011245D" w14:textId="2C8D81BA" w:rsidR="00A77B3E" w:rsidRDefault="005241AF">
      <w:pPr>
        <w:spacing w:line="360" w:lineRule="auto"/>
        <w:jc w:val="both"/>
      </w:pPr>
      <w:r>
        <w:rPr>
          <w:rFonts w:ascii="Book Antiqua" w:eastAsia="Book Antiqua" w:hAnsi="Book Antiqua" w:cs="Book Antiqua"/>
          <w:b/>
          <w:bCs/>
          <w:color w:val="000000"/>
          <w:szCs w:val="22"/>
        </w:rPr>
        <w:t xml:space="preserve">Core Tip: </w:t>
      </w:r>
      <w:r w:rsidR="00E677CB">
        <w:rPr>
          <w:rFonts w:ascii="Book Antiqua" w:eastAsia="Book Antiqua" w:hAnsi="Book Antiqua" w:cs="Book Antiqua"/>
          <w:color w:val="000000"/>
        </w:rPr>
        <w:t>Magnetic resonance imaging (MRI)</w:t>
      </w:r>
      <w:r>
        <w:rPr>
          <w:rFonts w:ascii="Book Antiqua" w:eastAsia="Book Antiqua" w:hAnsi="Book Antiqua" w:cs="Book Antiqua"/>
          <w:color w:val="000000"/>
        </w:rPr>
        <w:t xml:space="preserve"> plays a pivotal role in the preoperative management of anal fistulas, but there </w:t>
      </w:r>
      <w:r w:rsidR="00FE6F9C">
        <w:rPr>
          <w:rFonts w:ascii="Book Antiqua" w:eastAsia="Book Antiqua" w:hAnsi="Book Antiqua" w:cs="Book Antiqua"/>
          <w:color w:val="000000"/>
        </w:rPr>
        <w:t xml:space="preserve">are </w:t>
      </w:r>
      <w:r>
        <w:rPr>
          <w:rFonts w:ascii="Book Antiqua" w:eastAsia="Book Antiqua" w:hAnsi="Book Antiqua" w:cs="Book Antiqua"/>
          <w:color w:val="000000"/>
        </w:rPr>
        <w:t>little data on postoperative MRI. There are no existing guidelines available to the operating surgeon and the radiologist regarding the challenges faced, utility, timing</w:t>
      </w:r>
      <w:r w:rsidR="00FE6F9C">
        <w:rPr>
          <w:rFonts w:ascii="Book Antiqua" w:eastAsia="Book Antiqua" w:hAnsi="Book Antiqua" w:cs="Book Antiqua"/>
          <w:color w:val="000000"/>
        </w:rPr>
        <w:t>,</w:t>
      </w:r>
      <w:r>
        <w:rPr>
          <w:rFonts w:ascii="Book Antiqua" w:eastAsia="Book Antiqua" w:hAnsi="Book Antiqua" w:cs="Book Antiqua"/>
          <w:color w:val="000000"/>
        </w:rPr>
        <w:t xml:space="preserve"> and other aspects of MRI interpretation of anal fistulas in the postoperative period. This is the first paper on this theme and presents the first guidelines to be formulated for postoperative MRI in anal fistula management. These guidelines are based on an extensive experience of interpreting 2404 MRI scans in 1719 patients, including 685 postoperative MRIs in 411 patients.</w:t>
      </w:r>
    </w:p>
    <w:p w14:paraId="0CACDC47" w14:textId="77777777" w:rsidR="00A77B3E" w:rsidRDefault="00E677CB">
      <w:pPr>
        <w:spacing w:line="360" w:lineRule="auto"/>
        <w:jc w:val="both"/>
      </w:pPr>
      <w:r>
        <w:br w:type="page"/>
      </w:r>
      <w:r w:rsidR="005241AF">
        <w:rPr>
          <w:rFonts w:ascii="Book Antiqua" w:eastAsia="Book Antiqua" w:hAnsi="Book Antiqua" w:cs="Book Antiqua"/>
          <w:b/>
          <w:caps/>
          <w:color w:val="000000"/>
          <w:u w:val="single"/>
        </w:rPr>
        <w:lastRenderedPageBreak/>
        <w:t>INTRODUCTION</w:t>
      </w:r>
    </w:p>
    <w:p w14:paraId="5E8B5720" w14:textId="762C8C10" w:rsidR="00A77B3E" w:rsidRDefault="005241AF">
      <w:pPr>
        <w:spacing w:line="360" w:lineRule="auto"/>
        <w:jc w:val="both"/>
      </w:pPr>
      <w:r>
        <w:rPr>
          <w:rFonts w:ascii="Book Antiqua" w:eastAsia="Book Antiqua" w:hAnsi="Book Antiqua" w:cs="Book Antiqua"/>
          <w:color w:val="000000"/>
        </w:rPr>
        <w:t>Anal fistulas are known and feared for their high rate of recurrence and risk to the continence mechanism if the anal sphincters are damaged during surgery</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Newer diagnostic modalities, especially </w:t>
      </w:r>
      <w:r w:rsidR="00E677CB">
        <w:rPr>
          <w:rFonts w:ascii="Book Antiqua" w:hAnsi="Book Antiqua" w:cs="Book Antiqua" w:hint="eastAsia"/>
          <w:color w:val="000000"/>
          <w:lang w:eastAsia="zh-CN"/>
        </w:rPr>
        <w:t>m</w:t>
      </w:r>
      <w:r w:rsidR="00E677CB">
        <w:rPr>
          <w:rFonts w:ascii="Book Antiqua" w:eastAsia="Book Antiqua" w:hAnsi="Book Antiqua" w:cs="Book Antiqua"/>
          <w:color w:val="000000"/>
        </w:rPr>
        <w:t>agnetic resonance imaging (MRI)</w:t>
      </w:r>
      <w:r>
        <w:rPr>
          <w:rFonts w:ascii="Book Antiqua" w:eastAsia="Book Antiqua" w:hAnsi="Book Antiqua" w:cs="Book Antiqua"/>
          <w:color w:val="000000"/>
        </w:rPr>
        <w:t xml:space="preserve"> and transrectal ultrasound (TRUS</w:t>
      </w:r>
      <w:proofErr w:type="gramStart"/>
      <w:r>
        <w:rPr>
          <w:rFonts w:ascii="Book Antiqua" w:eastAsia="Book Antiqua" w:hAnsi="Book Antiqua" w:cs="Book Antiqua"/>
          <w:color w:val="000000"/>
        </w:rPr>
        <w:t>)</w:t>
      </w:r>
      <w:r w:rsidR="00E677CB">
        <w:rPr>
          <w:rFonts w:ascii="Book Antiqua" w:eastAsia="Book Antiqua" w:hAnsi="Book Antiqua" w:cs="Book Antiqua"/>
          <w:color w:val="000000"/>
          <w:szCs w:val="30"/>
          <w:vertAlign w:val="superscript"/>
        </w:rPr>
        <w:t>[</w:t>
      </w:r>
      <w:proofErr w:type="gramEnd"/>
      <w:r w:rsidR="00E677CB">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have helped in better understanding the pathophysiology and management of the disease</w:t>
      </w:r>
      <w:r>
        <w:rPr>
          <w:rFonts w:ascii="Book Antiqua" w:eastAsia="Book Antiqua" w:hAnsi="Book Antiqua" w:cs="Book Antiqua"/>
          <w:color w:val="000000"/>
          <w:szCs w:val="30"/>
          <w:vertAlign w:val="superscript"/>
        </w:rPr>
        <w:t>[8</w:t>
      </w:r>
      <w:r w:rsidR="00E677CB">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MRI is slightly better than TRUS and is considered the gold</w:t>
      </w:r>
      <w:r w:rsidR="003E24D0">
        <w:rPr>
          <w:rFonts w:ascii="Book Antiqua" w:eastAsia="Book Antiqua" w:hAnsi="Book Antiqua" w:cs="Book Antiqua"/>
          <w:color w:val="000000"/>
        </w:rPr>
        <w:t xml:space="preserve"> </w:t>
      </w:r>
      <w:r>
        <w:rPr>
          <w:rFonts w:ascii="Book Antiqua" w:eastAsia="Book Antiqua" w:hAnsi="Book Antiqua" w:cs="Book Antiqua"/>
          <w:color w:val="000000"/>
        </w:rPr>
        <w:t xml:space="preserve">standard to assess anal </w:t>
      </w:r>
      <w:proofErr w:type="gramStart"/>
      <w:r>
        <w:rPr>
          <w:rFonts w:ascii="Book Antiqua" w:eastAsia="Book Antiqua" w:hAnsi="Book Antiqua" w:cs="Book Antiqua"/>
          <w:color w:val="000000"/>
        </w:rPr>
        <w:t>fistulas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Most colorectal surgeons prefer MRI over TRUS for managing anal fistulas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 recent study showed that 97% of surgeons preferred MRI and only 12% opted for TRUS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There is plenty of literature available on the role and interpretation of MRI in anal fistulas before surgery, but the same is not true about the postoperative period</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There </w:t>
      </w:r>
      <w:r w:rsidR="003E24D0">
        <w:rPr>
          <w:rFonts w:ascii="Book Antiqua" w:eastAsia="Book Antiqua" w:hAnsi="Book Antiqua" w:cs="Book Antiqua"/>
          <w:color w:val="000000"/>
        </w:rPr>
        <w:t xml:space="preserve">are </w:t>
      </w:r>
      <w:r>
        <w:rPr>
          <w:rFonts w:ascii="Book Antiqua" w:eastAsia="Book Antiqua" w:hAnsi="Book Antiqua" w:cs="Book Antiqua"/>
          <w:color w:val="000000"/>
        </w:rPr>
        <w:t xml:space="preserve">hardly any data on the role and interpretation of MRI in the postoperative period after fistula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This is the first paper in which the guidelines for postoperative MRI in anal fistulas are discussed, and they are presented under five headings (Table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1).</w:t>
      </w:r>
    </w:p>
    <w:p w14:paraId="229A3D78" w14:textId="26063069" w:rsidR="00A77B3E" w:rsidRPr="00E677CB" w:rsidRDefault="005241AF" w:rsidP="00E677CB">
      <w:pPr>
        <w:spacing w:line="360" w:lineRule="auto"/>
        <w:ind w:firstLineChars="100" w:firstLine="240"/>
        <w:jc w:val="both"/>
        <w:rPr>
          <w:lang w:eastAsia="zh-CN"/>
        </w:rPr>
      </w:pPr>
      <w:r>
        <w:rPr>
          <w:rFonts w:ascii="Book Antiqua" w:eastAsia="Book Antiqua" w:hAnsi="Book Antiqua" w:cs="Book Antiqua"/>
          <w:color w:val="000000"/>
        </w:rPr>
        <w:t>It is important to understand that fistula healing can be clinical or radiological</w:t>
      </w:r>
      <w:r w:rsidR="00E677C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The most common definition of clinical healing is cessation of pus discharge from all the external openings and the anus for at least </w:t>
      </w:r>
      <w:r w:rsidR="00B66899">
        <w:rPr>
          <w:rFonts w:ascii="Book Antiqua" w:eastAsia="Book Antiqua" w:hAnsi="Book Antiqua" w:cs="Book Antiqua"/>
          <w:color w:val="000000"/>
        </w:rPr>
        <w:t xml:space="preserve">3 </w:t>
      </w:r>
      <w:proofErr w:type="spellStart"/>
      <w:proofErr w:type="gramStart"/>
      <w:r w:rsidR="00B66899">
        <w:rPr>
          <w:rFonts w:ascii="Book Antiqua" w:eastAsia="Book Antiqua" w:hAnsi="Book Antiqua" w:cs="Book Antiqua"/>
          <w:color w:val="000000"/>
        </w:rPr>
        <w:t>mo</w:t>
      </w:r>
      <w:proofErr w:type="spellEnd"/>
      <w:r w:rsidR="00E677CB">
        <w:rPr>
          <w:rFonts w:ascii="Book Antiqua" w:eastAsia="Book Antiqua" w:hAnsi="Book Antiqua" w:cs="Book Antiqua"/>
          <w:color w:val="000000"/>
          <w:szCs w:val="30"/>
          <w:vertAlign w:val="superscript"/>
        </w:rPr>
        <w:t>[</w:t>
      </w:r>
      <w:proofErr w:type="gramEnd"/>
      <w:r w:rsidR="00E677C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On the other hand, radiological healing is defined as complete healing of the internal opening, the intersphincteric portion of the fistula tract, and tracts in the ischiorectal fossa on MRI or TRUS</w:t>
      </w:r>
      <w:r w:rsidR="00E677C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1234EC14" w14:textId="77777777" w:rsidR="00A77B3E" w:rsidRDefault="00A77B3E">
      <w:pPr>
        <w:spacing w:line="360" w:lineRule="auto"/>
        <w:jc w:val="both"/>
      </w:pPr>
    </w:p>
    <w:p w14:paraId="135179AF" w14:textId="77777777" w:rsidR="00A77B3E" w:rsidRDefault="005241AF">
      <w:pPr>
        <w:spacing w:line="360" w:lineRule="auto"/>
        <w:jc w:val="both"/>
      </w:pPr>
      <w:r>
        <w:rPr>
          <w:rFonts w:ascii="Book Antiqua" w:eastAsia="Book Antiqua" w:hAnsi="Book Antiqua" w:cs="Book Antiqua"/>
          <w:b/>
          <w:bCs/>
          <w:caps/>
          <w:color w:val="000000"/>
          <w:u w:val="single"/>
        </w:rPr>
        <w:t>Challenges in interpreting the MRI in the postoperative period</w:t>
      </w:r>
    </w:p>
    <w:p w14:paraId="37B5EDD1" w14:textId="77777777" w:rsidR="00A77B3E" w:rsidRDefault="005241AF">
      <w:pPr>
        <w:spacing w:line="360" w:lineRule="auto"/>
        <w:jc w:val="both"/>
      </w:pPr>
      <w:r>
        <w:rPr>
          <w:rFonts w:ascii="Book Antiqua" w:eastAsia="Book Antiqua" w:hAnsi="Book Antiqua" w:cs="Book Antiqua"/>
          <w:color w:val="000000"/>
        </w:rPr>
        <w:t>Interpretation of the MRI in the postoperative period is not straightforward and poses a few challenges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active (infected) fistula tracts and abscesses appear hyperintense on T2 and short tau inversion recovery (STIR) sequences. The main conundrum in the postoperative period is that inflammation of tissue due to surgical trauma also appears hyperintense (white) on T2 and STIR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Another confusing feature is that the granulation tissue that leads to healing of the fistula appears hyperintense (white) on T2 and STIR</w:t>
      </w:r>
      <w:r w:rsidR="00E677CB">
        <w:rPr>
          <w:rFonts w:ascii="Book Antiqua" w:eastAsia="Book Antiqua" w:hAnsi="Book Antiqua" w:cs="Book Antiqua"/>
          <w:color w:val="000000"/>
          <w:szCs w:val="30"/>
          <w:vertAlign w:val="superscript"/>
        </w:rPr>
        <w:t>[15,</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as well. Therefore, the overall picture can be quite confusing as all three (infected fistula, post-surgery inflammation and healing granulation tissue in the fistula tract) appear </w:t>
      </w:r>
      <w:r>
        <w:rPr>
          <w:rFonts w:ascii="Book Antiqua" w:eastAsia="Book Antiqua" w:hAnsi="Book Antiqua" w:cs="Book Antiqua"/>
          <w:color w:val="000000"/>
        </w:rPr>
        <w:lastRenderedPageBreak/>
        <w:t>similar and therefore require careful assessment (Figure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1). This problem or confusion can be resolved if the check MRI is delayed for a few weeks</w:t>
      </w:r>
      <w:r w:rsidR="00E677CB">
        <w:rPr>
          <w:rFonts w:ascii="Book Antiqua" w:eastAsia="Book Antiqua" w:hAnsi="Book Antiqua" w:cs="Book Antiqua"/>
          <w:color w:val="000000"/>
          <w:szCs w:val="30"/>
          <w:vertAlign w:val="superscript"/>
        </w:rPr>
        <w:t>[15,</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656892EA" w14:textId="567BE384" w:rsidR="00A77B3E" w:rsidRDefault="005241AF">
      <w:pPr>
        <w:spacing w:line="360" w:lineRule="auto"/>
        <w:ind w:firstLineChars="100" w:firstLine="240"/>
        <w:jc w:val="both"/>
      </w:pPr>
      <w:r>
        <w:rPr>
          <w:rFonts w:ascii="Book Antiqua" w:eastAsia="Book Antiqua" w:hAnsi="Book Antiqua" w:cs="Book Antiqua"/>
          <w:color w:val="000000"/>
          <w:szCs w:val="23"/>
        </w:rPr>
        <w:t>After a few weeks, the postoperative inflammation of tissues subsides and the healing granulation tissue is converted to scar tissue when the fistula heals completely</w:t>
      </w:r>
      <w:r>
        <w:rPr>
          <w:rFonts w:ascii="Book Antiqua" w:eastAsia="Book Antiqua" w:hAnsi="Book Antiqua" w:cs="Book Antiqua"/>
          <w:color w:val="000000"/>
          <w:szCs w:val="29"/>
          <w:vertAlign w:val="superscript"/>
        </w:rPr>
        <w:t>[16]</w:t>
      </w:r>
      <w:r>
        <w:rPr>
          <w:rFonts w:ascii="Book Antiqua" w:eastAsia="Book Antiqua" w:hAnsi="Book Antiqua" w:cs="Book Antiqua"/>
          <w:color w:val="000000"/>
          <w:szCs w:val="23"/>
        </w:rPr>
        <w:t>. The scar tissue appears hypointense (black) on T2 and STIR (Figure</w:t>
      </w:r>
      <w:r w:rsidR="00E677CB">
        <w:rPr>
          <w:rFonts w:ascii="Book Antiqua" w:hAnsi="Book Antiqua" w:cs="Book Antiqua" w:hint="eastAsia"/>
          <w:color w:val="000000"/>
          <w:szCs w:val="23"/>
          <w:lang w:eastAsia="zh-CN"/>
        </w:rPr>
        <w:t xml:space="preserve"> </w:t>
      </w:r>
      <w:r>
        <w:rPr>
          <w:rFonts w:ascii="Book Antiqua" w:eastAsia="Book Antiqua" w:hAnsi="Book Antiqua" w:cs="Book Antiqua"/>
          <w:color w:val="000000"/>
          <w:szCs w:val="23"/>
        </w:rPr>
        <w:t>2).</w:t>
      </w:r>
      <w:r w:rsidR="003E24D0">
        <w:rPr>
          <w:rFonts w:ascii="Book Antiqua" w:eastAsia="Book Antiqua" w:hAnsi="Book Antiqua" w:cs="Book Antiqua"/>
          <w:color w:val="000000"/>
        </w:rPr>
        <w:t xml:space="preserve"> </w:t>
      </w:r>
      <w:r>
        <w:rPr>
          <w:rFonts w:ascii="Book Antiqua" w:eastAsia="Book Antiqua" w:hAnsi="Book Antiqua" w:cs="Book Antiqua"/>
          <w:color w:val="000000"/>
        </w:rPr>
        <w:t xml:space="preserve">Therefore, after this time, any hyperintensity (white) on T2 and STIR would most likely indicate fistula persistence or fistula/abscess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(Figure</w:t>
      </w:r>
      <w:r w:rsidR="00E677CB">
        <w:rPr>
          <w:rFonts w:ascii="Book Antiqua" w:hAnsi="Book Antiqua" w:cs="Book Antiqua" w:hint="eastAsia"/>
          <w:color w:val="000000"/>
          <w:lang w:eastAsia="zh-CN"/>
        </w:rPr>
        <w:t xml:space="preserve">s </w:t>
      </w:r>
      <w:r>
        <w:rPr>
          <w:rFonts w:ascii="Book Antiqua" w:eastAsia="Book Antiqua" w:hAnsi="Book Antiqua" w:cs="Book Antiqua"/>
          <w:color w:val="000000"/>
        </w:rPr>
        <w:t>3</w:t>
      </w:r>
      <w:r w:rsidR="00E677CB">
        <w:rPr>
          <w:rFonts w:ascii="Book Antiqua" w:hAnsi="Book Antiqua" w:cs="Book Antiqua" w:hint="eastAsia"/>
          <w:color w:val="000000"/>
          <w:lang w:eastAsia="zh-CN"/>
        </w:rPr>
        <w:t xml:space="preserve"> and </w:t>
      </w:r>
      <w:r>
        <w:rPr>
          <w:rFonts w:ascii="Book Antiqua" w:eastAsia="Book Antiqua" w:hAnsi="Book Antiqua" w:cs="Book Antiqua"/>
          <w:color w:val="000000"/>
        </w:rPr>
        <w:t>4).</w:t>
      </w:r>
    </w:p>
    <w:p w14:paraId="77D8FDAF" w14:textId="77777777" w:rsidR="00A77B3E" w:rsidRDefault="00A77B3E">
      <w:pPr>
        <w:spacing w:line="360" w:lineRule="auto"/>
        <w:jc w:val="both"/>
      </w:pPr>
    </w:p>
    <w:p w14:paraId="5A892B3E" w14:textId="77777777" w:rsidR="00E677CB" w:rsidRPr="00E677CB" w:rsidRDefault="005241AF">
      <w:pPr>
        <w:spacing w:line="360" w:lineRule="auto"/>
        <w:jc w:val="both"/>
        <w:rPr>
          <w:rFonts w:ascii="Book Antiqua" w:hAnsi="Book Antiqua" w:cs="Book Antiqua"/>
          <w:b/>
          <w:bCs/>
          <w:i/>
          <w:color w:val="000000"/>
          <w:lang w:eastAsia="zh-CN"/>
        </w:rPr>
      </w:pPr>
      <w:r w:rsidRPr="00E677CB">
        <w:rPr>
          <w:rFonts w:ascii="Book Antiqua" w:eastAsia="Book Antiqua" w:hAnsi="Book Antiqua" w:cs="Book Antiqua"/>
          <w:b/>
          <w:bCs/>
          <w:i/>
          <w:color w:val="000000"/>
        </w:rPr>
        <w:t>Recommendation</w:t>
      </w:r>
    </w:p>
    <w:p w14:paraId="5B4CCF5A" w14:textId="77777777" w:rsidR="00A77B3E" w:rsidRPr="00E677CB" w:rsidRDefault="005241AF">
      <w:pPr>
        <w:spacing w:line="360" w:lineRule="auto"/>
        <w:jc w:val="both"/>
      </w:pPr>
      <w:r w:rsidRPr="00E677CB">
        <w:rPr>
          <w:rFonts w:ascii="Book Antiqua" w:eastAsia="Book Antiqua" w:hAnsi="Book Antiqua" w:cs="Book Antiqua"/>
          <w:iCs/>
          <w:color w:val="000000"/>
        </w:rPr>
        <w:t>An active fistula tract, post-surgery inflammation and healing</w:t>
      </w:r>
      <w:r w:rsidRPr="00E677CB">
        <w:rPr>
          <w:rFonts w:ascii="Book Antiqua" w:eastAsia="Book Antiqua" w:hAnsi="Book Antiqua" w:cs="Book Antiqua"/>
          <w:b/>
          <w:bCs/>
          <w:color w:val="000000"/>
        </w:rPr>
        <w:t xml:space="preserve"> </w:t>
      </w:r>
      <w:r w:rsidRPr="00E677CB">
        <w:rPr>
          <w:rFonts w:ascii="Book Antiqua" w:eastAsia="Book Antiqua" w:hAnsi="Book Antiqua" w:cs="Book Antiqua"/>
          <w:iCs/>
          <w:color w:val="000000"/>
        </w:rPr>
        <w:t>granulation tissue in the fistula tract look similar on postoperative MRI and cause confusion. Waiting for a few weeks can resolve this confusion.</w:t>
      </w:r>
    </w:p>
    <w:p w14:paraId="2CBB83C4" w14:textId="77777777" w:rsidR="00A77B3E" w:rsidRDefault="00A77B3E">
      <w:pPr>
        <w:spacing w:line="360" w:lineRule="auto"/>
        <w:jc w:val="both"/>
      </w:pPr>
    </w:p>
    <w:p w14:paraId="30BAC867" w14:textId="77777777" w:rsidR="00A77B3E" w:rsidRDefault="005241AF">
      <w:pPr>
        <w:spacing w:line="360" w:lineRule="auto"/>
        <w:jc w:val="both"/>
      </w:pPr>
      <w:r>
        <w:rPr>
          <w:rFonts w:ascii="Book Antiqua" w:eastAsia="Book Antiqua" w:hAnsi="Book Antiqua" w:cs="Book Antiqua"/>
          <w:b/>
          <w:bCs/>
          <w:caps/>
          <w:color w:val="000000"/>
          <w:u w:val="single"/>
        </w:rPr>
        <w:t>Timing of postoperative MRI</w:t>
      </w:r>
    </w:p>
    <w:p w14:paraId="08A6D4DD" w14:textId="77777777" w:rsidR="00A77B3E" w:rsidRDefault="005241AF">
      <w:pPr>
        <w:spacing w:line="360" w:lineRule="auto"/>
        <w:jc w:val="both"/>
      </w:pPr>
      <w:r>
        <w:rPr>
          <w:rFonts w:ascii="Book Antiqua" w:eastAsia="Book Antiqua" w:hAnsi="Book Antiqua" w:cs="Book Antiqua"/>
          <w:color w:val="000000"/>
        </w:rPr>
        <w:t>As discussed above, the timing of postoperative MRI assumes great significance if meaningful information is to be gained from it.</w:t>
      </w:r>
      <w:r w:rsidRPr="00E677CB">
        <w:rPr>
          <w:rFonts w:ascii="Book Antiqua" w:eastAsia="Book Antiqua" w:hAnsi="Book Antiqua" w:cs="Book Antiqua"/>
          <w:color w:val="000000"/>
        </w:rPr>
        <w:t xml:space="preserve"> </w:t>
      </w:r>
      <w:r w:rsidRPr="00E677CB">
        <w:rPr>
          <w:rFonts w:ascii="Book Antiqua" w:eastAsia="Book Antiqua" w:hAnsi="Book Antiqua" w:cs="Book Antiqua"/>
          <w:bCs/>
          <w:color w:val="000000"/>
        </w:rPr>
        <w:t>The appropriate cut-off time</w:t>
      </w:r>
      <w:r w:rsidRPr="00E677CB">
        <w:rPr>
          <w:rFonts w:ascii="Book Antiqua" w:eastAsia="Book Antiqua" w:hAnsi="Book Antiqua" w:cs="Book Antiqua"/>
          <w:color w:val="000000"/>
        </w:rPr>
        <w:t xml:space="preserve"> </w:t>
      </w:r>
      <w:r w:rsidRPr="00E677CB">
        <w:rPr>
          <w:rFonts w:ascii="Book Antiqua" w:eastAsia="Book Antiqua" w:hAnsi="Book Antiqua" w:cs="Book Antiqua"/>
          <w:bCs/>
          <w:color w:val="000000"/>
        </w:rPr>
        <w:t>period for performing MRI to confirm fistula healing should be 12 wk after the date of surgery</w:t>
      </w:r>
      <w:r w:rsidRPr="00E677CB">
        <w:rPr>
          <w:rFonts w:ascii="Book Antiqua" w:eastAsia="Book Antiqua" w:hAnsi="Book Antiqua" w:cs="Book Antiqua"/>
          <w:bCs/>
          <w:color w:val="000000"/>
          <w:szCs w:val="30"/>
          <w:vertAlign w:val="superscript"/>
        </w:rPr>
        <w:t>[16]</w:t>
      </w:r>
      <w:r w:rsidRPr="00E677CB">
        <w:rPr>
          <w:rFonts w:ascii="Book Antiqua" w:eastAsia="Book Antiqua" w:hAnsi="Book Antiqua" w:cs="Book Antiqua"/>
          <w:bCs/>
          <w:color w:val="000000"/>
        </w:rPr>
        <w:t xml:space="preserve">. </w:t>
      </w:r>
      <w:r>
        <w:rPr>
          <w:rFonts w:ascii="Book Antiqua" w:eastAsia="Book Antiqua" w:hAnsi="Book Antiqua" w:cs="Book Antiqua"/>
          <w:color w:val="000000"/>
        </w:rPr>
        <w:t>However, MRI to check for a missed tract, inadequate drainage of</w:t>
      </w:r>
      <w:r>
        <w:rPr>
          <w:rFonts w:ascii="Book Antiqua" w:eastAsia="Book Antiqua" w:hAnsi="Book Antiqua" w:cs="Book Antiqua"/>
          <w:b/>
          <w:bCs/>
          <w:color w:val="000000"/>
        </w:rPr>
        <w:t xml:space="preserve"> </w:t>
      </w:r>
      <w:r>
        <w:rPr>
          <w:rFonts w:ascii="Book Antiqua" w:eastAsia="Book Antiqua" w:hAnsi="Book Antiqua" w:cs="Book Antiqua"/>
          <w:color w:val="000000"/>
        </w:rPr>
        <w:t>an abscess or to identify a newly developed tract or abscess may be done at any time in the postoperative period as necessitated by the clinical picture.</w:t>
      </w:r>
    </w:p>
    <w:p w14:paraId="0340D3AB" w14:textId="77777777" w:rsidR="00A77B3E" w:rsidRDefault="005241AF" w:rsidP="00E677CB">
      <w:pPr>
        <w:spacing w:line="360" w:lineRule="auto"/>
        <w:ind w:firstLineChars="100" w:firstLine="240"/>
        <w:jc w:val="both"/>
      </w:pPr>
      <w:r>
        <w:rPr>
          <w:rFonts w:ascii="Book Antiqua" w:eastAsia="Book Antiqua" w:hAnsi="Book Antiqua" w:cs="Book Antiqua"/>
          <w:color w:val="000000"/>
        </w:rPr>
        <w:t>By 12 wk after surgery, the postoperative inflammation of tissues subsides almost completely and fistula healing occurs completely in cases where fistula closure eventually occurs. In such cases with complete fistula healing, the hyperintense (white) active infected fistula tract or healing granulation tissue, both become hypointense (black) on T2 and STIR</w:t>
      </w:r>
      <w:r w:rsidR="00E677CB">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r w:rsidR="00E677CB">
        <w:rPr>
          <w:rFonts w:ascii="Book Antiqua" w:hAnsi="Book Antiqua" w:cs="Book Antiqua" w:hint="eastAsia"/>
          <w:color w:val="000000"/>
          <w:lang w:eastAsia="zh-CN"/>
        </w:rPr>
        <w:t>F</w:t>
      </w:r>
      <w:r>
        <w:rPr>
          <w:rFonts w:ascii="Book Antiqua" w:eastAsia="Book Antiqua" w:hAnsi="Book Antiqua" w:cs="Book Antiqua"/>
          <w:color w:val="000000"/>
        </w:rPr>
        <w:t>igure</w:t>
      </w:r>
      <w:r w:rsidR="00E677CB">
        <w:rPr>
          <w:rFonts w:ascii="Book Antiqua" w:hAnsi="Book Antiqua" w:cs="Book Antiqua" w:hint="eastAsia"/>
          <w:color w:val="000000"/>
          <w:lang w:eastAsia="zh-CN"/>
        </w:rPr>
        <w:t xml:space="preserve">s </w:t>
      </w:r>
      <w:r>
        <w:rPr>
          <w:rFonts w:ascii="Book Antiqua" w:eastAsia="Book Antiqua" w:hAnsi="Book Antiqua" w:cs="Book Antiqua"/>
          <w:color w:val="000000"/>
        </w:rPr>
        <w:t>2</w:t>
      </w:r>
      <w:r w:rsidR="00E677CB">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4</w:t>
      </w:r>
      <w:r w:rsidR="00E677CB">
        <w:rPr>
          <w:rFonts w:ascii="Book Antiqua" w:hAnsi="Book Antiqua" w:cs="Book Antiqua" w:hint="eastAsia"/>
          <w:color w:val="000000"/>
          <w:lang w:eastAsia="zh-CN"/>
        </w:rPr>
        <w:t>-</w:t>
      </w:r>
      <w:r>
        <w:rPr>
          <w:rFonts w:ascii="Book Antiqua" w:eastAsia="Book Antiqua" w:hAnsi="Book Antiqua" w:cs="Book Antiqua"/>
          <w:color w:val="000000"/>
        </w:rPr>
        <w:t>6).</w:t>
      </w:r>
    </w:p>
    <w:p w14:paraId="6904EF21" w14:textId="69D421B5" w:rsidR="00A77B3E" w:rsidRDefault="005241AF" w:rsidP="00E677CB">
      <w:pPr>
        <w:spacing w:line="360" w:lineRule="auto"/>
        <w:ind w:firstLineChars="100" w:firstLine="240"/>
        <w:jc w:val="both"/>
      </w:pPr>
      <w:r>
        <w:rPr>
          <w:rFonts w:ascii="Book Antiqua" w:eastAsia="Book Antiqua" w:hAnsi="Book Antiqua" w:cs="Book Antiqua"/>
          <w:color w:val="000000"/>
        </w:rPr>
        <w:t>Though a fistula may heal even before 12 wk (Figure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5) or the healing granulation tissue may persist beyond 12 wk after surgery, a minimum wait of 12 wk seems prudent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Any wait greater than 12 wk is better; rather, the longer the delay in scheduling MRI, the clearer the picture (Figure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6). This is because, with greater delay in performing MRI (</w:t>
      </w:r>
      <w:r w:rsidR="003E24D0" w:rsidRPr="00DA67F7">
        <w:rPr>
          <w:rFonts w:ascii="Book Antiqua" w:eastAsia="Book Antiqua" w:hAnsi="Book Antiqua" w:cs="Book Antiqua"/>
          <w:i/>
          <w:iCs/>
          <w:color w:val="000000"/>
        </w:rPr>
        <w:t>e.g.,</w:t>
      </w:r>
      <w:r>
        <w:rPr>
          <w:rFonts w:ascii="Book Antiqua" w:eastAsia="Book Antiqua" w:hAnsi="Book Antiqua" w:cs="Book Antiqua"/>
          <w:color w:val="000000"/>
        </w:rPr>
        <w:t xml:space="preserve"> 5-6 mo), all tissue inflammation and healing granulation tissue is </w:t>
      </w:r>
      <w:r>
        <w:rPr>
          <w:rFonts w:ascii="Book Antiqua" w:eastAsia="Book Antiqua" w:hAnsi="Book Antiqua" w:cs="Book Antiqua"/>
          <w:color w:val="000000"/>
        </w:rPr>
        <w:lastRenderedPageBreak/>
        <w:t>expected to disappear, and any hyperintensity (white) on T2 and STIR would mean fistula persistence or fistula/abscess recurrence. However, most patients do not like to wait for such a long time (5-6 mo)</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7D56C50A" w14:textId="77777777" w:rsidR="00A77B3E" w:rsidRDefault="00A77B3E">
      <w:pPr>
        <w:spacing w:line="360" w:lineRule="auto"/>
        <w:jc w:val="both"/>
      </w:pPr>
    </w:p>
    <w:p w14:paraId="04D211BD" w14:textId="77777777" w:rsidR="00E677CB" w:rsidRPr="00E677CB" w:rsidRDefault="005241AF">
      <w:pPr>
        <w:spacing w:line="360" w:lineRule="auto"/>
        <w:jc w:val="both"/>
        <w:rPr>
          <w:rFonts w:ascii="Book Antiqua" w:hAnsi="Book Antiqua" w:cs="Book Antiqua"/>
          <w:b/>
          <w:bCs/>
          <w:i/>
          <w:color w:val="000000"/>
          <w:szCs w:val="23"/>
          <w:lang w:eastAsia="zh-CN"/>
        </w:rPr>
      </w:pPr>
      <w:r w:rsidRPr="00E677CB">
        <w:rPr>
          <w:rFonts w:ascii="Book Antiqua" w:eastAsia="Book Antiqua" w:hAnsi="Book Antiqua" w:cs="Book Antiqua"/>
          <w:b/>
          <w:bCs/>
          <w:i/>
          <w:color w:val="000000"/>
          <w:szCs w:val="23"/>
        </w:rPr>
        <w:t>Recommendation</w:t>
      </w:r>
    </w:p>
    <w:p w14:paraId="09FF31F1" w14:textId="77777777" w:rsidR="00A77B3E" w:rsidRPr="00E677CB" w:rsidRDefault="005241AF">
      <w:pPr>
        <w:spacing w:line="360" w:lineRule="auto"/>
        <w:jc w:val="both"/>
      </w:pPr>
      <w:r w:rsidRPr="00E677CB">
        <w:rPr>
          <w:rFonts w:ascii="Book Antiqua" w:eastAsia="Book Antiqua" w:hAnsi="Book Antiqua" w:cs="Book Antiqua"/>
          <w:iCs/>
          <w:color w:val="000000"/>
          <w:szCs w:val="23"/>
        </w:rPr>
        <w:t>The postoperative MRI to confirm fistula healing after surgery should be</w:t>
      </w:r>
      <w:r w:rsidRPr="00E677CB">
        <w:rPr>
          <w:rFonts w:ascii="Book Antiqua" w:eastAsia="Book Antiqua" w:hAnsi="Book Antiqua" w:cs="Book Antiqua"/>
          <w:b/>
          <w:bCs/>
          <w:color w:val="000000"/>
          <w:szCs w:val="23"/>
        </w:rPr>
        <w:t xml:space="preserve"> </w:t>
      </w:r>
      <w:r w:rsidRPr="00E677CB">
        <w:rPr>
          <w:rFonts w:ascii="Book Antiqua" w:eastAsia="Book Antiqua" w:hAnsi="Book Antiqua" w:cs="Book Antiqua"/>
          <w:iCs/>
          <w:color w:val="000000"/>
          <w:szCs w:val="23"/>
        </w:rPr>
        <w:t>optimally done at least after 12 wk. However, the postoperative MRI to check for adequacy of abscess drainage or development of a new fistula tract may be scheduled as per clinical requirement.</w:t>
      </w:r>
    </w:p>
    <w:p w14:paraId="1E2B9975" w14:textId="77777777" w:rsidR="00A77B3E" w:rsidRDefault="00A77B3E">
      <w:pPr>
        <w:spacing w:line="360" w:lineRule="auto"/>
        <w:jc w:val="both"/>
      </w:pPr>
    </w:p>
    <w:p w14:paraId="09AAEC1B" w14:textId="77777777" w:rsidR="00A77B3E" w:rsidRDefault="005241AF">
      <w:pPr>
        <w:spacing w:line="360" w:lineRule="auto"/>
        <w:jc w:val="both"/>
      </w:pPr>
      <w:r>
        <w:rPr>
          <w:rFonts w:ascii="Book Antiqua" w:eastAsia="Book Antiqua" w:hAnsi="Book Antiqua" w:cs="Book Antiqua"/>
          <w:b/>
          <w:bCs/>
          <w:caps/>
          <w:color w:val="000000"/>
          <w:u w:val="single"/>
        </w:rPr>
        <w:t>Utility of MRI in the postoperative period for anal fistula management</w:t>
      </w:r>
    </w:p>
    <w:p w14:paraId="7D309009" w14:textId="77777777" w:rsidR="00A77B3E" w:rsidRDefault="005241AF">
      <w:pPr>
        <w:spacing w:line="360" w:lineRule="auto"/>
        <w:jc w:val="both"/>
      </w:pPr>
      <w:r>
        <w:rPr>
          <w:rFonts w:ascii="Book Antiqua" w:eastAsia="Book Antiqua" w:hAnsi="Book Antiqua" w:cs="Book Antiqua"/>
          <w:color w:val="000000"/>
        </w:rPr>
        <w:t>MRI serves as an extremely useful tool in the armamentarium of surgeons managing complex anal fistulas. The main indications for performing MRI in the postoperative period after anal fistula surgery are</w:t>
      </w:r>
      <w:r w:rsidR="00E677CB" w:rsidRPr="00E677CB">
        <w:t xml:space="preserve"> </w:t>
      </w:r>
      <w:r w:rsidR="00E677CB" w:rsidRPr="00E677CB">
        <w:rPr>
          <w:rFonts w:ascii="Book Antiqua" w:eastAsia="Book Antiqua" w:hAnsi="Book Antiqua" w:cs="Book Antiqua"/>
          <w:color w:val="000000"/>
        </w:rPr>
        <w:t>as follow.</w:t>
      </w:r>
    </w:p>
    <w:p w14:paraId="4B12AD5E" w14:textId="77777777" w:rsidR="00A77B3E" w:rsidRDefault="005241AF" w:rsidP="00E677CB">
      <w:pPr>
        <w:spacing w:line="360" w:lineRule="auto"/>
        <w:ind w:firstLineChars="100" w:firstLine="240"/>
        <w:jc w:val="both"/>
      </w:pPr>
      <w:r w:rsidRPr="00E677CB">
        <w:rPr>
          <w:rFonts w:ascii="Book Antiqua" w:eastAsia="Book Antiqua" w:hAnsi="Book Antiqua" w:cs="Book Antiqua"/>
          <w:bCs/>
          <w:color w:val="000000"/>
        </w:rPr>
        <w:t>Checking for a missed tract or confirming adequate drainage of all abscesses</w:t>
      </w:r>
      <w:r w:rsidR="00E677CB">
        <w:rPr>
          <w:rFonts w:ascii="Book Antiqua" w:hAnsi="Book Antiqua" w:cs="Book Antiqua" w:hint="eastAsia"/>
          <w:bCs/>
          <w:color w:val="000000"/>
          <w:lang w:eastAsia="zh-CN"/>
        </w:rPr>
        <w:t xml:space="preserve">: </w:t>
      </w:r>
      <w:r>
        <w:rPr>
          <w:rFonts w:ascii="Book Antiqua" w:eastAsia="Book Antiqua" w:hAnsi="Book Antiqua" w:cs="Book Antiqua"/>
          <w:color w:val="000000"/>
        </w:rPr>
        <w:t>In</w:t>
      </w:r>
      <w:r>
        <w:rPr>
          <w:rFonts w:ascii="Book Antiqua" w:eastAsia="Book Antiqua" w:hAnsi="Book Antiqua" w:cs="Book Antiqua"/>
          <w:b/>
          <w:bCs/>
          <w:color w:val="000000"/>
        </w:rPr>
        <w:t xml:space="preserve"> </w:t>
      </w:r>
      <w:r>
        <w:rPr>
          <w:rFonts w:ascii="Book Antiqua" w:eastAsia="Book Antiqua" w:hAnsi="Book Antiqua" w:cs="Book Antiqua"/>
          <w:color w:val="000000"/>
        </w:rPr>
        <w:t>complex fistulas with multiple tracts or abscesses, it is possible that a tract or an abscess may be missed during surgery or is inadequately drained</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This may lead to non-improvement or even deterioration of symptoms after surgery. An MRI in the postoperative period would lead to correct identification of the cause (missed fistula tract or inadequately drained abscess) (Figure</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7) and timely intervention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2691D1FB" w14:textId="12AA9BC8" w:rsidR="00A77B3E" w:rsidRDefault="005241AF" w:rsidP="00E677CB">
      <w:pPr>
        <w:spacing w:line="360" w:lineRule="auto"/>
        <w:ind w:firstLineChars="100" w:firstLine="240"/>
        <w:jc w:val="both"/>
      </w:pPr>
      <w:r w:rsidRPr="00E677CB">
        <w:rPr>
          <w:rFonts w:ascii="Book Antiqua" w:eastAsia="Book Antiqua" w:hAnsi="Book Antiqua" w:cs="Book Antiqua"/>
          <w:bCs/>
          <w:color w:val="000000"/>
          <w:szCs w:val="23"/>
        </w:rPr>
        <w:t>Checking for new abscess/tract development</w:t>
      </w:r>
      <w:r w:rsidR="00E677CB">
        <w:rPr>
          <w:rFonts w:ascii="Book Antiqua" w:hAnsi="Book Antiqua" w:cs="Book Antiqua" w:hint="eastAsia"/>
          <w:bCs/>
          <w:color w:val="000000"/>
          <w:szCs w:val="23"/>
          <w:lang w:eastAsia="zh-CN"/>
        </w:rPr>
        <w:t xml:space="preserve">: </w:t>
      </w:r>
      <w:r>
        <w:rPr>
          <w:rFonts w:ascii="Book Antiqua" w:eastAsia="Book Antiqua" w:hAnsi="Book Antiqua" w:cs="Book Antiqua"/>
          <w:color w:val="000000"/>
          <w:szCs w:val="23"/>
        </w:rPr>
        <w:t>There are instances when a patient</w:t>
      </w:r>
      <w:r>
        <w:rPr>
          <w:rFonts w:ascii="Book Antiqua" w:eastAsia="Book Antiqua" w:hAnsi="Book Antiqua" w:cs="Book Antiqua"/>
          <w:b/>
          <w:bCs/>
          <w:color w:val="000000"/>
          <w:szCs w:val="23"/>
        </w:rPr>
        <w:t xml:space="preserve"> </w:t>
      </w:r>
      <w:r>
        <w:rPr>
          <w:rFonts w:ascii="Book Antiqua" w:eastAsia="Book Antiqua" w:hAnsi="Book Antiqua" w:cs="Book Antiqua"/>
          <w:color w:val="000000"/>
          <w:szCs w:val="23"/>
        </w:rPr>
        <w:t>who was improving in the postoperative period starts to deteriorate due to development of fistula tracts or abscesses in new sites</w:t>
      </w:r>
      <w:r>
        <w:rPr>
          <w:rFonts w:ascii="Book Antiqua" w:eastAsia="Book Antiqua" w:hAnsi="Book Antiqua" w:cs="Book Antiqua"/>
          <w:color w:val="000000"/>
          <w:szCs w:val="29"/>
          <w:vertAlign w:val="superscript"/>
        </w:rPr>
        <w:t>[15]</w:t>
      </w:r>
      <w:r>
        <w:rPr>
          <w:rFonts w:ascii="Book Antiqua" w:eastAsia="Book Antiqua" w:hAnsi="Book Antiqua" w:cs="Book Antiqua"/>
          <w:color w:val="000000"/>
          <w:szCs w:val="23"/>
        </w:rPr>
        <w:t>. This could be due to undiagnosed tuberculosis (TB), Crohn’s disease</w:t>
      </w:r>
      <w:r w:rsidR="003E24D0">
        <w:rPr>
          <w:rFonts w:ascii="Book Antiqua" w:eastAsia="Book Antiqua" w:hAnsi="Book Antiqua" w:cs="Book Antiqua"/>
          <w:color w:val="000000"/>
          <w:szCs w:val="23"/>
        </w:rPr>
        <w:t>,</w:t>
      </w:r>
      <w:r>
        <w:rPr>
          <w:rFonts w:ascii="Book Antiqua" w:eastAsia="Book Antiqua" w:hAnsi="Book Antiqua" w:cs="Book Antiqua"/>
          <w:color w:val="000000"/>
          <w:szCs w:val="23"/>
        </w:rPr>
        <w:t xml:space="preserve"> or virulent microbes. An MRI would be of immense help in determining the presence as well as the location of the new tract or abscess and its subsequent management</w:t>
      </w:r>
      <w:r>
        <w:rPr>
          <w:rFonts w:ascii="Book Antiqua" w:eastAsia="Book Antiqua" w:hAnsi="Book Antiqua" w:cs="Book Antiqua"/>
          <w:color w:val="000000"/>
          <w:szCs w:val="29"/>
          <w:vertAlign w:val="superscript"/>
        </w:rPr>
        <w:t>[16]</w:t>
      </w:r>
      <w:r>
        <w:rPr>
          <w:rFonts w:ascii="Book Antiqua" w:eastAsia="Book Antiqua" w:hAnsi="Book Antiqua" w:cs="Book Antiqua"/>
          <w:color w:val="000000"/>
          <w:szCs w:val="23"/>
        </w:rPr>
        <w:t>.</w:t>
      </w:r>
    </w:p>
    <w:p w14:paraId="43315410" w14:textId="781A5656" w:rsidR="00A77B3E" w:rsidRDefault="005241AF" w:rsidP="00E677CB">
      <w:pPr>
        <w:spacing w:line="360" w:lineRule="auto"/>
        <w:ind w:firstLineChars="100" w:firstLine="240"/>
        <w:jc w:val="both"/>
        <w:rPr>
          <w:lang w:eastAsia="zh-CN"/>
        </w:rPr>
      </w:pPr>
      <w:r>
        <w:rPr>
          <w:rFonts w:ascii="Book Antiqua" w:eastAsia="Book Antiqua" w:hAnsi="Book Antiqua" w:cs="Book Antiqua"/>
          <w:color w:val="000000"/>
        </w:rPr>
        <w:t>MRI is fairly accurate in assessing and confirming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healing of fistulas radiologically. Not uncommonly, the external opening of the fistula tract closes and the fistula appears healed clinically. However, the internal opening and intersphincteric component of the </w:t>
      </w:r>
      <w:r>
        <w:rPr>
          <w:rFonts w:ascii="Book Antiqua" w:eastAsia="Book Antiqua" w:hAnsi="Book Antiqua" w:cs="Book Antiqua"/>
          <w:color w:val="000000"/>
        </w:rPr>
        <w:lastRenderedPageBreak/>
        <w:t xml:space="preserve">fistula tract have not healed and this leads to a recurrence weeks to months </w:t>
      </w:r>
      <w:proofErr w:type="gramStart"/>
      <w:r>
        <w:rPr>
          <w:rFonts w:ascii="Book Antiqua" w:eastAsia="Book Antiqua" w:hAnsi="Book Antiqua" w:cs="Book Antiqua"/>
          <w:color w:val="000000"/>
        </w:rPr>
        <w:t>later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(Figure</w:t>
      </w:r>
      <w:r w:rsidR="00E677CB">
        <w:rPr>
          <w:rFonts w:ascii="Book Antiqua" w:hAnsi="Book Antiqua" w:cs="Book Antiqua" w:hint="eastAsia"/>
          <w:color w:val="000000"/>
          <w:lang w:eastAsia="zh-CN"/>
        </w:rPr>
        <w:t xml:space="preserve">s </w:t>
      </w:r>
      <w:r>
        <w:rPr>
          <w:rFonts w:ascii="Book Antiqua" w:eastAsia="Book Antiqua" w:hAnsi="Book Antiqua" w:cs="Book Antiqua"/>
          <w:color w:val="000000"/>
        </w:rPr>
        <w:t>3</w:t>
      </w:r>
      <w:r w:rsidR="00E677CB">
        <w:rPr>
          <w:rFonts w:ascii="Book Antiqua" w:hAnsi="Book Antiqua" w:cs="Book Antiqua" w:hint="eastAsia"/>
          <w:color w:val="000000"/>
          <w:lang w:eastAsia="zh-CN"/>
        </w:rPr>
        <w:t xml:space="preserve"> and </w:t>
      </w:r>
      <w:r>
        <w:rPr>
          <w:rFonts w:ascii="Book Antiqua" w:eastAsia="Book Antiqua" w:hAnsi="Book Antiqua" w:cs="Book Antiqua"/>
          <w:color w:val="000000"/>
        </w:rPr>
        <w:t>4). This phenomenon of a fistula appearing healed followed by recurrence makes fistula management unpredictable and creates uncertainty in the minds of patients and surgeons alike. Therefore, many patients desire confirmation of whether the fistula which appears clinically healed has actually healed radiologically as well. This is especially true in patients who have suffered from multiple recurrences of the fistula</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5672C766" w14:textId="77777777" w:rsidR="00A77B3E" w:rsidRDefault="005241AF" w:rsidP="00E677CB">
      <w:pPr>
        <w:spacing w:line="360" w:lineRule="auto"/>
        <w:ind w:firstLineChars="100" w:firstLine="240"/>
        <w:jc w:val="both"/>
      </w:pPr>
      <w:r>
        <w:rPr>
          <w:rFonts w:ascii="Book Antiqua" w:eastAsia="Book Antiqua" w:hAnsi="Book Antiqua" w:cs="Book Antiqua"/>
          <w:color w:val="000000"/>
        </w:rPr>
        <w:t>Of all its benefits, this indication of MRI (to confirm fistula healing) is perhaps the most important of all motives for obtaining an MRI in the postoperative period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It has been shown in a large study with long-term follow-up, that corroboration of clinical healing with radiological healing on MRI correlates quite well with actual long-term healing</w:t>
      </w:r>
      <w:r w:rsidR="00E677C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a study of 125 patients of complex anal fistulas in whom the fistula had healed radiologically and who were followed-up for 38 mo, 99.2% (124/125) remained healed and only 1/125 patients had a recurrence on long-term</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This is important evidence that if clinical healing is corroborated by radiological healing on MRI, then the chances of long-term recurrence are minimal.</w:t>
      </w:r>
    </w:p>
    <w:p w14:paraId="0C5868E1" w14:textId="2D315E33" w:rsidR="00FD0B45" w:rsidRDefault="005241AF" w:rsidP="00FD0B45">
      <w:pPr>
        <w:spacing w:line="360" w:lineRule="auto"/>
        <w:ind w:firstLineChars="100" w:firstLine="240"/>
        <w:jc w:val="both"/>
        <w:rPr>
          <w:lang w:eastAsia="zh-CN"/>
        </w:rPr>
      </w:pPr>
      <w:r>
        <w:rPr>
          <w:rFonts w:ascii="Book Antiqua" w:eastAsia="Book Antiqua" w:hAnsi="Book Antiqua" w:cs="Book Antiqua"/>
          <w:color w:val="000000"/>
        </w:rPr>
        <w:t>A fistula can be divided into three distinct parts for the purpose of MRI assessment</w:t>
      </w:r>
      <w:r w:rsidR="00FD0B45">
        <w:rPr>
          <w:rFonts w:ascii="Book Antiqua" w:hAnsi="Book Antiqua" w:cs="Book Antiqua" w:hint="eastAsia"/>
          <w:color w:val="000000"/>
          <w:lang w:eastAsia="zh-CN"/>
        </w:rPr>
        <w:t xml:space="preserve">: </w:t>
      </w:r>
      <w:r w:rsidR="00C74C95">
        <w:rPr>
          <w:rFonts w:ascii="Book Antiqua" w:eastAsia="Book Antiqua" w:hAnsi="Book Antiqua" w:cs="Book Antiqua"/>
          <w:color w:val="000000"/>
        </w:rPr>
        <w:t>i</w:t>
      </w:r>
      <w:r>
        <w:rPr>
          <w:rFonts w:ascii="Book Antiqua" w:eastAsia="Book Antiqua" w:hAnsi="Book Antiqua" w:cs="Book Antiqua"/>
          <w:color w:val="000000"/>
        </w:rPr>
        <w:t>nternal opening</w:t>
      </w:r>
      <w:r w:rsidR="00FD0B45">
        <w:rPr>
          <w:rFonts w:ascii="Book Antiqua" w:hAnsi="Book Antiqua" w:cs="Book Antiqua" w:hint="eastAsia"/>
          <w:color w:val="000000"/>
          <w:lang w:eastAsia="zh-CN"/>
        </w:rPr>
        <w:t xml:space="preserve">; </w:t>
      </w:r>
      <w:r w:rsidR="00C74C95">
        <w:rPr>
          <w:rFonts w:ascii="Book Antiqua" w:eastAsia="Book Antiqua" w:hAnsi="Book Antiqua" w:cs="Book Antiqua"/>
          <w:color w:val="000000"/>
        </w:rPr>
        <w:t>i</w:t>
      </w:r>
      <w:r>
        <w:rPr>
          <w:rFonts w:ascii="Book Antiqua" w:eastAsia="Book Antiqua" w:hAnsi="Book Antiqua" w:cs="Book Antiqua"/>
          <w:color w:val="000000"/>
        </w:rPr>
        <w:t>ntersphincteric component of fistula tract</w:t>
      </w:r>
      <w:r w:rsidR="00FD0B45">
        <w:rPr>
          <w:rFonts w:ascii="Book Antiqua" w:hAnsi="Book Antiqua" w:cs="Book Antiqua" w:hint="eastAsia"/>
          <w:color w:val="000000"/>
          <w:lang w:eastAsia="zh-CN"/>
        </w:rPr>
        <w:t xml:space="preserve">; and </w:t>
      </w:r>
      <w:r w:rsidR="00C74C95">
        <w:rPr>
          <w:rFonts w:ascii="Book Antiqua" w:eastAsia="Book Antiqua" w:hAnsi="Book Antiqua" w:cs="Book Antiqua"/>
          <w:color w:val="000000"/>
        </w:rPr>
        <w:t>c</w:t>
      </w:r>
      <w:r>
        <w:rPr>
          <w:rFonts w:ascii="Book Antiqua" w:eastAsia="Book Antiqua" w:hAnsi="Book Antiqua" w:cs="Book Antiqua"/>
          <w:color w:val="000000"/>
        </w:rPr>
        <w:t>omponent of fistula lateral to the external sphincter (external tracts)</w:t>
      </w:r>
      <w:r w:rsidR="00FD0B45">
        <w:rPr>
          <w:rFonts w:ascii="Book Antiqua" w:hAnsi="Book Antiqua" w:cs="Book Antiqua" w:hint="eastAsia"/>
          <w:color w:val="000000"/>
          <w:lang w:eastAsia="zh-CN"/>
        </w:rPr>
        <w:t>.</w:t>
      </w:r>
    </w:p>
    <w:p w14:paraId="36BC2487" w14:textId="07829CA8" w:rsidR="00A77B3E" w:rsidRPr="00FD0B45" w:rsidRDefault="005241AF" w:rsidP="00FD0B45">
      <w:pPr>
        <w:spacing w:line="360" w:lineRule="auto"/>
        <w:ind w:firstLineChars="100" w:firstLine="240"/>
        <w:jc w:val="both"/>
        <w:rPr>
          <w:lang w:eastAsia="zh-CN"/>
        </w:rPr>
      </w:pPr>
      <w:r>
        <w:rPr>
          <w:rFonts w:ascii="Book Antiqua" w:eastAsia="Book Antiqua" w:hAnsi="Book Antiqua" w:cs="Book Antiqua"/>
          <w:color w:val="000000"/>
        </w:rPr>
        <w:t>The first two components, the internal opening and the intersphincteric component of the fistula tract, are deep and are difficult to assess on clinical examination, whereas the external tracts are relatively easy to assess clinically</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Second, any persistent infection in the external tracts leads to pus discharge from the external opening and will be clinically manifested. On the other hand, a fistula with healed external tract and closed external opening may have persistent infection/sepsis in the intersphincteric component of the fistula tract</w:t>
      </w:r>
      <w:r w:rsidR="00FD0B45">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(Figure</w:t>
      </w:r>
      <w:r w:rsidR="00FD0B45">
        <w:rPr>
          <w:rFonts w:ascii="Book Antiqua" w:hAnsi="Book Antiqua" w:cs="Book Antiqua" w:hint="eastAsia"/>
          <w:color w:val="000000"/>
          <w:lang w:eastAsia="zh-CN"/>
        </w:rPr>
        <w:t xml:space="preserve">s </w:t>
      </w:r>
      <w:r>
        <w:rPr>
          <w:rFonts w:ascii="Book Antiqua" w:eastAsia="Book Antiqua" w:hAnsi="Book Antiqua" w:cs="Book Antiqua"/>
          <w:color w:val="000000"/>
        </w:rPr>
        <w:t>3</w:t>
      </w:r>
      <w:r w:rsidR="00FD0B45">
        <w:rPr>
          <w:rFonts w:ascii="Book Antiqua" w:hAnsi="Book Antiqua" w:cs="Book Antiqua" w:hint="eastAsia"/>
          <w:color w:val="000000"/>
          <w:lang w:eastAsia="zh-CN"/>
        </w:rPr>
        <w:t xml:space="preserve"> and </w:t>
      </w:r>
      <w:r>
        <w:rPr>
          <w:rFonts w:ascii="Book Antiqua" w:eastAsia="Book Antiqua" w:hAnsi="Book Antiqua" w:cs="Book Antiqua"/>
          <w:color w:val="000000"/>
        </w:rPr>
        <w:t>4). Such fistulas have no clinical manifestation for a few weeks and may appear healed even on clinical examination (</w:t>
      </w:r>
      <w:r w:rsidR="00FD0B45">
        <w:rPr>
          <w:rFonts w:ascii="Book Antiqua" w:eastAsia="Book Antiqua" w:hAnsi="Book Antiqua" w:cs="Book Antiqua"/>
          <w:color w:val="000000"/>
        </w:rPr>
        <w:t>Figure</w:t>
      </w:r>
      <w:r w:rsidR="00FD0B45">
        <w:rPr>
          <w:rFonts w:ascii="Book Antiqua" w:hAnsi="Book Antiqua" w:cs="Book Antiqua" w:hint="eastAsia"/>
          <w:color w:val="000000"/>
          <w:lang w:eastAsia="zh-CN"/>
        </w:rPr>
        <w:t xml:space="preserve">s </w:t>
      </w:r>
      <w:r w:rsidR="00FD0B45">
        <w:rPr>
          <w:rFonts w:ascii="Book Antiqua" w:eastAsia="Book Antiqua" w:hAnsi="Book Antiqua" w:cs="Book Antiqua"/>
          <w:color w:val="000000"/>
        </w:rPr>
        <w:t>3</w:t>
      </w:r>
      <w:r w:rsidR="00FD0B45">
        <w:rPr>
          <w:rFonts w:ascii="Book Antiqua" w:hAnsi="Book Antiqua" w:cs="Book Antiqua" w:hint="eastAsia"/>
          <w:color w:val="000000"/>
          <w:lang w:eastAsia="zh-CN"/>
        </w:rPr>
        <w:t xml:space="preserve"> and </w:t>
      </w:r>
      <w:r w:rsidR="00FD0B45">
        <w:rPr>
          <w:rFonts w:ascii="Book Antiqua" w:eastAsia="Book Antiqua" w:hAnsi="Book Antiqua" w:cs="Book Antiqua"/>
          <w:color w:val="000000"/>
        </w:rPr>
        <w:t>4</w:t>
      </w:r>
      <w:r>
        <w:rPr>
          <w:rFonts w:ascii="Book Antiqua" w:eastAsia="Book Antiqua" w:hAnsi="Book Antiqua" w:cs="Book Antiqua"/>
          <w:color w:val="000000"/>
        </w:rPr>
        <w:t xml:space="preserve">). Therefore, MRI is primarily useful in assessing </w:t>
      </w:r>
      <w:r w:rsidR="00C74C95">
        <w:rPr>
          <w:rFonts w:ascii="Book Antiqua" w:eastAsia="Book Antiqua" w:hAnsi="Book Antiqua" w:cs="Book Antiqua"/>
          <w:color w:val="000000"/>
        </w:rPr>
        <w:t xml:space="preserve">the </w:t>
      </w:r>
      <w:r>
        <w:rPr>
          <w:rFonts w:ascii="Book Antiqua" w:eastAsia="Book Antiqua" w:hAnsi="Book Antiqua" w:cs="Book Antiqua"/>
          <w:color w:val="000000"/>
        </w:rPr>
        <w:t>patency of the internal opening and assess</w:t>
      </w:r>
      <w:r w:rsidR="00C74C95">
        <w:rPr>
          <w:rFonts w:ascii="Book Antiqua" w:eastAsia="Book Antiqua" w:hAnsi="Book Antiqua" w:cs="Book Antiqua"/>
          <w:color w:val="000000"/>
        </w:rPr>
        <w:t>ing</w:t>
      </w:r>
      <w:r>
        <w:rPr>
          <w:rFonts w:ascii="Book Antiqua" w:eastAsia="Book Antiqua" w:hAnsi="Book Antiqua" w:cs="Book Antiqua"/>
          <w:color w:val="000000"/>
        </w:rPr>
        <w:t xml:space="preserve"> healing of the intersphincteric component of the fistula </w:t>
      </w:r>
      <w:proofErr w:type="gramStart"/>
      <w:r>
        <w:rPr>
          <w:rFonts w:ascii="Book Antiqua" w:eastAsia="Book Antiqua" w:hAnsi="Book Antiqua" w:cs="Book Antiqua"/>
          <w:color w:val="000000"/>
        </w:rPr>
        <w:t>tract</w:t>
      </w:r>
      <w:r w:rsidR="00FD0B45">
        <w:rPr>
          <w:rFonts w:ascii="Book Antiqua" w:eastAsia="Book Antiqua" w:hAnsi="Book Antiqua" w:cs="Book Antiqua"/>
          <w:color w:val="000000"/>
          <w:szCs w:val="30"/>
          <w:vertAlign w:val="superscript"/>
        </w:rPr>
        <w:t>[</w:t>
      </w:r>
      <w:proofErr w:type="gramEnd"/>
      <w:r w:rsidR="00FD0B45">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(Figure</w:t>
      </w:r>
      <w:r w:rsidR="00FD0B45">
        <w:rPr>
          <w:rFonts w:ascii="Book Antiqua" w:hAnsi="Book Antiqua" w:cs="Book Antiqua" w:hint="eastAsia"/>
          <w:color w:val="000000"/>
          <w:lang w:eastAsia="zh-CN"/>
        </w:rPr>
        <w:t xml:space="preserve">s </w:t>
      </w:r>
      <w:r>
        <w:rPr>
          <w:rFonts w:ascii="Book Antiqua" w:eastAsia="Book Antiqua" w:hAnsi="Book Antiqua" w:cs="Book Antiqua"/>
          <w:color w:val="000000"/>
        </w:rPr>
        <w:t>2</w:t>
      </w:r>
      <w:r w:rsidR="00FD0B45">
        <w:rPr>
          <w:rFonts w:ascii="Book Antiqua" w:hAnsi="Book Antiqua" w:cs="Book Antiqua" w:hint="eastAsia"/>
          <w:color w:val="000000"/>
          <w:lang w:eastAsia="zh-CN"/>
        </w:rPr>
        <w:t xml:space="preserve"> and </w:t>
      </w:r>
      <w:r>
        <w:rPr>
          <w:rFonts w:ascii="Book Antiqua" w:eastAsia="Book Antiqua" w:hAnsi="Book Antiqua" w:cs="Book Antiqua"/>
          <w:color w:val="000000"/>
        </w:rPr>
        <w:t>4</w:t>
      </w:r>
      <w:r w:rsidR="00FD0B45">
        <w:rPr>
          <w:rFonts w:ascii="Book Antiqua" w:hAnsi="Book Antiqua" w:cs="Book Antiqua" w:hint="eastAsia"/>
          <w:color w:val="000000"/>
          <w:lang w:eastAsia="zh-CN"/>
        </w:rPr>
        <w:t>-</w:t>
      </w:r>
      <w:r>
        <w:rPr>
          <w:rFonts w:ascii="Book Antiqua" w:eastAsia="Book Antiqua" w:hAnsi="Book Antiqua" w:cs="Book Antiqua"/>
          <w:color w:val="000000"/>
        </w:rPr>
        <w:t xml:space="preserve">6). Moreover, once the internal opening and intersphincteric component of the fistula tract have healed completely, even the external tracts eventually heal in most cases. </w:t>
      </w:r>
      <w:r>
        <w:rPr>
          <w:rFonts w:ascii="Book Antiqua" w:eastAsia="Book Antiqua" w:hAnsi="Book Antiqua" w:cs="Book Antiqua"/>
          <w:color w:val="000000"/>
        </w:rPr>
        <w:lastRenderedPageBreak/>
        <w:t>Therefore, a clinically</w:t>
      </w:r>
      <w:r w:rsidR="00C74C95">
        <w:rPr>
          <w:rFonts w:ascii="Book Antiqua" w:eastAsia="Book Antiqua" w:hAnsi="Book Antiqua" w:cs="Book Antiqua"/>
          <w:color w:val="000000"/>
        </w:rPr>
        <w:t xml:space="preserve"> </w:t>
      </w:r>
      <w:r>
        <w:rPr>
          <w:rFonts w:ascii="Book Antiqua" w:eastAsia="Book Antiqua" w:hAnsi="Book Antiqua" w:cs="Book Antiqua"/>
          <w:color w:val="000000"/>
        </w:rPr>
        <w:t>healed fistula may be radiologically unhealed and such a fistula has a high likelihood of recurrence. On the other hand, a radiologically</w:t>
      </w:r>
      <w:r w:rsidR="00C74C95">
        <w:rPr>
          <w:rFonts w:ascii="Book Antiqua" w:eastAsia="Book Antiqua" w:hAnsi="Book Antiqua" w:cs="Book Antiqua"/>
          <w:color w:val="000000"/>
        </w:rPr>
        <w:t xml:space="preserve"> </w:t>
      </w:r>
      <w:r>
        <w:rPr>
          <w:rFonts w:ascii="Book Antiqua" w:eastAsia="Book Antiqua" w:hAnsi="Book Antiqua" w:cs="Book Antiqua"/>
          <w:color w:val="000000"/>
        </w:rPr>
        <w:t>healed fistula with occasional serous discharge from the external opening for a few days (thus appearing clinically unhealed), has a high likelihood of healing and a low risk of recurrence.</w:t>
      </w:r>
    </w:p>
    <w:p w14:paraId="6AD22FFF" w14:textId="47FDD320" w:rsidR="00A77B3E" w:rsidRDefault="005241AF" w:rsidP="00FD0B45">
      <w:pPr>
        <w:spacing w:line="360" w:lineRule="auto"/>
        <w:ind w:firstLineChars="100" w:firstLine="240"/>
        <w:jc w:val="both"/>
      </w:pPr>
      <w:r>
        <w:rPr>
          <w:rFonts w:ascii="Book Antiqua" w:eastAsia="Book Antiqua" w:hAnsi="Book Antiqua" w:cs="Book Antiqua"/>
          <w:color w:val="000000"/>
        </w:rPr>
        <w:t>As mentioned above, the patent internal opening and actively infected intersphincteric component of the fistula tract appear hyperintense (white) on T2 and STIR (Figure</w:t>
      </w:r>
      <w:r w:rsidR="009130C6">
        <w:rPr>
          <w:rFonts w:ascii="Book Antiqua" w:eastAsia="Book Antiqua" w:hAnsi="Book Antiqua" w:cs="Book Antiqua"/>
          <w:color w:val="000000"/>
        </w:rPr>
        <w:t xml:space="preserve">s 3 and </w:t>
      </w:r>
      <w:r>
        <w:rPr>
          <w:rFonts w:ascii="Book Antiqua" w:eastAsia="Book Antiqua" w:hAnsi="Book Antiqua" w:cs="Book Antiqua"/>
          <w:color w:val="000000"/>
        </w:rPr>
        <w:t>4) whereas the healed internal opening and intersphincteric component of fistula tract appear hypointense (black) on T2 and STIR (</w:t>
      </w:r>
      <w:r w:rsidR="00FD0B45">
        <w:rPr>
          <w:rFonts w:ascii="Book Antiqua" w:eastAsia="Book Antiqua" w:hAnsi="Book Antiqua" w:cs="Book Antiqua"/>
          <w:color w:val="000000"/>
        </w:rPr>
        <w:t>Figure</w:t>
      </w:r>
      <w:r w:rsidR="00FD0B45">
        <w:rPr>
          <w:rFonts w:ascii="Book Antiqua" w:hAnsi="Book Antiqua" w:cs="Book Antiqua" w:hint="eastAsia"/>
          <w:color w:val="000000"/>
          <w:lang w:eastAsia="zh-CN"/>
        </w:rPr>
        <w:t xml:space="preserve">s </w:t>
      </w:r>
      <w:r w:rsidR="00FD0B45">
        <w:rPr>
          <w:rFonts w:ascii="Book Antiqua" w:eastAsia="Book Antiqua" w:hAnsi="Book Antiqua" w:cs="Book Antiqua"/>
          <w:color w:val="000000"/>
        </w:rPr>
        <w:t>2</w:t>
      </w:r>
      <w:r w:rsidR="00FD0B45">
        <w:rPr>
          <w:rFonts w:ascii="Book Antiqua" w:hAnsi="Book Antiqua" w:cs="Book Antiqua" w:hint="eastAsia"/>
          <w:color w:val="000000"/>
          <w:lang w:eastAsia="zh-CN"/>
        </w:rPr>
        <w:t xml:space="preserve"> and </w:t>
      </w:r>
      <w:r w:rsidR="00FD0B45">
        <w:rPr>
          <w:rFonts w:ascii="Book Antiqua" w:eastAsia="Book Antiqua" w:hAnsi="Book Antiqua" w:cs="Book Antiqua"/>
          <w:color w:val="000000"/>
        </w:rPr>
        <w:t>4</w:t>
      </w:r>
      <w:r w:rsidR="00FD0B45">
        <w:rPr>
          <w:rFonts w:ascii="Book Antiqua" w:hAnsi="Book Antiqua" w:cs="Book Antiqua" w:hint="eastAsia"/>
          <w:color w:val="000000"/>
          <w:lang w:eastAsia="zh-CN"/>
        </w:rPr>
        <w:t>-</w:t>
      </w:r>
      <w:r w:rsidR="00FD0B45">
        <w:rPr>
          <w:rFonts w:ascii="Book Antiqua" w:eastAsia="Book Antiqua" w:hAnsi="Book Antiqua" w:cs="Book Antiqua"/>
          <w:color w:val="000000"/>
        </w:rPr>
        <w:t>6</w:t>
      </w:r>
      <w:r>
        <w:rPr>
          <w:rFonts w:ascii="Book Antiqua" w:eastAsia="Book Antiqua" w:hAnsi="Book Antiqua" w:cs="Book Antiqua"/>
          <w:color w:val="000000"/>
        </w:rPr>
        <w:t>).</w:t>
      </w:r>
    </w:p>
    <w:p w14:paraId="1C884B7D" w14:textId="77777777" w:rsidR="00A77B3E" w:rsidRDefault="00A77B3E">
      <w:pPr>
        <w:spacing w:line="360" w:lineRule="auto"/>
        <w:jc w:val="both"/>
      </w:pPr>
    </w:p>
    <w:p w14:paraId="33C4CC02" w14:textId="77777777" w:rsidR="00FD0B45" w:rsidRPr="00FD0B45" w:rsidRDefault="005241AF">
      <w:pPr>
        <w:spacing w:line="360" w:lineRule="auto"/>
        <w:jc w:val="both"/>
        <w:rPr>
          <w:rFonts w:ascii="Book Antiqua" w:hAnsi="Book Antiqua" w:cs="Book Antiqua"/>
          <w:b/>
          <w:bCs/>
          <w:i/>
          <w:color w:val="000000"/>
          <w:lang w:eastAsia="zh-CN"/>
        </w:rPr>
      </w:pPr>
      <w:r w:rsidRPr="00FD0B45">
        <w:rPr>
          <w:rFonts w:ascii="Book Antiqua" w:eastAsia="Book Antiqua" w:hAnsi="Book Antiqua" w:cs="Book Antiqua"/>
          <w:b/>
          <w:bCs/>
          <w:i/>
          <w:color w:val="000000"/>
        </w:rPr>
        <w:t>Recommendation</w:t>
      </w:r>
    </w:p>
    <w:p w14:paraId="1FD33B26" w14:textId="77777777" w:rsidR="00A77B3E" w:rsidRPr="00FD0B45" w:rsidRDefault="005241AF">
      <w:pPr>
        <w:spacing w:line="360" w:lineRule="auto"/>
        <w:jc w:val="both"/>
      </w:pPr>
      <w:r w:rsidRPr="00FD0B45">
        <w:rPr>
          <w:rFonts w:ascii="Book Antiqua" w:eastAsia="Book Antiqua" w:hAnsi="Book Antiqua" w:cs="Book Antiqua"/>
          <w:iCs/>
          <w:color w:val="000000"/>
        </w:rPr>
        <w:t>The healing of the internal opening and the intersphincteric component of the</w:t>
      </w:r>
      <w:r w:rsidRPr="00FD0B45">
        <w:rPr>
          <w:rFonts w:ascii="Book Antiqua" w:eastAsia="Book Antiqua" w:hAnsi="Book Antiqua" w:cs="Book Antiqua"/>
          <w:b/>
          <w:bCs/>
          <w:color w:val="000000"/>
        </w:rPr>
        <w:t xml:space="preserve"> </w:t>
      </w:r>
      <w:r w:rsidRPr="00FD0B45">
        <w:rPr>
          <w:rFonts w:ascii="Book Antiqua" w:eastAsia="Book Antiqua" w:hAnsi="Book Antiqua" w:cs="Book Antiqua"/>
          <w:iCs/>
          <w:color w:val="000000"/>
        </w:rPr>
        <w:t>fistula tract correlate very well with both immediate and long-term fistula healing.</w:t>
      </w:r>
    </w:p>
    <w:p w14:paraId="0590F328" w14:textId="77777777" w:rsidR="00A77B3E" w:rsidRDefault="00A77B3E">
      <w:pPr>
        <w:spacing w:line="360" w:lineRule="auto"/>
        <w:jc w:val="both"/>
      </w:pPr>
    </w:p>
    <w:p w14:paraId="24CCEA8C" w14:textId="77777777" w:rsidR="00A77B3E" w:rsidRDefault="005241AF">
      <w:pPr>
        <w:spacing w:line="360" w:lineRule="auto"/>
        <w:jc w:val="both"/>
      </w:pPr>
      <w:r>
        <w:rPr>
          <w:rFonts w:ascii="Book Antiqua" w:eastAsia="Book Antiqua" w:hAnsi="Book Antiqua" w:cs="Book Antiqua"/>
          <w:b/>
          <w:bCs/>
          <w:caps/>
          <w:color w:val="000000"/>
          <w:u w:val="single"/>
        </w:rPr>
        <w:t>Active involvement and experience of the clinician in interpreting MRI scans</w:t>
      </w:r>
    </w:p>
    <w:p w14:paraId="644ECC5B" w14:textId="77777777" w:rsidR="00A77B3E" w:rsidRDefault="005241AF">
      <w:pPr>
        <w:spacing w:line="360" w:lineRule="auto"/>
        <w:jc w:val="both"/>
      </w:pPr>
      <w:r>
        <w:rPr>
          <w:rFonts w:ascii="Book Antiqua" w:eastAsia="Book Antiqua" w:hAnsi="Book Antiqua" w:cs="Book Antiqua"/>
          <w:color w:val="000000"/>
        </w:rPr>
        <w:t>A pivotal point in the management of complex anal fistulas is the active involvement of the operating surgeon in the interpretation of MRI scans.</w:t>
      </w:r>
    </w:p>
    <w:p w14:paraId="3E02B48C" w14:textId="77777777" w:rsidR="00A77B3E" w:rsidRDefault="005241AF" w:rsidP="00FD0B45">
      <w:pPr>
        <w:spacing w:line="360" w:lineRule="auto"/>
        <w:ind w:firstLineChars="100" w:firstLine="240"/>
        <w:jc w:val="both"/>
      </w:pPr>
      <w:r>
        <w:rPr>
          <w:rFonts w:ascii="Book Antiqua" w:eastAsia="Book Antiqua" w:hAnsi="Book Antiqua" w:cs="Book Antiqua"/>
          <w:color w:val="000000"/>
        </w:rPr>
        <w:t>Apart from being slightly more sensitive than</w:t>
      </w:r>
      <w:r w:rsidR="00E677CB">
        <w:rPr>
          <w:rFonts w:ascii="Book Antiqua" w:hAnsi="Book Antiqua" w:cs="Book Antiqua" w:hint="eastAsia"/>
          <w:color w:val="000000"/>
          <w:lang w:eastAsia="zh-CN"/>
        </w:rPr>
        <w:t xml:space="preserve"> </w:t>
      </w:r>
      <w:r>
        <w:rPr>
          <w:rFonts w:ascii="Book Antiqua" w:eastAsia="Book Antiqua" w:hAnsi="Book Antiqua" w:cs="Book Antiqua"/>
          <w:color w:val="000000"/>
        </w:rPr>
        <w:t>TRUS, the main advantage of MRI over TRUS is that MRI interpretation is not operator dependent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MRI films can be meaningfully interpreted by anyone independent of who conducted the procedure. This is a big advantage for the treating surgeon as the MRI scan can be analyzed in the office or operating room. We have realized that analyzing the MRI on computer </w:t>
      </w:r>
      <w:r>
        <w:rPr>
          <w:rFonts w:ascii="Book Antiqua" w:eastAsia="Book Antiqua" w:hAnsi="Book Antiqua" w:cs="Book Antiqua"/>
          <w:i/>
          <w:iCs/>
          <w:color w:val="000000"/>
        </w:rPr>
        <w:t>via</w:t>
      </w:r>
      <w:r>
        <w:rPr>
          <w:rFonts w:ascii="Book Antiqua" w:eastAsia="Book Antiqua" w:hAnsi="Book Antiqua" w:cs="Book Antiqua"/>
          <w:color w:val="000000"/>
        </w:rPr>
        <w:t xml:space="preserve"> DVD/CD is more informative than interpreting it on films (hard copy). This is because each frame can be studied in high resolution on the monitor and can be enlarged as desired.</w:t>
      </w:r>
    </w:p>
    <w:p w14:paraId="08D53182" w14:textId="77777777" w:rsidR="00A77B3E" w:rsidRDefault="005241AF" w:rsidP="00FD0B45">
      <w:pPr>
        <w:spacing w:line="360" w:lineRule="auto"/>
        <w:ind w:firstLineChars="100" w:firstLine="240"/>
        <w:jc w:val="both"/>
      </w:pPr>
      <w:r>
        <w:rPr>
          <w:rFonts w:ascii="Book Antiqua" w:eastAsia="Book Antiqua" w:hAnsi="Book Antiqua" w:cs="Book Antiqua"/>
          <w:color w:val="000000"/>
        </w:rPr>
        <w:t>Active involvement of the surgeon in radiological analysis is important in preoperative management but holds even more significance in the postoperative management of complex anal fistulas. As the operating surgeon is well versed with the clinical picture, the operative procedure done and the postoperative course, he or she can correlate the radiological picture much better than the radiologist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This holds true for other diseases as well but is far more applicable in managing complex anal fistulas. Needless to say, the </w:t>
      </w:r>
      <w:r>
        <w:rPr>
          <w:rFonts w:ascii="Book Antiqua" w:eastAsia="Book Antiqua" w:hAnsi="Book Antiqua" w:cs="Book Antiqua"/>
          <w:color w:val="000000"/>
        </w:rPr>
        <w:lastRenderedPageBreak/>
        <w:t>full input of the radiologist needs to be considered in every case but the surgeon should be actively in the driver’s seat alongside the radiologist while interpreting MRI scans. The surgeon should not passively make deductions from the radiologist’s report.</w:t>
      </w:r>
    </w:p>
    <w:p w14:paraId="75D9091D" w14:textId="38C0889D" w:rsidR="00A77B3E" w:rsidRDefault="005241AF" w:rsidP="00FD0B45">
      <w:pPr>
        <w:spacing w:line="360" w:lineRule="auto"/>
        <w:ind w:firstLineChars="100" w:firstLine="240"/>
        <w:jc w:val="both"/>
      </w:pPr>
      <w:r>
        <w:rPr>
          <w:rFonts w:ascii="Book Antiqua" w:eastAsia="Book Antiqua" w:hAnsi="Book Antiqua" w:cs="Book Antiqua"/>
          <w:color w:val="000000"/>
        </w:rPr>
        <w:t xml:space="preserve">Garg Fistula Research Institute is a specialized referral center for managing anal fistulas in North India. Over the last </w:t>
      </w:r>
      <w:r w:rsidR="00C74C95">
        <w:rPr>
          <w:rFonts w:ascii="Book Antiqua" w:eastAsia="Book Antiqua" w:hAnsi="Book Antiqua" w:cs="Book Antiqua"/>
          <w:color w:val="000000"/>
        </w:rPr>
        <w:t xml:space="preserve">8 </w:t>
      </w:r>
      <w:r>
        <w:rPr>
          <w:rFonts w:ascii="Book Antiqua" w:eastAsia="Book Antiqua" w:hAnsi="Book Antiqua" w:cs="Book Antiqua"/>
          <w:color w:val="000000"/>
        </w:rPr>
        <w:t xml:space="preserve">years, 2404 MRI scans done in 1719 patients were analyzed at the </w:t>
      </w:r>
      <w:proofErr w:type="gramStart"/>
      <w:r>
        <w:rPr>
          <w:rFonts w:ascii="Book Antiqua" w:eastAsia="Book Antiqua" w:hAnsi="Book Antiqua" w:cs="Book Antiqua"/>
          <w:color w:val="000000"/>
        </w:rPr>
        <w:t>institute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Of </w:t>
      </w:r>
      <w:r w:rsidR="00C74C95">
        <w:rPr>
          <w:rFonts w:ascii="Book Antiqua" w:eastAsia="Book Antiqua" w:hAnsi="Book Antiqua" w:cs="Book Antiqua"/>
          <w:color w:val="000000"/>
        </w:rPr>
        <w:t xml:space="preserve">the </w:t>
      </w:r>
      <w:r>
        <w:rPr>
          <w:rFonts w:ascii="Book Antiqua" w:eastAsia="Book Antiqua" w:hAnsi="Book Antiqua" w:cs="Book Antiqua"/>
          <w:color w:val="000000"/>
        </w:rPr>
        <w:t>1255/1719 patients who were operated for anal fistulas, 621/1255 patients had complex anal fistulas and 634/1255 had simple fistulas. Preoperative MRI (</w:t>
      </w:r>
      <w:r>
        <w:rPr>
          <w:rFonts w:ascii="Book Antiqua" w:eastAsia="Book Antiqua" w:hAnsi="Book Antiqua" w:cs="Book Antiqua"/>
          <w:i/>
          <w:iCs/>
          <w:color w:val="000000"/>
        </w:rPr>
        <w:t>n</w:t>
      </w:r>
      <w:r>
        <w:rPr>
          <w:rFonts w:ascii="Book Antiqua" w:eastAsia="Book Antiqua" w:hAnsi="Book Antiqua" w:cs="Book Antiqua"/>
          <w:color w:val="000000"/>
        </w:rPr>
        <w:t xml:space="preserve"> = 1255) was done in all 1255 patients</w:t>
      </w:r>
      <w:r w:rsidR="00C74C95">
        <w:rPr>
          <w:rFonts w:ascii="Book Antiqua" w:eastAsia="Book Antiqua" w:hAnsi="Book Antiqua" w:cs="Book Antiqua"/>
          <w:color w:val="000000"/>
        </w:rPr>
        <w:t>,</w:t>
      </w:r>
      <w:r>
        <w:rPr>
          <w:rFonts w:ascii="Book Antiqua" w:eastAsia="Book Antiqua" w:hAnsi="Book Antiqua" w:cs="Book Antiqua"/>
          <w:color w:val="000000"/>
        </w:rPr>
        <w:t xml:space="preserve"> whereas postoperative MRI (</w:t>
      </w:r>
      <w:r>
        <w:rPr>
          <w:rFonts w:ascii="Book Antiqua" w:eastAsia="Book Antiqua" w:hAnsi="Book Antiqua" w:cs="Book Antiqua"/>
          <w:i/>
          <w:iCs/>
          <w:color w:val="000000"/>
        </w:rPr>
        <w:t>n</w:t>
      </w:r>
      <w:r>
        <w:rPr>
          <w:rFonts w:ascii="Book Antiqua" w:eastAsia="Book Antiqua" w:hAnsi="Book Antiqua" w:cs="Book Antiqua"/>
          <w:color w:val="000000"/>
        </w:rPr>
        <w:t xml:space="preserve"> = 685) was done in 411/1255 patients. Many patients required multiple postoperative MRI scans as their fistulas were more complex. The details are tabulated in Tables </w:t>
      </w:r>
      <w:r w:rsidR="0003127B">
        <w:rPr>
          <w:rFonts w:ascii="Book Antiqua" w:eastAsia="Book Antiqua" w:hAnsi="Book Antiqua" w:cs="Book Antiqua"/>
          <w:color w:val="000000"/>
        </w:rPr>
        <w:t>2</w:t>
      </w:r>
      <w:r>
        <w:rPr>
          <w:rFonts w:ascii="Book Antiqua" w:eastAsia="Book Antiqua" w:hAnsi="Book Antiqua" w:cs="Book Antiqua"/>
          <w:color w:val="000000"/>
        </w:rPr>
        <w:t xml:space="preserve"> and </w:t>
      </w:r>
      <w:r w:rsidR="0003127B">
        <w:rPr>
          <w:rFonts w:ascii="Book Antiqua" w:eastAsia="Book Antiqua" w:hAnsi="Book Antiqua" w:cs="Book Antiqua"/>
          <w:color w:val="000000"/>
        </w:rPr>
        <w:t>3</w:t>
      </w:r>
      <w:r>
        <w:rPr>
          <w:rFonts w:ascii="Book Antiqua" w:eastAsia="Book Antiqua" w:hAnsi="Book Antiqua" w:cs="Book Antiqua"/>
          <w:color w:val="000000"/>
        </w:rPr>
        <w:t>. The above data is mentioned in order to highlight a couple of points. First, the operating surgeon (</w:t>
      </w:r>
      <w:r w:rsidR="00FD0B45">
        <w:rPr>
          <w:rFonts w:ascii="Book Antiqua" w:eastAsia="Book Antiqua" w:hAnsi="Book Antiqua" w:cs="Book Antiqua"/>
          <w:color w:val="000000"/>
        </w:rPr>
        <w:t>Garg P</w:t>
      </w:r>
      <w:r>
        <w:rPr>
          <w:rFonts w:ascii="Book Antiqua" w:eastAsia="Book Antiqua" w:hAnsi="Book Antiqua" w:cs="Book Antiqua"/>
          <w:color w:val="000000"/>
        </w:rPr>
        <w:t>) was actively involved in interpreting all the MRI scans along with the chief radiologist (</w:t>
      </w:r>
      <w:r w:rsidR="00FD0B45" w:rsidRPr="005241AF">
        <w:rPr>
          <w:rFonts w:ascii="Book Antiqua" w:eastAsia="Book Antiqua" w:hAnsi="Book Antiqua" w:cs="Book Antiqua"/>
          <w:color w:val="000000"/>
        </w:rPr>
        <w:t>Kaur</w:t>
      </w:r>
      <w:r w:rsidR="00FD0B45">
        <w:rPr>
          <w:rFonts w:ascii="Book Antiqua" w:eastAsia="Book Antiqua" w:hAnsi="Book Antiqua" w:cs="Book Antiqua"/>
          <w:color w:val="000000"/>
        </w:rPr>
        <w:t xml:space="preserve"> B</w:t>
      </w:r>
      <w:r>
        <w:rPr>
          <w:rFonts w:ascii="Book Antiqua" w:eastAsia="Book Antiqua" w:hAnsi="Book Antiqua" w:cs="Book Antiqua"/>
          <w:color w:val="000000"/>
        </w:rPr>
        <w:t>). The latter has the exp</w:t>
      </w:r>
      <w:r w:rsidR="00FD0B45">
        <w:rPr>
          <w:rFonts w:ascii="Book Antiqua" w:eastAsia="Book Antiqua" w:hAnsi="Book Antiqua" w:cs="Book Antiqua"/>
          <w:color w:val="000000"/>
        </w:rPr>
        <w:t>erience of reading more than 12</w:t>
      </w:r>
      <w:r>
        <w:rPr>
          <w:rFonts w:ascii="Book Antiqua" w:eastAsia="Book Antiqua" w:hAnsi="Book Antiqua" w:cs="Book Antiqua"/>
          <w:color w:val="000000"/>
        </w:rPr>
        <w:t>000 anal fistula MRI scans over the last 30 years. Second, a reasonably high cure rate of 93.5% could be achieved over a long-term follow-up (median</w:t>
      </w:r>
      <w:r w:rsidR="00FD0B45">
        <w:rPr>
          <w:rFonts w:ascii="Book Antiqua" w:hAnsi="Book Antiqua" w:cs="Book Antiqua" w:hint="eastAsia"/>
          <w:color w:val="000000"/>
          <w:lang w:eastAsia="zh-CN"/>
        </w:rPr>
        <w:t>:</w:t>
      </w:r>
      <w:r>
        <w:rPr>
          <w:rFonts w:ascii="Book Antiqua" w:eastAsia="Book Antiqua" w:hAnsi="Book Antiqua" w:cs="Book Antiqua"/>
          <w:color w:val="000000"/>
        </w:rPr>
        <w:t xml:space="preserve"> 3 years) in this large cohort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Active involvement of the operating surgeon in MRI interpretation was one of the key factors in achieving these results.</w:t>
      </w:r>
    </w:p>
    <w:p w14:paraId="223F82EA" w14:textId="77777777" w:rsidR="00A77B3E" w:rsidRDefault="005241AF" w:rsidP="00FD0B45">
      <w:pPr>
        <w:spacing w:line="360" w:lineRule="auto"/>
        <w:ind w:firstLineChars="100" w:firstLine="240"/>
        <w:jc w:val="both"/>
      </w:pPr>
      <w:r>
        <w:rPr>
          <w:rFonts w:ascii="Book Antiqua" w:eastAsia="Book Antiqua" w:hAnsi="Book Antiqua" w:cs="Book Antiqua"/>
          <w:color w:val="000000"/>
        </w:rPr>
        <w:t>Approval for analyzing the data was obtained from the Indus International Hospital-Institute Ethics Committee. The patients were informed about the purpose of the study, and the study was conducted in accordance with the Declaration of Helsinki.</w:t>
      </w:r>
    </w:p>
    <w:p w14:paraId="798E1BB4" w14:textId="77777777" w:rsidR="00A77B3E" w:rsidRPr="00FD0B45" w:rsidRDefault="005241AF" w:rsidP="00FD0B45">
      <w:pPr>
        <w:spacing w:line="360" w:lineRule="auto"/>
        <w:ind w:firstLineChars="100" w:firstLine="240"/>
        <w:jc w:val="both"/>
        <w:rPr>
          <w:lang w:eastAsia="zh-CN"/>
        </w:rPr>
      </w:pPr>
      <w:r>
        <w:rPr>
          <w:rFonts w:ascii="Book Antiqua" w:eastAsia="Book Antiqua" w:hAnsi="Book Antiqua" w:cs="Book Antiqua"/>
          <w:color w:val="000000"/>
        </w:rPr>
        <w:t xml:space="preserve">It is a standard recommendation to obtain pre-operative MRI in recurrent fistulas. However, there is no consensus on performing MRI in </w:t>
      </w:r>
      <w:r w:rsidRPr="00FD0B45">
        <w:rPr>
          <w:rFonts w:ascii="Book Antiqua" w:eastAsia="Book Antiqua" w:hAnsi="Book Antiqua" w:cs="Book Antiqua"/>
          <w:iCs/>
          <w:color w:val="000000"/>
        </w:rPr>
        <w:t>all</w:t>
      </w:r>
      <w:r w:rsidRPr="00FD0B45">
        <w:rPr>
          <w:rFonts w:ascii="Book Antiqua" w:eastAsia="Book Antiqua" w:hAnsi="Book Antiqua" w:cs="Book Antiqua"/>
          <w:color w:val="000000"/>
        </w:rPr>
        <w:t xml:space="preserve"> </w:t>
      </w:r>
      <w:r>
        <w:rPr>
          <w:rFonts w:ascii="Book Antiqua" w:eastAsia="Book Antiqua" w:hAnsi="Book Antiqua" w:cs="Book Antiqua"/>
          <w:color w:val="000000"/>
        </w:rPr>
        <w:t>patients including those with seemingly primary, simple fistulas on preoperative clinical examination. A recent large study highlighted that 34% of fistulas that appeared simple on clinical examination turned out to be complex after an MRI was performed, leading to a change in surgical decision for these patients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Considering the results of this study and since our institute is a referral center for anal fistulas, we perform MRI in all patients as a standard protocol. This might appear expensive, but it works out to be economical even if it prevents recurrence in half the patients. Additionally, as MRI is not very costly in our country (USD 75), it does not financially burden the patients. Therefore, the cost-effectiveness of </w:t>
      </w:r>
      <w:r>
        <w:rPr>
          <w:rFonts w:ascii="Book Antiqua" w:eastAsia="Book Antiqua" w:hAnsi="Book Antiqua" w:cs="Book Antiqua"/>
          <w:color w:val="000000"/>
        </w:rPr>
        <w:lastRenderedPageBreak/>
        <w:t>performing MRI for all fistulas (including simple-looking fistulas) would depend on the prevailing cost and availability of MRI in the region, experience of the operating surgeon in clinical examination as well as his/her past experience, and correlation of the results of the clinical examination with actual fistula complexity.</w:t>
      </w:r>
    </w:p>
    <w:p w14:paraId="5BC9BA48" w14:textId="77777777" w:rsidR="00A77B3E" w:rsidRDefault="00A77B3E">
      <w:pPr>
        <w:spacing w:line="360" w:lineRule="auto"/>
        <w:jc w:val="both"/>
      </w:pPr>
    </w:p>
    <w:p w14:paraId="64FC3997" w14:textId="77777777" w:rsidR="00FD0B45" w:rsidRPr="00FD0B45" w:rsidRDefault="005241AF">
      <w:pPr>
        <w:spacing w:line="360" w:lineRule="auto"/>
        <w:jc w:val="both"/>
        <w:rPr>
          <w:rFonts w:ascii="Book Antiqua" w:hAnsi="Book Antiqua" w:cs="Book Antiqua"/>
          <w:b/>
          <w:bCs/>
          <w:i/>
          <w:color w:val="000000"/>
          <w:lang w:eastAsia="zh-CN"/>
        </w:rPr>
      </w:pPr>
      <w:r w:rsidRPr="00FD0B45">
        <w:rPr>
          <w:rFonts w:ascii="Book Antiqua" w:eastAsia="Book Antiqua" w:hAnsi="Book Antiqua" w:cs="Book Antiqua"/>
          <w:b/>
          <w:bCs/>
          <w:i/>
          <w:color w:val="000000"/>
        </w:rPr>
        <w:t>Recommendation</w:t>
      </w:r>
    </w:p>
    <w:p w14:paraId="3B3A431A" w14:textId="77777777" w:rsidR="00A77B3E" w:rsidRPr="00FD0B45" w:rsidRDefault="005241AF">
      <w:pPr>
        <w:spacing w:line="360" w:lineRule="auto"/>
        <w:jc w:val="both"/>
      </w:pPr>
      <w:r w:rsidRPr="00FD0B45">
        <w:rPr>
          <w:rFonts w:ascii="Book Antiqua" w:eastAsia="Book Antiqua" w:hAnsi="Book Antiqua" w:cs="Book Antiqua"/>
          <w:iCs/>
          <w:color w:val="000000"/>
        </w:rPr>
        <w:t>The</w:t>
      </w:r>
      <w:r w:rsidRPr="00FD0B45">
        <w:rPr>
          <w:rFonts w:ascii="Book Antiqua" w:eastAsia="Book Antiqua" w:hAnsi="Book Antiqua" w:cs="Book Antiqua"/>
          <w:b/>
          <w:bCs/>
          <w:color w:val="000000"/>
        </w:rPr>
        <w:t xml:space="preserve"> </w:t>
      </w:r>
      <w:r w:rsidRPr="00FD0B45">
        <w:rPr>
          <w:rFonts w:ascii="Book Antiqua" w:eastAsia="Book Antiqua" w:hAnsi="Book Antiqua" w:cs="Book Antiqua"/>
          <w:iCs/>
          <w:color w:val="000000"/>
        </w:rPr>
        <w:t>operating surgeon should be actively involved with the radiologist in</w:t>
      </w:r>
      <w:r w:rsidRPr="00FD0B45">
        <w:rPr>
          <w:rFonts w:ascii="Book Antiqua" w:eastAsia="Book Antiqua" w:hAnsi="Book Antiqua" w:cs="Book Antiqua"/>
          <w:b/>
          <w:bCs/>
          <w:color w:val="000000"/>
        </w:rPr>
        <w:t xml:space="preserve"> </w:t>
      </w:r>
      <w:r w:rsidRPr="00FD0B45">
        <w:rPr>
          <w:rFonts w:ascii="Book Antiqua" w:eastAsia="Book Antiqua" w:hAnsi="Book Antiqua" w:cs="Book Antiqua"/>
          <w:iCs/>
          <w:color w:val="000000"/>
        </w:rPr>
        <w:t>interpreting preoperative as well as postoperative MRI scans for managing anal fistulas.</w:t>
      </w:r>
    </w:p>
    <w:p w14:paraId="452D0FD7" w14:textId="77777777" w:rsidR="00A77B3E" w:rsidRDefault="00A77B3E">
      <w:pPr>
        <w:spacing w:line="360" w:lineRule="auto"/>
        <w:jc w:val="both"/>
      </w:pPr>
    </w:p>
    <w:p w14:paraId="6CC58B50" w14:textId="77777777" w:rsidR="00A77B3E" w:rsidRDefault="005241AF">
      <w:pPr>
        <w:spacing w:line="360" w:lineRule="auto"/>
        <w:jc w:val="both"/>
      </w:pPr>
      <w:r>
        <w:rPr>
          <w:rFonts w:ascii="Book Antiqua" w:eastAsia="Book Antiqua" w:hAnsi="Book Antiqua" w:cs="Book Antiqua"/>
          <w:b/>
          <w:bCs/>
          <w:caps/>
          <w:color w:val="000000"/>
          <w:u w:val="single"/>
        </w:rPr>
        <w:t>Other advancements</w:t>
      </w:r>
    </w:p>
    <w:p w14:paraId="717E5E97" w14:textId="77777777" w:rsidR="00A77B3E" w:rsidRDefault="005241AF">
      <w:pPr>
        <w:spacing w:line="360" w:lineRule="auto"/>
        <w:jc w:val="both"/>
      </w:pPr>
      <w:r>
        <w:rPr>
          <w:rFonts w:ascii="Book Antiqua" w:eastAsia="Book Antiqua" w:hAnsi="Book Antiqua" w:cs="Book Antiqua"/>
          <w:color w:val="000000"/>
        </w:rPr>
        <w:t>Newer advancements like contrast-enhanced MRI and three-dimensional modelling are being evaluated for anal fistulas</w:t>
      </w:r>
      <w:r w:rsidR="00FD0B45">
        <w:rPr>
          <w:rFonts w:ascii="Book Antiqua" w:eastAsia="Book Antiqua" w:hAnsi="Book Antiqua" w:cs="Book Antiqua"/>
          <w:color w:val="000000"/>
          <w:vertAlign w:val="superscript"/>
        </w:rPr>
        <w:t>[9,</w:t>
      </w:r>
      <w:r>
        <w:rPr>
          <w:rFonts w:ascii="Book Antiqua" w:eastAsia="Book Antiqua" w:hAnsi="Book Antiqua" w:cs="Book Antiqua"/>
          <w:color w:val="000000"/>
          <w:vertAlign w:val="superscript"/>
        </w:rPr>
        <w:t>17-22]</w:t>
      </w:r>
      <w:r>
        <w:rPr>
          <w:rFonts w:ascii="Book Antiqua" w:eastAsia="Book Antiqua" w:hAnsi="Book Antiqua" w:cs="Book Antiqua"/>
          <w:color w:val="000000"/>
        </w:rPr>
        <w:t>. These have been utilized more in Crohn’s disease rather than cryptoglandular fistulas. However, the data on their utility is limited, and the exact indications and advantages have not been outlined yet. Contrast-enhanced MRI might provide additional input in preoperative MRI scans, but its role in the postoperative period has not been studied in great detail</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Diffusion-weighted MRI (DW-MRI) is superior to fat-suppressed T2-weighted images in detecting fistula tracts and also helps avoid the need to administer contrast (gadolinium chelate) in many cases</w:t>
      </w:r>
      <w:r w:rsidR="00FD0B45">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However, its role in postoperative management has not yet been evaluated</w:t>
      </w:r>
      <w:r>
        <w:rPr>
          <w:rFonts w:ascii="Book Antiqua" w:eastAsia="Book Antiqua" w:hAnsi="Book Antiqua" w:cs="Book Antiqua"/>
          <w:color w:val="000000"/>
          <w:szCs w:val="30"/>
          <w:vertAlign w:val="superscript"/>
        </w:rPr>
        <w:t>[9,20]</w:t>
      </w:r>
      <w:r>
        <w:rPr>
          <w:rFonts w:ascii="Book Antiqua" w:eastAsia="Book Antiqua" w:hAnsi="Book Antiqua" w:cs="Book Antiqua"/>
          <w:color w:val="000000"/>
        </w:rPr>
        <w:t>.</w:t>
      </w:r>
    </w:p>
    <w:p w14:paraId="17FFC1AA" w14:textId="77777777" w:rsidR="00A77B3E" w:rsidRDefault="005241AF" w:rsidP="00FD0B45">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Various MRI-based scoring systems have been developed based on disease severity. The first of these was the Van Assche scoring system</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which has been modified and subsequently used</w:t>
      </w:r>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xml:space="preserve">. However, these scores have been utilized only in fistulizing Crohn’s disease and have not been evaluated in cryptoglandular fistulas. The major shortcoming of these scoring systems is that they are based on both fistula complexity and MRI features. A more complex fistula is assigned higher scores as per these scoring systems. These studies evaluated the correlation between postoperative fistula healing and the assigned scores. A fistula with lower scores was expected to heal more readily and </w:t>
      </w:r>
      <w:r>
        <w:rPr>
          <w:rFonts w:ascii="Book Antiqua" w:eastAsia="Book Antiqua" w:hAnsi="Book Antiqua" w:cs="Book Antiqua"/>
          <w:i/>
          <w:iCs/>
          <w:color w:val="000000"/>
        </w:rPr>
        <w:t>vice versa</w:t>
      </w:r>
      <w:r>
        <w:rPr>
          <w:rFonts w:ascii="Book Antiqua" w:eastAsia="Book Antiqua" w:hAnsi="Book Antiqua" w:cs="Book Antiqua"/>
          <w:color w:val="000000"/>
        </w:rPr>
        <w:t>. However, this correlation was not seen in many patients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 summary, these scores did not correlate accurately with postoperative healing in Crohn’s fistulizing disease. The point, perhaps overlooked by most of these studies, is that the scoring system </w:t>
      </w:r>
      <w:r>
        <w:rPr>
          <w:rFonts w:ascii="Book Antiqua" w:eastAsia="Book Antiqua" w:hAnsi="Book Antiqua" w:cs="Book Antiqua"/>
          <w:color w:val="000000"/>
        </w:rPr>
        <w:lastRenderedPageBreak/>
        <w:t xml:space="preserve">primarily assessed fistula complexity. A complex fistula is expected to have a lower likelihood of healing, but this correlation may not always be accurate as, apart from complexity, fistula healing depends on additional factors. These include the surgeon’s competence (a simple fistula treated by an inexperienced surgeon may recur), the procedure employed (an expert surgeon performing an inappropriate procedure in a simple fistula can cause a recurrence), associated comorbidities like diabetes, undetected fistulizing disease like TB, poor patient compliance </w:t>
      </w:r>
      <w:r>
        <w:rPr>
          <w:rFonts w:ascii="Book Antiqua" w:eastAsia="Book Antiqua" w:hAnsi="Book Antiqua" w:cs="Book Antiqua"/>
          <w:i/>
          <w:iCs/>
          <w:color w:val="000000"/>
        </w:rPr>
        <w:t>etc.</w:t>
      </w:r>
      <w:r>
        <w:rPr>
          <w:rFonts w:ascii="Book Antiqua" w:eastAsia="Book Antiqua" w:hAnsi="Book Antiqua" w:cs="Book Antiqua"/>
          <w:color w:val="000000"/>
        </w:rPr>
        <w:t xml:space="preserve"> Therefore, it is not prudent to use a single scoring system to evaluate fistula complexity as well as to predict postoperative healing. Both these parameters should be assessed by separate scoring systems.</w:t>
      </w:r>
    </w:p>
    <w:p w14:paraId="49B56582" w14:textId="77777777" w:rsidR="00FD0B45" w:rsidRPr="00FD0B45" w:rsidRDefault="00FD0B45" w:rsidP="00FD0B45">
      <w:pPr>
        <w:spacing w:line="360" w:lineRule="auto"/>
        <w:jc w:val="both"/>
        <w:rPr>
          <w:lang w:eastAsia="zh-CN"/>
        </w:rPr>
      </w:pPr>
    </w:p>
    <w:p w14:paraId="4F040265" w14:textId="77777777" w:rsidR="00FD0B45" w:rsidRPr="00FD0B45" w:rsidRDefault="005241AF">
      <w:pPr>
        <w:spacing w:line="360" w:lineRule="auto"/>
        <w:jc w:val="both"/>
        <w:rPr>
          <w:rFonts w:ascii="Book Antiqua" w:hAnsi="Book Antiqua" w:cs="Book Antiqua"/>
          <w:i/>
          <w:color w:val="000000"/>
          <w:lang w:eastAsia="zh-CN"/>
        </w:rPr>
      </w:pPr>
      <w:r w:rsidRPr="00FD0B45">
        <w:rPr>
          <w:rFonts w:ascii="Book Antiqua" w:eastAsia="Book Antiqua" w:hAnsi="Book Antiqua" w:cs="Book Antiqua"/>
          <w:b/>
          <w:bCs/>
          <w:i/>
          <w:color w:val="000000"/>
        </w:rPr>
        <w:t>Recommendation</w:t>
      </w:r>
    </w:p>
    <w:p w14:paraId="67DCB22F" w14:textId="77777777" w:rsidR="00A77B3E" w:rsidRPr="00FD0B45" w:rsidRDefault="005241AF">
      <w:pPr>
        <w:spacing w:line="360" w:lineRule="auto"/>
        <w:jc w:val="both"/>
      </w:pPr>
      <w:r w:rsidRPr="00FD0B45">
        <w:rPr>
          <w:rFonts w:ascii="Book Antiqua" w:eastAsia="Book Antiqua" w:hAnsi="Book Antiqua" w:cs="Book Antiqua"/>
          <w:iCs/>
          <w:color w:val="000000"/>
        </w:rPr>
        <w:t xml:space="preserve">In future, </w:t>
      </w:r>
      <w:r w:rsidR="00FD0B45" w:rsidRPr="00FD0B45">
        <w:rPr>
          <w:rFonts w:ascii="Book Antiqua" w:eastAsia="Book Antiqua" w:hAnsi="Book Antiqua" w:cs="Book Antiqua"/>
          <w:iCs/>
          <w:color w:val="000000"/>
        </w:rPr>
        <w:t>DW-MRI</w:t>
      </w:r>
      <w:r w:rsidRPr="00FD0B45">
        <w:rPr>
          <w:rFonts w:ascii="Book Antiqua" w:eastAsia="Book Antiqua" w:hAnsi="Book Antiqua" w:cs="Book Antiqua"/>
          <w:iCs/>
          <w:color w:val="000000"/>
        </w:rPr>
        <w:t>, three-dimensional modelling scans and MRI-based scoring systems will play an important role in the interpretation of postoperative MRI after fistula surgery.</w:t>
      </w:r>
    </w:p>
    <w:p w14:paraId="18AC9895" w14:textId="77777777" w:rsidR="00A77B3E" w:rsidRDefault="00A77B3E">
      <w:pPr>
        <w:spacing w:line="360" w:lineRule="auto"/>
        <w:jc w:val="both"/>
      </w:pPr>
    </w:p>
    <w:p w14:paraId="306647FF" w14:textId="77777777" w:rsidR="00A77B3E" w:rsidRDefault="005241AF">
      <w:pPr>
        <w:spacing w:line="360" w:lineRule="auto"/>
        <w:jc w:val="both"/>
      </w:pPr>
      <w:r>
        <w:rPr>
          <w:rFonts w:ascii="Book Antiqua" w:eastAsia="Book Antiqua" w:hAnsi="Book Antiqua" w:cs="Book Antiqua"/>
          <w:b/>
          <w:caps/>
          <w:color w:val="000000"/>
          <w:u w:val="single"/>
        </w:rPr>
        <w:t>CONCLUSION</w:t>
      </w:r>
    </w:p>
    <w:p w14:paraId="5EE4E07F" w14:textId="77777777" w:rsidR="00A77B3E" w:rsidRDefault="005241AF">
      <w:pPr>
        <w:spacing w:line="360" w:lineRule="auto"/>
        <w:jc w:val="both"/>
      </w:pPr>
      <w:r>
        <w:rPr>
          <w:rFonts w:ascii="Book Antiqua" w:eastAsia="Book Antiqua" w:hAnsi="Book Antiqua" w:cs="Book Antiqua"/>
          <w:color w:val="000000"/>
        </w:rPr>
        <w:t>To conclude, this is the first paper in which the guidelines for postoperative MRI in anal fistulas have been discussed. Postoperative MRI is an extremely useful tool available to surgeons managing complex fistulas. Though its interpretation is somewhat more challenging than analyzing preoperative MRI, with diligence and adequate experience, the treating surgeon can acquire proficiency in interpreting postoperative MRI as an active member of the clinician-radiologist team. This will go a long way in improving management of anal fistulas, especially complex ones.</w:t>
      </w:r>
    </w:p>
    <w:p w14:paraId="0D854055" w14:textId="77777777" w:rsidR="00A77B3E" w:rsidRDefault="00A77B3E">
      <w:pPr>
        <w:spacing w:line="360" w:lineRule="auto"/>
        <w:jc w:val="both"/>
      </w:pPr>
    </w:p>
    <w:p w14:paraId="4C01A856" w14:textId="77777777" w:rsidR="00A77B3E" w:rsidRDefault="005241AF">
      <w:pPr>
        <w:spacing w:line="360" w:lineRule="auto"/>
        <w:jc w:val="both"/>
      </w:pPr>
      <w:r>
        <w:rPr>
          <w:rFonts w:ascii="Book Antiqua" w:eastAsia="Book Antiqua" w:hAnsi="Book Antiqua" w:cs="Book Antiqua"/>
          <w:b/>
          <w:color w:val="000000"/>
        </w:rPr>
        <w:t>REFERENCES</w:t>
      </w:r>
    </w:p>
    <w:p w14:paraId="76A3D291" w14:textId="77777777" w:rsidR="00A77B3E" w:rsidRDefault="005241AF">
      <w:pPr>
        <w:spacing w:line="360" w:lineRule="auto"/>
        <w:jc w:val="both"/>
      </w:pPr>
      <w:bookmarkStart w:id="4" w:name="OLE_LINK2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Włodarczyk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Włodarczyk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Sobolewska-Włodarczyk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Trzciński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Dziki</w:t>
      </w:r>
      <w:proofErr w:type="spellEnd"/>
      <w:r>
        <w:rPr>
          <w:rFonts w:ascii="Book Antiqua" w:eastAsia="Book Antiqua" w:hAnsi="Book Antiqua" w:cs="Book Antiqua"/>
          <w:color w:val="000000"/>
        </w:rPr>
        <w:t xml:space="preserve"> Ł, </w:t>
      </w:r>
      <w:proofErr w:type="spellStart"/>
      <w:r>
        <w:rPr>
          <w:rFonts w:ascii="Book Antiqua" w:eastAsia="Book Antiqua" w:hAnsi="Book Antiqua" w:cs="Book Antiqua"/>
          <w:color w:val="000000"/>
        </w:rPr>
        <w:t>Fichna</w:t>
      </w:r>
      <w:proofErr w:type="spellEnd"/>
      <w:r>
        <w:rPr>
          <w:rFonts w:ascii="Book Antiqua" w:eastAsia="Book Antiqua" w:hAnsi="Book Antiqua" w:cs="Book Antiqua"/>
          <w:color w:val="000000"/>
        </w:rPr>
        <w:t xml:space="preserve"> J. Current concepts in the pathogenesis of cryptoglandular perianal fistula. </w:t>
      </w:r>
      <w:r>
        <w:rPr>
          <w:rFonts w:ascii="Book Antiqua" w:eastAsia="Book Antiqua" w:hAnsi="Book Antiqua" w:cs="Book Antiqua"/>
          <w:i/>
          <w:iCs/>
          <w:color w:val="000000"/>
        </w:rPr>
        <w:t>J Int Med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49</w:t>
      </w:r>
      <w:r>
        <w:rPr>
          <w:rFonts w:ascii="Book Antiqua" w:eastAsia="Book Antiqua" w:hAnsi="Book Antiqua" w:cs="Book Antiqua"/>
          <w:color w:val="000000"/>
        </w:rPr>
        <w:t>: 300060520986669 [PMID: 33595349 DOI: 10.1177/0300060520986669]</w:t>
      </w:r>
    </w:p>
    <w:p w14:paraId="05D1F107" w14:textId="77777777" w:rsidR="00A77B3E" w:rsidRDefault="005241A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Mei Z</w:t>
      </w:r>
      <w:r>
        <w:rPr>
          <w:rFonts w:ascii="Book Antiqua" w:eastAsia="Book Antiqua" w:hAnsi="Book Antiqua" w:cs="Book Antiqua"/>
          <w:color w:val="000000"/>
        </w:rPr>
        <w:t xml:space="preserve">, Li Y, Zhang Z, Zhou H, Liu S, Han Y, Du P, Qin X, Shao Z, Ge M, Wang Q, Yang W. Development of screening tools to predict the risk of recurrence and related </w:t>
      </w:r>
      <w:r>
        <w:rPr>
          <w:rFonts w:ascii="Book Antiqua" w:eastAsia="Book Antiqua" w:hAnsi="Book Antiqua" w:cs="Book Antiqua"/>
          <w:color w:val="000000"/>
        </w:rPr>
        <w:lastRenderedPageBreak/>
        <w:t xml:space="preserve">complications following anal fistula surgery: protocol for a prospective cohort study.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e035134 [PMID: 32139494 DOI: 10.1136/bmjopen-2019-035134]</w:t>
      </w:r>
    </w:p>
    <w:p w14:paraId="62183FD4" w14:textId="77777777" w:rsidR="00A77B3E" w:rsidRDefault="005241A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Mei Z</w:t>
      </w:r>
      <w:r>
        <w:rPr>
          <w:rFonts w:ascii="Book Antiqua" w:eastAsia="Book Antiqua" w:hAnsi="Book Antiqua" w:cs="Book Antiqua"/>
          <w:color w:val="000000"/>
        </w:rPr>
        <w:t xml:space="preserve">, Wang Q, Zhang Y, Liu P, Ge M, Du P, Yang W, He Y. Risk Factors for Recurrence after anal fistula surgery: A meta-analysis.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153-164 [PMID: 31400504 DOI: 10.1016/j.ijsu.2019.08.003]</w:t>
      </w:r>
    </w:p>
    <w:p w14:paraId="5755A140" w14:textId="77777777" w:rsidR="00A77B3E" w:rsidRDefault="005241A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Terra MP</w:t>
      </w:r>
      <w:r>
        <w:rPr>
          <w:rFonts w:ascii="Book Antiqua" w:eastAsia="Book Antiqua" w:hAnsi="Book Antiqua" w:cs="Book Antiqua"/>
          <w:color w:val="000000"/>
        </w:rPr>
        <w:t xml:space="preserve">, Beets-Tan RG, van der Hulst VP, </w:t>
      </w:r>
      <w:proofErr w:type="spellStart"/>
      <w:r>
        <w:rPr>
          <w:rFonts w:ascii="Book Antiqua" w:eastAsia="Book Antiqua" w:hAnsi="Book Antiqua" w:cs="Book Antiqua"/>
          <w:color w:val="000000"/>
        </w:rPr>
        <w:t>Deutekom</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Dijkgraaf</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Dobben</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Baeten</w:t>
      </w:r>
      <w:proofErr w:type="spellEnd"/>
      <w:r>
        <w:rPr>
          <w:rFonts w:ascii="Book Antiqua" w:eastAsia="Book Antiqua" w:hAnsi="Book Antiqua" w:cs="Book Antiqua"/>
          <w:color w:val="000000"/>
        </w:rPr>
        <w:t xml:space="preserve"> CG, Stoker J. MRI in evaluating atrophy of the external anal sphincter in patients with fecal incontinence.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187</w:t>
      </w:r>
      <w:r>
        <w:rPr>
          <w:rFonts w:ascii="Book Antiqua" w:eastAsia="Book Antiqua" w:hAnsi="Book Antiqua" w:cs="Book Antiqua"/>
          <w:color w:val="000000"/>
        </w:rPr>
        <w:t>: 991-999 [PMID: 16985148 DOI: 10.2214/AJR.05.0386]</w:t>
      </w:r>
    </w:p>
    <w:p w14:paraId="0B17EA0C" w14:textId="77777777" w:rsidR="00A77B3E" w:rsidRDefault="005241A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Garcia-Aguilar J</w:t>
      </w:r>
      <w:r>
        <w:rPr>
          <w:rFonts w:ascii="Book Antiqua" w:eastAsia="Book Antiqua" w:hAnsi="Book Antiqua" w:cs="Book Antiqua"/>
          <w:color w:val="000000"/>
        </w:rPr>
        <w:t xml:space="preserve">, Belmonte C, Wong WD, Goldberg SM, Madoff RD. Anal fistula surgery. Factors associated with recurrence and incontinence.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1996; </w:t>
      </w:r>
      <w:r>
        <w:rPr>
          <w:rFonts w:ascii="Book Antiqua" w:eastAsia="Book Antiqua" w:hAnsi="Book Antiqua" w:cs="Book Antiqua"/>
          <w:b/>
          <w:bCs/>
          <w:color w:val="000000"/>
        </w:rPr>
        <w:t>39</w:t>
      </w:r>
      <w:r>
        <w:rPr>
          <w:rFonts w:ascii="Book Antiqua" w:eastAsia="Book Antiqua" w:hAnsi="Book Antiqua" w:cs="Book Antiqua"/>
          <w:color w:val="000000"/>
        </w:rPr>
        <w:t>: 723-729 [PMID: 8674361 DOI: 10.1007/BF02054434]</w:t>
      </w:r>
    </w:p>
    <w:p w14:paraId="2F7A8103" w14:textId="77777777" w:rsidR="00A77B3E" w:rsidRDefault="005241A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Almeida 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Jayarajah</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Wickramasinghe</w:t>
      </w:r>
      <w:proofErr w:type="spellEnd"/>
      <w:r>
        <w:rPr>
          <w:rFonts w:ascii="Book Antiqua" w:eastAsia="Book Antiqua" w:hAnsi="Book Antiqua" w:cs="Book Antiqua"/>
          <w:color w:val="000000"/>
        </w:rPr>
        <w:t xml:space="preserve"> DP, </w:t>
      </w:r>
      <w:proofErr w:type="spellStart"/>
      <w:r>
        <w:rPr>
          <w:rFonts w:ascii="Book Antiqua" w:eastAsia="Book Antiqua" w:hAnsi="Book Antiqua" w:cs="Book Antiqua"/>
          <w:color w:val="000000"/>
        </w:rPr>
        <w:t>Samarasekera</w:t>
      </w:r>
      <w:proofErr w:type="spellEnd"/>
      <w:r>
        <w:rPr>
          <w:rFonts w:ascii="Book Antiqua" w:eastAsia="Book Antiqua" w:hAnsi="Book Antiqua" w:cs="Book Antiqua"/>
          <w:color w:val="000000"/>
        </w:rPr>
        <w:t xml:space="preserve"> DN. Value of three-dimensional endoanal ultrasound scan (3D-EAUS) in preoperative assessment of fistula-in-</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BMC Res Notes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66 [PMID: 30696490 DOI: 10.1186/s13104-019-4098-2]</w:t>
      </w:r>
    </w:p>
    <w:p w14:paraId="09B421D7" w14:textId="77777777" w:rsidR="00A77B3E" w:rsidRPr="00113E0C" w:rsidRDefault="005241AF">
      <w:pPr>
        <w:spacing w:line="360" w:lineRule="auto"/>
        <w:jc w:val="both"/>
        <w:rPr>
          <w:lang w:eastAsia="zh-CN"/>
        </w:rPr>
      </w:pPr>
      <w:r>
        <w:rPr>
          <w:rFonts w:ascii="Book Antiqua" w:eastAsia="Book Antiqua" w:hAnsi="Book Antiqua" w:cs="Book Antiqua"/>
          <w:color w:val="000000"/>
        </w:rPr>
        <w:t xml:space="preserve">7 </w:t>
      </w:r>
      <w:r w:rsidRPr="00113E0C">
        <w:rPr>
          <w:rFonts w:ascii="Book Antiqua" w:eastAsia="Book Antiqua" w:hAnsi="Book Antiqua" w:cs="Book Antiqua"/>
          <w:b/>
          <w:color w:val="000000"/>
        </w:rPr>
        <w:t>Youssef A</w:t>
      </w:r>
      <w:r>
        <w:rPr>
          <w:rFonts w:ascii="Book Antiqua" w:eastAsia="Book Antiqua" w:hAnsi="Book Antiqua" w:cs="Book Antiqua"/>
          <w:color w:val="000000"/>
        </w:rPr>
        <w:t xml:space="preserve">. The Ultrasound of Perianal External Opening. </w:t>
      </w:r>
      <w:r w:rsidRPr="00113E0C">
        <w:rPr>
          <w:rFonts w:ascii="Book Antiqua" w:eastAsia="Book Antiqua" w:hAnsi="Book Antiqua" w:cs="Book Antiqua"/>
          <w:i/>
          <w:color w:val="000000"/>
        </w:rPr>
        <w:t xml:space="preserve">Gastroenterol Hepatol Int J </w:t>
      </w:r>
      <w:r>
        <w:rPr>
          <w:rFonts w:ascii="Book Antiqua" w:eastAsia="Book Antiqua" w:hAnsi="Book Antiqua" w:cs="Book Antiqua"/>
          <w:color w:val="000000"/>
        </w:rPr>
        <w:t xml:space="preserve">2017; </w:t>
      </w:r>
      <w:r w:rsidRPr="00113E0C">
        <w:rPr>
          <w:rFonts w:ascii="Book Antiqua" w:eastAsia="Book Antiqua" w:hAnsi="Book Antiqua" w:cs="Book Antiqua"/>
          <w:b/>
          <w:color w:val="000000"/>
        </w:rPr>
        <w:t>2</w:t>
      </w:r>
      <w:r>
        <w:rPr>
          <w:rFonts w:ascii="Book Antiqua" w:eastAsia="Book Antiqua" w:hAnsi="Book Antiqua" w:cs="Book Antiqua"/>
          <w:color w:val="000000"/>
        </w:rPr>
        <w:t>: 000128</w:t>
      </w:r>
    </w:p>
    <w:p w14:paraId="5E82EF19" w14:textId="77777777" w:rsidR="00A77B3E" w:rsidRDefault="005241A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Waheed</w:t>
      </w:r>
      <w:proofErr w:type="spellEnd"/>
      <w:r>
        <w:rPr>
          <w:rFonts w:ascii="Book Antiqua" w:eastAsia="Book Antiqua" w:hAnsi="Book Antiqua" w:cs="Book Antiqua"/>
          <w:b/>
          <w:bCs/>
          <w:color w:val="000000"/>
        </w:rPr>
        <w:t xml:space="preserve"> KB</w:t>
      </w:r>
      <w:r>
        <w:rPr>
          <w:rFonts w:ascii="Book Antiqua" w:eastAsia="Book Antiqua" w:hAnsi="Book Antiqua" w:cs="Book Antiqua"/>
          <w:color w:val="000000"/>
        </w:rPr>
        <w:t xml:space="preserve">, Shah WJ, Altaf B, Amjad M, Hameed F, Wasim S, </w:t>
      </w:r>
      <w:proofErr w:type="spellStart"/>
      <w:r>
        <w:rPr>
          <w:rFonts w:ascii="Book Antiqua" w:eastAsia="Book Antiqua" w:hAnsi="Book Antiqua" w:cs="Book Antiqua"/>
          <w:color w:val="000000"/>
        </w:rPr>
        <w:t>UlHassan</w:t>
      </w:r>
      <w:proofErr w:type="spellEnd"/>
      <w:r>
        <w:rPr>
          <w:rFonts w:ascii="Book Antiqua" w:eastAsia="Book Antiqua" w:hAnsi="Book Antiqua" w:cs="Book Antiqua"/>
          <w:color w:val="000000"/>
        </w:rPr>
        <w:t xml:space="preserve"> MZ, </w:t>
      </w:r>
      <w:proofErr w:type="spellStart"/>
      <w:r>
        <w:rPr>
          <w:rFonts w:ascii="Book Antiqua" w:eastAsia="Book Antiqua" w:hAnsi="Book Antiqua" w:cs="Book Antiqua"/>
          <w:color w:val="000000"/>
        </w:rPr>
        <w:t>Abuabdullah</w:t>
      </w:r>
      <w:proofErr w:type="spellEnd"/>
      <w:r>
        <w:rPr>
          <w:rFonts w:ascii="Book Antiqua" w:eastAsia="Book Antiqua" w:hAnsi="Book Antiqua" w:cs="Book Antiqua"/>
          <w:color w:val="000000"/>
        </w:rPr>
        <w:t xml:space="preserve"> ZM, </w:t>
      </w:r>
      <w:proofErr w:type="spellStart"/>
      <w:r>
        <w:rPr>
          <w:rFonts w:ascii="Book Antiqua" w:eastAsia="Book Antiqua" w:hAnsi="Book Antiqua" w:cs="Book Antiqua"/>
          <w:color w:val="000000"/>
        </w:rPr>
        <w:t>Rajamonickam</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Arulanatham</w:t>
      </w:r>
      <w:proofErr w:type="spellEnd"/>
      <w:r>
        <w:rPr>
          <w:rFonts w:ascii="Book Antiqua" w:eastAsia="Book Antiqua" w:hAnsi="Book Antiqua" w:cs="Book Antiqua"/>
          <w:color w:val="000000"/>
        </w:rPr>
        <w:t xml:space="preserve"> ZJ. Magnetic resonance imaging findings in patients with initial manifestations of perianal fistulas. </w:t>
      </w:r>
      <w:r>
        <w:rPr>
          <w:rFonts w:ascii="Book Antiqua" w:eastAsia="Book Antiqua" w:hAnsi="Book Antiqua" w:cs="Book Antiqua"/>
          <w:i/>
          <w:iCs/>
          <w:color w:val="000000"/>
        </w:rPr>
        <w:t>Ann Saudi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42-48 [PMID: 32026703 DOI: 10.5144/0256-4947.2020.42]</w:t>
      </w:r>
    </w:p>
    <w:p w14:paraId="601B828C" w14:textId="77777777" w:rsidR="00A77B3E" w:rsidRDefault="005241A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Liu X</w:t>
      </w:r>
      <w:r>
        <w:rPr>
          <w:rFonts w:ascii="Book Antiqua" w:eastAsia="Book Antiqua" w:hAnsi="Book Antiqua" w:cs="Book Antiqua"/>
          <w:color w:val="000000"/>
        </w:rPr>
        <w:t xml:space="preserve">, Wang Z, Ren H, Ren A, Wang W, Yang X, Shi S. Evaluating postoperative anal fistula prognosis by diffusion-weighted MRI.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132</w:t>
      </w:r>
      <w:r>
        <w:rPr>
          <w:rFonts w:ascii="Book Antiqua" w:eastAsia="Book Antiqua" w:hAnsi="Book Antiqua" w:cs="Book Antiqua"/>
          <w:color w:val="000000"/>
        </w:rPr>
        <w:t>: 109294 [PMID: 33038577 DOI: 10.1016/j.ejrad.2020.109294]</w:t>
      </w:r>
    </w:p>
    <w:p w14:paraId="1A6C275A" w14:textId="77777777" w:rsidR="00A77B3E" w:rsidRDefault="005241A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Rajkumar J</w:t>
      </w:r>
      <w:r w:rsidRPr="00170BF9">
        <w:rPr>
          <w:rFonts w:ascii="Book Antiqua" w:eastAsia="Book Antiqua" w:hAnsi="Book Antiqua" w:cs="Book Antiqua"/>
          <w:bCs/>
          <w:color w:val="000000"/>
        </w:rPr>
        <w:t>,</w:t>
      </w:r>
      <w:r w:rsidRPr="00170BF9">
        <w:rPr>
          <w:rFonts w:ascii="Book Antiqua" w:eastAsia="Book Antiqua" w:hAnsi="Book Antiqua" w:cs="Book Antiqua"/>
          <w:color w:val="000000"/>
        </w:rPr>
        <w:t xml:space="preserve"> </w:t>
      </w:r>
      <w:r>
        <w:rPr>
          <w:rFonts w:ascii="Book Antiqua" w:eastAsia="Book Antiqua" w:hAnsi="Book Antiqua" w:cs="Book Antiqua"/>
          <w:color w:val="000000"/>
        </w:rPr>
        <w:t xml:space="preserve">Dharmendra K, Anirudh R, Akbar S, Nabeel N, </w:t>
      </w:r>
      <w:proofErr w:type="spellStart"/>
      <w:r>
        <w:rPr>
          <w:rFonts w:ascii="Book Antiqua" w:eastAsia="Book Antiqua" w:hAnsi="Book Antiqua" w:cs="Book Antiqua"/>
          <w:color w:val="000000"/>
        </w:rPr>
        <w:t>Jayakrishna</w:t>
      </w:r>
      <w:proofErr w:type="spellEnd"/>
      <w:r>
        <w:rPr>
          <w:rFonts w:ascii="Book Antiqua" w:eastAsia="Book Antiqua" w:hAnsi="Book Antiqua" w:cs="Book Antiqua"/>
          <w:color w:val="000000"/>
        </w:rPr>
        <w:t xml:space="preserve"> AR, Hema T, Shreya R. MRI Before Fistula Surgery: Will It Change the Operation?—a Prospective Study. </w:t>
      </w:r>
      <w:r w:rsidRPr="00170BF9">
        <w:rPr>
          <w:rFonts w:ascii="Book Antiqua" w:eastAsia="Book Antiqua" w:hAnsi="Book Antiqua" w:cs="Book Antiqua"/>
          <w:i/>
          <w:color w:val="000000"/>
        </w:rPr>
        <w:t>Indian J Surg</w:t>
      </w:r>
      <w:r>
        <w:rPr>
          <w:rFonts w:ascii="Book Antiqua" w:eastAsia="Book Antiqua" w:hAnsi="Book Antiqua" w:cs="Book Antiqua"/>
          <w:color w:val="000000"/>
        </w:rPr>
        <w:t xml:space="preserve"> 2019; </w:t>
      </w:r>
      <w:r w:rsidRPr="00170BF9">
        <w:rPr>
          <w:rFonts w:ascii="Book Antiqua" w:eastAsia="Book Antiqua" w:hAnsi="Book Antiqua" w:cs="Book Antiqua"/>
          <w:b/>
          <w:color w:val="000000"/>
        </w:rPr>
        <w:t>81</w:t>
      </w:r>
      <w:r>
        <w:rPr>
          <w:rFonts w:ascii="Book Antiqua" w:eastAsia="Book Antiqua" w:hAnsi="Book Antiqua" w:cs="Book Antiqua"/>
          <w:color w:val="000000"/>
        </w:rPr>
        <w:t>: 178</w:t>
      </w:r>
      <w:r w:rsidR="00170BF9">
        <w:rPr>
          <w:rFonts w:ascii="Book Antiqua" w:hAnsi="Book Antiqua" w:cs="Book Antiqua" w:hint="eastAsia"/>
          <w:color w:val="000000"/>
          <w:lang w:eastAsia="zh-CN"/>
        </w:rPr>
        <w:t>-</w:t>
      </w:r>
      <w:r>
        <w:rPr>
          <w:rFonts w:ascii="Book Antiqua" w:eastAsia="Book Antiqua" w:hAnsi="Book Antiqua" w:cs="Book Antiqua"/>
          <w:color w:val="000000"/>
        </w:rPr>
        <w:t>181 [DOI: 10.1007/s12262-018-1857-6]</w:t>
      </w:r>
    </w:p>
    <w:p w14:paraId="422E7027" w14:textId="77777777" w:rsidR="00A77B3E" w:rsidRDefault="005241A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Balcı</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Onur</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Karaosmanoğlu</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Karçaaltıncaba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Akata</w:t>
      </w:r>
      <w:proofErr w:type="spellEnd"/>
      <w:r>
        <w:rPr>
          <w:rFonts w:ascii="Book Antiqua" w:eastAsia="Book Antiqua" w:hAnsi="Book Antiqua" w:cs="Book Antiqua"/>
          <w:color w:val="000000"/>
        </w:rPr>
        <w:t xml:space="preserve"> D, Konan A, </w:t>
      </w:r>
      <w:proofErr w:type="spellStart"/>
      <w:r>
        <w:rPr>
          <w:rFonts w:ascii="Book Antiqua" w:eastAsia="Book Antiqua" w:hAnsi="Book Antiqua" w:cs="Book Antiqua"/>
          <w:color w:val="000000"/>
        </w:rPr>
        <w:t>Özmen</w:t>
      </w:r>
      <w:proofErr w:type="spellEnd"/>
      <w:r>
        <w:rPr>
          <w:rFonts w:ascii="Book Antiqua" w:eastAsia="Book Antiqua" w:hAnsi="Book Antiqua" w:cs="Book Antiqua"/>
          <w:color w:val="000000"/>
        </w:rPr>
        <w:t xml:space="preserve"> MN. MRI evaluation of anal and perianal diseases.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21-27 [PMID: 30582572 DOI: 10.5152/dir.2018.17499]</w:t>
      </w:r>
    </w:p>
    <w:p w14:paraId="0A915473" w14:textId="77777777" w:rsidR="00A77B3E" w:rsidRDefault="005241AF">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Halligan S</w:t>
      </w:r>
      <w:r>
        <w:rPr>
          <w:rFonts w:ascii="Book Antiqua" w:eastAsia="Book Antiqua" w:hAnsi="Book Antiqua" w:cs="Book Antiqua"/>
          <w:color w:val="000000"/>
        </w:rPr>
        <w:t xml:space="preserve">, Tolan D, </w:t>
      </w:r>
      <w:proofErr w:type="spellStart"/>
      <w:r>
        <w:rPr>
          <w:rFonts w:ascii="Book Antiqua" w:eastAsia="Book Antiqua" w:hAnsi="Book Antiqua" w:cs="Book Antiqua"/>
          <w:color w:val="000000"/>
        </w:rPr>
        <w:t>Amitai</w:t>
      </w:r>
      <w:proofErr w:type="spellEnd"/>
      <w:r>
        <w:rPr>
          <w:rFonts w:ascii="Book Antiqua" w:eastAsia="Book Antiqua" w:hAnsi="Book Antiqua" w:cs="Book Antiqua"/>
          <w:color w:val="000000"/>
        </w:rPr>
        <w:t xml:space="preserve"> MM, Hoeffel C, Kim SH, </w:t>
      </w:r>
      <w:proofErr w:type="spellStart"/>
      <w:r>
        <w:rPr>
          <w:rFonts w:ascii="Book Antiqua" w:eastAsia="Book Antiqua" w:hAnsi="Book Antiqua" w:cs="Book Antiqua"/>
          <w:color w:val="000000"/>
        </w:rPr>
        <w:t>Maccioni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Morrin</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Mortele</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Rafaelsen</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Schmidt S, Stoker J, Yang J. ESGAR consensus statement on the imaging of fistula-in-</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and other causes of anal sepsis.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4734-4740 [PMID: 32307564 DOI: 10.1007/s00330-020-06826-5]</w:t>
      </w:r>
    </w:p>
    <w:p w14:paraId="04616FCF" w14:textId="77777777" w:rsidR="00A77B3E" w:rsidRDefault="005241A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Dekker L</w:t>
      </w:r>
      <w:r>
        <w:rPr>
          <w:rFonts w:ascii="Book Antiqua" w:eastAsia="Book Antiqua" w:hAnsi="Book Antiqua" w:cs="Book Antiqua"/>
          <w:color w:val="000000"/>
        </w:rPr>
        <w:t xml:space="preserve">, Zimmerman DDE, </w:t>
      </w:r>
      <w:proofErr w:type="spellStart"/>
      <w:r>
        <w:rPr>
          <w:rFonts w:ascii="Book Antiqua" w:eastAsia="Book Antiqua" w:hAnsi="Book Antiqua" w:cs="Book Antiqua"/>
          <w:color w:val="000000"/>
        </w:rPr>
        <w:t>Smeenk</w:t>
      </w:r>
      <w:proofErr w:type="spellEnd"/>
      <w:r>
        <w:rPr>
          <w:rFonts w:ascii="Book Antiqua" w:eastAsia="Book Antiqua" w:hAnsi="Book Antiqua" w:cs="Book Antiqua"/>
          <w:color w:val="000000"/>
        </w:rPr>
        <w:t xml:space="preserve"> RM, Schouten R, Han-</w:t>
      </w:r>
      <w:proofErr w:type="spellStart"/>
      <w:r>
        <w:rPr>
          <w:rFonts w:ascii="Book Antiqua" w:eastAsia="Book Antiqua" w:hAnsi="Book Antiqua" w:cs="Book Antiqua"/>
          <w:color w:val="000000"/>
        </w:rPr>
        <w:t>Geurts</w:t>
      </w:r>
      <w:proofErr w:type="spellEnd"/>
      <w:r>
        <w:rPr>
          <w:rFonts w:ascii="Book Antiqua" w:eastAsia="Book Antiqua" w:hAnsi="Book Antiqua" w:cs="Book Antiqua"/>
          <w:color w:val="000000"/>
        </w:rPr>
        <w:t xml:space="preserve"> IJM. Management of cryptoglandular fistula-in-</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among gastrointestinal surgeons in the Netherlands.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709-719 [PMID: 33860363 DOI: 10.1007/s10151-021-02446-3]</w:t>
      </w:r>
    </w:p>
    <w:p w14:paraId="290B1C3C" w14:textId="77777777" w:rsidR="00A77B3E" w:rsidRDefault="005241A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Garg P</w:t>
      </w:r>
      <w:r>
        <w:rPr>
          <w:rFonts w:ascii="Book Antiqua" w:eastAsia="Book Antiqua" w:hAnsi="Book Antiqua" w:cs="Book Antiqua"/>
          <w:color w:val="000000"/>
        </w:rPr>
        <w:t xml:space="preserve">, Yagnik VD, Kaur B, Menon GR, Dawka S. Role of MRI to confirm healing in complex high cryptoglandular anal fistulas: long-term follow-up of 151 cases.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2021 [PMID: 33900011 DOI: 10.1111/codi.15695]</w:t>
      </w:r>
    </w:p>
    <w:p w14:paraId="2A4700F1" w14:textId="77777777" w:rsidR="00A77B3E" w:rsidRDefault="005241A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Garg P</w:t>
      </w:r>
      <w:r>
        <w:rPr>
          <w:rFonts w:ascii="Book Antiqua" w:eastAsia="Book Antiqua" w:hAnsi="Book Antiqua" w:cs="Book Antiqua"/>
          <w:color w:val="000000"/>
        </w:rPr>
        <w:t xml:space="preserve">, Kaur B, Goyal A, Yagnik VD, Dawka S, Menon GR. Lessons learned from an audit of 1250 anal fistula patients operated at a single center: A retrospective review.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340-354 [PMID: 33968301 DOI: 10.4240/wjgs.v13.i4.340]</w:t>
      </w:r>
    </w:p>
    <w:p w14:paraId="00FBDA8C" w14:textId="77777777" w:rsidR="00A77B3E" w:rsidRDefault="005241A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Garg P</w:t>
      </w:r>
      <w:r>
        <w:rPr>
          <w:rFonts w:ascii="Book Antiqua" w:eastAsia="Book Antiqua" w:hAnsi="Book Antiqua" w:cs="Book Antiqua"/>
          <w:color w:val="000000"/>
        </w:rPr>
        <w:t xml:space="preserve">, Sodhi SS, Garg N. Management of Complex Cryptoglandular Anal Fistula: Challenges and Solutions. </w:t>
      </w:r>
      <w:r>
        <w:rPr>
          <w:rFonts w:ascii="Book Antiqua" w:eastAsia="Book Antiqua" w:hAnsi="Book Antiqua" w:cs="Book Antiqua"/>
          <w:i/>
          <w:iCs/>
          <w:color w:val="000000"/>
        </w:rPr>
        <w:t>Clin Exp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555-567 [PMID: 33204136 DOI: 10.2147/CEG.S198796]</w:t>
      </w:r>
    </w:p>
    <w:p w14:paraId="58FBDACA" w14:textId="77777777" w:rsidR="00A77B3E" w:rsidRDefault="005241AF">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Lefrançois</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Zummo</w:t>
      </w:r>
      <w:proofErr w:type="spellEnd"/>
      <w:r>
        <w:rPr>
          <w:rFonts w:ascii="Book Antiqua" w:eastAsia="Book Antiqua" w:hAnsi="Book Antiqua" w:cs="Book Antiqua"/>
          <w:color w:val="000000"/>
        </w:rPr>
        <w:t xml:space="preserve">-Soucy M, </w:t>
      </w:r>
      <w:proofErr w:type="spellStart"/>
      <w:r>
        <w:rPr>
          <w:rFonts w:ascii="Book Antiqua" w:eastAsia="Book Antiqua" w:hAnsi="Book Antiqua" w:cs="Book Antiqua"/>
          <w:color w:val="000000"/>
        </w:rPr>
        <w:t>Olivié</w:t>
      </w:r>
      <w:proofErr w:type="spellEnd"/>
      <w:r>
        <w:rPr>
          <w:rFonts w:ascii="Book Antiqua" w:eastAsia="Book Antiqua" w:hAnsi="Book Antiqua" w:cs="Book Antiqua"/>
          <w:color w:val="000000"/>
        </w:rPr>
        <w:t xml:space="preserve"> D, Billiard JS, Gilbert G, </w:t>
      </w:r>
      <w:proofErr w:type="spellStart"/>
      <w:r>
        <w:rPr>
          <w:rFonts w:ascii="Book Antiqua" w:eastAsia="Book Antiqua" w:hAnsi="Book Antiqua" w:cs="Book Antiqua"/>
          <w:color w:val="000000"/>
        </w:rPr>
        <w:t>Garel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Visée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Manchec</w:t>
      </w:r>
      <w:proofErr w:type="spellEnd"/>
      <w:r>
        <w:rPr>
          <w:rFonts w:ascii="Book Antiqua" w:eastAsia="Book Antiqua" w:hAnsi="Book Antiqua" w:cs="Book Antiqua"/>
          <w:color w:val="000000"/>
        </w:rPr>
        <w:t xml:space="preserve"> P, Tang A. Diagnostic performance of intravoxel incoherent motion diffusion-weighted imaging and dynamic contrast-enhanced MRI for assessment of anal fistula activity.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e0191822 [PMID: 29370278 DOI: 10.1371/journal.pone.0191822]</w:t>
      </w:r>
    </w:p>
    <w:p w14:paraId="51055E7C" w14:textId="77777777" w:rsidR="00A77B3E" w:rsidRDefault="005241A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Lam D</w:t>
      </w:r>
      <w:r>
        <w:rPr>
          <w:rFonts w:ascii="Book Antiqua" w:eastAsia="Book Antiqua" w:hAnsi="Book Antiqua" w:cs="Book Antiqua"/>
          <w:color w:val="000000"/>
        </w:rPr>
        <w:t>, Yong E, D'Souza B, Woods R. Three-Dimensional Modeling for Crohn's Fistula-in-</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A Novel, Interactive Approach.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2018; </w:t>
      </w:r>
      <w:r>
        <w:rPr>
          <w:rFonts w:ascii="Book Antiqua" w:eastAsia="Book Antiqua" w:hAnsi="Book Antiqua" w:cs="Book Antiqua"/>
          <w:b/>
          <w:bCs/>
          <w:color w:val="000000"/>
        </w:rPr>
        <w:t>61</w:t>
      </w:r>
      <w:r>
        <w:rPr>
          <w:rFonts w:ascii="Book Antiqua" w:eastAsia="Book Antiqua" w:hAnsi="Book Antiqua" w:cs="Book Antiqua"/>
          <w:color w:val="000000"/>
        </w:rPr>
        <w:t>: 567-572 [PMID: 29624551 DOI: 10.1097/DCR.0000000000001084]</w:t>
      </w:r>
    </w:p>
    <w:p w14:paraId="56069DF4" w14:textId="77777777" w:rsidR="00A77B3E" w:rsidRDefault="005241AF">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Baik</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Kim SH, Lee Y, Yoon JH. Comparison of T2-weighted imaging, diffusion-weighted imaging and contrast-enhanced T1-weighted MR imaging for evaluating perianal fistulas.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16-21 [PMID: 28395191 DOI: 10.1016/j.clinimag.2017.03.019]</w:t>
      </w:r>
    </w:p>
    <w:p w14:paraId="56E66A7D" w14:textId="77777777" w:rsidR="00A77B3E" w:rsidRDefault="005241A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Dohan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Eveno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Oprea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Pautrat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Placé</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Pocard</w:t>
      </w:r>
      <w:proofErr w:type="spellEnd"/>
      <w:r>
        <w:rPr>
          <w:rFonts w:ascii="Book Antiqua" w:eastAsia="Book Antiqua" w:hAnsi="Book Antiqua" w:cs="Book Antiqua"/>
          <w:color w:val="000000"/>
        </w:rPr>
        <w:t xml:space="preserve"> M, Hoeffel C, </w:t>
      </w:r>
      <w:proofErr w:type="spellStart"/>
      <w:r>
        <w:rPr>
          <w:rFonts w:ascii="Book Antiqua" w:eastAsia="Book Antiqua" w:hAnsi="Book Antiqua" w:cs="Book Antiqua"/>
          <w:color w:val="000000"/>
        </w:rPr>
        <w:t>Boudiaf</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Soyer</w:t>
      </w:r>
      <w:proofErr w:type="spellEnd"/>
      <w:r>
        <w:rPr>
          <w:rFonts w:ascii="Book Antiqua" w:eastAsia="Book Antiqua" w:hAnsi="Book Antiqua" w:cs="Book Antiqua"/>
          <w:color w:val="000000"/>
        </w:rPr>
        <w:t xml:space="preserve"> P. Diffusion-weighted MR imaging for the diagnosis of abscess complicating </w:t>
      </w:r>
      <w:r>
        <w:rPr>
          <w:rFonts w:ascii="Book Antiqua" w:eastAsia="Book Antiqua" w:hAnsi="Book Antiqua" w:cs="Book Antiqua"/>
          <w:color w:val="000000"/>
        </w:rPr>
        <w:lastRenderedPageBreak/>
        <w:t>fistula-in-</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preliminary experience.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2906-2915 [PMID: 25038854 DOI: 10.1007/s00330-014-3302-y]</w:t>
      </w:r>
    </w:p>
    <w:p w14:paraId="609016DF" w14:textId="77777777" w:rsidR="00A77B3E" w:rsidRDefault="005241A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Das GC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Chakrabartty</w:t>
      </w:r>
      <w:proofErr w:type="spellEnd"/>
      <w:r>
        <w:rPr>
          <w:rFonts w:ascii="Book Antiqua" w:eastAsia="Book Antiqua" w:hAnsi="Book Antiqua" w:cs="Book Antiqua"/>
          <w:color w:val="000000"/>
        </w:rPr>
        <w:t xml:space="preserve"> DK. Best non-contrast magnetic resonance imaging sequence and role of intravenous contrast administration in evaluation of perianal fistula with surgical correlation.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2021; </w:t>
      </w:r>
      <w:r>
        <w:rPr>
          <w:rFonts w:ascii="Book Antiqua" w:eastAsia="Book Antiqua" w:hAnsi="Book Antiqua" w:cs="Book Antiqua"/>
          <w:b/>
          <w:bCs/>
          <w:color w:val="000000"/>
        </w:rPr>
        <w:t>46</w:t>
      </w:r>
      <w:r>
        <w:rPr>
          <w:rFonts w:ascii="Book Antiqua" w:eastAsia="Book Antiqua" w:hAnsi="Book Antiqua" w:cs="Book Antiqua"/>
          <w:color w:val="000000"/>
        </w:rPr>
        <w:t>: 469-475 [PMID: 32734352 DOI: 10.1007/s00261-020-02616-1]</w:t>
      </w:r>
    </w:p>
    <w:p w14:paraId="12CA6492" w14:textId="77777777" w:rsidR="00A77B3E" w:rsidRDefault="005241AF">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Beckingham</w:t>
      </w:r>
      <w:proofErr w:type="spellEnd"/>
      <w:r>
        <w:rPr>
          <w:rFonts w:ascii="Book Antiqua" w:eastAsia="Book Antiqua" w:hAnsi="Book Antiqua" w:cs="Book Antiqua"/>
          <w:b/>
          <w:bCs/>
          <w:color w:val="000000"/>
        </w:rPr>
        <w:t xml:space="preserve"> IJ</w:t>
      </w:r>
      <w:r>
        <w:rPr>
          <w:rFonts w:ascii="Book Antiqua" w:eastAsia="Book Antiqua" w:hAnsi="Book Antiqua" w:cs="Book Antiqua"/>
          <w:color w:val="000000"/>
        </w:rPr>
        <w:t xml:space="preserve">, Spencer JA, Ward J, Dyke GW, Adams C, Ambrose NS. Prospective evaluation of dynamic contrast enhanced magnetic resonance imaging in the evaluation of fistula in </w:t>
      </w:r>
      <w:proofErr w:type="spellStart"/>
      <w:r>
        <w:rPr>
          <w:rFonts w:ascii="Book Antiqua" w:eastAsia="Book Antiqua" w:hAnsi="Book Antiqua" w:cs="Book Antiqua"/>
          <w:color w:val="000000"/>
        </w:rPr>
        <w:t>ano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83</w:t>
      </w:r>
      <w:r>
        <w:rPr>
          <w:rFonts w:ascii="Book Antiqua" w:eastAsia="Book Antiqua" w:hAnsi="Book Antiqua" w:cs="Book Antiqua"/>
          <w:color w:val="000000"/>
        </w:rPr>
        <w:t>: 1396-1398 [PMID: 8944439 DOI: 10.1002/bjs.1800831022]</w:t>
      </w:r>
    </w:p>
    <w:p w14:paraId="7980FCAB" w14:textId="77777777" w:rsidR="00A77B3E" w:rsidRDefault="005241A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 xml:space="preserve">Van </w:t>
      </w:r>
      <w:proofErr w:type="spellStart"/>
      <w:r>
        <w:rPr>
          <w:rFonts w:ascii="Book Antiqua" w:eastAsia="Book Antiqua" w:hAnsi="Book Antiqua" w:cs="Book Antiqua"/>
          <w:b/>
          <w:bCs/>
          <w:color w:val="000000"/>
        </w:rPr>
        <w:t>Assche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Vanbeckevoort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Bielen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Coremans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Aerden</w:t>
      </w:r>
      <w:proofErr w:type="spellEnd"/>
      <w:r>
        <w:rPr>
          <w:rFonts w:ascii="Book Antiqua" w:eastAsia="Book Antiqua" w:hAnsi="Book Antiqua" w:cs="Book Antiqua"/>
          <w:color w:val="000000"/>
        </w:rPr>
        <w:t xml:space="preserve"> I, Noman M, </w:t>
      </w:r>
      <w:proofErr w:type="spellStart"/>
      <w:r>
        <w:rPr>
          <w:rFonts w:ascii="Book Antiqua" w:eastAsia="Book Antiqua" w:hAnsi="Book Antiqua" w:cs="Book Antiqua"/>
          <w:color w:val="000000"/>
        </w:rPr>
        <w:t>D'Hoore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Penninckx</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Marchal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Cornillie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 Magnetic resonance imaging of the effects of infliximab on perianal fistulizing Crohn's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98</w:t>
      </w:r>
      <w:r>
        <w:rPr>
          <w:rFonts w:ascii="Book Antiqua" w:eastAsia="Book Antiqua" w:hAnsi="Book Antiqua" w:cs="Book Antiqua"/>
          <w:color w:val="000000"/>
        </w:rPr>
        <w:t>: 332-339 [PMID: 12591051 DOI: 10.1111/j.1572-0241.2003.07241.x]</w:t>
      </w:r>
    </w:p>
    <w:p w14:paraId="646A1ED6" w14:textId="77777777" w:rsidR="00A77B3E" w:rsidRDefault="005241A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Wang WG</w:t>
      </w:r>
      <w:r>
        <w:rPr>
          <w:rFonts w:ascii="Book Antiqua" w:eastAsia="Book Antiqua" w:hAnsi="Book Antiqua" w:cs="Book Antiqua"/>
          <w:color w:val="000000"/>
        </w:rPr>
        <w:t xml:space="preserve">, Lu WZ, Yang CM, Yu KQ, He HB. Modified Van Assche magnetic resonance imaging-based score for assessing the clinical status of anal fistulas.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e20075 [PMID: 32384475 DOI: 10.1097/MD.0000000000020075]</w:t>
      </w:r>
    </w:p>
    <w:p w14:paraId="562DD52D" w14:textId="77777777" w:rsidR="00A77B3E" w:rsidRDefault="005241AF">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Hindryckx</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Zou G,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Stoker J, Khanna R, Stitt L, van </w:t>
      </w:r>
      <w:proofErr w:type="spellStart"/>
      <w:r>
        <w:rPr>
          <w:rFonts w:ascii="Book Antiqua" w:eastAsia="Book Antiqua" w:hAnsi="Book Antiqua" w:cs="Book Antiqua"/>
          <w:color w:val="000000"/>
        </w:rPr>
        <w:t>Viegen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Shackelton</w:t>
      </w:r>
      <w:proofErr w:type="spellEnd"/>
      <w:r>
        <w:rPr>
          <w:rFonts w:ascii="Book Antiqua" w:eastAsia="Book Antiqua" w:hAnsi="Book Antiqua" w:cs="Book Antiqua"/>
          <w:color w:val="000000"/>
        </w:rPr>
        <w:t xml:space="preserve"> LM, Taylor SA, Santillan C, </w:t>
      </w:r>
      <w:proofErr w:type="spellStart"/>
      <w:r>
        <w:rPr>
          <w:rFonts w:ascii="Book Antiqua" w:eastAsia="Book Antiqua" w:hAnsi="Book Antiqua" w:cs="Book Antiqua"/>
          <w:color w:val="000000"/>
        </w:rPr>
        <w:t>Mearadji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Richard MP, Panes J, </w:t>
      </w:r>
      <w:proofErr w:type="spellStart"/>
      <w:r>
        <w:rPr>
          <w:rFonts w:ascii="Book Antiqua" w:eastAsia="Book Antiqua" w:hAnsi="Book Antiqua" w:cs="Book Antiqua"/>
          <w:color w:val="000000"/>
        </w:rPr>
        <w:t>Rimola</w:t>
      </w:r>
      <w:proofErr w:type="spellEnd"/>
      <w:r>
        <w:rPr>
          <w:rFonts w:ascii="Book Antiqua" w:eastAsia="Book Antiqua" w:hAnsi="Book Antiqua" w:cs="Book Antiqua"/>
          <w:color w:val="000000"/>
        </w:rPr>
        <w:t xml:space="preserve"> J. Development and Validation of a Magnetic Resonance Index for Assessing Fistulas in Patients With Crohn's Disease.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157</w:t>
      </w:r>
      <w:r>
        <w:rPr>
          <w:rFonts w:ascii="Book Antiqua" w:eastAsia="Book Antiqua" w:hAnsi="Book Antiqua" w:cs="Book Antiqua"/>
          <w:color w:val="000000"/>
        </w:rPr>
        <w:t>: 1233-1244.e5 [PMID: 31336124 DOI: 10.1053/j.gastro.2019.07.027]</w:t>
      </w:r>
    </w:p>
    <w:p w14:paraId="37580C98" w14:textId="77777777" w:rsidR="00A77B3E" w:rsidRDefault="005241A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van Rijn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Lansdorp</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Tielbeek</w:t>
      </w:r>
      <w:proofErr w:type="spellEnd"/>
      <w:r>
        <w:rPr>
          <w:rFonts w:ascii="Book Antiqua" w:eastAsia="Book Antiqua" w:hAnsi="Book Antiqua" w:cs="Book Antiqua"/>
          <w:color w:val="000000"/>
        </w:rPr>
        <w:t xml:space="preserve"> JAW, </w:t>
      </w:r>
      <w:proofErr w:type="spellStart"/>
      <w:r>
        <w:rPr>
          <w:rFonts w:ascii="Book Antiqua" w:eastAsia="Book Antiqua" w:hAnsi="Book Antiqua" w:cs="Book Antiqua"/>
          <w:color w:val="000000"/>
        </w:rPr>
        <w:t>Nio</w:t>
      </w:r>
      <w:proofErr w:type="spellEnd"/>
      <w:r>
        <w:rPr>
          <w:rFonts w:ascii="Book Antiqua" w:eastAsia="Book Antiqua" w:hAnsi="Book Antiqua" w:cs="Book Antiqua"/>
          <w:color w:val="000000"/>
        </w:rPr>
        <w:t xml:space="preserve"> CY, </w:t>
      </w:r>
      <w:proofErr w:type="spellStart"/>
      <w:r>
        <w:rPr>
          <w:rFonts w:ascii="Book Antiqua" w:eastAsia="Book Antiqua" w:hAnsi="Book Antiqua" w:cs="Book Antiqua"/>
          <w:color w:val="000000"/>
        </w:rPr>
        <w:t>Buskens</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GRAM, </w:t>
      </w:r>
      <w:proofErr w:type="spellStart"/>
      <w:r>
        <w:rPr>
          <w:rFonts w:ascii="Book Antiqua" w:eastAsia="Book Antiqua" w:hAnsi="Book Antiqua" w:cs="Book Antiqua"/>
          <w:color w:val="000000"/>
        </w:rPr>
        <w:t>Löwenberg</w:t>
      </w:r>
      <w:proofErr w:type="spellEnd"/>
      <w:r>
        <w:rPr>
          <w:rFonts w:ascii="Book Antiqua" w:eastAsia="Book Antiqua" w:hAnsi="Book Antiqua" w:cs="Book Antiqua"/>
          <w:color w:val="000000"/>
        </w:rPr>
        <w:t xml:space="preserve"> M, Stoker J. Evaluation of the modified Van Assche index for assessing response to anti-TNF therapy with MRI in perianal fistulizing Crohn's disease.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179-187 [PMID: 31821976 DOI: 10.1016/j.clinimag.2019.10.007]</w:t>
      </w:r>
    </w:p>
    <w:bookmarkEnd w:id="4"/>
    <w:p w14:paraId="47E7F69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8ECC53F" w14:textId="77777777" w:rsidR="00A77B3E" w:rsidRDefault="005241AF">
      <w:pPr>
        <w:spacing w:line="360" w:lineRule="auto"/>
        <w:jc w:val="both"/>
      </w:pPr>
      <w:r>
        <w:rPr>
          <w:rFonts w:ascii="Book Antiqua" w:eastAsia="Book Antiqua" w:hAnsi="Book Antiqua" w:cs="Book Antiqua"/>
          <w:b/>
          <w:color w:val="000000"/>
        </w:rPr>
        <w:lastRenderedPageBreak/>
        <w:t>Footnotes</w:t>
      </w:r>
    </w:p>
    <w:p w14:paraId="1E57BE0E" w14:textId="77777777" w:rsidR="00A77B3E" w:rsidRDefault="005241A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None of the authors, </w:t>
      </w:r>
      <w:r w:rsidR="00FD0B45">
        <w:rPr>
          <w:rFonts w:ascii="Book Antiqua" w:eastAsia="Book Antiqua" w:hAnsi="Book Antiqua" w:cs="Book Antiqua"/>
          <w:color w:val="000000"/>
        </w:rPr>
        <w:t xml:space="preserve">Garg P, </w:t>
      </w:r>
      <w:r w:rsidR="00FD0B45" w:rsidRPr="005241AF">
        <w:rPr>
          <w:rFonts w:ascii="Book Antiqua" w:eastAsia="Book Antiqua" w:hAnsi="Book Antiqua" w:cs="Book Antiqua"/>
          <w:color w:val="000000"/>
        </w:rPr>
        <w:t>Kaur</w:t>
      </w:r>
      <w:r w:rsidR="00FD0B45">
        <w:rPr>
          <w:rFonts w:ascii="Book Antiqua" w:eastAsia="Book Antiqua" w:hAnsi="Book Antiqua" w:cs="Book Antiqua"/>
          <w:color w:val="000000"/>
        </w:rPr>
        <w:t xml:space="preserve"> B, Yagnik VD, Dawka S</w:t>
      </w:r>
      <w:r w:rsidR="00FD0B45">
        <w:rPr>
          <w:rFonts w:ascii="Book Antiqua" w:hAnsi="Book Antiqua" w:cs="Book Antiqua" w:hint="eastAsia"/>
          <w:color w:val="000000"/>
          <w:lang w:eastAsia="zh-CN"/>
        </w:rPr>
        <w:t xml:space="preserve"> and</w:t>
      </w:r>
      <w:r w:rsidR="00FD0B45">
        <w:rPr>
          <w:rFonts w:ascii="Book Antiqua" w:eastAsia="Book Antiqua" w:hAnsi="Book Antiqua" w:cs="Book Antiqua"/>
          <w:color w:val="000000"/>
        </w:rPr>
        <w:t xml:space="preserve"> Menon GR</w:t>
      </w:r>
      <w:r>
        <w:rPr>
          <w:rFonts w:ascii="Book Antiqua" w:eastAsia="Book Antiqua" w:hAnsi="Book Antiqua" w:cs="Book Antiqua"/>
          <w:color w:val="000000"/>
        </w:rPr>
        <w:t>, have any conflict of interest.</w:t>
      </w:r>
    </w:p>
    <w:p w14:paraId="2722F375" w14:textId="77777777" w:rsidR="00A77B3E" w:rsidRDefault="00A77B3E">
      <w:pPr>
        <w:spacing w:line="360" w:lineRule="auto"/>
        <w:jc w:val="both"/>
      </w:pPr>
    </w:p>
    <w:p w14:paraId="02E29737" w14:textId="77777777" w:rsidR="00A77B3E" w:rsidRDefault="005241A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CFC5F0" w14:textId="77777777" w:rsidR="00A77B3E" w:rsidRDefault="00A77B3E">
      <w:pPr>
        <w:spacing w:line="360" w:lineRule="auto"/>
        <w:jc w:val="both"/>
      </w:pPr>
    </w:p>
    <w:p w14:paraId="42E9616E" w14:textId="397C9D6C" w:rsidR="00A77B3E" w:rsidRDefault="005241A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005CDC">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7CB00B8D" w14:textId="77777777" w:rsidR="009130C6" w:rsidRDefault="009130C6">
      <w:pPr>
        <w:spacing w:line="360" w:lineRule="auto"/>
        <w:jc w:val="both"/>
      </w:pPr>
    </w:p>
    <w:p w14:paraId="0E4B9041" w14:textId="77777777" w:rsidR="00A77B3E" w:rsidRDefault="005241AF">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American Society of Colon Rectum Surgeons; Endoscopic and Laparoscopic Surgeons of Asia; American Society of Gastrointestinal Endoscopic Surgeons; Association of Surgeons of India.</w:t>
      </w:r>
    </w:p>
    <w:p w14:paraId="03E9D88C" w14:textId="77777777" w:rsidR="00A77B3E" w:rsidRDefault="00A77B3E">
      <w:pPr>
        <w:spacing w:line="360" w:lineRule="auto"/>
        <w:jc w:val="both"/>
      </w:pPr>
    </w:p>
    <w:p w14:paraId="3D25188C" w14:textId="77777777" w:rsidR="00A77B3E" w:rsidRDefault="005241A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8, 2021</w:t>
      </w:r>
    </w:p>
    <w:p w14:paraId="532B9AB6" w14:textId="77777777" w:rsidR="00A77B3E" w:rsidRDefault="005241A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2021</w:t>
      </w:r>
    </w:p>
    <w:p w14:paraId="4ADB0884" w14:textId="77777777" w:rsidR="00A77B3E" w:rsidRDefault="005241AF">
      <w:pPr>
        <w:spacing w:line="360" w:lineRule="auto"/>
        <w:jc w:val="both"/>
      </w:pPr>
      <w:r>
        <w:rPr>
          <w:rFonts w:ascii="Book Antiqua" w:eastAsia="Book Antiqua" w:hAnsi="Book Antiqua" w:cs="Book Antiqua"/>
          <w:b/>
          <w:color w:val="000000"/>
        </w:rPr>
        <w:t xml:space="preserve">Article in press: </w:t>
      </w:r>
    </w:p>
    <w:p w14:paraId="4FE285F8" w14:textId="77777777" w:rsidR="00A77B3E" w:rsidRDefault="00A77B3E">
      <w:pPr>
        <w:spacing w:line="360" w:lineRule="auto"/>
        <w:jc w:val="both"/>
      </w:pPr>
    </w:p>
    <w:p w14:paraId="403A6904" w14:textId="77777777" w:rsidR="00A77B3E" w:rsidRDefault="005241A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05CDC">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1BDB83D7" w14:textId="77777777" w:rsidR="00A77B3E" w:rsidRDefault="005241A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4F5D8A39" w14:textId="77777777" w:rsidR="00A77B3E" w:rsidRDefault="005241AF">
      <w:pPr>
        <w:spacing w:line="360" w:lineRule="auto"/>
        <w:jc w:val="both"/>
      </w:pPr>
      <w:r>
        <w:rPr>
          <w:rFonts w:ascii="Book Antiqua" w:eastAsia="Book Antiqua" w:hAnsi="Book Antiqua" w:cs="Book Antiqua"/>
          <w:b/>
          <w:color w:val="000000"/>
        </w:rPr>
        <w:t>Peer-review report’s scientific quality classification</w:t>
      </w:r>
    </w:p>
    <w:p w14:paraId="528C929C" w14:textId="77777777" w:rsidR="00A77B3E" w:rsidRDefault="005241AF">
      <w:pPr>
        <w:spacing w:line="360" w:lineRule="auto"/>
        <w:jc w:val="both"/>
      </w:pPr>
      <w:r>
        <w:rPr>
          <w:rFonts w:ascii="Book Antiqua" w:eastAsia="Book Antiqua" w:hAnsi="Book Antiqua" w:cs="Book Antiqua"/>
          <w:color w:val="000000"/>
        </w:rPr>
        <w:t>Grade A (Excellent): 0</w:t>
      </w:r>
    </w:p>
    <w:p w14:paraId="75E145B5" w14:textId="77777777" w:rsidR="00A77B3E" w:rsidRDefault="005241AF">
      <w:pPr>
        <w:spacing w:line="360" w:lineRule="auto"/>
        <w:jc w:val="both"/>
      </w:pPr>
      <w:r>
        <w:rPr>
          <w:rFonts w:ascii="Book Antiqua" w:eastAsia="Book Antiqua" w:hAnsi="Book Antiqua" w:cs="Book Antiqua"/>
          <w:color w:val="000000"/>
        </w:rPr>
        <w:t>Grade B (Very good): B</w:t>
      </w:r>
    </w:p>
    <w:p w14:paraId="5E3C2531" w14:textId="77777777" w:rsidR="00A77B3E" w:rsidRDefault="005241AF">
      <w:pPr>
        <w:spacing w:line="360" w:lineRule="auto"/>
        <w:jc w:val="both"/>
      </w:pPr>
      <w:r>
        <w:rPr>
          <w:rFonts w:ascii="Book Antiqua" w:eastAsia="Book Antiqua" w:hAnsi="Book Antiqua" w:cs="Book Antiqua"/>
          <w:color w:val="000000"/>
        </w:rPr>
        <w:t>Grade C (Good): 0</w:t>
      </w:r>
    </w:p>
    <w:p w14:paraId="446BAD21" w14:textId="77777777" w:rsidR="00A77B3E" w:rsidRDefault="005241AF">
      <w:pPr>
        <w:spacing w:line="360" w:lineRule="auto"/>
        <w:jc w:val="both"/>
      </w:pPr>
      <w:r>
        <w:rPr>
          <w:rFonts w:ascii="Book Antiqua" w:eastAsia="Book Antiqua" w:hAnsi="Book Antiqua" w:cs="Book Antiqua"/>
          <w:color w:val="000000"/>
        </w:rPr>
        <w:t>Grade D (Fair): 0</w:t>
      </w:r>
    </w:p>
    <w:p w14:paraId="71DDAD24" w14:textId="77777777" w:rsidR="00A77B3E" w:rsidRDefault="005241AF">
      <w:pPr>
        <w:spacing w:line="360" w:lineRule="auto"/>
        <w:jc w:val="both"/>
      </w:pPr>
      <w:r>
        <w:rPr>
          <w:rFonts w:ascii="Book Antiqua" w:eastAsia="Book Antiqua" w:hAnsi="Book Antiqua" w:cs="Book Antiqua"/>
          <w:color w:val="000000"/>
        </w:rPr>
        <w:t>Grade E (Poor): 0</w:t>
      </w:r>
    </w:p>
    <w:p w14:paraId="60483C55" w14:textId="77777777" w:rsidR="00A77B3E" w:rsidRDefault="00A77B3E">
      <w:pPr>
        <w:spacing w:line="360" w:lineRule="auto"/>
        <w:jc w:val="both"/>
      </w:pPr>
    </w:p>
    <w:p w14:paraId="4E3F6544" w14:textId="4D45AF9F" w:rsidR="00A77B3E" w:rsidRDefault="005241A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Dulskas 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sidR="008D22C8">
        <w:rPr>
          <w:rFonts w:ascii="Book Antiqua" w:eastAsia="Book Antiqua" w:hAnsi="Book Antiqua" w:cs="Book Antiqua"/>
          <w:b/>
          <w:color w:val="000000"/>
        </w:rPr>
        <w:t xml:space="preserve"> </w:t>
      </w:r>
      <w:r w:rsidR="008D22C8">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711CBA1E" w14:textId="77777777" w:rsidR="00A77B3E" w:rsidRDefault="005241A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61CF79F" w14:textId="77777777" w:rsidR="00FD0B45" w:rsidRPr="00FD0B45" w:rsidRDefault="00FD0B45">
      <w:pPr>
        <w:spacing w:line="360" w:lineRule="auto"/>
        <w:jc w:val="both"/>
        <w:rPr>
          <w:lang w:eastAsia="zh-CN"/>
        </w:rPr>
      </w:pPr>
      <w:r>
        <w:rPr>
          <w:noProof/>
          <w:lang w:eastAsia="zh-CN"/>
        </w:rPr>
        <w:drawing>
          <wp:inline distT="0" distB="0" distL="0" distR="0" wp14:anchorId="07DC518E" wp14:editId="2A315D80">
            <wp:extent cx="4781938" cy="7875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1938" cy="7875815"/>
                    </a:xfrm>
                    <a:prstGeom prst="rect">
                      <a:avLst/>
                    </a:prstGeom>
                    <a:noFill/>
                  </pic:spPr>
                </pic:pic>
              </a:graphicData>
            </a:graphic>
          </wp:inline>
        </w:drawing>
      </w:r>
    </w:p>
    <w:p w14:paraId="5054902A" w14:textId="4DBE3DD6" w:rsidR="00A77B3E" w:rsidRDefault="005241AF">
      <w:pPr>
        <w:spacing w:line="360" w:lineRule="auto"/>
        <w:jc w:val="both"/>
      </w:pPr>
      <w:r>
        <w:rPr>
          <w:rFonts w:ascii="Book Antiqua" w:eastAsia="Book Antiqua" w:hAnsi="Book Antiqua" w:cs="Book Antiqua"/>
          <w:b/>
          <w:bCs/>
          <w:color w:val="000000"/>
        </w:rPr>
        <w:lastRenderedPageBreak/>
        <w:t>Figure 1</w:t>
      </w:r>
      <w:r w:rsidR="00FD0B4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37-year-old male patient with a high posterior intersphincteric abscess was drained by transanal opening of the intersphincteric space procedure</w:t>
      </w:r>
      <w:r w:rsidRPr="00FD0B45">
        <w:rPr>
          <w:rFonts w:ascii="Book Antiqua" w:eastAsia="Book Antiqua" w:hAnsi="Book Antiqua" w:cs="Book Antiqua"/>
          <w:b/>
          <w:bCs/>
          <w:color w:val="000000"/>
        </w:rPr>
        <w:t>.</w:t>
      </w:r>
      <w:r w:rsidRPr="00FD0B45">
        <w:rPr>
          <w:rFonts w:ascii="Book Antiqua" w:eastAsia="Book Antiqua" w:hAnsi="Book Antiqua" w:cs="Book Antiqua"/>
          <w:bCs/>
          <w:color w:val="000000"/>
        </w:rPr>
        <w:t xml:space="preserve">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rPr>
        <w:t xml:space="preserve"> done after 3 wk after surgery showed hyperintense signal (due to healing granulation tissue) at the same location similar to the hyperintense signal in the preoperative images (due to pus collection). </w:t>
      </w:r>
      <w:r>
        <w:rPr>
          <w:rFonts w:ascii="Book Antiqua" w:eastAsia="Book Antiqua" w:hAnsi="Book Antiqua" w:cs="Book Antiqua"/>
          <w:color w:val="000000"/>
        </w:rPr>
        <w:t>A</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Coronal section (schematic diagram); C</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Pre-operative T2-weighted MRI; D</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Sketch of pre-operative axial MRI image highlighting abscess (green color);</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E</w:t>
      </w:r>
      <w:r w:rsidR="00A8099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coronal MRI; G</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coronal MRI image highlighting abscess (green color); H</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I</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Sketch of postoperative axial MRI image highlighting healing granulation tissue (green color); J</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axial MRI; K</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coronal MRI; L</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Sketch of postoperative coronal MRI image highlighting healing granulation tissue (green color). STIR: </w:t>
      </w:r>
      <w:r w:rsidR="00A80998">
        <w:rPr>
          <w:rFonts w:ascii="Book Antiqua" w:hAnsi="Book Antiqua" w:cs="Book Antiqua" w:hint="eastAsia"/>
          <w:color w:val="000000"/>
          <w:lang w:eastAsia="zh-CN"/>
        </w:rPr>
        <w:t>S</w:t>
      </w:r>
      <w:r w:rsidR="00A80998">
        <w:rPr>
          <w:rFonts w:ascii="Book Antiqua" w:eastAsia="Book Antiqua" w:hAnsi="Book Antiqua" w:cs="Book Antiqua"/>
          <w:color w:val="000000"/>
        </w:rPr>
        <w:t>h</w:t>
      </w:r>
      <w:r>
        <w:rPr>
          <w:rFonts w:ascii="Book Antiqua" w:eastAsia="Book Antiqua" w:hAnsi="Book Antiqua" w:cs="Book Antiqua"/>
          <w:color w:val="000000"/>
        </w:rPr>
        <w:t xml:space="preserve">ort-T1 </w:t>
      </w:r>
      <w:r w:rsidR="00A80998">
        <w:rPr>
          <w:rFonts w:ascii="Book Antiqua" w:eastAsia="Book Antiqua" w:hAnsi="Book Antiqua" w:cs="Book Antiqua"/>
          <w:color w:val="000000"/>
        </w:rPr>
        <w:t>inversion rec</w:t>
      </w:r>
      <w:r>
        <w:rPr>
          <w:rFonts w:ascii="Book Antiqua" w:eastAsia="Book Antiqua" w:hAnsi="Book Antiqua" w:cs="Book Antiqua"/>
          <w:color w:val="000000"/>
        </w:rPr>
        <w:t>overy.</w:t>
      </w:r>
    </w:p>
    <w:p w14:paraId="572B6968" w14:textId="77777777" w:rsidR="00A80998" w:rsidRDefault="00A80998">
      <w:pPr>
        <w:spacing w:line="360" w:lineRule="auto"/>
        <w:jc w:val="both"/>
        <w:rPr>
          <w:lang w:eastAsia="zh-CN"/>
        </w:rPr>
      </w:pPr>
      <w:r>
        <w:br w:type="page"/>
      </w:r>
      <w:r>
        <w:rPr>
          <w:noProof/>
          <w:lang w:eastAsia="zh-CN"/>
        </w:rPr>
        <w:lastRenderedPageBreak/>
        <w:drawing>
          <wp:inline distT="0" distB="0" distL="0" distR="0" wp14:anchorId="42DCB1B8" wp14:editId="279ABEDB">
            <wp:extent cx="5403048" cy="5166808"/>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3048" cy="5166808"/>
                    </a:xfrm>
                    <a:prstGeom prst="rect">
                      <a:avLst/>
                    </a:prstGeom>
                  </pic:spPr>
                </pic:pic>
              </a:graphicData>
            </a:graphic>
          </wp:inline>
        </w:drawing>
      </w:r>
    </w:p>
    <w:p w14:paraId="3777A5EE" w14:textId="7DD157F3" w:rsidR="00CF3290" w:rsidRDefault="005241A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A80998">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64-year-old male patient with a high transsphincteric fistula with multiple branches.</w:t>
      </w:r>
      <w:r w:rsidR="00FD0B45">
        <w:rPr>
          <w:rFonts w:ascii="Book Antiqua" w:hAnsi="Book Antiqua" w:cs="Book Antiqua" w:hint="eastAsia"/>
          <w:bCs/>
          <w:color w:val="000000"/>
          <w:lang w:eastAsia="zh-CN"/>
        </w:rPr>
        <w:t xml:space="preserve">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rPr>
        <w:t xml:space="preserve"> done after 19 </w:t>
      </w:r>
      <w:proofErr w:type="spellStart"/>
      <w:r w:rsidRPr="00FD0B45">
        <w:rPr>
          <w:rFonts w:ascii="Book Antiqua" w:eastAsia="Book Antiqua" w:hAnsi="Book Antiqua" w:cs="Book Antiqua"/>
          <w:bCs/>
          <w:color w:val="000000"/>
        </w:rPr>
        <w:t>wk</w:t>
      </w:r>
      <w:proofErr w:type="spellEnd"/>
      <w:r w:rsidRPr="00FD0B45">
        <w:rPr>
          <w:rFonts w:ascii="Book Antiqua" w:eastAsia="Book Antiqua" w:hAnsi="Book Antiqua" w:cs="Book Antiqua"/>
          <w:bCs/>
          <w:color w:val="000000"/>
        </w:rPr>
        <w:t xml:space="preserve"> post</w:t>
      </w:r>
      <w:r w:rsidR="00C74C95">
        <w:rPr>
          <w:rFonts w:ascii="Book Antiqua" w:eastAsia="Book Antiqua" w:hAnsi="Book Antiqua" w:cs="Book Antiqua"/>
          <w:bCs/>
          <w:color w:val="000000"/>
        </w:rPr>
        <w:t>-</w:t>
      </w:r>
      <w:r w:rsidRPr="00FD0B45">
        <w:rPr>
          <w:rFonts w:ascii="Book Antiqua" w:eastAsia="Book Antiqua" w:hAnsi="Book Antiqua" w:cs="Book Antiqua"/>
          <w:bCs/>
          <w:color w:val="000000"/>
        </w:rPr>
        <w:t>surgery showing fistula has healed completely. The hyperintense signal (white) in the preoperative images has turned hypointense (black).</w:t>
      </w:r>
      <w:r w:rsidR="00CF3290">
        <w:rPr>
          <w:rFonts w:ascii="Book Antiqua" w:hAnsi="Book Antiqua" w:cs="Book Antiqua" w:hint="eastAsia"/>
          <w:bCs/>
          <w:color w:val="000000"/>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axial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highlighting internal opening and the intersphincteric portion of fistula tract (green color);</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(after 19 wk) showing completely healed fistula; G</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axial MRI (after 19 wk) showing completely healed fistula. STIR: Short-T1 </w:t>
      </w:r>
      <w:r w:rsidR="00CF3290">
        <w:rPr>
          <w:rFonts w:ascii="Book Antiqua" w:eastAsia="Book Antiqua" w:hAnsi="Book Antiqua" w:cs="Book Antiqua"/>
          <w:color w:val="000000"/>
        </w:rPr>
        <w:t>inversion r</w:t>
      </w:r>
      <w:r>
        <w:rPr>
          <w:rFonts w:ascii="Book Antiqua" w:eastAsia="Book Antiqua" w:hAnsi="Book Antiqua" w:cs="Book Antiqua"/>
          <w:color w:val="000000"/>
        </w:rPr>
        <w:t>ecovery.</w:t>
      </w:r>
    </w:p>
    <w:p w14:paraId="04256B90" w14:textId="77777777" w:rsidR="00A77B3E" w:rsidRDefault="00CF329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6989752" wp14:editId="56F214BB">
            <wp:extent cx="5421928" cy="492034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94"/>
                    <a:stretch/>
                  </pic:blipFill>
                  <pic:spPr bwMode="auto">
                    <a:xfrm>
                      <a:off x="0" y="0"/>
                      <a:ext cx="5424797" cy="4922947"/>
                    </a:xfrm>
                    <a:prstGeom prst="rect">
                      <a:avLst/>
                    </a:prstGeom>
                    <a:ln>
                      <a:noFill/>
                    </a:ln>
                    <a:extLst>
                      <a:ext uri="{53640926-AAD7-44D8-BBD7-CCE9431645EC}">
                        <a14:shadowObscured xmlns:a14="http://schemas.microsoft.com/office/drawing/2010/main"/>
                      </a:ext>
                    </a:extLst>
                  </pic:spPr>
                </pic:pic>
              </a:graphicData>
            </a:graphic>
          </wp:inline>
        </w:drawing>
      </w:r>
    </w:p>
    <w:p w14:paraId="2A9C2D75" w14:textId="1973EB6D" w:rsidR="00A77B3E" w:rsidRDefault="005241AF">
      <w:pPr>
        <w:spacing w:line="360" w:lineRule="auto"/>
        <w:jc w:val="both"/>
      </w:pPr>
      <w:r>
        <w:rPr>
          <w:rFonts w:ascii="Book Antiqua" w:eastAsia="Book Antiqua" w:hAnsi="Book Antiqua" w:cs="Book Antiqua"/>
          <w:b/>
          <w:bCs/>
          <w:color w:val="000000"/>
          <w:szCs w:val="22"/>
        </w:rPr>
        <w:t>Figure 3</w:t>
      </w:r>
      <w:r w:rsidR="00CF3290">
        <w:rPr>
          <w:rFonts w:ascii="Book Antiqua" w:hAnsi="Book Antiqua" w:cs="Book Antiqua" w:hint="eastAsia"/>
          <w:b/>
          <w:bCs/>
          <w:color w:val="000000"/>
          <w:szCs w:val="22"/>
          <w:lang w:eastAsia="zh-CN"/>
        </w:rPr>
        <w:t xml:space="preserve"> </w:t>
      </w:r>
      <w:r>
        <w:rPr>
          <w:rFonts w:ascii="Book Antiqua" w:eastAsia="Book Antiqua" w:hAnsi="Book Antiqua" w:cs="Book Antiqua"/>
          <w:b/>
          <w:bCs/>
          <w:color w:val="000000"/>
          <w:szCs w:val="22"/>
        </w:rPr>
        <w:t>A 54-year-old male patient with a high transsphincteric fistula.</w:t>
      </w:r>
      <w:r w:rsidR="00FD0B45" w:rsidRPr="00FD0B45">
        <w:rPr>
          <w:rFonts w:ascii="Book Antiqua" w:hAnsi="Book Antiqua" w:cs="Book Antiqua" w:hint="eastAsia"/>
          <w:bCs/>
          <w:color w:val="000000"/>
          <w:szCs w:val="22"/>
          <w:lang w:eastAsia="zh-CN"/>
        </w:rPr>
        <w:t xml:space="preserve"> </w:t>
      </w:r>
      <w:r w:rsidRPr="00FD0B45">
        <w:rPr>
          <w:rFonts w:ascii="Book Antiqua" w:eastAsia="Book Antiqua" w:hAnsi="Book Antiqua" w:cs="Book Antiqua"/>
          <w:bCs/>
          <w:color w:val="000000"/>
          <w:szCs w:val="22"/>
        </w:rPr>
        <w:t xml:space="preserve">The fistula appeared to have ‘clinically’ healed as the external opening had closed with cessation of all pus. However, </w:t>
      </w:r>
      <w:r w:rsidR="00FD0B45">
        <w:rPr>
          <w:rFonts w:ascii="Book Antiqua" w:hAnsi="Book Antiqua" w:cs="Book Antiqua" w:hint="eastAsia"/>
          <w:color w:val="000000"/>
          <w:lang w:eastAsia="zh-CN"/>
        </w:rPr>
        <w:t>m</w:t>
      </w:r>
      <w:r w:rsidR="00FD0B45">
        <w:rPr>
          <w:rFonts w:ascii="Book Antiqua" w:eastAsia="Book Antiqua" w:hAnsi="Book Antiqua" w:cs="Book Antiqua"/>
          <w:color w:val="000000"/>
        </w:rPr>
        <w:t>agnetic resonance imaging (MRI)</w:t>
      </w:r>
      <w:r w:rsidRPr="00FD0B45">
        <w:rPr>
          <w:rFonts w:ascii="Book Antiqua" w:eastAsia="Book Antiqua" w:hAnsi="Book Antiqua" w:cs="Book Antiqua"/>
          <w:bCs/>
          <w:color w:val="000000"/>
          <w:szCs w:val="22"/>
        </w:rPr>
        <w:t xml:space="preserve"> done after 28 wk post-surgery showed patent internal opening and widening of intersphincteric portion of fistula tract.</w:t>
      </w:r>
      <w:r w:rsidR="00CF3290">
        <w:rPr>
          <w:rFonts w:ascii="Book Antiqua" w:hAnsi="Book Antiqua" w:cs="Book Antiqua" w:hint="eastAsia"/>
          <w:bCs/>
          <w:color w:val="000000"/>
          <w:szCs w:val="22"/>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w:t>
      </w:r>
      <w:r>
        <w:rPr>
          <w:rFonts w:ascii="Book Antiqua" w:eastAsia="Book Antiqua" w:hAnsi="Book Antiqua" w:cs="Book Antiqua"/>
          <w:color w:val="000000"/>
          <w:szCs w:val="22"/>
        </w:rPr>
        <w:t>highlighting internal opening and the intersphincteric portion of fistula tract</w:t>
      </w:r>
      <w:r>
        <w:rPr>
          <w:rFonts w:ascii="Book Antiqua" w:eastAsia="Book Antiqua" w:hAnsi="Book Antiqua" w:cs="Book Antiqua"/>
          <w:color w:val="000000"/>
        </w:rPr>
        <w:t xml:space="preserve"> (green </w:t>
      </w:r>
      <w:r w:rsidR="00B66899">
        <w:rPr>
          <w:rFonts w:ascii="Book Antiqua" w:eastAsia="Book Antiqua" w:hAnsi="Book Antiqua" w:cs="Book Antiqua"/>
          <w:color w:val="000000"/>
        </w:rPr>
        <w:t>color</w:t>
      </w:r>
      <w:r>
        <w:rPr>
          <w:rFonts w:ascii="Book Antiqua" w:eastAsia="Book Antiqua" w:hAnsi="Book Antiqua" w:cs="Book Antiqua"/>
          <w:color w:val="000000"/>
        </w:rPr>
        <w:t>);</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(after 28 wk) showing </w:t>
      </w:r>
      <w:r>
        <w:rPr>
          <w:rFonts w:ascii="Book Antiqua" w:eastAsia="Book Antiqua" w:hAnsi="Book Antiqua" w:cs="Book Antiqua"/>
          <w:color w:val="000000"/>
          <w:szCs w:val="22"/>
        </w:rPr>
        <w:t>patent internal opening and persistent intersphincteric portion of fistula tract</w:t>
      </w:r>
      <w:r>
        <w:rPr>
          <w:rFonts w:ascii="Book Antiqua" w:eastAsia="Book Antiqua" w:hAnsi="Book Antiqua" w:cs="Book Antiqua"/>
          <w:color w:val="000000"/>
        </w:rPr>
        <w:t>; G</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postoperative axial MRI image </w:t>
      </w:r>
      <w:r>
        <w:rPr>
          <w:rFonts w:ascii="Book Antiqua" w:eastAsia="Book Antiqua" w:hAnsi="Book Antiqua" w:cs="Book Antiqua"/>
          <w:color w:val="000000"/>
          <w:szCs w:val="22"/>
        </w:rPr>
        <w:t xml:space="preserve">highlighting patent internal opening and persistent intersphincteric portion of fistula tract; </w:t>
      </w:r>
      <w:r>
        <w:rPr>
          <w:rFonts w:ascii="Book Antiqua" w:eastAsia="Book Antiqua" w:hAnsi="Book Antiqua" w:cs="Book Antiqua"/>
          <w:color w:val="000000"/>
        </w:rPr>
        <w:t>H</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w:t>
      </w:r>
      <w:r>
        <w:rPr>
          <w:rFonts w:ascii="Book Antiqua" w:eastAsia="Book Antiqua" w:hAnsi="Book Antiqua" w:cs="Book Antiqua"/>
          <w:color w:val="000000"/>
        </w:rPr>
        <w:lastRenderedPageBreak/>
        <w:t xml:space="preserve">STIR axial MRI (after 28 wk) showing </w:t>
      </w:r>
      <w:r>
        <w:rPr>
          <w:rFonts w:ascii="Book Antiqua" w:eastAsia="Book Antiqua" w:hAnsi="Book Antiqua" w:cs="Book Antiqua"/>
          <w:color w:val="000000"/>
          <w:szCs w:val="22"/>
        </w:rPr>
        <w:t>patent internal opening and persistent intersphincteric portion of fistula tract.</w:t>
      </w:r>
      <w:r>
        <w:rPr>
          <w:rFonts w:ascii="Book Antiqua" w:eastAsia="Book Antiqua" w:hAnsi="Book Antiqua" w:cs="Book Antiqua"/>
          <w:color w:val="000000"/>
        </w:rPr>
        <w:t xml:space="preserve"> STIR: Short-T1 </w:t>
      </w:r>
      <w:r w:rsidR="00CF3290">
        <w:rPr>
          <w:rFonts w:ascii="Book Antiqua" w:eastAsia="Book Antiqua" w:hAnsi="Book Antiqua" w:cs="Book Antiqua"/>
          <w:color w:val="000000"/>
        </w:rPr>
        <w:t>inversion r</w:t>
      </w:r>
      <w:r>
        <w:rPr>
          <w:rFonts w:ascii="Book Antiqua" w:eastAsia="Book Antiqua" w:hAnsi="Book Antiqua" w:cs="Book Antiqua"/>
          <w:color w:val="000000"/>
        </w:rPr>
        <w:t>ecovery.</w:t>
      </w:r>
    </w:p>
    <w:p w14:paraId="4488B98B" w14:textId="77777777" w:rsidR="00A77B3E" w:rsidRDefault="00CF3290">
      <w:pPr>
        <w:spacing w:line="360" w:lineRule="auto"/>
        <w:jc w:val="both"/>
      </w:pPr>
      <w:r>
        <w:br w:type="page"/>
      </w:r>
      <w:r>
        <w:rPr>
          <w:noProof/>
          <w:lang w:eastAsia="zh-CN"/>
        </w:rPr>
        <w:lastRenderedPageBreak/>
        <w:drawing>
          <wp:inline distT="0" distB="0" distL="0" distR="0" wp14:anchorId="20123229" wp14:editId="751B1BC5">
            <wp:extent cx="4503810" cy="5136325"/>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03810" cy="5136325"/>
                    </a:xfrm>
                    <a:prstGeom prst="rect">
                      <a:avLst/>
                    </a:prstGeom>
                  </pic:spPr>
                </pic:pic>
              </a:graphicData>
            </a:graphic>
          </wp:inline>
        </w:drawing>
      </w:r>
    </w:p>
    <w:p w14:paraId="4C42F3BE" w14:textId="24F22022" w:rsidR="00A77B3E" w:rsidRDefault="005241AF" w:rsidP="00CF3290">
      <w:pPr>
        <w:spacing w:line="360" w:lineRule="auto"/>
        <w:jc w:val="both"/>
      </w:pPr>
      <w:r>
        <w:rPr>
          <w:rFonts w:ascii="Book Antiqua" w:eastAsia="Book Antiqua" w:hAnsi="Book Antiqua" w:cs="Book Antiqua"/>
          <w:b/>
          <w:bCs/>
          <w:color w:val="000000"/>
        </w:rPr>
        <w:t>Figure 4</w:t>
      </w:r>
      <w:r w:rsidR="00FD0B4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A 47-year-old male patient with a high transsphincteric fistula with </w:t>
      </w:r>
      <w:r w:rsidR="00B66899">
        <w:rPr>
          <w:rFonts w:ascii="Book Antiqua" w:eastAsia="Book Antiqua" w:hAnsi="Book Antiqua" w:cs="Book Antiqua"/>
          <w:b/>
          <w:bCs/>
          <w:color w:val="000000"/>
        </w:rPr>
        <w:t>s</w:t>
      </w:r>
      <w:r>
        <w:rPr>
          <w:rFonts w:ascii="Book Antiqua" w:eastAsia="Book Antiqua" w:hAnsi="Book Antiqua" w:cs="Book Antiqua"/>
          <w:b/>
          <w:bCs/>
          <w:color w:val="000000"/>
        </w:rPr>
        <w:t>upralevator extension.</w:t>
      </w:r>
      <w:r w:rsidR="00FD0B45">
        <w:rPr>
          <w:rFonts w:ascii="Book Antiqua" w:hAnsi="Book Antiqua" w:cs="Book Antiqua" w:hint="eastAsia"/>
          <w:bCs/>
          <w:color w:val="000000"/>
          <w:lang w:eastAsia="zh-CN"/>
        </w:rPr>
        <w:t xml:space="preserve"> </w:t>
      </w:r>
      <w:r w:rsidRPr="00FD0B45">
        <w:rPr>
          <w:rFonts w:ascii="Book Antiqua" w:eastAsia="Book Antiqua" w:hAnsi="Book Antiqua" w:cs="Book Antiqua"/>
          <w:bCs/>
          <w:color w:val="000000"/>
        </w:rPr>
        <w:t xml:space="preserve">The fistula appeared to have ‘clinically’ healed as the external opening had closed with cessation of all pus.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rPr>
        <w:t xml:space="preserve"> done after 26 wk post-surgery showed patent internal opening and active intersphincteric portion of the fistula tract </w:t>
      </w:r>
      <w:r w:rsidR="00A80998">
        <w:rPr>
          <w:rFonts w:ascii="Book Antiqua" w:hAnsi="Book Antiqua" w:cs="Book Antiqua" w:hint="eastAsia"/>
          <w:bCs/>
          <w:color w:val="000000"/>
          <w:lang w:eastAsia="zh-CN"/>
        </w:rPr>
        <w:t>[</w:t>
      </w:r>
      <w:r w:rsidRPr="00FD0B45">
        <w:rPr>
          <w:rFonts w:ascii="Book Antiqua" w:eastAsia="Book Antiqua" w:hAnsi="Book Antiqua" w:cs="Book Antiqua"/>
          <w:bCs/>
          <w:color w:val="000000"/>
        </w:rPr>
        <w:t xml:space="preserve">hyperintense on T2 and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sidR="00A80998">
        <w:rPr>
          <w:rFonts w:ascii="Book Antiqua" w:hAnsi="Book Antiqua" w:cs="Book Antiqua" w:hint="eastAsia"/>
          <w:bCs/>
          <w:color w:val="000000"/>
          <w:lang w:eastAsia="zh-CN"/>
        </w:rPr>
        <w:t>]</w:t>
      </w:r>
      <w:r w:rsidRPr="00FD0B45">
        <w:rPr>
          <w:rFonts w:ascii="Book Antiqua" w:eastAsia="Book Antiqua" w:hAnsi="Book Antiqua" w:cs="Book Antiqua"/>
          <w:bCs/>
          <w:color w:val="000000"/>
        </w:rPr>
        <w:t>. The patient was operated again. MRI done after 14 wk after 2</w:t>
      </w:r>
      <w:r w:rsidRPr="00FD0B45">
        <w:rPr>
          <w:rFonts w:ascii="Book Antiqua" w:eastAsia="Book Antiqua" w:hAnsi="Book Antiqua" w:cs="Book Antiqua"/>
          <w:bCs/>
          <w:color w:val="000000"/>
          <w:szCs w:val="30"/>
          <w:vertAlign w:val="superscript"/>
        </w:rPr>
        <w:t>nd</w:t>
      </w:r>
      <w:r w:rsidRPr="00FD0B45">
        <w:rPr>
          <w:rFonts w:ascii="Book Antiqua" w:eastAsia="Book Antiqua" w:hAnsi="Book Antiqua" w:cs="Book Antiqua"/>
          <w:bCs/>
          <w:color w:val="000000"/>
        </w:rPr>
        <w:t xml:space="preserve"> surgery showed fistula has healed completely. The hyperintense signal (white) in the preoperative images has turned hypointense (black).</w:t>
      </w:r>
      <w:r w:rsidR="00CF3290">
        <w:rPr>
          <w:rFonts w:ascii="Book Antiqua" w:hAnsi="Book Antiqua" w:cs="Book Antiqua" w:hint="eastAsia"/>
          <w:bCs/>
          <w:color w:val="000000"/>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highlighting internal opening and the intersphincteric portion of fistula tract (green color); 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STIR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(26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surgery) </w:t>
      </w:r>
      <w:r>
        <w:rPr>
          <w:rFonts w:ascii="Book Antiqua" w:eastAsia="Book Antiqua" w:hAnsi="Book Antiqua" w:cs="Book Antiqua"/>
          <w:color w:val="000000"/>
        </w:rPr>
        <w:lastRenderedPageBreak/>
        <w:t xml:space="preserve">T2-weighted axial MRI showing patent internal opening and persistent intersphincteric portion of fistula tract; G: </w:t>
      </w:r>
      <w:r w:rsidR="00CF3290">
        <w:rPr>
          <w:rFonts w:ascii="Book Antiqua" w:hAnsi="Book Antiqua" w:cs="Book Antiqua" w:hint="eastAsia"/>
          <w:color w:val="000000"/>
          <w:lang w:eastAsia="zh-CN"/>
        </w:rPr>
        <w:t>S</w:t>
      </w:r>
      <w:r>
        <w:rPr>
          <w:rFonts w:ascii="Book Antiqua" w:eastAsia="Book Antiqua" w:hAnsi="Book Antiqua" w:cs="Book Antiqua"/>
          <w:color w:val="000000"/>
        </w:rPr>
        <w:t xml:space="preserve">ketch highlighting patent internal opening and intersphincteric portion of fistula tract (green color); H: Postoperative (26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surgery) STIR axial MRI showing patent internal opening and persistent intersphincteric portion of fistula tract; I</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(14 wk after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xml:space="preserve"> surgery) T2-weighted axial MRI showing completely healed fistula; J</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(14 wk after 2</w:t>
      </w:r>
      <w:r>
        <w:rPr>
          <w:rFonts w:ascii="Book Antiqua" w:eastAsia="Book Antiqua" w:hAnsi="Book Antiqua" w:cs="Book Antiqua"/>
          <w:color w:val="000000"/>
          <w:szCs w:val="30"/>
          <w:vertAlign w:val="superscript"/>
        </w:rPr>
        <w:t>nd</w:t>
      </w:r>
      <w:r>
        <w:rPr>
          <w:rFonts w:ascii="Book Antiqua" w:eastAsia="Book Antiqua" w:hAnsi="Book Antiqua" w:cs="Book Antiqua"/>
          <w:color w:val="000000"/>
        </w:rPr>
        <w:t xml:space="preserve"> surgery) STIR axial MRI showing completely healed fistula. STIR: Short-T1 </w:t>
      </w:r>
      <w:r w:rsidR="00CF3290">
        <w:rPr>
          <w:rFonts w:ascii="Book Antiqua" w:eastAsia="Book Antiqua" w:hAnsi="Book Antiqua" w:cs="Book Antiqua"/>
          <w:color w:val="000000"/>
        </w:rPr>
        <w:t>inversion recove</w:t>
      </w:r>
      <w:r>
        <w:rPr>
          <w:rFonts w:ascii="Book Antiqua" w:eastAsia="Book Antiqua" w:hAnsi="Book Antiqua" w:cs="Book Antiqua"/>
          <w:color w:val="000000"/>
        </w:rPr>
        <w:t>ry.</w:t>
      </w:r>
    </w:p>
    <w:p w14:paraId="3F8DAF98" w14:textId="77777777" w:rsidR="00A77B3E" w:rsidRDefault="00CF3290">
      <w:pPr>
        <w:spacing w:line="360" w:lineRule="auto"/>
        <w:jc w:val="both"/>
      </w:pPr>
      <w:r>
        <w:br w:type="page"/>
      </w:r>
      <w:r>
        <w:rPr>
          <w:noProof/>
          <w:lang w:eastAsia="zh-CN"/>
        </w:rPr>
        <w:lastRenderedPageBreak/>
        <w:drawing>
          <wp:inline distT="0" distB="0" distL="0" distR="0" wp14:anchorId="2C053C58" wp14:editId="5FE8C579">
            <wp:extent cx="5410669" cy="48391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10669" cy="4839119"/>
                    </a:xfrm>
                    <a:prstGeom prst="rect">
                      <a:avLst/>
                    </a:prstGeom>
                  </pic:spPr>
                </pic:pic>
              </a:graphicData>
            </a:graphic>
          </wp:inline>
        </w:drawing>
      </w:r>
    </w:p>
    <w:p w14:paraId="39961F74" w14:textId="1F45E7A4" w:rsidR="00CF3290" w:rsidRDefault="005241A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Figure 5</w:t>
      </w:r>
      <w:r w:rsidR="00FD0B45">
        <w:rPr>
          <w:rFonts w:ascii="Book Antiqua" w:hAnsi="Book Antiqua" w:cs="Book Antiqua" w:hint="eastAsia"/>
          <w:b/>
          <w:bCs/>
          <w:color w:val="000000"/>
          <w:szCs w:val="22"/>
          <w:lang w:eastAsia="zh-CN"/>
        </w:rPr>
        <w:t xml:space="preserve"> </w:t>
      </w:r>
      <w:r>
        <w:rPr>
          <w:rFonts w:ascii="Book Antiqua" w:eastAsia="Book Antiqua" w:hAnsi="Book Antiqua" w:cs="Book Antiqua"/>
          <w:b/>
          <w:bCs/>
          <w:color w:val="000000"/>
          <w:szCs w:val="22"/>
        </w:rPr>
        <w:t>A 51-year-old male patient with a high transsphincteric fistula with multiple branches.</w:t>
      </w:r>
      <w:r w:rsidR="00FD0B45" w:rsidRPr="00FD0B45">
        <w:rPr>
          <w:rFonts w:ascii="Book Antiqua" w:hAnsi="Book Antiqua" w:cs="Book Antiqua" w:hint="eastAsia"/>
          <w:bCs/>
          <w:color w:val="000000"/>
          <w:szCs w:val="22"/>
          <w:lang w:eastAsia="zh-CN"/>
        </w:rPr>
        <w:t xml:space="preserve">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szCs w:val="22"/>
        </w:rPr>
        <w:t xml:space="preserve"> done after 8 wk post-surgery showing fistula has healed completely. The hyperintense signal (white) in the preoperative images has turned hypointense (black).</w:t>
      </w:r>
      <w:r w:rsidR="00CF3290">
        <w:rPr>
          <w:rFonts w:ascii="Book Antiqua" w:hAnsi="Book Antiqua" w:cs="Book Antiqua" w:hint="eastAsia"/>
          <w:bCs/>
          <w:color w:val="000000"/>
          <w:szCs w:val="22"/>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axial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highlighting </w:t>
      </w:r>
      <w:r>
        <w:rPr>
          <w:rFonts w:ascii="Book Antiqua" w:eastAsia="Book Antiqua" w:hAnsi="Book Antiqua" w:cs="Book Antiqua"/>
          <w:color w:val="000000"/>
          <w:szCs w:val="22"/>
        </w:rPr>
        <w:t xml:space="preserve">internal opening, the intersphincteric portion of fistula tract and transsphincteric fistula tract </w:t>
      </w:r>
      <w:r>
        <w:rPr>
          <w:rFonts w:ascii="Book Antiqua" w:eastAsia="Book Antiqua" w:hAnsi="Book Antiqua" w:cs="Book Antiqua"/>
          <w:color w:val="000000"/>
        </w:rPr>
        <w:t>(green color); 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(after 8 wk) showing completely healed fistula; G</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axial MRI (after 8 wk) showing completely healed fistula. STIR: Short-T1 </w:t>
      </w:r>
      <w:r w:rsidR="00CF3290">
        <w:rPr>
          <w:rFonts w:ascii="Book Antiqua" w:eastAsia="Book Antiqua" w:hAnsi="Book Antiqua" w:cs="Book Antiqua"/>
          <w:color w:val="000000"/>
        </w:rPr>
        <w:t>inversion r</w:t>
      </w:r>
      <w:r>
        <w:rPr>
          <w:rFonts w:ascii="Book Antiqua" w:eastAsia="Book Antiqua" w:hAnsi="Book Antiqua" w:cs="Book Antiqua"/>
          <w:color w:val="000000"/>
        </w:rPr>
        <w:t>ecovery.</w:t>
      </w:r>
    </w:p>
    <w:p w14:paraId="4F4178AF" w14:textId="77777777" w:rsidR="00A77B3E" w:rsidRDefault="00CF3290">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FEC940F" wp14:editId="31F9133D">
            <wp:extent cx="5471634" cy="477053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71634" cy="4770533"/>
                    </a:xfrm>
                    <a:prstGeom prst="rect">
                      <a:avLst/>
                    </a:prstGeom>
                  </pic:spPr>
                </pic:pic>
              </a:graphicData>
            </a:graphic>
          </wp:inline>
        </w:drawing>
      </w:r>
    </w:p>
    <w:p w14:paraId="1DBFBFB9" w14:textId="36304563" w:rsidR="00A77B3E" w:rsidRPr="00CF3290" w:rsidRDefault="005241AF" w:rsidP="00CF3290">
      <w:pPr>
        <w:spacing w:line="360" w:lineRule="auto"/>
        <w:jc w:val="both"/>
        <w:rPr>
          <w:lang w:eastAsia="zh-CN"/>
        </w:rPr>
      </w:pPr>
      <w:r>
        <w:rPr>
          <w:rFonts w:ascii="Book Antiqua" w:eastAsia="Book Antiqua" w:hAnsi="Book Antiqua" w:cs="Book Antiqua"/>
          <w:b/>
          <w:bCs/>
          <w:color w:val="000000"/>
        </w:rPr>
        <w:t>Figure 6</w:t>
      </w:r>
      <w:r w:rsidR="00FD0B45">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 40-year-old male patient with a suprasphincteric fistula</w:t>
      </w:r>
      <w:r w:rsidRPr="00FD0B45">
        <w:rPr>
          <w:rFonts w:ascii="Book Antiqua" w:eastAsia="Book Antiqua" w:hAnsi="Book Antiqua" w:cs="Book Antiqua"/>
          <w:b/>
          <w:bCs/>
          <w:color w:val="000000"/>
        </w:rPr>
        <w:t>.</w:t>
      </w:r>
      <w:r w:rsidR="00FD0B45" w:rsidRPr="00FD0B45">
        <w:rPr>
          <w:rFonts w:ascii="Book Antiqua" w:hAnsi="Book Antiqua" w:cs="Book Antiqua" w:hint="eastAsia"/>
          <w:bCs/>
          <w:color w:val="000000"/>
          <w:lang w:eastAsia="zh-CN"/>
        </w:rPr>
        <w:t xml:space="preserve"> </w:t>
      </w:r>
      <w:r w:rsidR="00FD0B45">
        <w:rPr>
          <w:rFonts w:ascii="Book Antiqua" w:eastAsia="Book Antiqua" w:hAnsi="Book Antiqua" w:cs="Book Antiqua"/>
          <w:color w:val="000000"/>
        </w:rPr>
        <w:t>Magnetic resonance imaging (MRI)</w:t>
      </w:r>
      <w:r w:rsidRPr="00FD0B45">
        <w:rPr>
          <w:rFonts w:ascii="Book Antiqua" w:eastAsia="Book Antiqua" w:hAnsi="Book Antiqua" w:cs="Book Antiqua"/>
          <w:bCs/>
          <w:color w:val="000000"/>
        </w:rPr>
        <w:t xml:space="preserve"> done after 16 wk post-surgery showing fistula has healed completely. The hyperintense signal (white) in the preoperative images has turned hypointense (black).</w:t>
      </w:r>
      <w:r w:rsidR="00CF3290">
        <w:rPr>
          <w:rFonts w:ascii="Book Antiqua" w:hAnsi="Book Antiqua" w:cs="Book Antiqua" w:hint="eastAsia"/>
          <w:bCs/>
          <w:color w:val="000000"/>
          <w:lang w:eastAsia="zh-CN"/>
        </w:rPr>
        <w:t xml:space="preserve"> </w:t>
      </w:r>
      <w:r>
        <w:rPr>
          <w:rFonts w:ascii="Book Antiqua" w:eastAsia="Book Antiqua" w:hAnsi="Book Antiqua" w:cs="Book Antiqua"/>
          <w:color w:val="000000"/>
        </w:rPr>
        <w:t>A</w:t>
      </w:r>
      <w:r w:rsidR="00CF3290">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T2-weighted axial MRI; D</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axial MRI image highlighting internal opening and the intersphincteric portion of</w:t>
      </w:r>
      <w:r w:rsidR="00CF3290">
        <w:rPr>
          <w:rFonts w:ascii="Book Antiqua" w:eastAsia="Book Antiqua" w:hAnsi="Book Antiqua" w:cs="Book Antiqua"/>
          <w:color w:val="000000"/>
        </w:rPr>
        <w:t xml:space="preserve"> fistula tract (green color); </w:t>
      </w:r>
      <w:r>
        <w:rPr>
          <w:rFonts w:ascii="Book Antiqua" w:eastAsia="Book Antiqua" w:hAnsi="Book Antiqua" w:cs="Book Antiqua"/>
          <w:color w:val="000000"/>
        </w:rPr>
        <w:t>E</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axial MRI; F</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T2-weighted axial MRI (after 16 wk) showing completely healed fistula; G</w:t>
      </w:r>
      <w:r w:rsidR="00CF3290">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axial MRI (after 16 wk) showing completely healed fistula. STIR: Short-T1</w:t>
      </w:r>
      <w:r w:rsidR="00CF3290">
        <w:rPr>
          <w:rFonts w:ascii="Book Antiqua" w:eastAsia="Book Antiqua" w:hAnsi="Book Antiqua" w:cs="Book Antiqua"/>
          <w:color w:val="000000"/>
        </w:rPr>
        <w:t xml:space="preserve"> inversion reco</w:t>
      </w:r>
      <w:r>
        <w:rPr>
          <w:rFonts w:ascii="Book Antiqua" w:eastAsia="Book Antiqua" w:hAnsi="Book Antiqua" w:cs="Book Antiqua"/>
          <w:color w:val="000000"/>
        </w:rPr>
        <w:t>very.</w:t>
      </w:r>
    </w:p>
    <w:p w14:paraId="602AD021" w14:textId="77777777" w:rsidR="00A77B3E" w:rsidRDefault="00CF3290">
      <w:pPr>
        <w:spacing w:line="360" w:lineRule="auto"/>
        <w:jc w:val="both"/>
      </w:pPr>
      <w:r>
        <w:br w:type="page"/>
      </w:r>
      <w:r>
        <w:rPr>
          <w:noProof/>
          <w:lang w:eastAsia="zh-CN"/>
        </w:rPr>
        <w:lastRenderedPageBreak/>
        <w:drawing>
          <wp:inline distT="0" distB="0" distL="0" distR="0" wp14:anchorId="3B63D484" wp14:editId="7FDC9F1F">
            <wp:extent cx="4823878" cy="486198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3878" cy="4861981"/>
                    </a:xfrm>
                    <a:prstGeom prst="rect">
                      <a:avLst/>
                    </a:prstGeom>
                  </pic:spPr>
                </pic:pic>
              </a:graphicData>
            </a:graphic>
          </wp:inline>
        </w:drawing>
      </w:r>
    </w:p>
    <w:p w14:paraId="657F7D78" w14:textId="29A7F724" w:rsidR="00806ED1" w:rsidRDefault="005241A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2"/>
        </w:rPr>
        <w:t>Figure 7</w:t>
      </w:r>
      <w:r w:rsidR="00FD0B45">
        <w:rPr>
          <w:rFonts w:ascii="Book Antiqua" w:hAnsi="Book Antiqua" w:cs="Book Antiqua" w:hint="eastAsia"/>
          <w:b/>
          <w:bCs/>
          <w:color w:val="000000"/>
          <w:szCs w:val="22"/>
          <w:lang w:eastAsia="zh-CN"/>
        </w:rPr>
        <w:t xml:space="preserve"> </w:t>
      </w:r>
      <w:r>
        <w:rPr>
          <w:rFonts w:ascii="Book Antiqua" w:eastAsia="Book Antiqua" w:hAnsi="Book Antiqua" w:cs="Book Antiqua"/>
          <w:b/>
          <w:bCs/>
          <w:color w:val="000000"/>
          <w:szCs w:val="22"/>
        </w:rPr>
        <w:t xml:space="preserve">A 69-year-old male patient with a posterior fistula with a presacral abscess. </w:t>
      </w:r>
      <w:r w:rsidRPr="00FD0B45">
        <w:rPr>
          <w:rFonts w:ascii="Book Antiqua" w:eastAsia="Book Antiqua" w:hAnsi="Book Antiqua" w:cs="Book Antiqua"/>
          <w:bCs/>
          <w:color w:val="000000"/>
          <w:szCs w:val="22"/>
        </w:rPr>
        <w:t xml:space="preserve">A wide bore drainage tube was inserted into the cavity intraoperatively. However, the patient did not improve. Postoperative check </w:t>
      </w:r>
      <w:r w:rsidR="00FD0B45">
        <w:rPr>
          <w:rFonts w:ascii="Book Antiqua" w:hAnsi="Book Antiqua" w:cs="Book Antiqua" w:hint="eastAsia"/>
          <w:color w:val="000000"/>
          <w:lang w:eastAsia="zh-CN"/>
        </w:rPr>
        <w:t>m</w:t>
      </w:r>
      <w:r w:rsidR="00FD0B45">
        <w:rPr>
          <w:rFonts w:ascii="Book Antiqua" w:eastAsia="Book Antiqua" w:hAnsi="Book Antiqua" w:cs="Book Antiqua"/>
          <w:color w:val="000000"/>
        </w:rPr>
        <w:t>agnetic resonance imaging (MRI)</w:t>
      </w:r>
      <w:r w:rsidRPr="00FD0B45">
        <w:rPr>
          <w:rFonts w:ascii="Book Antiqua" w:eastAsia="Book Antiqua" w:hAnsi="Book Antiqua" w:cs="Book Antiqua"/>
          <w:bCs/>
          <w:color w:val="000000"/>
          <w:szCs w:val="22"/>
        </w:rPr>
        <w:t xml:space="preserve"> demonstrated that the tube was in the wrong plane and the presacral abscess was not properly drained. </w:t>
      </w:r>
      <w:r>
        <w:rPr>
          <w:rFonts w:ascii="Book Antiqua" w:eastAsia="Book Antiqua" w:hAnsi="Book Antiqua" w:cs="Book Antiqua"/>
          <w:color w:val="000000"/>
        </w:rPr>
        <w:t>A</w:t>
      </w:r>
      <w:r w:rsidR="00806ED1">
        <w:rPr>
          <w:rFonts w:ascii="Book Antiqua" w:hAnsi="Book Antiqua" w:cs="Book Antiqua" w:hint="eastAsia"/>
          <w:color w:val="000000"/>
          <w:lang w:eastAsia="zh-CN"/>
        </w:rPr>
        <w:t xml:space="preserve">: </w:t>
      </w:r>
      <w:r>
        <w:rPr>
          <w:rFonts w:ascii="Book Antiqua" w:eastAsia="Book Antiqua" w:hAnsi="Book Antiqua" w:cs="Book Antiqua"/>
          <w:color w:val="000000"/>
        </w:rPr>
        <w:t>Axial section (schematic diagram); B</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Coronal section (schematic diagram); C</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Preoperative </w:t>
      </w:r>
      <w:r w:rsidR="00A80998">
        <w:rPr>
          <w:rFonts w:ascii="Book Antiqua" w:eastAsia="Book Antiqua" w:hAnsi="Book Antiqua" w:cs="Book Antiqua"/>
          <w:color w:val="000000"/>
        </w:rPr>
        <w:t xml:space="preserve">short-T1 inversion recovery </w:t>
      </w:r>
      <w:r w:rsidR="00A80998">
        <w:rPr>
          <w:rFonts w:ascii="Book Antiqua" w:hAnsi="Book Antiqua" w:cs="Book Antiqua" w:hint="eastAsia"/>
          <w:color w:val="000000"/>
          <w:lang w:eastAsia="zh-CN"/>
        </w:rPr>
        <w:t>(</w:t>
      </w:r>
      <w:r w:rsidR="00A80998">
        <w:rPr>
          <w:rFonts w:ascii="Book Antiqua" w:eastAsia="Book Antiqua" w:hAnsi="Book Antiqua" w:cs="Book Antiqua"/>
          <w:color w:val="000000"/>
        </w:rPr>
        <w:t>STIR</w:t>
      </w:r>
      <w:r w:rsidR="00A80998">
        <w:rPr>
          <w:rFonts w:ascii="Book Antiqua" w:hAnsi="Book Antiqua" w:cs="Book Antiqua" w:hint="eastAsia"/>
          <w:color w:val="000000"/>
          <w:lang w:eastAsia="zh-CN"/>
        </w:rPr>
        <w:t>)</w:t>
      </w:r>
      <w:r>
        <w:rPr>
          <w:rFonts w:ascii="Book Antiqua" w:eastAsia="Book Antiqua" w:hAnsi="Book Antiqua" w:cs="Book Antiqua"/>
          <w:color w:val="000000"/>
        </w:rPr>
        <w:t xml:space="preserve"> sagittal MRI; D</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Sketch of pre-operative sagittal MRI image highlighting anal fistula and pre</w:t>
      </w:r>
      <w:r w:rsidR="00806ED1">
        <w:rPr>
          <w:rFonts w:ascii="Book Antiqua" w:eastAsia="Book Antiqua" w:hAnsi="Book Antiqua" w:cs="Book Antiqua"/>
          <w:color w:val="000000"/>
        </w:rPr>
        <w:t xml:space="preserve">sacral abscess (green color); </w:t>
      </w:r>
      <w:r>
        <w:rPr>
          <w:rFonts w:ascii="Book Antiqua" w:eastAsia="Book Antiqua" w:hAnsi="Book Antiqua" w:cs="Book Antiqua"/>
          <w:color w:val="000000"/>
        </w:rPr>
        <w:t>E</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Postoperative STIR sagittal MRI showing drainage tube in the wrong plane and persistent presacral abscess; F</w:t>
      </w:r>
      <w:r w:rsidR="00806ED1">
        <w:rPr>
          <w:rFonts w:ascii="Book Antiqua" w:hAnsi="Book Antiqua" w:cs="Book Antiqua" w:hint="eastAsia"/>
          <w:color w:val="000000"/>
          <w:lang w:eastAsia="zh-CN"/>
        </w:rPr>
        <w:t>:</w:t>
      </w:r>
      <w:r>
        <w:rPr>
          <w:rFonts w:ascii="Book Antiqua" w:eastAsia="Book Antiqua" w:hAnsi="Book Antiqua" w:cs="Book Antiqua"/>
          <w:color w:val="000000"/>
        </w:rPr>
        <w:t xml:space="preserve"> Sketch of postoperative sagittal MRI highlighting persisting anal fistula and presacral abscess (green color) (yellow arrows show the drainage tube)</w:t>
      </w:r>
      <w:r w:rsidR="00806ED1">
        <w:rPr>
          <w:rFonts w:ascii="Book Antiqua" w:hAnsi="Book Antiqua" w:cs="Book Antiqua" w:hint="eastAsia"/>
          <w:color w:val="000000"/>
          <w:lang w:eastAsia="zh-CN"/>
        </w:rPr>
        <w:t xml:space="preserve">. </w:t>
      </w:r>
      <w:r>
        <w:rPr>
          <w:rFonts w:ascii="Book Antiqua" w:eastAsia="Book Antiqua" w:hAnsi="Book Antiqua" w:cs="Book Antiqua"/>
          <w:color w:val="000000"/>
        </w:rPr>
        <w:t>STIR: Short-T1</w:t>
      </w:r>
      <w:r w:rsidR="00806ED1">
        <w:rPr>
          <w:rFonts w:ascii="Book Antiqua" w:eastAsia="Book Antiqua" w:hAnsi="Book Antiqua" w:cs="Book Antiqua"/>
          <w:color w:val="000000"/>
        </w:rPr>
        <w:t xml:space="preserve"> inversion recov</w:t>
      </w:r>
      <w:r>
        <w:rPr>
          <w:rFonts w:ascii="Book Antiqua" w:eastAsia="Book Antiqua" w:hAnsi="Book Antiqua" w:cs="Book Antiqua"/>
          <w:color w:val="000000"/>
        </w:rPr>
        <w:t>ery.</w:t>
      </w:r>
    </w:p>
    <w:p w14:paraId="66FD4B9E" w14:textId="77777777" w:rsidR="00A77B3E" w:rsidRDefault="00806ED1">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sidRPr="00806ED1">
        <w:rPr>
          <w:rFonts w:ascii="Book Antiqua" w:eastAsia="Book Antiqua" w:hAnsi="Book Antiqua" w:cs="Book Antiqua"/>
          <w:b/>
          <w:color w:val="000000"/>
        </w:rPr>
        <w:lastRenderedPageBreak/>
        <w:t>Table</w:t>
      </w:r>
      <w:r w:rsidRPr="00806ED1">
        <w:rPr>
          <w:rFonts w:ascii="Book Antiqua" w:hAnsi="Book Antiqua" w:cs="Book Antiqua" w:hint="eastAsia"/>
          <w:b/>
          <w:color w:val="000000"/>
          <w:lang w:eastAsia="zh-CN"/>
        </w:rPr>
        <w:t xml:space="preserve"> </w:t>
      </w:r>
      <w:r w:rsidRPr="00806ED1">
        <w:rPr>
          <w:rFonts w:ascii="Book Antiqua" w:eastAsia="Book Antiqua" w:hAnsi="Book Antiqua" w:cs="Book Antiqua"/>
          <w:b/>
          <w:color w:val="000000"/>
        </w:rPr>
        <w:t>1</w:t>
      </w:r>
      <w:r w:rsidRPr="00806ED1">
        <w:rPr>
          <w:rFonts w:ascii="Book Antiqua" w:hAnsi="Book Antiqua" w:cs="Book Antiqua" w:hint="eastAsia"/>
          <w:b/>
          <w:color w:val="000000"/>
          <w:lang w:eastAsia="zh-CN"/>
        </w:rPr>
        <w:t xml:space="preserve"> </w:t>
      </w:r>
      <w:r w:rsidRPr="00806ED1">
        <w:rPr>
          <w:rFonts w:ascii="Book Antiqua" w:eastAsia="Book Antiqua" w:hAnsi="Book Antiqua" w:cs="Book Antiqua"/>
          <w:b/>
          <w:color w:val="000000"/>
        </w:rPr>
        <w:t xml:space="preserve">Guidelines for postoperative </w:t>
      </w:r>
      <w:r w:rsidRPr="00806ED1">
        <w:rPr>
          <w:rFonts w:ascii="Book Antiqua" w:hAnsi="Book Antiqua" w:cs="Book Antiqua" w:hint="eastAsia"/>
          <w:b/>
          <w:color w:val="000000"/>
          <w:lang w:eastAsia="zh-CN"/>
        </w:rPr>
        <w:t>m</w:t>
      </w:r>
      <w:r w:rsidRPr="00806ED1">
        <w:rPr>
          <w:rFonts w:ascii="Book Antiqua" w:eastAsia="Book Antiqua" w:hAnsi="Book Antiqua" w:cs="Book Antiqua"/>
          <w:b/>
          <w:color w:val="000000"/>
        </w:rPr>
        <w:t>agnetic resonance imaging in management of anal fistulas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06ED1" w14:paraId="39FC51C9" w14:textId="77777777" w:rsidTr="00806ED1">
        <w:tc>
          <w:tcPr>
            <w:tcW w:w="9576" w:type="dxa"/>
            <w:tcBorders>
              <w:top w:val="single" w:sz="4" w:space="0" w:color="auto"/>
              <w:bottom w:val="single" w:sz="4" w:space="0" w:color="auto"/>
            </w:tcBorders>
          </w:tcPr>
          <w:p w14:paraId="1E4AE33D" w14:textId="77777777" w:rsidR="00806ED1" w:rsidRPr="00806ED1" w:rsidRDefault="00806ED1" w:rsidP="00806ED1">
            <w:pPr>
              <w:spacing w:line="360" w:lineRule="auto"/>
              <w:jc w:val="both"/>
              <w:rPr>
                <w:rFonts w:ascii="Book Antiqua" w:hAnsi="Book Antiqua"/>
                <w:b/>
                <w:lang w:eastAsia="zh-CN"/>
              </w:rPr>
            </w:pPr>
            <w:r w:rsidRPr="00806ED1">
              <w:rPr>
                <w:rFonts w:ascii="Book Antiqua" w:hAnsi="Book Antiqua"/>
                <w:b/>
                <w:lang w:eastAsia="zh-CN"/>
              </w:rPr>
              <w:t>Guidelines for postoperative MRI in management of anal fistulas</w:t>
            </w:r>
          </w:p>
        </w:tc>
      </w:tr>
      <w:tr w:rsidR="00806ED1" w14:paraId="15270144" w14:textId="77777777" w:rsidTr="00806ED1">
        <w:tc>
          <w:tcPr>
            <w:tcW w:w="9576" w:type="dxa"/>
            <w:tcBorders>
              <w:top w:val="single" w:sz="4" w:space="0" w:color="auto"/>
            </w:tcBorders>
          </w:tcPr>
          <w:p w14:paraId="1FDA4F75" w14:textId="77777777" w:rsidR="00806ED1" w:rsidRPr="00806ED1" w:rsidRDefault="00806ED1" w:rsidP="00806ED1">
            <w:pPr>
              <w:pStyle w:val="ListParagraph"/>
              <w:tabs>
                <w:tab w:val="left" w:pos="840"/>
              </w:tabs>
              <w:spacing w:line="360" w:lineRule="auto"/>
              <w:ind w:left="0"/>
              <w:jc w:val="both"/>
              <w:rPr>
                <w:rFonts w:ascii="Book Antiqua" w:eastAsia="Book Antiqua" w:hAnsi="Book Antiqua" w:cs="Book Antiqua"/>
                <w:sz w:val="24"/>
                <w:szCs w:val="24"/>
                <w:lang w:val="en-US"/>
              </w:rPr>
            </w:pPr>
            <w:r>
              <w:rPr>
                <w:rFonts w:ascii="Book Antiqua" w:hAnsi="Book Antiqua" w:cs="Book Antiqua" w:hint="eastAsia"/>
                <w:sz w:val="24"/>
                <w:szCs w:val="24"/>
                <w:lang w:val="en-US" w:eastAsia="zh-CN"/>
              </w:rPr>
              <w:t xml:space="preserve">(1) </w:t>
            </w:r>
            <w:r w:rsidRPr="00E64B72">
              <w:rPr>
                <w:rFonts w:ascii="Book Antiqua" w:eastAsia="Book Antiqua" w:hAnsi="Book Antiqua" w:cs="Book Antiqua"/>
                <w:sz w:val="24"/>
                <w:szCs w:val="24"/>
                <w:lang w:val="en-US"/>
              </w:rPr>
              <w:t>Challenges in interpreting the MRI in postoperative period</w:t>
            </w:r>
          </w:p>
        </w:tc>
      </w:tr>
      <w:tr w:rsidR="00806ED1" w14:paraId="7F376C44" w14:textId="77777777" w:rsidTr="00806ED1">
        <w:tc>
          <w:tcPr>
            <w:tcW w:w="9576" w:type="dxa"/>
          </w:tcPr>
          <w:p w14:paraId="1468454E" w14:textId="77777777" w:rsidR="00806ED1" w:rsidRPr="00806ED1" w:rsidRDefault="00806ED1" w:rsidP="00806ED1">
            <w:pPr>
              <w:spacing w:line="360" w:lineRule="auto"/>
              <w:jc w:val="both"/>
              <w:rPr>
                <w:rFonts w:ascii="Book Antiqua" w:hAnsi="Book Antiqua"/>
                <w:lang w:eastAsia="zh-CN"/>
              </w:rPr>
            </w:pPr>
            <w:r>
              <w:rPr>
                <w:rFonts w:ascii="Book Antiqua" w:hAnsi="Book Antiqua" w:cs="Book Antiqua" w:hint="eastAsia"/>
                <w:lang w:eastAsia="zh-CN"/>
              </w:rPr>
              <w:t xml:space="preserve">(2) </w:t>
            </w:r>
            <w:r w:rsidRPr="00806ED1">
              <w:rPr>
                <w:rFonts w:ascii="Book Antiqua" w:hAnsi="Book Antiqua"/>
                <w:lang w:eastAsia="zh-CN"/>
              </w:rPr>
              <w:t>Timing of postoperative MRI</w:t>
            </w:r>
          </w:p>
        </w:tc>
      </w:tr>
      <w:tr w:rsidR="00806ED1" w14:paraId="4571ACA7" w14:textId="77777777" w:rsidTr="00806ED1">
        <w:tc>
          <w:tcPr>
            <w:tcW w:w="9576" w:type="dxa"/>
          </w:tcPr>
          <w:p w14:paraId="0C416FFB" w14:textId="77777777" w:rsidR="00806ED1" w:rsidRPr="00806ED1" w:rsidRDefault="00806ED1" w:rsidP="00806ED1">
            <w:pPr>
              <w:spacing w:line="360" w:lineRule="auto"/>
              <w:jc w:val="both"/>
              <w:rPr>
                <w:rFonts w:ascii="Book Antiqua" w:hAnsi="Book Antiqua"/>
                <w:lang w:eastAsia="zh-CN"/>
              </w:rPr>
            </w:pPr>
            <w:r>
              <w:rPr>
                <w:rFonts w:ascii="Book Antiqua" w:hAnsi="Book Antiqua" w:cs="Book Antiqua" w:hint="eastAsia"/>
                <w:lang w:eastAsia="zh-CN"/>
              </w:rPr>
              <w:t xml:space="preserve">(3) </w:t>
            </w:r>
            <w:r w:rsidRPr="00806ED1">
              <w:rPr>
                <w:rFonts w:ascii="Book Antiqua" w:hAnsi="Book Antiqua"/>
                <w:lang w:eastAsia="zh-CN"/>
              </w:rPr>
              <w:t>Utility of MRI in postoperative period for anal fistula management</w:t>
            </w:r>
            <w:r>
              <w:rPr>
                <w:rFonts w:ascii="Book Antiqua" w:hAnsi="Book Antiqua" w:hint="eastAsia"/>
                <w:lang w:eastAsia="zh-CN"/>
              </w:rPr>
              <w:t xml:space="preserve">: </w:t>
            </w:r>
            <w:r w:rsidRPr="00806ED1">
              <w:rPr>
                <w:rFonts w:ascii="Book Antiqua" w:hAnsi="Book Antiqua"/>
                <w:lang w:eastAsia="zh-CN"/>
              </w:rPr>
              <w:t>Checking for missed tract and confirm adequate drainage of all abscesses</w:t>
            </w:r>
            <w:r>
              <w:rPr>
                <w:rFonts w:ascii="Book Antiqua" w:hAnsi="Book Antiqua" w:hint="eastAsia"/>
                <w:lang w:eastAsia="zh-CN"/>
              </w:rPr>
              <w:t xml:space="preserve">; </w:t>
            </w:r>
            <w:r w:rsidRPr="00806ED1">
              <w:rPr>
                <w:rFonts w:ascii="Book Antiqua" w:hAnsi="Book Antiqua"/>
                <w:lang w:eastAsia="zh-CN"/>
              </w:rPr>
              <w:t>Checking for new abscess/tract development</w:t>
            </w:r>
            <w:r>
              <w:rPr>
                <w:rFonts w:ascii="Book Antiqua" w:hAnsi="Book Antiqua" w:hint="eastAsia"/>
                <w:lang w:eastAsia="zh-CN"/>
              </w:rPr>
              <w:t xml:space="preserve">; </w:t>
            </w:r>
            <w:r w:rsidRPr="00806ED1">
              <w:rPr>
                <w:rFonts w:ascii="Book Antiqua" w:hAnsi="Book Antiqua"/>
                <w:lang w:eastAsia="zh-CN"/>
              </w:rPr>
              <w:t>Confirming healing of internal opening</w:t>
            </w:r>
          </w:p>
        </w:tc>
      </w:tr>
      <w:tr w:rsidR="00806ED1" w14:paraId="5AFA7472" w14:textId="77777777" w:rsidTr="00806ED1">
        <w:tc>
          <w:tcPr>
            <w:tcW w:w="9576" w:type="dxa"/>
          </w:tcPr>
          <w:p w14:paraId="34F94C8C" w14:textId="77777777" w:rsidR="00806ED1" w:rsidRPr="00806ED1" w:rsidRDefault="00806ED1" w:rsidP="00806ED1">
            <w:pPr>
              <w:pStyle w:val="ListParagraph"/>
              <w:tabs>
                <w:tab w:val="left" w:pos="840"/>
              </w:tabs>
              <w:spacing w:line="360" w:lineRule="auto"/>
              <w:ind w:left="0"/>
              <w:jc w:val="both"/>
              <w:rPr>
                <w:rFonts w:ascii="Book Antiqua" w:hAnsi="Book Antiqua" w:cs="Book Antiqua"/>
                <w:sz w:val="24"/>
                <w:szCs w:val="24"/>
                <w:lang w:val="en-US" w:eastAsia="zh-CN"/>
              </w:rPr>
            </w:pPr>
            <w:r>
              <w:rPr>
                <w:rFonts w:ascii="Book Antiqua" w:hAnsi="Book Antiqua" w:cs="Book Antiqua" w:hint="eastAsia"/>
                <w:sz w:val="24"/>
                <w:szCs w:val="24"/>
                <w:lang w:val="en-US" w:eastAsia="zh-CN"/>
              </w:rPr>
              <w:t>(</w:t>
            </w:r>
            <w:r>
              <w:rPr>
                <w:rFonts w:ascii="Book Antiqua" w:hAnsi="Book Antiqua" w:cs="Book Antiqua" w:hint="eastAsia"/>
                <w:lang w:eastAsia="zh-CN"/>
              </w:rPr>
              <w:t>4</w:t>
            </w:r>
            <w:r>
              <w:rPr>
                <w:rFonts w:ascii="Book Antiqua" w:hAnsi="Book Antiqua" w:cs="Book Antiqua" w:hint="eastAsia"/>
                <w:sz w:val="24"/>
                <w:szCs w:val="24"/>
                <w:lang w:val="en-US" w:eastAsia="zh-CN"/>
              </w:rPr>
              <w:t xml:space="preserve">) </w:t>
            </w:r>
            <w:r w:rsidRPr="00E64B72">
              <w:rPr>
                <w:rFonts w:ascii="Book Antiqua" w:eastAsia="Book Antiqua" w:hAnsi="Book Antiqua" w:cs="Book Antiqua"/>
                <w:sz w:val="24"/>
                <w:szCs w:val="24"/>
                <w:lang w:val="en-US"/>
              </w:rPr>
              <w:t>Active involvement and experience of clinician in interpreting MRI scans</w:t>
            </w:r>
          </w:p>
        </w:tc>
      </w:tr>
      <w:tr w:rsidR="00806ED1" w14:paraId="47F8DEF3" w14:textId="77777777" w:rsidTr="00806ED1">
        <w:tc>
          <w:tcPr>
            <w:tcW w:w="9576" w:type="dxa"/>
            <w:tcBorders>
              <w:bottom w:val="single" w:sz="4" w:space="0" w:color="auto"/>
            </w:tcBorders>
          </w:tcPr>
          <w:p w14:paraId="55520E3B" w14:textId="77777777" w:rsidR="00806ED1" w:rsidRPr="00806ED1" w:rsidRDefault="00806ED1" w:rsidP="00806ED1">
            <w:pPr>
              <w:spacing w:line="360" w:lineRule="auto"/>
              <w:jc w:val="both"/>
              <w:rPr>
                <w:rFonts w:ascii="Book Antiqua" w:hAnsi="Book Antiqua"/>
                <w:lang w:eastAsia="zh-CN"/>
              </w:rPr>
            </w:pPr>
            <w:r>
              <w:rPr>
                <w:rFonts w:ascii="Book Antiqua" w:hAnsi="Book Antiqua" w:hint="eastAsia"/>
                <w:lang w:eastAsia="zh-CN"/>
              </w:rPr>
              <w:t xml:space="preserve">(5) </w:t>
            </w:r>
            <w:r w:rsidRPr="00806ED1">
              <w:rPr>
                <w:rFonts w:ascii="Book Antiqua" w:hAnsi="Book Antiqua"/>
                <w:lang w:eastAsia="zh-CN"/>
              </w:rPr>
              <w:t>Other advancements</w:t>
            </w:r>
          </w:p>
        </w:tc>
      </w:tr>
    </w:tbl>
    <w:p w14:paraId="318DF13C" w14:textId="77777777" w:rsidR="00FD2718" w:rsidRDefault="00806ED1" w:rsidP="00806ED1">
      <w:pPr>
        <w:spacing w:line="360" w:lineRule="auto"/>
        <w:jc w:val="both"/>
        <w:rPr>
          <w:rFonts w:ascii="Book Antiqua" w:hAnsi="Book Antiqua"/>
          <w:lang w:eastAsia="zh-CN"/>
        </w:rPr>
      </w:pPr>
      <w:r w:rsidRPr="00806ED1">
        <w:rPr>
          <w:rFonts w:ascii="Book Antiqua" w:hAnsi="Book Antiqua"/>
          <w:lang w:eastAsia="zh-CN"/>
        </w:rPr>
        <w:t>MRI</w:t>
      </w:r>
      <w:r>
        <w:rPr>
          <w:rFonts w:ascii="Book Antiqua" w:hAnsi="Book Antiqua" w:hint="eastAsia"/>
          <w:lang w:eastAsia="zh-CN"/>
        </w:rPr>
        <w:t>: M</w:t>
      </w:r>
      <w:r w:rsidRPr="00806ED1">
        <w:rPr>
          <w:rFonts w:ascii="Book Antiqua" w:hAnsi="Book Antiqua"/>
          <w:lang w:eastAsia="zh-CN"/>
        </w:rPr>
        <w:t>agnetic resonance imaging</w:t>
      </w:r>
      <w:r>
        <w:rPr>
          <w:rFonts w:ascii="Book Antiqua" w:hAnsi="Book Antiqua" w:hint="eastAsia"/>
          <w:lang w:eastAsia="zh-CN"/>
        </w:rPr>
        <w:t>.</w:t>
      </w:r>
    </w:p>
    <w:p w14:paraId="2D6C6649" w14:textId="77777777" w:rsidR="00806ED1" w:rsidRDefault="00FD2718" w:rsidP="00806ED1">
      <w:pPr>
        <w:spacing w:line="360" w:lineRule="auto"/>
        <w:jc w:val="both"/>
        <w:rPr>
          <w:rFonts w:ascii="Book Antiqua" w:hAnsi="Book Antiqua"/>
          <w:b/>
          <w:lang w:eastAsia="zh-CN"/>
        </w:rPr>
      </w:pPr>
      <w:r>
        <w:rPr>
          <w:rFonts w:ascii="Book Antiqua" w:hAnsi="Book Antiqua"/>
          <w:lang w:eastAsia="zh-CN"/>
        </w:rPr>
        <w:br w:type="page"/>
      </w:r>
      <w:r w:rsidRPr="00FD2718">
        <w:rPr>
          <w:rFonts w:ascii="Book Antiqua" w:hAnsi="Book Antiqua"/>
          <w:b/>
          <w:lang w:eastAsia="zh-CN"/>
        </w:rPr>
        <w:lastRenderedPageBreak/>
        <w:t>Table</w:t>
      </w:r>
      <w:r w:rsidRPr="00FD2718">
        <w:rPr>
          <w:rFonts w:ascii="Book Antiqua" w:hAnsi="Book Antiqua" w:hint="eastAsia"/>
          <w:b/>
          <w:lang w:eastAsia="zh-CN"/>
        </w:rPr>
        <w:t xml:space="preserve"> </w:t>
      </w:r>
      <w:r w:rsidRPr="00FD2718">
        <w:rPr>
          <w:rFonts w:ascii="Book Antiqua" w:hAnsi="Book Antiqua"/>
          <w:b/>
          <w:lang w:eastAsia="zh-CN"/>
        </w:rPr>
        <w:t>2</w:t>
      </w:r>
      <w:r w:rsidRPr="00FD2718">
        <w:rPr>
          <w:rFonts w:ascii="Book Antiqua" w:hAnsi="Book Antiqua" w:hint="eastAsia"/>
          <w:b/>
          <w:lang w:eastAsia="zh-CN"/>
        </w:rPr>
        <w:t xml:space="preserve"> </w:t>
      </w:r>
      <w:r w:rsidRPr="00FD2718">
        <w:rPr>
          <w:rFonts w:ascii="Book Antiqua" w:hAnsi="Book Antiqua"/>
          <w:b/>
          <w:lang w:eastAsia="zh-CN"/>
        </w:rPr>
        <w:t xml:space="preserve">Overview of </w:t>
      </w:r>
      <w:r w:rsidRPr="00FD2718">
        <w:rPr>
          <w:rFonts w:ascii="Book Antiqua" w:hAnsi="Book Antiqua" w:cs="Book Antiqua" w:hint="eastAsia"/>
          <w:b/>
          <w:color w:val="000000"/>
          <w:lang w:eastAsia="zh-CN"/>
        </w:rPr>
        <w:t>m</w:t>
      </w:r>
      <w:r w:rsidRPr="00FD2718">
        <w:rPr>
          <w:rFonts w:ascii="Book Antiqua" w:eastAsia="Book Antiqua" w:hAnsi="Book Antiqua" w:cs="Book Antiqua"/>
          <w:b/>
          <w:color w:val="000000"/>
        </w:rPr>
        <w:t>agnetic resonance imaging</w:t>
      </w:r>
      <w:r w:rsidRPr="00FD2718">
        <w:rPr>
          <w:rFonts w:ascii="Book Antiqua" w:hAnsi="Book Antiqua"/>
          <w:b/>
          <w:lang w:eastAsia="zh-CN"/>
        </w:rPr>
        <w:t xml:space="preserve"> scans done</w:t>
      </w:r>
    </w:p>
    <w:tbl>
      <w:tblPr>
        <w:tblW w:w="9520" w:type="dxa"/>
        <w:tblLayout w:type="fixed"/>
        <w:tblCellMar>
          <w:left w:w="0" w:type="dxa"/>
          <w:right w:w="0" w:type="dxa"/>
        </w:tblCellMar>
        <w:tblLook w:val="04A0" w:firstRow="1" w:lastRow="0" w:firstColumn="1" w:lastColumn="0" w:noHBand="0" w:noVBand="1"/>
      </w:tblPr>
      <w:tblGrid>
        <w:gridCol w:w="3700"/>
        <w:gridCol w:w="5820"/>
      </w:tblGrid>
      <w:tr w:rsidR="00FD2718" w:rsidRPr="00E64B72" w14:paraId="46D26F3F" w14:textId="77777777" w:rsidTr="006206CB">
        <w:trPr>
          <w:trHeight w:val="308"/>
        </w:trPr>
        <w:tc>
          <w:tcPr>
            <w:tcW w:w="3700" w:type="dxa"/>
            <w:tcBorders>
              <w:top w:val="single" w:sz="4" w:space="0" w:color="auto"/>
              <w:bottom w:val="single" w:sz="4" w:space="0" w:color="auto"/>
            </w:tcBorders>
            <w:shd w:val="clear" w:color="auto" w:fill="auto"/>
          </w:tcPr>
          <w:p w14:paraId="329CD00B" w14:textId="77777777" w:rsidR="00FD2718" w:rsidRPr="00E64B72" w:rsidRDefault="00FD2718" w:rsidP="00FD2718">
            <w:pPr>
              <w:spacing w:line="360" w:lineRule="auto"/>
              <w:rPr>
                <w:rFonts w:ascii="Book Antiqua" w:eastAsia="Book Antiqua" w:hAnsi="Book Antiqua" w:cs="Book Antiqua"/>
              </w:rPr>
            </w:pPr>
            <w:r w:rsidRPr="00FD2718">
              <w:rPr>
                <w:rFonts w:ascii="Book Antiqua" w:hAnsi="Book Antiqua"/>
                <w:b/>
                <w:lang w:eastAsia="zh-CN"/>
              </w:rPr>
              <w:t>Overview</w:t>
            </w:r>
          </w:p>
        </w:tc>
        <w:tc>
          <w:tcPr>
            <w:tcW w:w="5820" w:type="dxa"/>
            <w:tcBorders>
              <w:top w:val="single" w:sz="4" w:space="0" w:color="auto"/>
              <w:bottom w:val="single" w:sz="4" w:space="0" w:color="auto"/>
            </w:tcBorders>
            <w:shd w:val="clear" w:color="auto" w:fill="auto"/>
          </w:tcPr>
          <w:p w14:paraId="44E60173" w14:textId="77777777" w:rsidR="00FD2718" w:rsidRPr="00E64B72" w:rsidRDefault="00FD2718" w:rsidP="00FD2718">
            <w:pPr>
              <w:spacing w:line="360" w:lineRule="auto"/>
              <w:rPr>
                <w:rFonts w:ascii="Book Antiqua" w:eastAsia="Book Antiqua" w:hAnsi="Book Antiqua" w:cs="Book Antiqua"/>
              </w:rPr>
            </w:pPr>
          </w:p>
        </w:tc>
      </w:tr>
      <w:tr w:rsidR="00FD2718" w:rsidRPr="00E64B72" w14:paraId="6DA4CF8F" w14:textId="77777777" w:rsidTr="006206CB">
        <w:trPr>
          <w:trHeight w:val="308"/>
        </w:trPr>
        <w:tc>
          <w:tcPr>
            <w:tcW w:w="3700" w:type="dxa"/>
            <w:tcBorders>
              <w:top w:val="single" w:sz="4" w:space="0" w:color="auto"/>
            </w:tcBorders>
            <w:shd w:val="clear" w:color="auto" w:fill="auto"/>
          </w:tcPr>
          <w:p w14:paraId="12028EE5"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Total patients</w:t>
            </w:r>
            <w:r>
              <w:rPr>
                <w:rFonts w:ascii="Book Antiqua" w:hAnsi="Book Antiqua" w:cs="Book Antiqua" w:hint="eastAsia"/>
                <w:lang w:eastAsia="zh-CN"/>
              </w:rPr>
              <w:t xml:space="preserve"> </w:t>
            </w:r>
            <w:r w:rsidRPr="00E64B72">
              <w:rPr>
                <w:rFonts w:ascii="Book Antiqua" w:eastAsia="Book Antiqua" w:hAnsi="Book Antiqua" w:cs="Book Antiqua"/>
              </w:rPr>
              <w:t>=</w:t>
            </w:r>
            <w:r>
              <w:rPr>
                <w:rFonts w:ascii="Book Antiqua" w:hAnsi="Book Antiqua" w:cs="Book Antiqua" w:hint="eastAsia"/>
                <w:lang w:eastAsia="zh-CN"/>
              </w:rPr>
              <w:t xml:space="preserve"> </w:t>
            </w:r>
            <w:r w:rsidRPr="00E64B72">
              <w:rPr>
                <w:rFonts w:ascii="Book Antiqua" w:eastAsia="Book Antiqua" w:hAnsi="Book Antiqua" w:cs="Book Antiqua"/>
              </w:rPr>
              <w:t>1719</w:t>
            </w:r>
          </w:p>
        </w:tc>
        <w:tc>
          <w:tcPr>
            <w:tcW w:w="5820" w:type="dxa"/>
            <w:tcBorders>
              <w:top w:val="single" w:sz="4" w:space="0" w:color="auto"/>
            </w:tcBorders>
            <w:shd w:val="clear" w:color="auto" w:fill="auto"/>
          </w:tcPr>
          <w:p w14:paraId="073093DA"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Total MRI evaluated in 1719 patients</w:t>
            </w:r>
            <w:r>
              <w:rPr>
                <w:rFonts w:ascii="Book Antiqua" w:hAnsi="Book Antiqua" w:cs="Book Antiqua" w:hint="eastAsia"/>
                <w:lang w:eastAsia="zh-CN"/>
              </w:rPr>
              <w:t xml:space="preserve"> </w:t>
            </w:r>
            <w:r w:rsidRPr="00E64B72">
              <w:rPr>
                <w:rFonts w:ascii="Book Antiqua" w:eastAsia="Book Antiqua" w:hAnsi="Book Antiqua" w:cs="Book Antiqua"/>
              </w:rPr>
              <w:t>= 2404</w:t>
            </w:r>
          </w:p>
        </w:tc>
      </w:tr>
      <w:tr w:rsidR="00FD2718" w:rsidRPr="00E64B72" w14:paraId="64F69277" w14:textId="77777777" w:rsidTr="006206CB">
        <w:trPr>
          <w:trHeight w:val="287"/>
        </w:trPr>
        <w:tc>
          <w:tcPr>
            <w:tcW w:w="3700" w:type="dxa"/>
            <w:shd w:val="clear" w:color="auto" w:fill="auto"/>
          </w:tcPr>
          <w:p w14:paraId="66BB9815"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Total patients operated</w:t>
            </w:r>
            <w:r>
              <w:rPr>
                <w:rFonts w:ascii="Book Antiqua" w:hAnsi="Book Antiqua" w:cs="Book Antiqua" w:hint="eastAsia"/>
                <w:lang w:eastAsia="zh-CN"/>
              </w:rPr>
              <w:t xml:space="preserve"> </w:t>
            </w:r>
            <w:r w:rsidRPr="00E64B72">
              <w:rPr>
                <w:rFonts w:ascii="Book Antiqua" w:eastAsia="Book Antiqua" w:hAnsi="Book Antiqua" w:cs="Book Antiqua"/>
              </w:rPr>
              <w:t>= 1255</w:t>
            </w:r>
          </w:p>
        </w:tc>
        <w:tc>
          <w:tcPr>
            <w:tcW w:w="5820" w:type="dxa"/>
            <w:shd w:val="clear" w:color="auto" w:fill="auto"/>
          </w:tcPr>
          <w:p w14:paraId="45C656A3"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 xml:space="preserve">Total MRI in 1255 operated </w:t>
            </w:r>
            <w:r>
              <w:rPr>
                <w:rFonts w:ascii="Book Antiqua" w:hAnsi="Book Antiqua" w:cs="Book Antiqua" w:hint="eastAsia"/>
                <w:lang w:eastAsia="zh-CN"/>
              </w:rPr>
              <w:t>p</w:t>
            </w:r>
            <w:r w:rsidRPr="00E64B72">
              <w:rPr>
                <w:rFonts w:ascii="Book Antiqua" w:eastAsia="Book Antiqua" w:hAnsi="Book Antiqua" w:cs="Book Antiqua"/>
              </w:rPr>
              <w:t>atients =</w:t>
            </w:r>
            <w:r>
              <w:rPr>
                <w:rFonts w:ascii="Book Antiqua" w:hAnsi="Book Antiqua" w:cs="Book Antiqua" w:hint="eastAsia"/>
                <w:lang w:eastAsia="zh-CN"/>
              </w:rPr>
              <w:t xml:space="preserve"> </w:t>
            </w:r>
            <w:r w:rsidRPr="00E64B72">
              <w:rPr>
                <w:rFonts w:ascii="Book Antiqua" w:eastAsia="Book Antiqua" w:hAnsi="Book Antiqua" w:cs="Book Antiqua"/>
              </w:rPr>
              <w:t>1940</w:t>
            </w:r>
          </w:p>
        </w:tc>
      </w:tr>
      <w:tr w:rsidR="00FD2718" w:rsidRPr="00E64B72" w14:paraId="07D6D92C" w14:textId="77777777" w:rsidTr="006206CB">
        <w:trPr>
          <w:trHeight w:val="298"/>
        </w:trPr>
        <w:tc>
          <w:tcPr>
            <w:tcW w:w="3700" w:type="dxa"/>
            <w:shd w:val="clear" w:color="auto" w:fill="auto"/>
          </w:tcPr>
          <w:p w14:paraId="625DC49B" w14:textId="77777777" w:rsidR="00FD2718" w:rsidRPr="00E64B72" w:rsidRDefault="00FD2718" w:rsidP="00FD2718">
            <w:pPr>
              <w:spacing w:line="360" w:lineRule="auto"/>
            </w:pPr>
          </w:p>
        </w:tc>
        <w:tc>
          <w:tcPr>
            <w:tcW w:w="5820" w:type="dxa"/>
            <w:shd w:val="clear" w:color="auto" w:fill="auto"/>
          </w:tcPr>
          <w:p w14:paraId="424C654B"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 xml:space="preserve">Preoperative MRI in 1255 operated </w:t>
            </w:r>
            <w:r>
              <w:rPr>
                <w:rFonts w:ascii="Book Antiqua" w:hAnsi="Book Antiqua" w:cs="Book Antiqua" w:hint="eastAsia"/>
                <w:lang w:eastAsia="zh-CN"/>
              </w:rPr>
              <w:t>p</w:t>
            </w:r>
            <w:r w:rsidRPr="00E64B72">
              <w:rPr>
                <w:rFonts w:ascii="Book Antiqua" w:eastAsia="Book Antiqua" w:hAnsi="Book Antiqua" w:cs="Book Antiqua"/>
              </w:rPr>
              <w:t>atients =</w:t>
            </w:r>
            <w:r>
              <w:rPr>
                <w:rFonts w:ascii="Book Antiqua" w:hAnsi="Book Antiqua" w:cs="Book Antiqua" w:hint="eastAsia"/>
                <w:lang w:eastAsia="zh-CN"/>
              </w:rPr>
              <w:t xml:space="preserve"> </w:t>
            </w:r>
            <w:r w:rsidRPr="00E64B72">
              <w:rPr>
                <w:rFonts w:ascii="Book Antiqua" w:eastAsia="Book Antiqua" w:hAnsi="Book Antiqua" w:cs="Book Antiqua"/>
              </w:rPr>
              <w:t>1255</w:t>
            </w:r>
          </w:p>
        </w:tc>
      </w:tr>
      <w:tr w:rsidR="00FD2718" w:rsidRPr="00E64B72" w14:paraId="2BC9C243" w14:textId="77777777" w:rsidTr="006206CB">
        <w:trPr>
          <w:trHeight w:val="287"/>
        </w:trPr>
        <w:tc>
          <w:tcPr>
            <w:tcW w:w="3700" w:type="dxa"/>
            <w:shd w:val="clear" w:color="auto" w:fill="auto"/>
          </w:tcPr>
          <w:p w14:paraId="5856282D"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Patients in whom postoperative</w:t>
            </w:r>
          </w:p>
        </w:tc>
        <w:tc>
          <w:tcPr>
            <w:tcW w:w="5820" w:type="dxa"/>
            <w:shd w:val="clear" w:color="auto" w:fill="auto"/>
          </w:tcPr>
          <w:p w14:paraId="7C503337"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Number of MRI done in 411 patients =</w:t>
            </w:r>
            <w:r>
              <w:rPr>
                <w:rFonts w:ascii="Book Antiqua" w:hAnsi="Book Antiqua" w:cs="Book Antiqua" w:hint="eastAsia"/>
                <w:lang w:eastAsia="zh-CN"/>
              </w:rPr>
              <w:t xml:space="preserve"> </w:t>
            </w:r>
            <w:r w:rsidRPr="00E64B72">
              <w:rPr>
                <w:rFonts w:ascii="Book Antiqua" w:eastAsia="Book Antiqua" w:hAnsi="Book Antiqua" w:cs="Book Antiqua"/>
              </w:rPr>
              <w:t>685</w:t>
            </w:r>
          </w:p>
        </w:tc>
      </w:tr>
      <w:tr w:rsidR="00FD2718" w:rsidRPr="00E64B72" w14:paraId="0C4795C3" w14:textId="77777777" w:rsidTr="006206CB">
        <w:trPr>
          <w:trHeight w:val="298"/>
        </w:trPr>
        <w:tc>
          <w:tcPr>
            <w:tcW w:w="3700" w:type="dxa"/>
            <w:tcBorders>
              <w:bottom w:val="single" w:sz="4" w:space="0" w:color="auto"/>
            </w:tcBorders>
            <w:shd w:val="clear" w:color="auto" w:fill="auto"/>
          </w:tcPr>
          <w:p w14:paraId="762E52C9" w14:textId="77777777" w:rsidR="00FD2718" w:rsidRPr="00E64B72" w:rsidRDefault="00FD2718" w:rsidP="00FD2718">
            <w:pPr>
              <w:spacing w:line="360" w:lineRule="auto"/>
              <w:rPr>
                <w:sz w:val="20"/>
                <w:szCs w:val="20"/>
              </w:rPr>
            </w:pPr>
            <w:r w:rsidRPr="00E64B72">
              <w:rPr>
                <w:rFonts w:ascii="Book Antiqua" w:eastAsia="Book Antiqua" w:hAnsi="Book Antiqua" w:cs="Book Antiqua"/>
              </w:rPr>
              <w:t>MRI done</w:t>
            </w:r>
            <w:r>
              <w:rPr>
                <w:rFonts w:ascii="Book Antiqua" w:hAnsi="Book Antiqua" w:cs="Book Antiqua" w:hint="eastAsia"/>
                <w:lang w:eastAsia="zh-CN"/>
              </w:rPr>
              <w:t xml:space="preserve"> </w:t>
            </w:r>
            <w:r w:rsidRPr="00E64B72">
              <w:rPr>
                <w:rFonts w:ascii="Book Antiqua" w:eastAsia="Book Antiqua" w:hAnsi="Book Antiqua" w:cs="Book Antiqua"/>
              </w:rPr>
              <w:t>=</w:t>
            </w:r>
            <w:r>
              <w:rPr>
                <w:rFonts w:ascii="Book Antiqua" w:hAnsi="Book Antiqua" w:cs="Book Antiqua" w:hint="eastAsia"/>
                <w:lang w:eastAsia="zh-CN"/>
              </w:rPr>
              <w:t xml:space="preserve"> </w:t>
            </w:r>
            <w:r w:rsidRPr="00E64B72">
              <w:rPr>
                <w:rFonts w:ascii="Book Antiqua" w:eastAsia="Book Antiqua" w:hAnsi="Book Antiqua" w:cs="Book Antiqua"/>
              </w:rPr>
              <w:t>411/1255</w:t>
            </w:r>
          </w:p>
        </w:tc>
        <w:tc>
          <w:tcPr>
            <w:tcW w:w="5820" w:type="dxa"/>
            <w:tcBorders>
              <w:bottom w:val="single" w:sz="4" w:space="0" w:color="auto"/>
            </w:tcBorders>
            <w:shd w:val="clear" w:color="auto" w:fill="auto"/>
          </w:tcPr>
          <w:p w14:paraId="6A2AF00A" w14:textId="77777777" w:rsidR="00FD2718" w:rsidRPr="00E64B72" w:rsidRDefault="00FD2718" w:rsidP="00FD2718">
            <w:pPr>
              <w:spacing w:line="360" w:lineRule="auto"/>
            </w:pPr>
          </w:p>
        </w:tc>
      </w:tr>
    </w:tbl>
    <w:p w14:paraId="3149236C" w14:textId="77777777" w:rsidR="006206CB" w:rsidRDefault="006206CB" w:rsidP="00806ED1">
      <w:pPr>
        <w:spacing w:line="360" w:lineRule="auto"/>
        <w:jc w:val="both"/>
        <w:rPr>
          <w:rFonts w:ascii="Book Antiqua" w:hAnsi="Book Antiqua"/>
          <w:lang w:eastAsia="zh-CN"/>
        </w:rPr>
      </w:pPr>
      <w:r w:rsidRPr="00806ED1">
        <w:rPr>
          <w:rFonts w:ascii="Book Antiqua" w:hAnsi="Book Antiqua"/>
          <w:lang w:eastAsia="zh-CN"/>
        </w:rPr>
        <w:t>MRI</w:t>
      </w:r>
      <w:r>
        <w:rPr>
          <w:rFonts w:ascii="Book Antiqua" w:hAnsi="Book Antiqua" w:hint="eastAsia"/>
          <w:lang w:eastAsia="zh-CN"/>
        </w:rPr>
        <w:t>: M</w:t>
      </w:r>
      <w:r w:rsidRPr="00806ED1">
        <w:rPr>
          <w:rFonts w:ascii="Book Antiqua" w:hAnsi="Book Antiqua"/>
          <w:lang w:eastAsia="zh-CN"/>
        </w:rPr>
        <w:t>agnetic resonance imaging</w:t>
      </w:r>
      <w:r>
        <w:rPr>
          <w:rFonts w:ascii="Book Antiqua" w:hAnsi="Book Antiqua" w:hint="eastAsia"/>
          <w:lang w:eastAsia="zh-CN"/>
        </w:rPr>
        <w:t>.</w:t>
      </w:r>
    </w:p>
    <w:p w14:paraId="5DE0A7F2" w14:textId="77777777" w:rsidR="00FD2718" w:rsidRDefault="006206CB" w:rsidP="00806ED1">
      <w:pPr>
        <w:spacing w:line="360" w:lineRule="auto"/>
        <w:jc w:val="both"/>
        <w:rPr>
          <w:rFonts w:ascii="Book Antiqua" w:hAnsi="Book Antiqua" w:cs="Book Antiqua"/>
          <w:b/>
          <w:color w:val="000000"/>
          <w:lang w:eastAsia="zh-CN"/>
        </w:rPr>
      </w:pPr>
      <w:r>
        <w:rPr>
          <w:rFonts w:ascii="Book Antiqua" w:hAnsi="Book Antiqua"/>
          <w:lang w:eastAsia="zh-CN"/>
        </w:rPr>
        <w:br w:type="page"/>
      </w:r>
      <w:r w:rsidRPr="006206CB">
        <w:rPr>
          <w:rFonts w:ascii="Book Antiqua" w:hAnsi="Book Antiqua"/>
          <w:b/>
          <w:lang w:eastAsia="zh-CN"/>
        </w:rPr>
        <w:lastRenderedPageBreak/>
        <w:t>Table</w:t>
      </w:r>
      <w:r w:rsidRPr="006206CB">
        <w:rPr>
          <w:rFonts w:ascii="Book Antiqua" w:hAnsi="Book Antiqua" w:hint="eastAsia"/>
          <w:b/>
          <w:lang w:eastAsia="zh-CN"/>
        </w:rPr>
        <w:t xml:space="preserve"> </w:t>
      </w:r>
      <w:r w:rsidRPr="006206CB">
        <w:rPr>
          <w:rFonts w:ascii="Book Antiqua" w:hAnsi="Book Antiqua"/>
          <w:b/>
          <w:lang w:eastAsia="zh-CN"/>
        </w:rPr>
        <w:t>3</w:t>
      </w:r>
      <w:r w:rsidRPr="006206CB">
        <w:rPr>
          <w:rFonts w:ascii="Book Antiqua" w:hAnsi="Book Antiqua" w:hint="eastAsia"/>
          <w:b/>
          <w:lang w:eastAsia="zh-CN"/>
        </w:rPr>
        <w:t xml:space="preserve"> </w:t>
      </w:r>
      <w:r w:rsidRPr="006206CB">
        <w:rPr>
          <w:rFonts w:ascii="Book Antiqua" w:hAnsi="Book Antiqua"/>
          <w:b/>
          <w:lang w:eastAsia="zh-CN"/>
        </w:rPr>
        <w:t xml:space="preserve">Characteristics of operated anal fistula patients analyzed by </w:t>
      </w:r>
      <w:r w:rsidRPr="00FD2718">
        <w:rPr>
          <w:rFonts w:ascii="Book Antiqua" w:hAnsi="Book Antiqua" w:cs="Book Antiqua" w:hint="eastAsia"/>
          <w:b/>
          <w:color w:val="000000"/>
          <w:lang w:eastAsia="zh-CN"/>
        </w:rPr>
        <w:t>m</w:t>
      </w:r>
      <w:r w:rsidRPr="00FD2718">
        <w:rPr>
          <w:rFonts w:ascii="Book Antiqua" w:eastAsia="Book Antiqua" w:hAnsi="Book Antiqua" w:cs="Book Antiqua"/>
          <w:b/>
          <w:color w:val="000000"/>
        </w:rPr>
        <w:t>agnetic resonance imaging</w:t>
      </w:r>
    </w:p>
    <w:tbl>
      <w:tblPr>
        <w:tblW w:w="0" w:type="auto"/>
        <w:tblLayout w:type="fixed"/>
        <w:tblCellMar>
          <w:left w:w="0" w:type="dxa"/>
          <w:right w:w="0" w:type="dxa"/>
        </w:tblCellMar>
        <w:tblLook w:val="04A0" w:firstRow="1" w:lastRow="0" w:firstColumn="1" w:lastColumn="0" w:noHBand="0" w:noVBand="1"/>
      </w:tblPr>
      <w:tblGrid>
        <w:gridCol w:w="5680"/>
        <w:gridCol w:w="2981"/>
      </w:tblGrid>
      <w:tr w:rsidR="006206CB" w:rsidRPr="006206CB" w14:paraId="4F4BF2AE" w14:textId="77777777" w:rsidTr="006206CB">
        <w:trPr>
          <w:trHeight w:val="294"/>
        </w:trPr>
        <w:tc>
          <w:tcPr>
            <w:tcW w:w="5680" w:type="dxa"/>
            <w:tcBorders>
              <w:top w:val="single" w:sz="4" w:space="0" w:color="auto"/>
              <w:bottom w:val="single" w:sz="4" w:space="0" w:color="auto"/>
            </w:tcBorders>
            <w:shd w:val="clear" w:color="auto" w:fill="auto"/>
          </w:tcPr>
          <w:p w14:paraId="0E97D438"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b/>
                <w:bCs/>
              </w:rPr>
              <w:t>Parameter</w:t>
            </w:r>
          </w:p>
        </w:tc>
        <w:tc>
          <w:tcPr>
            <w:tcW w:w="2981" w:type="dxa"/>
            <w:tcBorders>
              <w:top w:val="single" w:sz="4" w:space="0" w:color="auto"/>
              <w:bottom w:val="single" w:sz="4" w:space="0" w:color="auto"/>
            </w:tcBorders>
            <w:shd w:val="clear" w:color="auto" w:fill="auto"/>
          </w:tcPr>
          <w:p w14:paraId="71B531FF"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b/>
                <w:bCs/>
              </w:rPr>
              <w:t>Patients (</w:t>
            </w:r>
            <w:r w:rsidRPr="006206CB">
              <w:rPr>
                <w:rFonts w:ascii="Book Antiqua" w:eastAsia="Book Antiqua" w:hAnsi="Book Antiqua" w:cs="Book Antiqua"/>
                <w:b/>
                <w:bCs/>
                <w:i/>
              </w:rPr>
              <w:t>n</w:t>
            </w:r>
            <w:r>
              <w:rPr>
                <w:rFonts w:ascii="Book Antiqua" w:hAnsi="Book Antiqua" w:cs="Book Antiqua" w:hint="eastAsia"/>
                <w:b/>
                <w:bCs/>
                <w:lang w:eastAsia="zh-CN"/>
              </w:rPr>
              <w:t xml:space="preserve"> </w:t>
            </w:r>
            <w:r w:rsidRPr="006206CB">
              <w:rPr>
                <w:rFonts w:ascii="Book Antiqua" w:eastAsia="Book Antiqua" w:hAnsi="Book Antiqua" w:cs="Book Antiqua"/>
                <w:b/>
                <w:bCs/>
              </w:rPr>
              <w:t>=</w:t>
            </w:r>
            <w:r>
              <w:rPr>
                <w:rFonts w:ascii="Book Antiqua" w:hAnsi="Book Antiqua" w:cs="Book Antiqua" w:hint="eastAsia"/>
                <w:b/>
                <w:bCs/>
                <w:lang w:eastAsia="zh-CN"/>
              </w:rPr>
              <w:t xml:space="preserve"> </w:t>
            </w:r>
            <w:r w:rsidRPr="006206CB">
              <w:rPr>
                <w:rFonts w:ascii="Book Antiqua" w:eastAsia="Book Antiqua" w:hAnsi="Book Antiqua" w:cs="Book Antiqua"/>
                <w:b/>
                <w:bCs/>
              </w:rPr>
              <w:t>1255)</w:t>
            </w:r>
          </w:p>
        </w:tc>
      </w:tr>
      <w:tr w:rsidR="006206CB" w:rsidRPr="006206CB" w14:paraId="6D275C25" w14:textId="77777777" w:rsidTr="006206CB">
        <w:trPr>
          <w:trHeight w:val="286"/>
        </w:trPr>
        <w:tc>
          <w:tcPr>
            <w:tcW w:w="5680" w:type="dxa"/>
            <w:tcBorders>
              <w:top w:val="single" w:sz="4" w:space="0" w:color="auto"/>
            </w:tcBorders>
            <w:shd w:val="clear" w:color="auto" w:fill="auto"/>
          </w:tcPr>
          <w:p w14:paraId="2FA9DE8B"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M/F</w:t>
            </w:r>
          </w:p>
        </w:tc>
        <w:tc>
          <w:tcPr>
            <w:tcW w:w="2981" w:type="dxa"/>
            <w:tcBorders>
              <w:top w:val="single" w:sz="4" w:space="0" w:color="auto"/>
            </w:tcBorders>
            <w:shd w:val="clear" w:color="auto" w:fill="auto"/>
          </w:tcPr>
          <w:p w14:paraId="22CB5277"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1078/177</w:t>
            </w:r>
          </w:p>
        </w:tc>
      </w:tr>
      <w:tr w:rsidR="006206CB" w:rsidRPr="006206CB" w14:paraId="774DBAAE" w14:textId="77777777" w:rsidTr="006206CB">
        <w:trPr>
          <w:trHeight w:val="288"/>
        </w:trPr>
        <w:tc>
          <w:tcPr>
            <w:tcW w:w="5680" w:type="dxa"/>
            <w:shd w:val="clear" w:color="auto" w:fill="auto"/>
          </w:tcPr>
          <w:p w14:paraId="1A06EB22" w14:textId="77777777" w:rsidR="006206CB" w:rsidRPr="006206CB" w:rsidRDefault="006206CB" w:rsidP="006206CB">
            <w:pPr>
              <w:spacing w:line="360" w:lineRule="auto"/>
              <w:jc w:val="both"/>
              <w:rPr>
                <w:rFonts w:ascii="Book Antiqua" w:hAnsi="Book Antiqua"/>
                <w:lang w:eastAsia="zh-CN"/>
              </w:rPr>
            </w:pPr>
            <w:r w:rsidRPr="006206CB">
              <w:rPr>
                <w:rFonts w:ascii="Book Antiqua" w:eastAsia="Book Antiqua" w:hAnsi="Book Antiqua" w:cs="Book Antiqua"/>
              </w:rPr>
              <w:t>Recurrent</w:t>
            </w:r>
            <w:r>
              <w:rPr>
                <w:rFonts w:ascii="Book Antiqua" w:hAnsi="Book Antiqua" w:cs="Book Antiqua" w:hint="eastAsia"/>
                <w:lang w:eastAsia="zh-CN"/>
              </w:rPr>
              <w:t xml:space="preserve"> (%)</w:t>
            </w:r>
          </w:p>
        </w:tc>
        <w:tc>
          <w:tcPr>
            <w:tcW w:w="2981" w:type="dxa"/>
            <w:shd w:val="clear" w:color="auto" w:fill="auto"/>
          </w:tcPr>
          <w:p w14:paraId="16773C37" w14:textId="77777777" w:rsidR="006206CB" w:rsidRPr="006206CB" w:rsidRDefault="006206CB" w:rsidP="006206CB">
            <w:pPr>
              <w:spacing w:line="360" w:lineRule="auto"/>
              <w:jc w:val="both"/>
              <w:rPr>
                <w:rFonts w:ascii="Book Antiqua" w:hAnsi="Book Antiqua"/>
              </w:rPr>
            </w:pPr>
            <w:r>
              <w:rPr>
                <w:rFonts w:ascii="Book Antiqua" w:eastAsia="Book Antiqua" w:hAnsi="Book Antiqua" w:cs="Book Antiqua"/>
              </w:rPr>
              <w:t>754 (60.1</w:t>
            </w:r>
            <w:r w:rsidRPr="006206CB">
              <w:rPr>
                <w:rFonts w:ascii="Book Antiqua" w:eastAsia="Book Antiqua" w:hAnsi="Book Antiqua" w:cs="Book Antiqua"/>
              </w:rPr>
              <w:t>)</w:t>
            </w:r>
          </w:p>
        </w:tc>
      </w:tr>
      <w:tr w:rsidR="006206CB" w:rsidRPr="006206CB" w14:paraId="101F9F55" w14:textId="77777777" w:rsidTr="006206CB">
        <w:trPr>
          <w:trHeight w:val="290"/>
        </w:trPr>
        <w:tc>
          <w:tcPr>
            <w:tcW w:w="5680" w:type="dxa"/>
            <w:shd w:val="clear" w:color="auto" w:fill="auto"/>
          </w:tcPr>
          <w:p w14:paraId="7BFFA7F5"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 xml:space="preserve">Associated </w:t>
            </w:r>
            <w:r>
              <w:rPr>
                <w:rFonts w:ascii="Book Antiqua" w:hAnsi="Book Antiqua" w:cs="Book Antiqua" w:hint="eastAsia"/>
                <w:lang w:eastAsia="zh-CN"/>
              </w:rPr>
              <w:t>a</w:t>
            </w:r>
            <w:r w:rsidRPr="006206CB">
              <w:rPr>
                <w:rFonts w:ascii="Book Antiqua" w:eastAsia="Book Antiqua" w:hAnsi="Book Antiqua" w:cs="Book Antiqua"/>
              </w:rPr>
              <w:t>bscess</w:t>
            </w:r>
            <w:r>
              <w:rPr>
                <w:rFonts w:ascii="Book Antiqua" w:hAnsi="Book Antiqua" w:cs="Book Antiqua" w:hint="eastAsia"/>
                <w:lang w:eastAsia="zh-CN"/>
              </w:rPr>
              <w:t xml:space="preserve"> (%)</w:t>
            </w:r>
          </w:p>
        </w:tc>
        <w:tc>
          <w:tcPr>
            <w:tcW w:w="2981" w:type="dxa"/>
            <w:shd w:val="clear" w:color="auto" w:fill="auto"/>
          </w:tcPr>
          <w:p w14:paraId="19DB60DC" w14:textId="77777777" w:rsidR="006206CB" w:rsidRPr="006206CB" w:rsidRDefault="006206CB" w:rsidP="006206CB">
            <w:pPr>
              <w:spacing w:line="360" w:lineRule="auto"/>
              <w:jc w:val="both"/>
              <w:rPr>
                <w:rFonts w:ascii="Book Antiqua" w:hAnsi="Book Antiqua"/>
              </w:rPr>
            </w:pPr>
            <w:r>
              <w:rPr>
                <w:rFonts w:ascii="Book Antiqua" w:eastAsia="Book Antiqua" w:hAnsi="Book Antiqua" w:cs="Book Antiqua"/>
              </w:rPr>
              <w:t>328 (25.7</w:t>
            </w:r>
            <w:r w:rsidRPr="006206CB">
              <w:rPr>
                <w:rFonts w:ascii="Book Antiqua" w:eastAsia="Book Antiqua" w:hAnsi="Book Antiqua" w:cs="Book Antiqua"/>
              </w:rPr>
              <w:t>)</w:t>
            </w:r>
          </w:p>
        </w:tc>
      </w:tr>
      <w:tr w:rsidR="006206CB" w:rsidRPr="006206CB" w14:paraId="660FFA87" w14:textId="77777777" w:rsidTr="006206CB">
        <w:trPr>
          <w:trHeight w:val="287"/>
        </w:trPr>
        <w:tc>
          <w:tcPr>
            <w:tcW w:w="5680" w:type="dxa"/>
            <w:shd w:val="clear" w:color="auto" w:fill="auto"/>
          </w:tcPr>
          <w:p w14:paraId="28303754"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Multiple fistula tracts</w:t>
            </w:r>
            <w:r>
              <w:rPr>
                <w:rFonts w:ascii="Book Antiqua" w:hAnsi="Book Antiqua" w:cs="Book Antiqua" w:hint="eastAsia"/>
                <w:lang w:eastAsia="zh-CN"/>
              </w:rPr>
              <w:t xml:space="preserve"> (%)</w:t>
            </w:r>
          </w:p>
        </w:tc>
        <w:tc>
          <w:tcPr>
            <w:tcW w:w="2981" w:type="dxa"/>
            <w:shd w:val="clear" w:color="auto" w:fill="auto"/>
          </w:tcPr>
          <w:p w14:paraId="5CC754E0"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 xml:space="preserve">777 </w:t>
            </w:r>
            <w:r>
              <w:rPr>
                <w:rFonts w:ascii="Book Antiqua" w:eastAsia="Book Antiqua" w:hAnsi="Book Antiqua" w:cs="Book Antiqua"/>
              </w:rPr>
              <w:t>(61.9</w:t>
            </w:r>
            <w:r w:rsidRPr="006206CB">
              <w:rPr>
                <w:rFonts w:ascii="Book Antiqua" w:eastAsia="Book Antiqua" w:hAnsi="Book Antiqua" w:cs="Book Antiqua"/>
              </w:rPr>
              <w:t>)</w:t>
            </w:r>
          </w:p>
        </w:tc>
      </w:tr>
      <w:tr w:rsidR="006206CB" w:rsidRPr="006206CB" w14:paraId="77B82E4A" w14:textId="77777777" w:rsidTr="006206CB">
        <w:trPr>
          <w:trHeight w:val="288"/>
        </w:trPr>
        <w:tc>
          <w:tcPr>
            <w:tcW w:w="5680" w:type="dxa"/>
            <w:shd w:val="clear" w:color="auto" w:fill="auto"/>
          </w:tcPr>
          <w:p w14:paraId="0E0AEF21"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Horseshoe tract</w:t>
            </w:r>
            <w:r>
              <w:rPr>
                <w:rFonts w:ascii="Book Antiqua" w:hAnsi="Book Antiqua" w:cs="Book Antiqua" w:hint="eastAsia"/>
                <w:lang w:eastAsia="zh-CN"/>
              </w:rPr>
              <w:t xml:space="preserve"> (%)</w:t>
            </w:r>
          </w:p>
        </w:tc>
        <w:tc>
          <w:tcPr>
            <w:tcW w:w="2981" w:type="dxa"/>
            <w:shd w:val="clear" w:color="auto" w:fill="auto"/>
          </w:tcPr>
          <w:p w14:paraId="54846F8C" w14:textId="77777777" w:rsidR="006206CB" w:rsidRPr="006206CB" w:rsidRDefault="006206CB" w:rsidP="006206CB">
            <w:pPr>
              <w:spacing w:line="360" w:lineRule="auto"/>
              <w:jc w:val="both"/>
              <w:rPr>
                <w:rFonts w:ascii="Book Antiqua" w:hAnsi="Book Antiqua"/>
              </w:rPr>
            </w:pPr>
            <w:r>
              <w:rPr>
                <w:rFonts w:ascii="Book Antiqua" w:eastAsia="Book Antiqua" w:hAnsi="Book Antiqua" w:cs="Book Antiqua"/>
              </w:rPr>
              <w:t>285 (22.7</w:t>
            </w:r>
            <w:r w:rsidRPr="006206CB">
              <w:rPr>
                <w:rFonts w:ascii="Book Antiqua" w:eastAsia="Book Antiqua" w:hAnsi="Book Antiqua" w:cs="Book Antiqua"/>
              </w:rPr>
              <w:t>)</w:t>
            </w:r>
          </w:p>
        </w:tc>
      </w:tr>
      <w:tr w:rsidR="006206CB" w:rsidRPr="006206CB" w14:paraId="4A942BC1" w14:textId="77777777" w:rsidTr="006206CB">
        <w:trPr>
          <w:trHeight w:val="291"/>
        </w:trPr>
        <w:tc>
          <w:tcPr>
            <w:tcW w:w="5680" w:type="dxa"/>
            <w:shd w:val="clear" w:color="auto" w:fill="auto"/>
          </w:tcPr>
          <w:p w14:paraId="6FD4C451"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 xml:space="preserve">Supralevator or </w:t>
            </w:r>
            <w:r>
              <w:rPr>
                <w:rFonts w:ascii="Book Antiqua" w:hAnsi="Book Antiqua" w:cs="Book Antiqua" w:hint="eastAsia"/>
                <w:lang w:eastAsia="zh-CN"/>
              </w:rPr>
              <w:t>s</w:t>
            </w:r>
            <w:r w:rsidRPr="006206CB">
              <w:rPr>
                <w:rFonts w:ascii="Book Antiqua" w:eastAsia="Book Antiqua" w:hAnsi="Book Antiqua" w:cs="Book Antiqua"/>
              </w:rPr>
              <w:t>uprasphincteric tract</w:t>
            </w:r>
            <w:r>
              <w:rPr>
                <w:rFonts w:ascii="Book Antiqua" w:hAnsi="Book Antiqua" w:cs="Book Antiqua" w:hint="eastAsia"/>
                <w:lang w:eastAsia="zh-CN"/>
              </w:rPr>
              <w:t xml:space="preserve"> (%)</w:t>
            </w:r>
          </w:p>
        </w:tc>
        <w:tc>
          <w:tcPr>
            <w:tcW w:w="2981" w:type="dxa"/>
            <w:shd w:val="clear" w:color="auto" w:fill="auto"/>
          </w:tcPr>
          <w:p w14:paraId="507C45F2" w14:textId="77777777" w:rsidR="006206CB" w:rsidRPr="006206CB" w:rsidRDefault="006206CB" w:rsidP="006206CB">
            <w:pPr>
              <w:spacing w:line="360" w:lineRule="auto"/>
              <w:jc w:val="both"/>
              <w:rPr>
                <w:rFonts w:ascii="Book Antiqua" w:hAnsi="Book Antiqua"/>
              </w:rPr>
            </w:pPr>
            <w:r>
              <w:rPr>
                <w:rFonts w:ascii="Book Antiqua" w:eastAsia="Book Antiqua" w:hAnsi="Book Antiqua" w:cs="Book Antiqua"/>
              </w:rPr>
              <w:t>162 (12.9</w:t>
            </w:r>
            <w:r w:rsidRPr="006206CB">
              <w:rPr>
                <w:rFonts w:ascii="Book Antiqua" w:eastAsia="Book Antiqua" w:hAnsi="Book Antiqua" w:cs="Book Antiqua"/>
              </w:rPr>
              <w:t>)</w:t>
            </w:r>
          </w:p>
        </w:tc>
      </w:tr>
      <w:tr w:rsidR="006206CB" w:rsidRPr="006206CB" w14:paraId="20BF6543" w14:textId="77777777" w:rsidTr="006206CB">
        <w:trPr>
          <w:trHeight w:val="287"/>
        </w:trPr>
        <w:tc>
          <w:tcPr>
            <w:tcW w:w="5680" w:type="dxa"/>
            <w:tcBorders>
              <w:bottom w:val="single" w:sz="4" w:space="0" w:color="auto"/>
            </w:tcBorders>
            <w:shd w:val="clear" w:color="auto" w:fill="auto"/>
          </w:tcPr>
          <w:p w14:paraId="315F78F6"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Simple/</w:t>
            </w:r>
            <w:r>
              <w:rPr>
                <w:rFonts w:ascii="Book Antiqua" w:hAnsi="Book Antiqua" w:cs="Book Antiqua" w:hint="eastAsia"/>
                <w:lang w:eastAsia="zh-CN"/>
              </w:rPr>
              <w:t>c</w:t>
            </w:r>
            <w:r w:rsidRPr="006206CB">
              <w:rPr>
                <w:rFonts w:ascii="Book Antiqua" w:eastAsia="Book Antiqua" w:hAnsi="Book Antiqua" w:cs="Book Antiqua"/>
              </w:rPr>
              <w:t>omplex fistulas</w:t>
            </w:r>
          </w:p>
        </w:tc>
        <w:tc>
          <w:tcPr>
            <w:tcW w:w="2981" w:type="dxa"/>
            <w:tcBorders>
              <w:bottom w:val="single" w:sz="4" w:space="0" w:color="auto"/>
            </w:tcBorders>
            <w:shd w:val="clear" w:color="auto" w:fill="auto"/>
          </w:tcPr>
          <w:p w14:paraId="36B033C9"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621/ 634</w:t>
            </w:r>
          </w:p>
        </w:tc>
      </w:tr>
      <w:tr w:rsidR="006206CB" w:rsidRPr="006206CB" w14:paraId="354F62EA" w14:textId="77777777" w:rsidTr="006206CB">
        <w:trPr>
          <w:trHeight w:val="273"/>
        </w:trPr>
        <w:tc>
          <w:tcPr>
            <w:tcW w:w="5680" w:type="dxa"/>
            <w:tcBorders>
              <w:top w:val="single" w:sz="4" w:space="0" w:color="auto"/>
              <w:bottom w:val="single" w:sz="4" w:space="0" w:color="auto"/>
            </w:tcBorders>
            <w:shd w:val="clear" w:color="auto" w:fill="auto"/>
          </w:tcPr>
          <w:p w14:paraId="699C7A81"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b/>
                <w:bCs/>
              </w:rPr>
              <w:t>Fistula classification as per different classifications</w:t>
            </w:r>
          </w:p>
        </w:tc>
        <w:tc>
          <w:tcPr>
            <w:tcW w:w="2981" w:type="dxa"/>
            <w:tcBorders>
              <w:top w:val="single" w:sz="4" w:space="0" w:color="auto"/>
              <w:bottom w:val="single" w:sz="4" w:space="0" w:color="auto"/>
            </w:tcBorders>
            <w:shd w:val="clear" w:color="auto" w:fill="auto"/>
          </w:tcPr>
          <w:p w14:paraId="3314856D" w14:textId="77777777" w:rsidR="006206CB" w:rsidRPr="006206CB" w:rsidRDefault="006206CB" w:rsidP="006206CB">
            <w:pPr>
              <w:spacing w:line="360" w:lineRule="auto"/>
              <w:jc w:val="both"/>
              <w:rPr>
                <w:rFonts w:ascii="Book Antiqua" w:hAnsi="Book Antiqua"/>
              </w:rPr>
            </w:pPr>
          </w:p>
        </w:tc>
      </w:tr>
      <w:tr w:rsidR="006206CB" w:rsidRPr="006206CB" w14:paraId="05EECDE7" w14:textId="77777777" w:rsidTr="006206CB">
        <w:trPr>
          <w:trHeight w:val="287"/>
        </w:trPr>
        <w:tc>
          <w:tcPr>
            <w:tcW w:w="5680" w:type="dxa"/>
            <w:tcBorders>
              <w:top w:val="single" w:sz="4" w:space="0" w:color="auto"/>
            </w:tcBorders>
            <w:shd w:val="clear" w:color="auto" w:fill="auto"/>
          </w:tcPr>
          <w:p w14:paraId="41928D50"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St James’s University Hospital</w:t>
            </w:r>
          </w:p>
        </w:tc>
        <w:tc>
          <w:tcPr>
            <w:tcW w:w="2981" w:type="dxa"/>
            <w:tcBorders>
              <w:top w:val="single" w:sz="4" w:space="0" w:color="auto"/>
            </w:tcBorders>
            <w:shd w:val="clear" w:color="auto" w:fill="auto"/>
          </w:tcPr>
          <w:p w14:paraId="2E441BE4"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I-193</w:t>
            </w:r>
          </w:p>
        </w:tc>
      </w:tr>
      <w:tr w:rsidR="006206CB" w:rsidRPr="006206CB" w14:paraId="0531D655" w14:textId="77777777" w:rsidTr="006206CB">
        <w:trPr>
          <w:trHeight w:val="299"/>
        </w:trPr>
        <w:tc>
          <w:tcPr>
            <w:tcW w:w="5680" w:type="dxa"/>
            <w:shd w:val="clear" w:color="auto" w:fill="auto"/>
          </w:tcPr>
          <w:p w14:paraId="355DC2C1"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6905238D"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II-180</w:t>
            </w:r>
          </w:p>
        </w:tc>
      </w:tr>
      <w:tr w:rsidR="006206CB" w:rsidRPr="006206CB" w14:paraId="02B9D80E" w14:textId="77777777" w:rsidTr="006206CB">
        <w:trPr>
          <w:trHeight w:val="296"/>
        </w:trPr>
        <w:tc>
          <w:tcPr>
            <w:tcW w:w="5680" w:type="dxa"/>
            <w:shd w:val="clear" w:color="auto" w:fill="auto"/>
          </w:tcPr>
          <w:p w14:paraId="63F822E4"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415F5E84"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III-150</w:t>
            </w:r>
          </w:p>
        </w:tc>
      </w:tr>
      <w:tr w:rsidR="006206CB" w:rsidRPr="006206CB" w14:paraId="03E5CD93" w14:textId="77777777" w:rsidTr="006206CB">
        <w:trPr>
          <w:trHeight w:val="300"/>
        </w:trPr>
        <w:tc>
          <w:tcPr>
            <w:tcW w:w="5680" w:type="dxa"/>
            <w:shd w:val="clear" w:color="auto" w:fill="auto"/>
          </w:tcPr>
          <w:p w14:paraId="2EA24C5B"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23580C8A"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IV-570</w:t>
            </w:r>
          </w:p>
        </w:tc>
      </w:tr>
      <w:tr w:rsidR="006206CB" w:rsidRPr="006206CB" w14:paraId="3BDE8AD6" w14:textId="77777777" w:rsidTr="006206CB">
        <w:trPr>
          <w:trHeight w:val="302"/>
        </w:trPr>
        <w:tc>
          <w:tcPr>
            <w:tcW w:w="5680" w:type="dxa"/>
            <w:shd w:val="clear" w:color="auto" w:fill="auto"/>
          </w:tcPr>
          <w:p w14:paraId="220C1FCD"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462CB312"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V- 162</w:t>
            </w:r>
          </w:p>
        </w:tc>
      </w:tr>
      <w:tr w:rsidR="006206CB" w:rsidRPr="006206CB" w14:paraId="71A12D60" w14:textId="77777777" w:rsidTr="006206CB">
        <w:trPr>
          <w:trHeight w:val="287"/>
        </w:trPr>
        <w:tc>
          <w:tcPr>
            <w:tcW w:w="5680" w:type="dxa"/>
            <w:shd w:val="clear" w:color="auto" w:fill="auto"/>
          </w:tcPr>
          <w:p w14:paraId="638110A7"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Parks</w:t>
            </w:r>
          </w:p>
        </w:tc>
        <w:tc>
          <w:tcPr>
            <w:tcW w:w="2981" w:type="dxa"/>
            <w:shd w:val="clear" w:color="auto" w:fill="auto"/>
          </w:tcPr>
          <w:p w14:paraId="6968B97F"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I-375</w:t>
            </w:r>
          </w:p>
        </w:tc>
      </w:tr>
      <w:tr w:rsidR="006206CB" w:rsidRPr="006206CB" w14:paraId="6A788AFB" w14:textId="77777777" w:rsidTr="006206CB">
        <w:trPr>
          <w:trHeight w:val="296"/>
        </w:trPr>
        <w:tc>
          <w:tcPr>
            <w:tcW w:w="5680" w:type="dxa"/>
            <w:shd w:val="clear" w:color="auto" w:fill="auto"/>
          </w:tcPr>
          <w:p w14:paraId="4F56BFD3"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4E09D68C"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II-698</w:t>
            </w:r>
          </w:p>
        </w:tc>
      </w:tr>
      <w:tr w:rsidR="006206CB" w:rsidRPr="006206CB" w14:paraId="16F8AC37" w14:textId="77777777" w:rsidTr="006206CB">
        <w:trPr>
          <w:trHeight w:val="299"/>
        </w:trPr>
        <w:tc>
          <w:tcPr>
            <w:tcW w:w="5680" w:type="dxa"/>
            <w:shd w:val="clear" w:color="auto" w:fill="auto"/>
          </w:tcPr>
          <w:p w14:paraId="2D789C05"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070647AF"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III-162</w:t>
            </w:r>
          </w:p>
        </w:tc>
      </w:tr>
      <w:tr w:rsidR="006206CB" w:rsidRPr="006206CB" w14:paraId="5E707BD1" w14:textId="77777777" w:rsidTr="006206CB">
        <w:trPr>
          <w:trHeight w:val="296"/>
        </w:trPr>
        <w:tc>
          <w:tcPr>
            <w:tcW w:w="5680" w:type="dxa"/>
            <w:shd w:val="clear" w:color="auto" w:fill="auto"/>
          </w:tcPr>
          <w:p w14:paraId="5CF370D4"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023C4D5C"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IV-0</w:t>
            </w:r>
          </w:p>
        </w:tc>
      </w:tr>
      <w:tr w:rsidR="006206CB" w:rsidRPr="006206CB" w14:paraId="070C7169" w14:textId="77777777" w:rsidTr="006206CB">
        <w:trPr>
          <w:trHeight w:val="304"/>
        </w:trPr>
        <w:tc>
          <w:tcPr>
            <w:tcW w:w="5680" w:type="dxa"/>
            <w:shd w:val="clear" w:color="auto" w:fill="auto"/>
          </w:tcPr>
          <w:p w14:paraId="1C4AE004"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7F80B0D2" w14:textId="77777777" w:rsidR="006206CB" w:rsidRPr="006206CB" w:rsidRDefault="006206CB" w:rsidP="006206CB">
            <w:pPr>
              <w:spacing w:line="360" w:lineRule="auto"/>
              <w:jc w:val="both"/>
              <w:rPr>
                <w:rFonts w:ascii="Book Antiqua" w:hAnsi="Book Antiqua"/>
              </w:rPr>
            </w:pPr>
          </w:p>
        </w:tc>
      </w:tr>
      <w:tr w:rsidR="006206CB" w:rsidRPr="006206CB" w14:paraId="17EDD1F9" w14:textId="77777777" w:rsidTr="006206CB">
        <w:trPr>
          <w:trHeight w:val="285"/>
        </w:trPr>
        <w:tc>
          <w:tcPr>
            <w:tcW w:w="5680" w:type="dxa"/>
            <w:shd w:val="clear" w:color="auto" w:fill="auto"/>
          </w:tcPr>
          <w:p w14:paraId="03678C36"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Garg</w:t>
            </w:r>
          </w:p>
        </w:tc>
        <w:tc>
          <w:tcPr>
            <w:tcW w:w="2981" w:type="dxa"/>
            <w:shd w:val="clear" w:color="auto" w:fill="auto"/>
          </w:tcPr>
          <w:p w14:paraId="367A9689"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I-265</w:t>
            </w:r>
          </w:p>
        </w:tc>
      </w:tr>
      <w:tr w:rsidR="006206CB" w:rsidRPr="006206CB" w14:paraId="69D774BE" w14:textId="77777777" w:rsidTr="006206CB">
        <w:trPr>
          <w:trHeight w:val="296"/>
        </w:trPr>
        <w:tc>
          <w:tcPr>
            <w:tcW w:w="5680" w:type="dxa"/>
            <w:shd w:val="clear" w:color="auto" w:fill="auto"/>
          </w:tcPr>
          <w:p w14:paraId="199D0CE2"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39040242"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II-390</w:t>
            </w:r>
          </w:p>
        </w:tc>
      </w:tr>
      <w:tr w:rsidR="006206CB" w:rsidRPr="006206CB" w14:paraId="4308025E" w14:textId="77777777" w:rsidTr="006206CB">
        <w:trPr>
          <w:trHeight w:val="299"/>
        </w:trPr>
        <w:tc>
          <w:tcPr>
            <w:tcW w:w="5680" w:type="dxa"/>
            <w:shd w:val="clear" w:color="auto" w:fill="auto"/>
          </w:tcPr>
          <w:p w14:paraId="09A683E7"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541EF774"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III-83</w:t>
            </w:r>
          </w:p>
        </w:tc>
      </w:tr>
      <w:tr w:rsidR="006206CB" w:rsidRPr="006206CB" w14:paraId="2879C553" w14:textId="77777777" w:rsidTr="006206CB">
        <w:trPr>
          <w:trHeight w:val="296"/>
        </w:trPr>
        <w:tc>
          <w:tcPr>
            <w:tcW w:w="5680" w:type="dxa"/>
            <w:shd w:val="clear" w:color="auto" w:fill="auto"/>
          </w:tcPr>
          <w:p w14:paraId="254FB933" w14:textId="77777777" w:rsidR="006206CB" w:rsidRPr="006206CB" w:rsidRDefault="006206CB" w:rsidP="006206CB">
            <w:pPr>
              <w:spacing w:line="360" w:lineRule="auto"/>
              <w:jc w:val="both"/>
              <w:rPr>
                <w:rFonts w:ascii="Book Antiqua" w:hAnsi="Book Antiqua"/>
              </w:rPr>
            </w:pPr>
          </w:p>
        </w:tc>
        <w:tc>
          <w:tcPr>
            <w:tcW w:w="2981" w:type="dxa"/>
            <w:shd w:val="clear" w:color="auto" w:fill="auto"/>
          </w:tcPr>
          <w:p w14:paraId="7E80A653"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IV-355</w:t>
            </w:r>
          </w:p>
        </w:tc>
      </w:tr>
      <w:tr w:rsidR="006206CB" w:rsidRPr="006206CB" w14:paraId="18FF2E3D" w14:textId="77777777" w:rsidTr="006206CB">
        <w:trPr>
          <w:trHeight w:val="303"/>
        </w:trPr>
        <w:tc>
          <w:tcPr>
            <w:tcW w:w="5680" w:type="dxa"/>
            <w:tcBorders>
              <w:bottom w:val="single" w:sz="4" w:space="0" w:color="auto"/>
            </w:tcBorders>
            <w:shd w:val="clear" w:color="auto" w:fill="auto"/>
          </w:tcPr>
          <w:p w14:paraId="6293CEB4" w14:textId="77777777" w:rsidR="006206CB" w:rsidRPr="006206CB" w:rsidRDefault="006206CB" w:rsidP="006206CB">
            <w:pPr>
              <w:spacing w:line="360" w:lineRule="auto"/>
              <w:jc w:val="both"/>
              <w:rPr>
                <w:rFonts w:ascii="Book Antiqua" w:hAnsi="Book Antiqua"/>
              </w:rPr>
            </w:pPr>
          </w:p>
        </w:tc>
        <w:tc>
          <w:tcPr>
            <w:tcW w:w="2981" w:type="dxa"/>
            <w:tcBorders>
              <w:bottom w:val="single" w:sz="4" w:space="0" w:color="auto"/>
            </w:tcBorders>
            <w:shd w:val="clear" w:color="auto" w:fill="auto"/>
          </w:tcPr>
          <w:p w14:paraId="5B6DA927" w14:textId="77777777" w:rsidR="006206CB" w:rsidRPr="006206CB" w:rsidRDefault="006206CB" w:rsidP="006206CB">
            <w:pPr>
              <w:spacing w:line="360" w:lineRule="auto"/>
              <w:jc w:val="both"/>
              <w:rPr>
                <w:rFonts w:ascii="Book Antiqua" w:hAnsi="Book Antiqua"/>
              </w:rPr>
            </w:pPr>
            <w:r w:rsidRPr="006206CB">
              <w:rPr>
                <w:rFonts w:ascii="Book Antiqua" w:eastAsia="Book Antiqua" w:hAnsi="Book Antiqua" w:cs="Book Antiqua"/>
              </w:rPr>
              <w:t>V- 162</w:t>
            </w:r>
          </w:p>
        </w:tc>
      </w:tr>
    </w:tbl>
    <w:p w14:paraId="109D9150" w14:textId="165723A5" w:rsidR="006206CB" w:rsidRPr="004B5302" w:rsidRDefault="004B5302" w:rsidP="00806ED1">
      <w:pPr>
        <w:spacing w:line="360" w:lineRule="auto"/>
        <w:jc w:val="both"/>
        <w:rPr>
          <w:rFonts w:ascii="Book Antiqua" w:hAnsi="Book Antiqua"/>
          <w:lang w:eastAsia="zh-CN"/>
        </w:rPr>
      </w:pPr>
      <w:r w:rsidRPr="004B5302">
        <w:rPr>
          <w:rFonts w:ascii="Book Antiqua" w:hAnsi="Book Antiqua"/>
          <w:lang w:eastAsia="zh-CN"/>
        </w:rPr>
        <w:t>Garg classification is a recently proposed classification (2017)</w:t>
      </w:r>
      <w:r w:rsidR="00C74C95">
        <w:rPr>
          <w:rFonts w:ascii="Book Antiqua" w:hAnsi="Book Antiqua"/>
          <w:lang w:eastAsia="zh-CN"/>
        </w:rPr>
        <w:t>,</w:t>
      </w:r>
      <w:r w:rsidRPr="004B5302">
        <w:rPr>
          <w:rFonts w:ascii="Book Antiqua" w:hAnsi="Book Antiqua"/>
          <w:lang w:eastAsia="zh-CN"/>
        </w:rPr>
        <w:t xml:space="preserve"> which has been shown to correlate accurately with fistula complexity</w:t>
      </w:r>
      <w:r w:rsidRPr="004B5302">
        <w:rPr>
          <w:rFonts w:ascii="Book Antiqua" w:hAnsi="Book Antiqua"/>
          <w:vertAlign w:val="superscript"/>
          <w:lang w:eastAsia="zh-CN"/>
        </w:rPr>
        <w:t>[</w:t>
      </w:r>
      <w:r w:rsidR="00026D06">
        <w:rPr>
          <w:rFonts w:ascii="Book Antiqua" w:hAnsi="Book Antiqua"/>
          <w:vertAlign w:val="superscript"/>
          <w:lang w:eastAsia="zh-CN"/>
        </w:rPr>
        <w:t>15,16</w:t>
      </w:r>
      <w:r w:rsidRPr="004B5302">
        <w:rPr>
          <w:rFonts w:ascii="Book Antiqua" w:hAnsi="Book Antiqua"/>
          <w:vertAlign w:val="superscript"/>
          <w:lang w:eastAsia="zh-CN"/>
        </w:rPr>
        <w:t>]</w:t>
      </w:r>
      <w:r>
        <w:rPr>
          <w:rFonts w:ascii="Book Antiqua" w:hAnsi="Book Antiqua" w:hint="eastAsia"/>
          <w:lang w:eastAsia="zh-CN"/>
        </w:rPr>
        <w:t xml:space="preserve">. </w:t>
      </w:r>
      <w:r w:rsidR="00C74C95">
        <w:rPr>
          <w:rFonts w:ascii="Book Antiqua" w:hAnsi="Book Antiqua" w:hint="eastAsia"/>
          <w:lang w:eastAsia="zh-CN"/>
        </w:rPr>
        <w:t>F: Female</w:t>
      </w:r>
      <w:r w:rsidR="00C74C95">
        <w:rPr>
          <w:rFonts w:ascii="Book Antiqua" w:hAnsi="Book Antiqua"/>
          <w:lang w:eastAsia="zh-CN"/>
        </w:rPr>
        <w:t xml:space="preserve">; </w:t>
      </w:r>
      <w:r>
        <w:rPr>
          <w:rFonts w:ascii="Book Antiqua" w:hAnsi="Book Antiqua" w:hint="eastAsia"/>
          <w:lang w:eastAsia="zh-CN"/>
        </w:rPr>
        <w:t>M: Male.</w:t>
      </w:r>
    </w:p>
    <w:sectPr w:rsidR="006206CB" w:rsidRPr="004B53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3244C" w14:textId="77777777" w:rsidR="00410EB1" w:rsidRDefault="00410EB1" w:rsidP="003023E5">
      <w:r>
        <w:separator/>
      </w:r>
    </w:p>
  </w:endnote>
  <w:endnote w:type="continuationSeparator" w:id="0">
    <w:p w14:paraId="5C77CF49" w14:textId="77777777" w:rsidR="00410EB1" w:rsidRDefault="00410EB1" w:rsidP="0030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430875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13E9382" w14:textId="77777777" w:rsidR="003023E5" w:rsidRPr="003023E5" w:rsidRDefault="003023E5" w:rsidP="003023E5">
            <w:pPr>
              <w:pStyle w:val="Footer"/>
              <w:jc w:val="right"/>
              <w:rPr>
                <w:rFonts w:ascii="Book Antiqua" w:hAnsi="Book Antiqua"/>
                <w:sz w:val="24"/>
                <w:szCs w:val="24"/>
              </w:rPr>
            </w:pPr>
            <w:r w:rsidRPr="003023E5">
              <w:rPr>
                <w:rFonts w:ascii="Book Antiqua" w:hAnsi="Book Antiqua"/>
                <w:sz w:val="24"/>
                <w:szCs w:val="24"/>
                <w:lang w:val="zh-CN" w:eastAsia="zh-CN"/>
              </w:rPr>
              <w:t xml:space="preserve"> </w:t>
            </w:r>
            <w:r w:rsidRPr="003023E5">
              <w:rPr>
                <w:rFonts w:ascii="Book Antiqua" w:hAnsi="Book Antiqua"/>
                <w:bCs/>
                <w:sz w:val="24"/>
                <w:szCs w:val="24"/>
              </w:rPr>
              <w:fldChar w:fldCharType="begin"/>
            </w:r>
            <w:r w:rsidRPr="003023E5">
              <w:rPr>
                <w:rFonts w:ascii="Book Antiqua" w:hAnsi="Book Antiqua"/>
                <w:bCs/>
                <w:sz w:val="24"/>
                <w:szCs w:val="24"/>
              </w:rPr>
              <w:instrText>PAGE</w:instrText>
            </w:r>
            <w:r w:rsidRPr="003023E5">
              <w:rPr>
                <w:rFonts w:ascii="Book Antiqua" w:hAnsi="Book Antiqua"/>
                <w:bCs/>
                <w:sz w:val="24"/>
                <w:szCs w:val="24"/>
              </w:rPr>
              <w:fldChar w:fldCharType="separate"/>
            </w:r>
            <w:r w:rsidR="00B51786">
              <w:rPr>
                <w:rFonts w:ascii="Book Antiqua" w:hAnsi="Book Antiqua"/>
                <w:bCs/>
                <w:noProof/>
                <w:sz w:val="24"/>
                <w:szCs w:val="24"/>
              </w:rPr>
              <w:t>1</w:t>
            </w:r>
            <w:r w:rsidRPr="003023E5">
              <w:rPr>
                <w:rFonts w:ascii="Book Antiqua" w:hAnsi="Book Antiqua"/>
                <w:bCs/>
                <w:sz w:val="24"/>
                <w:szCs w:val="24"/>
              </w:rPr>
              <w:fldChar w:fldCharType="end"/>
            </w:r>
            <w:r w:rsidRPr="003023E5">
              <w:rPr>
                <w:rFonts w:ascii="Book Antiqua" w:hAnsi="Book Antiqua"/>
                <w:sz w:val="24"/>
                <w:szCs w:val="24"/>
                <w:lang w:val="zh-CN" w:eastAsia="zh-CN"/>
              </w:rPr>
              <w:t xml:space="preserve"> / </w:t>
            </w:r>
            <w:r w:rsidRPr="003023E5">
              <w:rPr>
                <w:rFonts w:ascii="Book Antiqua" w:hAnsi="Book Antiqua"/>
                <w:bCs/>
                <w:sz w:val="24"/>
                <w:szCs w:val="24"/>
              </w:rPr>
              <w:fldChar w:fldCharType="begin"/>
            </w:r>
            <w:r w:rsidRPr="003023E5">
              <w:rPr>
                <w:rFonts w:ascii="Book Antiqua" w:hAnsi="Book Antiqua"/>
                <w:bCs/>
                <w:sz w:val="24"/>
                <w:szCs w:val="24"/>
              </w:rPr>
              <w:instrText>NUMPAGES</w:instrText>
            </w:r>
            <w:r w:rsidRPr="003023E5">
              <w:rPr>
                <w:rFonts w:ascii="Book Antiqua" w:hAnsi="Book Antiqua"/>
                <w:bCs/>
                <w:sz w:val="24"/>
                <w:szCs w:val="24"/>
              </w:rPr>
              <w:fldChar w:fldCharType="separate"/>
            </w:r>
            <w:r w:rsidR="00B51786">
              <w:rPr>
                <w:rFonts w:ascii="Book Antiqua" w:hAnsi="Book Antiqua"/>
                <w:bCs/>
                <w:noProof/>
                <w:sz w:val="24"/>
                <w:szCs w:val="24"/>
              </w:rPr>
              <w:t>30</w:t>
            </w:r>
            <w:r w:rsidRPr="003023E5">
              <w:rPr>
                <w:rFonts w:ascii="Book Antiqua" w:hAnsi="Book Antiqua"/>
                <w:bCs/>
                <w:sz w:val="24"/>
                <w:szCs w:val="24"/>
              </w:rPr>
              <w:fldChar w:fldCharType="end"/>
            </w:r>
          </w:p>
        </w:sdtContent>
      </w:sdt>
    </w:sdtContent>
  </w:sdt>
  <w:p w14:paraId="38ADBC84" w14:textId="77777777" w:rsidR="003023E5" w:rsidRPr="003023E5" w:rsidRDefault="003023E5" w:rsidP="003023E5">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83C6F" w14:textId="77777777" w:rsidR="00410EB1" w:rsidRDefault="00410EB1" w:rsidP="003023E5">
      <w:r>
        <w:separator/>
      </w:r>
    </w:p>
  </w:footnote>
  <w:footnote w:type="continuationSeparator" w:id="0">
    <w:p w14:paraId="542DBC31" w14:textId="77777777" w:rsidR="00410EB1" w:rsidRDefault="00410EB1" w:rsidP="00302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03BEB"/>
    <w:multiLevelType w:val="hybridMultilevel"/>
    <w:tmpl w:val="008E7F48"/>
    <w:lvl w:ilvl="0" w:tplc="F75872A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7AE7901"/>
    <w:multiLevelType w:val="hybridMultilevel"/>
    <w:tmpl w:val="8BE2E0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E7F5B8F"/>
    <w:multiLevelType w:val="hybridMultilevel"/>
    <w:tmpl w:val="227EA56E"/>
    <w:lvl w:ilvl="0" w:tplc="9DA43ECA">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747"/>
    <w:rsid w:val="00005CDC"/>
    <w:rsid w:val="00026D06"/>
    <w:rsid w:val="0003127B"/>
    <w:rsid w:val="000F15EE"/>
    <w:rsid w:val="00113E0C"/>
    <w:rsid w:val="001343CE"/>
    <w:rsid w:val="00170BF9"/>
    <w:rsid w:val="00254E4F"/>
    <w:rsid w:val="00280DA7"/>
    <w:rsid w:val="002E0C75"/>
    <w:rsid w:val="003023E5"/>
    <w:rsid w:val="00332385"/>
    <w:rsid w:val="003D69AE"/>
    <w:rsid w:val="003E24D0"/>
    <w:rsid w:val="00410EB1"/>
    <w:rsid w:val="004B5302"/>
    <w:rsid w:val="004B7A24"/>
    <w:rsid w:val="005031C6"/>
    <w:rsid w:val="005241AF"/>
    <w:rsid w:val="005764E8"/>
    <w:rsid w:val="006206CB"/>
    <w:rsid w:val="00647A73"/>
    <w:rsid w:val="0073493D"/>
    <w:rsid w:val="007706CD"/>
    <w:rsid w:val="00806ED1"/>
    <w:rsid w:val="008D22C8"/>
    <w:rsid w:val="009130C6"/>
    <w:rsid w:val="00A04739"/>
    <w:rsid w:val="00A32803"/>
    <w:rsid w:val="00A77B3E"/>
    <w:rsid w:val="00A80998"/>
    <w:rsid w:val="00B51786"/>
    <w:rsid w:val="00B569B8"/>
    <w:rsid w:val="00B66899"/>
    <w:rsid w:val="00C74C95"/>
    <w:rsid w:val="00CA2A55"/>
    <w:rsid w:val="00CB7A09"/>
    <w:rsid w:val="00CF3290"/>
    <w:rsid w:val="00D05B5B"/>
    <w:rsid w:val="00DA67F7"/>
    <w:rsid w:val="00E14258"/>
    <w:rsid w:val="00E677CB"/>
    <w:rsid w:val="00E963CA"/>
    <w:rsid w:val="00EF28D1"/>
    <w:rsid w:val="00F764F7"/>
    <w:rsid w:val="00FD0B45"/>
    <w:rsid w:val="00FD2718"/>
    <w:rsid w:val="00FD2E94"/>
    <w:rsid w:val="00FE6F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3D9BAA"/>
  <w15:docId w15:val="{E3FBF2B2-FD59-4F6B-9C36-D4E639CF8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A04739"/>
    <w:rPr>
      <w:sz w:val="21"/>
      <w:szCs w:val="21"/>
    </w:rPr>
  </w:style>
  <w:style w:type="paragraph" w:styleId="CommentText">
    <w:name w:val="annotation text"/>
    <w:basedOn w:val="Normal"/>
    <w:link w:val="CommentTextChar"/>
    <w:rsid w:val="00A04739"/>
  </w:style>
  <w:style w:type="character" w:customStyle="1" w:styleId="CommentTextChar">
    <w:name w:val="Comment Text Char"/>
    <w:basedOn w:val="DefaultParagraphFont"/>
    <w:link w:val="CommentText"/>
    <w:rsid w:val="00A04739"/>
    <w:rPr>
      <w:sz w:val="24"/>
      <w:szCs w:val="24"/>
    </w:rPr>
  </w:style>
  <w:style w:type="paragraph" w:styleId="CommentSubject">
    <w:name w:val="annotation subject"/>
    <w:basedOn w:val="CommentText"/>
    <w:next w:val="CommentText"/>
    <w:link w:val="CommentSubjectChar"/>
    <w:rsid w:val="00A04739"/>
    <w:rPr>
      <w:b/>
      <w:bCs/>
    </w:rPr>
  </w:style>
  <w:style w:type="character" w:customStyle="1" w:styleId="CommentSubjectChar">
    <w:name w:val="Comment Subject Char"/>
    <w:basedOn w:val="CommentTextChar"/>
    <w:link w:val="CommentSubject"/>
    <w:rsid w:val="00A04739"/>
    <w:rPr>
      <w:b/>
      <w:bCs/>
      <w:sz w:val="24"/>
      <w:szCs w:val="24"/>
    </w:rPr>
  </w:style>
  <w:style w:type="paragraph" w:styleId="BalloonText">
    <w:name w:val="Balloon Text"/>
    <w:basedOn w:val="Normal"/>
    <w:link w:val="BalloonTextChar"/>
    <w:rsid w:val="00A04739"/>
    <w:rPr>
      <w:sz w:val="18"/>
      <w:szCs w:val="18"/>
    </w:rPr>
  </w:style>
  <w:style w:type="character" w:customStyle="1" w:styleId="BalloonTextChar">
    <w:name w:val="Balloon Text Char"/>
    <w:basedOn w:val="DefaultParagraphFont"/>
    <w:link w:val="BalloonText"/>
    <w:rsid w:val="00A04739"/>
    <w:rPr>
      <w:sz w:val="18"/>
      <w:szCs w:val="18"/>
    </w:rPr>
  </w:style>
  <w:style w:type="table" w:styleId="TableGrid">
    <w:name w:val="Table Grid"/>
    <w:basedOn w:val="TableNormal"/>
    <w:rsid w:val="00806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6ED1"/>
    <w:pPr>
      <w:ind w:left="720"/>
      <w:contextualSpacing/>
    </w:pPr>
    <w:rPr>
      <w:rFonts w:cs="Mangal"/>
      <w:sz w:val="22"/>
      <w:szCs w:val="20"/>
      <w:lang w:val="en-IN" w:eastAsia="en-IN" w:bidi="hi-IN"/>
    </w:rPr>
  </w:style>
  <w:style w:type="paragraph" w:styleId="Header">
    <w:name w:val="header"/>
    <w:basedOn w:val="Normal"/>
    <w:link w:val="HeaderChar"/>
    <w:rsid w:val="003023E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023E5"/>
    <w:rPr>
      <w:sz w:val="18"/>
      <w:szCs w:val="18"/>
    </w:rPr>
  </w:style>
  <w:style w:type="paragraph" w:styleId="Footer">
    <w:name w:val="footer"/>
    <w:basedOn w:val="Normal"/>
    <w:link w:val="FooterChar"/>
    <w:uiPriority w:val="99"/>
    <w:rsid w:val="003023E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023E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5721</Words>
  <Characters>32610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Microsoft Office User</cp:lastModifiedBy>
  <cp:revision>3</cp:revision>
  <dcterms:created xsi:type="dcterms:W3CDTF">2021-08-14T18:44:00Z</dcterms:created>
  <dcterms:modified xsi:type="dcterms:W3CDTF">2021-08-14T18:44:00Z</dcterms:modified>
</cp:coreProperties>
</file>