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9E2" w14:textId="6AF2A1C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FE8EABB" w14:textId="18F7D95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68078</w:t>
      </w:r>
    </w:p>
    <w:p w14:paraId="0581FAA7" w14:textId="5B884B9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ORIGINAL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6798FAA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95309" w14:textId="64098F7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b/>
          <w:i/>
          <w:color w:val="000000" w:themeColor="text1"/>
        </w:rPr>
        <w:t>s</w:t>
      </w:r>
      <w:r w:rsidR="00C111A2" w:rsidRPr="00D26FFD">
        <w:rPr>
          <w:rFonts w:ascii="Book Antiqua" w:eastAsia="Book Antiqua" w:hAnsi="Book Antiqua" w:cs="Book Antiqua"/>
          <w:b/>
          <w:i/>
          <w:color w:val="000000" w:themeColor="text1"/>
        </w:rPr>
        <w:t>tudy</w:t>
      </w:r>
    </w:p>
    <w:p w14:paraId="0F4357CA" w14:textId="5EA261A7" w:rsidR="00A77B3E" w:rsidRPr="00D26FFD" w:rsidRDefault="00EF46C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women</w:t>
      </w:r>
    </w:p>
    <w:p w14:paraId="258B99D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9A263F" w14:textId="275A3D9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Xu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46CD"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 women</w:t>
      </w:r>
    </w:p>
    <w:p w14:paraId="6FBA27DC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980F31" w14:textId="1B2B940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Peng-Peng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Xu,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Zhang,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Lu</w:t>
      </w:r>
    </w:p>
    <w:p w14:paraId="0B8BB6C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EF99F5" w14:textId="2624ABA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Peng-Peng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Provincial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(Group)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Huaiyin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People’s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250021,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47F1FF2E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D763E0" w14:textId="2EDF66F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5276" w:rsidRPr="00D26FFD">
        <w:rPr>
          <w:rFonts w:ascii="Book Antiqua" w:eastAsia="Book Antiqua" w:hAnsi="Book Antiqua" w:cs="Book Antiqua"/>
          <w:color w:val="000000" w:themeColor="text1"/>
        </w:rPr>
        <w:t>Affiliated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University,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471F4BE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AF1032" w14:textId="7999F53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Shanghe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People’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Shanghe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251600,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550D01A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04C23F" w14:textId="3C19454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PP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Lu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designed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YH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analyzed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wrote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E5FBB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manuscript.</w:t>
      </w:r>
    </w:p>
    <w:p w14:paraId="249CEAA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E263E1" w14:textId="1B2EEFD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Health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Commission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Science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Technology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Project</w:t>
      </w:r>
      <w:r w:rsidR="00EF46CD" w:rsidRPr="00D26FFD">
        <w:rPr>
          <w:rFonts w:ascii="Book Antiqua" w:eastAsia="宋体" w:hAnsi="Book Antiqua" w:cs="宋体"/>
          <w:color w:val="000000" w:themeColor="text1"/>
          <w:lang w:eastAsia="zh-CN"/>
        </w:rPr>
        <w:t>,</w:t>
      </w:r>
      <w:r w:rsidR="00766483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EF46CD" w:rsidRPr="00D26FFD">
        <w:rPr>
          <w:rFonts w:ascii="Book Antiqua" w:eastAsia="宋体" w:hAnsi="Book Antiqua" w:cs="宋体"/>
          <w:color w:val="000000" w:themeColor="text1"/>
          <w:lang w:eastAsia="zh-CN"/>
        </w:rPr>
        <w:t>No.</w:t>
      </w:r>
      <w:r w:rsidR="00766483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2019-1-61</w:t>
      </w:r>
      <w:r w:rsidR="00EF46CD"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321E817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5953B9" w14:textId="2CBF9D8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MHSc,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5094" w:rsidRPr="00D26FFD">
        <w:rPr>
          <w:rFonts w:ascii="Book Antiqua" w:eastAsia="Book Antiqua" w:hAnsi="Book Antiqua" w:cs="Book Antiqua"/>
          <w:color w:val="000000" w:themeColor="text1"/>
        </w:rPr>
        <w:t>Affiliated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University,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Jiefang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Road,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Lixia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suyonghong126@126.com</w:t>
      </w:r>
    </w:p>
    <w:p w14:paraId="18EDC17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23C33A" w14:textId="21FEAD8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1B056F79" w14:textId="3BF0A3E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July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3A9241E9" w14:textId="3387D71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766483">
        <w:rPr>
          <w:rFonts w:ascii="Book Antiqua" w:eastAsia="宋体" w:hAnsi="Book Antiqua" w:hint="eastAsia"/>
          <w:color w:val="000000" w:themeColor="text1"/>
        </w:rPr>
        <w:t>Au</w:t>
      </w:r>
      <w:r w:rsidR="00766483">
        <w:rPr>
          <w:rFonts w:ascii="Book Antiqua" w:eastAsia="宋体" w:hAnsi="Book Antiqua"/>
          <w:color w:val="000000" w:themeColor="text1"/>
        </w:rPr>
        <w:t>gust</w:t>
      </w:r>
      <w:r w:rsidR="0076648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766483">
        <w:rPr>
          <w:rFonts w:ascii="Book Antiqua" w:eastAsia="宋体" w:hAnsi="Book Antiqua"/>
          <w:color w:val="000000" w:themeColor="text1"/>
        </w:rPr>
        <w:t>6</w:t>
      </w:r>
      <w:r w:rsidR="0076648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23C1077C" w14:textId="2F362B67" w:rsidR="00732BCF" w:rsidRPr="00983F70" w:rsidRDefault="00396D89" w:rsidP="00732BCF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A1A3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3" w:name="_Hlk84605671"/>
      <w:r w:rsidR="00732BCF" w:rsidRPr="00983F70">
        <w:rPr>
          <w:rFonts w:ascii="Book Antiqua" w:eastAsia="宋体" w:hAnsi="Book Antiqua"/>
          <w:color w:val="000000" w:themeColor="text1"/>
        </w:rPr>
        <w:t>October 16</w:t>
      </w:r>
      <w:r w:rsidR="00732BCF" w:rsidRPr="00F06907">
        <w:rPr>
          <w:rFonts w:ascii="Book Antiqua" w:eastAsia="宋体" w:hAnsi="Book Antiqua"/>
          <w:color w:val="000000" w:themeColor="text1"/>
        </w:rPr>
        <w:t>, 2021</w:t>
      </w:r>
    </w:p>
    <w:bookmarkEnd w:id="3"/>
    <w:p w14:paraId="32046018" w14:textId="77777777" w:rsidR="009C4C2F" w:rsidRDefault="009C4C2F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9C4C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EA457" w14:textId="77777777" w:rsidR="009C4C2F" w:rsidRPr="00ED4E51" w:rsidRDefault="009C4C2F" w:rsidP="009C4C2F">
      <w:pPr>
        <w:spacing w:line="360" w:lineRule="auto"/>
        <w:jc w:val="both"/>
        <w:rPr>
          <w:rFonts w:ascii="Book Antiqua" w:hAnsi="Book Antiqua"/>
        </w:rPr>
      </w:pPr>
      <w:r w:rsidRPr="00ED4E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DF1802" w14:textId="77777777" w:rsidR="00566DD6" w:rsidRPr="00ED4E51" w:rsidRDefault="00566DD6" w:rsidP="00566DD6">
      <w:pPr>
        <w:spacing w:line="360" w:lineRule="auto"/>
        <w:jc w:val="both"/>
        <w:rPr>
          <w:rFonts w:ascii="Book Antiqua" w:hAnsi="Book Antiqua"/>
        </w:rPr>
      </w:pPr>
      <w:r w:rsidRPr="00ED4E51">
        <w:rPr>
          <w:rFonts w:ascii="Book Antiqua" w:eastAsia="Book Antiqua" w:hAnsi="Book Antiqua" w:cs="Book Antiqua"/>
          <w:color w:val="000000"/>
        </w:rPr>
        <w:t>BACKGROUND</w:t>
      </w:r>
    </w:p>
    <w:p w14:paraId="3E9FC3F5" w14:textId="4617168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Although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life-threatening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abnormalities,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problems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life.</w:t>
      </w:r>
    </w:p>
    <w:p w14:paraId="122D5F9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B9695D" w14:textId="77777777" w:rsidR="00A77B3E" w:rsidRPr="00566DD6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66DD6">
        <w:rPr>
          <w:rFonts w:ascii="Book Antiqua" w:eastAsia="Book Antiqua" w:hAnsi="Book Antiqua" w:cs="Book Antiqua"/>
          <w:color w:val="000000" w:themeColor="text1"/>
        </w:rPr>
        <w:t>AIM</w:t>
      </w:r>
    </w:p>
    <w:p w14:paraId="710C0D7E" w14:textId="2C8EDD1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766E8C9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145367" w14:textId="77777777" w:rsidR="00A77B3E" w:rsidRPr="00566DD6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66DD6">
        <w:rPr>
          <w:rFonts w:ascii="Book Antiqua" w:eastAsia="Book Antiqua" w:hAnsi="Book Antiqua" w:cs="Book Antiqua"/>
          <w:color w:val="000000" w:themeColor="text1"/>
        </w:rPr>
        <w:t>METHODS</w:t>
      </w:r>
    </w:p>
    <w:p w14:paraId="48D0421A" w14:textId="5F4D332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Sixty-three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underwent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283459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(PAC-QOL)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(massive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hemorrhage,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stenosis,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compared.</w:t>
      </w:r>
    </w:p>
    <w:p w14:paraId="7884B54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2C9E0C" w14:textId="77777777" w:rsidR="00A77B3E" w:rsidRPr="00566DD6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66DD6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8B8000F" w14:textId="7EC8284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(84.5%),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(69.6%),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(81.4%),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frequent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(88.7%),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(42.9%)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deaths.</w:t>
      </w:r>
    </w:p>
    <w:p w14:paraId="55E7272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D5C5A2" w14:textId="77777777" w:rsidR="00A77B3E" w:rsidRPr="00566DD6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66DD6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670B8FBF" w14:textId="7B20FCD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41967F8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A85D60" w14:textId="12F9619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Rectal;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Prolapse;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</w:p>
    <w:p w14:paraId="4BA8D697" w14:textId="77777777" w:rsidR="006D7BA3" w:rsidRDefault="006D7BA3" w:rsidP="006D7BA3">
      <w:pPr>
        <w:spacing w:line="360" w:lineRule="auto"/>
        <w:jc w:val="both"/>
        <w:rPr>
          <w:lang w:eastAsia="zh-CN"/>
        </w:rPr>
      </w:pPr>
    </w:p>
    <w:p w14:paraId="273D3C71" w14:textId="77777777" w:rsidR="006D7BA3" w:rsidRDefault="006D7BA3" w:rsidP="006D7BA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3448FDE" w14:textId="77777777" w:rsidR="006D7BA3" w:rsidRDefault="006D7BA3" w:rsidP="006D7BA3">
      <w:pPr>
        <w:spacing w:line="360" w:lineRule="auto"/>
        <w:jc w:val="both"/>
        <w:rPr>
          <w:lang w:eastAsia="zh-CN"/>
        </w:rPr>
      </w:pPr>
    </w:p>
    <w:p w14:paraId="5F66E7E5" w14:textId="6EB40F40" w:rsidR="0043524F" w:rsidRDefault="006D7BA3" w:rsidP="006D7BA3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566DD6" w:rsidRPr="00ED4E51">
        <w:rPr>
          <w:rFonts w:ascii="Book Antiqua" w:eastAsia="Book Antiqua" w:hAnsi="Book Antiqua" w:cs="Book Antiqua"/>
          <w:color w:val="000000"/>
        </w:rPr>
        <w:t>X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Su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YH,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Zhang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Lu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56867303"/>
      <w:r w:rsidR="00FC118E" w:rsidRPr="00D2753A">
        <w:rPr>
          <w:rFonts w:ascii="Book Antiqua" w:eastAsia="Book Antiqua" w:hAnsi="Book Antiqua" w:cs="Book Antiqua"/>
          <w:lang w:val="pt-BR"/>
        </w:rPr>
        <w:t>2021; 9(</w:t>
      </w:r>
      <w:r w:rsidR="00FC118E">
        <w:rPr>
          <w:rFonts w:ascii="Book Antiqua" w:eastAsia="Book Antiqua" w:hAnsi="Book Antiqua" w:cs="Book Antiqua"/>
          <w:lang w:val="pt-BR"/>
        </w:rPr>
        <w:t>29</w:t>
      </w:r>
      <w:r w:rsidR="00FC118E" w:rsidRPr="00D2753A">
        <w:rPr>
          <w:rFonts w:ascii="Book Antiqua" w:eastAsia="Book Antiqua" w:hAnsi="Book Antiqua" w:cs="Book Antiqua"/>
          <w:lang w:val="pt-BR"/>
        </w:rPr>
        <w:t xml:space="preserve">): </w:t>
      </w:r>
      <w:r w:rsidR="0043524F">
        <w:rPr>
          <w:rFonts w:ascii="Book Antiqua" w:hAnsi="Book Antiqua"/>
        </w:rPr>
        <w:t>8702-8709</w:t>
      </w:r>
    </w:p>
    <w:p w14:paraId="35AC79C9" w14:textId="4AD12AE4" w:rsidR="0043524F" w:rsidRDefault="00FC118E" w:rsidP="006D7BA3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D2753A">
        <w:rPr>
          <w:rFonts w:ascii="Book Antiqua" w:eastAsia="Book Antiqua" w:hAnsi="Book Antiqua" w:cs="Book Antiqua"/>
          <w:lang w:val="pt-BR"/>
        </w:rPr>
        <w:t>URL: https://www.wjgnet.com/2307-8960/full/v9/i</w:t>
      </w:r>
      <w:r>
        <w:rPr>
          <w:rFonts w:ascii="Book Antiqua" w:eastAsia="Book Antiqua" w:hAnsi="Book Antiqua" w:cs="Book Antiqua"/>
          <w:lang w:val="pt-BR"/>
        </w:rPr>
        <w:t>29</w:t>
      </w:r>
      <w:r w:rsidRPr="00D2753A">
        <w:rPr>
          <w:rFonts w:ascii="Book Antiqua" w:eastAsia="Book Antiqua" w:hAnsi="Book Antiqua" w:cs="Book Antiqua"/>
          <w:lang w:val="pt-BR"/>
        </w:rPr>
        <w:t>/</w:t>
      </w:r>
      <w:r w:rsidR="0043524F">
        <w:rPr>
          <w:rFonts w:ascii="Book Antiqua" w:hAnsi="Book Antiqua"/>
        </w:rPr>
        <w:t>8702</w:t>
      </w:r>
      <w:r w:rsidRPr="00D2753A">
        <w:rPr>
          <w:rFonts w:ascii="Book Antiqua" w:eastAsia="Book Antiqua" w:hAnsi="Book Antiqua" w:cs="Book Antiqua"/>
          <w:lang w:val="pt-BR"/>
        </w:rPr>
        <w:t>.htm</w:t>
      </w:r>
      <w:r>
        <w:rPr>
          <w:rFonts w:ascii="Book Antiqua" w:eastAsia="Book Antiqua" w:hAnsi="Book Antiqua" w:cs="Book Antiqua"/>
          <w:lang w:val="pt-BR"/>
        </w:rPr>
        <w:t xml:space="preserve"> </w:t>
      </w:r>
    </w:p>
    <w:p w14:paraId="2DC9A57F" w14:textId="3C125224" w:rsidR="00FC118E" w:rsidRPr="00D2753A" w:rsidRDefault="00FC118E" w:rsidP="006D7BA3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D2753A">
        <w:rPr>
          <w:rFonts w:ascii="Book Antiqua" w:eastAsia="Book Antiqua" w:hAnsi="Book Antiqua" w:cs="Book Antiqua"/>
          <w:lang w:val="pt-BR"/>
        </w:rPr>
        <w:t>DOI: https://dx.doi.org/10.12998/wjcc.v9.i</w:t>
      </w:r>
      <w:r>
        <w:rPr>
          <w:rFonts w:ascii="Book Antiqua" w:eastAsia="Book Antiqua" w:hAnsi="Book Antiqua" w:cs="Book Antiqua"/>
          <w:lang w:val="pt-BR"/>
        </w:rPr>
        <w:t>29</w:t>
      </w:r>
      <w:r w:rsidRPr="00D2753A">
        <w:rPr>
          <w:rFonts w:ascii="Book Antiqua" w:eastAsia="Book Antiqua" w:hAnsi="Book Antiqua" w:cs="Book Antiqua"/>
          <w:lang w:val="pt-BR"/>
        </w:rPr>
        <w:t>.</w:t>
      </w:r>
      <w:r w:rsidR="0043524F">
        <w:rPr>
          <w:rFonts w:ascii="Book Antiqua" w:hAnsi="Book Antiqua"/>
        </w:rPr>
        <w:t>8702</w:t>
      </w:r>
    </w:p>
    <w:bookmarkEnd w:id="4"/>
    <w:p w14:paraId="74070D3F" w14:textId="2BDECBB6" w:rsidR="00A77B3E" w:rsidRPr="00FC118E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4D942C90" w14:textId="26BD9A2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surgery,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complicated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diseases.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study,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explored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kind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487E61C2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793A53" w14:textId="4E215E3E" w:rsidR="00A77B3E" w:rsidRPr="000F38E8" w:rsidRDefault="00085668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D26FF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396D89"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4CBF5CBD" w14:textId="6B03114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(IRP)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intraluminal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wall,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surface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anus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older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However,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anastomotic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occur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despite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investigated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type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6455AFA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407036" w14:textId="5F2D508D" w:rsidR="00A77B3E" w:rsidRPr="000F38E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766483"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766483"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311D9997" w14:textId="627ADD6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</w:p>
    <w:p w14:paraId="579A04C1" w14:textId="08967D3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September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April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previously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published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average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67.19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5.57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1)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FBB">
        <w:rPr>
          <w:rFonts w:ascii="Book Antiqua" w:eastAsia="Book Antiqua" w:hAnsi="Book Antiqua" w:cs="Book Antiqua"/>
          <w:color w:val="000000" w:themeColor="text1"/>
        </w:rPr>
        <w:t xml:space="preserve">Inclusion </w:t>
      </w:r>
      <w:r w:rsidRPr="00D26FFD">
        <w:rPr>
          <w:rFonts w:ascii="Book Antiqua" w:eastAsia="Book Antiqua" w:hAnsi="Book Antiqua" w:cs="Book Antiqua"/>
          <w:color w:val="000000" w:themeColor="text1"/>
        </w:rPr>
        <w:t>criteria: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(1)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1912DF" w:rsidRPr="00D26FFD">
        <w:rPr>
          <w:rFonts w:ascii="Book Antiqua" w:eastAsia="Book Antiqua" w:hAnsi="Book Antiqua" w:cs="Book Antiqua"/>
          <w:color w:val="000000" w:themeColor="text1"/>
        </w:rPr>
        <w:t>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≥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</w:t>
      </w:r>
      <w:r w:rsidR="001912DF" w:rsidRPr="00D26FFD">
        <w:rPr>
          <w:rFonts w:ascii="Book Antiqua" w:eastAsia="Book Antiqua" w:hAnsi="Book Antiqua" w:cs="Book Antiqua"/>
          <w:color w:val="000000" w:themeColor="text1"/>
        </w:rPr>
        <w:t>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FBB">
        <w:rPr>
          <w:rFonts w:ascii="Book Antiqua" w:eastAsia="Book Antiqua" w:hAnsi="Book Antiqua" w:cs="Book Antiqua"/>
          <w:color w:val="000000" w:themeColor="text1"/>
        </w:rPr>
        <w:t xml:space="preserve">multidisciplinary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(gastroenterology,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urology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D26FFD">
        <w:rPr>
          <w:rFonts w:ascii="Book Antiqua" w:eastAsia="Book Antiqua" w:hAnsi="Book Antiqua" w:cs="Book Antiqua"/>
          <w:color w:val="000000" w:themeColor="text1"/>
        </w:rPr>
        <w:t>gynecology)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exclusion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(1)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abscess,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fissure,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condyloma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acuminatum;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gynecological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urinary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tumors;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mental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illness;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judgment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safety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data.</w:t>
      </w:r>
    </w:p>
    <w:p w14:paraId="4AB54438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06E599" w14:textId="3A8A4E7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preparation</w:t>
      </w:r>
    </w:p>
    <w:p w14:paraId="4EA2DC79" w14:textId="089073F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taken,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physical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(routine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stool,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blood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biochemistry,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items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liver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electrogram,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26FFD">
        <w:rPr>
          <w:rFonts w:ascii="Book Antiqua" w:eastAsia="Book Antiqua" w:hAnsi="Book Antiqua" w:cs="Book Antiqua"/>
          <w:color w:val="000000" w:themeColor="text1"/>
        </w:rPr>
        <w:t>electric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colonoscopy)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made,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treated.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defecography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Oxford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(ORPG).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explanation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reassured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enhance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Written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obtained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each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8F0E925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B707D6" w14:textId="7903885D" w:rsidR="00284F81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method</w:t>
      </w:r>
    </w:p>
    <w:p w14:paraId="207AC63D" w14:textId="1646DDB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placed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right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lateral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position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exposed.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Routine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iodophor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cotton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Digital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rule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space-occupying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fistulae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, and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retractor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keep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exploration.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clamp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margin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proximal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outward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maximum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length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~</w:t>
      </w:r>
      <w:r w:rsidRPr="00D26FFD">
        <w:rPr>
          <w:rFonts w:ascii="Book Antiqua" w:eastAsia="Book Antiqua" w:hAnsi="Book Antiqua" w:cs="Book Antiqua"/>
          <w:color w:val="000000" w:themeColor="text1"/>
        </w:rPr>
        <w:t>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cm.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longitudinally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clamped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uppermost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intestinal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silk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repeating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steps,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membrane,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from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tooth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approximately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flattened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A6240A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two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inserted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cavity,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between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process</w:t>
      </w:r>
      <w:r w:rsidR="001759B6">
        <w:rPr>
          <w:rFonts w:ascii="Book Antiqua" w:eastAsia="Book Antiqua" w:hAnsi="Book Antiqua" w:cs="Book Antiqua"/>
          <w:color w:val="000000" w:themeColor="text1"/>
        </w:rPr>
        <w:t xml:space="preserve"> (Figure 1)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2113C4E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33FF13" w14:textId="6F7EA0ED" w:rsidR="00284F81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Observation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</w:p>
    <w:p w14:paraId="0E75112F" w14:textId="28AC0CB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(PAC-QOL),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(massive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hemorrhage,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recorded.</w:t>
      </w:r>
    </w:p>
    <w:p w14:paraId="3C20EDF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554DC1" w14:textId="54EE7C1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2194D416" w14:textId="49D62BB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SPSS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20.0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software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(IBM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Corp.,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Armonk,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USA</w:t>
      </w:r>
      <w:r w:rsidRPr="00D26FFD">
        <w:rPr>
          <w:rFonts w:ascii="Book Antiqua" w:eastAsia="Book Antiqua" w:hAnsi="Book Antiqua" w:cs="Book Antiqua"/>
          <w:color w:val="000000" w:themeColor="text1"/>
        </w:rPr>
        <w:t>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statistical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analyses.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expressed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4DB" w:rsidRPr="00D26FFD">
        <w:rPr>
          <w:rFonts w:ascii="Book Antiqua" w:eastAsia="Book Antiqua" w:hAnsi="Book Antiqua" w:cs="Book Antiqua"/>
          <w:color w:val="000000" w:themeColor="text1"/>
        </w:rPr>
        <w:t>mean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4DB" w:rsidRPr="00D26FFD">
        <w:rPr>
          <w:rFonts w:ascii="Book Antiqua" w:eastAsia="Book Antiqua" w:hAnsi="Book Antiqua" w:cs="Book Antiqua"/>
          <w:color w:val="000000" w:themeColor="text1"/>
        </w:rPr>
        <w:t>SD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single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factor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analysis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variance,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numerical </w:t>
      </w:r>
      <w:r w:rsidRPr="00D26FFD">
        <w:rPr>
          <w:rFonts w:ascii="Book Antiqua" w:eastAsia="Book Antiqua" w:hAnsi="Book Antiqua" w:cs="Book Antiqua"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expressed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number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(constituent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ratio)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 w:rsidRPr="00D26FFD">
        <w:rPr>
          <w:rFonts w:ascii="Book Antiqua" w:eastAsia="Book Antiqua" w:hAnsi="Book Antiqua" w:cs="Book Antiqua"/>
          <w:color w:val="000000" w:themeColor="text1"/>
        </w:rPr>
        <w:t>Fisher</w:t>
      </w:r>
      <w:r w:rsidR="00A6240A">
        <w:rPr>
          <w:rFonts w:ascii="Book Antiqua" w:eastAsia="Book Antiqua" w:hAnsi="Book Antiqua" w:cs="Book Antiqua"/>
          <w:color w:val="000000" w:themeColor="text1"/>
        </w:rPr>
        <w:t>’</w:t>
      </w:r>
      <w:r w:rsidR="00A6240A" w:rsidRPr="00D26FFD">
        <w:rPr>
          <w:rFonts w:ascii="Book Antiqua" w:eastAsia="Book Antiqua" w:hAnsi="Book Antiqua" w:cs="Book Antiqua"/>
          <w:color w:val="000000" w:themeColor="text1"/>
        </w:rPr>
        <w:t>s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=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</w:p>
    <w:p w14:paraId="659903D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35439F" w14:textId="77777777" w:rsidR="00A77B3E" w:rsidRPr="000F38E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0F38E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86FEF8C" w14:textId="20B850C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procedure</w:t>
      </w:r>
    </w:p>
    <w:p w14:paraId="69459DF5" w14:textId="5BF90CA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84.5%;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69.6%;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81.4%;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frequent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88.7%;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42.9%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2)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2EC9A08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1F99A2" w14:textId="1B1CBEB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procedure</w:t>
      </w:r>
    </w:p>
    <w:p w14:paraId="3F559FBD" w14:textId="2670FED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3)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52DDDEDD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BBAFE2" w14:textId="348464C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</w:p>
    <w:p w14:paraId="4F5744A5" w14:textId="7699745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deaths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4)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61F15C1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669249" w14:textId="77777777" w:rsidR="00A77B3E" w:rsidRPr="00F55677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F556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7C20BA09" w14:textId="60746554" w:rsidR="002E565C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pathogenesis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remains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unclear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setting,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manifestation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includes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auxiliary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repeated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trips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restroom,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and a </w:t>
      </w:r>
      <w:r w:rsidRPr="00D26FFD">
        <w:rPr>
          <w:rFonts w:ascii="Book Antiqua" w:eastAsia="Book Antiqua" w:hAnsi="Book Antiqua" w:cs="Book Antiqua"/>
          <w:color w:val="000000" w:themeColor="text1"/>
        </w:rPr>
        <w:t>feeling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us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falling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sensitivity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specificity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manifestations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understanding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mainly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further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development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imaging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techniques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defecography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ultrasound,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especially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dynamic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5644" w:rsidRPr="00D26FFD">
        <w:rPr>
          <w:rFonts w:ascii="Book Antiqua" w:eastAsia="Book Antiqua" w:hAnsi="Book Antiqua" w:cs="Book Antiqua"/>
          <w:color w:val="000000" w:themeColor="text1"/>
        </w:rPr>
        <w:t>magnetic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5644" w:rsidRPr="00D26FFD">
        <w:rPr>
          <w:rFonts w:ascii="Book Antiqua" w:eastAsia="Book Antiqua" w:hAnsi="Book Antiqua" w:cs="Book Antiqua"/>
          <w:color w:val="000000" w:themeColor="text1"/>
        </w:rPr>
        <w:t>resonance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ORPG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internationally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recognized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system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imaging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findings.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degree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indicate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indicate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indicates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correlation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between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degree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obvious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multiparity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factors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5C2F6F25" w14:textId="6C896102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considered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ineffective.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surger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including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repair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fixation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(LVMR)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surgeries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Delorme</w:t>
      </w:r>
      <w:r w:rsidR="00413F58">
        <w:rPr>
          <w:rFonts w:ascii="Book Antiqua" w:eastAsia="Book Antiqua" w:hAnsi="Book Antiqua" w:cs="Book Antiqua"/>
          <w:color w:val="000000" w:themeColor="text1"/>
        </w:rPr>
        <w:t>’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s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anastomosis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commentRangeStart w:id="5"/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commentRangeEnd w:id="5"/>
      <w:r w:rsidR="00413F58">
        <w:rPr>
          <w:rStyle w:val="a9"/>
        </w:rPr>
        <w:commentReference w:id="5"/>
      </w:r>
      <w:r w:rsidRPr="00D26FFD">
        <w:rPr>
          <w:rFonts w:ascii="Book Antiqua" w:eastAsia="Book Antiqua" w:hAnsi="Book Antiqua" w:cs="Book Antiqua"/>
          <w:color w:val="000000" w:themeColor="text1"/>
        </w:rPr>
        <w:t>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LVMR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65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92%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(39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43%)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73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97%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(39</w:t>
      </w:r>
      <w:r w:rsidR="003206AF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3206AF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40%),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respectively.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incidence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ranging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23%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(44%).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mild,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(vaginal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erosion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prosthesis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exposure,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intestinal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hernia)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Delorme’s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76%,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(24%)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recommended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80%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[14,15]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However,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because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decrease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volume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changes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sensitivity,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nail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rupture,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abnormal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cellulitis,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rectovaginal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84.5%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42.9%,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respectively,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above</w:t>
      </w:r>
      <w:r w:rsidR="003206AF">
        <w:rPr>
          <w:rFonts w:ascii="Book Antiqua" w:eastAsia="Book Antiqua" w:hAnsi="Book Antiqua" w:cs="Book Antiqua"/>
          <w:color w:val="000000" w:themeColor="text1"/>
        </w:rPr>
        <w:t>-</w:t>
      </w:r>
      <w:r w:rsidRPr="00D26FFD">
        <w:rPr>
          <w:rFonts w:ascii="Book Antiqua" w:eastAsia="Book Antiqua" w:hAnsi="Book Antiqua" w:cs="Book Antiqua"/>
          <w:color w:val="000000" w:themeColor="text1"/>
        </w:rPr>
        <w:t>mentioned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methods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certain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convenience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correcting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incontinence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methods.</w:t>
      </w:r>
    </w:p>
    <w:p w14:paraId="1E98563E" w14:textId="7B3E6066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Although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objective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precisely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and/or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subjective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constipation/anal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questionnaire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precisely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reflect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complaints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help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formulate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strategies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objectives.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Therefore,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[18]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2B3D77F9" w14:textId="6F6E8B5B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shorten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muscular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layer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scar.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surrounding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damaged.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relieve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reduce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stimulation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receptor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pain,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general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anesthesia,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palliative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particularly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suitable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attention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gently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avoid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tear.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index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longitudinal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axis.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Moreover,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digital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cavity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greater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two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avoid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stricture.</w:t>
      </w:r>
    </w:p>
    <w:p w14:paraId="3C94F4A3" w14:textId="093394AD" w:rsidR="00A77B3E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follow-up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multidisciplinary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future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training,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traditional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psychological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intervention,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benefit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3979D6F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38EC6C" w14:textId="77777777" w:rsidR="00A77B3E" w:rsidRPr="00F55677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F556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CD2962B" w14:textId="307D95D5" w:rsidR="00A77B3E" w:rsidRPr="00D26FFD" w:rsidRDefault="003206AF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</w:t>
      </w:r>
      <w:r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IRP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easily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tolerated.</w:t>
      </w:r>
    </w:p>
    <w:p w14:paraId="25D7CC89" w14:textId="77777777" w:rsidR="00A77B3E" w:rsidRPr="00D26FFD" w:rsidRDefault="00A77B3E" w:rsidP="00D26FF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2CE603C" w14:textId="7D64ABF5" w:rsidR="00A77B3E" w:rsidRPr="00F55677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F556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766483" w:rsidRPr="00F556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F5567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224ECE0B" w14:textId="3969577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44433338" w14:textId="66B8791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(IRP)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intraluminal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wall,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surface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anus.</w:t>
      </w:r>
    </w:p>
    <w:p w14:paraId="6110C02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A8D669" w14:textId="0D7671E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A365B1B" w14:textId="2E03AFA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older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condition.</w:t>
      </w:r>
    </w:p>
    <w:p w14:paraId="3251CFE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A2D55A" w14:textId="5CBED81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CDF82CA" w14:textId="5202C905" w:rsidR="00A77B3E" w:rsidRPr="00D26FFD" w:rsidRDefault="003206AF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explore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type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easy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75A92F7C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8F9969" w14:textId="3D03DF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7DFD4A9A" w14:textId="35080CE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Sixty-three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underwent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23E0B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70C689" w14:textId="6755F72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lastRenderedPageBreak/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17D71ED" w14:textId="29D1139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4886A30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5E8C26" w14:textId="00EB80F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6339067" w14:textId="3D2AF5D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and is </w:t>
      </w:r>
      <w:r w:rsidRPr="00D26FFD">
        <w:rPr>
          <w:rFonts w:ascii="Book Antiqua" w:eastAsia="Book Antiqua" w:hAnsi="Book Antiqua" w:cs="Book Antiqua"/>
          <w:color w:val="000000" w:themeColor="text1"/>
        </w:rPr>
        <w:t>eas</w:t>
      </w:r>
      <w:r w:rsidR="003206AF">
        <w:rPr>
          <w:rFonts w:ascii="Book Antiqua" w:eastAsia="Book Antiqua" w:hAnsi="Book Antiqua" w:cs="Book Antiqua"/>
          <w:color w:val="000000" w:themeColor="text1"/>
        </w:rPr>
        <w:t>il</w:t>
      </w:r>
      <w:r w:rsidRPr="00D26FFD">
        <w:rPr>
          <w:rFonts w:ascii="Book Antiqua" w:eastAsia="Book Antiqua" w:hAnsi="Book Antiqua" w:cs="Book Antiqua"/>
          <w:color w:val="000000" w:themeColor="text1"/>
        </w:rPr>
        <w:t>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tolerate</w:t>
      </w:r>
      <w:r w:rsidR="003206AF">
        <w:rPr>
          <w:rFonts w:ascii="Book Antiqua" w:eastAsia="Book Antiqua" w:hAnsi="Book Antiqua" w:cs="Book Antiqua"/>
          <w:color w:val="000000" w:themeColor="text1"/>
        </w:rPr>
        <w:t>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 patients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3337B05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74A2E3" w14:textId="52B863D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799E1E3" w14:textId="1696883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future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authors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training,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traditional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psychological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intervention,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benefit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157BB262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77292D" w14:textId="7777777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7737972" w14:textId="03DC3C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Cariou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Vergie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Venara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Duchalais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Frampas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Lehur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Visc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154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21-28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27865742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10.1016/j.jviscsurg.2016.10.004]</w:t>
      </w:r>
    </w:p>
    <w:p w14:paraId="7406B293" w14:textId="6841601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Iida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Honda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Saitou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Munemoto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Tanaka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Gant-Miwa-Thiersch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plication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encircling)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588-594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30673147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10.1111/codi.14565]</w:t>
      </w:r>
    </w:p>
    <w:p w14:paraId="3FFD9907" w14:textId="14DEC39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Schans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EM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Paulides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TJC,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Wijffels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ECJ.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Dutch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guidelines.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2018;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589-596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30099626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10.1007/s10151-018-1830-1]</w:t>
      </w:r>
    </w:p>
    <w:p w14:paraId="7EE48379" w14:textId="52B3AD4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Collinson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D'Costa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unexplained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findings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proctographic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77-83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18462221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10.1111/j.1463-1318.2008.01539.x]</w:t>
      </w:r>
    </w:p>
    <w:p w14:paraId="1F94A24F" w14:textId="54C0DE0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Wijffels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NA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Jones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Bemelman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prolapse?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2013;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368-373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22823279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10.1111/j.1463-1318.2012.03183.x]</w:t>
      </w:r>
    </w:p>
    <w:p w14:paraId="2423732A" w14:textId="3AA1975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Faucheron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Barot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Collomb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Hohn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Anglade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Dubreuil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Dynamic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cystocolpoproctography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superior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functional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MRI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posterior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prospective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O240-O247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24506228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10.1111/codi.12586]</w:t>
      </w:r>
    </w:p>
    <w:p w14:paraId="7F05CA27" w14:textId="061FBDF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Wijffels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NA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Collinson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natural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prolapse?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2010;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822-830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19508530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10.1111/j.1463-1318.2009.01891.x]</w:t>
      </w:r>
    </w:p>
    <w:p w14:paraId="1C292757" w14:textId="5878D39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Joshi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Woods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Smyth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Gosselink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Urban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Jones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Vollrath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mechanical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differences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skin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2015;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1117-1122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25922144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10.1007/s00384-015-2222-x]</w:t>
      </w:r>
    </w:p>
    <w:p w14:paraId="71D7011B" w14:textId="3C8DFFF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D'Hoore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Cadoni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Penninckx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91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1500-1505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15499644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10.1002/bjs.4779]</w:t>
      </w:r>
    </w:p>
    <w:p w14:paraId="6052541B" w14:textId="4FA4D79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Portier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Kirzin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Cabarrot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Queralto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Lazorthes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abdominal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intra-anal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2011;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914-917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20497199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10.1111/j.1463-1318.2010.02327.x]</w:t>
      </w:r>
    </w:p>
    <w:p w14:paraId="51716DD8" w14:textId="3EED7D8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Franceschilli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Varvaras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Capuano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Ciangola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Giorgi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Boehm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Gaspari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Sileri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biologic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mesh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defaecation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and/or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appraisal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2015;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209-219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25577276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10.1007/s10151-014-1255-4]</w:t>
      </w:r>
    </w:p>
    <w:p w14:paraId="078FCFBD" w14:textId="0D71D8A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Liberman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Hughes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Dippolito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delorme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outlet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Colon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2000;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188-192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10696892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10.1007/BF02236980]</w:t>
      </w:r>
    </w:p>
    <w:p w14:paraId="33213817" w14:textId="3A14A7F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Pescatori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Zbar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Tailored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functional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268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single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over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21-year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period*.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410-419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18637923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10.1111/j.1463-1318.2008.01626.x]</w:t>
      </w:r>
    </w:p>
    <w:p w14:paraId="1C718733" w14:textId="13F19FC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Ribaric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D'Hoore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Schiffhorst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Hempel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Registry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Group.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CONTOUR®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TRANSTAR™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device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one-year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real-world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European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registry.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611-622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24554148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10.1007/s00384-014-1836-8]</w:t>
      </w:r>
    </w:p>
    <w:p w14:paraId="4A5C75E2" w14:textId="0C38E10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XH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Yaseen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Shrestha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Zheng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CQ.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'A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mid-term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study'.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58-64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27345262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10.1016/j.ijsu.2016.06.039]</w:t>
      </w:r>
    </w:p>
    <w:p w14:paraId="58234E72" w14:textId="12A36E4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Meurette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Ragu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Lehur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Current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among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European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opinion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leaders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395-399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27170284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10.1007/s10151-016-1473-z]</w:t>
      </w:r>
    </w:p>
    <w:p w14:paraId="5D85421B" w14:textId="5F417B40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Mokhtare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Ghafoori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Soltani-Kermanshahi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Boghratian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Agah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Sheikhvatan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Reliability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validity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Persian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version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constipation-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(PAC-QOL)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questionnaire.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Bed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Bench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289-294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29379594]</w:t>
      </w:r>
    </w:p>
    <w:p w14:paraId="5C45E5B7" w14:textId="403F1E1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Fonseca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Meinberg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Lucas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DV,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Monteiro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MV,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Figueiredo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Fonseca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Filho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Cultural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adaptation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validation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Brazilian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population.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Urogynecol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959-963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26740200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10.1007/s00192-015-2927-y]</w:t>
      </w:r>
    </w:p>
    <w:p w14:paraId="008A8A81" w14:textId="44DFBC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Tejedor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Bodega-Quiroga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Plaza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Ortega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López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Gutierrez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García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Olmo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3D-EUS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childbirth.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Esp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Enferm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453-459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31021166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10.17235/reed.2019.6040/2018]</w:t>
      </w:r>
    </w:p>
    <w:p w14:paraId="5DF0355A" w14:textId="497FCE2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20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Tranchart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Valverde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Goasguen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Gravié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Mosnier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mesh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migration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2013;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1563-1566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23836114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10.1007/s00384-013-1740-7]</w:t>
      </w:r>
    </w:p>
    <w:p w14:paraId="633BAA4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26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FDF94" w14:textId="7777777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D30E152" w14:textId="40DA04E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Huaiyin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206AF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People</w:t>
      </w:r>
      <w:r w:rsidR="003206A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’</w:t>
      </w:r>
      <w:r w:rsidR="003206AF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3206A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Institutional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Board.</w:t>
      </w:r>
    </w:p>
    <w:p w14:paraId="4740D53E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417CD3" w14:textId="64D0837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participants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informed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written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consent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prior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enrollment.</w:t>
      </w:r>
    </w:p>
    <w:p w14:paraId="745E613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C3C45B" w14:textId="5737470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conflict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interest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declare.</w:t>
      </w:r>
    </w:p>
    <w:p w14:paraId="6850C760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FD926D" w14:textId="461CF5B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7F2F80" w:rsidRPr="007F2F80">
        <w:rPr>
          <w:rFonts w:ascii="Book Antiqua" w:eastAsia="宋体" w:hAnsi="Book Antiqua" w:cs="宋体"/>
          <w:color w:val="000000" w:themeColor="text1"/>
          <w:shd w:val="clear" w:color="auto" w:fill="FFFFFF"/>
          <w:lang w:eastAsia="zh-CN"/>
        </w:rPr>
        <w:t>.</w:t>
      </w:r>
    </w:p>
    <w:p w14:paraId="03E756AA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F45CFF" w14:textId="1C5A3150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open-access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in-house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editor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peer-reviewed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reviewers.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distributed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Creative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Attribution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NonCommercial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(CC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BY-NC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4.0)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license,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permits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distribute,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remix,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adapt,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build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license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their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derivative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terms,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original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properly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non-commercial.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25A0870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6973C3" w14:textId="20AD4B3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Unsolicited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5A8AAD3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252693" w14:textId="50BD5F8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4D45A354" w14:textId="31AC20F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1887C549" w14:textId="6F0BAC0C" w:rsidR="00F55677" w:rsidRPr="00D26FFD" w:rsidRDefault="00396D89" w:rsidP="00F5567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55677" w:rsidRPr="00F55677">
        <w:rPr>
          <w:rFonts w:ascii="Book Antiqua" w:eastAsia="宋体" w:hAnsi="Book Antiqua" w:hint="eastAsia"/>
          <w:color w:val="000000" w:themeColor="text1"/>
        </w:rPr>
        <w:t xml:space="preserve"> </w:t>
      </w:r>
      <w:r w:rsidR="00F55677">
        <w:rPr>
          <w:rFonts w:ascii="Book Antiqua" w:eastAsia="宋体" w:hAnsi="Book Antiqua" w:hint="eastAsia"/>
          <w:color w:val="000000" w:themeColor="text1"/>
        </w:rPr>
        <w:t>Au</w:t>
      </w:r>
      <w:r w:rsidR="00F55677">
        <w:rPr>
          <w:rFonts w:ascii="Book Antiqua" w:eastAsia="宋体" w:hAnsi="Book Antiqua"/>
          <w:color w:val="000000" w:themeColor="text1"/>
        </w:rPr>
        <w:t>gust</w:t>
      </w:r>
      <w:r w:rsidR="00F5567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55677">
        <w:rPr>
          <w:rFonts w:ascii="Book Antiqua" w:eastAsia="宋体" w:hAnsi="Book Antiqua"/>
          <w:color w:val="000000" w:themeColor="text1"/>
        </w:rPr>
        <w:t>6</w:t>
      </w:r>
      <w:r w:rsidR="00F55677" w:rsidRPr="00F06907">
        <w:rPr>
          <w:rFonts w:ascii="Book Antiqua" w:eastAsia="宋体" w:hAnsi="Book Antiqua"/>
          <w:color w:val="000000" w:themeColor="text1"/>
        </w:rPr>
        <w:t>, 2021</w:t>
      </w:r>
    </w:p>
    <w:p w14:paraId="6B7225F0" w14:textId="2BA83526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264793" w14:textId="34DE8B2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Gastroenterology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h</w:t>
      </w:r>
      <w:r w:rsidRPr="00D26FFD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78948EB7" w14:textId="07F816C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76340B26" w14:textId="3C7662B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59C96A2" w14:textId="10DFF0F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(Excellent):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234B9900" w14:textId="20A7EFE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(Very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good):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</w:t>
      </w:r>
    </w:p>
    <w:p w14:paraId="263947CE" w14:textId="7068A7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(Good):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7E846327" w14:textId="5FD10E0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(Fair):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37DCCDA6" w14:textId="7D80C23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(Poor):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2CCA242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D9FDFA" w14:textId="41F2C19F" w:rsidR="00A77B3E" w:rsidRPr="00960FF6" w:rsidRDefault="00396D89" w:rsidP="00960FF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Brochard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Wang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JL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bCs/>
          <w:color w:val="000000" w:themeColor="text1"/>
        </w:rPr>
        <w:t xml:space="preserve">Kerr C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960FF6" w:rsidRPr="005F4A73">
        <w:rPr>
          <w:rFonts w:ascii="Book Antiqua" w:eastAsia="Book Antiqua" w:hAnsi="Book Antiqua" w:cs="Book Antiqua"/>
          <w:bCs/>
          <w:color w:val="000000"/>
        </w:rPr>
        <w:t>Wang LYT</w:t>
      </w:r>
    </w:p>
    <w:p w14:paraId="5B9E84FD" w14:textId="77777777" w:rsidR="00FB18FA" w:rsidRDefault="00FB18FA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  <w:sectPr w:rsidR="00FB1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3774A" w14:textId="776019AF" w:rsidR="00D26FFD" w:rsidRDefault="001759B6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lang w:bidi="ar"/>
        </w:rPr>
      </w:pPr>
      <w:r>
        <w:rPr>
          <w:rFonts w:ascii="Book Antiqua" w:hAnsi="Book Antiqua" w:cs="Times New Roman" w:hint="eastAsia"/>
          <w:b/>
          <w:color w:val="000000" w:themeColor="text1"/>
          <w:kern w:val="0"/>
          <w:lang w:bidi="ar"/>
        </w:rPr>
        <w:lastRenderedPageBreak/>
        <w:t>F</w:t>
      </w:r>
      <w:r>
        <w:rPr>
          <w:rFonts w:ascii="Book Antiqua" w:hAnsi="Book Antiqua" w:cs="Times New Roman"/>
          <w:b/>
          <w:color w:val="000000" w:themeColor="text1"/>
          <w:kern w:val="0"/>
          <w:lang w:bidi="ar"/>
        </w:rPr>
        <w:t>igure Legends</w:t>
      </w:r>
    </w:p>
    <w:p w14:paraId="7366084A" w14:textId="0B55C1A0" w:rsidR="00766483" w:rsidRDefault="001759B6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</w:pPr>
      <w:r>
        <w:rPr>
          <w:noProof/>
        </w:rPr>
        <w:drawing>
          <wp:inline distT="0" distB="0" distL="0" distR="0" wp14:anchorId="6092681F" wp14:editId="747FE3DC">
            <wp:extent cx="1544128" cy="17475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6307" cy="17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hint="eastAsia"/>
          <w:b/>
          <w:color w:val="000000" w:themeColor="text1"/>
          <w:lang w:bidi="ar"/>
        </w:rPr>
        <w:t xml:space="preserve"> </w:t>
      </w:r>
      <w:r>
        <w:rPr>
          <w:noProof/>
        </w:rPr>
        <w:drawing>
          <wp:inline distT="0" distB="0" distL="0" distR="0" wp14:anchorId="4E6FFBCE" wp14:editId="79563BE4">
            <wp:extent cx="1483744" cy="17285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0745" cy="173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0000" w:themeColor="text1"/>
          <w:lang w:bidi="ar"/>
        </w:rPr>
        <w:t xml:space="preserve"> </w:t>
      </w:r>
      <w:r>
        <w:rPr>
          <w:noProof/>
        </w:rPr>
        <w:drawing>
          <wp:inline distT="0" distB="0" distL="0" distR="0" wp14:anchorId="460564EB" wp14:editId="6EABE634">
            <wp:extent cx="1388853" cy="175277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2984" cy="175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1E07A" wp14:editId="5D8B232C">
            <wp:extent cx="1442350" cy="16994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9639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A08F" w14:textId="5A8577A2" w:rsidR="001759B6" w:rsidRDefault="001759B6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</w:pPr>
      <w:r>
        <w:rPr>
          <w:noProof/>
        </w:rPr>
        <w:drawing>
          <wp:inline distT="0" distB="0" distL="0" distR="0" wp14:anchorId="1F9C0F35" wp14:editId="41001CAD">
            <wp:extent cx="1761905" cy="2247619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DF1F" w14:textId="2266CBA1" w:rsidR="001759B6" w:rsidRPr="00CE3540" w:rsidRDefault="001759B6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/>
          <w:bCs/>
          <w:color w:val="000000" w:themeColor="text1"/>
          <w:lang w:bidi="ar"/>
        </w:rPr>
      </w:pPr>
      <w:r>
        <w:rPr>
          <w:rFonts w:ascii="Book Antiqua" w:hAnsi="Book Antiqua" w:hint="eastAsia"/>
          <w:b/>
          <w:color w:val="000000" w:themeColor="text1"/>
          <w:lang w:bidi="ar"/>
        </w:rPr>
        <w:t>F</w:t>
      </w:r>
      <w:r>
        <w:rPr>
          <w:rFonts w:ascii="Book Antiqua" w:hAnsi="Book Antiqua"/>
          <w:b/>
          <w:color w:val="000000" w:themeColor="text1"/>
          <w:lang w:bidi="ar"/>
        </w:rPr>
        <w:t>igure 1</w:t>
      </w:r>
      <w:r w:rsidR="00CE3540" w:rsidRPr="00CE3540">
        <w:t xml:space="preserve"> </w:t>
      </w:r>
      <w:r w:rsidR="00CE3540" w:rsidRPr="00CE3540">
        <w:rPr>
          <w:rFonts w:ascii="Book Antiqua" w:hAnsi="Book Antiqua"/>
          <w:b/>
          <w:color w:val="000000" w:themeColor="text1"/>
          <w:lang w:bidi="ar"/>
        </w:rPr>
        <w:t>Operation method</w:t>
      </w:r>
      <w:r w:rsidR="00CE3540">
        <w:rPr>
          <w:rFonts w:ascii="Book Antiqua" w:hAnsi="Book Antiqua"/>
          <w:b/>
          <w:color w:val="000000" w:themeColor="text1"/>
          <w:lang w:bidi="ar"/>
        </w:rPr>
        <w:t>.</w:t>
      </w:r>
      <w:r w:rsidR="00CE3540">
        <w:rPr>
          <w:rFonts w:ascii="Book Antiqua" w:hAnsi="Book Antiqua" w:hint="eastAsia"/>
          <w:b/>
          <w:color w:val="000000" w:themeColor="text1"/>
          <w:lang w:bidi="ar"/>
        </w:rPr>
        <w:t xml:space="preserve"> </w:t>
      </w:r>
      <w:r w:rsidRPr="00CE3540">
        <w:rPr>
          <w:rFonts w:ascii="Book Antiqua" w:hAnsi="Book Antiqua"/>
          <w:bCs/>
          <w:color w:val="000000" w:themeColor="text1"/>
          <w:lang w:bidi="ar"/>
        </w:rPr>
        <w:t>A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Tissue forceps pulling rectal mucosa outside the anus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B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Longitudinal clamp of mucous membrane with tube forceps and ligation of silk thread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C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igation of prolapsed rectal mucosa to form the first mucosal ball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D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ayered ligation of prolapsed rectal mucosa to form the second and third mucous bulbs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E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igation of the prolapsed rectal mucosa to form the fourth mucous membrane ball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.</w:t>
      </w:r>
    </w:p>
    <w:p w14:paraId="17A6E9A2" w14:textId="55852E14" w:rsidR="001759B6" w:rsidRDefault="001759B6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  <w:sectPr w:rsidR="001759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75385D" w14:textId="524C4763" w:rsidR="00D26FFD" w:rsidRPr="00D26FFD" w:rsidRDefault="00D26FFD" w:rsidP="00D26FFD">
      <w:pPr>
        <w:pStyle w:val="a7"/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lang w:bidi="ar"/>
        </w:rPr>
      </w:pPr>
      <w:r w:rsidRPr="00D26FF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1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Patient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characteristics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5"/>
        <w:gridCol w:w="2501"/>
      </w:tblGrid>
      <w:tr w:rsidR="00D26FFD" w:rsidRPr="00D26FFD" w14:paraId="7CB498E2" w14:textId="77777777" w:rsidTr="00527C68">
        <w:trPr>
          <w:trHeight w:val="394"/>
        </w:trPr>
        <w:tc>
          <w:tcPr>
            <w:tcW w:w="3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5A31" w14:textId="60068FC0" w:rsidR="00D26FFD" w:rsidRPr="00D26FFD" w:rsidRDefault="00894A11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  <w:lang w:bidi="ar"/>
              </w:rPr>
              <w:t>Characteristics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E596" w14:textId="774765F3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i/>
                <w:iCs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</w:p>
        </w:tc>
      </w:tr>
      <w:tr w:rsidR="00D26FFD" w:rsidRPr="00D26FFD" w14:paraId="0BBDE30E" w14:textId="77777777" w:rsidTr="00527C68">
        <w:trPr>
          <w:trHeight w:val="394"/>
        </w:trPr>
        <w:tc>
          <w:tcPr>
            <w:tcW w:w="3694" w:type="pct"/>
            <w:tcBorders>
              <w:top w:val="single" w:sz="4" w:space="0" w:color="auto"/>
            </w:tcBorders>
          </w:tcPr>
          <w:p w14:paraId="375A1DCC" w14:textId="7B2EF83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Age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(yr)</w:t>
            </w:r>
          </w:p>
        </w:tc>
        <w:tc>
          <w:tcPr>
            <w:tcW w:w="1306" w:type="pct"/>
            <w:tcBorders>
              <w:top w:val="single" w:sz="4" w:space="0" w:color="auto"/>
            </w:tcBorders>
          </w:tcPr>
          <w:p w14:paraId="1735F32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09BADD3B" w14:textId="77777777" w:rsidTr="00527C68">
        <w:trPr>
          <w:trHeight w:val="394"/>
        </w:trPr>
        <w:tc>
          <w:tcPr>
            <w:tcW w:w="3694" w:type="pct"/>
          </w:tcPr>
          <w:p w14:paraId="0EBC594B" w14:textId="06FA976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60</w:t>
            </w:r>
            <w:r w:rsidR="00667F57">
              <w:rPr>
                <w:rFonts w:ascii="Book Antiqua" w:hAnsi="Book Antiqua"/>
                <w:color w:val="000000" w:themeColor="text1"/>
              </w:rPr>
              <w:t>–</w:t>
            </w:r>
            <w:r w:rsidRPr="00D26FFD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1306" w:type="pct"/>
          </w:tcPr>
          <w:p w14:paraId="6ABA577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36</w:t>
            </w:r>
          </w:p>
        </w:tc>
      </w:tr>
      <w:tr w:rsidR="00D26FFD" w:rsidRPr="00D26FFD" w14:paraId="42FC0C2F" w14:textId="77777777" w:rsidTr="00527C68">
        <w:trPr>
          <w:trHeight w:val="394"/>
        </w:trPr>
        <w:tc>
          <w:tcPr>
            <w:tcW w:w="3694" w:type="pct"/>
          </w:tcPr>
          <w:p w14:paraId="60C5E837" w14:textId="568E94C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70</w:t>
            </w:r>
            <w:r w:rsidR="00667F57">
              <w:rPr>
                <w:rFonts w:ascii="Book Antiqua" w:hAnsi="Book Antiqua"/>
                <w:color w:val="000000" w:themeColor="text1"/>
              </w:rPr>
              <w:t>–</w:t>
            </w:r>
            <w:r w:rsidRPr="00D26FFD">
              <w:rPr>
                <w:rFonts w:ascii="Book Antiqua" w:hAnsi="Book Antiqua"/>
                <w:color w:val="000000" w:themeColor="text1"/>
              </w:rPr>
              <w:t>79</w:t>
            </w:r>
          </w:p>
        </w:tc>
        <w:tc>
          <w:tcPr>
            <w:tcW w:w="1306" w:type="pct"/>
          </w:tcPr>
          <w:p w14:paraId="236A6045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D26FFD" w:rsidRPr="00D26FFD" w14:paraId="11BF135C" w14:textId="77777777" w:rsidTr="00527C68">
        <w:trPr>
          <w:trHeight w:val="394"/>
        </w:trPr>
        <w:tc>
          <w:tcPr>
            <w:tcW w:w="3694" w:type="pct"/>
          </w:tcPr>
          <w:p w14:paraId="5A6C4E19" w14:textId="052C03E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≥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80</w:t>
            </w:r>
          </w:p>
        </w:tc>
        <w:tc>
          <w:tcPr>
            <w:tcW w:w="1306" w:type="pct"/>
          </w:tcPr>
          <w:p w14:paraId="07FD0BE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6299E52B" w14:textId="77777777" w:rsidTr="00527C68">
        <w:trPr>
          <w:trHeight w:val="394"/>
        </w:trPr>
        <w:tc>
          <w:tcPr>
            <w:tcW w:w="3694" w:type="pct"/>
          </w:tcPr>
          <w:p w14:paraId="6A5673DB" w14:textId="34649BD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Preoperative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complication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serious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11A784A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4A1D0402" w14:textId="77777777" w:rsidTr="00527C68">
        <w:trPr>
          <w:trHeight w:val="394"/>
        </w:trPr>
        <w:tc>
          <w:tcPr>
            <w:tcW w:w="3694" w:type="pct"/>
          </w:tcPr>
          <w:p w14:paraId="44F99A48" w14:textId="571B598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Coronary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atherosclerotic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heart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36A0991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0CEADB04" w14:textId="77777777" w:rsidTr="00527C68">
        <w:trPr>
          <w:trHeight w:val="394"/>
        </w:trPr>
        <w:tc>
          <w:tcPr>
            <w:tcW w:w="3694" w:type="pct"/>
          </w:tcPr>
          <w:p w14:paraId="562F8A9B" w14:textId="6B7F1D7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Chronic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obstructive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pulmonary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78E539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3F68DE2C" w14:textId="77777777" w:rsidTr="00527C68">
        <w:trPr>
          <w:trHeight w:val="394"/>
        </w:trPr>
        <w:tc>
          <w:tcPr>
            <w:tcW w:w="3694" w:type="pct"/>
          </w:tcPr>
          <w:p w14:paraId="28E0CD3F" w14:textId="3F6971B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Liver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cirrhosis</w:t>
            </w:r>
          </w:p>
        </w:tc>
        <w:tc>
          <w:tcPr>
            <w:tcW w:w="1306" w:type="pct"/>
          </w:tcPr>
          <w:p w14:paraId="532EA47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52831EAD" w14:textId="77777777" w:rsidTr="00527C68">
        <w:trPr>
          <w:trHeight w:val="394"/>
        </w:trPr>
        <w:tc>
          <w:tcPr>
            <w:tcW w:w="3694" w:type="pct"/>
          </w:tcPr>
          <w:p w14:paraId="35200F8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Diabetes</w:t>
            </w:r>
          </w:p>
        </w:tc>
        <w:tc>
          <w:tcPr>
            <w:tcW w:w="1306" w:type="pct"/>
          </w:tcPr>
          <w:p w14:paraId="29FFB9A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7DA3F4BA" w14:textId="77777777" w:rsidTr="00527C68">
        <w:trPr>
          <w:trHeight w:val="394"/>
        </w:trPr>
        <w:tc>
          <w:tcPr>
            <w:tcW w:w="3694" w:type="pct"/>
          </w:tcPr>
          <w:p w14:paraId="0B3CC438" w14:textId="13614928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Oxford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Prolapse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Grade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(ORPG)</w:t>
            </w:r>
          </w:p>
        </w:tc>
        <w:tc>
          <w:tcPr>
            <w:tcW w:w="1306" w:type="pct"/>
          </w:tcPr>
          <w:p w14:paraId="3540450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306CE44F" w14:textId="77777777" w:rsidTr="00527C68">
        <w:trPr>
          <w:trHeight w:val="394"/>
        </w:trPr>
        <w:tc>
          <w:tcPr>
            <w:tcW w:w="3694" w:type="pct"/>
          </w:tcPr>
          <w:p w14:paraId="15F07AB6" w14:textId="11520241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PG-1</w:t>
            </w:r>
            <w:r w:rsidR="00766483">
              <w:rPr>
                <w:rFonts w:ascii="Book Antiqua" w:hAnsi="Book Antiqua" w:cs="宋体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High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45A04466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794B6A5D" w14:textId="77777777" w:rsidTr="00527C68">
        <w:trPr>
          <w:trHeight w:val="394"/>
        </w:trPr>
        <w:tc>
          <w:tcPr>
            <w:tcW w:w="3694" w:type="pct"/>
          </w:tcPr>
          <w:p w14:paraId="5C7F69B6" w14:textId="449BBD69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PG-2</w:t>
            </w:r>
            <w:r w:rsidR="00766483">
              <w:rPr>
                <w:rFonts w:ascii="Book Antiqua" w:hAnsi="Book Antiqua" w:cs="宋体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Low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1F07621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26FFD" w:rsidRPr="00D26FFD" w14:paraId="058F3000" w14:textId="77777777" w:rsidTr="00527C68">
        <w:trPr>
          <w:trHeight w:val="394"/>
        </w:trPr>
        <w:tc>
          <w:tcPr>
            <w:tcW w:w="3694" w:type="pct"/>
          </w:tcPr>
          <w:p w14:paraId="5D3C79B4" w14:textId="40412B9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PG-3</w:t>
            </w:r>
            <w:r w:rsidR="00766483">
              <w:rPr>
                <w:rFonts w:ascii="Book Antiqua" w:hAnsi="Book Antiqua" w:cs="宋体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High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anal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7415DB6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D26FFD" w:rsidRPr="00D26FFD" w14:paraId="53F0B61C" w14:textId="77777777" w:rsidTr="00527C68">
        <w:trPr>
          <w:trHeight w:val="394"/>
        </w:trPr>
        <w:tc>
          <w:tcPr>
            <w:tcW w:w="3694" w:type="pct"/>
          </w:tcPr>
          <w:p w14:paraId="6131365B" w14:textId="5682FF2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PG-4</w:t>
            </w:r>
            <w:r w:rsidR="00766483">
              <w:rPr>
                <w:rFonts w:ascii="Book Antiqua" w:hAnsi="Book Antiqua" w:cs="宋体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Low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anal</w:t>
            </w:r>
            <w:r w:rsidRPr="00D26FFD">
              <w:rPr>
                <w:rFonts w:ascii="Book Antiqua" w:hAnsi="Book Antiqua" w:cs="宋体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37FF306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31</w:t>
            </w:r>
          </w:p>
        </w:tc>
      </w:tr>
    </w:tbl>
    <w:p w14:paraId="614C5C49" w14:textId="32D0A322" w:rsidR="00D26FFD" w:rsidRPr="00D26FFD" w:rsidRDefault="00527C68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D26FF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2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Five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common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symptoms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intrarectal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prolapse</w:t>
      </w:r>
      <w:r>
        <w:rPr>
          <w:rFonts w:ascii="Book Antiqua" w:hAnsi="Book Antiqua"/>
          <w:b/>
          <w:color w:val="000000" w:themeColor="text1"/>
          <w:lang w:bidi="ar"/>
        </w:rPr>
        <w:t>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527C68">
        <w:rPr>
          <w:rFonts w:ascii="Book Antiqua" w:hAnsi="Book Antiqua"/>
          <w:b/>
          <w:i/>
          <w:iCs/>
          <w:color w:val="000000" w:themeColor="text1"/>
          <w:lang w:bidi="ar"/>
        </w:rPr>
        <w:t>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>
        <w:rPr>
          <w:rFonts w:ascii="Book Antiqua" w:hAnsi="Book Antiqua"/>
          <w:b/>
          <w:color w:val="000000" w:themeColor="text1"/>
          <w:lang w:bidi="ar"/>
        </w:rPr>
        <w:t>(%)</w:t>
      </w:r>
    </w:p>
    <w:tbl>
      <w:tblPr>
        <w:tblStyle w:val="a8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950"/>
        <w:gridCol w:w="1459"/>
        <w:gridCol w:w="1710"/>
        <w:gridCol w:w="1254"/>
        <w:gridCol w:w="1103"/>
      </w:tblGrid>
      <w:tr w:rsidR="00D26FFD" w:rsidRPr="00D26FFD" w14:paraId="08FC52A7" w14:textId="77777777" w:rsidTr="00AE6E1F">
        <w:trPr>
          <w:jc w:val="center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F50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Symptoms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3935" w14:textId="3E2E8E4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Proportion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5F0C" w14:textId="4D4E752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Improvement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rate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(%)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436D" w14:textId="7777777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>χ</w:t>
            </w:r>
            <w:r w:rsidRPr="00527C68">
              <w:rPr>
                <w:rFonts w:ascii="Book Antiqua" w:hAnsi="Book Antiqua"/>
                <w:b/>
                <w:color w:val="000000" w:themeColor="text1"/>
                <w:vertAlign w:val="superscript"/>
                <w:lang w:bidi="ar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6DEF" w14:textId="16A5CC75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color w:val="000000" w:themeColor="text1"/>
                <w:lang w:bidi="ar"/>
              </w:rPr>
              <w:t>P</w:t>
            </w:r>
          </w:p>
        </w:tc>
      </w:tr>
      <w:tr w:rsidR="00D26FFD" w:rsidRPr="00D26FFD" w14:paraId="5EFE0DC4" w14:textId="77777777" w:rsidTr="00AE6E1F">
        <w:trPr>
          <w:jc w:val="center"/>
        </w:trPr>
        <w:tc>
          <w:tcPr>
            <w:tcW w:w="10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FB8890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0679" w14:textId="29D68C9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Before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527C68" w:rsidRPr="00527C68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667F57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B6AD" w14:textId="3DE102F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After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527C68" w:rsidRPr="00527C68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2645BE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667F57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8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F7E2B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248F9" w14:textId="7777777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649E8" w14:textId="7777777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D26FFD" w:rsidRPr="00D26FFD" w14:paraId="6438F0A5" w14:textId="77777777" w:rsidTr="00AE6E1F">
        <w:trPr>
          <w:trHeight w:val="90"/>
          <w:jc w:val="center"/>
        </w:trPr>
        <w:tc>
          <w:tcPr>
            <w:tcW w:w="1096" w:type="pct"/>
            <w:tcBorders>
              <w:top w:val="single" w:sz="4" w:space="0" w:color="auto"/>
            </w:tcBorders>
          </w:tcPr>
          <w:p w14:paraId="5362F2CA" w14:textId="7B81B51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disorder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16092061" w14:textId="316714A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(92.1)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772BD96A" w14:textId="46C6B22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(14.3)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6840AFD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84.5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14A6C085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76.531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5C3479F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527628F1" w14:textId="77777777" w:rsidTr="00AE6E1F">
        <w:trPr>
          <w:jc w:val="center"/>
        </w:trPr>
        <w:tc>
          <w:tcPr>
            <w:tcW w:w="1096" w:type="pct"/>
          </w:tcPr>
          <w:p w14:paraId="7774CEF1" w14:textId="1E970F3E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distension</w:t>
            </w:r>
          </w:p>
        </w:tc>
        <w:tc>
          <w:tcPr>
            <w:tcW w:w="1018" w:type="pct"/>
          </w:tcPr>
          <w:p w14:paraId="5733EE0F" w14:textId="75850F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(88.9)</w:t>
            </w:r>
          </w:p>
        </w:tc>
        <w:tc>
          <w:tcPr>
            <w:tcW w:w="762" w:type="pct"/>
          </w:tcPr>
          <w:p w14:paraId="7E408EAF" w14:textId="3A35CAC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(27.0)</w:t>
            </w:r>
          </w:p>
        </w:tc>
        <w:tc>
          <w:tcPr>
            <w:tcW w:w="893" w:type="pct"/>
          </w:tcPr>
          <w:p w14:paraId="0DAEDC9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69.6</w:t>
            </w:r>
          </w:p>
        </w:tc>
        <w:tc>
          <w:tcPr>
            <w:tcW w:w="655" w:type="pct"/>
          </w:tcPr>
          <w:p w14:paraId="0851610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49.537</w:t>
            </w:r>
          </w:p>
        </w:tc>
        <w:tc>
          <w:tcPr>
            <w:tcW w:w="576" w:type="pct"/>
          </w:tcPr>
          <w:p w14:paraId="3503162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7EBC7575" w14:textId="77777777" w:rsidTr="00AE6E1F">
        <w:trPr>
          <w:jc w:val="center"/>
        </w:trPr>
        <w:tc>
          <w:tcPr>
            <w:tcW w:w="1096" w:type="pct"/>
          </w:tcPr>
          <w:p w14:paraId="1A0D7DAB" w14:textId="4E698B8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Inexhaustible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sense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1018" w:type="pct"/>
          </w:tcPr>
          <w:p w14:paraId="129AD3FA" w14:textId="767024B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(93.7)</w:t>
            </w:r>
          </w:p>
        </w:tc>
        <w:tc>
          <w:tcPr>
            <w:tcW w:w="762" w:type="pct"/>
          </w:tcPr>
          <w:p w14:paraId="58C2E2E7" w14:textId="4A7125B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(17.5)</w:t>
            </w:r>
          </w:p>
        </w:tc>
        <w:tc>
          <w:tcPr>
            <w:tcW w:w="893" w:type="pct"/>
          </w:tcPr>
          <w:p w14:paraId="4787A3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81.4</w:t>
            </w:r>
          </w:p>
        </w:tc>
        <w:tc>
          <w:tcPr>
            <w:tcW w:w="655" w:type="pct"/>
          </w:tcPr>
          <w:p w14:paraId="39A731D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74.057</w:t>
            </w:r>
          </w:p>
        </w:tc>
        <w:tc>
          <w:tcPr>
            <w:tcW w:w="576" w:type="pct"/>
          </w:tcPr>
          <w:p w14:paraId="5E3051B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10009B1" w14:textId="77777777" w:rsidTr="00AE6E1F">
        <w:trPr>
          <w:jc w:val="center"/>
        </w:trPr>
        <w:tc>
          <w:tcPr>
            <w:tcW w:w="1096" w:type="pct"/>
          </w:tcPr>
          <w:p w14:paraId="1EF2F361" w14:textId="79FD667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Frequent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1018" w:type="pct"/>
          </w:tcPr>
          <w:p w14:paraId="696F9D0A" w14:textId="060B5C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(84.1)</w:t>
            </w:r>
          </w:p>
        </w:tc>
        <w:tc>
          <w:tcPr>
            <w:tcW w:w="762" w:type="pct"/>
          </w:tcPr>
          <w:p w14:paraId="79E86970" w14:textId="290AEA5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(9.5)</w:t>
            </w:r>
          </w:p>
        </w:tc>
        <w:tc>
          <w:tcPr>
            <w:tcW w:w="893" w:type="pct"/>
          </w:tcPr>
          <w:p w14:paraId="6421E19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88.7</w:t>
            </w:r>
          </w:p>
        </w:tc>
        <w:tc>
          <w:tcPr>
            <w:tcW w:w="655" w:type="pct"/>
          </w:tcPr>
          <w:p w14:paraId="02D8AAC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61.050</w:t>
            </w:r>
          </w:p>
        </w:tc>
        <w:tc>
          <w:tcPr>
            <w:tcW w:w="576" w:type="pct"/>
          </w:tcPr>
          <w:p w14:paraId="4D1CB2B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7F968063" w14:textId="77777777" w:rsidTr="00AE6E1F">
        <w:trPr>
          <w:trHeight w:val="90"/>
          <w:jc w:val="center"/>
        </w:trPr>
        <w:tc>
          <w:tcPr>
            <w:tcW w:w="1096" w:type="pct"/>
          </w:tcPr>
          <w:p w14:paraId="5980B087" w14:textId="33052AF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  <w:tc>
          <w:tcPr>
            <w:tcW w:w="1018" w:type="pct"/>
          </w:tcPr>
          <w:p w14:paraId="39011418" w14:textId="6BFD31F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(55.6)</w:t>
            </w:r>
          </w:p>
        </w:tc>
        <w:tc>
          <w:tcPr>
            <w:tcW w:w="762" w:type="pct"/>
          </w:tcPr>
          <w:p w14:paraId="796CA984" w14:textId="242CACA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(31.7)</w:t>
            </w:r>
          </w:p>
        </w:tc>
        <w:tc>
          <w:tcPr>
            <w:tcW w:w="893" w:type="pct"/>
          </w:tcPr>
          <w:p w14:paraId="58B0341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42.9</w:t>
            </w:r>
          </w:p>
        </w:tc>
        <w:tc>
          <w:tcPr>
            <w:tcW w:w="655" w:type="pct"/>
          </w:tcPr>
          <w:p w14:paraId="7ACC7D2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7.260</w:t>
            </w:r>
          </w:p>
        </w:tc>
        <w:tc>
          <w:tcPr>
            <w:tcW w:w="576" w:type="pct"/>
          </w:tcPr>
          <w:p w14:paraId="11EB011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0.007</w:t>
            </w:r>
          </w:p>
        </w:tc>
      </w:tr>
    </w:tbl>
    <w:p w14:paraId="37676251" w14:textId="45B8B912" w:rsidR="00D26FFD" w:rsidRPr="00CD42CD" w:rsidRDefault="0028345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CD42C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3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Comparison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="00667F57">
        <w:rPr>
          <w:rFonts w:ascii="Book Antiqua" w:hAnsi="Book Antiqua"/>
          <w:b/>
          <w:color w:val="000000" w:themeColor="text1"/>
        </w:rPr>
        <w:t>PAC-QOL</w:t>
      </w:r>
      <w:r w:rsidRPr="00CD42CD">
        <w:rPr>
          <w:rFonts w:ascii="Book Antiqua" w:hAnsi="Book Antiqua"/>
          <w:b/>
          <w:color w:val="000000" w:themeColor="text1"/>
          <w:lang w:bidi="ar"/>
        </w:rPr>
        <w:t>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dimensions,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and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total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scores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anal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="00CD42CD" w:rsidRPr="00CD42CD">
        <w:rPr>
          <w:rFonts w:ascii="Book Antiqua" w:hAnsi="Book Antiqua"/>
          <w:b/>
          <w:color w:val="000000" w:themeColor="text1"/>
          <w:lang w:bidi="ar"/>
        </w:rPr>
        <w:t>incontinences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(mean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±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SD)</w:t>
      </w:r>
    </w:p>
    <w:tbl>
      <w:tblPr>
        <w:tblStyle w:val="a8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647"/>
        <w:gridCol w:w="2930"/>
        <w:gridCol w:w="1251"/>
        <w:gridCol w:w="1377"/>
      </w:tblGrid>
      <w:tr w:rsidR="00D26FFD" w:rsidRPr="00D26FFD" w14:paraId="5F49BDB9" w14:textId="77777777" w:rsidTr="00296D30">
        <w:trPr>
          <w:trHeight w:val="316"/>
          <w:jc w:val="center"/>
        </w:trPr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38E0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9877" w14:textId="66F6179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Before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CD42CD" w:rsidRPr="00CD42C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9E88C" w14:textId="59DE1D2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After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CD42CD" w:rsidRPr="00CD42C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F152" w14:textId="77777777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</w:rPr>
              <w:t>t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7B94" w14:textId="39128824" w:rsidR="00D26FFD" w:rsidRPr="00D26FFD" w:rsidRDefault="00D26FFD" w:rsidP="00D26FFD">
            <w:pPr>
              <w:pStyle w:val="a7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>P</w:t>
            </w:r>
            <w:r w:rsidR="00766483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 xml:space="preserve"> </w:t>
            </w:r>
          </w:p>
        </w:tc>
      </w:tr>
      <w:tr w:rsidR="006D3450" w:rsidRPr="00D26FFD" w14:paraId="08AC5AFC" w14:textId="77777777" w:rsidTr="00296D30">
        <w:trPr>
          <w:trHeight w:val="3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683C86B" w14:textId="795DA1A6" w:rsidR="006D3450" w:rsidRPr="00D26FFD" w:rsidRDefault="006D3450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  <w:lang w:bidi="ar"/>
              </w:rPr>
              <w:t>PAC-QOL</w:t>
            </w:r>
            <w:r w:rsidR="00766483">
              <w:rPr>
                <w:rFonts w:ascii="Book Antiqua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  <w:lang w:bidi="ar"/>
              </w:rPr>
              <w:t>score</w:t>
            </w:r>
          </w:p>
        </w:tc>
      </w:tr>
      <w:tr w:rsidR="00D26FFD" w:rsidRPr="00D26FFD" w14:paraId="0B521160" w14:textId="77777777" w:rsidTr="00296D30">
        <w:trPr>
          <w:trHeight w:val="316"/>
          <w:jc w:val="center"/>
        </w:trPr>
        <w:tc>
          <w:tcPr>
            <w:tcW w:w="1238" w:type="pct"/>
          </w:tcPr>
          <w:p w14:paraId="572B2C2B" w14:textId="2E45A98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Physiology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(4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E4A576C" w14:textId="68C5587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8.41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2.18</w:t>
            </w:r>
          </w:p>
        </w:tc>
        <w:tc>
          <w:tcPr>
            <w:tcW w:w="1530" w:type="pct"/>
          </w:tcPr>
          <w:p w14:paraId="75088FFD" w14:textId="71A749AE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5.48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1.41</w:t>
            </w:r>
          </w:p>
        </w:tc>
        <w:tc>
          <w:tcPr>
            <w:tcW w:w="653" w:type="pct"/>
          </w:tcPr>
          <w:p w14:paraId="6488E13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8.966</w:t>
            </w:r>
          </w:p>
        </w:tc>
        <w:tc>
          <w:tcPr>
            <w:tcW w:w="719" w:type="pct"/>
          </w:tcPr>
          <w:p w14:paraId="72358C3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7A48A33" w14:textId="77777777" w:rsidTr="00296D30">
        <w:trPr>
          <w:trHeight w:val="316"/>
          <w:jc w:val="center"/>
        </w:trPr>
        <w:tc>
          <w:tcPr>
            <w:tcW w:w="1238" w:type="pct"/>
          </w:tcPr>
          <w:p w14:paraId="6671443F" w14:textId="119C44C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Social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psychology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25423D1" w14:textId="1BA79B8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18.79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4.05</w:t>
            </w:r>
          </w:p>
        </w:tc>
        <w:tc>
          <w:tcPr>
            <w:tcW w:w="1530" w:type="pct"/>
          </w:tcPr>
          <w:p w14:paraId="10EED73B" w14:textId="44D8C0B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12.16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653" w:type="pct"/>
          </w:tcPr>
          <w:p w14:paraId="35C39EC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10.157</w:t>
            </w:r>
          </w:p>
        </w:tc>
        <w:tc>
          <w:tcPr>
            <w:tcW w:w="719" w:type="pct"/>
          </w:tcPr>
          <w:p w14:paraId="2CAF999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2C9A6D2B" w14:textId="77777777" w:rsidTr="00296D30">
        <w:trPr>
          <w:trHeight w:val="316"/>
          <w:jc w:val="center"/>
        </w:trPr>
        <w:tc>
          <w:tcPr>
            <w:tcW w:w="1238" w:type="pct"/>
          </w:tcPr>
          <w:p w14:paraId="2E56BDE4" w14:textId="07DAE49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Worry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50BF94DD" w14:textId="64E495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20.58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5.59</w:t>
            </w:r>
          </w:p>
        </w:tc>
        <w:tc>
          <w:tcPr>
            <w:tcW w:w="1530" w:type="pct"/>
          </w:tcPr>
          <w:p w14:paraId="60BED599" w14:textId="1C4B585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15.49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653" w:type="pct"/>
          </w:tcPr>
          <w:p w14:paraId="14153D5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5.672</w:t>
            </w:r>
          </w:p>
        </w:tc>
        <w:tc>
          <w:tcPr>
            <w:tcW w:w="719" w:type="pct"/>
          </w:tcPr>
          <w:p w14:paraId="0DDE84D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183EC1F1" w14:textId="77777777" w:rsidTr="00296D30">
        <w:trPr>
          <w:trHeight w:val="316"/>
          <w:jc w:val="center"/>
        </w:trPr>
        <w:tc>
          <w:tcPr>
            <w:tcW w:w="1238" w:type="pct"/>
          </w:tcPr>
          <w:p w14:paraId="3B5ACE48" w14:textId="44EAC35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Satisfaction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5A87AD2" w14:textId="1FF82E2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16.87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4.39</w:t>
            </w:r>
          </w:p>
        </w:tc>
        <w:tc>
          <w:tcPr>
            <w:tcW w:w="1530" w:type="pct"/>
          </w:tcPr>
          <w:p w14:paraId="4B7C9BE3" w14:textId="11A9409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11.52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3.24</w:t>
            </w:r>
          </w:p>
        </w:tc>
        <w:tc>
          <w:tcPr>
            <w:tcW w:w="653" w:type="pct"/>
          </w:tcPr>
          <w:p w14:paraId="067525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7.788</w:t>
            </w:r>
          </w:p>
        </w:tc>
        <w:tc>
          <w:tcPr>
            <w:tcW w:w="719" w:type="pct"/>
          </w:tcPr>
          <w:p w14:paraId="573B47C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222CF43D" w14:textId="77777777" w:rsidTr="00296D30">
        <w:trPr>
          <w:trHeight w:val="316"/>
          <w:jc w:val="center"/>
        </w:trPr>
        <w:tc>
          <w:tcPr>
            <w:tcW w:w="1238" w:type="pct"/>
          </w:tcPr>
          <w:p w14:paraId="3AA30A0D" w14:textId="4251AEB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Total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860" w:type="pct"/>
          </w:tcPr>
          <w:p w14:paraId="1BC563D9" w14:textId="518D2C5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64.63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14.05</w:t>
            </w:r>
          </w:p>
        </w:tc>
        <w:tc>
          <w:tcPr>
            <w:tcW w:w="1530" w:type="pct"/>
          </w:tcPr>
          <w:p w14:paraId="7E944E79" w14:textId="06067FD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44.65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10.60</w:t>
            </w:r>
          </w:p>
        </w:tc>
        <w:tc>
          <w:tcPr>
            <w:tcW w:w="653" w:type="pct"/>
          </w:tcPr>
          <w:p w14:paraId="1A938593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9.012</w:t>
            </w:r>
          </w:p>
        </w:tc>
        <w:tc>
          <w:tcPr>
            <w:tcW w:w="719" w:type="pct"/>
          </w:tcPr>
          <w:p w14:paraId="2878179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E80F5DD" w14:textId="77777777" w:rsidTr="00296D30">
        <w:trPr>
          <w:trHeight w:val="316"/>
          <w:jc w:val="center"/>
        </w:trPr>
        <w:tc>
          <w:tcPr>
            <w:tcW w:w="1238" w:type="pct"/>
          </w:tcPr>
          <w:p w14:paraId="31A2847B" w14:textId="459C617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Wexner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  <w:tc>
          <w:tcPr>
            <w:tcW w:w="860" w:type="pct"/>
          </w:tcPr>
          <w:p w14:paraId="42C11EA0" w14:textId="64B3660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8.54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3.19</w:t>
            </w:r>
          </w:p>
        </w:tc>
        <w:tc>
          <w:tcPr>
            <w:tcW w:w="1530" w:type="pct"/>
          </w:tcPr>
          <w:p w14:paraId="05C0C5F5" w14:textId="5210465D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5.70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3.33</w:t>
            </w:r>
          </w:p>
        </w:tc>
        <w:tc>
          <w:tcPr>
            <w:tcW w:w="653" w:type="pct"/>
          </w:tcPr>
          <w:p w14:paraId="4F76F5B6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3.129</w:t>
            </w:r>
          </w:p>
        </w:tc>
        <w:tc>
          <w:tcPr>
            <w:tcW w:w="719" w:type="pct"/>
          </w:tcPr>
          <w:p w14:paraId="21BD195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0.003</w:t>
            </w:r>
          </w:p>
        </w:tc>
      </w:tr>
      <w:tr w:rsidR="006D3450" w:rsidRPr="00D26FFD" w14:paraId="51816DB7" w14:textId="77777777" w:rsidTr="00296D30">
        <w:trPr>
          <w:trHeight w:val="316"/>
          <w:jc w:val="center"/>
        </w:trPr>
        <w:tc>
          <w:tcPr>
            <w:tcW w:w="5000" w:type="pct"/>
            <w:gridSpan w:val="5"/>
          </w:tcPr>
          <w:p w14:paraId="7663109E" w14:textId="5A4F4ECB" w:rsidR="006D3450" w:rsidRPr="00D26FFD" w:rsidRDefault="006D3450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Quality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life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</w:tr>
      <w:tr w:rsidR="00D26FFD" w:rsidRPr="00D26FFD" w14:paraId="32572EDA" w14:textId="77777777" w:rsidTr="00296D30">
        <w:trPr>
          <w:trHeight w:val="316"/>
          <w:jc w:val="center"/>
        </w:trPr>
        <w:tc>
          <w:tcPr>
            <w:tcW w:w="1238" w:type="pct"/>
          </w:tcPr>
          <w:p w14:paraId="6D5AEA1B" w14:textId="684084E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Lifestyle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53D40BD6" w14:textId="327733F1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26.83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7.23</w:t>
            </w:r>
          </w:p>
        </w:tc>
        <w:tc>
          <w:tcPr>
            <w:tcW w:w="1530" w:type="pct"/>
          </w:tcPr>
          <w:p w14:paraId="08D6FEAA" w14:textId="669D5E3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31.25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8.81</w:t>
            </w:r>
          </w:p>
        </w:tc>
        <w:tc>
          <w:tcPr>
            <w:tcW w:w="653" w:type="pct"/>
          </w:tcPr>
          <w:p w14:paraId="3AF4852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-2.013</w:t>
            </w:r>
          </w:p>
        </w:tc>
        <w:tc>
          <w:tcPr>
            <w:tcW w:w="719" w:type="pct"/>
          </w:tcPr>
          <w:p w14:paraId="51A4978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0.049</w:t>
            </w:r>
          </w:p>
        </w:tc>
      </w:tr>
      <w:tr w:rsidR="00D26FFD" w:rsidRPr="00D26FFD" w14:paraId="43DED0BB" w14:textId="77777777" w:rsidTr="00296D30">
        <w:trPr>
          <w:trHeight w:val="316"/>
          <w:jc w:val="center"/>
        </w:trPr>
        <w:tc>
          <w:tcPr>
            <w:tcW w:w="1238" w:type="pct"/>
          </w:tcPr>
          <w:p w14:paraId="55AD3C3B" w14:textId="1D2A7C8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Coping/behavior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71EC97DF" w14:textId="1CCA605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20.06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6.06</w:t>
            </w:r>
          </w:p>
        </w:tc>
        <w:tc>
          <w:tcPr>
            <w:tcW w:w="1530" w:type="pct"/>
          </w:tcPr>
          <w:p w14:paraId="1C8B2A31" w14:textId="015E9E0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25.05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5.52</w:t>
            </w:r>
          </w:p>
        </w:tc>
        <w:tc>
          <w:tcPr>
            <w:tcW w:w="653" w:type="pct"/>
          </w:tcPr>
          <w:p w14:paraId="21DE6E1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-3.032</w:t>
            </w:r>
          </w:p>
        </w:tc>
        <w:tc>
          <w:tcPr>
            <w:tcW w:w="719" w:type="pct"/>
          </w:tcPr>
          <w:p w14:paraId="6D3275D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0.004</w:t>
            </w:r>
          </w:p>
        </w:tc>
      </w:tr>
      <w:tr w:rsidR="00D26FFD" w:rsidRPr="00D26FFD" w14:paraId="3A13B482" w14:textId="77777777" w:rsidTr="00296D30">
        <w:trPr>
          <w:trHeight w:val="316"/>
          <w:jc w:val="center"/>
        </w:trPr>
        <w:tc>
          <w:tcPr>
            <w:tcW w:w="1238" w:type="pct"/>
          </w:tcPr>
          <w:p w14:paraId="55FA6EDF" w14:textId="111EAC9C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Depression/self-perception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037C5228" w14:textId="6673E1D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14.91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5.79</w:t>
            </w:r>
          </w:p>
        </w:tc>
        <w:tc>
          <w:tcPr>
            <w:tcW w:w="1530" w:type="pct"/>
          </w:tcPr>
          <w:p w14:paraId="536886A5" w14:textId="21FD842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18.10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4.24</w:t>
            </w:r>
          </w:p>
        </w:tc>
        <w:tc>
          <w:tcPr>
            <w:tcW w:w="653" w:type="pct"/>
          </w:tcPr>
          <w:p w14:paraId="6C02580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-2.149</w:t>
            </w:r>
          </w:p>
        </w:tc>
        <w:tc>
          <w:tcPr>
            <w:tcW w:w="719" w:type="pct"/>
          </w:tcPr>
          <w:p w14:paraId="30F820E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0.036</w:t>
            </w:r>
          </w:p>
        </w:tc>
      </w:tr>
      <w:tr w:rsidR="00D26FFD" w:rsidRPr="00D26FFD" w14:paraId="185A3D78" w14:textId="77777777" w:rsidTr="00296D30">
        <w:trPr>
          <w:trHeight w:val="316"/>
          <w:jc w:val="center"/>
        </w:trPr>
        <w:tc>
          <w:tcPr>
            <w:tcW w:w="1238" w:type="pct"/>
          </w:tcPr>
          <w:p w14:paraId="2100B09A" w14:textId="3D987E7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Awkward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3283C176" w14:textId="5EB995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5.46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1.82</w:t>
            </w:r>
          </w:p>
        </w:tc>
        <w:tc>
          <w:tcPr>
            <w:tcW w:w="1530" w:type="pct"/>
          </w:tcPr>
          <w:p w14:paraId="03A1AA95" w14:textId="46FBC8E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6.85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1.76</w:t>
            </w:r>
          </w:p>
        </w:tc>
        <w:tc>
          <w:tcPr>
            <w:tcW w:w="653" w:type="pct"/>
          </w:tcPr>
          <w:p w14:paraId="6C19BA0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-2.764</w:t>
            </w:r>
          </w:p>
        </w:tc>
        <w:tc>
          <w:tcPr>
            <w:tcW w:w="719" w:type="pct"/>
          </w:tcPr>
          <w:p w14:paraId="32022BE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0.008</w:t>
            </w:r>
          </w:p>
        </w:tc>
      </w:tr>
      <w:tr w:rsidR="00D26FFD" w:rsidRPr="00D26FFD" w14:paraId="32F20136" w14:textId="77777777" w:rsidTr="00296D30">
        <w:trPr>
          <w:trHeight w:val="316"/>
          <w:jc w:val="center"/>
        </w:trPr>
        <w:tc>
          <w:tcPr>
            <w:tcW w:w="1238" w:type="pct"/>
          </w:tcPr>
          <w:p w14:paraId="58F4D931" w14:textId="5238481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Total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860" w:type="pct"/>
          </w:tcPr>
          <w:p w14:paraId="443D1A45" w14:textId="7EF041E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67.26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13.56</w:t>
            </w:r>
          </w:p>
        </w:tc>
        <w:tc>
          <w:tcPr>
            <w:tcW w:w="1530" w:type="pct"/>
          </w:tcPr>
          <w:p w14:paraId="7725B15D" w14:textId="0156B09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81.25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13.95</w:t>
            </w:r>
          </w:p>
        </w:tc>
        <w:tc>
          <w:tcPr>
            <w:tcW w:w="653" w:type="pct"/>
          </w:tcPr>
          <w:p w14:paraId="7C1236F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-3.644</w:t>
            </w:r>
          </w:p>
        </w:tc>
        <w:tc>
          <w:tcPr>
            <w:tcW w:w="719" w:type="pct"/>
          </w:tcPr>
          <w:p w14:paraId="61D49200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</w:tbl>
    <w:p w14:paraId="09254E16" w14:textId="262DCB30" w:rsidR="00D26FFD" w:rsidRDefault="00D26FF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hAnsi="Book Antiqua"/>
          <w:bCs/>
          <w:color w:val="000000" w:themeColor="text1"/>
        </w:rPr>
        <w:t>PAC-QOL: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Patient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Assessment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of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Constipation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Quality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of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Life</w:t>
      </w:r>
      <w:r w:rsidR="00CD42CD">
        <w:rPr>
          <w:rFonts w:ascii="Book Antiqua" w:hAnsi="Book Antiqua"/>
          <w:color w:val="000000" w:themeColor="text1"/>
        </w:rPr>
        <w:t>.</w:t>
      </w:r>
    </w:p>
    <w:p w14:paraId="773150D2" w14:textId="3B0591DE" w:rsidR="00D26FFD" w:rsidRPr="00D26FFD" w:rsidRDefault="009A13B4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D26FFD">
        <w:rPr>
          <w:rFonts w:ascii="Book Antiqua" w:hAnsi="Book Antiqua"/>
          <w:b/>
          <w:color w:val="000000" w:themeColor="text1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4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Postoperative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complications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057"/>
        <w:gridCol w:w="2743"/>
      </w:tblGrid>
      <w:tr w:rsidR="00D26FFD" w:rsidRPr="00D26FFD" w14:paraId="1D6A3743" w14:textId="77777777" w:rsidTr="00396D89">
        <w:trPr>
          <w:trHeight w:val="372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3A5E" w14:textId="58346417" w:rsidR="00D26FFD" w:rsidRPr="00D26FFD" w:rsidRDefault="00396D89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Complications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34CA" w14:textId="751E5052" w:rsidR="00D26FFD" w:rsidRPr="009A13B4" w:rsidRDefault="009A13B4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i/>
                <w:iCs/>
                <w:color w:val="000000" w:themeColor="text1"/>
              </w:rPr>
            </w:pPr>
            <w:r w:rsidRPr="009A13B4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0F9" w14:textId="75E2CA8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Incidence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rate</w:t>
            </w:r>
          </w:p>
        </w:tc>
      </w:tr>
      <w:tr w:rsidR="00D26FFD" w:rsidRPr="00D26FFD" w14:paraId="6536F594" w14:textId="77777777" w:rsidTr="00396D89">
        <w:trPr>
          <w:trHeight w:val="372"/>
        </w:trPr>
        <w:tc>
          <w:tcPr>
            <w:tcW w:w="2494" w:type="pct"/>
            <w:tcBorders>
              <w:top w:val="single" w:sz="4" w:space="0" w:color="auto"/>
            </w:tcBorders>
          </w:tcPr>
          <w:p w14:paraId="0ED6C0E9" w14:textId="17629F8D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Massive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hemorrhage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5FB36DA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0181A22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48C81284" w14:textId="77777777" w:rsidTr="00396D89">
        <w:trPr>
          <w:trHeight w:val="372"/>
        </w:trPr>
        <w:tc>
          <w:tcPr>
            <w:tcW w:w="2494" w:type="pct"/>
          </w:tcPr>
          <w:p w14:paraId="0878242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Infection</w:t>
            </w:r>
          </w:p>
        </w:tc>
        <w:tc>
          <w:tcPr>
            <w:tcW w:w="1074" w:type="pct"/>
          </w:tcPr>
          <w:p w14:paraId="0410CFD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1402C18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2CE02275" w14:textId="77777777" w:rsidTr="00396D89">
        <w:trPr>
          <w:trHeight w:val="372"/>
        </w:trPr>
        <w:tc>
          <w:tcPr>
            <w:tcW w:w="2494" w:type="pct"/>
          </w:tcPr>
          <w:p w14:paraId="3E7B390E" w14:textId="4CD4B07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Anorectal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stenosis</w:t>
            </w:r>
          </w:p>
        </w:tc>
        <w:tc>
          <w:tcPr>
            <w:tcW w:w="1074" w:type="pct"/>
          </w:tcPr>
          <w:p w14:paraId="1848A58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360304E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4AE4F972" w14:textId="77777777" w:rsidTr="00396D89">
        <w:trPr>
          <w:trHeight w:val="372"/>
        </w:trPr>
        <w:tc>
          <w:tcPr>
            <w:tcW w:w="2494" w:type="pct"/>
          </w:tcPr>
          <w:p w14:paraId="2D96A4BE" w14:textId="58D6641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Anorectal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fistula</w:t>
            </w:r>
          </w:p>
        </w:tc>
        <w:tc>
          <w:tcPr>
            <w:tcW w:w="1074" w:type="pct"/>
          </w:tcPr>
          <w:p w14:paraId="073AD66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773F1A6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</w:tbl>
    <w:p w14:paraId="010DE68A" w14:textId="36F17A5A" w:rsidR="0090152A" w:rsidRDefault="0090152A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2D21FE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2D7DC1CD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4C80959C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7BF86E17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04A46231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3157B2C4" w14:textId="7655A29E" w:rsidR="0090152A" w:rsidRDefault="0090152A" w:rsidP="0090152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9C0C4D" wp14:editId="2EC929CE">
            <wp:extent cx="2497455" cy="14395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CF31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052630F1" w14:textId="77777777" w:rsidR="0090152A" w:rsidRDefault="0090152A" w:rsidP="0090152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530527D" w14:textId="77777777" w:rsidR="0090152A" w:rsidRDefault="0090152A" w:rsidP="009015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D93D15" w14:textId="77777777" w:rsidR="0090152A" w:rsidRDefault="0090152A" w:rsidP="009015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0926E5" w14:textId="77777777" w:rsidR="0090152A" w:rsidRDefault="0090152A" w:rsidP="009015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025F7FC" w14:textId="77777777" w:rsidR="0090152A" w:rsidRDefault="0090152A" w:rsidP="0090152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BA73B64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99E31B0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64E4F5EA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3EBB0F10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293DB8B9" w14:textId="4C019B78" w:rsidR="0090152A" w:rsidRDefault="0090152A" w:rsidP="0090152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90AC41" wp14:editId="33A49555">
            <wp:extent cx="1446530" cy="14395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57DD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360B9E24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76BE9148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07D87EEE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178A2909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2A54F711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189714E1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7708BD13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254A6ABB" w14:textId="77777777" w:rsidR="0090152A" w:rsidRDefault="0090152A" w:rsidP="0090152A">
      <w:pPr>
        <w:jc w:val="center"/>
        <w:rPr>
          <w:rFonts w:ascii="Book Antiqua" w:hAnsi="Book Antiqua"/>
          <w:lang w:eastAsia="zh-CN"/>
        </w:rPr>
      </w:pPr>
    </w:p>
    <w:p w14:paraId="32ED3FE8" w14:textId="77777777" w:rsidR="0090152A" w:rsidRDefault="0090152A" w:rsidP="0090152A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2B9750E" w14:textId="77777777" w:rsidR="0090152A" w:rsidRDefault="0090152A" w:rsidP="0090152A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38EC392" w14:textId="2FCC88C2" w:rsidR="00374DA6" w:rsidRPr="00D26FFD" w:rsidRDefault="00374DA6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374DA6" w:rsidRPr="00D2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Cathel Kerr" w:date="2021-08-11T14:55:00Z" w:initials="CK">
    <w:p w14:paraId="09D3A91F" w14:textId="02C6302E" w:rsidR="00413F58" w:rsidRDefault="00413F58">
      <w:pPr>
        <w:pStyle w:val="aa"/>
      </w:pPr>
      <w:r>
        <w:rPr>
          <w:rStyle w:val="a9"/>
        </w:rPr>
        <w:annotationRef/>
      </w:r>
      <w:r>
        <w:t xml:space="preserve">STARR stands for </w:t>
      </w:r>
      <w:r w:rsidRPr="00413F58">
        <w:t>stapled transanal rectal resection</w:t>
      </w:r>
      <w:r>
        <w:t>. Is this what you mean?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D3A9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637F" w16cex:dateUtc="2021-08-1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3A91F" w16cid:durableId="24BE6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E02" w14:textId="77777777" w:rsidR="000C36F3" w:rsidRDefault="000C36F3" w:rsidP="009956A5">
      <w:r>
        <w:separator/>
      </w:r>
    </w:p>
  </w:endnote>
  <w:endnote w:type="continuationSeparator" w:id="0">
    <w:p w14:paraId="0EBC01CF" w14:textId="77777777" w:rsidR="000C36F3" w:rsidRDefault="000C36F3" w:rsidP="0099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429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0D930" w14:textId="10DE4238" w:rsidR="009956A5" w:rsidRDefault="009956A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7E6C6" w14:textId="77777777" w:rsidR="009956A5" w:rsidRDefault="00995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746C" w14:textId="77777777" w:rsidR="000C36F3" w:rsidRDefault="000C36F3" w:rsidP="009956A5">
      <w:r>
        <w:separator/>
      </w:r>
    </w:p>
  </w:footnote>
  <w:footnote w:type="continuationSeparator" w:id="0">
    <w:p w14:paraId="67B48952" w14:textId="77777777" w:rsidR="000C36F3" w:rsidRDefault="000C36F3" w:rsidP="009956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l Kerr">
    <w15:presenceInfo w15:providerId="Windows Live" w15:userId="8fca746dd7b33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6E2B"/>
    <w:rsid w:val="00085668"/>
    <w:rsid w:val="000B4807"/>
    <w:rsid w:val="000C36F3"/>
    <w:rsid w:val="000F38E8"/>
    <w:rsid w:val="0010746C"/>
    <w:rsid w:val="001759B6"/>
    <w:rsid w:val="001912DF"/>
    <w:rsid w:val="00201138"/>
    <w:rsid w:val="002365F4"/>
    <w:rsid w:val="002645BE"/>
    <w:rsid w:val="00283459"/>
    <w:rsid w:val="00284F81"/>
    <w:rsid w:val="00296D30"/>
    <w:rsid w:val="002E565C"/>
    <w:rsid w:val="003206AF"/>
    <w:rsid w:val="00374DA6"/>
    <w:rsid w:val="00396D89"/>
    <w:rsid w:val="003B31D8"/>
    <w:rsid w:val="003B4C64"/>
    <w:rsid w:val="00413F58"/>
    <w:rsid w:val="0043524F"/>
    <w:rsid w:val="00511371"/>
    <w:rsid w:val="00527C68"/>
    <w:rsid w:val="00566DD6"/>
    <w:rsid w:val="00587D4A"/>
    <w:rsid w:val="005A6A7F"/>
    <w:rsid w:val="005C6FBF"/>
    <w:rsid w:val="00667F57"/>
    <w:rsid w:val="00680218"/>
    <w:rsid w:val="006D3450"/>
    <w:rsid w:val="006D7BA3"/>
    <w:rsid w:val="00702118"/>
    <w:rsid w:val="00732BCF"/>
    <w:rsid w:val="00762D9D"/>
    <w:rsid w:val="00766483"/>
    <w:rsid w:val="007763CC"/>
    <w:rsid w:val="007F2F80"/>
    <w:rsid w:val="00844FBB"/>
    <w:rsid w:val="00857B44"/>
    <w:rsid w:val="00894A11"/>
    <w:rsid w:val="0090152A"/>
    <w:rsid w:val="00960FF6"/>
    <w:rsid w:val="009956A5"/>
    <w:rsid w:val="009A13B4"/>
    <w:rsid w:val="009C4C2F"/>
    <w:rsid w:val="009F5094"/>
    <w:rsid w:val="009F53AA"/>
    <w:rsid w:val="00A07120"/>
    <w:rsid w:val="00A144C3"/>
    <w:rsid w:val="00A6240A"/>
    <w:rsid w:val="00A7598A"/>
    <w:rsid w:val="00A77B3E"/>
    <w:rsid w:val="00A811A1"/>
    <w:rsid w:val="00A933B0"/>
    <w:rsid w:val="00AA2A3D"/>
    <w:rsid w:val="00AE6E1F"/>
    <w:rsid w:val="00B257D8"/>
    <w:rsid w:val="00B3008F"/>
    <w:rsid w:val="00C111A2"/>
    <w:rsid w:val="00C86493"/>
    <w:rsid w:val="00CA2A55"/>
    <w:rsid w:val="00CB5644"/>
    <w:rsid w:val="00CD42CD"/>
    <w:rsid w:val="00CE3540"/>
    <w:rsid w:val="00CE5FBB"/>
    <w:rsid w:val="00D05276"/>
    <w:rsid w:val="00D1182B"/>
    <w:rsid w:val="00D204DB"/>
    <w:rsid w:val="00D26FFD"/>
    <w:rsid w:val="00D96D5A"/>
    <w:rsid w:val="00E83F31"/>
    <w:rsid w:val="00E93D38"/>
    <w:rsid w:val="00EA1A35"/>
    <w:rsid w:val="00EF46CD"/>
    <w:rsid w:val="00F55677"/>
    <w:rsid w:val="00FB18FA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57AC4"/>
  <w15:docId w15:val="{359B0B22-CE77-4C0A-8B21-E5E5025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5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6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6A5"/>
    <w:rPr>
      <w:sz w:val="18"/>
      <w:szCs w:val="18"/>
    </w:rPr>
  </w:style>
  <w:style w:type="paragraph" w:styleId="a7">
    <w:name w:val="Normal (Web)"/>
    <w:basedOn w:val="a"/>
    <w:qFormat/>
    <w:rsid w:val="00D26FFD"/>
    <w:pPr>
      <w:widowControl w:val="0"/>
      <w:jc w:val="both"/>
    </w:pPr>
    <w:rPr>
      <w:rFonts w:asciiTheme="minorHAnsi" w:hAnsiTheme="minorHAnsi" w:cstheme="minorBidi"/>
      <w:kern w:val="2"/>
      <w:lang w:eastAsia="zh-CN"/>
    </w:rPr>
  </w:style>
  <w:style w:type="table" w:styleId="a8">
    <w:name w:val="Table Grid"/>
    <w:basedOn w:val="a1"/>
    <w:qFormat/>
    <w:rsid w:val="00D26FFD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C111A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C111A2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C111A2"/>
  </w:style>
  <w:style w:type="paragraph" w:styleId="ac">
    <w:name w:val="annotation subject"/>
    <w:basedOn w:val="aa"/>
    <w:next w:val="aa"/>
    <w:link w:val="ad"/>
    <w:semiHidden/>
    <w:unhideWhenUsed/>
    <w:rsid w:val="00C111A2"/>
    <w:rPr>
      <w:b/>
      <w:bCs/>
    </w:rPr>
  </w:style>
  <w:style w:type="character" w:customStyle="1" w:styleId="ad">
    <w:name w:val="批注主题 字符"/>
    <w:basedOn w:val="ab"/>
    <w:link w:val="ac"/>
    <w:semiHidden/>
    <w:rsid w:val="00C111A2"/>
    <w:rPr>
      <w:b/>
      <w:bCs/>
    </w:rPr>
  </w:style>
  <w:style w:type="paragraph" w:styleId="ae">
    <w:name w:val="Revision"/>
    <w:hidden/>
    <w:uiPriority w:val="99"/>
    <w:semiHidden/>
    <w:rsid w:val="00016E2B"/>
    <w:rPr>
      <w:sz w:val="24"/>
      <w:szCs w:val="24"/>
    </w:rPr>
  </w:style>
  <w:style w:type="character" w:styleId="af">
    <w:name w:val="Hyperlink"/>
    <w:basedOn w:val="a0"/>
    <w:unhideWhenUsed/>
    <w:rsid w:val="0043524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3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22</cp:revision>
  <dcterms:created xsi:type="dcterms:W3CDTF">2021-08-27T14:15:00Z</dcterms:created>
  <dcterms:modified xsi:type="dcterms:W3CDTF">2021-10-12T02:15:00Z</dcterms:modified>
</cp:coreProperties>
</file>