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E044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Name of Journal: </w:t>
      </w:r>
      <w:r w:rsidRPr="005A0E0E">
        <w:rPr>
          <w:rFonts w:ascii="Book Antiqua" w:eastAsia="Book Antiqua" w:hAnsi="Book Antiqua" w:cs="Book Antiqua"/>
          <w:i/>
          <w:color w:val="000000"/>
        </w:rPr>
        <w:t>World Journal of Clinical Cases</w:t>
      </w:r>
    </w:p>
    <w:p w14:paraId="54A608FB"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Manuscript NO: </w:t>
      </w:r>
      <w:r w:rsidRPr="005A0E0E">
        <w:rPr>
          <w:rFonts w:ascii="Book Antiqua" w:eastAsia="Book Antiqua" w:hAnsi="Book Antiqua" w:cs="Book Antiqua"/>
          <w:color w:val="000000"/>
        </w:rPr>
        <w:t>68115</w:t>
      </w:r>
    </w:p>
    <w:p w14:paraId="00B35716"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Manuscript Type: </w:t>
      </w:r>
      <w:r w:rsidRPr="005A0E0E">
        <w:rPr>
          <w:rFonts w:ascii="Book Antiqua" w:eastAsia="Book Antiqua" w:hAnsi="Book Antiqua" w:cs="Book Antiqua"/>
          <w:color w:val="000000"/>
        </w:rPr>
        <w:t>CASE REPORT</w:t>
      </w:r>
    </w:p>
    <w:p w14:paraId="7B20888F" w14:textId="77777777" w:rsidR="00A77B3E" w:rsidRPr="005A0E0E" w:rsidRDefault="00A77B3E" w:rsidP="005A0E0E">
      <w:pPr>
        <w:spacing w:line="360" w:lineRule="auto"/>
        <w:jc w:val="both"/>
        <w:rPr>
          <w:rFonts w:ascii="Book Antiqua" w:hAnsi="Book Antiqua"/>
        </w:rPr>
      </w:pPr>
    </w:p>
    <w:p w14:paraId="2A23BE2D"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Transient ventricular arrhythmia as a rare cause of dizziness during exercise: A case report</w:t>
      </w:r>
    </w:p>
    <w:p w14:paraId="38439CD7" w14:textId="77777777" w:rsidR="00A77B3E" w:rsidRPr="005A0E0E" w:rsidRDefault="00A77B3E" w:rsidP="005A0E0E">
      <w:pPr>
        <w:spacing w:line="360" w:lineRule="auto"/>
        <w:jc w:val="both"/>
        <w:rPr>
          <w:rFonts w:ascii="Book Antiqua" w:hAnsi="Book Antiqua"/>
        </w:rPr>
      </w:pPr>
    </w:p>
    <w:p w14:paraId="14E4AB71" w14:textId="688BCFE6" w:rsidR="00A77B3E" w:rsidRPr="005A0E0E" w:rsidRDefault="00CD1E01" w:rsidP="005A0E0E">
      <w:pPr>
        <w:spacing w:line="360" w:lineRule="auto"/>
        <w:jc w:val="both"/>
        <w:rPr>
          <w:rFonts w:ascii="Book Antiqua" w:hAnsi="Book Antiqua"/>
        </w:rPr>
      </w:pPr>
      <w:r w:rsidRPr="005A0E0E">
        <w:rPr>
          <w:rFonts w:ascii="Book Antiqua" w:hAnsi="Book Antiqua" w:cs="Book Antiqua"/>
          <w:color w:val="000000"/>
          <w:lang w:eastAsia="zh-CN"/>
        </w:rPr>
        <w:t>Gao LL</w:t>
      </w:r>
      <w:r w:rsidR="00983D61">
        <w:rPr>
          <w:rFonts w:ascii="Book Antiqua" w:hAnsi="Book Antiqua" w:cs="Book Antiqua"/>
          <w:color w:val="000000"/>
          <w:lang w:eastAsia="zh-CN"/>
        </w:rPr>
        <w:t xml:space="preserve"> </w:t>
      </w:r>
      <w:r w:rsidR="00383068" w:rsidRPr="005A0E0E">
        <w:rPr>
          <w:rFonts w:ascii="Book Antiqua" w:eastAsia="Book Antiqua" w:hAnsi="Book Antiqua" w:cs="Book Antiqua"/>
          <w:i/>
          <w:iCs/>
          <w:color w:val="000000"/>
        </w:rPr>
        <w:t>et al.</w:t>
      </w:r>
      <w:r w:rsidR="00383068" w:rsidRPr="005A0E0E">
        <w:rPr>
          <w:rFonts w:ascii="Book Antiqua" w:eastAsia="Book Antiqua" w:hAnsi="Book Antiqua" w:cs="Book Antiqua"/>
          <w:color w:val="000000"/>
        </w:rPr>
        <w:t xml:space="preserve"> Dizziness due to exercise-induced transient VT</w:t>
      </w:r>
    </w:p>
    <w:p w14:paraId="2391BE88" w14:textId="77777777" w:rsidR="00A77B3E" w:rsidRPr="005A0E0E" w:rsidRDefault="00A77B3E" w:rsidP="005A0E0E">
      <w:pPr>
        <w:spacing w:line="360" w:lineRule="auto"/>
        <w:jc w:val="both"/>
        <w:rPr>
          <w:rFonts w:ascii="Book Antiqua" w:hAnsi="Book Antiqua"/>
        </w:rPr>
      </w:pPr>
    </w:p>
    <w:p w14:paraId="29472EE4" w14:textId="77777777" w:rsidR="00A77B3E" w:rsidRPr="00535DE1" w:rsidRDefault="00383068" w:rsidP="005A0E0E">
      <w:pPr>
        <w:spacing w:line="360" w:lineRule="auto"/>
        <w:jc w:val="both"/>
        <w:rPr>
          <w:rFonts w:ascii="Book Antiqua" w:hAnsi="Book Antiqua"/>
          <w:lang w:val="it-IT"/>
        </w:rPr>
      </w:pPr>
      <w:r w:rsidRPr="00535DE1">
        <w:rPr>
          <w:rFonts w:ascii="Book Antiqua" w:eastAsia="Book Antiqua" w:hAnsi="Book Antiqua" w:cs="Book Antiqua"/>
          <w:color w:val="000000"/>
          <w:lang w:val="it-IT"/>
        </w:rPr>
        <w:t>Li-Li Gao, Cheng-Han Wu</w:t>
      </w:r>
    </w:p>
    <w:p w14:paraId="2ADE9F3F" w14:textId="77777777" w:rsidR="00A77B3E" w:rsidRPr="00535DE1" w:rsidRDefault="00A77B3E" w:rsidP="005A0E0E">
      <w:pPr>
        <w:spacing w:line="360" w:lineRule="auto"/>
        <w:jc w:val="both"/>
        <w:rPr>
          <w:rFonts w:ascii="Book Antiqua" w:hAnsi="Book Antiqua"/>
          <w:lang w:val="it-IT"/>
        </w:rPr>
      </w:pPr>
    </w:p>
    <w:p w14:paraId="398FF32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Li-Li Gao, Cheng-Han Wu, </w:t>
      </w:r>
      <w:r w:rsidRPr="005A0E0E">
        <w:rPr>
          <w:rFonts w:ascii="Book Antiqua" w:eastAsia="Book Antiqua" w:hAnsi="Book Antiqua" w:cs="Book Antiqua"/>
          <w:color w:val="000000"/>
        </w:rPr>
        <w:t>Department of Neurology, The Second Affiliated Hospital of Fujian Traditional Chinese Medical University, Fuzhou 350003, Fujian Province, China</w:t>
      </w:r>
    </w:p>
    <w:p w14:paraId="626EF827" w14:textId="77777777" w:rsidR="00A77B3E" w:rsidRPr="005A0E0E" w:rsidRDefault="00A77B3E" w:rsidP="005A0E0E">
      <w:pPr>
        <w:spacing w:line="360" w:lineRule="auto"/>
        <w:jc w:val="both"/>
        <w:rPr>
          <w:rFonts w:ascii="Book Antiqua" w:hAnsi="Book Antiqua"/>
        </w:rPr>
      </w:pPr>
    </w:p>
    <w:p w14:paraId="5632CEBA"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Author contributions: </w:t>
      </w:r>
      <w:r w:rsidRPr="005A0E0E">
        <w:rPr>
          <w:rFonts w:ascii="Book Antiqua" w:eastAsia="Book Antiqua" w:hAnsi="Book Antiqua" w:cs="Book Antiqua"/>
          <w:color w:val="000000"/>
        </w:rPr>
        <w:t>Gao L</w:t>
      </w:r>
      <w:r w:rsidR="00CD1E01" w:rsidRPr="005A0E0E">
        <w:rPr>
          <w:rFonts w:ascii="Book Antiqua" w:hAnsi="Book Antiqua" w:cs="Book Antiqua"/>
          <w:color w:val="000000"/>
          <w:lang w:eastAsia="zh-CN"/>
        </w:rPr>
        <w:t>L</w:t>
      </w:r>
      <w:r w:rsidRPr="005A0E0E">
        <w:rPr>
          <w:rFonts w:ascii="Book Antiqua" w:eastAsia="Book Antiqua" w:hAnsi="Book Antiqua" w:cs="Book Antiqua"/>
          <w:color w:val="000000"/>
        </w:rPr>
        <w:t xml:space="preserve"> carried out the studies, participated in collecting data, and drafted the manuscript</w:t>
      </w:r>
      <w:r w:rsidR="00CD1E01" w:rsidRPr="005A0E0E">
        <w:rPr>
          <w:rFonts w:ascii="Book Antiqua" w:hAnsi="Book Antiqua" w:cs="Book Antiqua"/>
          <w:color w:val="000000"/>
          <w:lang w:eastAsia="zh-CN"/>
        </w:rPr>
        <w:t>;</w:t>
      </w:r>
      <w:r w:rsidR="00EA788D">
        <w:rPr>
          <w:rFonts w:ascii="Book Antiqua" w:hAnsi="Book Antiqua" w:cs="Book Antiqua"/>
          <w:color w:val="000000"/>
          <w:lang w:eastAsia="zh-CN"/>
        </w:rPr>
        <w:t>B</w:t>
      </w:r>
      <w:r w:rsidR="00CD1E01" w:rsidRPr="005A0E0E">
        <w:rPr>
          <w:rFonts w:ascii="Book Antiqua" w:hAnsi="Book Antiqua" w:cs="Book Antiqua"/>
          <w:color w:val="000000"/>
          <w:lang w:eastAsia="zh-CN"/>
        </w:rPr>
        <w:t>oth authors</w:t>
      </w:r>
      <w:r w:rsidRPr="005A0E0E">
        <w:rPr>
          <w:rFonts w:ascii="Book Antiqua" w:eastAsia="Book Antiqua" w:hAnsi="Book Antiqua" w:cs="Book Antiqua"/>
          <w:color w:val="000000"/>
        </w:rPr>
        <w:t xml:space="preserve"> performed the statistical analysis</w:t>
      </w:r>
      <w:r w:rsidR="00CD1E01" w:rsidRPr="005A0E0E">
        <w:rPr>
          <w:rFonts w:ascii="Book Antiqua" w:hAnsi="Book Antiqua" w:cs="Book Antiqua"/>
          <w:color w:val="000000"/>
          <w:lang w:eastAsia="zh-CN"/>
        </w:rPr>
        <w:t>,</w:t>
      </w:r>
      <w:r w:rsidRPr="005A0E0E">
        <w:rPr>
          <w:rFonts w:ascii="Book Antiqua" w:eastAsia="Book Antiqua" w:hAnsi="Book Antiqua" w:cs="Book Antiqua"/>
          <w:color w:val="000000"/>
        </w:rPr>
        <w:t xml:space="preserve"> participated in its design</w:t>
      </w:r>
      <w:r w:rsidR="00CD1E01" w:rsidRPr="005A0E0E">
        <w:rPr>
          <w:rFonts w:ascii="Book Antiqua" w:hAnsi="Book Antiqua" w:cs="Book Antiqua"/>
          <w:color w:val="000000"/>
          <w:lang w:eastAsia="zh-CN"/>
        </w:rPr>
        <w:t xml:space="preserve">, </w:t>
      </w:r>
      <w:r w:rsidRPr="005A0E0E">
        <w:rPr>
          <w:rFonts w:ascii="Book Antiqua" w:eastAsia="Book Antiqua" w:hAnsi="Book Antiqua" w:cs="Book Antiqua"/>
          <w:color w:val="000000"/>
        </w:rPr>
        <w:t>helped to draft the manuscript</w:t>
      </w:r>
      <w:r w:rsidR="00CD1E01" w:rsidRPr="005A0E0E">
        <w:rPr>
          <w:rFonts w:ascii="Book Antiqua" w:hAnsi="Book Antiqua" w:cs="Book Antiqua"/>
          <w:color w:val="000000"/>
          <w:lang w:eastAsia="zh-CN"/>
        </w:rPr>
        <w:t xml:space="preserve">, </w:t>
      </w:r>
      <w:r w:rsidRPr="005A0E0E">
        <w:rPr>
          <w:rFonts w:ascii="Book Antiqua" w:eastAsia="Book Antiqua" w:hAnsi="Book Antiqua" w:cs="Book Antiqua"/>
          <w:color w:val="000000"/>
        </w:rPr>
        <w:t>read and approved the final manuscript.</w:t>
      </w:r>
    </w:p>
    <w:p w14:paraId="7631983F" w14:textId="77777777" w:rsidR="00A77B3E" w:rsidRPr="005A0E0E" w:rsidRDefault="00A77B3E" w:rsidP="005A0E0E">
      <w:pPr>
        <w:spacing w:line="360" w:lineRule="auto"/>
        <w:jc w:val="both"/>
        <w:rPr>
          <w:rFonts w:ascii="Book Antiqua" w:hAnsi="Book Antiqua"/>
        </w:rPr>
      </w:pPr>
    </w:p>
    <w:p w14:paraId="67AAB18E"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Supported by </w:t>
      </w:r>
      <w:r w:rsidRPr="005A0E0E">
        <w:rPr>
          <w:rFonts w:ascii="Book Antiqua" w:eastAsia="Book Antiqua" w:hAnsi="Book Antiqua" w:cs="Book Antiqua"/>
          <w:color w:val="000000"/>
        </w:rPr>
        <w:t xml:space="preserve">the Fujian Provincial Health Commission, No. 2019-ZQN-78; </w:t>
      </w:r>
      <w:r w:rsidR="00CD1E01" w:rsidRPr="005A0E0E">
        <w:rPr>
          <w:rFonts w:ascii="Book Antiqua" w:hAnsi="Book Antiqua" w:cs="Book Antiqua"/>
          <w:color w:val="000000"/>
          <w:lang w:eastAsia="zh-CN"/>
        </w:rPr>
        <w:t xml:space="preserve">the </w:t>
      </w:r>
      <w:r w:rsidRPr="005A0E0E">
        <w:rPr>
          <w:rFonts w:ascii="Book Antiqua" w:eastAsia="Book Antiqua" w:hAnsi="Book Antiqua" w:cs="Book Antiqua"/>
          <w:color w:val="000000"/>
        </w:rPr>
        <w:t xml:space="preserve">National Natural Science Foundation of China, No. 81503431; and </w:t>
      </w:r>
      <w:r w:rsidR="00CD1E01" w:rsidRPr="005A0E0E">
        <w:rPr>
          <w:rFonts w:ascii="Book Antiqua" w:hAnsi="Book Antiqua" w:cs="Book Antiqua"/>
          <w:color w:val="000000"/>
          <w:lang w:eastAsia="zh-CN"/>
        </w:rPr>
        <w:t xml:space="preserve">the </w:t>
      </w:r>
      <w:r w:rsidRPr="005A0E0E">
        <w:rPr>
          <w:rFonts w:ascii="Book Antiqua" w:eastAsia="Book Antiqua" w:hAnsi="Book Antiqua" w:cs="Book Antiqua"/>
          <w:color w:val="000000"/>
        </w:rPr>
        <w:t>Natural Science Foundation of the Fujian Province, No. 2020J01247.</w:t>
      </w:r>
    </w:p>
    <w:p w14:paraId="1A6A7A6B" w14:textId="77777777" w:rsidR="00A77B3E" w:rsidRPr="005A0E0E" w:rsidRDefault="00A77B3E" w:rsidP="005A0E0E">
      <w:pPr>
        <w:spacing w:line="360" w:lineRule="auto"/>
        <w:jc w:val="both"/>
        <w:rPr>
          <w:rFonts w:ascii="Book Antiqua" w:hAnsi="Book Antiqua"/>
        </w:rPr>
      </w:pPr>
    </w:p>
    <w:p w14:paraId="01E70895"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Corresponding author: Li-Li Gao, MM, Doctor, </w:t>
      </w:r>
      <w:r w:rsidRPr="005A0E0E">
        <w:rPr>
          <w:rFonts w:ascii="Book Antiqua" w:eastAsia="Book Antiqua" w:hAnsi="Book Antiqua" w:cs="Book Antiqua"/>
          <w:color w:val="000000"/>
        </w:rPr>
        <w:t>Department of Neurology, The Second Affiliated Hospital of Fujian Traditional Chinese Medical University, No. 282 Wusi Road, Gu</w:t>
      </w:r>
      <w:r w:rsidR="003357D0" w:rsidRPr="005A0E0E">
        <w:rPr>
          <w:rFonts w:ascii="Book Antiqua" w:hAnsi="Book Antiqua" w:cs="Book Antiqua"/>
          <w:color w:val="000000"/>
          <w:lang w:eastAsia="zh-CN"/>
        </w:rPr>
        <w:t>l</w:t>
      </w:r>
      <w:r w:rsidRPr="005A0E0E">
        <w:rPr>
          <w:rFonts w:ascii="Book Antiqua" w:eastAsia="Book Antiqua" w:hAnsi="Book Antiqua" w:cs="Book Antiqua"/>
          <w:color w:val="000000"/>
        </w:rPr>
        <w:t>ou District, Fuzhou 350003, Fujian Province, China. gaolilidexingfu@163.com</w:t>
      </w:r>
    </w:p>
    <w:p w14:paraId="1740E7F7" w14:textId="77777777" w:rsidR="00A77B3E" w:rsidRPr="005A0E0E" w:rsidRDefault="00A77B3E" w:rsidP="005A0E0E">
      <w:pPr>
        <w:spacing w:line="360" w:lineRule="auto"/>
        <w:jc w:val="both"/>
        <w:rPr>
          <w:rFonts w:ascii="Book Antiqua" w:hAnsi="Book Antiqua"/>
        </w:rPr>
      </w:pPr>
    </w:p>
    <w:p w14:paraId="300FAC2D"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Received: </w:t>
      </w:r>
      <w:r w:rsidRPr="005A0E0E">
        <w:rPr>
          <w:rFonts w:ascii="Book Antiqua" w:eastAsia="Book Antiqua" w:hAnsi="Book Antiqua" w:cs="Book Antiqua"/>
          <w:color w:val="000000"/>
        </w:rPr>
        <w:t>May 12, 2021</w:t>
      </w:r>
    </w:p>
    <w:p w14:paraId="644D02BA" w14:textId="77777777" w:rsidR="00A77B3E" w:rsidRPr="005A0E0E" w:rsidRDefault="00383068" w:rsidP="005A0E0E">
      <w:pPr>
        <w:spacing w:line="360" w:lineRule="auto"/>
        <w:jc w:val="both"/>
        <w:rPr>
          <w:rFonts w:ascii="Book Antiqua" w:hAnsi="Book Antiqua"/>
          <w:lang w:eastAsia="zh-CN"/>
        </w:rPr>
      </w:pPr>
      <w:r w:rsidRPr="005A0E0E">
        <w:rPr>
          <w:rFonts w:ascii="Book Antiqua" w:eastAsia="Book Antiqua" w:hAnsi="Book Antiqua" w:cs="Book Antiqua"/>
          <w:b/>
          <w:bCs/>
          <w:color w:val="000000"/>
        </w:rPr>
        <w:t>Revised:</w:t>
      </w:r>
      <w:r w:rsidR="00C61C10" w:rsidRPr="005A0E0E">
        <w:rPr>
          <w:rFonts w:ascii="Book Antiqua" w:hAnsi="Book Antiqua" w:cs="Book Antiqua"/>
          <w:bCs/>
          <w:color w:val="000000"/>
          <w:lang w:eastAsia="zh-CN"/>
        </w:rPr>
        <w:t>June 24, 2021</w:t>
      </w:r>
    </w:p>
    <w:p w14:paraId="796E853D"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lastRenderedPageBreak/>
        <w:t xml:space="preserve">Accepted: </w:t>
      </w:r>
      <w:bookmarkStart w:id="0" w:name="OLE_LINK15"/>
      <w:bookmarkStart w:id="1" w:name="OLE_LINK33"/>
      <w:bookmarkStart w:id="2" w:name="OLE_LINK48"/>
      <w:r w:rsidR="00E93243" w:rsidRPr="005A0E0E">
        <w:rPr>
          <w:rFonts w:ascii="Book Antiqua" w:eastAsia="宋体" w:hAnsi="Book Antiqua"/>
          <w:color w:val="000000" w:themeColor="text1"/>
        </w:rPr>
        <w:t>August 30, 2021</w:t>
      </w:r>
      <w:bookmarkEnd w:id="0"/>
      <w:bookmarkEnd w:id="1"/>
      <w:bookmarkEnd w:id="2"/>
    </w:p>
    <w:p w14:paraId="1FFA760A" w14:textId="14A1A410" w:rsidR="006A437C" w:rsidRDefault="00383068">
      <w:pPr>
        <w:spacing w:line="360" w:lineRule="auto"/>
        <w:jc w:val="both"/>
        <w:rPr>
          <w:rFonts w:ascii="Book Antiqua" w:eastAsia="Book Antiqua" w:hAnsi="Book Antiqua" w:cs="Book Antiqua"/>
          <w:b/>
          <w:color w:val="000000"/>
        </w:rPr>
      </w:pPr>
      <w:r w:rsidRPr="005A0E0E">
        <w:rPr>
          <w:rFonts w:ascii="Book Antiqua" w:eastAsia="Book Antiqua" w:hAnsi="Book Antiqua" w:cs="Book Antiqua"/>
          <w:b/>
          <w:bCs/>
          <w:color w:val="000000"/>
        </w:rPr>
        <w:t xml:space="preserve">Published online: </w:t>
      </w:r>
      <w:r w:rsidR="00535DE1">
        <w:rPr>
          <w:rFonts w:ascii="Book Antiqua" w:eastAsia="宋体" w:hAnsi="Book Antiqua" w:hint="eastAsia"/>
          <w:color w:val="000000" w:themeColor="text1"/>
          <w:lang w:eastAsia="zh-CN"/>
        </w:rPr>
        <w:t>October</w:t>
      </w:r>
      <w:r w:rsidR="00535DE1" w:rsidRPr="005A0E0E">
        <w:rPr>
          <w:rFonts w:ascii="Book Antiqua" w:eastAsia="宋体" w:hAnsi="Book Antiqua"/>
          <w:color w:val="000000" w:themeColor="text1"/>
        </w:rPr>
        <w:t xml:space="preserve"> </w:t>
      </w:r>
      <w:r w:rsidR="00535DE1">
        <w:rPr>
          <w:rFonts w:ascii="Book Antiqua" w:eastAsia="宋体" w:hAnsi="Book Antiqua"/>
          <w:color w:val="000000" w:themeColor="text1"/>
        </w:rPr>
        <w:t>26</w:t>
      </w:r>
      <w:r w:rsidR="00535DE1" w:rsidRPr="005A0E0E">
        <w:rPr>
          <w:rFonts w:ascii="Book Antiqua" w:eastAsia="宋体" w:hAnsi="Book Antiqua"/>
          <w:color w:val="000000" w:themeColor="text1"/>
        </w:rPr>
        <w:t>, 2021</w:t>
      </w:r>
      <w:r w:rsidR="005A0E0E">
        <w:rPr>
          <w:rFonts w:ascii="Book Antiqua" w:eastAsia="Book Antiqua" w:hAnsi="Book Antiqua" w:cs="Book Antiqua"/>
          <w:b/>
          <w:color w:val="000000"/>
        </w:rPr>
        <w:br w:type="page"/>
      </w:r>
    </w:p>
    <w:p w14:paraId="668F214B"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Abstract</w:t>
      </w:r>
    </w:p>
    <w:p w14:paraId="1BFD14E9"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BACKGROUND</w:t>
      </w:r>
    </w:p>
    <w:p w14:paraId="5718003E"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Dizziness is a common symptom in adults and usually due to peripheral causes affecting semicircular canal function or central causes affecting the pons, medulla</w:t>
      </w:r>
      <w:r w:rsidR="005A0E0E">
        <w:rPr>
          <w:rFonts w:ascii="Book Antiqua" w:eastAsia="Book Antiqua" w:hAnsi="Book Antiqua" w:cs="Book Antiqua"/>
          <w:color w:val="000000"/>
        </w:rPr>
        <w:t>,</w:t>
      </w:r>
      <w:r w:rsidRPr="005A0E0E">
        <w:rPr>
          <w:rFonts w:ascii="Book Antiqua" w:eastAsia="Book Antiqua" w:hAnsi="Book Antiqua" w:cs="Book Antiqua"/>
          <w:color w:val="000000"/>
        </w:rPr>
        <w:t xml:space="preserve"> or cerebellum. Arrhythmia is a recognized cause of dizziness in people with structural or ischemic heart disease. We report a case of exercise-induced transient ventricular tachycardia and dizziness in a man with no evidence of organic heart disease.</w:t>
      </w:r>
    </w:p>
    <w:p w14:paraId="4ECE1CF2" w14:textId="77777777" w:rsidR="00A77B3E" w:rsidRPr="005A0E0E" w:rsidRDefault="00A77B3E" w:rsidP="005A0E0E">
      <w:pPr>
        <w:spacing w:line="360" w:lineRule="auto"/>
        <w:jc w:val="both"/>
        <w:rPr>
          <w:rFonts w:ascii="Book Antiqua" w:hAnsi="Book Antiqua"/>
        </w:rPr>
      </w:pPr>
    </w:p>
    <w:p w14:paraId="54394242"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CASE SUMMARY</w:t>
      </w:r>
    </w:p>
    <w:p w14:paraId="33AFCFB8" w14:textId="4838680D"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A 42-year-old man presented with a 6</w:t>
      </w:r>
      <w:r w:rsidR="00CD1E01" w:rsidRPr="005A0E0E">
        <w:rPr>
          <w:rFonts w:ascii="Book Antiqua" w:hAnsi="Book Antiqua" w:cs="Book Antiqua"/>
          <w:color w:val="000000"/>
          <w:lang w:eastAsia="zh-CN"/>
        </w:rPr>
        <w:t xml:space="preserve"> mo</w:t>
      </w:r>
      <w:r w:rsidRPr="005A0E0E">
        <w:rPr>
          <w:rFonts w:ascii="Book Antiqua" w:eastAsia="Book Antiqua" w:hAnsi="Book Antiqua" w:cs="Book Antiqua"/>
          <w:color w:val="000000"/>
        </w:rPr>
        <w:t xml:space="preserve"> history of transient exercise-induced </w:t>
      </w:r>
      <w:r w:rsidRPr="005A0E0E">
        <w:rPr>
          <w:rFonts w:ascii="Book Antiqua" w:eastAsia="Book Antiqua" w:hAnsi="Book Antiqua" w:cs="Book Antiqua"/>
          <w:color w:val="000000"/>
          <w:shd w:val="clear" w:color="auto" w:fill="FFFFFF"/>
        </w:rPr>
        <w:t>dizziness and prodromal palpitations.</w:t>
      </w:r>
      <w:r w:rsidRPr="005A0E0E">
        <w:rPr>
          <w:rFonts w:ascii="Book Antiqua" w:eastAsia="Book Antiqua" w:hAnsi="Book Antiqua" w:cs="Book Antiqua"/>
          <w:color w:val="000000"/>
        </w:rPr>
        <w:t xml:space="preserve"> The patient was otherwise asymptomatic. Physical examination, otoscopy, vestibular tests, cerebellar tests, laboratory investigations</w:t>
      </w:r>
      <w:r w:rsidR="005A0E0E">
        <w:rPr>
          <w:rFonts w:ascii="Book Antiqua" w:eastAsia="Book Antiqua" w:hAnsi="Book Antiqua" w:cs="Book Antiqua"/>
          <w:color w:val="000000"/>
        </w:rPr>
        <w:t>,</w:t>
      </w:r>
      <w:r w:rsidRPr="005A0E0E">
        <w:rPr>
          <w:rFonts w:ascii="Book Antiqua" w:eastAsia="Book Antiqua" w:hAnsi="Book Antiqua" w:cs="Book Antiqua"/>
          <w:color w:val="000000"/>
        </w:rPr>
        <w:t xml:space="preserve"> and imaging investigations were all unremarkable. </w:t>
      </w:r>
      <w:r w:rsidR="005A0E0E">
        <w:rPr>
          <w:rFonts w:ascii="Book Antiqua" w:eastAsia="Book Antiqua" w:hAnsi="Book Antiqua" w:cs="Book Antiqua"/>
          <w:color w:val="000000"/>
        </w:rPr>
        <w:t>Twenty-four hour</w:t>
      </w:r>
      <w:r w:rsidRPr="005A0E0E">
        <w:rPr>
          <w:rFonts w:ascii="Book Antiqua" w:eastAsia="Book Antiqua" w:hAnsi="Book Antiqua" w:cs="Book Antiqua"/>
          <w:color w:val="000000"/>
        </w:rPr>
        <w:t xml:space="preserve"> Holter monitoring revealed four episodes of transient </w:t>
      </w:r>
      <w:r w:rsidR="005A0E0E" w:rsidRPr="005A0E0E">
        <w:rPr>
          <w:rFonts w:ascii="Book Antiqua" w:eastAsia="Book Antiqua" w:hAnsi="Book Antiqua" w:cs="Book Antiqua"/>
          <w:color w:val="000000"/>
        </w:rPr>
        <w:t>ventricular tachycardi</w:t>
      </w:r>
      <w:r w:rsidR="005A0E0E">
        <w:rPr>
          <w:rFonts w:ascii="Book Antiqua" w:eastAsia="Book Antiqua" w:hAnsi="Book Antiqua" w:cs="Book Antiqua"/>
          <w:color w:val="000000"/>
        </w:rPr>
        <w:t>a</w:t>
      </w:r>
      <w:r w:rsidRPr="005A0E0E">
        <w:rPr>
          <w:rFonts w:ascii="Book Antiqua" w:eastAsia="Book Antiqua" w:hAnsi="Book Antiqua" w:cs="Book Antiqua"/>
          <w:color w:val="000000"/>
        </w:rPr>
        <w:t xml:space="preserve"> during exercise. The patient was started on metoprolol and subsequently underwent radiofrequency catheter ablation. The patient reported a full recovery and no </w:t>
      </w:r>
      <w:r w:rsidRPr="005A0E0E">
        <w:rPr>
          <w:rFonts w:ascii="Book Antiqua" w:eastAsia="Book Antiqua" w:hAnsi="Book Antiqua" w:cs="Book Antiqua"/>
          <w:color w:val="000000"/>
          <w:shd w:val="clear" w:color="auto" w:fill="FFFFFF"/>
        </w:rPr>
        <w:t>dizziness</w:t>
      </w:r>
      <w:r w:rsidRPr="005A0E0E">
        <w:rPr>
          <w:rFonts w:ascii="Book Antiqua" w:eastAsia="Book Antiqua" w:hAnsi="Book Antiqua" w:cs="Book Antiqua"/>
          <w:color w:val="000000"/>
        </w:rPr>
        <w:t xml:space="preserve"> during daily activities. These results were maintained at the 6</w:t>
      </w:r>
      <w:r w:rsidR="00435BA6">
        <w:rPr>
          <w:rFonts w:ascii="Book Antiqua" w:eastAsia="Book Antiqua" w:hAnsi="Book Antiqua" w:cs="Book Antiqua"/>
          <w:color w:val="000000"/>
        </w:rPr>
        <w:t xml:space="preserve"> </w:t>
      </w:r>
      <w:r w:rsidRPr="005A0E0E">
        <w:rPr>
          <w:rFonts w:ascii="Book Antiqua" w:eastAsia="Book Antiqua" w:hAnsi="Book Antiqua" w:cs="Book Antiqua"/>
          <w:color w:val="000000"/>
        </w:rPr>
        <w:t>mo follow-up.</w:t>
      </w:r>
    </w:p>
    <w:p w14:paraId="7AC09557" w14:textId="77777777" w:rsidR="00A77B3E" w:rsidRPr="005A0E0E" w:rsidRDefault="00A77B3E" w:rsidP="005A0E0E">
      <w:pPr>
        <w:spacing w:line="360" w:lineRule="auto"/>
        <w:jc w:val="both"/>
        <w:rPr>
          <w:rFonts w:ascii="Book Antiqua" w:hAnsi="Book Antiqua"/>
        </w:rPr>
      </w:pPr>
    </w:p>
    <w:p w14:paraId="492E2018"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CONCLUSION</w:t>
      </w:r>
    </w:p>
    <w:p w14:paraId="09920B5E" w14:textId="77777777" w:rsidR="00A77B3E" w:rsidRPr="005A0E0E" w:rsidRDefault="005A0E0E" w:rsidP="005A0E0E">
      <w:pPr>
        <w:spacing w:line="360" w:lineRule="auto"/>
        <w:jc w:val="both"/>
        <w:rPr>
          <w:rFonts w:ascii="Book Antiqua" w:hAnsi="Book Antiqua"/>
        </w:rPr>
      </w:pPr>
      <w:r>
        <w:rPr>
          <w:rFonts w:ascii="Book Antiqua" w:eastAsia="Book Antiqua" w:hAnsi="Book Antiqua" w:cs="Book Antiqua"/>
          <w:color w:val="000000"/>
        </w:rPr>
        <w:t>V</w:t>
      </w:r>
      <w:r w:rsidRPr="005A0E0E">
        <w:rPr>
          <w:rFonts w:ascii="Book Antiqua" w:eastAsia="Book Antiqua" w:hAnsi="Book Antiqua" w:cs="Book Antiqua"/>
          <w:color w:val="000000"/>
        </w:rPr>
        <w:t>entricular tachycardi</w:t>
      </w:r>
      <w:r>
        <w:rPr>
          <w:rFonts w:ascii="Book Antiqua" w:eastAsia="Book Antiqua" w:hAnsi="Book Antiqua" w:cs="Book Antiqua"/>
          <w:color w:val="000000"/>
        </w:rPr>
        <w:t>a</w:t>
      </w:r>
      <w:r w:rsidR="00383068" w:rsidRPr="005A0E0E">
        <w:rPr>
          <w:rFonts w:ascii="Book Antiqua" w:eastAsia="Book Antiqua" w:hAnsi="Book Antiqua" w:cs="Book Antiqua"/>
          <w:color w:val="000000"/>
        </w:rPr>
        <w:t xml:space="preserve"> is an uncommon but potentially serious cause of dizziness. The outcome of this case illustrates the benefits of careful clinical examination and communication with specialized centers. High clinical suspicion of arrhythmia in a patient with dizziness merits consultation with a cardiologist and referral to a specialized center to ensure timely diagnosis and treatment.</w:t>
      </w:r>
    </w:p>
    <w:p w14:paraId="42CAD609" w14:textId="77777777" w:rsidR="00A77B3E" w:rsidRPr="005A0E0E" w:rsidRDefault="00A77B3E" w:rsidP="005A0E0E">
      <w:pPr>
        <w:spacing w:line="360" w:lineRule="auto"/>
        <w:jc w:val="both"/>
        <w:rPr>
          <w:rFonts w:ascii="Book Antiqua" w:hAnsi="Book Antiqua"/>
        </w:rPr>
      </w:pPr>
    </w:p>
    <w:p w14:paraId="7A81FCA5" w14:textId="218BAF75"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Key Words: </w:t>
      </w:r>
      <w:r w:rsidRPr="005A0E0E">
        <w:rPr>
          <w:rFonts w:ascii="Book Antiqua" w:eastAsia="Book Antiqua" w:hAnsi="Book Antiqua" w:cs="Book Antiqua"/>
          <w:color w:val="000000"/>
          <w:shd w:val="clear" w:color="auto" w:fill="FFFFFF"/>
        </w:rPr>
        <w:t>Dizziness;</w:t>
      </w:r>
      <w:r w:rsidRPr="005A0E0E">
        <w:rPr>
          <w:rFonts w:ascii="Book Antiqua" w:eastAsia="Book Antiqua" w:hAnsi="Book Antiqua" w:cs="Book Antiqua"/>
          <w:color w:val="000000"/>
        </w:rPr>
        <w:t xml:space="preserve"> Cardiac arrhythmia;</w:t>
      </w:r>
      <w:r w:rsidR="00983D61">
        <w:rPr>
          <w:rFonts w:ascii="Book Antiqua" w:eastAsia="Book Antiqua" w:hAnsi="Book Antiqua" w:cs="Book Antiqua"/>
          <w:color w:val="000000"/>
        </w:rPr>
        <w:t xml:space="preserve"> </w:t>
      </w:r>
      <w:r w:rsidRPr="005A0E0E">
        <w:rPr>
          <w:rFonts w:ascii="Book Antiqua" w:eastAsia="Book Antiqua" w:hAnsi="Book Antiqua" w:cs="Book Antiqua"/>
          <w:color w:val="000000"/>
        </w:rPr>
        <w:t xml:space="preserve">Ventricular tachycardia; Catheter ablation; </w:t>
      </w:r>
      <w:r w:rsidR="00CD1E01" w:rsidRPr="005A0E0E">
        <w:rPr>
          <w:rFonts w:ascii="Book Antiqua" w:hAnsi="Book Antiqua" w:cs="Book Antiqua"/>
          <w:color w:val="000000"/>
          <w:lang w:eastAsia="zh-CN"/>
        </w:rPr>
        <w:t>O</w:t>
      </w:r>
      <w:r w:rsidRPr="005A0E0E">
        <w:rPr>
          <w:rFonts w:ascii="Book Antiqua" w:eastAsia="Book Antiqua" w:hAnsi="Book Antiqua" w:cs="Book Antiqua"/>
          <w:color w:val="000000"/>
        </w:rPr>
        <w:t>rganic heart disease; Case report</w:t>
      </w:r>
    </w:p>
    <w:p w14:paraId="28DB12AE" w14:textId="77777777" w:rsidR="00194EC7" w:rsidRDefault="00194EC7" w:rsidP="00194EC7">
      <w:pPr>
        <w:spacing w:line="360" w:lineRule="auto"/>
        <w:jc w:val="both"/>
        <w:rPr>
          <w:lang w:eastAsia="zh-CN"/>
        </w:rPr>
      </w:pPr>
    </w:p>
    <w:p w14:paraId="776858C7" w14:textId="77777777" w:rsidR="00194EC7" w:rsidRPr="00026CB8" w:rsidRDefault="00194EC7" w:rsidP="00194EC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7C63CED" w14:textId="77777777" w:rsidR="00A77B3E" w:rsidRPr="005A0E0E" w:rsidRDefault="00A77B3E" w:rsidP="005A0E0E">
      <w:pPr>
        <w:spacing w:line="360" w:lineRule="auto"/>
        <w:jc w:val="both"/>
        <w:rPr>
          <w:rFonts w:ascii="Book Antiqua" w:hAnsi="Book Antiqua"/>
        </w:rPr>
      </w:pPr>
    </w:p>
    <w:p w14:paraId="0A6371D8" w14:textId="6A200699" w:rsidR="00A0166B" w:rsidRDefault="00A0166B" w:rsidP="005A0E0E">
      <w:pPr>
        <w:spacing w:line="360" w:lineRule="auto"/>
        <w:jc w:val="both"/>
        <w:rPr>
          <w:rFonts w:ascii="Book Antiqua" w:hAnsi="Book Antiqua" w:cs="Book Antiqua" w:hint="eastAsia"/>
          <w:color w:val="000000"/>
          <w:lang w:eastAsia="zh-CN"/>
        </w:rPr>
      </w:pPr>
      <w:r w:rsidRPr="00A0166B">
        <w:rPr>
          <w:rFonts w:ascii="Book Antiqua" w:hAnsi="Book Antiqua" w:cs="Book Antiqua" w:hint="eastAsia"/>
          <w:b/>
          <w:color w:val="000000"/>
          <w:lang w:eastAsia="zh-CN"/>
        </w:rPr>
        <w:t xml:space="preserve">Citation: </w:t>
      </w:r>
      <w:r w:rsidR="00383068" w:rsidRPr="005A0E0E">
        <w:rPr>
          <w:rFonts w:ascii="Book Antiqua" w:eastAsia="Book Antiqua" w:hAnsi="Book Antiqua" w:cs="Book Antiqua"/>
          <w:color w:val="000000"/>
        </w:rPr>
        <w:t xml:space="preserve">Gao LL, Wu CH. Transient ventricular arrhythmia as a rare cause of dizziness during exercise: A case report. </w:t>
      </w:r>
      <w:r w:rsidR="00383068" w:rsidRPr="005A0E0E">
        <w:rPr>
          <w:rFonts w:ascii="Book Antiqua" w:eastAsia="Book Antiqua" w:hAnsi="Book Antiqua" w:cs="Book Antiqua"/>
          <w:i/>
          <w:iCs/>
          <w:color w:val="000000"/>
        </w:rPr>
        <w:t>World J Clin Cases</w:t>
      </w:r>
      <w:r w:rsidR="00383068" w:rsidRPr="005A0E0E">
        <w:rPr>
          <w:rFonts w:ascii="Book Antiqua" w:eastAsia="Book Antiqua" w:hAnsi="Book Antiqua" w:cs="Book Antiqua"/>
          <w:color w:val="000000"/>
        </w:rPr>
        <w:t xml:space="preserve"> 2021; </w:t>
      </w:r>
      <w:r w:rsidR="00535DE1" w:rsidRPr="00535DE1">
        <w:rPr>
          <w:rFonts w:ascii="Book Antiqua" w:eastAsia="Book Antiqua" w:hAnsi="Book Antiqua" w:cs="Book Antiqua"/>
          <w:color w:val="000000"/>
        </w:rPr>
        <w:t>9(</w:t>
      </w:r>
      <w:r w:rsidR="00535DE1">
        <w:rPr>
          <w:rFonts w:ascii="Book Antiqua" w:eastAsia="Book Antiqua" w:hAnsi="Book Antiqua" w:cs="Book Antiqua"/>
          <w:color w:val="000000"/>
        </w:rPr>
        <w:t>30</w:t>
      </w:r>
      <w:r w:rsidR="00535DE1" w:rsidRPr="00535DE1">
        <w:rPr>
          <w:rFonts w:ascii="Book Antiqua" w:eastAsia="Book Antiqua" w:hAnsi="Book Antiqua" w:cs="Book Antiqua"/>
          <w:color w:val="000000"/>
        </w:rPr>
        <w:t xml:space="preserve">): </w:t>
      </w:r>
      <w:r w:rsidRPr="00A0166B">
        <w:rPr>
          <w:rFonts w:ascii="Book Antiqua" w:eastAsia="Book Antiqua" w:hAnsi="Book Antiqua" w:cs="Book Antiqua"/>
          <w:color w:val="000000"/>
        </w:rPr>
        <w:t>9205-9210</w:t>
      </w:r>
      <w:r w:rsidR="00535DE1" w:rsidRPr="00535DE1">
        <w:rPr>
          <w:rFonts w:ascii="Book Antiqua" w:eastAsia="Book Antiqua" w:hAnsi="Book Antiqua" w:cs="Book Antiqua"/>
          <w:color w:val="000000"/>
        </w:rPr>
        <w:t xml:space="preserve">  </w:t>
      </w:r>
    </w:p>
    <w:p w14:paraId="0AA5B1F6" w14:textId="77777777" w:rsidR="00A0166B" w:rsidRDefault="00535DE1" w:rsidP="005A0E0E">
      <w:pPr>
        <w:spacing w:line="360" w:lineRule="auto"/>
        <w:jc w:val="both"/>
        <w:rPr>
          <w:rFonts w:ascii="Book Antiqua" w:hAnsi="Book Antiqua" w:cs="Book Antiqua" w:hint="eastAsia"/>
          <w:color w:val="000000"/>
          <w:lang w:eastAsia="zh-CN"/>
        </w:rPr>
      </w:pPr>
      <w:r w:rsidRPr="00A0166B">
        <w:rPr>
          <w:rFonts w:ascii="Book Antiqua" w:eastAsia="Book Antiqua" w:hAnsi="Book Antiqua" w:cs="Book Antiqua"/>
          <w:b/>
          <w:color w:val="000000"/>
        </w:rPr>
        <w:t xml:space="preserve">URL: </w:t>
      </w:r>
      <w:r w:rsidRPr="00535DE1">
        <w:rPr>
          <w:rFonts w:ascii="Book Antiqua" w:eastAsia="Book Antiqua" w:hAnsi="Book Antiqua" w:cs="Book Antiqua"/>
          <w:color w:val="000000"/>
        </w:rPr>
        <w:t>https://www.wjgnet.com/2307-8960/full/v9/i</w:t>
      </w:r>
      <w:r>
        <w:rPr>
          <w:rFonts w:ascii="Book Antiqua" w:eastAsia="Book Antiqua" w:hAnsi="Book Antiqua" w:cs="Book Antiqua"/>
          <w:color w:val="000000"/>
        </w:rPr>
        <w:t>30</w:t>
      </w:r>
      <w:r w:rsidRPr="00535DE1">
        <w:rPr>
          <w:rFonts w:ascii="Book Antiqua" w:eastAsia="Book Antiqua" w:hAnsi="Book Antiqua" w:cs="Book Antiqua"/>
          <w:color w:val="000000"/>
        </w:rPr>
        <w:t>/</w:t>
      </w:r>
      <w:r w:rsidR="00A0166B" w:rsidRPr="00A0166B">
        <w:rPr>
          <w:rFonts w:ascii="Book Antiqua" w:eastAsia="Book Antiqua" w:hAnsi="Book Antiqua" w:cs="Book Antiqua"/>
          <w:color w:val="000000"/>
        </w:rPr>
        <w:t>9205</w:t>
      </w:r>
      <w:r w:rsidRPr="00535DE1">
        <w:rPr>
          <w:rFonts w:ascii="Book Antiqua" w:eastAsia="Book Antiqua" w:hAnsi="Book Antiqua" w:cs="Book Antiqua"/>
          <w:color w:val="000000"/>
        </w:rPr>
        <w:t xml:space="preserve">.htm  </w:t>
      </w:r>
    </w:p>
    <w:p w14:paraId="3B1C3B05" w14:textId="11A8F3CD" w:rsidR="00A77B3E" w:rsidRPr="005A0E0E" w:rsidRDefault="00535DE1" w:rsidP="005A0E0E">
      <w:pPr>
        <w:spacing w:line="360" w:lineRule="auto"/>
        <w:jc w:val="both"/>
        <w:rPr>
          <w:rFonts w:ascii="Book Antiqua" w:hAnsi="Book Antiqua"/>
        </w:rPr>
      </w:pPr>
      <w:r w:rsidRPr="00A0166B">
        <w:rPr>
          <w:rFonts w:ascii="Book Antiqua" w:eastAsia="Book Antiqua" w:hAnsi="Book Antiqua" w:cs="Book Antiqua"/>
          <w:b/>
          <w:color w:val="000000"/>
        </w:rPr>
        <w:t xml:space="preserve">DOI: </w:t>
      </w:r>
      <w:r w:rsidRPr="00535DE1">
        <w:rPr>
          <w:rFonts w:ascii="Book Antiqua" w:eastAsia="Book Antiqua" w:hAnsi="Book Antiqua" w:cs="Book Antiqua"/>
          <w:color w:val="000000"/>
        </w:rPr>
        <w:t>https://dx.doi.org/10.12998/wjcc.v9.i</w:t>
      </w:r>
      <w:r>
        <w:rPr>
          <w:rFonts w:ascii="Book Antiqua" w:eastAsia="Book Antiqua" w:hAnsi="Book Antiqua" w:cs="Book Antiqua"/>
          <w:color w:val="000000"/>
        </w:rPr>
        <w:t>30</w:t>
      </w:r>
      <w:r w:rsidRPr="00535DE1">
        <w:rPr>
          <w:rFonts w:ascii="Book Antiqua" w:eastAsia="Book Antiqua" w:hAnsi="Book Antiqua" w:cs="Book Antiqua"/>
          <w:color w:val="000000"/>
        </w:rPr>
        <w:t>.</w:t>
      </w:r>
      <w:r w:rsidR="00A0166B" w:rsidRPr="00A0166B">
        <w:rPr>
          <w:rFonts w:ascii="Book Antiqua" w:eastAsia="Book Antiqua" w:hAnsi="Book Antiqua" w:cs="Book Antiqua"/>
          <w:color w:val="000000"/>
        </w:rPr>
        <w:t>9205</w:t>
      </w:r>
    </w:p>
    <w:p w14:paraId="45111060" w14:textId="77777777" w:rsidR="00A77B3E" w:rsidRPr="005A0E0E" w:rsidRDefault="00A77B3E" w:rsidP="005A0E0E">
      <w:pPr>
        <w:spacing w:line="360" w:lineRule="auto"/>
        <w:jc w:val="both"/>
        <w:rPr>
          <w:rFonts w:ascii="Book Antiqua" w:hAnsi="Book Antiqua"/>
        </w:rPr>
      </w:pPr>
    </w:p>
    <w:p w14:paraId="3AADF962" w14:textId="77777777" w:rsidR="00CD1E01" w:rsidRPr="005A0E0E" w:rsidRDefault="00383068" w:rsidP="005A0E0E">
      <w:pPr>
        <w:spacing w:line="360" w:lineRule="auto"/>
        <w:jc w:val="both"/>
        <w:rPr>
          <w:rFonts w:ascii="Book Antiqua" w:hAnsi="Book Antiqua"/>
          <w:lang w:eastAsia="zh-CN"/>
        </w:rPr>
      </w:pPr>
      <w:r w:rsidRPr="005A0E0E">
        <w:rPr>
          <w:rFonts w:ascii="Book Antiqua" w:eastAsia="Book Antiqua" w:hAnsi="Book Antiqua" w:cs="Book Antiqua"/>
          <w:b/>
          <w:bCs/>
          <w:color w:val="000000"/>
        </w:rPr>
        <w:t xml:space="preserve">Core Tip: </w:t>
      </w:r>
      <w:r w:rsidR="00CD1E01" w:rsidRPr="005A0E0E">
        <w:rPr>
          <w:rFonts w:ascii="Book Antiqua" w:hAnsi="Book Antiqua" w:cs="Book Antiqua"/>
          <w:color w:val="000000"/>
          <w:lang w:eastAsia="zh-CN"/>
        </w:rPr>
        <w:t>V</w:t>
      </w:r>
      <w:r w:rsidR="00CD1E01" w:rsidRPr="005A0E0E">
        <w:rPr>
          <w:rFonts w:ascii="Book Antiqua" w:eastAsia="Book Antiqua" w:hAnsi="Book Antiqua" w:cs="Book Antiqua"/>
          <w:color w:val="000000"/>
        </w:rPr>
        <w:t>entricular tachycardia</w:t>
      </w:r>
      <w:r w:rsidRPr="005A0E0E">
        <w:rPr>
          <w:rFonts w:ascii="Book Antiqua" w:eastAsia="Book Antiqua" w:hAnsi="Book Antiqua" w:cs="Book Antiqua"/>
          <w:color w:val="000000"/>
        </w:rPr>
        <w:t>is an uncommon but potentially serious cause of dizziness. High clinical suspicion of arrhythmia in a patient with dizziness merits consultation with a cardiologist and referral to a specialized center to ensure timely diagnosis and treatment.</w:t>
      </w:r>
    </w:p>
    <w:p w14:paraId="3F44FB85" w14:textId="77777777" w:rsidR="00A77B3E" w:rsidRPr="005A0E0E" w:rsidRDefault="00591E9D" w:rsidP="005A0E0E">
      <w:pPr>
        <w:spacing w:line="360" w:lineRule="auto"/>
        <w:jc w:val="both"/>
        <w:rPr>
          <w:rFonts w:ascii="Book Antiqua" w:hAnsi="Book Antiqua"/>
        </w:rPr>
      </w:pPr>
      <w:r w:rsidRPr="005A0E0E">
        <w:rPr>
          <w:rFonts w:ascii="Book Antiqua" w:eastAsia="Book Antiqua" w:hAnsi="Book Antiqua" w:cs="Book Antiqua"/>
          <w:b/>
          <w:caps/>
          <w:color w:val="000000"/>
          <w:u w:val="single"/>
        </w:rPr>
        <w:br w:type="page"/>
      </w:r>
      <w:r w:rsidR="00383068" w:rsidRPr="005A0E0E">
        <w:rPr>
          <w:rFonts w:ascii="Book Antiqua" w:eastAsia="Book Antiqua" w:hAnsi="Book Antiqua" w:cs="Book Antiqua"/>
          <w:b/>
          <w:caps/>
          <w:color w:val="000000"/>
          <w:u w:val="single"/>
        </w:rPr>
        <w:t>INTRODUCTION</w:t>
      </w:r>
    </w:p>
    <w:p w14:paraId="5471EBC4"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Dizziness is a general term for a sense of disequilibrium that encompasses a range of symptoms such as light-headedness, vertigo (characterized by rotational dizziness), unsteadiness, presyncope (‘near-fainting’)</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and syncope. Dizziness affects around 20% of the adult population and is more common in women</w:t>
      </w:r>
      <w:r w:rsidR="008C0324">
        <w:rPr>
          <w:rFonts w:ascii="Book Antiqua" w:eastAsia="Book Antiqua" w:hAnsi="Book Antiqua" w:cs="Book Antiqua"/>
          <w:color w:val="000000"/>
        </w:rPr>
        <w:t>.I</w:t>
      </w:r>
      <w:r w:rsidRPr="005A0E0E">
        <w:rPr>
          <w:rFonts w:ascii="Book Antiqua" w:eastAsia="Book Antiqua" w:hAnsi="Book Antiqua" w:cs="Book Antiqua"/>
          <w:color w:val="000000"/>
        </w:rPr>
        <w:t>ts prevalence increases with age</w:t>
      </w:r>
      <w:r w:rsidR="00CD1E01" w:rsidRPr="005A0E0E">
        <w:rPr>
          <w:rFonts w:ascii="Book Antiqua" w:eastAsia="Book Antiqua" w:hAnsi="Book Antiqua" w:cs="Book Antiqua"/>
          <w:color w:val="000000"/>
          <w:vertAlign w:val="superscript"/>
        </w:rPr>
        <w:t>[1,2]</w:t>
      </w:r>
      <w:r w:rsidRPr="005A0E0E">
        <w:rPr>
          <w:rFonts w:ascii="Book Antiqua" w:eastAsia="Book Antiqua" w:hAnsi="Book Antiqua" w:cs="Book Antiqua"/>
          <w:color w:val="000000"/>
        </w:rPr>
        <w:t>. Classically, dizziness is attributed to abnormal or unmatched signals from sensory systems including the visual, somatosensory</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and vestibular systems. The differential diagnosis of dizziness includes peripheral causes affecting the function of the semicircular canals in the inner ear and central causes affecting the pons, medulla</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or cerebellum. The most common peripheral causes of dizziness include paroxysmal positional vertigo, vestibular neuritis, Menière’s disease</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and otosclerosis, while frequent central causes include vestibular migraine, cerebrovascular disease</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and meningioma affecting the cerebellopontine angle and posterior fossa</w:t>
      </w:r>
      <w:r w:rsidR="00B50C1A" w:rsidRPr="005A0E0E">
        <w:rPr>
          <w:rFonts w:ascii="Book Antiqua" w:eastAsia="Book Antiqua" w:hAnsi="Book Antiqua" w:cs="Book Antiqua"/>
          <w:color w:val="000000"/>
          <w:vertAlign w:val="superscript"/>
        </w:rPr>
        <w:t>[3]</w:t>
      </w:r>
      <w:r w:rsidRPr="005A0E0E">
        <w:rPr>
          <w:rFonts w:ascii="Book Antiqua" w:eastAsia="Book Antiqua" w:hAnsi="Book Antiqua" w:cs="Book Antiqua"/>
          <w:color w:val="000000"/>
        </w:rPr>
        <w:t>. Most cases of dizziness are diagnosed on the basis of the clinical history and a thorough physical examination (including full neurologic and cardiovascular assessments), although laboratory investigations (</w:t>
      </w:r>
      <w:r w:rsidRPr="005A0E0E">
        <w:rPr>
          <w:rFonts w:ascii="Book Antiqua" w:eastAsia="Book Antiqua" w:hAnsi="Book Antiqua" w:cs="Book Antiqua"/>
          <w:i/>
          <w:color w:val="000000"/>
        </w:rPr>
        <w:t>e.g.</w:t>
      </w:r>
      <w:r w:rsidRPr="005A0E0E">
        <w:rPr>
          <w:rFonts w:ascii="Book Antiqua" w:eastAsia="Book Antiqua" w:hAnsi="Book Antiqua" w:cs="Book Antiqua"/>
          <w:color w:val="000000"/>
        </w:rPr>
        <w:t>, glucose and electrolyte measurements), computed tomography, magnetic resonance imaging, electronystagmography, the bithermal caloric test</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and audiometry are useful in some patients</w:t>
      </w:r>
      <w:r w:rsidR="00B50C1A" w:rsidRPr="005A0E0E">
        <w:rPr>
          <w:rFonts w:ascii="Book Antiqua" w:eastAsia="Book Antiqua" w:hAnsi="Book Antiqua" w:cs="Book Antiqua"/>
          <w:color w:val="000000"/>
          <w:vertAlign w:val="superscript"/>
        </w:rPr>
        <w:t>[3]</w:t>
      </w:r>
      <w:r w:rsidRPr="005A0E0E">
        <w:rPr>
          <w:rFonts w:ascii="Book Antiqua" w:eastAsia="Book Antiqua" w:hAnsi="Book Antiqua" w:cs="Book Antiqua"/>
          <w:color w:val="000000"/>
        </w:rPr>
        <w:t>.</w:t>
      </w:r>
    </w:p>
    <w:p w14:paraId="316E9EDD" w14:textId="77777777" w:rsidR="00A77B3E" w:rsidRPr="005A0E0E" w:rsidRDefault="00383068" w:rsidP="005A0E0E">
      <w:pPr>
        <w:spacing w:line="360" w:lineRule="auto"/>
        <w:ind w:firstLineChars="100" w:firstLine="240"/>
        <w:jc w:val="both"/>
        <w:rPr>
          <w:rFonts w:ascii="Book Antiqua" w:hAnsi="Book Antiqua"/>
        </w:rPr>
      </w:pPr>
      <w:r w:rsidRPr="005A0E0E">
        <w:rPr>
          <w:rFonts w:ascii="Book Antiqua" w:eastAsia="Book Antiqua" w:hAnsi="Book Antiqua" w:cs="Book Antiqua"/>
          <w:color w:val="000000"/>
        </w:rPr>
        <w:t>Cardiac arrhythmia is a recognized cause of dizziness, presyncope</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and syncope</w:t>
      </w:r>
      <w:r w:rsidR="00E93243" w:rsidRPr="005A0E0E">
        <w:rPr>
          <w:rFonts w:ascii="Book Antiqua" w:eastAsia="Book Antiqua" w:hAnsi="Book Antiqua" w:cs="Book Antiqua"/>
          <w:color w:val="000000"/>
          <w:vertAlign w:val="superscript"/>
        </w:rPr>
        <w:t>[4]</w:t>
      </w:r>
      <w:r w:rsidRPr="005A0E0E">
        <w:rPr>
          <w:rFonts w:ascii="Book Antiqua" w:eastAsia="Book Antiqua" w:hAnsi="Book Antiqua" w:cs="Book Antiqua"/>
          <w:color w:val="000000"/>
        </w:rPr>
        <w:t xml:space="preserve">. However, published data describing ventricular tachycardia (VT) as a cause of dizziness in patients without structural heart disease are limited. Here, we report a case of a 42-year-old man who experienced transient </w:t>
      </w:r>
      <w:r w:rsidRPr="005A0E0E">
        <w:rPr>
          <w:rFonts w:ascii="Book Antiqua" w:eastAsia="Book Antiqua" w:hAnsi="Book Antiqua" w:cs="Book Antiqua"/>
          <w:color w:val="000000"/>
          <w:shd w:val="clear" w:color="auto" w:fill="FFFFFF"/>
        </w:rPr>
        <w:t>dizziness</w:t>
      </w:r>
      <w:r w:rsidRPr="005A0E0E">
        <w:rPr>
          <w:rFonts w:ascii="Book Antiqua" w:eastAsia="Book Antiqua" w:hAnsi="Book Antiqua" w:cs="Book Antiqua"/>
          <w:color w:val="000000"/>
        </w:rPr>
        <w:t xml:space="preserve"> during exercise and was diagnosed with VT.</w:t>
      </w:r>
    </w:p>
    <w:p w14:paraId="7BD143E5" w14:textId="77777777" w:rsidR="00A77B3E" w:rsidRPr="005A0E0E" w:rsidRDefault="00A77B3E" w:rsidP="005A0E0E">
      <w:pPr>
        <w:spacing w:line="360" w:lineRule="auto"/>
        <w:jc w:val="both"/>
        <w:rPr>
          <w:rFonts w:ascii="Book Antiqua" w:hAnsi="Book Antiqua"/>
        </w:rPr>
      </w:pPr>
    </w:p>
    <w:p w14:paraId="2626B09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aps/>
          <w:color w:val="000000"/>
          <w:u w:val="single"/>
        </w:rPr>
        <w:t>CASE PRESENTATION</w:t>
      </w:r>
    </w:p>
    <w:p w14:paraId="35504E45"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i/>
          <w:color w:val="000000"/>
        </w:rPr>
        <w:t>Chief complaints</w:t>
      </w:r>
    </w:p>
    <w:p w14:paraId="64D76B41"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The patient</w:t>
      </w:r>
      <w:r w:rsidRPr="005A0E0E">
        <w:rPr>
          <w:rFonts w:ascii="Book Antiqua" w:eastAsia="Book Antiqua" w:hAnsi="Book Antiqua" w:cs="Book Antiqua"/>
          <w:color w:val="000000"/>
          <w:shd w:val="clear" w:color="auto" w:fill="FFFFFF"/>
        </w:rPr>
        <w:t xml:space="preserve"> reported experiencing transient symptoms of dizziness</w:t>
      </w:r>
      <w:r w:rsidRPr="005A0E0E">
        <w:rPr>
          <w:rFonts w:ascii="Book Antiqua" w:eastAsia="Book Antiqua" w:hAnsi="Book Antiqua" w:cs="Book Antiqua"/>
          <w:color w:val="000000"/>
        </w:rPr>
        <w:t xml:space="preserve"> and prodromal palpitations while taking exercise.</w:t>
      </w:r>
    </w:p>
    <w:p w14:paraId="373A93AD" w14:textId="77777777" w:rsidR="00A77B3E" w:rsidRPr="005A0E0E" w:rsidRDefault="00A77B3E" w:rsidP="005A0E0E">
      <w:pPr>
        <w:spacing w:line="360" w:lineRule="auto"/>
        <w:jc w:val="both"/>
        <w:rPr>
          <w:rFonts w:ascii="Book Antiqua" w:hAnsi="Book Antiqua"/>
        </w:rPr>
      </w:pPr>
    </w:p>
    <w:p w14:paraId="5D401F6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i/>
          <w:color w:val="000000"/>
        </w:rPr>
        <w:t>History of present illness</w:t>
      </w:r>
    </w:p>
    <w:p w14:paraId="00008351"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On arrival at the neurology unit, the patient was conscious, calm</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and asymptomatic, and he looked well. He described being pale and sweaty at the onset of the event, but the episode was not associated with any jerky body movements. The patient did not complain of chest pain, dyspnea</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or visual changes. The patient was not taking any regular medications, and there was no medical history of note. He had smoked 40 cigarettes per day for 20 years but reported no use of other drugs or alcohol.</w:t>
      </w:r>
    </w:p>
    <w:p w14:paraId="2EBA5AF2" w14:textId="77777777" w:rsidR="00A77B3E" w:rsidRPr="005A0E0E" w:rsidRDefault="00A77B3E" w:rsidP="005A0E0E">
      <w:pPr>
        <w:spacing w:line="360" w:lineRule="auto"/>
        <w:jc w:val="both"/>
        <w:rPr>
          <w:rFonts w:ascii="Book Antiqua" w:hAnsi="Book Antiqua"/>
        </w:rPr>
      </w:pPr>
    </w:p>
    <w:p w14:paraId="3E3FC95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i/>
          <w:color w:val="000000"/>
        </w:rPr>
        <w:t>History of past illness</w:t>
      </w:r>
    </w:p>
    <w:p w14:paraId="301AC9B2" w14:textId="15828B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A 42-year-old man (Han nationality) was admitted to the neurology unit of the Second Affiliated Hospital of Fujian Traditional Chinese Medical University on February 13, 2018 with a 6</w:t>
      </w:r>
      <w:r w:rsidR="00435BA6">
        <w:rPr>
          <w:rFonts w:ascii="Book Antiqua" w:hAnsi="Book Antiqua" w:cs="Book Antiqua"/>
          <w:color w:val="000000"/>
          <w:lang w:eastAsia="zh-CN"/>
        </w:rPr>
        <w:t xml:space="preserve"> </w:t>
      </w:r>
      <w:r w:rsidR="00B50C1A" w:rsidRPr="005A0E0E">
        <w:rPr>
          <w:rFonts w:ascii="Book Antiqua" w:hAnsi="Book Antiqua" w:cs="Book Antiqua"/>
          <w:color w:val="000000"/>
          <w:lang w:eastAsia="zh-CN"/>
        </w:rPr>
        <w:t>mo</w:t>
      </w:r>
      <w:r w:rsidRPr="005A0E0E">
        <w:rPr>
          <w:rFonts w:ascii="Book Antiqua" w:eastAsia="Book Antiqua" w:hAnsi="Book Antiqua" w:cs="Book Antiqua"/>
          <w:color w:val="000000"/>
        </w:rPr>
        <w:t xml:space="preserve"> history of dizziness. </w:t>
      </w:r>
    </w:p>
    <w:p w14:paraId="0EB87E05" w14:textId="77777777" w:rsidR="00A77B3E" w:rsidRPr="005A0E0E" w:rsidRDefault="00A77B3E" w:rsidP="005A0E0E">
      <w:pPr>
        <w:spacing w:line="360" w:lineRule="auto"/>
        <w:jc w:val="both"/>
        <w:rPr>
          <w:rFonts w:ascii="Book Antiqua" w:hAnsi="Book Antiqua"/>
        </w:rPr>
      </w:pPr>
    </w:p>
    <w:p w14:paraId="56C73CD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i/>
          <w:color w:val="000000"/>
        </w:rPr>
        <w:t>Personal and family history</w:t>
      </w:r>
    </w:p>
    <w:p w14:paraId="3474DDD7"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There was no history of syncope, epilepsy</w:t>
      </w:r>
      <w:r w:rsidR="00E100CA">
        <w:rPr>
          <w:rFonts w:ascii="Book Antiqua" w:eastAsia="Book Antiqua" w:hAnsi="Book Antiqua" w:cs="Book Antiqua"/>
          <w:color w:val="000000"/>
        </w:rPr>
        <w:t>,</w:t>
      </w:r>
      <w:r w:rsidRPr="005A0E0E">
        <w:rPr>
          <w:rFonts w:ascii="Book Antiqua" w:eastAsia="Book Antiqua" w:hAnsi="Book Antiqua" w:cs="Book Antiqua"/>
          <w:color w:val="000000"/>
        </w:rPr>
        <w:t xml:space="preserve"> or ill health and no family history of sudden cardiac death.</w:t>
      </w:r>
    </w:p>
    <w:p w14:paraId="026F58A0" w14:textId="77777777" w:rsidR="00A77B3E" w:rsidRPr="005A0E0E" w:rsidRDefault="00A77B3E" w:rsidP="005A0E0E">
      <w:pPr>
        <w:spacing w:line="360" w:lineRule="auto"/>
        <w:jc w:val="both"/>
        <w:rPr>
          <w:rFonts w:ascii="Book Antiqua" w:hAnsi="Book Antiqua"/>
        </w:rPr>
      </w:pPr>
    </w:p>
    <w:p w14:paraId="04A7AB99"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i/>
          <w:color w:val="000000"/>
        </w:rPr>
        <w:t>Physical examination</w:t>
      </w:r>
    </w:p>
    <w:p w14:paraId="2F6ECC46"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At admission, the patient’s blood pressure was 115/80 mmHg with no orthostatic hypotension, his pulse rate was 88 beats/min, and his respiration rate was 18 breaths/min. The physical examination was unremarkable. His presenting electrocardiogram demonstrated sinus rhythm with no ischemic changes (Figure 1). </w:t>
      </w:r>
    </w:p>
    <w:p w14:paraId="489F7309" w14:textId="77777777" w:rsidR="00A77B3E" w:rsidRPr="005A0E0E" w:rsidRDefault="00A77B3E" w:rsidP="005A0E0E">
      <w:pPr>
        <w:spacing w:line="360" w:lineRule="auto"/>
        <w:jc w:val="both"/>
        <w:rPr>
          <w:rFonts w:ascii="Book Antiqua" w:hAnsi="Book Antiqua"/>
        </w:rPr>
      </w:pPr>
    </w:p>
    <w:p w14:paraId="280CF427"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i/>
          <w:color w:val="000000"/>
        </w:rPr>
        <w:t>Laboratory examinations</w:t>
      </w:r>
    </w:p>
    <w:p w14:paraId="13FF5017"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Serum laboratory findings were normal. </w:t>
      </w:r>
    </w:p>
    <w:p w14:paraId="44B0469D" w14:textId="77777777" w:rsidR="00A77B3E" w:rsidRPr="005A0E0E" w:rsidRDefault="00A77B3E" w:rsidP="005A0E0E">
      <w:pPr>
        <w:spacing w:line="360" w:lineRule="auto"/>
        <w:jc w:val="both"/>
        <w:rPr>
          <w:rFonts w:ascii="Book Antiqua" w:hAnsi="Book Antiqua"/>
        </w:rPr>
      </w:pPr>
    </w:p>
    <w:p w14:paraId="3991E115"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i/>
          <w:color w:val="000000"/>
        </w:rPr>
        <w:t>Imaging examinations</w:t>
      </w:r>
    </w:p>
    <w:p w14:paraId="2C74B99F"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C</w:t>
      </w:r>
      <w:r w:rsidR="008C0324">
        <w:rPr>
          <w:rFonts w:ascii="Book Antiqua" w:eastAsia="Book Antiqua" w:hAnsi="Book Antiqua" w:cs="Book Antiqua"/>
          <w:color w:val="000000"/>
        </w:rPr>
        <w:t>omputed tomography</w:t>
      </w:r>
      <w:r w:rsidRPr="005A0E0E">
        <w:rPr>
          <w:rFonts w:ascii="Book Antiqua" w:eastAsia="Book Antiqua" w:hAnsi="Book Antiqua" w:cs="Book Antiqua"/>
          <w:color w:val="000000"/>
        </w:rPr>
        <w:t xml:space="preserve"> (Somatom Definition AS, Siemens, Germany), </w:t>
      </w:r>
      <w:r w:rsidR="008C0324" w:rsidRPr="005A0E0E">
        <w:rPr>
          <w:rFonts w:ascii="Book Antiqua" w:eastAsia="Book Antiqua" w:hAnsi="Book Antiqua" w:cs="Book Antiqua"/>
          <w:color w:val="000000"/>
        </w:rPr>
        <w:t>magnetic resonance imaging</w:t>
      </w:r>
      <w:r w:rsidRPr="005A0E0E">
        <w:rPr>
          <w:rFonts w:ascii="Book Antiqua" w:eastAsia="Book Antiqua" w:hAnsi="Book Antiqua" w:cs="Book Antiqua"/>
          <w:color w:val="000000"/>
        </w:rPr>
        <w:t xml:space="preserve"> (Magnetom Skyra, Siemens, Germany)</w:t>
      </w:r>
      <w:r w:rsidR="00E100CA">
        <w:rPr>
          <w:rFonts w:ascii="Book Antiqua" w:eastAsia="Book Antiqua" w:hAnsi="Book Antiqua" w:cs="Book Antiqua"/>
          <w:color w:val="000000"/>
        </w:rPr>
        <w:t>,</w:t>
      </w:r>
      <w:r w:rsidRPr="005A0E0E">
        <w:rPr>
          <w:rFonts w:ascii="Book Antiqua" w:eastAsia="Book Antiqua" w:hAnsi="Book Antiqua" w:cs="Book Antiqua"/>
          <w:color w:val="000000"/>
        </w:rPr>
        <w:t xml:space="preserve"> and magnetic resonance angiography of the brain did not reveal any abnormalities. Otoscopy, vestibular tests</w:t>
      </w:r>
      <w:r w:rsidR="00E100CA">
        <w:rPr>
          <w:rFonts w:ascii="Book Antiqua" w:eastAsia="Book Antiqua" w:hAnsi="Book Antiqua" w:cs="Book Antiqua"/>
          <w:color w:val="000000"/>
        </w:rPr>
        <w:t>,</w:t>
      </w:r>
      <w:r w:rsidRPr="005A0E0E">
        <w:rPr>
          <w:rFonts w:ascii="Book Antiqua" w:eastAsia="Book Antiqua" w:hAnsi="Book Antiqua" w:cs="Book Antiqua"/>
          <w:color w:val="000000"/>
        </w:rPr>
        <w:t xml:space="preserve"> and cerebellar tests returned normal results. He did not have spontaneous</w:t>
      </w:r>
      <w:r w:rsidR="00E100CA">
        <w:rPr>
          <w:rFonts w:ascii="Book Antiqua" w:eastAsia="Book Antiqua" w:hAnsi="Book Antiqua" w:cs="Book Antiqua"/>
          <w:color w:val="000000"/>
        </w:rPr>
        <w:t>,</w:t>
      </w:r>
      <w:r w:rsidRPr="005A0E0E">
        <w:rPr>
          <w:rFonts w:ascii="Book Antiqua" w:eastAsia="Book Antiqua" w:hAnsi="Book Antiqua" w:cs="Book Antiqua"/>
          <w:color w:val="000000"/>
        </w:rPr>
        <w:t xml:space="preserve"> positional</w:t>
      </w:r>
      <w:r w:rsidR="00E100CA">
        <w:rPr>
          <w:rFonts w:ascii="Book Antiqua" w:eastAsia="Book Antiqua" w:hAnsi="Book Antiqua" w:cs="Book Antiqua"/>
          <w:color w:val="000000"/>
        </w:rPr>
        <w:t>,</w:t>
      </w:r>
      <w:r w:rsidRPr="005A0E0E">
        <w:rPr>
          <w:rFonts w:ascii="Book Antiqua" w:eastAsia="Book Antiqua" w:hAnsi="Book Antiqua" w:cs="Book Antiqua"/>
          <w:color w:val="000000"/>
        </w:rPr>
        <w:t xml:space="preserve"> or movement induced nystagmus. Echocardiography (EPIQ7, Philips, Netherlands) and cardiac </w:t>
      </w:r>
      <w:r w:rsidR="008C0324" w:rsidRPr="005A0E0E">
        <w:rPr>
          <w:rFonts w:ascii="Book Antiqua" w:eastAsia="Book Antiqua" w:hAnsi="Book Antiqua" w:cs="Book Antiqua"/>
          <w:color w:val="000000"/>
        </w:rPr>
        <w:t>magnetic resonance imaging</w:t>
      </w:r>
      <w:r w:rsidRPr="005A0E0E">
        <w:rPr>
          <w:rFonts w:ascii="Book Antiqua" w:eastAsia="Book Antiqua" w:hAnsi="Book Antiqua" w:cs="Book Antiqua"/>
          <w:color w:val="000000"/>
        </w:rPr>
        <w:t xml:space="preserve"> did not demonstrate any abnormalities. However, 24</w:t>
      </w:r>
      <w:r w:rsidR="00B50C1A" w:rsidRPr="005A0E0E">
        <w:rPr>
          <w:rFonts w:ascii="Book Antiqua" w:hAnsi="Book Antiqua" w:cs="Book Antiqua"/>
          <w:color w:val="000000"/>
          <w:lang w:eastAsia="zh-CN"/>
        </w:rPr>
        <w:t xml:space="preserve"> h</w:t>
      </w:r>
      <w:r w:rsidRPr="005A0E0E">
        <w:rPr>
          <w:rFonts w:ascii="Book Antiqua" w:eastAsia="Book Antiqua" w:hAnsi="Book Antiqua" w:cs="Book Antiqua"/>
          <w:color w:val="000000"/>
        </w:rPr>
        <w:t xml:space="preserve"> Holter monitoring revealed four episodes of transient VT during exercise (Figure 2A).</w:t>
      </w:r>
    </w:p>
    <w:p w14:paraId="1501DE2F" w14:textId="77777777" w:rsidR="00A77B3E" w:rsidRPr="005A0E0E" w:rsidRDefault="00A77B3E" w:rsidP="005A0E0E">
      <w:pPr>
        <w:spacing w:line="360" w:lineRule="auto"/>
        <w:jc w:val="both"/>
        <w:rPr>
          <w:rFonts w:ascii="Book Antiqua" w:hAnsi="Book Antiqua"/>
        </w:rPr>
      </w:pPr>
    </w:p>
    <w:p w14:paraId="03B5674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aps/>
          <w:color w:val="000000"/>
          <w:u w:val="single"/>
        </w:rPr>
        <w:t>FINAL DIAGNOSIS</w:t>
      </w:r>
    </w:p>
    <w:p w14:paraId="6146C23D"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Based on the results of 24</w:t>
      </w:r>
      <w:r w:rsidR="00B50C1A" w:rsidRPr="005A0E0E">
        <w:rPr>
          <w:rFonts w:ascii="Book Antiqua" w:hAnsi="Book Antiqua" w:cs="Book Antiqua"/>
          <w:color w:val="000000"/>
          <w:lang w:eastAsia="zh-CN"/>
        </w:rPr>
        <w:t xml:space="preserve"> h</w:t>
      </w:r>
      <w:r w:rsidRPr="005A0E0E">
        <w:rPr>
          <w:rFonts w:ascii="Book Antiqua" w:eastAsia="Book Antiqua" w:hAnsi="Book Antiqua" w:cs="Book Antiqua"/>
          <w:color w:val="000000"/>
        </w:rPr>
        <w:t xml:space="preserve"> Holter monitoring and the exclusion of other central or peripheral causes of dizziness, the patient was diagnosed with exercise-induced VT.</w:t>
      </w:r>
    </w:p>
    <w:p w14:paraId="72967CA4" w14:textId="77777777" w:rsidR="00A77B3E" w:rsidRPr="005A0E0E" w:rsidRDefault="00A77B3E" w:rsidP="005A0E0E">
      <w:pPr>
        <w:spacing w:line="360" w:lineRule="auto"/>
        <w:jc w:val="both"/>
        <w:rPr>
          <w:rFonts w:ascii="Book Antiqua" w:hAnsi="Book Antiqua"/>
        </w:rPr>
      </w:pPr>
    </w:p>
    <w:p w14:paraId="1238A1A8"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aps/>
          <w:color w:val="000000"/>
          <w:u w:val="single"/>
        </w:rPr>
        <w:t>TREATMENT</w:t>
      </w:r>
    </w:p>
    <w:p w14:paraId="219E6A19"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The patient was started on beta-blockers(</w:t>
      </w:r>
      <w:r w:rsidRPr="005A0E0E">
        <w:rPr>
          <w:rFonts w:ascii="Book Antiqua" w:eastAsia="Book Antiqua" w:hAnsi="Book Antiqua" w:cs="Book Antiqua"/>
          <w:color w:val="000000"/>
          <w:shd w:val="clear" w:color="auto" w:fill="FFFFFF"/>
        </w:rPr>
        <w:t>metoprolol</w:t>
      </w:r>
      <w:r w:rsidRPr="005A0E0E">
        <w:rPr>
          <w:rFonts w:ascii="Book Antiqua" w:eastAsia="Book Antiqua" w:hAnsi="Book Antiqua" w:cs="Book Antiqua"/>
          <w:color w:val="000000"/>
        </w:rPr>
        <w:t xml:space="preserve">12.5 mg </w:t>
      </w:r>
      <w:r w:rsidRPr="005A0E0E">
        <w:rPr>
          <w:rStyle w:val="skip"/>
          <w:rFonts w:ascii="Book Antiqua" w:eastAsia="Book Antiqua" w:hAnsi="Book Antiqua" w:cs="Book Antiqua"/>
          <w:color w:val="000000"/>
          <w:shd w:val="clear" w:color="auto" w:fill="FFFFFF"/>
        </w:rPr>
        <w:t>bd</w:t>
      </w:r>
      <w:r w:rsidRPr="005A0E0E">
        <w:rPr>
          <w:rFonts w:ascii="Book Antiqua" w:eastAsia="Book Antiqua" w:hAnsi="Book Antiqua" w:cs="Book Antiqua"/>
          <w:color w:val="000000"/>
        </w:rPr>
        <w:t xml:space="preserve">; Alyscon, </w:t>
      </w:r>
      <w:r w:rsidR="00B50C1A" w:rsidRPr="005A0E0E">
        <w:rPr>
          <w:rFonts w:ascii="Book Antiqua" w:eastAsia="Book Antiqua" w:hAnsi="Book Antiqua" w:cs="Book Antiqua"/>
          <w:color w:val="000000"/>
        </w:rPr>
        <w:t>United Kingdom</w:t>
      </w:r>
      <w:r w:rsidRPr="005A0E0E">
        <w:rPr>
          <w:rFonts w:ascii="Book Antiqua" w:eastAsia="Book Antiqua" w:hAnsi="Book Antiqua" w:cs="Book Antiqua"/>
          <w:color w:val="000000"/>
        </w:rPr>
        <w:t>) on February 16, 2018. He underwent radiofrequency catheter ablation on February 27, 2018. One month after admission, the patient reported that the symptoms of dizziness during exercise had improved and that he was no longer experiencing prodromal palpitations. Follow-up 24</w:t>
      </w:r>
      <w:r w:rsidR="00B50C1A" w:rsidRPr="005A0E0E">
        <w:rPr>
          <w:rFonts w:ascii="Book Antiqua" w:hAnsi="Book Antiqua" w:cs="Book Antiqua"/>
          <w:color w:val="000000"/>
          <w:lang w:eastAsia="zh-CN"/>
        </w:rPr>
        <w:t xml:space="preserve"> h</w:t>
      </w:r>
      <w:r w:rsidRPr="005A0E0E">
        <w:rPr>
          <w:rFonts w:ascii="Book Antiqua" w:eastAsia="Book Antiqua" w:hAnsi="Book Antiqua" w:cs="Book Antiqua"/>
          <w:color w:val="000000"/>
        </w:rPr>
        <w:t xml:space="preserve"> Holter monitoring at </w:t>
      </w:r>
      <w:r w:rsidR="00E100CA">
        <w:rPr>
          <w:rFonts w:ascii="Book Antiqua" w:eastAsia="Book Antiqua" w:hAnsi="Book Antiqua" w:cs="Book Antiqua"/>
          <w:color w:val="000000"/>
        </w:rPr>
        <w:t>1</w:t>
      </w:r>
      <w:r w:rsidRPr="005A0E0E">
        <w:rPr>
          <w:rFonts w:ascii="Book Antiqua" w:eastAsia="Book Antiqua" w:hAnsi="Book Antiqua" w:cs="Book Antiqua"/>
          <w:color w:val="000000"/>
        </w:rPr>
        <w:t xml:space="preserve"> mo (Figure 2B) demonstrated some </w:t>
      </w:r>
      <w:r w:rsidRPr="005A0E0E">
        <w:rPr>
          <w:rFonts w:ascii="Book Antiqua" w:eastAsia="Book Antiqua" w:hAnsi="Book Antiqua" w:cs="Book Antiqua"/>
          <w:color w:val="000000"/>
          <w:shd w:val="clear" w:color="auto" w:fill="FFFFFF"/>
        </w:rPr>
        <w:t xml:space="preserve">ventricularprematurebeats </w:t>
      </w:r>
      <w:r w:rsidRPr="005A0E0E">
        <w:rPr>
          <w:rStyle w:val="apple-converted-space"/>
          <w:rFonts w:ascii="Book Antiqua" w:eastAsia="Book Antiqua" w:hAnsi="Book Antiqua" w:cs="Book Antiqua"/>
          <w:color w:val="000000"/>
          <w:shd w:val="clear" w:color="auto" w:fill="FFFFFF"/>
        </w:rPr>
        <w:t>but no</w:t>
      </w:r>
      <w:r w:rsidRPr="005A0E0E">
        <w:rPr>
          <w:rFonts w:ascii="Book Antiqua" w:eastAsia="Book Antiqua" w:hAnsi="Book Antiqua" w:cs="Book Antiqua"/>
          <w:color w:val="000000"/>
        </w:rPr>
        <w:t xml:space="preserve"> VT.</w:t>
      </w:r>
    </w:p>
    <w:p w14:paraId="5559002C" w14:textId="77777777" w:rsidR="00A77B3E" w:rsidRPr="005A0E0E" w:rsidRDefault="00A77B3E" w:rsidP="005A0E0E">
      <w:pPr>
        <w:spacing w:line="360" w:lineRule="auto"/>
        <w:jc w:val="both"/>
        <w:rPr>
          <w:rFonts w:ascii="Book Antiqua" w:hAnsi="Book Antiqua"/>
        </w:rPr>
      </w:pPr>
    </w:p>
    <w:p w14:paraId="52686F93"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aps/>
          <w:color w:val="000000"/>
          <w:u w:val="single"/>
        </w:rPr>
        <w:t>OUTCOME AND FOLLOW-UP</w:t>
      </w:r>
    </w:p>
    <w:p w14:paraId="0B8D4135" w14:textId="7A369243"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Two months later, the patient reported no symptoms of </w:t>
      </w:r>
      <w:r w:rsidRPr="005A0E0E">
        <w:rPr>
          <w:rFonts w:ascii="Book Antiqua" w:eastAsia="Book Antiqua" w:hAnsi="Book Antiqua" w:cs="Book Antiqua"/>
          <w:color w:val="000000"/>
          <w:shd w:val="clear" w:color="auto" w:fill="FFFFFF"/>
        </w:rPr>
        <w:t>dizziness, and</w:t>
      </w:r>
      <w:r w:rsidRPr="005A0E0E">
        <w:rPr>
          <w:rFonts w:ascii="Book Antiqua" w:eastAsia="Book Antiqua" w:hAnsi="Book Antiqua" w:cs="Book Antiqua"/>
          <w:color w:val="000000"/>
        </w:rPr>
        <w:t xml:space="preserve"> 24</w:t>
      </w:r>
      <w:r w:rsidR="00B50C1A" w:rsidRPr="005A0E0E">
        <w:rPr>
          <w:rFonts w:ascii="Book Antiqua" w:hAnsi="Book Antiqua" w:cs="Book Antiqua"/>
          <w:color w:val="000000"/>
          <w:lang w:eastAsia="zh-CN"/>
        </w:rPr>
        <w:t xml:space="preserve"> h</w:t>
      </w:r>
      <w:r w:rsidRPr="005A0E0E">
        <w:rPr>
          <w:rFonts w:ascii="Book Antiqua" w:eastAsia="Book Antiqua" w:hAnsi="Book Antiqua" w:cs="Book Antiqua"/>
          <w:color w:val="000000"/>
        </w:rPr>
        <w:t xml:space="preserve"> Holter monitoring showed sinus rhythm without </w:t>
      </w:r>
      <w:r w:rsidRPr="005A0E0E">
        <w:rPr>
          <w:rStyle w:val="apple-converted-space"/>
          <w:rFonts w:ascii="Book Antiqua" w:eastAsia="Book Antiqua" w:hAnsi="Book Antiqua" w:cs="Book Antiqua"/>
          <w:color w:val="000000"/>
          <w:shd w:val="clear" w:color="auto" w:fill="FFFFFF"/>
        </w:rPr>
        <w:t>the occurrence of t</w:t>
      </w:r>
      <w:r w:rsidRPr="005A0E0E">
        <w:rPr>
          <w:rFonts w:ascii="Book Antiqua" w:eastAsia="Book Antiqua" w:hAnsi="Book Antiqua" w:cs="Book Antiqua"/>
          <w:color w:val="000000"/>
        </w:rPr>
        <w:t>ransient VT. These results were maintained at the 6</w:t>
      </w:r>
      <w:r w:rsidR="00435BA6">
        <w:rPr>
          <w:rFonts w:ascii="Book Antiqua" w:eastAsia="Book Antiqua" w:hAnsi="Book Antiqua" w:cs="Book Antiqua"/>
          <w:color w:val="000000"/>
        </w:rPr>
        <w:t xml:space="preserve"> </w:t>
      </w:r>
      <w:r w:rsidR="00B50C1A" w:rsidRPr="005A0E0E">
        <w:rPr>
          <w:rFonts w:ascii="Book Antiqua" w:hAnsi="Book Antiqua" w:cs="Book Antiqua"/>
          <w:color w:val="000000"/>
          <w:lang w:eastAsia="zh-CN"/>
        </w:rPr>
        <w:t>mo</w:t>
      </w:r>
      <w:r w:rsidRPr="005A0E0E">
        <w:rPr>
          <w:rFonts w:ascii="Book Antiqua" w:eastAsia="Book Antiqua" w:hAnsi="Book Antiqua" w:cs="Book Antiqua"/>
          <w:color w:val="000000"/>
        </w:rPr>
        <w:t xml:space="preserve"> follow-up.</w:t>
      </w:r>
    </w:p>
    <w:p w14:paraId="450B49D2" w14:textId="77777777" w:rsidR="00A77B3E" w:rsidRPr="005A0E0E" w:rsidRDefault="00A77B3E" w:rsidP="005A0E0E">
      <w:pPr>
        <w:spacing w:line="360" w:lineRule="auto"/>
        <w:jc w:val="both"/>
        <w:rPr>
          <w:rFonts w:ascii="Book Antiqua" w:hAnsi="Book Antiqua"/>
        </w:rPr>
      </w:pPr>
    </w:p>
    <w:p w14:paraId="5D1BE6A3"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aps/>
          <w:color w:val="000000"/>
          <w:u w:val="single"/>
        </w:rPr>
        <w:t>DISCUSSION</w:t>
      </w:r>
    </w:p>
    <w:p w14:paraId="126BE3E5"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Both bradycardia and tachycardia can precipitate dizziness, and the arrhythmia is more commonly supraventricular than ventricular</w:t>
      </w:r>
      <w:r w:rsidR="00B50C1A" w:rsidRPr="005A0E0E">
        <w:rPr>
          <w:rFonts w:ascii="Book Antiqua" w:eastAsia="Book Antiqua" w:hAnsi="Book Antiqua" w:cs="Book Antiqua"/>
          <w:color w:val="000000"/>
          <w:vertAlign w:val="superscript"/>
        </w:rPr>
        <w:t>[4]</w:t>
      </w:r>
      <w:r w:rsidRPr="005A0E0E">
        <w:rPr>
          <w:rFonts w:ascii="Book Antiqua" w:eastAsia="Book Antiqua" w:hAnsi="Book Antiqua" w:cs="Book Antiqua"/>
          <w:color w:val="000000"/>
        </w:rPr>
        <w:t>. The patient described in this case report suffered from transient dizziness during exercise that was caused by a sudden fall in cardiac output secondary to the onset of VT. The patient was otherwise in sinus rhythm and hence asymptomatic. Although exercise-induced VT is not uncommon in patients with myocardial ischemia or structural heart disease, few published studies have described this arrhythmia in patients without these underlying conditions. A very recent case report described a 51-year-old woman without structural heart disease who presented with symptoms of mild chest discomfort and developed sustained VT during an exercise tolerance test</w:t>
      </w:r>
      <w:r w:rsidR="00B50C1A" w:rsidRPr="005A0E0E">
        <w:rPr>
          <w:rFonts w:ascii="Book Antiqua" w:eastAsia="Book Antiqua" w:hAnsi="Book Antiqua" w:cs="Book Antiqua"/>
          <w:color w:val="000000"/>
          <w:vertAlign w:val="superscript"/>
        </w:rPr>
        <w:t>[5]</w:t>
      </w:r>
      <w:r w:rsidRPr="005A0E0E">
        <w:rPr>
          <w:rFonts w:ascii="Book Antiqua" w:eastAsia="Book Antiqua" w:hAnsi="Book Antiqua" w:cs="Book Antiqua"/>
          <w:color w:val="000000"/>
        </w:rPr>
        <w:t>. However, to the best of our knowledge, our report is the first to describe transient VT as the cause of exercise-induced dizziness.</w:t>
      </w:r>
    </w:p>
    <w:p w14:paraId="50127227" w14:textId="77777777" w:rsidR="00A77B3E" w:rsidRPr="005A0E0E" w:rsidRDefault="00383068" w:rsidP="005A0E0E">
      <w:pPr>
        <w:spacing w:line="360" w:lineRule="auto"/>
        <w:ind w:firstLineChars="100" w:firstLine="240"/>
        <w:jc w:val="both"/>
        <w:rPr>
          <w:rFonts w:ascii="Book Antiqua" w:hAnsi="Book Antiqua"/>
        </w:rPr>
      </w:pPr>
      <w:r w:rsidRPr="005A0E0E">
        <w:rPr>
          <w:rFonts w:ascii="Book Antiqua" w:eastAsia="Book Antiqua" w:hAnsi="Book Antiqua" w:cs="Book Antiqua"/>
          <w:color w:val="000000"/>
        </w:rPr>
        <w:t xml:space="preserve">VT is a potentially lethal arrhythmia characterized by the occurrence of regular, wide QRS complexes at a rate exceeding 100 beats/min. Although VT is usually associated with organic heart disease, a study in the </w:t>
      </w:r>
      <w:r w:rsidR="00B50C1A" w:rsidRPr="005A0E0E">
        <w:rPr>
          <w:rFonts w:ascii="Book Antiqua" w:eastAsia="Book Antiqua" w:hAnsi="Book Antiqua" w:cs="Book Antiqua"/>
          <w:color w:val="000000"/>
        </w:rPr>
        <w:t>United States</w:t>
      </w:r>
      <w:r w:rsidRPr="005A0E0E">
        <w:rPr>
          <w:rFonts w:ascii="Book Antiqua" w:eastAsia="Book Antiqua" w:hAnsi="Book Antiqua" w:cs="Book Antiqua"/>
          <w:color w:val="000000"/>
        </w:rPr>
        <w:t xml:space="preserve"> found that 1.1% of asymptomatic people developed exercise-induced VT during a treadmill test, the majority of who were older than 65 years of age</w:t>
      </w:r>
      <w:r w:rsidR="00B50C1A" w:rsidRPr="005A0E0E">
        <w:rPr>
          <w:rFonts w:ascii="Book Antiqua" w:eastAsia="Book Antiqua" w:hAnsi="Book Antiqua" w:cs="Book Antiqua"/>
          <w:color w:val="000000"/>
          <w:vertAlign w:val="superscript"/>
        </w:rPr>
        <w:t>[6]</w:t>
      </w:r>
      <w:r w:rsidRPr="005A0E0E">
        <w:rPr>
          <w:rFonts w:ascii="Book Antiqua" w:eastAsia="Book Antiqua" w:hAnsi="Book Antiqua" w:cs="Book Antiqua"/>
          <w:color w:val="000000"/>
        </w:rPr>
        <w:t xml:space="preserve">. Another study in the </w:t>
      </w:r>
      <w:r w:rsidR="00B50C1A" w:rsidRPr="005A0E0E">
        <w:rPr>
          <w:rFonts w:ascii="Book Antiqua" w:eastAsia="Book Antiqua" w:hAnsi="Book Antiqua" w:cs="Book Antiqua"/>
          <w:color w:val="000000"/>
        </w:rPr>
        <w:t>United States</w:t>
      </w:r>
      <w:r w:rsidRPr="005A0E0E">
        <w:rPr>
          <w:rFonts w:ascii="Book Antiqua" w:eastAsia="Book Antiqua" w:hAnsi="Book Antiqua" w:cs="Book Antiqua"/>
          <w:color w:val="000000"/>
        </w:rPr>
        <w:t xml:space="preserve"> detected VT in 1.5% of people undergoing routine exercise testing</w:t>
      </w:r>
      <w:r w:rsidR="00B50C1A" w:rsidRPr="005A0E0E">
        <w:rPr>
          <w:rFonts w:ascii="Book Antiqua" w:eastAsia="Book Antiqua" w:hAnsi="Book Antiqua" w:cs="Book Antiqua"/>
          <w:color w:val="000000"/>
          <w:vertAlign w:val="superscript"/>
        </w:rPr>
        <w:t>[7]</w:t>
      </w:r>
      <w:r w:rsidRPr="005A0E0E">
        <w:rPr>
          <w:rFonts w:ascii="Book Antiqua" w:eastAsia="Book Antiqua" w:hAnsi="Book Antiqua" w:cs="Book Antiqua"/>
          <w:color w:val="000000"/>
        </w:rPr>
        <w:t>. Most cases of VT in people without evidence of heart disease are thought to originate in the ventricular outflow tract</w:t>
      </w:r>
      <w:r w:rsidR="00B50C1A" w:rsidRPr="005A0E0E">
        <w:rPr>
          <w:rFonts w:ascii="Book Antiqua" w:eastAsia="Book Antiqua" w:hAnsi="Book Antiqua" w:cs="Book Antiqua"/>
          <w:color w:val="000000"/>
          <w:vertAlign w:val="superscript"/>
        </w:rPr>
        <w:t>[8]</w:t>
      </w:r>
      <w:r w:rsidRPr="005A0E0E">
        <w:rPr>
          <w:rFonts w:ascii="Book Antiqua" w:eastAsia="Book Antiqua" w:hAnsi="Book Antiqua" w:cs="Book Antiqua"/>
          <w:color w:val="000000"/>
        </w:rPr>
        <w:t>.</w:t>
      </w:r>
    </w:p>
    <w:p w14:paraId="6EB21137" w14:textId="77777777" w:rsidR="00A77B3E" w:rsidRPr="005A0E0E" w:rsidRDefault="00383068" w:rsidP="005A0E0E">
      <w:pPr>
        <w:spacing w:line="360" w:lineRule="auto"/>
        <w:ind w:firstLineChars="100" w:firstLine="240"/>
        <w:jc w:val="both"/>
        <w:rPr>
          <w:rFonts w:ascii="Book Antiqua" w:hAnsi="Book Antiqua"/>
        </w:rPr>
      </w:pPr>
      <w:r w:rsidRPr="005A0E0E">
        <w:rPr>
          <w:rFonts w:ascii="Book Antiqua" w:eastAsia="Book Antiqua" w:hAnsi="Book Antiqua" w:cs="Book Antiqua"/>
          <w:color w:val="000000"/>
        </w:rPr>
        <w:t>The case described here highlights the complexity of diagnosing the cause of dizziness in patients presenting to the neurology department. D</w:t>
      </w:r>
      <w:r w:rsidRPr="005A0E0E">
        <w:rPr>
          <w:rFonts w:ascii="Book Antiqua" w:eastAsia="Book Antiqua" w:hAnsi="Book Antiqua" w:cs="Book Antiqua"/>
          <w:color w:val="000000"/>
          <w:shd w:val="clear" w:color="auto" w:fill="FFFFFF"/>
        </w:rPr>
        <w:t>izziness</w:t>
      </w:r>
      <w:r w:rsidRPr="005A0E0E">
        <w:rPr>
          <w:rFonts w:ascii="Book Antiqua" w:eastAsia="Book Antiqua" w:hAnsi="Book Antiqua" w:cs="Book Antiqua"/>
          <w:color w:val="000000"/>
        </w:rPr>
        <w:t xml:space="preserve"> is not an uncommon complaint among individuals and is typically related to disorders of the vestibular system in the inner ear, central vestibular lesions, or other neurologic factors</w:t>
      </w:r>
      <w:r w:rsidR="00B50C1A" w:rsidRPr="005A0E0E">
        <w:rPr>
          <w:rFonts w:ascii="Book Antiqua" w:eastAsia="Book Antiqua" w:hAnsi="Book Antiqua" w:cs="Book Antiqua"/>
          <w:color w:val="000000"/>
          <w:vertAlign w:val="superscript"/>
        </w:rPr>
        <w:t>[3]</w:t>
      </w:r>
      <w:r w:rsidRPr="005A0E0E">
        <w:rPr>
          <w:rFonts w:ascii="Book Antiqua" w:eastAsia="Book Antiqua" w:hAnsi="Book Antiqua" w:cs="Book Antiqua"/>
          <w:color w:val="000000"/>
        </w:rPr>
        <w:t xml:space="preserve">. Nevertheless, it is imperative that physicians recognize that not all cases of dizziness are due to peripheral or central causes. Although dizziness is often a transient symptom and benign disorder, it can also be a manifestation of a more serious condition. A thorough history and physical examination are key to guiding the use of appropriate investigations (where necessary) to prevent a delay in diagnosis and treatment. A </w:t>
      </w:r>
      <w:r w:rsidRPr="005A0E0E">
        <w:rPr>
          <w:rFonts w:ascii="Book Antiqua" w:eastAsia="Book Antiqua" w:hAnsi="Book Antiqua" w:cs="Book Antiqua"/>
          <w:color w:val="000000"/>
          <w:shd w:val="clear" w:color="auto" w:fill="FFFFFF"/>
        </w:rPr>
        <w:t>cardiovascular</w:t>
      </w:r>
      <w:r w:rsidRPr="005A0E0E">
        <w:rPr>
          <w:rFonts w:ascii="Book Antiqua" w:eastAsia="Book Antiqua" w:hAnsi="Book Antiqua" w:cs="Book Antiqua"/>
          <w:color w:val="000000"/>
        </w:rPr>
        <w:t xml:space="preserve"> lesion should be considered in young patients with persistent dizziness, an absence of other neurologic or peripheral symptoms (such as nystagmus, nausea, vomiting, severe ataxia or diplopia), and/or the presence of </w:t>
      </w:r>
      <w:r w:rsidRPr="005A0E0E">
        <w:rPr>
          <w:rFonts w:ascii="Book Antiqua" w:eastAsia="Book Antiqua" w:hAnsi="Book Antiqua" w:cs="Book Antiqua"/>
          <w:color w:val="000000"/>
          <w:shd w:val="clear" w:color="auto" w:fill="FFFFFF"/>
        </w:rPr>
        <w:t>cardiovascularsymptoms or</w:t>
      </w:r>
      <w:r w:rsidRPr="005A0E0E">
        <w:rPr>
          <w:rFonts w:ascii="Book Antiqua" w:eastAsia="Book Antiqua" w:hAnsi="Book Antiqua" w:cs="Book Antiqua"/>
          <w:color w:val="000000"/>
        </w:rPr>
        <w:t xml:space="preserve"> signs. We recommend 24</w:t>
      </w:r>
      <w:r w:rsidR="00B50C1A" w:rsidRPr="005A0E0E">
        <w:rPr>
          <w:rFonts w:ascii="Book Antiqua" w:hAnsi="Book Antiqua" w:cs="Book Antiqua"/>
          <w:color w:val="000000"/>
          <w:lang w:eastAsia="zh-CN"/>
        </w:rPr>
        <w:t xml:space="preserve"> h</w:t>
      </w:r>
      <w:r w:rsidRPr="005A0E0E">
        <w:rPr>
          <w:rFonts w:ascii="Book Antiqua" w:eastAsia="Book Antiqua" w:hAnsi="Book Antiqua" w:cs="Book Antiqua"/>
          <w:color w:val="000000"/>
        </w:rPr>
        <w:t xml:space="preserve"> Holter monitoring as a first-choice investigation for patients with a suspected cardiac cause of dizziness, although a more thorough cardiovascular workup may be needed in some cases.</w:t>
      </w:r>
    </w:p>
    <w:p w14:paraId="404B5D06" w14:textId="77777777" w:rsidR="00A77B3E" w:rsidRPr="005A0E0E" w:rsidRDefault="00383068" w:rsidP="005A0E0E">
      <w:pPr>
        <w:spacing w:line="360" w:lineRule="auto"/>
        <w:ind w:firstLineChars="100" w:firstLine="240"/>
        <w:jc w:val="both"/>
        <w:rPr>
          <w:rFonts w:ascii="Book Antiqua" w:hAnsi="Book Antiqua"/>
        </w:rPr>
      </w:pPr>
      <w:r w:rsidRPr="005A0E0E">
        <w:rPr>
          <w:rFonts w:ascii="Book Antiqua" w:eastAsia="Book Antiqua" w:hAnsi="Book Antiqua" w:cs="Book Antiqua"/>
          <w:color w:val="000000"/>
        </w:rPr>
        <w:t>The patient in this study was successfully managed initially with medical therapy (metoprolol) and then with catheter ablation therapy. Beta-blockers are generally considered the first-line option for VT, especially in patients with outflow tract VT, although drugs such as amiodarone, procainamide</w:t>
      </w:r>
      <w:r w:rsidR="00551989">
        <w:rPr>
          <w:rFonts w:ascii="Book Antiqua" w:eastAsia="Book Antiqua" w:hAnsi="Book Antiqua" w:cs="Book Antiqua"/>
          <w:color w:val="000000"/>
        </w:rPr>
        <w:t>,</w:t>
      </w:r>
      <w:r w:rsidRPr="005A0E0E">
        <w:rPr>
          <w:rFonts w:ascii="Book Antiqua" w:eastAsia="Book Antiqua" w:hAnsi="Book Antiqua" w:cs="Book Antiqua"/>
          <w:color w:val="000000"/>
        </w:rPr>
        <w:t xml:space="preserve"> and lidocaine can also be used</w:t>
      </w:r>
      <w:r w:rsidR="00B50C1A" w:rsidRPr="005A0E0E">
        <w:rPr>
          <w:rFonts w:ascii="Book Antiqua" w:eastAsia="Book Antiqua" w:hAnsi="Book Antiqua" w:cs="Book Antiqua"/>
          <w:color w:val="000000"/>
          <w:vertAlign w:val="superscript"/>
        </w:rPr>
        <w:t>[9]</w:t>
      </w:r>
      <w:r w:rsidRPr="005A0E0E">
        <w:rPr>
          <w:rFonts w:ascii="Book Antiqua" w:eastAsia="Book Antiqua" w:hAnsi="Book Antiqua" w:cs="Book Antiqua"/>
          <w:color w:val="000000"/>
        </w:rPr>
        <w:t>. Catheter-based ablation is an effective treatment for VT and is associated with a reduction of VT burden, improved quality of life</w:t>
      </w:r>
      <w:r w:rsidR="00551989">
        <w:rPr>
          <w:rFonts w:ascii="Book Antiqua" w:eastAsia="Book Antiqua" w:hAnsi="Book Antiqua" w:cs="Book Antiqua"/>
          <w:color w:val="000000"/>
        </w:rPr>
        <w:t>,</w:t>
      </w:r>
      <w:r w:rsidRPr="005A0E0E">
        <w:rPr>
          <w:rFonts w:ascii="Book Antiqua" w:eastAsia="Book Antiqua" w:hAnsi="Book Antiqua" w:cs="Book Antiqua"/>
          <w:color w:val="000000"/>
        </w:rPr>
        <w:t xml:space="preserve"> and improved survival in select patients</w:t>
      </w:r>
      <w:r w:rsidR="00B50C1A" w:rsidRPr="005A0E0E">
        <w:rPr>
          <w:rFonts w:ascii="Book Antiqua" w:eastAsia="Book Antiqua" w:hAnsi="Book Antiqua" w:cs="Book Antiqua"/>
          <w:color w:val="000000"/>
          <w:vertAlign w:val="superscript"/>
        </w:rPr>
        <w:t>[10-12]</w:t>
      </w:r>
      <w:r w:rsidRPr="005A0E0E">
        <w:rPr>
          <w:rFonts w:ascii="Book Antiqua" w:eastAsia="Book Antiqua" w:hAnsi="Book Antiqua" w:cs="Book Antiqua"/>
          <w:color w:val="000000"/>
        </w:rPr>
        <w:t>. Furthermore, catheter ablation was shown to be better at eliminating recurrent VT than dose escalation of antiarrhythmic drugs</w:t>
      </w:r>
      <w:r w:rsidR="00B50C1A" w:rsidRPr="005A0E0E">
        <w:rPr>
          <w:rFonts w:ascii="Book Antiqua" w:eastAsia="Book Antiqua" w:hAnsi="Book Antiqua" w:cs="Book Antiqua"/>
          <w:color w:val="000000"/>
          <w:vertAlign w:val="superscript"/>
        </w:rPr>
        <w:t>[10]</w:t>
      </w:r>
      <w:r w:rsidRPr="005A0E0E">
        <w:rPr>
          <w:rFonts w:ascii="Book Antiqua" w:eastAsia="Book Antiqua" w:hAnsi="Book Antiqua" w:cs="Book Antiqua"/>
          <w:color w:val="000000"/>
        </w:rPr>
        <w:t>. Notably, a meta-analysis of 980 patients concluded that the outcomes of catheter ablation to prevent VT recurrence were better in patients referred earlier</w:t>
      </w:r>
      <w:r w:rsidR="00B50C1A" w:rsidRPr="005A0E0E">
        <w:rPr>
          <w:rFonts w:ascii="Book Antiqua" w:eastAsia="Book Antiqua" w:hAnsi="Book Antiqua" w:cs="Book Antiqua"/>
          <w:color w:val="000000"/>
          <w:vertAlign w:val="superscript"/>
        </w:rPr>
        <w:t>[13]</w:t>
      </w:r>
      <w:r w:rsidRPr="005A0E0E">
        <w:rPr>
          <w:rFonts w:ascii="Book Antiqua" w:eastAsia="Book Antiqua" w:hAnsi="Book Antiqua" w:cs="Book Antiqua"/>
          <w:color w:val="000000"/>
        </w:rPr>
        <w:t>, emphasizing the importance of early diagnosis and intervention.</w:t>
      </w:r>
    </w:p>
    <w:p w14:paraId="263C7457" w14:textId="77777777" w:rsidR="00A77B3E" w:rsidRPr="005A0E0E" w:rsidRDefault="00A77B3E" w:rsidP="005A0E0E">
      <w:pPr>
        <w:spacing w:line="360" w:lineRule="auto"/>
        <w:jc w:val="both"/>
        <w:rPr>
          <w:rFonts w:ascii="Book Antiqua" w:hAnsi="Book Antiqua"/>
        </w:rPr>
      </w:pPr>
    </w:p>
    <w:p w14:paraId="7847FA2E"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aps/>
          <w:color w:val="000000"/>
          <w:u w:val="single"/>
        </w:rPr>
        <w:t>CONCLUSION</w:t>
      </w:r>
    </w:p>
    <w:p w14:paraId="7C55A8F9"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The outcome of this case illustrates the benefits to the patient of a careful and thorough clinical examination and appropriate communication with specialized centers. When the clinical suspicion of arrhythmia is high, consultation with a cardiologist and referral to a specialized center may be vital to ensure that patients with potentially serious conditions are treated as soon as possible.</w:t>
      </w:r>
    </w:p>
    <w:p w14:paraId="7D4058CE" w14:textId="77777777" w:rsidR="00A77B3E" w:rsidRPr="005A0E0E" w:rsidRDefault="00A77B3E" w:rsidP="005A0E0E">
      <w:pPr>
        <w:spacing w:line="360" w:lineRule="auto"/>
        <w:jc w:val="both"/>
        <w:rPr>
          <w:rFonts w:ascii="Book Antiqua" w:hAnsi="Book Antiqua"/>
        </w:rPr>
      </w:pPr>
    </w:p>
    <w:p w14:paraId="289BDCE2"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aps/>
          <w:color w:val="000000"/>
          <w:u w:val="single"/>
        </w:rPr>
        <w:t>ACKNOWLEDGEMENTS</w:t>
      </w:r>
    </w:p>
    <w:p w14:paraId="7E75A24A"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The authors would like to thank the patient and his family for their cooperation in relation to this report.</w:t>
      </w:r>
    </w:p>
    <w:p w14:paraId="01DFE912" w14:textId="77777777" w:rsidR="00A77B3E" w:rsidRPr="005A0E0E" w:rsidRDefault="00A77B3E" w:rsidP="005A0E0E">
      <w:pPr>
        <w:spacing w:line="360" w:lineRule="auto"/>
        <w:jc w:val="both"/>
        <w:rPr>
          <w:rFonts w:ascii="Book Antiqua" w:hAnsi="Book Antiqua"/>
        </w:rPr>
      </w:pPr>
    </w:p>
    <w:p w14:paraId="05FD1881"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REFERENCES</w:t>
      </w:r>
    </w:p>
    <w:p w14:paraId="59A1D2D9" w14:textId="77777777" w:rsidR="00A77B3E" w:rsidRPr="005A0E0E" w:rsidRDefault="00383068" w:rsidP="005A0E0E">
      <w:pPr>
        <w:spacing w:line="360" w:lineRule="auto"/>
        <w:jc w:val="both"/>
        <w:rPr>
          <w:rFonts w:ascii="Book Antiqua" w:hAnsi="Book Antiqua"/>
        </w:rPr>
      </w:pPr>
      <w:bookmarkStart w:id="3" w:name="OLE_LINK2"/>
      <w:r w:rsidRPr="005A0E0E">
        <w:rPr>
          <w:rFonts w:ascii="Book Antiqua" w:eastAsia="Book Antiqua" w:hAnsi="Book Antiqua" w:cs="Book Antiqua"/>
          <w:color w:val="000000"/>
        </w:rPr>
        <w:t xml:space="preserve">1 </w:t>
      </w:r>
      <w:r w:rsidRPr="005A0E0E">
        <w:rPr>
          <w:rFonts w:ascii="Book Antiqua" w:eastAsia="Book Antiqua" w:hAnsi="Book Antiqua" w:cs="Book Antiqua"/>
          <w:b/>
          <w:bCs/>
          <w:color w:val="000000"/>
        </w:rPr>
        <w:t>Neuhauser HK</w:t>
      </w:r>
      <w:r w:rsidRPr="005A0E0E">
        <w:rPr>
          <w:rFonts w:ascii="Book Antiqua" w:eastAsia="Book Antiqua" w:hAnsi="Book Antiqua" w:cs="Book Antiqua"/>
          <w:color w:val="000000"/>
        </w:rPr>
        <w:t xml:space="preserve">. The epidemiology of dizziness and vertigo. </w:t>
      </w:r>
      <w:r w:rsidRPr="005A0E0E">
        <w:rPr>
          <w:rFonts w:ascii="Book Antiqua" w:eastAsia="Book Antiqua" w:hAnsi="Book Antiqua" w:cs="Book Antiqua"/>
          <w:i/>
          <w:iCs/>
          <w:color w:val="000000"/>
        </w:rPr>
        <w:t>Handb Clin Neurol</w:t>
      </w:r>
      <w:r w:rsidRPr="005A0E0E">
        <w:rPr>
          <w:rFonts w:ascii="Book Antiqua" w:eastAsia="Book Antiqua" w:hAnsi="Book Antiqua" w:cs="Book Antiqua"/>
          <w:color w:val="000000"/>
        </w:rPr>
        <w:t xml:space="preserve"> 2016; </w:t>
      </w:r>
      <w:r w:rsidRPr="005A0E0E">
        <w:rPr>
          <w:rFonts w:ascii="Book Antiqua" w:eastAsia="Book Antiqua" w:hAnsi="Book Antiqua" w:cs="Book Antiqua"/>
          <w:b/>
          <w:bCs/>
          <w:color w:val="000000"/>
        </w:rPr>
        <w:t>137</w:t>
      </w:r>
      <w:r w:rsidRPr="005A0E0E">
        <w:rPr>
          <w:rFonts w:ascii="Book Antiqua" w:eastAsia="Book Antiqua" w:hAnsi="Book Antiqua" w:cs="Book Antiqua"/>
          <w:color w:val="000000"/>
        </w:rPr>
        <w:t>: 67-82 [PMID: 27638063 DOI: 10.1016/B978-0-444-63437-5.00005-4]</w:t>
      </w:r>
    </w:p>
    <w:p w14:paraId="3022B254"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2 </w:t>
      </w:r>
      <w:r w:rsidRPr="005A0E0E">
        <w:rPr>
          <w:rFonts w:ascii="Book Antiqua" w:eastAsia="Book Antiqua" w:hAnsi="Book Antiqua" w:cs="Book Antiqua"/>
          <w:b/>
          <w:bCs/>
          <w:color w:val="000000"/>
        </w:rPr>
        <w:t>Chang J</w:t>
      </w:r>
      <w:r w:rsidRPr="005A0E0E">
        <w:rPr>
          <w:rFonts w:ascii="Book Antiqua" w:eastAsia="Book Antiqua" w:hAnsi="Book Antiqua" w:cs="Book Antiqua"/>
          <w:color w:val="000000"/>
        </w:rPr>
        <w:t xml:space="preserve">, Hwang SY, Park SK, Kim JH, Kim HJ, Chae SW, Song JJ. Prevalence of Dizziness and Associated Factors in South Korea: A Cross-Sectional Survey From 2010 to 2012. </w:t>
      </w:r>
      <w:r w:rsidRPr="005A0E0E">
        <w:rPr>
          <w:rFonts w:ascii="Book Antiqua" w:eastAsia="Book Antiqua" w:hAnsi="Book Antiqua" w:cs="Book Antiqua"/>
          <w:i/>
          <w:iCs/>
          <w:color w:val="000000"/>
        </w:rPr>
        <w:t>J Epidemiol</w:t>
      </w:r>
      <w:r w:rsidRPr="005A0E0E">
        <w:rPr>
          <w:rFonts w:ascii="Book Antiqua" w:eastAsia="Book Antiqua" w:hAnsi="Book Antiqua" w:cs="Book Antiqua"/>
          <w:color w:val="000000"/>
        </w:rPr>
        <w:t xml:space="preserve"> 2018; </w:t>
      </w:r>
      <w:r w:rsidRPr="005A0E0E">
        <w:rPr>
          <w:rFonts w:ascii="Book Antiqua" w:eastAsia="Book Antiqua" w:hAnsi="Book Antiqua" w:cs="Book Antiqua"/>
          <w:b/>
          <w:bCs/>
          <w:color w:val="000000"/>
        </w:rPr>
        <w:t>28</w:t>
      </w:r>
      <w:r w:rsidRPr="005A0E0E">
        <w:rPr>
          <w:rFonts w:ascii="Book Antiqua" w:eastAsia="Book Antiqua" w:hAnsi="Book Antiqua" w:cs="Book Antiqua"/>
          <w:color w:val="000000"/>
        </w:rPr>
        <w:t>: 176-184 [PMID: 29151473 DOI: 10.2188/jea.JE20160113]</w:t>
      </w:r>
    </w:p>
    <w:p w14:paraId="3E201376"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3 </w:t>
      </w:r>
      <w:r w:rsidRPr="005A0E0E">
        <w:rPr>
          <w:rFonts w:ascii="Book Antiqua" w:eastAsia="Book Antiqua" w:hAnsi="Book Antiqua" w:cs="Book Antiqua"/>
          <w:b/>
          <w:bCs/>
          <w:color w:val="000000"/>
        </w:rPr>
        <w:t>Muncie HL</w:t>
      </w:r>
      <w:r w:rsidRPr="005A0E0E">
        <w:rPr>
          <w:rFonts w:ascii="Book Antiqua" w:eastAsia="Book Antiqua" w:hAnsi="Book Antiqua" w:cs="Book Antiqua"/>
          <w:color w:val="000000"/>
        </w:rPr>
        <w:t xml:space="preserve">, Sirmans SM, James E. Dizziness: Approach to Evaluation and Management. </w:t>
      </w:r>
      <w:r w:rsidRPr="005A0E0E">
        <w:rPr>
          <w:rFonts w:ascii="Book Antiqua" w:eastAsia="Book Antiqua" w:hAnsi="Book Antiqua" w:cs="Book Antiqua"/>
          <w:i/>
          <w:iCs/>
          <w:color w:val="000000"/>
        </w:rPr>
        <w:t>Am Fam Physician</w:t>
      </w:r>
      <w:r w:rsidRPr="005A0E0E">
        <w:rPr>
          <w:rFonts w:ascii="Book Antiqua" w:eastAsia="Book Antiqua" w:hAnsi="Book Antiqua" w:cs="Book Antiqua"/>
          <w:color w:val="000000"/>
        </w:rPr>
        <w:t xml:space="preserve"> 2017; </w:t>
      </w:r>
      <w:r w:rsidRPr="005A0E0E">
        <w:rPr>
          <w:rFonts w:ascii="Book Antiqua" w:eastAsia="Book Antiqua" w:hAnsi="Book Antiqua" w:cs="Book Antiqua"/>
          <w:b/>
          <w:bCs/>
          <w:color w:val="000000"/>
        </w:rPr>
        <w:t>95</w:t>
      </w:r>
      <w:r w:rsidRPr="005A0E0E">
        <w:rPr>
          <w:rFonts w:ascii="Book Antiqua" w:eastAsia="Book Antiqua" w:hAnsi="Book Antiqua" w:cs="Book Antiqua"/>
          <w:color w:val="000000"/>
        </w:rPr>
        <w:t>: 154-162 [PMID: 28145669]</w:t>
      </w:r>
    </w:p>
    <w:p w14:paraId="6F9772A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4 </w:t>
      </w:r>
      <w:r w:rsidRPr="005A0E0E">
        <w:rPr>
          <w:rFonts w:ascii="Book Antiqua" w:eastAsia="Book Antiqua" w:hAnsi="Book Antiqua" w:cs="Book Antiqua"/>
          <w:b/>
          <w:bCs/>
          <w:color w:val="000000"/>
        </w:rPr>
        <w:t>Susanto M</w:t>
      </w:r>
      <w:r w:rsidRPr="005A0E0E">
        <w:rPr>
          <w:rFonts w:ascii="Book Antiqua" w:eastAsia="Book Antiqua" w:hAnsi="Book Antiqua" w:cs="Book Antiqua"/>
          <w:color w:val="000000"/>
        </w:rPr>
        <w:t xml:space="preserve">. Dizziness: if not vertigo could it be cardiac disease? </w:t>
      </w:r>
      <w:r w:rsidRPr="005A0E0E">
        <w:rPr>
          <w:rFonts w:ascii="Book Antiqua" w:eastAsia="Book Antiqua" w:hAnsi="Book Antiqua" w:cs="Book Antiqua"/>
          <w:i/>
          <w:iCs/>
          <w:color w:val="000000"/>
        </w:rPr>
        <w:t>Aust Fam Physician</w:t>
      </w:r>
      <w:r w:rsidRPr="005A0E0E">
        <w:rPr>
          <w:rFonts w:ascii="Book Antiqua" w:eastAsia="Book Antiqua" w:hAnsi="Book Antiqua" w:cs="Book Antiqua"/>
          <w:color w:val="000000"/>
        </w:rPr>
        <w:t xml:space="preserve"> 2014; </w:t>
      </w:r>
      <w:r w:rsidRPr="005A0E0E">
        <w:rPr>
          <w:rFonts w:ascii="Book Antiqua" w:eastAsia="Book Antiqua" w:hAnsi="Book Antiqua" w:cs="Book Antiqua"/>
          <w:b/>
          <w:bCs/>
          <w:color w:val="000000"/>
        </w:rPr>
        <w:t>43</w:t>
      </w:r>
      <w:r w:rsidRPr="005A0E0E">
        <w:rPr>
          <w:rFonts w:ascii="Book Antiqua" w:eastAsia="Book Antiqua" w:hAnsi="Book Antiqua" w:cs="Book Antiqua"/>
          <w:color w:val="000000"/>
        </w:rPr>
        <w:t>: 264-269 [PMID: 24791765]</w:t>
      </w:r>
    </w:p>
    <w:p w14:paraId="20155F62"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5 </w:t>
      </w:r>
      <w:r w:rsidRPr="005A0E0E">
        <w:rPr>
          <w:rFonts w:ascii="Book Antiqua" w:eastAsia="Book Antiqua" w:hAnsi="Book Antiqua" w:cs="Book Antiqua"/>
          <w:b/>
          <w:bCs/>
          <w:color w:val="000000"/>
        </w:rPr>
        <w:t>Darmadi MA</w:t>
      </w:r>
      <w:r w:rsidRPr="005A0E0E">
        <w:rPr>
          <w:rFonts w:ascii="Book Antiqua" w:eastAsia="Book Antiqua" w:hAnsi="Book Antiqua" w:cs="Book Antiqua"/>
          <w:color w:val="000000"/>
        </w:rPr>
        <w:t xml:space="preserve">, Duval A, Khadraoui H, Romero AN, Simon B, Watkowska J, Saint-Jacques H. Exercise-Induced Sustained Ventricular Tachycardia without Structural Heart Disease: A Case Report. </w:t>
      </w:r>
      <w:r w:rsidRPr="005A0E0E">
        <w:rPr>
          <w:rFonts w:ascii="Book Antiqua" w:eastAsia="Book Antiqua" w:hAnsi="Book Antiqua" w:cs="Book Antiqua"/>
          <w:i/>
          <w:iCs/>
          <w:color w:val="000000"/>
        </w:rPr>
        <w:t>Am J Case Rep</w:t>
      </w:r>
      <w:r w:rsidRPr="005A0E0E">
        <w:rPr>
          <w:rFonts w:ascii="Book Antiqua" w:eastAsia="Book Antiqua" w:hAnsi="Book Antiqua" w:cs="Book Antiqua"/>
          <w:color w:val="000000"/>
        </w:rPr>
        <w:t xml:space="preserve"> 2020; </w:t>
      </w:r>
      <w:r w:rsidRPr="005A0E0E">
        <w:rPr>
          <w:rFonts w:ascii="Book Antiqua" w:eastAsia="Book Antiqua" w:hAnsi="Book Antiqua" w:cs="Book Antiqua"/>
          <w:b/>
          <w:bCs/>
          <w:color w:val="000000"/>
        </w:rPr>
        <w:t>21</w:t>
      </w:r>
      <w:r w:rsidRPr="005A0E0E">
        <w:rPr>
          <w:rFonts w:ascii="Book Antiqua" w:eastAsia="Book Antiqua" w:hAnsi="Book Antiqua" w:cs="Book Antiqua"/>
          <w:color w:val="000000"/>
        </w:rPr>
        <w:t>: e928242 [PMID: 33298825 DOI: 10.12659/AJCR.928242]</w:t>
      </w:r>
    </w:p>
    <w:p w14:paraId="6EF904CC"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6 </w:t>
      </w:r>
      <w:r w:rsidRPr="005A0E0E">
        <w:rPr>
          <w:rFonts w:ascii="Book Antiqua" w:eastAsia="Book Antiqua" w:hAnsi="Book Antiqua" w:cs="Book Antiqua"/>
          <w:b/>
          <w:bCs/>
          <w:color w:val="000000"/>
        </w:rPr>
        <w:t>Fleg JL</w:t>
      </w:r>
      <w:r w:rsidRPr="005A0E0E">
        <w:rPr>
          <w:rFonts w:ascii="Book Antiqua" w:eastAsia="Book Antiqua" w:hAnsi="Book Antiqua" w:cs="Book Antiqua"/>
          <w:color w:val="000000"/>
        </w:rPr>
        <w:t xml:space="preserve">, Lakatta EG. Prevalence and prognosis of exercise-induced nonsustained ventricular tachycardia in apparently healthy volunteers. </w:t>
      </w:r>
      <w:r w:rsidRPr="005A0E0E">
        <w:rPr>
          <w:rFonts w:ascii="Book Antiqua" w:eastAsia="Book Antiqua" w:hAnsi="Book Antiqua" w:cs="Book Antiqua"/>
          <w:i/>
          <w:iCs/>
          <w:color w:val="000000"/>
        </w:rPr>
        <w:t>Am J Cardiol</w:t>
      </w:r>
      <w:r w:rsidRPr="005A0E0E">
        <w:rPr>
          <w:rFonts w:ascii="Book Antiqua" w:eastAsia="Book Antiqua" w:hAnsi="Book Antiqua" w:cs="Book Antiqua"/>
          <w:color w:val="000000"/>
        </w:rPr>
        <w:t xml:space="preserve"> 1984; </w:t>
      </w:r>
      <w:r w:rsidRPr="005A0E0E">
        <w:rPr>
          <w:rFonts w:ascii="Book Antiqua" w:eastAsia="Book Antiqua" w:hAnsi="Book Antiqua" w:cs="Book Antiqua"/>
          <w:b/>
          <w:bCs/>
          <w:color w:val="000000"/>
        </w:rPr>
        <w:t>54</w:t>
      </w:r>
      <w:r w:rsidRPr="005A0E0E">
        <w:rPr>
          <w:rFonts w:ascii="Book Antiqua" w:eastAsia="Book Antiqua" w:hAnsi="Book Antiqua" w:cs="Book Antiqua"/>
          <w:color w:val="000000"/>
        </w:rPr>
        <w:t>: 762-764 [PMID: 6486025 DOI: 10.1016/s0002-9149(84)80204-0]</w:t>
      </w:r>
    </w:p>
    <w:p w14:paraId="6239E9E9"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7 </w:t>
      </w:r>
      <w:r w:rsidRPr="005A0E0E">
        <w:rPr>
          <w:rFonts w:ascii="Book Antiqua" w:eastAsia="Book Antiqua" w:hAnsi="Book Antiqua" w:cs="Book Antiqua"/>
          <w:b/>
          <w:bCs/>
          <w:color w:val="000000"/>
        </w:rPr>
        <w:t>Yang JC</w:t>
      </w:r>
      <w:r w:rsidRPr="005A0E0E">
        <w:rPr>
          <w:rFonts w:ascii="Book Antiqua" w:eastAsia="Book Antiqua" w:hAnsi="Book Antiqua" w:cs="Book Antiqua"/>
          <w:color w:val="000000"/>
        </w:rPr>
        <w:t xml:space="preserve">, Wesley RC Jr, Froelicher VF. Ventricular tachycardia during routine treadmill testing. Risk and prognosis. </w:t>
      </w:r>
      <w:r w:rsidRPr="005A0E0E">
        <w:rPr>
          <w:rFonts w:ascii="Book Antiqua" w:eastAsia="Book Antiqua" w:hAnsi="Book Antiqua" w:cs="Book Antiqua"/>
          <w:i/>
          <w:iCs/>
          <w:color w:val="000000"/>
        </w:rPr>
        <w:t>Arch Intern Med</w:t>
      </w:r>
      <w:r w:rsidRPr="005A0E0E">
        <w:rPr>
          <w:rFonts w:ascii="Book Antiqua" w:eastAsia="Book Antiqua" w:hAnsi="Book Antiqua" w:cs="Book Antiqua"/>
          <w:color w:val="000000"/>
        </w:rPr>
        <w:t xml:space="preserve"> 1991; </w:t>
      </w:r>
      <w:r w:rsidRPr="005A0E0E">
        <w:rPr>
          <w:rFonts w:ascii="Book Antiqua" w:eastAsia="Book Antiqua" w:hAnsi="Book Antiqua" w:cs="Book Antiqua"/>
          <w:b/>
          <w:bCs/>
          <w:color w:val="000000"/>
        </w:rPr>
        <w:t>151</w:t>
      </w:r>
      <w:r w:rsidRPr="005A0E0E">
        <w:rPr>
          <w:rFonts w:ascii="Book Antiqua" w:eastAsia="Book Antiqua" w:hAnsi="Book Antiqua" w:cs="Book Antiqua"/>
          <w:color w:val="000000"/>
        </w:rPr>
        <w:t>: 349-353 [PMID: 1992962</w:t>
      </w:r>
      <w:r w:rsidR="001A70D2" w:rsidRPr="005A0E0E">
        <w:rPr>
          <w:rFonts w:ascii="Book Antiqua" w:hAnsi="Book Antiqua" w:cs="Book Antiqua"/>
          <w:color w:val="000000"/>
          <w:lang w:eastAsia="zh-CN"/>
        </w:rPr>
        <w:t xml:space="preserve"> DOI: 10.1001/archinte.151.2.349</w:t>
      </w:r>
      <w:r w:rsidRPr="005A0E0E">
        <w:rPr>
          <w:rFonts w:ascii="Book Antiqua" w:eastAsia="Book Antiqua" w:hAnsi="Book Antiqua" w:cs="Book Antiqua"/>
          <w:color w:val="000000"/>
        </w:rPr>
        <w:t>]</w:t>
      </w:r>
    </w:p>
    <w:p w14:paraId="62CF8DBF"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8 </w:t>
      </w:r>
      <w:r w:rsidRPr="005A0E0E">
        <w:rPr>
          <w:rFonts w:ascii="Book Antiqua" w:eastAsia="Book Antiqua" w:hAnsi="Book Antiqua" w:cs="Book Antiqua"/>
          <w:b/>
          <w:bCs/>
          <w:color w:val="000000"/>
        </w:rPr>
        <w:t>Biffi A</w:t>
      </w:r>
      <w:r w:rsidRPr="005A0E0E">
        <w:rPr>
          <w:rFonts w:ascii="Book Antiqua" w:eastAsia="Book Antiqua" w:hAnsi="Book Antiqua" w:cs="Book Antiqua"/>
          <w:color w:val="000000"/>
        </w:rPr>
        <w:t xml:space="preserve">, Pelliccia A, Verdile L, Fernando F, Spataro A, Caselli S, Santini M, Maron BJ. Long-term clinical significance of frequent and complex ventricular tachyarrhythmias in trained athletes. </w:t>
      </w:r>
      <w:r w:rsidRPr="005A0E0E">
        <w:rPr>
          <w:rFonts w:ascii="Book Antiqua" w:eastAsia="Book Antiqua" w:hAnsi="Book Antiqua" w:cs="Book Antiqua"/>
          <w:i/>
          <w:iCs/>
          <w:color w:val="000000"/>
        </w:rPr>
        <w:t>J Am Coll Cardiol</w:t>
      </w:r>
      <w:r w:rsidRPr="005A0E0E">
        <w:rPr>
          <w:rFonts w:ascii="Book Antiqua" w:eastAsia="Book Antiqua" w:hAnsi="Book Antiqua" w:cs="Book Antiqua"/>
          <w:color w:val="000000"/>
        </w:rPr>
        <w:t xml:space="preserve"> 2002; </w:t>
      </w:r>
      <w:r w:rsidRPr="005A0E0E">
        <w:rPr>
          <w:rFonts w:ascii="Book Antiqua" w:eastAsia="Book Antiqua" w:hAnsi="Book Antiqua" w:cs="Book Antiqua"/>
          <w:b/>
          <w:bCs/>
          <w:color w:val="000000"/>
        </w:rPr>
        <w:t>40</w:t>
      </w:r>
      <w:r w:rsidRPr="005A0E0E">
        <w:rPr>
          <w:rFonts w:ascii="Book Antiqua" w:eastAsia="Book Antiqua" w:hAnsi="Book Antiqua" w:cs="Book Antiqua"/>
          <w:color w:val="000000"/>
        </w:rPr>
        <w:t>: 446-452 [PMID: 12142109 DOI: 10.1016/s0735-1097(02)01977-0]</w:t>
      </w:r>
    </w:p>
    <w:p w14:paraId="4F7DCD2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9 </w:t>
      </w:r>
      <w:r w:rsidRPr="005A0E0E">
        <w:rPr>
          <w:rFonts w:ascii="Book Antiqua" w:eastAsia="Book Antiqua" w:hAnsi="Book Antiqua" w:cs="Book Antiqua"/>
          <w:b/>
          <w:bCs/>
          <w:color w:val="000000"/>
        </w:rPr>
        <w:t>Tang PT</w:t>
      </w:r>
      <w:r w:rsidRPr="005A0E0E">
        <w:rPr>
          <w:rFonts w:ascii="Book Antiqua" w:eastAsia="Book Antiqua" w:hAnsi="Book Antiqua" w:cs="Book Antiqua"/>
          <w:color w:val="000000"/>
        </w:rPr>
        <w:t xml:space="preserve">, Do DH, Li A, Boyle NG. Team Management of the Ventricular Tachycardia Patient. </w:t>
      </w:r>
      <w:r w:rsidRPr="005A0E0E">
        <w:rPr>
          <w:rFonts w:ascii="Book Antiqua" w:eastAsia="Book Antiqua" w:hAnsi="Book Antiqua" w:cs="Book Antiqua"/>
          <w:i/>
          <w:iCs/>
          <w:color w:val="000000"/>
        </w:rPr>
        <w:t>ArrhythmElectrophysiol Rev</w:t>
      </w:r>
      <w:r w:rsidRPr="005A0E0E">
        <w:rPr>
          <w:rFonts w:ascii="Book Antiqua" w:eastAsia="Book Antiqua" w:hAnsi="Book Antiqua" w:cs="Book Antiqua"/>
          <w:color w:val="000000"/>
        </w:rPr>
        <w:t xml:space="preserve"> 2018; </w:t>
      </w:r>
      <w:r w:rsidRPr="005A0E0E">
        <w:rPr>
          <w:rFonts w:ascii="Book Antiqua" w:eastAsia="Book Antiqua" w:hAnsi="Book Antiqua" w:cs="Book Antiqua"/>
          <w:b/>
          <w:bCs/>
          <w:color w:val="000000"/>
        </w:rPr>
        <w:t>7</w:t>
      </w:r>
      <w:r w:rsidRPr="005A0E0E">
        <w:rPr>
          <w:rFonts w:ascii="Book Antiqua" w:eastAsia="Book Antiqua" w:hAnsi="Book Antiqua" w:cs="Book Antiqua"/>
          <w:color w:val="000000"/>
        </w:rPr>
        <w:t>: 238-246 [PMID: 30588311 DOI: 10.15420/aer.2018.37.2]</w:t>
      </w:r>
    </w:p>
    <w:p w14:paraId="28331E51"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10 </w:t>
      </w:r>
      <w:r w:rsidRPr="005A0E0E">
        <w:rPr>
          <w:rFonts w:ascii="Book Antiqua" w:eastAsia="Book Antiqua" w:hAnsi="Book Antiqua" w:cs="Book Antiqua"/>
          <w:b/>
          <w:bCs/>
          <w:color w:val="000000"/>
        </w:rPr>
        <w:t>Sapp JL</w:t>
      </w:r>
      <w:r w:rsidRPr="005A0E0E">
        <w:rPr>
          <w:rFonts w:ascii="Book Antiqua" w:eastAsia="Book Antiqua" w:hAnsi="Book Antiqua" w:cs="Book Antiqua"/>
          <w:color w:val="000000"/>
        </w:rPr>
        <w:t xml:space="preserve">, Wells GA, Parkash R, Stevenson WG, Blier L, Sarrazin JF, Thibault B, Rivard L, Gula L, Leong-Sit P, Essebag V, Nery PB, Tung SK, Raymond JM, Sterns LD, Veenhuyzen GD, Healey JS, Redfearn D, Roux JF, Tang AS. Ventricular Tachycardia Ablation </w:t>
      </w:r>
      <w:r w:rsidRPr="005A0E0E">
        <w:rPr>
          <w:rFonts w:ascii="Book Antiqua" w:eastAsia="Book Antiqua" w:hAnsi="Book Antiqua" w:cs="Book Antiqua"/>
          <w:i/>
          <w:iCs/>
          <w:color w:val="000000"/>
        </w:rPr>
        <w:t>vs</w:t>
      </w:r>
      <w:r w:rsidRPr="005A0E0E">
        <w:rPr>
          <w:rFonts w:ascii="Book Antiqua" w:eastAsia="Book Antiqua" w:hAnsi="Book Antiqua" w:cs="Book Antiqua"/>
          <w:color w:val="000000"/>
        </w:rPr>
        <w:t xml:space="preserve"> Escalation of Antiarrhythmic Drugs. </w:t>
      </w:r>
      <w:r w:rsidRPr="005A0E0E">
        <w:rPr>
          <w:rFonts w:ascii="Book Antiqua" w:eastAsia="Book Antiqua" w:hAnsi="Book Antiqua" w:cs="Book Antiqua"/>
          <w:i/>
          <w:iCs/>
          <w:color w:val="000000"/>
        </w:rPr>
        <w:t>N Engl J Med</w:t>
      </w:r>
      <w:r w:rsidRPr="005A0E0E">
        <w:rPr>
          <w:rFonts w:ascii="Book Antiqua" w:eastAsia="Book Antiqua" w:hAnsi="Book Antiqua" w:cs="Book Antiqua"/>
          <w:color w:val="000000"/>
        </w:rPr>
        <w:t xml:space="preserve"> 2016; </w:t>
      </w:r>
      <w:r w:rsidRPr="005A0E0E">
        <w:rPr>
          <w:rFonts w:ascii="Book Antiqua" w:eastAsia="Book Antiqua" w:hAnsi="Book Antiqua" w:cs="Book Antiqua"/>
          <w:b/>
          <w:bCs/>
          <w:color w:val="000000"/>
        </w:rPr>
        <w:t>375</w:t>
      </w:r>
      <w:r w:rsidRPr="005A0E0E">
        <w:rPr>
          <w:rFonts w:ascii="Book Antiqua" w:eastAsia="Book Antiqua" w:hAnsi="Book Antiqua" w:cs="Book Antiqua"/>
          <w:color w:val="000000"/>
        </w:rPr>
        <w:t>: 111-121 [PMID: 27149033 DOI: 10.1056/NEJMoa1513614]</w:t>
      </w:r>
    </w:p>
    <w:p w14:paraId="4C1ECD29"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11 </w:t>
      </w:r>
      <w:r w:rsidRPr="005A0E0E">
        <w:rPr>
          <w:rFonts w:ascii="Book Antiqua" w:eastAsia="Book Antiqua" w:hAnsi="Book Antiqua" w:cs="Book Antiqua"/>
          <w:b/>
          <w:bCs/>
          <w:color w:val="000000"/>
        </w:rPr>
        <w:t>Marchlinski FE</w:t>
      </w:r>
      <w:r w:rsidRPr="005A0E0E">
        <w:rPr>
          <w:rFonts w:ascii="Book Antiqua" w:eastAsia="Book Antiqua" w:hAnsi="Book Antiqua" w:cs="Book Antiqua"/>
          <w:color w:val="000000"/>
        </w:rPr>
        <w:t xml:space="preserve">, Haffajee CI, Beshai JF, Dickfeld TL, Gonzalez MD, Hsia HH, Schuger CD, Beckman KJ, Bogun FM, Pollak SJ, Bhandari AK. Long-Term Success of Irrigated Radiofrequency Catheter Ablation of Sustained Ventricular Tachycardia: Post-Approval THERMOCOOL VT Trial. </w:t>
      </w:r>
      <w:r w:rsidRPr="005A0E0E">
        <w:rPr>
          <w:rFonts w:ascii="Book Antiqua" w:eastAsia="Book Antiqua" w:hAnsi="Book Antiqua" w:cs="Book Antiqua"/>
          <w:i/>
          <w:iCs/>
          <w:color w:val="000000"/>
        </w:rPr>
        <w:t>J Am Coll Cardiol</w:t>
      </w:r>
      <w:r w:rsidRPr="005A0E0E">
        <w:rPr>
          <w:rFonts w:ascii="Book Antiqua" w:eastAsia="Book Antiqua" w:hAnsi="Book Antiqua" w:cs="Book Antiqua"/>
          <w:color w:val="000000"/>
        </w:rPr>
        <w:t xml:space="preserve"> 2016; </w:t>
      </w:r>
      <w:r w:rsidRPr="005A0E0E">
        <w:rPr>
          <w:rFonts w:ascii="Book Antiqua" w:eastAsia="Book Antiqua" w:hAnsi="Book Antiqua" w:cs="Book Antiqua"/>
          <w:b/>
          <w:bCs/>
          <w:color w:val="000000"/>
        </w:rPr>
        <w:t>67</w:t>
      </w:r>
      <w:r w:rsidRPr="005A0E0E">
        <w:rPr>
          <w:rFonts w:ascii="Book Antiqua" w:eastAsia="Book Antiqua" w:hAnsi="Book Antiqua" w:cs="Book Antiqua"/>
          <w:color w:val="000000"/>
        </w:rPr>
        <w:t>: 674-683 [PMID: 26868693 DOI: 10.1016/j.jacc.2015.11.041]</w:t>
      </w:r>
    </w:p>
    <w:p w14:paraId="54B17F86"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12 </w:t>
      </w:r>
      <w:r w:rsidRPr="005A0E0E">
        <w:rPr>
          <w:rFonts w:ascii="Book Antiqua" w:eastAsia="Book Antiqua" w:hAnsi="Book Antiqua" w:cs="Book Antiqua"/>
          <w:b/>
          <w:bCs/>
          <w:color w:val="000000"/>
        </w:rPr>
        <w:t>Kitamura T</w:t>
      </w:r>
      <w:r w:rsidRPr="005A0E0E">
        <w:rPr>
          <w:rFonts w:ascii="Book Antiqua" w:eastAsia="Book Antiqua" w:hAnsi="Book Antiqua" w:cs="Book Antiqua"/>
          <w:color w:val="000000"/>
        </w:rPr>
        <w:t xml:space="preserve">, Maury P, Lam A, Sacher F, Khairy P, Martin R, Vlachos K, Frontera A, Takigawa M, Nakatani Y, Thompson N, Massouillie G, Cheniti G, Martin CA, Bourier F, Duchateau J, Klotz N, Pambrun T, Denis A, Derval N, Cochet H, Hocini M, HaissaguerreM, Jais P. Does Ventricular Tachycardia Ablation Targeting Local Abnormal Ventricular Activity Elimination Reduce Ventricular Fibrillation Incidence? </w:t>
      </w:r>
      <w:r w:rsidRPr="005A0E0E">
        <w:rPr>
          <w:rFonts w:ascii="Book Antiqua" w:eastAsia="Book Antiqua" w:hAnsi="Book Antiqua" w:cs="Book Antiqua"/>
          <w:i/>
          <w:iCs/>
          <w:color w:val="000000"/>
        </w:rPr>
        <w:t>Circ ArrhythmElectrophysiol</w:t>
      </w:r>
      <w:r w:rsidRPr="005A0E0E">
        <w:rPr>
          <w:rFonts w:ascii="Book Antiqua" w:eastAsia="Book Antiqua" w:hAnsi="Book Antiqua" w:cs="Book Antiqua"/>
          <w:color w:val="000000"/>
        </w:rPr>
        <w:t xml:space="preserve"> 2019; </w:t>
      </w:r>
      <w:r w:rsidRPr="005A0E0E">
        <w:rPr>
          <w:rFonts w:ascii="Book Antiqua" w:eastAsia="Book Antiqua" w:hAnsi="Book Antiqua" w:cs="Book Antiqua"/>
          <w:b/>
          <w:bCs/>
          <w:color w:val="000000"/>
        </w:rPr>
        <w:t>12</w:t>
      </w:r>
      <w:r w:rsidRPr="005A0E0E">
        <w:rPr>
          <w:rFonts w:ascii="Book Antiqua" w:eastAsia="Book Antiqua" w:hAnsi="Book Antiqua" w:cs="Book Antiqua"/>
          <w:color w:val="000000"/>
        </w:rPr>
        <w:t>: e006857 [PMID: 31760821 DOI: 10.1161/CIRCEP.118.006857]</w:t>
      </w:r>
    </w:p>
    <w:p w14:paraId="38762B85"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13 </w:t>
      </w:r>
      <w:r w:rsidRPr="005A0E0E">
        <w:rPr>
          <w:rFonts w:ascii="Book Antiqua" w:eastAsia="Book Antiqua" w:hAnsi="Book Antiqua" w:cs="Book Antiqua"/>
          <w:b/>
          <w:bCs/>
          <w:color w:val="000000"/>
        </w:rPr>
        <w:t>Romero J</w:t>
      </w:r>
      <w:r w:rsidRPr="005A0E0E">
        <w:rPr>
          <w:rFonts w:ascii="Book Antiqua" w:eastAsia="Book Antiqua" w:hAnsi="Book Antiqua" w:cs="Book Antiqua"/>
          <w:color w:val="000000"/>
        </w:rPr>
        <w:t xml:space="preserve">, Di Biase L, Diaz JC, Quispe R, Du X, Briceno D, Avendano R, Tedrow U, John RM, Michaud GF, Natale A, Stevenson WG, Kumar S. Early Versus Late Referral for Catheter Ablation of Ventricular Tachycardia in Patients With Structural Heart Disease: A Systematic Review and Meta-Analysis of Clinical Outcomes. </w:t>
      </w:r>
      <w:r w:rsidRPr="005A0E0E">
        <w:rPr>
          <w:rFonts w:ascii="Book Antiqua" w:eastAsia="Book Antiqua" w:hAnsi="Book Antiqua" w:cs="Book Antiqua"/>
          <w:i/>
          <w:iCs/>
          <w:color w:val="000000"/>
        </w:rPr>
        <w:t>JACC Clin Electrophysiol</w:t>
      </w:r>
      <w:r w:rsidRPr="005A0E0E">
        <w:rPr>
          <w:rFonts w:ascii="Book Antiqua" w:eastAsia="Book Antiqua" w:hAnsi="Book Antiqua" w:cs="Book Antiqua"/>
          <w:color w:val="000000"/>
        </w:rPr>
        <w:t xml:space="preserve"> 2018; </w:t>
      </w:r>
      <w:r w:rsidRPr="005A0E0E">
        <w:rPr>
          <w:rFonts w:ascii="Book Antiqua" w:eastAsia="Book Antiqua" w:hAnsi="Book Antiqua" w:cs="Book Antiqua"/>
          <w:b/>
          <w:bCs/>
          <w:color w:val="000000"/>
        </w:rPr>
        <w:t>4</w:t>
      </w:r>
      <w:r w:rsidRPr="005A0E0E">
        <w:rPr>
          <w:rFonts w:ascii="Book Antiqua" w:eastAsia="Book Antiqua" w:hAnsi="Book Antiqua" w:cs="Book Antiqua"/>
          <w:color w:val="000000"/>
        </w:rPr>
        <w:t>: 374-382 [PMID: 30089564 DOI: 10.1016/j.jacep.2017.12.008]</w:t>
      </w:r>
    </w:p>
    <w:bookmarkEnd w:id="3"/>
    <w:p w14:paraId="2870601D" w14:textId="77777777" w:rsidR="00173D41" w:rsidRPr="005A0E0E" w:rsidRDefault="00173D41" w:rsidP="005A0E0E">
      <w:pPr>
        <w:spacing w:line="360" w:lineRule="auto"/>
        <w:jc w:val="both"/>
        <w:rPr>
          <w:rFonts w:ascii="Book Antiqua" w:hAnsi="Book Antiqua" w:cs="Book Antiqua"/>
          <w:b/>
          <w:color w:val="000000"/>
          <w:lang w:eastAsia="zh-CN"/>
        </w:rPr>
      </w:pPr>
    </w:p>
    <w:p w14:paraId="7A24075B" w14:textId="77777777" w:rsidR="00173D41" w:rsidRPr="005A0E0E" w:rsidRDefault="00173D41" w:rsidP="005A0E0E">
      <w:pPr>
        <w:spacing w:line="360" w:lineRule="auto"/>
        <w:jc w:val="both"/>
        <w:rPr>
          <w:rFonts w:ascii="Book Antiqua" w:hAnsi="Book Antiqua" w:cs="Book Antiqua"/>
          <w:b/>
          <w:color w:val="000000"/>
          <w:lang w:eastAsia="zh-CN"/>
        </w:rPr>
      </w:pPr>
    </w:p>
    <w:p w14:paraId="533B318F" w14:textId="77777777" w:rsidR="00551989" w:rsidRDefault="00551989">
      <w:pPr>
        <w:rPr>
          <w:rFonts w:ascii="Book Antiqua" w:eastAsia="Book Antiqua" w:hAnsi="Book Antiqua" w:cs="Book Antiqua"/>
          <w:b/>
          <w:color w:val="000000"/>
        </w:rPr>
      </w:pPr>
      <w:r>
        <w:rPr>
          <w:rFonts w:ascii="Book Antiqua" w:eastAsia="Book Antiqua" w:hAnsi="Book Antiqua" w:cs="Book Antiqua"/>
          <w:b/>
          <w:color w:val="000000"/>
        </w:rPr>
        <w:br w:type="page"/>
      </w:r>
    </w:p>
    <w:p w14:paraId="20E90C66"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Footnotes</w:t>
      </w:r>
    </w:p>
    <w:p w14:paraId="278D698A"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Informed consent statement: </w:t>
      </w:r>
      <w:r w:rsidRPr="005A0E0E">
        <w:rPr>
          <w:rFonts w:ascii="Book Antiqua" w:eastAsia="Book Antiqua" w:hAnsi="Book Antiqua" w:cs="Book Antiqua"/>
          <w:color w:val="000000"/>
        </w:rPr>
        <w:t>Informed written consent was obtained from the patient for publication of this case report and accompanying images.</w:t>
      </w:r>
    </w:p>
    <w:p w14:paraId="7716ADB8" w14:textId="77777777" w:rsidR="00A77B3E" w:rsidRPr="005A0E0E" w:rsidRDefault="00A77B3E" w:rsidP="005A0E0E">
      <w:pPr>
        <w:spacing w:line="360" w:lineRule="auto"/>
        <w:jc w:val="both"/>
        <w:rPr>
          <w:rFonts w:ascii="Book Antiqua" w:hAnsi="Book Antiqua"/>
        </w:rPr>
      </w:pPr>
    </w:p>
    <w:p w14:paraId="3C135CD6"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Conflict-of-interest statement: </w:t>
      </w:r>
      <w:r w:rsidRPr="005A0E0E">
        <w:rPr>
          <w:rFonts w:ascii="Book Antiqua" w:eastAsia="Book Antiqua" w:hAnsi="Book Antiqua" w:cs="Book Antiqua"/>
          <w:color w:val="000000"/>
        </w:rPr>
        <w:t>The authors declare that they have no conflict of interest.</w:t>
      </w:r>
    </w:p>
    <w:p w14:paraId="4DDD5449" w14:textId="77777777" w:rsidR="00A77B3E" w:rsidRPr="005A0E0E" w:rsidRDefault="00A77B3E" w:rsidP="005A0E0E">
      <w:pPr>
        <w:spacing w:line="360" w:lineRule="auto"/>
        <w:jc w:val="both"/>
        <w:rPr>
          <w:rFonts w:ascii="Book Antiqua" w:hAnsi="Book Antiqua"/>
        </w:rPr>
      </w:pPr>
    </w:p>
    <w:p w14:paraId="3EF7467E"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CARE Checklist (2016) statement: </w:t>
      </w:r>
      <w:r w:rsidRPr="005A0E0E">
        <w:rPr>
          <w:rFonts w:ascii="Book Antiqua" w:eastAsia="Book Antiqua" w:hAnsi="Book Antiqua" w:cs="Book Antiqua"/>
          <w:color w:val="000000"/>
        </w:rPr>
        <w:t>The authors have read the CARE Checklist (2016), and the manuscript was prepared and revised according to the CARE Checklist (2016).</w:t>
      </w:r>
    </w:p>
    <w:p w14:paraId="2F581EAD" w14:textId="77777777" w:rsidR="00A77B3E" w:rsidRPr="005A0E0E" w:rsidRDefault="00A77B3E" w:rsidP="005A0E0E">
      <w:pPr>
        <w:spacing w:line="360" w:lineRule="auto"/>
        <w:jc w:val="both"/>
        <w:rPr>
          <w:rFonts w:ascii="Book Antiqua" w:hAnsi="Book Antiqua"/>
        </w:rPr>
      </w:pPr>
    </w:p>
    <w:p w14:paraId="629D9096"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Open-Access: </w:t>
      </w:r>
      <w:r w:rsidRPr="005A0E0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C0BE1B" w14:textId="77777777" w:rsidR="00A77B3E" w:rsidRPr="005A0E0E" w:rsidRDefault="00A77B3E" w:rsidP="005A0E0E">
      <w:pPr>
        <w:spacing w:line="360" w:lineRule="auto"/>
        <w:jc w:val="both"/>
        <w:rPr>
          <w:rFonts w:ascii="Book Antiqua" w:hAnsi="Book Antiqua"/>
        </w:rPr>
      </w:pPr>
    </w:p>
    <w:p w14:paraId="6A49F60F"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Manuscript source: </w:t>
      </w:r>
      <w:r w:rsidRPr="005A0E0E">
        <w:rPr>
          <w:rFonts w:ascii="Book Antiqua" w:eastAsia="Book Antiqua" w:hAnsi="Book Antiqua" w:cs="Book Antiqua"/>
          <w:color w:val="000000"/>
        </w:rPr>
        <w:t xml:space="preserve">Unsolicited </w:t>
      </w:r>
      <w:r w:rsidR="00B920A2" w:rsidRPr="005A0E0E">
        <w:rPr>
          <w:rFonts w:ascii="Book Antiqua" w:hAnsi="Book Antiqua" w:cs="Book Antiqua"/>
          <w:color w:val="000000"/>
          <w:lang w:eastAsia="zh-CN"/>
        </w:rPr>
        <w:t>m</w:t>
      </w:r>
      <w:r w:rsidRPr="005A0E0E">
        <w:rPr>
          <w:rFonts w:ascii="Book Antiqua" w:eastAsia="Book Antiqua" w:hAnsi="Book Antiqua" w:cs="Book Antiqua"/>
          <w:color w:val="000000"/>
        </w:rPr>
        <w:t>anuscript</w:t>
      </w:r>
    </w:p>
    <w:p w14:paraId="32719F00" w14:textId="77777777" w:rsidR="00A77B3E" w:rsidRPr="005A0E0E" w:rsidRDefault="00A77B3E" w:rsidP="005A0E0E">
      <w:pPr>
        <w:spacing w:line="360" w:lineRule="auto"/>
        <w:jc w:val="both"/>
        <w:rPr>
          <w:rFonts w:ascii="Book Antiqua" w:hAnsi="Book Antiqua"/>
        </w:rPr>
      </w:pPr>
    </w:p>
    <w:p w14:paraId="4BED9F03"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Peer-review started: </w:t>
      </w:r>
      <w:r w:rsidRPr="005A0E0E">
        <w:rPr>
          <w:rFonts w:ascii="Book Antiqua" w:eastAsia="Book Antiqua" w:hAnsi="Book Antiqua" w:cs="Book Antiqua"/>
          <w:color w:val="000000"/>
        </w:rPr>
        <w:t>May 12, 2021</w:t>
      </w:r>
    </w:p>
    <w:p w14:paraId="75FA1206"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First decision: </w:t>
      </w:r>
      <w:r w:rsidRPr="005A0E0E">
        <w:rPr>
          <w:rFonts w:ascii="Book Antiqua" w:eastAsia="Book Antiqua" w:hAnsi="Book Antiqua" w:cs="Book Antiqua"/>
          <w:color w:val="000000"/>
        </w:rPr>
        <w:t>June 15, 2021</w:t>
      </w:r>
    </w:p>
    <w:p w14:paraId="15926B84" w14:textId="69A7061A"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Article in press: </w:t>
      </w:r>
      <w:bookmarkStart w:id="4" w:name="_Hlk83674158"/>
      <w:r w:rsidR="00535DE1" w:rsidRPr="005A0E0E">
        <w:rPr>
          <w:rFonts w:ascii="Book Antiqua" w:eastAsia="宋体" w:hAnsi="Book Antiqua"/>
          <w:color w:val="000000" w:themeColor="text1"/>
        </w:rPr>
        <w:t>August 30, 2021</w:t>
      </w:r>
      <w:bookmarkEnd w:id="4"/>
    </w:p>
    <w:p w14:paraId="2D3359D5" w14:textId="77777777" w:rsidR="00A77B3E" w:rsidRPr="005A0E0E" w:rsidRDefault="00A77B3E" w:rsidP="005A0E0E">
      <w:pPr>
        <w:spacing w:line="360" w:lineRule="auto"/>
        <w:jc w:val="both"/>
        <w:rPr>
          <w:rFonts w:ascii="Book Antiqua" w:hAnsi="Book Antiqua"/>
        </w:rPr>
      </w:pPr>
    </w:p>
    <w:p w14:paraId="260A00AB"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Specialty type: </w:t>
      </w:r>
      <w:r w:rsidR="00173D41" w:rsidRPr="005A0E0E">
        <w:rPr>
          <w:rFonts w:ascii="Book Antiqua" w:eastAsia="Book Antiqua" w:hAnsi="Book Antiqua" w:cs="Book Antiqua"/>
          <w:color w:val="000000"/>
        </w:rPr>
        <w:t>Medicine, research and experimental</w:t>
      </w:r>
    </w:p>
    <w:p w14:paraId="68C8741D"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Country/Territory of origin: </w:t>
      </w:r>
      <w:r w:rsidRPr="005A0E0E">
        <w:rPr>
          <w:rFonts w:ascii="Book Antiqua" w:eastAsia="Book Antiqua" w:hAnsi="Book Antiqua" w:cs="Book Antiqua"/>
          <w:color w:val="000000"/>
        </w:rPr>
        <w:t>China</w:t>
      </w:r>
    </w:p>
    <w:p w14:paraId="6D1B6E2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Peer-review report’s scientific quality classification</w:t>
      </w:r>
    </w:p>
    <w:p w14:paraId="505CA98D"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Grade A (Excellent): A</w:t>
      </w:r>
    </w:p>
    <w:p w14:paraId="0DE15DAB"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Grade B (Very good): 0</w:t>
      </w:r>
    </w:p>
    <w:p w14:paraId="19D31BA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Grade C (Good): 0</w:t>
      </w:r>
    </w:p>
    <w:p w14:paraId="52D78CEF"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Grade D (Fair): 0</w:t>
      </w:r>
    </w:p>
    <w:p w14:paraId="3246956D" w14:textId="77777777" w:rsidR="00A77B3E" w:rsidRPr="005A0E0E" w:rsidRDefault="00383068" w:rsidP="005A0E0E">
      <w:pPr>
        <w:spacing w:line="360" w:lineRule="auto"/>
        <w:jc w:val="both"/>
        <w:rPr>
          <w:rFonts w:ascii="Book Antiqua" w:hAnsi="Book Antiqua"/>
          <w:lang w:eastAsia="zh-CN"/>
        </w:rPr>
      </w:pPr>
      <w:r w:rsidRPr="005A0E0E">
        <w:rPr>
          <w:rFonts w:ascii="Book Antiqua" w:eastAsia="Book Antiqua" w:hAnsi="Book Antiqua" w:cs="Book Antiqua"/>
          <w:color w:val="000000"/>
        </w:rPr>
        <w:t>Grade E (Poor): 0</w:t>
      </w:r>
    </w:p>
    <w:p w14:paraId="58DF3FF4" w14:textId="77777777" w:rsidR="00A77B3E" w:rsidRPr="005A0E0E" w:rsidRDefault="00A77B3E" w:rsidP="005A0E0E">
      <w:pPr>
        <w:spacing w:line="360" w:lineRule="auto"/>
        <w:jc w:val="both"/>
        <w:rPr>
          <w:rFonts w:ascii="Book Antiqua" w:hAnsi="Book Antiqua"/>
        </w:rPr>
      </w:pPr>
    </w:p>
    <w:p w14:paraId="07A546D1" w14:textId="7F29D230" w:rsidR="00A77B3E" w:rsidRPr="005A0E0E" w:rsidRDefault="00383068" w:rsidP="005A0E0E">
      <w:pPr>
        <w:spacing w:line="360" w:lineRule="auto"/>
        <w:jc w:val="both"/>
        <w:rPr>
          <w:rFonts w:ascii="Book Antiqua" w:hAnsi="Book Antiqua"/>
        </w:rPr>
        <w:sectPr w:rsidR="00A77B3E" w:rsidRPr="005A0E0E">
          <w:footerReference w:type="default" r:id="rId7"/>
          <w:pgSz w:w="12240" w:h="15840"/>
          <w:pgMar w:top="1440" w:right="1440" w:bottom="1440" w:left="1440" w:header="720" w:footer="720" w:gutter="0"/>
          <w:cols w:space="720"/>
          <w:docGrid w:linePitch="360"/>
        </w:sectPr>
      </w:pPr>
      <w:r w:rsidRPr="005A0E0E">
        <w:rPr>
          <w:rFonts w:ascii="Book Antiqua" w:eastAsia="Book Antiqua" w:hAnsi="Book Antiqua" w:cs="Book Antiqua"/>
          <w:b/>
          <w:color w:val="000000"/>
        </w:rPr>
        <w:t xml:space="preserve">P-Reviewer: </w:t>
      </w:r>
      <w:r w:rsidRPr="005A0E0E">
        <w:rPr>
          <w:rFonts w:ascii="Book Antiqua" w:eastAsia="Book Antiqua" w:hAnsi="Book Antiqua" w:cs="Book Antiqua"/>
          <w:color w:val="000000"/>
        </w:rPr>
        <w:t>Dye DC</w:t>
      </w:r>
      <w:r w:rsidRPr="005A0E0E">
        <w:rPr>
          <w:rFonts w:ascii="Book Antiqua" w:eastAsia="Book Antiqua" w:hAnsi="Book Antiqua" w:cs="Book Antiqua"/>
          <w:b/>
          <w:color w:val="000000"/>
        </w:rPr>
        <w:t xml:space="preserve"> S-Editor: </w:t>
      </w:r>
      <w:r w:rsidR="00B920A2" w:rsidRPr="005A0E0E">
        <w:rPr>
          <w:rFonts w:ascii="Book Antiqua" w:hAnsi="Book Antiqua" w:cs="Book Antiqua"/>
          <w:color w:val="000000"/>
          <w:lang w:eastAsia="zh-CN"/>
        </w:rPr>
        <w:t>Wang LL</w:t>
      </w:r>
      <w:r w:rsidRPr="005A0E0E">
        <w:rPr>
          <w:rFonts w:ascii="Book Antiqua" w:eastAsia="Book Antiqua" w:hAnsi="Book Antiqua" w:cs="Book Antiqua"/>
          <w:b/>
          <w:color w:val="000000"/>
        </w:rPr>
        <w:t xml:space="preserve"> L-Editor: </w:t>
      </w:r>
      <w:r w:rsidR="002A5D19" w:rsidRPr="005A0E0E">
        <w:rPr>
          <w:rFonts w:ascii="Book Antiqua" w:eastAsia="Book Antiqua" w:hAnsi="Book Antiqua" w:cs="Book Antiqua"/>
          <w:bCs/>
          <w:color w:val="000000"/>
        </w:rPr>
        <w:t>Filipodia</w:t>
      </w:r>
      <w:r w:rsidRPr="005A0E0E">
        <w:rPr>
          <w:rFonts w:ascii="Book Antiqua" w:eastAsia="Book Antiqua" w:hAnsi="Book Antiqua" w:cs="Book Antiqua"/>
          <w:b/>
          <w:color w:val="000000"/>
        </w:rPr>
        <w:t xml:space="preserve"> P-Editor: </w:t>
      </w:r>
      <w:r w:rsidR="00535DE1">
        <w:rPr>
          <w:rFonts w:ascii="Book Antiqua" w:eastAsia="Book Antiqua" w:hAnsi="Book Antiqua" w:cs="Book Antiqua"/>
          <w:b/>
          <w:color w:val="000000"/>
        </w:rPr>
        <w:t xml:space="preserve"> </w:t>
      </w:r>
      <w:bookmarkStart w:id="5" w:name="_Hlk83674145"/>
      <w:r w:rsidR="00535DE1" w:rsidRPr="00535DE1">
        <w:rPr>
          <w:rFonts w:ascii="Book Antiqua" w:eastAsia="Book Antiqua" w:hAnsi="Book Antiqua" w:cs="Book Antiqua"/>
          <w:bCs/>
          <w:color w:val="000000"/>
        </w:rPr>
        <w:t>Y</w:t>
      </w:r>
      <w:r w:rsidR="00535DE1" w:rsidRPr="00B21160">
        <w:rPr>
          <w:rFonts w:ascii="Book Antiqua" w:eastAsia="Book Antiqua" w:hAnsi="Book Antiqua" w:cs="Book Antiqua" w:hint="eastAsia"/>
          <w:bCs/>
          <w:color w:val="000000"/>
        </w:rPr>
        <w:t>u</w:t>
      </w:r>
      <w:r w:rsidR="00535DE1" w:rsidRPr="00535DE1">
        <w:rPr>
          <w:rFonts w:ascii="Book Antiqua" w:eastAsia="Book Antiqua" w:hAnsi="Book Antiqua" w:cs="Book Antiqua"/>
          <w:bCs/>
          <w:color w:val="000000"/>
        </w:rPr>
        <w:t xml:space="preserve"> HG</w:t>
      </w:r>
      <w:bookmarkEnd w:id="5"/>
    </w:p>
    <w:p w14:paraId="6A9A64DD" w14:textId="77777777" w:rsidR="00A77B3E" w:rsidRPr="005A0E0E" w:rsidRDefault="00383068" w:rsidP="005A0E0E">
      <w:pPr>
        <w:spacing w:line="360" w:lineRule="auto"/>
        <w:jc w:val="both"/>
        <w:rPr>
          <w:rFonts w:ascii="Book Antiqua" w:hAnsi="Book Antiqua" w:cs="Book Antiqua"/>
          <w:b/>
          <w:color w:val="000000"/>
          <w:lang w:eastAsia="zh-CN"/>
        </w:rPr>
      </w:pPr>
      <w:r w:rsidRPr="005A0E0E">
        <w:rPr>
          <w:rFonts w:ascii="Book Antiqua" w:eastAsia="Book Antiqua" w:hAnsi="Book Antiqua" w:cs="Book Antiqua"/>
          <w:b/>
          <w:color w:val="000000"/>
        </w:rPr>
        <w:t>Figure Legends</w:t>
      </w:r>
    </w:p>
    <w:p w14:paraId="401C612E" w14:textId="77777777" w:rsidR="00211CBA" w:rsidRPr="005A0E0E" w:rsidRDefault="00211CBA" w:rsidP="005A0E0E">
      <w:pPr>
        <w:spacing w:line="360" w:lineRule="auto"/>
        <w:jc w:val="both"/>
        <w:rPr>
          <w:rFonts w:ascii="Book Antiqua" w:hAnsi="Book Antiqua"/>
          <w:lang w:eastAsia="zh-CN"/>
        </w:rPr>
      </w:pPr>
      <w:r w:rsidRPr="005A0E0E">
        <w:rPr>
          <w:rFonts w:ascii="Book Antiqua" w:hAnsi="Book Antiqua"/>
          <w:noProof/>
          <w:lang w:eastAsia="zh-CN"/>
        </w:rPr>
        <w:drawing>
          <wp:inline distT="0" distB="0" distL="0" distR="0" wp14:anchorId="349BBB83" wp14:editId="55755F57">
            <wp:extent cx="5826215" cy="2202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3405" cy="2204898"/>
                    </a:xfrm>
                    <a:prstGeom prst="rect">
                      <a:avLst/>
                    </a:prstGeom>
                    <a:noFill/>
                  </pic:spPr>
                </pic:pic>
              </a:graphicData>
            </a:graphic>
          </wp:inline>
        </w:drawing>
      </w:r>
    </w:p>
    <w:p w14:paraId="1BC8F4F5" w14:textId="77777777" w:rsidR="00211CBA" w:rsidRPr="005A0E0E" w:rsidRDefault="00383068" w:rsidP="005A0E0E">
      <w:pPr>
        <w:spacing w:line="360" w:lineRule="auto"/>
        <w:jc w:val="both"/>
        <w:rPr>
          <w:rFonts w:ascii="Book Antiqua" w:hAnsi="Book Antiqua" w:cs="Book Antiqua"/>
          <w:color w:val="000000"/>
          <w:lang w:eastAsia="zh-CN"/>
        </w:rPr>
      </w:pPr>
      <w:r w:rsidRPr="005A0E0E">
        <w:rPr>
          <w:rFonts w:ascii="Book Antiqua" w:eastAsia="Book Antiqua" w:hAnsi="Book Antiqua" w:cs="Book Antiqua"/>
          <w:b/>
          <w:bCs/>
          <w:color w:val="000000"/>
        </w:rPr>
        <w:t>Figure 1 Electrocardiogram on admission.</w:t>
      </w:r>
      <w:r w:rsidRPr="005A0E0E">
        <w:rPr>
          <w:rFonts w:ascii="Book Antiqua" w:eastAsia="Book Antiqua" w:hAnsi="Book Antiqua" w:cs="Book Antiqua"/>
          <w:color w:val="000000"/>
        </w:rPr>
        <w:t xml:space="preserve"> The patient was in sinus rhythm with a heart rate of 88 beats/min.</w:t>
      </w:r>
    </w:p>
    <w:p w14:paraId="076A2D47"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br w:type="page"/>
      </w:r>
      <w:r w:rsidR="00211CBA" w:rsidRPr="005A0E0E">
        <w:rPr>
          <w:rFonts w:ascii="Book Antiqua" w:eastAsia="Book Antiqua" w:hAnsi="Book Antiqua" w:cs="Book Antiqua"/>
          <w:noProof/>
          <w:color w:val="000000"/>
          <w:lang w:eastAsia="zh-CN"/>
        </w:rPr>
        <w:drawing>
          <wp:inline distT="0" distB="0" distL="0" distR="0" wp14:anchorId="12D762C7" wp14:editId="6BF51B6C">
            <wp:extent cx="6035675" cy="60293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675" cy="6029325"/>
                    </a:xfrm>
                    <a:prstGeom prst="rect">
                      <a:avLst/>
                    </a:prstGeom>
                    <a:noFill/>
                  </pic:spPr>
                </pic:pic>
              </a:graphicData>
            </a:graphic>
          </wp:inline>
        </w:drawing>
      </w:r>
    </w:p>
    <w:p w14:paraId="0F57C135" w14:textId="2F9CC3F0" w:rsidR="00157CE3" w:rsidRDefault="00383068" w:rsidP="005A0E0E">
      <w:pPr>
        <w:spacing w:line="360" w:lineRule="auto"/>
        <w:jc w:val="both"/>
        <w:rPr>
          <w:rFonts w:ascii="Book Antiqua" w:eastAsia="Book Antiqua" w:hAnsi="Book Antiqua" w:cs="Book Antiqua"/>
          <w:color w:val="000000"/>
        </w:rPr>
      </w:pPr>
      <w:r w:rsidRPr="005A0E0E">
        <w:rPr>
          <w:rFonts w:ascii="Book Antiqua" w:eastAsia="Book Antiqua" w:hAnsi="Book Antiqua" w:cs="Book Antiqua"/>
          <w:b/>
          <w:bCs/>
          <w:color w:val="000000"/>
        </w:rPr>
        <w:t xml:space="preserve">Figure 2 </w:t>
      </w:r>
      <w:r w:rsidR="00E93243" w:rsidRPr="005A0E0E">
        <w:rPr>
          <w:rFonts w:ascii="Book Antiqua" w:eastAsia="Book Antiqua" w:hAnsi="Book Antiqua" w:cs="Book Antiqua"/>
          <w:b/>
          <w:bCs/>
          <w:color w:val="000000"/>
        </w:rPr>
        <w:t>Twenty-four</w:t>
      </w:r>
      <w:r w:rsidR="00B50C1A" w:rsidRPr="005A0E0E">
        <w:rPr>
          <w:rFonts w:ascii="Book Antiqua" w:hAnsi="Book Antiqua" w:cs="Book Antiqua"/>
          <w:b/>
          <w:bCs/>
          <w:color w:val="000000"/>
          <w:lang w:eastAsia="zh-CN"/>
        </w:rPr>
        <w:t xml:space="preserve"> h</w:t>
      </w:r>
      <w:r w:rsidR="00E93243" w:rsidRPr="005A0E0E">
        <w:rPr>
          <w:rFonts w:ascii="Book Antiqua" w:hAnsi="Book Antiqua" w:cs="Book Antiqua"/>
          <w:b/>
          <w:bCs/>
          <w:color w:val="000000"/>
          <w:lang w:eastAsia="zh-CN"/>
        </w:rPr>
        <w:t>our</w:t>
      </w:r>
      <w:r w:rsidRPr="005A0E0E">
        <w:rPr>
          <w:rFonts w:ascii="Book Antiqua" w:eastAsia="Book Antiqua" w:hAnsi="Book Antiqua" w:cs="Book Antiqua"/>
          <w:b/>
          <w:bCs/>
          <w:color w:val="000000"/>
        </w:rPr>
        <w:t xml:space="preserve"> Holter monitoring.</w:t>
      </w:r>
      <w:r w:rsidRPr="005A0E0E">
        <w:rPr>
          <w:rFonts w:ascii="Book Antiqua" w:eastAsia="Book Antiqua" w:hAnsi="Book Antiqua" w:cs="Book Antiqua"/>
          <w:color w:val="000000"/>
        </w:rPr>
        <w:t xml:space="preserve"> A: The recording made on admission showed sinus rhythm with four episodes of transient ventricular tachycardia during exercise</w:t>
      </w:r>
      <w:r w:rsidR="00B50C1A" w:rsidRPr="005A0E0E">
        <w:rPr>
          <w:rFonts w:ascii="Book Antiqua" w:hAnsi="Book Antiqua" w:cs="Book Antiqua"/>
          <w:color w:val="000000"/>
          <w:lang w:eastAsia="zh-CN"/>
        </w:rPr>
        <w:t>;</w:t>
      </w:r>
      <w:r w:rsidRPr="005A0E0E">
        <w:rPr>
          <w:rFonts w:ascii="Book Antiqua" w:eastAsia="Book Antiqua" w:hAnsi="Book Antiqua" w:cs="Book Antiqua"/>
          <w:color w:val="000000"/>
        </w:rPr>
        <w:t xml:space="preserve"> B: The recording made </w:t>
      </w:r>
      <w:r w:rsidR="00E100CA">
        <w:rPr>
          <w:rFonts w:ascii="Book Antiqua" w:eastAsia="Book Antiqua" w:hAnsi="Book Antiqua" w:cs="Book Antiqua"/>
          <w:color w:val="000000"/>
        </w:rPr>
        <w:t>1</w:t>
      </w:r>
      <w:r w:rsidRPr="005A0E0E">
        <w:rPr>
          <w:rFonts w:ascii="Book Antiqua" w:eastAsia="Book Antiqua" w:hAnsi="Book Antiqua" w:cs="Book Antiqua"/>
          <w:color w:val="000000"/>
        </w:rPr>
        <w:t xml:space="preserve"> mo after catheter ablation therapy showed sinus rhythm and the occurrence of ventricular premature beats, but </w:t>
      </w:r>
      <w:r w:rsidR="00B50C1A" w:rsidRPr="005A0E0E">
        <w:rPr>
          <w:rFonts w:ascii="Book Antiqua" w:eastAsia="Book Antiqua" w:hAnsi="Book Antiqua" w:cs="Book Antiqua"/>
          <w:color w:val="000000"/>
        </w:rPr>
        <w:t>ventricular tachycardia</w:t>
      </w:r>
      <w:r w:rsidRPr="005A0E0E">
        <w:rPr>
          <w:rFonts w:ascii="Book Antiqua" w:eastAsia="Book Antiqua" w:hAnsi="Book Antiqua" w:cs="Book Antiqua"/>
          <w:color w:val="000000"/>
        </w:rPr>
        <w:t xml:space="preserve"> was not detected.</w:t>
      </w:r>
    </w:p>
    <w:p w14:paraId="2C15ABA0" w14:textId="77777777" w:rsidR="00157CE3" w:rsidRDefault="00157CE3">
      <w:pPr>
        <w:rPr>
          <w:rFonts w:ascii="Book Antiqua" w:eastAsia="Book Antiqua" w:hAnsi="Book Antiqua" w:cs="Book Antiqua"/>
          <w:color w:val="000000"/>
        </w:rPr>
      </w:pPr>
      <w:r>
        <w:rPr>
          <w:rFonts w:ascii="Book Antiqua" w:eastAsia="Book Antiqua" w:hAnsi="Book Antiqua" w:cs="Book Antiqua"/>
          <w:color w:val="000000"/>
        </w:rPr>
        <w:br w:type="page"/>
      </w:r>
    </w:p>
    <w:p w14:paraId="468C7A94" w14:textId="77777777" w:rsidR="00157CE3" w:rsidRDefault="00157CE3" w:rsidP="00157CE3">
      <w:pPr>
        <w:jc w:val="center"/>
        <w:rPr>
          <w:rFonts w:ascii="Book Antiqua" w:hAnsi="Book Antiqua"/>
          <w:lang w:eastAsia="zh-CN"/>
        </w:rPr>
      </w:pPr>
      <w:bookmarkStart w:id="6" w:name="OLE_LINK1"/>
    </w:p>
    <w:p w14:paraId="16475377" w14:textId="77777777" w:rsidR="00157CE3" w:rsidRDefault="00157CE3" w:rsidP="00157CE3">
      <w:pPr>
        <w:jc w:val="center"/>
        <w:rPr>
          <w:rFonts w:ascii="Book Antiqua" w:hAnsi="Book Antiqua"/>
          <w:lang w:eastAsia="zh-CN"/>
        </w:rPr>
      </w:pPr>
    </w:p>
    <w:p w14:paraId="4959AB96" w14:textId="77777777" w:rsidR="00157CE3" w:rsidRDefault="00157CE3" w:rsidP="00157CE3">
      <w:pPr>
        <w:jc w:val="center"/>
        <w:rPr>
          <w:rFonts w:ascii="Book Antiqua" w:hAnsi="Book Antiqua"/>
          <w:lang w:eastAsia="zh-CN"/>
        </w:rPr>
      </w:pPr>
    </w:p>
    <w:p w14:paraId="10186B8B" w14:textId="77777777" w:rsidR="00157CE3" w:rsidRDefault="00157CE3" w:rsidP="00157CE3">
      <w:pPr>
        <w:jc w:val="center"/>
        <w:rPr>
          <w:rFonts w:ascii="Book Antiqua" w:hAnsi="Book Antiqua"/>
          <w:lang w:eastAsia="zh-CN"/>
        </w:rPr>
      </w:pPr>
    </w:p>
    <w:p w14:paraId="13E26301" w14:textId="77777777" w:rsidR="00157CE3" w:rsidRDefault="00157CE3" w:rsidP="00157CE3">
      <w:pPr>
        <w:jc w:val="center"/>
        <w:rPr>
          <w:rFonts w:ascii="Book Antiqua" w:hAnsi="Book Antiqua"/>
          <w:lang w:eastAsia="zh-CN"/>
        </w:rPr>
      </w:pPr>
    </w:p>
    <w:p w14:paraId="6EFCD6FB" w14:textId="77777777" w:rsidR="00157CE3" w:rsidRDefault="00157CE3" w:rsidP="00157CE3">
      <w:pPr>
        <w:jc w:val="center"/>
        <w:rPr>
          <w:rFonts w:ascii="Book Antiqua" w:hAnsi="Book Antiqua"/>
          <w:lang w:eastAsia="zh-CN"/>
        </w:rPr>
      </w:pPr>
      <w:r>
        <w:rPr>
          <w:rFonts w:ascii="Book Antiqua" w:hAnsi="Book Antiqua"/>
          <w:noProof/>
          <w:lang w:eastAsia="zh-CN"/>
        </w:rPr>
        <w:drawing>
          <wp:inline distT="0" distB="0" distL="0" distR="0" wp14:anchorId="5D4A1501" wp14:editId="7E14B9A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4D04F2B" w14:textId="77777777" w:rsidR="00157CE3" w:rsidRDefault="00157CE3" w:rsidP="00157CE3">
      <w:pPr>
        <w:jc w:val="center"/>
        <w:rPr>
          <w:rFonts w:ascii="Book Antiqua" w:hAnsi="Book Antiqua"/>
          <w:lang w:eastAsia="zh-CN"/>
        </w:rPr>
      </w:pPr>
    </w:p>
    <w:p w14:paraId="767A2BB7" w14:textId="77777777" w:rsidR="00157CE3" w:rsidRPr="00763D22" w:rsidRDefault="00157CE3" w:rsidP="00157CE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7EBF880" w14:textId="77777777" w:rsidR="00157CE3" w:rsidRPr="00763D22" w:rsidRDefault="00157CE3" w:rsidP="00157CE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2A92B6E" w14:textId="77777777" w:rsidR="00157CE3" w:rsidRPr="00763D22" w:rsidRDefault="00157CE3" w:rsidP="00157CE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EF3E822" w14:textId="77777777" w:rsidR="00157CE3" w:rsidRPr="00763D22" w:rsidRDefault="00157CE3" w:rsidP="00157CE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E1D6401" w14:textId="77777777" w:rsidR="00157CE3" w:rsidRPr="00763D22" w:rsidRDefault="00157CE3" w:rsidP="00157CE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8923362" w14:textId="77777777" w:rsidR="00157CE3" w:rsidRPr="00763D22" w:rsidRDefault="00157CE3" w:rsidP="00157CE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BCA1935" w14:textId="77777777" w:rsidR="00157CE3" w:rsidRDefault="00157CE3" w:rsidP="00157CE3">
      <w:pPr>
        <w:jc w:val="center"/>
        <w:rPr>
          <w:rFonts w:ascii="Book Antiqua" w:hAnsi="Book Antiqua"/>
          <w:lang w:eastAsia="zh-CN"/>
        </w:rPr>
      </w:pPr>
    </w:p>
    <w:p w14:paraId="2335E198" w14:textId="77777777" w:rsidR="00157CE3" w:rsidRDefault="00157CE3" w:rsidP="00157CE3">
      <w:pPr>
        <w:jc w:val="center"/>
        <w:rPr>
          <w:rFonts w:ascii="Book Antiqua" w:hAnsi="Book Antiqua"/>
          <w:lang w:eastAsia="zh-CN"/>
        </w:rPr>
      </w:pPr>
    </w:p>
    <w:p w14:paraId="651C47CD" w14:textId="77777777" w:rsidR="00157CE3" w:rsidRDefault="00157CE3" w:rsidP="00157CE3">
      <w:pPr>
        <w:jc w:val="center"/>
        <w:rPr>
          <w:rFonts w:ascii="Book Antiqua" w:hAnsi="Book Antiqua"/>
          <w:lang w:eastAsia="zh-CN"/>
        </w:rPr>
      </w:pPr>
    </w:p>
    <w:p w14:paraId="08FB7D89" w14:textId="77777777" w:rsidR="00157CE3" w:rsidRDefault="00157CE3" w:rsidP="00157CE3">
      <w:pPr>
        <w:jc w:val="center"/>
        <w:rPr>
          <w:rFonts w:ascii="Book Antiqua" w:hAnsi="Book Antiqua"/>
          <w:lang w:eastAsia="zh-CN"/>
        </w:rPr>
      </w:pPr>
      <w:r>
        <w:rPr>
          <w:rFonts w:ascii="Book Antiqua" w:hAnsi="Book Antiqua"/>
          <w:noProof/>
          <w:lang w:eastAsia="zh-CN"/>
        </w:rPr>
        <w:drawing>
          <wp:inline distT="0" distB="0" distL="0" distR="0" wp14:anchorId="7C222F66" wp14:editId="46815B0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30BA020" w14:textId="77777777" w:rsidR="00157CE3" w:rsidRDefault="00157CE3" w:rsidP="00157CE3">
      <w:pPr>
        <w:jc w:val="center"/>
        <w:rPr>
          <w:rFonts w:ascii="Book Antiqua" w:hAnsi="Book Antiqua"/>
          <w:lang w:eastAsia="zh-CN"/>
        </w:rPr>
      </w:pPr>
    </w:p>
    <w:p w14:paraId="600ABDAB" w14:textId="77777777" w:rsidR="00157CE3" w:rsidRDefault="00157CE3" w:rsidP="00157CE3">
      <w:pPr>
        <w:jc w:val="center"/>
        <w:rPr>
          <w:rFonts w:ascii="Book Antiqua" w:hAnsi="Book Antiqua"/>
          <w:lang w:eastAsia="zh-CN"/>
        </w:rPr>
      </w:pPr>
    </w:p>
    <w:p w14:paraId="171B455B" w14:textId="77777777" w:rsidR="00157CE3" w:rsidRDefault="00157CE3" w:rsidP="00157CE3">
      <w:pPr>
        <w:jc w:val="center"/>
        <w:rPr>
          <w:rFonts w:ascii="Book Antiqua" w:hAnsi="Book Antiqua"/>
          <w:lang w:eastAsia="zh-CN"/>
        </w:rPr>
      </w:pPr>
    </w:p>
    <w:p w14:paraId="0C406DAF" w14:textId="77777777" w:rsidR="00157CE3" w:rsidRDefault="00157CE3" w:rsidP="00157CE3">
      <w:pPr>
        <w:jc w:val="center"/>
        <w:rPr>
          <w:rFonts w:ascii="Book Antiqua" w:hAnsi="Book Antiqua"/>
          <w:lang w:eastAsia="zh-CN"/>
        </w:rPr>
      </w:pPr>
    </w:p>
    <w:p w14:paraId="1EBC79D7" w14:textId="77777777" w:rsidR="00157CE3" w:rsidRDefault="00157CE3" w:rsidP="00157CE3">
      <w:pPr>
        <w:jc w:val="center"/>
        <w:rPr>
          <w:rFonts w:ascii="Book Antiqua" w:hAnsi="Book Antiqua"/>
          <w:lang w:eastAsia="zh-CN"/>
        </w:rPr>
      </w:pPr>
    </w:p>
    <w:p w14:paraId="3F9AE77A" w14:textId="77777777" w:rsidR="00157CE3" w:rsidRDefault="00157CE3" w:rsidP="00157CE3">
      <w:pPr>
        <w:jc w:val="center"/>
        <w:rPr>
          <w:rFonts w:ascii="Book Antiqua" w:hAnsi="Book Antiqua"/>
          <w:lang w:eastAsia="zh-CN"/>
        </w:rPr>
      </w:pPr>
    </w:p>
    <w:p w14:paraId="34AEF9E7" w14:textId="77777777" w:rsidR="00157CE3" w:rsidRDefault="00157CE3" w:rsidP="00157CE3">
      <w:pPr>
        <w:jc w:val="center"/>
        <w:rPr>
          <w:rFonts w:ascii="Book Antiqua" w:hAnsi="Book Antiqua"/>
          <w:lang w:eastAsia="zh-CN"/>
        </w:rPr>
      </w:pPr>
    </w:p>
    <w:p w14:paraId="37B5F0CE" w14:textId="77777777" w:rsidR="00157CE3" w:rsidRDefault="00157CE3" w:rsidP="00157CE3">
      <w:pPr>
        <w:jc w:val="center"/>
        <w:rPr>
          <w:rFonts w:ascii="Book Antiqua" w:hAnsi="Book Antiqua"/>
          <w:lang w:eastAsia="zh-CN"/>
        </w:rPr>
      </w:pPr>
    </w:p>
    <w:p w14:paraId="59E3D92A" w14:textId="77777777" w:rsidR="00157CE3" w:rsidRDefault="00157CE3" w:rsidP="00157CE3">
      <w:pPr>
        <w:jc w:val="center"/>
        <w:rPr>
          <w:rFonts w:ascii="Book Antiqua" w:hAnsi="Book Antiqua"/>
          <w:lang w:eastAsia="zh-CN"/>
        </w:rPr>
      </w:pPr>
    </w:p>
    <w:p w14:paraId="150F014B" w14:textId="77777777" w:rsidR="00157CE3" w:rsidRPr="00763D22" w:rsidRDefault="00157CE3" w:rsidP="00157CE3">
      <w:pPr>
        <w:jc w:val="right"/>
        <w:rPr>
          <w:rFonts w:ascii="Book Antiqua" w:hAnsi="Book Antiqua"/>
          <w:color w:val="000000" w:themeColor="text1"/>
          <w:lang w:eastAsia="zh-CN"/>
        </w:rPr>
      </w:pPr>
    </w:p>
    <w:p w14:paraId="7BB15656" w14:textId="77777777" w:rsidR="00157CE3" w:rsidRPr="00763D22" w:rsidRDefault="00157CE3" w:rsidP="00157CE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5684617C" w14:textId="77777777" w:rsidR="00A77B3E" w:rsidRPr="005A0E0E" w:rsidRDefault="00A77B3E" w:rsidP="005A0E0E">
      <w:pPr>
        <w:spacing w:line="360" w:lineRule="auto"/>
        <w:jc w:val="both"/>
        <w:rPr>
          <w:rFonts w:ascii="Book Antiqua" w:hAnsi="Book Antiqua"/>
        </w:rPr>
      </w:pPr>
      <w:bookmarkStart w:id="7" w:name="_GoBack"/>
      <w:bookmarkEnd w:id="7"/>
    </w:p>
    <w:sectPr w:rsidR="00A77B3E" w:rsidRPr="005A0E0E" w:rsidSect="00B17B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FDFBE" w14:textId="77777777" w:rsidR="00FA3514" w:rsidRDefault="00FA3514" w:rsidP="00211CBA">
      <w:r>
        <w:separator/>
      </w:r>
    </w:p>
  </w:endnote>
  <w:endnote w:type="continuationSeparator" w:id="0">
    <w:p w14:paraId="3FB3886C" w14:textId="77777777" w:rsidR="00FA3514" w:rsidRDefault="00FA3514" w:rsidP="00211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7FB0F" w14:textId="77777777" w:rsidR="00211CBA" w:rsidRPr="005A0E0E" w:rsidRDefault="00B17BCE" w:rsidP="00211CBA">
    <w:pPr>
      <w:pStyle w:val="a5"/>
      <w:jc w:val="right"/>
      <w:rPr>
        <w:rFonts w:ascii="Book Antiqua" w:eastAsia="宋体" w:hAnsi="Book Antiqua"/>
        <w:sz w:val="24"/>
        <w:szCs w:val="24"/>
      </w:rPr>
    </w:pPr>
    <w:r w:rsidRPr="005A0E0E">
      <w:rPr>
        <w:rFonts w:ascii="Book Antiqua" w:eastAsia="宋体" w:hAnsi="Book Antiqua"/>
        <w:sz w:val="24"/>
        <w:szCs w:val="24"/>
      </w:rPr>
      <w:fldChar w:fldCharType="begin"/>
    </w:r>
    <w:r w:rsidR="00211CBA" w:rsidRPr="005A0E0E">
      <w:rPr>
        <w:rFonts w:ascii="Book Antiqua" w:eastAsia="宋体" w:hAnsi="Book Antiqua"/>
        <w:sz w:val="24"/>
        <w:szCs w:val="24"/>
      </w:rPr>
      <w:instrText xml:space="preserve"> PAGE  \* Arabic  \* MERGEFORMAT </w:instrText>
    </w:r>
    <w:r w:rsidRPr="005A0E0E">
      <w:rPr>
        <w:rFonts w:ascii="Book Antiqua" w:eastAsia="宋体" w:hAnsi="Book Antiqua"/>
        <w:sz w:val="24"/>
        <w:szCs w:val="24"/>
      </w:rPr>
      <w:fldChar w:fldCharType="separate"/>
    </w:r>
    <w:r w:rsidR="00FA3514">
      <w:rPr>
        <w:rFonts w:ascii="Book Antiqua" w:eastAsia="宋体" w:hAnsi="Book Antiqua"/>
        <w:noProof/>
        <w:sz w:val="24"/>
        <w:szCs w:val="24"/>
      </w:rPr>
      <w:t>1</w:t>
    </w:r>
    <w:r w:rsidRPr="005A0E0E">
      <w:rPr>
        <w:rFonts w:ascii="Book Antiqua" w:eastAsia="宋体" w:hAnsi="Book Antiqua"/>
        <w:sz w:val="24"/>
        <w:szCs w:val="24"/>
      </w:rPr>
      <w:fldChar w:fldCharType="end"/>
    </w:r>
    <w:r w:rsidR="00211CBA" w:rsidRPr="005A0E0E">
      <w:rPr>
        <w:rFonts w:ascii="Book Antiqua" w:eastAsia="宋体" w:hAnsi="Book Antiqua"/>
        <w:sz w:val="24"/>
        <w:szCs w:val="24"/>
      </w:rPr>
      <w:t>/</w:t>
    </w:r>
    <w:r w:rsidR="00FA3514">
      <w:fldChar w:fldCharType="begin"/>
    </w:r>
    <w:r w:rsidR="00FA3514">
      <w:instrText xml:space="preserve"> NUMPAGES   \* MERGEFORMAT </w:instrText>
    </w:r>
    <w:r w:rsidR="00FA3514">
      <w:fldChar w:fldCharType="separate"/>
    </w:r>
    <w:r w:rsidR="00FA3514" w:rsidRPr="00FA3514">
      <w:rPr>
        <w:rFonts w:ascii="Book Antiqua" w:eastAsia="宋体" w:hAnsi="Book Antiqua"/>
        <w:noProof/>
        <w:sz w:val="24"/>
        <w:szCs w:val="24"/>
      </w:rPr>
      <w:t>1</w:t>
    </w:r>
    <w:r w:rsidR="00FA3514">
      <w:rPr>
        <w:rFonts w:ascii="Book Antiqua" w:eastAsia="宋体"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B5E69" w14:textId="77777777" w:rsidR="00FA3514" w:rsidRDefault="00FA3514" w:rsidP="00211CBA">
      <w:r>
        <w:separator/>
      </w:r>
    </w:p>
  </w:footnote>
  <w:footnote w:type="continuationSeparator" w:id="0">
    <w:p w14:paraId="676BF1FF" w14:textId="77777777" w:rsidR="00FA3514" w:rsidRDefault="00FA3514" w:rsidP="00211C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1746D"/>
    <w:rsid w:val="00157CE3"/>
    <w:rsid w:val="00173D41"/>
    <w:rsid w:val="00194EC7"/>
    <w:rsid w:val="001A70D2"/>
    <w:rsid w:val="00211CBA"/>
    <w:rsid w:val="002A5D19"/>
    <w:rsid w:val="003357D0"/>
    <w:rsid w:val="00383068"/>
    <w:rsid w:val="0039007D"/>
    <w:rsid w:val="00435BA6"/>
    <w:rsid w:val="0049638B"/>
    <w:rsid w:val="004D62E4"/>
    <w:rsid w:val="00535DE1"/>
    <w:rsid w:val="00542F05"/>
    <w:rsid w:val="00551989"/>
    <w:rsid w:val="00591E9D"/>
    <w:rsid w:val="005A0E0E"/>
    <w:rsid w:val="005C73CD"/>
    <w:rsid w:val="006102A8"/>
    <w:rsid w:val="006A437C"/>
    <w:rsid w:val="008C0324"/>
    <w:rsid w:val="008C4D37"/>
    <w:rsid w:val="008E5D20"/>
    <w:rsid w:val="00983D61"/>
    <w:rsid w:val="009D5EBA"/>
    <w:rsid w:val="009F735D"/>
    <w:rsid w:val="00A0166B"/>
    <w:rsid w:val="00A77B3E"/>
    <w:rsid w:val="00AB04DB"/>
    <w:rsid w:val="00B17BCE"/>
    <w:rsid w:val="00B21160"/>
    <w:rsid w:val="00B50C1A"/>
    <w:rsid w:val="00B75DA7"/>
    <w:rsid w:val="00B920A2"/>
    <w:rsid w:val="00C61C10"/>
    <w:rsid w:val="00CA2A55"/>
    <w:rsid w:val="00CB7DC3"/>
    <w:rsid w:val="00CD1E01"/>
    <w:rsid w:val="00CD2C4E"/>
    <w:rsid w:val="00D306FA"/>
    <w:rsid w:val="00E100CA"/>
    <w:rsid w:val="00E44EBA"/>
    <w:rsid w:val="00E93243"/>
    <w:rsid w:val="00EA788D"/>
    <w:rsid w:val="00FA3514"/>
    <w:rsid w:val="00FA7BC4"/>
    <w:rsid w:val="00FE00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42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BC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rsid w:val="00B17BCE"/>
  </w:style>
  <w:style w:type="character" w:customStyle="1" w:styleId="apple-converted-space">
    <w:name w:val="apple-converted-space"/>
    <w:basedOn w:val="a0"/>
    <w:rsid w:val="00B17BCE"/>
  </w:style>
  <w:style w:type="paragraph" w:styleId="a3">
    <w:name w:val="Balloon Text"/>
    <w:basedOn w:val="a"/>
    <w:link w:val="Char"/>
    <w:rsid w:val="00211CBA"/>
    <w:rPr>
      <w:sz w:val="18"/>
      <w:szCs w:val="18"/>
    </w:rPr>
  </w:style>
  <w:style w:type="character" w:customStyle="1" w:styleId="Char">
    <w:name w:val="批注框文本 Char"/>
    <w:basedOn w:val="a0"/>
    <w:link w:val="a3"/>
    <w:rsid w:val="00211CBA"/>
    <w:rPr>
      <w:sz w:val="18"/>
      <w:szCs w:val="18"/>
    </w:rPr>
  </w:style>
  <w:style w:type="paragraph" w:styleId="a4">
    <w:name w:val="header"/>
    <w:basedOn w:val="a"/>
    <w:link w:val="Char0"/>
    <w:rsid w:val="00211CB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211CBA"/>
    <w:rPr>
      <w:sz w:val="18"/>
      <w:szCs w:val="18"/>
    </w:rPr>
  </w:style>
  <w:style w:type="paragraph" w:styleId="a5">
    <w:name w:val="footer"/>
    <w:basedOn w:val="a"/>
    <w:link w:val="Char1"/>
    <w:rsid w:val="00211CBA"/>
    <w:pPr>
      <w:tabs>
        <w:tab w:val="center" w:pos="4153"/>
        <w:tab w:val="right" w:pos="8306"/>
      </w:tabs>
      <w:snapToGrid w:val="0"/>
    </w:pPr>
    <w:rPr>
      <w:sz w:val="18"/>
      <w:szCs w:val="18"/>
    </w:rPr>
  </w:style>
  <w:style w:type="character" w:customStyle="1" w:styleId="Char1">
    <w:name w:val="页脚 Char"/>
    <w:basedOn w:val="a0"/>
    <w:link w:val="a5"/>
    <w:rsid w:val="00211CBA"/>
    <w:rPr>
      <w:sz w:val="18"/>
      <w:szCs w:val="18"/>
    </w:rPr>
  </w:style>
  <w:style w:type="paragraph" w:styleId="a6">
    <w:name w:val="Revision"/>
    <w:hidden/>
    <w:uiPriority w:val="99"/>
    <w:semiHidden/>
    <w:rsid w:val="009F735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BC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rsid w:val="00B17BCE"/>
  </w:style>
  <w:style w:type="character" w:customStyle="1" w:styleId="apple-converted-space">
    <w:name w:val="apple-converted-space"/>
    <w:basedOn w:val="a0"/>
    <w:rsid w:val="00B17BCE"/>
  </w:style>
  <w:style w:type="paragraph" w:styleId="a3">
    <w:name w:val="Balloon Text"/>
    <w:basedOn w:val="a"/>
    <w:link w:val="Char"/>
    <w:rsid w:val="00211CBA"/>
    <w:rPr>
      <w:sz w:val="18"/>
      <w:szCs w:val="18"/>
    </w:rPr>
  </w:style>
  <w:style w:type="character" w:customStyle="1" w:styleId="Char">
    <w:name w:val="批注框文本 Char"/>
    <w:basedOn w:val="a0"/>
    <w:link w:val="a3"/>
    <w:rsid w:val="00211CBA"/>
    <w:rPr>
      <w:sz w:val="18"/>
      <w:szCs w:val="18"/>
    </w:rPr>
  </w:style>
  <w:style w:type="paragraph" w:styleId="a4">
    <w:name w:val="header"/>
    <w:basedOn w:val="a"/>
    <w:link w:val="Char0"/>
    <w:rsid w:val="00211CB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211CBA"/>
    <w:rPr>
      <w:sz w:val="18"/>
      <w:szCs w:val="18"/>
    </w:rPr>
  </w:style>
  <w:style w:type="paragraph" w:styleId="a5">
    <w:name w:val="footer"/>
    <w:basedOn w:val="a"/>
    <w:link w:val="Char1"/>
    <w:rsid w:val="00211CBA"/>
    <w:pPr>
      <w:tabs>
        <w:tab w:val="center" w:pos="4153"/>
        <w:tab w:val="right" w:pos="8306"/>
      </w:tabs>
      <w:snapToGrid w:val="0"/>
    </w:pPr>
    <w:rPr>
      <w:sz w:val="18"/>
      <w:szCs w:val="18"/>
    </w:rPr>
  </w:style>
  <w:style w:type="character" w:customStyle="1" w:styleId="Char1">
    <w:name w:val="页脚 Char"/>
    <w:basedOn w:val="a0"/>
    <w:link w:val="a5"/>
    <w:rsid w:val="00211CBA"/>
    <w:rPr>
      <w:sz w:val="18"/>
      <w:szCs w:val="18"/>
    </w:rPr>
  </w:style>
  <w:style w:type="paragraph" w:styleId="a6">
    <w:name w:val="Revision"/>
    <w:hidden/>
    <w:uiPriority w:val="99"/>
    <w:semiHidden/>
    <w:rsid w:val="009F735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2697</Words>
  <Characters>15376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2021-09-05T19:09:00Z</dcterms:created>
  <dcterms:modified xsi:type="dcterms:W3CDTF">2021-10-19T02:49:00Z</dcterms:modified>
</cp:coreProperties>
</file>