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0BE3C"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olor w:val="000000"/>
        </w:rPr>
        <w:t xml:space="preserve">Name of Journal: </w:t>
      </w:r>
      <w:r w:rsidRPr="009B2334">
        <w:rPr>
          <w:rFonts w:ascii="Book Antiqua" w:eastAsia="Book Antiqua" w:hAnsi="Book Antiqua" w:cs="Book Antiqua"/>
          <w:i/>
          <w:color w:val="000000"/>
        </w:rPr>
        <w:t>World Journal of Clinical Cases</w:t>
      </w:r>
    </w:p>
    <w:p w14:paraId="2A7ED013"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olor w:val="000000"/>
        </w:rPr>
        <w:t xml:space="preserve">Manuscript NO: </w:t>
      </w:r>
      <w:r w:rsidRPr="009B2334">
        <w:rPr>
          <w:rFonts w:ascii="Book Antiqua" w:eastAsia="Book Antiqua" w:hAnsi="Book Antiqua" w:cs="Book Antiqua"/>
          <w:color w:val="000000"/>
        </w:rPr>
        <w:t>68187</w:t>
      </w:r>
    </w:p>
    <w:p w14:paraId="5E013F4B"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olor w:val="000000"/>
        </w:rPr>
        <w:t xml:space="preserve">Manuscript Type: </w:t>
      </w:r>
      <w:r w:rsidRPr="009B2334">
        <w:rPr>
          <w:rFonts w:ascii="Book Antiqua" w:eastAsia="Book Antiqua" w:hAnsi="Book Antiqua" w:cs="Book Antiqua"/>
          <w:color w:val="000000"/>
        </w:rPr>
        <w:t>CASE REPORT</w:t>
      </w:r>
    </w:p>
    <w:p w14:paraId="70E60AA4" w14:textId="77777777" w:rsidR="00A77B3E" w:rsidRPr="009B2334" w:rsidRDefault="00A77B3E" w:rsidP="009B2334">
      <w:pPr>
        <w:spacing w:line="360" w:lineRule="auto"/>
        <w:jc w:val="both"/>
        <w:rPr>
          <w:rFonts w:ascii="Book Antiqua" w:hAnsi="Book Antiqua"/>
        </w:rPr>
      </w:pPr>
    </w:p>
    <w:p w14:paraId="44333315" w14:textId="77777777" w:rsidR="00A77B3E" w:rsidRPr="009B2334" w:rsidRDefault="00DF2224" w:rsidP="009B2334">
      <w:pPr>
        <w:spacing w:line="360" w:lineRule="auto"/>
        <w:jc w:val="both"/>
        <w:rPr>
          <w:rFonts w:ascii="Book Antiqua" w:hAnsi="Book Antiqua"/>
        </w:rPr>
      </w:pPr>
      <w:bookmarkStart w:id="0" w:name="OLE_LINK4"/>
      <w:r w:rsidRPr="009B2334">
        <w:rPr>
          <w:rFonts w:ascii="Book Antiqua" w:eastAsia="Book Antiqua" w:hAnsi="Book Antiqua" w:cs="Book Antiqua"/>
          <w:b/>
          <w:color w:val="000000"/>
        </w:rPr>
        <w:t xml:space="preserve">Successful </w:t>
      </w:r>
      <w:r w:rsidR="00742494" w:rsidRPr="009B2334">
        <w:rPr>
          <w:rFonts w:ascii="Book Antiqua" w:hAnsi="Book Antiqua" w:cs="Book Antiqua"/>
          <w:b/>
          <w:color w:val="000000"/>
          <w:lang w:eastAsia="zh-CN"/>
        </w:rPr>
        <w:t>m</w:t>
      </w:r>
      <w:r w:rsidRPr="009B2334">
        <w:rPr>
          <w:rFonts w:ascii="Book Antiqua" w:eastAsia="Book Antiqua" w:hAnsi="Book Antiqua" w:cs="Book Antiqua"/>
          <w:b/>
          <w:color w:val="000000"/>
        </w:rPr>
        <w:t xml:space="preserve">anagement of </w:t>
      </w:r>
      <w:r w:rsidR="00742494" w:rsidRPr="009B2334">
        <w:rPr>
          <w:rFonts w:ascii="Book Antiqua" w:hAnsi="Book Antiqua" w:cs="Book Antiqua"/>
          <w:b/>
          <w:color w:val="000000"/>
          <w:lang w:eastAsia="zh-CN"/>
        </w:rPr>
        <w:t>i</w:t>
      </w:r>
      <w:r w:rsidRPr="009B2334">
        <w:rPr>
          <w:rFonts w:ascii="Book Antiqua" w:eastAsia="Book Antiqua" w:hAnsi="Book Antiqua" w:cs="Book Antiqua"/>
          <w:b/>
          <w:color w:val="000000"/>
        </w:rPr>
        <w:t xml:space="preserve">nfected </w:t>
      </w:r>
      <w:r w:rsidR="00742494" w:rsidRPr="009B2334">
        <w:rPr>
          <w:rFonts w:ascii="Book Antiqua" w:hAnsi="Book Antiqua" w:cs="Book Antiqua"/>
          <w:b/>
          <w:color w:val="000000"/>
          <w:lang w:eastAsia="zh-CN"/>
        </w:rPr>
        <w:t>r</w:t>
      </w:r>
      <w:r w:rsidRPr="009B2334">
        <w:rPr>
          <w:rFonts w:ascii="Book Antiqua" w:eastAsia="Book Antiqua" w:hAnsi="Book Antiqua" w:cs="Book Antiqua"/>
          <w:b/>
          <w:color w:val="000000"/>
        </w:rPr>
        <w:t xml:space="preserve">ight </w:t>
      </w:r>
      <w:r w:rsidR="00742494" w:rsidRPr="009B2334">
        <w:rPr>
          <w:rFonts w:ascii="Book Antiqua" w:eastAsia="Book Antiqua" w:hAnsi="Book Antiqua" w:cs="Book Antiqua"/>
          <w:b/>
          <w:color w:val="000000"/>
        </w:rPr>
        <w:t xml:space="preserve">iliac pseudoaneurysm caused by penetration of migrated inferior vena cava filter: </w:t>
      </w:r>
      <w:bookmarkEnd w:id="0"/>
      <w:r w:rsidR="00742494" w:rsidRPr="009B2334">
        <w:rPr>
          <w:rFonts w:ascii="Book Antiqua" w:hAnsi="Book Antiqua" w:cs="Book Antiqua"/>
          <w:b/>
          <w:color w:val="000000"/>
          <w:lang w:eastAsia="zh-CN"/>
        </w:rPr>
        <w:t>A</w:t>
      </w:r>
      <w:r w:rsidR="00742494" w:rsidRPr="009B2334">
        <w:rPr>
          <w:rFonts w:ascii="Book Antiqua" w:eastAsia="Book Antiqua" w:hAnsi="Book Antiqua" w:cs="Book Antiqua"/>
          <w:b/>
          <w:color w:val="000000"/>
        </w:rPr>
        <w:t xml:space="preserve"> case report</w:t>
      </w:r>
    </w:p>
    <w:p w14:paraId="7B3B900E" w14:textId="77777777" w:rsidR="00A77B3E" w:rsidRPr="009B2334" w:rsidRDefault="00A77B3E" w:rsidP="009B2334">
      <w:pPr>
        <w:spacing w:line="360" w:lineRule="auto"/>
        <w:jc w:val="both"/>
        <w:rPr>
          <w:rFonts w:ascii="Book Antiqua" w:hAnsi="Book Antiqua"/>
        </w:rPr>
      </w:pPr>
    </w:p>
    <w:p w14:paraId="37126AB6" w14:textId="77777777" w:rsidR="00A77B3E" w:rsidRPr="009B2334" w:rsidRDefault="005D45C2" w:rsidP="009B2334">
      <w:pPr>
        <w:spacing w:line="360" w:lineRule="auto"/>
        <w:jc w:val="both"/>
        <w:rPr>
          <w:rFonts w:ascii="Book Antiqua" w:hAnsi="Book Antiqua"/>
        </w:rPr>
      </w:pPr>
      <w:r w:rsidRPr="009B2334">
        <w:rPr>
          <w:rFonts w:ascii="Book Antiqua" w:hAnsi="Book Antiqua" w:cs="Book Antiqua"/>
          <w:color w:val="000000"/>
          <w:lang w:eastAsia="zh-CN"/>
        </w:rPr>
        <w:t>Weng CX</w:t>
      </w:r>
      <w:r w:rsidRPr="009B2334">
        <w:rPr>
          <w:rFonts w:ascii="Book Antiqua" w:hAnsi="Book Antiqua" w:cs="Book Antiqua"/>
          <w:i/>
          <w:color w:val="000000"/>
          <w:lang w:eastAsia="zh-CN"/>
        </w:rPr>
        <w:t xml:space="preserve"> et al</w:t>
      </w:r>
      <w:r w:rsidRPr="009B2334">
        <w:rPr>
          <w:rFonts w:ascii="Book Antiqua" w:hAnsi="Book Antiqua" w:cs="Book Antiqua"/>
          <w:color w:val="000000"/>
          <w:lang w:eastAsia="zh-CN"/>
        </w:rPr>
        <w:t xml:space="preserve">. </w:t>
      </w:r>
      <w:r w:rsidR="00DF2224" w:rsidRPr="009B2334">
        <w:rPr>
          <w:rFonts w:ascii="Book Antiqua" w:eastAsia="Book Antiqua" w:hAnsi="Book Antiqua" w:cs="Book Antiqua"/>
          <w:color w:val="000000"/>
        </w:rPr>
        <w:t>Infected pseudoaneurysm cause by IVCF</w:t>
      </w:r>
    </w:p>
    <w:p w14:paraId="5894AB3F" w14:textId="77777777" w:rsidR="00A77B3E" w:rsidRPr="009B2334" w:rsidRDefault="00A77B3E" w:rsidP="009B2334">
      <w:pPr>
        <w:spacing w:line="360" w:lineRule="auto"/>
        <w:jc w:val="both"/>
        <w:rPr>
          <w:rFonts w:ascii="Book Antiqua" w:hAnsi="Book Antiqua"/>
        </w:rPr>
      </w:pPr>
    </w:p>
    <w:p w14:paraId="5A7A75A3"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Cheng-Xin Weng, Shu-Min Wang, Tie-Hao Wang, Ji-Chun Zhao, Ding Yuan</w:t>
      </w:r>
    </w:p>
    <w:p w14:paraId="26FFE1AE" w14:textId="77777777" w:rsidR="00A77B3E" w:rsidRPr="009B2334" w:rsidRDefault="00A77B3E" w:rsidP="009B2334">
      <w:pPr>
        <w:spacing w:line="360" w:lineRule="auto"/>
        <w:jc w:val="both"/>
        <w:rPr>
          <w:rFonts w:ascii="Book Antiqua" w:hAnsi="Book Antiqua"/>
        </w:rPr>
      </w:pPr>
    </w:p>
    <w:p w14:paraId="4181A687"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bCs/>
          <w:color w:val="000000"/>
        </w:rPr>
        <w:t xml:space="preserve">Cheng-Xin Weng, Shu-Min Wang, Tie-Hao Wang, Ji-Chun Zhao, </w:t>
      </w:r>
      <w:r w:rsidR="00E81D7D" w:rsidRPr="009B2334">
        <w:rPr>
          <w:rFonts w:ascii="Book Antiqua" w:eastAsia="Book Antiqua" w:hAnsi="Book Antiqua" w:cs="Book Antiqua"/>
          <w:b/>
          <w:bCs/>
          <w:color w:val="000000"/>
        </w:rPr>
        <w:t xml:space="preserve">Ding Yuan, </w:t>
      </w:r>
      <w:r w:rsidR="00E81D7D" w:rsidRPr="009B2334">
        <w:rPr>
          <w:rFonts w:ascii="Book Antiqua" w:hAnsi="Book Antiqua" w:cs="Book Antiqua"/>
          <w:color w:val="000000"/>
          <w:lang w:eastAsia="zh-CN"/>
        </w:rPr>
        <w:t>D</w:t>
      </w:r>
      <w:r w:rsidRPr="009B2334">
        <w:rPr>
          <w:rFonts w:ascii="Book Antiqua" w:eastAsia="Book Antiqua" w:hAnsi="Book Antiqua" w:cs="Book Antiqua"/>
          <w:color w:val="000000"/>
        </w:rPr>
        <w:t xml:space="preserve">epartment of </w:t>
      </w:r>
      <w:r w:rsidR="00E81D7D" w:rsidRPr="009B2334">
        <w:rPr>
          <w:rFonts w:ascii="Book Antiqua" w:hAnsi="Book Antiqua" w:cs="Book Antiqua"/>
          <w:color w:val="000000"/>
          <w:lang w:eastAsia="zh-CN"/>
        </w:rPr>
        <w:t>V</w:t>
      </w:r>
      <w:r w:rsidRPr="009B2334">
        <w:rPr>
          <w:rFonts w:ascii="Book Antiqua" w:eastAsia="Book Antiqua" w:hAnsi="Book Antiqua" w:cs="Book Antiqua"/>
          <w:color w:val="000000"/>
        </w:rPr>
        <w:t xml:space="preserve">ascular </w:t>
      </w:r>
      <w:r w:rsidR="00E81D7D" w:rsidRPr="009B2334">
        <w:rPr>
          <w:rFonts w:ascii="Book Antiqua" w:hAnsi="Book Antiqua" w:cs="Book Antiqua"/>
          <w:color w:val="000000"/>
          <w:lang w:eastAsia="zh-CN"/>
        </w:rPr>
        <w:t>S</w:t>
      </w:r>
      <w:r w:rsidRPr="009B2334">
        <w:rPr>
          <w:rFonts w:ascii="Book Antiqua" w:eastAsia="Book Antiqua" w:hAnsi="Book Antiqua" w:cs="Book Antiqua"/>
          <w:color w:val="000000"/>
        </w:rPr>
        <w:t xml:space="preserve">urgery, </w:t>
      </w:r>
      <w:r w:rsidR="00E81D7D" w:rsidRPr="009B2334">
        <w:rPr>
          <w:rFonts w:ascii="Book Antiqua" w:eastAsia="Book Antiqua" w:hAnsi="Book Antiqua" w:cs="Book Antiqua"/>
          <w:color w:val="000000"/>
        </w:rPr>
        <w:t>West China Hospital of Sichuan University,</w:t>
      </w:r>
      <w:r w:rsidRPr="009B2334">
        <w:rPr>
          <w:rFonts w:ascii="Book Antiqua" w:eastAsia="Book Antiqua" w:hAnsi="Book Antiqua" w:cs="Book Antiqua"/>
          <w:color w:val="000000"/>
        </w:rPr>
        <w:t xml:space="preserve"> Chengdu 610041, Sichuan</w:t>
      </w:r>
      <w:r w:rsidR="00E81D7D" w:rsidRPr="009B2334">
        <w:rPr>
          <w:rFonts w:ascii="Book Antiqua" w:hAnsi="Book Antiqua" w:cs="Book Antiqua"/>
          <w:color w:val="000000"/>
          <w:lang w:eastAsia="zh-CN"/>
        </w:rPr>
        <w:t xml:space="preserve"> Province</w:t>
      </w:r>
      <w:r w:rsidRPr="009B2334">
        <w:rPr>
          <w:rFonts w:ascii="Book Antiqua" w:eastAsia="Book Antiqua" w:hAnsi="Book Antiqua" w:cs="Book Antiqua"/>
          <w:color w:val="000000"/>
        </w:rPr>
        <w:t>, China</w:t>
      </w:r>
    </w:p>
    <w:p w14:paraId="25DE6C7A" w14:textId="77777777" w:rsidR="00A77B3E" w:rsidRPr="009B2334" w:rsidRDefault="00A77B3E" w:rsidP="009B2334">
      <w:pPr>
        <w:spacing w:line="360" w:lineRule="auto"/>
        <w:jc w:val="both"/>
        <w:rPr>
          <w:rFonts w:ascii="Book Antiqua" w:hAnsi="Book Antiqua"/>
        </w:rPr>
      </w:pPr>
    </w:p>
    <w:p w14:paraId="60F43938"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bCs/>
          <w:color w:val="000000"/>
        </w:rPr>
        <w:t xml:space="preserve">Author contributions: </w:t>
      </w:r>
      <w:r w:rsidRPr="009B2334">
        <w:rPr>
          <w:rFonts w:ascii="Book Antiqua" w:eastAsia="Book Antiqua" w:hAnsi="Book Antiqua" w:cs="Book Antiqua"/>
          <w:color w:val="000000"/>
        </w:rPr>
        <w:t>Weng CX, Wang TH, Zhao JC and Yuan D performed the surgery; Weng CX, Wang TH and Wang SM collected the information and followed the patient; Wang TH and Yuan D revised the paper; all authors read and approved the final manuscript.</w:t>
      </w:r>
    </w:p>
    <w:p w14:paraId="1443FC54" w14:textId="77777777" w:rsidR="00A77B3E" w:rsidRPr="009B2334" w:rsidRDefault="00A77B3E" w:rsidP="009B2334">
      <w:pPr>
        <w:spacing w:line="360" w:lineRule="auto"/>
        <w:jc w:val="both"/>
        <w:rPr>
          <w:rFonts w:ascii="Book Antiqua" w:hAnsi="Book Antiqua"/>
          <w:lang w:eastAsia="zh-CN"/>
        </w:rPr>
      </w:pPr>
    </w:p>
    <w:p w14:paraId="0D4BACD5" w14:textId="6C775765" w:rsidR="00B60D4B" w:rsidRPr="009B2334" w:rsidRDefault="00B60D4B" w:rsidP="009B2334">
      <w:pPr>
        <w:spacing w:line="360" w:lineRule="auto"/>
        <w:jc w:val="both"/>
        <w:rPr>
          <w:rFonts w:ascii="Book Antiqua" w:hAnsi="Book Antiqua"/>
          <w:lang w:eastAsia="zh-CN"/>
        </w:rPr>
      </w:pPr>
      <w:r w:rsidRPr="009B2334">
        <w:rPr>
          <w:rFonts w:ascii="Book Antiqua" w:hAnsi="Book Antiqua"/>
          <w:b/>
          <w:lang w:eastAsia="zh-CN"/>
        </w:rPr>
        <w:t>Supported by</w:t>
      </w:r>
      <w:r w:rsidRPr="009B2334">
        <w:rPr>
          <w:rFonts w:ascii="Book Antiqua" w:hAnsi="Book Antiqua"/>
          <w:lang w:eastAsia="zh-CN"/>
        </w:rPr>
        <w:t xml:space="preserve"> the</w:t>
      </w:r>
      <w:r w:rsidR="00B5006B" w:rsidRPr="009B2334">
        <w:rPr>
          <w:rFonts w:ascii="Book Antiqua" w:hAnsi="Book Antiqua"/>
          <w:lang w:eastAsia="zh-CN"/>
        </w:rPr>
        <w:t xml:space="preserve"> Sichuan Foundation of Science and Technology, No. 2020YFS0247.</w:t>
      </w:r>
    </w:p>
    <w:p w14:paraId="37E72236" w14:textId="77777777" w:rsidR="00B60D4B" w:rsidRPr="009B2334" w:rsidRDefault="00B60D4B" w:rsidP="009B2334">
      <w:pPr>
        <w:spacing w:line="360" w:lineRule="auto"/>
        <w:jc w:val="both"/>
        <w:rPr>
          <w:rFonts w:ascii="Book Antiqua" w:hAnsi="Book Antiqua"/>
          <w:lang w:eastAsia="zh-CN"/>
        </w:rPr>
      </w:pPr>
    </w:p>
    <w:p w14:paraId="0F33D3F9"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bCs/>
          <w:color w:val="000000"/>
        </w:rPr>
        <w:t xml:space="preserve">Corresponding author: Ji-Chun Zhao, MD, PhD, Doctor, Surgeon, </w:t>
      </w:r>
      <w:r w:rsidR="00E81D7D" w:rsidRPr="009B2334">
        <w:rPr>
          <w:rFonts w:ascii="Book Antiqua" w:hAnsi="Book Antiqua" w:cs="Book Antiqua"/>
          <w:color w:val="000000"/>
          <w:lang w:eastAsia="zh-CN"/>
        </w:rPr>
        <w:t>D</w:t>
      </w:r>
      <w:r w:rsidR="00E81D7D" w:rsidRPr="009B2334">
        <w:rPr>
          <w:rFonts w:ascii="Book Antiqua" w:eastAsia="Book Antiqua" w:hAnsi="Book Antiqua" w:cs="Book Antiqua"/>
          <w:color w:val="000000"/>
        </w:rPr>
        <w:t xml:space="preserve">epartment of </w:t>
      </w:r>
      <w:r w:rsidR="00E81D7D" w:rsidRPr="009B2334">
        <w:rPr>
          <w:rFonts w:ascii="Book Antiqua" w:hAnsi="Book Antiqua" w:cs="Book Antiqua"/>
          <w:color w:val="000000"/>
          <w:lang w:eastAsia="zh-CN"/>
        </w:rPr>
        <w:t>V</w:t>
      </w:r>
      <w:r w:rsidR="00E81D7D" w:rsidRPr="009B2334">
        <w:rPr>
          <w:rFonts w:ascii="Book Antiqua" w:eastAsia="Book Antiqua" w:hAnsi="Book Antiqua" w:cs="Book Antiqua"/>
          <w:color w:val="000000"/>
        </w:rPr>
        <w:t xml:space="preserve">ascular </w:t>
      </w:r>
      <w:r w:rsidR="00E81D7D" w:rsidRPr="009B2334">
        <w:rPr>
          <w:rFonts w:ascii="Book Antiqua" w:hAnsi="Book Antiqua" w:cs="Book Antiqua"/>
          <w:color w:val="000000"/>
          <w:lang w:eastAsia="zh-CN"/>
        </w:rPr>
        <w:t>S</w:t>
      </w:r>
      <w:r w:rsidR="00E81D7D" w:rsidRPr="009B2334">
        <w:rPr>
          <w:rFonts w:ascii="Book Antiqua" w:eastAsia="Book Antiqua" w:hAnsi="Book Antiqua" w:cs="Book Antiqua"/>
          <w:color w:val="000000"/>
        </w:rPr>
        <w:t xml:space="preserve">urgery, West China Hospital of Sichuan University, </w:t>
      </w:r>
      <w:r w:rsidR="00E81D7D" w:rsidRPr="009B2334">
        <w:rPr>
          <w:rFonts w:ascii="Book Antiqua" w:hAnsi="Book Antiqua" w:cs="Book Antiqua"/>
          <w:color w:val="000000"/>
        </w:rPr>
        <w:t xml:space="preserve">No. 37 Guoxue Lane, </w:t>
      </w:r>
      <w:r w:rsidR="00E81D7D" w:rsidRPr="009B2334">
        <w:rPr>
          <w:rFonts w:ascii="Book Antiqua" w:eastAsia="Book Antiqua" w:hAnsi="Book Antiqua" w:cs="Book Antiqua"/>
          <w:color w:val="000000"/>
        </w:rPr>
        <w:t>Wuhou District, Chengdu 610041, Sichuan</w:t>
      </w:r>
      <w:r w:rsidR="00E81D7D" w:rsidRPr="009B2334">
        <w:rPr>
          <w:rFonts w:ascii="Book Antiqua" w:hAnsi="Book Antiqua" w:cs="Book Antiqua"/>
          <w:color w:val="000000"/>
        </w:rPr>
        <w:t xml:space="preserve"> Province</w:t>
      </w:r>
      <w:r w:rsidR="00E81D7D" w:rsidRPr="009B2334">
        <w:rPr>
          <w:rFonts w:ascii="Book Antiqua" w:eastAsia="Book Antiqua" w:hAnsi="Book Antiqua" w:cs="Book Antiqua"/>
          <w:color w:val="000000"/>
        </w:rPr>
        <w:t>,</w:t>
      </w:r>
      <w:r w:rsidR="00E81D7D" w:rsidRPr="009B2334">
        <w:rPr>
          <w:rFonts w:ascii="Book Antiqua" w:hAnsi="Book Antiqua" w:cs="Book Antiqua"/>
          <w:color w:val="000000"/>
        </w:rPr>
        <w:t xml:space="preserve"> </w:t>
      </w:r>
      <w:r w:rsidR="00E81D7D" w:rsidRPr="009B2334">
        <w:rPr>
          <w:rFonts w:ascii="Book Antiqua" w:eastAsia="Book Antiqua" w:hAnsi="Book Antiqua" w:cs="Book Antiqua"/>
          <w:color w:val="000000"/>
        </w:rPr>
        <w:t>China</w:t>
      </w:r>
      <w:r w:rsidRPr="009B2334">
        <w:rPr>
          <w:rFonts w:ascii="Book Antiqua" w:eastAsia="Book Antiqua" w:hAnsi="Book Antiqua" w:cs="Book Antiqua"/>
          <w:color w:val="000000"/>
        </w:rPr>
        <w:t>. zhaojichundoc@163.com</w:t>
      </w:r>
    </w:p>
    <w:p w14:paraId="5257A670" w14:textId="77777777" w:rsidR="00A77B3E" w:rsidRPr="009B2334" w:rsidRDefault="00A77B3E" w:rsidP="009B2334">
      <w:pPr>
        <w:spacing w:line="360" w:lineRule="auto"/>
        <w:jc w:val="both"/>
        <w:rPr>
          <w:rFonts w:ascii="Book Antiqua" w:hAnsi="Book Antiqua"/>
        </w:rPr>
      </w:pPr>
    </w:p>
    <w:p w14:paraId="0798EC42"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bCs/>
          <w:color w:val="000000"/>
        </w:rPr>
        <w:t xml:space="preserve">Received: </w:t>
      </w:r>
      <w:r w:rsidRPr="009B2334">
        <w:rPr>
          <w:rFonts w:ascii="Book Antiqua" w:eastAsia="Book Antiqua" w:hAnsi="Book Antiqua" w:cs="Book Antiqua"/>
          <w:color w:val="000000"/>
        </w:rPr>
        <w:t>May 14, 2021</w:t>
      </w:r>
    </w:p>
    <w:p w14:paraId="10AC6417"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bCs/>
          <w:color w:val="000000"/>
        </w:rPr>
        <w:t>Revised:</w:t>
      </w:r>
      <w:r w:rsidRPr="009B2334">
        <w:rPr>
          <w:rFonts w:ascii="Book Antiqua" w:eastAsia="Book Antiqua" w:hAnsi="Book Antiqua" w:cs="Book Antiqua"/>
          <w:bCs/>
          <w:color w:val="000000"/>
        </w:rPr>
        <w:t xml:space="preserve"> </w:t>
      </w:r>
      <w:r w:rsidR="00E81D7D" w:rsidRPr="009B2334">
        <w:rPr>
          <w:rFonts w:ascii="Book Antiqua" w:hAnsi="Book Antiqua" w:cs="Book Antiqua"/>
          <w:bCs/>
          <w:color w:val="000000"/>
          <w:lang w:eastAsia="zh-CN"/>
        </w:rPr>
        <w:t>July 17, 2021</w:t>
      </w:r>
    </w:p>
    <w:p w14:paraId="40887E1A" w14:textId="68903085"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bCs/>
          <w:color w:val="000000"/>
        </w:rPr>
        <w:t xml:space="preserve">Accepted: </w:t>
      </w:r>
      <w:bookmarkStart w:id="1" w:name="OLE_LINK15"/>
      <w:bookmarkStart w:id="2" w:name="OLE_LINK33"/>
      <w:bookmarkStart w:id="3" w:name="OLE_LINK48"/>
      <w:r w:rsidR="005E0708" w:rsidRPr="009B2334">
        <w:rPr>
          <w:rFonts w:ascii="Book Antiqua" w:eastAsia="SimSun" w:hAnsi="Book Antiqua"/>
          <w:color w:val="000000" w:themeColor="text1"/>
        </w:rPr>
        <w:t>August 30, 2021</w:t>
      </w:r>
      <w:bookmarkEnd w:id="1"/>
      <w:bookmarkEnd w:id="2"/>
      <w:bookmarkEnd w:id="3"/>
    </w:p>
    <w:p w14:paraId="2F189B1F" w14:textId="5E03D0A6" w:rsidR="009B2334" w:rsidRDefault="00DF2224" w:rsidP="00E82230">
      <w:pPr>
        <w:spacing w:line="360" w:lineRule="auto"/>
        <w:jc w:val="both"/>
        <w:rPr>
          <w:rFonts w:ascii="Book Antiqua" w:eastAsia="Book Antiqua" w:hAnsi="Book Antiqua" w:cs="Book Antiqua"/>
          <w:b/>
          <w:bCs/>
          <w:color w:val="000000"/>
        </w:rPr>
      </w:pPr>
      <w:r w:rsidRPr="009B2334">
        <w:rPr>
          <w:rFonts w:ascii="Book Antiqua" w:eastAsia="Book Antiqua" w:hAnsi="Book Antiqua" w:cs="Book Antiqua"/>
          <w:b/>
          <w:bCs/>
          <w:color w:val="000000"/>
        </w:rPr>
        <w:t xml:space="preserve">Published online: </w:t>
      </w:r>
      <w:r w:rsidR="009B2334">
        <w:rPr>
          <w:rFonts w:ascii="Book Antiqua" w:eastAsia="Book Antiqua" w:hAnsi="Book Antiqua" w:cs="Book Antiqua"/>
          <w:b/>
          <w:bCs/>
          <w:color w:val="000000"/>
        </w:rPr>
        <w:br w:type="page"/>
      </w:r>
    </w:p>
    <w:p w14:paraId="5A92E051"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olor w:val="000000"/>
        </w:rPr>
        <w:lastRenderedPageBreak/>
        <w:t>Abstract</w:t>
      </w:r>
    </w:p>
    <w:p w14:paraId="4FB46CA0"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BACKGROUND</w:t>
      </w:r>
    </w:p>
    <w:p w14:paraId="57B810DD"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Indwelling inferior vena cava (IVC) filters might cause various complications, including filter penetration, filter fracture, filter migration, and thrombosis of the IVC. Penetration and migration complications are common, while a caudal migrated double-basket filter with associated infected iliac pseudoaneurysm has seldom been reported.</w:t>
      </w:r>
    </w:p>
    <w:p w14:paraId="4B6BC6DA" w14:textId="77777777" w:rsidR="00A77B3E" w:rsidRPr="009B2334" w:rsidRDefault="00A77B3E" w:rsidP="009B2334">
      <w:pPr>
        <w:spacing w:line="360" w:lineRule="auto"/>
        <w:jc w:val="both"/>
        <w:rPr>
          <w:rFonts w:ascii="Book Antiqua" w:hAnsi="Book Antiqua"/>
        </w:rPr>
      </w:pPr>
    </w:p>
    <w:p w14:paraId="00B86780"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CASE SUMMARY</w:t>
      </w:r>
    </w:p>
    <w:p w14:paraId="3D6745DC" w14:textId="61577185"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We report a 64-year-old female admitted for sudden onset of severe right abdominal pain after IVC filter placement for 3 mo. The patient had a history of failed endovascular IVC filter retrieval. Computed tomography showed that the retrieval hook of the filter penetrated the right common iliac artery and vein, leading to right iliac artery pseudoaneurysm accompanied by right ureteral obstruction with ipsilateral hydronephrosis, and bilateral iliac veins were occluded. Emergency open repair was performed to remove the IVC filter, the right iliac pseudoaneurysm, and the compromised segments of the iliac veins and IVC with right </w:t>
      </w:r>
      <w:r w:rsidR="007D5DA2" w:rsidRPr="009B2334">
        <w:rPr>
          <w:rFonts w:ascii="Book Antiqua" w:eastAsia="Book Antiqua" w:hAnsi="Book Antiqua" w:cs="Book Antiqua"/>
          <w:color w:val="000000"/>
        </w:rPr>
        <w:t>common iliac artery</w:t>
      </w:r>
      <w:r w:rsidRPr="009B2334">
        <w:rPr>
          <w:rFonts w:ascii="Book Antiqua" w:eastAsia="Book Antiqua" w:hAnsi="Book Antiqua" w:cs="Book Antiqua"/>
          <w:color w:val="000000"/>
        </w:rPr>
        <w:t xml:space="preserve"> reconstruction. </w:t>
      </w:r>
      <w:r w:rsidRPr="009B2334">
        <w:rPr>
          <w:rFonts w:ascii="Book Antiqua" w:eastAsia="Book Antiqua" w:hAnsi="Book Antiqua" w:cs="Book Antiqua"/>
          <w:i/>
          <w:iCs/>
          <w:color w:val="000000"/>
        </w:rPr>
        <w:t>Staphylococcus aureus</w:t>
      </w:r>
      <w:r w:rsidRPr="009B2334">
        <w:rPr>
          <w:rFonts w:ascii="Book Antiqua" w:eastAsia="Book Antiqua" w:hAnsi="Book Antiqua" w:cs="Book Antiqua"/>
          <w:color w:val="000000"/>
        </w:rPr>
        <w:t xml:space="preserve"> was isolated from the tissue culture. The patient was discharged on postoperative day 12 with anticoagulation therapy and antibiotic therapy after discharge. Six-month follow-up </w:t>
      </w:r>
      <w:r w:rsidR="00B72737">
        <w:rPr>
          <w:rFonts w:ascii="Book Antiqua" w:eastAsia="Book Antiqua" w:hAnsi="Book Antiqua" w:cs="Book Antiqua"/>
          <w:color w:val="000000"/>
        </w:rPr>
        <w:t>computed tomography</w:t>
      </w:r>
      <w:r w:rsidRPr="009B2334">
        <w:rPr>
          <w:rFonts w:ascii="Book Antiqua" w:eastAsia="Book Antiqua" w:hAnsi="Book Antiqua" w:cs="Book Antiqua"/>
          <w:color w:val="000000"/>
        </w:rPr>
        <w:t xml:space="preserve"> revealed that the right </w:t>
      </w:r>
      <w:r w:rsidR="007D5DA2" w:rsidRPr="009B2334">
        <w:rPr>
          <w:rFonts w:ascii="Book Antiqua" w:eastAsia="Book Antiqua" w:hAnsi="Book Antiqua" w:cs="Book Antiqua"/>
          <w:color w:val="000000"/>
        </w:rPr>
        <w:t>common iliac artery</w:t>
      </w:r>
      <w:r w:rsidRPr="009B2334">
        <w:rPr>
          <w:rFonts w:ascii="Book Antiqua" w:eastAsia="Book Antiqua" w:hAnsi="Book Antiqua" w:cs="Book Antiqua"/>
          <w:color w:val="000000"/>
        </w:rPr>
        <w:t xml:space="preserve"> was patent, and only mild hydronephrosis was detected.</w:t>
      </w:r>
    </w:p>
    <w:p w14:paraId="3DEFD0C8" w14:textId="77777777" w:rsidR="00A77B3E" w:rsidRPr="009B2334" w:rsidRDefault="00A77B3E" w:rsidP="009B2334">
      <w:pPr>
        <w:spacing w:line="360" w:lineRule="auto"/>
        <w:jc w:val="both"/>
        <w:rPr>
          <w:rFonts w:ascii="Book Antiqua" w:hAnsi="Book Antiqua"/>
        </w:rPr>
      </w:pPr>
    </w:p>
    <w:p w14:paraId="34294F04"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CONCLUSION</w:t>
      </w:r>
    </w:p>
    <w:p w14:paraId="2FC9156F"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An indwelling IVC filter, even ‘embedded’ within organized thrombus, could still cause life-threatening complications. Open procedures remain the last resort for IVC filters with severe complications.</w:t>
      </w:r>
    </w:p>
    <w:p w14:paraId="50481A04" w14:textId="77777777" w:rsidR="00A77B3E" w:rsidRPr="009B2334" w:rsidRDefault="00A77B3E" w:rsidP="009B2334">
      <w:pPr>
        <w:spacing w:line="360" w:lineRule="auto"/>
        <w:jc w:val="both"/>
        <w:rPr>
          <w:rFonts w:ascii="Book Antiqua" w:hAnsi="Book Antiqua"/>
        </w:rPr>
      </w:pPr>
    </w:p>
    <w:p w14:paraId="791AEB5C"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bCs/>
          <w:color w:val="000000"/>
        </w:rPr>
        <w:t xml:space="preserve">Key Words: </w:t>
      </w:r>
      <w:r w:rsidRPr="009B2334">
        <w:rPr>
          <w:rFonts w:ascii="Book Antiqua" w:eastAsia="Book Antiqua" w:hAnsi="Book Antiqua" w:cs="Book Antiqua"/>
          <w:color w:val="000000"/>
        </w:rPr>
        <w:t xml:space="preserve">Inferior vena cava filter; </w:t>
      </w:r>
      <w:r w:rsidR="00D6597E" w:rsidRPr="009B2334">
        <w:rPr>
          <w:rFonts w:ascii="Book Antiqua" w:hAnsi="Book Antiqua" w:cs="Book Antiqua"/>
          <w:color w:val="000000"/>
          <w:lang w:eastAsia="zh-CN"/>
        </w:rPr>
        <w:t>I</w:t>
      </w:r>
      <w:r w:rsidRPr="009B2334">
        <w:rPr>
          <w:rFonts w:ascii="Book Antiqua" w:eastAsia="Book Antiqua" w:hAnsi="Book Antiqua" w:cs="Book Antiqua"/>
          <w:color w:val="000000"/>
        </w:rPr>
        <w:t xml:space="preserve">nfected pseudoaneurysm; </w:t>
      </w:r>
      <w:r w:rsidR="00D6597E" w:rsidRPr="009B2334">
        <w:rPr>
          <w:rFonts w:ascii="Book Antiqua" w:hAnsi="Book Antiqua" w:cs="Book Antiqua"/>
          <w:color w:val="000000"/>
          <w:lang w:eastAsia="zh-CN"/>
        </w:rPr>
        <w:t>H</w:t>
      </w:r>
      <w:r w:rsidRPr="009B2334">
        <w:rPr>
          <w:rFonts w:ascii="Book Antiqua" w:eastAsia="Book Antiqua" w:hAnsi="Book Antiqua" w:cs="Book Antiqua"/>
          <w:color w:val="000000"/>
        </w:rPr>
        <w:t xml:space="preserve">ydronephrosis; </w:t>
      </w:r>
      <w:r w:rsidR="00D6597E" w:rsidRPr="009B2334">
        <w:rPr>
          <w:rFonts w:ascii="Book Antiqua" w:hAnsi="Book Antiqua" w:cs="Book Antiqua"/>
          <w:color w:val="000000"/>
          <w:lang w:eastAsia="zh-CN"/>
        </w:rPr>
        <w:t>F</w:t>
      </w:r>
      <w:r w:rsidRPr="009B2334">
        <w:rPr>
          <w:rFonts w:ascii="Book Antiqua" w:eastAsia="Book Antiqua" w:hAnsi="Book Antiqua" w:cs="Book Antiqua"/>
          <w:color w:val="000000"/>
        </w:rPr>
        <w:t xml:space="preserve">ilter migration; </w:t>
      </w:r>
      <w:r w:rsidR="00D6597E" w:rsidRPr="009B2334">
        <w:rPr>
          <w:rFonts w:ascii="Book Antiqua" w:hAnsi="Book Antiqua" w:cs="Book Antiqua"/>
          <w:color w:val="000000"/>
          <w:lang w:eastAsia="zh-CN"/>
        </w:rPr>
        <w:t>O</w:t>
      </w:r>
      <w:r w:rsidRPr="009B2334">
        <w:rPr>
          <w:rFonts w:ascii="Book Antiqua" w:eastAsia="Book Antiqua" w:hAnsi="Book Antiqua" w:cs="Book Antiqua"/>
          <w:color w:val="000000"/>
        </w:rPr>
        <w:t xml:space="preserve">pen repair; </w:t>
      </w:r>
      <w:r w:rsidR="00D6597E" w:rsidRPr="009B2334">
        <w:rPr>
          <w:rFonts w:ascii="Book Antiqua" w:hAnsi="Book Antiqua" w:cs="Book Antiqua"/>
          <w:color w:val="000000"/>
          <w:lang w:eastAsia="zh-CN"/>
        </w:rPr>
        <w:t>A</w:t>
      </w:r>
      <w:r w:rsidRPr="009B2334">
        <w:rPr>
          <w:rFonts w:ascii="Book Antiqua" w:eastAsia="Book Antiqua" w:hAnsi="Book Antiqua" w:cs="Book Antiqua"/>
          <w:color w:val="000000"/>
        </w:rPr>
        <w:t xml:space="preserve">ntibiotic therapy; </w:t>
      </w:r>
      <w:r w:rsidR="00D6597E" w:rsidRPr="009B2334">
        <w:rPr>
          <w:rFonts w:ascii="Book Antiqua" w:hAnsi="Book Antiqua" w:cs="Book Antiqua"/>
          <w:color w:val="000000"/>
          <w:lang w:eastAsia="zh-CN"/>
        </w:rPr>
        <w:t>C</w:t>
      </w:r>
      <w:r w:rsidRPr="009B2334">
        <w:rPr>
          <w:rFonts w:ascii="Book Antiqua" w:eastAsia="Book Antiqua" w:hAnsi="Book Antiqua" w:cs="Book Antiqua"/>
          <w:color w:val="000000"/>
        </w:rPr>
        <w:t>ase report</w:t>
      </w:r>
    </w:p>
    <w:p w14:paraId="18C41572" w14:textId="77777777" w:rsidR="00A77B3E" w:rsidRPr="009B2334" w:rsidRDefault="00A77B3E" w:rsidP="009B2334">
      <w:pPr>
        <w:spacing w:line="360" w:lineRule="auto"/>
        <w:jc w:val="both"/>
        <w:rPr>
          <w:rFonts w:ascii="Book Antiqua" w:hAnsi="Book Antiqua"/>
        </w:rPr>
      </w:pPr>
    </w:p>
    <w:p w14:paraId="357774FB"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lastRenderedPageBreak/>
        <w:t xml:space="preserve">Weng CX, Wang SM, Wang TH, Zhao JC, Yuan D. </w:t>
      </w:r>
      <w:r w:rsidR="00D6597E" w:rsidRPr="009B2334">
        <w:rPr>
          <w:rFonts w:ascii="Book Antiqua" w:eastAsia="Book Antiqua" w:hAnsi="Book Antiqua" w:cs="Book Antiqua"/>
          <w:color w:val="000000"/>
        </w:rPr>
        <w:t>Successful management of infected right iliac pseudoaneurysm caused by penetration of migrated inferior vena cava filter: A case report</w:t>
      </w:r>
      <w:r w:rsidRPr="009B2334">
        <w:rPr>
          <w:rFonts w:ascii="Book Antiqua" w:eastAsia="Book Antiqua" w:hAnsi="Book Antiqua" w:cs="Book Antiqua"/>
          <w:color w:val="000000"/>
        </w:rPr>
        <w:t xml:space="preserve">. </w:t>
      </w:r>
      <w:r w:rsidRPr="009B2334">
        <w:rPr>
          <w:rFonts w:ascii="Book Antiqua" w:eastAsia="Book Antiqua" w:hAnsi="Book Antiqua" w:cs="Book Antiqua"/>
          <w:i/>
          <w:iCs/>
          <w:color w:val="000000"/>
        </w:rPr>
        <w:t>World J Clin Cases</w:t>
      </w:r>
      <w:r w:rsidRPr="009B2334">
        <w:rPr>
          <w:rFonts w:ascii="Book Antiqua" w:eastAsia="Book Antiqua" w:hAnsi="Book Antiqua" w:cs="Book Antiqua"/>
          <w:color w:val="000000"/>
        </w:rPr>
        <w:t xml:space="preserve"> 2021; In press</w:t>
      </w:r>
    </w:p>
    <w:p w14:paraId="42CF8E5C" w14:textId="77777777" w:rsidR="00A77B3E" w:rsidRPr="009B2334" w:rsidRDefault="00A77B3E" w:rsidP="009B2334">
      <w:pPr>
        <w:spacing w:line="360" w:lineRule="auto"/>
        <w:jc w:val="both"/>
        <w:rPr>
          <w:rFonts w:ascii="Book Antiqua" w:hAnsi="Book Antiqua"/>
        </w:rPr>
      </w:pPr>
    </w:p>
    <w:p w14:paraId="2F953CB5" w14:textId="1C8944C2"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bCs/>
          <w:color w:val="000000"/>
        </w:rPr>
        <w:t xml:space="preserve">Core Tip: </w:t>
      </w:r>
      <w:r w:rsidR="00B72737">
        <w:rPr>
          <w:rFonts w:ascii="Book Antiqua" w:eastAsia="Book Antiqua" w:hAnsi="Book Antiqua" w:cs="Book Antiqua"/>
          <w:color w:val="000000"/>
        </w:rPr>
        <w:t>F</w:t>
      </w:r>
      <w:r w:rsidRPr="009B2334">
        <w:rPr>
          <w:rFonts w:ascii="Book Antiqua" w:eastAsia="Book Antiqua" w:hAnsi="Book Antiqua" w:cs="Book Antiqua"/>
          <w:color w:val="000000"/>
        </w:rPr>
        <w:t xml:space="preserve">ew cases are reported about symptomatic penetration caused by double-basket </w:t>
      </w:r>
      <w:r w:rsidR="00D6597E" w:rsidRPr="009B2334">
        <w:rPr>
          <w:rFonts w:ascii="Book Antiqua" w:hAnsi="Book Antiqua" w:cs="Book Antiqua"/>
          <w:color w:val="000000"/>
          <w:lang w:eastAsia="zh-CN"/>
        </w:rPr>
        <w:t>i</w:t>
      </w:r>
      <w:r w:rsidR="00D6597E" w:rsidRPr="009B2334">
        <w:rPr>
          <w:rFonts w:ascii="Book Antiqua" w:eastAsia="Book Antiqua" w:hAnsi="Book Antiqua" w:cs="Book Antiqua"/>
          <w:color w:val="000000"/>
        </w:rPr>
        <w:t>ndwelling inferior vena cava (IVC)</w:t>
      </w:r>
      <w:r w:rsidRPr="009B2334">
        <w:rPr>
          <w:rFonts w:ascii="Book Antiqua" w:eastAsia="Book Antiqua" w:hAnsi="Book Antiqua" w:cs="Book Antiqua"/>
          <w:color w:val="000000"/>
        </w:rPr>
        <w:t xml:space="preserve"> filter. Herein, we report an unusual case </w:t>
      </w:r>
      <w:r w:rsidR="00B72737">
        <w:rPr>
          <w:rFonts w:ascii="Book Antiqua" w:eastAsia="Book Antiqua" w:hAnsi="Book Antiqua" w:cs="Book Antiqua"/>
          <w:color w:val="000000"/>
        </w:rPr>
        <w:t>of</w:t>
      </w:r>
      <w:r w:rsidRPr="009B2334">
        <w:rPr>
          <w:rFonts w:ascii="Book Antiqua" w:eastAsia="Book Antiqua" w:hAnsi="Book Antiqua" w:cs="Book Antiqua"/>
          <w:color w:val="000000"/>
        </w:rPr>
        <w:t xml:space="preserve"> infected iliac pseudoaneurysm caused by penetration of an indwelling caudal migrated double-basket IVC filter. After open repair and antibiotic therapy, the patient had a good result at 6</w:t>
      </w:r>
      <w:r w:rsidR="00B72737">
        <w:rPr>
          <w:rFonts w:ascii="Book Antiqua" w:hAnsi="Book Antiqua" w:cs="Book Antiqua"/>
          <w:color w:val="000000"/>
          <w:lang w:eastAsia="zh-CN"/>
        </w:rPr>
        <w:t>-</w:t>
      </w:r>
      <w:r w:rsidR="00D6597E" w:rsidRPr="009B2334">
        <w:rPr>
          <w:rFonts w:ascii="Book Antiqua" w:hAnsi="Book Antiqua" w:cs="Book Antiqua"/>
          <w:color w:val="000000"/>
          <w:lang w:eastAsia="zh-CN"/>
        </w:rPr>
        <w:t>mo</w:t>
      </w:r>
      <w:r w:rsidRPr="009B2334">
        <w:rPr>
          <w:rFonts w:ascii="Book Antiqua" w:eastAsia="Book Antiqua" w:hAnsi="Book Antiqua" w:cs="Book Antiqua"/>
          <w:color w:val="000000"/>
        </w:rPr>
        <w:t xml:space="preserve"> follow up. This case demonstrated that an indwelling IVC filter in iliocaval confluence, even ‘embedded’ within organized thrombus, could still cause life-threatening complications</w:t>
      </w:r>
      <w:r w:rsidR="00B72737">
        <w:rPr>
          <w:rFonts w:ascii="Book Antiqua" w:eastAsia="Book Antiqua" w:hAnsi="Book Antiqua" w:cs="Book Antiqua"/>
          <w:color w:val="000000"/>
        </w:rPr>
        <w:t>,</w:t>
      </w:r>
      <w:r w:rsidRPr="009B2334">
        <w:rPr>
          <w:rFonts w:ascii="Book Antiqua" w:eastAsia="Book Antiqua" w:hAnsi="Book Antiqua" w:cs="Book Antiqua"/>
          <w:color w:val="000000"/>
        </w:rPr>
        <w:t xml:space="preserve"> and a more aggressive strategy might be necessary for this situation. Open procedures remain the effective treatment for indwelling IVC filters with severe complications.</w:t>
      </w:r>
    </w:p>
    <w:p w14:paraId="0B46CB11" w14:textId="77777777" w:rsidR="00A77B3E" w:rsidRPr="009B2334" w:rsidRDefault="00A77B3E" w:rsidP="009B2334">
      <w:pPr>
        <w:spacing w:line="360" w:lineRule="auto"/>
        <w:jc w:val="both"/>
        <w:rPr>
          <w:rFonts w:ascii="Book Antiqua" w:hAnsi="Book Antiqua"/>
        </w:rPr>
      </w:pPr>
    </w:p>
    <w:p w14:paraId="35E90073" w14:textId="77777777" w:rsidR="00A77B3E" w:rsidRPr="009B2334" w:rsidRDefault="00D6597E" w:rsidP="009B2334">
      <w:pPr>
        <w:spacing w:line="360" w:lineRule="auto"/>
        <w:jc w:val="both"/>
        <w:rPr>
          <w:rFonts w:ascii="Book Antiqua" w:hAnsi="Book Antiqua"/>
        </w:rPr>
      </w:pPr>
      <w:r w:rsidRPr="009B2334">
        <w:rPr>
          <w:rFonts w:ascii="Book Antiqua" w:eastAsia="Book Antiqua" w:hAnsi="Book Antiqua" w:cs="Book Antiqua"/>
          <w:b/>
          <w:caps/>
          <w:color w:val="000000"/>
          <w:u w:val="single"/>
        </w:rPr>
        <w:br w:type="page"/>
      </w:r>
      <w:r w:rsidR="00DF2224" w:rsidRPr="009B2334">
        <w:rPr>
          <w:rFonts w:ascii="Book Antiqua" w:eastAsia="Book Antiqua" w:hAnsi="Book Antiqua" w:cs="Book Antiqua"/>
          <w:b/>
          <w:caps/>
          <w:color w:val="000000"/>
          <w:u w:val="single"/>
        </w:rPr>
        <w:lastRenderedPageBreak/>
        <w:t>INTRODUCTION</w:t>
      </w:r>
    </w:p>
    <w:p w14:paraId="46C31B3C" w14:textId="28261C59"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Caval interruption </w:t>
      </w:r>
      <w:r w:rsidRPr="009B2334">
        <w:rPr>
          <w:rFonts w:ascii="Book Antiqua" w:eastAsia="Book Antiqua" w:hAnsi="Book Antiqua" w:cs="Book Antiqua"/>
          <w:i/>
          <w:iCs/>
          <w:color w:val="000000"/>
        </w:rPr>
        <w:t>via</w:t>
      </w:r>
      <w:r w:rsidRPr="009B2334">
        <w:rPr>
          <w:rFonts w:ascii="Book Antiqua" w:eastAsia="Book Antiqua" w:hAnsi="Book Antiqua" w:cs="Book Antiqua"/>
          <w:color w:val="000000"/>
        </w:rPr>
        <w:t xml:space="preserve"> inferior vena cava (IVC) filter for the prevention of fatal pulmonary embolization was acceptable in selected patients with venous thromboembolism concomitant with contraindication to anticoagulation or failed anticoagulation therapy. According to the Society of Interventional Radiology, routine removal of retrievable IVC filter was recommended once the risk of </w:t>
      </w:r>
      <w:r w:rsidR="006A7686" w:rsidRPr="009B2334">
        <w:rPr>
          <w:rFonts w:ascii="Book Antiqua" w:eastAsia="Book Antiqua" w:hAnsi="Book Antiqua" w:cs="Book Antiqua"/>
          <w:color w:val="000000"/>
        </w:rPr>
        <w:t>pulmonary embolization</w:t>
      </w:r>
      <w:r w:rsidRPr="009B2334">
        <w:rPr>
          <w:rFonts w:ascii="Book Antiqua" w:eastAsia="Book Antiqua" w:hAnsi="Book Antiqua" w:cs="Book Antiqua"/>
          <w:color w:val="000000"/>
        </w:rPr>
        <w:t xml:space="preserve"> was mitigated because indwelling IVC filters might cause various complications, including filter penetration, filter fracture, filter migration, and thrombosis of the IVC. Penetration complications were widely reported in previous studies, with a reported rate of 0</w:t>
      </w:r>
      <w:r w:rsidR="00185FFC" w:rsidRPr="009B2334">
        <w:rPr>
          <w:rFonts w:ascii="Book Antiqua" w:eastAsia="Book Antiqua" w:hAnsi="Book Antiqua" w:cs="Book Antiqua"/>
          <w:color w:val="000000"/>
        </w:rPr>
        <w:t>%</w:t>
      </w:r>
      <w:r w:rsidRPr="009B2334">
        <w:rPr>
          <w:rFonts w:ascii="Book Antiqua" w:eastAsia="Book Antiqua" w:hAnsi="Book Antiqua" w:cs="Book Antiqua"/>
          <w:color w:val="000000"/>
        </w:rPr>
        <w:t>–40%</w:t>
      </w:r>
      <w:r w:rsidRPr="009B2334">
        <w:rPr>
          <w:rFonts w:ascii="Book Antiqua" w:eastAsia="Book Antiqua" w:hAnsi="Book Antiqua" w:cs="Book Antiqua"/>
          <w:color w:val="000000"/>
          <w:vertAlign w:val="superscript"/>
        </w:rPr>
        <w:t>[1]</w:t>
      </w:r>
      <w:r w:rsidRPr="009B2334">
        <w:rPr>
          <w:rFonts w:ascii="Book Antiqua" w:eastAsia="Book Antiqua" w:hAnsi="Book Antiqua" w:cs="Book Antiqua"/>
          <w:color w:val="000000"/>
        </w:rPr>
        <w:t>, and the clinical manifestations varied considerably. Symptomatic penetrations of the surrounding structures were reported in some previous studies, which were relatively more common in conical IVC filters</w:t>
      </w:r>
      <w:r w:rsidRPr="009B2334">
        <w:rPr>
          <w:rFonts w:ascii="Book Antiqua" w:eastAsia="Book Antiqua" w:hAnsi="Book Antiqua" w:cs="Book Antiqua"/>
          <w:color w:val="000000"/>
          <w:vertAlign w:val="superscript"/>
        </w:rPr>
        <w:t>[2]</w:t>
      </w:r>
      <w:r w:rsidRPr="009B2334">
        <w:rPr>
          <w:rFonts w:ascii="Book Antiqua" w:eastAsia="Book Antiqua" w:hAnsi="Book Antiqua" w:cs="Book Antiqua"/>
          <w:color w:val="000000"/>
        </w:rPr>
        <w:t>. Most IVC filters could be retrieve</w:t>
      </w:r>
      <w:r w:rsidR="006A7686">
        <w:rPr>
          <w:rFonts w:ascii="Book Antiqua" w:eastAsia="Book Antiqua" w:hAnsi="Book Antiqua" w:cs="Book Antiqua"/>
          <w:color w:val="000000"/>
        </w:rPr>
        <w:t>d</w:t>
      </w:r>
      <w:r w:rsidRPr="009B2334">
        <w:rPr>
          <w:rFonts w:ascii="Book Antiqua" w:eastAsia="Book Antiqua" w:hAnsi="Book Antiqua" w:cs="Book Antiqua"/>
          <w:color w:val="000000"/>
        </w:rPr>
        <w:t xml:space="preserve"> </w:t>
      </w:r>
      <w:r w:rsidRPr="009B2334">
        <w:rPr>
          <w:rFonts w:ascii="Book Antiqua" w:eastAsia="Book Antiqua" w:hAnsi="Book Antiqua" w:cs="Book Antiqua"/>
          <w:i/>
          <w:iCs/>
          <w:color w:val="000000"/>
        </w:rPr>
        <w:t>via</w:t>
      </w:r>
      <w:r w:rsidRPr="009B2334">
        <w:rPr>
          <w:rFonts w:ascii="Book Antiqua" w:eastAsia="Book Antiqua" w:hAnsi="Book Antiqua" w:cs="Book Antiqua"/>
          <w:color w:val="000000"/>
        </w:rPr>
        <w:t xml:space="preserve"> endovascular approaches, while open surgery was the last resort when endovascular approaches failed or were inappropriate in patients with severe complications caused by IVC filters</w:t>
      </w:r>
      <w:r w:rsidRPr="009B2334">
        <w:rPr>
          <w:rFonts w:ascii="Book Antiqua" w:eastAsia="Book Antiqua" w:hAnsi="Book Antiqua" w:cs="Book Antiqua"/>
          <w:color w:val="000000"/>
          <w:vertAlign w:val="superscript"/>
        </w:rPr>
        <w:t>[3]</w:t>
      </w:r>
      <w:r w:rsidRPr="009B2334">
        <w:rPr>
          <w:rFonts w:ascii="Book Antiqua" w:eastAsia="Book Antiqua" w:hAnsi="Book Antiqua" w:cs="Book Antiqua"/>
          <w:color w:val="000000"/>
        </w:rPr>
        <w:t xml:space="preserve">. The present study reports an unusual case of infected right iliac pseudoaneurysm with hydronephrosis caused by penetration of indwelling caudally migrated double-basket IVC filter (a type of non-conical filter) that was successfully treated </w:t>
      </w:r>
      <w:r w:rsidRPr="009B2334">
        <w:rPr>
          <w:rFonts w:ascii="Book Antiqua" w:eastAsia="Book Antiqua" w:hAnsi="Book Antiqua" w:cs="Book Antiqua"/>
          <w:i/>
          <w:iCs/>
          <w:color w:val="000000"/>
        </w:rPr>
        <w:t>via</w:t>
      </w:r>
      <w:r w:rsidRPr="009B2334">
        <w:rPr>
          <w:rFonts w:ascii="Book Antiqua" w:eastAsia="Book Antiqua" w:hAnsi="Book Antiqua" w:cs="Book Antiqua"/>
          <w:color w:val="000000"/>
        </w:rPr>
        <w:t xml:space="preserve"> open procedure and antibiotic therapy.</w:t>
      </w:r>
    </w:p>
    <w:p w14:paraId="45F8B65F" w14:textId="77777777" w:rsidR="00A77B3E" w:rsidRPr="009B2334" w:rsidRDefault="00A77B3E" w:rsidP="009B2334">
      <w:pPr>
        <w:spacing w:line="360" w:lineRule="auto"/>
        <w:jc w:val="both"/>
        <w:rPr>
          <w:rFonts w:ascii="Book Antiqua" w:hAnsi="Book Antiqua"/>
        </w:rPr>
      </w:pPr>
    </w:p>
    <w:p w14:paraId="717931BA"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aps/>
          <w:color w:val="000000"/>
          <w:u w:val="single"/>
        </w:rPr>
        <w:t>CASE PRESENTATION</w:t>
      </w:r>
    </w:p>
    <w:p w14:paraId="517596E5"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i/>
          <w:color w:val="000000"/>
        </w:rPr>
        <w:t>Chief complaints</w:t>
      </w:r>
    </w:p>
    <w:p w14:paraId="272A9F71" w14:textId="634BF5C9"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A 64-year-old female with IVC filter placement 3 mo ago was presented to our institution with severe right abdominal pain for </w:t>
      </w:r>
      <w:r w:rsidR="00156E28">
        <w:rPr>
          <w:rFonts w:ascii="Book Antiqua" w:eastAsia="Book Antiqua" w:hAnsi="Book Antiqua" w:cs="Book Antiqua"/>
          <w:color w:val="000000"/>
        </w:rPr>
        <w:t xml:space="preserve">1 </w:t>
      </w:r>
      <w:r w:rsidRPr="009B2334">
        <w:rPr>
          <w:rFonts w:ascii="Book Antiqua" w:eastAsia="Book Antiqua" w:hAnsi="Book Antiqua" w:cs="Book Antiqua"/>
          <w:color w:val="000000"/>
        </w:rPr>
        <w:t>d.</w:t>
      </w:r>
    </w:p>
    <w:p w14:paraId="29337A22" w14:textId="77777777" w:rsidR="00A77B3E" w:rsidRPr="009B2334" w:rsidRDefault="00A77B3E" w:rsidP="009B2334">
      <w:pPr>
        <w:spacing w:line="360" w:lineRule="auto"/>
        <w:jc w:val="both"/>
        <w:rPr>
          <w:rFonts w:ascii="Book Antiqua" w:hAnsi="Book Antiqua"/>
        </w:rPr>
      </w:pPr>
    </w:p>
    <w:p w14:paraId="36E13A27"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i/>
          <w:color w:val="000000"/>
        </w:rPr>
        <w:t>History of present illness</w:t>
      </w:r>
    </w:p>
    <w:p w14:paraId="7980AECD" w14:textId="3FF836B4"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The patient was admitted to a local hospital for deep venous thrombosis of </w:t>
      </w:r>
      <w:r w:rsidR="00156E28">
        <w:rPr>
          <w:rFonts w:ascii="Book Antiqua" w:eastAsia="Book Antiqua" w:hAnsi="Book Antiqua" w:cs="Book Antiqua"/>
          <w:color w:val="000000"/>
        </w:rPr>
        <w:t>the</w:t>
      </w:r>
      <w:r w:rsidR="009F21F0">
        <w:rPr>
          <w:rFonts w:ascii="Book Antiqua" w:eastAsia="Book Antiqua" w:hAnsi="Book Antiqua" w:cs="Book Antiqua"/>
          <w:color w:val="000000"/>
        </w:rPr>
        <w:t xml:space="preserve"> </w:t>
      </w:r>
      <w:r w:rsidRPr="009B2334">
        <w:rPr>
          <w:rFonts w:ascii="Book Antiqua" w:eastAsia="Book Antiqua" w:hAnsi="Book Antiqua" w:cs="Book Antiqua"/>
          <w:color w:val="000000"/>
        </w:rPr>
        <w:t>left lower extremity 3 mo ago. A double-basket retrievable IVC filter (Visee WXF-32, Shandong Visee Medical Devices Company Limited, China) was placed in infrarenal IVC through the right femoral vein, and anticoagulat</w:t>
      </w:r>
      <w:r w:rsidR="00156E28">
        <w:rPr>
          <w:rFonts w:ascii="Book Antiqua" w:eastAsia="Book Antiqua" w:hAnsi="Book Antiqua" w:cs="Book Antiqua"/>
          <w:color w:val="000000"/>
        </w:rPr>
        <w:t>ion</w:t>
      </w:r>
      <w:r w:rsidRPr="009B2334">
        <w:rPr>
          <w:rFonts w:ascii="Book Antiqua" w:eastAsia="Book Antiqua" w:hAnsi="Book Antiqua" w:cs="Book Antiqua"/>
          <w:color w:val="000000"/>
        </w:rPr>
        <w:t xml:space="preserve"> therapy was applied. Endovascular retrieval </w:t>
      </w:r>
      <w:r w:rsidRPr="009B2334">
        <w:rPr>
          <w:rFonts w:ascii="Book Antiqua" w:eastAsia="Book Antiqua" w:hAnsi="Book Antiqua" w:cs="Book Antiqua"/>
          <w:color w:val="000000"/>
        </w:rPr>
        <w:lastRenderedPageBreak/>
        <w:t>of the IVC filter through the femoral vein approach with standard technique failed 10 d later in the local hospital. Imaging follow-up ce</w:t>
      </w:r>
      <w:r w:rsidR="00156E28">
        <w:rPr>
          <w:rFonts w:ascii="Book Antiqua" w:eastAsia="Book Antiqua" w:hAnsi="Book Antiqua" w:cs="Book Antiqua"/>
          <w:color w:val="000000"/>
        </w:rPr>
        <w:t>a</w:t>
      </w:r>
      <w:r w:rsidRPr="009B2334">
        <w:rPr>
          <w:rFonts w:ascii="Book Antiqua" w:eastAsia="Book Antiqua" w:hAnsi="Book Antiqua" w:cs="Book Antiqua"/>
          <w:color w:val="000000"/>
        </w:rPr>
        <w:t>s</w:t>
      </w:r>
      <w:r w:rsidR="00156E28">
        <w:rPr>
          <w:rFonts w:ascii="Book Antiqua" w:eastAsia="Book Antiqua" w:hAnsi="Book Antiqua" w:cs="Book Antiqua"/>
          <w:color w:val="000000"/>
        </w:rPr>
        <w:t>ed</w:t>
      </w:r>
      <w:r w:rsidRPr="009B2334">
        <w:rPr>
          <w:rFonts w:ascii="Book Antiqua" w:eastAsia="Book Antiqua" w:hAnsi="Book Antiqua" w:cs="Book Antiqua"/>
          <w:color w:val="000000"/>
        </w:rPr>
        <w:t xml:space="preserve"> due to the COVID-19 pandemic.</w:t>
      </w:r>
    </w:p>
    <w:p w14:paraId="58BED6FF" w14:textId="25C7F44C" w:rsidR="00A77B3E" w:rsidRPr="009B2334" w:rsidRDefault="00DF2224" w:rsidP="009B2334">
      <w:pPr>
        <w:spacing w:line="360" w:lineRule="auto"/>
        <w:ind w:firstLineChars="100" w:firstLine="240"/>
        <w:jc w:val="both"/>
        <w:rPr>
          <w:rFonts w:ascii="Book Antiqua" w:hAnsi="Book Antiqua"/>
        </w:rPr>
      </w:pPr>
      <w:r w:rsidRPr="009B2334">
        <w:rPr>
          <w:rFonts w:ascii="Book Antiqua" w:eastAsia="Book Antiqua" w:hAnsi="Book Antiqua" w:cs="Book Antiqua"/>
          <w:color w:val="000000"/>
        </w:rPr>
        <w:t xml:space="preserve">The patient presented to our institution 3 mo later with severe right abdominal pain for </w:t>
      </w:r>
      <w:r w:rsidR="00E76877">
        <w:rPr>
          <w:rFonts w:ascii="Book Antiqua" w:eastAsia="Book Antiqua" w:hAnsi="Book Antiqua" w:cs="Book Antiqua"/>
          <w:color w:val="000000"/>
        </w:rPr>
        <w:t>1</w:t>
      </w:r>
      <w:r w:rsidRPr="009B2334">
        <w:rPr>
          <w:rFonts w:ascii="Book Antiqua" w:eastAsia="Book Antiqua" w:hAnsi="Book Antiqua" w:cs="Book Antiqua"/>
          <w:color w:val="000000"/>
        </w:rPr>
        <w:t xml:space="preserve"> d. The patient had no fever or chills. She denied melena, but her urine was reddish. </w:t>
      </w:r>
    </w:p>
    <w:p w14:paraId="2C4ADD77" w14:textId="77777777" w:rsidR="00A77B3E" w:rsidRPr="009B2334" w:rsidRDefault="00A77B3E" w:rsidP="009B2334">
      <w:pPr>
        <w:spacing w:line="360" w:lineRule="auto"/>
        <w:jc w:val="both"/>
        <w:rPr>
          <w:rFonts w:ascii="Book Antiqua" w:hAnsi="Book Antiqua"/>
        </w:rPr>
      </w:pPr>
    </w:p>
    <w:p w14:paraId="4F1ED620"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i/>
          <w:color w:val="000000"/>
        </w:rPr>
        <w:t>History of past illness</w:t>
      </w:r>
    </w:p>
    <w:p w14:paraId="6D0976CB" w14:textId="4FBF1572"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The patient had history of scoliosis and poor</w:t>
      </w:r>
      <w:r w:rsidR="00E76877">
        <w:rPr>
          <w:rFonts w:ascii="Book Antiqua" w:eastAsia="Book Antiqua" w:hAnsi="Book Antiqua" w:cs="Book Antiqua"/>
          <w:color w:val="000000"/>
        </w:rPr>
        <w:t>ly</w:t>
      </w:r>
      <w:r w:rsidRPr="009B2334">
        <w:rPr>
          <w:rFonts w:ascii="Book Antiqua" w:eastAsia="Book Antiqua" w:hAnsi="Book Antiqua" w:cs="Book Antiqua"/>
          <w:color w:val="000000"/>
        </w:rPr>
        <w:t xml:space="preserve"> controlled diabetes mellitus.</w:t>
      </w:r>
    </w:p>
    <w:p w14:paraId="1F1F3C8A" w14:textId="77777777" w:rsidR="00A77B3E" w:rsidRPr="009B2334" w:rsidRDefault="00A77B3E" w:rsidP="009B2334">
      <w:pPr>
        <w:spacing w:line="360" w:lineRule="auto"/>
        <w:jc w:val="both"/>
        <w:rPr>
          <w:rFonts w:ascii="Book Antiqua" w:hAnsi="Book Antiqua"/>
        </w:rPr>
      </w:pPr>
    </w:p>
    <w:p w14:paraId="0C62381A"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i/>
          <w:color w:val="000000"/>
        </w:rPr>
        <w:t>Personal and family history</w:t>
      </w:r>
    </w:p>
    <w:p w14:paraId="2F0EF93D"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The patient was addicted to smoking and alcohol.</w:t>
      </w:r>
    </w:p>
    <w:p w14:paraId="6C7C710C" w14:textId="77777777" w:rsidR="00A77B3E" w:rsidRPr="009B2334" w:rsidRDefault="00A77B3E" w:rsidP="009B2334">
      <w:pPr>
        <w:spacing w:line="360" w:lineRule="auto"/>
        <w:jc w:val="both"/>
        <w:rPr>
          <w:rFonts w:ascii="Book Antiqua" w:hAnsi="Book Antiqua"/>
        </w:rPr>
      </w:pPr>
    </w:p>
    <w:p w14:paraId="7D09DC08"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i/>
          <w:color w:val="000000"/>
        </w:rPr>
        <w:t>Physical examination</w:t>
      </w:r>
    </w:p>
    <w:p w14:paraId="7E4B16B7"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After admission, the patient had a heart rate of 97 bpm, a respiratory rate of 23 breaths per minute, and a blood pressure of 126/73 mmHg. Physical examination revealed diffused abdominal tenderness and rebound tenderness. The right lower limb was slightly swollen, and the pulse in the right femoral artery was weak.</w:t>
      </w:r>
    </w:p>
    <w:p w14:paraId="21B35568" w14:textId="77777777" w:rsidR="00A77B3E" w:rsidRPr="009B2334" w:rsidRDefault="00A77B3E" w:rsidP="009B2334">
      <w:pPr>
        <w:spacing w:line="360" w:lineRule="auto"/>
        <w:jc w:val="both"/>
        <w:rPr>
          <w:rFonts w:ascii="Book Antiqua" w:hAnsi="Book Antiqua"/>
        </w:rPr>
      </w:pPr>
    </w:p>
    <w:p w14:paraId="77E0320C"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i/>
          <w:color w:val="000000"/>
        </w:rPr>
        <w:t>Laboratory examinations</w:t>
      </w:r>
    </w:p>
    <w:p w14:paraId="6EECEA32"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Laboratory tests showed no hepatic or kidney dysfunction, with hemoglobin of 101 g/L, leukocyte count of 14.74 × 10</w:t>
      </w:r>
      <w:r w:rsidRPr="009B2334">
        <w:rPr>
          <w:rFonts w:ascii="Book Antiqua" w:eastAsia="Book Antiqua" w:hAnsi="Book Antiqua" w:cs="Book Antiqua"/>
          <w:color w:val="000000"/>
          <w:vertAlign w:val="superscript"/>
        </w:rPr>
        <w:t>9</w:t>
      </w:r>
      <w:r w:rsidRPr="009B2334">
        <w:rPr>
          <w:rFonts w:ascii="Book Antiqua" w:eastAsia="Book Antiqua" w:hAnsi="Book Antiqua" w:cs="Book Antiqua"/>
          <w:color w:val="000000"/>
        </w:rPr>
        <w:t xml:space="preserve">/L, and neutrophilic granulocyte percentage of 91.0%. During the surgery, partial pseudoaneurysm was extracted for tissue culture. </w:t>
      </w:r>
      <w:r w:rsidRPr="009B2334">
        <w:rPr>
          <w:rFonts w:ascii="Book Antiqua" w:eastAsia="Book Antiqua" w:hAnsi="Book Antiqua" w:cs="Book Antiqua"/>
          <w:i/>
          <w:iCs/>
          <w:color w:val="000000"/>
        </w:rPr>
        <w:t xml:space="preserve">Staphylococcus aureus </w:t>
      </w:r>
      <w:r w:rsidRPr="009B2334">
        <w:rPr>
          <w:rFonts w:ascii="Book Antiqua" w:eastAsia="Book Antiqua" w:hAnsi="Book Antiqua" w:cs="Book Antiqua"/>
          <w:color w:val="000000"/>
        </w:rPr>
        <w:t>was isolated from the tissue culture, which was sensitive to moxifloxacin.</w:t>
      </w:r>
    </w:p>
    <w:p w14:paraId="11E1797A" w14:textId="77777777" w:rsidR="00A77B3E" w:rsidRPr="009B2334" w:rsidRDefault="00A77B3E" w:rsidP="009B2334">
      <w:pPr>
        <w:spacing w:line="360" w:lineRule="auto"/>
        <w:jc w:val="both"/>
        <w:rPr>
          <w:rFonts w:ascii="Book Antiqua" w:hAnsi="Book Antiqua"/>
        </w:rPr>
      </w:pPr>
    </w:p>
    <w:p w14:paraId="11FDF3CC"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i/>
          <w:color w:val="000000"/>
        </w:rPr>
        <w:t>Imaging examinations</w:t>
      </w:r>
    </w:p>
    <w:p w14:paraId="567E8E9B" w14:textId="02F3CDAC"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Computed tomography angiography showed that the retrieval hook of the filter penetrated the right common iliac artery (CIA), leading to a 52 mm × 48 mm × 55 mm right iliac artery pseudoaneurysm, accompanied by right ureteral obstruction with ips</w:t>
      </w:r>
      <w:r w:rsidR="00185FFC" w:rsidRPr="009B2334">
        <w:rPr>
          <w:rFonts w:ascii="Book Antiqua" w:eastAsia="Book Antiqua" w:hAnsi="Book Antiqua" w:cs="Book Antiqua"/>
          <w:color w:val="000000"/>
        </w:rPr>
        <w:t xml:space="preserve">ilateral hydronephrosis (Figure 1A and </w:t>
      </w:r>
      <w:r w:rsidRPr="009B2334">
        <w:rPr>
          <w:rFonts w:ascii="Book Antiqua" w:eastAsia="Book Antiqua" w:hAnsi="Book Antiqua" w:cs="Book Antiqua"/>
          <w:color w:val="000000"/>
        </w:rPr>
        <w:t>B). Bilateral iliac veins and lower part of the IVC were completely occluded, with substantial pelvic varicosities (Figure 1C).</w:t>
      </w:r>
    </w:p>
    <w:p w14:paraId="5031C4AC" w14:textId="77777777" w:rsidR="00A77B3E" w:rsidRPr="009B2334" w:rsidRDefault="00A77B3E" w:rsidP="009B2334">
      <w:pPr>
        <w:spacing w:line="360" w:lineRule="auto"/>
        <w:jc w:val="both"/>
        <w:rPr>
          <w:rFonts w:ascii="Book Antiqua" w:hAnsi="Book Antiqua"/>
        </w:rPr>
      </w:pPr>
    </w:p>
    <w:p w14:paraId="2052D7B3"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aps/>
          <w:color w:val="000000"/>
          <w:u w:val="single"/>
        </w:rPr>
        <w:t>FINAL DIAGNOSIS</w:t>
      </w:r>
    </w:p>
    <w:p w14:paraId="2529A002"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The final diagnosis of the presented case was </w:t>
      </w:r>
      <w:r w:rsidRPr="009B2334">
        <w:rPr>
          <w:rFonts w:ascii="Book Antiqua" w:eastAsia="Book Antiqua" w:hAnsi="Book Antiqua" w:cs="Book Antiqua"/>
          <w:i/>
          <w:iCs/>
          <w:color w:val="000000"/>
        </w:rPr>
        <w:t>Staphylococcus aureus</w:t>
      </w:r>
      <w:r w:rsidRPr="009B2334">
        <w:rPr>
          <w:rFonts w:ascii="Book Antiqua" w:eastAsia="Book Antiqua" w:hAnsi="Book Antiqua" w:cs="Book Antiqua"/>
          <w:color w:val="000000"/>
        </w:rPr>
        <w:t xml:space="preserve"> infected right iliac pseudoaneurysm and hydronephrosis caused by penetration of the migrated IVC filter.</w:t>
      </w:r>
    </w:p>
    <w:p w14:paraId="48EC261F" w14:textId="77777777" w:rsidR="00A77B3E" w:rsidRPr="009B2334" w:rsidRDefault="00A77B3E" w:rsidP="009B2334">
      <w:pPr>
        <w:spacing w:line="360" w:lineRule="auto"/>
        <w:jc w:val="both"/>
        <w:rPr>
          <w:rFonts w:ascii="Book Antiqua" w:hAnsi="Book Antiqua"/>
        </w:rPr>
      </w:pPr>
    </w:p>
    <w:p w14:paraId="267F5259"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aps/>
          <w:color w:val="000000"/>
          <w:u w:val="single"/>
        </w:rPr>
        <w:t>TREATMENT</w:t>
      </w:r>
    </w:p>
    <w:p w14:paraId="7D86E710" w14:textId="3C28DC52"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Considering right iliac artery pseudoaneurysm caused by the IVC filter and occlusion of bilateral iliac vein, an emergency open repair was conducted immediately. A midline transperitoneal approach was performed under general anesthesia. A pseudoaneurysm with abscess was found in the pelvic cavity, without intestinal perforation (Figure 2A). The right CIA, internal iliac artery, and external iliac artery were controlled after heparinization. Subsequently, the pseudoaneurysm associated with the surrounding infected tissues were debrided. The crevasse was located at the distal part of the right CIA, and right ureteral obstruction was found (Figure 2B). The IVC and bilateral </w:t>
      </w:r>
      <w:r w:rsidR="008D5F4F">
        <w:rPr>
          <w:rFonts w:ascii="Book Antiqua" w:eastAsia="Book Antiqua" w:hAnsi="Book Antiqua" w:cs="Book Antiqua"/>
          <w:color w:val="000000"/>
        </w:rPr>
        <w:t>common iliac vein</w:t>
      </w:r>
      <w:r w:rsidRPr="009B2334">
        <w:rPr>
          <w:rFonts w:ascii="Book Antiqua" w:eastAsia="Book Antiqua" w:hAnsi="Book Antiqua" w:cs="Book Antiqua"/>
          <w:color w:val="000000"/>
        </w:rPr>
        <w:t xml:space="preserve">s were completely obstructed by the organized thrombus (Figure 2C). Then, the IVC filter was completely removed (Figure 2D). After that, the right CIA was revascularized through a directed </w:t>
      </w:r>
      <w:r w:rsidRPr="009B2334">
        <w:rPr>
          <w:rFonts w:ascii="Book Antiqua" w:eastAsia="Book Antiqua" w:hAnsi="Book Antiqua" w:cs="Book Antiqua"/>
          <w:i/>
          <w:iCs/>
          <w:color w:val="000000"/>
        </w:rPr>
        <w:t>in situ</w:t>
      </w:r>
      <w:r w:rsidRPr="009B2334">
        <w:rPr>
          <w:rFonts w:ascii="Book Antiqua" w:eastAsia="Book Antiqua" w:hAnsi="Book Antiqua" w:cs="Book Antiqua"/>
          <w:color w:val="000000"/>
        </w:rPr>
        <w:t xml:space="preserve"> anastomosis, and then right ureterolysis was performed. The right dorsal pedal arterial pulses were palpable without any sign of limb ischemia, and the swollenness of the right lower limbs did not aggravate after surgery. Postoperative pathology indicated a large amount of inflammatory cell infiltration and necrosis in the wall of the pseudoaneurysm and the organized thrombus in the IVC (Figure 3A). Antibiotic therapy with ceftriaxone was initiated before operation considering the signs of peritonitis. Moxifloxacin was used after the results of culture and sensitivity test were available.</w:t>
      </w:r>
    </w:p>
    <w:p w14:paraId="3B5B3CA3" w14:textId="77777777" w:rsidR="00A77B3E" w:rsidRPr="009B2334" w:rsidRDefault="00A77B3E" w:rsidP="009B2334">
      <w:pPr>
        <w:spacing w:line="360" w:lineRule="auto"/>
        <w:jc w:val="both"/>
        <w:rPr>
          <w:rFonts w:ascii="Book Antiqua" w:hAnsi="Book Antiqua"/>
        </w:rPr>
      </w:pPr>
    </w:p>
    <w:p w14:paraId="3631FB61"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aps/>
          <w:color w:val="000000"/>
          <w:u w:val="single"/>
        </w:rPr>
        <w:t>OUTCOME AND FOLLOW-UP</w:t>
      </w:r>
    </w:p>
    <w:p w14:paraId="36857AA0" w14:textId="36DCFD79"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The patient recovered uneventfully postoperatively. The bilateral dorsal pedal arterial pulses were palpable, and the swollenness of the right lower limbs was alleviated. The bacterial culture of peritoneal drain was negative on postoperative day 7. Computed tomography urography and single-photon emission </w:t>
      </w:r>
      <w:r w:rsidR="00156F85">
        <w:rPr>
          <w:rFonts w:ascii="Book Antiqua" w:eastAsia="Book Antiqua" w:hAnsi="Book Antiqua" w:cs="Book Antiqua"/>
          <w:color w:val="000000"/>
        </w:rPr>
        <w:t>computed tomography</w:t>
      </w:r>
      <w:r w:rsidRPr="009B2334">
        <w:rPr>
          <w:rFonts w:ascii="Book Antiqua" w:eastAsia="Book Antiqua" w:hAnsi="Book Antiqua" w:cs="Book Antiqua"/>
          <w:color w:val="000000"/>
        </w:rPr>
        <w:t xml:space="preserve"> renal </w:t>
      </w:r>
      <w:r w:rsidRPr="009B2334">
        <w:rPr>
          <w:rFonts w:ascii="Book Antiqua" w:eastAsia="Book Antiqua" w:hAnsi="Book Antiqua" w:cs="Book Antiqua"/>
          <w:color w:val="000000"/>
        </w:rPr>
        <w:lastRenderedPageBreak/>
        <w:t xml:space="preserve">radionuclide imaging revealed that the right urinary tract was incompletely obstructed, while the bilateral renal function was normal. The patient was discharged on postoperative day 12. She received anticoagulation therapy with 20 mg rivaroxaban </w:t>
      </w:r>
      <w:r w:rsidRPr="009B2334">
        <w:rPr>
          <w:rFonts w:ascii="Book Antiqua" w:eastAsia="Book Antiqua" w:hAnsi="Book Antiqua" w:cs="Book Antiqua"/>
          <w:i/>
          <w:iCs/>
          <w:color w:val="000000"/>
        </w:rPr>
        <w:t>quaque die</w:t>
      </w:r>
      <w:r w:rsidRPr="009B2334">
        <w:rPr>
          <w:rFonts w:ascii="Book Antiqua" w:eastAsia="Book Antiqua" w:hAnsi="Book Antiqua" w:cs="Book Antiqua"/>
          <w:color w:val="000000"/>
        </w:rPr>
        <w:t xml:space="preserve"> and a total of 6</w:t>
      </w:r>
      <w:r w:rsidR="000A65C7" w:rsidRPr="009B2334">
        <w:rPr>
          <w:rFonts w:ascii="Book Antiqua" w:hAnsi="Book Antiqua" w:cs="Book Antiqua"/>
          <w:color w:val="000000"/>
          <w:lang w:eastAsia="zh-CN"/>
        </w:rPr>
        <w:t xml:space="preserve"> wk</w:t>
      </w:r>
      <w:r w:rsidRPr="009B2334">
        <w:rPr>
          <w:rFonts w:ascii="Book Antiqua" w:eastAsia="Book Antiqua" w:hAnsi="Book Antiqua" w:cs="Book Antiqua"/>
          <w:color w:val="000000"/>
        </w:rPr>
        <w:t xml:space="preserve"> antibiotic therapy with 0.4 g moxifloxacin </w:t>
      </w:r>
      <w:r w:rsidRPr="009B2334">
        <w:rPr>
          <w:rFonts w:ascii="Book Antiqua" w:eastAsia="Book Antiqua" w:hAnsi="Book Antiqua" w:cs="Book Antiqua"/>
          <w:i/>
          <w:iCs/>
          <w:color w:val="000000"/>
        </w:rPr>
        <w:t xml:space="preserve">quaque die </w:t>
      </w:r>
      <w:r w:rsidRPr="009B2334">
        <w:rPr>
          <w:rFonts w:ascii="Book Antiqua" w:eastAsia="Book Antiqua" w:hAnsi="Book Antiqua" w:cs="Book Antiqua"/>
          <w:color w:val="000000"/>
        </w:rPr>
        <w:t>after discharge.</w:t>
      </w:r>
    </w:p>
    <w:p w14:paraId="39BE236B" w14:textId="35DE86A5" w:rsidR="00A77B3E" w:rsidRPr="009B2334" w:rsidRDefault="00DF2224" w:rsidP="009B2334">
      <w:pPr>
        <w:spacing w:line="360" w:lineRule="auto"/>
        <w:ind w:firstLineChars="100" w:firstLine="240"/>
        <w:jc w:val="both"/>
        <w:rPr>
          <w:rFonts w:ascii="Book Antiqua" w:hAnsi="Book Antiqua"/>
        </w:rPr>
      </w:pPr>
      <w:r w:rsidRPr="009B2334">
        <w:rPr>
          <w:rFonts w:ascii="Book Antiqua" w:eastAsia="Book Antiqua" w:hAnsi="Book Antiqua" w:cs="Book Antiqua"/>
          <w:color w:val="000000"/>
        </w:rPr>
        <w:t>Six-month follow</w:t>
      </w:r>
      <w:r w:rsidR="00156F85">
        <w:rPr>
          <w:rFonts w:ascii="Book Antiqua" w:eastAsia="Book Antiqua" w:hAnsi="Book Antiqua" w:cs="Book Antiqua"/>
          <w:color w:val="000000"/>
        </w:rPr>
        <w:t>-</w:t>
      </w:r>
      <w:r w:rsidRPr="009B2334">
        <w:rPr>
          <w:rFonts w:ascii="Book Antiqua" w:eastAsia="Book Antiqua" w:hAnsi="Book Antiqua" w:cs="Book Antiqua"/>
          <w:color w:val="000000"/>
        </w:rPr>
        <w:t>up showed the patient recovered well without abdominal pains or claudication</w:t>
      </w:r>
      <w:r w:rsidR="00156F85">
        <w:rPr>
          <w:rFonts w:ascii="Book Antiqua" w:eastAsia="Book Antiqua" w:hAnsi="Book Antiqua" w:cs="Book Antiqua"/>
          <w:color w:val="000000"/>
        </w:rPr>
        <w:t>,</w:t>
      </w:r>
      <w:r w:rsidRPr="009B2334">
        <w:rPr>
          <w:rFonts w:ascii="Book Antiqua" w:eastAsia="Book Antiqua" w:hAnsi="Book Antiqua" w:cs="Book Antiqua"/>
          <w:color w:val="000000"/>
        </w:rPr>
        <w:t xml:space="preserve"> and the edema in the right lower limb improved. Laboratory tests showed no signs of infection with normal level</w:t>
      </w:r>
      <w:r w:rsidR="00156F85">
        <w:rPr>
          <w:rFonts w:ascii="Book Antiqua" w:eastAsia="Book Antiqua" w:hAnsi="Book Antiqua" w:cs="Book Antiqua"/>
          <w:color w:val="000000"/>
        </w:rPr>
        <w:t>s</w:t>
      </w:r>
      <w:r w:rsidRPr="009B2334">
        <w:rPr>
          <w:rFonts w:ascii="Book Antiqua" w:eastAsia="Book Antiqua" w:hAnsi="Book Antiqua" w:cs="Book Antiqua"/>
          <w:color w:val="000000"/>
        </w:rPr>
        <w:t xml:space="preserve"> of procalcitonin. </w:t>
      </w:r>
      <w:r w:rsidR="00E76877" w:rsidRPr="009B2334">
        <w:rPr>
          <w:rFonts w:ascii="Book Antiqua" w:eastAsia="Book Antiqua" w:hAnsi="Book Antiqua" w:cs="Book Antiqua"/>
          <w:color w:val="000000"/>
        </w:rPr>
        <w:t>Computed tomography angiography</w:t>
      </w:r>
      <w:r w:rsidRPr="009B2334">
        <w:rPr>
          <w:rFonts w:ascii="Book Antiqua" w:eastAsia="Book Antiqua" w:hAnsi="Book Antiqua" w:cs="Book Antiqua"/>
          <w:color w:val="000000"/>
        </w:rPr>
        <w:t xml:space="preserve"> revealed that the right </w:t>
      </w:r>
      <w:r w:rsidR="00885E9E" w:rsidRPr="009B2334">
        <w:rPr>
          <w:rFonts w:ascii="Book Antiqua" w:eastAsia="Book Antiqua" w:hAnsi="Book Antiqua" w:cs="Book Antiqua"/>
          <w:color w:val="000000"/>
        </w:rPr>
        <w:t>external iliac artery</w:t>
      </w:r>
      <w:r w:rsidRPr="009B2334">
        <w:rPr>
          <w:rFonts w:ascii="Book Antiqua" w:eastAsia="Book Antiqua" w:hAnsi="Book Antiqua" w:cs="Book Antiqua"/>
          <w:color w:val="000000"/>
        </w:rPr>
        <w:t xml:space="preserve"> and </w:t>
      </w:r>
      <w:r w:rsidR="00885E9E" w:rsidRPr="009B2334">
        <w:rPr>
          <w:rFonts w:ascii="Book Antiqua" w:eastAsia="Book Antiqua" w:hAnsi="Book Antiqua" w:cs="Book Antiqua"/>
          <w:color w:val="000000"/>
        </w:rPr>
        <w:t>internal iliac artery</w:t>
      </w:r>
      <w:r w:rsidRPr="009B2334">
        <w:rPr>
          <w:rFonts w:ascii="Book Antiqua" w:eastAsia="Book Antiqua" w:hAnsi="Book Antiqua" w:cs="Book Antiqua"/>
          <w:color w:val="000000"/>
        </w:rPr>
        <w:t xml:space="preserve"> were patent, and only mild hydronephrosi</w:t>
      </w:r>
      <w:r w:rsidR="000A65C7" w:rsidRPr="009B2334">
        <w:rPr>
          <w:rFonts w:ascii="Book Antiqua" w:eastAsia="Book Antiqua" w:hAnsi="Book Antiqua" w:cs="Book Antiqua"/>
          <w:color w:val="000000"/>
        </w:rPr>
        <w:t xml:space="preserve">s was detected (Figures 3B and </w:t>
      </w:r>
      <w:r w:rsidRPr="009B2334">
        <w:rPr>
          <w:rFonts w:ascii="Book Antiqua" w:eastAsia="Book Antiqua" w:hAnsi="Book Antiqua" w:cs="Book Antiqua"/>
          <w:color w:val="000000"/>
        </w:rPr>
        <w:t>C).</w:t>
      </w:r>
    </w:p>
    <w:p w14:paraId="4E618ACD" w14:textId="77777777" w:rsidR="00A77B3E" w:rsidRPr="009B2334" w:rsidRDefault="00A77B3E" w:rsidP="009B2334">
      <w:pPr>
        <w:spacing w:line="360" w:lineRule="auto"/>
        <w:jc w:val="both"/>
        <w:rPr>
          <w:rFonts w:ascii="Book Antiqua" w:hAnsi="Book Antiqua"/>
        </w:rPr>
      </w:pPr>
    </w:p>
    <w:p w14:paraId="0F16A687"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aps/>
          <w:color w:val="000000"/>
          <w:u w:val="single"/>
        </w:rPr>
        <w:t>DISCUSSION</w:t>
      </w:r>
    </w:p>
    <w:p w14:paraId="05D3B494" w14:textId="433DAEB0" w:rsidR="00F55951" w:rsidRDefault="00DF2224" w:rsidP="009B2334">
      <w:pPr>
        <w:spacing w:line="360" w:lineRule="auto"/>
        <w:jc w:val="both"/>
        <w:rPr>
          <w:rFonts w:ascii="Book Antiqua" w:eastAsia="Book Antiqua" w:hAnsi="Book Antiqua" w:cs="Book Antiqua"/>
          <w:color w:val="000000"/>
        </w:rPr>
      </w:pPr>
      <w:r w:rsidRPr="009B2334">
        <w:rPr>
          <w:rFonts w:ascii="Book Antiqua" w:eastAsia="Book Antiqua" w:hAnsi="Book Antiqua" w:cs="Book Antiqua"/>
          <w:color w:val="000000"/>
        </w:rPr>
        <w:t>Current evidence suggested a high prevalence of IVC penetration in the long-term follow</w:t>
      </w:r>
      <w:r w:rsidR="008973EC">
        <w:rPr>
          <w:rFonts w:ascii="Book Antiqua" w:eastAsia="Book Antiqua" w:hAnsi="Book Antiqua" w:cs="Book Antiqua"/>
          <w:color w:val="000000"/>
        </w:rPr>
        <w:t>-</w:t>
      </w:r>
      <w:r w:rsidRPr="009B2334">
        <w:rPr>
          <w:rFonts w:ascii="Book Antiqua" w:eastAsia="Book Antiqua" w:hAnsi="Book Antiqua" w:cs="Book Antiqua"/>
          <w:color w:val="000000"/>
        </w:rPr>
        <w:t>up of IVC filter, reaching approximately 15</w:t>
      </w:r>
      <w:r w:rsidR="000A65C7" w:rsidRPr="009B2334">
        <w:rPr>
          <w:rFonts w:ascii="Book Antiqua" w:eastAsia="Book Antiqua" w:hAnsi="Book Antiqua" w:cs="Book Antiqua"/>
          <w:color w:val="000000"/>
        </w:rPr>
        <w:t>%</w:t>
      </w:r>
      <w:r w:rsidRPr="009B2334">
        <w:rPr>
          <w:rFonts w:ascii="Book Antiqua" w:eastAsia="Book Antiqua" w:hAnsi="Book Antiqua" w:cs="Book Antiqua"/>
          <w:color w:val="000000"/>
        </w:rPr>
        <w:t>-70</w:t>
      </w:r>
      <w:proofErr w:type="gramStart"/>
      <w:r w:rsidRPr="009B2334">
        <w:rPr>
          <w:rFonts w:ascii="Book Antiqua" w:eastAsia="Book Antiqua" w:hAnsi="Book Antiqua" w:cs="Book Antiqua"/>
          <w:color w:val="000000"/>
        </w:rPr>
        <w:t>%</w:t>
      </w:r>
      <w:r w:rsidRPr="009B2334">
        <w:rPr>
          <w:rFonts w:ascii="Book Antiqua" w:eastAsia="Book Antiqua" w:hAnsi="Book Antiqua" w:cs="Book Antiqua"/>
          <w:color w:val="000000"/>
          <w:vertAlign w:val="superscript"/>
        </w:rPr>
        <w:t>[</w:t>
      </w:r>
      <w:proofErr w:type="gramEnd"/>
      <w:r w:rsidRPr="009B2334">
        <w:rPr>
          <w:rFonts w:ascii="Book Antiqua" w:eastAsia="Book Antiqua" w:hAnsi="Book Antiqua" w:cs="Book Antiqua"/>
          <w:color w:val="000000"/>
          <w:vertAlign w:val="superscript"/>
        </w:rPr>
        <w:t>4]</w:t>
      </w:r>
      <w:r w:rsidRPr="009B2334">
        <w:rPr>
          <w:rFonts w:ascii="Book Antiqua" w:eastAsia="Book Antiqua" w:hAnsi="Book Antiqua" w:cs="Book Antiqua"/>
          <w:color w:val="000000"/>
        </w:rPr>
        <w:t>. However, IVC penetrations tend to be asymptomatic in most situations, with a reported rate of 0.4</w:t>
      </w:r>
      <w:r w:rsidR="000A65C7" w:rsidRPr="009B2334">
        <w:rPr>
          <w:rFonts w:ascii="Book Antiqua" w:eastAsia="Book Antiqua" w:hAnsi="Book Antiqua" w:cs="Book Antiqua"/>
          <w:color w:val="000000"/>
        </w:rPr>
        <w:t>%</w:t>
      </w:r>
      <w:r w:rsidRPr="009B2334">
        <w:rPr>
          <w:rFonts w:ascii="Book Antiqua" w:eastAsia="Book Antiqua" w:hAnsi="Book Antiqua" w:cs="Book Antiqua"/>
          <w:color w:val="000000"/>
        </w:rPr>
        <w:t>-8</w:t>
      </w:r>
      <w:r w:rsidR="008973EC">
        <w:rPr>
          <w:rFonts w:ascii="Book Antiqua" w:eastAsia="Book Antiqua" w:hAnsi="Book Antiqua" w:cs="Book Antiqua"/>
          <w:color w:val="000000"/>
        </w:rPr>
        <w:t>.0</w:t>
      </w:r>
      <w:r w:rsidRPr="009B2334">
        <w:rPr>
          <w:rFonts w:ascii="Book Antiqua" w:eastAsia="Book Antiqua" w:hAnsi="Book Antiqua" w:cs="Book Antiqua"/>
          <w:color w:val="000000"/>
        </w:rPr>
        <w:t>% for symptomatic penetration</w:t>
      </w:r>
      <w:r w:rsidRPr="009B2334">
        <w:rPr>
          <w:rFonts w:ascii="Book Antiqua" w:eastAsia="Book Antiqua" w:hAnsi="Book Antiqua" w:cs="Book Antiqua"/>
          <w:color w:val="000000"/>
          <w:vertAlign w:val="superscript"/>
        </w:rPr>
        <w:t>[3,4]</w:t>
      </w:r>
      <w:r w:rsidRPr="009B2334">
        <w:rPr>
          <w:rFonts w:ascii="Book Antiqua" w:eastAsia="Book Antiqua" w:hAnsi="Book Antiqua" w:cs="Book Antiqua"/>
          <w:color w:val="000000"/>
        </w:rPr>
        <w:t xml:space="preserve">. Moreover, few cases in </w:t>
      </w:r>
      <w:r w:rsidR="008973EC">
        <w:rPr>
          <w:rFonts w:ascii="Book Antiqua" w:eastAsia="Book Antiqua" w:hAnsi="Book Antiqua" w:cs="Book Antiqua"/>
          <w:color w:val="000000"/>
        </w:rPr>
        <w:t xml:space="preserve">the </w:t>
      </w:r>
      <w:r w:rsidRPr="009B2334">
        <w:rPr>
          <w:rFonts w:ascii="Book Antiqua" w:eastAsia="Book Antiqua" w:hAnsi="Book Antiqua" w:cs="Book Antiqua"/>
          <w:color w:val="000000"/>
        </w:rPr>
        <w:t xml:space="preserve">literature reported symptomatic penetration caused by double-basket IVC filter (a type of non-conical filter). In a systematic review involving 70 </w:t>
      </w:r>
      <w:r w:rsidR="008973EC">
        <w:rPr>
          <w:rFonts w:ascii="Book Antiqua" w:eastAsia="Book Antiqua" w:hAnsi="Book Antiqua" w:cs="Book Antiqua"/>
          <w:color w:val="000000"/>
        </w:rPr>
        <w:t>l</w:t>
      </w:r>
      <w:r w:rsidRPr="009B2334">
        <w:rPr>
          <w:rFonts w:ascii="Book Antiqua" w:eastAsia="Book Antiqua" w:hAnsi="Book Antiqua" w:cs="Book Antiqua"/>
          <w:color w:val="000000"/>
        </w:rPr>
        <w:t>ongitudinal studies of different types of IVC filter, the caval penetration rate was 5.5% for non-conical IVC filters</w:t>
      </w:r>
      <w:r w:rsidR="008973EC">
        <w:rPr>
          <w:rFonts w:ascii="Book Antiqua" w:eastAsia="Book Antiqua" w:hAnsi="Book Antiqua" w:cs="Book Antiqua"/>
          <w:color w:val="000000"/>
        </w:rPr>
        <w:t>,</w:t>
      </w:r>
      <w:r w:rsidRPr="009B2334">
        <w:rPr>
          <w:rFonts w:ascii="Book Antiqua" w:eastAsia="Book Antiqua" w:hAnsi="Book Antiqua" w:cs="Book Antiqua"/>
          <w:color w:val="000000"/>
        </w:rPr>
        <w:t xml:space="preserve"> but no penetration was detected in double-basket filter</w:t>
      </w:r>
      <w:r w:rsidR="008973EC">
        <w:rPr>
          <w:rFonts w:ascii="Book Antiqua" w:eastAsia="Book Antiqua" w:hAnsi="Book Antiqua" w:cs="Book Antiqua"/>
          <w:color w:val="000000"/>
        </w:rPr>
        <w:t>s</w:t>
      </w:r>
      <w:r w:rsidRPr="009B2334">
        <w:rPr>
          <w:rFonts w:ascii="Book Antiqua" w:eastAsia="Book Antiqua" w:hAnsi="Book Antiqua" w:cs="Book Antiqua"/>
          <w:color w:val="000000"/>
        </w:rPr>
        <w:t xml:space="preserve">, including </w:t>
      </w:r>
      <w:proofErr w:type="spellStart"/>
      <w:r w:rsidRPr="009B2334">
        <w:rPr>
          <w:rFonts w:ascii="Book Antiqua" w:eastAsia="Book Antiqua" w:hAnsi="Book Antiqua" w:cs="Book Antiqua"/>
          <w:color w:val="000000"/>
        </w:rPr>
        <w:t>TrapEase</w:t>
      </w:r>
      <w:proofErr w:type="spellEnd"/>
      <w:r w:rsidRPr="009B2334">
        <w:rPr>
          <w:rFonts w:ascii="Book Antiqua" w:eastAsia="Book Antiqua" w:hAnsi="Book Antiqua" w:cs="Book Antiqua"/>
          <w:color w:val="000000"/>
        </w:rPr>
        <w:t xml:space="preserve"> and </w:t>
      </w:r>
      <w:proofErr w:type="spellStart"/>
      <w:r w:rsidRPr="009B2334">
        <w:rPr>
          <w:rFonts w:ascii="Book Antiqua" w:eastAsia="Book Antiqua" w:hAnsi="Book Antiqua" w:cs="Book Antiqua"/>
          <w:color w:val="000000"/>
        </w:rPr>
        <w:t>OptEase</w:t>
      </w:r>
      <w:proofErr w:type="spellEnd"/>
      <w:r w:rsidRPr="009B2334">
        <w:rPr>
          <w:rFonts w:ascii="Book Antiqua" w:eastAsia="Book Antiqua" w:hAnsi="Book Antiqua" w:cs="Book Antiqua"/>
          <w:color w:val="000000"/>
        </w:rPr>
        <w:t xml:space="preserve"> filters, similar to the case of the present </w:t>
      </w:r>
      <w:proofErr w:type="gramStart"/>
      <w:r w:rsidRPr="009B2334">
        <w:rPr>
          <w:rFonts w:ascii="Book Antiqua" w:eastAsia="Book Antiqua" w:hAnsi="Book Antiqua" w:cs="Book Antiqua"/>
          <w:color w:val="000000"/>
        </w:rPr>
        <w:t>study</w:t>
      </w:r>
      <w:r w:rsidRPr="009B2334">
        <w:rPr>
          <w:rFonts w:ascii="Book Antiqua" w:eastAsia="Book Antiqua" w:hAnsi="Book Antiqua" w:cs="Book Antiqua"/>
          <w:color w:val="000000"/>
          <w:vertAlign w:val="superscript"/>
        </w:rPr>
        <w:t>[</w:t>
      </w:r>
      <w:proofErr w:type="gramEnd"/>
      <w:r w:rsidRPr="009B2334">
        <w:rPr>
          <w:rFonts w:ascii="Book Antiqua" w:eastAsia="Book Antiqua" w:hAnsi="Book Antiqua" w:cs="Book Antiqua"/>
          <w:color w:val="000000"/>
          <w:vertAlign w:val="superscript"/>
        </w:rPr>
        <w:t>3]</w:t>
      </w:r>
      <w:r w:rsidRPr="009B2334">
        <w:rPr>
          <w:rFonts w:ascii="Book Antiqua" w:eastAsia="Book Antiqua" w:hAnsi="Book Antiqua" w:cs="Book Antiqua"/>
          <w:color w:val="000000"/>
        </w:rPr>
        <w:t>. The high risk of fracture in double-basket filters might have contributed to the penetrated complications according to a previous study</w:t>
      </w:r>
      <w:r w:rsidRPr="009B2334">
        <w:rPr>
          <w:rFonts w:ascii="Book Antiqua" w:eastAsia="Book Antiqua" w:hAnsi="Book Antiqua" w:cs="Book Antiqua"/>
          <w:color w:val="000000"/>
          <w:vertAlign w:val="superscript"/>
        </w:rPr>
        <w:t>[4]</w:t>
      </w:r>
      <w:r w:rsidRPr="009B2334">
        <w:rPr>
          <w:rFonts w:ascii="Book Antiqua" w:eastAsia="Book Antiqua" w:hAnsi="Book Antiqua" w:cs="Book Antiqua"/>
          <w:color w:val="000000"/>
        </w:rPr>
        <w:t xml:space="preserve">. However, the filter remained intact in our case, and the penetration was believed to be associated with caudal migration of the IVC filter, which was rather rare in clinical practice, as it was against the direction of blood flow. </w:t>
      </w:r>
    </w:p>
    <w:p w14:paraId="72FF4A87" w14:textId="4177675F" w:rsidR="00A77B3E" w:rsidRPr="009B2334" w:rsidRDefault="00DF2224" w:rsidP="00E82230">
      <w:pPr>
        <w:spacing w:line="360" w:lineRule="auto"/>
        <w:ind w:firstLine="270"/>
        <w:jc w:val="both"/>
        <w:rPr>
          <w:rFonts w:ascii="Book Antiqua" w:hAnsi="Book Antiqua"/>
        </w:rPr>
      </w:pPr>
      <w:r w:rsidRPr="009B2334">
        <w:rPr>
          <w:rFonts w:ascii="Book Antiqua" w:eastAsia="Book Antiqua" w:hAnsi="Book Antiqua" w:cs="Book Antiqua"/>
          <w:color w:val="000000"/>
        </w:rPr>
        <w:t xml:space="preserve">To the knowledge of the authors, five cases with caudal migration of </w:t>
      </w:r>
      <w:r w:rsidR="00F55951">
        <w:rPr>
          <w:rFonts w:ascii="Book Antiqua" w:eastAsia="Book Antiqua" w:hAnsi="Book Antiqua" w:cs="Book Antiqua"/>
          <w:color w:val="000000"/>
        </w:rPr>
        <w:t xml:space="preserve">the </w:t>
      </w:r>
      <w:r w:rsidRPr="009B2334">
        <w:rPr>
          <w:rFonts w:ascii="Book Antiqua" w:eastAsia="Book Antiqua" w:hAnsi="Book Antiqua" w:cs="Book Antiqua"/>
          <w:color w:val="000000"/>
        </w:rPr>
        <w:t>IVC filter have been reported previously</w:t>
      </w:r>
      <w:r w:rsidRPr="009B2334">
        <w:rPr>
          <w:rFonts w:ascii="Book Antiqua" w:eastAsia="Book Antiqua" w:hAnsi="Book Antiqua" w:cs="Book Antiqua"/>
          <w:color w:val="000000"/>
          <w:vertAlign w:val="superscript"/>
        </w:rPr>
        <w:t>[5,6]</w:t>
      </w:r>
      <w:r w:rsidRPr="009B2334">
        <w:rPr>
          <w:rFonts w:ascii="Book Antiqua" w:eastAsia="Book Antiqua" w:hAnsi="Book Antiqua" w:cs="Book Antiqua"/>
          <w:color w:val="000000"/>
        </w:rPr>
        <w:t xml:space="preserve"> and only one with double-basket filter, which was thought to be associated with venous thrombectomy using Fogarty embolectomy catheter without fluoroscopy monitoring. A caudal migrated double-basket filter with associated infected iliac pseudoaneurysm has seldom been reported previously. Considering the surgical </w:t>
      </w:r>
      <w:r w:rsidRPr="009B2334">
        <w:rPr>
          <w:rFonts w:ascii="Book Antiqua" w:eastAsia="Book Antiqua" w:hAnsi="Book Antiqua" w:cs="Book Antiqua"/>
          <w:color w:val="000000"/>
        </w:rPr>
        <w:lastRenderedPageBreak/>
        <w:t>history of previously failed endovascular retrieval and that no risk factors of filter migration was detected</w:t>
      </w:r>
      <w:r w:rsidRPr="009B2334">
        <w:rPr>
          <w:rFonts w:ascii="Book Antiqua" w:eastAsia="Book Antiqua" w:hAnsi="Book Antiqua" w:cs="Book Antiqua"/>
          <w:color w:val="000000"/>
          <w:vertAlign w:val="superscript"/>
        </w:rPr>
        <w:t>[5,6]</w:t>
      </w:r>
      <w:r w:rsidRPr="009B2334">
        <w:rPr>
          <w:rFonts w:ascii="Book Antiqua" w:eastAsia="Book Antiqua" w:hAnsi="Book Antiqua" w:cs="Book Antiqua"/>
          <w:color w:val="000000"/>
        </w:rPr>
        <w:t>, the reason for the caudal migration in our case might be iatrogenic</w:t>
      </w:r>
      <w:r w:rsidR="0011328E">
        <w:rPr>
          <w:rFonts w:ascii="Book Antiqua" w:eastAsia="Book Antiqua" w:hAnsi="Book Antiqua" w:cs="Book Antiqua"/>
          <w:color w:val="000000"/>
        </w:rPr>
        <w:t>,</w:t>
      </w:r>
      <w:r w:rsidRPr="009B2334">
        <w:rPr>
          <w:rFonts w:ascii="Book Antiqua" w:eastAsia="Book Antiqua" w:hAnsi="Book Antiqua" w:cs="Book Antiqua"/>
          <w:color w:val="000000"/>
        </w:rPr>
        <w:t xml:space="preserve"> which could result in an abnormal filter position. </w:t>
      </w:r>
    </w:p>
    <w:p w14:paraId="46DB13CE" w14:textId="3C3EA508" w:rsidR="00A77B3E" w:rsidRPr="009B2334" w:rsidRDefault="00DF2224" w:rsidP="009B2334">
      <w:pPr>
        <w:spacing w:line="360" w:lineRule="auto"/>
        <w:ind w:firstLineChars="100" w:firstLine="240"/>
        <w:jc w:val="both"/>
        <w:rPr>
          <w:rFonts w:ascii="Book Antiqua" w:hAnsi="Book Antiqua"/>
        </w:rPr>
      </w:pPr>
      <w:r w:rsidRPr="009B2334">
        <w:rPr>
          <w:rFonts w:ascii="Book Antiqua" w:eastAsia="Book Antiqua" w:hAnsi="Book Antiqua" w:cs="Book Antiqua"/>
          <w:color w:val="000000"/>
        </w:rPr>
        <w:t>Infected pseudoaneurysm was another relatively rare but intractable complication of IVC filter</w:t>
      </w:r>
      <w:r w:rsidRPr="009B2334">
        <w:rPr>
          <w:rFonts w:ascii="Book Antiqua" w:eastAsia="Book Antiqua" w:hAnsi="Book Antiqua" w:cs="Book Antiqua"/>
          <w:color w:val="000000"/>
          <w:vertAlign w:val="superscript"/>
        </w:rPr>
        <w:t>[7]</w:t>
      </w:r>
      <w:r w:rsidRPr="009B2334">
        <w:rPr>
          <w:rFonts w:ascii="Book Antiqua" w:eastAsia="Book Antiqua" w:hAnsi="Book Antiqua" w:cs="Book Antiqua"/>
          <w:color w:val="000000"/>
        </w:rPr>
        <w:t xml:space="preserve">. In our case, </w:t>
      </w:r>
      <w:r w:rsidRPr="009B2334">
        <w:rPr>
          <w:rFonts w:ascii="Book Antiqua" w:eastAsia="Book Antiqua" w:hAnsi="Book Antiqua" w:cs="Book Antiqua"/>
          <w:i/>
          <w:iCs/>
          <w:color w:val="000000"/>
        </w:rPr>
        <w:t>Staphylococcus aureus</w:t>
      </w:r>
      <w:r w:rsidRPr="009B2334">
        <w:rPr>
          <w:rFonts w:ascii="Book Antiqua" w:eastAsia="Book Antiqua" w:hAnsi="Book Antiqua" w:cs="Book Antiqua"/>
          <w:color w:val="000000"/>
        </w:rPr>
        <w:t xml:space="preserve">, which is a Gram-positive coccus, was isolated from resected pseudoaneurysm, and massive inflammatory cell infiltration was found in the tissues of </w:t>
      </w:r>
      <w:r w:rsidR="0011328E">
        <w:rPr>
          <w:rFonts w:ascii="Book Antiqua" w:eastAsia="Book Antiqua" w:hAnsi="Book Antiqua" w:cs="Book Antiqua"/>
          <w:color w:val="000000"/>
        </w:rPr>
        <w:t xml:space="preserve">the </w:t>
      </w:r>
      <w:r w:rsidRPr="009B2334">
        <w:rPr>
          <w:rFonts w:ascii="Book Antiqua" w:eastAsia="Book Antiqua" w:hAnsi="Book Antiqua" w:cs="Book Antiqua"/>
          <w:color w:val="000000"/>
        </w:rPr>
        <w:t>pseudoaneurysm and thrombus in IVC. The findings of tissue culture and pathology examination suggested that the IVC filter might be a potential source of infection. Besides, because the patient had right ureteral obstruction with ipsilateral hydronephrosis caused by pseudoaneurysm, this infection might originate from the urinary tract.</w:t>
      </w:r>
    </w:p>
    <w:p w14:paraId="5D939BED" w14:textId="100440FA" w:rsidR="00A77B3E" w:rsidRPr="009B2334" w:rsidRDefault="00DF2224" w:rsidP="009B2334">
      <w:pPr>
        <w:spacing w:line="360" w:lineRule="auto"/>
        <w:ind w:firstLineChars="100" w:firstLine="240"/>
        <w:jc w:val="both"/>
        <w:rPr>
          <w:rFonts w:ascii="Book Antiqua" w:hAnsi="Book Antiqua"/>
        </w:rPr>
      </w:pPr>
      <w:r w:rsidRPr="009B2334">
        <w:rPr>
          <w:rFonts w:ascii="Book Antiqua" w:eastAsia="Book Antiqua" w:hAnsi="Book Antiqua" w:cs="Book Antiqua"/>
          <w:color w:val="000000"/>
        </w:rPr>
        <w:t>We hypothesize that the caudal migration resulted in abutting of the retrieval hook in the wall of CIV that induced</w:t>
      </w:r>
      <w:r w:rsidR="0011328E">
        <w:rPr>
          <w:rFonts w:ascii="Book Antiqua" w:eastAsia="Book Antiqua" w:hAnsi="Book Antiqua" w:cs="Book Antiqua"/>
          <w:color w:val="000000"/>
        </w:rPr>
        <w:t xml:space="preserve"> a</w:t>
      </w:r>
      <w:r w:rsidRPr="009B2334">
        <w:rPr>
          <w:rFonts w:ascii="Book Antiqua" w:eastAsia="Book Antiqua" w:hAnsi="Book Antiqua" w:cs="Book Antiqua"/>
          <w:color w:val="000000"/>
        </w:rPr>
        <w:t xml:space="preserve"> persistent inflammatory response</w:t>
      </w:r>
      <w:r w:rsidR="00464AE2">
        <w:rPr>
          <w:rFonts w:ascii="Book Antiqua" w:eastAsia="Book Antiqua" w:hAnsi="Book Antiqua" w:cs="Book Antiqua"/>
          <w:color w:val="000000"/>
        </w:rPr>
        <w:t>,</w:t>
      </w:r>
      <w:r w:rsidRPr="009B2334">
        <w:rPr>
          <w:rFonts w:ascii="Book Antiqua" w:eastAsia="Book Antiqua" w:hAnsi="Book Antiqua" w:cs="Book Antiqua"/>
          <w:color w:val="000000"/>
        </w:rPr>
        <w:t xml:space="preserve"> and then vascular damage was presented. The filter-associated chronic </w:t>
      </w:r>
      <w:proofErr w:type="spellStart"/>
      <w:r w:rsidRPr="009B2334">
        <w:rPr>
          <w:rFonts w:ascii="Book Antiqua" w:eastAsia="Book Antiqua" w:hAnsi="Book Antiqua" w:cs="Book Antiqua"/>
          <w:color w:val="000000"/>
        </w:rPr>
        <w:t>iliocaval</w:t>
      </w:r>
      <w:proofErr w:type="spellEnd"/>
      <w:r w:rsidRPr="009B2334">
        <w:rPr>
          <w:rFonts w:ascii="Book Antiqua" w:eastAsia="Book Antiqua" w:hAnsi="Book Antiqua" w:cs="Book Antiqua"/>
          <w:color w:val="000000"/>
        </w:rPr>
        <w:t xml:space="preserve"> thrombosis somehow ‘fixed’ the IVC filter in the abnormal position with the retrieval hook against the pulsating right iliac artery result</w:t>
      </w:r>
      <w:r w:rsidR="00464AE2">
        <w:rPr>
          <w:rFonts w:ascii="Book Antiqua" w:eastAsia="Book Antiqua" w:hAnsi="Book Antiqua" w:cs="Book Antiqua"/>
          <w:color w:val="000000"/>
        </w:rPr>
        <w:t>ing</w:t>
      </w:r>
      <w:r w:rsidRPr="009B2334">
        <w:rPr>
          <w:rFonts w:ascii="Book Antiqua" w:eastAsia="Book Antiqua" w:hAnsi="Book Antiqua" w:cs="Book Antiqua"/>
          <w:color w:val="000000"/>
        </w:rPr>
        <w:t xml:space="preserve"> in the pseudoaneurysm formation. The right iliac pseudoaneurysm, which occurred with the compression of the right urinary tract, caused ipsilateral hydronephrosis. In addition, the concurrent infection made it more intractable.</w:t>
      </w:r>
    </w:p>
    <w:p w14:paraId="42A06D58" w14:textId="0E3D7517" w:rsidR="009018D0" w:rsidRDefault="00DF2224" w:rsidP="009B2334">
      <w:pPr>
        <w:spacing w:line="360" w:lineRule="auto"/>
        <w:jc w:val="both"/>
        <w:rPr>
          <w:rFonts w:ascii="Book Antiqua" w:eastAsia="Book Antiqua" w:hAnsi="Book Antiqua" w:cs="Book Antiqua"/>
          <w:color w:val="000000"/>
        </w:rPr>
      </w:pPr>
      <w:r w:rsidRPr="009B2334">
        <w:rPr>
          <w:rFonts w:ascii="Book Antiqua" w:eastAsia="Book Antiqua" w:hAnsi="Book Antiqua" w:cs="Book Antiqua"/>
          <w:color w:val="000000"/>
        </w:rPr>
        <w:t xml:space="preserve">According to current guidelines, indwelling retrievable IVC filters should be routinely removed in patients with mitigated </w:t>
      </w:r>
      <w:r w:rsidR="006A7686" w:rsidRPr="009B2334">
        <w:rPr>
          <w:rFonts w:ascii="Book Antiqua" w:eastAsia="Book Antiqua" w:hAnsi="Book Antiqua" w:cs="Book Antiqua"/>
          <w:color w:val="000000"/>
        </w:rPr>
        <w:t>pulmonary embolization</w:t>
      </w:r>
      <w:r w:rsidRPr="009B2334">
        <w:rPr>
          <w:rFonts w:ascii="Book Antiqua" w:eastAsia="Book Antiqua" w:hAnsi="Book Antiqua" w:cs="Book Antiqua"/>
          <w:color w:val="000000"/>
        </w:rPr>
        <w:t xml:space="preserve"> </w:t>
      </w:r>
      <w:proofErr w:type="gramStart"/>
      <w:r w:rsidRPr="009B2334">
        <w:rPr>
          <w:rFonts w:ascii="Book Antiqua" w:eastAsia="Book Antiqua" w:hAnsi="Book Antiqua" w:cs="Book Antiqua"/>
          <w:color w:val="000000"/>
        </w:rPr>
        <w:t>risk</w:t>
      </w:r>
      <w:r w:rsidRPr="009B2334">
        <w:rPr>
          <w:rFonts w:ascii="Book Antiqua" w:eastAsia="Book Antiqua" w:hAnsi="Book Antiqua" w:cs="Book Antiqua"/>
          <w:color w:val="000000"/>
          <w:vertAlign w:val="superscript"/>
        </w:rPr>
        <w:t>[</w:t>
      </w:r>
      <w:proofErr w:type="gramEnd"/>
      <w:r w:rsidRPr="009B2334">
        <w:rPr>
          <w:rFonts w:ascii="Book Antiqua" w:eastAsia="Book Antiqua" w:hAnsi="Book Antiqua" w:cs="Book Antiqua"/>
          <w:color w:val="000000"/>
          <w:vertAlign w:val="superscript"/>
        </w:rPr>
        <w:t>8,9]</w:t>
      </w:r>
      <w:r w:rsidRPr="009B2334">
        <w:rPr>
          <w:rFonts w:ascii="Book Antiqua" w:eastAsia="Book Antiqua" w:hAnsi="Book Antiqua" w:cs="Book Antiqua"/>
          <w:color w:val="000000"/>
        </w:rPr>
        <w:t xml:space="preserve">. However, the general IVC filter retrieval rates remained low. Thus, the decision for filter placement should be cautiously considered. </w:t>
      </w:r>
    </w:p>
    <w:p w14:paraId="02D1C7FD" w14:textId="66C1A4A8" w:rsidR="00A77B3E" w:rsidRPr="009B2334" w:rsidRDefault="00DF2224" w:rsidP="009018D0">
      <w:pPr>
        <w:spacing w:line="360" w:lineRule="auto"/>
        <w:ind w:firstLine="270"/>
        <w:jc w:val="both"/>
        <w:rPr>
          <w:rFonts w:ascii="Book Antiqua" w:hAnsi="Book Antiqua"/>
        </w:rPr>
      </w:pPr>
      <w:r w:rsidRPr="009B2334">
        <w:rPr>
          <w:rFonts w:ascii="Book Antiqua" w:eastAsia="Book Antiqua" w:hAnsi="Book Antiqua" w:cs="Book Antiqua"/>
          <w:color w:val="000000"/>
        </w:rPr>
        <w:t xml:space="preserve">For filters unable to be retrieved </w:t>
      </w:r>
      <w:r w:rsidRPr="009B2334">
        <w:rPr>
          <w:rFonts w:ascii="Book Antiqua" w:eastAsia="Book Antiqua" w:hAnsi="Book Antiqua" w:cs="Book Antiqua"/>
          <w:i/>
          <w:iCs/>
          <w:color w:val="000000"/>
        </w:rPr>
        <w:t>via</w:t>
      </w:r>
      <w:r w:rsidRPr="009B2334">
        <w:rPr>
          <w:rFonts w:ascii="Book Antiqua" w:eastAsia="Book Antiqua" w:hAnsi="Book Antiqua" w:cs="Book Antiqua"/>
          <w:color w:val="000000"/>
        </w:rPr>
        <w:t xml:space="preserve"> standard techniques, advanced endovascular techniques were recommended, with high success and low procedure-associated complication rate</w:t>
      </w:r>
      <w:r w:rsidR="009018D0">
        <w:rPr>
          <w:rFonts w:ascii="Book Antiqua" w:eastAsia="Book Antiqua" w:hAnsi="Book Antiqua" w:cs="Book Antiqua"/>
          <w:color w:val="000000"/>
        </w:rPr>
        <w:t>s</w:t>
      </w:r>
      <w:r w:rsidRPr="009B2334">
        <w:rPr>
          <w:rFonts w:ascii="Book Antiqua" w:eastAsia="Book Antiqua" w:hAnsi="Book Antiqua" w:cs="Book Antiqua"/>
          <w:color w:val="000000"/>
          <w:vertAlign w:val="superscript"/>
        </w:rPr>
        <w:t>[9]</w:t>
      </w:r>
      <w:r w:rsidRPr="009B2334">
        <w:rPr>
          <w:rFonts w:ascii="Book Antiqua" w:eastAsia="Book Antiqua" w:hAnsi="Book Antiqua" w:cs="Book Antiqua"/>
          <w:color w:val="000000"/>
        </w:rPr>
        <w:t>. In addition, open retrieval was suggested in certain scenarios, including cardiac or pulmonary migration, pseudoaneurysm, and persistent symptoms after failed endovascular retrievals</w:t>
      </w:r>
      <w:r w:rsidRPr="009B2334">
        <w:rPr>
          <w:rFonts w:ascii="Book Antiqua" w:eastAsia="Book Antiqua" w:hAnsi="Book Antiqua" w:cs="Book Antiqua"/>
          <w:color w:val="000000"/>
          <w:vertAlign w:val="superscript"/>
        </w:rPr>
        <w:t>[8,10]</w:t>
      </w:r>
      <w:r w:rsidRPr="009B2334">
        <w:rPr>
          <w:rFonts w:ascii="Book Antiqua" w:eastAsia="Book Antiqua" w:hAnsi="Book Antiqua" w:cs="Book Antiqua"/>
          <w:color w:val="000000"/>
        </w:rPr>
        <w:t xml:space="preserve">. As the migrated IVC filter caused infected pseudoaneurysm with ureteral obstruction and chronic iliocaval thrombosis, an emergency open procedure was appropriate in our case. Debridement of the compromised segment of vessels and hematoma in combination with </w:t>
      </w:r>
      <w:r w:rsidRPr="009B2334">
        <w:rPr>
          <w:rFonts w:ascii="Book Antiqua" w:eastAsia="Book Antiqua" w:hAnsi="Book Antiqua" w:cs="Book Antiqua"/>
          <w:i/>
          <w:iCs/>
          <w:color w:val="000000"/>
        </w:rPr>
        <w:t>in</w:t>
      </w:r>
      <w:r w:rsidR="009018D0">
        <w:rPr>
          <w:rFonts w:ascii="Book Antiqua" w:eastAsia="Book Antiqua" w:hAnsi="Book Antiqua" w:cs="Book Antiqua"/>
          <w:i/>
          <w:iCs/>
          <w:color w:val="000000"/>
        </w:rPr>
        <w:t xml:space="preserve"> </w:t>
      </w:r>
      <w:r w:rsidRPr="009B2334">
        <w:rPr>
          <w:rFonts w:ascii="Book Antiqua" w:eastAsia="Book Antiqua" w:hAnsi="Book Antiqua" w:cs="Book Antiqua"/>
          <w:i/>
          <w:iCs/>
          <w:color w:val="000000"/>
        </w:rPr>
        <w:t>situ</w:t>
      </w:r>
      <w:r w:rsidRPr="009B2334">
        <w:rPr>
          <w:rFonts w:ascii="Book Antiqua" w:eastAsia="Book Antiqua" w:hAnsi="Book Antiqua" w:cs="Book Antiqua"/>
          <w:color w:val="000000"/>
        </w:rPr>
        <w:t xml:space="preserve"> </w:t>
      </w:r>
      <w:r w:rsidRPr="009B2334">
        <w:rPr>
          <w:rFonts w:ascii="Book Antiqua" w:eastAsia="Book Antiqua" w:hAnsi="Book Antiqua" w:cs="Book Antiqua"/>
          <w:color w:val="000000"/>
        </w:rPr>
        <w:lastRenderedPageBreak/>
        <w:t>revascularization was applied to the infected pseudoaneurysm</w:t>
      </w:r>
      <w:r w:rsidR="009018D0">
        <w:rPr>
          <w:rFonts w:ascii="Book Antiqua" w:eastAsia="Book Antiqua" w:hAnsi="Book Antiqua" w:cs="Book Antiqua"/>
          <w:color w:val="000000"/>
        </w:rPr>
        <w:t>,</w:t>
      </w:r>
      <w:r w:rsidRPr="009B2334">
        <w:rPr>
          <w:rFonts w:ascii="Book Antiqua" w:eastAsia="Book Antiqua" w:hAnsi="Book Antiqua" w:cs="Book Antiqua"/>
          <w:color w:val="000000"/>
        </w:rPr>
        <w:t xml:space="preserve"> and the compression symptoms were relieved, which was difficult to achieve </w:t>
      </w:r>
      <w:r w:rsidRPr="009B2334">
        <w:rPr>
          <w:rFonts w:ascii="Book Antiqua" w:eastAsia="Book Antiqua" w:hAnsi="Book Antiqua" w:cs="Book Antiqua"/>
          <w:i/>
          <w:iCs/>
          <w:color w:val="000000"/>
        </w:rPr>
        <w:t>via</w:t>
      </w:r>
      <w:r w:rsidRPr="009B2334">
        <w:rPr>
          <w:rFonts w:ascii="Book Antiqua" w:eastAsia="Book Antiqua" w:hAnsi="Book Antiqua" w:cs="Book Antiqua"/>
          <w:color w:val="000000"/>
        </w:rPr>
        <w:t xml:space="preserve"> endovascular approaches.</w:t>
      </w:r>
    </w:p>
    <w:p w14:paraId="44F1F62C" w14:textId="03989EA5" w:rsidR="00A77B3E" w:rsidRPr="009B2334" w:rsidRDefault="00DF2224" w:rsidP="00AD55C7">
      <w:pPr>
        <w:spacing w:line="360" w:lineRule="auto"/>
        <w:ind w:firstLine="270"/>
        <w:jc w:val="both"/>
        <w:rPr>
          <w:rFonts w:ascii="Book Antiqua" w:hAnsi="Book Antiqua"/>
        </w:rPr>
      </w:pPr>
      <w:r w:rsidRPr="009B2334">
        <w:rPr>
          <w:rFonts w:ascii="Book Antiqua" w:eastAsia="Book Antiqua" w:hAnsi="Book Antiqua" w:cs="Book Antiqua"/>
          <w:color w:val="000000"/>
        </w:rPr>
        <w:t>Antibiotic therapy is another important part of infected aneurysm treatment. As for the duration, the optimal length of antibiotic therapy for infected pseudoaneurysm was controversial and should be individualized, but antibiotic therapy for at least 6 wk to 6 mo postoperatively may be considered according to current consensus</w:t>
      </w:r>
      <w:r w:rsidRPr="009B2334">
        <w:rPr>
          <w:rFonts w:ascii="Book Antiqua" w:eastAsia="Book Antiqua" w:hAnsi="Book Antiqua" w:cs="Book Antiqua"/>
          <w:color w:val="000000"/>
          <w:vertAlign w:val="superscript"/>
        </w:rPr>
        <w:t>[11,12]</w:t>
      </w:r>
      <w:r w:rsidRPr="009B2334">
        <w:rPr>
          <w:rFonts w:ascii="Book Antiqua" w:eastAsia="Book Antiqua" w:hAnsi="Book Antiqua" w:cs="Book Antiqua"/>
          <w:color w:val="000000"/>
        </w:rPr>
        <w:t xml:space="preserve">. In our case, the choice of moxifloxacin was based on the results of culture and sensitivity tests of the resected pseudoaneurysm, which was an effective and relatively safe option for the treatment of patients with intra-abdominal infections. </w:t>
      </w:r>
      <w:r w:rsidR="00AD55C7">
        <w:rPr>
          <w:rFonts w:ascii="Book Antiqua" w:eastAsia="Book Antiqua" w:hAnsi="Book Antiqua" w:cs="Book Antiqua"/>
          <w:color w:val="000000"/>
        </w:rPr>
        <w:t>T</w:t>
      </w:r>
      <w:r w:rsidRPr="009B2334">
        <w:rPr>
          <w:rFonts w:ascii="Book Antiqua" w:eastAsia="Book Antiqua" w:hAnsi="Book Antiqua" w:cs="Book Antiqua"/>
          <w:color w:val="000000"/>
        </w:rPr>
        <w:t>he infected tissue was debrided with no prosthetic material used, and the bacterial culture of peritoneal drain turned negative on postoperative day 7 and day 9. After a 6-wk antibiotic therapy, the patient ha</w:t>
      </w:r>
      <w:r w:rsidR="00AD55C7">
        <w:rPr>
          <w:rFonts w:ascii="Book Antiqua" w:eastAsia="Book Antiqua" w:hAnsi="Book Antiqua" w:cs="Book Antiqua"/>
          <w:color w:val="000000"/>
        </w:rPr>
        <w:t>d</w:t>
      </w:r>
      <w:r w:rsidRPr="009B2334">
        <w:rPr>
          <w:rFonts w:ascii="Book Antiqua" w:eastAsia="Book Antiqua" w:hAnsi="Book Antiqua" w:cs="Book Antiqua"/>
          <w:color w:val="000000"/>
        </w:rPr>
        <w:t xml:space="preserve"> no fever, and the laboratory tests indicated normal level</w:t>
      </w:r>
      <w:r w:rsidR="00AD55C7">
        <w:rPr>
          <w:rFonts w:ascii="Book Antiqua" w:eastAsia="Book Antiqua" w:hAnsi="Book Antiqua" w:cs="Book Antiqua"/>
          <w:color w:val="000000"/>
        </w:rPr>
        <w:t>s</w:t>
      </w:r>
      <w:r w:rsidRPr="009B2334">
        <w:rPr>
          <w:rFonts w:ascii="Book Antiqua" w:eastAsia="Book Antiqua" w:hAnsi="Book Antiqua" w:cs="Book Antiqua"/>
          <w:color w:val="000000"/>
        </w:rPr>
        <w:t xml:space="preserve"> of procalcitonin and leukocyte count, thus, the antibiotic therapy ce</w:t>
      </w:r>
      <w:r w:rsidR="001B6856">
        <w:rPr>
          <w:rFonts w:ascii="Book Antiqua" w:eastAsia="Book Antiqua" w:hAnsi="Book Antiqua" w:cs="Book Antiqua"/>
          <w:color w:val="000000"/>
        </w:rPr>
        <w:t>a</w:t>
      </w:r>
      <w:r w:rsidRPr="009B2334">
        <w:rPr>
          <w:rFonts w:ascii="Book Antiqua" w:eastAsia="Book Antiqua" w:hAnsi="Book Antiqua" w:cs="Book Antiqua"/>
          <w:color w:val="000000"/>
        </w:rPr>
        <w:t>s</w:t>
      </w:r>
      <w:r w:rsidR="001B6856">
        <w:rPr>
          <w:rFonts w:ascii="Book Antiqua" w:eastAsia="Book Antiqua" w:hAnsi="Book Antiqua" w:cs="Book Antiqua"/>
          <w:color w:val="000000"/>
        </w:rPr>
        <w:t>ed</w:t>
      </w:r>
      <w:r w:rsidRPr="009B2334">
        <w:rPr>
          <w:rFonts w:ascii="Book Antiqua" w:eastAsia="Book Antiqua" w:hAnsi="Book Antiqua" w:cs="Book Antiqua"/>
          <w:color w:val="000000"/>
        </w:rPr>
        <w:t>.</w:t>
      </w:r>
    </w:p>
    <w:p w14:paraId="117DD7D9" w14:textId="4674135C" w:rsidR="00A77B3E" w:rsidRPr="009B2334" w:rsidRDefault="001B6856" w:rsidP="009B2334">
      <w:pPr>
        <w:spacing w:line="360" w:lineRule="auto"/>
        <w:ind w:firstLineChars="100" w:firstLine="240"/>
        <w:jc w:val="both"/>
        <w:rPr>
          <w:rFonts w:ascii="Book Antiqua" w:hAnsi="Book Antiqua"/>
        </w:rPr>
      </w:pPr>
      <w:r>
        <w:rPr>
          <w:rFonts w:ascii="Book Antiqua" w:eastAsia="Book Antiqua" w:hAnsi="Book Antiqua" w:cs="Book Antiqua"/>
          <w:color w:val="000000"/>
        </w:rPr>
        <w:t>The c</w:t>
      </w:r>
      <w:r w:rsidR="00DF2224" w:rsidRPr="009B2334">
        <w:rPr>
          <w:rFonts w:ascii="Book Antiqua" w:eastAsia="Book Antiqua" w:hAnsi="Book Antiqua" w:cs="Book Antiqua"/>
          <w:color w:val="000000"/>
        </w:rPr>
        <w:t xml:space="preserve">urrent study indicated that asymptomatic patients with failed endovascular IVC filter retrieval do not require open surgical filter removal </w:t>
      </w:r>
      <w:r>
        <w:rPr>
          <w:rFonts w:ascii="Book Antiqua" w:eastAsia="Book Antiqua" w:hAnsi="Book Antiqua" w:cs="Book Antiqua"/>
          <w:color w:val="000000"/>
        </w:rPr>
        <w:t xml:space="preserve">the majority of the </w:t>
      </w:r>
      <w:r w:rsidR="00DF2224" w:rsidRPr="009B2334">
        <w:rPr>
          <w:rFonts w:ascii="Book Antiqua" w:eastAsia="Book Antiqua" w:hAnsi="Book Antiqua" w:cs="Book Antiqua"/>
          <w:color w:val="000000"/>
        </w:rPr>
        <w:t>time</w:t>
      </w:r>
      <w:r>
        <w:rPr>
          <w:rFonts w:ascii="Book Antiqua" w:eastAsia="Book Antiqua" w:hAnsi="Book Antiqua" w:cs="Book Antiqua"/>
          <w:color w:val="000000"/>
        </w:rPr>
        <w:t>,</w:t>
      </w:r>
      <w:r w:rsidR="00DF2224" w:rsidRPr="009B2334">
        <w:rPr>
          <w:rFonts w:ascii="Book Antiqua" w:eastAsia="Book Antiqua" w:hAnsi="Book Antiqua" w:cs="Book Antiqua"/>
          <w:color w:val="000000"/>
        </w:rPr>
        <w:t xml:space="preserve"> even</w:t>
      </w:r>
      <w:r>
        <w:rPr>
          <w:rFonts w:ascii="Book Antiqua" w:eastAsia="Book Antiqua" w:hAnsi="Book Antiqua" w:cs="Book Antiqua"/>
          <w:color w:val="000000"/>
        </w:rPr>
        <w:t xml:space="preserve"> in the presence of</w:t>
      </w:r>
      <w:r w:rsidR="00DF2224" w:rsidRPr="009B2334">
        <w:rPr>
          <w:rFonts w:ascii="Book Antiqua" w:eastAsia="Book Antiqua" w:hAnsi="Book Antiqua" w:cs="Book Antiqua"/>
          <w:color w:val="000000"/>
        </w:rPr>
        <w:t xml:space="preserve"> significant filter </w:t>
      </w:r>
      <w:proofErr w:type="gramStart"/>
      <w:r w:rsidR="00DF2224" w:rsidRPr="009B2334">
        <w:rPr>
          <w:rFonts w:ascii="Book Antiqua" w:eastAsia="Book Antiqua" w:hAnsi="Book Antiqua" w:cs="Book Antiqua"/>
          <w:color w:val="000000"/>
        </w:rPr>
        <w:t>penetration</w:t>
      </w:r>
      <w:r w:rsidR="00DF2224" w:rsidRPr="009B2334">
        <w:rPr>
          <w:rFonts w:ascii="Book Antiqua" w:eastAsia="Book Antiqua" w:hAnsi="Book Antiqua" w:cs="Book Antiqua"/>
          <w:color w:val="000000"/>
          <w:vertAlign w:val="superscript"/>
        </w:rPr>
        <w:t>[</w:t>
      </w:r>
      <w:proofErr w:type="gramEnd"/>
      <w:r w:rsidR="00DF2224" w:rsidRPr="009B2334">
        <w:rPr>
          <w:rFonts w:ascii="Book Antiqua" w:eastAsia="Book Antiqua" w:hAnsi="Book Antiqua" w:cs="Book Antiqua"/>
          <w:color w:val="000000"/>
          <w:vertAlign w:val="superscript"/>
        </w:rPr>
        <w:t>13]</w:t>
      </w:r>
      <w:r w:rsidR="00DF2224" w:rsidRPr="009B2334">
        <w:rPr>
          <w:rFonts w:ascii="Book Antiqua" w:eastAsia="Book Antiqua" w:hAnsi="Book Antiqua" w:cs="Book Antiqua"/>
          <w:color w:val="000000"/>
        </w:rPr>
        <w:t>, and the filter-associated thrombus was the major cause of filter retrieval failure</w:t>
      </w:r>
      <w:r w:rsidR="00DF2224" w:rsidRPr="009B2334">
        <w:rPr>
          <w:rFonts w:ascii="Book Antiqua" w:eastAsia="Book Antiqua" w:hAnsi="Book Antiqua" w:cs="Book Antiqua"/>
          <w:color w:val="000000"/>
          <w:vertAlign w:val="superscript"/>
        </w:rPr>
        <w:t>[14]</w:t>
      </w:r>
      <w:r w:rsidR="00DF2224" w:rsidRPr="009B2334">
        <w:rPr>
          <w:rFonts w:ascii="Book Antiqua" w:eastAsia="Book Antiqua" w:hAnsi="Book Antiqua" w:cs="Book Antiqua"/>
          <w:color w:val="000000"/>
        </w:rPr>
        <w:t xml:space="preserve">. But there is no reliable way to evaluate whether a filter in </w:t>
      </w:r>
      <w:r w:rsidR="007A7BB0">
        <w:rPr>
          <w:rFonts w:ascii="Book Antiqua" w:eastAsia="Book Antiqua" w:hAnsi="Book Antiqua" w:cs="Book Antiqua"/>
          <w:color w:val="000000"/>
        </w:rPr>
        <w:t xml:space="preserve">the </w:t>
      </w:r>
      <w:r w:rsidR="00DF2224" w:rsidRPr="009B2334">
        <w:rPr>
          <w:rFonts w:ascii="Book Antiqua" w:eastAsia="Book Antiqua" w:hAnsi="Book Antiqua" w:cs="Book Antiqua"/>
          <w:color w:val="000000"/>
        </w:rPr>
        <w:t>iliocaval confluence, even within chronic thrombosis, would result in symptomatic filter penetration. Thus, the decision to leave the filter “permanent” should not be applied lightly, as permanent fi</w:t>
      </w:r>
      <w:r w:rsidR="007A7BB0">
        <w:rPr>
          <w:rFonts w:ascii="Book Antiqua" w:eastAsia="Book Antiqua" w:hAnsi="Book Antiqua" w:cs="Book Antiqua"/>
          <w:color w:val="000000"/>
        </w:rPr>
        <w:t>l</w:t>
      </w:r>
      <w:r w:rsidR="00DF2224" w:rsidRPr="009B2334">
        <w:rPr>
          <w:rFonts w:ascii="Book Antiqua" w:eastAsia="Book Antiqua" w:hAnsi="Book Antiqua" w:cs="Book Antiqua"/>
          <w:color w:val="000000"/>
        </w:rPr>
        <w:t>ter</w:t>
      </w:r>
      <w:r w:rsidR="007A7BB0">
        <w:rPr>
          <w:rFonts w:ascii="Book Antiqua" w:eastAsia="Book Antiqua" w:hAnsi="Book Antiqua" w:cs="Book Antiqua"/>
          <w:color w:val="000000"/>
        </w:rPr>
        <w:t>s</w:t>
      </w:r>
      <w:r w:rsidR="00DF2224" w:rsidRPr="009B2334">
        <w:rPr>
          <w:rFonts w:ascii="Book Antiqua" w:eastAsia="Book Antiqua" w:hAnsi="Book Antiqua" w:cs="Book Antiqua"/>
          <w:color w:val="000000"/>
        </w:rPr>
        <w:t xml:space="preserve"> </w:t>
      </w:r>
      <w:r w:rsidR="007A7BB0">
        <w:rPr>
          <w:rFonts w:ascii="Book Antiqua" w:eastAsia="Book Antiqua" w:hAnsi="Book Antiqua" w:cs="Book Antiqua"/>
          <w:color w:val="000000"/>
        </w:rPr>
        <w:t>are</w:t>
      </w:r>
      <w:r w:rsidR="00DF2224" w:rsidRPr="009B2334">
        <w:rPr>
          <w:rFonts w:ascii="Book Antiqua" w:eastAsia="Book Antiqua" w:hAnsi="Book Antiqua" w:cs="Book Antiqua"/>
          <w:color w:val="000000"/>
        </w:rPr>
        <w:t xml:space="preserve"> not permanently harmless for patients.</w:t>
      </w:r>
    </w:p>
    <w:p w14:paraId="23CE4C7E" w14:textId="77777777" w:rsidR="00A77B3E" w:rsidRPr="009B2334" w:rsidRDefault="00A77B3E" w:rsidP="009B2334">
      <w:pPr>
        <w:spacing w:line="360" w:lineRule="auto"/>
        <w:jc w:val="both"/>
        <w:rPr>
          <w:rFonts w:ascii="Book Antiqua" w:hAnsi="Book Antiqua"/>
        </w:rPr>
      </w:pPr>
    </w:p>
    <w:p w14:paraId="3C593B24"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aps/>
          <w:color w:val="000000"/>
          <w:u w:val="single"/>
        </w:rPr>
        <w:t>CONCLUSION</w:t>
      </w:r>
    </w:p>
    <w:p w14:paraId="463EA4DA" w14:textId="6E1793C6"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This case demonstrated that an indwelling IVC filter in iliocaval confluence, even ‘embedded’ within organized thrombus, could still cause life-threatening complications</w:t>
      </w:r>
      <w:r w:rsidR="006D2511">
        <w:rPr>
          <w:rFonts w:ascii="Book Antiqua" w:eastAsia="Book Antiqua" w:hAnsi="Book Antiqua" w:cs="Book Antiqua"/>
          <w:color w:val="000000"/>
        </w:rPr>
        <w:t>,</w:t>
      </w:r>
      <w:r w:rsidRPr="009B2334">
        <w:rPr>
          <w:rFonts w:ascii="Book Antiqua" w:eastAsia="Book Antiqua" w:hAnsi="Book Antiqua" w:cs="Book Antiqua"/>
          <w:color w:val="000000"/>
        </w:rPr>
        <w:t xml:space="preserve"> and an improper filter retrieval procedure might be the trigger of all problems. Patients with indwelling IVC filter</w:t>
      </w:r>
      <w:r w:rsidR="006D2511">
        <w:rPr>
          <w:rFonts w:ascii="Book Antiqua" w:eastAsia="Book Antiqua" w:hAnsi="Book Antiqua" w:cs="Book Antiqua"/>
          <w:color w:val="000000"/>
        </w:rPr>
        <w:t>s</w:t>
      </w:r>
      <w:r w:rsidRPr="009B2334">
        <w:rPr>
          <w:rFonts w:ascii="Book Antiqua" w:eastAsia="Book Antiqua" w:hAnsi="Book Antiqua" w:cs="Book Antiqua"/>
          <w:color w:val="000000"/>
        </w:rPr>
        <w:t xml:space="preserve"> should undergo regular follow</w:t>
      </w:r>
      <w:r w:rsidR="006D2511">
        <w:rPr>
          <w:rFonts w:ascii="Book Antiqua" w:eastAsia="Book Antiqua" w:hAnsi="Book Antiqua" w:cs="Book Antiqua"/>
          <w:color w:val="000000"/>
        </w:rPr>
        <w:t>-</w:t>
      </w:r>
      <w:r w:rsidRPr="009B2334">
        <w:rPr>
          <w:rFonts w:ascii="Book Antiqua" w:eastAsia="Book Antiqua" w:hAnsi="Book Antiqua" w:cs="Book Antiqua"/>
          <w:color w:val="000000"/>
        </w:rPr>
        <w:t>up, and a more aggressive strategy might be necessary for those patients with filter</w:t>
      </w:r>
      <w:r w:rsidR="006D2511">
        <w:rPr>
          <w:rFonts w:ascii="Book Antiqua" w:eastAsia="Book Antiqua" w:hAnsi="Book Antiqua" w:cs="Book Antiqua"/>
          <w:color w:val="000000"/>
        </w:rPr>
        <w:t>s</w:t>
      </w:r>
      <w:r w:rsidRPr="009B2334">
        <w:rPr>
          <w:rFonts w:ascii="Book Antiqua" w:eastAsia="Book Antiqua" w:hAnsi="Book Antiqua" w:cs="Book Antiqua"/>
          <w:color w:val="000000"/>
        </w:rPr>
        <w:t xml:space="preserve"> in </w:t>
      </w:r>
      <w:r w:rsidR="006D2511">
        <w:rPr>
          <w:rFonts w:ascii="Book Antiqua" w:eastAsia="Book Antiqua" w:hAnsi="Book Antiqua" w:cs="Book Antiqua"/>
          <w:color w:val="000000"/>
        </w:rPr>
        <w:t xml:space="preserve">an </w:t>
      </w:r>
      <w:r w:rsidRPr="009B2334">
        <w:rPr>
          <w:rFonts w:ascii="Book Antiqua" w:eastAsia="Book Antiqua" w:hAnsi="Book Antiqua" w:cs="Book Antiqua"/>
          <w:color w:val="000000"/>
        </w:rPr>
        <w:t>abnormal position to reduce the risk of long-term filter-associated complications. Open procedures remain the effective treatment for indwelling IVC filter with severe complications.</w:t>
      </w:r>
    </w:p>
    <w:p w14:paraId="6C4711B0" w14:textId="77777777" w:rsidR="00A77B3E" w:rsidRPr="009B2334" w:rsidRDefault="00A77B3E" w:rsidP="009B2334">
      <w:pPr>
        <w:spacing w:line="360" w:lineRule="auto"/>
        <w:jc w:val="both"/>
        <w:rPr>
          <w:rFonts w:ascii="Book Antiqua" w:hAnsi="Book Antiqua"/>
        </w:rPr>
      </w:pPr>
    </w:p>
    <w:p w14:paraId="7D7E8C9D"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olor w:val="000000"/>
        </w:rPr>
        <w:t>REFERENCES</w:t>
      </w:r>
    </w:p>
    <w:p w14:paraId="7AE550A7" w14:textId="77777777" w:rsidR="00A77B3E" w:rsidRPr="009B2334" w:rsidRDefault="00DF2224" w:rsidP="009B2334">
      <w:pPr>
        <w:spacing w:line="360" w:lineRule="auto"/>
        <w:jc w:val="both"/>
        <w:rPr>
          <w:rFonts w:ascii="Book Antiqua" w:hAnsi="Book Antiqua"/>
        </w:rPr>
      </w:pPr>
      <w:bookmarkStart w:id="4" w:name="OLE_LINK3"/>
      <w:r w:rsidRPr="009B2334">
        <w:rPr>
          <w:rFonts w:ascii="Book Antiqua" w:eastAsia="Book Antiqua" w:hAnsi="Book Antiqua" w:cs="Book Antiqua"/>
          <w:color w:val="000000"/>
        </w:rPr>
        <w:t xml:space="preserve">1 </w:t>
      </w:r>
      <w:r w:rsidRPr="009B2334">
        <w:rPr>
          <w:rFonts w:ascii="Book Antiqua" w:eastAsia="Book Antiqua" w:hAnsi="Book Antiqua" w:cs="Book Antiqua"/>
          <w:b/>
          <w:bCs/>
          <w:color w:val="000000"/>
        </w:rPr>
        <w:t>Caplin DM</w:t>
      </w:r>
      <w:r w:rsidRPr="009B2334">
        <w:rPr>
          <w:rFonts w:ascii="Book Antiqua" w:eastAsia="Book Antiqua" w:hAnsi="Book Antiqua" w:cs="Book Antiqua"/>
          <w:color w:val="000000"/>
        </w:rPr>
        <w:t xml:space="preserve">, Nikolic B, Kalva SP, Ganguli S, Saad WE, Zuckerman DA; Society of Interventional Radiology Standards of Practice Committee. Quality improvement guidelines for the performance of inferior vena cava filter placement for the prevention of pulmonary embolism. </w:t>
      </w:r>
      <w:r w:rsidRPr="009B2334">
        <w:rPr>
          <w:rFonts w:ascii="Book Antiqua" w:eastAsia="Book Antiqua" w:hAnsi="Book Antiqua" w:cs="Book Antiqua"/>
          <w:i/>
          <w:iCs/>
          <w:color w:val="000000"/>
        </w:rPr>
        <w:t xml:space="preserve">J </w:t>
      </w:r>
      <w:proofErr w:type="spellStart"/>
      <w:r w:rsidRPr="009B2334">
        <w:rPr>
          <w:rFonts w:ascii="Book Antiqua" w:eastAsia="Book Antiqua" w:hAnsi="Book Antiqua" w:cs="Book Antiqua"/>
          <w:i/>
          <w:iCs/>
          <w:color w:val="000000"/>
        </w:rPr>
        <w:t>Vasc</w:t>
      </w:r>
      <w:proofErr w:type="spellEnd"/>
      <w:r w:rsidRPr="009B2334">
        <w:rPr>
          <w:rFonts w:ascii="Book Antiqua" w:eastAsia="Book Antiqua" w:hAnsi="Book Antiqua" w:cs="Book Antiqua"/>
          <w:i/>
          <w:iCs/>
          <w:color w:val="000000"/>
        </w:rPr>
        <w:t xml:space="preserve"> </w:t>
      </w:r>
      <w:proofErr w:type="spellStart"/>
      <w:r w:rsidRPr="009B2334">
        <w:rPr>
          <w:rFonts w:ascii="Book Antiqua" w:eastAsia="Book Antiqua" w:hAnsi="Book Antiqua" w:cs="Book Antiqua"/>
          <w:i/>
          <w:iCs/>
          <w:color w:val="000000"/>
        </w:rPr>
        <w:t>Interv</w:t>
      </w:r>
      <w:proofErr w:type="spellEnd"/>
      <w:r w:rsidRPr="009B2334">
        <w:rPr>
          <w:rFonts w:ascii="Book Antiqua" w:eastAsia="Book Antiqua" w:hAnsi="Book Antiqua" w:cs="Book Antiqua"/>
          <w:i/>
          <w:iCs/>
          <w:color w:val="000000"/>
        </w:rPr>
        <w:t xml:space="preserve"> </w:t>
      </w:r>
      <w:proofErr w:type="spellStart"/>
      <w:r w:rsidRPr="009B2334">
        <w:rPr>
          <w:rFonts w:ascii="Book Antiqua" w:eastAsia="Book Antiqua" w:hAnsi="Book Antiqua" w:cs="Book Antiqua"/>
          <w:i/>
          <w:iCs/>
          <w:color w:val="000000"/>
        </w:rPr>
        <w:t>Radiol</w:t>
      </w:r>
      <w:proofErr w:type="spellEnd"/>
      <w:r w:rsidRPr="009B2334">
        <w:rPr>
          <w:rFonts w:ascii="Book Antiqua" w:eastAsia="Book Antiqua" w:hAnsi="Book Antiqua" w:cs="Book Antiqua"/>
          <w:color w:val="000000"/>
        </w:rPr>
        <w:t xml:space="preserve"> 2011; </w:t>
      </w:r>
      <w:r w:rsidRPr="009B2334">
        <w:rPr>
          <w:rFonts w:ascii="Book Antiqua" w:eastAsia="Book Antiqua" w:hAnsi="Book Antiqua" w:cs="Book Antiqua"/>
          <w:b/>
          <w:bCs/>
          <w:color w:val="000000"/>
        </w:rPr>
        <w:t>22</w:t>
      </w:r>
      <w:r w:rsidRPr="009B2334">
        <w:rPr>
          <w:rFonts w:ascii="Book Antiqua" w:eastAsia="Book Antiqua" w:hAnsi="Book Antiqua" w:cs="Book Antiqua"/>
          <w:color w:val="000000"/>
        </w:rPr>
        <w:t>: 1499-1506 [PMID: 21890380 DOI: 10.1016/j.jvir.2011.07.012]</w:t>
      </w:r>
    </w:p>
    <w:p w14:paraId="4A540CFB"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2 </w:t>
      </w:r>
      <w:r w:rsidRPr="009B2334">
        <w:rPr>
          <w:rFonts w:ascii="Book Antiqua" w:eastAsia="Book Antiqua" w:hAnsi="Book Antiqua" w:cs="Book Antiqua"/>
          <w:b/>
          <w:bCs/>
          <w:color w:val="000000"/>
        </w:rPr>
        <w:t>Marron RM</w:t>
      </w:r>
      <w:r w:rsidRPr="009B2334">
        <w:rPr>
          <w:rFonts w:ascii="Book Antiqua" w:eastAsia="Book Antiqua" w:hAnsi="Book Antiqua" w:cs="Book Antiqua"/>
          <w:color w:val="000000"/>
        </w:rPr>
        <w:t xml:space="preserve">, </w:t>
      </w:r>
      <w:proofErr w:type="spellStart"/>
      <w:r w:rsidRPr="009B2334">
        <w:rPr>
          <w:rFonts w:ascii="Book Antiqua" w:eastAsia="Book Antiqua" w:hAnsi="Book Antiqua" w:cs="Book Antiqua"/>
          <w:color w:val="000000"/>
        </w:rPr>
        <w:t>Rali</w:t>
      </w:r>
      <w:proofErr w:type="spellEnd"/>
      <w:r w:rsidRPr="009B2334">
        <w:rPr>
          <w:rFonts w:ascii="Book Antiqua" w:eastAsia="Book Antiqua" w:hAnsi="Book Antiqua" w:cs="Book Antiqua"/>
          <w:color w:val="000000"/>
        </w:rPr>
        <w:t xml:space="preserve"> P, </w:t>
      </w:r>
      <w:proofErr w:type="spellStart"/>
      <w:r w:rsidRPr="009B2334">
        <w:rPr>
          <w:rFonts w:ascii="Book Antiqua" w:eastAsia="Book Antiqua" w:hAnsi="Book Antiqua" w:cs="Book Antiqua"/>
          <w:color w:val="000000"/>
        </w:rPr>
        <w:t>Hountras</w:t>
      </w:r>
      <w:proofErr w:type="spellEnd"/>
      <w:r w:rsidRPr="009B2334">
        <w:rPr>
          <w:rFonts w:ascii="Book Antiqua" w:eastAsia="Book Antiqua" w:hAnsi="Book Antiqua" w:cs="Book Antiqua"/>
          <w:color w:val="000000"/>
        </w:rPr>
        <w:t xml:space="preserve"> P, Bull TM. Inferior Vena Cava Filters: Past, Present, and Future. </w:t>
      </w:r>
      <w:r w:rsidRPr="009B2334">
        <w:rPr>
          <w:rFonts w:ascii="Book Antiqua" w:eastAsia="Book Antiqua" w:hAnsi="Book Antiqua" w:cs="Book Antiqua"/>
          <w:i/>
          <w:iCs/>
          <w:color w:val="000000"/>
        </w:rPr>
        <w:t>Chest</w:t>
      </w:r>
      <w:r w:rsidRPr="009B2334">
        <w:rPr>
          <w:rFonts w:ascii="Book Antiqua" w:eastAsia="Book Antiqua" w:hAnsi="Book Antiqua" w:cs="Book Antiqua"/>
          <w:color w:val="000000"/>
        </w:rPr>
        <w:t xml:space="preserve"> 2020; </w:t>
      </w:r>
      <w:r w:rsidRPr="009B2334">
        <w:rPr>
          <w:rFonts w:ascii="Book Antiqua" w:eastAsia="Book Antiqua" w:hAnsi="Book Antiqua" w:cs="Book Antiqua"/>
          <w:b/>
          <w:bCs/>
          <w:color w:val="000000"/>
        </w:rPr>
        <w:t>158</w:t>
      </w:r>
      <w:r w:rsidRPr="009B2334">
        <w:rPr>
          <w:rFonts w:ascii="Book Antiqua" w:eastAsia="Book Antiqua" w:hAnsi="Book Antiqua" w:cs="Book Antiqua"/>
          <w:color w:val="000000"/>
        </w:rPr>
        <w:t>: 2579-2589 [PMID: 32795479 DOI: 10.1016/j.chest.2020.08.002]</w:t>
      </w:r>
    </w:p>
    <w:p w14:paraId="1582CBD5"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3 </w:t>
      </w:r>
      <w:r w:rsidRPr="009B2334">
        <w:rPr>
          <w:rFonts w:ascii="Book Antiqua" w:eastAsia="Book Antiqua" w:hAnsi="Book Antiqua" w:cs="Book Antiqua"/>
          <w:b/>
          <w:bCs/>
          <w:color w:val="000000"/>
        </w:rPr>
        <w:t>Jia Z</w:t>
      </w:r>
      <w:r w:rsidRPr="009B2334">
        <w:rPr>
          <w:rFonts w:ascii="Book Antiqua" w:eastAsia="Book Antiqua" w:hAnsi="Book Antiqua" w:cs="Book Antiqua"/>
          <w:color w:val="000000"/>
        </w:rPr>
        <w:t xml:space="preserve">, Wu A, Tam M, Spain J, McKinney JM, Wang W. Caval Penetration by Inferior Vena Cava Filters: A Systematic Literature Review of Clinical Significance and Management. </w:t>
      </w:r>
      <w:r w:rsidRPr="009B2334">
        <w:rPr>
          <w:rFonts w:ascii="Book Antiqua" w:eastAsia="Book Antiqua" w:hAnsi="Book Antiqua" w:cs="Book Antiqua"/>
          <w:i/>
          <w:iCs/>
          <w:color w:val="000000"/>
        </w:rPr>
        <w:t>Circulation</w:t>
      </w:r>
      <w:r w:rsidRPr="009B2334">
        <w:rPr>
          <w:rFonts w:ascii="Book Antiqua" w:eastAsia="Book Antiqua" w:hAnsi="Book Antiqua" w:cs="Book Antiqua"/>
          <w:color w:val="000000"/>
        </w:rPr>
        <w:t xml:space="preserve"> 2015; </w:t>
      </w:r>
      <w:r w:rsidRPr="009B2334">
        <w:rPr>
          <w:rFonts w:ascii="Book Antiqua" w:eastAsia="Book Antiqua" w:hAnsi="Book Antiqua" w:cs="Book Antiqua"/>
          <w:b/>
          <w:bCs/>
          <w:color w:val="000000"/>
        </w:rPr>
        <w:t>132</w:t>
      </w:r>
      <w:r w:rsidRPr="009B2334">
        <w:rPr>
          <w:rFonts w:ascii="Book Antiqua" w:eastAsia="Book Antiqua" w:hAnsi="Book Antiqua" w:cs="Book Antiqua"/>
          <w:color w:val="000000"/>
        </w:rPr>
        <w:t>: 944-952 [PMID: 26169756 DOI: 10.1161/CIRCULATIONAHA.115.016468]</w:t>
      </w:r>
    </w:p>
    <w:p w14:paraId="55D26B44"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4 </w:t>
      </w:r>
      <w:r w:rsidRPr="009B2334">
        <w:rPr>
          <w:rFonts w:ascii="Book Antiqua" w:eastAsia="Book Antiqua" w:hAnsi="Book Antiqua" w:cs="Book Antiqua"/>
          <w:b/>
          <w:bCs/>
          <w:color w:val="000000"/>
        </w:rPr>
        <w:t>Ayad MT</w:t>
      </w:r>
      <w:r w:rsidRPr="009B2334">
        <w:rPr>
          <w:rFonts w:ascii="Book Antiqua" w:eastAsia="Book Antiqua" w:hAnsi="Book Antiqua" w:cs="Book Antiqua"/>
          <w:color w:val="000000"/>
        </w:rPr>
        <w:t xml:space="preserve">, Gillespie DL. Long-term complications of inferior vena cava filters. </w:t>
      </w:r>
      <w:r w:rsidRPr="009B2334">
        <w:rPr>
          <w:rFonts w:ascii="Book Antiqua" w:eastAsia="Book Antiqua" w:hAnsi="Book Antiqua" w:cs="Book Antiqua"/>
          <w:i/>
          <w:iCs/>
          <w:color w:val="000000"/>
        </w:rPr>
        <w:t xml:space="preserve">J </w:t>
      </w:r>
      <w:proofErr w:type="spellStart"/>
      <w:r w:rsidRPr="009B2334">
        <w:rPr>
          <w:rFonts w:ascii="Book Antiqua" w:eastAsia="Book Antiqua" w:hAnsi="Book Antiqua" w:cs="Book Antiqua"/>
          <w:i/>
          <w:iCs/>
          <w:color w:val="000000"/>
        </w:rPr>
        <w:t>Vasc</w:t>
      </w:r>
      <w:proofErr w:type="spellEnd"/>
      <w:r w:rsidRPr="009B2334">
        <w:rPr>
          <w:rFonts w:ascii="Book Antiqua" w:eastAsia="Book Antiqua" w:hAnsi="Book Antiqua" w:cs="Book Antiqua"/>
          <w:i/>
          <w:iCs/>
          <w:color w:val="000000"/>
        </w:rPr>
        <w:t xml:space="preserve"> Surg Venous </w:t>
      </w:r>
      <w:proofErr w:type="spellStart"/>
      <w:r w:rsidRPr="009B2334">
        <w:rPr>
          <w:rFonts w:ascii="Book Antiqua" w:eastAsia="Book Antiqua" w:hAnsi="Book Antiqua" w:cs="Book Antiqua"/>
          <w:i/>
          <w:iCs/>
          <w:color w:val="000000"/>
        </w:rPr>
        <w:t>Lymphat</w:t>
      </w:r>
      <w:proofErr w:type="spellEnd"/>
      <w:r w:rsidRPr="009B2334">
        <w:rPr>
          <w:rFonts w:ascii="Book Antiqua" w:eastAsia="Book Antiqua" w:hAnsi="Book Antiqua" w:cs="Book Antiqua"/>
          <w:i/>
          <w:iCs/>
          <w:color w:val="000000"/>
        </w:rPr>
        <w:t xml:space="preserve"> </w:t>
      </w:r>
      <w:proofErr w:type="spellStart"/>
      <w:r w:rsidRPr="009B2334">
        <w:rPr>
          <w:rFonts w:ascii="Book Antiqua" w:eastAsia="Book Antiqua" w:hAnsi="Book Antiqua" w:cs="Book Antiqua"/>
          <w:i/>
          <w:iCs/>
          <w:color w:val="000000"/>
        </w:rPr>
        <w:t>Disord</w:t>
      </w:r>
      <w:proofErr w:type="spellEnd"/>
      <w:r w:rsidRPr="009B2334">
        <w:rPr>
          <w:rFonts w:ascii="Book Antiqua" w:eastAsia="Book Antiqua" w:hAnsi="Book Antiqua" w:cs="Book Antiqua"/>
          <w:color w:val="000000"/>
        </w:rPr>
        <w:t xml:space="preserve"> 2019; </w:t>
      </w:r>
      <w:r w:rsidRPr="009B2334">
        <w:rPr>
          <w:rFonts w:ascii="Book Antiqua" w:eastAsia="Book Antiqua" w:hAnsi="Book Antiqua" w:cs="Book Antiqua"/>
          <w:b/>
          <w:bCs/>
          <w:color w:val="000000"/>
        </w:rPr>
        <w:t>7</w:t>
      </w:r>
      <w:r w:rsidRPr="009B2334">
        <w:rPr>
          <w:rFonts w:ascii="Book Antiqua" w:eastAsia="Book Antiqua" w:hAnsi="Book Antiqua" w:cs="Book Antiqua"/>
          <w:color w:val="000000"/>
        </w:rPr>
        <w:t>: 139-144 [PMID: 30126794 DOI: 10.1016/j.jvsv.2018.01.022]</w:t>
      </w:r>
    </w:p>
    <w:p w14:paraId="0469F516"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5 </w:t>
      </w:r>
      <w:r w:rsidRPr="009B2334">
        <w:rPr>
          <w:rFonts w:ascii="Book Antiqua" w:eastAsia="Book Antiqua" w:hAnsi="Book Antiqua" w:cs="Book Antiqua"/>
          <w:b/>
          <w:bCs/>
          <w:color w:val="000000"/>
        </w:rPr>
        <w:t>Chen L</w:t>
      </w:r>
      <w:r w:rsidRPr="009B2334">
        <w:rPr>
          <w:rFonts w:ascii="Book Antiqua" w:eastAsia="Book Antiqua" w:hAnsi="Book Antiqua" w:cs="Book Antiqua"/>
          <w:color w:val="000000"/>
        </w:rPr>
        <w:t xml:space="preserve">, Zhang J, Yang Z. Inferior Vena Cava Filter Migration to the Left Internal Iliac Vein. </w:t>
      </w:r>
      <w:r w:rsidRPr="009B2334">
        <w:rPr>
          <w:rFonts w:ascii="Book Antiqua" w:eastAsia="Book Antiqua" w:hAnsi="Book Antiqua" w:cs="Book Antiqua"/>
          <w:i/>
          <w:iCs/>
          <w:color w:val="000000"/>
        </w:rPr>
        <w:t xml:space="preserve">Ann </w:t>
      </w:r>
      <w:proofErr w:type="spellStart"/>
      <w:r w:rsidRPr="009B2334">
        <w:rPr>
          <w:rFonts w:ascii="Book Antiqua" w:eastAsia="Book Antiqua" w:hAnsi="Book Antiqua" w:cs="Book Antiqua"/>
          <w:i/>
          <w:iCs/>
          <w:color w:val="000000"/>
        </w:rPr>
        <w:t>Vasc</w:t>
      </w:r>
      <w:proofErr w:type="spellEnd"/>
      <w:r w:rsidRPr="009B2334">
        <w:rPr>
          <w:rFonts w:ascii="Book Antiqua" w:eastAsia="Book Antiqua" w:hAnsi="Book Antiqua" w:cs="Book Antiqua"/>
          <w:i/>
          <w:iCs/>
          <w:color w:val="000000"/>
        </w:rPr>
        <w:t xml:space="preserve"> Surg</w:t>
      </w:r>
      <w:r w:rsidRPr="009B2334">
        <w:rPr>
          <w:rFonts w:ascii="Book Antiqua" w:eastAsia="Book Antiqua" w:hAnsi="Book Antiqua" w:cs="Book Antiqua"/>
          <w:color w:val="000000"/>
        </w:rPr>
        <w:t xml:space="preserve"> 2020; </w:t>
      </w:r>
      <w:r w:rsidRPr="009B2334">
        <w:rPr>
          <w:rFonts w:ascii="Book Antiqua" w:eastAsia="Book Antiqua" w:hAnsi="Book Antiqua" w:cs="Book Antiqua"/>
          <w:b/>
          <w:bCs/>
          <w:color w:val="000000"/>
        </w:rPr>
        <w:t>65</w:t>
      </w:r>
      <w:r w:rsidRPr="009B2334">
        <w:rPr>
          <w:rFonts w:ascii="Book Antiqua" w:eastAsia="Book Antiqua" w:hAnsi="Book Antiqua" w:cs="Book Antiqua"/>
          <w:color w:val="000000"/>
        </w:rPr>
        <w:t>: 289.e13-289.e16 [PMID: 31863954 DOI: 10.1016/j.avsg.2019.12.012]</w:t>
      </w:r>
    </w:p>
    <w:p w14:paraId="6FEBF740"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6 </w:t>
      </w:r>
      <w:proofErr w:type="spellStart"/>
      <w:r w:rsidRPr="009B2334">
        <w:rPr>
          <w:rFonts w:ascii="Book Antiqua" w:eastAsia="Book Antiqua" w:hAnsi="Book Antiqua" w:cs="Book Antiqua"/>
          <w:b/>
          <w:bCs/>
          <w:color w:val="000000"/>
        </w:rPr>
        <w:t>Bélénotti</w:t>
      </w:r>
      <w:proofErr w:type="spellEnd"/>
      <w:r w:rsidRPr="009B2334">
        <w:rPr>
          <w:rFonts w:ascii="Book Antiqua" w:eastAsia="Book Antiqua" w:hAnsi="Book Antiqua" w:cs="Book Antiqua"/>
          <w:b/>
          <w:bCs/>
          <w:color w:val="000000"/>
        </w:rPr>
        <w:t xml:space="preserve"> P,</w:t>
      </w:r>
      <w:r w:rsidRPr="009B2334">
        <w:rPr>
          <w:rFonts w:ascii="Book Antiqua" w:eastAsia="Book Antiqua" w:hAnsi="Book Antiqua" w:cs="Book Antiqua"/>
          <w:color w:val="000000"/>
        </w:rPr>
        <w:t xml:space="preserve"> </w:t>
      </w:r>
      <w:proofErr w:type="spellStart"/>
      <w:r w:rsidRPr="009B2334">
        <w:rPr>
          <w:rFonts w:ascii="Book Antiqua" w:eastAsia="Book Antiqua" w:hAnsi="Book Antiqua" w:cs="Book Antiqua"/>
          <w:color w:val="000000"/>
        </w:rPr>
        <w:t>Sarlon</w:t>
      </w:r>
      <w:proofErr w:type="spellEnd"/>
      <w:r w:rsidRPr="009B2334">
        <w:rPr>
          <w:rFonts w:ascii="Book Antiqua" w:eastAsia="Book Antiqua" w:hAnsi="Book Antiqua" w:cs="Book Antiqua"/>
          <w:color w:val="000000"/>
        </w:rPr>
        <w:t xml:space="preserve">-Bartoli G, Bartoli MA, Benyamine A, Thevenin B, Muller C, </w:t>
      </w:r>
      <w:proofErr w:type="spellStart"/>
      <w:r w:rsidRPr="009B2334">
        <w:rPr>
          <w:rFonts w:ascii="Book Antiqua" w:eastAsia="Book Antiqua" w:hAnsi="Book Antiqua" w:cs="Book Antiqua"/>
          <w:color w:val="000000"/>
        </w:rPr>
        <w:t>Serratrice</w:t>
      </w:r>
      <w:proofErr w:type="spellEnd"/>
      <w:r w:rsidRPr="009B2334">
        <w:rPr>
          <w:rFonts w:ascii="Book Antiqua" w:eastAsia="Book Antiqua" w:hAnsi="Book Antiqua" w:cs="Book Antiqua"/>
          <w:color w:val="000000"/>
        </w:rPr>
        <w:t xml:space="preserve"> J, </w:t>
      </w:r>
      <w:proofErr w:type="spellStart"/>
      <w:r w:rsidRPr="009B2334">
        <w:rPr>
          <w:rFonts w:ascii="Book Antiqua" w:eastAsia="Book Antiqua" w:hAnsi="Book Antiqua" w:cs="Book Antiqua"/>
          <w:color w:val="000000"/>
        </w:rPr>
        <w:t>Magnan</w:t>
      </w:r>
      <w:proofErr w:type="spellEnd"/>
      <w:r w:rsidRPr="009B2334">
        <w:rPr>
          <w:rFonts w:ascii="Book Antiqua" w:eastAsia="Book Antiqua" w:hAnsi="Book Antiqua" w:cs="Book Antiqua"/>
          <w:color w:val="000000"/>
        </w:rPr>
        <w:t xml:space="preserve"> PE, Weiller PJ. Vena cava filter migration: An unappreciated complication. about four cases and review of the literature. </w:t>
      </w:r>
      <w:r w:rsidRPr="009B2334">
        <w:rPr>
          <w:rFonts w:ascii="Book Antiqua" w:eastAsia="Book Antiqua" w:hAnsi="Book Antiqua" w:cs="Book Antiqua"/>
          <w:i/>
          <w:color w:val="000000"/>
        </w:rPr>
        <w:t xml:space="preserve">Ann </w:t>
      </w:r>
      <w:proofErr w:type="spellStart"/>
      <w:r w:rsidRPr="009B2334">
        <w:rPr>
          <w:rFonts w:ascii="Book Antiqua" w:eastAsia="Book Antiqua" w:hAnsi="Book Antiqua" w:cs="Book Antiqua"/>
          <w:i/>
          <w:color w:val="000000"/>
        </w:rPr>
        <w:t>Vasc</w:t>
      </w:r>
      <w:proofErr w:type="spellEnd"/>
      <w:r w:rsidRPr="009B2334">
        <w:rPr>
          <w:rFonts w:ascii="Book Antiqua" w:eastAsia="Book Antiqua" w:hAnsi="Book Antiqua" w:cs="Book Antiqua"/>
          <w:i/>
          <w:color w:val="000000"/>
        </w:rPr>
        <w:t xml:space="preserve"> Surg </w:t>
      </w:r>
      <w:r w:rsidRPr="009B2334">
        <w:rPr>
          <w:rFonts w:ascii="Book Antiqua" w:eastAsia="Book Antiqua" w:hAnsi="Book Antiqua" w:cs="Book Antiqua"/>
          <w:color w:val="000000"/>
        </w:rPr>
        <w:t>2011;</w:t>
      </w:r>
      <w:r w:rsidR="005D45C2" w:rsidRPr="009B2334">
        <w:rPr>
          <w:rFonts w:ascii="Book Antiqua" w:hAnsi="Book Antiqua" w:cs="Book Antiqua"/>
          <w:color w:val="000000"/>
          <w:lang w:eastAsia="zh-CN"/>
        </w:rPr>
        <w:t xml:space="preserve"> </w:t>
      </w:r>
      <w:r w:rsidRPr="009B2334">
        <w:rPr>
          <w:rFonts w:ascii="Book Antiqua" w:eastAsia="Book Antiqua" w:hAnsi="Book Antiqua" w:cs="Book Antiqua"/>
          <w:b/>
          <w:color w:val="000000"/>
        </w:rPr>
        <w:t>25</w:t>
      </w:r>
      <w:r w:rsidRPr="009B2334">
        <w:rPr>
          <w:rFonts w:ascii="Book Antiqua" w:eastAsia="Book Antiqua" w:hAnsi="Book Antiqua" w:cs="Book Antiqua"/>
          <w:color w:val="000000"/>
        </w:rPr>
        <w:t>:</w:t>
      </w:r>
      <w:r w:rsidR="005D45C2" w:rsidRPr="009B2334">
        <w:rPr>
          <w:rFonts w:ascii="Book Antiqua" w:hAnsi="Book Antiqua" w:cs="Book Antiqua"/>
          <w:color w:val="000000"/>
          <w:lang w:eastAsia="zh-CN"/>
        </w:rPr>
        <w:t xml:space="preserve"> </w:t>
      </w:r>
      <w:r w:rsidRPr="009B2334">
        <w:rPr>
          <w:rFonts w:ascii="Book Antiqua" w:eastAsia="Book Antiqua" w:hAnsi="Book Antiqua" w:cs="Book Antiqua"/>
          <w:color w:val="000000"/>
        </w:rPr>
        <w:t>1141.e9-1141.e14 [DOI: 10.1016/j.avsg.2011.03.016]</w:t>
      </w:r>
    </w:p>
    <w:p w14:paraId="4A793D2C"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7 </w:t>
      </w:r>
      <w:proofErr w:type="spellStart"/>
      <w:r w:rsidRPr="009B2334">
        <w:rPr>
          <w:rFonts w:ascii="Book Antiqua" w:eastAsia="Book Antiqua" w:hAnsi="Book Antiqua" w:cs="Book Antiqua"/>
          <w:b/>
          <w:bCs/>
          <w:color w:val="000000"/>
        </w:rPr>
        <w:t>Assifi</w:t>
      </w:r>
      <w:proofErr w:type="spellEnd"/>
      <w:r w:rsidRPr="009B2334">
        <w:rPr>
          <w:rFonts w:ascii="Book Antiqua" w:eastAsia="Book Antiqua" w:hAnsi="Book Antiqua" w:cs="Book Antiqua"/>
          <w:b/>
          <w:bCs/>
          <w:color w:val="000000"/>
        </w:rPr>
        <w:t xml:space="preserve"> MM</w:t>
      </w:r>
      <w:r w:rsidRPr="009B2334">
        <w:rPr>
          <w:rFonts w:ascii="Book Antiqua" w:eastAsia="Book Antiqua" w:hAnsi="Book Antiqua" w:cs="Book Antiqua"/>
          <w:color w:val="000000"/>
        </w:rPr>
        <w:t xml:space="preserve">, </w:t>
      </w:r>
      <w:proofErr w:type="spellStart"/>
      <w:r w:rsidRPr="009B2334">
        <w:rPr>
          <w:rFonts w:ascii="Book Antiqua" w:eastAsia="Book Antiqua" w:hAnsi="Book Antiqua" w:cs="Book Antiqua"/>
          <w:color w:val="000000"/>
        </w:rPr>
        <w:t>Bagameri</w:t>
      </w:r>
      <w:proofErr w:type="spellEnd"/>
      <w:r w:rsidRPr="009B2334">
        <w:rPr>
          <w:rFonts w:ascii="Book Antiqua" w:eastAsia="Book Antiqua" w:hAnsi="Book Antiqua" w:cs="Book Antiqua"/>
          <w:color w:val="000000"/>
        </w:rPr>
        <w:t xml:space="preserve"> G, Dimuzio PJ, Eisenberg JA. Management of infected caval filter with simultaneous aortic pseudoaneurysm and retroperitoneal perforation: a case report and literature review. </w:t>
      </w:r>
      <w:r w:rsidRPr="009B2334">
        <w:rPr>
          <w:rFonts w:ascii="Book Antiqua" w:eastAsia="Book Antiqua" w:hAnsi="Book Antiqua" w:cs="Book Antiqua"/>
          <w:i/>
          <w:iCs/>
          <w:color w:val="000000"/>
        </w:rPr>
        <w:t>Vascular</w:t>
      </w:r>
      <w:r w:rsidRPr="009B2334">
        <w:rPr>
          <w:rFonts w:ascii="Book Antiqua" w:eastAsia="Book Antiqua" w:hAnsi="Book Antiqua" w:cs="Book Antiqua"/>
          <w:color w:val="000000"/>
        </w:rPr>
        <w:t xml:space="preserve"> 2012; </w:t>
      </w:r>
      <w:r w:rsidRPr="009B2334">
        <w:rPr>
          <w:rFonts w:ascii="Book Antiqua" w:eastAsia="Book Antiqua" w:hAnsi="Book Antiqua" w:cs="Book Antiqua"/>
          <w:b/>
          <w:bCs/>
          <w:color w:val="000000"/>
        </w:rPr>
        <w:t>20</w:t>
      </w:r>
      <w:r w:rsidRPr="009B2334">
        <w:rPr>
          <w:rFonts w:ascii="Book Antiqua" w:eastAsia="Book Antiqua" w:hAnsi="Book Antiqua" w:cs="Book Antiqua"/>
          <w:color w:val="000000"/>
        </w:rPr>
        <w:t>: 225-228 [PMID: 22688925 DOI: 10.1258/vasc.2011.cr0310]</w:t>
      </w:r>
    </w:p>
    <w:p w14:paraId="282CA29E"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8 </w:t>
      </w:r>
      <w:r w:rsidRPr="009B2334">
        <w:rPr>
          <w:rFonts w:ascii="Book Antiqua" w:eastAsia="Book Antiqua" w:hAnsi="Book Antiqua" w:cs="Book Antiqua"/>
          <w:b/>
          <w:bCs/>
          <w:color w:val="000000"/>
        </w:rPr>
        <w:t>Expert Panel on Interventional Radiology:.</w:t>
      </w:r>
      <w:r w:rsidRPr="009B2334">
        <w:rPr>
          <w:rFonts w:ascii="Book Antiqua" w:eastAsia="Book Antiqua" w:hAnsi="Book Antiqua" w:cs="Book Antiqua"/>
          <w:color w:val="000000"/>
        </w:rPr>
        <w:t xml:space="preserve">, Minocha J, Smith AM, Kapoor BS, Fidelman N, Cain TR, Caplin DM, Eldrup-Jorgensen J, Farsad K, Gupta A, Lee MH, McBride JJ, </w:t>
      </w:r>
      <w:proofErr w:type="spellStart"/>
      <w:r w:rsidRPr="009B2334">
        <w:rPr>
          <w:rFonts w:ascii="Book Antiqua" w:eastAsia="Book Antiqua" w:hAnsi="Book Antiqua" w:cs="Book Antiqua"/>
          <w:color w:val="000000"/>
        </w:rPr>
        <w:t>Moores</w:t>
      </w:r>
      <w:proofErr w:type="spellEnd"/>
      <w:r w:rsidRPr="009B2334">
        <w:rPr>
          <w:rFonts w:ascii="Book Antiqua" w:eastAsia="Book Antiqua" w:hAnsi="Book Antiqua" w:cs="Book Antiqua"/>
          <w:color w:val="000000"/>
        </w:rPr>
        <w:t xml:space="preserve"> LK, Rochon PJ, Lorenz JM. ACR Appropriateness Criteria</w:t>
      </w:r>
      <w:r w:rsidRPr="009B2334">
        <w:rPr>
          <w:rFonts w:ascii="Book Antiqua" w:eastAsia="Book Antiqua" w:hAnsi="Book Antiqua" w:cs="Book Antiqua"/>
          <w:color w:val="000000"/>
          <w:vertAlign w:val="superscript"/>
        </w:rPr>
        <w:t>®</w:t>
      </w:r>
      <w:r w:rsidRPr="009B2334">
        <w:rPr>
          <w:rFonts w:ascii="Book Antiqua" w:eastAsia="Book Antiqua" w:hAnsi="Book Antiqua" w:cs="Book Antiqua"/>
          <w:color w:val="000000"/>
        </w:rPr>
        <w:t xml:space="preserve"> </w:t>
      </w:r>
      <w:r w:rsidRPr="009B2334">
        <w:rPr>
          <w:rFonts w:ascii="Book Antiqua" w:eastAsia="Book Antiqua" w:hAnsi="Book Antiqua" w:cs="Book Antiqua"/>
          <w:color w:val="000000"/>
        </w:rPr>
        <w:lastRenderedPageBreak/>
        <w:t xml:space="preserve">Radiologic Management of Venous Thromboembolism-Inferior Vena Cava Filters. </w:t>
      </w:r>
      <w:r w:rsidRPr="009B2334">
        <w:rPr>
          <w:rFonts w:ascii="Book Antiqua" w:eastAsia="Book Antiqua" w:hAnsi="Book Antiqua" w:cs="Book Antiqua"/>
          <w:i/>
          <w:iCs/>
          <w:color w:val="000000"/>
        </w:rPr>
        <w:t xml:space="preserve">J Am Coll </w:t>
      </w:r>
      <w:proofErr w:type="spellStart"/>
      <w:r w:rsidRPr="009B2334">
        <w:rPr>
          <w:rFonts w:ascii="Book Antiqua" w:eastAsia="Book Antiqua" w:hAnsi="Book Antiqua" w:cs="Book Antiqua"/>
          <w:i/>
          <w:iCs/>
          <w:color w:val="000000"/>
        </w:rPr>
        <w:t>Radiol</w:t>
      </w:r>
      <w:proofErr w:type="spellEnd"/>
      <w:r w:rsidRPr="009B2334">
        <w:rPr>
          <w:rFonts w:ascii="Book Antiqua" w:eastAsia="Book Antiqua" w:hAnsi="Book Antiqua" w:cs="Book Antiqua"/>
          <w:color w:val="000000"/>
        </w:rPr>
        <w:t xml:space="preserve"> 2019; </w:t>
      </w:r>
      <w:r w:rsidRPr="009B2334">
        <w:rPr>
          <w:rFonts w:ascii="Book Antiqua" w:eastAsia="Book Antiqua" w:hAnsi="Book Antiqua" w:cs="Book Antiqua"/>
          <w:b/>
          <w:bCs/>
          <w:color w:val="000000"/>
        </w:rPr>
        <w:t>16</w:t>
      </w:r>
      <w:r w:rsidRPr="009B2334">
        <w:rPr>
          <w:rFonts w:ascii="Book Antiqua" w:eastAsia="Book Antiqua" w:hAnsi="Book Antiqua" w:cs="Book Antiqua"/>
          <w:color w:val="000000"/>
        </w:rPr>
        <w:t>: S214-S226 [PMID: 31054748 DOI: 10.1016/j.jacr.2019.02.010]</w:t>
      </w:r>
    </w:p>
    <w:p w14:paraId="536754E0"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9 </w:t>
      </w:r>
      <w:r w:rsidRPr="009B2334">
        <w:rPr>
          <w:rFonts w:ascii="Book Antiqua" w:eastAsia="Book Antiqua" w:hAnsi="Book Antiqua" w:cs="Book Antiqua"/>
          <w:b/>
          <w:bCs/>
          <w:color w:val="000000"/>
        </w:rPr>
        <w:t>Kaufman JA</w:t>
      </w:r>
      <w:r w:rsidRPr="009B2334">
        <w:rPr>
          <w:rFonts w:ascii="Book Antiqua" w:eastAsia="Book Antiqua" w:hAnsi="Book Antiqua" w:cs="Book Antiqua"/>
          <w:color w:val="000000"/>
        </w:rPr>
        <w:t xml:space="preserve">, Barnes GD, </w:t>
      </w:r>
      <w:proofErr w:type="spellStart"/>
      <w:r w:rsidRPr="009B2334">
        <w:rPr>
          <w:rFonts w:ascii="Book Antiqua" w:eastAsia="Book Antiqua" w:hAnsi="Book Antiqua" w:cs="Book Antiqua"/>
          <w:color w:val="000000"/>
        </w:rPr>
        <w:t>Chaer</w:t>
      </w:r>
      <w:proofErr w:type="spellEnd"/>
      <w:r w:rsidRPr="009B2334">
        <w:rPr>
          <w:rFonts w:ascii="Book Antiqua" w:eastAsia="Book Antiqua" w:hAnsi="Book Antiqua" w:cs="Book Antiqua"/>
          <w:color w:val="000000"/>
        </w:rPr>
        <w:t xml:space="preserve"> RA, </w:t>
      </w:r>
      <w:proofErr w:type="spellStart"/>
      <w:r w:rsidRPr="009B2334">
        <w:rPr>
          <w:rFonts w:ascii="Book Antiqua" w:eastAsia="Book Antiqua" w:hAnsi="Book Antiqua" w:cs="Book Antiqua"/>
          <w:color w:val="000000"/>
        </w:rPr>
        <w:t>Cuschieri</w:t>
      </w:r>
      <w:proofErr w:type="spellEnd"/>
      <w:r w:rsidRPr="009B2334">
        <w:rPr>
          <w:rFonts w:ascii="Book Antiqua" w:eastAsia="Book Antiqua" w:hAnsi="Book Antiqua" w:cs="Book Antiqua"/>
          <w:color w:val="000000"/>
        </w:rPr>
        <w:t xml:space="preserve"> J, Eberhardt RT, Johnson MS, Kuo WT, Murin S, Patel S, Rajasekhar A, Weinberg I, Gillespie DL. Society of Interventional Radiology Clinical Practice Guideline for Inferior Vena Cava Filters in the Treatment of Patients with Venous Thromboembolic Disease: Developed in collaboration with the American College of Cardiology, American College of Chest Physicians, American College of Surgeons Committee on Trauma, American Heart Association, Society for Vascular Surgery, and Society for Vascular Medicine. </w:t>
      </w:r>
      <w:r w:rsidRPr="009B2334">
        <w:rPr>
          <w:rFonts w:ascii="Book Antiqua" w:eastAsia="Book Antiqua" w:hAnsi="Book Antiqua" w:cs="Book Antiqua"/>
          <w:i/>
          <w:iCs/>
          <w:color w:val="000000"/>
        </w:rPr>
        <w:t xml:space="preserve">J </w:t>
      </w:r>
      <w:proofErr w:type="spellStart"/>
      <w:r w:rsidRPr="009B2334">
        <w:rPr>
          <w:rFonts w:ascii="Book Antiqua" w:eastAsia="Book Antiqua" w:hAnsi="Book Antiqua" w:cs="Book Antiqua"/>
          <w:i/>
          <w:iCs/>
          <w:color w:val="000000"/>
        </w:rPr>
        <w:t>Vasc</w:t>
      </w:r>
      <w:proofErr w:type="spellEnd"/>
      <w:r w:rsidRPr="009B2334">
        <w:rPr>
          <w:rFonts w:ascii="Book Antiqua" w:eastAsia="Book Antiqua" w:hAnsi="Book Antiqua" w:cs="Book Antiqua"/>
          <w:i/>
          <w:iCs/>
          <w:color w:val="000000"/>
        </w:rPr>
        <w:t xml:space="preserve"> </w:t>
      </w:r>
      <w:proofErr w:type="spellStart"/>
      <w:r w:rsidRPr="009B2334">
        <w:rPr>
          <w:rFonts w:ascii="Book Antiqua" w:eastAsia="Book Antiqua" w:hAnsi="Book Antiqua" w:cs="Book Antiqua"/>
          <w:i/>
          <w:iCs/>
          <w:color w:val="000000"/>
        </w:rPr>
        <w:t>Interv</w:t>
      </w:r>
      <w:proofErr w:type="spellEnd"/>
      <w:r w:rsidRPr="009B2334">
        <w:rPr>
          <w:rFonts w:ascii="Book Antiqua" w:eastAsia="Book Antiqua" w:hAnsi="Book Antiqua" w:cs="Book Antiqua"/>
          <w:i/>
          <w:iCs/>
          <w:color w:val="000000"/>
        </w:rPr>
        <w:t xml:space="preserve"> </w:t>
      </w:r>
      <w:proofErr w:type="spellStart"/>
      <w:r w:rsidRPr="009B2334">
        <w:rPr>
          <w:rFonts w:ascii="Book Antiqua" w:eastAsia="Book Antiqua" w:hAnsi="Book Antiqua" w:cs="Book Antiqua"/>
          <w:i/>
          <w:iCs/>
          <w:color w:val="000000"/>
        </w:rPr>
        <w:t>Radiol</w:t>
      </w:r>
      <w:proofErr w:type="spellEnd"/>
      <w:r w:rsidRPr="009B2334">
        <w:rPr>
          <w:rFonts w:ascii="Book Antiqua" w:eastAsia="Book Antiqua" w:hAnsi="Book Antiqua" w:cs="Book Antiqua"/>
          <w:color w:val="000000"/>
        </w:rPr>
        <w:t xml:space="preserve"> 2020; </w:t>
      </w:r>
      <w:r w:rsidRPr="009B2334">
        <w:rPr>
          <w:rFonts w:ascii="Book Antiqua" w:eastAsia="Book Antiqua" w:hAnsi="Book Antiqua" w:cs="Book Antiqua"/>
          <w:b/>
          <w:bCs/>
          <w:color w:val="000000"/>
        </w:rPr>
        <w:t>31</w:t>
      </w:r>
      <w:r w:rsidRPr="009B2334">
        <w:rPr>
          <w:rFonts w:ascii="Book Antiqua" w:eastAsia="Book Antiqua" w:hAnsi="Book Antiqua" w:cs="Book Antiqua"/>
          <w:color w:val="000000"/>
        </w:rPr>
        <w:t>: 1529-1544 [PMID: 32919823 DOI: 10.1016/j.jvir.2020.06.014]</w:t>
      </w:r>
    </w:p>
    <w:p w14:paraId="3E2FE82C"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10 </w:t>
      </w:r>
      <w:r w:rsidRPr="009B2334">
        <w:rPr>
          <w:rFonts w:ascii="Book Antiqua" w:eastAsia="Book Antiqua" w:hAnsi="Book Antiqua" w:cs="Book Antiqua"/>
          <w:b/>
          <w:bCs/>
          <w:color w:val="000000"/>
        </w:rPr>
        <w:t>Charlton-</w:t>
      </w:r>
      <w:proofErr w:type="spellStart"/>
      <w:r w:rsidRPr="009B2334">
        <w:rPr>
          <w:rFonts w:ascii="Book Antiqua" w:eastAsia="Book Antiqua" w:hAnsi="Book Antiqua" w:cs="Book Antiqua"/>
          <w:b/>
          <w:bCs/>
          <w:color w:val="000000"/>
        </w:rPr>
        <w:t>Ouw</w:t>
      </w:r>
      <w:proofErr w:type="spellEnd"/>
      <w:r w:rsidRPr="009B2334">
        <w:rPr>
          <w:rFonts w:ascii="Book Antiqua" w:eastAsia="Book Antiqua" w:hAnsi="Book Antiqua" w:cs="Book Antiqua"/>
          <w:b/>
          <w:bCs/>
          <w:color w:val="000000"/>
        </w:rPr>
        <w:t xml:space="preserve"> KM</w:t>
      </w:r>
      <w:r w:rsidRPr="009B2334">
        <w:rPr>
          <w:rFonts w:ascii="Book Antiqua" w:eastAsia="Book Antiqua" w:hAnsi="Book Antiqua" w:cs="Book Antiqua"/>
          <w:color w:val="000000"/>
        </w:rPr>
        <w:t xml:space="preserve">, </w:t>
      </w:r>
      <w:proofErr w:type="spellStart"/>
      <w:r w:rsidRPr="009B2334">
        <w:rPr>
          <w:rFonts w:ascii="Book Antiqua" w:eastAsia="Book Antiqua" w:hAnsi="Book Antiqua" w:cs="Book Antiqua"/>
          <w:color w:val="000000"/>
        </w:rPr>
        <w:t>Afaq</w:t>
      </w:r>
      <w:proofErr w:type="spellEnd"/>
      <w:r w:rsidRPr="009B2334">
        <w:rPr>
          <w:rFonts w:ascii="Book Antiqua" w:eastAsia="Book Antiqua" w:hAnsi="Book Antiqua" w:cs="Book Antiqua"/>
          <w:color w:val="000000"/>
        </w:rPr>
        <w:t xml:space="preserve"> S, Leake SS, Sandhu HK, Sola CN, Saqib NU, Azizzadeh A, Safi HJ. Indications and Outcomes of Open Inferior Vena Cava Filter Removal. </w:t>
      </w:r>
      <w:r w:rsidRPr="009B2334">
        <w:rPr>
          <w:rFonts w:ascii="Book Antiqua" w:eastAsia="Book Antiqua" w:hAnsi="Book Antiqua" w:cs="Book Antiqua"/>
          <w:i/>
          <w:iCs/>
          <w:color w:val="000000"/>
        </w:rPr>
        <w:t xml:space="preserve">Ann </w:t>
      </w:r>
      <w:proofErr w:type="spellStart"/>
      <w:r w:rsidRPr="009B2334">
        <w:rPr>
          <w:rFonts w:ascii="Book Antiqua" w:eastAsia="Book Antiqua" w:hAnsi="Book Antiqua" w:cs="Book Antiqua"/>
          <w:i/>
          <w:iCs/>
          <w:color w:val="000000"/>
        </w:rPr>
        <w:t>Vasc</w:t>
      </w:r>
      <w:proofErr w:type="spellEnd"/>
      <w:r w:rsidRPr="009B2334">
        <w:rPr>
          <w:rFonts w:ascii="Book Antiqua" w:eastAsia="Book Antiqua" w:hAnsi="Book Antiqua" w:cs="Book Antiqua"/>
          <w:i/>
          <w:iCs/>
          <w:color w:val="000000"/>
        </w:rPr>
        <w:t xml:space="preserve"> Surg</w:t>
      </w:r>
      <w:r w:rsidRPr="009B2334">
        <w:rPr>
          <w:rFonts w:ascii="Book Antiqua" w:eastAsia="Book Antiqua" w:hAnsi="Book Antiqua" w:cs="Book Antiqua"/>
          <w:color w:val="000000"/>
        </w:rPr>
        <w:t xml:space="preserve"> 2018; </w:t>
      </w:r>
      <w:r w:rsidRPr="009B2334">
        <w:rPr>
          <w:rFonts w:ascii="Book Antiqua" w:eastAsia="Book Antiqua" w:hAnsi="Book Antiqua" w:cs="Book Antiqua"/>
          <w:b/>
          <w:bCs/>
          <w:color w:val="000000"/>
        </w:rPr>
        <w:t>46</w:t>
      </w:r>
      <w:r w:rsidRPr="009B2334">
        <w:rPr>
          <w:rFonts w:ascii="Book Antiqua" w:eastAsia="Book Antiqua" w:hAnsi="Book Antiqua" w:cs="Book Antiqua"/>
          <w:color w:val="000000"/>
        </w:rPr>
        <w:t>: 205.e5-205.e11 [PMID: 28602896 DOI: 10.1016/j.avsg.2017.05.038]</w:t>
      </w:r>
    </w:p>
    <w:p w14:paraId="4EEAAECF"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11 </w:t>
      </w:r>
      <w:proofErr w:type="spellStart"/>
      <w:r w:rsidRPr="009B2334">
        <w:rPr>
          <w:rFonts w:ascii="Book Antiqua" w:eastAsia="Book Antiqua" w:hAnsi="Book Antiqua" w:cs="Book Antiqua"/>
          <w:b/>
          <w:bCs/>
          <w:color w:val="000000"/>
        </w:rPr>
        <w:t>Chakfé</w:t>
      </w:r>
      <w:proofErr w:type="spellEnd"/>
      <w:r w:rsidRPr="009B2334">
        <w:rPr>
          <w:rFonts w:ascii="Book Antiqua" w:eastAsia="Book Antiqua" w:hAnsi="Book Antiqua" w:cs="Book Antiqua"/>
          <w:b/>
          <w:bCs/>
          <w:color w:val="000000"/>
        </w:rPr>
        <w:t xml:space="preserve"> N</w:t>
      </w:r>
      <w:r w:rsidRPr="009B2334">
        <w:rPr>
          <w:rFonts w:ascii="Book Antiqua" w:eastAsia="Book Antiqua" w:hAnsi="Book Antiqua" w:cs="Book Antiqua"/>
          <w:color w:val="000000"/>
        </w:rPr>
        <w:t xml:space="preserve">, Diener H, Lejay A, </w:t>
      </w:r>
      <w:proofErr w:type="spellStart"/>
      <w:r w:rsidRPr="009B2334">
        <w:rPr>
          <w:rFonts w:ascii="Book Antiqua" w:eastAsia="Book Antiqua" w:hAnsi="Book Antiqua" w:cs="Book Antiqua"/>
          <w:color w:val="000000"/>
        </w:rPr>
        <w:t>Assadian</w:t>
      </w:r>
      <w:proofErr w:type="spellEnd"/>
      <w:r w:rsidRPr="009B2334">
        <w:rPr>
          <w:rFonts w:ascii="Book Antiqua" w:eastAsia="Book Antiqua" w:hAnsi="Book Antiqua" w:cs="Book Antiqua"/>
          <w:color w:val="000000"/>
        </w:rPr>
        <w:t xml:space="preserve"> O, </w:t>
      </w:r>
      <w:proofErr w:type="spellStart"/>
      <w:r w:rsidRPr="009B2334">
        <w:rPr>
          <w:rFonts w:ascii="Book Antiqua" w:eastAsia="Book Antiqua" w:hAnsi="Book Antiqua" w:cs="Book Antiqua"/>
          <w:color w:val="000000"/>
        </w:rPr>
        <w:t>Berard</w:t>
      </w:r>
      <w:proofErr w:type="spellEnd"/>
      <w:r w:rsidRPr="009B2334">
        <w:rPr>
          <w:rFonts w:ascii="Book Antiqua" w:eastAsia="Book Antiqua" w:hAnsi="Book Antiqua" w:cs="Book Antiqua"/>
          <w:color w:val="000000"/>
        </w:rPr>
        <w:t xml:space="preserve"> X, </w:t>
      </w:r>
      <w:proofErr w:type="spellStart"/>
      <w:r w:rsidRPr="009B2334">
        <w:rPr>
          <w:rFonts w:ascii="Book Antiqua" w:eastAsia="Book Antiqua" w:hAnsi="Book Antiqua" w:cs="Book Antiqua"/>
          <w:color w:val="000000"/>
        </w:rPr>
        <w:t>Caillon</w:t>
      </w:r>
      <w:proofErr w:type="spellEnd"/>
      <w:r w:rsidRPr="009B2334">
        <w:rPr>
          <w:rFonts w:ascii="Book Antiqua" w:eastAsia="Book Antiqua" w:hAnsi="Book Antiqua" w:cs="Book Antiqua"/>
          <w:color w:val="000000"/>
        </w:rPr>
        <w:t xml:space="preserve"> J, </w:t>
      </w:r>
      <w:proofErr w:type="spellStart"/>
      <w:r w:rsidRPr="009B2334">
        <w:rPr>
          <w:rFonts w:ascii="Book Antiqua" w:eastAsia="Book Antiqua" w:hAnsi="Book Antiqua" w:cs="Book Antiqua"/>
          <w:color w:val="000000"/>
        </w:rPr>
        <w:t>Fourneau</w:t>
      </w:r>
      <w:proofErr w:type="spellEnd"/>
      <w:r w:rsidRPr="009B2334">
        <w:rPr>
          <w:rFonts w:ascii="Book Antiqua" w:eastAsia="Book Antiqua" w:hAnsi="Book Antiqua" w:cs="Book Antiqua"/>
          <w:color w:val="000000"/>
        </w:rPr>
        <w:t xml:space="preserve"> I, </w:t>
      </w:r>
      <w:proofErr w:type="spellStart"/>
      <w:r w:rsidRPr="009B2334">
        <w:rPr>
          <w:rFonts w:ascii="Book Antiqua" w:eastAsia="Book Antiqua" w:hAnsi="Book Antiqua" w:cs="Book Antiqua"/>
          <w:color w:val="000000"/>
        </w:rPr>
        <w:t>Glaudemans</w:t>
      </w:r>
      <w:proofErr w:type="spellEnd"/>
      <w:r w:rsidRPr="009B2334">
        <w:rPr>
          <w:rFonts w:ascii="Book Antiqua" w:eastAsia="Book Antiqua" w:hAnsi="Book Antiqua" w:cs="Book Antiqua"/>
          <w:color w:val="000000"/>
        </w:rPr>
        <w:t xml:space="preserve"> AWJM, </w:t>
      </w:r>
      <w:proofErr w:type="spellStart"/>
      <w:r w:rsidRPr="009B2334">
        <w:rPr>
          <w:rFonts w:ascii="Book Antiqua" w:eastAsia="Book Antiqua" w:hAnsi="Book Antiqua" w:cs="Book Antiqua"/>
          <w:color w:val="000000"/>
        </w:rPr>
        <w:t>Koncar</w:t>
      </w:r>
      <w:proofErr w:type="spellEnd"/>
      <w:r w:rsidRPr="009B2334">
        <w:rPr>
          <w:rFonts w:ascii="Book Antiqua" w:eastAsia="Book Antiqua" w:hAnsi="Book Antiqua" w:cs="Book Antiqua"/>
          <w:color w:val="000000"/>
        </w:rPr>
        <w:t xml:space="preserve"> I, </w:t>
      </w:r>
      <w:proofErr w:type="spellStart"/>
      <w:r w:rsidRPr="009B2334">
        <w:rPr>
          <w:rFonts w:ascii="Book Antiqua" w:eastAsia="Book Antiqua" w:hAnsi="Book Antiqua" w:cs="Book Antiqua"/>
          <w:color w:val="000000"/>
        </w:rPr>
        <w:t>Lindholt</w:t>
      </w:r>
      <w:proofErr w:type="spellEnd"/>
      <w:r w:rsidRPr="009B2334">
        <w:rPr>
          <w:rFonts w:ascii="Book Antiqua" w:eastAsia="Book Antiqua" w:hAnsi="Book Antiqua" w:cs="Book Antiqua"/>
          <w:color w:val="000000"/>
        </w:rPr>
        <w:t xml:space="preserve"> J, </w:t>
      </w:r>
      <w:proofErr w:type="spellStart"/>
      <w:r w:rsidRPr="009B2334">
        <w:rPr>
          <w:rFonts w:ascii="Book Antiqua" w:eastAsia="Book Antiqua" w:hAnsi="Book Antiqua" w:cs="Book Antiqua"/>
          <w:color w:val="000000"/>
        </w:rPr>
        <w:t>Melissano</w:t>
      </w:r>
      <w:proofErr w:type="spellEnd"/>
      <w:r w:rsidRPr="009B2334">
        <w:rPr>
          <w:rFonts w:ascii="Book Antiqua" w:eastAsia="Book Antiqua" w:hAnsi="Book Antiqua" w:cs="Book Antiqua"/>
          <w:color w:val="000000"/>
        </w:rPr>
        <w:t xml:space="preserve"> G, Saleem BR, </w:t>
      </w:r>
      <w:proofErr w:type="spellStart"/>
      <w:r w:rsidRPr="009B2334">
        <w:rPr>
          <w:rFonts w:ascii="Book Antiqua" w:eastAsia="Book Antiqua" w:hAnsi="Book Antiqua" w:cs="Book Antiqua"/>
          <w:color w:val="000000"/>
        </w:rPr>
        <w:t>Senneville</w:t>
      </w:r>
      <w:proofErr w:type="spellEnd"/>
      <w:r w:rsidRPr="009B2334">
        <w:rPr>
          <w:rFonts w:ascii="Book Antiqua" w:eastAsia="Book Antiqua" w:hAnsi="Book Antiqua" w:cs="Book Antiqua"/>
          <w:color w:val="000000"/>
        </w:rPr>
        <w:t xml:space="preserve"> E, </w:t>
      </w:r>
      <w:proofErr w:type="spellStart"/>
      <w:r w:rsidRPr="009B2334">
        <w:rPr>
          <w:rFonts w:ascii="Book Antiqua" w:eastAsia="Book Antiqua" w:hAnsi="Book Antiqua" w:cs="Book Antiqua"/>
          <w:color w:val="000000"/>
        </w:rPr>
        <w:t>Slart</w:t>
      </w:r>
      <w:proofErr w:type="spellEnd"/>
      <w:r w:rsidRPr="009B2334">
        <w:rPr>
          <w:rFonts w:ascii="Book Antiqua" w:eastAsia="Book Antiqua" w:hAnsi="Book Antiqua" w:cs="Book Antiqua"/>
          <w:color w:val="000000"/>
        </w:rPr>
        <w:t xml:space="preserve"> RHJA, </w:t>
      </w:r>
      <w:proofErr w:type="spellStart"/>
      <w:r w:rsidRPr="009B2334">
        <w:rPr>
          <w:rFonts w:ascii="Book Antiqua" w:eastAsia="Book Antiqua" w:hAnsi="Book Antiqua" w:cs="Book Antiqua"/>
          <w:color w:val="000000"/>
        </w:rPr>
        <w:t>Szeberin</w:t>
      </w:r>
      <w:proofErr w:type="spellEnd"/>
      <w:r w:rsidRPr="009B2334">
        <w:rPr>
          <w:rFonts w:ascii="Book Antiqua" w:eastAsia="Book Antiqua" w:hAnsi="Book Antiqua" w:cs="Book Antiqua"/>
          <w:color w:val="000000"/>
        </w:rPr>
        <w:t xml:space="preserve"> Z, </w:t>
      </w:r>
      <w:proofErr w:type="spellStart"/>
      <w:r w:rsidRPr="009B2334">
        <w:rPr>
          <w:rFonts w:ascii="Book Antiqua" w:eastAsia="Book Antiqua" w:hAnsi="Book Antiqua" w:cs="Book Antiqua"/>
          <w:color w:val="000000"/>
        </w:rPr>
        <w:t>Venermo</w:t>
      </w:r>
      <w:proofErr w:type="spellEnd"/>
      <w:r w:rsidRPr="009B2334">
        <w:rPr>
          <w:rFonts w:ascii="Book Antiqua" w:eastAsia="Book Antiqua" w:hAnsi="Book Antiqua" w:cs="Book Antiqua"/>
          <w:color w:val="000000"/>
        </w:rPr>
        <w:t xml:space="preserve"> M, </w:t>
      </w:r>
      <w:proofErr w:type="spellStart"/>
      <w:r w:rsidRPr="009B2334">
        <w:rPr>
          <w:rFonts w:ascii="Book Antiqua" w:eastAsia="Book Antiqua" w:hAnsi="Book Antiqua" w:cs="Book Antiqua"/>
          <w:color w:val="000000"/>
        </w:rPr>
        <w:t>Vermassen</w:t>
      </w:r>
      <w:proofErr w:type="spellEnd"/>
      <w:r w:rsidRPr="009B2334">
        <w:rPr>
          <w:rFonts w:ascii="Book Antiqua" w:eastAsia="Book Antiqua" w:hAnsi="Book Antiqua" w:cs="Book Antiqua"/>
          <w:color w:val="000000"/>
        </w:rPr>
        <w:t xml:space="preserve"> F, Wyss TR, </w:t>
      </w:r>
      <w:proofErr w:type="spellStart"/>
      <w:r w:rsidRPr="009B2334">
        <w:rPr>
          <w:rFonts w:ascii="Book Antiqua" w:eastAsia="Book Antiqua" w:hAnsi="Book Antiqua" w:cs="Book Antiqua"/>
          <w:color w:val="000000"/>
        </w:rPr>
        <w:t>Esvs</w:t>
      </w:r>
      <w:proofErr w:type="spellEnd"/>
      <w:r w:rsidRPr="009B2334">
        <w:rPr>
          <w:rFonts w:ascii="Book Antiqua" w:eastAsia="Book Antiqua" w:hAnsi="Book Antiqua" w:cs="Book Antiqua"/>
          <w:color w:val="000000"/>
        </w:rPr>
        <w:t xml:space="preserve"> Guidelines Committee, de Borst GJ, Bastos Gonçalves F, </w:t>
      </w:r>
      <w:proofErr w:type="spellStart"/>
      <w:r w:rsidRPr="009B2334">
        <w:rPr>
          <w:rFonts w:ascii="Book Antiqua" w:eastAsia="Book Antiqua" w:hAnsi="Book Antiqua" w:cs="Book Antiqua"/>
          <w:color w:val="000000"/>
        </w:rPr>
        <w:t>Kakkos</w:t>
      </w:r>
      <w:proofErr w:type="spellEnd"/>
      <w:r w:rsidRPr="009B2334">
        <w:rPr>
          <w:rFonts w:ascii="Book Antiqua" w:eastAsia="Book Antiqua" w:hAnsi="Book Antiqua" w:cs="Book Antiqua"/>
          <w:color w:val="000000"/>
        </w:rPr>
        <w:t xml:space="preserve"> SK, </w:t>
      </w:r>
      <w:proofErr w:type="spellStart"/>
      <w:r w:rsidRPr="009B2334">
        <w:rPr>
          <w:rFonts w:ascii="Book Antiqua" w:eastAsia="Book Antiqua" w:hAnsi="Book Antiqua" w:cs="Book Antiqua"/>
          <w:color w:val="000000"/>
        </w:rPr>
        <w:t>Kolh</w:t>
      </w:r>
      <w:proofErr w:type="spellEnd"/>
      <w:r w:rsidRPr="009B2334">
        <w:rPr>
          <w:rFonts w:ascii="Book Antiqua" w:eastAsia="Book Antiqua" w:hAnsi="Book Antiqua" w:cs="Book Antiqua"/>
          <w:color w:val="000000"/>
        </w:rPr>
        <w:t xml:space="preserve"> P, </w:t>
      </w:r>
      <w:proofErr w:type="spellStart"/>
      <w:r w:rsidRPr="009B2334">
        <w:rPr>
          <w:rFonts w:ascii="Book Antiqua" w:eastAsia="Book Antiqua" w:hAnsi="Book Antiqua" w:cs="Book Antiqua"/>
          <w:color w:val="000000"/>
        </w:rPr>
        <w:t>Tulamo</w:t>
      </w:r>
      <w:proofErr w:type="spellEnd"/>
      <w:r w:rsidRPr="009B2334">
        <w:rPr>
          <w:rFonts w:ascii="Book Antiqua" w:eastAsia="Book Antiqua" w:hAnsi="Book Antiqua" w:cs="Book Antiqua"/>
          <w:color w:val="000000"/>
        </w:rPr>
        <w:t xml:space="preserve"> R, Vega de </w:t>
      </w:r>
      <w:proofErr w:type="spellStart"/>
      <w:r w:rsidRPr="009B2334">
        <w:rPr>
          <w:rFonts w:ascii="Book Antiqua" w:eastAsia="Book Antiqua" w:hAnsi="Book Antiqua" w:cs="Book Antiqua"/>
          <w:color w:val="000000"/>
        </w:rPr>
        <w:t>Ceniga</w:t>
      </w:r>
      <w:proofErr w:type="spellEnd"/>
      <w:r w:rsidRPr="009B2334">
        <w:rPr>
          <w:rFonts w:ascii="Book Antiqua" w:eastAsia="Book Antiqua" w:hAnsi="Book Antiqua" w:cs="Book Antiqua"/>
          <w:color w:val="000000"/>
        </w:rPr>
        <w:t xml:space="preserve"> M, Document Reviewers, von Allmen RS, van den Berg JC, Debus ES, </w:t>
      </w:r>
      <w:proofErr w:type="spellStart"/>
      <w:r w:rsidRPr="009B2334">
        <w:rPr>
          <w:rFonts w:ascii="Book Antiqua" w:eastAsia="Book Antiqua" w:hAnsi="Book Antiqua" w:cs="Book Antiqua"/>
          <w:color w:val="000000"/>
        </w:rPr>
        <w:t>Koelemay</w:t>
      </w:r>
      <w:proofErr w:type="spellEnd"/>
      <w:r w:rsidRPr="009B2334">
        <w:rPr>
          <w:rFonts w:ascii="Book Antiqua" w:eastAsia="Book Antiqua" w:hAnsi="Book Antiqua" w:cs="Book Antiqua"/>
          <w:color w:val="000000"/>
        </w:rPr>
        <w:t xml:space="preserve"> MJW, Linares-Palomino JP, Moneta GL, Ricco JB, </w:t>
      </w:r>
      <w:proofErr w:type="spellStart"/>
      <w:r w:rsidRPr="009B2334">
        <w:rPr>
          <w:rFonts w:ascii="Book Antiqua" w:eastAsia="Book Antiqua" w:hAnsi="Book Antiqua" w:cs="Book Antiqua"/>
          <w:color w:val="000000"/>
        </w:rPr>
        <w:t>Wanhainen</w:t>
      </w:r>
      <w:proofErr w:type="spellEnd"/>
      <w:r w:rsidRPr="009B2334">
        <w:rPr>
          <w:rFonts w:ascii="Book Antiqua" w:eastAsia="Book Antiqua" w:hAnsi="Book Antiqua" w:cs="Book Antiqua"/>
          <w:color w:val="000000"/>
        </w:rPr>
        <w:t xml:space="preserve"> A. Editor's Choice - European Society for Vascular Surgery (ESVS) 2020 Clinical Practice Guidelines on the Management of Vascular Graft and Endograft Infections. </w:t>
      </w:r>
      <w:r w:rsidRPr="009B2334">
        <w:rPr>
          <w:rFonts w:ascii="Book Antiqua" w:eastAsia="Book Antiqua" w:hAnsi="Book Antiqua" w:cs="Book Antiqua"/>
          <w:i/>
          <w:iCs/>
          <w:color w:val="000000"/>
        </w:rPr>
        <w:t xml:space="preserve">Eur J </w:t>
      </w:r>
      <w:proofErr w:type="spellStart"/>
      <w:r w:rsidRPr="009B2334">
        <w:rPr>
          <w:rFonts w:ascii="Book Antiqua" w:eastAsia="Book Antiqua" w:hAnsi="Book Antiqua" w:cs="Book Antiqua"/>
          <w:i/>
          <w:iCs/>
          <w:color w:val="000000"/>
        </w:rPr>
        <w:t>Vasc</w:t>
      </w:r>
      <w:proofErr w:type="spellEnd"/>
      <w:r w:rsidRPr="009B2334">
        <w:rPr>
          <w:rFonts w:ascii="Book Antiqua" w:eastAsia="Book Antiqua" w:hAnsi="Book Antiqua" w:cs="Book Antiqua"/>
          <w:i/>
          <w:iCs/>
          <w:color w:val="000000"/>
        </w:rPr>
        <w:t xml:space="preserve"> </w:t>
      </w:r>
      <w:proofErr w:type="spellStart"/>
      <w:r w:rsidRPr="009B2334">
        <w:rPr>
          <w:rFonts w:ascii="Book Antiqua" w:eastAsia="Book Antiqua" w:hAnsi="Book Antiqua" w:cs="Book Antiqua"/>
          <w:i/>
          <w:iCs/>
          <w:color w:val="000000"/>
        </w:rPr>
        <w:t>Endovasc</w:t>
      </w:r>
      <w:proofErr w:type="spellEnd"/>
      <w:r w:rsidRPr="009B2334">
        <w:rPr>
          <w:rFonts w:ascii="Book Antiqua" w:eastAsia="Book Antiqua" w:hAnsi="Book Antiqua" w:cs="Book Antiqua"/>
          <w:i/>
          <w:iCs/>
          <w:color w:val="000000"/>
        </w:rPr>
        <w:t xml:space="preserve"> Surg</w:t>
      </w:r>
      <w:r w:rsidRPr="009B2334">
        <w:rPr>
          <w:rFonts w:ascii="Book Antiqua" w:eastAsia="Book Antiqua" w:hAnsi="Book Antiqua" w:cs="Book Antiqua"/>
          <w:color w:val="000000"/>
        </w:rPr>
        <w:t xml:space="preserve"> 2020; </w:t>
      </w:r>
      <w:r w:rsidRPr="009B2334">
        <w:rPr>
          <w:rFonts w:ascii="Book Antiqua" w:eastAsia="Book Antiqua" w:hAnsi="Book Antiqua" w:cs="Book Antiqua"/>
          <w:b/>
          <w:bCs/>
          <w:color w:val="000000"/>
        </w:rPr>
        <w:t>59</w:t>
      </w:r>
      <w:r w:rsidRPr="009B2334">
        <w:rPr>
          <w:rFonts w:ascii="Book Antiqua" w:eastAsia="Book Antiqua" w:hAnsi="Book Antiqua" w:cs="Book Antiqua"/>
          <w:color w:val="000000"/>
        </w:rPr>
        <w:t>: 339-384 [PMID: 32035742 DOI: 10.1016/j.ejvs.2019.10.016]</w:t>
      </w:r>
    </w:p>
    <w:p w14:paraId="1C411856" w14:textId="77777777" w:rsidR="00A77B3E" w:rsidRPr="009B2334" w:rsidRDefault="00DF2224" w:rsidP="009B2334">
      <w:pPr>
        <w:spacing w:line="360" w:lineRule="auto"/>
        <w:jc w:val="both"/>
        <w:rPr>
          <w:rFonts w:ascii="Book Antiqua" w:hAnsi="Book Antiqua"/>
          <w:lang w:eastAsia="zh-CN"/>
        </w:rPr>
      </w:pPr>
      <w:r w:rsidRPr="009B2334">
        <w:rPr>
          <w:rFonts w:ascii="Book Antiqua" w:eastAsia="Book Antiqua" w:hAnsi="Book Antiqua" w:cs="Book Antiqua"/>
          <w:color w:val="000000"/>
          <w:highlight w:val="yellow"/>
        </w:rPr>
        <w:t xml:space="preserve">12 </w:t>
      </w:r>
      <w:r w:rsidRPr="009B2334">
        <w:rPr>
          <w:rFonts w:ascii="Book Antiqua" w:eastAsia="Book Antiqua" w:hAnsi="Book Antiqua" w:cs="Book Antiqua"/>
          <w:b/>
          <w:bCs/>
          <w:color w:val="000000"/>
          <w:highlight w:val="yellow"/>
        </w:rPr>
        <w:t>Wilson WR,</w:t>
      </w:r>
      <w:r w:rsidRPr="009B2334">
        <w:rPr>
          <w:rFonts w:ascii="Book Antiqua" w:eastAsia="Book Antiqua" w:hAnsi="Book Antiqua" w:cs="Book Antiqua"/>
          <w:color w:val="000000"/>
          <w:highlight w:val="yellow"/>
        </w:rPr>
        <w:t xml:space="preserve"> Bower TC, Creager MA, Amin-</w:t>
      </w:r>
      <w:proofErr w:type="spellStart"/>
      <w:r w:rsidRPr="009B2334">
        <w:rPr>
          <w:rFonts w:ascii="Book Antiqua" w:eastAsia="Book Antiqua" w:hAnsi="Book Antiqua" w:cs="Book Antiqua"/>
          <w:color w:val="000000"/>
          <w:highlight w:val="yellow"/>
        </w:rPr>
        <w:t>Hanjani</w:t>
      </w:r>
      <w:proofErr w:type="spellEnd"/>
      <w:r w:rsidRPr="009B2334">
        <w:rPr>
          <w:rFonts w:ascii="Book Antiqua" w:eastAsia="Book Antiqua" w:hAnsi="Book Antiqua" w:cs="Book Antiqua"/>
          <w:color w:val="000000"/>
          <w:highlight w:val="yellow"/>
        </w:rPr>
        <w:t xml:space="preserve"> S, O’Gara PT, Lockhart PB, </w:t>
      </w:r>
      <w:proofErr w:type="spellStart"/>
      <w:r w:rsidRPr="009B2334">
        <w:rPr>
          <w:rFonts w:ascii="Book Antiqua" w:eastAsia="Book Antiqua" w:hAnsi="Book Antiqua" w:cs="Book Antiqua"/>
          <w:color w:val="000000"/>
          <w:highlight w:val="yellow"/>
        </w:rPr>
        <w:t>Darouiche</w:t>
      </w:r>
      <w:proofErr w:type="spellEnd"/>
      <w:r w:rsidRPr="009B2334">
        <w:rPr>
          <w:rFonts w:ascii="Book Antiqua" w:eastAsia="Book Antiqua" w:hAnsi="Book Antiqua" w:cs="Book Antiqua"/>
          <w:color w:val="000000"/>
          <w:highlight w:val="yellow"/>
        </w:rPr>
        <w:t xml:space="preserve"> RO, </w:t>
      </w:r>
      <w:proofErr w:type="spellStart"/>
      <w:r w:rsidRPr="009B2334">
        <w:rPr>
          <w:rFonts w:ascii="Book Antiqua" w:eastAsia="Book Antiqua" w:hAnsi="Book Antiqua" w:cs="Book Antiqua"/>
          <w:color w:val="000000"/>
          <w:highlight w:val="yellow"/>
        </w:rPr>
        <w:t>Ramlawi</w:t>
      </w:r>
      <w:proofErr w:type="spellEnd"/>
      <w:r w:rsidRPr="009B2334">
        <w:rPr>
          <w:rFonts w:ascii="Book Antiqua" w:eastAsia="Book Antiqua" w:hAnsi="Book Antiqua" w:cs="Book Antiqua"/>
          <w:color w:val="000000"/>
          <w:highlight w:val="yellow"/>
        </w:rPr>
        <w:t xml:space="preserve"> B, </w:t>
      </w:r>
      <w:proofErr w:type="spellStart"/>
      <w:r w:rsidRPr="009B2334">
        <w:rPr>
          <w:rFonts w:ascii="Book Antiqua" w:eastAsia="Book Antiqua" w:hAnsi="Book Antiqua" w:cs="Book Antiqua"/>
          <w:color w:val="000000"/>
          <w:highlight w:val="yellow"/>
        </w:rPr>
        <w:t>Derdeyn</w:t>
      </w:r>
      <w:proofErr w:type="spellEnd"/>
      <w:r w:rsidRPr="009B2334">
        <w:rPr>
          <w:rFonts w:ascii="Book Antiqua" w:eastAsia="Book Antiqua" w:hAnsi="Book Antiqua" w:cs="Book Antiqua"/>
          <w:color w:val="000000"/>
          <w:highlight w:val="yellow"/>
        </w:rPr>
        <w:t xml:space="preserve"> CP, Bolger AF, Levison ME, Taubert KA, Baltimore RS, Baddour LM. Vascular Graft Infections, Mycotic Aneurysms, and Endovascular Infections: A Scientific Statement from the American Heart Association. 2016</w:t>
      </w:r>
      <w:r w:rsidR="005D45C2" w:rsidRPr="009B2334">
        <w:rPr>
          <w:rFonts w:ascii="Book Antiqua" w:hAnsi="Book Antiqua" w:cs="Book Antiqua"/>
          <w:color w:val="000000"/>
          <w:highlight w:val="yellow"/>
          <w:lang w:eastAsia="zh-CN"/>
        </w:rPr>
        <w:t xml:space="preserve"> [DOI: 10.1161/CIR.0000000000000457]</w:t>
      </w:r>
    </w:p>
    <w:p w14:paraId="084F6C9E"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13 </w:t>
      </w:r>
      <w:r w:rsidRPr="009B2334">
        <w:rPr>
          <w:rFonts w:ascii="Book Antiqua" w:eastAsia="Book Antiqua" w:hAnsi="Book Antiqua" w:cs="Book Antiqua"/>
          <w:b/>
          <w:bCs/>
          <w:color w:val="000000"/>
        </w:rPr>
        <w:t>Pratt WB</w:t>
      </w:r>
      <w:r w:rsidRPr="009B2334">
        <w:rPr>
          <w:rFonts w:ascii="Book Antiqua" w:eastAsia="Book Antiqua" w:hAnsi="Book Antiqua" w:cs="Book Antiqua"/>
          <w:color w:val="000000"/>
        </w:rPr>
        <w:t xml:space="preserve">, Sandhu HK, </w:t>
      </w:r>
      <w:proofErr w:type="spellStart"/>
      <w:r w:rsidRPr="009B2334">
        <w:rPr>
          <w:rFonts w:ascii="Book Antiqua" w:eastAsia="Book Antiqua" w:hAnsi="Book Antiqua" w:cs="Book Antiqua"/>
          <w:color w:val="000000"/>
        </w:rPr>
        <w:t>Leake</w:t>
      </w:r>
      <w:proofErr w:type="spellEnd"/>
      <w:r w:rsidRPr="009B2334">
        <w:rPr>
          <w:rFonts w:ascii="Book Antiqua" w:eastAsia="Book Antiqua" w:hAnsi="Book Antiqua" w:cs="Book Antiqua"/>
          <w:color w:val="000000"/>
        </w:rPr>
        <w:t xml:space="preserve"> SS, </w:t>
      </w:r>
      <w:proofErr w:type="spellStart"/>
      <w:r w:rsidRPr="009B2334">
        <w:rPr>
          <w:rFonts w:ascii="Book Antiqua" w:eastAsia="Book Antiqua" w:hAnsi="Book Antiqua" w:cs="Book Antiqua"/>
          <w:color w:val="000000"/>
        </w:rPr>
        <w:t>Jamshidy</w:t>
      </w:r>
      <w:proofErr w:type="spellEnd"/>
      <w:r w:rsidRPr="009B2334">
        <w:rPr>
          <w:rFonts w:ascii="Book Antiqua" w:eastAsia="Book Antiqua" w:hAnsi="Book Antiqua" w:cs="Book Antiqua"/>
          <w:color w:val="000000"/>
        </w:rPr>
        <w:t xml:space="preserve"> I, Sola CN, Afifi RO, Safi HJ, Charlton-</w:t>
      </w:r>
      <w:proofErr w:type="spellStart"/>
      <w:r w:rsidRPr="009B2334">
        <w:rPr>
          <w:rFonts w:ascii="Book Antiqua" w:eastAsia="Book Antiqua" w:hAnsi="Book Antiqua" w:cs="Book Antiqua"/>
          <w:color w:val="000000"/>
        </w:rPr>
        <w:t>Ouw</w:t>
      </w:r>
      <w:proofErr w:type="spellEnd"/>
      <w:r w:rsidRPr="009B2334">
        <w:rPr>
          <w:rFonts w:ascii="Book Antiqua" w:eastAsia="Book Antiqua" w:hAnsi="Book Antiqua" w:cs="Book Antiqua"/>
          <w:color w:val="000000"/>
        </w:rPr>
        <w:t xml:space="preserve"> KM. Asymptomatic patients with unsuccessful percutaneous inferior vena cava filter retrieval rarely develop complications despite strut penetrations through the caval wall. </w:t>
      </w:r>
      <w:r w:rsidRPr="009B2334">
        <w:rPr>
          <w:rFonts w:ascii="Book Antiqua" w:eastAsia="Book Antiqua" w:hAnsi="Book Antiqua" w:cs="Book Antiqua"/>
          <w:i/>
          <w:iCs/>
          <w:color w:val="000000"/>
        </w:rPr>
        <w:lastRenderedPageBreak/>
        <w:t xml:space="preserve">J </w:t>
      </w:r>
      <w:proofErr w:type="spellStart"/>
      <w:r w:rsidRPr="009B2334">
        <w:rPr>
          <w:rFonts w:ascii="Book Antiqua" w:eastAsia="Book Antiqua" w:hAnsi="Book Antiqua" w:cs="Book Antiqua"/>
          <w:i/>
          <w:iCs/>
          <w:color w:val="000000"/>
        </w:rPr>
        <w:t>Vasc</w:t>
      </w:r>
      <w:proofErr w:type="spellEnd"/>
      <w:r w:rsidRPr="009B2334">
        <w:rPr>
          <w:rFonts w:ascii="Book Antiqua" w:eastAsia="Book Antiqua" w:hAnsi="Book Antiqua" w:cs="Book Antiqua"/>
          <w:i/>
          <w:iCs/>
          <w:color w:val="000000"/>
        </w:rPr>
        <w:t xml:space="preserve"> Surg Venous </w:t>
      </w:r>
      <w:proofErr w:type="spellStart"/>
      <w:r w:rsidRPr="009B2334">
        <w:rPr>
          <w:rFonts w:ascii="Book Antiqua" w:eastAsia="Book Antiqua" w:hAnsi="Book Antiqua" w:cs="Book Antiqua"/>
          <w:i/>
          <w:iCs/>
          <w:color w:val="000000"/>
        </w:rPr>
        <w:t>Lymphat</w:t>
      </w:r>
      <w:proofErr w:type="spellEnd"/>
      <w:r w:rsidRPr="009B2334">
        <w:rPr>
          <w:rFonts w:ascii="Book Antiqua" w:eastAsia="Book Antiqua" w:hAnsi="Book Antiqua" w:cs="Book Antiqua"/>
          <w:i/>
          <w:iCs/>
          <w:color w:val="000000"/>
        </w:rPr>
        <w:t xml:space="preserve"> </w:t>
      </w:r>
      <w:proofErr w:type="spellStart"/>
      <w:r w:rsidRPr="009B2334">
        <w:rPr>
          <w:rFonts w:ascii="Book Antiqua" w:eastAsia="Book Antiqua" w:hAnsi="Book Antiqua" w:cs="Book Antiqua"/>
          <w:i/>
          <w:iCs/>
          <w:color w:val="000000"/>
        </w:rPr>
        <w:t>Disord</w:t>
      </w:r>
      <w:proofErr w:type="spellEnd"/>
      <w:r w:rsidRPr="009B2334">
        <w:rPr>
          <w:rFonts w:ascii="Book Antiqua" w:eastAsia="Book Antiqua" w:hAnsi="Book Antiqua" w:cs="Book Antiqua"/>
          <w:color w:val="000000"/>
        </w:rPr>
        <w:t xml:space="preserve"> 2020; </w:t>
      </w:r>
      <w:r w:rsidRPr="009B2334">
        <w:rPr>
          <w:rFonts w:ascii="Book Antiqua" w:eastAsia="Book Antiqua" w:hAnsi="Book Antiqua" w:cs="Book Antiqua"/>
          <w:b/>
          <w:bCs/>
          <w:color w:val="000000"/>
        </w:rPr>
        <w:t>8</w:t>
      </w:r>
      <w:r w:rsidRPr="009B2334">
        <w:rPr>
          <w:rFonts w:ascii="Book Antiqua" w:eastAsia="Book Antiqua" w:hAnsi="Book Antiqua" w:cs="Book Antiqua"/>
          <w:color w:val="000000"/>
        </w:rPr>
        <w:t>: 54-61 [PMID: 31231059 DOI: 10.1016/j.jvsv.2019.03.017]</w:t>
      </w:r>
    </w:p>
    <w:p w14:paraId="6A06A6EA"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14 </w:t>
      </w:r>
      <w:r w:rsidRPr="009B2334">
        <w:rPr>
          <w:rFonts w:ascii="Book Antiqua" w:eastAsia="Book Antiqua" w:hAnsi="Book Antiqua" w:cs="Book Antiqua"/>
          <w:b/>
          <w:bCs/>
          <w:color w:val="000000"/>
        </w:rPr>
        <w:t>Jia Z</w:t>
      </w:r>
      <w:r w:rsidRPr="009B2334">
        <w:rPr>
          <w:rFonts w:ascii="Book Antiqua" w:eastAsia="Book Antiqua" w:hAnsi="Book Antiqua" w:cs="Book Antiqua"/>
          <w:color w:val="000000"/>
        </w:rPr>
        <w:t xml:space="preserve">, Fuller TA, McKinney JM, Paz-Fumagalli R, Frey GT, Sella DM, Van Ha T, Wang W. Utility of Retrievable Inferior Vena Cava Filters: A Systematic Literature Review and Analysis of the Reasons for </w:t>
      </w:r>
      <w:proofErr w:type="spellStart"/>
      <w:r w:rsidRPr="009B2334">
        <w:rPr>
          <w:rFonts w:ascii="Book Antiqua" w:eastAsia="Book Antiqua" w:hAnsi="Book Antiqua" w:cs="Book Antiqua"/>
          <w:color w:val="000000"/>
        </w:rPr>
        <w:t>Nonretrieval</w:t>
      </w:r>
      <w:proofErr w:type="spellEnd"/>
      <w:r w:rsidRPr="009B2334">
        <w:rPr>
          <w:rFonts w:ascii="Book Antiqua" w:eastAsia="Book Antiqua" w:hAnsi="Book Antiqua" w:cs="Book Antiqua"/>
          <w:color w:val="000000"/>
        </w:rPr>
        <w:t xml:space="preserve"> of Filters with Temporary Indications. </w:t>
      </w:r>
      <w:r w:rsidRPr="009B2334">
        <w:rPr>
          <w:rFonts w:ascii="Book Antiqua" w:eastAsia="Book Antiqua" w:hAnsi="Book Antiqua" w:cs="Book Antiqua"/>
          <w:i/>
          <w:iCs/>
          <w:color w:val="000000"/>
        </w:rPr>
        <w:t xml:space="preserve">Cardiovasc </w:t>
      </w:r>
      <w:proofErr w:type="spellStart"/>
      <w:r w:rsidRPr="009B2334">
        <w:rPr>
          <w:rFonts w:ascii="Book Antiqua" w:eastAsia="Book Antiqua" w:hAnsi="Book Antiqua" w:cs="Book Antiqua"/>
          <w:i/>
          <w:iCs/>
          <w:color w:val="000000"/>
        </w:rPr>
        <w:t>Intervent</w:t>
      </w:r>
      <w:proofErr w:type="spellEnd"/>
      <w:r w:rsidRPr="009B2334">
        <w:rPr>
          <w:rFonts w:ascii="Book Antiqua" w:eastAsia="Book Antiqua" w:hAnsi="Book Antiqua" w:cs="Book Antiqua"/>
          <w:i/>
          <w:iCs/>
          <w:color w:val="000000"/>
        </w:rPr>
        <w:t xml:space="preserve"> </w:t>
      </w:r>
      <w:proofErr w:type="spellStart"/>
      <w:r w:rsidRPr="009B2334">
        <w:rPr>
          <w:rFonts w:ascii="Book Antiqua" w:eastAsia="Book Antiqua" w:hAnsi="Book Antiqua" w:cs="Book Antiqua"/>
          <w:i/>
          <w:iCs/>
          <w:color w:val="000000"/>
        </w:rPr>
        <w:t>Radiol</w:t>
      </w:r>
      <w:proofErr w:type="spellEnd"/>
      <w:r w:rsidRPr="009B2334">
        <w:rPr>
          <w:rFonts w:ascii="Book Antiqua" w:eastAsia="Book Antiqua" w:hAnsi="Book Antiqua" w:cs="Book Antiqua"/>
          <w:color w:val="000000"/>
        </w:rPr>
        <w:t xml:space="preserve"> 2018; </w:t>
      </w:r>
      <w:r w:rsidRPr="009B2334">
        <w:rPr>
          <w:rFonts w:ascii="Book Antiqua" w:eastAsia="Book Antiqua" w:hAnsi="Book Antiqua" w:cs="Book Antiqua"/>
          <w:b/>
          <w:bCs/>
          <w:color w:val="000000"/>
        </w:rPr>
        <w:t>41</w:t>
      </w:r>
      <w:r w:rsidRPr="009B2334">
        <w:rPr>
          <w:rFonts w:ascii="Book Antiqua" w:eastAsia="Book Antiqua" w:hAnsi="Book Antiqua" w:cs="Book Antiqua"/>
          <w:color w:val="000000"/>
        </w:rPr>
        <w:t>: 675-682 [PMID: 29359241 DOI: 10.1007/s00270-018-1880-9]</w:t>
      </w:r>
    </w:p>
    <w:bookmarkEnd w:id="4"/>
    <w:p w14:paraId="1C3E3DB8" w14:textId="77777777" w:rsidR="00A77B3E" w:rsidRPr="009B2334" w:rsidRDefault="00A77B3E" w:rsidP="009B2334">
      <w:pPr>
        <w:spacing w:line="360" w:lineRule="auto"/>
        <w:jc w:val="both"/>
        <w:rPr>
          <w:rFonts w:ascii="Book Antiqua" w:hAnsi="Book Antiqua"/>
        </w:rPr>
        <w:sectPr w:rsidR="00A77B3E" w:rsidRPr="009B2334" w:rsidSect="009B2334">
          <w:footerReference w:type="default" r:id="rId6"/>
          <w:pgSz w:w="12240" w:h="15840"/>
          <w:pgMar w:top="1440" w:right="1440" w:bottom="1440" w:left="1440" w:header="720" w:footer="720" w:gutter="0"/>
          <w:cols w:space="720"/>
          <w:docGrid w:linePitch="360"/>
        </w:sectPr>
      </w:pPr>
    </w:p>
    <w:p w14:paraId="1AD2861A"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olor w:val="000000"/>
        </w:rPr>
        <w:lastRenderedPageBreak/>
        <w:t>Footnotes</w:t>
      </w:r>
    </w:p>
    <w:p w14:paraId="196F4726"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bCs/>
          <w:color w:val="000000"/>
        </w:rPr>
        <w:t xml:space="preserve">Informed consent statement: </w:t>
      </w:r>
      <w:r w:rsidRPr="009B2334">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5D093D04" w14:textId="77777777" w:rsidR="00A77B3E" w:rsidRPr="009B2334" w:rsidRDefault="00A77B3E" w:rsidP="009B2334">
      <w:pPr>
        <w:spacing w:line="360" w:lineRule="auto"/>
        <w:jc w:val="both"/>
        <w:rPr>
          <w:rFonts w:ascii="Book Antiqua" w:hAnsi="Book Antiqua"/>
        </w:rPr>
      </w:pPr>
    </w:p>
    <w:p w14:paraId="4676B5D8"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bCs/>
          <w:color w:val="000000"/>
        </w:rPr>
        <w:t xml:space="preserve">Conflict-of-interest statement: </w:t>
      </w:r>
      <w:r w:rsidRPr="009B2334">
        <w:rPr>
          <w:rFonts w:ascii="Book Antiqua" w:eastAsia="Book Antiqua" w:hAnsi="Book Antiqua" w:cs="Book Antiqua"/>
          <w:color w:val="000000"/>
        </w:rPr>
        <w:t>Authors certify that there is no conflict of interest related to the manuscript.</w:t>
      </w:r>
    </w:p>
    <w:p w14:paraId="532AEED1" w14:textId="77777777" w:rsidR="00A77B3E" w:rsidRPr="009B2334" w:rsidRDefault="00A77B3E" w:rsidP="009B2334">
      <w:pPr>
        <w:spacing w:line="360" w:lineRule="auto"/>
        <w:jc w:val="both"/>
        <w:rPr>
          <w:rFonts w:ascii="Book Antiqua" w:hAnsi="Book Antiqua"/>
        </w:rPr>
      </w:pPr>
    </w:p>
    <w:p w14:paraId="3118AF7A"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bCs/>
          <w:color w:val="000000"/>
        </w:rPr>
        <w:t xml:space="preserve">CARE Checklist (2016) statement: </w:t>
      </w:r>
      <w:r w:rsidR="00B65DD3" w:rsidRPr="009B2334">
        <w:rPr>
          <w:rFonts w:ascii="Book Antiqua" w:hAnsi="Book Antiqua" w:cs="TimesNewRomanPSMT"/>
        </w:rPr>
        <w:t>The authors have read the CARE Checklist (201</w:t>
      </w:r>
      <w:r w:rsidR="00B65DD3" w:rsidRPr="009B2334">
        <w:rPr>
          <w:rFonts w:ascii="Book Antiqua" w:hAnsi="Book Antiqua" w:cs="TimesNewRomanPSMT"/>
          <w:lang w:eastAsia="zh-CN"/>
        </w:rPr>
        <w:t>6</w:t>
      </w:r>
      <w:r w:rsidR="00B65DD3" w:rsidRPr="009B2334">
        <w:rPr>
          <w:rFonts w:ascii="Book Antiqua" w:hAnsi="Book Antiqua" w:cs="TimesNewRomanPSMT"/>
        </w:rPr>
        <w:t>), and the manuscript was prepared and revised according to the CARE Checklist (2016).</w:t>
      </w:r>
      <w:r w:rsidRPr="009B2334">
        <w:rPr>
          <w:rFonts w:ascii="Book Antiqua" w:eastAsia="Book Antiqua" w:hAnsi="Book Antiqua" w:cs="Book Antiqua"/>
          <w:color w:val="000000"/>
        </w:rPr>
        <w:t xml:space="preserve"> </w:t>
      </w:r>
    </w:p>
    <w:p w14:paraId="1B10B636" w14:textId="77777777" w:rsidR="00A77B3E" w:rsidRPr="009B2334" w:rsidRDefault="00A77B3E" w:rsidP="009B2334">
      <w:pPr>
        <w:spacing w:line="360" w:lineRule="auto"/>
        <w:jc w:val="both"/>
        <w:rPr>
          <w:rFonts w:ascii="Book Antiqua" w:hAnsi="Book Antiqua"/>
        </w:rPr>
      </w:pPr>
    </w:p>
    <w:p w14:paraId="6B2AF5C1"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bCs/>
          <w:color w:val="000000"/>
        </w:rPr>
        <w:t xml:space="preserve">Open-Access: </w:t>
      </w:r>
      <w:r w:rsidRPr="009B233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A22D988" w14:textId="77777777" w:rsidR="00A77B3E" w:rsidRPr="009B2334" w:rsidRDefault="00A77B3E" w:rsidP="009B2334">
      <w:pPr>
        <w:spacing w:line="360" w:lineRule="auto"/>
        <w:jc w:val="both"/>
        <w:rPr>
          <w:rFonts w:ascii="Book Antiqua" w:hAnsi="Book Antiqua"/>
        </w:rPr>
      </w:pPr>
    </w:p>
    <w:p w14:paraId="56003050"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olor w:val="000000"/>
        </w:rPr>
        <w:t xml:space="preserve">Manuscript source: </w:t>
      </w:r>
      <w:r w:rsidRPr="009B2334">
        <w:rPr>
          <w:rFonts w:ascii="Book Antiqua" w:eastAsia="Book Antiqua" w:hAnsi="Book Antiqua" w:cs="Book Antiqua"/>
          <w:color w:val="000000"/>
        </w:rPr>
        <w:t xml:space="preserve">Unsolicited </w:t>
      </w:r>
      <w:r w:rsidR="00B65DD3" w:rsidRPr="009B2334">
        <w:rPr>
          <w:rFonts w:ascii="Book Antiqua" w:hAnsi="Book Antiqua" w:cs="Book Antiqua"/>
          <w:color w:val="000000"/>
          <w:lang w:eastAsia="zh-CN"/>
        </w:rPr>
        <w:t>m</w:t>
      </w:r>
      <w:r w:rsidRPr="009B2334">
        <w:rPr>
          <w:rFonts w:ascii="Book Antiqua" w:eastAsia="Book Antiqua" w:hAnsi="Book Antiqua" w:cs="Book Antiqua"/>
          <w:color w:val="000000"/>
        </w:rPr>
        <w:t>anuscript</w:t>
      </w:r>
    </w:p>
    <w:p w14:paraId="604A5B35" w14:textId="77777777" w:rsidR="00A77B3E" w:rsidRPr="009B2334" w:rsidRDefault="00A77B3E" w:rsidP="009B2334">
      <w:pPr>
        <w:spacing w:line="360" w:lineRule="auto"/>
        <w:jc w:val="both"/>
        <w:rPr>
          <w:rFonts w:ascii="Book Antiqua" w:hAnsi="Book Antiqua"/>
        </w:rPr>
      </w:pPr>
    </w:p>
    <w:p w14:paraId="1F99DA8B"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olor w:val="000000"/>
        </w:rPr>
        <w:t xml:space="preserve">Peer-review started: </w:t>
      </w:r>
      <w:r w:rsidRPr="009B2334">
        <w:rPr>
          <w:rFonts w:ascii="Book Antiqua" w:eastAsia="Book Antiqua" w:hAnsi="Book Antiqua" w:cs="Book Antiqua"/>
          <w:color w:val="000000"/>
        </w:rPr>
        <w:t>May 14, 2021</w:t>
      </w:r>
    </w:p>
    <w:p w14:paraId="6C61DB9D"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olor w:val="000000"/>
        </w:rPr>
        <w:t xml:space="preserve">First decision: </w:t>
      </w:r>
      <w:r w:rsidRPr="009B2334">
        <w:rPr>
          <w:rFonts w:ascii="Book Antiqua" w:eastAsia="Book Antiqua" w:hAnsi="Book Antiqua" w:cs="Book Antiqua"/>
          <w:color w:val="000000"/>
        </w:rPr>
        <w:t>July 6, 2021</w:t>
      </w:r>
    </w:p>
    <w:p w14:paraId="0132FD11"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olor w:val="000000"/>
        </w:rPr>
        <w:t xml:space="preserve">Article in press: </w:t>
      </w:r>
    </w:p>
    <w:p w14:paraId="1C231F5D" w14:textId="77777777" w:rsidR="00A77B3E" w:rsidRPr="009B2334" w:rsidRDefault="00A77B3E" w:rsidP="009B2334">
      <w:pPr>
        <w:spacing w:line="360" w:lineRule="auto"/>
        <w:jc w:val="both"/>
        <w:rPr>
          <w:rFonts w:ascii="Book Antiqua" w:hAnsi="Book Antiqua"/>
        </w:rPr>
      </w:pPr>
    </w:p>
    <w:p w14:paraId="0A76F062"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olor w:val="000000"/>
        </w:rPr>
        <w:t xml:space="preserve">Specialty type: </w:t>
      </w:r>
      <w:r w:rsidR="00B65DD3" w:rsidRPr="009B2334">
        <w:rPr>
          <w:rFonts w:ascii="Book Antiqua" w:eastAsia="Book Antiqua" w:hAnsi="Book Antiqua" w:cs="Book Antiqua"/>
          <w:color w:val="000000"/>
        </w:rPr>
        <w:t>Medicine, research and experimental</w:t>
      </w:r>
    </w:p>
    <w:p w14:paraId="0FF0840F"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olor w:val="000000"/>
        </w:rPr>
        <w:t xml:space="preserve">Country/Territory of origin: </w:t>
      </w:r>
      <w:r w:rsidRPr="009B2334">
        <w:rPr>
          <w:rFonts w:ascii="Book Antiqua" w:eastAsia="Book Antiqua" w:hAnsi="Book Antiqua" w:cs="Book Antiqua"/>
          <w:color w:val="000000"/>
        </w:rPr>
        <w:t>China</w:t>
      </w:r>
    </w:p>
    <w:p w14:paraId="1906E1DF"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olor w:val="000000"/>
        </w:rPr>
        <w:t>Peer-review report’s scientific quality classification</w:t>
      </w:r>
    </w:p>
    <w:p w14:paraId="3813DC80"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Grade A (Excellent): 0</w:t>
      </w:r>
    </w:p>
    <w:p w14:paraId="6CFEEA55"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Grade B (Very good): B</w:t>
      </w:r>
    </w:p>
    <w:p w14:paraId="0A70C082"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Grade C (Good): </w:t>
      </w:r>
      <w:r w:rsidR="00AA5DD5" w:rsidRPr="009B2334">
        <w:rPr>
          <w:rFonts w:ascii="Book Antiqua" w:hAnsi="Book Antiqua" w:cs="Book Antiqua"/>
          <w:color w:val="000000"/>
          <w:lang w:eastAsia="zh-CN"/>
        </w:rPr>
        <w:t>C</w:t>
      </w:r>
    </w:p>
    <w:p w14:paraId="2295F7FF"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Grade D (Fair): D</w:t>
      </w:r>
    </w:p>
    <w:p w14:paraId="6E57B106"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lastRenderedPageBreak/>
        <w:t>Grade E (Poor): 0</w:t>
      </w:r>
    </w:p>
    <w:p w14:paraId="352F26A5" w14:textId="77777777" w:rsidR="00A77B3E" w:rsidRPr="009B2334" w:rsidRDefault="00A77B3E" w:rsidP="009B2334">
      <w:pPr>
        <w:spacing w:line="360" w:lineRule="auto"/>
        <w:jc w:val="both"/>
        <w:rPr>
          <w:rFonts w:ascii="Book Antiqua" w:hAnsi="Book Antiqua"/>
        </w:rPr>
      </w:pPr>
    </w:p>
    <w:p w14:paraId="6CEA5E55" w14:textId="198D0D97" w:rsidR="00A77B3E" w:rsidRPr="009B2334" w:rsidRDefault="00DF2224" w:rsidP="009B2334">
      <w:pPr>
        <w:spacing w:line="360" w:lineRule="auto"/>
        <w:jc w:val="both"/>
        <w:rPr>
          <w:rFonts w:ascii="Book Antiqua" w:hAnsi="Book Antiqua"/>
        </w:rPr>
        <w:sectPr w:rsidR="00A77B3E" w:rsidRPr="009B2334" w:rsidSect="009B2334">
          <w:pgSz w:w="12240" w:h="15840"/>
          <w:pgMar w:top="1440" w:right="1440" w:bottom="1440" w:left="1440" w:header="720" w:footer="720" w:gutter="0"/>
          <w:cols w:space="720"/>
          <w:docGrid w:linePitch="360"/>
        </w:sectPr>
      </w:pPr>
      <w:r w:rsidRPr="009B2334">
        <w:rPr>
          <w:rFonts w:ascii="Book Antiqua" w:eastAsia="Book Antiqua" w:hAnsi="Book Antiqua" w:cs="Book Antiqua"/>
          <w:b/>
          <w:color w:val="000000"/>
        </w:rPr>
        <w:t xml:space="preserve">P-Reviewer: </w:t>
      </w:r>
      <w:r w:rsidRPr="009B2334">
        <w:rPr>
          <w:rFonts w:ascii="Book Antiqua" w:eastAsia="Book Antiqua" w:hAnsi="Book Antiqua" w:cs="Book Antiqua"/>
          <w:color w:val="000000"/>
        </w:rPr>
        <w:t>Ho CM, Marickar F</w:t>
      </w:r>
      <w:r w:rsidRPr="009B2334">
        <w:rPr>
          <w:rFonts w:ascii="Book Antiqua" w:eastAsia="Book Antiqua" w:hAnsi="Book Antiqua" w:cs="Book Antiqua"/>
          <w:b/>
          <w:color w:val="000000"/>
        </w:rPr>
        <w:t xml:space="preserve"> S-Editor: </w:t>
      </w:r>
      <w:r w:rsidR="00AA5DD5" w:rsidRPr="009B2334">
        <w:rPr>
          <w:rFonts w:ascii="Book Antiqua" w:hAnsi="Book Antiqua" w:cs="Book Antiqua"/>
          <w:color w:val="000000"/>
          <w:lang w:eastAsia="zh-CN"/>
        </w:rPr>
        <w:t>Wang LL</w:t>
      </w:r>
      <w:r w:rsidRPr="009B2334">
        <w:rPr>
          <w:rFonts w:ascii="Book Antiqua" w:eastAsia="Book Antiqua" w:hAnsi="Book Antiqua" w:cs="Book Antiqua"/>
          <w:b/>
          <w:color w:val="000000"/>
        </w:rPr>
        <w:t xml:space="preserve"> L-Editor: </w:t>
      </w:r>
      <w:r w:rsidR="003A04CD" w:rsidRPr="009B2334">
        <w:rPr>
          <w:rFonts w:ascii="Book Antiqua" w:eastAsia="Book Antiqua" w:hAnsi="Book Antiqua" w:cs="Book Antiqua"/>
          <w:bCs/>
          <w:color w:val="000000"/>
        </w:rPr>
        <w:t xml:space="preserve">Filipodia </w:t>
      </w:r>
      <w:r w:rsidRPr="009B2334">
        <w:rPr>
          <w:rFonts w:ascii="Book Antiqua" w:eastAsia="Book Antiqua" w:hAnsi="Book Antiqua" w:cs="Book Antiqua"/>
          <w:b/>
          <w:color w:val="000000"/>
        </w:rPr>
        <w:t xml:space="preserve">P-Editor: </w:t>
      </w:r>
    </w:p>
    <w:p w14:paraId="7631CD46" w14:textId="77777777" w:rsidR="00A77B3E" w:rsidRPr="009B2334" w:rsidRDefault="00DF2224" w:rsidP="009B2334">
      <w:pPr>
        <w:spacing w:line="360" w:lineRule="auto"/>
        <w:jc w:val="both"/>
        <w:rPr>
          <w:rFonts w:ascii="Book Antiqua" w:hAnsi="Book Antiqua" w:cs="Book Antiqua"/>
          <w:b/>
          <w:color w:val="000000"/>
          <w:lang w:eastAsia="zh-CN"/>
        </w:rPr>
      </w:pPr>
      <w:r w:rsidRPr="009B2334">
        <w:rPr>
          <w:rFonts w:ascii="Book Antiqua" w:eastAsia="Book Antiqua" w:hAnsi="Book Antiqua" w:cs="Book Antiqua"/>
          <w:b/>
          <w:color w:val="000000"/>
        </w:rPr>
        <w:lastRenderedPageBreak/>
        <w:t>Figure Legends</w:t>
      </w:r>
    </w:p>
    <w:p w14:paraId="6F9CF3EF" w14:textId="77777777" w:rsidR="00FA276E" w:rsidRPr="009B2334" w:rsidRDefault="00FA276E" w:rsidP="009B2334">
      <w:pPr>
        <w:spacing w:line="360" w:lineRule="auto"/>
        <w:jc w:val="both"/>
        <w:rPr>
          <w:rFonts w:ascii="Book Antiqua" w:hAnsi="Book Antiqua"/>
          <w:lang w:eastAsia="zh-CN"/>
        </w:rPr>
      </w:pPr>
      <w:r w:rsidRPr="009B2334">
        <w:rPr>
          <w:rFonts w:ascii="Book Antiqua" w:hAnsi="Book Antiqua"/>
          <w:noProof/>
          <w:lang w:eastAsia="zh-CN"/>
        </w:rPr>
        <w:drawing>
          <wp:inline distT="0" distB="0" distL="0" distR="0" wp14:anchorId="5822E2B9" wp14:editId="4D60C3AD">
            <wp:extent cx="4983480" cy="3817620"/>
            <wp:effectExtent l="0" t="0" r="0" b="0"/>
            <wp:docPr id="1" name="图片 1" descr="C:\Users\马玉杰\AppData\Roaming\Tencent\Users\623573717\QQ\WinTemp\RichOle\UZ@{_Y9]HRR1`DT9URQX]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马玉杰\AppData\Roaming\Tencent\Users\623573717\QQ\WinTemp\RichOle\UZ@{_Y9]HRR1`DT9URQX]E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83480" cy="3817620"/>
                    </a:xfrm>
                    <a:prstGeom prst="rect">
                      <a:avLst/>
                    </a:prstGeom>
                    <a:noFill/>
                    <a:ln>
                      <a:noFill/>
                    </a:ln>
                  </pic:spPr>
                </pic:pic>
              </a:graphicData>
            </a:graphic>
          </wp:inline>
        </w:drawing>
      </w:r>
    </w:p>
    <w:p w14:paraId="7346FB40" w14:textId="641E6626"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bCs/>
          <w:color w:val="000000"/>
        </w:rPr>
        <w:t>Figure 1</w:t>
      </w:r>
      <w:r w:rsidR="00B65DD3" w:rsidRPr="009B2334">
        <w:rPr>
          <w:rFonts w:ascii="Book Antiqua" w:hAnsi="Book Antiqua" w:cs="Book Antiqua"/>
          <w:b/>
          <w:bCs/>
          <w:color w:val="000000"/>
          <w:lang w:eastAsia="zh-CN"/>
        </w:rPr>
        <w:t xml:space="preserve"> </w:t>
      </w:r>
      <w:r w:rsidRPr="009B2334">
        <w:rPr>
          <w:rFonts w:ascii="Book Antiqua" w:eastAsia="Book Antiqua" w:hAnsi="Book Antiqua" w:cs="Book Antiqua"/>
          <w:b/>
          <w:color w:val="000000"/>
        </w:rPr>
        <w:t>Preoperative computed tomography</w:t>
      </w:r>
      <w:r w:rsidR="00B65DD3" w:rsidRPr="009B2334">
        <w:rPr>
          <w:rFonts w:ascii="Book Antiqua" w:hAnsi="Book Antiqua" w:cs="Book Antiqua"/>
          <w:b/>
          <w:color w:val="000000"/>
          <w:lang w:eastAsia="zh-CN"/>
        </w:rPr>
        <w:t xml:space="preserve"> </w:t>
      </w:r>
      <w:r w:rsidRPr="009B2334">
        <w:rPr>
          <w:rFonts w:ascii="Book Antiqua" w:eastAsia="Book Antiqua" w:hAnsi="Book Antiqua" w:cs="Book Antiqua"/>
          <w:b/>
          <w:color w:val="000000"/>
        </w:rPr>
        <w:t>of patient.</w:t>
      </w:r>
      <w:r w:rsidR="00B65DD3" w:rsidRPr="009B2334">
        <w:rPr>
          <w:rFonts w:ascii="Book Antiqua" w:eastAsia="Book Antiqua" w:hAnsi="Book Antiqua" w:cs="Book Antiqua"/>
          <w:color w:val="000000"/>
        </w:rPr>
        <w:t xml:space="preserve"> A</w:t>
      </w:r>
      <w:r w:rsidR="00B65DD3" w:rsidRPr="009B2334">
        <w:rPr>
          <w:rFonts w:ascii="Book Antiqua" w:hAnsi="Book Antiqua" w:cs="Book Antiqua"/>
          <w:color w:val="000000"/>
          <w:lang w:eastAsia="zh-CN"/>
        </w:rPr>
        <w:t>:</w:t>
      </w:r>
      <w:r w:rsidRPr="009B2334">
        <w:rPr>
          <w:rFonts w:ascii="Book Antiqua" w:eastAsia="Book Antiqua" w:hAnsi="Book Antiqua" w:cs="Book Antiqua"/>
          <w:color w:val="000000"/>
        </w:rPr>
        <w:t xml:space="preserve"> </w:t>
      </w:r>
      <w:r w:rsidR="00B5693B" w:rsidRPr="009B2334">
        <w:rPr>
          <w:rFonts w:ascii="Book Antiqua" w:hAnsi="Book Antiqua" w:cs="Book Antiqua"/>
          <w:color w:val="000000"/>
          <w:lang w:eastAsia="zh-CN"/>
        </w:rPr>
        <w:t>P</w:t>
      </w:r>
      <w:r w:rsidRPr="009B2334">
        <w:rPr>
          <w:rFonts w:ascii="Book Antiqua" w:eastAsia="Book Antiqua" w:hAnsi="Book Antiqua" w:cs="Book Antiqua"/>
          <w:color w:val="000000"/>
        </w:rPr>
        <w:t xml:space="preserve">reoperative </w:t>
      </w:r>
      <w:r w:rsidR="00B65DD3" w:rsidRPr="009B2334">
        <w:rPr>
          <w:rFonts w:ascii="Book Antiqua" w:eastAsia="Book Antiqua" w:hAnsi="Book Antiqua" w:cs="Book Antiqua"/>
          <w:color w:val="000000"/>
        </w:rPr>
        <w:t xml:space="preserve">computed tomography </w:t>
      </w:r>
      <w:r w:rsidRPr="009B2334">
        <w:rPr>
          <w:rFonts w:ascii="Book Antiqua" w:eastAsia="Book Antiqua" w:hAnsi="Book Antiqua" w:cs="Book Antiqua"/>
          <w:color w:val="000000"/>
        </w:rPr>
        <w:t>indicated the retrieval hook of inferior vena cava filter (arrow a) penetrated into the right common iliac vein and artery causing pseudoaneurysm (arrow b). Scoliosis was also found in the</w:t>
      </w:r>
      <w:r w:rsidR="0021692D">
        <w:rPr>
          <w:rFonts w:ascii="Book Antiqua" w:eastAsia="Book Antiqua" w:hAnsi="Book Antiqua" w:cs="Book Antiqua"/>
          <w:color w:val="000000"/>
        </w:rPr>
        <w:t xml:space="preserve"> computed tomography scan</w:t>
      </w:r>
      <w:r w:rsidR="00B5693B" w:rsidRPr="009B2334">
        <w:rPr>
          <w:rFonts w:ascii="Book Antiqua" w:hAnsi="Book Antiqua" w:cs="Book Antiqua"/>
          <w:color w:val="000000"/>
          <w:lang w:eastAsia="zh-CN"/>
        </w:rPr>
        <w:t>;</w:t>
      </w:r>
      <w:r w:rsidRPr="009B2334">
        <w:rPr>
          <w:rFonts w:ascii="Book Antiqua" w:eastAsia="Book Antiqua" w:hAnsi="Book Antiqua" w:cs="Book Antiqua"/>
          <w:color w:val="000000"/>
        </w:rPr>
        <w:t xml:space="preserve"> B</w:t>
      </w:r>
      <w:r w:rsidR="00B5693B" w:rsidRPr="009B2334">
        <w:rPr>
          <w:rFonts w:ascii="Book Antiqua" w:hAnsi="Book Antiqua" w:cs="Book Antiqua"/>
          <w:color w:val="000000"/>
          <w:lang w:eastAsia="zh-CN"/>
        </w:rPr>
        <w:t>:</w:t>
      </w:r>
      <w:r w:rsidRPr="009B2334">
        <w:rPr>
          <w:rFonts w:ascii="Book Antiqua" w:eastAsia="Book Antiqua" w:hAnsi="Book Antiqua" w:cs="Book Antiqua"/>
          <w:color w:val="000000"/>
        </w:rPr>
        <w:t xml:space="preserve"> The right ureteral was compressed by the pseudoaneurysm (arrow b) with ipsilateral hydronephrosis (arrow c)</w:t>
      </w:r>
      <w:r w:rsidR="00B5693B" w:rsidRPr="009B2334">
        <w:rPr>
          <w:rFonts w:ascii="Book Antiqua" w:hAnsi="Book Antiqua" w:cs="Book Antiqua"/>
          <w:color w:val="000000"/>
          <w:lang w:eastAsia="zh-CN"/>
        </w:rPr>
        <w:t>;</w:t>
      </w:r>
      <w:r w:rsidR="00B5693B" w:rsidRPr="009B2334">
        <w:rPr>
          <w:rFonts w:ascii="Book Antiqua" w:eastAsia="Book Antiqua" w:hAnsi="Book Antiqua" w:cs="Book Antiqua"/>
          <w:color w:val="000000"/>
        </w:rPr>
        <w:t xml:space="preserve"> </w:t>
      </w:r>
      <w:r w:rsidRPr="009B2334">
        <w:rPr>
          <w:rFonts w:ascii="Book Antiqua" w:eastAsia="Book Antiqua" w:hAnsi="Book Antiqua" w:cs="Book Antiqua"/>
          <w:color w:val="000000"/>
        </w:rPr>
        <w:t>C</w:t>
      </w:r>
      <w:r w:rsidR="00B5693B" w:rsidRPr="009B2334">
        <w:rPr>
          <w:rFonts w:ascii="Book Antiqua" w:hAnsi="Book Antiqua" w:cs="Book Antiqua"/>
          <w:color w:val="000000"/>
          <w:lang w:eastAsia="zh-CN"/>
        </w:rPr>
        <w:t>:</w:t>
      </w:r>
      <w:r w:rsidRPr="009B2334">
        <w:rPr>
          <w:rFonts w:ascii="Book Antiqua" w:eastAsia="Book Antiqua" w:hAnsi="Book Antiqua" w:cs="Book Antiqua"/>
          <w:color w:val="000000"/>
        </w:rPr>
        <w:t xml:space="preserve"> The infrarenal inferior vena cava and bilateral common iliac veins were occluded with significant pelvic varicosities (arrow d). </w:t>
      </w:r>
    </w:p>
    <w:p w14:paraId="0521C7F4" w14:textId="77777777" w:rsidR="00FA276E" w:rsidRPr="009B2334" w:rsidRDefault="00FA276E" w:rsidP="009B2334">
      <w:pPr>
        <w:spacing w:line="360" w:lineRule="auto"/>
        <w:jc w:val="both"/>
        <w:rPr>
          <w:rFonts w:ascii="Book Antiqua" w:eastAsia="Book Antiqua" w:hAnsi="Book Antiqua" w:cs="Book Antiqua"/>
          <w:b/>
          <w:bCs/>
          <w:color w:val="000000"/>
        </w:rPr>
      </w:pPr>
      <w:r w:rsidRPr="009B2334">
        <w:rPr>
          <w:rFonts w:ascii="Book Antiqua" w:eastAsia="Book Antiqua" w:hAnsi="Book Antiqua" w:cs="Book Antiqua"/>
          <w:b/>
          <w:bCs/>
          <w:color w:val="000000"/>
        </w:rPr>
        <w:br w:type="page"/>
      </w:r>
      <w:r w:rsidRPr="009B2334">
        <w:rPr>
          <w:rFonts w:ascii="Book Antiqua" w:eastAsia="Book Antiqua" w:hAnsi="Book Antiqua" w:cs="Book Antiqua"/>
          <w:b/>
          <w:bCs/>
          <w:noProof/>
          <w:color w:val="000000"/>
          <w:lang w:eastAsia="zh-CN"/>
        </w:rPr>
        <w:lastRenderedPageBreak/>
        <w:drawing>
          <wp:inline distT="0" distB="0" distL="0" distR="0" wp14:anchorId="143F8FFA" wp14:editId="65833246">
            <wp:extent cx="4381500" cy="4724400"/>
            <wp:effectExtent l="0" t="0" r="0" b="0"/>
            <wp:docPr id="2" name="图片 2" descr="C:\Users\马玉杰\AppData\Roaming\Tencent\Users\623573717\QQ\WinTemp\RichOle\[$L@BJZ3`HO}8_JB08S~7K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马玉杰\AppData\Roaming\Tencent\Users\623573717\QQ\WinTemp\RichOle\[$L@BJZ3`HO}8_JB08S~7KX.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0" cy="4724400"/>
                    </a:xfrm>
                    <a:prstGeom prst="rect">
                      <a:avLst/>
                    </a:prstGeom>
                    <a:noFill/>
                    <a:ln>
                      <a:noFill/>
                    </a:ln>
                  </pic:spPr>
                </pic:pic>
              </a:graphicData>
            </a:graphic>
          </wp:inline>
        </w:drawing>
      </w:r>
    </w:p>
    <w:p w14:paraId="7C009F4C" w14:textId="46F9E0E9"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bCs/>
          <w:color w:val="000000"/>
        </w:rPr>
        <w:t>Figure 2</w:t>
      </w:r>
      <w:r w:rsidR="00B5693B" w:rsidRPr="009B2334">
        <w:rPr>
          <w:rFonts w:ascii="Book Antiqua" w:hAnsi="Book Antiqua" w:cs="Book Antiqua"/>
          <w:b/>
          <w:bCs/>
          <w:color w:val="000000"/>
          <w:lang w:eastAsia="zh-CN"/>
        </w:rPr>
        <w:t xml:space="preserve"> </w:t>
      </w:r>
      <w:r w:rsidRPr="009B2334">
        <w:rPr>
          <w:rFonts w:ascii="Book Antiqua" w:eastAsia="Book Antiqua" w:hAnsi="Book Antiqua" w:cs="Book Antiqua"/>
          <w:b/>
          <w:color w:val="000000"/>
        </w:rPr>
        <w:t>Intraoperative images of patients.</w:t>
      </w:r>
      <w:r w:rsidR="00B5693B" w:rsidRPr="009B2334">
        <w:rPr>
          <w:rFonts w:ascii="Book Antiqua" w:eastAsia="Book Antiqua" w:hAnsi="Book Antiqua" w:cs="Book Antiqua"/>
          <w:color w:val="000000"/>
        </w:rPr>
        <w:t xml:space="preserve"> A</w:t>
      </w:r>
      <w:r w:rsidR="00B5693B" w:rsidRPr="009B2334">
        <w:rPr>
          <w:rFonts w:ascii="Book Antiqua" w:hAnsi="Book Antiqua" w:cs="Book Antiqua"/>
          <w:color w:val="000000"/>
          <w:lang w:eastAsia="zh-CN"/>
        </w:rPr>
        <w:t>:</w:t>
      </w:r>
      <w:r w:rsidRPr="009B2334">
        <w:rPr>
          <w:rFonts w:ascii="Book Antiqua" w:eastAsia="Book Antiqua" w:hAnsi="Book Antiqua" w:cs="Book Antiqua"/>
          <w:color w:val="000000"/>
        </w:rPr>
        <w:t xml:space="preserve"> </w:t>
      </w:r>
      <w:r w:rsidR="00B5693B" w:rsidRPr="009B2334">
        <w:rPr>
          <w:rFonts w:ascii="Book Antiqua" w:hAnsi="Book Antiqua" w:cs="Book Antiqua"/>
          <w:color w:val="000000"/>
          <w:lang w:eastAsia="zh-CN"/>
        </w:rPr>
        <w:t>R</w:t>
      </w:r>
      <w:r w:rsidRPr="009B2334">
        <w:rPr>
          <w:rFonts w:ascii="Book Antiqua" w:eastAsia="Book Antiqua" w:hAnsi="Book Antiqua" w:cs="Book Antiqua"/>
          <w:color w:val="000000"/>
        </w:rPr>
        <w:t>ight iliac pseudoaneurysm with abscess (arrow a)</w:t>
      </w:r>
      <w:r w:rsidR="00B5693B" w:rsidRPr="009B2334">
        <w:rPr>
          <w:rFonts w:ascii="Book Antiqua" w:hAnsi="Book Antiqua" w:cs="Book Antiqua"/>
          <w:color w:val="000000"/>
          <w:lang w:eastAsia="zh-CN"/>
        </w:rPr>
        <w:t>;</w:t>
      </w:r>
      <w:r w:rsidR="00B5693B" w:rsidRPr="009B2334">
        <w:rPr>
          <w:rFonts w:ascii="Book Antiqua" w:eastAsia="Book Antiqua" w:hAnsi="Book Antiqua" w:cs="Book Antiqua"/>
          <w:color w:val="000000"/>
        </w:rPr>
        <w:t xml:space="preserve"> B</w:t>
      </w:r>
      <w:r w:rsidR="00B5693B" w:rsidRPr="009B2334">
        <w:rPr>
          <w:rFonts w:ascii="Book Antiqua" w:hAnsi="Book Antiqua" w:cs="Book Antiqua"/>
          <w:color w:val="000000"/>
          <w:lang w:eastAsia="zh-CN"/>
        </w:rPr>
        <w:t>:</w:t>
      </w:r>
      <w:r w:rsidRPr="009B2334">
        <w:rPr>
          <w:rFonts w:ascii="Book Antiqua" w:eastAsia="Book Antiqua" w:hAnsi="Book Antiqua" w:cs="Book Antiqua"/>
          <w:color w:val="000000"/>
        </w:rPr>
        <w:t xml:space="preserve"> </w:t>
      </w:r>
      <w:r w:rsidR="00B5693B" w:rsidRPr="009B2334">
        <w:rPr>
          <w:rFonts w:ascii="Book Antiqua" w:hAnsi="Book Antiqua" w:cs="Book Antiqua"/>
          <w:color w:val="000000"/>
          <w:lang w:eastAsia="zh-CN"/>
        </w:rPr>
        <w:t>T</w:t>
      </w:r>
      <w:r w:rsidRPr="009B2334">
        <w:rPr>
          <w:rFonts w:ascii="Book Antiqua" w:eastAsia="Book Antiqua" w:hAnsi="Book Antiqua" w:cs="Book Antiqua"/>
          <w:color w:val="000000"/>
        </w:rPr>
        <w:t xml:space="preserve">he </w:t>
      </w:r>
      <w:r w:rsidR="00B5693B" w:rsidRPr="009B2334">
        <w:rPr>
          <w:rFonts w:ascii="Book Antiqua" w:hAnsi="Book Antiqua" w:cs="Book Antiqua"/>
          <w:color w:val="000000"/>
          <w:lang w:eastAsia="zh-CN"/>
        </w:rPr>
        <w:t>i</w:t>
      </w:r>
      <w:r w:rsidR="00B5693B" w:rsidRPr="009B2334">
        <w:rPr>
          <w:rFonts w:ascii="Book Antiqua" w:eastAsia="Book Antiqua" w:hAnsi="Book Antiqua" w:cs="Book Antiqua"/>
          <w:color w:val="000000"/>
        </w:rPr>
        <w:t>ndwelling inferior vena cava</w:t>
      </w:r>
      <w:r w:rsidRPr="009B2334">
        <w:rPr>
          <w:rFonts w:ascii="Book Antiqua" w:eastAsia="Book Antiqua" w:hAnsi="Book Antiqua" w:cs="Book Antiqua"/>
          <w:color w:val="000000"/>
        </w:rPr>
        <w:t xml:space="preserve"> filter (arrow b) penetrated the right common iliac vein and artery, and the ureter was dilated</w:t>
      </w:r>
      <w:r w:rsidR="00B5693B" w:rsidRPr="009B2334">
        <w:rPr>
          <w:rFonts w:ascii="Book Antiqua" w:hAnsi="Book Antiqua" w:cs="Book Antiqua"/>
          <w:color w:val="000000"/>
          <w:lang w:eastAsia="zh-CN"/>
        </w:rPr>
        <w:t>;</w:t>
      </w:r>
      <w:r w:rsidR="00B5693B" w:rsidRPr="009B2334">
        <w:rPr>
          <w:rFonts w:ascii="Book Antiqua" w:eastAsia="Book Antiqua" w:hAnsi="Book Antiqua" w:cs="Book Antiqua"/>
          <w:color w:val="000000"/>
        </w:rPr>
        <w:t xml:space="preserve"> C</w:t>
      </w:r>
      <w:r w:rsidR="00B5693B" w:rsidRPr="009B2334">
        <w:rPr>
          <w:rFonts w:ascii="Book Antiqua" w:hAnsi="Book Antiqua" w:cs="Book Antiqua"/>
          <w:color w:val="000000"/>
          <w:lang w:eastAsia="zh-CN"/>
        </w:rPr>
        <w:t>:</w:t>
      </w:r>
      <w:r w:rsidRPr="009B2334">
        <w:rPr>
          <w:rFonts w:ascii="Book Antiqua" w:eastAsia="Book Antiqua" w:hAnsi="Book Antiqua" w:cs="Book Antiqua"/>
          <w:color w:val="000000"/>
        </w:rPr>
        <w:t xml:space="preserve"> </w:t>
      </w:r>
      <w:r w:rsidR="00B5693B" w:rsidRPr="009B2334">
        <w:rPr>
          <w:rFonts w:ascii="Book Antiqua" w:hAnsi="Book Antiqua" w:cs="Book Antiqua"/>
          <w:color w:val="000000"/>
          <w:lang w:eastAsia="zh-CN"/>
        </w:rPr>
        <w:t>T</w:t>
      </w:r>
      <w:r w:rsidRPr="009B2334">
        <w:rPr>
          <w:rFonts w:ascii="Book Antiqua" w:eastAsia="Book Antiqua" w:hAnsi="Book Antiqua" w:cs="Book Antiqua"/>
          <w:color w:val="000000"/>
        </w:rPr>
        <w:t xml:space="preserve">he </w:t>
      </w:r>
      <w:r w:rsidR="003279C3" w:rsidRPr="009B2334">
        <w:rPr>
          <w:rFonts w:ascii="Book Antiqua" w:eastAsia="Book Antiqua" w:hAnsi="Book Antiqua" w:cs="Book Antiqua"/>
          <w:color w:val="000000"/>
        </w:rPr>
        <w:t xml:space="preserve">inferior vena cava </w:t>
      </w:r>
      <w:r w:rsidRPr="009B2334">
        <w:rPr>
          <w:rFonts w:ascii="Book Antiqua" w:eastAsia="Book Antiqua" w:hAnsi="Book Antiqua" w:cs="Book Antiqua"/>
          <w:color w:val="000000"/>
        </w:rPr>
        <w:t xml:space="preserve">filter was embedded in the organized thrombus. The </w:t>
      </w:r>
      <w:r w:rsidR="003279C3" w:rsidRPr="009B2334">
        <w:rPr>
          <w:rFonts w:ascii="Book Antiqua" w:eastAsia="Book Antiqua" w:hAnsi="Book Antiqua" w:cs="Book Antiqua"/>
          <w:color w:val="000000"/>
        </w:rPr>
        <w:t xml:space="preserve">inferior vena cava </w:t>
      </w:r>
      <w:r w:rsidRPr="009B2334">
        <w:rPr>
          <w:rFonts w:ascii="Book Antiqua" w:eastAsia="Book Antiqua" w:hAnsi="Book Antiqua" w:cs="Book Antiqua"/>
          <w:color w:val="000000"/>
        </w:rPr>
        <w:t>was open</w:t>
      </w:r>
      <w:r w:rsidR="00885E9E">
        <w:rPr>
          <w:rFonts w:ascii="Book Antiqua" w:eastAsia="Book Antiqua" w:hAnsi="Book Antiqua" w:cs="Book Antiqua"/>
          <w:color w:val="000000"/>
        </w:rPr>
        <w:t>,</w:t>
      </w:r>
      <w:r w:rsidRPr="009B2334">
        <w:rPr>
          <w:rFonts w:ascii="Book Antiqua" w:eastAsia="Book Antiqua" w:hAnsi="Book Antiqua" w:cs="Book Antiqua"/>
          <w:color w:val="000000"/>
        </w:rPr>
        <w:t xml:space="preserve"> while no back-bleeding of lumbar veins were found</w:t>
      </w:r>
      <w:r w:rsidR="00B5693B" w:rsidRPr="009B2334">
        <w:rPr>
          <w:rFonts w:ascii="Book Antiqua" w:hAnsi="Book Antiqua" w:cs="Book Antiqua"/>
          <w:color w:val="000000"/>
          <w:lang w:eastAsia="zh-CN"/>
        </w:rPr>
        <w:t>;</w:t>
      </w:r>
      <w:r w:rsidR="00B5693B" w:rsidRPr="009B2334">
        <w:rPr>
          <w:rFonts w:ascii="Book Antiqua" w:eastAsia="Book Antiqua" w:hAnsi="Book Antiqua" w:cs="Book Antiqua"/>
          <w:color w:val="000000"/>
        </w:rPr>
        <w:t xml:space="preserve"> </w:t>
      </w:r>
      <w:r w:rsidRPr="009B2334">
        <w:rPr>
          <w:rFonts w:ascii="Book Antiqua" w:eastAsia="Book Antiqua" w:hAnsi="Book Antiqua" w:cs="Book Antiqua"/>
          <w:color w:val="000000"/>
        </w:rPr>
        <w:t>D</w:t>
      </w:r>
      <w:r w:rsidR="00B5693B" w:rsidRPr="009B2334">
        <w:rPr>
          <w:rFonts w:ascii="Book Antiqua" w:hAnsi="Book Antiqua" w:cs="Book Antiqua"/>
          <w:color w:val="000000"/>
          <w:lang w:eastAsia="zh-CN"/>
        </w:rPr>
        <w:t>:</w:t>
      </w:r>
      <w:r w:rsidRPr="009B2334">
        <w:rPr>
          <w:rFonts w:ascii="Book Antiqua" w:eastAsia="Book Antiqua" w:hAnsi="Book Antiqua" w:cs="Book Antiqua"/>
          <w:color w:val="000000"/>
        </w:rPr>
        <w:t xml:space="preserve"> </w:t>
      </w:r>
      <w:r w:rsidR="00B5693B" w:rsidRPr="009B2334">
        <w:rPr>
          <w:rFonts w:ascii="Book Antiqua" w:hAnsi="Book Antiqua" w:cs="Book Antiqua"/>
          <w:color w:val="000000"/>
          <w:lang w:eastAsia="zh-CN"/>
        </w:rPr>
        <w:t>T</w:t>
      </w:r>
      <w:r w:rsidRPr="009B2334">
        <w:rPr>
          <w:rFonts w:ascii="Book Antiqua" w:eastAsia="Book Antiqua" w:hAnsi="Book Antiqua" w:cs="Book Antiqua"/>
          <w:color w:val="000000"/>
        </w:rPr>
        <w:t xml:space="preserve">he double-basket Visee WXF-32 IVC filter. </w:t>
      </w:r>
      <w:r w:rsidR="006574A7">
        <w:rPr>
          <w:rFonts w:ascii="Book Antiqua" w:eastAsia="Book Antiqua" w:hAnsi="Book Antiqua" w:cs="Book Antiqua"/>
          <w:color w:val="000000"/>
        </w:rPr>
        <w:t xml:space="preserve">Image designations: </w:t>
      </w:r>
      <w:r w:rsidRPr="009B2334">
        <w:rPr>
          <w:rFonts w:ascii="Book Antiqua" w:eastAsia="Book Antiqua" w:hAnsi="Book Antiqua" w:cs="Book Antiqua"/>
          <w:color w:val="000000"/>
        </w:rPr>
        <w:t>U</w:t>
      </w:r>
      <w:r w:rsidR="00B5693B" w:rsidRPr="009B2334">
        <w:rPr>
          <w:rFonts w:ascii="Book Antiqua" w:hAnsi="Book Antiqua" w:cs="Book Antiqua"/>
          <w:color w:val="000000"/>
          <w:lang w:eastAsia="zh-CN"/>
        </w:rPr>
        <w:t>: U</w:t>
      </w:r>
      <w:r w:rsidRPr="009B2334">
        <w:rPr>
          <w:rFonts w:ascii="Book Antiqua" w:eastAsia="Book Antiqua" w:hAnsi="Book Antiqua" w:cs="Book Antiqua"/>
          <w:color w:val="000000"/>
        </w:rPr>
        <w:t>reter</w:t>
      </w:r>
      <w:r w:rsidR="00B5693B" w:rsidRPr="009B2334">
        <w:rPr>
          <w:rFonts w:ascii="Book Antiqua" w:hAnsi="Book Antiqua" w:cs="Book Antiqua"/>
          <w:color w:val="000000"/>
          <w:lang w:eastAsia="zh-CN"/>
        </w:rPr>
        <w:t>;</w:t>
      </w:r>
      <w:r w:rsidRPr="009B2334">
        <w:rPr>
          <w:rFonts w:ascii="Book Antiqua" w:eastAsia="Book Antiqua" w:hAnsi="Book Antiqua" w:cs="Book Antiqua"/>
          <w:color w:val="000000"/>
        </w:rPr>
        <w:t xml:space="preserve"> IVC</w:t>
      </w:r>
      <w:r w:rsidR="00B5693B" w:rsidRPr="009B2334">
        <w:rPr>
          <w:rFonts w:ascii="Book Antiqua" w:hAnsi="Book Antiqua" w:cs="Book Antiqua"/>
          <w:color w:val="000000"/>
          <w:lang w:eastAsia="zh-CN"/>
        </w:rPr>
        <w:t>:</w:t>
      </w:r>
      <w:r w:rsidRPr="009B2334">
        <w:rPr>
          <w:rFonts w:ascii="Book Antiqua" w:eastAsia="Book Antiqua" w:hAnsi="Book Antiqua" w:cs="Book Antiqua"/>
          <w:color w:val="000000"/>
        </w:rPr>
        <w:t xml:space="preserve"> </w:t>
      </w:r>
      <w:r w:rsidR="00B5693B" w:rsidRPr="009B2334">
        <w:rPr>
          <w:rFonts w:ascii="Book Antiqua" w:hAnsi="Book Antiqua" w:cs="Book Antiqua"/>
          <w:color w:val="000000"/>
          <w:lang w:eastAsia="zh-CN"/>
        </w:rPr>
        <w:t>I</w:t>
      </w:r>
      <w:r w:rsidRPr="009B2334">
        <w:rPr>
          <w:rFonts w:ascii="Book Antiqua" w:eastAsia="Book Antiqua" w:hAnsi="Book Antiqua" w:cs="Book Antiqua"/>
          <w:color w:val="000000"/>
        </w:rPr>
        <w:t>nferior vena cava</w:t>
      </w:r>
      <w:r w:rsidR="00B5693B" w:rsidRPr="009B2334">
        <w:rPr>
          <w:rFonts w:ascii="Book Antiqua" w:hAnsi="Book Antiqua" w:cs="Book Antiqua"/>
          <w:color w:val="000000"/>
          <w:lang w:eastAsia="zh-CN"/>
        </w:rPr>
        <w:t xml:space="preserve">; </w:t>
      </w:r>
      <w:r w:rsidRPr="009B2334">
        <w:rPr>
          <w:rFonts w:ascii="Book Antiqua" w:eastAsia="Book Antiqua" w:hAnsi="Book Antiqua" w:cs="Book Antiqua"/>
          <w:color w:val="000000"/>
        </w:rPr>
        <w:t>CIA</w:t>
      </w:r>
      <w:r w:rsidR="00B5693B" w:rsidRPr="009B2334">
        <w:rPr>
          <w:rFonts w:ascii="Book Antiqua" w:hAnsi="Book Antiqua" w:cs="Book Antiqua"/>
          <w:color w:val="000000"/>
          <w:lang w:eastAsia="zh-CN"/>
        </w:rPr>
        <w:t>: C</w:t>
      </w:r>
      <w:r w:rsidRPr="009B2334">
        <w:rPr>
          <w:rFonts w:ascii="Book Antiqua" w:eastAsia="Book Antiqua" w:hAnsi="Book Antiqua" w:cs="Book Antiqua"/>
          <w:color w:val="000000"/>
        </w:rPr>
        <w:t>ommon iliac artery.</w:t>
      </w:r>
    </w:p>
    <w:p w14:paraId="3EEC27A3" w14:textId="77777777" w:rsidR="00FA276E" w:rsidRPr="009B2334" w:rsidRDefault="00FA276E" w:rsidP="009B2334">
      <w:pPr>
        <w:spacing w:line="360" w:lineRule="auto"/>
        <w:jc w:val="both"/>
        <w:rPr>
          <w:rFonts w:ascii="Book Antiqua" w:hAnsi="Book Antiqua" w:cs="Book Antiqua"/>
          <w:b/>
          <w:bCs/>
          <w:color w:val="000000"/>
          <w:lang w:eastAsia="zh-CN"/>
        </w:rPr>
      </w:pPr>
      <w:r w:rsidRPr="009B2334">
        <w:rPr>
          <w:rFonts w:ascii="Book Antiqua" w:eastAsia="Book Antiqua" w:hAnsi="Book Antiqua" w:cs="Book Antiqua"/>
          <w:b/>
          <w:bCs/>
          <w:color w:val="000000"/>
        </w:rPr>
        <w:br w:type="page"/>
      </w:r>
      <w:r w:rsidRPr="009B2334">
        <w:rPr>
          <w:rFonts w:ascii="Book Antiqua" w:hAnsi="Book Antiqua" w:cs="Book Antiqua"/>
          <w:b/>
          <w:bCs/>
          <w:noProof/>
          <w:color w:val="000000"/>
          <w:lang w:eastAsia="zh-CN"/>
        </w:rPr>
        <w:lastRenderedPageBreak/>
        <w:drawing>
          <wp:inline distT="0" distB="0" distL="0" distR="0" wp14:anchorId="752C9A11" wp14:editId="4B1F7AEE">
            <wp:extent cx="4480948" cy="308636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43E23.tmp"/>
                    <pic:cNvPicPr/>
                  </pic:nvPicPr>
                  <pic:blipFill>
                    <a:blip r:embed="rId9">
                      <a:extLst>
                        <a:ext uri="{28A0092B-C50C-407E-A947-70E740481C1C}">
                          <a14:useLocalDpi xmlns:a14="http://schemas.microsoft.com/office/drawing/2010/main" val="0"/>
                        </a:ext>
                      </a:extLst>
                    </a:blip>
                    <a:stretch>
                      <a:fillRect/>
                    </a:stretch>
                  </pic:blipFill>
                  <pic:spPr>
                    <a:xfrm>
                      <a:off x="0" y="0"/>
                      <a:ext cx="4480948" cy="3086367"/>
                    </a:xfrm>
                    <a:prstGeom prst="rect">
                      <a:avLst/>
                    </a:prstGeom>
                  </pic:spPr>
                </pic:pic>
              </a:graphicData>
            </a:graphic>
          </wp:inline>
        </w:drawing>
      </w:r>
    </w:p>
    <w:p w14:paraId="04B969F7" w14:textId="494F5771"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bCs/>
          <w:color w:val="000000"/>
        </w:rPr>
        <w:t>Figure 3</w:t>
      </w:r>
      <w:r w:rsidR="00B5693B" w:rsidRPr="009B2334">
        <w:rPr>
          <w:rFonts w:ascii="Book Antiqua" w:hAnsi="Book Antiqua" w:cs="Book Antiqua"/>
          <w:b/>
          <w:bCs/>
          <w:color w:val="000000"/>
          <w:lang w:eastAsia="zh-CN"/>
        </w:rPr>
        <w:t xml:space="preserve"> </w:t>
      </w:r>
      <w:r w:rsidRPr="009B2334">
        <w:rPr>
          <w:rFonts w:ascii="Book Antiqua" w:eastAsia="Book Antiqua" w:hAnsi="Book Antiqua" w:cs="Book Antiqua"/>
          <w:b/>
          <w:color w:val="000000"/>
        </w:rPr>
        <w:t xml:space="preserve">Surgical pathology and </w:t>
      </w:r>
      <w:r w:rsidR="00814567">
        <w:rPr>
          <w:rFonts w:ascii="Book Antiqua" w:eastAsia="Book Antiqua" w:hAnsi="Book Antiqua" w:cs="Book Antiqua"/>
          <w:b/>
          <w:color w:val="000000"/>
        </w:rPr>
        <w:t>6</w:t>
      </w:r>
      <w:r w:rsidRPr="009B2334">
        <w:rPr>
          <w:rFonts w:ascii="Book Antiqua" w:eastAsia="Book Antiqua" w:hAnsi="Book Antiqua" w:cs="Book Antiqua"/>
          <w:b/>
          <w:color w:val="000000"/>
        </w:rPr>
        <w:t>-mo follow-up computed tomography.</w:t>
      </w:r>
      <w:r w:rsidR="00B5693B" w:rsidRPr="009B2334">
        <w:rPr>
          <w:rFonts w:ascii="Book Antiqua" w:eastAsia="Book Antiqua" w:hAnsi="Book Antiqua" w:cs="Book Antiqua"/>
          <w:color w:val="000000"/>
        </w:rPr>
        <w:t xml:space="preserve"> </w:t>
      </w:r>
      <w:r w:rsidRPr="009B2334">
        <w:rPr>
          <w:rFonts w:ascii="Book Antiqua" w:eastAsia="Book Antiqua" w:hAnsi="Book Antiqua" w:cs="Book Antiqua"/>
          <w:color w:val="000000"/>
        </w:rPr>
        <w:t>A</w:t>
      </w:r>
      <w:r w:rsidR="00B5693B" w:rsidRPr="009B2334">
        <w:rPr>
          <w:rFonts w:ascii="Book Antiqua" w:hAnsi="Book Antiqua" w:cs="Book Antiqua"/>
          <w:color w:val="000000"/>
          <w:lang w:eastAsia="zh-CN"/>
        </w:rPr>
        <w:t>:</w:t>
      </w:r>
      <w:r w:rsidRPr="009B2334">
        <w:rPr>
          <w:rFonts w:ascii="Book Antiqua" w:eastAsia="Book Antiqua" w:hAnsi="Book Antiqua" w:cs="Book Antiqua"/>
          <w:color w:val="000000"/>
        </w:rPr>
        <w:t xml:space="preserve"> </w:t>
      </w:r>
      <w:r w:rsidR="00B5693B" w:rsidRPr="009B2334">
        <w:rPr>
          <w:rFonts w:ascii="Book Antiqua" w:hAnsi="Book Antiqua" w:cs="Book Antiqua"/>
          <w:color w:val="000000"/>
          <w:lang w:eastAsia="zh-CN"/>
        </w:rPr>
        <w:t>O</w:t>
      </w:r>
      <w:r w:rsidRPr="009B2334">
        <w:rPr>
          <w:rFonts w:ascii="Book Antiqua" w:eastAsia="Book Antiqua" w:hAnsi="Book Antiqua" w:cs="Book Antiqua"/>
          <w:color w:val="000000"/>
        </w:rPr>
        <w:t xml:space="preserve">rganized thrombus of </w:t>
      </w:r>
      <w:r w:rsidR="00B5693B" w:rsidRPr="009B2334">
        <w:rPr>
          <w:rFonts w:ascii="Book Antiqua" w:eastAsia="Book Antiqua" w:hAnsi="Book Antiqua" w:cs="Book Antiqua"/>
          <w:color w:val="000000"/>
        </w:rPr>
        <w:t>inferior vena cava</w:t>
      </w:r>
      <w:r w:rsidR="00B5693B" w:rsidRPr="009B2334">
        <w:rPr>
          <w:rFonts w:ascii="Book Antiqua" w:hAnsi="Book Antiqua" w:cs="Book Antiqua"/>
          <w:color w:val="000000"/>
          <w:lang w:eastAsia="zh-CN"/>
        </w:rPr>
        <w:t xml:space="preserve"> </w:t>
      </w:r>
      <w:r w:rsidRPr="009B2334">
        <w:rPr>
          <w:rFonts w:ascii="Book Antiqua" w:eastAsia="Book Antiqua" w:hAnsi="Book Antiqua" w:cs="Book Antiqua"/>
          <w:color w:val="000000"/>
        </w:rPr>
        <w:t>with massive inflammatory cell infiltration</w:t>
      </w:r>
      <w:r w:rsidR="00B5693B" w:rsidRPr="009B2334">
        <w:rPr>
          <w:rFonts w:ascii="Book Antiqua" w:hAnsi="Book Antiqua" w:cs="Book Antiqua"/>
          <w:color w:val="000000"/>
          <w:lang w:eastAsia="zh-CN"/>
        </w:rPr>
        <w:t>;</w:t>
      </w:r>
      <w:r w:rsidR="00B5693B" w:rsidRPr="009B2334">
        <w:rPr>
          <w:rFonts w:ascii="Book Antiqua" w:eastAsia="Book Antiqua" w:hAnsi="Book Antiqua" w:cs="Book Antiqua"/>
          <w:color w:val="000000"/>
        </w:rPr>
        <w:t xml:space="preserve"> </w:t>
      </w:r>
      <w:r w:rsidRPr="009B2334">
        <w:rPr>
          <w:rFonts w:ascii="Book Antiqua" w:eastAsia="Book Antiqua" w:hAnsi="Book Antiqua" w:cs="Book Antiqua"/>
          <w:color w:val="000000"/>
        </w:rPr>
        <w:t>B</w:t>
      </w:r>
      <w:r w:rsidR="00B5693B" w:rsidRPr="009B2334">
        <w:rPr>
          <w:rFonts w:ascii="Book Antiqua" w:hAnsi="Book Antiqua" w:cs="Book Antiqua"/>
          <w:color w:val="000000"/>
          <w:lang w:eastAsia="zh-CN"/>
        </w:rPr>
        <w:t>:</w:t>
      </w:r>
      <w:r w:rsidRPr="009B2334">
        <w:rPr>
          <w:rFonts w:ascii="Book Antiqua" w:eastAsia="Book Antiqua" w:hAnsi="Book Antiqua" w:cs="Book Antiqua"/>
          <w:color w:val="000000"/>
        </w:rPr>
        <w:t xml:space="preserve"> </w:t>
      </w:r>
      <w:r w:rsidR="00B5693B" w:rsidRPr="009B2334">
        <w:rPr>
          <w:rFonts w:ascii="Book Antiqua" w:hAnsi="Book Antiqua" w:cs="Book Antiqua"/>
          <w:color w:val="000000"/>
          <w:lang w:eastAsia="zh-CN"/>
        </w:rPr>
        <w:t>C</w:t>
      </w:r>
      <w:r w:rsidR="00B5693B" w:rsidRPr="009B2334">
        <w:rPr>
          <w:rFonts w:ascii="Book Antiqua" w:eastAsia="Book Antiqua" w:hAnsi="Book Antiqua" w:cs="Book Antiqua"/>
          <w:color w:val="000000"/>
        </w:rPr>
        <w:t>omputed tomography</w:t>
      </w:r>
      <w:r w:rsidRPr="009B2334">
        <w:rPr>
          <w:rFonts w:ascii="Book Antiqua" w:eastAsia="Book Antiqua" w:hAnsi="Book Antiqua" w:cs="Book Antiqua"/>
          <w:color w:val="000000"/>
        </w:rPr>
        <w:t xml:space="preserve"> urography indicated mild right hydronephrosis</w:t>
      </w:r>
      <w:r w:rsidR="00B5693B" w:rsidRPr="009B2334">
        <w:rPr>
          <w:rFonts w:ascii="Book Antiqua" w:hAnsi="Book Antiqua" w:cs="Book Antiqua"/>
          <w:color w:val="000000"/>
          <w:lang w:eastAsia="zh-CN"/>
        </w:rPr>
        <w:t>;</w:t>
      </w:r>
      <w:r w:rsidR="00B5693B" w:rsidRPr="009B2334">
        <w:rPr>
          <w:rFonts w:ascii="Book Antiqua" w:eastAsia="Book Antiqua" w:hAnsi="Book Antiqua" w:cs="Book Antiqua"/>
          <w:color w:val="000000"/>
        </w:rPr>
        <w:t xml:space="preserve"> </w:t>
      </w:r>
      <w:r w:rsidRPr="009B2334">
        <w:rPr>
          <w:rFonts w:ascii="Book Antiqua" w:eastAsia="Book Antiqua" w:hAnsi="Book Antiqua" w:cs="Book Antiqua"/>
          <w:color w:val="000000"/>
        </w:rPr>
        <w:t>C</w:t>
      </w:r>
      <w:r w:rsidR="00B5693B" w:rsidRPr="009B2334">
        <w:rPr>
          <w:rFonts w:ascii="Book Antiqua" w:hAnsi="Book Antiqua" w:cs="Book Antiqua"/>
          <w:color w:val="000000"/>
          <w:lang w:eastAsia="zh-CN"/>
        </w:rPr>
        <w:t>:</w:t>
      </w:r>
      <w:r w:rsidRPr="009B2334">
        <w:rPr>
          <w:rFonts w:ascii="Book Antiqua" w:eastAsia="Book Antiqua" w:hAnsi="Book Antiqua" w:cs="Book Antiqua"/>
          <w:color w:val="000000"/>
        </w:rPr>
        <w:t xml:space="preserve"> C</w:t>
      </w:r>
      <w:r w:rsidR="00814567">
        <w:rPr>
          <w:rFonts w:ascii="Book Antiqua" w:eastAsia="Book Antiqua" w:hAnsi="Book Antiqua" w:cs="Book Antiqua"/>
          <w:color w:val="000000"/>
        </w:rPr>
        <w:t>omputed tomography</w:t>
      </w:r>
      <w:r w:rsidRPr="009B2334">
        <w:rPr>
          <w:rFonts w:ascii="Book Antiqua" w:eastAsia="Book Antiqua" w:hAnsi="Book Antiqua" w:cs="Book Antiqua"/>
          <w:color w:val="000000"/>
        </w:rPr>
        <w:t xml:space="preserve"> angiography indicated patency of bilateral iliac arteries. </w:t>
      </w:r>
    </w:p>
    <w:sectPr w:rsidR="00A77B3E" w:rsidRPr="009B2334" w:rsidSect="009B23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71E11" w14:textId="77777777" w:rsidR="00EC316E" w:rsidRDefault="00EC316E" w:rsidP="00166188">
      <w:r>
        <w:separator/>
      </w:r>
    </w:p>
  </w:endnote>
  <w:endnote w:type="continuationSeparator" w:id="0">
    <w:p w14:paraId="548BEE20" w14:textId="77777777" w:rsidR="00EC316E" w:rsidRDefault="00EC316E" w:rsidP="00166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20B0604020202020204"/>
    <w:charset w:val="00"/>
    <w:family w:val="roman"/>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8E43E" w14:textId="3ACABC08" w:rsidR="00166188" w:rsidRPr="00166188" w:rsidRDefault="00166188" w:rsidP="00166188">
    <w:pPr>
      <w:pStyle w:val="Footer"/>
      <w:jc w:val="right"/>
      <w:rPr>
        <w:rFonts w:ascii="Book Antiqua" w:hAnsi="Book Antiqua"/>
        <w:sz w:val="24"/>
        <w:szCs w:val="24"/>
      </w:rPr>
    </w:pPr>
    <w:r w:rsidRPr="00166188">
      <w:rPr>
        <w:rFonts w:ascii="Book Antiqua" w:hAnsi="Book Antiqua"/>
        <w:sz w:val="24"/>
        <w:szCs w:val="24"/>
      </w:rPr>
      <w:fldChar w:fldCharType="begin"/>
    </w:r>
    <w:r w:rsidRPr="00166188">
      <w:rPr>
        <w:rFonts w:ascii="Book Antiqua" w:hAnsi="Book Antiqua"/>
        <w:sz w:val="24"/>
        <w:szCs w:val="24"/>
      </w:rPr>
      <w:instrText xml:space="preserve"> PAGE  \* Arabic  \* MERGEFORMAT </w:instrText>
    </w:r>
    <w:r w:rsidRPr="00166188">
      <w:rPr>
        <w:rFonts w:ascii="Book Antiqua" w:hAnsi="Book Antiqua"/>
        <w:sz w:val="24"/>
        <w:szCs w:val="24"/>
      </w:rPr>
      <w:fldChar w:fldCharType="separate"/>
    </w:r>
    <w:r w:rsidR="00EB4C9E">
      <w:rPr>
        <w:rFonts w:ascii="Book Antiqua" w:hAnsi="Book Antiqua"/>
        <w:noProof/>
        <w:sz w:val="24"/>
        <w:szCs w:val="24"/>
      </w:rPr>
      <w:t>7</w:t>
    </w:r>
    <w:r w:rsidRPr="00166188">
      <w:rPr>
        <w:rFonts w:ascii="Book Antiqua" w:hAnsi="Book Antiqua"/>
        <w:sz w:val="24"/>
        <w:szCs w:val="24"/>
      </w:rPr>
      <w:fldChar w:fldCharType="end"/>
    </w:r>
    <w:r w:rsidR="009B2334">
      <w:rPr>
        <w:rFonts w:ascii="Book Antiqua" w:hAnsi="Book Antiqua"/>
        <w:sz w:val="24"/>
        <w:szCs w:val="24"/>
      </w:rPr>
      <w:t xml:space="preserve"> </w:t>
    </w:r>
    <w:r w:rsidRPr="00166188">
      <w:rPr>
        <w:rFonts w:ascii="Book Antiqua" w:hAnsi="Book Antiqua"/>
        <w:sz w:val="24"/>
        <w:szCs w:val="24"/>
      </w:rPr>
      <w:t>/</w:t>
    </w:r>
    <w:r w:rsidR="009B2334">
      <w:rPr>
        <w:rFonts w:ascii="Book Antiqua" w:hAnsi="Book Antiqua"/>
        <w:sz w:val="24"/>
        <w:szCs w:val="24"/>
      </w:rPr>
      <w:t xml:space="preserve"> </w:t>
    </w:r>
    <w:r w:rsidRPr="00166188">
      <w:rPr>
        <w:rFonts w:ascii="Book Antiqua" w:hAnsi="Book Antiqua"/>
        <w:sz w:val="24"/>
        <w:szCs w:val="24"/>
      </w:rPr>
      <w:fldChar w:fldCharType="begin"/>
    </w:r>
    <w:r w:rsidRPr="00166188">
      <w:rPr>
        <w:rFonts w:ascii="Book Antiqua" w:hAnsi="Book Antiqua"/>
        <w:sz w:val="24"/>
        <w:szCs w:val="24"/>
      </w:rPr>
      <w:instrText xml:space="preserve"> NUMPAGES   \* MERGEFORMAT </w:instrText>
    </w:r>
    <w:r w:rsidRPr="00166188">
      <w:rPr>
        <w:rFonts w:ascii="Book Antiqua" w:hAnsi="Book Antiqua"/>
        <w:sz w:val="24"/>
        <w:szCs w:val="24"/>
      </w:rPr>
      <w:fldChar w:fldCharType="separate"/>
    </w:r>
    <w:r w:rsidR="00EB4C9E">
      <w:rPr>
        <w:rFonts w:ascii="Book Antiqua" w:hAnsi="Book Antiqua"/>
        <w:noProof/>
        <w:sz w:val="24"/>
        <w:szCs w:val="24"/>
      </w:rPr>
      <w:t>17</w:t>
    </w:r>
    <w:r w:rsidRPr="00166188">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1E090" w14:textId="77777777" w:rsidR="00EC316E" w:rsidRDefault="00EC316E" w:rsidP="00166188">
      <w:r>
        <w:separator/>
      </w:r>
    </w:p>
  </w:footnote>
  <w:footnote w:type="continuationSeparator" w:id="0">
    <w:p w14:paraId="785E3251" w14:textId="77777777" w:rsidR="00EC316E" w:rsidRDefault="00EC316E" w:rsidP="001661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A65C7"/>
    <w:rsid w:val="0011328E"/>
    <w:rsid w:val="00156E28"/>
    <w:rsid w:val="00156F85"/>
    <w:rsid w:val="00166188"/>
    <w:rsid w:val="00185FFC"/>
    <w:rsid w:val="001A0787"/>
    <w:rsid w:val="001B6856"/>
    <w:rsid w:val="0021692D"/>
    <w:rsid w:val="003279C3"/>
    <w:rsid w:val="003A04CD"/>
    <w:rsid w:val="00401ECE"/>
    <w:rsid w:val="00464AE2"/>
    <w:rsid w:val="0053339D"/>
    <w:rsid w:val="005D45C2"/>
    <w:rsid w:val="005E0708"/>
    <w:rsid w:val="006574A7"/>
    <w:rsid w:val="006A7686"/>
    <w:rsid w:val="006D13EA"/>
    <w:rsid w:val="006D2511"/>
    <w:rsid w:val="007148D4"/>
    <w:rsid w:val="00742494"/>
    <w:rsid w:val="007A1206"/>
    <w:rsid w:val="007A7BB0"/>
    <w:rsid w:val="007D5DA2"/>
    <w:rsid w:val="00814567"/>
    <w:rsid w:val="00873B90"/>
    <w:rsid w:val="00885E9E"/>
    <w:rsid w:val="008973EC"/>
    <w:rsid w:val="008D5F4F"/>
    <w:rsid w:val="009018D0"/>
    <w:rsid w:val="00920585"/>
    <w:rsid w:val="009B2334"/>
    <w:rsid w:val="009F21F0"/>
    <w:rsid w:val="00A21C23"/>
    <w:rsid w:val="00A77B3E"/>
    <w:rsid w:val="00AA50B4"/>
    <w:rsid w:val="00AA5DD5"/>
    <w:rsid w:val="00AD55C7"/>
    <w:rsid w:val="00B5006B"/>
    <w:rsid w:val="00B5693B"/>
    <w:rsid w:val="00B60D4B"/>
    <w:rsid w:val="00B65DD3"/>
    <w:rsid w:val="00B710C6"/>
    <w:rsid w:val="00B72737"/>
    <w:rsid w:val="00C33976"/>
    <w:rsid w:val="00C60F21"/>
    <w:rsid w:val="00C700CA"/>
    <w:rsid w:val="00CA2A55"/>
    <w:rsid w:val="00CF54FD"/>
    <w:rsid w:val="00D6597E"/>
    <w:rsid w:val="00DF2224"/>
    <w:rsid w:val="00E06C7B"/>
    <w:rsid w:val="00E1106B"/>
    <w:rsid w:val="00E76877"/>
    <w:rsid w:val="00E81D7D"/>
    <w:rsid w:val="00E82230"/>
    <w:rsid w:val="00EB4C9E"/>
    <w:rsid w:val="00EC316E"/>
    <w:rsid w:val="00F55951"/>
    <w:rsid w:val="00F756B3"/>
    <w:rsid w:val="00FA27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C20F48"/>
  <w15:docId w15:val="{20E3223F-CE5B-4680-9804-A7907635A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A276E"/>
    <w:rPr>
      <w:sz w:val="18"/>
      <w:szCs w:val="18"/>
    </w:rPr>
  </w:style>
  <w:style w:type="character" w:customStyle="1" w:styleId="BalloonTextChar">
    <w:name w:val="Balloon Text Char"/>
    <w:basedOn w:val="DefaultParagraphFont"/>
    <w:link w:val="BalloonText"/>
    <w:rsid w:val="00FA276E"/>
    <w:rPr>
      <w:sz w:val="18"/>
      <w:szCs w:val="18"/>
    </w:rPr>
  </w:style>
  <w:style w:type="paragraph" w:styleId="Header">
    <w:name w:val="header"/>
    <w:basedOn w:val="Normal"/>
    <w:link w:val="HeaderChar"/>
    <w:rsid w:val="0016618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66188"/>
    <w:rPr>
      <w:sz w:val="18"/>
      <w:szCs w:val="18"/>
    </w:rPr>
  </w:style>
  <w:style w:type="paragraph" w:styleId="Footer">
    <w:name w:val="footer"/>
    <w:basedOn w:val="Normal"/>
    <w:link w:val="FooterChar"/>
    <w:rsid w:val="00166188"/>
    <w:pPr>
      <w:tabs>
        <w:tab w:val="center" w:pos="4153"/>
        <w:tab w:val="right" w:pos="8306"/>
      </w:tabs>
      <w:snapToGrid w:val="0"/>
    </w:pPr>
    <w:rPr>
      <w:sz w:val="18"/>
      <w:szCs w:val="18"/>
    </w:rPr>
  </w:style>
  <w:style w:type="character" w:customStyle="1" w:styleId="FooterChar">
    <w:name w:val="Footer Char"/>
    <w:basedOn w:val="DefaultParagraphFont"/>
    <w:link w:val="Footer"/>
    <w:rsid w:val="00166188"/>
    <w:rPr>
      <w:sz w:val="18"/>
      <w:szCs w:val="18"/>
    </w:rPr>
  </w:style>
  <w:style w:type="character" w:styleId="CommentReference">
    <w:name w:val="annotation reference"/>
    <w:basedOn w:val="DefaultParagraphFont"/>
    <w:semiHidden/>
    <w:unhideWhenUsed/>
    <w:rsid w:val="00CF54FD"/>
    <w:rPr>
      <w:sz w:val="21"/>
      <w:szCs w:val="21"/>
    </w:rPr>
  </w:style>
  <w:style w:type="paragraph" w:styleId="CommentText">
    <w:name w:val="annotation text"/>
    <w:basedOn w:val="Normal"/>
    <w:link w:val="CommentTextChar"/>
    <w:semiHidden/>
    <w:unhideWhenUsed/>
    <w:rsid w:val="00CF54FD"/>
  </w:style>
  <w:style w:type="character" w:customStyle="1" w:styleId="CommentTextChar">
    <w:name w:val="Comment Text Char"/>
    <w:basedOn w:val="DefaultParagraphFont"/>
    <w:link w:val="CommentText"/>
    <w:semiHidden/>
    <w:rsid w:val="00CF54FD"/>
    <w:rPr>
      <w:sz w:val="24"/>
      <w:szCs w:val="24"/>
    </w:rPr>
  </w:style>
  <w:style w:type="paragraph" w:styleId="CommentSubject">
    <w:name w:val="annotation subject"/>
    <w:basedOn w:val="CommentText"/>
    <w:next w:val="CommentText"/>
    <w:link w:val="CommentSubjectChar"/>
    <w:semiHidden/>
    <w:unhideWhenUsed/>
    <w:rsid w:val="00CF54FD"/>
    <w:rPr>
      <w:b/>
      <w:bCs/>
    </w:rPr>
  </w:style>
  <w:style w:type="character" w:customStyle="1" w:styleId="CommentSubjectChar">
    <w:name w:val="Comment Subject Char"/>
    <w:basedOn w:val="CommentTextChar"/>
    <w:link w:val="CommentSubject"/>
    <w:semiHidden/>
    <w:rsid w:val="00CF54FD"/>
    <w:rPr>
      <w:b/>
      <w:bCs/>
      <w:sz w:val="24"/>
      <w:szCs w:val="24"/>
    </w:rPr>
  </w:style>
  <w:style w:type="paragraph" w:styleId="Revision">
    <w:name w:val="Revision"/>
    <w:hidden/>
    <w:uiPriority w:val="99"/>
    <w:semiHidden/>
    <w:rsid w:val="007A120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352861">
      <w:bodyDiv w:val="1"/>
      <w:marLeft w:val="0"/>
      <w:marRight w:val="0"/>
      <w:marTop w:val="0"/>
      <w:marBottom w:val="0"/>
      <w:divBdr>
        <w:top w:val="none" w:sz="0" w:space="0" w:color="auto"/>
        <w:left w:val="none" w:sz="0" w:space="0" w:color="auto"/>
        <w:bottom w:val="none" w:sz="0" w:space="0" w:color="auto"/>
        <w:right w:val="none" w:sz="0" w:space="0" w:color="auto"/>
      </w:divBdr>
      <w:divsChild>
        <w:div w:id="514154110">
          <w:marLeft w:val="0"/>
          <w:marRight w:val="0"/>
          <w:marTop w:val="0"/>
          <w:marBottom w:val="0"/>
          <w:divBdr>
            <w:top w:val="none" w:sz="0" w:space="0" w:color="auto"/>
            <w:left w:val="none" w:sz="0" w:space="0" w:color="auto"/>
            <w:bottom w:val="none" w:sz="0" w:space="0" w:color="auto"/>
            <w:right w:val="none" w:sz="0" w:space="0" w:color="auto"/>
          </w:divBdr>
        </w:div>
      </w:divsChild>
    </w:div>
    <w:div w:id="1366633481">
      <w:bodyDiv w:val="1"/>
      <w:marLeft w:val="0"/>
      <w:marRight w:val="0"/>
      <w:marTop w:val="0"/>
      <w:marBottom w:val="0"/>
      <w:divBdr>
        <w:top w:val="none" w:sz="0" w:space="0" w:color="auto"/>
        <w:left w:val="none" w:sz="0" w:space="0" w:color="auto"/>
        <w:bottom w:val="none" w:sz="0" w:space="0" w:color="auto"/>
        <w:right w:val="none" w:sz="0" w:space="0" w:color="auto"/>
      </w:divBdr>
      <w:divsChild>
        <w:div w:id="78716039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3599</Words>
  <Characters>20519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Donna Fox</cp:lastModifiedBy>
  <cp:revision>2</cp:revision>
  <dcterms:created xsi:type="dcterms:W3CDTF">2021-09-07T03:36:00Z</dcterms:created>
  <dcterms:modified xsi:type="dcterms:W3CDTF">2021-09-07T03:36:00Z</dcterms:modified>
</cp:coreProperties>
</file>