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2BC9" w14:textId="77777777" w:rsidR="00A77B3E" w:rsidRPr="00370448" w:rsidRDefault="00370448" w:rsidP="00370448">
      <w:pPr>
        <w:adjustRightInd w:val="0"/>
        <w:snapToGrid w:val="0"/>
        <w:spacing w:line="360" w:lineRule="auto"/>
        <w:jc w:val="both"/>
        <w:rPr>
          <w:rFonts w:ascii="Book Antiqua" w:hAnsi="Book Antiqua"/>
          <w:color w:val="000000" w:themeColor="text1"/>
        </w:rPr>
      </w:pPr>
      <w:bookmarkStart w:id="0" w:name="_Hlk81231636"/>
      <w:r w:rsidRPr="00370448">
        <w:rPr>
          <w:rFonts w:ascii="Book Antiqua" w:eastAsia="Book Antiqua" w:hAnsi="Book Antiqua" w:cs="Book Antiqua"/>
          <w:b/>
          <w:color w:val="000000" w:themeColor="text1"/>
        </w:rPr>
        <w:t xml:space="preserve">Name of Journal: </w:t>
      </w:r>
      <w:r w:rsidRPr="00370448">
        <w:rPr>
          <w:rFonts w:ascii="Book Antiqua" w:eastAsia="Book Antiqua" w:hAnsi="Book Antiqua" w:cs="Book Antiqua"/>
          <w:i/>
          <w:color w:val="000000" w:themeColor="text1"/>
        </w:rPr>
        <w:t>World Journal of Clinical Cases</w:t>
      </w:r>
    </w:p>
    <w:p w14:paraId="5FC1BA19"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Manuscript NO: </w:t>
      </w:r>
      <w:r w:rsidRPr="00370448">
        <w:rPr>
          <w:rFonts w:ascii="Book Antiqua" w:eastAsia="Book Antiqua" w:hAnsi="Book Antiqua" w:cs="Book Antiqua"/>
          <w:color w:val="000000" w:themeColor="text1"/>
        </w:rPr>
        <w:t>68201</w:t>
      </w:r>
    </w:p>
    <w:p w14:paraId="260D497E"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Manuscript Type: </w:t>
      </w:r>
      <w:r w:rsidRPr="00370448">
        <w:rPr>
          <w:rFonts w:ascii="Book Antiqua" w:eastAsia="Book Antiqua" w:hAnsi="Book Antiqua" w:cs="Book Antiqua"/>
          <w:color w:val="000000" w:themeColor="text1"/>
        </w:rPr>
        <w:t>ORIGINAL ARTICLE</w:t>
      </w:r>
    </w:p>
    <w:p w14:paraId="66C93CA4"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51283F8F"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Retrospective Study</w:t>
      </w:r>
    </w:p>
    <w:p w14:paraId="101B44F1" w14:textId="3DF0CC2C"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Treatment </w:t>
      </w:r>
      <w:r w:rsidR="00E27BAA" w:rsidRPr="00370448">
        <w:rPr>
          <w:rFonts w:ascii="Book Antiqua" w:eastAsia="Book Antiqua" w:hAnsi="Book Antiqua" w:cs="Book Antiqua"/>
          <w:b/>
          <w:bCs/>
          <w:color w:val="000000" w:themeColor="text1"/>
        </w:rPr>
        <w:t>effects and periodontal status of chronic periodontitis after routine</w:t>
      </w:r>
      <w:r w:rsidR="00605AD0" w:rsidRPr="00370448">
        <w:rPr>
          <w:rFonts w:ascii="Book Antiqua" w:eastAsia="Book Antiqua" w:hAnsi="Book Antiqua" w:cs="Book Antiqua"/>
          <w:b/>
          <w:bCs/>
          <w:color w:val="000000" w:themeColor="text1"/>
        </w:rPr>
        <w:t xml:space="preserve"> </w:t>
      </w:r>
      <w:r w:rsidR="00875BF8" w:rsidRPr="00370448">
        <w:rPr>
          <w:rFonts w:ascii="Book Antiqua" w:eastAsia="Book Antiqua" w:hAnsi="Book Antiqua" w:cs="Book Antiqua"/>
          <w:b/>
          <w:bCs/>
          <w:color w:val="000000" w:themeColor="text1"/>
        </w:rPr>
        <w:t>Er:YAG</w:t>
      </w:r>
      <w:r w:rsidRPr="00370448">
        <w:rPr>
          <w:rFonts w:ascii="Book Antiqua" w:eastAsia="Book Antiqua" w:hAnsi="Book Antiqua" w:cs="Book Antiqua"/>
          <w:b/>
          <w:bCs/>
          <w:color w:val="000000" w:themeColor="text1"/>
        </w:rPr>
        <w:t xml:space="preserve"> </w:t>
      </w:r>
      <w:r w:rsidR="00E27BAA" w:rsidRPr="00370448">
        <w:rPr>
          <w:rFonts w:ascii="Book Antiqua" w:eastAsia="Book Antiqua" w:hAnsi="Book Antiqua" w:cs="Book Antiqua"/>
          <w:b/>
          <w:bCs/>
          <w:color w:val="000000" w:themeColor="text1"/>
        </w:rPr>
        <w:t>laser-assisted therapy</w:t>
      </w:r>
    </w:p>
    <w:p w14:paraId="01308BED"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E74A351" w14:textId="435337AA" w:rsidR="00A77B3E" w:rsidRPr="00370448" w:rsidRDefault="00300C26"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Gao YZ </w:t>
      </w:r>
      <w:r w:rsidRPr="00370448">
        <w:rPr>
          <w:rFonts w:ascii="Book Antiqua" w:eastAsia="Book Antiqua" w:hAnsi="Book Antiqua" w:cs="Book Antiqua"/>
          <w:i/>
          <w:iCs/>
          <w:color w:val="000000" w:themeColor="text1"/>
        </w:rPr>
        <w:t>et al</w:t>
      </w:r>
      <w:r w:rsidRPr="00370448">
        <w:rPr>
          <w:rFonts w:ascii="Book Antiqua" w:eastAsia="Book Antiqua" w:hAnsi="Book Antiqua" w:cs="Book Antiqua"/>
          <w:color w:val="000000" w:themeColor="text1"/>
        </w:rPr>
        <w:t>.</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therapy for chronic periodontitis</w:t>
      </w:r>
    </w:p>
    <w:p w14:paraId="1BAA3851"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6C3F2ADA" w14:textId="38342D58"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Yong</w:t>
      </w:r>
      <w:r w:rsidR="00556DCA" w:rsidRPr="00370448">
        <w:rPr>
          <w:rFonts w:ascii="Book Antiqua" w:eastAsia="Book Antiqua" w:hAnsi="Book Antiqua" w:cs="Book Antiqua"/>
          <w:color w:val="000000" w:themeColor="text1"/>
        </w:rPr>
        <w:t xml:space="preserve">-Zhi </w:t>
      </w:r>
      <w:r w:rsidRPr="00370448">
        <w:rPr>
          <w:rFonts w:ascii="Book Antiqua" w:eastAsia="Book Antiqua" w:hAnsi="Book Antiqua" w:cs="Book Antiqua"/>
          <w:color w:val="000000" w:themeColor="text1"/>
        </w:rPr>
        <w:t>Gao, Yan Li, Shan</w:t>
      </w:r>
      <w:r w:rsidR="00556DCA" w:rsidRPr="00370448">
        <w:rPr>
          <w:rFonts w:ascii="Book Antiqua" w:eastAsia="Book Antiqua" w:hAnsi="Book Antiqua" w:cs="Book Antiqua"/>
          <w:color w:val="000000" w:themeColor="text1"/>
        </w:rPr>
        <w:t xml:space="preserve">-Shan </w:t>
      </w:r>
      <w:r w:rsidRPr="00370448">
        <w:rPr>
          <w:rFonts w:ascii="Book Antiqua" w:eastAsia="Book Antiqua" w:hAnsi="Book Antiqua" w:cs="Book Antiqua"/>
          <w:color w:val="000000" w:themeColor="text1"/>
        </w:rPr>
        <w:t>Chen, Bo Feng, Hui Wang, Qiao Wang</w:t>
      </w:r>
    </w:p>
    <w:p w14:paraId="4E5BEC93"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78F9526" w14:textId="157A1E9C"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Yong</w:t>
      </w:r>
      <w:r w:rsidR="00556DCA" w:rsidRPr="00370448">
        <w:rPr>
          <w:rFonts w:ascii="Book Antiqua" w:eastAsia="Book Antiqua" w:hAnsi="Book Antiqua" w:cs="Book Antiqua"/>
          <w:b/>
          <w:bCs/>
          <w:color w:val="000000" w:themeColor="text1"/>
        </w:rPr>
        <w:t xml:space="preserve">-Zhi </w:t>
      </w:r>
      <w:r w:rsidRPr="00370448">
        <w:rPr>
          <w:rFonts w:ascii="Book Antiqua" w:eastAsia="Book Antiqua" w:hAnsi="Book Antiqua" w:cs="Book Antiqua"/>
          <w:b/>
          <w:bCs/>
          <w:color w:val="000000" w:themeColor="text1"/>
        </w:rPr>
        <w:t xml:space="preserve">Gao, </w:t>
      </w:r>
      <w:r w:rsidR="00132998" w:rsidRPr="00370448">
        <w:rPr>
          <w:rFonts w:ascii="Book Antiqua" w:eastAsia="Book Antiqua" w:hAnsi="Book Antiqua" w:cs="Book Antiqua"/>
          <w:b/>
          <w:bCs/>
          <w:color w:val="000000" w:themeColor="text1"/>
        </w:rPr>
        <w:t xml:space="preserve">Hui Wang, </w:t>
      </w:r>
      <w:r w:rsidRPr="00370448">
        <w:rPr>
          <w:rFonts w:ascii="Book Antiqua" w:eastAsia="Book Antiqua" w:hAnsi="Book Antiqua" w:cs="Book Antiqua"/>
          <w:color w:val="000000" w:themeColor="text1"/>
        </w:rPr>
        <w:t>Department of Stomatology, The First Affiliated Hospital of Qiqihar Medical University, Qiqihar 161041, Heilongjiang</w:t>
      </w:r>
      <w:r w:rsidR="00491D49" w:rsidRPr="00370448">
        <w:rPr>
          <w:rFonts w:ascii="Book Antiqua" w:eastAsia="Book Antiqua" w:hAnsi="Book Antiqua" w:cs="Book Antiqua"/>
          <w:color w:val="000000" w:themeColor="text1"/>
        </w:rPr>
        <w:t xml:space="preserve"> Province</w:t>
      </w:r>
      <w:r w:rsidRPr="00370448">
        <w:rPr>
          <w:rFonts w:ascii="Book Antiqua" w:eastAsia="Book Antiqua" w:hAnsi="Book Antiqua" w:cs="Book Antiqua"/>
          <w:color w:val="000000" w:themeColor="text1"/>
        </w:rPr>
        <w:t>, China</w:t>
      </w:r>
    </w:p>
    <w:p w14:paraId="1A59B32A"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7E3B1C5C" w14:textId="79AC67F3"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Yan Li, </w:t>
      </w:r>
      <w:r w:rsidRPr="00370448">
        <w:rPr>
          <w:rFonts w:ascii="Book Antiqua" w:eastAsia="Book Antiqua" w:hAnsi="Book Antiqua" w:cs="Book Antiqua"/>
          <w:color w:val="000000" w:themeColor="text1"/>
        </w:rPr>
        <w:t xml:space="preserve">Department of Anatomy, </w:t>
      </w:r>
      <w:r w:rsidR="00132998" w:rsidRPr="00370448">
        <w:rPr>
          <w:rFonts w:ascii="Book Antiqua" w:eastAsia="等线" w:hAnsi="Book Antiqua"/>
          <w:bCs/>
          <w:color w:val="000000" w:themeColor="text1"/>
        </w:rPr>
        <w:t>Basic Medical College, Zunyi Medical University</w:t>
      </w:r>
      <w:r w:rsidRPr="00370448">
        <w:rPr>
          <w:rFonts w:ascii="Book Antiqua" w:eastAsia="Book Antiqua" w:hAnsi="Book Antiqua" w:cs="Book Antiqua"/>
          <w:color w:val="000000" w:themeColor="text1"/>
        </w:rPr>
        <w:t xml:space="preserve">, Zunyi 563006, </w:t>
      </w:r>
      <w:r w:rsidR="00132998" w:rsidRPr="00370448">
        <w:rPr>
          <w:rFonts w:ascii="Book Antiqua" w:eastAsia="等线" w:hAnsi="Book Antiqua"/>
          <w:color w:val="000000" w:themeColor="text1"/>
        </w:rPr>
        <w:t>Guizhou</w:t>
      </w:r>
      <w:r w:rsidR="00132998" w:rsidRPr="00370448">
        <w:rPr>
          <w:rFonts w:ascii="Book Antiqua" w:eastAsia="Book Antiqua" w:hAnsi="Book Antiqua" w:cs="Book Antiqua"/>
          <w:color w:val="000000" w:themeColor="text1"/>
        </w:rPr>
        <w:t xml:space="preserve"> Province, </w:t>
      </w:r>
      <w:r w:rsidRPr="00370448">
        <w:rPr>
          <w:rFonts w:ascii="Book Antiqua" w:eastAsia="Book Antiqua" w:hAnsi="Book Antiqua" w:cs="Book Antiqua"/>
          <w:color w:val="000000" w:themeColor="text1"/>
        </w:rPr>
        <w:t>China</w:t>
      </w:r>
    </w:p>
    <w:p w14:paraId="3CBBE7EA"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0FBCC477" w14:textId="2AAC9463"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Shan</w:t>
      </w:r>
      <w:r w:rsidR="00556DCA" w:rsidRPr="00370448">
        <w:rPr>
          <w:rFonts w:ascii="Book Antiqua" w:eastAsia="Book Antiqua" w:hAnsi="Book Antiqua" w:cs="Book Antiqua"/>
          <w:b/>
          <w:bCs/>
          <w:color w:val="000000" w:themeColor="text1"/>
        </w:rPr>
        <w:t xml:space="preserve">-Shan </w:t>
      </w:r>
      <w:r w:rsidRPr="00370448">
        <w:rPr>
          <w:rFonts w:ascii="Book Antiqua" w:eastAsia="Book Antiqua" w:hAnsi="Book Antiqua" w:cs="Book Antiqua"/>
          <w:b/>
          <w:bCs/>
          <w:color w:val="000000" w:themeColor="text1"/>
        </w:rPr>
        <w:t xml:space="preserve">Chen, </w:t>
      </w:r>
      <w:r w:rsidRPr="00370448">
        <w:rPr>
          <w:rFonts w:ascii="Book Antiqua" w:eastAsia="Book Antiqua" w:hAnsi="Book Antiqua" w:cs="Book Antiqua"/>
          <w:color w:val="000000" w:themeColor="text1"/>
        </w:rPr>
        <w:t xml:space="preserve">The Ward of Department of Ophthalmology and </w:t>
      </w:r>
      <w:r w:rsidR="00303475" w:rsidRPr="00370448">
        <w:rPr>
          <w:rFonts w:ascii="Book Antiqua" w:eastAsia="Book Antiqua" w:hAnsi="Book Antiqua" w:cs="Book Antiqua"/>
          <w:color w:val="000000" w:themeColor="text1"/>
        </w:rPr>
        <w:t>Torhinolaryngology</w:t>
      </w:r>
      <w:r w:rsidRPr="00370448">
        <w:rPr>
          <w:rFonts w:ascii="Book Antiqua" w:eastAsia="Book Antiqua" w:hAnsi="Book Antiqua" w:cs="Book Antiqua"/>
          <w:color w:val="000000" w:themeColor="text1"/>
        </w:rPr>
        <w:t xml:space="preserve">, The First Affiliated Hospital of Qiqihar Medical University, </w:t>
      </w:r>
      <w:r w:rsidR="00303475" w:rsidRPr="00370448">
        <w:rPr>
          <w:rFonts w:ascii="Book Antiqua" w:eastAsia="Book Antiqua" w:hAnsi="Book Antiqua" w:cs="Book Antiqua"/>
          <w:color w:val="000000" w:themeColor="text1"/>
        </w:rPr>
        <w:t xml:space="preserve">Qiqihar </w:t>
      </w:r>
      <w:r w:rsidR="00303475" w:rsidRPr="00370448">
        <w:rPr>
          <w:rFonts w:ascii="Book Antiqua" w:eastAsia="等线" w:hAnsi="Book Antiqua"/>
          <w:color w:val="000000" w:themeColor="text1"/>
        </w:rPr>
        <w:t>161041</w:t>
      </w:r>
      <w:r w:rsidRPr="00370448">
        <w:rPr>
          <w:rFonts w:ascii="Book Antiqua" w:eastAsia="Book Antiqua" w:hAnsi="Book Antiqua" w:cs="Book Antiqua"/>
          <w:color w:val="000000" w:themeColor="text1"/>
        </w:rPr>
        <w:t xml:space="preserve">, </w:t>
      </w:r>
      <w:r w:rsidR="00303475" w:rsidRPr="00370448">
        <w:rPr>
          <w:rFonts w:ascii="Book Antiqua" w:eastAsia="Book Antiqua" w:hAnsi="Book Antiqua" w:cs="Book Antiqua"/>
          <w:color w:val="000000" w:themeColor="text1"/>
        </w:rPr>
        <w:t xml:space="preserve">Heilongjiang Province, </w:t>
      </w:r>
      <w:r w:rsidRPr="00370448">
        <w:rPr>
          <w:rFonts w:ascii="Book Antiqua" w:eastAsia="Book Antiqua" w:hAnsi="Book Antiqua" w:cs="Book Antiqua"/>
          <w:color w:val="000000" w:themeColor="text1"/>
        </w:rPr>
        <w:t>China</w:t>
      </w:r>
    </w:p>
    <w:p w14:paraId="57C9D582"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7510B29E" w14:textId="7282FB3A"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Bo Feng, </w:t>
      </w:r>
      <w:r w:rsidRPr="00370448">
        <w:rPr>
          <w:rFonts w:ascii="Book Antiqua" w:eastAsia="Book Antiqua" w:hAnsi="Book Antiqua" w:cs="Book Antiqua"/>
          <w:color w:val="000000" w:themeColor="text1"/>
        </w:rPr>
        <w:t xml:space="preserve">Department of </w:t>
      </w:r>
      <w:r w:rsidR="00611D30" w:rsidRPr="00370448">
        <w:rPr>
          <w:rFonts w:ascii="Book Antiqua" w:eastAsia="Book Antiqua" w:hAnsi="Book Antiqua" w:cs="Book Antiqua"/>
          <w:color w:val="000000" w:themeColor="text1"/>
        </w:rPr>
        <w:t>Stomatology</w:t>
      </w:r>
      <w:r w:rsidRPr="00370448">
        <w:rPr>
          <w:rFonts w:ascii="Book Antiqua" w:eastAsia="Book Antiqua" w:hAnsi="Book Antiqua" w:cs="Book Antiqua"/>
          <w:color w:val="000000" w:themeColor="text1"/>
        </w:rPr>
        <w:t xml:space="preserve">, Qiqihar ENT Hospital, Qiqihar 161006, </w:t>
      </w:r>
      <w:r w:rsidR="00611D30" w:rsidRPr="00370448">
        <w:rPr>
          <w:rFonts w:ascii="Book Antiqua" w:eastAsia="等线" w:hAnsi="Book Antiqua"/>
          <w:color w:val="000000" w:themeColor="text1"/>
        </w:rPr>
        <w:t>Heilongjiang</w:t>
      </w:r>
      <w:r w:rsidR="00611D30" w:rsidRPr="00370448">
        <w:rPr>
          <w:rFonts w:ascii="Book Antiqua" w:eastAsia="Book Antiqua" w:hAnsi="Book Antiqua" w:cs="Book Antiqua"/>
          <w:color w:val="000000" w:themeColor="text1"/>
        </w:rPr>
        <w:t xml:space="preserve"> Province, </w:t>
      </w:r>
      <w:r w:rsidRPr="00370448">
        <w:rPr>
          <w:rFonts w:ascii="Book Antiqua" w:eastAsia="Book Antiqua" w:hAnsi="Book Antiqua" w:cs="Book Antiqua"/>
          <w:color w:val="000000" w:themeColor="text1"/>
        </w:rPr>
        <w:t>China</w:t>
      </w:r>
    </w:p>
    <w:p w14:paraId="720AA89A"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1DF316C1" w14:textId="0BEF7504"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Qiao Wang, </w:t>
      </w:r>
      <w:r w:rsidRPr="00370448">
        <w:rPr>
          <w:rFonts w:ascii="Book Antiqua" w:eastAsia="Book Antiqua" w:hAnsi="Book Antiqua" w:cs="Book Antiqua"/>
          <w:color w:val="000000" w:themeColor="text1"/>
        </w:rPr>
        <w:t xml:space="preserve">Department of Stomatology, The Second Affiliated Hospital of Qiqihar Medical University, Qiqihar 161005, </w:t>
      </w:r>
      <w:r w:rsidR="00611D30" w:rsidRPr="00370448">
        <w:rPr>
          <w:rFonts w:ascii="Book Antiqua" w:eastAsia="等线" w:hAnsi="Book Antiqua"/>
          <w:color w:val="000000" w:themeColor="text1"/>
        </w:rPr>
        <w:t>Heilongjiang</w:t>
      </w:r>
      <w:r w:rsidR="00611D30" w:rsidRPr="00370448">
        <w:rPr>
          <w:rFonts w:ascii="Book Antiqua" w:eastAsia="Book Antiqua" w:hAnsi="Book Antiqua" w:cs="Book Antiqua"/>
          <w:color w:val="000000" w:themeColor="text1"/>
        </w:rPr>
        <w:t xml:space="preserve"> Province, </w:t>
      </w:r>
      <w:r w:rsidRPr="00370448">
        <w:rPr>
          <w:rFonts w:ascii="Book Antiqua" w:eastAsia="Book Antiqua" w:hAnsi="Book Antiqua" w:cs="Book Antiqua"/>
          <w:color w:val="000000" w:themeColor="text1"/>
        </w:rPr>
        <w:t>China</w:t>
      </w:r>
    </w:p>
    <w:p w14:paraId="11BCB8DE"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100CCC75" w14:textId="51B0C2BA"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lastRenderedPageBreak/>
        <w:t xml:space="preserve">Author contributions: </w:t>
      </w:r>
      <w:r w:rsidRPr="00370448">
        <w:rPr>
          <w:rFonts w:ascii="Book Antiqua" w:eastAsia="Book Antiqua" w:hAnsi="Book Antiqua" w:cs="Book Antiqua"/>
          <w:color w:val="000000" w:themeColor="text1"/>
        </w:rPr>
        <w:t xml:space="preserve">Gao </w:t>
      </w:r>
      <w:r w:rsidR="00707A43" w:rsidRPr="00370448">
        <w:rPr>
          <w:rFonts w:ascii="Book Antiqua" w:eastAsia="Book Antiqua" w:hAnsi="Book Antiqua" w:cs="Book Antiqua"/>
          <w:color w:val="000000" w:themeColor="text1"/>
        </w:rPr>
        <w:t xml:space="preserve">YZ </w:t>
      </w:r>
      <w:r w:rsidRPr="00370448">
        <w:rPr>
          <w:rFonts w:ascii="Book Antiqua" w:eastAsia="Book Antiqua" w:hAnsi="Book Antiqua" w:cs="Book Antiqua"/>
          <w:color w:val="000000" w:themeColor="text1"/>
        </w:rPr>
        <w:t xml:space="preserve">and Li </w:t>
      </w:r>
      <w:r w:rsidR="00707A43" w:rsidRPr="00370448">
        <w:rPr>
          <w:rFonts w:ascii="Book Antiqua" w:eastAsia="Book Antiqua" w:hAnsi="Book Antiqua" w:cs="Book Antiqua"/>
          <w:color w:val="000000" w:themeColor="text1"/>
        </w:rPr>
        <w:t xml:space="preserve">Y </w:t>
      </w:r>
      <w:r w:rsidRPr="00370448">
        <w:rPr>
          <w:rFonts w:ascii="Book Antiqua" w:eastAsia="Book Antiqua" w:hAnsi="Book Antiqua" w:cs="Book Antiqua"/>
          <w:color w:val="000000" w:themeColor="text1"/>
        </w:rPr>
        <w:t xml:space="preserve">designed the experiment; Gao </w:t>
      </w:r>
      <w:r w:rsidR="00707A43" w:rsidRPr="00370448">
        <w:rPr>
          <w:rFonts w:ascii="Book Antiqua" w:eastAsia="Book Antiqua" w:hAnsi="Book Antiqua" w:cs="Book Antiqua"/>
          <w:color w:val="000000" w:themeColor="text1"/>
        </w:rPr>
        <w:t xml:space="preserve">YZ </w:t>
      </w:r>
      <w:r w:rsidRPr="00370448">
        <w:rPr>
          <w:rFonts w:ascii="Book Antiqua" w:eastAsia="Book Antiqua" w:hAnsi="Book Antiqua" w:cs="Book Antiqua"/>
          <w:color w:val="000000" w:themeColor="text1"/>
        </w:rPr>
        <w:t>drafted the work</w:t>
      </w:r>
      <w:r w:rsidR="00707A43" w:rsidRPr="00370448">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Chen </w:t>
      </w:r>
      <w:r w:rsidR="00707A43" w:rsidRPr="00370448">
        <w:rPr>
          <w:rFonts w:ascii="Book Antiqua" w:eastAsia="Book Antiqua" w:hAnsi="Book Antiqua" w:cs="Book Antiqua"/>
          <w:color w:val="000000" w:themeColor="text1"/>
        </w:rPr>
        <w:t xml:space="preserve">SS </w:t>
      </w:r>
      <w:r w:rsidRPr="00370448">
        <w:rPr>
          <w:rFonts w:ascii="Book Antiqua" w:eastAsia="Book Antiqua" w:hAnsi="Book Antiqua" w:cs="Book Antiqua"/>
          <w:color w:val="000000" w:themeColor="text1"/>
        </w:rPr>
        <w:t xml:space="preserve">and Feng </w:t>
      </w:r>
      <w:r w:rsidR="00707A43" w:rsidRPr="00370448">
        <w:rPr>
          <w:rFonts w:ascii="Book Antiqua" w:eastAsia="Book Antiqua" w:hAnsi="Book Antiqua" w:cs="Book Antiqua"/>
          <w:color w:val="000000" w:themeColor="text1"/>
        </w:rPr>
        <w:t xml:space="preserve">B </w:t>
      </w:r>
      <w:r w:rsidRPr="00370448">
        <w:rPr>
          <w:rFonts w:ascii="Book Antiqua" w:eastAsia="Book Antiqua" w:hAnsi="Book Antiqua" w:cs="Book Antiqua"/>
          <w:color w:val="000000" w:themeColor="text1"/>
        </w:rPr>
        <w:t xml:space="preserve">collected the data; Wang </w:t>
      </w:r>
      <w:r w:rsidR="00707A43" w:rsidRPr="00370448">
        <w:rPr>
          <w:rFonts w:ascii="Book Antiqua" w:eastAsia="Book Antiqua" w:hAnsi="Book Antiqua" w:cs="Book Antiqua"/>
          <w:color w:val="000000" w:themeColor="text1"/>
        </w:rPr>
        <w:t xml:space="preserve">H </w:t>
      </w:r>
      <w:r w:rsidRPr="00370448">
        <w:rPr>
          <w:rFonts w:ascii="Book Antiqua" w:eastAsia="Book Antiqua" w:hAnsi="Book Antiqua" w:cs="Book Antiqua"/>
          <w:color w:val="000000" w:themeColor="text1"/>
        </w:rPr>
        <w:t xml:space="preserve">and Wang </w:t>
      </w:r>
      <w:r w:rsidR="00707A43" w:rsidRPr="00370448">
        <w:rPr>
          <w:rFonts w:ascii="Book Antiqua" w:eastAsia="Book Antiqua" w:hAnsi="Book Antiqua" w:cs="Book Antiqua"/>
          <w:color w:val="000000" w:themeColor="text1"/>
        </w:rPr>
        <w:t xml:space="preserve">Q </w:t>
      </w:r>
      <w:r w:rsidRPr="00370448">
        <w:rPr>
          <w:rFonts w:ascii="Book Antiqua" w:eastAsia="Book Antiqua" w:hAnsi="Book Antiqua" w:cs="Book Antiqua"/>
          <w:color w:val="000000" w:themeColor="text1"/>
        </w:rPr>
        <w:t>analyzed and interpreted the data; Gao</w:t>
      </w:r>
      <w:r w:rsidR="00707A43" w:rsidRPr="00370448">
        <w:rPr>
          <w:rFonts w:ascii="Book Antiqua" w:eastAsia="Book Antiqua" w:hAnsi="Book Antiqua" w:cs="Book Antiqua"/>
          <w:color w:val="000000" w:themeColor="text1"/>
        </w:rPr>
        <w:t xml:space="preserve"> YZ</w:t>
      </w:r>
      <w:r w:rsidRPr="00370448">
        <w:rPr>
          <w:rFonts w:ascii="Book Antiqua" w:eastAsia="Book Antiqua" w:hAnsi="Book Antiqua" w:cs="Book Antiqua"/>
          <w:color w:val="000000" w:themeColor="text1"/>
        </w:rPr>
        <w:t xml:space="preserve">, Li </w:t>
      </w:r>
      <w:r w:rsidR="00707A43" w:rsidRPr="00370448">
        <w:rPr>
          <w:rFonts w:ascii="Book Antiqua" w:eastAsia="Book Antiqua" w:hAnsi="Book Antiqua" w:cs="Book Antiqua"/>
          <w:color w:val="000000" w:themeColor="text1"/>
        </w:rPr>
        <w:t xml:space="preserve">Y </w:t>
      </w:r>
      <w:r w:rsidRPr="00370448">
        <w:rPr>
          <w:rFonts w:ascii="Book Antiqua" w:eastAsia="Book Antiqua" w:hAnsi="Book Antiqua" w:cs="Book Antiqua"/>
          <w:color w:val="000000" w:themeColor="text1"/>
        </w:rPr>
        <w:t xml:space="preserve">and Chen </w:t>
      </w:r>
      <w:r w:rsidR="00707A43" w:rsidRPr="00370448">
        <w:rPr>
          <w:rFonts w:ascii="Book Antiqua" w:eastAsia="Book Antiqua" w:hAnsi="Book Antiqua" w:cs="Book Antiqua"/>
          <w:color w:val="000000" w:themeColor="text1"/>
        </w:rPr>
        <w:t xml:space="preserve">SS </w:t>
      </w:r>
      <w:r w:rsidRPr="00370448">
        <w:rPr>
          <w:rFonts w:ascii="Book Antiqua" w:eastAsia="Book Antiqua" w:hAnsi="Book Antiqua" w:cs="Book Antiqua"/>
          <w:color w:val="000000" w:themeColor="text1"/>
        </w:rPr>
        <w:t>wrote the paper.</w:t>
      </w:r>
    </w:p>
    <w:p w14:paraId="560C53A2"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5CDB053D" w14:textId="57EF866F" w:rsidR="000F7527" w:rsidRPr="007A065D" w:rsidRDefault="000F7527" w:rsidP="00370448">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S</w:t>
      </w:r>
      <w:r w:rsidRPr="000F7527">
        <w:rPr>
          <w:rFonts w:ascii="Book Antiqua" w:eastAsia="Book Antiqua" w:hAnsi="Book Antiqua" w:cs="Book Antiqua"/>
          <w:b/>
          <w:bCs/>
          <w:color w:val="000000" w:themeColor="text1"/>
        </w:rPr>
        <w:t>upported by</w:t>
      </w:r>
      <w:r w:rsidR="007A065D">
        <w:rPr>
          <w:rFonts w:ascii="Book Antiqua" w:eastAsia="Book Antiqua" w:hAnsi="Book Antiqua" w:cs="Book Antiqua"/>
          <w:b/>
          <w:bCs/>
          <w:color w:val="000000" w:themeColor="text1"/>
        </w:rPr>
        <w:t xml:space="preserve"> </w:t>
      </w:r>
      <w:r w:rsidR="007A065D" w:rsidRPr="007A065D">
        <w:rPr>
          <w:rFonts w:ascii="Book Antiqua" w:eastAsia="Book Antiqua" w:hAnsi="Book Antiqua" w:cs="Book Antiqua"/>
          <w:color w:val="000000" w:themeColor="text1"/>
        </w:rPr>
        <w:t>Qiqihar Science and Technology Bureau Social Development General Instruction Project, No. SFGG-201965.</w:t>
      </w:r>
    </w:p>
    <w:p w14:paraId="0C2C5BC0" w14:textId="77777777" w:rsidR="000F7527" w:rsidRDefault="000F7527" w:rsidP="00370448">
      <w:pPr>
        <w:adjustRightInd w:val="0"/>
        <w:snapToGrid w:val="0"/>
        <w:spacing w:line="360" w:lineRule="auto"/>
        <w:jc w:val="both"/>
        <w:rPr>
          <w:rFonts w:asciiTheme="minorEastAsia" w:hAnsiTheme="minorEastAsia" w:cs="Book Antiqua"/>
          <w:b/>
          <w:bCs/>
          <w:color w:val="000000" w:themeColor="text1"/>
          <w:lang w:eastAsia="zh-CN"/>
        </w:rPr>
      </w:pPr>
    </w:p>
    <w:p w14:paraId="31F1515C" w14:textId="4A70D910"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Corresponding author: Yong</w:t>
      </w:r>
      <w:r w:rsidR="00764CED" w:rsidRPr="00370448">
        <w:rPr>
          <w:rFonts w:ascii="Book Antiqua" w:eastAsia="Book Antiqua" w:hAnsi="Book Antiqua" w:cs="Book Antiqua"/>
          <w:b/>
          <w:bCs/>
          <w:color w:val="000000" w:themeColor="text1"/>
        </w:rPr>
        <w:t>-</w:t>
      </w:r>
      <w:r w:rsidR="00085114" w:rsidRPr="00370448">
        <w:rPr>
          <w:rFonts w:ascii="Book Antiqua" w:eastAsia="Book Antiqua" w:hAnsi="Book Antiqua" w:cs="Book Antiqua"/>
          <w:b/>
          <w:bCs/>
          <w:color w:val="000000" w:themeColor="text1"/>
        </w:rPr>
        <w:t xml:space="preserve">Zhi </w:t>
      </w:r>
      <w:r w:rsidRPr="00370448">
        <w:rPr>
          <w:rFonts w:ascii="Book Antiqua" w:eastAsia="Book Antiqua" w:hAnsi="Book Antiqua" w:cs="Book Antiqua"/>
          <w:b/>
          <w:bCs/>
          <w:color w:val="000000" w:themeColor="text1"/>
        </w:rPr>
        <w:t xml:space="preserve">Gao, MD, Chief Doctor, </w:t>
      </w:r>
      <w:r w:rsidRPr="00370448">
        <w:rPr>
          <w:rFonts w:ascii="Book Antiqua" w:eastAsia="Book Antiqua" w:hAnsi="Book Antiqua" w:cs="Book Antiqua"/>
          <w:color w:val="000000" w:themeColor="text1"/>
        </w:rPr>
        <w:t>Department of Stomatology, The First Affiliated Hospital of Qiqihar Medical University, N</w:t>
      </w:r>
      <w:r w:rsidR="008967A9">
        <w:rPr>
          <w:rFonts w:ascii="Book Antiqua" w:eastAsia="Book Antiqua" w:hAnsi="Book Antiqua" w:cs="Book Antiqua"/>
          <w:color w:val="000000" w:themeColor="text1"/>
        </w:rPr>
        <w:t>o</w:t>
      </w:r>
      <w:r w:rsidRPr="00370448">
        <w:rPr>
          <w:rFonts w:ascii="Book Antiqua" w:eastAsia="Book Antiqua" w:hAnsi="Book Antiqua" w:cs="Book Antiqua"/>
          <w:color w:val="000000" w:themeColor="text1"/>
        </w:rPr>
        <w:t>. 26 Xiangyang Street, Fularji District, Qiqihar 161041, Heilongjiang</w:t>
      </w:r>
      <w:r w:rsidR="00764CED" w:rsidRPr="00370448">
        <w:rPr>
          <w:rFonts w:ascii="Book Antiqua" w:eastAsia="Book Antiqua" w:hAnsi="Book Antiqua" w:cs="Book Antiqua"/>
          <w:color w:val="000000" w:themeColor="text1"/>
        </w:rPr>
        <w:t xml:space="preserve"> Province</w:t>
      </w:r>
      <w:r w:rsidRPr="00370448">
        <w:rPr>
          <w:rFonts w:ascii="Book Antiqua" w:eastAsia="Book Antiqua" w:hAnsi="Book Antiqua" w:cs="Book Antiqua"/>
          <w:color w:val="000000" w:themeColor="text1"/>
        </w:rPr>
        <w:t>, China. g13796878176@163.com</w:t>
      </w:r>
    </w:p>
    <w:p w14:paraId="11CAF24B"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1BDDFBE"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Received: </w:t>
      </w:r>
      <w:r w:rsidRPr="00370448">
        <w:rPr>
          <w:rFonts w:ascii="Book Antiqua" w:eastAsia="Book Antiqua" w:hAnsi="Book Antiqua" w:cs="Book Antiqua"/>
          <w:color w:val="000000" w:themeColor="text1"/>
        </w:rPr>
        <w:t>June 17, 2021</w:t>
      </w:r>
    </w:p>
    <w:p w14:paraId="5C3D5436" w14:textId="6C7E89EC"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Revised: </w:t>
      </w:r>
      <w:r w:rsidR="00A96E09" w:rsidRPr="00370448">
        <w:rPr>
          <w:rFonts w:ascii="Book Antiqua" w:eastAsia="Book Antiqua" w:hAnsi="Book Antiqua" w:cs="Book Antiqua"/>
          <w:color w:val="000000" w:themeColor="text1"/>
        </w:rPr>
        <w:t>July 28, 2021</w:t>
      </w:r>
    </w:p>
    <w:p w14:paraId="37D493CE" w14:textId="300B56A4"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Accepted: </w:t>
      </w:r>
      <w:bookmarkStart w:id="1" w:name="OLE_LINK15"/>
      <w:bookmarkStart w:id="2" w:name="OLE_LINK33"/>
      <w:bookmarkStart w:id="3" w:name="OLE_LINK48"/>
      <w:r w:rsidR="008967A9">
        <w:rPr>
          <w:rFonts w:ascii="Book Antiqua" w:eastAsia="宋体" w:hAnsi="Book Antiqua" w:hint="eastAsia"/>
          <w:color w:val="000000" w:themeColor="text1"/>
        </w:rPr>
        <w:t>Au</w:t>
      </w:r>
      <w:r w:rsidR="008967A9">
        <w:rPr>
          <w:rFonts w:ascii="Book Antiqua" w:eastAsia="宋体" w:hAnsi="Book Antiqua"/>
          <w:color w:val="000000" w:themeColor="text1"/>
        </w:rPr>
        <w:t>gust</w:t>
      </w:r>
      <w:r w:rsidR="008967A9" w:rsidRPr="00F06907">
        <w:rPr>
          <w:rFonts w:ascii="Book Antiqua" w:eastAsia="宋体" w:hAnsi="Book Antiqua"/>
          <w:color w:val="000000" w:themeColor="text1"/>
        </w:rPr>
        <w:t xml:space="preserve"> </w:t>
      </w:r>
      <w:r w:rsidR="008967A9">
        <w:rPr>
          <w:rFonts w:ascii="Book Antiqua" w:eastAsia="宋体" w:hAnsi="Book Antiqua"/>
          <w:color w:val="000000" w:themeColor="text1"/>
        </w:rPr>
        <w:t>16</w:t>
      </w:r>
      <w:r w:rsidR="008967A9" w:rsidRPr="00F06907">
        <w:rPr>
          <w:rFonts w:ascii="Book Antiqua" w:eastAsia="宋体" w:hAnsi="Book Antiqua"/>
          <w:color w:val="000000" w:themeColor="text1"/>
        </w:rPr>
        <w:t>, 2021</w:t>
      </w:r>
      <w:bookmarkEnd w:id="1"/>
      <w:bookmarkEnd w:id="2"/>
      <w:bookmarkEnd w:id="3"/>
    </w:p>
    <w:p w14:paraId="713706CC" w14:textId="7C095EFF"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Published online:</w:t>
      </w:r>
      <w:r w:rsidR="00163CA7">
        <w:rPr>
          <w:rFonts w:ascii="Book Antiqua" w:eastAsia="Book Antiqua" w:hAnsi="Book Antiqua" w:cs="Book Antiqua"/>
          <w:b/>
          <w:bCs/>
          <w:color w:val="000000" w:themeColor="text1"/>
        </w:rPr>
        <w:t xml:space="preserve"> </w:t>
      </w:r>
      <w:r w:rsidR="00163CA7">
        <w:rPr>
          <w:rFonts w:ascii="Book Antiqua" w:eastAsia="宋体" w:hAnsi="Book Antiqua" w:hint="eastAsia"/>
          <w:color w:val="000000" w:themeColor="text1"/>
          <w:lang w:eastAsia="zh-CN"/>
        </w:rPr>
        <w:t>November</w:t>
      </w:r>
      <w:r w:rsidR="00163CA7">
        <w:rPr>
          <w:rFonts w:ascii="Book Antiqua" w:eastAsia="宋体" w:hAnsi="Book Antiqua"/>
          <w:color w:val="000000" w:themeColor="text1"/>
        </w:rPr>
        <w:t xml:space="preserve"> 16</w:t>
      </w:r>
      <w:r w:rsidR="00163CA7" w:rsidRPr="00F06907">
        <w:rPr>
          <w:rFonts w:ascii="Book Antiqua" w:eastAsia="宋体" w:hAnsi="Book Antiqua"/>
          <w:color w:val="000000" w:themeColor="text1"/>
        </w:rPr>
        <w:t>, 2021</w:t>
      </w:r>
    </w:p>
    <w:p w14:paraId="39009B06" w14:textId="77777777" w:rsidR="00A96E09" w:rsidRPr="00370448" w:rsidRDefault="00A96E09" w:rsidP="00370448">
      <w:pPr>
        <w:adjustRightInd w:val="0"/>
        <w:snapToGrid w:val="0"/>
        <w:spacing w:line="360" w:lineRule="auto"/>
        <w:jc w:val="both"/>
        <w:rPr>
          <w:rFonts w:ascii="Book Antiqua" w:eastAsia="Book Antiqua" w:hAnsi="Book Antiqua" w:cs="Book Antiqua"/>
          <w:b/>
          <w:color w:val="000000" w:themeColor="text1"/>
        </w:rPr>
      </w:pPr>
    </w:p>
    <w:p w14:paraId="68ED7F98" w14:textId="77777777" w:rsidR="00A96E09" w:rsidRPr="00370448" w:rsidRDefault="00A96E09" w:rsidP="00370448">
      <w:pPr>
        <w:adjustRightInd w:val="0"/>
        <w:snapToGrid w:val="0"/>
        <w:spacing w:line="360" w:lineRule="auto"/>
        <w:jc w:val="both"/>
        <w:rPr>
          <w:rFonts w:ascii="Book Antiqua" w:eastAsia="Book Antiqua" w:hAnsi="Book Antiqua" w:cs="Book Antiqua"/>
          <w:b/>
          <w:color w:val="000000" w:themeColor="text1"/>
        </w:rPr>
      </w:pPr>
    </w:p>
    <w:p w14:paraId="645F0E63" w14:textId="77777777" w:rsidR="00E02D1D" w:rsidRDefault="00E02D1D">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C40D127" w14:textId="0A3D1519"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lastRenderedPageBreak/>
        <w:t>Abstract</w:t>
      </w:r>
    </w:p>
    <w:p w14:paraId="0DA4BE68"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BACKGROUND</w:t>
      </w:r>
    </w:p>
    <w:p w14:paraId="04294B5D" w14:textId="7BC21C1F" w:rsidR="00A77B3E" w:rsidRPr="00370448" w:rsidRDefault="00F24F30" w:rsidP="0037044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Routine</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preclinical interventions</w:t>
      </w:r>
      <w:r>
        <w:rPr>
          <w:rFonts w:ascii="Book Antiqua" w:eastAsia="Book Antiqua" w:hAnsi="Book Antiqua" w:cs="Book Antiqua"/>
          <w:color w:val="000000" w:themeColor="text1"/>
        </w:rPr>
        <w:t xml:space="preserve"> for</w:t>
      </w:r>
      <w:r w:rsidR="00370448" w:rsidRPr="00370448">
        <w:rPr>
          <w:rFonts w:ascii="Book Antiqua" w:eastAsia="Book Antiqua" w:hAnsi="Book Antiqua" w:cs="Book Antiqua"/>
          <w:color w:val="000000" w:themeColor="text1"/>
        </w:rPr>
        <w:t xml:space="preserve"> patients with chronic periodontitis such as supragingival cleaning and subgingival curettage, establishing a balanced occlusal relationship, and irrigation with 3% hydrogen peroxide</w:t>
      </w:r>
      <w:r>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can relieve the symptoms to some extent</w:t>
      </w:r>
      <w:r w:rsidR="00085114" w:rsidRPr="00370448">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However, there is room for improvement in the overall effect.</w:t>
      </w:r>
      <w:r w:rsidR="00605AD0" w:rsidRPr="0037044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For example,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lasers can quickly increase the temperature of the irradiated tissue, effectively eliminate dental plaque and calculus, reduce periodontal pockets, adjust periodontal micro</w:t>
      </w:r>
      <w:r w:rsidR="0051027E">
        <w:rPr>
          <w:rFonts w:ascii="Book Antiqua" w:eastAsia="Book Antiqua" w:hAnsi="Book Antiqua" w:cs="Book Antiqua"/>
          <w:color w:val="000000" w:themeColor="text1"/>
        </w:rPr>
        <w:t>ecology</w:t>
      </w:r>
      <w:r w:rsidR="00370448" w:rsidRPr="00370448">
        <w:rPr>
          <w:rFonts w:ascii="Book Antiqua" w:eastAsia="Book Antiqua" w:hAnsi="Book Antiqua" w:cs="Book Antiqua"/>
          <w:color w:val="000000" w:themeColor="text1"/>
        </w:rPr>
        <w:t>, and reduce the gingival sulcus. The content of factors in the liquid, and then achieve the purpose of treatment.</w:t>
      </w:r>
    </w:p>
    <w:p w14:paraId="3F3CEF60"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1FB7FF62"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AIM</w:t>
      </w:r>
    </w:p>
    <w:p w14:paraId="70CD0D58" w14:textId="6BE601BD"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w:t>
      </w:r>
      <w:r w:rsidR="00F24F30">
        <w:rPr>
          <w:rFonts w:ascii="Book Antiqua" w:eastAsia="Book Antiqua" w:hAnsi="Book Antiqua" w:cs="Book Antiqua"/>
          <w:color w:val="000000" w:themeColor="text1"/>
        </w:rPr>
        <w:t>he aim was</w:t>
      </w:r>
      <w:r w:rsidRPr="00370448">
        <w:rPr>
          <w:rFonts w:ascii="Book Antiqua" w:eastAsia="Book Antiqua" w:hAnsi="Book Antiqua" w:cs="Book Antiqua"/>
          <w:color w:val="000000" w:themeColor="text1"/>
        </w:rPr>
        <w:t xml:space="preserve"> evaluate the effect of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w:t>
      </w:r>
      <w:r w:rsidR="00F24F30">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assisted routine therapy on the periodontal status in chronic periodontitis.</w:t>
      </w:r>
    </w:p>
    <w:p w14:paraId="0585D266"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79E5360B"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METHODS</w:t>
      </w:r>
    </w:p>
    <w:p w14:paraId="69573D87" w14:textId="65EC6FA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Between October 2018 </w:t>
      </w:r>
      <w:r w:rsidR="00F24F30">
        <w:rPr>
          <w:rFonts w:ascii="Book Antiqua" w:eastAsia="Book Antiqua" w:hAnsi="Book Antiqua" w:cs="Book Antiqua"/>
          <w:color w:val="000000" w:themeColor="text1"/>
        </w:rPr>
        <w:t>and</w:t>
      </w:r>
      <w:r w:rsidR="00F24F30"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January 2020, 106 patients with chronic periodontitis in our hospital were randomly assigned to either the study or control group, with 53 patients in each group. The control group underwent routine therapy, and the study group underwent</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therapy in addition to routine therapy. We evaluated the treatment outcome in both groups</w:t>
      </w:r>
      <w:r w:rsidR="00F24F30">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00F24F30">
        <w:rPr>
          <w:rFonts w:ascii="Book Antiqua" w:eastAsia="Book Antiqua" w:hAnsi="Book Antiqua" w:cs="Book Antiqua"/>
          <w:color w:val="000000" w:themeColor="text1"/>
        </w:rPr>
        <w:t>P</w:t>
      </w:r>
      <w:r w:rsidRPr="00370448">
        <w:rPr>
          <w:rFonts w:ascii="Book Antiqua" w:eastAsia="Book Antiqua" w:hAnsi="Book Antiqua" w:cs="Book Antiqua"/>
          <w:color w:val="000000" w:themeColor="text1"/>
        </w:rPr>
        <w:t>eriodontal status</w:t>
      </w:r>
      <w:r w:rsidR="00F24F30">
        <w:rPr>
          <w:rFonts w:ascii="Book Antiqua" w:eastAsia="Book Antiqua" w:hAnsi="Book Antiqua" w:cs="Book Antiqua"/>
          <w:color w:val="000000" w:themeColor="text1"/>
        </w:rPr>
        <w:t xml:space="preserve"> was determined by</w:t>
      </w:r>
      <w:r w:rsidRPr="00370448">
        <w:rPr>
          <w:rFonts w:ascii="Book Antiqua" w:eastAsia="Book Antiqua" w:hAnsi="Book Antiqua" w:cs="Book Antiqua"/>
          <w:color w:val="000000" w:themeColor="text1"/>
        </w:rPr>
        <w:t xml:space="preserve"> clinical attachment loss (CAL), gingival index (GI), periodontal probing depth (PD), dental plaque index (PLI), and sulcular bleeding index (SBI), inflammatory factors in the gingival crevicular fluid, tumor necrosis factor-α (TNF-α), interleukin-6 (IL-6), IL-8], and colony forming units (CFU</w:t>
      </w:r>
      <w:r w:rsidR="00F24F30">
        <w:rPr>
          <w:rFonts w:ascii="Book Antiqua" w:eastAsia="Book Antiqua" w:hAnsi="Book Antiqua" w:cs="Book Antiqua"/>
          <w:color w:val="000000" w:themeColor="text1"/>
        </w:rPr>
        <w:t>s</w:t>
      </w:r>
      <w:r w:rsidR="0051027E">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w:t>
      </w:r>
    </w:p>
    <w:p w14:paraId="52E055DC"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034AAF65"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RESULTS</w:t>
      </w:r>
    </w:p>
    <w:p w14:paraId="63375A54" w14:textId="4F92DC0F" w:rsidR="00A77B3E" w:rsidRPr="00370448" w:rsidRDefault="00F24F30" w:rsidP="0037044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w:t>
      </w:r>
      <w:r w:rsidR="00370448" w:rsidRPr="00370448">
        <w:rPr>
          <w:rFonts w:ascii="Book Antiqua" w:eastAsia="Book Antiqua" w:hAnsi="Book Antiqua" w:cs="Book Antiqua"/>
          <w:color w:val="000000" w:themeColor="text1"/>
        </w:rPr>
        <w:t>otal effective</w:t>
      </w:r>
      <w:r>
        <w:rPr>
          <w:rFonts w:ascii="Book Antiqua" w:eastAsia="Book Antiqua" w:hAnsi="Book Antiqua" w:cs="Book Antiqua"/>
          <w:color w:val="000000" w:themeColor="text1"/>
        </w:rPr>
        <w:t>ness</w:t>
      </w:r>
      <w:r w:rsidR="00370448" w:rsidRPr="00370448">
        <w:rPr>
          <w:rFonts w:ascii="Book Antiqua" w:eastAsia="Book Antiqua" w:hAnsi="Book Antiqua" w:cs="Book Antiqua"/>
          <w:color w:val="000000" w:themeColor="text1"/>
        </w:rPr>
        <w:t xml:space="preserve"> in the study group (94.34%) was higher than that in the control group (79.25%</w:t>
      </w:r>
      <w:r>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i/>
          <w:iCs/>
          <w:color w:val="000000" w:themeColor="text1"/>
        </w:rPr>
        <w:t>P</w:t>
      </w:r>
      <w:r w:rsidR="00A45E34"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&lt;</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 The clinical parameters in the study group (PD, 5.28</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1.08</w:t>
      </w:r>
      <w:r w:rsidR="00F93EC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 xml:space="preserve">mm; CAL, </w:t>
      </w:r>
      <w:r w:rsidR="00370448" w:rsidRPr="00370448">
        <w:rPr>
          <w:rFonts w:ascii="Book Antiqua" w:eastAsia="Book Antiqua" w:hAnsi="Book Antiqua" w:cs="Book Antiqua"/>
          <w:color w:val="000000" w:themeColor="text1"/>
        </w:rPr>
        <w:lastRenderedPageBreak/>
        <w:t>4.81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0.79 mm; SBI, 3.37</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0.59; GI, 1.38</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0.40; PLI, 2.05</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 xml:space="preserve">0.65) were not significantly different </w:t>
      </w:r>
      <w:r>
        <w:rPr>
          <w:rFonts w:ascii="Book Antiqua" w:eastAsia="Book Antiqua" w:hAnsi="Book Antiqua" w:cs="Book Antiqua"/>
          <w:color w:val="000000" w:themeColor="text1"/>
        </w:rPr>
        <w:t>from those</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in the control group (PD, 5.51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1.14</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m</w:t>
      </w:r>
      <w:r w:rsidR="00A45E34" w:rsidRPr="00370448">
        <w:rPr>
          <w:rFonts w:ascii="Book Antiqua" w:eastAsia="Book Antiqua" w:hAnsi="Book Antiqua" w:cs="Book Antiqua"/>
          <w:color w:val="000000" w:themeColor="text1"/>
        </w:rPr>
        <w:t>m</w:t>
      </w:r>
      <w:r w:rsidR="00370448" w:rsidRPr="00370448">
        <w:rPr>
          <w:rFonts w:ascii="Book Antiqua" w:eastAsia="Book Antiqua" w:hAnsi="Book Antiqua" w:cs="Book Antiqua"/>
          <w:color w:val="000000" w:themeColor="text1"/>
        </w:rPr>
        <w:t>; CAL, 5.09</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0.83 mm; SBI, 3.51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0.62; GI, (1.41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0.37; PLI, 1.98</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0.70) before treatment (</w:t>
      </w:r>
      <w:r w:rsidR="00370448" w:rsidRPr="00370448">
        <w:rPr>
          <w:rFonts w:ascii="Book Antiqua" w:eastAsia="Book Antiqua" w:hAnsi="Book Antiqua" w:cs="Book Antiqua"/>
          <w:i/>
          <w:iCs/>
          <w:color w:val="000000" w:themeColor="text1"/>
        </w:rPr>
        <w:t>P</w:t>
      </w:r>
      <w:r w:rsidR="00A45E34"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&gt;</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 However, after treatment, the parameters in the study group (PD, 2.97</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0.38</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mm; CAL, 2.71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0.64</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mm; SBI, 2.07</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0.32;</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GI, 0.51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0.11;</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PLI, 1.29</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 xml:space="preserve">0.34) were lower than </w:t>
      </w:r>
      <w:r>
        <w:rPr>
          <w:rFonts w:ascii="Book Antiqua" w:eastAsia="Book Antiqua" w:hAnsi="Book Antiqua" w:cs="Book Antiqua"/>
          <w:color w:val="000000" w:themeColor="text1"/>
        </w:rPr>
        <w:t xml:space="preserve">those </w:t>
      </w:r>
      <w:r w:rsidR="00370448" w:rsidRPr="00370448">
        <w:rPr>
          <w:rFonts w:ascii="Book Antiqua" w:eastAsia="Book Antiqua" w:hAnsi="Book Antiqua" w:cs="Book Antiqua"/>
          <w:color w:val="000000" w:themeColor="text1"/>
        </w:rPr>
        <w:t>in the control group (PD, 3.71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0.42</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mm; CAL, 3.60</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0.71</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mm; SBI, 2.80</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0.44; GI, 0.78</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0.23; PLI, 1.70</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0.51)</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w:t>
      </w:r>
      <w:r w:rsidR="00370448" w:rsidRPr="00370448">
        <w:rPr>
          <w:rFonts w:ascii="Book Antiqua" w:eastAsia="Book Antiqua" w:hAnsi="Book Antiqua" w:cs="Book Antiqua"/>
          <w:i/>
          <w:iCs/>
          <w:color w:val="000000" w:themeColor="text1"/>
        </w:rPr>
        <w:t>P</w:t>
      </w:r>
      <w:r w:rsidR="00A45E34"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&lt;</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w:t>
      </w:r>
      <w:r w:rsidRPr="00370448" w:rsidDel="00F24F3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D</w:t>
      </w:r>
      <w:r w:rsidR="00370448" w:rsidRPr="00370448">
        <w:rPr>
          <w:rFonts w:ascii="Book Antiqua" w:eastAsia="Book Antiqua" w:hAnsi="Book Antiqua" w:cs="Book Antiqua"/>
          <w:color w:val="000000" w:themeColor="text1"/>
        </w:rPr>
        <w:t>ifference</w:t>
      </w:r>
      <w:r>
        <w:rPr>
          <w:rFonts w:ascii="Book Antiqua" w:eastAsia="Book Antiqua" w:hAnsi="Book Antiqua" w:cs="Book Antiqua"/>
          <w:color w:val="000000" w:themeColor="text1"/>
        </w:rPr>
        <w:t>s</w:t>
      </w:r>
      <w:r w:rsidR="00370448" w:rsidRPr="00370448">
        <w:rPr>
          <w:rFonts w:ascii="Book Antiqua" w:eastAsia="Book Antiqua" w:hAnsi="Book Antiqua" w:cs="Book Antiqua"/>
          <w:color w:val="000000" w:themeColor="text1"/>
        </w:rPr>
        <w:t xml:space="preserve"> in crevicular TNF-α, IL-6, and IL-8 </w:t>
      </w:r>
      <w:r w:rsidR="00F93EC1" w:rsidRPr="00370448">
        <w:rPr>
          <w:rFonts w:ascii="Book Antiqua" w:eastAsia="Book Antiqua" w:hAnsi="Book Antiqua" w:cs="Book Antiqua"/>
          <w:color w:val="000000" w:themeColor="text1"/>
        </w:rPr>
        <w:t xml:space="preserve">levels </w:t>
      </w:r>
      <w:r>
        <w:rPr>
          <w:rFonts w:ascii="Book Antiqua" w:eastAsia="Book Antiqua" w:hAnsi="Book Antiqua" w:cs="Book Antiqua"/>
          <w:color w:val="000000" w:themeColor="text1"/>
        </w:rPr>
        <w:t>in</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the study (TNF-α, 7.82</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3.43 ng/mL; IL-6, 11.67</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2.59 ng/mL; IL-8, 12.12</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3.19 pg/mL) and control groups (TNF-α, 9.06</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3.89</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ng/ml, IL-6, 12.13</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2.97</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ng/mL, IL-8, 10.99</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3.30</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pg/mL) before therapy</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w:t>
      </w:r>
      <w:r w:rsidR="00370448" w:rsidRPr="00370448">
        <w:rPr>
          <w:rFonts w:ascii="Book Antiqua" w:eastAsia="Book Antiqua" w:hAnsi="Book Antiqua" w:cs="Book Antiqua"/>
          <w:i/>
          <w:iCs/>
          <w:color w:val="000000" w:themeColor="text1"/>
        </w:rPr>
        <w:t>P</w:t>
      </w:r>
      <w:r w:rsidR="00A45E34"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&gt;</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w:t>
      </w:r>
      <w:r>
        <w:rPr>
          <w:rFonts w:ascii="Book Antiqua" w:eastAsia="Book Antiqua" w:hAnsi="Book Antiqua" w:cs="Book Antiqua"/>
          <w:color w:val="000000" w:themeColor="text1"/>
        </w:rPr>
        <w:t xml:space="preserve"> were not significant</w:t>
      </w:r>
      <w:r w:rsidR="00370448" w:rsidRPr="00370448">
        <w:rPr>
          <w:rFonts w:ascii="Book Antiqua" w:eastAsia="Book Antiqua" w:hAnsi="Book Antiqua" w:cs="Book Antiqua"/>
          <w:color w:val="000000" w:themeColor="text1"/>
        </w:rPr>
        <w:t>.</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Following treatment, the parameters were significantly lower in the study group (TNF-α, 2.04</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0.89</w:t>
      </w:r>
      <w:r w:rsidR="00F93EC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ng/mL;</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IL-6, 4.60</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1.26</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ng/mL;</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IL-8, 3.15</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1.08</w:t>
      </w:r>
      <w:r w:rsidR="00A45E34"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pg/mL) than in the control group (TNF-α, 3.11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1.07</w:t>
      </w:r>
      <w:r w:rsidR="00F93EC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ng/mL; IL-6, 6.25</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1.41</w:t>
      </w:r>
      <w:r w:rsidR="00F93EC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 xml:space="preserve">ng/mL; </w:t>
      </w:r>
      <w:r w:rsidR="00F93EC1" w:rsidRPr="00370448">
        <w:rPr>
          <w:rFonts w:ascii="Book Antiqua" w:eastAsia="Book Antiqua" w:hAnsi="Book Antiqua" w:cs="Book Antiqua"/>
          <w:color w:val="000000" w:themeColor="text1"/>
        </w:rPr>
        <w:t>IL</w:t>
      </w:r>
      <w:r w:rsidR="00370448" w:rsidRPr="00370448">
        <w:rPr>
          <w:rFonts w:ascii="Book Antiqua" w:eastAsia="Book Antiqua" w:hAnsi="Book Antiqua" w:cs="Book Antiqua"/>
          <w:color w:val="000000" w:themeColor="text1"/>
        </w:rPr>
        <w:t>-8, 4.64</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1.23</w:t>
      </w:r>
      <w:r w:rsidR="00F93EC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pg/mL</w:t>
      </w:r>
      <w:r w:rsidR="00BD79CE">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i/>
          <w:iCs/>
          <w:color w:val="000000" w:themeColor="text1"/>
        </w:rPr>
        <w:t>P</w:t>
      </w:r>
      <w:r w:rsidR="00634CF7"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&lt;</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w:t>
      </w:r>
      <w:r w:rsidR="00BD79CE">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w:t>
      </w:r>
      <w:r w:rsidR="00BD79CE">
        <w:rPr>
          <w:rFonts w:ascii="Book Antiqua" w:eastAsia="Book Antiqua" w:hAnsi="Book Antiqua" w:cs="Book Antiqua"/>
          <w:color w:val="000000" w:themeColor="text1"/>
        </w:rPr>
        <w:t>The d</w:t>
      </w:r>
      <w:r w:rsidR="00370448" w:rsidRPr="00370448">
        <w:rPr>
          <w:rFonts w:ascii="Book Antiqua" w:eastAsia="Book Antiqua" w:hAnsi="Book Antiqua" w:cs="Book Antiqua"/>
          <w:color w:val="000000" w:themeColor="text1"/>
        </w:rPr>
        <w:t xml:space="preserve">ifference in the CFU of the study group </w:t>
      </w:r>
      <w:r w:rsidR="00BD79CE">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(367.91</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74.32)</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10</w:t>
      </w:r>
      <w:r w:rsidR="00370448" w:rsidRPr="00370448">
        <w:rPr>
          <w:rFonts w:ascii="Book Antiqua" w:eastAsia="Book Antiqua" w:hAnsi="Book Antiqua" w:cs="Book Antiqua"/>
          <w:color w:val="000000" w:themeColor="text1"/>
          <w:vertAlign w:val="superscript"/>
        </w:rPr>
        <w:t>4</w:t>
      </w:r>
      <w:r w:rsidR="00370448" w:rsidRPr="00370448">
        <w:rPr>
          <w:rFonts w:ascii="Book Antiqua" w:eastAsia="Book Antiqua" w:hAnsi="Book Antiqua" w:cs="Book Antiqua"/>
          <w:color w:val="000000" w:themeColor="text1"/>
        </w:rPr>
        <w:t>/mL</w:t>
      </w:r>
      <w:r w:rsidR="00BD79CE">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and control group (371.09</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80.25)</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10</w:t>
      </w:r>
      <w:r w:rsidR="00370448" w:rsidRPr="00370448">
        <w:rPr>
          <w:rFonts w:ascii="Book Antiqua" w:eastAsia="Book Antiqua" w:hAnsi="Book Antiqua" w:cs="Book Antiqua"/>
          <w:color w:val="000000" w:themeColor="text1"/>
          <w:vertAlign w:val="superscript"/>
        </w:rPr>
        <w:t>4</w:t>
      </w:r>
      <w:r w:rsidR="00370448" w:rsidRPr="00370448">
        <w:rPr>
          <w:rFonts w:ascii="Book Antiqua" w:eastAsia="Book Antiqua" w:hAnsi="Book Antiqua" w:cs="Book Antiqua"/>
          <w:color w:val="000000" w:themeColor="text1"/>
        </w:rPr>
        <w:t xml:space="preserve">/mL] before therapy </w:t>
      </w:r>
      <w:r w:rsidR="00BD79CE">
        <w:rPr>
          <w:rFonts w:ascii="Book Antiqua" w:eastAsia="Book Antiqua" w:hAnsi="Book Antiqua" w:cs="Book Antiqua"/>
          <w:color w:val="000000" w:themeColor="text1"/>
        </w:rPr>
        <w:t xml:space="preserve">was not significant </w:t>
      </w:r>
      <w:r w:rsidR="00370448" w:rsidRPr="00370448">
        <w:rPr>
          <w:rFonts w:ascii="Book Antiqua" w:eastAsia="Book Antiqua" w:hAnsi="Book Antiqua" w:cs="Book Antiqua"/>
          <w:color w:val="000000" w:themeColor="text1"/>
        </w:rPr>
        <w:t>(</w:t>
      </w:r>
      <w:r w:rsidR="00370448" w:rsidRPr="00370448">
        <w:rPr>
          <w:rFonts w:ascii="Book Antiqua" w:eastAsia="Book Antiqua" w:hAnsi="Book Antiqua" w:cs="Book Antiqua"/>
          <w:i/>
          <w:iCs/>
          <w:color w:val="000000" w:themeColor="text1"/>
        </w:rPr>
        <w:t>P</w:t>
      </w:r>
      <w:r w:rsidR="00634CF7"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&gt;</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 The</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CFU decreased in both groups following therapy, however, the CFU values were lower in the study group [(36.09</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15.26)</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10</w:t>
      </w:r>
      <w:r w:rsidR="00370448" w:rsidRPr="00370448">
        <w:rPr>
          <w:rFonts w:ascii="Book Antiqua" w:eastAsia="Book Antiqua" w:hAnsi="Book Antiqua" w:cs="Book Antiqua"/>
          <w:color w:val="000000" w:themeColor="text1"/>
          <w:vertAlign w:val="superscript"/>
        </w:rPr>
        <w:t>4</w:t>
      </w:r>
      <w:r w:rsidR="00370448" w:rsidRPr="00370448">
        <w:rPr>
          <w:rFonts w:ascii="Book Antiqua" w:eastAsia="Book Antiqua" w:hAnsi="Book Antiqua" w:cs="Book Antiqua"/>
          <w:color w:val="000000" w:themeColor="text1"/>
        </w:rPr>
        <w:t>/mL] than in the control group [(45.89</w:t>
      </w:r>
      <w:r w:rsidR="004E7BB0" w:rsidRPr="00370448">
        <w:rPr>
          <w:rFonts w:ascii="Book Antiqua" w:eastAsia="Book Antiqua" w:hAnsi="Book Antiqua" w:cs="Book Antiqua"/>
          <w:color w:val="000000" w:themeColor="text1"/>
        </w:rPr>
        <w:t xml:space="preserve"> ± </w:t>
      </w:r>
      <w:r w:rsidR="00370448" w:rsidRPr="00370448">
        <w:rPr>
          <w:rFonts w:ascii="Book Antiqua" w:eastAsia="Book Antiqua" w:hAnsi="Book Antiqua" w:cs="Book Antiqua"/>
          <w:color w:val="000000" w:themeColor="text1"/>
        </w:rPr>
        <w:t>18.08)</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×10</w:t>
      </w:r>
      <w:r w:rsidR="00370448" w:rsidRPr="00370448">
        <w:rPr>
          <w:rFonts w:ascii="Book Antiqua" w:eastAsia="Book Antiqua" w:hAnsi="Book Antiqua" w:cs="Book Antiqua"/>
          <w:color w:val="000000" w:themeColor="text1"/>
          <w:vertAlign w:val="superscript"/>
        </w:rPr>
        <w:t>4</w:t>
      </w:r>
      <w:r w:rsidR="00370448" w:rsidRPr="00370448">
        <w:rPr>
          <w:rFonts w:ascii="Book Antiqua" w:eastAsia="Book Antiqua" w:hAnsi="Book Antiqua" w:cs="Book Antiqua"/>
          <w:color w:val="000000" w:themeColor="text1"/>
        </w:rPr>
        <w:t>/mL] (</w:t>
      </w:r>
      <w:r w:rsidR="00370448" w:rsidRPr="00370448">
        <w:rPr>
          <w:rFonts w:ascii="Book Antiqua" w:eastAsia="Book Antiqua" w:hAnsi="Book Antiqua" w:cs="Book Antiqua"/>
          <w:i/>
          <w:iCs/>
          <w:color w:val="000000" w:themeColor="text1"/>
        </w:rPr>
        <w:t>P</w:t>
      </w:r>
      <w:r w:rsidR="00634CF7" w:rsidRPr="00370448">
        <w:rPr>
          <w:rFonts w:ascii="Book Antiqua" w:eastAsia="Book Antiqua" w:hAnsi="Book Antiqua" w:cs="Book Antiqua"/>
          <w:i/>
          <w:iCs/>
          <w:color w:val="000000" w:themeColor="text1"/>
        </w:rPr>
        <w:t xml:space="preserve"> </w:t>
      </w:r>
      <w:r w:rsidR="00370448" w:rsidRPr="00370448">
        <w:rPr>
          <w:rFonts w:ascii="Book Antiqua" w:eastAsia="Book Antiqua" w:hAnsi="Book Antiqua" w:cs="Book Antiqua"/>
          <w:color w:val="000000" w:themeColor="text1"/>
        </w:rPr>
        <w:t>&lt;</w:t>
      </w:r>
      <w:r w:rsidR="00634CF7"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0.05).</w:t>
      </w:r>
    </w:p>
    <w:p w14:paraId="5D9141E6"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289A0F4A"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CONCLUSION</w:t>
      </w:r>
    </w:p>
    <w:p w14:paraId="39495197" w14:textId="45916193"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Combining</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lasers with routine measures significantly improve</w:t>
      </w:r>
      <w:r w:rsidR="00BD79CE">
        <w:rPr>
          <w:rFonts w:ascii="Book Antiqua" w:eastAsia="Book Antiqua" w:hAnsi="Book Antiqua" w:cs="Book Antiqua"/>
          <w:color w:val="000000" w:themeColor="text1"/>
        </w:rPr>
        <w:t>d</w:t>
      </w:r>
      <w:r w:rsidRPr="00370448">
        <w:rPr>
          <w:rFonts w:ascii="Book Antiqua" w:eastAsia="Book Antiqua" w:hAnsi="Book Antiqua" w:cs="Book Antiqua"/>
          <w:color w:val="000000" w:themeColor="text1"/>
        </w:rPr>
        <w:t xml:space="preserve"> the overall periodontal therapy outcomes by improving periodontal status and reducing oral levels of inflammatory factors and </w:t>
      </w:r>
      <w:r w:rsidR="0051027E">
        <w:rPr>
          <w:rFonts w:ascii="Book Antiqua" w:eastAsia="Book Antiqua" w:hAnsi="Book Antiqua" w:cs="Book Antiqua"/>
          <w:color w:val="000000" w:themeColor="text1"/>
        </w:rPr>
        <w:t>CFUs</w:t>
      </w:r>
      <w:r w:rsidRPr="00370448">
        <w:rPr>
          <w:rFonts w:ascii="Book Antiqua" w:eastAsia="Book Antiqua" w:hAnsi="Book Antiqua" w:cs="Book Antiqua"/>
          <w:color w:val="000000" w:themeColor="text1"/>
        </w:rPr>
        <w:t>.</w:t>
      </w:r>
    </w:p>
    <w:p w14:paraId="4CCBE12D"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48A5496" w14:textId="5EB8A9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Key Words:</w:t>
      </w:r>
      <w:r w:rsidR="00605AD0" w:rsidRPr="00370448">
        <w:rPr>
          <w:rFonts w:ascii="Book Antiqua" w:eastAsia="Book Antiqua" w:hAnsi="Book Antiqua" w:cs="Book Antiqua"/>
          <w:b/>
          <w:bCs/>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therapy; </w:t>
      </w:r>
      <w:r w:rsidR="003B489D" w:rsidRPr="00370448">
        <w:rPr>
          <w:rFonts w:ascii="Book Antiqua" w:eastAsia="Book Antiqua" w:hAnsi="Book Antiqua" w:cs="Book Antiqua"/>
          <w:color w:val="000000" w:themeColor="text1"/>
        </w:rPr>
        <w:t xml:space="preserve">Chronic </w:t>
      </w:r>
      <w:r w:rsidRPr="00370448">
        <w:rPr>
          <w:rFonts w:ascii="Book Antiqua" w:eastAsia="Book Antiqua" w:hAnsi="Book Antiqua" w:cs="Book Antiqua"/>
          <w:color w:val="000000" w:themeColor="text1"/>
        </w:rPr>
        <w:t xml:space="preserve">periodontitis; </w:t>
      </w:r>
      <w:r w:rsidR="003B489D" w:rsidRPr="00370448">
        <w:rPr>
          <w:rFonts w:ascii="Book Antiqua" w:eastAsia="Book Antiqua" w:hAnsi="Book Antiqua" w:cs="Book Antiqua"/>
          <w:color w:val="000000" w:themeColor="text1"/>
        </w:rPr>
        <w:t xml:space="preserve">Periodontal </w:t>
      </w:r>
      <w:r w:rsidRPr="00370448">
        <w:rPr>
          <w:rFonts w:ascii="Book Antiqua" w:eastAsia="Book Antiqua" w:hAnsi="Book Antiqua" w:cs="Book Antiqua"/>
          <w:color w:val="000000" w:themeColor="text1"/>
        </w:rPr>
        <w:t>status</w:t>
      </w:r>
      <w:r w:rsidR="003B489D" w:rsidRPr="00370448">
        <w:rPr>
          <w:rFonts w:ascii="Book Antiqua" w:eastAsia="Book Antiqua" w:hAnsi="Book Antiqua" w:cs="Book Antiqua"/>
          <w:color w:val="000000" w:themeColor="text1"/>
        </w:rPr>
        <w:t xml:space="preserve">; </w:t>
      </w:r>
      <w:r w:rsidR="00DC0AA3" w:rsidRPr="00370448">
        <w:rPr>
          <w:rFonts w:ascii="Book Antiqua" w:eastAsia="Book Antiqua" w:hAnsi="Book Antiqua" w:cs="Book Antiqua"/>
          <w:color w:val="000000" w:themeColor="text1"/>
        </w:rPr>
        <w:t>Oral inflammatory factors</w:t>
      </w:r>
    </w:p>
    <w:p w14:paraId="08604D98" w14:textId="77777777" w:rsidR="008E16F0" w:rsidRDefault="008E16F0" w:rsidP="008E16F0">
      <w:pPr>
        <w:spacing w:line="360" w:lineRule="auto"/>
        <w:jc w:val="both"/>
        <w:rPr>
          <w:lang w:eastAsia="zh-CN"/>
        </w:rPr>
      </w:pPr>
    </w:p>
    <w:p w14:paraId="718D6A7A" w14:textId="77777777" w:rsidR="008E16F0" w:rsidRPr="00026CB8" w:rsidRDefault="008E16F0" w:rsidP="008E16F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93AB53E" w14:textId="77777777" w:rsidR="008E16F0" w:rsidRPr="009C101B" w:rsidRDefault="008E16F0" w:rsidP="008E16F0">
      <w:pPr>
        <w:spacing w:line="360" w:lineRule="auto"/>
        <w:jc w:val="both"/>
        <w:rPr>
          <w:lang w:eastAsia="zh-CN"/>
        </w:rPr>
      </w:pPr>
    </w:p>
    <w:p w14:paraId="3D7908BA" w14:textId="381DA634" w:rsidR="002158D4" w:rsidRDefault="008E16F0" w:rsidP="008E16F0">
      <w:pPr>
        <w:adjustRightInd w:val="0"/>
        <w:snapToGrid w:val="0"/>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370448" w:rsidRPr="00370448">
        <w:rPr>
          <w:rFonts w:ascii="Book Antiqua" w:eastAsia="Book Antiqua" w:hAnsi="Book Antiqua" w:cs="Book Antiqua"/>
          <w:color w:val="000000" w:themeColor="text1"/>
        </w:rPr>
        <w:t>Gao Y</w:t>
      </w:r>
      <w:r w:rsidR="006D4862" w:rsidRPr="00370448">
        <w:rPr>
          <w:rFonts w:ascii="Book Antiqua" w:eastAsia="Book Antiqua" w:hAnsi="Book Antiqua" w:cs="Book Antiqua"/>
          <w:color w:val="000000" w:themeColor="text1"/>
        </w:rPr>
        <w:t>Z</w:t>
      </w:r>
      <w:r w:rsidR="00370448" w:rsidRPr="00370448">
        <w:rPr>
          <w:rFonts w:ascii="Book Antiqua" w:eastAsia="Book Antiqua" w:hAnsi="Book Antiqua" w:cs="Book Antiqua"/>
          <w:color w:val="000000" w:themeColor="text1"/>
        </w:rPr>
        <w:t>, Li Y, Chen S</w:t>
      </w:r>
      <w:r w:rsidR="006D4862" w:rsidRPr="00370448">
        <w:rPr>
          <w:rFonts w:ascii="Book Antiqua" w:eastAsia="Book Antiqua" w:hAnsi="Book Antiqua" w:cs="Book Antiqua"/>
          <w:color w:val="000000" w:themeColor="text1"/>
        </w:rPr>
        <w:t>S</w:t>
      </w:r>
      <w:r w:rsidR="00370448" w:rsidRPr="00370448">
        <w:rPr>
          <w:rFonts w:ascii="Book Antiqua" w:eastAsia="Book Antiqua" w:hAnsi="Book Antiqua" w:cs="Book Antiqua"/>
          <w:color w:val="000000" w:themeColor="text1"/>
        </w:rPr>
        <w:t xml:space="preserve">, Feng B, Wang H, Wang Q. </w:t>
      </w:r>
      <w:r w:rsidR="006D4862" w:rsidRPr="00370448">
        <w:rPr>
          <w:rFonts w:ascii="Book Antiqua" w:eastAsia="Book Antiqua" w:hAnsi="Book Antiqua" w:cs="Book Antiqua"/>
          <w:color w:val="000000" w:themeColor="text1"/>
        </w:rPr>
        <w:t>Treatment effects and periodontal status of chronic periodontitis after routine</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6D4862" w:rsidRPr="00370448">
        <w:rPr>
          <w:rFonts w:ascii="Book Antiqua" w:eastAsia="Book Antiqua" w:hAnsi="Book Antiqua" w:cs="Book Antiqua"/>
          <w:color w:val="000000" w:themeColor="text1"/>
        </w:rPr>
        <w:t xml:space="preserve"> laser-assisted therapy</w:t>
      </w:r>
      <w:r w:rsidR="00370448"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i/>
          <w:iCs/>
          <w:color w:val="000000" w:themeColor="text1"/>
        </w:rPr>
        <w:t>World J Clin Cases</w:t>
      </w:r>
      <w:r w:rsidR="00370448" w:rsidRPr="00370448">
        <w:rPr>
          <w:rFonts w:ascii="Book Antiqua" w:eastAsia="Book Antiqua" w:hAnsi="Book Antiqua" w:cs="Book Antiqua"/>
          <w:color w:val="000000" w:themeColor="text1"/>
        </w:rPr>
        <w:t xml:space="preserve"> 2021; </w:t>
      </w:r>
      <w:r w:rsidR="00174964" w:rsidRPr="00174964">
        <w:rPr>
          <w:rFonts w:ascii="Book Antiqua" w:eastAsia="Book Antiqua" w:hAnsi="Book Antiqua" w:cs="Book Antiqua"/>
          <w:color w:val="000000" w:themeColor="text1"/>
        </w:rPr>
        <w:t xml:space="preserve">9(32): </w:t>
      </w:r>
      <w:r w:rsidR="002158D4">
        <w:rPr>
          <w:rFonts w:ascii="Book Antiqua" w:hAnsi="Book Antiqua" w:hint="eastAsia"/>
        </w:rPr>
        <w:t>9</w:t>
      </w:r>
      <w:r w:rsidR="002158D4">
        <w:rPr>
          <w:rFonts w:ascii="Book Antiqua" w:hAnsi="Book Antiqua"/>
        </w:rPr>
        <w:t>762</w:t>
      </w:r>
      <w:r w:rsidR="002158D4">
        <w:rPr>
          <w:rFonts w:ascii="Book Antiqua" w:hAnsi="Book Antiqua" w:hint="eastAsia"/>
          <w:lang w:eastAsia="zh-CN"/>
        </w:rPr>
        <w:t>-</w:t>
      </w:r>
      <w:r w:rsidR="002158D4">
        <w:rPr>
          <w:rFonts w:ascii="Book Antiqua" w:hAnsi="Book Antiqua"/>
        </w:rPr>
        <w:t>9769</w:t>
      </w:r>
    </w:p>
    <w:p w14:paraId="18AF48F4" w14:textId="244B9AEB" w:rsidR="002158D4" w:rsidRDefault="00174964" w:rsidP="008E16F0">
      <w:pPr>
        <w:adjustRightInd w:val="0"/>
        <w:snapToGrid w:val="0"/>
        <w:spacing w:line="360" w:lineRule="auto"/>
        <w:jc w:val="both"/>
        <w:rPr>
          <w:rFonts w:ascii="Book Antiqua" w:eastAsia="Book Antiqua" w:hAnsi="Book Antiqua" w:cs="Book Antiqua"/>
          <w:color w:val="000000" w:themeColor="text1"/>
        </w:rPr>
      </w:pPr>
      <w:r w:rsidRPr="00174964">
        <w:rPr>
          <w:rFonts w:ascii="Book Antiqua" w:eastAsia="Book Antiqua" w:hAnsi="Book Antiqua" w:cs="Book Antiqua"/>
          <w:color w:val="000000" w:themeColor="text1"/>
        </w:rPr>
        <w:t xml:space="preserve">URL: </w:t>
      </w:r>
      <w:hyperlink r:id="rId6" w:history="1">
        <w:r w:rsidR="002158D4" w:rsidRPr="008E4DEF">
          <w:rPr>
            <w:rStyle w:val="a9"/>
            <w:rFonts w:ascii="Book Antiqua" w:eastAsia="Book Antiqua" w:hAnsi="Book Antiqua" w:cs="Book Antiqua"/>
          </w:rPr>
          <w:t>https://www.wjgnet.com/2307-8960/full/v9/i32/</w:t>
        </w:r>
        <w:r w:rsidR="009A7A1F">
          <w:rPr>
            <w:rFonts w:ascii="Book Antiqua" w:hAnsi="Book Antiqua" w:hint="eastAsia"/>
          </w:rPr>
          <w:t>9</w:t>
        </w:r>
        <w:r w:rsidR="009A7A1F">
          <w:rPr>
            <w:rFonts w:ascii="Book Antiqua" w:hAnsi="Book Antiqua"/>
          </w:rPr>
          <w:t>762</w:t>
        </w:r>
        <w:r w:rsidR="002158D4" w:rsidRPr="008E4DEF">
          <w:rPr>
            <w:rStyle w:val="a9"/>
            <w:rFonts w:ascii="Book Antiqua" w:eastAsia="Book Antiqua" w:hAnsi="Book Antiqua" w:cs="Book Antiqua"/>
          </w:rPr>
          <w:t>.htm</w:t>
        </w:r>
      </w:hyperlink>
      <w:r w:rsidRPr="00174964">
        <w:rPr>
          <w:rFonts w:ascii="Book Antiqua" w:eastAsia="Book Antiqua" w:hAnsi="Book Antiqua" w:cs="Book Antiqua"/>
          <w:color w:val="000000" w:themeColor="text1"/>
        </w:rPr>
        <w:t xml:space="preserve"> </w:t>
      </w:r>
    </w:p>
    <w:p w14:paraId="53F2906F" w14:textId="5087736F" w:rsidR="00A77B3E" w:rsidRPr="00370448" w:rsidRDefault="00174964" w:rsidP="008E16F0">
      <w:pPr>
        <w:adjustRightInd w:val="0"/>
        <w:snapToGrid w:val="0"/>
        <w:spacing w:line="360" w:lineRule="auto"/>
        <w:jc w:val="both"/>
        <w:rPr>
          <w:rFonts w:ascii="Book Antiqua" w:hAnsi="Book Antiqua"/>
          <w:color w:val="000000" w:themeColor="text1"/>
        </w:rPr>
      </w:pPr>
      <w:r w:rsidRPr="00174964">
        <w:rPr>
          <w:rFonts w:ascii="Book Antiqua" w:eastAsia="Book Antiqua" w:hAnsi="Book Antiqua" w:cs="Book Antiqua"/>
          <w:color w:val="000000" w:themeColor="text1"/>
        </w:rPr>
        <w:t>DOI:</w:t>
      </w:r>
      <w:r w:rsidR="002158D4">
        <w:rPr>
          <w:rFonts w:ascii="Book Antiqua" w:eastAsia="Book Antiqua" w:hAnsi="Book Antiqua" w:cs="Book Antiqua"/>
          <w:color w:val="000000" w:themeColor="text1"/>
        </w:rPr>
        <w:t xml:space="preserve"> </w:t>
      </w:r>
      <w:r w:rsidRPr="00174964">
        <w:rPr>
          <w:rFonts w:ascii="Book Antiqua" w:eastAsia="Book Antiqua" w:hAnsi="Book Antiqua" w:cs="Book Antiqua"/>
          <w:color w:val="000000" w:themeColor="text1"/>
        </w:rPr>
        <w:t>https://dx.doi.org/10.12998/wjcc.v9.i32.</w:t>
      </w:r>
      <w:r w:rsidR="009A7A1F">
        <w:rPr>
          <w:rFonts w:ascii="Book Antiqua" w:hAnsi="Book Antiqua" w:hint="eastAsia"/>
        </w:rPr>
        <w:t>9</w:t>
      </w:r>
      <w:r w:rsidR="009A7A1F">
        <w:rPr>
          <w:rFonts w:ascii="Book Antiqua" w:hAnsi="Book Antiqua"/>
        </w:rPr>
        <w:t>762</w:t>
      </w:r>
    </w:p>
    <w:p w14:paraId="1B9BE3EB"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6836FEF" w14:textId="4B37668E"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Core Tip: </w:t>
      </w:r>
      <w:r w:rsidRPr="00370448">
        <w:rPr>
          <w:rFonts w:ascii="Book Antiqua" w:eastAsia="Book Antiqua" w:hAnsi="Book Antiqua" w:cs="Book Antiqua"/>
          <w:color w:val="000000" w:themeColor="text1"/>
        </w:rPr>
        <w:t xml:space="preserve">It </w:t>
      </w:r>
      <w:r w:rsidR="00BD79CE">
        <w:rPr>
          <w:rFonts w:ascii="Book Antiqua" w:eastAsia="Book Antiqua" w:hAnsi="Book Antiqua" w:cs="Book Antiqua"/>
          <w:color w:val="000000" w:themeColor="text1"/>
        </w:rPr>
        <w:t>was</w:t>
      </w:r>
      <w:r w:rsidR="00BD79CE"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confirmed that in the treatment of chronic periodontitis, the use of</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therapy as an auxiliary treatment can reduce the level of inflammatory factors and oral colony forming units, which is beneficial to </w:t>
      </w:r>
      <w:r w:rsidR="00BD79CE">
        <w:rPr>
          <w:rFonts w:ascii="Book Antiqua" w:eastAsia="Book Antiqua" w:hAnsi="Book Antiqua" w:cs="Book Antiqua"/>
          <w:color w:val="000000" w:themeColor="text1"/>
        </w:rPr>
        <w:t xml:space="preserve">overall </w:t>
      </w:r>
      <w:r w:rsidRPr="00370448">
        <w:rPr>
          <w:rFonts w:ascii="Book Antiqua" w:eastAsia="Book Antiqua" w:hAnsi="Book Antiqua" w:cs="Book Antiqua"/>
          <w:color w:val="000000" w:themeColor="text1"/>
        </w:rPr>
        <w:t>improvement of treatment effect</w:t>
      </w:r>
      <w:r w:rsidR="00BD79CE">
        <w:rPr>
          <w:rFonts w:ascii="Book Antiqua" w:eastAsia="Book Antiqua" w:hAnsi="Book Antiqua" w:cs="Book Antiqua"/>
          <w:color w:val="000000" w:themeColor="text1"/>
        </w:rPr>
        <w:t>iveness</w:t>
      </w:r>
      <w:r w:rsidRPr="00370448">
        <w:rPr>
          <w:rFonts w:ascii="Book Antiqua" w:eastAsia="Book Antiqua" w:hAnsi="Book Antiqua" w:cs="Book Antiqua"/>
          <w:color w:val="000000" w:themeColor="text1"/>
        </w:rPr>
        <w:t>.</w:t>
      </w:r>
    </w:p>
    <w:p w14:paraId="6BD658B2" w14:textId="502E7780" w:rsidR="00A77B3E" w:rsidRPr="00370448" w:rsidRDefault="00363ABE"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aps/>
          <w:color w:val="000000" w:themeColor="text1"/>
          <w:u w:val="single"/>
        </w:rPr>
        <w:br w:type="page"/>
      </w:r>
      <w:r w:rsidR="00370448" w:rsidRPr="00370448">
        <w:rPr>
          <w:rFonts w:ascii="Book Antiqua" w:eastAsia="Book Antiqua" w:hAnsi="Book Antiqua" w:cs="Book Antiqua"/>
          <w:b/>
          <w:caps/>
          <w:color w:val="000000" w:themeColor="text1"/>
          <w:u w:val="single"/>
        </w:rPr>
        <w:lastRenderedPageBreak/>
        <w:t>INTRODUCTION</w:t>
      </w:r>
    </w:p>
    <w:p w14:paraId="40428DEE" w14:textId="14700EB5" w:rsidR="000B0D62"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Chronic periodontitis is a clinically multiple disease, and its incidence has continued to increase in recent years. It has gradually become an important cause of tooth loss in adults and has a great impact on patients' daily life and facial esthetics</w:t>
      </w:r>
      <w:r w:rsidRPr="00370448">
        <w:rPr>
          <w:rFonts w:ascii="Book Antiqua" w:eastAsia="Book Antiqua" w:hAnsi="Book Antiqua" w:cs="Book Antiqua"/>
          <w:color w:val="000000" w:themeColor="text1"/>
          <w:vertAlign w:val="superscript"/>
        </w:rPr>
        <w:t>[1-3]</w:t>
      </w:r>
      <w:r w:rsidRPr="00370448">
        <w:rPr>
          <w:rFonts w:ascii="Book Antiqua" w:eastAsia="Book Antiqua" w:hAnsi="Book Antiqua" w:cs="Book Antiqua"/>
          <w:color w:val="000000" w:themeColor="text1"/>
        </w:rPr>
        <w:t>. Therefore,</w:t>
      </w:r>
      <w:r w:rsidR="000B0D62" w:rsidRPr="00370448">
        <w:rPr>
          <w:rFonts w:ascii="Book Antiqua" w:eastAsia="Book Antiqua" w:hAnsi="Book Antiqua" w:cs="Book Antiqua"/>
          <w:color w:val="000000" w:themeColor="text1"/>
        </w:rPr>
        <w:t xml:space="preserve"> timely,</w:t>
      </w:r>
      <w:r w:rsidRPr="00370448">
        <w:rPr>
          <w:rFonts w:ascii="Book Antiqua" w:eastAsia="Book Antiqua" w:hAnsi="Book Antiqua" w:cs="Book Antiqua"/>
          <w:color w:val="000000" w:themeColor="text1"/>
        </w:rPr>
        <w:t xml:space="preserve"> and effective intervention </w:t>
      </w:r>
      <w:r w:rsidR="00BD79CE">
        <w:rPr>
          <w:rFonts w:ascii="Book Antiqua" w:eastAsia="Book Antiqua" w:hAnsi="Book Antiqua" w:cs="Book Antiqua"/>
          <w:color w:val="000000" w:themeColor="text1"/>
        </w:rPr>
        <w:t>is</w:t>
      </w:r>
      <w:r w:rsidR="00BD79CE"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essential for patients with chronic periodontitis.</w:t>
      </w:r>
    </w:p>
    <w:p w14:paraId="6670094F" w14:textId="1848B839" w:rsidR="00A77B3E" w:rsidRPr="00370448" w:rsidRDefault="00370448" w:rsidP="00370448">
      <w:pPr>
        <w:adjustRightInd w:val="0"/>
        <w:snapToGrid w:val="0"/>
        <w:spacing w:line="360" w:lineRule="auto"/>
        <w:ind w:firstLineChars="100" w:firstLine="240"/>
        <w:jc w:val="both"/>
        <w:rPr>
          <w:rFonts w:ascii="Book Antiqua" w:hAnsi="Book Antiqua"/>
          <w:color w:val="000000" w:themeColor="text1"/>
        </w:rPr>
      </w:pPr>
      <w:r w:rsidRPr="00370448">
        <w:rPr>
          <w:rFonts w:ascii="Book Antiqua" w:eastAsia="Book Antiqua" w:hAnsi="Book Antiqua" w:cs="Book Antiqua"/>
          <w:color w:val="000000" w:themeColor="text1"/>
        </w:rPr>
        <w:t xml:space="preserve">At present, the overall goal of periodontitis treatment is to eliminate dental plaque and periodontal inflammation, control progression of the disease, and prevent recurrence. Although basic periodontal treatment can relieve the symptoms to a certain extent, it lacks intervention measures directed </w:t>
      </w:r>
      <w:r w:rsidR="0051027E">
        <w:rPr>
          <w:rFonts w:ascii="Book Antiqua" w:eastAsia="Book Antiqua" w:hAnsi="Book Antiqua" w:cs="Book Antiqua"/>
          <w:color w:val="000000" w:themeColor="text1"/>
        </w:rPr>
        <w:t>toward</w:t>
      </w:r>
      <w:r w:rsidRPr="00370448">
        <w:rPr>
          <w:rFonts w:ascii="Book Antiqua" w:eastAsia="Book Antiqua" w:hAnsi="Book Antiqua" w:cs="Book Antiqua"/>
          <w:color w:val="000000" w:themeColor="text1"/>
        </w:rPr>
        <w:t xml:space="preserve"> </w:t>
      </w:r>
      <w:r w:rsidR="00BD79CE">
        <w:rPr>
          <w:rFonts w:ascii="Book Antiqua" w:eastAsia="Book Antiqua" w:hAnsi="Book Antiqua" w:cs="Book Antiqua"/>
          <w:color w:val="000000" w:themeColor="text1"/>
        </w:rPr>
        <w:t xml:space="preserve">the </w:t>
      </w:r>
      <w:r w:rsidRPr="00370448">
        <w:rPr>
          <w:rFonts w:ascii="Book Antiqua" w:eastAsia="Book Antiqua" w:hAnsi="Book Antiqua" w:cs="Book Antiqua"/>
          <w:color w:val="000000" w:themeColor="text1"/>
        </w:rPr>
        <w:t>host</w:t>
      </w:r>
      <w:r w:rsidR="000B0D62" w:rsidRPr="00370448">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s functional state and involves treatment of the symptoms rather than the root cause. It is unable to effectively eliminate the factors that promote periodontitis</w:t>
      </w:r>
      <w:r w:rsidR="00BD79CE">
        <w:rPr>
          <w:rFonts w:ascii="Book Antiqua" w:eastAsia="Book Antiqua" w:hAnsi="Book Antiqua" w:cs="Book Antiqua"/>
          <w:color w:val="000000" w:themeColor="text1"/>
        </w:rPr>
        <w:t xml:space="preserve">, which </w:t>
      </w:r>
      <w:r w:rsidRPr="00370448">
        <w:rPr>
          <w:rFonts w:ascii="Book Antiqua" w:eastAsia="Book Antiqua" w:hAnsi="Book Antiqua" w:cs="Book Antiqua"/>
          <w:color w:val="000000" w:themeColor="text1"/>
        </w:rPr>
        <w:t>prevent</w:t>
      </w:r>
      <w:r w:rsidR="00BD79CE">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 achievement of an ideal therapeutic effect and result</w:t>
      </w:r>
      <w:r w:rsidR="00BD79CE">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in limitations </w:t>
      </w:r>
      <w:r w:rsidR="00BD79CE">
        <w:rPr>
          <w:rFonts w:ascii="Book Antiqua" w:eastAsia="Book Antiqua" w:hAnsi="Book Antiqua" w:cs="Book Antiqua"/>
          <w:color w:val="000000" w:themeColor="text1"/>
        </w:rPr>
        <w:t>of</w:t>
      </w:r>
      <w:r w:rsidRPr="00370448">
        <w:rPr>
          <w:rFonts w:ascii="Book Antiqua" w:eastAsia="Book Antiqua" w:hAnsi="Book Antiqua" w:cs="Book Antiqua"/>
          <w:color w:val="000000" w:themeColor="text1"/>
        </w:rPr>
        <w:t xml:space="preserve"> clinical application</w:t>
      </w:r>
      <w:r w:rsidRPr="00370448">
        <w:rPr>
          <w:rFonts w:ascii="Book Antiqua" w:eastAsia="Book Antiqua" w:hAnsi="Book Antiqua" w:cs="Book Antiqua"/>
          <w:color w:val="000000" w:themeColor="text1"/>
          <w:vertAlign w:val="superscript"/>
        </w:rPr>
        <w:t>[3-6]</w:t>
      </w:r>
      <w:r w:rsidRPr="00370448">
        <w:rPr>
          <w:rFonts w:ascii="Book Antiqua" w:eastAsia="Book Antiqua" w:hAnsi="Book Antiqua" w:cs="Book Antiqua"/>
          <w:color w:val="000000" w:themeColor="text1"/>
        </w:rPr>
        <w:t>. In recent years, with advances in laser technology, the use of lasers</w:t>
      </w:r>
      <w:r w:rsidR="000B0D6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has become a principal practice in periodontal therapy.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lasers are low-intensity lasers that cause minimal injury </w:t>
      </w:r>
      <w:r w:rsidR="00BD79CE">
        <w:rPr>
          <w:rFonts w:ascii="Book Antiqua" w:eastAsia="Book Antiqua" w:hAnsi="Book Antiqua" w:cs="Book Antiqua"/>
          <w:color w:val="000000" w:themeColor="text1"/>
        </w:rPr>
        <w:t xml:space="preserve">of </w:t>
      </w:r>
      <w:r w:rsidRPr="00370448">
        <w:rPr>
          <w:rFonts w:ascii="Book Antiqua" w:eastAsia="Book Antiqua" w:hAnsi="Book Antiqua" w:cs="Book Antiqua"/>
          <w:color w:val="000000" w:themeColor="text1"/>
        </w:rPr>
        <w:t>the surrounding tissues, can be easily</w:t>
      </w:r>
      <w:r w:rsidR="000B0D6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absorbed by water, and maintain comfort. Based on this background, </w:t>
      </w:r>
      <w:r w:rsidR="00E836F4">
        <w:rPr>
          <w:rFonts w:ascii="Book Antiqua" w:eastAsia="Book Antiqua" w:hAnsi="Book Antiqua" w:cs="Book Antiqua"/>
          <w:color w:val="000000" w:themeColor="text1"/>
        </w:rPr>
        <w:t>the</w:t>
      </w:r>
      <w:r w:rsidR="00E836F4"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study planned to select 106 </w:t>
      </w:r>
      <w:r w:rsidR="00E836F4">
        <w:rPr>
          <w:rFonts w:ascii="Book Antiqua" w:eastAsia="Book Antiqua" w:hAnsi="Book Antiqua" w:cs="Book Antiqua"/>
          <w:color w:val="000000" w:themeColor="text1"/>
        </w:rPr>
        <w:t>in</w:t>
      </w:r>
      <w:r w:rsidRPr="00370448">
        <w:rPr>
          <w:rFonts w:ascii="Book Antiqua" w:eastAsia="Book Antiqua" w:hAnsi="Book Antiqua" w:cs="Book Antiqua"/>
          <w:color w:val="000000" w:themeColor="text1"/>
        </w:rPr>
        <w:t>patients with chronic periodontitis</w:t>
      </w:r>
      <w:r w:rsidR="00E836F4">
        <w:rPr>
          <w:rFonts w:ascii="Book Antiqua" w:eastAsia="Book Antiqua" w:hAnsi="Book Antiqua" w:cs="Book Antiqua"/>
          <w:color w:val="000000" w:themeColor="text1"/>
        </w:rPr>
        <w:t xml:space="preserve"> for evaluation of</w:t>
      </w:r>
      <w:r w:rsidRPr="00370448">
        <w:rPr>
          <w:rFonts w:ascii="Book Antiqua" w:eastAsia="Book Antiqua" w:hAnsi="Book Antiqua" w:cs="Book Antiqua"/>
          <w:color w:val="000000" w:themeColor="text1"/>
        </w:rPr>
        <w:t xml:space="preserve"> the effect</w:t>
      </w:r>
      <w:r w:rsidR="00E836F4">
        <w:rPr>
          <w:rFonts w:ascii="Book Antiqua" w:eastAsia="Book Antiqua" w:hAnsi="Book Antiqua" w:cs="Book Antiqua"/>
          <w:color w:val="000000" w:themeColor="text1"/>
        </w:rPr>
        <w:t>iveness</w:t>
      </w:r>
      <w:r w:rsidRPr="00370448">
        <w:rPr>
          <w:rFonts w:ascii="Book Antiqua" w:eastAsia="Book Antiqua" w:hAnsi="Book Antiqua" w:cs="Book Antiqua"/>
          <w:color w:val="000000" w:themeColor="text1"/>
        </w:rPr>
        <w:t xml:space="preserve"> of</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w:t>
      </w:r>
      <w:r w:rsidR="00E836F4">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assisted routine therapy in </w:t>
      </w:r>
      <w:r w:rsidR="00E836F4">
        <w:rPr>
          <w:rFonts w:ascii="Book Antiqua" w:eastAsia="Book Antiqua" w:hAnsi="Book Antiqua" w:cs="Book Antiqua"/>
          <w:color w:val="000000" w:themeColor="text1"/>
        </w:rPr>
        <w:t xml:space="preserve">experimental and control </w:t>
      </w:r>
      <w:r w:rsidRPr="00370448">
        <w:rPr>
          <w:rFonts w:ascii="Book Antiqua" w:eastAsia="Book Antiqua" w:hAnsi="Book Antiqua" w:cs="Book Antiqua"/>
          <w:color w:val="000000" w:themeColor="text1"/>
        </w:rPr>
        <w:t>groups.</w:t>
      </w:r>
    </w:p>
    <w:p w14:paraId="7322039F" w14:textId="77777777" w:rsidR="00A77B3E" w:rsidRPr="00370448" w:rsidRDefault="00A77B3E" w:rsidP="00370448">
      <w:pPr>
        <w:adjustRightInd w:val="0"/>
        <w:snapToGrid w:val="0"/>
        <w:spacing w:line="360" w:lineRule="auto"/>
        <w:ind w:firstLine="240"/>
        <w:jc w:val="both"/>
        <w:rPr>
          <w:rFonts w:ascii="Book Antiqua" w:hAnsi="Book Antiqua"/>
          <w:color w:val="000000" w:themeColor="text1"/>
        </w:rPr>
      </w:pPr>
    </w:p>
    <w:p w14:paraId="7AF1E87D"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aps/>
          <w:color w:val="000000" w:themeColor="text1"/>
          <w:u w:val="single"/>
        </w:rPr>
        <w:t>MATERIALS AND METHODS</w:t>
      </w:r>
    </w:p>
    <w:p w14:paraId="2D70FBD2"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Inclusion criteria</w:t>
      </w:r>
    </w:p>
    <w:p w14:paraId="62797D3B" w14:textId="5CBD0432" w:rsidR="00A77B3E" w:rsidRPr="00370448" w:rsidRDefault="00370448" w:rsidP="00370448">
      <w:pPr>
        <w:adjustRightInd w:val="0"/>
        <w:snapToGrid w:val="0"/>
        <w:spacing w:line="360" w:lineRule="auto"/>
        <w:jc w:val="both"/>
        <w:rPr>
          <w:rFonts w:ascii="Book Antiqua" w:eastAsia="Book Antiqua" w:hAnsi="Book Antiqua" w:cs="Book Antiqua"/>
          <w:color w:val="000000" w:themeColor="text1"/>
        </w:rPr>
      </w:pPr>
      <w:r w:rsidRPr="00370448">
        <w:rPr>
          <w:rFonts w:ascii="Book Antiqua" w:eastAsia="Book Antiqua" w:hAnsi="Book Antiqua" w:cs="Book Antiqua"/>
          <w:color w:val="000000" w:themeColor="text1"/>
        </w:rPr>
        <w:t>The inclusion criteria were</w:t>
      </w:r>
      <w:r w:rsidR="00226F85">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(1) </w:t>
      </w:r>
      <w:r w:rsidR="00226F85">
        <w:rPr>
          <w:rFonts w:ascii="Book Antiqua" w:eastAsia="Book Antiqua" w:hAnsi="Book Antiqua" w:cs="Book Antiqua"/>
          <w:color w:val="000000" w:themeColor="text1"/>
        </w:rPr>
        <w:t>C</w:t>
      </w:r>
      <w:r w:rsidRPr="00370448">
        <w:rPr>
          <w:rFonts w:ascii="Book Antiqua" w:eastAsia="Book Antiqua" w:hAnsi="Book Antiqua" w:cs="Book Antiqua"/>
          <w:color w:val="000000" w:themeColor="text1"/>
        </w:rPr>
        <w:t>onformance to the diagnostic criteria with chronic periodontitis o</w:t>
      </w:r>
      <w:r w:rsidR="0051027E">
        <w:rPr>
          <w:rFonts w:ascii="Book Antiqua" w:eastAsia="Book Antiqua" w:hAnsi="Book Antiqua" w:cs="Book Antiqua"/>
          <w:color w:val="000000" w:themeColor="text1"/>
        </w:rPr>
        <w:t>r</w:t>
      </w:r>
      <w:r w:rsidRPr="00370448">
        <w:rPr>
          <w:rFonts w:ascii="Book Antiqua" w:eastAsia="Book Antiqua" w:hAnsi="Book Antiqua" w:cs="Book Antiqua"/>
          <w:color w:val="000000" w:themeColor="text1"/>
        </w:rPr>
        <w:t xml:space="preserve"> parodontology</w:t>
      </w:r>
      <w:r w:rsidR="00226F85">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(2) </w:t>
      </w:r>
      <w:r w:rsidR="00226F85">
        <w:rPr>
          <w:rFonts w:ascii="Book Antiqua" w:eastAsia="Book Antiqua" w:hAnsi="Book Antiqua" w:cs="Book Antiqua"/>
          <w:color w:val="000000" w:themeColor="text1"/>
        </w:rPr>
        <w:t>N</w:t>
      </w:r>
      <w:r w:rsidRPr="00370448">
        <w:rPr>
          <w:rFonts w:ascii="Book Antiqua" w:eastAsia="Book Antiqua" w:hAnsi="Book Antiqua" w:cs="Book Antiqua"/>
          <w:color w:val="000000" w:themeColor="text1"/>
        </w:rPr>
        <w:t xml:space="preserve">o history of antibiotic, </w:t>
      </w:r>
      <w:r w:rsidR="000B0D62" w:rsidRPr="00370448">
        <w:rPr>
          <w:rFonts w:ascii="Book Antiqua" w:eastAsia="Book Antiqua" w:hAnsi="Book Antiqua" w:cs="Book Antiqua"/>
          <w:color w:val="000000" w:themeColor="text1"/>
        </w:rPr>
        <w:t>glucocorticoid,</w:t>
      </w:r>
      <w:r w:rsidRPr="00370448">
        <w:rPr>
          <w:rFonts w:ascii="Book Antiqua" w:eastAsia="Book Antiqua" w:hAnsi="Book Antiqua" w:cs="Book Antiqua"/>
          <w:color w:val="000000" w:themeColor="text1"/>
        </w:rPr>
        <w:t xml:space="preserve"> </w:t>
      </w:r>
      <w:r w:rsidR="004A426F">
        <w:rPr>
          <w:rFonts w:ascii="Book Antiqua" w:eastAsia="Book Antiqua" w:hAnsi="Book Antiqua" w:cs="Book Antiqua"/>
          <w:color w:val="000000" w:themeColor="text1"/>
        </w:rPr>
        <w:t>or</w:t>
      </w:r>
      <w:r w:rsidR="004A426F"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immunosuppressant treatment in </w:t>
      </w:r>
      <w:r w:rsidR="004A426F">
        <w:rPr>
          <w:rFonts w:ascii="Book Antiqua" w:eastAsia="Book Antiqua" w:hAnsi="Book Antiqua" w:cs="Book Antiqua"/>
          <w:color w:val="000000" w:themeColor="text1"/>
        </w:rPr>
        <w:t xml:space="preserve">the </w:t>
      </w:r>
      <w:r w:rsidRPr="00370448">
        <w:rPr>
          <w:rFonts w:ascii="Book Antiqua" w:eastAsia="Book Antiqua" w:hAnsi="Book Antiqua" w:cs="Book Antiqua"/>
          <w:color w:val="000000" w:themeColor="text1"/>
        </w:rPr>
        <w:t>3 mo before participation in the study</w:t>
      </w:r>
      <w:r w:rsidR="00226F85">
        <w:rPr>
          <w:rFonts w:ascii="Book Antiqua" w:eastAsia="Book Antiqua" w:hAnsi="Book Antiqua" w:cs="Book Antiqua"/>
          <w:color w:val="000000" w:themeColor="text1"/>
        </w:rPr>
        <w:t>;</w:t>
      </w:r>
      <w:r w:rsidR="00226F85"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(3) </w:t>
      </w:r>
      <w:r w:rsidR="00226F85">
        <w:rPr>
          <w:rFonts w:ascii="Book Antiqua" w:eastAsia="Book Antiqua" w:hAnsi="Book Antiqua" w:cs="Book Antiqua"/>
          <w:color w:val="000000" w:themeColor="text1"/>
        </w:rPr>
        <w:t>E</w:t>
      </w:r>
      <w:r w:rsidRPr="00370448">
        <w:rPr>
          <w:rFonts w:ascii="Book Antiqua" w:eastAsia="Book Antiqua" w:hAnsi="Book Antiqua" w:cs="Book Antiqua"/>
          <w:color w:val="000000" w:themeColor="text1"/>
        </w:rPr>
        <w:t xml:space="preserve">xcellent compliance, communication skills, and cooperation </w:t>
      </w:r>
      <w:r w:rsidR="004A426F">
        <w:rPr>
          <w:rFonts w:ascii="Book Antiqua" w:eastAsia="Book Antiqua" w:hAnsi="Book Antiqua" w:cs="Book Antiqua"/>
          <w:color w:val="000000" w:themeColor="text1"/>
        </w:rPr>
        <w:t>with</w:t>
      </w:r>
      <w:r w:rsidR="004A426F" w:rsidRPr="00370448">
        <w:rPr>
          <w:rFonts w:ascii="Book Antiqua" w:eastAsia="Book Antiqua" w:hAnsi="Book Antiqua" w:cs="Book Antiqua"/>
          <w:color w:val="000000" w:themeColor="text1"/>
        </w:rPr>
        <w:t xml:space="preserve"> </w:t>
      </w:r>
      <w:r w:rsidR="004A426F">
        <w:rPr>
          <w:rFonts w:ascii="Book Antiqua" w:eastAsia="Book Antiqua" w:hAnsi="Book Antiqua" w:cs="Book Antiqua"/>
          <w:color w:val="000000" w:themeColor="text1"/>
        </w:rPr>
        <w:t>the</w:t>
      </w:r>
      <w:r w:rsidR="004A426F"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study</w:t>
      </w:r>
      <w:r w:rsidR="004A426F">
        <w:rPr>
          <w:rFonts w:ascii="Book Antiqua" w:eastAsia="Book Antiqua" w:hAnsi="Book Antiqua" w:cs="Book Antiqua"/>
          <w:color w:val="000000" w:themeColor="text1"/>
        </w:rPr>
        <w:t xml:space="preserve"> protocol</w:t>
      </w:r>
      <w:r w:rsidR="00226F85">
        <w:rPr>
          <w:rFonts w:ascii="Book Antiqua" w:eastAsia="Book Antiqua" w:hAnsi="Book Antiqua" w:cs="Book Antiqua"/>
          <w:color w:val="000000" w:themeColor="text1"/>
        </w:rPr>
        <w:t>;</w:t>
      </w:r>
      <w:r w:rsidR="00226F85" w:rsidRPr="00370448">
        <w:rPr>
          <w:rFonts w:ascii="Book Antiqua" w:eastAsia="Book Antiqua" w:hAnsi="Book Antiqua" w:cs="Book Antiqua"/>
          <w:color w:val="000000" w:themeColor="text1"/>
        </w:rPr>
        <w:t xml:space="preserve"> </w:t>
      </w:r>
      <w:r w:rsidR="00226F85">
        <w:rPr>
          <w:rFonts w:ascii="Book Antiqua" w:eastAsia="Book Antiqua" w:hAnsi="Book Antiqua" w:cs="Book Antiqua"/>
          <w:color w:val="000000" w:themeColor="text1"/>
        </w:rPr>
        <w:t>A</w:t>
      </w:r>
      <w:r w:rsidRPr="00370448">
        <w:rPr>
          <w:rFonts w:ascii="Book Antiqua" w:eastAsia="Book Antiqua" w:hAnsi="Book Antiqua" w:cs="Book Antiqua"/>
          <w:color w:val="000000" w:themeColor="text1"/>
        </w:rPr>
        <w:t xml:space="preserve">nd (4) </w:t>
      </w:r>
      <w:r w:rsidR="00015FF3">
        <w:rPr>
          <w:rFonts w:ascii="Book Antiqua" w:eastAsia="Book Antiqua" w:hAnsi="Book Antiqua" w:cs="Book Antiqua"/>
          <w:color w:val="000000" w:themeColor="text1"/>
        </w:rPr>
        <w:t>P</w:t>
      </w:r>
      <w:r w:rsidRPr="00370448">
        <w:rPr>
          <w:rFonts w:ascii="Book Antiqua" w:eastAsia="Book Antiqua" w:hAnsi="Book Antiqua" w:cs="Book Antiqua"/>
          <w:color w:val="000000" w:themeColor="text1"/>
        </w:rPr>
        <w:t>rovision of informed content.</w:t>
      </w:r>
    </w:p>
    <w:p w14:paraId="2F0074A6" w14:textId="77777777" w:rsidR="000B0D62" w:rsidRPr="00370448" w:rsidRDefault="000B0D62" w:rsidP="00370448">
      <w:pPr>
        <w:adjustRightInd w:val="0"/>
        <w:snapToGrid w:val="0"/>
        <w:spacing w:line="360" w:lineRule="auto"/>
        <w:jc w:val="both"/>
        <w:rPr>
          <w:rFonts w:ascii="Book Antiqua" w:hAnsi="Book Antiqua"/>
          <w:color w:val="000000" w:themeColor="text1"/>
        </w:rPr>
      </w:pPr>
    </w:p>
    <w:p w14:paraId="69C62762"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Exclusion criteria</w:t>
      </w:r>
    </w:p>
    <w:p w14:paraId="71E1CA77" w14:textId="2EC20108"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lastRenderedPageBreak/>
        <w:t>The exclusion criteria were</w:t>
      </w:r>
      <w:r w:rsidR="00AA0AB7">
        <w:rPr>
          <w:rFonts w:ascii="Book Antiqua" w:eastAsia="Book Antiqua" w:hAnsi="Book Antiqua" w:cs="Book Antiqua"/>
          <w:color w:val="000000" w:themeColor="text1"/>
        </w:rPr>
        <w:t>;</w:t>
      </w:r>
      <w:r w:rsidR="00AA0AB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(1) </w:t>
      </w:r>
      <w:r w:rsidR="00AA0AB7">
        <w:rPr>
          <w:rFonts w:ascii="Book Antiqua" w:eastAsia="Book Antiqua" w:hAnsi="Book Antiqua" w:cs="Book Antiqua"/>
          <w:color w:val="000000" w:themeColor="text1"/>
        </w:rPr>
        <w:t>P</w:t>
      </w:r>
      <w:r w:rsidRPr="00370448">
        <w:rPr>
          <w:rFonts w:ascii="Book Antiqua" w:eastAsia="Book Antiqua" w:hAnsi="Book Antiqua" w:cs="Book Antiqua"/>
          <w:color w:val="000000" w:themeColor="text1"/>
        </w:rPr>
        <w:t>resence of acute periodontitis or pulpitis</w:t>
      </w:r>
      <w:r w:rsidR="00AA0AB7">
        <w:rPr>
          <w:rFonts w:ascii="Book Antiqua" w:eastAsia="Book Antiqua" w:hAnsi="Book Antiqua" w:cs="Book Antiqua"/>
          <w:color w:val="000000" w:themeColor="text1"/>
        </w:rPr>
        <w:t>;</w:t>
      </w:r>
      <w:r w:rsidR="00AA0AB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(2) </w:t>
      </w:r>
      <w:r w:rsidR="00AA0AB7">
        <w:rPr>
          <w:rFonts w:ascii="Book Antiqua" w:eastAsia="Book Antiqua" w:hAnsi="Book Antiqua" w:cs="Book Antiqua"/>
          <w:color w:val="000000" w:themeColor="text1"/>
        </w:rPr>
        <w:t>H</w:t>
      </w:r>
      <w:r w:rsidRPr="00370448">
        <w:rPr>
          <w:rFonts w:ascii="Book Antiqua" w:eastAsia="Book Antiqua" w:hAnsi="Book Antiqua" w:cs="Book Antiqua"/>
          <w:color w:val="000000" w:themeColor="text1"/>
        </w:rPr>
        <w:t>istory of orthodont</w:t>
      </w:r>
      <w:r w:rsidR="004A426F">
        <w:rPr>
          <w:rFonts w:ascii="Book Antiqua" w:eastAsia="Book Antiqua" w:hAnsi="Book Antiqua" w:cs="Book Antiqua"/>
          <w:color w:val="000000" w:themeColor="text1"/>
        </w:rPr>
        <w:t>al</w:t>
      </w:r>
      <w:r w:rsidRPr="00370448">
        <w:rPr>
          <w:rFonts w:ascii="Book Antiqua" w:eastAsia="Book Antiqua" w:hAnsi="Book Antiqua" w:cs="Book Antiqua"/>
          <w:color w:val="000000" w:themeColor="text1"/>
        </w:rPr>
        <w:t xml:space="preserve"> treatment</w:t>
      </w:r>
      <w:r w:rsidR="004A426F">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(3) </w:t>
      </w:r>
      <w:r w:rsidR="00AA0AB7">
        <w:rPr>
          <w:rFonts w:ascii="Book Antiqua" w:eastAsia="Book Antiqua" w:hAnsi="Book Antiqua" w:cs="Book Antiqua"/>
          <w:color w:val="000000" w:themeColor="text1"/>
        </w:rPr>
        <w:t>D</w:t>
      </w:r>
      <w:r w:rsidRPr="00370448">
        <w:rPr>
          <w:rFonts w:ascii="Book Antiqua" w:eastAsia="Book Antiqua" w:hAnsi="Book Antiqua" w:cs="Book Antiqua"/>
          <w:color w:val="000000" w:themeColor="text1"/>
        </w:rPr>
        <w:t>iabetes</w:t>
      </w:r>
      <w:r w:rsidR="00AA0AB7">
        <w:rPr>
          <w:rFonts w:ascii="Book Antiqua" w:eastAsia="Book Antiqua" w:hAnsi="Book Antiqua" w:cs="Book Antiqua"/>
          <w:color w:val="000000" w:themeColor="text1"/>
        </w:rPr>
        <w:t>;</w:t>
      </w:r>
      <w:r w:rsidR="00AA0AB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(4) </w:t>
      </w:r>
      <w:r w:rsidR="00AA0AB7">
        <w:rPr>
          <w:rFonts w:ascii="Book Antiqua" w:eastAsia="Book Antiqua" w:hAnsi="Book Antiqua" w:cs="Book Antiqua"/>
          <w:color w:val="000000" w:themeColor="text1"/>
        </w:rPr>
        <w:t>G</w:t>
      </w:r>
      <w:r w:rsidRPr="00370448">
        <w:rPr>
          <w:rFonts w:ascii="Book Antiqua" w:eastAsia="Book Antiqua" w:hAnsi="Book Antiqua" w:cs="Book Antiqua"/>
          <w:color w:val="000000" w:themeColor="text1"/>
        </w:rPr>
        <w:t>estation or menstrual period</w:t>
      </w:r>
      <w:r w:rsidR="004A426F">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(5) </w:t>
      </w:r>
      <w:r w:rsidR="00AA0AB7">
        <w:rPr>
          <w:rFonts w:ascii="Book Antiqua" w:eastAsia="Book Antiqua" w:hAnsi="Book Antiqua" w:cs="Book Antiqua"/>
          <w:color w:val="000000" w:themeColor="text1"/>
        </w:rPr>
        <w:t>O</w:t>
      </w:r>
      <w:r w:rsidRPr="00370448">
        <w:rPr>
          <w:rFonts w:ascii="Book Antiqua" w:eastAsia="Book Antiqua" w:hAnsi="Book Antiqua" w:cs="Book Antiqua"/>
          <w:color w:val="000000" w:themeColor="text1"/>
        </w:rPr>
        <w:t>ral contraceptive</w:t>
      </w:r>
      <w:r w:rsidR="004A426F">
        <w:rPr>
          <w:rFonts w:ascii="Book Antiqua" w:eastAsia="Book Antiqua" w:hAnsi="Book Antiqua" w:cs="Book Antiqua"/>
          <w:color w:val="000000" w:themeColor="text1"/>
        </w:rPr>
        <w:t xml:space="preserve"> use</w:t>
      </w:r>
      <w:r w:rsidR="00AA0AB7">
        <w:rPr>
          <w:rFonts w:ascii="Book Antiqua" w:eastAsia="Book Antiqua" w:hAnsi="Book Antiqua" w:cs="Book Antiqua"/>
          <w:color w:val="000000" w:themeColor="text1"/>
        </w:rPr>
        <w:t>;</w:t>
      </w:r>
      <w:r w:rsidR="00AA0AB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(6) </w:t>
      </w:r>
      <w:r w:rsidR="00AA0AB7">
        <w:rPr>
          <w:rFonts w:ascii="Book Antiqua" w:eastAsia="Book Antiqua" w:hAnsi="Book Antiqua" w:cs="Book Antiqua"/>
          <w:color w:val="000000" w:themeColor="text1"/>
        </w:rPr>
        <w:t>C</w:t>
      </w:r>
      <w:r w:rsidRPr="00370448">
        <w:rPr>
          <w:rFonts w:ascii="Book Antiqua" w:eastAsia="Book Antiqua" w:hAnsi="Book Antiqua" w:cs="Book Antiqua"/>
          <w:color w:val="000000" w:themeColor="text1"/>
        </w:rPr>
        <w:t xml:space="preserve">ardiovascular </w:t>
      </w:r>
      <w:r w:rsidR="004A426F">
        <w:rPr>
          <w:rFonts w:ascii="Book Antiqua" w:eastAsia="Book Antiqua" w:hAnsi="Book Antiqua" w:cs="Book Antiqua"/>
          <w:color w:val="000000" w:themeColor="text1"/>
        </w:rPr>
        <w:t>or</w:t>
      </w:r>
      <w:r w:rsidR="004A426F"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cerebrovascular disease</w:t>
      </w:r>
      <w:r w:rsidR="00AA0AB7">
        <w:rPr>
          <w:rFonts w:ascii="Book Antiqua" w:eastAsia="Book Antiqua" w:hAnsi="Book Antiqua" w:cs="Book Antiqua"/>
          <w:color w:val="000000" w:themeColor="text1"/>
        </w:rPr>
        <w:t>;</w:t>
      </w:r>
      <w:r w:rsidR="00AA0AB7" w:rsidRPr="00370448">
        <w:rPr>
          <w:rFonts w:ascii="Book Antiqua" w:eastAsia="Book Antiqua" w:hAnsi="Book Antiqua" w:cs="Book Antiqua"/>
          <w:color w:val="000000" w:themeColor="text1"/>
        </w:rPr>
        <w:t xml:space="preserve"> </w:t>
      </w:r>
      <w:r w:rsidR="00AA0AB7">
        <w:rPr>
          <w:rFonts w:ascii="Book Antiqua" w:eastAsia="Book Antiqua" w:hAnsi="Book Antiqua" w:cs="Book Antiqua"/>
          <w:color w:val="000000" w:themeColor="text1"/>
        </w:rPr>
        <w:t>A</w:t>
      </w:r>
      <w:r w:rsidRPr="00370448">
        <w:rPr>
          <w:rFonts w:ascii="Book Antiqua" w:eastAsia="Book Antiqua" w:hAnsi="Book Antiqua" w:cs="Book Antiqua"/>
          <w:color w:val="000000" w:themeColor="text1"/>
        </w:rPr>
        <w:t xml:space="preserve">nd (7) </w:t>
      </w:r>
      <w:r w:rsidR="00AA0AB7">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peech communication barriers, cognitive impairment, or mental disorder.</w:t>
      </w:r>
    </w:p>
    <w:p w14:paraId="7E213EB3"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5C6F4273"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Methods</w:t>
      </w:r>
    </w:p>
    <w:p w14:paraId="3355257F" w14:textId="68EAF91F"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The study design was approved by the ethics of committee of our hospital. Between October 2018 and January 2020, 106 patients with chronic periodontitis </w:t>
      </w:r>
      <w:r w:rsidR="004A426F">
        <w:rPr>
          <w:rFonts w:ascii="Book Antiqua" w:eastAsia="Book Antiqua" w:hAnsi="Book Antiqua" w:cs="Book Antiqua"/>
          <w:color w:val="000000" w:themeColor="text1"/>
        </w:rPr>
        <w:t>treated at</w:t>
      </w:r>
      <w:r w:rsidRPr="00370448">
        <w:rPr>
          <w:rFonts w:ascii="Book Antiqua" w:eastAsia="Book Antiqua" w:hAnsi="Book Antiqua" w:cs="Book Antiqua"/>
          <w:color w:val="000000" w:themeColor="text1"/>
        </w:rPr>
        <w:t xml:space="preserve"> our hospital were selected based on the inclusion criteria. They were assigned to the study and control groups according to </w:t>
      </w:r>
      <w:r w:rsidR="00D05BB9">
        <w:rPr>
          <w:rFonts w:ascii="Book Antiqua" w:eastAsia="Book Antiqua" w:hAnsi="Book Antiqua" w:cs="Book Antiqua"/>
          <w:color w:val="000000" w:themeColor="text1"/>
        </w:rPr>
        <w:t>a</w:t>
      </w:r>
      <w:r w:rsidR="00D05BB9"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simple random number table method, with 53 patients in each group.</w:t>
      </w:r>
    </w:p>
    <w:p w14:paraId="648C4C4E"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75583E00"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Treatment</w:t>
      </w:r>
    </w:p>
    <w:p w14:paraId="554F74E5" w14:textId="60081D86"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The control group underwent routine therapy, including supragingival cleaning and subgingival curettage, establishment of balanced occlusal relationship, periodontal rinsing with 3% hydrogen peroxide water, and so on. The study group underwent</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therapy </w:t>
      </w:r>
      <w:r w:rsidR="00D05BB9">
        <w:rPr>
          <w:rFonts w:ascii="Book Antiqua" w:eastAsia="Book Antiqua" w:hAnsi="Book Antiqua" w:cs="Book Antiqua"/>
          <w:color w:val="000000" w:themeColor="text1"/>
        </w:rPr>
        <w:t>in addition to the</w:t>
      </w:r>
      <w:r w:rsidRPr="00370448">
        <w:rPr>
          <w:rFonts w:ascii="Book Antiqua" w:eastAsia="Book Antiqua" w:hAnsi="Book Antiqua" w:cs="Book Antiqua"/>
          <w:color w:val="000000" w:themeColor="text1"/>
        </w:rPr>
        <w:t xml:space="preserve"> control group</w:t>
      </w:r>
      <w:r w:rsidR="00D05BB9">
        <w:rPr>
          <w:rFonts w:ascii="Book Antiqua" w:eastAsia="Book Antiqua" w:hAnsi="Book Antiqua" w:cs="Book Antiqua"/>
          <w:color w:val="000000" w:themeColor="text1"/>
        </w:rPr>
        <w:t xml:space="preserve"> treatment</w:t>
      </w:r>
      <w:r w:rsidRPr="00370448">
        <w:rPr>
          <w:rFonts w:ascii="Book Antiqua" w:eastAsia="Book Antiqua" w:hAnsi="Book Antiqua" w:cs="Book Antiqua"/>
          <w:color w:val="000000" w:themeColor="text1"/>
        </w:rPr>
        <w:t xml:space="preserve">. </w:t>
      </w:r>
      <w:r w:rsidR="00D05BB9">
        <w:rPr>
          <w:rFonts w:ascii="Book Antiqua" w:eastAsia="Book Antiqua" w:hAnsi="Book Antiqua" w:cs="Book Antiqua"/>
          <w:color w:val="000000" w:themeColor="text1"/>
        </w:rPr>
        <w:t>D</w:t>
      </w:r>
      <w:r w:rsidRPr="00370448">
        <w:rPr>
          <w:rFonts w:ascii="Book Antiqua" w:eastAsia="Book Antiqua" w:hAnsi="Book Antiqua" w:cs="Book Antiqua"/>
          <w:color w:val="000000" w:themeColor="text1"/>
        </w:rPr>
        <w:t>ual-wavelength laser therapy (Fidelis AT D M021-3AF/3)</w:t>
      </w:r>
      <w:r w:rsidR="00A45E34"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was performed with a ChiSel working tip</w:t>
      </w:r>
      <w:r w:rsidR="00B81620">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00B81620">
        <w:rPr>
          <w:rFonts w:ascii="Book Antiqua" w:eastAsia="Book Antiqua" w:hAnsi="Book Antiqua" w:cs="Book Antiqua"/>
          <w:color w:val="000000" w:themeColor="text1"/>
        </w:rPr>
        <w:t>T</w:t>
      </w:r>
      <w:r w:rsidRPr="00370448">
        <w:rPr>
          <w:rFonts w:ascii="Book Antiqua" w:eastAsia="Book Antiqua" w:hAnsi="Book Antiqua" w:cs="Book Antiqua"/>
          <w:color w:val="000000" w:themeColor="text1"/>
        </w:rPr>
        <w:t>he parameter</w:t>
      </w:r>
      <w:r w:rsidR="00B81620">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s</w:t>
      </w:r>
      <w:r w:rsidR="00B81620">
        <w:rPr>
          <w:rFonts w:ascii="Book Antiqua" w:eastAsia="Book Antiqua" w:hAnsi="Book Antiqua" w:cs="Book Antiqua"/>
          <w:color w:val="000000" w:themeColor="text1"/>
        </w:rPr>
        <w:t>ettings were</w:t>
      </w:r>
      <w:r w:rsidR="00B81620"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water volume, 90%; frequency, 15 Hz; and pulse energy, 100 MJ. During treatment, the angle between the working tip and the long axis of the teeth was maintained at 15° and a lifting movement was performed from the base of the periodontal pocket bottom toward the crown, maintaining light contact between the working tip and the tooth surface to remove subgingival calculus. After the calculus was removed, the working tip was adjusted to 0.8</w:t>
      </w:r>
      <w:r w:rsidR="000B0D6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000B0D6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17 mm, water volume was 100%, frequency was 30 Hz, and </w:t>
      </w:r>
      <w:r w:rsidR="00B81620">
        <w:rPr>
          <w:rFonts w:ascii="Book Antiqua" w:eastAsia="Book Antiqua" w:hAnsi="Book Antiqua" w:cs="Book Antiqua"/>
          <w:color w:val="000000" w:themeColor="text1"/>
        </w:rPr>
        <w:t xml:space="preserve">the </w:t>
      </w:r>
      <w:r w:rsidRPr="00370448">
        <w:rPr>
          <w:rFonts w:ascii="Book Antiqua" w:eastAsia="Book Antiqua" w:hAnsi="Book Antiqua" w:cs="Book Antiqua"/>
          <w:color w:val="000000" w:themeColor="text1"/>
        </w:rPr>
        <w:t xml:space="preserve">energy was 50 MJ. The working tip was </w:t>
      </w:r>
      <w:r w:rsidR="00B81620">
        <w:rPr>
          <w:rFonts w:ascii="Book Antiqua" w:eastAsia="Book Antiqua" w:hAnsi="Book Antiqua" w:cs="Book Antiqua"/>
          <w:color w:val="000000" w:themeColor="text1"/>
        </w:rPr>
        <w:t>positioned,</w:t>
      </w:r>
      <w:r w:rsidR="00B81620"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as </w:t>
      </w:r>
      <w:r w:rsidR="00B81620">
        <w:rPr>
          <w:rFonts w:ascii="Book Antiqua" w:eastAsia="Book Antiqua" w:hAnsi="Book Antiqua" w:cs="Book Antiqua"/>
          <w:color w:val="000000" w:themeColor="text1"/>
        </w:rPr>
        <w:t>much</w:t>
      </w:r>
      <w:r w:rsidR="00B81620"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as possible, parallel to the long axis of </w:t>
      </w:r>
      <w:r w:rsidR="00B81620">
        <w:rPr>
          <w:rFonts w:ascii="Book Antiqua" w:eastAsia="Book Antiqua" w:hAnsi="Book Antiqua" w:cs="Book Antiqua"/>
          <w:color w:val="000000" w:themeColor="text1"/>
        </w:rPr>
        <w:t xml:space="preserve">the </w:t>
      </w:r>
      <w:r w:rsidRPr="00370448">
        <w:rPr>
          <w:rFonts w:ascii="Book Antiqua" w:eastAsia="Book Antiqua" w:hAnsi="Book Antiqua" w:cs="Book Antiqua"/>
          <w:color w:val="000000" w:themeColor="text1"/>
        </w:rPr>
        <w:t xml:space="preserve">teeth, and </w:t>
      </w:r>
      <w:r w:rsidR="00B81620">
        <w:rPr>
          <w:rFonts w:ascii="Book Antiqua" w:eastAsia="Book Antiqua" w:hAnsi="Book Antiqua" w:cs="Book Antiqua"/>
          <w:color w:val="000000" w:themeColor="text1"/>
        </w:rPr>
        <w:t>a circular</w:t>
      </w:r>
      <w:r w:rsidRPr="00370448">
        <w:rPr>
          <w:rFonts w:ascii="Book Antiqua" w:eastAsia="Book Antiqua" w:hAnsi="Book Antiqua" w:cs="Book Antiqua"/>
          <w:color w:val="000000" w:themeColor="text1"/>
        </w:rPr>
        <w:t xml:space="preserve"> movement was </w:t>
      </w:r>
      <w:r w:rsidR="00B81620">
        <w:rPr>
          <w:rFonts w:ascii="Book Antiqua" w:eastAsia="Book Antiqua" w:hAnsi="Book Antiqua" w:cs="Book Antiqua"/>
          <w:color w:val="000000" w:themeColor="text1"/>
        </w:rPr>
        <w:t>performed</w:t>
      </w:r>
      <w:r w:rsidRPr="00370448">
        <w:rPr>
          <w:rFonts w:ascii="Book Antiqua" w:eastAsia="Book Antiqua" w:hAnsi="Book Antiqua" w:cs="Book Antiqua"/>
          <w:color w:val="000000" w:themeColor="text1"/>
        </w:rPr>
        <w:t xml:space="preserve"> from the base of the periodontal pocket to the crown for simultaneous periodontal sterilization and removal of the infected pocket epithelium.</w:t>
      </w:r>
    </w:p>
    <w:p w14:paraId="5F2A3F66" w14:textId="77777777" w:rsidR="000B0D62" w:rsidRPr="00370448" w:rsidRDefault="000B0D62" w:rsidP="00370448">
      <w:pPr>
        <w:adjustRightInd w:val="0"/>
        <w:snapToGrid w:val="0"/>
        <w:spacing w:line="360" w:lineRule="auto"/>
        <w:jc w:val="both"/>
        <w:rPr>
          <w:rFonts w:ascii="Book Antiqua" w:hAnsi="Book Antiqua"/>
          <w:color w:val="000000" w:themeColor="text1"/>
        </w:rPr>
      </w:pPr>
    </w:p>
    <w:p w14:paraId="2A9BC2F6" w14:textId="46E87701"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lastRenderedPageBreak/>
        <w:t>Evaluation of parameters</w:t>
      </w:r>
    </w:p>
    <w:p w14:paraId="16BB3270" w14:textId="392C9DA9"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The following parameters were evaluated</w:t>
      </w:r>
      <w:r w:rsidR="00B81620">
        <w:rPr>
          <w:rFonts w:ascii="Book Antiqua" w:eastAsia="Book Antiqua" w:hAnsi="Book Antiqua" w:cs="Book Antiqua"/>
          <w:color w:val="000000" w:themeColor="text1"/>
        </w:rPr>
        <w:t>.</w:t>
      </w:r>
      <w:r w:rsidR="000B0D62" w:rsidRPr="00370448">
        <w:rPr>
          <w:rFonts w:ascii="Book Antiqua" w:hAnsi="Book Antiqua"/>
          <w:color w:val="000000" w:themeColor="text1"/>
          <w:lang w:eastAsia="zh-CN"/>
        </w:rPr>
        <w:t xml:space="preserve"> </w:t>
      </w:r>
      <w:r w:rsidRPr="00370448">
        <w:rPr>
          <w:rFonts w:ascii="Book Antiqua" w:eastAsia="Book Antiqua" w:hAnsi="Book Antiqua" w:cs="Book Antiqua"/>
          <w:color w:val="000000" w:themeColor="text1"/>
        </w:rPr>
        <w:t xml:space="preserve">(1) </w:t>
      </w:r>
      <w:r w:rsidR="00B81620">
        <w:rPr>
          <w:rFonts w:ascii="Book Antiqua" w:eastAsia="Book Antiqua" w:hAnsi="Book Antiqua" w:cs="Book Antiqua"/>
          <w:color w:val="000000" w:themeColor="text1"/>
        </w:rPr>
        <w:t>In both groups, the study</w:t>
      </w:r>
      <w:r w:rsidRPr="00370448">
        <w:rPr>
          <w:rFonts w:ascii="Book Antiqua" w:eastAsia="Book Antiqua" w:hAnsi="Book Antiqua" w:cs="Book Antiqua"/>
          <w:color w:val="000000" w:themeColor="text1"/>
        </w:rPr>
        <w:t xml:space="preserve"> treatment was assessed according to the curative</w:t>
      </w:r>
      <w:r w:rsidR="00B81620">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effect standard for periodontitis. </w:t>
      </w:r>
      <w:r w:rsidR="00B81620">
        <w:rPr>
          <w:rFonts w:ascii="Book Antiqua" w:eastAsia="Book Antiqua" w:hAnsi="Book Antiqua" w:cs="Book Antiqua"/>
          <w:color w:val="000000" w:themeColor="text1"/>
        </w:rPr>
        <w:t>Absence of b</w:t>
      </w:r>
      <w:r w:rsidRPr="00370448">
        <w:rPr>
          <w:rFonts w:ascii="Book Antiqua" w:eastAsia="Book Antiqua" w:hAnsi="Book Antiqua" w:cs="Book Antiqua"/>
          <w:color w:val="000000" w:themeColor="text1"/>
        </w:rPr>
        <w:t>leeding and gingival erythema and edema</w:t>
      </w:r>
      <w:r w:rsidR="00B81620">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00B81620">
        <w:rPr>
          <w:rFonts w:ascii="Book Antiqua" w:eastAsia="Book Antiqua" w:hAnsi="Book Antiqua" w:cs="Book Antiqua"/>
          <w:color w:val="000000" w:themeColor="text1"/>
        </w:rPr>
        <w:t xml:space="preserve">with normal </w:t>
      </w:r>
      <w:r w:rsidRPr="00370448">
        <w:rPr>
          <w:rFonts w:ascii="Book Antiqua" w:eastAsia="Book Antiqua" w:hAnsi="Book Antiqua" w:cs="Book Antiqua"/>
          <w:color w:val="000000" w:themeColor="text1"/>
        </w:rPr>
        <w:t>gingiva, &gt;</w:t>
      </w:r>
      <w:r w:rsidR="000B0D6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2 mm</w:t>
      </w:r>
      <w:r w:rsidR="00B81620">
        <w:rPr>
          <w:rFonts w:ascii="Book Antiqua" w:eastAsia="Book Antiqua" w:hAnsi="Book Antiqua" w:cs="Book Antiqua"/>
          <w:color w:val="000000" w:themeColor="text1"/>
        </w:rPr>
        <w:t xml:space="preserve"> decrease in </w:t>
      </w:r>
      <w:r w:rsidR="00B81620" w:rsidRPr="00370448">
        <w:rPr>
          <w:rFonts w:ascii="Book Antiqua" w:eastAsia="Book Antiqua" w:hAnsi="Book Antiqua" w:cs="Book Antiqua"/>
          <w:color w:val="000000" w:themeColor="text1"/>
        </w:rPr>
        <w:t>periodontal pocket depth</w:t>
      </w:r>
      <w:r w:rsidRPr="00370448">
        <w:rPr>
          <w:rFonts w:ascii="Book Antiqua" w:eastAsia="Book Antiqua" w:hAnsi="Book Antiqua" w:cs="Book Antiqua"/>
          <w:color w:val="000000" w:themeColor="text1"/>
        </w:rPr>
        <w:t xml:space="preserve">, </w:t>
      </w:r>
      <w:r w:rsidR="00B81620" w:rsidRPr="00370448">
        <w:rPr>
          <w:rFonts w:ascii="Book Antiqua" w:eastAsia="Book Antiqua" w:hAnsi="Book Antiqua" w:cs="Book Antiqua"/>
          <w:color w:val="000000" w:themeColor="text1"/>
        </w:rPr>
        <w:t xml:space="preserve">&gt; 60% </w:t>
      </w:r>
      <w:r w:rsidRPr="00370448">
        <w:rPr>
          <w:rFonts w:ascii="Book Antiqua" w:eastAsia="Book Antiqua" w:hAnsi="Book Antiqua" w:cs="Book Antiqua"/>
          <w:color w:val="000000" w:themeColor="text1"/>
        </w:rPr>
        <w:t>plaque bacteria clearance rate were significant effect</w:t>
      </w:r>
      <w:r w:rsidR="00B9151B">
        <w:rPr>
          <w:rFonts w:ascii="Book Antiqua" w:eastAsia="Book Antiqua" w:hAnsi="Book Antiqua" w:cs="Book Antiqua"/>
          <w:color w:val="000000" w:themeColor="text1"/>
        </w:rPr>
        <w:t>s</w:t>
      </w:r>
      <w:r w:rsidR="007F65AB">
        <w:rPr>
          <w:rFonts w:ascii="Book Antiqua" w:eastAsia="Book Antiqua" w:hAnsi="Book Antiqua" w:cs="Book Antiqua"/>
          <w:color w:val="000000" w:themeColor="text1"/>
        </w:rPr>
        <w:t>, with</w:t>
      </w:r>
      <w:r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significant</w:t>
      </w:r>
      <w:r w:rsidR="007F65AB"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 xml:space="preserve">improvement of </w:t>
      </w:r>
      <w:r w:rsidRPr="00370448">
        <w:rPr>
          <w:rFonts w:ascii="Book Antiqua" w:eastAsia="Book Antiqua" w:hAnsi="Book Antiqua" w:cs="Book Antiqua"/>
          <w:color w:val="000000" w:themeColor="text1"/>
        </w:rPr>
        <w:t xml:space="preserve">symptoms and signs. </w:t>
      </w:r>
      <w:r w:rsidR="007F65AB">
        <w:rPr>
          <w:rFonts w:ascii="Book Antiqua" w:eastAsia="Book Antiqua" w:hAnsi="Book Antiqua" w:cs="Book Antiqua"/>
          <w:color w:val="000000" w:themeColor="text1"/>
        </w:rPr>
        <w:t xml:space="preserve">A </w:t>
      </w:r>
      <w:r w:rsidR="007F65AB" w:rsidRPr="00370448">
        <w:rPr>
          <w:rFonts w:ascii="Book Antiqua" w:eastAsia="Book Antiqua" w:hAnsi="Book Antiqua" w:cs="Book Antiqua"/>
          <w:color w:val="000000" w:themeColor="text1"/>
        </w:rPr>
        <w:t>&gt; 1 mm</w:t>
      </w:r>
      <w:r w:rsidR="007F65AB">
        <w:rPr>
          <w:rFonts w:ascii="Book Antiqua" w:eastAsia="Book Antiqua" w:hAnsi="Book Antiqua" w:cs="Book Antiqua"/>
          <w:color w:val="000000" w:themeColor="text1"/>
        </w:rPr>
        <w:t xml:space="preserve"> decrease in</w:t>
      </w:r>
      <w:r w:rsidR="007F65A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periodontal pocket depth</w:t>
      </w:r>
      <w:r w:rsidR="007F65AB">
        <w:rPr>
          <w:rFonts w:ascii="Book Antiqua" w:eastAsia="Book Antiqua" w:hAnsi="Book Antiqua" w:cs="Book Antiqua"/>
          <w:color w:val="000000" w:themeColor="text1"/>
        </w:rPr>
        <w:t xml:space="preserve"> and a</w:t>
      </w:r>
      <w:r w:rsidRPr="00370448">
        <w:rPr>
          <w:rFonts w:ascii="Book Antiqua" w:eastAsia="Book Antiqua" w:hAnsi="Book Antiqua" w:cs="Book Antiqua"/>
          <w:color w:val="000000" w:themeColor="text1"/>
        </w:rPr>
        <w:t xml:space="preserve"> </w:t>
      </w:r>
      <w:r w:rsidR="007F65AB" w:rsidRPr="00370448">
        <w:rPr>
          <w:rFonts w:ascii="Book Antiqua" w:eastAsia="Book Antiqua" w:hAnsi="Book Antiqua" w:cs="Book Antiqua"/>
          <w:color w:val="000000" w:themeColor="text1"/>
        </w:rPr>
        <w:t>&gt; 20%</w:t>
      </w:r>
      <w:r w:rsidRPr="00370448">
        <w:rPr>
          <w:rFonts w:ascii="Book Antiqua" w:eastAsia="Book Antiqua" w:hAnsi="Book Antiqua" w:cs="Book Antiqua"/>
          <w:color w:val="000000" w:themeColor="text1"/>
        </w:rPr>
        <w:t xml:space="preserve">plaque bacteria clearance rate </w:t>
      </w:r>
      <w:r w:rsidR="007F65AB">
        <w:rPr>
          <w:rFonts w:ascii="Book Antiqua" w:eastAsia="Book Antiqua" w:hAnsi="Book Antiqua" w:cs="Book Antiqua"/>
          <w:color w:val="000000" w:themeColor="text1"/>
        </w:rPr>
        <w:t>were</w:t>
      </w:r>
      <w:r w:rsidR="007F65A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considered effective</w:t>
      </w:r>
      <w:r w:rsidR="007F65AB">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 xml:space="preserve">Treatment was not </w:t>
      </w:r>
      <w:r w:rsidR="0051027E">
        <w:rPr>
          <w:rFonts w:ascii="Book Antiqua" w:eastAsia="Book Antiqua" w:hAnsi="Book Antiqua" w:cs="Book Antiqua"/>
          <w:color w:val="000000" w:themeColor="text1"/>
        </w:rPr>
        <w:t>effective</w:t>
      </w:r>
      <w:r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 xml:space="preserve">if the </w:t>
      </w:r>
      <w:r w:rsidRPr="00370448">
        <w:rPr>
          <w:rFonts w:ascii="Book Antiqua" w:eastAsia="Book Antiqua" w:hAnsi="Book Antiqua" w:cs="Book Antiqua"/>
          <w:color w:val="000000" w:themeColor="text1"/>
        </w:rPr>
        <w:t>criteria above</w:t>
      </w:r>
      <w:r w:rsidR="007F65AB">
        <w:rPr>
          <w:rFonts w:ascii="Book Antiqua" w:eastAsia="Book Antiqua" w:hAnsi="Book Antiqua" w:cs="Book Antiqua"/>
          <w:color w:val="000000" w:themeColor="text1"/>
        </w:rPr>
        <w:t xml:space="preserve"> were not met.</w:t>
      </w:r>
      <w:r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T</w:t>
      </w:r>
      <w:r w:rsidRPr="00370448">
        <w:rPr>
          <w:rFonts w:ascii="Book Antiqua" w:eastAsia="Book Antiqua" w:hAnsi="Book Antiqua" w:cs="Book Antiqua"/>
          <w:color w:val="000000" w:themeColor="text1"/>
        </w:rPr>
        <w:t>otal effective</w:t>
      </w:r>
      <w:r w:rsidR="007F65AB">
        <w:rPr>
          <w:rFonts w:ascii="Book Antiqua" w:eastAsia="Book Antiqua" w:hAnsi="Book Antiqua" w:cs="Book Antiqua"/>
          <w:color w:val="000000" w:themeColor="text1"/>
        </w:rPr>
        <w:t>ness</w:t>
      </w:r>
      <w:r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000B0D6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significant effective</w:t>
      </w:r>
      <w:r w:rsidR="007F65AB">
        <w:rPr>
          <w:rFonts w:ascii="Book Antiqua" w:eastAsia="Book Antiqua" w:hAnsi="Book Antiqua" w:cs="Book Antiqua"/>
          <w:color w:val="000000" w:themeColor="text1"/>
        </w:rPr>
        <w:t>ness</w:t>
      </w:r>
      <w:r w:rsidRPr="00370448">
        <w:rPr>
          <w:rFonts w:ascii="Book Antiqua" w:eastAsia="Book Antiqua" w:hAnsi="Book Antiqua" w:cs="Book Antiqua"/>
          <w:color w:val="000000" w:themeColor="text1"/>
        </w:rPr>
        <w:t xml:space="preserve"> </w:t>
      </w:r>
      <w:r w:rsidR="007F65AB">
        <w:rPr>
          <w:rFonts w:ascii="Book Antiqua" w:eastAsia="Book Antiqua" w:hAnsi="Book Antiqua" w:cs="Book Antiqua"/>
          <w:color w:val="000000" w:themeColor="text1"/>
        </w:rPr>
        <w:t>(%)</w:t>
      </w:r>
      <w:r w:rsidR="007F65A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effective</w:t>
      </w:r>
      <w:r w:rsidR="007F65AB">
        <w:rPr>
          <w:rFonts w:ascii="Book Antiqua" w:eastAsia="Book Antiqua" w:hAnsi="Book Antiqua" w:cs="Book Antiqua"/>
          <w:color w:val="000000" w:themeColor="text1"/>
        </w:rPr>
        <w:t>ness(%)</w:t>
      </w:r>
      <w:r w:rsidR="00AA0AB7">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(2) </w:t>
      </w:r>
      <w:r w:rsidR="00467B31">
        <w:rPr>
          <w:rFonts w:ascii="Book Antiqua" w:eastAsia="Book Antiqua" w:hAnsi="Book Antiqua" w:cs="Book Antiqua"/>
          <w:color w:val="000000" w:themeColor="text1"/>
        </w:rPr>
        <w:t>P</w:t>
      </w:r>
      <w:r w:rsidRPr="00370448">
        <w:rPr>
          <w:rFonts w:ascii="Book Antiqua" w:eastAsia="Book Antiqua" w:hAnsi="Book Antiqua" w:cs="Book Antiqua"/>
          <w:color w:val="000000" w:themeColor="text1"/>
        </w:rPr>
        <w:t xml:space="preserve">eriodontal status was evaluated </w:t>
      </w:r>
      <w:r w:rsidR="00467B31">
        <w:rPr>
          <w:rFonts w:ascii="Book Antiqua" w:eastAsia="Book Antiqua" w:hAnsi="Book Antiqua" w:cs="Book Antiqua"/>
          <w:color w:val="000000" w:themeColor="text1"/>
        </w:rPr>
        <w:t xml:space="preserve">in both groups </w:t>
      </w:r>
      <w:r w:rsidRPr="00370448">
        <w:rPr>
          <w:rFonts w:ascii="Book Antiqua" w:eastAsia="Book Antiqua" w:hAnsi="Book Antiqua" w:cs="Book Antiqua"/>
          <w:color w:val="000000" w:themeColor="text1"/>
        </w:rPr>
        <w:t xml:space="preserve">before and after treatment, including clinical attachment loss (CAL), gingival index (GI), periodontal probing depth (PD), dental plaque index (PLI), </w:t>
      </w:r>
      <w:r w:rsidR="00467B31">
        <w:rPr>
          <w:rFonts w:ascii="Book Antiqua" w:eastAsia="Book Antiqua" w:hAnsi="Book Antiqua" w:cs="Book Antiqua"/>
          <w:color w:val="000000" w:themeColor="text1"/>
        </w:rPr>
        <w:t xml:space="preserve">and </w:t>
      </w:r>
      <w:r w:rsidRPr="00370448">
        <w:rPr>
          <w:rFonts w:ascii="Book Antiqua" w:eastAsia="Book Antiqua" w:hAnsi="Book Antiqua" w:cs="Book Antiqua"/>
          <w:color w:val="000000" w:themeColor="text1"/>
        </w:rPr>
        <w:t>sulcular bleeding index (SBI)</w:t>
      </w:r>
      <w:r w:rsidR="00AA0AB7" w:rsidRPr="00AA0AB7">
        <w:rPr>
          <w:rFonts w:ascii="Book Antiqua" w:eastAsia="Book Antiqua" w:hAnsi="Book Antiqua" w:cs="Book Antiqua"/>
          <w:color w:val="000000" w:themeColor="text1"/>
        </w:rPr>
        <w:t xml:space="preserve"> </w:t>
      </w:r>
      <w:r w:rsidR="00AA0AB7">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(3) The levels of inflammatory factors in the gingival crevicular fluid</w:t>
      </w:r>
      <w:r w:rsidR="00467B31">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tumor necrosis factor-α (TNF-α), interleukin-6 (IL-6), and IL-8</w:t>
      </w:r>
      <w:r w:rsidR="00467B31">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were </w:t>
      </w:r>
      <w:r w:rsidR="00467B31">
        <w:rPr>
          <w:rFonts w:ascii="Book Antiqua" w:eastAsia="Book Antiqua" w:hAnsi="Book Antiqua" w:cs="Book Antiqua"/>
          <w:color w:val="000000" w:themeColor="text1"/>
        </w:rPr>
        <w:t>assayed in</w:t>
      </w:r>
      <w:r w:rsidRPr="00370448">
        <w:rPr>
          <w:rFonts w:ascii="Book Antiqua" w:eastAsia="Book Antiqua" w:hAnsi="Book Antiqua" w:cs="Book Antiqua"/>
          <w:color w:val="000000" w:themeColor="text1"/>
        </w:rPr>
        <w:t xml:space="preserve"> both groups before and after treatment. The samples were tested</w:t>
      </w:r>
      <w:r w:rsidRPr="00467B31">
        <w:rPr>
          <w:rFonts w:ascii="Book Antiqua" w:eastAsia="Book Antiqua" w:hAnsi="Book Antiqua" w:cs="Book Antiqua"/>
          <w:color w:val="000000" w:themeColor="text1"/>
        </w:rPr>
        <w:t xml:space="preserve"> </w:t>
      </w:r>
      <w:r w:rsidR="00467B31" w:rsidRPr="009C38B7">
        <w:rPr>
          <w:rFonts w:ascii="Book Antiqua" w:eastAsia="Book Antiqua" w:hAnsi="Book Antiqua" w:cs="Book Antiqua"/>
          <w:color w:val="000000" w:themeColor="text1"/>
        </w:rPr>
        <w:t>by</w:t>
      </w:r>
      <w:r w:rsidR="00467B31" w:rsidRPr="00467B31">
        <w:rPr>
          <w:rFonts w:ascii="Book Antiqua" w:eastAsia="Book Antiqua" w:hAnsi="Book Antiqua" w:cs="Book Antiqua"/>
          <w:color w:val="000000" w:themeColor="text1"/>
        </w:rPr>
        <w:t xml:space="preserve"> </w:t>
      </w:r>
      <w:r w:rsidR="00467B31">
        <w:rPr>
          <w:rFonts w:ascii="Book Antiqua" w:eastAsia="Book Antiqua" w:hAnsi="Book Antiqua" w:cs="Book Antiqua"/>
          <w:color w:val="000000" w:themeColor="text1"/>
        </w:rPr>
        <w:t xml:space="preserve">an </w:t>
      </w:r>
      <w:r w:rsidRPr="00370448">
        <w:rPr>
          <w:rFonts w:ascii="Book Antiqua" w:eastAsia="Book Antiqua" w:hAnsi="Book Antiqua" w:cs="Book Antiqua"/>
          <w:color w:val="000000" w:themeColor="text1"/>
        </w:rPr>
        <w:t>enzyme</w:t>
      </w:r>
      <w:r w:rsidR="00467B31">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linked immunosorbent assay</w:t>
      </w:r>
      <w:r w:rsidR="00AA0AB7">
        <w:rPr>
          <w:rFonts w:ascii="Book Antiqua" w:eastAsia="Book Antiqua" w:hAnsi="Book Antiqua" w:cs="Book Antiqua"/>
          <w:color w:val="000000" w:themeColor="text1"/>
        </w:rPr>
        <w:t xml:space="preserve">;  </w:t>
      </w:r>
      <w:r w:rsidR="00AA0AB7" w:rsidRPr="00AA0AB7">
        <w:rPr>
          <w:rFonts w:ascii="Book Antiqua" w:eastAsia="Book Antiqua" w:hAnsi="Book Antiqua" w:cs="Book Antiqua" w:hint="eastAsia"/>
          <w:color w:val="000000" w:themeColor="text1"/>
        </w:rPr>
        <w:t>And</w:t>
      </w:r>
      <w:r w:rsidR="00AA0AB7">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(4) </w:t>
      </w:r>
      <w:r w:rsidR="00467B31">
        <w:rPr>
          <w:rFonts w:ascii="Book Antiqua" w:eastAsia="Book Antiqua" w:hAnsi="Book Antiqua" w:cs="Book Antiqua"/>
          <w:color w:val="000000" w:themeColor="text1"/>
        </w:rPr>
        <w:t>C</w:t>
      </w:r>
      <w:r w:rsidRPr="00370448">
        <w:rPr>
          <w:rFonts w:ascii="Book Antiqua" w:eastAsia="Book Antiqua" w:hAnsi="Book Antiqua" w:cs="Book Antiqua"/>
          <w:color w:val="000000" w:themeColor="text1"/>
        </w:rPr>
        <w:t xml:space="preserve">olony forming units (CFU) were measured </w:t>
      </w:r>
      <w:r w:rsidR="00467B31">
        <w:rPr>
          <w:rFonts w:ascii="Book Antiqua" w:eastAsia="Book Antiqua" w:hAnsi="Book Antiqua" w:cs="Book Antiqua"/>
          <w:color w:val="000000" w:themeColor="text1"/>
        </w:rPr>
        <w:t>in</w:t>
      </w:r>
      <w:r w:rsidR="00467B31"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both groups before and after treatment. Samples were collected from the periodontal pocket and </w:t>
      </w:r>
      <w:r w:rsidR="00467B31">
        <w:rPr>
          <w:rFonts w:ascii="Book Antiqua" w:eastAsia="Book Antiqua" w:hAnsi="Book Antiqua" w:cs="Book Antiqua"/>
          <w:color w:val="000000" w:themeColor="text1"/>
        </w:rPr>
        <w:t>cultured</w:t>
      </w:r>
      <w:r w:rsidRPr="00370448">
        <w:rPr>
          <w:rFonts w:ascii="Book Antiqua" w:eastAsia="Book Antiqua" w:hAnsi="Book Antiqua" w:cs="Book Antiqua"/>
          <w:color w:val="000000" w:themeColor="text1"/>
        </w:rPr>
        <w:t>.</w:t>
      </w:r>
    </w:p>
    <w:p w14:paraId="268AAFD5"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1883A3F"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Statistical methods</w:t>
      </w:r>
    </w:p>
    <w:p w14:paraId="522F61BF" w14:textId="5CCA4D3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Data </w:t>
      </w:r>
      <w:r w:rsidR="00B9151B">
        <w:rPr>
          <w:rFonts w:ascii="Book Antiqua" w:eastAsia="Book Antiqua" w:hAnsi="Book Antiqua" w:cs="Book Antiqua"/>
          <w:color w:val="000000" w:themeColor="text1"/>
        </w:rPr>
        <w:t>were</w:t>
      </w:r>
      <w:r w:rsidR="00B9151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analyzed </w:t>
      </w:r>
      <w:r w:rsidR="00B9151B">
        <w:rPr>
          <w:rFonts w:ascii="Book Antiqua" w:eastAsia="Book Antiqua" w:hAnsi="Book Antiqua" w:cs="Book Antiqua"/>
          <w:color w:val="000000" w:themeColor="text1"/>
        </w:rPr>
        <w:t>with</w:t>
      </w:r>
      <w:r w:rsidR="00B9151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SPSS 21.0</w:t>
      </w:r>
      <w:r w:rsidR="00467B31">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00C9288E">
        <w:rPr>
          <w:rFonts w:ascii="Book Antiqua" w:eastAsia="Book Antiqua" w:hAnsi="Book Antiqua" w:cs="Book Antiqua"/>
          <w:color w:val="000000" w:themeColor="text1"/>
        </w:rPr>
        <w:t>Results were reported as</w:t>
      </w:r>
      <w:r w:rsidR="000B0D62" w:rsidRPr="00370448">
        <w:rPr>
          <w:rFonts w:ascii="Book Antiqua" w:eastAsia="Book Antiqua" w:hAnsi="Book Antiqua" w:cs="Book Antiqua"/>
          <w:color w:val="000000" w:themeColor="text1"/>
        </w:rPr>
        <w:t xml:space="preserve"> mean</w:t>
      </w:r>
      <w:r w:rsidR="00C9288E">
        <w:rPr>
          <w:rFonts w:ascii="Book Antiqua" w:eastAsia="Book Antiqua" w:hAnsi="Book Antiqua" w:cs="Book Antiqua"/>
          <w:color w:val="000000" w:themeColor="text1"/>
        </w:rPr>
        <w:t>s</w:t>
      </w:r>
      <w:r w:rsidR="004E7BB0" w:rsidRPr="00370448">
        <w:rPr>
          <w:rFonts w:ascii="Book Antiqua" w:eastAsia="Book Antiqua" w:hAnsi="Book Antiqua" w:cs="Book Antiqua"/>
          <w:color w:val="000000" w:themeColor="text1"/>
        </w:rPr>
        <w:t xml:space="preserve"> ± </w:t>
      </w:r>
      <w:r w:rsidR="00955355">
        <w:rPr>
          <w:rFonts w:ascii="Book Antiqua" w:eastAsia="Book Antiqua" w:hAnsi="Book Antiqua" w:cs="Book Antiqua"/>
          <w:color w:val="000000" w:themeColor="text1"/>
        </w:rPr>
        <w:t>SD</w:t>
      </w:r>
      <w:r w:rsidR="000B0D62" w:rsidRPr="00370448">
        <w:rPr>
          <w:rFonts w:ascii="Book Antiqua" w:eastAsia="Book Antiqua" w:hAnsi="Book Antiqua" w:cs="Book Antiqua"/>
          <w:color w:val="000000" w:themeColor="text1"/>
        </w:rPr>
        <w:t xml:space="preserve"> </w:t>
      </w:r>
      <w:r w:rsidR="00C9288E">
        <w:rPr>
          <w:rFonts w:ascii="Book Antiqua" w:eastAsia="Book Antiqua" w:hAnsi="Book Antiqua" w:cs="Book Antiqua"/>
          <w:color w:val="000000" w:themeColor="text1"/>
        </w:rPr>
        <w:t xml:space="preserve">or number and percentage (%) </w:t>
      </w:r>
      <w:r w:rsidRPr="00370448">
        <w:rPr>
          <w:rFonts w:ascii="Book Antiqua" w:eastAsia="Book Antiqua" w:hAnsi="Book Antiqua" w:cs="Book Antiqua"/>
          <w:color w:val="000000" w:themeColor="text1"/>
        </w:rPr>
        <w:t xml:space="preserve">and </w:t>
      </w:r>
      <w:r w:rsidR="00C9288E">
        <w:rPr>
          <w:rFonts w:ascii="Book Antiqua" w:eastAsia="Book Antiqua" w:hAnsi="Book Antiqua" w:cs="Book Antiqua"/>
          <w:color w:val="000000" w:themeColor="text1"/>
        </w:rPr>
        <w:t>compared by</w:t>
      </w:r>
      <w:r w:rsidRPr="00370448">
        <w:rPr>
          <w:rFonts w:ascii="Book Antiqua" w:eastAsia="Book Antiqua" w:hAnsi="Book Antiqua" w:cs="Book Antiqua"/>
          <w:color w:val="000000" w:themeColor="text1"/>
        </w:rPr>
        <w:t xml:space="preserve"> </w:t>
      </w:r>
      <w:r w:rsidR="00C9288E" w:rsidRPr="00370448">
        <w:rPr>
          <w:rFonts w:ascii="Book Antiqua" w:eastAsia="Book Antiqua" w:hAnsi="Book Antiqua" w:cs="Book Antiqua"/>
          <w:i/>
          <w:iCs/>
          <w:color w:val="000000" w:themeColor="text1"/>
        </w:rPr>
        <w:t>t</w:t>
      </w:r>
      <w:r w:rsidR="00C9288E">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test</w:t>
      </w:r>
      <w:r w:rsidR="00C9288E">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and </w:t>
      </w:r>
      <w:r w:rsidRPr="00370448">
        <w:rPr>
          <w:rFonts w:ascii="Book Antiqua" w:eastAsia="Book Antiqua" w:hAnsi="Book Antiqua" w:cs="Book Antiqua"/>
          <w:i/>
          <w:iCs/>
          <w:color w:val="000000" w:themeColor="text1"/>
        </w:rPr>
        <w:t>χ</w:t>
      </w:r>
      <w:r w:rsidRPr="00370448">
        <w:rPr>
          <w:rFonts w:ascii="Book Antiqua" w:eastAsia="Book Antiqua" w:hAnsi="Book Antiqua" w:cs="Book Antiqua"/>
          <w:color w:val="000000" w:themeColor="text1"/>
          <w:vertAlign w:val="superscript"/>
        </w:rPr>
        <w:t>2</w:t>
      </w:r>
      <w:r w:rsidRPr="00370448">
        <w:rPr>
          <w:rFonts w:ascii="Book Antiqua" w:eastAsia="Book Antiqua" w:hAnsi="Book Antiqua" w:cs="Book Antiqua"/>
          <w:color w:val="000000" w:themeColor="text1"/>
        </w:rPr>
        <w:t xml:space="preserve"> test</w:t>
      </w:r>
      <w:r w:rsidR="00C9288E">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w:t>
      </w:r>
      <w:r w:rsidR="00C9288E" w:rsidRPr="00370448">
        <w:rPr>
          <w:rFonts w:ascii="Book Antiqua" w:eastAsia="Book Antiqua" w:hAnsi="Book Antiqua" w:cs="Book Antiqua"/>
          <w:i/>
          <w:iCs/>
          <w:color w:val="000000" w:themeColor="text1"/>
        </w:rPr>
        <w:t>P</w:t>
      </w:r>
      <w:r w:rsidR="00955355">
        <w:rPr>
          <w:rFonts w:ascii="Book Antiqua" w:eastAsia="Book Antiqua" w:hAnsi="Book Antiqua" w:cs="Book Antiqua"/>
          <w:color w:val="000000" w:themeColor="text1"/>
        </w:rPr>
        <w:t xml:space="preserve"> values</w:t>
      </w:r>
      <w:r w:rsidR="00C9288E">
        <w:rPr>
          <w:rFonts w:ascii="Book Antiqua" w:eastAsia="Book Antiqua" w:hAnsi="Book Antiqua" w:cs="Book Antiqua"/>
          <w:color w:val="000000" w:themeColor="text1"/>
        </w:rPr>
        <w:t xml:space="preserve"> of</w:t>
      </w:r>
      <w:r w:rsidR="00C9288E" w:rsidRPr="00370448">
        <w:rPr>
          <w:rFonts w:ascii="Book Antiqua" w:eastAsia="Book Antiqua" w:hAnsi="Book Antiqua" w:cs="Book Antiqua"/>
          <w:color w:val="000000" w:themeColor="text1"/>
        </w:rPr>
        <w:t xml:space="preserve"> </w:t>
      </w:r>
      <w:r w:rsidR="00C9288E" w:rsidRPr="00370448">
        <w:rPr>
          <w:rFonts w:ascii="Book Antiqua" w:eastAsia="宋体" w:hAnsi="Book Antiqua" w:cs="宋体"/>
          <w:color w:val="000000" w:themeColor="text1"/>
          <w:lang w:eastAsia="zh-CN"/>
        </w:rPr>
        <w:t xml:space="preserve">&lt; </w:t>
      </w:r>
      <w:r w:rsidR="00C9288E" w:rsidRPr="00370448">
        <w:rPr>
          <w:rFonts w:ascii="Book Antiqua" w:eastAsia="Book Antiqua" w:hAnsi="Book Antiqua" w:cs="Book Antiqua"/>
          <w:color w:val="000000" w:themeColor="text1"/>
        </w:rPr>
        <w:t>0.05</w:t>
      </w:r>
      <w:r w:rsidR="00C9288E">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w:t>
      </w:r>
      <w:r w:rsidR="00C9288E">
        <w:rPr>
          <w:rFonts w:ascii="Book Antiqua" w:eastAsia="Book Antiqua" w:hAnsi="Book Antiqua" w:cs="Book Antiqua"/>
          <w:color w:val="000000" w:themeColor="text1"/>
        </w:rPr>
        <w:t>ere</w:t>
      </w:r>
      <w:r w:rsidRPr="00370448">
        <w:rPr>
          <w:rFonts w:ascii="Book Antiqua" w:eastAsia="Book Antiqua" w:hAnsi="Book Antiqua" w:cs="Book Antiqua"/>
          <w:color w:val="000000" w:themeColor="text1"/>
        </w:rPr>
        <w:t xml:space="preserve"> considered</w:t>
      </w:r>
      <w:r w:rsidR="00C9288E">
        <w:rPr>
          <w:rFonts w:ascii="Book Antiqua" w:eastAsia="Book Antiqua" w:hAnsi="Book Antiqua" w:cs="Book Antiqua"/>
          <w:color w:val="000000" w:themeColor="text1"/>
        </w:rPr>
        <w:t xml:space="preserve"> s</w:t>
      </w:r>
      <w:r w:rsidR="00C9288E" w:rsidRPr="00370448">
        <w:rPr>
          <w:rFonts w:ascii="Book Antiqua" w:eastAsia="Book Antiqua" w:hAnsi="Book Antiqua" w:cs="Book Antiqua"/>
          <w:color w:val="000000" w:themeColor="text1"/>
        </w:rPr>
        <w:t>tatistical</w:t>
      </w:r>
      <w:r w:rsidR="00C9288E">
        <w:rPr>
          <w:rFonts w:ascii="Book Antiqua" w:eastAsia="Book Antiqua" w:hAnsi="Book Antiqua" w:cs="Book Antiqua"/>
          <w:color w:val="000000" w:themeColor="text1"/>
        </w:rPr>
        <w:t>ly</w:t>
      </w:r>
      <w:r w:rsidR="00C9288E" w:rsidRPr="00370448">
        <w:rPr>
          <w:rFonts w:ascii="Book Antiqua" w:eastAsia="Book Antiqua" w:hAnsi="Book Antiqua" w:cs="Book Antiqua"/>
          <w:color w:val="000000" w:themeColor="text1"/>
        </w:rPr>
        <w:t xml:space="preserve"> significan</w:t>
      </w:r>
      <w:r w:rsidR="00C9288E">
        <w:rPr>
          <w:rFonts w:ascii="Book Antiqua" w:eastAsia="Book Antiqua" w:hAnsi="Book Antiqua" w:cs="Book Antiqua"/>
          <w:color w:val="000000" w:themeColor="text1"/>
        </w:rPr>
        <w:t>t</w:t>
      </w:r>
      <w:r w:rsidRPr="00370448">
        <w:rPr>
          <w:rFonts w:ascii="Book Antiqua" w:eastAsia="Book Antiqua" w:hAnsi="Book Antiqua" w:cs="Book Antiqua"/>
          <w:color w:val="000000" w:themeColor="text1"/>
        </w:rPr>
        <w:t>.</w:t>
      </w:r>
    </w:p>
    <w:p w14:paraId="7EC5B493" w14:textId="77777777" w:rsidR="00A77B3E" w:rsidRPr="00370448" w:rsidRDefault="00A77B3E" w:rsidP="00370448">
      <w:pPr>
        <w:adjustRightInd w:val="0"/>
        <w:snapToGrid w:val="0"/>
        <w:spacing w:line="360" w:lineRule="auto"/>
        <w:ind w:firstLine="240"/>
        <w:jc w:val="both"/>
        <w:rPr>
          <w:rFonts w:ascii="Book Antiqua" w:hAnsi="Book Antiqua"/>
          <w:color w:val="000000" w:themeColor="text1"/>
        </w:rPr>
      </w:pPr>
    </w:p>
    <w:p w14:paraId="01AD6397"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aps/>
          <w:color w:val="000000" w:themeColor="text1"/>
          <w:u w:val="single"/>
        </w:rPr>
        <w:t>RESULTS</w:t>
      </w:r>
    </w:p>
    <w:p w14:paraId="73D258D1"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Patient characteristics</w:t>
      </w:r>
    </w:p>
    <w:p w14:paraId="67A63646" w14:textId="19ED7A1B"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The control group </w:t>
      </w:r>
      <w:r w:rsidR="00C9288E">
        <w:rPr>
          <w:rFonts w:ascii="Book Antiqua" w:eastAsia="Book Antiqua" w:hAnsi="Book Antiqua" w:cs="Book Antiqua"/>
          <w:color w:val="000000" w:themeColor="text1"/>
        </w:rPr>
        <w:t>included</w:t>
      </w:r>
      <w:r w:rsidR="00C9288E"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29 men and 24 women 37–66 years</w:t>
      </w:r>
      <w:r w:rsidR="00C9288E">
        <w:rPr>
          <w:rFonts w:ascii="Book Antiqua" w:eastAsia="Book Antiqua" w:hAnsi="Book Antiqua" w:cs="Book Antiqua"/>
          <w:color w:val="000000" w:themeColor="text1"/>
        </w:rPr>
        <w:t xml:space="preserve"> of age</w:t>
      </w:r>
      <w:r w:rsidR="00AC7527">
        <w:rPr>
          <w:rFonts w:ascii="Book Antiqua" w:eastAsia="Book Antiqua" w:hAnsi="Book Antiqua" w:cs="Book Antiqua"/>
          <w:color w:val="000000" w:themeColor="text1"/>
        </w:rPr>
        <w:t xml:space="preserve"> (average of </w:t>
      </w:r>
      <w:r w:rsidRPr="00370448">
        <w:rPr>
          <w:rFonts w:ascii="Book Antiqua" w:eastAsia="Book Antiqua" w:hAnsi="Book Antiqua" w:cs="Book Antiqua"/>
          <w:color w:val="000000" w:themeColor="text1"/>
        </w:rPr>
        <w:t>51.68</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9.77 yr</w:t>
      </w:r>
      <w:r w:rsidR="00AC7527">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The disease course was of 1.5–5.3 years (average </w:t>
      </w:r>
      <w:r w:rsidR="00AC7527">
        <w:rPr>
          <w:rFonts w:ascii="Book Antiqua" w:eastAsia="Book Antiqua" w:hAnsi="Book Antiqua" w:cs="Book Antiqua"/>
          <w:color w:val="000000" w:themeColor="text1"/>
        </w:rPr>
        <w:t>of</w:t>
      </w:r>
      <w:r w:rsidRPr="00370448">
        <w:rPr>
          <w:rFonts w:ascii="Book Antiqua" w:eastAsia="Book Antiqua" w:hAnsi="Book Antiqua" w:cs="Book Antiqua"/>
          <w:color w:val="000000" w:themeColor="text1"/>
        </w:rPr>
        <w:t xml:space="preserve"> 3.61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1.11</w:t>
      </w:r>
      <w:r w:rsidR="00AC7527">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yr). The study group had 32 men and 21 women</w:t>
      </w:r>
      <w:r w:rsidR="00AC7527">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35–68 years</w:t>
      </w:r>
      <w:r w:rsidR="00AC7527">
        <w:rPr>
          <w:rFonts w:ascii="Book Antiqua" w:eastAsia="Book Antiqua" w:hAnsi="Book Antiqua" w:cs="Book Antiqua"/>
          <w:color w:val="000000" w:themeColor="text1"/>
        </w:rPr>
        <w:t xml:space="preserve"> of age</w:t>
      </w:r>
      <w:r w:rsidRPr="00370448">
        <w:rPr>
          <w:rFonts w:ascii="Book Antiqua" w:eastAsia="Book Antiqua" w:hAnsi="Book Antiqua" w:cs="Book Antiqua"/>
          <w:color w:val="000000" w:themeColor="text1"/>
        </w:rPr>
        <w:t xml:space="preserve"> (average </w:t>
      </w:r>
      <w:r w:rsidR="00AC7527">
        <w:rPr>
          <w:rFonts w:ascii="Book Antiqua" w:eastAsia="Book Antiqua" w:hAnsi="Book Antiqua" w:cs="Book Antiqua"/>
          <w:color w:val="000000" w:themeColor="text1"/>
        </w:rPr>
        <w:t>of</w:t>
      </w:r>
      <w:r w:rsidR="005F5D96"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53.05</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10.67 y</w:t>
      </w:r>
      <w:r w:rsidR="00AC7527">
        <w:rPr>
          <w:rFonts w:ascii="Book Antiqua" w:eastAsia="Book Antiqua" w:hAnsi="Book Antiqua" w:cs="Book Antiqua"/>
          <w:color w:val="000000" w:themeColor="text1"/>
        </w:rPr>
        <w:t>r</w:t>
      </w:r>
      <w:r w:rsidRPr="00370448">
        <w:rPr>
          <w:rFonts w:ascii="Book Antiqua" w:eastAsia="Book Antiqua" w:hAnsi="Book Antiqua" w:cs="Book Antiqua"/>
          <w:color w:val="000000" w:themeColor="text1"/>
        </w:rPr>
        <w:t xml:space="preserve">). The </w:t>
      </w:r>
      <w:r w:rsidRPr="00370448">
        <w:rPr>
          <w:rFonts w:ascii="Book Antiqua" w:eastAsia="Book Antiqua" w:hAnsi="Book Antiqua" w:cs="Book Antiqua"/>
          <w:color w:val="000000" w:themeColor="text1"/>
        </w:rPr>
        <w:lastRenderedPageBreak/>
        <w:t xml:space="preserve">disease </w:t>
      </w:r>
      <w:r w:rsidR="00AC7527">
        <w:rPr>
          <w:rFonts w:ascii="Book Antiqua" w:eastAsia="Book Antiqua" w:hAnsi="Book Antiqua" w:cs="Book Antiqua"/>
          <w:color w:val="000000" w:themeColor="text1"/>
        </w:rPr>
        <w:t xml:space="preserve">course </w:t>
      </w:r>
      <w:r w:rsidRPr="00370448">
        <w:rPr>
          <w:rFonts w:ascii="Book Antiqua" w:eastAsia="Book Antiqua" w:hAnsi="Book Antiqua" w:cs="Book Antiqua"/>
          <w:color w:val="000000" w:themeColor="text1"/>
        </w:rPr>
        <w:t>was 1.2–6.1 years (average</w:t>
      </w:r>
      <w:r w:rsidR="00AC7527">
        <w:rPr>
          <w:rFonts w:ascii="Book Antiqua" w:eastAsia="Book Antiqua" w:hAnsi="Book Antiqua" w:cs="Book Antiqua"/>
          <w:color w:val="000000" w:themeColor="text1"/>
        </w:rPr>
        <w:t xml:space="preserve"> of</w:t>
      </w:r>
      <w:r w:rsidR="005F5D96"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3.73</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1.22</w:t>
      </w:r>
      <w:r w:rsidR="00800135"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yr). The baseline data of both groups were comparable (</w:t>
      </w:r>
      <w:r w:rsidR="005F5D96" w:rsidRPr="00370448">
        <w:rPr>
          <w:rFonts w:ascii="Book Antiqua" w:eastAsia="Book Antiqua" w:hAnsi="Book Antiqua" w:cs="Book Antiqua"/>
          <w:i/>
          <w:iCs/>
          <w:color w:val="000000" w:themeColor="text1"/>
        </w:rPr>
        <w:t xml:space="preserve">P </w:t>
      </w:r>
      <w:r w:rsidR="005F5D96" w:rsidRPr="00370448">
        <w:rPr>
          <w:rFonts w:ascii="Book Antiqua" w:eastAsia="宋体" w:hAnsi="Book Antiqua" w:cs="宋体"/>
          <w:color w:val="000000" w:themeColor="text1"/>
          <w:lang w:eastAsia="zh-CN"/>
        </w:rPr>
        <w:t>&gt; 0</w:t>
      </w:r>
      <w:r w:rsidRPr="00370448">
        <w:rPr>
          <w:rFonts w:ascii="Book Antiqua" w:eastAsia="Book Antiqua" w:hAnsi="Book Antiqua" w:cs="Book Antiqua"/>
          <w:color w:val="000000" w:themeColor="text1"/>
        </w:rPr>
        <w:t>.05).</w:t>
      </w:r>
    </w:p>
    <w:p w14:paraId="6E7CFF02"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C4FD8ED" w14:textId="546CB07F"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Treatment effect</w:t>
      </w:r>
      <w:r w:rsidR="00AC7527">
        <w:rPr>
          <w:rFonts w:ascii="Book Antiqua" w:eastAsia="Book Antiqua" w:hAnsi="Book Antiqua" w:cs="Book Antiqua"/>
          <w:b/>
          <w:bCs/>
          <w:i/>
          <w:iCs/>
          <w:color w:val="000000" w:themeColor="text1"/>
        </w:rPr>
        <w:t>iveness</w:t>
      </w:r>
    </w:p>
    <w:p w14:paraId="2E41D6D6" w14:textId="31014C50"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The total effective</w:t>
      </w:r>
      <w:r w:rsidR="00AC7527">
        <w:rPr>
          <w:rFonts w:ascii="Book Antiqua" w:eastAsia="Book Antiqua" w:hAnsi="Book Antiqua" w:cs="Book Antiqua"/>
          <w:color w:val="000000" w:themeColor="text1"/>
        </w:rPr>
        <w:t>ness</w:t>
      </w:r>
      <w:r w:rsidRPr="00370448">
        <w:rPr>
          <w:rFonts w:ascii="Book Antiqua" w:eastAsia="Book Antiqua" w:hAnsi="Book Antiqua" w:cs="Book Antiqua"/>
          <w:color w:val="000000" w:themeColor="text1"/>
        </w:rPr>
        <w:t xml:space="preserve"> </w:t>
      </w:r>
      <w:r w:rsidR="00AC7527">
        <w:rPr>
          <w:rFonts w:ascii="Book Antiqua" w:eastAsia="Book Antiqua" w:hAnsi="Book Antiqua" w:cs="Book Antiqua"/>
          <w:color w:val="000000" w:themeColor="text1"/>
        </w:rPr>
        <w:t xml:space="preserve">in </w:t>
      </w:r>
      <w:r w:rsidRPr="00370448">
        <w:rPr>
          <w:rFonts w:ascii="Book Antiqua" w:eastAsia="Book Antiqua" w:hAnsi="Book Antiqua" w:cs="Book Antiqua"/>
          <w:color w:val="000000" w:themeColor="text1"/>
        </w:rPr>
        <w:t>the study group (94.34%) was higher than</w:t>
      </w:r>
      <w:r w:rsidR="00AC7527">
        <w:rPr>
          <w:rFonts w:ascii="Book Antiqua" w:eastAsia="Book Antiqua" w:hAnsi="Book Antiqua" w:cs="Book Antiqua"/>
          <w:color w:val="000000" w:themeColor="text1"/>
        </w:rPr>
        <w:t xml:space="preserve"> that</w:t>
      </w:r>
      <w:r w:rsidRPr="00370448">
        <w:rPr>
          <w:rFonts w:ascii="Book Antiqua" w:eastAsia="Book Antiqua" w:hAnsi="Book Antiqua" w:cs="Book Antiqua"/>
          <w:color w:val="000000" w:themeColor="text1"/>
        </w:rPr>
        <w:t xml:space="preserve"> in the control group (79.25%</w:t>
      </w:r>
      <w:r w:rsidR="00AC7527">
        <w:rPr>
          <w:rFonts w:ascii="Book Antiqua" w:eastAsia="Book Antiqua" w:hAnsi="Book Antiqua" w:cs="Book Antiqua"/>
          <w:color w:val="000000" w:themeColor="text1"/>
        </w:rPr>
        <w:t xml:space="preserve">, </w:t>
      </w:r>
      <w:r w:rsidRPr="00370448">
        <w:rPr>
          <w:rFonts w:ascii="Book Antiqua" w:eastAsia="Book Antiqua" w:hAnsi="Book Antiqua" w:cs="Book Antiqua"/>
          <w:i/>
          <w:iCs/>
          <w:color w:val="000000" w:themeColor="text1"/>
        </w:rPr>
        <w:t>P</w:t>
      </w:r>
      <w:r w:rsidR="007B6AF9" w:rsidRPr="00370448">
        <w:rPr>
          <w:rFonts w:ascii="Book Antiqua" w:eastAsia="Book Antiqua" w:hAnsi="Book Antiqua" w:cs="Book Antiqua"/>
          <w:i/>
          <w:iCs/>
          <w:color w:val="000000" w:themeColor="text1"/>
        </w:rPr>
        <w:t xml:space="preserve"> </w:t>
      </w:r>
      <w:r w:rsidR="007B6AF9" w:rsidRPr="00370448">
        <w:rPr>
          <w:rFonts w:ascii="Book Antiqua" w:eastAsia="宋体" w:hAnsi="Book Antiqua" w:cs="宋体"/>
          <w:color w:val="000000" w:themeColor="text1"/>
          <w:lang w:eastAsia="zh-CN"/>
        </w:rPr>
        <w:t xml:space="preserve">&lt; </w:t>
      </w:r>
      <w:r w:rsidRPr="00370448">
        <w:rPr>
          <w:rFonts w:ascii="Book Antiqua" w:eastAsia="Book Antiqua" w:hAnsi="Book Antiqua" w:cs="Book Antiqua"/>
          <w:color w:val="000000" w:themeColor="text1"/>
        </w:rPr>
        <w:t>0.05</w:t>
      </w:r>
      <w:r w:rsidR="00AC7527">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Table 1).</w:t>
      </w:r>
    </w:p>
    <w:p w14:paraId="2EDBA84F"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BD4AD00"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Periodontal status</w:t>
      </w:r>
    </w:p>
    <w:p w14:paraId="68FDABB8" w14:textId="62410772"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The clinical parameters in the study group (PD, 5.28</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1.08 mm; CAL, 4.81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0.79 mm; SBI, 3.37</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0.59; GI, 1.38</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 xml:space="preserve">0.40; </w:t>
      </w:r>
      <w:r w:rsidR="0051027E">
        <w:rPr>
          <w:rFonts w:ascii="Book Antiqua" w:eastAsia="Book Antiqua" w:hAnsi="Book Antiqua" w:cs="Book Antiqua"/>
          <w:color w:val="000000" w:themeColor="text1"/>
        </w:rPr>
        <w:t xml:space="preserve">and </w:t>
      </w:r>
      <w:r w:rsidRPr="00370448">
        <w:rPr>
          <w:rFonts w:ascii="Book Antiqua" w:eastAsia="Book Antiqua" w:hAnsi="Book Antiqua" w:cs="Book Antiqua"/>
          <w:color w:val="000000" w:themeColor="text1"/>
        </w:rPr>
        <w:t>PLI, 2.05</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 xml:space="preserve">0.65) were not significantly different </w:t>
      </w:r>
      <w:r w:rsidR="00AC7527">
        <w:rPr>
          <w:rFonts w:ascii="Book Antiqua" w:eastAsia="Book Antiqua" w:hAnsi="Book Antiqua" w:cs="Book Antiqua"/>
          <w:color w:val="000000" w:themeColor="text1"/>
        </w:rPr>
        <w:t>from those</w:t>
      </w:r>
      <w:r w:rsidR="00AC752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in the control group (PD, 5.51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1.14 m; CAL, 5.09</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0.83 mm; SBI, 3.51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0.62; GI, (1.41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 xml:space="preserve">0.37; </w:t>
      </w:r>
      <w:r w:rsidR="00FC2319">
        <w:rPr>
          <w:rFonts w:ascii="Book Antiqua" w:eastAsia="Book Antiqua" w:hAnsi="Book Antiqua" w:cs="Book Antiqua"/>
          <w:color w:val="000000" w:themeColor="text1"/>
        </w:rPr>
        <w:t xml:space="preserve">and </w:t>
      </w:r>
      <w:r w:rsidRPr="00370448">
        <w:rPr>
          <w:rFonts w:ascii="Book Antiqua" w:eastAsia="Book Antiqua" w:hAnsi="Book Antiqua" w:cs="Book Antiqua"/>
          <w:color w:val="000000" w:themeColor="text1"/>
        </w:rPr>
        <w:t>PLI, 1.98</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0.70) before treatment (</w:t>
      </w:r>
      <w:r w:rsidRPr="00370448">
        <w:rPr>
          <w:rFonts w:ascii="Book Antiqua" w:eastAsia="Book Antiqua" w:hAnsi="Book Antiqua" w:cs="Book Antiqua"/>
          <w:i/>
          <w:iCs/>
          <w:color w:val="000000" w:themeColor="text1"/>
        </w:rPr>
        <w:t>P</w:t>
      </w:r>
      <w:r w:rsidR="007B6AF9" w:rsidRPr="00370448">
        <w:rPr>
          <w:rFonts w:ascii="Book Antiqua" w:eastAsia="Book Antiqua" w:hAnsi="Book Antiqua" w:cs="Book Antiqua"/>
          <w:i/>
          <w:iCs/>
          <w:color w:val="000000" w:themeColor="text1"/>
        </w:rPr>
        <w:t xml:space="preserve"> </w:t>
      </w:r>
      <w:r w:rsidRPr="00370448">
        <w:rPr>
          <w:rFonts w:ascii="Book Antiqua" w:eastAsia="Book Antiqua" w:hAnsi="Book Antiqua" w:cs="Book Antiqua"/>
          <w:color w:val="000000" w:themeColor="text1"/>
        </w:rPr>
        <w:t>&gt;</w:t>
      </w:r>
      <w:r w:rsidR="007B6AF9"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0.05). However, after treatment, the parameters in the study group (PD, 2.97</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0.38 mm; CAL, 2.71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0.64 mm; SBI, 2.07</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0.32;</w:t>
      </w:r>
      <w:r w:rsidR="007B6AF9"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GI, 0.51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 xml:space="preserve">0.11; </w:t>
      </w:r>
      <w:r w:rsidR="00FC2319">
        <w:rPr>
          <w:rFonts w:ascii="Book Antiqua" w:eastAsia="Book Antiqua" w:hAnsi="Book Antiqua" w:cs="Book Antiqua"/>
          <w:color w:val="000000" w:themeColor="text1"/>
        </w:rPr>
        <w:t xml:space="preserve">and </w:t>
      </w:r>
      <w:r w:rsidRPr="00370448">
        <w:rPr>
          <w:rFonts w:ascii="Book Antiqua" w:eastAsia="Book Antiqua" w:hAnsi="Book Antiqua" w:cs="Book Antiqua"/>
          <w:color w:val="000000" w:themeColor="text1"/>
        </w:rPr>
        <w:t>PLI, 1.29</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0.34) were lower than</w:t>
      </w:r>
      <w:r w:rsidR="00AC7527">
        <w:rPr>
          <w:rFonts w:ascii="Book Antiqua" w:eastAsia="Book Antiqua" w:hAnsi="Book Antiqua" w:cs="Book Antiqua"/>
          <w:color w:val="000000" w:themeColor="text1"/>
        </w:rPr>
        <w:t xml:space="preserve"> those</w:t>
      </w:r>
      <w:r w:rsidRPr="00370448">
        <w:rPr>
          <w:rFonts w:ascii="Book Antiqua" w:eastAsia="Book Antiqua" w:hAnsi="Book Antiqua" w:cs="Book Antiqua"/>
          <w:color w:val="000000" w:themeColor="text1"/>
        </w:rPr>
        <w:t xml:space="preserve"> in the control group (PD, 3.71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0.42 mm; CAL, 3.60</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0.71</w:t>
      </w:r>
      <w:r w:rsidR="007B6AF9"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mm; SBI, 2.80</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0.44; GI, 0.78</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 xml:space="preserve">0.23; </w:t>
      </w:r>
      <w:r w:rsidR="00FC2319">
        <w:rPr>
          <w:rFonts w:ascii="Book Antiqua" w:eastAsia="Book Antiqua" w:hAnsi="Book Antiqua" w:cs="Book Antiqua"/>
          <w:color w:val="000000" w:themeColor="text1"/>
        </w:rPr>
        <w:t xml:space="preserve">and </w:t>
      </w:r>
      <w:r w:rsidRPr="00370448">
        <w:rPr>
          <w:rFonts w:ascii="Book Antiqua" w:eastAsia="Book Antiqua" w:hAnsi="Book Antiqua" w:cs="Book Antiqua"/>
          <w:color w:val="000000" w:themeColor="text1"/>
        </w:rPr>
        <w:t>PLI, 1.70</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0.51</w:t>
      </w:r>
      <w:r w:rsidR="00AC7527">
        <w:rPr>
          <w:rFonts w:ascii="Book Antiqua" w:eastAsia="Book Antiqua" w:hAnsi="Book Antiqua" w:cs="Book Antiqua"/>
          <w:color w:val="000000" w:themeColor="text1"/>
        </w:rPr>
        <w:t xml:space="preserve">, </w:t>
      </w:r>
      <w:r w:rsidRPr="00370448">
        <w:rPr>
          <w:rFonts w:ascii="Book Antiqua" w:eastAsia="Book Antiqua" w:hAnsi="Book Antiqua" w:cs="Book Antiqua"/>
          <w:i/>
          <w:iCs/>
          <w:color w:val="000000" w:themeColor="text1"/>
        </w:rPr>
        <w:t>P</w:t>
      </w:r>
      <w:r w:rsidR="007B6AF9" w:rsidRPr="00370448">
        <w:rPr>
          <w:rFonts w:ascii="Book Antiqua" w:eastAsia="Book Antiqua" w:hAnsi="Book Antiqua" w:cs="Book Antiqua"/>
          <w:i/>
          <w:iCs/>
          <w:color w:val="000000" w:themeColor="text1"/>
        </w:rPr>
        <w:t xml:space="preserve"> </w:t>
      </w:r>
      <w:r w:rsidRPr="00370448">
        <w:rPr>
          <w:rFonts w:ascii="Book Antiqua" w:eastAsia="Book Antiqua" w:hAnsi="Book Antiqua" w:cs="Book Antiqua"/>
          <w:color w:val="000000" w:themeColor="text1"/>
        </w:rPr>
        <w:t>&lt;</w:t>
      </w:r>
      <w:r w:rsidR="007B6AF9"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0.05</w:t>
      </w:r>
      <w:r w:rsidR="00FC2319">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Table 2).</w:t>
      </w:r>
    </w:p>
    <w:p w14:paraId="66B1A010"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7566712"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Levels of inflammatory factors in the gingival crevicular fluid</w:t>
      </w:r>
    </w:p>
    <w:p w14:paraId="58BCEE89" w14:textId="799D8552" w:rsidR="00A77B3E" w:rsidRPr="00370448" w:rsidRDefault="00370448" w:rsidP="00370448">
      <w:pPr>
        <w:adjustRightInd w:val="0"/>
        <w:snapToGrid w:val="0"/>
        <w:spacing w:line="360" w:lineRule="auto"/>
        <w:jc w:val="both"/>
        <w:rPr>
          <w:rFonts w:ascii="Book Antiqua" w:eastAsia="Book Antiqua" w:hAnsi="Book Antiqua" w:cs="Book Antiqua"/>
          <w:color w:val="000000" w:themeColor="text1"/>
        </w:rPr>
      </w:pPr>
      <w:r w:rsidRPr="00370448">
        <w:rPr>
          <w:rFonts w:ascii="Book Antiqua" w:eastAsia="Book Antiqua" w:hAnsi="Book Antiqua" w:cs="Book Antiqua"/>
          <w:color w:val="000000" w:themeColor="text1"/>
        </w:rPr>
        <w:t xml:space="preserve">There </w:t>
      </w:r>
      <w:r w:rsidR="00AC7527">
        <w:rPr>
          <w:rFonts w:ascii="Book Antiqua" w:eastAsia="Book Antiqua" w:hAnsi="Book Antiqua" w:cs="Book Antiqua"/>
          <w:color w:val="000000" w:themeColor="text1"/>
        </w:rPr>
        <w:t>were</w:t>
      </w:r>
      <w:r w:rsidR="00AC752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no significant difference</w:t>
      </w:r>
      <w:r w:rsidR="00AC7527">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in the crevicular TNF-α, IL-6, and IL-8 </w:t>
      </w:r>
      <w:r w:rsidR="00AC7527">
        <w:rPr>
          <w:rFonts w:ascii="Book Antiqua" w:eastAsia="Book Antiqua" w:hAnsi="Book Antiqua" w:cs="Book Antiqua"/>
          <w:color w:val="000000" w:themeColor="text1"/>
        </w:rPr>
        <w:t>l</w:t>
      </w:r>
      <w:r w:rsidRPr="00370448">
        <w:rPr>
          <w:rFonts w:ascii="Book Antiqua" w:eastAsia="Book Antiqua" w:hAnsi="Book Antiqua" w:cs="Book Antiqua"/>
          <w:color w:val="000000" w:themeColor="text1"/>
        </w:rPr>
        <w:t>evels</w:t>
      </w:r>
      <w:r w:rsidR="00A45E34" w:rsidRPr="00370448">
        <w:rPr>
          <w:rFonts w:ascii="Book Antiqua" w:eastAsia="Book Antiqua" w:hAnsi="Book Antiqua" w:cs="Book Antiqua"/>
          <w:color w:val="000000" w:themeColor="text1"/>
        </w:rPr>
        <w:t xml:space="preserve"> </w:t>
      </w:r>
      <w:r w:rsidR="00AC7527">
        <w:rPr>
          <w:rFonts w:ascii="Book Antiqua" w:eastAsia="Book Antiqua" w:hAnsi="Book Antiqua" w:cs="Book Antiqua"/>
          <w:color w:val="000000" w:themeColor="text1"/>
        </w:rPr>
        <w:t>in</w:t>
      </w:r>
      <w:r w:rsidR="00AC7527"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the study (TNF-α, 7.82</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3.43 ng/mL; IL-6, 11.67</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2.59 ng/mL; IL-8, 12.12</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3.19 pg/mL) and control (TNF-α, 9.06</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3.89 ng/mL, IL-6, 12.13</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2.97 ng/mL, IL-8, 10.99</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 xml:space="preserve">3.30 pg/mL) </w:t>
      </w:r>
      <w:r w:rsidR="00AC7527">
        <w:rPr>
          <w:rFonts w:ascii="Book Antiqua" w:eastAsia="Book Antiqua" w:hAnsi="Book Antiqua" w:cs="Book Antiqua"/>
          <w:color w:val="000000" w:themeColor="text1"/>
        </w:rPr>
        <w:t xml:space="preserve">groups </w:t>
      </w:r>
      <w:r w:rsidRPr="00370448">
        <w:rPr>
          <w:rFonts w:ascii="Book Antiqua" w:eastAsia="Book Antiqua" w:hAnsi="Book Antiqua" w:cs="Book Antiqua"/>
          <w:color w:val="000000" w:themeColor="text1"/>
        </w:rPr>
        <w:t>before therapy</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Pr="00370448">
        <w:rPr>
          <w:rFonts w:ascii="Book Antiqua" w:eastAsia="Book Antiqua" w:hAnsi="Book Antiqua" w:cs="Book Antiqua"/>
          <w:i/>
          <w:iCs/>
          <w:color w:val="000000" w:themeColor="text1"/>
        </w:rPr>
        <w:t>P</w:t>
      </w:r>
      <w:r w:rsidR="00A6449B" w:rsidRPr="00370448">
        <w:rPr>
          <w:rFonts w:ascii="Book Antiqua" w:eastAsia="Book Antiqua" w:hAnsi="Book Antiqua" w:cs="Book Antiqua"/>
          <w:i/>
          <w:iCs/>
          <w:color w:val="000000" w:themeColor="text1"/>
        </w:rPr>
        <w:t xml:space="preserve"> </w:t>
      </w:r>
      <w:r w:rsidRPr="00370448">
        <w:rPr>
          <w:rFonts w:ascii="Book Antiqua" w:eastAsia="Book Antiqua" w:hAnsi="Book Antiqua" w:cs="Book Antiqua"/>
          <w:color w:val="000000" w:themeColor="text1"/>
        </w:rPr>
        <w:t>&gt;</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0.05). Following treatment, the parameters were significantly lower in the study group (TNF-α, 2.04</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0.89)</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ng/mL; IL-6, 4.60</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1.26 ng/mL; IL-8, 3.15</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1.08 pg/mL) than in the control group (TNF-α, 3.11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1.07 ng/mL; IL-6, 6.25</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1.41 ng/mL; il-8, 4.64</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1.23 pg/mL</w:t>
      </w:r>
      <w:r w:rsidR="00AC7527">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i/>
          <w:iCs/>
          <w:color w:val="000000" w:themeColor="text1"/>
        </w:rPr>
        <w:t>P</w:t>
      </w:r>
      <w:r w:rsidR="00A6449B" w:rsidRPr="00370448">
        <w:rPr>
          <w:rFonts w:ascii="Book Antiqua" w:eastAsia="Book Antiqua" w:hAnsi="Book Antiqua" w:cs="Book Antiqua"/>
          <w:i/>
          <w:iCs/>
          <w:color w:val="000000" w:themeColor="text1"/>
        </w:rPr>
        <w:t xml:space="preserve"> </w:t>
      </w:r>
      <w:r w:rsidRPr="00370448">
        <w:rPr>
          <w:rFonts w:ascii="Book Antiqua" w:eastAsia="Book Antiqua" w:hAnsi="Book Antiqua" w:cs="Book Antiqua"/>
          <w:color w:val="000000" w:themeColor="text1"/>
        </w:rPr>
        <w:t>&lt;</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0.05</w:t>
      </w:r>
      <w:r w:rsidR="00AC7527">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Table 3).</w:t>
      </w:r>
    </w:p>
    <w:p w14:paraId="4D1BBF74" w14:textId="77777777" w:rsidR="00A6449B" w:rsidRPr="00370448" w:rsidRDefault="00A6449B" w:rsidP="00370448">
      <w:pPr>
        <w:adjustRightInd w:val="0"/>
        <w:snapToGrid w:val="0"/>
        <w:spacing w:line="360" w:lineRule="auto"/>
        <w:jc w:val="both"/>
        <w:rPr>
          <w:rFonts w:ascii="Book Antiqua" w:hAnsi="Book Antiqua"/>
          <w:color w:val="000000" w:themeColor="text1"/>
        </w:rPr>
      </w:pPr>
    </w:p>
    <w:p w14:paraId="6317E52B"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i/>
          <w:iCs/>
          <w:color w:val="000000" w:themeColor="text1"/>
        </w:rPr>
        <w:t>CFU</w:t>
      </w:r>
    </w:p>
    <w:p w14:paraId="26BF95F0" w14:textId="2B10A1AA"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There was no significant difference in the CFU of the study group [(367.91</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74.32)</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104/mL] and control group [(371.09</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80.25)</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104/mL] before therapy (</w:t>
      </w:r>
      <w:r w:rsidRPr="00370448">
        <w:rPr>
          <w:rFonts w:ascii="Book Antiqua" w:eastAsia="Book Antiqua" w:hAnsi="Book Antiqua" w:cs="Book Antiqua"/>
          <w:i/>
          <w:iCs/>
          <w:color w:val="000000" w:themeColor="text1"/>
        </w:rPr>
        <w:t>P</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&gt;</w:t>
      </w:r>
      <w:r w:rsidR="00A6449B"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0.05). The </w:t>
      </w:r>
      <w:r w:rsidRPr="00370448">
        <w:rPr>
          <w:rFonts w:ascii="Book Antiqua" w:eastAsia="Book Antiqua" w:hAnsi="Book Antiqua" w:cs="Book Antiqua"/>
          <w:color w:val="000000" w:themeColor="text1"/>
        </w:rPr>
        <w:lastRenderedPageBreak/>
        <w:t xml:space="preserve">CFU decreased in both groups following therapy, </w:t>
      </w:r>
      <w:r w:rsidR="00AC7527">
        <w:rPr>
          <w:rFonts w:ascii="Book Antiqua" w:eastAsia="Book Antiqua" w:hAnsi="Book Antiqua" w:cs="Book Antiqua"/>
          <w:color w:val="000000" w:themeColor="text1"/>
        </w:rPr>
        <w:t>but</w:t>
      </w:r>
      <w:r w:rsidRPr="00370448">
        <w:rPr>
          <w:rFonts w:ascii="Book Antiqua" w:eastAsia="Book Antiqua" w:hAnsi="Book Antiqua" w:cs="Book Antiqua"/>
          <w:color w:val="000000" w:themeColor="text1"/>
        </w:rPr>
        <w:t>, the CFU values were lower in the study group [(36.09</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15.26)</w:t>
      </w:r>
      <w:r w:rsidR="00ED5A58"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00ED5A58"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104/mL] than in the control group [(45.89</w:t>
      </w:r>
      <w:r w:rsidR="004E7BB0" w:rsidRPr="00370448">
        <w:rPr>
          <w:rFonts w:ascii="Book Antiqua" w:eastAsia="Book Antiqua" w:hAnsi="Book Antiqua" w:cs="Book Antiqua"/>
          <w:color w:val="000000" w:themeColor="text1"/>
        </w:rPr>
        <w:t xml:space="preserve"> ± </w:t>
      </w:r>
      <w:r w:rsidRPr="00370448">
        <w:rPr>
          <w:rFonts w:ascii="Book Antiqua" w:eastAsia="Book Antiqua" w:hAnsi="Book Antiqua" w:cs="Book Antiqua"/>
          <w:color w:val="000000" w:themeColor="text1"/>
        </w:rPr>
        <w:t>18.08)</w:t>
      </w:r>
      <w:r w:rsidR="00ED5A58"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w:t>
      </w:r>
      <w:r w:rsidR="00ED5A58"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104/mL] (</w:t>
      </w:r>
      <w:r w:rsidRPr="00370448">
        <w:rPr>
          <w:rFonts w:ascii="Book Antiqua" w:eastAsia="Book Antiqua" w:hAnsi="Book Antiqua" w:cs="Book Antiqua"/>
          <w:i/>
          <w:iCs/>
          <w:color w:val="000000" w:themeColor="text1"/>
        </w:rPr>
        <w:t>P</w:t>
      </w:r>
      <w:r w:rsidR="00ED5A58"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&lt;</w:t>
      </w:r>
      <w:r w:rsidR="00ED5A58"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0.05) (Table 4).</w:t>
      </w:r>
    </w:p>
    <w:p w14:paraId="1EE7E092"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09F0659"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aps/>
          <w:color w:val="000000" w:themeColor="text1"/>
          <w:u w:val="single"/>
        </w:rPr>
        <w:t>DISCUSSION</w:t>
      </w:r>
    </w:p>
    <w:p w14:paraId="21594EA5" w14:textId="22F21B72" w:rsidR="000A52FE" w:rsidRPr="00370448" w:rsidRDefault="00370448" w:rsidP="009C38B7">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Chronic periodontitis is a common chronic inflammatory clinical disease of the periodontal tissues. Most patients have tooth mobility, alveolar bone resorption, and persistent inflammation of the periodontal pocket and pocket wall</w:t>
      </w:r>
      <w:r w:rsidRPr="00370448">
        <w:rPr>
          <w:rFonts w:ascii="Book Antiqua" w:eastAsia="Book Antiqua" w:hAnsi="Book Antiqua" w:cs="Book Antiqua"/>
          <w:color w:val="000000" w:themeColor="text1"/>
          <w:vertAlign w:val="superscript"/>
        </w:rPr>
        <w:t>[7]</w:t>
      </w:r>
      <w:r w:rsidRPr="00370448">
        <w:rPr>
          <w:rFonts w:ascii="Book Antiqua" w:eastAsia="Book Antiqua" w:hAnsi="Book Antiqua" w:cs="Book Antiqua"/>
          <w:color w:val="000000" w:themeColor="text1"/>
        </w:rPr>
        <w:t>. Chronic periodontitis is associated with increas</w:t>
      </w:r>
      <w:r w:rsidR="005068A3">
        <w:rPr>
          <w:rFonts w:ascii="Book Antiqua" w:eastAsia="Book Antiqua" w:hAnsi="Book Antiqua" w:cs="Book Antiqua"/>
          <w:color w:val="000000" w:themeColor="text1"/>
        </w:rPr>
        <w:t>ed</w:t>
      </w:r>
      <w:r w:rsidRPr="00370448">
        <w:rPr>
          <w:rFonts w:ascii="Book Antiqua" w:eastAsia="Book Antiqua" w:hAnsi="Book Antiqua" w:cs="Book Antiqua"/>
          <w:color w:val="000000" w:themeColor="text1"/>
        </w:rPr>
        <w:t xml:space="preserve"> morbidity and has gradually become the main cause of tooth loss in adults in recent years. The development of safe and effective treatments for chronic periodontitis remains a hot topic.</w:t>
      </w:r>
      <w:r w:rsidR="005068A3">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At present, routine practices for treating clinical chronic periodontitis, such as tiding up the root surface, removal of foreign bodies and bacteria in the dental cavity, and cleaning the oral cavity</w:t>
      </w:r>
      <w:r w:rsidR="004836E4">
        <w:rPr>
          <w:rFonts w:ascii="Book Antiqua" w:eastAsia="Book Antiqua" w:hAnsi="Book Antiqua" w:cs="Book Antiqua"/>
          <w:color w:val="000000" w:themeColor="text1"/>
        </w:rPr>
        <w:t xml:space="preserve"> are effective</w:t>
      </w:r>
      <w:r w:rsidRPr="00370448">
        <w:rPr>
          <w:rFonts w:ascii="Book Antiqua" w:eastAsia="Book Antiqua" w:hAnsi="Book Antiqua" w:cs="Book Antiqua"/>
          <w:color w:val="000000" w:themeColor="text1"/>
        </w:rPr>
        <w:t xml:space="preserve">, </w:t>
      </w:r>
      <w:r w:rsidR="004836E4">
        <w:rPr>
          <w:rFonts w:ascii="Book Antiqua" w:eastAsia="Book Antiqua" w:hAnsi="Book Antiqua" w:cs="Book Antiqua"/>
          <w:color w:val="000000" w:themeColor="text1"/>
        </w:rPr>
        <w:t>but o</w:t>
      </w:r>
      <w:r w:rsidRPr="00370448">
        <w:rPr>
          <w:rFonts w:ascii="Book Antiqua" w:eastAsia="Book Antiqua" w:hAnsi="Book Antiqua" w:cs="Book Antiqua"/>
          <w:color w:val="000000" w:themeColor="text1"/>
        </w:rPr>
        <w:t>ver time the</w:t>
      </w:r>
      <w:r w:rsidR="004836E4">
        <w:rPr>
          <w:rFonts w:ascii="Book Antiqua" w:eastAsia="Book Antiqua" w:hAnsi="Book Antiqua" w:cs="Book Antiqua"/>
          <w:color w:val="000000" w:themeColor="text1"/>
        </w:rPr>
        <w:t>re is a risk of</w:t>
      </w:r>
      <w:r w:rsidRPr="00370448">
        <w:rPr>
          <w:rFonts w:ascii="Book Antiqua" w:eastAsia="Book Antiqua" w:hAnsi="Book Antiqua" w:cs="Book Antiqua"/>
          <w:color w:val="000000" w:themeColor="text1"/>
        </w:rPr>
        <w:t xml:space="preserve"> disease relapse</w:t>
      </w:r>
      <w:r w:rsidR="004836E4">
        <w:rPr>
          <w:rFonts w:ascii="Book Antiqua" w:eastAsia="Book Antiqua" w:hAnsi="Book Antiqua" w:cs="Book Antiqua"/>
          <w:color w:val="000000" w:themeColor="text1"/>
        </w:rPr>
        <w:t xml:space="preserve"> that</w:t>
      </w:r>
      <w:r w:rsidRPr="00370448">
        <w:rPr>
          <w:rFonts w:ascii="Book Antiqua" w:eastAsia="Book Antiqua" w:hAnsi="Book Antiqua" w:cs="Book Antiqua"/>
          <w:color w:val="000000" w:themeColor="text1"/>
        </w:rPr>
        <w:t xml:space="preserve"> </w:t>
      </w:r>
      <w:r w:rsidR="004836E4">
        <w:rPr>
          <w:rFonts w:ascii="Book Antiqua" w:eastAsia="Book Antiqua" w:hAnsi="Book Antiqua" w:cs="Book Antiqua"/>
          <w:color w:val="000000" w:themeColor="text1"/>
        </w:rPr>
        <w:t>can</w:t>
      </w:r>
      <w:r w:rsidR="004836E4"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cause severe injury to periodontal tissues.</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therapy is an important modality for treating chronic periodontitis</w:t>
      </w:r>
      <w:r w:rsidR="004836E4">
        <w:rPr>
          <w:rFonts w:ascii="Book Antiqua" w:eastAsia="Book Antiqua" w:hAnsi="Book Antiqua" w:cs="Book Antiqua"/>
          <w:color w:val="000000" w:themeColor="text1"/>
        </w:rPr>
        <w:t xml:space="preserve"> that</w:t>
      </w:r>
      <w:r w:rsidRPr="00370448">
        <w:rPr>
          <w:rFonts w:ascii="Book Antiqua" w:eastAsia="Book Antiqua" w:hAnsi="Book Antiqua" w:cs="Book Antiqua"/>
          <w:color w:val="000000" w:themeColor="text1"/>
        </w:rPr>
        <w:t xml:space="preserve"> uses a hydrodynamic biologic laser that cut</w:t>
      </w:r>
      <w:r w:rsidR="004836E4">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hard tissue, </w:t>
      </w:r>
      <w:r w:rsidR="004836E4">
        <w:rPr>
          <w:rFonts w:ascii="Book Antiqua" w:eastAsia="Book Antiqua" w:hAnsi="Book Antiqua" w:cs="Book Antiqua"/>
          <w:color w:val="000000" w:themeColor="text1"/>
        </w:rPr>
        <w:t xml:space="preserve">and at the same time </w:t>
      </w:r>
      <w:r w:rsidRPr="00370448">
        <w:rPr>
          <w:rFonts w:ascii="Book Antiqua" w:eastAsia="Book Antiqua" w:hAnsi="Book Antiqua" w:cs="Book Antiqua"/>
          <w:color w:val="000000" w:themeColor="text1"/>
        </w:rPr>
        <w:t>kill</w:t>
      </w:r>
      <w:r w:rsidR="004836E4">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periodontal actinomycetes and </w:t>
      </w:r>
      <w:r w:rsidRPr="00370448">
        <w:rPr>
          <w:rFonts w:ascii="Book Antiqua" w:eastAsia="Book Antiqua" w:hAnsi="Book Antiqua" w:cs="Book Antiqua"/>
          <w:i/>
          <w:iCs/>
          <w:color w:val="000000" w:themeColor="text1"/>
        </w:rPr>
        <w:t xml:space="preserve">Porphyromonas gingivalis </w:t>
      </w:r>
      <w:r w:rsidRPr="00370448">
        <w:rPr>
          <w:rFonts w:ascii="Book Antiqua" w:eastAsia="Book Antiqua" w:hAnsi="Book Antiqua" w:cs="Book Antiqua"/>
          <w:color w:val="000000" w:themeColor="text1"/>
        </w:rPr>
        <w:t>and decrease</w:t>
      </w:r>
      <w:r w:rsidR="004836E4">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 amount of surviving </w:t>
      </w:r>
      <w:r w:rsidRPr="00370448">
        <w:rPr>
          <w:rFonts w:ascii="Book Antiqua" w:eastAsia="Book Antiqua" w:hAnsi="Book Antiqua" w:cs="Book Antiqua"/>
          <w:i/>
          <w:iCs/>
          <w:color w:val="000000" w:themeColor="text1"/>
        </w:rPr>
        <w:t xml:space="preserve">Porphyromonas gingivalis </w:t>
      </w:r>
      <w:r w:rsidRPr="00370448">
        <w:rPr>
          <w:rFonts w:ascii="Book Antiqua" w:eastAsia="Book Antiqua" w:hAnsi="Book Antiqua" w:cs="Book Antiqua"/>
          <w:color w:val="000000" w:themeColor="text1"/>
        </w:rPr>
        <w:t xml:space="preserve">and </w:t>
      </w:r>
      <w:r w:rsidRPr="00370448">
        <w:rPr>
          <w:rFonts w:ascii="Book Antiqua" w:eastAsia="Book Antiqua" w:hAnsi="Book Antiqua" w:cs="Book Antiqua"/>
          <w:i/>
          <w:iCs/>
          <w:color w:val="000000" w:themeColor="text1"/>
        </w:rPr>
        <w:t xml:space="preserve">Aggregatibacter actinomycetemcomitans </w:t>
      </w:r>
      <w:r w:rsidRPr="00370448">
        <w:rPr>
          <w:rFonts w:ascii="Book Antiqua" w:eastAsia="Book Antiqua" w:hAnsi="Book Antiqua" w:cs="Book Antiqua"/>
          <w:color w:val="000000" w:themeColor="text1"/>
        </w:rPr>
        <w:t>to achieve therapeutic outcomes</w:t>
      </w:r>
      <w:r w:rsidRPr="00370448">
        <w:rPr>
          <w:rFonts w:ascii="Book Antiqua" w:eastAsia="Book Antiqua" w:hAnsi="Book Antiqua" w:cs="Book Antiqua"/>
          <w:color w:val="000000" w:themeColor="text1"/>
          <w:vertAlign w:val="superscript"/>
        </w:rPr>
        <w:t>[3,8-12]</w:t>
      </w:r>
      <w:r w:rsidRPr="00370448">
        <w:rPr>
          <w:rFonts w:ascii="Book Antiqua" w:eastAsia="Book Antiqua" w:hAnsi="Book Antiqua" w:cs="Book Antiqua"/>
          <w:color w:val="000000" w:themeColor="text1"/>
        </w:rPr>
        <w:t>. According to some studies</w:t>
      </w:r>
      <w:r w:rsidRPr="00370448">
        <w:rPr>
          <w:rFonts w:ascii="Book Antiqua" w:eastAsia="Book Antiqua" w:hAnsi="Book Antiqua" w:cs="Book Antiqua"/>
          <w:color w:val="000000" w:themeColor="text1"/>
          <w:vertAlign w:val="superscript"/>
        </w:rPr>
        <w:t>[13]</w:t>
      </w:r>
      <w:r w:rsidRPr="00370448">
        <w:rPr>
          <w:rFonts w:ascii="Book Antiqua" w:eastAsia="Book Antiqua" w:hAnsi="Book Antiqua" w:cs="Book Antiqua"/>
          <w:color w:val="000000" w:themeColor="text1"/>
        </w:rPr>
        <w:t xml:space="preserve">, treatment of chronic periodontitis </w:t>
      </w:r>
      <w:r w:rsidR="004836E4">
        <w:rPr>
          <w:rFonts w:ascii="Book Antiqua" w:eastAsia="Book Antiqua" w:hAnsi="Book Antiqua" w:cs="Book Antiqua"/>
          <w:color w:val="000000" w:themeColor="text1"/>
        </w:rPr>
        <w:t>with an</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w:t>
      </w:r>
      <w:r w:rsidR="004836E4">
        <w:rPr>
          <w:rFonts w:ascii="Book Antiqua" w:eastAsia="Book Antiqua" w:hAnsi="Book Antiqua" w:cs="Book Antiqua"/>
          <w:color w:val="000000" w:themeColor="text1"/>
        </w:rPr>
        <w:t>was</w:t>
      </w:r>
      <w:r w:rsidR="004836E4"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effective</w:t>
      </w:r>
      <w:r w:rsidR="004836E4">
        <w:rPr>
          <w:rFonts w:ascii="Book Antiqua" w:eastAsia="Book Antiqua" w:hAnsi="Book Antiqua" w:cs="Book Antiqua"/>
          <w:color w:val="000000" w:themeColor="text1"/>
        </w:rPr>
        <w:t xml:space="preserve"> in</w:t>
      </w:r>
      <w:r w:rsidRPr="00370448">
        <w:rPr>
          <w:rFonts w:ascii="Book Antiqua" w:eastAsia="Book Antiqua" w:hAnsi="Book Antiqua" w:cs="Book Antiqua"/>
          <w:color w:val="000000" w:themeColor="text1"/>
        </w:rPr>
        <w:t xml:space="preserve"> promot</w:t>
      </w:r>
      <w:r w:rsidR="004836E4">
        <w:rPr>
          <w:rFonts w:ascii="Book Antiqua" w:eastAsia="Book Antiqua" w:hAnsi="Book Antiqua" w:cs="Book Antiqua"/>
          <w:color w:val="000000" w:themeColor="text1"/>
        </w:rPr>
        <w:t>ing</w:t>
      </w:r>
      <w:r w:rsidRPr="00370448">
        <w:rPr>
          <w:rFonts w:ascii="Book Antiqua" w:eastAsia="Book Antiqua" w:hAnsi="Book Antiqua" w:cs="Book Antiqua"/>
          <w:color w:val="000000" w:themeColor="text1"/>
        </w:rPr>
        <w:t xml:space="preserve"> patient periodontal status. </w:t>
      </w:r>
      <w:r w:rsidR="004836E4">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ome </w:t>
      </w:r>
      <w:r w:rsidR="0051027E" w:rsidRPr="00370448">
        <w:rPr>
          <w:rFonts w:ascii="Book Antiqua" w:eastAsia="Book Antiqua" w:hAnsi="Book Antiqua" w:cs="Book Antiqua"/>
          <w:color w:val="000000" w:themeColor="text1"/>
        </w:rPr>
        <w:t>s</w:t>
      </w:r>
      <w:r w:rsidR="0051027E">
        <w:rPr>
          <w:rFonts w:ascii="Book Antiqua" w:eastAsia="Book Antiqua" w:hAnsi="Book Antiqua" w:cs="Book Antiqua"/>
          <w:color w:val="000000" w:themeColor="text1"/>
        </w:rPr>
        <w:t>tudies</w:t>
      </w:r>
      <w:r w:rsidR="004836E4">
        <w:rPr>
          <w:rFonts w:ascii="Book Antiqua" w:eastAsia="Book Antiqua" w:hAnsi="Book Antiqua" w:cs="Book Antiqua"/>
          <w:color w:val="000000" w:themeColor="text1"/>
        </w:rPr>
        <w:t xml:space="preserve"> have shown that </w:t>
      </w:r>
      <w:r w:rsidRPr="00370448">
        <w:rPr>
          <w:rFonts w:ascii="Book Antiqua" w:eastAsia="Book Antiqua" w:hAnsi="Book Antiqua" w:cs="Book Antiqua"/>
          <w:color w:val="000000" w:themeColor="text1"/>
        </w:rPr>
        <w:t xml:space="preserve">treatment of chronic periodontitis </w:t>
      </w:r>
      <w:r w:rsidR="004836E4">
        <w:rPr>
          <w:rFonts w:ascii="Book Antiqua" w:eastAsia="Book Antiqua" w:hAnsi="Book Antiqua" w:cs="Book Antiqua"/>
          <w:color w:val="000000" w:themeColor="text1"/>
        </w:rPr>
        <w:t>with</w:t>
      </w:r>
      <w:r w:rsidR="004836E4"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an</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w:t>
      </w:r>
      <w:r w:rsidR="001635E6">
        <w:rPr>
          <w:rFonts w:ascii="Book Antiqua" w:eastAsia="Book Antiqua" w:hAnsi="Book Antiqua" w:cs="Book Antiqua"/>
          <w:color w:val="000000" w:themeColor="text1"/>
        </w:rPr>
        <w:t>improved</w:t>
      </w:r>
      <w:r w:rsidR="001635E6" w:rsidRPr="00370448">
        <w:rPr>
          <w:rFonts w:ascii="Book Antiqua" w:eastAsia="Book Antiqua" w:hAnsi="Book Antiqua" w:cs="Book Antiqua"/>
          <w:color w:val="000000" w:themeColor="text1"/>
        </w:rPr>
        <w:t xml:space="preserve"> therapeutic effect</w:t>
      </w:r>
      <w:r w:rsidR="001635E6">
        <w:rPr>
          <w:rFonts w:ascii="Book Antiqua" w:eastAsia="Book Antiqua" w:hAnsi="Book Antiqua" w:cs="Book Antiqua"/>
          <w:color w:val="000000" w:themeColor="text1"/>
        </w:rPr>
        <w:t>iveness</w:t>
      </w:r>
      <w:r w:rsidR="001635E6" w:rsidRPr="00370448" w:rsidDel="004836E4">
        <w:rPr>
          <w:rFonts w:ascii="Book Antiqua" w:eastAsia="Book Antiqua" w:hAnsi="Book Antiqua" w:cs="Book Antiqua"/>
          <w:color w:val="000000" w:themeColor="text1"/>
        </w:rPr>
        <w:t xml:space="preserve"> </w:t>
      </w:r>
      <w:r w:rsidR="001635E6">
        <w:rPr>
          <w:rFonts w:ascii="Book Antiqua" w:eastAsia="Book Antiqua" w:hAnsi="Book Antiqua" w:cs="Book Antiqua"/>
          <w:color w:val="000000" w:themeColor="text1"/>
        </w:rPr>
        <w:t xml:space="preserve">by </w:t>
      </w:r>
      <w:r w:rsidRPr="00370448">
        <w:rPr>
          <w:rFonts w:ascii="Book Antiqua" w:eastAsia="Book Antiqua" w:hAnsi="Book Antiqua" w:cs="Book Antiqua"/>
          <w:color w:val="000000" w:themeColor="text1"/>
        </w:rPr>
        <w:t>decreas</w:t>
      </w:r>
      <w:r w:rsidR="001635E6">
        <w:rPr>
          <w:rFonts w:ascii="Book Antiqua" w:eastAsia="Book Antiqua" w:hAnsi="Book Antiqua" w:cs="Book Antiqua"/>
          <w:color w:val="000000" w:themeColor="text1"/>
        </w:rPr>
        <w:t xml:space="preserve">ing </w:t>
      </w:r>
      <w:r w:rsidRPr="00370448">
        <w:rPr>
          <w:rFonts w:ascii="Book Antiqua" w:eastAsia="Book Antiqua" w:hAnsi="Book Antiqua" w:cs="Book Antiqua"/>
          <w:color w:val="000000" w:themeColor="text1"/>
        </w:rPr>
        <w:t xml:space="preserve">the level of Dickkopf-1 and the activity of </w:t>
      </w:r>
      <w:r w:rsidR="0051027E">
        <w:rPr>
          <w:rFonts w:ascii="Book Antiqua" w:eastAsia="Book Antiqua" w:hAnsi="Book Antiqua" w:cs="Book Antiqua"/>
          <w:color w:val="000000" w:themeColor="text1"/>
        </w:rPr>
        <w:t>alkaline phosphatase</w:t>
      </w:r>
      <w:r w:rsidRPr="00370448">
        <w:rPr>
          <w:rFonts w:ascii="Book Antiqua" w:eastAsia="Book Antiqua" w:hAnsi="Book Antiqua" w:cs="Book Antiqua"/>
          <w:color w:val="000000" w:themeColor="text1"/>
        </w:rPr>
        <w:t xml:space="preserve"> in gingival crevicular fluid. The results of this study indicated that the periodontal status of the study group was better than that of the control group </w:t>
      </w:r>
      <w:r w:rsidR="001635E6">
        <w:rPr>
          <w:rFonts w:ascii="Book Antiqua" w:eastAsia="Book Antiqua" w:hAnsi="Book Antiqua" w:cs="Book Antiqua"/>
          <w:color w:val="000000" w:themeColor="text1"/>
        </w:rPr>
        <w:t xml:space="preserve">after treatment </w:t>
      </w:r>
      <w:r w:rsidRPr="00370448">
        <w:rPr>
          <w:rFonts w:ascii="Book Antiqua" w:eastAsia="Book Antiqua" w:hAnsi="Book Antiqua" w:cs="Book Antiqua"/>
          <w:color w:val="000000" w:themeColor="text1"/>
        </w:rPr>
        <w:t>and the total effective</w:t>
      </w:r>
      <w:r w:rsidR="001635E6">
        <w:rPr>
          <w:rFonts w:ascii="Book Antiqua" w:eastAsia="Book Antiqua" w:hAnsi="Book Antiqua" w:cs="Book Antiqua"/>
          <w:color w:val="000000" w:themeColor="text1"/>
        </w:rPr>
        <w:t>ness</w:t>
      </w:r>
      <w:r w:rsidRPr="00370448">
        <w:rPr>
          <w:rFonts w:ascii="Book Antiqua" w:eastAsia="Book Antiqua" w:hAnsi="Book Antiqua" w:cs="Book Antiqua"/>
          <w:color w:val="000000" w:themeColor="text1"/>
        </w:rPr>
        <w:t xml:space="preserve"> </w:t>
      </w:r>
      <w:r w:rsidR="001635E6">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94.34%) was higher (79.25%</w:t>
      </w:r>
      <w:r w:rsidR="001635E6">
        <w:rPr>
          <w:rFonts w:ascii="Book Antiqua" w:eastAsia="Book Antiqua" w:hAnsi="Book Antiqua" w:cs="Book Antiqua"/>
          <w:color w:val="000000" w:themeColor="text1"/>
        </w:rPr>
        <w:t xml:space="preserve">, </w:t>
      </w:r>
      <w:r w:rsidRPr="00370448">
        <w:rPr>
          <w:rFonts w:ascii="Book Antiqua" w:eastAsia="Book Antiqua" w:hAnsi="Book Antiqua" w:cs="Book Antiqua"/>
          <w:i/>
          <w:iCs/>
          <w:color w:val="000000" w:themeColor="text1"/>
        </w:rPr>
        <w:t>P</w:t>
      </w:r>
      <w:r w:rsidR="00ED5A58" w:rsidRPr="00370448">
        <w:rPr>
          <w:rFonts w:ascii="Book Antiqua" w:eastAsia="Book Antiqua" w:hAnsi="Book Antiqua" w:cs="Book Antiqua"/>
          <w:i/>
          <w:iCs/>
          <w:color w:val="000000" w:themeColor="text1"/>
        </w:rPr>
        <w:t xml:space="preserve"> </w:t>
      </w:r>
      <w:r w:rsidR="00ED5A58" w:rsidRPr="00370448">
        <w:rPr>
          <w:rFonts w:ascii="Book Antiqua" w:eastAsia="宋体" w:hAnsi="Book Antiqua" w:cs="宋体"/>
          <w:color w:val="000000" w:themeColor="text1"/>
          <w:lang w:eastAsia="zh-CN"/>
        </w:rPr>
        <w:t xml:space="preserve">&lt; </w:t>
      </w:r>
      <w:r w:rsidRPr="00370448">
        <w:rPr>
          <w:rFonts w:ascii="Book Antiqua" w:eastAsia="Book Antiqua" w:hAnsi="Book Antiqua" w:cs="Book Antiqua"/>
          <w:color w:val="000000" w:themeColor="text1"/>
        </w:rPr>
        <w:t>0.05)</w:t>
      </w:r>
      <w:r w:rsidR="002B439D">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which was consistent with previous studies. Th</w:t>
      </w:r>
      <w:r w:rsidR="002B439D">
        <w:rPr>
          <w:rFonts w:ascii="Book Antiqua" w:eastAsia="Book Antiqua" w:hAnsi="Book Antiqua" w:cs="Book Antiqua"/>
          <w:color w:val="000000" w:themeColor="text1"/>
        </w:rPr>
        <w:t>e</w:t>
      </w:r>
      <w:r w:rsidRPr="00370448">
        <w:rPr>
          <w:rFonts w:ascii="Book Antiqua" w:eastAsia="Book Antiqua" w:hAnsi="Book Antiqua" w:cs="Book Antiqua"/>
          <w:color w:val="000000" w:themeColor="text1"/>
        </w:rPr>
        <w:t xml:space="preserve"> finding</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w:t>
      </w:r>
      <w:r w:rsidR="002B439D">
        <w:rPr>
          <w:rFonts w:ascii="Book Antiqua" w:eastAsia="Book Antiqua" w:hAnsi="Book Antiqua" w:cs="Book Antiqua"/>
          <w:color w:val="000000" w:themeColor="text1"/>
        </w:rPr>
        <w:t xml:space="preserve">show </w:t>
      </w:r>
      <w:r w:rsidRPr="00370448">
        <w:rPr>
          <w:rFonts w:ascii="Book Antiqua" w:eastAsia="Book Antiqua" w:hAnsi="Book Antiqua" w:cs="Book Antiqua"/>
          <w:color w:val="000000" w:themeColor="text1"/>
        </w:rPr>
        <w:t>that combining laser</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therapy with conventional interventions improve</w:t>
      </w:r>
      <w:r w:rsidR="002B439D">
        <w:rPr>
          <w:rFonts w:ascii="Book Antiqua" w:eastAsia="Book Antiqua" w:hAnsi="Book Antiqua" w:cs="Book Antiqua"/>
          <w:color w:val="000000" w:themeColor="text1"/>
        </w:rPr>
        <w:t>d</w:t>
      </w:r>
      <w:r w:rsidRPr="00370448">
        <w:rPr>
          <w:rFonts w:ascii="Book Antiqua" w:eastAsia="Book Antiqua" w:hAnsi="Book Antiqua" w:cs="Book Antiqua"/>
          <w:color w:val="000000" w:themeColor="text1"/>
        </w:rPr>
        <w:t xml:space="preserve"> periodontal status in chronic periodontitis, leading to a good outcome.</w:t>
      </w:r>
    </w:p>
    <w:p w14:paraId="535B8EEF" w14:textId="6A5FCF54" w:rsidR="000A52FE" w:rsidRPr="00370448" w:rsidRDefault="00370448" w:rsidP="00370448">
      <w:pPr>
        <w:adjustRightInd w:val="0"/>
        <w:snapToGrid w:val="0"/>
        <w:spacing w:line="360" w:lineRule="auto"/>
        <w:ind w:firstLineChars="100" w:firstLine="240"/>
        <w:jc w:val="both"/>
        <w:rPr>
          <w:rFonts w:ascii="Book Antiqua" w:hAnsi="Book Antiqua"/>
          <w:color w:val="000000" w:themeColor="text1"/>
        </w:rPr>
      </w:pPr>
      <w:r w:rsidRPr="00370448">
        <w:rPr>
          <w:rFonts w:ascii="Book Antiqua" w:eastAsia="Book Antiqua" w:hAnsi="Book Antiqua" w:cs="Book Antiqua"/>
          <w:color w:val="000000" w:themeColor="text1"/>
        </w:rPr>
        <w:lastRenderedPageBreak/>
        <w:t xml:space="preserve">Moreover, </w:t>
      </w:r>
      <w:r w:rsidR="002B439D">
        <w:rPr>
          <w:rFonts w:ascii="Book Antiqua" w:eastAsia="Book Antiqua" w:hAnsi="Book Antiqua" w:cs="Book Antiqua"/>
          <w:color w:val="000000" w:themeColor="text1"/>
        </w:rPr>
        <w:t xml:space="preserve">in chronic </w:t>
      </w:r>
      <w:r w:rsidR="002B439D" w:rsidRPr="00370448">
        <w:rPr>
          <w:rFonts w:ascii="Book Antiqua" w:eastAsia="Book Antiqua" w:hAnsi="Book Antiqua" w:cs="Book Antiqua"/>
          <w:color w:val="000000" w:themeColor="text1"/>
        </w:rPr>
        <w:t xml:space="preserve">periodontitis </w:t>
      </w:r>
      <w:r w:rsidRPr="00370448">
        <w:rPr>
          <w:rFonts w:ascii="Book Antiqua" w:eastAsia="Book Antiqua" w:hAnsi="Book Antiqua" w:cs="Book Antiqua"/>
          <w:color w:val="000000" w:themeColor="text1"/>
        </w:rPr>
        <w:t xml:space="preserve">there </w:t>
      </w:r>
      <w:r w:rsidR="002B439D">
        <w:rPr>
          <w:rFonts w:ascii="Book Antiqua" w:eastAsia="Book Antiqua" w:hAnsi="Book Antiqua" w:cs="Book Antiqua"/>
          <w:color w:val="000000" w:themeColor="text1"/>
        </w:rPr>
        <w:t>are</w:t>
      </w:r>
      <w:r w:rsidRPr="00370448">
        <w:rPr>
          <w:rFonts w:ascii="Book Antiqua" w:eastAsia="Book Antiqua" w:hAnsi="Book Antiqua" w:cs="Book Antiqua"/>
          <w:color w:val="000000" w:themeColor="text1"/>
        </w:rPr>
        <w:t xml:space="preserve"> abnormal increase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in the levels of inflammatory factors</w:t>
      </w:r>
      <w:r w:rsidR="002B439D">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IL-6</w:t>
      </w:r>
      <w:r w:rsidR="002B439D">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participate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in the regulation of acute inflammatory protein production, exacerbate</w:t>
      </w:r>
      <w:r w:rsidR="002B439D">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the degree of the inflammatory response, </w:t>
      </w:r>
      <w:r w:rsidR="002B439D">
        <w:rPr>
          <w:rFonts w:ascii="Book Antiqua" w:eastAsia="Book Antiqua" w:hAnsi="Book Antiqua" w:cs="Book Antiqua"/>
          <w:color w:val="000000" w:themeColor="text1"/>
        </w:rPr>
        <w:t>slows</w:t>
      </w:r>
      <w:r w:rsidR="002B439D"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periodontal tissue repair, and further exacerbate alveolar bone damage. IL-8 is a strong chemotactic agent that recruit</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w:t>
      </w:r>
      <w:r w:rsidR="002B439D">
        <w:rPr>
          <w:rFonts w:ascii="Book Antiqua" w:eastAsia="Book Antiqua" w:hAnsi="Book Antiqua" w:cs="Book Antiqua"/>
          <w:color w:val="000000" w:themeColor="text1"/>
        </w:rPr>
        <w:t>and</w:t>
      </w:r>
      <w:r w:rsidRPr="00370448">
        <w:rPr>
          <w:rFonts w:ascii="Book Antiqua" w:eastAsia="Book Antiqua" w:hAnsi="Book Antiqua" w:cs="Book Antiqua"/>
          <w:color w:val="000000" w:themeColor="text1"/>
        </w:rPr>
        <w:t xml:space="preserve"> activate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neutrophils, induce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superoxide generation, and cause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damage to periodontal tissues. IL-8 is </w:t>
      </w:r>
      <w:r w:rsidR="002B439D">
        <w:rPr>
          <w:rFonts w:ascii="Book Antiqua" w:eastAsia="Book Antiqua" w:hAnsi="Book Antiqua" w:cs="Book Antiqua"/>
          <w:color w:val="000000" w:themeColor="text1"/>
        </w:rPr>
        <w:t xml:space="preserve">also </w:t>
      </w:r>
      <w:r w:rsidRPr="00370448">
        <w:rPr>
          <w:rFonts w:ascii="Book Antiqua" w:eastAsia="Book Antiqua" w:hAnsi="Book Antiqua" w:cs="Book Antiqua"/>
          <w:color w:val="000000" w:themeColor="text1"/>
        </w:rPr>
        <w:t>a dual regulatory factor, and its serum level is closely associated with the inflammatory state of periodontal tissues. TNF-α is a low molecular weight protein with a wide range of biological activities.</w:t>
      </w:r>
      <w:r w:rsidR="000A52FE"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TNF-α activate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inflammatory response transmitters and chemokines, stimulate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fibroblasts and stromal cells, damage</w:t>
      </w:r>
      <w:r w:rsidR="002B439D">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bone and connective tissue, </w:t>
      </w:r>
      <w:r w:rsidR="002B439D">
        <w:rPr>
          <w:rFonts w:ascii="Book Antiqua" w:eastAsia="Book Antiqua" w:hAnsi="Book Antiqua" w:cs="Book Antiqua"/>
          <w:color w:val="000000" w:themeColor="text1"/>
        </w:rPr>
        <w:t>which</w:t>
      </w:r>
      <w:r w:rsidR="002B439D" w:rsidRPr="00370448">
        <w:rPr>
          <w:rFonts w:ascii="Book Antiqua" w:eastAsia="Book Antiqua" w:hAnsi="Book Antiqua" w:cs="Book Antiqua"/>
          <w:color w:val="000000" w:themeColor="text1"/>
        </w:rPr>
        <w:t xml:space="preserve"> </w:t>
      </w:r>
      <w:r w:rsidR="002B439D">
        <w:rPr>
          <w:rFonts w:ascii="Book Antiqua" w:eastAsia="Book Antiqua" w:hAnsi="Book Antiqua" w:cs="Book Antiqua"/>
          <w:color w:val="000000" w:themeColor="text1"/>
        </w:rPr>
        <w:t xml:space="preserve">lead to </w:t>
      </w:r>
      <w:r w:rsidRPr="00370448">
        <w:rPr>
          <w:rFonts w:ascii="Book Antiqua" w:eastAsia="Book Antiqua" w:hAnsi="Book Antiqua" w:cs="Book Antiqua"/>
          <w:color w:val="000000" w:themeColor="text1"/>
        </w:rPr>
        <w:t xml:space="preserve">damage </w:t>
      </w:r>
      <w:r w:rsidR="002B439D">
        <w:rPr>
          <w:rFonts w:ascii="Book Antiqua" w:eastAsia="Book Antiqua" w:hAnsi="Book Antiqua" w:cs="Book Antiqua"/>
          <w:color w:val="000000" w:themeColor="text1"/>
        </w:rPr>
        <w:t>of</w:t>
      </w:r>
      <w:r w:rsidR="002B439D"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periodontal tissues.</w:t>
      </w:r>
    </w:p>
    <w:p w14:paraId="3283446F" w14:textId="6161C435" w:rsidR="00A77B3E" w:rsidRPr="00370448" w:rsidRDefault="00370448" w:rsidP="00370448">
      <w:pPr>
        <w:adjustRightInd w:val="0"/>
        <w:snapToGrid w:val="0"/>
        <w:spacing w:line="360" w:lineRule="auto"/>
        <w:ind w:firstLineChars="100" w:firstLine="240"/>
        <w:jc w:val="both"/>
        <w:rPr>
          <w:rFonts w:ascii="Book Antiqua" w:hAnsi="Book Antiqua"/>
          <w:color w:val="000000" w:themeColor="text1"/>
        </w:rPr>
      </w:pPr>
      <w:r w:rsidRPr="00370448">
        <w:rPr>
          <w:rFonts w:ascii="Book Antiqua" w:eastAsia="Book Antiqua" w:hAnsi="Book Antiqua" w:cs="Book Antiqua"/>
          <w:color w:val="000000" w:themeColor="text1"/>
        </w:rPr>
        <w:t xml:space="preserve">After treatment, TNF-α, IL-6, and IL-8 </w:t>
      </w:r>
      <w:r w:rsidR="001F7B16">
        <w:rPr>
          <w:rFonts w:ascii="Book Antiqua" w:eastAsia="Book Antiqua" w:hAnsi="Book Antiqua" w:cs="Book Antiqua"/>
          <w:color w:val="000000" w:themeColor="text1"/>
        </w:rPr>
        <w:t>l</w:t>
      </w:r>
      <w:r w:rsidRPr="00370448">
        <w:rPr>
          <w:rFonts w:ascii="Book Antiqua" w:eastAsia="Book Antiqua" w:hAnsi="Book Antiqua" w:cs="Book Antiqua"/>
          <w:color w:val="000000" w:themeColor="text1"/>
        </w:rPr>
        <w:t>evels in the gingival crevicular fluid and CFU</w:t>
      </w:r>
      <w:r w:rsidR="001F7B16">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w:t>
      </w:r>
      <w:r w:rsidR="001F7B16">
        <w:rPr>
          <w:rFonts w:ascii="Book Antiqua" w:eastAsia="Book Antiqua" w:hAnsi="Book Antiqua" w:cs="Book Antiqua"/>
          <w:color w:val="000000" w:themeColor="text1"/>
        </w:rPr>
        <w:t>in</w:t>
      </w:r>
      <w:r w:rsidRPr="00370448">
        <w:rPr>
          <w:rFonts w:ascii="Book Antiqua" w:eastAsia="Book Antiqua" w:hAnsi="Book Antiqua" w:cs="Book Antiqua"/>
          <w:color w:val="000000" w:themeColor="text1"/>
        </w:rPr>
        <w:t xml:space="preserve"> the study group were lower than those in the control group (</w:t>
      </w:r>
      <w:r w:rsidRPr="00370448">
        <w:rPr>
          <w:rFonts w:ascii="Book Antiqua" w:eastAsia="Book Antiqua" w:hAnsi="Book Antiqua" w:cs="Book Antiqua"/>
          <w:i/>
          <w:iCs/>
          <w:color w:val="000000" w:themeColor="text1"/>
        </w:rPr>
        <w:t>P</w:t>
      </w:r>
      <w:r w:rsidR="000A52FE" w:rsidRPr="00370448">
        <w:rPr>
          <w:rFonts w:ascii="Book Antiqua" w:eastAsia="Book Antiqua" w:hAnsi="Book Antiqua" w:cs="Book Antiqua"/>
          <w:color w:val="000000" w:themeColor="text1"/>
        </w:rPr>
        <w:t xml:space="preserve"> </w:t>
      </w:r>
      <w:r w:rsidR="000A52FE" w:rsidRPr="00370448">
        <w:rPr>
          <w:rFonts w:ascii="Book Antiqua" w:eastAsia="宋体" w:hAnsi="Book Antiqua" w:cs="宋体"/>
          <w:color w:val="000000" w:themeColor="text1"/>
          <w:lang w:eastAsia="zh-CN"/>
        </w:rPr>
        <w:t xml:space="preserve">&lt; </w:t>
      </w:r>
      <w:r w:rsidRPr="00370448">
        <w:rPr>
          <w:rFonts w:ascii="Book Antiqua" w:eastAsia="Book Antiqua" w:hAnsi="Book Antiqua" w:cs="Book Antiqua"/>
          <w:color w:val="000000" w:themeColor="text1"/>
        </w:rPr>
        <w:t>0.05). Th</w:t>
      </w:r>
      <w:r w:rsidR="001F7B16">
        <w:rPr>
          <w:rFonts w:ascii="Book Antiqua" w:eastAsia="Book Antiqua" w:hAnsi="Book Antiqua" w:cs="Book Antiqua"/>
          <w:color w:val="000000" w:themeColor="text1"/>
        </w:rPr>
        <w:t>e</w:t>
      </w:r>
      <w:r w:rsidRPr="00370448">
        <w:rPr>
          <w:rFonts w:ascii="Book Antiqua" w:eastAsia="Book Antiqua" w:hAnsi="Book Antiqua" w:cs="Book Antiqua"/>
          <w:color w:val="000000" w:themeColor="text1"/>
        </w:rPr>
        <w:t xml:space="preserve"> </w:t>
      </w:r>
      <w:r w:rsidR="001F7B16">
        <w:rPr>
          <w:rFonts w:ascii="Book Antiqua" w:eastAsia="Book Antiqua" w:hAnsi="Book Antiqua" w:cs="Book Antiqua"/>
          <w:color w:val="000000" w:themeColor="text1"/>
        </w:rPr>
        <w:t xml:space="preserve">results </w:t>
      </w:r>
      <w:r w:rsidRPr="00370448">
        <w:rPr>
          <w:rFonts w:ascii="Book Antiqua" w:eastAsia="Book Antiqua" w:hAnsi="Book Antiqua" w:cs="Book Antiqua"/>
          <w:color w:val="000000" w:themeColor="text1"/>
        </w:rPr>
        <w:t xml:space="preserve">indicate that </w:t>
      </w:r>
      <w:r w:rsidR="001F7B16">
        <w:rPr>
          <w:rFonts w:ascii="Book Antiqua" w:eastAsia="Book Antiqua" w:hAnsi="Book Antiqua" w:cs="Book Antiqua"/>
          <w:color w:val="000000" w:themeColor="text1"/>
        </w:rPr>
        <w:t xml:space="preserve">the </w:t>
      </w:r>
      <w:r w:rsidRPr="00370448">
        <w:rPr>
          <w:rFonts w:ascii="Book Antiqua" w:eastAsia="Book Antiqua" w:hAnsi="Book Antiqua" w:cs="Book Antiqua"/>
          <w:color w:val="000000" w:themeColor="text1"/>
        </w:rPr>
        <w:t xml:space="preserve">combined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w:t>
      </w:r>
      <w:r w:rsidR="001F7B16" w:rsidRPr="00370448">
        <w:rPr>
          <w:rFonts w:ascii="Book Antiqua" w:eastAsia="Book Antiqua" w:hAnsi="Book Antiqua" w:cs="Book Antiqua"/>
          <w:color w:val="000000" w:themeColor="text1"/>
        </w:rPr>
        <w:t xml:space="preserve">laser </w:t>
      </w:r>
      <w:r w:rsidRPr="00370448">
        <w:rPr>
          <w:rFonts w:ascii="Book Antiqua" w:eastAsia="Book Antiqua" w:hAnsi="Book Antiqua" w:cs="Book Antiqua"/>
          <w:color w:val="000000" w:themeColor="text1"/>
        </w:rPr>
        <w:t xml:space="preserve">and conventional intervention </w:t>
      </w:r>
      <w:r w:rsidR="001F7B16">
        <w:rPr>
          <w:rFonts w:ascii="Book Antiqua" w:eastAsia="Book Antiqua" w:hAnsi="Book Antiqua" w:cs="Book Antiqua"/>
          <w:color w:val="000000" w:themeColor="text1"/>
        </w:rPr>
        <w:t>had</w:t>
      </w:r>
      <w:r w:rsidR="001F7B16"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significant advantages in downregulating inflammatory factors in gingival crevicular fluid and relieving the degree of inflammation in chronic periodontitis. </w:t>
      </w:r>
      <w:r w:rsidR="001F7B16">
        <w:rPr>
          <w:rFonts w:ascii="Book Antiqua" w:eastAsia="Book Antiqua" w:hAnsi="Book Antiqua" w:cs="Book Antiqua"/>
          <w:color w:val="000000" w:themeColor="text1"/>
        </w:rPr>
        <w:t xml:space="preserve">Laser treatment was effective in </w:t>
      </w:r>
      <w:r w:rsidRPr="00370448">
        <w:rPr>
          <w:rFonts w:ascii="Book Antiqua" w:eastAsia="Book Antiqua" w:hAnsi="Book Antiqua" w:cs="Book Antiqua"/>
          <w:color w:val="000000" w:themeColor="text1"/>
        </w:rPr>
        <w:t>reduc</w:t>
      </w:r>
      <w:r w:rsidR="001F7B16">
        <w:rPr>
          <w:rFonts w:ascii="Book Antiqua" w:eastAsia="Book Antiqua" w:hAnsi="Book Antiqua" w:cs="Book Antiqua"/>
          <w:color w:val="000000" w:themeColor="text1"/>
        </w:rPr>
        <w:t>ing</w:t>
      </w:r>
      <w:r w:rsidRPr="00370448">
        <w:rPr>
          <w:rFonts w:ascii="Book Antiqua" w:eastAsia="Book Antiqua" w:hAnsi="Book Antiqua" w:cs="Book Antiqua"/>
          <w:color w:val="000000" w:themeColor="text1"/>
        </w:rPr>
        <w:t xml:space="preserve"> CFU levels and improv</w:t>
      </w:r>
      <w:r w:rsidR="001F7B16">
        <w:rPr>
          <w:rFonts w:ascii="Book Antiqua" w:eastAsia="Book Antiqua" w:hAnsi="Book Antiqua" w:cs="Book Antiqua"/>
          <w:color w:val="000000" w:themeColor="text1"/>
        </w:rPr>
        <w:t>ing</w:t>
      </w:r>
      <w:r w:rsidRPr="00370448">
        <w:rPr>
          <w:rFonts w:ascii="Book Antiqua" w:eastAsia="Book Antiqua" w:hAnsi="Book Antiqua" w:cs="Book Antiqua"/>
          <w:color w:val="000000" w:themeColor="text1"/>
        </w:rPr>
        <w:t xml:space="preserve"> therapeutic outcomes. The reason </w:t>
      </w:r>
      <w:r w:rsidR="009B0C52">
        <w:rPr>
          <w:rFonts w:ascii="Book Antiqua" w:eastAsia="Book Antiqua" w:hAnsi="Book Antiqua" w:cs="Book Antiqua"/>
          <w:color w:val="000000" w:themeColor="text1"/>
        </w:rPr>
        <w:t>is</w:t>
      </w:r>
      <w:r w:rsidR="009B0C52" w:rsidRPr="00370448">
        <w:rPr>
          <w:rFonts w:ascii="Book Antiqua" w:eastAsia="Book Antiqua" w:hAnsi="Book Antiqua" w:cs="Book Antiqua"/>
          <w:color w:val="000000" w:themeColor="text1"/>
        </w:rPr>
        <w:t xml:space="preserve"> </w:t>
      </w:r>
      <w:r w:rsidR="009B0C52">
        <w:rPr>
          <w:rFonts w:ascii="Book Antiqua" w:eastAsia="Book Antiqua" w:hAnsi="Book Antiqua" w:cs="Book Antiqua"/>
          <w:color w:val="000000" w:themeColor="text1"/>
        </w:rPr>
        <w:t>that</w:t>
      </w:r>
      <w:r w:rsidR="00605AD0" w:rsidRPr="00370448">
        <w:rPr>
          <w:rFonts w:ascii="Book Antiqua" w:eastAsia="Book Antiqua" w:hAnsi="Book Antiqua" w:cs="Book Antiqua"/>
          <w:color w:val="000000" w:themeColor="text1"/>
        </w:rPr>
        <w:t xml:space="preserve"> </w:t>
      </w:r>
      <w:r w:rsidR="009B0C52">
        <w:rPr>
          <w:rFonts w:ascii="Book Antiqua" w:eastAsia="Book Antiqua" w:hAnsi="Book Antiqua" w:cs="Book Antiqua"/>
          <w:color w:val="000000" w:themeColor="text1"/>
        </w:rPr>
        <w:t xml:space="preserve">the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solid</w:t>
      </w:r>
      <w:r w:rsidR="009B0C52">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pulse laser</w:t>
      </w:r>
      <w:r w:rsidR="009B0C52">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increase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 temperature </w:t>
      </w:r>
      <w:r w:rsidR="009B0C52">
        <w:rPr>
          <w:rFonts w:ascii="Book Antiqua" w:eastAsia="Book Antiqua" w:hAnsi="Book Antiqua" w:cs="Book Antiqua"/>
          <w:color w:val="000000" w:themeColor="text1"/>
        </w:rPr>
        <w:t>at</w:t>
      </w:r>
      <w:r w:rsidR="009B0C52" w:rsidRPr="00370448">
        <w:rPr>
          <w:rFonts w:ascii="Book Antiqua" w:eastAsia="Book Antiqua" w:hAnsi="Book Antiqua" w:cs="Book Antiqua"/>
          <w:color w:val="000000" w:themeColor="text1"/>
        </w:rPr>
        <w:t xml:space="preserve"> </w:t>
      </w:r>
      <w:r w:rsidR="009B0C52">
        <w:rPr>
          <w:rFonts w:ascii="Book Antiqua" w:eastAsia="Book Antiqua" w:hAnsi="Book Antiqua" w:cs="Book Antiqua"/>
          <w:color w:val="000000" w:themeColor="text1"/>
        </w:rPr>
        <w:t xml:space="preserve">spot </w:t>
      </w:r>
      <w:r w:rsidRPr="00370448">
        <w:rPr>
          <w:rFonts w:ascii="Book Antiqua" w:eastAsia="Book Antiqua" w:hAnsi="Book Antiqua" w:cs="Book Antiqua"/>
          <w:color w:val="000000" w:themeColor="text1"/>
        </w:rPr>
        <w:t xml:space="preserve">irradiation </w:t>
      </w:r>
      <w:r w:rsidR="009B0C52">
        <w:rPr>
          <w:rFonts w:ascii="Book Antiqua" w:eastAsia="Book Antiqua" w:hAnsi="Book Antiqua" w:cs="Book Antiqua"/>
          <w:color w:val="000000" w:themeColor="text1"/>
        </w:rPr>
        <w:t>by the</w:t>
      </w:r>
      <w:r w:rsidRPr="00370448">
        <w:rPr>
          <w:rFonts w:ascii="Book Antiqua" w:eastAsia="Book Antiqua" w:hAnsi="Book Antiqua" w:cs="Book Antiqua"/>
          <w:color w:val="000000" w:themeColor="text1"/>
        </w:rPr>
        <w:t xml:space="preserve"> </w:t>
      </w:r>
      <w:r w:rsidR="009B0C52">
        <w:rPr>
          <w:rFonts w:ascii="Book Antiqua" w:eastAsia="Book Antiqua" w:hAnsi="Book Antiqua" w:cs="Book Antiqua"/>
          <w:color w:val="000000" w:themeColor="text1"/>
        </w:rPr>
        <w:t xml:space="preserve">laser </w:t>
      </w:r>
      <w:r w:rsidRPr="00370448">
        <w:rPr>
          <w:rFonts w:ascii="Book Antiqua" w:eastAsia="Book Antiqua" w:hAnsi="Book Antiqua" w:cs="Book Antiqua"/>
          <w:color w:val="000000" w:themeColor="text1"/>
        </w:rPr>
        <w:t>light spot</w:t>
      </w:r>
      <w:r w:rsidR="009B0C52">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induce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tissue vaporization separation, clean</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dental plaque and calculus, shrink</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 periodontal pocket, regulate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periodontal microecology, reduce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 levels of the inflammatory factors in gingival crevicular fluid, and prevent</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repeated inflammation. The</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helps eliminate subgingival calculus without causing heat-induced injury </w:t>
      </w:r>
      <w:r w:rsidR="009B0C52">
        <w:rPr>
          <w:rFonts w:ascii="Book Antiqua" w:eastAsia="Book Antiqua" w:hAnsi="Book Antiqua" w:cs="Book Antiqua"/>
          <w:color w:val="000000" w:themeColor="text1"/>
        </w:rPr>
        <w:t>of</w:t>
      </w:r>
      <w:r w:rsidR="009B0C5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the surrounding tissues. It causes minimal injury to the adjacent hard issues and has the ability to kill periodontal bacteria, which ensures therapeutic efficacy</w:t>
      </w:r>
      <w:r w:rsidRPr="00370448">
        <w:rPr>
          <w:rFonts w:ascii="Book Antiqua" w:eastAsia="Book Antiqua" w:hAnsi="Book Antiqua" w:cs="Book Antiqua"/>
          <w:color w:val="000000" w:themeColor="text1"/>
          <w:vertAlign w:val="superscript"/>
        </w:rPr>
        <w:t>[7,15]</w:t>
      </w:r>
      <w:r w:rsidRPr="00370448">
        <w:rPr>
          <w:rFonts w:ascii="Book Antiqua" w:eastAsia="Book Antiqua" w:hAnsi="Book Antiqua" w:cs="Book Antiqua"/>
          <w:color w:val="000000" w:themeColor="text1"/>
        </w:rPr>
        <w:t>. Furthermore, bacteria are aqueous organisms, and the</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vaporize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w:t>
      </w:r>
      <w:r w:rsidR="009B0C52">
        <w:rPr>
          <w:rFonts w:ascii="Book Antiqua" w:eastAsia="Book Antiqua" w:hAnsi="Book Antiqua" w:cs="Book Antiqua"/>
          <w:color w:val="000000" w:themeColor="text1"/>
        </w:rPr>
        <w:t>m</w:t>
      </w:r>
      <w:r w:rsidRPr="00370448">
        <w:rPr>
          <w:rFonts w:ascii="Book Antiqua" w:eastAsia="Book Antiqua" w:hAnsi="Book Antiqua" w:cs="Book Antiqua"/>
          <w:color w:val="000000" w:themeColor="text1"/>
        </w:rPr>
        <w:t xml:space="preserve"> very quickly by increasing the pressure in the target cell and producing microexplosions</w:t>
      </w:r>
      <w:r w:rsidR="009B0C52">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th</w:t>
      </w:r>
      <w:r w:rsidR="009B0C52">
        <w:rPr>
          <w:rFonts w:ascii="Book Antiqua" w:eastAsia="Book Antiqua" w:hAnsi="Book Antiqua" w:cs="Book Antiqua"/>
          <w:color w:val="000000" w:themeColor="text1"/>
        </w:rPr>
        <w:t>at</w:t>
      </w:r>
      <w:r w:rsidRPr="00370448">
        <w:rPr>
          <w:rFonts w:ascii="Book Antiqua" w:eastAsia="Book Antiqua" w:hAnsi="Book Antiqua" w:cs="Book Antiqua"/>
          <w:color w:val="000000" w:themeColor="text1"/>
        </w:rPr>
        <w:t xml:space="preserve"> lead to bacterial death and achieve sterilization. Furthermore, lipopolysaccharide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w:t>
      </w:r>
      <w:r w:rsidR="009B0C52">
        <w:rPr>
          <w:rFonts w:ascii="Book Antiqua" w:eastAsia="Book Antiqua" w:hAnsi="Book Antiqua" w:cs="Book Antiqua"/>
          <w:color w:val="000000" w:themeColor="text1"/>
        </w:rPr>
        <w:t xml:space="preserve">present in </w:t>
      </w:r>
      <w:r w:rsidRPr="00370448">
        <w:rPr>
          <w:rFonts w:ascii="Book Antiqua" w:eastAsia="Book Antiqua" w:hAnsi="Book Antiqua" w:cs="Book Antiqua"/>
          <w:color w:val="000000" w:themeColor="text1"/>
        </w:rPr>
        <w:t xml:space="preserve">the outer membrane of gram-negative bacteria induce the production of </w:t>
      </w:r>
      <w:r w:rsidR="009B0C52">
        <w:rPr>
          <w:rFonts w:ascii="Book Antiqua" w:eastAsia="Book Antiqua" w:hAnsi="Book Antiqua" w:cs="Book Antiqua"/>
          <w:color w:val="000000" w:themeColor="text1"/>
        </w:rPr>
        <w:t>various</w:t>
      </w:r>
      <w:r w:rsidRPr="00370448">
        <w:rPr>
          <w:rFonts w:ascii="Book Antiqua" w:eastAsia="Book Antiqua" w:hAnsi="Book Antiqua" w:cs="Book Antiqua"/>
          <w:color w:val="000000" w:themeColor="text1"/>
        </w:rPr>
        <w:t xml:space="preserve"> inflammatory mediators </w:t>
      </w:r>
      <w:r w:rsidR="009B0C52">
        <w:rPr>
          <w:rFonts w:ascii="Book Antiqua" w:eastAsia="Book Antiqua" w:hAnsi="Book Antiqua" w:cs="Book Antiqua"/>
          <w:color w:val="000000" w:themeColor="text1"/>
        </w:rPr>
        <w:t>that</w:t>
      </w:r>
      <w:r w:rsidR="009B0C5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 xml:space="preserve">promote </w:t>
      </w:r>
      <w:r w:rsidR="009B0C52">
        <w:rPr>
          <w:rFonts w:ascii="Book Antiqua" w:eastAsia="Book Antiqua" w:hAnsi="Book Antiqua" w:cs="Book Antiqua"/>
          <w:color w:val="000000" w:themeColor="text1"/>
        </w:rPr>
        <w:t>production</w:t>
      </w:r>
      <w:r w:rsidR="009B0C52"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of white blood cells involved in periodontal tissue damage</w:t>
      </w:r>
      <w:r w:rsidR="009B0C52">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w:t>
      </w:r>
      <w:r w:rsidR="009B0C52">
        <w:rPr>
          <w:rFonts w:ascii="Book Antiqua" w:eastAsia="Book Antiqua" w:hAnsi="Book Antiqua" w:cs="Book Antiqua"/>
          <w:color w:val="000000" w:themeColor="text1"/>
        </w:rPr>
        <w:t>T</w:t>
      </w:r>
      <w:r w:rsidRPr="00370448">
        <w:rPr>
          <w:rFonts w:ascii="Book Antiqua" w:eastAsia="Book Antiqua" w:hAnsi="Book Antiqua" w:cs="Book Antiqua"/>
          <w:color w:val="000000" w:themeColor="text1"/>
        </w:rPr>
        <w:t>he</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spectrum peak is close to </w:t>
      </w:r>
      <w:r w:rsidRPr="00370448">
        <w:rPr>
          <w:rFonts w:ascii="Book Antiqua" w:eastAsia="Book Antiqua" w:hAnsi="Book Antiqua" w:cs="Book Antiqua"/>
          <w:color w:val="000000" w:themeColor="text1"/>
        </w:rPr>
        <w:lastRenderedPageBreak/>
        <w:t>the lipopolysaccharide spectrum peak wavelength</w:t>
      </w:r>
      <w:r w:rsidR="009B0C52">
        <w:rPr>
          <w:rFonts w:ascii="Book Antiqua" w:eastAsia="Book Antiqua" w:hAnsi="Book Antiqua" w:cs="Book Antiqua"/>
          <w:color w:val="000000" w:themeColor="text1"/>
        </w:rPr>
        <w:t>,</w:t>
      </w:r>
      <w:r w:rsidRPr="00370448">
        <w:rPr>
          <w:rFonts w:ascii="Book Antiqua" w:eastAsia="Book Antiqua" w:hAnsi="Book Antiqua" w:cs="Book Antiqua"/>
          <w:color w:val="000000" w:themeColor="text1"/>
        </w:rPr>
        <w:t xml:space="preserve"> laser treatment can therefore remove root surface lipopolysaccharide</w:t>
      </w:r>
      <w:r w:rsidR="009B0C52">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w:t>
      </w:r>
      <w:r w:rsidR="009B0C52">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thereby reducing the levels of inflammatory factors and microbes in the mouth</w:t>
      </w:r>
      <w:r w:rsidRPr="00370448">
        <w:rPr>
          <w:rFonts w:ascii="Book Antiqua" w:eastAsia="Book Antiqua" w:hAnsi="Book Antiqua" w:cs="Book Antiqua"/>
          <w:color w:val="000000" w:themeColor="text1"/>
          <w:vertAlign w:val="superscript"/>
        </w:rPr>
        <w:t>[16]</w:t>
      </w:r>
      <w:r w:rsidRPr="00370448">
        <w:rPr>
          <w:rFonts w:ascii="Book Antiqua" w:eastAsia="Book Antiqua" w:hAnsi="Book Antiqua" w:cs="Book Antiqua"/>
          <w:color w:val="000000" w:themeColor="text1"/>
        </w:rPr>
        <w:t>. Other studies have shown that traditional root plan</w:t>
      </w:r>
      <w:r w:rsidR="009B0C52">
        <w:rPr>
          <w:rFonts w:ascii="Book Antiqua" w:eastAsia="Book Antiqua" w:hAnsi="Book Antiqua" w:cs="Book Antiqua"/>
          <w:color w:val="000000" w:themeColor="text1"/>
        </w:rPr>
        <w:t>e</w:t>
      </w:r>
      <w:r w:rsidRPr="00370448">
        <w:rPr>
          <w:rFonts w:ascii="Book Antiqua" w:eastAsia="Book Antiqua" w:hAnsi="Book Antiqua" w:cs="Book Antiqua"/>
          <w:color w:val="000000" w:themeColor="text1"/>
        </w:rPr>
        <w:t>ing can form a stain layer on the root surface</w:t>
      </w:r>
      <w:r w:rsidR="00C260A9">
        <w:rPr>
          <w:rFonts w:ascii="Book Antiqua" w:eastAsia="Book Antiqua" w:hAnsi="Book Antiqua" w:cs="Book Antiqua"/>
          <w:color w:val="000000" w:themeColor="text1"/>
        </w:rPr>
        <w:t xml:space="preserve"> that </w:t>
      </w:r>
      <w:r w:rsidRPr="00370448">
        <w:rPr>
          <w:rFonts w:ascii="Book Antiqua" w:eastAsia="Book Antiqua" w:hAnsi="Book Antiqua" w:cs="Book Antiqua"/>
          <w:color w:val="000000" w:themeColor="text1"/>
        </w:rPr>
        <w:t>slow</w:t>
      </w:r>
      <w:r w:rsidR="00C260A9">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or inhibit</w:t>
      </w:r>
      <w:r w:rsidR="00C260A9">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 xml:space="preserve"> the reattachment of cells to the root surface, which is not conducive to </w:t>
      </w:r>
      <w:r w:rsidR="00C260A9">
        <w:rPr>
          <w:rFonts w:ascii="Book Antiqua" w:eastAsia="Book Antiqua" w:hAnsi="Book Antiqua" w:cs="Book Antiqua"/>
          <w:color w:val="000000" w:themeColor="text1"/>
        </w:rPr>
        <w:t xml:space="preserve">periodontal </w:t>
      </w:r>
      <w:r w:rsidRPr="00370448">
        <w:rPr>
          <w:rFonts w:ascii="Book Antiqua" w:eastAsia="Book Antiqua" w:hAnsi="Book Antiqua" w:cs="Book Antiqua"/>
          <w:color w:val="000000" w:themeColor="text1"/>
        </w:rPr>
        <w:t>healing.</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treatment does not form a stain layer on the root surface, which favors the attachment of periodontal tissues and accelerates the regeneration or repair of periodontal tissues</w:t>
      </w:r>
      <w:r w:rsidRPr="00370448">
        <w:rPr>
          <w:rFonts w:ascii="Book Antiqua" w:eastAsia="Book Antiqua" w:hAnsi="Book Antiqua" w:cs="Book Antiqua"/>
          <w:color w:val="000000" w:themeColor="text1"/>
          <w:vertAlign w:val="superscript"/>
        </w:rPr>
        <w:t>[17-20]</w:t>
      </w:r>
      <w:r w:rsidRPr="00370448">
        <w:rPr>
          <w:rFonts w:ascii="Book Antiqua" w:eastAsia="Book Antiqua" w:hAnsi="Book Antiqua" w:cs="Book Antiqua"/>
          <w:color w:val="000000" w:themeColor="text1"/>
        </w:rPr>
        <w:t>.</w:t>
      </w:r>
    </w:p>
    <w:p w14:paraId="70E536AE" w14:textId="77777777" w:rsidR="00A77B3E" w:rsidRPr="00370448" w:rsidRDefault="00A77B3E" w:rsidP="00370448">
      <w:pPr>
        <w:adjustRightInd w:val="0"/>
        <w:snapToGrid w:val="0"/>
        <w:spacing w:line="360" w:lineRule="auto"/>
        <w:ind w:firstLine="240"/>
        <w:jc w:val="both"/>
        <w:rPr>
          <w:rFonts w:ascii="Book Antiqua" w:hAnsi="Book Antiqua"/>
          <w:color w:val="000000" w:themeColor="text1"/>
        </w:rPr>
      </w:pPr>
    </w:p>
    <w:p w14:paraId="246FA1AE"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aps/>
          <w:color w:val="000000" w:themeColor="text1"/>
          <w:u w:val="single"/>
        </w:rPr>
        <w:t>CONCLUSION</w:t>
      </w:r>
    </w:p>
    <w:p w14:paraId="699A5C69" w14:textId="5EB06909" w:rsidR="00A77B3E" w:rsidRPr="00370448" w:rsidRDefault="00A45E34"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In conclusion, chronic periodontitis can be treated with integrated therapies, including routine therapy combined with</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laser therapy</w:t>
      </w:r>
      <w:r w:rsidR="00C260A9">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Combination treatment</w:t>
      </w:r>
      <w:r w:rsidR="00370448"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improved</w:t>
      </w:r>
      <w:r w:rsidR="00C260A9"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periodontal status, downregulate</w:t>
      </w:r>
      <w:r w:rsidR="00C260A9">
        <w:rPr>
          <w:rFonts w:ascii="Book Antiqua" w:eastAsia="Book Antiqua" w:hAnsi="Book Antiqua" w:cs="Book Antiqua"/>
          <w:color w:val="000000" w:themeColor="text1"/>
        </w:rPr>
        <w:t>d</w:t>
      </w:r>
      <w:r w:rsidR="00370448" w:rsidRPr="00370448">
        <w:rPr>
          <w:rFonts w:ascii="Book Antiqua" w:eastAsia="Book Antiqua" w:hAnsi="Book Antiqua" w:cs="Book Antiqua"/>
          <w:color w:val="000000" w:themeColor="text1"/>
        </w:rPr>
        <w:t xml:space="preserve"> inflammatory factor levels</w:t>
      </w:r>
      <w:r w:rsidR="00C260A9">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reduced the</w:t>
      </w:r>
      <w:r w:rsidR="00370448"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 xml:space="preserve">number </w:t>
      </w:r>
      <w:r w:rsidR="0051027E">
        <w:rPr>
          <w:rFonts w:ascii="Book Antiqua" w:eastAsia="Book Antiqua" w:hAnsi="Book Antiqua" w:cs="Book Antiqua"/>
          <w:color w:val="000000" w:themeColor="text1"/>
        </w:rPr>
        <w:t>CFUs</w:t>
      </w:r>
      <w:r w:rsidR="00370448" w:rsidRPr="00370448">
        <w:rPr>
          <w:rFonts w:ascii="Book Antiqua" w:eastAsia="Book Antiqua" w:hAnsi="Book Antiqua" w:cs="Book Antiqua"/>
          <w:color w:val="000000" w:themeColor="text1"/>
        </w:rPr>
        <w:t xml:space="preserve"> in the mouth</w:t>
      </w:r>
      <w:r w:rsidR="00C260A9">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and </w:t>
      </w:r>
      <w:r w:rsidR="00C260A9">
        <w:rPr>
          <w:rFonts w:ascii="Book Antiqua" w:eastAsia="Book Antiqua" w:hAnsi="Book Antiqua" w:cs="Book Antiqua"/>
          <w:color w:val="000000" w:themeColor="text1"/>
        </w:rPr>
        <w:t>was</w:t>
      </w:r>
      <w:r w:rsidR="00C260A9"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beneficial in improving overall treatment effect</w:t>
      </w:r>
      <w:r w:rsidR="00C260A9">
        <w:rPr>
          <w:rFonts w:ascii="Book Antiqua" w:eastAsia="Book Antiqua" w:hAnsi="Book Antiqua" w:cs="Book Antiqua"/>
          <w:color w:val="000000" w:themeColor="text1"/>
        </w:rPr>
        <w:t>iveness</w:t>
      </w:r>
      <w:r w:rsidR="00370448" w:rsidRPr="00370448">
        <w:rPr>
          <w:rFonts w:ascii="Book Antiqua" w:eastAsia="Book Antiqua" w:hAnsi="Book Antiqua" w:cs="Book Antiqua"/>
          <w:color w:val="000000" w:themeColor="text1"/>
        </w:rPr>
        <w:t>.</w:t>
      </w:r>
      <w:r w:rsidR="00C612B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However, th</w:t>
      </w:r>
      <w:r w:rsidR="00C260A9">
        <w:rPr>
          <w:rFonts w:ascii="Book Antiqua" w:eastAsia="Book Antiqua" w:hAnsi="Book Antiqua" w:cs="Book Antiqua"/>
          <w:color w:val="000000" w:themeColor="text1"/>
        </w:rPr>
        <w:t>e</w:t>
      </w:r>
      <w:r w:rsidR="00370448" w:rsidRPr="00370448">
        <w:rPr>
          <w:rFonts w:ascii="Book Antiqua" w:eastAsia="Book Antiqua" w:hAnsi="Book Antiqua" w:cs="Book Antiqua"/>
          <w:color w:val="000000" w:themeColor="text1"/>
        </w:rPr>
        <w:t xml:space="preserve"> study has </w:t>
      </w:r>
      <w:r w:rsidR="00C260A9">
        <w:rPr>
          <w:rFonts w:ascii="Book Antiqua" w:eastAsia="Book Antiqua" w:hAnsi="Book Antiqua" w:cs="Book Antiqua"/>
          <w:color w:val="000000" w:themeColor="text1"/>
        </w:rPr>
        <w:t>some</w:t>
      </w:r>
      <w:r w:rsidR="00C260A9"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limitations. The parameters evaluated are all short-term indicators. Therefore, the effect of conventional treatment combined with</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laser on the maintenance of</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long-term treatment outcomes in chronic periodontitis requires further investigation with a longer follow-up.</w:t>
      </w:r>
    </w:p>
    <w:p w14:paraId="61D81DEE"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B0121FB"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aps/>
          <w:color w:val="000000" w:themeColor="text1"/>
          <w:u w:val="single"/>
        </w:rPr>
        <w:t>ARTICLE HIGHLIGHTS</w:t>
      </w:r>
    </w:p>
    <w:p w14:paraId="358170F4"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background</w:t>
      </w:r>
    </w:p>
    <w:p w14:paraId="41D70127" w14:textId="468FA262" w:rsidR="00A77B3E" w:rsidRPr="00370448" w:rsidRDefault="00C612B1"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Patients </w:t>
      </w:r>
      <w:r w:rsidR="00370448" w:rsidRPr="00370448">
        <w:rPr>
          <w:rFonts w:ascii="Book Antiqua" w:eastAsia="Book Antiqua" w:hAnsi="Book Antiqua" w:cs="Book Antiqua"/>
          <w:color w:val="000000" w:themeColor="text1"/>
        </w:rPr>
        <w:t xml:space="preserve">with chronic periodontitis often undergo routine </w:t>
      </w:r>
      <w:r w:rsidR="00C260A9">
        <w:rPr>
          <w:rFonts w:ascii="Book Antiqua" w:eastAsia="Book Antiqua" w:hAnsi="Book Antiqua" w:cs="Book Antiqua"/>
          <w:color w:val="000000" w:themeColor="text1"/>
        </w:rPr>
        <w:t>treatment</w:t>
      </w:r>
      <w:r w:rsidR="00C260A9"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 xml:space="preserve">by </w:t>
      </w:r>
      <w:r w:rsidR="00370448" w:rsidRPr="00370448">
        <w:rPr>
          <w:rFonts w:ascii="Book Antiqua" w:eastAsia="Book Antiqua" w:hAnsi="Book Antiqua" w:cs="Book Antiqua"/>
          <w:color w:val="000000" w:themeColor="text1"/>
        </w:rPr>
        <w:t>supragingival cleaning and subgingival curettage, establishing a balanced occlusal relationship, and irrigation with 3% hydrogen peroxide</w:t>
      </w:r>
      <w:r w:rsidR="00C260A9">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 xml:space="preserve">Treatment </w:t>
      </w:r>
      <w:r w:rsidR="00370448" w:rsidRPr="00370448">
        <w:rPr>
          <w:rFonts w:ascii="Book Antiqua" w:eastAsia="Book Antiqua" w:hAnsi="Book Antiqua" w:cs="Book Antiqua"/>
          <w:color w:val="000000" w:themeColor="text1"/>
        </w:rPr>
        <w:t>relieve</w:t>
      </w:r>
      <w:r w:rsidR="00C260A9">
        <w:rPr>
          <w:rFonts w:ascii="Book Antiqua" w:eastAsia="Book Antiqua" w:hAnsi="Book Antiqua" w:cs="Book Antiqua"/>
          <w:color w:val="000000" w:themeColor="text1"/>
        </w:rPr>
        <w:t>s</w:t>
      </w:r>
      <w:r w:rsidR="00370448" w:rsidRPr="00370448">
        <w:rPr>
          <w:rFonts w:ascii="Book Antiqua" w:eastAsia="Book Antiqua" w:hAnsi="Book Antiqua" w:cs="Book Antiqua"/>
          <w:color w:val="000000" w:themeColor="text1"/>
        </w:rPr>
        <w:t xml:space="preserve"> the symptoms to some extent</w:t>
      </w:r>
      <w:r w:rsidR="00C260A9">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 </w:t>
      </w:r>
      <w:r w:rsidR="00C260A9">
        <w:rPr>
          <w:rFonts w:ascii="Book Antiqua" w:eastAsia="Book Antiqua" w:hAnsi="Book Antiqua" w:cs="Book Antiqua"/>
          <w:color w:val="000000" w:themeColor="text1"/>
        </w:rPr>
        <w:t>but</w:t>
      </w:r>
      <w:r w:rsidR="00370448" w:rsidRPr="00370448">
        <w:rPr>
          <w:rFonts w:ascii="Book Antiqua" w:eastAsia="Book Antiqua" w:hAnsi="Book Antiqua" w:cs="Book Antiqua"/>
          <w:color w:val="000000" w:themeColor="text1"/>
        </w:rPr>
        <w:t xml:space="preserve">, there is room for improvement in the overall </w:t>
      </w:r>
      <w:r w:rsidR="0051027E" w:rsidRPr="00370448">
        <w:rPr>
          <w:rFonts w:ascii="Book Antiqua" w:eastAsia="Book Antiqua" w:hAnsi="Book Antiqua" w:cs="Book Antiqua"/>
          <w:color w:val="000000" w:themeColor="text1"/>
        </w:rPr>
        <w:t>effect</w:t>
      </w:r>
      <w:r w:rsidR="0051027E">
        <w:rPr>
          <w:rFonts w:ascii="Book Antiqua" w:eastAsia="Book Antiqua" w:hAnsi="Book Antiqua" w:cs="Book Antiqua"/>
          <w:color w:val="000000" w:themeColor="text1"/>
        </w:rPr>
        <w:t>iveness</w:t>
      </w:r>
      <w:r w:rsidR="00370448" w:rsidRPr="00370448">
        <w:rPr>
          <w:rFonts w:ascii="Book Antiqua" w:eastAsia="Book Antiqua" w:hAnsi="Book Antiqua" w:cs="Book Antiqua"/>
          <w:color w:val="000000" w:themeColor="text1"/>
        </w:rPr>
        <w:t>.</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lasers quickly increase the temperature of the irradiated tissue, eliminate dental plaque and calculus, reduce periodontal pockets, adjust periodontal microecology, and reduce the gingival sulcus.</w:t>
      </w:r>
    </w:p>
    <w:p w14:paraId="70541E11"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66125767"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motivation</w:t>
      </w:r>
    </w:p>
    <w:p w14:paraId="68AFF38A" w14:textId="5B58C643" w:rsidR="00A77B3E" w:rsidRPr="00370448" w:rsidRDefault="00C260A9" w:rsidP="0037044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 study motivation was t</w:t>
      </w:r>
      <w:r w:rsidR="00370448" w:rsidRPr="00370448">
        <w:rPr>
          <w:rFonts w:ascii="Book Antiqua" w:eastAsia="Book Antiqua" w:hAnsi="Book Antiqua" w:cs="Book Antiqua"/>
          <w:color w:val="000000" w:themeColor="text1"/>
        </w:rPr>
        <w:t xml:space="preserve">o reduce the impact of chronic periodontitis on periodontal </w:t>
      </w:r>
      <w:r>
        <w:rPr>
          <w:rFonts w:ascii="Book Antiqua" w:eastAsia="Book Antiqua" w:hAnsi="Book Antiqua" w:cs="Book Antiqua"/>
          <w:color w:val="000000" w:themeColor="text1"/>
        </w:rPr>
        <w:t>health</w:t>
      </w:r>
      <w:r w:rsidR="00370448" w:rsidRPr="00370448">
        <w:rPr>
          <w:rFonts w:ascii="Book Antiqua" w:eastAsia="Book Antiqua" w:hAnsi="Book Antiqua" w:cs="Book Antiqua"/>
          <w:color w:val="000000" w:themeColor="text1"/>
        </w:rPr>
        <w:t>.</w:t>
      </w:r>
    </w:p>
    <w:p w14:paraId="411EEF44"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5ACDE063"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objectives</w:t>
      </w:r>
    </w:p>
    <w:p w14:paraId="27262A41" w14:textId="57E9C02E" w:rsidR="00A77B3E" w:rsidRPr="00370448" w:rsidRDefault="00C612B1"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This study aimed t</w:t>
      </w:r>
      <w:r w:rsidR="00370448" w:rsidRPr="00370448">
        <w:rPr>
          <w:rFonts w:ascii="Book Antiqua" w:eastAsia="Book Antiqua" w:hAnsi="Book Antiqua" w:cs="Book Antiqua"/>
          <w:color w:val="000000" w:themeColor="text1"/>
        </w:rPr>
        <w:t>o evaluate the effect of</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laser</w:t>
      </w:r>
      <w:r w:rsidR="00C260A9">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xml:space="preserve">assisted routine therapy on periodontal status in </w:t>
      </w:r>
      <w:r w:rsidR="00C260A9">
        <w:rPr>
          <w:rFonts w:ascii="Book Antiqua" w:eastAsia="Book Antiqua" w:hAnsi="Book Antiqua" w:cs="Book Antiqua"/>
          <w:color w:val="000000" w:themeColor="text1"/>
        </w:rPr>
        <w:t xml:space="preserve">patients with </w:t>
      </w:r>
      <w:r w:rsidR="00370448" w:rsidRPr="00370448">
        <w:rPr>
          <w:rFonts w:ascii="Book Antiqua" w:eastAsia="Book Antiqua" w:hAnsi="Book Antiqua" w:cs="Book Antiqua"/>
          <w:color w:val="000000" w:themeColor="text1"/>
        </w:rPr>
        <w:t>chronic periodontitis.</w:t>
      </w:r>
    </w:p>
    <w:p w14:paraId="7E2FD5DA"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0C2C0F06"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methods</w:t>
      </w:r>
    </w:p>
    <w:p w14:paraId="1149125A" w14:textId="3F8CAC91" w:rsidR="00A77B3E" w:rsidRPr="00370448" w:rsidRDefault="00C260A9" w:rsidP="0037044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At our hospital, </w:t>
      </w:r>
      <w:r w:rsidR="00370448" w:rsidRPr="00370448">
        <w:rPr>
          <w:rFonts w:ascii="Book Antiqua" w:eastAsia="Book Antiqua" w:hAnsi="Book Antiqua" w:cs="Book Antiqua"/>
          <w:color w:val="000000" w:themeColor="text1"/>
        </w:rPr>
        <w:t xml:space="preserve">106 patients with chronic periodontitis were randomly assigned to either </w:t>
      </w:r>
      <w:r>
        <w:rPr>
          <w:rFonts w:ascii="Book Antiqua" w:eastAsia="Book Antiqua" w:hAnsi="Book Antiqua" w:cs="Book Antiqua"/>
          <w:color w:val="000000" w:themeColor="text1"/>
        </w:rPr>
        <w:t>a</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study or control group, with 53 patients in each group. The control group underwent routine therapy, and the study group underwent</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00370448" w:rsidRPr="00370448">
        <w:rPr>
          <w:rFonts w:ascii="Book Antiqua" w:eastAsia="Book Antiqua" w:hAnsi="Book Antiqua" w:cs="Book Antiqua"/>
          <w:color w:val="000000" w:themeColor="text1"/>
        </w:rPr>
        <w:t xml:space="preserve"> laser therapy in addition to routine therapy. </w:t>
      </w:r>
      <w:r w:rsidR="00C612B1" w:rsidRPr="00370448">
        <w:rPr>
          <w:rFonts w:ascii="Book Antiqua" w:eastAsia="Book Antiqua" w:hAnsi="Book Antiqua" w:cs="Book Antiqua"/>
          <w:color w:val="000000" w:themeColor="text1"/>
        </w:rPr>
        <w:t xml:space="preserve">The </w:t>
      </w:r>
      <w:r w:rsidR="00370448" w:rsidRPr="00370448">
        <w:rPr>
          <w:rFonts w:ascii="Book Antiqua" w:eastAsia="Book Antiqua" w:hAnsi="Book Antiqua" w:cs="Book Antiqua"/>
          <w:color w:val="000000" w:themeColor="text1"/>
        </w:rPr>
        <w:t>treatment outcome</w:t>
      </w:r>
      <w:r>
        <w:rPr>
          <w:rFonts w:ascii="Book Antiqua" w:eastAsia="Book Antiqua" w:hAnsi="Book Antiqua" w:cs="Book Antiqua"/>
          <w:color w:val="000000" w:themeColor="text1"/>
        </w:rPr>
        <w:t>,</w:t>
      </w:r>
      <w:r w:rsidR="00370448" w:rsidRPr="00370448">
        <w:rPr>
          <w:rFonts w:ascii="Book Antiqua" w:eastAsia="Book Antiqua" w:hAnsi="Book Antiqua" w:cs="Book Antiqua"/>
          <w:color w:val="000000" w:themeColor="text1"/>
        </w:rPr>
        <w:t>, including the periodontal status, inflammatory factors in the gingival crevicular fluid, and colony forming units</w:t>
      </w:r>
      <w:r w:rsidR="00C612B1" w:rsidRPr="00370448">
        <w:rPr>
          <w:rFonts w:ascii="Book Antiqua" w:eastAsia="Book Antiqua" w:hAnsi="Book Antiqua" w:cs="Book Antiqua"/>
          <w:color w:val="000000" w:themeColor="text1"/>
        </w:rPr>
        <w:t xml:space="preserve"> were evaluated</w:t>
      </w:r>
      <w:r>
        <w:rPr>
          <w:rFonts w:ascii="Book Antiqua" w:eastAsia="Book Antiqua" w:hAnsi="Book Antiqua" w:cs="Book Antiqua"/>
          <w:color w:val="000000" w:themeColor="text1"/>
        </w:rPr>
        <w:t xml:space="preserve"> in both groups</w:t>
      </w:r>
      <w:r w:rsidR="00C612B1" w:rsidRPr="00370448">
        <w:rPr>
          <w:rFonts w:ascii="Book Antiqua" w:eastAsia="Book Antiqua" w:hAnsi="Book Antiqua" w:cs="Book Antiqua"/>
          <w:color w:val="000000" w:themeColor="text1"/>
        </w:rPr>
        <w:t>.</w:t>
      </w:r>
    </w:p>
    <w:p w14:paraId="3B51D0E0"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CC6F478"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results</w:t>
      </w:r>
    </w:p>
    <w:p w14:paraId="079D8A4C" w14:textId="78F8FF7C" w:rsidR="00A77B3E" w:rsidRPr="00370448" w:rsidRDefault="0014729E" w:rsidP="0037044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w:t>
      </w:r>
      <w:r w:rsidR="00370448" w:rsidRPr="00370448">
        <w:rPr>
          <w:rFonts w:ascii="Book Antiqua" w:eastAsia="Book Antiqua" w:hAnsi="Book Antiqua" w:cs="Book Antiqua"/>
          <w:color w:val="000000" w:themeColor="text1"/>
        </w:rPr>
        <w:t>otal effective</w:t>
      </w:r>
      <w:r>
        <w:rPr>
          <w:rFonts w:ascii="Book Antiqua" w:eastAsia="Book Antiqua" w:hAnsi="Book Antiqua" w:cs="Book Antiqua"/>
          <w:color w:val="000000" w:themeColor="text1"/>
        </w:rPr>
        <w:t>ness</w:t>
      </w:r>
      <w:r w:rsidR="00370448" w:rsidRPr="00370448">
        <w:rPr>
          <w:rFonts w:ascii="Book Antiqua" w:eastAsia="Book Antiqua" w:hAnsi="Book Antiqua" w:cs="Book Antiqua"/>
          <w:color w:val="000000" w:themeColor="text1"/>
        </w:rPr>
        <w:t xml:space="preserve"> in the study group was higher than that in the control group. The clinical parameters in the study group </w:t>
      </w:r>
      <w:r>
        <w:rPr>
          <w:rFonts w:ascii="Book Antiqua" w:eastAsia="Book Antiqua" w:hAnsi="Book Antiqua" w:cs="Book Antiqua"/>
          <w:color w:val="000000" w:themeColor="text1"/>
        </w:rPr>
        <w:t xml:space="preserve">and </w:t>
      </w:r>
      <w:r w:rsidR="00370448" w:rsidRPr="00370448">
        <w:rPr>
          <w:rFonts w:ascii="Book Antiqua" w:eastAsia="Book Antiqua" w:hAnsi="Book Antiqua" w:cs="Book Antiqua"/>
          <w:color w:val="000000" w:themeColor="text1"/>
        </w:rPr>
        <w:t xml:space="preserve">in the control group </w:t>
      </w:r>
      <w:r>
        <w:rPr>
          <w:rFonts w:ascii="Book Antiqua" w:eastAsia="Book Antiqua" w:hAnsi="Book Antiqua" w:cs="Book Antiqua"/>
          <w:color w:val="000000" w:themeColor="text1"/>
        </w:rPr>
        <w:t xml:space="preserve">were not significantly </w:t>
      </w:r>
      <w:r w:rsidR="00370448" w:rsidRPr="00370448">
        <w:rPr>
          <w:rFonts w:ascii="Book Antiqua" w:eastAsia="Book Antiqua" w:hAnsi="Book Antiqua" w:cs="Book Antiqua"/>
          <w:color w:val="000000" w:themeColor="text1"/>
        </w:rPr>
        <w:t xml:space="preserve">before treatment. However, after treatment, the </w:t>
      </w:r>
      <w:r>
        <w:rPr>
          <w:rFonts w:ascii="Book Antiqua" w:eastAsia="Book Antiqua" w:hAnsi="Book Antiqua" w:cs="Book Antiqua"/>
          <w:color w:val="000000" w:themeColor="text1"/>
        </w:rPr>
        <w:t>values</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in the study group were lower than</w:t>
      </w:r>
      <w:r>
        <w:rPr>
          <w:rFonts w:ascii="Book Antiqua" w:eastAsia="Book Antiqua" w:hAnsi="Book Antiqua" w:cs="Book Antiqua"/>
          <w:color w:val="000000" w:themeColor="text1"/>
        </w:rPr>
        <w:t xml:space="preserve"> those</w:t>
      </w:r>
      <w:r w:rsidR="00370448" w:rsidRPr="00370448">
        <w:rPr>
          <w:rFonts w:ascii="Book Antiqua" w:eastAsia="Book Antiqua" w:hAnsi="Book Antiqua" w:cs="Book Antiqua"/>
          <w:color w:val="000000" w:themeColor="text1"/>
        </w:rPr>
        <w:t xml:space="preserve"> in the control group.</w:t>
      </w:r>
      <w:r w:rsidR="00C612B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 xml:space="preserve">There was no significant difference in crevicular TNF-α, IL-6, and IL-8 </w:t>
      </w:r>
      <w:r>
        <w:rPr>
          <w:rFonts w:ascii="Book Antiqua" w:eastAsia="Book Antiqua" w:hAnsi="Book Antiqua" w:cs="Book Antiqua"/>
          <w:color w:val="000000" w:themeColor="text1"/>
        </w:rPr>
        <w:t>l</w:t>
      </w:r>
      <w:r w:rsidR="00370448" w:rsidRPr="00370448">
        <w:rPr>
          <w:rFonts w:ascii="Book Antiqua" w:eastAsia="Book Antiqua" w:hAnsi="Book Antiqua" w:cs="Book Antiqua"/>
          <w:color w:val="000000" w:themeColor="text1"/>
        </w:rPr>
        <w:t>evels</w:t>
      </w:r>
      <w:r w:rsidR="00A45E34" w:rsidRPr="0037044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in</w:t>
      </w:r>
      <w:r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the study and control groups</w:t>
      </w:r>
      <w:r w:rsidR="00C612B1" w:rsidRPr="00370448">
        <w:rPr>
          <w:rFonts w:ascii="Book Antiqua" w:eastAsia="Book Antiqua" w:hAnsi="Book Antiqua" w:cs="Book Antiqua"/>
          <w:color w:val="000000" w:themeColor="text1"/>
        </w:rPr>
        <w:t xml:space="preserve"> </w:t>
      </w:r>
      <w:r w:rsidR="00370448" w:rsidRPr="00370448">
        <w:rPr>
          <w:rFonts w:ascii="Book Antiqua" w:eastAsia="Book Antiqua" w:hAnsi="Book Antiqua" w:cs="Book Antiqua"/>
          <w:color w:val="000000" w:themeColor="text1"/>
        </w:rPr>
        <w:t>before therapy.</w:t>
      </w:r>
    </w:p>
    <w:p w14:paraId="41CF2BE6"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3D3E96D"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conclusions</w:t>
      </w:r>
    </w:p>
    <w:p w14:paraId="33AED064" w14:textId="37F4CF9D"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Combining</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lasers with routine </w:t>
      </w:r>
      <w:r w:rsidR="0014729E">
        <w:rPr>
          <w:rFonts w:ascii="Book Antiqua" w:eastAsia="Book Antiqua" w:hAnsi="Book Antiqua" w:cs="Book Antiqua"/>
          <w:color w:val="000000" w:themeColor="text1"/>
        </w:rPr>
        <w:t>treatment method</w:t>
      </w:r>
      <w:r w:rsidR="0014729E" w:rsidRPr="00370448">
        <w:rPr>
          <w:rFonts w:ascii="Book Antiqua" w:eastAsia="Book Antiqua" w:hAnsi="Book Antiqua" w:cs="Book Antiqua"/>
          <w:color w:val="000000" w:themeColor="text1"/>
        </w:rPr>
        <w:t xml:space="preserve"> </w:t>
      </w:r>
      <w:r w:rsidRPr="00370448">
        <w:rPr>
          <w:rFonts w:ascii="Book Antiqua" w:eastAsia="Book Antiqua" w:hAnsi="Book Antiqua" w:cs="Book Antiqua"/>
          <w:color w:val="000000" w:themeColor="text1"/>
        </w:rPr>
        <w:t>significantly improve the overall periodontal therapy outcomes by improving the periodontal status and reducing oral levels of inflammatory factors and colony forming units.</w:t>
      </w:r>
    </w:p>
    <w:p w14:paraId="547D6558"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69A5B2B7"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i/>
          <w:color w:val="000000" w:themeColor="text1"/>
        </w:rPr>
        <w:t>Research perspectives</w:t>
      </w:r>
    </w:p>
    <w:p w14:paraId="099B6037" w14:textId="45CD8E1B" w:rsidR="00A77B3E" w:rsidRPr="00370448" w:rsidRDefault="0014729E"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Er:YAG lasers </w:t>
      </w:r>
      <w:r>
        <w:rPr>
          <w:rFonts w:ascii="Book Antiqua" w:eastAsia="Book Antiqua" w:hAnsi="Book Antiqua" w:cs="Book Antiqua"/>
          <w:color w:val="000000" w:themeColor="text1"/>
        </w:rPr>
        <w:t>represent a</w:t>
      </w:r>
      <w:r w:rsidR="00370448" w:rsidRPr="00370448">
        <w:rPr>
          <w:rFonts w:ascii="Book Antiqua" w:eastAsia="Book Antiqua" w:hAnsi="Book Antiqua" w:cs="Book Antiqua"/>
          <w:color w:val="000000" w:themeColor="text1"/>
        </w:rPr>
        <w:t xml:space="preserve"> new treatment direction for periodontitis.</w:t>
      </w:r>
    </w:p>
    <w:p w14:paraId="5CED7247" w14:textId="77777777" w:rsidR="00C612B1" w:rsidRPr="00370448" w:rsidRDefault="00C612B1" w:rsidP="00370448">
      <w:pPr>
        <w:adjustRightInd w:val="0"/>
        <w:snapToGrid w:val="0"/>
        <w:spacing w:line="360" w:lineRule="auto"/>
        <w:jc w:val="both"/>
        <w:rPr>
          <w:rFonts w:ascii="Book Antiqua" w:hAnsi="Book Antiqua"/>
          <w:color w:val="000000" w:themeColor="text1"/>
        </w:rPr>
      </w:pPr>
    </w:p>
    <w:p w14:paraId="28C6C3BF"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REFERENCES</w:t>
      </w:r>
    </w:p>
    <w:p w14:paraId="6C503ED7" w14:textId="77777777" w:rsidR="00A77B3E" w:rsidRPr="00370448" w:rsidRDefault="00370448" w:rsidP="00370448">
      <w:pPr>
        <w:adjustRightInd w:val="0"/>
        <w:snapToGrid w:val="0"/>
        <w:spacing w:line="360" w:lineRule="auto"/>
        <w:jc w:val="both"/>
        <w:rPr>
          <w:rFonts w:ascii="Book Antiqua" w:hAnsi="Book Antiqua"/>
          <w:color w:val="000000" w:themeColor="text1"/>
        </w:rPr>
      </w:pPr>
      <w:bookmarkStart w:id="4" w:name="OLE_LINK10"/>
      <w:r w:rsidRPr="00370448">
        <w:rPr>
          <w:rFonts w:ascii="Book Antiqua" w:eastAsia="Book Antiqua" w:hAnsi="Book Antiqua" w:cs="Book Antiqua"/>
          <w:color w:val="000000" w:themeColor="text1"/>
        </w:rPr>
        <w:t xml:space="preserve">1 </w:t>
      </w:r>
      <w:r w:rsidRPr="00370448">
        <w:rPr>
          <w:rFonts w:ascii="Book Antiqua" w:eastAsia="Book Antiqua" w:hAnsi="Book Antiqua" w:cs="Book Antiqua"/>
          <w:b/>
          <w:bCs/>
          <w:color w:val="000000" w:themeColor="text1"/>
        </w:rPr>
        <w:t>Zengin Celik T</w:t>
      </w:r>
      <w:r w:rsidRPr="00370448">
        <w:rPr>
          <w:rFonts w:ascii="Book Antiqua" w:eastAsia="Book Antiqua" w:hAnsi="Book Antiqua" w:cs="Book Antiqua"/>
          <w:color w:val="000000" w:themeColor="text1"/>
        </w:rPr>
        <w:t xml:space="preserve">, Saglam E, Ercan C, Akbas F, Nazaroglu K, Tunali M. Clinical and Microbiological Effects of the Use of Erbium: Yttrium-Aluminum-Garnet Laser on Chronic Periodontitis in Addition to Nonsurgical Periodontal Treatment: A Randomized Clinical Trial-6 Months Follow-Up. </w:t>
      </w:r>
      <w:r w:rsidRPr="00370448">
        <w:rPr>
          <w:rFonts w:ascii="Book Antiqua" w:eastAsia="Book Antiqua" w:hAnsi="Book Antiqua" w:cs="Book Antiqua"/>
          <w:i/>
          <w:iCs/>
          <w:color w:val="000000" w:themeColor="text1"/>
        </w:rPr>
        <w:t>Photobiomodul Photomed Laser Surg</w:t>
      </w:r>
      <w:r w:rsidRPr="00370448">
        <w:rPr>
          <w:rFonts w:ascii="Book Antiqua" w:eastAsia="Book Antiqua" w:hAnsi="Book Antiqua" w:cs="Book Antiqua"/>
          <w:color w:val="000000" w:themeColor="text1"/>
        </w:rPr>
        <w:t xml:space="preserve"> 2019; </w:t>
      </w:r>
      <w:r w:rsidRPr="00370448">
        <w:rPr>
          <w:rFonts w:ascii="Book Antiqua" w:eastAsia="Book Antiqua" w:hAnsi="Book Antiqua" w:cs="Book Antiqua"/>
          <w:b/>
          <w:bCs/>
          <w:color w:val="000000" w:themeColor="text1"/>
        </w:rPr>
        <w:t>37</w:t>
      </w:r>
      <w:r w:rsidRPr="00370448">
        <w:rPr>
          <w:rFonts w:ascii="Book Antiqua" w:eastAsia="Book Antiqua" w:hAnsi="Book Antiqua" w:cs="Book Antiqua"/>
          <w:color w:val="000000" w:themeColor="text1"/>
        </w:rPr>
        <w:t>: 182-190 [PMID: 31050949 DOI: 10.1089/photob.2018.4510]</w:t>
      </w:r>
    </w:p>
    <w:p w14:paraId="5D87B0BF" w14:textId="682B63F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2 </w:t>
      </w:r>
      <w:r w:rsidRPr="00370448">
        <w:rPr>
          <w:rFonts w:ascii="Book Antiqua" w:eastAsia="Book Antiqua" w:hAnsi="Book Antiqua" w:cs="Book Antiqua"/>
          <w:b/>
          <w:bCs/>
          <w:color w:val="000000" w:themeColor="text1"/>
        </w:rPr>
        <w:t>Chambrone L</w:t>
      </w:r>
      <w:r w:rsidRPr="00370448">
        <w:rPr>
          <w:rFonts w:ascii="Book Antiqua" w:eastAsia="Book Antiqua" w:hAnsi="Book Antiqua" w:cs="Book Antiqua"/>
          <w:color w:val="000000" w:themeColor="text1"/>
        </w:rPr>
        <w:t xml:space="preserve">, Ramos UD, Reynolds MA. Infrared lasers for the treatment of moderate to severe periodontitis: An American Academy of Periodontology best evidence review. </w:t>
      </w:r>
      <w:r w:rsidRPr="00370448">
        <w:rPr>
          <w:rFonts w:ascii="Book Antiqua" w:eastAsia="Book Antiqua" w:hAnsi="Book Antiqua" w:cs="Book Antiqua"/>
          <w:i/>
          <w:iCs/>
          <w:color w:val="000000" w:themeColor="text1"/>
        </w:rPr>
        <w:t>J Periodontol</w:t>
      </w:r>
      <w:r w:rsidRPr="00370448">
        <w:rPr>
          <w:rFonts w:ascii="Book Antiqua" w:eastAsia="Book Antiqua" w:hAnsi="Book Antiqua" w:cs="Book Antiqua"/>
          <w:color w:val="000000" w:themeColor="text1"/>
        </w:rPr>
        <w:t xml:space="preserve"> 2018; </w:t>
      </w:r>
      <w:r w:rsidRPr="00370448">
        <w:rPr>
          <w:rFonts w:ascii="Book Antiqua" w:eastAsia="Book Antiqua" w:hAnsi="Book Antiqua" w:cs="Book Antiqua"/>
          <w:b/>
          <w:bCs/>
          <w:color w:val="000000" w:themeColor="text1"/>
        </w:rPr>
        <w:t>89</w:t>
      </w:r>
      <w:r w:rsidRPr="00370448">
        <w:rPr>
          <w:rFonts w:ascii="Book Antiqua" w:eastAsia="Book Antiqua" w:hAnsi="Book Antiqua" w:cs="Book Antiqua"/>
          <w:color w:val="000000" w:themeColor="text1"/>
        </w:rPr>
        <w:t xml:space="preserve">: 743-765 [PMID: 29682757 DOI: </w:t>
      </w:r>
      <w:r w:rsidR="00F6128E" w:rsidRPr="00370448">
        <w:rPr>
          <w:rFonts w:ascii="Book Antiqua" w:eastAsia="Book Antiqua" w:hAnsi="Book Antiqua" w:cs="Book Antiqua"/>
          <w:color w:val="000000" w:themeColor="text1"/>
        </w:rPr>
        <w:t>10.1902/jop.2017.160504</w:t>
      </w:r>
      <w:r w:rsidRPr="00370448">
        <w:rPr>
          <w:rFonts w:ascii="Book Antiqua" w:eastAsia="Book Antiqua" w:hAnsi="Book Antiqua" w:cs="Book Antiqua"/>
          <w:color w:val="000000" w:themeColor="text1"/>
        </w:rPr>
        <w:t>]</w:t>
      </w:r>
    </w:p>
    <w:p w14:paraId="399465EE"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3 </w:t>
      </w:r>
      <w:r w:rsidRPr="00370448">
        <w:rPr>
          <w:rFonts w:ascii="Book Antiqua" w:eastAsia="Book Antiqua" w:hAnsi="Book Antiqua" w:cs="Book Antiqua"/>
          <w:b/>
          <w:bCs/>
          <w:color w:val="000000" w:themeColor="text1"/>
        </w:rPr>
        <w:t>Agoob Alfergany M</w:t>
      </w:r>
      <w:r w:rsidRPr="00370448">
        <w:rPr>
          <w:rFonts w:ascii="Book Antiqua" w:eastAsia="Book Antiqua" w:hAnsi="Book Antiqua" w:cs="Book Antiqua"/>
          <w:color w:val="000000" w:themeColor="text1"/>
        </w:rPr>
        <w:t xml:space="preserve">, Nasher R, Gutknecht N. Calculus Removal and Root Surface Roughness When Using the Er:YAG or Er,Cr:YSGG Laser Compared with Conventional Instrumentation Method: A Literature Review. </w:t>
      </w:r>
      <w:r w:rsidRPr="00370448">
        <w:rPr>
          <w:rFonts w:ascii="Book Antiqua" w:eastAsia="Book Antiqua" w:hAnsi="Book Antiqua" w:cs="Book Antiqua"/>
          <w:i/>
          <w:iCs/>
          <w:color w:val="000000" w:themeColor="text1"/>
        </w:rPr>
        <w:t>Photobiomodul Photomed Laser Surg</w:t>
      </w:r>
      <w:r w:rsidRPr="00370448">
        <w:rPr>
          <w:rFonts w:ascii="Book Antiqua" w:eastAsia="Book Antiqua" w:hAnsi="Book Antiqua" w:cs="Book Antiqua"/>
          <w:color w:val="000000" w:themeColor="text1"/>
        </w:rPr>
        <w:t xml:space="preserve"> 2019; </w:t>
      </w:r>
      <w:r w:rsidRPr="00370448">
        <w:rPr>
          <w:rFonts w:ascii="Book Antiqua" w:eastAsia="Book Antiqua" w:hAnsi="Book Antiqua" w:cs="Book Antiqua"/>
          <w:b/>
          <w:bCs/>
          <w:color w:val="000000" w:themeColor="text1"/>
        </w:rPr>
        <w:t>37</w:t>
      </w:r>
      <w:r w:rsidRPr="00370448">
        <w:rPr>
          <w:rFonts w:ascii="Book Antiqua" w:eastAsia="Book Antiqua" w:hAnsi="Book Antiqua" w:cs="Book Antiqua"/>
          <w:color w:val="000000" w:themeColor="text1"/>
        </w:rPr>
        <w:t>: 197-226 [PMID: 31050960 DOI: 10.1089/photob.2018.4465]</w:t>
      </w:r>
    </w:p>
    <w:p w14:paraId="0D172D70"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4 </w:t>
      </w:r>
      <w:r w:rsidRPr="00370448">
        <w:rPr>
          <w:rFonts w:ascii="Book Antiqua" w:eastAsia="Book Antiqua" w:hAnsi="Book Antiqua" w:cs="Book Antiqua"/>
          <w:b/>
          <w:bCs/>
          <w:color w:val="000000" w:themeColor="text1"/>
        </w:rPr>
        <w:t>Grzech-Leśniak K</w:t>
      </w:r>
      <w:r w:rsidRPr="00370448">
        <w:rPr>
          <w:rFonts w:ascii="Book Antiqua" w:eastAsia="Book Antiqua" w:hAnsi="Book Antiqua" w:cs="Book Antiqua"/>
          <w:color w:val="000000" w:themeColor="text1"/>
        </w:rPr>
        <w:t xml:space="preserve">, Matys J, Dominiak M. Comparison of the clinical and microbiological effects of antibiotic therapy in periodontal pockets following laser treatment: An </w:t>
      </w:r>
      <w:r w:rsidRPr="00370448">
        <w:rPr>
          <w:rFonts w:ascii="Book Antiqua" w:eastAsia="Book Antiqua" w:hAnsi="Book Antiqua" w:cs="Book Antiqua"/>
          <w:i/>
          <w:iCs/>
          <w:color w:val="000000" w:themeColor="text1"/>
        </w:rPr>
        <w:t>in vivo</w:t>
      </w:r>
      <w:r w:rsidRPr="00370448">
        <w:rPr>
          <w:rFonts w:ascii="Book Antiqua" w:eastAsia="Book Antiqua" w:hAnsi="Book Antiqua" w:cs="Book Antiqua"/>
          <w:color w:val="000000" w:themeColor="text1"/>
        </w:rPr>
        <w:t xml:space="preserve"> study. </w:t>
      </w:r>
      <w:r w:rsidRPr="00370448">
        <w:rPr>
          <w:rFonts w:ascii="Book Antiqua" w:eastAsia="Book Antiqua" w:hAnsi="Book Antiqua" w:cs="Book Antiqua"/>
          <w:i/>
          <w:iCs/>
          <w:color w:val="000000" w:themeColor="text1"/>
        </w:rPr>
        <w:t>Adv Clin Exp Med</w:t>
      </w:r>
      <w:r w:rsidRPr="00370448">
        <w:rPr>
          <w:rFonts w:ascii="Book Antiqua" w:eastAsia="Book Antiqua" w:hAnsi="Book Antiqua" w:cs="Book Antiqua"/>
          <w:color w:val="000000" w:themeColor="text1"/>
        </w:rPr>
        <w:t xml:space="preserve"> 2018; </w:t>
      </w:r>
      <w:r w:rsidRPr="00370448">
        <w:rPr>
          <w:rFonts w:ascii="Book Antiqua" w:eastAsia="Book Antiqua" w:hAnsi="Book Antiqua" w:cs="Book Antiqua"/>
          <w:b/>
          <w:bCs/>
          <w:color w:val="000000" w:themeColor="text1"/>
        </w:rPr>
        <w:t>27</w:t>
      </w:r>
      <w:r w:rsidRPr="00370448">
        <w:rPr>
          <w:rFonts w:ascii="Book Antiqua" w:eastAsia="Book Antiqua" w:hAnsi="Book Antiqua" w:cs="Book Antiqua"/>
          <w:color w:val="000000" w:themeColor="text1"/>
        </w:rPr>
        <w:t>: 1263-1270 [PMID: 30048057 DOI: 10.17219/acem/70413]</w:t>
      </w:r>
    </w:p>
    <w:p w14:paraId="4D36CA39"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5 </w:t>
      </w:r>
      <w:r w:rsidRPr="00370448">
        <w:rPr>
          <w:rFonts w:ascii="Book Antiqua" w:eastAsia="Book Antiqua" w:hAnsi="Book Antiqua" w:cs="Book Antiqua"/>
          <w:b/>
          <w:bCs/>
          <w:color w:val="000000" w:themeColor="text1"/>
        </w:rPr>
        <w:t>Korkut E</w:t>
      </w:r>
      <w:r w:rsidRPr="00370448">
        <w:rPr>
          <w:rFonts w:ascii="Book Antiqua" w:eastAsia="Book Antiqua" w:hAnsi="Book Antiqua" w:cs="Book Antiqua"/>
          <w:color w:val="000000" w:themeColor="text1"/>
        </w:rPr>
        <w:t xml:space="preserve">, Torlak E, Gezgin O, Özer H, Şener Y. Antibacterial and Smear Layer Removal Efficacy of Er:YAG Laser Irradiation by Photon-Induced Photoacoustic Streaming in Primary Molar Root Canals: A Preliminary Study. </w:t>
      </w:r>
      <w:r w:rsidRPr="00370448">
        <w:rPr>
          <w:rFonts w:ascii="Book Antiqua" w:eastAsia="Book Antiqua" w:hAnsi="Book Antiqua" w:cs="Book Antiqua"/>
          <w:i/>
          <w:iCs/>
          <w:color w:val="000000" w:themeColor="text1"/>
        </w:rPr>
        <w:t>Photomed Laser Surg</w:t>
      </w:r>
      <w:r w:rsidRPr="00370448">
        <w:rPr>
          <w:rFonts w:ascii="Book Antiqua" w:eastAsia="Book Antiqua" w:hAnsi="Book Antiqua" w:cs="Book Antiqua"/>
          <w:color w:val="000000" w:themeColor="text1"/>
        </w:rPr>
        <w:t xml:space="preserve"> 2018; </w:t>
      </w:r>
      <w:r w:rsidRPr="00370448">
        <w:rPr>
          <w:rFonts w:ascii="Book Antiqua" w:eastAsia="Book Antiqua" w:hAnsi="Book Antiqua" w:cs="Book Antiqua"/>
          <w:b/>
          <w:bCs/>
          <w:color w:val="000000" w:themeColor="text1"/>
        </w:rPr>
        <w:t>36</w:t>
      </w:r>
      <w:r w:rsidRPr="00370448">
        <w:rPr>
          <w:rFonts w:ascii="Book Antiqua" w:eastAsia="Book Antiqua" w:hAnsi="Book Antiqua" w:cs="Book Antiqua"/>
          <w:color w:val="000000" w:themeColor="text1"/>
        </w:rPr>
        <w:t>: 480-486 [PMID: 29905503 DOI: 10.1089/pho.2017.4369]</w:t>
      </w:r>
    </w:p>
    <w:p w14:paraId="49F8D0D0"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6 </w:t>
      </w:r>
      <w:r w:rsidRPr="00370448">
        <w:rPr>
          <w:rFonts w:ascii="Book Antiqua" w:eastAsia="Book Antiqua" w:hAnsi="Book Antiqua" w:cs="Book Antiqua"/>
          <w:b/>
          <w:bCs/>
          <w:color w:val="000000" w:themeColor="text1"/>
        </w:rPr>
        <w:t>Trombelli L</w:t>
      </w:r>
      <w:r w:rsidRPr="00370448">
        <w:rPr>
          <w:rFonts w:ascii="Book Antiqua" w:eastAsia="Book Antiqua" w:hAnsi="Book Antiqua" w:cs="Book Antiqua"/>
          <w:color w:val="000000" w:themeColor="text1"/>
        </w:rPr>
        <w:t xml:space="preserve">, Farina R, Pollard A, Claydon N, Franceschetti G, Khan I, West N. Efficacy of alternative or additional methods to professional mechanical plaque removal during supportive periodontal therapy: A systematic review and meta-analysis. </w:t>
      </w:r>
      <w:r w:rsidRPr="00370448">
        <w:rPr>
          <w:rFonts w:ascii="Book Antiqua" w:eastAsia="Book Antiqua" w:hAnsi="Book Antiqua" w:cs="Book Antiqua"/>
          <w:i/>
          <w:iCs/>
          <w:color w:val="000000" w:themeColor="text1"/>
        </w:rPr>
        <w:t>J Clin Periodontol</w:t>
      </w:r>
      <w:r w:rsidRPr="00370448">
        <w:rPr>
          <w:rFonts w:ascii="Book Antiqua" w:eastAsia="Book Antiqua" w:hAnsi="Book Antiqua" w:cs="Book Antiqua"/>
          <w:color w:val="000000" w:themeColor="text1"/>
        </w:rPr>
        <w:t xml:space="preserve"> 2020; </w:t>
      </w:r>
      <w:r w:rsidRPr="00370448">
        <w:rPr>
          <w:rFonts w:ascii="Book Antiqua" w:eastAsia="Book Antiqua" w:hAnsi="Book Antiqua" w:cs="Book Antiqua"/>
          <w:b/>
          <w:bCs/>
          <w:color w:val="000000" w:themeColor="text1"/>
        </w:rPr>
        <w:t>47 Suppl 22</w:t>
      </w:r>
      <w:r w:rsidRPr="00370448">
        <w:rPr>
          <w:rFonts w:ascii="Book Antiqua" w:eastAsia="Book Antiqua" w:hAnsi="Book Antiqua" w:cs="Book Antiqua"/>
          <w:color w:val="000000" w:themeColor="text1"/>
        </w:rPr>
        <w:t>: 144-154 [PMID: 32060940 DOI: 10.1111/jcpe.13269]</w:t>
      </w:r>
    </w:p>
    <w:p w14:paraId="696F88D0" w14:textId="2FB55213"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7 </w:t>
      </w:r>
      <w:r w:rsidRPr="00370448">
        <w:rPr>
          <w:rFonts w:ascii="Book Antiqua" w:eastAsia="Book Antiqua" w:hAnsi="Book Antiqua" w:cs="Book Antiqua"/>
          <w:b/>
          <w:bCs/>
          <w:color w:val="000000" w:themeColor="text1"/>
        </w:rPr>
        <w:t>Wang Y</w:t>
      </w:r>
      <w:r w:rsidRPr="00370448">
        <w:rPr>
          <w:rFonts w:ascii="Book Antiqua" w:eastAsia="Book Antiqua" w:hAnsi="Book Antiqua" w:cs="Book Antiqua"/>
          <w:color w:val="000000" w:themeColor="text1"/>
        </w:rPr>
        <w:t>, Li W, Shi L, Zhang F, Zheng S. Comparison of clinical parameters, microbiological effects and calprotectin counts in gingival crevicular fluid between</w:t>
      </w:r>
      <w:r w:rsidR="00605AD0" w:rsidRPr="00370448">
        <w:rPr>
          <w:rFonts w:ascii="Book Antiqua" w:eastAsia="Book Antiqua" w:hAnsi="Book Antiqua" w:cs="Book Antiqua"/>
          <w:color w:val="000000" w:themeColor="text1"/>
        </w:rPr>
        <w:t xml:space="preserve"> </w:t>
      </w:r>
      <w:r w:rsidR="00875BF8" w:rsidRPr="00370448">
        <w:rPr>
          <w:rFonts w:ascii="Book Antiqua" w:eastAsia="Book Antiqua" w:hAnsi="Book Antiqua" w:cs="Book Antiqua"/>
          <w:color w:val="000000" w:themeColor="text1"/>
        </w:rPr>
        <w:t>Er:YAG</w:t>
      </w:r>
      <w:r w:rsidRPr="00370448">
        <w:rPr>
          <w:rFonts w:ascii="Book Antiqua" w:eastAsia="Book Antiqua" w:hAnsi="Book Antiqua" w:cs="Book Antiqua"/>
          <w:color w:val="000000" w:themeColor="text1"/>
        </w:rPr>
        <w:t xml:space="preserve"> laser and conventional periodontal therapies: A split-mouth, single-blinded, </w:t>
      </w:r>
      <w:r w:rsidRPr="00370448">
        <w:rPr>
          <w:rFonts w:ascii="Book Antiqua" w:eastAsia="Book Antiqua" w:hAnsi="Book Antiqua" w:cs="Book Antiqua"/>
          <w:color w:val="000000" w:themeColor="text1"/>
        </w:rPr>
        <w:lastRenderedPageBreak/>
        <w:t xml:space="preserve">randomized controlled trial. </w:t>
      </w:r>
      <w:r w:rsidRPr="00370448">
        <w:rPr>
          <w:rFonts w:ascii="Book Antiqua" w:eastAsia="Book Antiqua" w:hAnsi="Book Antiqua" w:cs="Book Antiqua"/>
          <w:i/>
          <w:iCs/>
          <w:color w:val="000000" w:themeColor="text1"/>
        </w:rPr>
        <w:t>Medicine (Baltimore)</w:t>
      </w:r>
      <w:r w:rsidRPr="00370448">
        <w:rPr>
          <w:rFonts w:ascii="Book Antiqua" w:eastAsia="Book Antiqua" w:hAnsi="Book Antiqua" w:cs="Book Antiqua"/>
          <w:color w:val="000000" w:themeColor="text1"/>
        </w:rPr>
        <w:t xml:space="preserve"> 2017; </w:t>
      </w:r>
      <w:r w:rsidRPr="00370448">
        <w:rPr>
          <w:rFonts w:ascii="Book Antiqua" w:eastAsia="Book Antiqua" w:hAnsi="Book Antiqua" w:cs="Book Antiqua"/>
          <w:b/>
          <w:bCs/>
          <w:color w:val="000000" w:themeColor="text1"/>
        </w:rPr>
        <w:t>96</w:t>
      </w:r>
      <w:r w:rsidRPr="00370448">
        <w:rPr>
          <w:rFonts w:ascii="Book Antiqua" w:eastAsia="Book Antiqua" w:hAnsi="Book Antiqua" w:cs="Book Antiqua"/>
          <w:color w:val="000000" w:themeColor="text1"/>
        </w:rPr>
        <w:t>: e9367 [PMID: 29390529 DOI: 10.1097/MD.0000000000009367]</w:t>
      </w:r>
    </w:p>
    <w:p w14:paraId="76E077D0"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8 </w:t>
      </w:r>
      <w:r w:rsidRPr="00370448">
        <w:rPr>
          <w:rFonts w:ascii="Book Antiqua" w:eastAsia="Book Antiqua" w:hAnsi="Book Antiqua" w:cs="Book Antiqua"/>
          <w:b/>
          <w:bCs/>
          <w:color w:val="000000" w:themeColor="text1"/>
        </w:rPr>
        <w:t>Birang R</w:t>
      </w:r>
      <w:r w:rsidRPr="00370448">
        <w:rPr>
          <w:rFonts w:ascii="Book Antiqua" w:eastAsia="Book Antiqua" w:hAnsi="Book Antiqua" w:cs="Book Antiqua"/>
          <w:color w:val="000000" w:themeColor="text1"/>
        </w:rPr>
        <w:t xml:space="preserve">, Yaghini J, Nasri N, Noordeh N, Iranmanesh P, Saeidi A, Naghsh N. Comparison of Er:YAG Laser and Ultrasonic Scaler in the Treatment of Moderate Chronic Periodontitis: A Randomized Clinical Trial. </w:t>
      </w:r>
      <w:r w:rsidRPr="00370448">
        <w:rPr>
          <w:rFonts w:ascii="Book Antiqua" w:eastAsia="Book Antiqua" w:hAnsi="Book Antiqua" w:cs="Book Antiqua"/>
          <w:i/>
          <w:iCs/>
          <w:color w:val="000000" w:themeColor="text1"/>
        </w:rPr>
        <w:t>J Lasers Med Sci</w:t>
      </w:r>
      <w:r w:rsidRPr="00370448">
        <w:rPr>
          <w:rFonts w:ascii="Book Antiqua" w:eastAsia="Book Antiqua" w:hAnsi="Book Antiqua" w:cs="Book Antiqua"/>
          <w:color w:val="000000" w:themeColor="text1"/>
        </w:rPr>
        <w:t xml:space="preserve"> 2017; </w:t>
      </w:r>
      <w:r w:rsidRPr="00370448">
        <w:rPr>
          <w:rFonts w:ascii="Book Antiqua" w:eastAsia="Book Antiqua" w:hAnsi="Book Antiqua" w:cs="Book Antiqua"/>
          <w:b/>
          <w:bCs/>
          <w:color w:val="000000" w:themeColor="text1"/>
        </w:rPr>
        <w:t>8</w:t>
      </w:r>
      <w:r w:rsidRPr="00370448">
        <w:rPr>
          <w:rFonts w:ascii="Book Antiqua" w:eastAsia="Book Antiqua" w:hAnsi="Book Antiqua" w:cs="Book Antiqua"/>
          <w:color w:val="000000" w:themeColor="text1"/>
        </w:rPr>
        <w:t>: 51-55 [PMID: 28912945 DOI: 10.15171/jlms.2017.10]</w:t>
      </w:r>
    </w:p>
    <w:p w14:paraId="1C61681E"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9 </w:t>
      </w:r>
      <w:r w:rsidRPr="00370448">
        <w:rPr>
          <w:rFonts w:ascii="Book Antiqua" w:eastAsia="Book Antiqua" w:hAnsi="Book Antiqua" w:cs="Book Antiqua"/>
          <w:b/>
          <w:bCs/>
          <w:color w:val="000000" w:themeColor="text1"/>
        </w:rPr>
        <w:t>Nonhoff J</w:t>
      </w:r>
      <w:r w:rsidRPr="00370448">
        <w:rPr>
          <w:rFonts w:ascii="Book Antiqua" w:eastAsia="Book Antiqua" w:hAnsi="Book Antiqua" w:cs="Book Antiqua"/>
          <w:color w:val="000000" w:themeColor="text1"/>
        </w:rPr>
        <w:t xml:space="preserve">, Derdilopoulou F, Neumann K, Kielbassa AM. [A quadrant-design trial of four therapeutic modalities in chronic moderate periodontitis]. </w:t>
      </w:r>
      <w:r w:rsidRPr="00370448">
        <w:rPr>
          <w:rFonts w:ascii="Book Antiqua" w:eastAsia="Book Antiqua" w:hAnsi="Book Antiqua" w:cs="Book Antiqua"/>
          <w:i/>
          <w:iCs/>
          <w:color w:val="000000" w:themeColor="text1"/>
        </w:rPr>
        <w:t>Schweiz Monatsschr Zahnmed</w:t>
      </w:r>
      <w:r w:rsidRPr="00370448">
        <w:rPr>
          <w:rFonts w:ascii="Book Antiqua" w:eastAsia="Book Antiqua" w:hAnsi="Book Antiqua" w:cs="Book Antiqua"/>
          <w:color w:val="000000" w:themeColor="text1"/>
        </w:rPr>
        <w:t xml:space="preserve"> 2006; </w:t>
      </w:r>
      <w:r w:rsidRPr="00370448">
        <w:rPr>
          <w:rFonts w:ascii="Book Antiqua" w:eastAsia="Book Antiqua" w:hAnsi="Book Antiqua" w:cs="Book Antiqua"/>
          <w:b/>
          <w:bCs/>
          <w:color w:val="000000" w:themeColor="text1"/>
        </w:rPr>
        <w:t>116</w:t>
      </w:r>
      <w:r w:rsidRPr="00370448">
        <w:rPr>
          <w:rFonts w:ascii="Book Antiqua" w:eastAsia="Book Antiqua" w:hAnsi="Book Antiqua" w:cs="Book Antiqua"/>
          <w:color w:val="000000" w:themeColor="text1"/>
        </w:rPr>
        <w:t>: 484-492 [PMID: 16792053]</w:t>
      </w:r>
    </w:p>
    <w:p w14:paraId="5FE3FC9F"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10 </w:t>
      </w:r>
      <w:r w:rsidRPr="00370448">
        <w:rPr>
          <w:rFonts w:ascii="Book Antiqua" w:eastAsia="Book Antiqua" w:hAnsi="Book Antiqua" w:cs="Book Antiqua"/>
          <w:b/>
          <w:bCs/>
          <w:color w:val="000000" w:themeColor="text1"/>
        </w:rPr>
        <w:t>Crespi R</w:t>
      </w:r>
      <w:r w:rsidRPr="00370448">
        <w:rPr>
          <w:rFonts w:ascii="Book Antiqua" w:eastAsia="Book Antiqua" w:hAnsi="Book Antiqua" w:cs="Book Antiqua"/>
          <w:color w:val="000000" w:themeColor="text1"/>
        </w:rPr>
        <w:t xml:space="preserve">, Barone A, Covani U. Er:YAG laser scaling of diseased root surfaces: a histologic study. </w:t>
      </w:r>
      <w:r w:rsidRPr="00370448">
        <w:rPr>
          <w:rFonts w:ascii="Book Antiqua" w:eastAsia="Book Antiqua" w:hAnsi="Book Antiqua" w:cs="Book Antiqua"/>
          <w:i/>
          <w:iCs/>
          <w:color w:val="000000" w:themeColor="text1"/>
        </w:rPr>
        <w:t>J Periodontol</w:t>
      </w:r>
      <w:r w:rsidRPr="00370448">
        <w:rPr>
          <w:rFonts w:ascii="Book Antiqua" w:eastAsia="Book Antiqua" w:hAnsi="Book Antiqua" w:cs="Book Antiqua"/>
          <w:color w:val="000000" w:themeColor="text1"/>
        </w:rPr>
        <w:t xml:space="preserve"> 2006; </w:t>
      </w:r>
      <w:r w:rsidRPr="00370448">
        <w:rPr>
          <w:rFonts w:ascii="Book Antiqua" w:eastAsia="Book Antiqua" w:hAnsi="Book Antiqua" w:cs="Book Antiqua"/>
          <w:b/>
          <w:bCs/>
          <w:color w:val="000000" w:themeColor="text1"/>
        </w:rPr>
        <w:t>77</w:t>
      </w:r>
      <w:r w:rsidRPr="00370448">
        <w:rPr>
          <w:rFonts w:ascii="Book Antiqua" w:eastAsia="Book Antiqua" w:hAnsi="Book Antiqua" w:cs="Book Antiqua"/>
          <w:color w:val="000000" w:themeColor="text1"/>
        </w:rPr>
        <w:t>: 218-222 [PMID: 16460247 DOI: 10.1902/jop.2006.050043]</w:t>
      </w:r>
    </w:p>
    <w:p w14:paraId="485F42AB"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11 </w:t>
      </w:r>
      <w:r w:rsidRPr="00370448">
        <w:rPr>
          <w:rFonts w:ascii="Book Antiqua" w:eastAsia="Book Antiqua" w:hAnsi="Book Antiqua" w:cs="Book Antiqua"/>
          <w:b/>
          <w:bCs/>
          <w:color w:val="000000" w:themeColor="text1"/>
        </w:rPr>
        <w:t>Watanabe H</w:t>
      </w:r>
      <w:r w:rsidRPr="00370448">
        <w:rPr>
          <w:rFonts w:ascii="Book Antiqua" w:eastAsia="Book Antiqua" w:hAnsi="Book Antiqua" w:cs="Book Antiqua"/>
          <w:color w:val="000000" w:themeColor="text1"/>
        </w:rPr>
        <w:t xml:space="preserve">, Ishikawa I, Suzuki M, Hasegawa K. Clinical assessments of the erbium:YAG laser for soft tissue surgery and scaling. </w:t>
      </w:r>
      <w:r w:rsidRPr="00370448">
        <w:rPr>
          <w:rFonts w:ascii="Book Antiqua" w:eastAsia="Book Antiqua" w:hAnsi="Book Antiqua" w:cs="Book Antiqua"/>
          <w:i/>
          <w:iCs/>
          <w:color w:val="000000" w:themeColor="text1"/>
        </w:rPr>
        <w:t>J Clin Laser Med Surg</w:t>
      </w:r>
      <w:r w:rsidRPr="00370448">
        <w:rPr>
          <w:rFonts w:ascii="Book Antiqua" w:eastAsia="Book Antiqua" w:hAnsi="Book Antiqua" w:cs="Book Antiqua"/>
          <w:color w:val="000000" w:themeColor="text1"/>
        </w:rPr>
        <w:t xml:space="preserve"> 1996; </w:t>
      </w:r>
      <w:r w:rsidRPr="00370448">
        <w:rPr>
          <w:rFonts w:ascii="Book Antiqua" w:eastAsia="Book Antiqua" w:hAnsi="Book Antiqua" w:cs="Book Antiqua"/>
          <w:b/>
          <w:bCs/>
          <w:color w:val="000000" w:themeColor="text1"/>
        </w:rPr>
        <w:t>14</w:t>
      </w:r>
      <w:r w:rsidRPr="00370448">
        <w:rPr>
          <w:rFonts w:ascii="Book Antiqua" w:eastAsia="Book Antiqua" w:hAnsi="Book Antiqua" w:cs="Book Antiqua"/>
          <w:color w:val="000000" w:themeColor="text1"/>
        </w:rPr>
        <w:t>: 67-75 [PMID: 9484078 DOI: 10.1089/clm.1996.14.67]</w:t>
      </w:r>
    </w:p>
    <w:p w14:paraId="098D6AF9"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12 </w:t>
      </w:r>
      <w:r w:rsidRPr="00370448">
        <w:rPr>
          <w:rFonts w:ascii="Book Antiqua" w:eastAsia="Book Antiqua" w:hAnsi="Book Antiqua" w:cs="Book Antiqua"/>
          <w:b/>
          <w:bCs/>
          <w:color w:val="000000" w:themeColor="text1"/>
        </w:rPr>
        <w:t>Mishra MK</w:t>
      </w:r>
      <w:r w:rsidRPr="00370448">
        <w:rPr>
          <w:rFonts w:ascii="Book Antiqua" w:eastAsia="Book Antiqua" w:hAnsi="Book Antiqua" w:cs="Book Antiqua"/>
          <w:color w:val="000000" w:themeColor="text1"/>
        </w:rPr>
        <w:t xml:space="preserve">, Prakash S. A comparative scanning electron microscopy study between hand instrument, ultrasonic scaling and erbium doped:Yttirum aluminum garnet laser on root surface: A morphological and thermal analysis. </w:t>
      </w:r>
      <w:r w:rsidRPr="00370448">
        <w:rPr>
          <w:rFonts w:ascii="Book Antiqua" w:eastAsia="Book Antiqua" w:hAnsi="Book Antiqua" w:cs="Book Antiqua"/>
          <w:i/>
          <w:iCs/>
          <w:color w:val="000000" w:themeColor="text1"/>
        </w:rPr>
        <w:t>Contemp Clin Dent</w:t>
      </w:r>
      <w:r w:rsidRPr="00370448">
        <w:rPr>
          <w:rFonts w:ascii="Book Antiqua" w:eastAsia="Book Antiqua" w:hAnsi="Book Antiqua" w:cs="Book Antiqua"/>
          <w:color w:val="000000" w:themeColor="text1"/>
        </w:rPr>
        <w:t xml:space="preserve"> 2013; </w:t>
      </w:r>
      <w:r w:rsidRPr="00370448">
        <w:rPr>
          <w:rFonts w:ascii="Book Antiqua" w:eastAsia="Book Antiqua" w:hAnsi="Book Antiqua" w:cs="Book Antiqua"/>
          <w:b/>
          <w:bCs/>
          <w:color w:val="000000" w:themeColor="text1"/>
        </w:rPr>
        <w:t>4</w:t>
      </w:r>
      <w:r w:rsidRPr="00370448">
        <w:rPr>
          <w:rFonts w:ascii="Book Antiqua" w:eastAsia="Book Antiqua" w:hAnsi="Book Antiqua" w:cs="Book Antiqua"/>
          <w:color w:val="000000" w:themeColor="text1"/>
        </w:rPr>
        <w:t>: 198-205 [PMID: 24015009 DOI: 10.4103/0976-237X.114881]</w:t>
      </w:r>
    </w:p>
    <w:p w14:paraId="114D8590"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13 </w:t>
      </w:r>
      <w:r w:rsidRPr="00370448">
        <w:rPr>
          <w:rFonts w:ascii="Book Antiqua" w:eastAsia="Book Antiqua" w:hAnsi="Book Antiqua" w:cs="Book Antiqua"/>
          <w:b/>
          <w:bCs/>
          <w:color w:val="000000" w:themeColor="text1"/>
        </w:rPr>
        <w:t>Slot DE</w:t>
      </w:r>
      <w:r w:rsidRPr="00370448">
        <w:rPr>
          <w:rFonts w:ascii="Book Antiqua" w:eastAsia="Book Antiqua" w:hAnsi="Book Antiqua" w:cs="Book Antiqua"/>
          <w:color w:val="000000" w:themeColor="text1"/>
        </w:rPr>
        <w:t xml:space="preserve">, Kranendonk AA, Van der Reijden WA, Van Winkelhoff AJ, Rosema NA, Schulein WH, Van der Velden U, Van der Weijden FA. Adjunctive effect of a water-cooled Nd:YAG laser in the treatment of chronic periodontitis. </w:t>
      </w:r>
      <w:r w:rsidRPr="00370448">
        <w:rPr>
          <w:rFonts w:ascii="Book Antiqua" w:eastAsia="Book Antiqua" w:hAnsi="Book Antiqua" w:cs="Book Antiqua"/>
          <w:i/>
          <w:iCs/>
          <w:color w:val="000000" w:themeColor="text1"/>
        </w:rPr>
        <w:t>J Clin Periodontol</w:t>
      </w:r>
      <w:r w:rsidRPr="00370448">
        <w:rPr>
          <w:rFonts w:ascii="Book Antiqua" w:eastAsia="Book Antiqua" w:hAnsi="Book Antiqua" w:cs="Book Antiqua"/>
          <w:color w:val="000000" w:themeColor="text1"/>
        </w:rPr>
        <w:t xml:space="preserve"> 2011; </w:t>
      </w:r>
      <w:r w:rsidRPr="00370448">
        <w:rPr>
          <w:rFonts w:ascii="Book Antiqua" w:eastAsia="Book Antiqua" w:hAnsi="Book Antiqua" w:cs="Book Antiqua"/>
          <w:b/>
          <w:bCs/>
          <w:color w:val="000000" w:themeColor="text1"/>
        </w:rPr>
        <w:t>38</w:t>
      </w:r>
      <w:r w:rsidRPr="00370448">
        <w:rPr>
          <w:rFonts w:ascii="Book Antiqua" w:eastAsia="Book Antiqua" w:hAnsi="Book Antiqua" w:cs="Book Antiqua"/>
          <w:color w:val="000000" w:themeColor="text1"/>
        </w:rPr>
        <w:t>: 470-478 [PMID: 21219394 DOI: 10.1111/j.1600-051X.2010.01695.x]</w:t>
      </w:r>
    </w:p>
    <w:p w14:paraId="66099424"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14 </w:t>
      </w:r>
      <w:r w:rsidRPr="00370448">
        <w:rPr>
          <w:rFonts w:ascii="Book Antiqua" w:eastAsia="Book Antiqua" w:hAnsi="Book Antiqua" w:cs="Book Antiqua"/>
          <w:b/>
          <w:bCs/>
          <w:color w:val="000000" w:themeColor="text1"/>
        </w:rPr>
        <w:t>Wu KY</w:t>
      </w:r>
      <w:r w:rsidRPr="00370448">
        <w:rPr>
          <w:rFonts w:ascii="Book Antiqua" w:eastAsia="Book Antiqua" w:hAnsi="Book Antiqua" w:cs="Book Antiqua"/>
          <w:color w:val="000000" w:themeColor="text1"/>
        </w:rPr>
        <w:t xml:space="preserve">, Xu CJ, Chi YT, Sun XJ, Wang HF. [Detection of Dickkopf-1 and alkaline phosphatase activity in gingival crevicular fluid from chronic periodontitis with Er:YAG laser as an adjunctive treatment]. </w:t>
      </w:r>
      <w:r w:rsidRPr="00370448">
        <w:rPr>
          <w:rFonts w:ascii="Book Antiqua" w:eastAsia="Book Antiqua" w:hAnsi="Book Antiqua" w:cs="Book Antiqua"/>
          <w:i/>
          <w:iCs/>
          <w:color w:val="000000" w:themeColor="text1"/>
        </w:rPr>
        <w:t>Shanghai Kou Qiang Yi Xue</w:t>
      </w:r>
      <w:r w:rsidRPr="00370448">
        <w:rPr>
          <w:rFonts w:ascii="Book Antiqua" w:eastAsia="Book Antiqua" w:hAnsi="Book Antiqua" w:cs="Book Antiqua"/>
          <w:color w:val="000000" w:themeColor="text1"/>
        </w:rPr>
        <w:t xml:space="preserve"> 2017; </w:t>
      </w:r>
      <w:r w:rsidRPr="00370448">
        <w:rPr>
          <w:rFonts w:ascii="Book Antiqua" w:eastAsia="Book Antiqua" w:hAnsi="Book Antiqua" w:cs="Book Antiqua"/>
          <w:b/>
          <w:bCs/>
          <w:color w:val="000000" w:themeColor="text1"/>
        </w:rPr>
        <w:t>26</w:t>
      </w:r>
      <w:r w:rsidRPr="00370448">
        <w:rPr>
          <w:rFonts w:ascii="Book Antiqua" w:eastAsia="Book Antiqua" w:hAnsi="Book Antiqua" w:cs="Book Antiqua"/>
          <w:color w:val="000000" w:themeColor="text1"/>
        </w:rPr>
        <w:t>: 285-289 [PMID: 29098247]</w:t>
      </w:r>
    </w:p>
    <w:p w14:paraId="18851713"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15 </w:t>
      </w:r>
      <w:r w:rsidRPr="00370448">
        <w:rPr>
          <w:rFonts w:ascii="Book Antiqua" w:eastAsia="Book Antiqua" w:hAnsi="Book Antiqua" w:cs="Book Antiqua"/>
          <w:b/>
          <w:bCs/>
          <w:color w:val="000000" w:themeColor="text1"/>
        </w:rPr>
        <w:t>Sağlam M</w:t>
      </w:r>
      <w:r w:rsidRPr="00370448">
        <w:rPr>
          <w:rFonts w:ascii="Book Antiqua" w:eastAsia="Book Antiqua" w:hAnsi="Book Antiqua" w:cs="Book Antiqua"/>
          <w:color w:val="000000" w:themeColor="text1"/>
        </w:rPr>
        <w:t>, Köseoğlu S, Taşdemir I, Erbak Yılmaz H, Savran L, Sütçü R. Combined application of Er:YAG and Nd:YAG lasers in treatment of chronic periodontitis. A split-</w:t>
      </w:r>
      <w:r w:rsidRPr="00370448">
        <w:rPr>
          <w:rFonts w:ascii="Book Antiqua" w:eastAsia="Book Antiqua" w:hAnsi="Book Antiqua" w:cs="Book Antiqua"/>
          <w:color w:val="000000" w:themeColor="text1"/>
        </w:rPr>
        <w:lastRenderedPageBreak/>
        <w:t xml:space="preserve">mouth, single-blind, randomized controlled trial. </w:t>
      </w:r>
      <w:r w:rsidRPr="00370448">
        <w:rPr>
          <w:rFonts w:ascii="Book Antiqua" w:eastAsia="Book Antiqua" w:hAnsi="Book Antiqua" w:cs="Book Antiqua"/>
          <w:i/>
          <w:iCs/>
          <w:color w:val="000000" w:themeColor="text1"/>
        </w:rPr>
        <w:t>J Periodontal Res</w:t>
      </w:r>
      <w:r w:rsidRPr="00370448">
        <w:rPr>
          <w:rFonts w:ascii="Book Antiqua" w:eastAsia="Book Antiqua" w:hAnsi="Book Antiqua" w:cs="Book Antiqua"/>
          <w:color w:val="000000" w:themeColor="text1"/>
        </w:rPr>
        <w:t xml:space="preserve"> 2017; </w:t>
      </w:r>
      <w:r w:rsidRPr="00370448">
        <w:rPr>
          <w:rFonts w:ascii="Book Antiqua" w:eastAsia="Book Antiqua" w:hAnsi="Book Antiqua" w:cs="Book Antiqua"/>
          <w:b/>
          <w:bCs/>
          <w:color w:val="000000" w:themeColor="text1"/>
        </w:rPr>
        <w:t>52</w:t>
      </w:r>
      <w:r w:rsidRPr="00370448">
        <w:rPr>
          <w:rFonts w:ascii="Book Antiqua" w:eastAsia="Book Antiqua" w:hAnsi="Book Antiqua" w:cs="Book Antiqua"/>
          <w:color w:val="000000" w:themeColor="text1"/>
        </w:rPr>
        <w:t>: 853-862 [PMID: 28332191 DOI: 10.1111/jre.12454]</w:t>
      </w:r>
    </w:p>
    <w:p w14:paraId="44D30041"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16 </w:t>
      </w:r>
      <w:r w:rsidRPr="00370448">
        <w:rPr>
          <w:rFonts w:ascii="Book Antiqua" w:eastAsia="Book Antiqua" w:hAnsi="Book Antiqua" w:cs="Book Antiqua"/>
          <w:b/>
          <w:bCs/>
          <w:color w:val="000000" w:themeColor="text1"/>
        </w:rPr>
        <w:t>Abbaszadeh HA</w:t>
      </w:r>
      <w:r w:rsidRPr="00370448">
        <w:rPr>
          <w:rFonts w:ascii="Book Antiqua" w:eastAsia="Book Antiqua" w:hAnsi="Book Antiqua" w:cs="Book Antiqua"/>
          <w:color w:val="000000" w:themeColor="text1"/>
        </w:rPr>
        <w:t xml:space="preserve">, Peyvandi AA, Sadeghi Y, Safaei A, Zamanian-Azodi M, Khoramgah MS, Rezaei-Tavirani M. Er:YAG Laser and Cyclosporin A Effect on Cell Cycle Regulation of Human Gingival Fibroblast Cells. </w:t>
      </w:r>
      <w:r w:rsidRPr="00370448">
        <w:rPr>
          <w:rFonts w:ascii="Book Antiqua" w:eastAsia="Book Antiqua" w:hAnsi="Book Antiqua" w:cs="Book Antiqua"/>
          <w:i/>
          <w:iCs/>
          <w:color w:val="000000" w:themeColor="text1"/>
        </w:rPr>
        <w:t>J Lasers Med Sci</w:t>
      </w:r>
      <w:r w:rsidRPr="00370448">
        <w:rPr>
          <w:rFonts w:ascii="Book Antiqua" w:eastAsia="Book Antiqua" w:hAnsi="Book Antiqua" w:cs="Book Antiqua"/>
          <w:color w:val="000000" w:themeColor="text1"/>
        </w:rPr>
        <w:t xml:space="preserve"> 2017; </w:t>
      </w:r>
      <w:r w:rsidRPr="00370448">
        <w:rPr>
          <w:rFonts w:ascii="Book Antiqua" w:eastAsia="Book Antiqua" w:hAnsi="Book Antiqua" w:cs="Book Antiqua"/>
          <w:b/>
          <w:bCs/>
          <w:color w:val="000000" w:themeColor="text1"/>
        </w:rPr>
        <w:t>8</w:t>
      </w:r>
      <w:r w:rsidRPr="00370448">
        <w:rPr>
          <w:rFonts w:ascii="Book Antiqua" w:eastAsia="Book Antiqua" w:hAnsi="Book Antiqua" w:cs="Book Antiqua"/>
          <w:color w:val="000000" w:themeColor="text1"/>
        </w:rPr>
        <w:t>: 143-149 [PMID: 29123635 DOI: 10.15171/jlms.2017.26]</w:t>
      </w:r>
    </w:p>
    <w:p w14:paraId="6DBD9AF9"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17 </w:t>
      </w:r>
      <w:r w:rsidRPr="00370448">
        <w:rPr>
          <w:rFonts w:ascii="Book Antiqua" w:eastAsia="Book Antiqua" w:hAnsi="Book Antiqua" w:cs="Book Antiqua"/>
          <w:b/>
          <w:bCs/>
          <w:color w:val="000000" w:themeColor="text1"/>
        </w:rPr>
        <w:t>Granevik Lindström M</w:t>
      </w:r>
      <w:r w:rsidRPr="00370448">
        <w:rPr>
          <w:rFonts w:ascii="Book Antiqua" w:eastAsia="Book Antiqua" w:hAnsi="Book Antiqua" w:cs="Book Antiqua"/>
          <w:color w:val="000000" w:themeColor="text1"/>
        </w:rPr>
        <w:t xml:space="preserve">, Wolf E, Fransson H. The Antibacterial Effect of Nd:YAG Laser Treatment of Teeth with Apical Periodontitis: A Randomized Controlled Trial. </w:t>
      </w:r>
      <w:r w:rsidRPr="00370448">
        <w:rPr>
          <w:rFonts w:ascii="Book Antiqua" w:eastAsia="Book Antiqua" w:hAnsi="Book Antiqua" w:cs="Book Antiqua"/>
          <w:i/>
          <w:iCs/>
          <w:color w:val="000000" w:themeColor="text1"/>
        </w:rPr>
        <w:t>J Endod</w:t>
      </w:r>
      <w:r w:rsidRPr="00370448">
        <w:rPr>
          <w:rFonts w:ascii="Book Antiqua" w:eastAsia="Book Antiqua" w:hAnsi="Book Antiqua" w:cs="Book Antiqua"/>
          <w:color w:val="000000" w:themeColor="text1"/>
        </w:rPr>
        <w:t xml:space="preserve"> 2017; </w:t>
      </w:r>
      <w:r w:rsidRPr="00370448">
        <w:rPr>
          <w:rFonts w:ascii="Book Antiqua" w:eastAsia="Book Antiqua" w:hAnsi="Book Antiqua" w:cs="Book Antiqua"/>
          <w:b/>
          <w:bCs/>
          <w:color w:val="000000" w:themeColor="text1"/>
        </w:rPr>
        <w:t>43</w:t>
      </w:r>
      <w:r w:rsidRPr="00370448">
        <w:rPr>
          <w:rFonts w:ascii="Book Antiqua" w:eastAsia="Book Antiqua" w:hAnsi="Book Antiqua" w:cs="Book Antiqua"/>
          <w:color w:val="000000" w:themeColor="text1"/>
        </w:rPr>
        <w:t>: 857-863 [PMID: 28389075 DOI: 10.1016/j.joen.2017.01.013]</w:t>
      </w:r>
    </w:p>
    <w:p w14:paraId="1DEF28BD"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18 </w:t>
      </w:r>
      <w:r w:rsidRPr="00370448">
        <w:rPr>
          <w:rFonts w:ascii="Book Antiqua" w:eastAsia="Book Antiqua" w:hAnsi="Book Antiqua" w:cs="Book Antiqua"/>
          <w:b/>
          <w:bCs/>
          <w:color w:val="000000" w:themeColor="text1"/>
        </w:rPr>
        <w:t>Pourabbas R</w:t>
      </w:r>
      <w:r w:rsidRPr="00370448">
        <w:rPr>
          <w:rFonts w:ascii="Book Antiqua" w:eastAsia="Book Antiqua" w:hAnsi="Book Antiqua" w:cs="Book Antiqua"/>
          <w:color w:val="000000" w:themeColor="text1"/>
        </w:rPr>
        <w:t xml:space="preserve">, Kashefimehr A, Rahmanpour N, Babaloo Z, Kishen A, Tenenbaum HC, Azarpazhooh A. Effects of photodynamic therapy on clinical and gingival crevicular fluid inflammatory biomarkers in chronic periodontitis: a split-mouth randomized clinical trial. </w:t>
      </w:r>
      <w:r w:rsidRPr="00370448">
        <w:rPr>
          <w:rFonts w:ascii="Book Antiqua" w:eastAsia="Book Antiqua" w:hAnsi="Book Antiqua" w:cs="Book Antiqua"/>
          <w:i/>
          <w:iCs/>
          <w:color w:val="000000" w:themeColor="text1"/>
        </w:rPr>
        <w:t>J Periodontol</w:t>
      </w:r>
      <w:r w:rsidRPr="00370448">
        <w:rPr>
          <w:rFonts w:ascii="Book Antiqua" w:eastAsia="Book Antiqua" w:hAnsi="Book Antiqua" w:cs="Book Antiqua"/>
          <w:color w:val="000000" w:themeColor="text1"/>
        </w:rPr>
        <w:t xml:space="preserve"> 2014; </w:t>
      </w:r>
      <w:r w:rsidRPr="00370448">
        <w:rPr>
          <w:rFonts w:ascii="Book Antiqua" w:eastAsia="Book Antiqua" w:hAnsi="Book Antiqua" w:cs="Book Antiqua"/>
          <w:b/>
          <w:bCs/>
          <w:color w:val="000000" w:themeColor="text1"/>
        </w:rPr>
        <w:t>85</w:t>
      </w:r>
      <w:r w:rsidRPr="00370448">
        <w:rPr>
          <w:rFonts w:ascii="Book Antiqua" w:eastAsia="Book Antiqua" w:hAnsi="Book Antiqua" w:cs="Book Antiqua"/>
          <w:color w:val="000000" w:themeColor="text1"/>
        </w:rPr>
        <w:t>: 1222-1229 [PMID: 24527853 DOI: 10.1902/jop.2014.130464]</w:t>
      </w:r>
    </w:p>
    <w:p w14:paraId="7AFA8BE3"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19 </w:t>
      </w:r>
      <w:r w:rsidRPr="00370448">
        <w:rPr>
          <w:rFonts w:ascii="Book Antiqua" w:eastAsia="Book Antiqua" w:hAnsi="Book Antiqua" w:cs="Book Antiqua"/>
          <w:b/>
          <w:bCs/>
          <w:color w:val="000000" w:themeColor="text1"/>
        </w:rPr>
        <w:t>Sanz-Sánchez I</w:t>
      </w:r>
      <w:r w:rsidRPr="00370448">
        <w:rPr>
          <w:rFonts w:ascii="Book Antiqua" w:eastAsia="Book Antiqua" w:hAnsi="Book Antiqua" w:cs="Book Antiqua"/>
          <w:color w:val="000000" w:themeColor="text1"/>
        </w:rPr>
        <w:t xml:space="preserve">, Ortiz-Vigón A, Matos R, Herrera D, Sanz M. Clinical efficacy of subgingival debridement with adjunctive erbium:yttrium-aluminum-garnet laser treatment in patients with chronic periodontitis: a randomized clinical trial. </w:t>
      </w:r>
      <w:r w:rsidRPr="00370448">
        <w:rPr>
          <w:rFonts w:ascii="Book Antiqua" w:eastAsia="Book Antiqua" w:hAnsi="Book Antiqua" w:cs="Book Antiqua"/>
          <w:i/>
          <w:iCs/>
          <w:color w:val="000000" w:themeColor="text1"/>
        </w:rPr>
        <w:t>J Periodontol</w:t>
      </w:r>
      <w:r w:rsidRPr="00370448">
        <w:rPr>
          <w:rFonts w:ascii="Book Antiqua" w:eastAsia="Book Antiqua" w:hAnsi="Book Antiqua" w:cs="Book Antiqua"/>
          <w:color w:val="000000" w:themeColor="text1"/>
        </w:rPr>
        <w:t xml:space="preserve"> 2015; </w:t>
      </w:r>
      <w:r w:rsidRPr="00370448">
        <w:rPr>
          <w:rFonts w:ascii="Book Antiqua" w:eastAsia="Book Antiqua" w:hAnsi="Book Antiqua" w:cs="Book Antiqua"/>
          <w:b/>
          <w:bCs/>
          <w:color w:val="000000" w:themeColor="text1"/>
        </w:rPr>
        <w:t>86</w:t>
      </w:r>
      <w:r w:rsidRPr="00370448">
        <w:rPr>
          <w:rFonts w:ascii="Book Antiqua" w:eastAsia="Book Antiqua" w:hAnsi="Book Antiqua" w:cs="Book Antiqua"/>
          <w:color w:val="000000" w:themeColor="text1"/>
        </w:rPr>
        <w:t>: 527-535 [PMID: 25543679 DOI: 10.1902/jop.2014.140258]</w:t>
      </w:r>
    </w:p>
    <w:p w14:paraId="78D56A43"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 xml:space="preserve">20 </w:t>
      </w:r>
      <w:r w:rsidRPr="00370448">
        <w:rPr>
          <w:rFonts w:ascii="Book Antiqua" w:eastAsia="Book Antiqua" w:hAnsi="Book Antiqua" w:cs="Book Antiqua"/>
          <w:b/>
          <w:bCs/>
          <w:color w:val="000000" w:themeColor="text1"/>
        </w:rPr>
        <w:t>Petelin M</w:t>
      </w:r>
      <w:r w:rsidRPr="00370448">
        <w:rPr>
          <w:rFonts w:ascii="Book Antiqua" w:eastAsia="Book Antiqua" w:hAnsi="Book Antiqua" w:cs="Book Antiqua"/>
          <w:color w:val="000000" w:themeColor="text1"/>
        </w:rPr>
        <w:t xml:space="preserve">, Perkič K, Seme K, Gašpirc B. Effect of repeated adjunctive antimicrobial photodynamic therapy on subgingival periodontal pathogens in the treatment of chronic periodontitis. </w:t>
      </w:r>
      <w:r w:rsidRPr="00370448">
        <w:rPr>
          <w:rFonts w:ascii="Book Antiqua" w:eastAsia="Book Antiqua" w:hAnsi="Book Antiqua" w:cs="Book Antiqua"/>
          <w:i/>
          <w:iCs/>
          <w:color w:val="000000" w:themeColor="text1"/>
        </w:rPr>
        <w:t>Lasers Med Sci</w:t>
      </w:r>
      <w:r w:rsidRPr="00370448">
        <w:rPr>
          <w:rFonts w:ascii="Book Antiqua" w:eastAsia="Book Antiqua" w:hAnsi="Book Antiqua" w:cs="Book Antiqua"/>
          <w:color w:val="000000" w:themeColor="text1"/>
        </w:rPr>
        <w:t xml:space="preserve"> 2015; </w:t>
      </w:r>
      <w:r w:rsidRPr="00370448">
        <w:rPr>
          <w:rFonts w:ascii="Book Antiqua" w:eastAsia="Book Antiqua" w:hAnsi="Book Antiqua" w:cs="Book Antiqua"/>
          <w:b/>
          <w:bCs/>
          <w:color w:val="000000" w:themeColor="text1"/>
        </w:rPr>
        <w:t>30</w:t>
      </w:r>
      <w:r w:rsidRPr="00370448">
        <w:rPr>
          <w:rFonts w:ascii="Book Antiqua" w:eastAsia="Book Antiqua" w:hAnsi="Book Antiqua" w:cs="Book Antiqua"/>
          <w:color w:val="000000" w:themeColor="text1"/>
        </w:rPr>
        <w:t>: 1647-1656 [PMID: 25056413 DOI: 10.1007/s10103-014-1632-2]</w:t>
      </w:r>
    </w:p>
    <w:bookmarkEnd w:id="4"/>
    <w:p w14:paraId="156D6A0A" w14:textId="77777777" w:rsidR="00605AD0" w:rsidRPr="00370448" w:rsidRDefault="00605AD0" w:rsidP="00370448">
      <w:pPr>
        <w:adjustRightInd w:val="0"/>
        <w:snapToGrid w:val="0"/>
        <w:spacing w:line="360" w:lineRule="auto"/>
        <w:jc w:val="both"/>
        <w:rPr>
          <w:rFonts w:ascii="Book Antiqua" w:eastAsia="Book Antiqua" w:hAnsi="Book Antiqua" w:cs="Book Antiqua"/>
          <w:b/>
          <w:color w:val="000000" w:themeColor="text1"/>
        </w:rPr>
      </w:pPr>
    </w:p>
    <w:p w14:paraId="3C90D25A" w14:textId="77777777" w:rsidR="00605AD0" w:rsidRPr="00370448" w:rsidRDefault="00605AD0" w:rsidP="00370448">
      <w:pPr>
        <w:adjustRightInd w:val="0"/>
        <w:snapToGrid w:val="0"/>
        <w:spacing w:line="360" w:lineRule="auto"/>
        <w:jc w:val="both"/>
        <w:rPr>
          <w:rFonts w:ascii="Book Antiqua" w:eastAsia="Book Antiqua" w:hAnsi="Book Antiqua" w:cs="Book Antiqua"/>
          <w:b/>
          <w:color w:val="000000" w:themeColor="text1"/>
        </w:rPr>
      </w:pPr>
    </w:p>
    <w:p w14:paraId="3790A6E4" w14:textId="77777777" w:rsidR="00E02D1D" w:rsidRDefault="00E02D1D">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404F446" w14:textId="2E8175CB"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lastRenderedPageBreak/>
        <w:t>Footnotes</w:t>
      </w:r>
    </w:p>
    <w:p w14:paraId="2D1C1113" w14:textId="7D38B40D"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Institutional review board statement: </w:t>
      </w:r>
      <w:r w:rsidRPr="00370448">
        <w:rPr>
          <w:rFonts w:ascii="Book Antiqua" w:eastAsia="Book Antiqua" w:hAnsi="Book Antiqua" w:cs="Book Antiqua"/>
          <w:color w:val="000000" w:themeColor="text1"/>
        </w:rPr>
        <w:t xml:space="preserve">The study design was approved by the </w:t>
      </w:r>
      <w:r w:rsidR="00F63100" w:rsidRPr="00370448">
        <w:rPr>
          <w:rFonts w:ascii="Book Antiqua" w:eastAsia="Book Antiqua" w:hAnsi="Book Antiqua" w:cs="Book Antiqua"/>
          <w:color w:val="000000" w:themeColor="text1"/>
        </w:rPr>
        <w:t>First Affiliated Hospital of Qiqihar Medical University Ethics Committee</w:t>
      </w:r>
      <w:r w:rsidRPr="00370448">
        <w:rPr>
          <w:rFonts w:ascii="Book Antiqua" w:eastAsia="Book Antiqua" w:hAnsi="Book Antiqua" w:cs="Book Antiqua"/>
          <w:color w:val="000000" w:themeColor="text1"/>
        </w:rPr>
        <w:t>.</w:t>
      </w:r>
    </w:p>
    <w:p w14:paraId="28C7D21B"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14D4253C" w14:textId="40CF6721"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Informed consent statement: </w:t>
      </w:r>
      <w:r w:rsidR="00F63100" w:rsidRPr="00370448">
        <w:rPr>
          <w:rFonts w:ascii="Book Antiqua" w:hAnsi="Book Antiqua"/>
        </w:rPr>
        <w:t>All study participants, or their legal guardian, provided informed written consent prior to study enrollment.</w:t>
      </w:r>
    </w:p>
    <w:p w14:paraId="29A536F4"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23A0568" w14:textId="735C2E2A"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Conflict-of-interest statement: </w:t>
      </w:r>
      <w:r w:rsidRPr="00370448">
        <w:rPr>
          <w:rFonts w:ascii="Book Antiqua" w:eastAsia="Book Antiqua" w:hAnsi="Book Antiqua" w:cs="Book Antiqua"/>
          <w:color w:val="000000" w:themeColor="text1"/>
        </w:rPr>
        <w:t>The authors declare</w:t>
      </w:r>
      <w:r w:rsidR="0014729E">
        <w:rPr>
          <w:rFonts w:ascii="Book Antiqua" w:eastAsia="Book Antiqua" w:hAnsi="Book Antiqua" w:cs="Book Antiqua"/>
          <w:color w:val="000000" w:themeColor="text1"/>
        </w:rPr>
        <w:t xml:space="preserve"> that they have </w:t>
      </w:r>
      <w:r w:rsidRPr="00370448">
        <w:rPr>
          <w:rFonts w:ascii="Book Antiqua" w:eastAsia="Book Antiqua" w:hAnsi="Book Antiqua" w:cs="Book Antiqua"/>
          <w:color w:val="000000" w:themeColor="text1"/>
        </w:rPr>
        <w:t>no conflict</w:t>
      </w:r>
      <w:r w:rsidR="0014729E">
        <w:rPr>
          <w:rFonts w:ascii="Book Antiqua" w:eastAsia="Book Antiqua" w:hAnsi="Book Antiqua" w:cs="Book Antiqua"/>
          <w:color w:val="000000" w:themeColor="text1"/>
        </w:rPr>
        <w:t>ing</w:t>
      </w:r>
      <w:r w:rsidRPr="00370448">
        <w:rPr>
          <w:rFonts w:ascii="Book Antiqua" w:eastAsia="Book Antiqua" w:hAnsi="Book Antiqua" w:cs="Book Antiqua"/>
          <w:color w:val="000000" w:themeColor="text1"/>
        </w:rPr>
        <w:t xml:space="preserve"> interest</w:t>
      </w:r>
      <w:r w:rsidR="0014729E">
        <w:rPr>
          <w:rFonts w:ascii="Book Antiqua" w:eastAsia="Book Antiqua" w:hAnsi="Book Antiqua" w:cs="Book Antiqua"/>
          <w:color w:val="000000" w:themeColor="text1"/>
        </w:rPr>
        <w:t>s</w:t>
      </w:r>
      <w:r w:rsidRPr="00370448">
        <w:rPr>
          <w:rFonts w:ascii="Book Antiqua" w:eastAsia="Book Antiqua" w:hAnsi="Book Antiqua" w:cs="Book Antiqua"/>
          <w:color w:val="000000" w:themeColor="text1"/>
        </w:rPr>
        <w:t>.</w:t>
      </w:r>
    </w:p>
    <w:p w14:paraId="46EE4DA8"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3F260EEE"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Data sharing statement: </w:t>
      </w:r>
      <w:r w:rsidRPr="00370448">
        <w:rPr>
          <w:rFonts w:ascii="Book Antiqua" w:eastAsia="Book Antiqua" w:hAnsi="Book Antiqua" w:cs="Book Antiqua"/>
          <w:color w:val="000000" w:themeColor="text1"/>
          <w:shd w:val="clear" w:color="auto" w:fill="FFFFFF"/>
        </w:rPr>
        <w:t>No additional data are available.</w:t>
      </w:r>
    </w:p>
    <w:p w14:paraId="3217A5B1"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503C39FC"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bCs/>
          <w:color w:val="000000" w:themeColor="text1"/>
        </w:rPr>
        <w:t xml:space="preserve">Open-Access: </w:t>
      </w:r>
      <w:r w:rsidRPr="0037044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896BB6"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7FF605EC" w14:textId="218AD3BB"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Manuscript source: </w:t>
      </w:r>
      <w:r w:rsidRPr="00370448">
        <w:rPr>
          <w:rFonts w:ascii="Book Antiqua" w:eastAsia="Book Antiqua" w:hAnsi="Book Antiqua" w:cs="Book Antiqua"/>
          <w:color w:val="000000" w:themeColor="text1"/>
        </w:rPr>
        <w:t xml:space="preserve">Unsolicited </w:t>
      </w:r>
      <w:r w:rsidR="00F63100" w:rsidRPr="00370448">
        <w:rPr>
          <w:rFonts w:ascii="Book Antiqua" w:eastAsia="Book Antiqua" w:hAnsi="Book Antiqua" w:cs="Book Antiqua"/>
          <w:color w:val="000000" w:themeColor="text1"/>
        </w:rPr>
        <w:t>manuscript</w:t>
      </w:r>
    </w:p>
    <w:p w14:paraId="1C4E22A7"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7C941424"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Peer-review started: </w:t>
      </w:r>
      <w:r w:rsidRPr="00370448">
        <w:rPr>
          <w:rFonts w:ascii="Book Antiqua" w:eastAsia="Book Antiqua" w:hAnsi="Book Antiqua" w:cs="Book Antiqua"/>
          <w:color w:val="000000" w:themeColor="text1"/>
        </w:rPr>
        <w:t>June 17, 2021</w:t>
      </w:r>
    </w:p>
    <w:p w14:paraId="57D5A11D"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First decision: </w:t>
      </w:r>
      <w:r w:rsidRPr="00370448">
        <w:rPr>
          <w:rFonts w:ascii="Book Antiqua" w:eastAsia="Book Antiqua" w:hAnsi="Book Antiqua" w:cs="Book Antiqua"/>
          <w:color w:val="000000" w:themeColor="text1"/>
        </w:rPr>
        <w:t>July 16, 2021</w:t>
      </w:r>
    </w:p>
    <w:p w14:paraId="3992AF13" w14:textId="2EF6DA2C"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Article in press:</w:t>
      </w:r>
      <w:r w:rsidR="006E0D76">
        <w:rPr>
          <w:rFonts w:ascii="Book Antiqua" w:eastAsia="Book Antiqua" w:hAnsi="Book Antiqua" w:cs="Book Antiqua"/>
          <w:b/>
          <w:color w:val="000000" w:themeColor="text1"/>
        </w:rPr>
        <w:t xml:space="preserve"> </w:t>
      </w:r>
      <w:r w:rsidR="006E0D76">
        <w:rPr>
          <w:rFonts w:ascii="Book Antiqua" w:eastAsia="宋体" w:hAnsi="Book Antiqua" w:hint="eastAsia"/>
          <w:color w:val="000000" w:themeColor="text1"/>
        </w:rPr>
        <w:t>Au</w:t>
      </w:r>
      <w:r w:rsidR="006E0D76">
        <w:rPr>
          <w:rFonts w:ascii="Book Antiqua" w:eastAsia="宋体" w:hAnsi="Book Antiqua"/>
          <w:color w:val="000000" w:themeColor="text1"/>
        </w:rPr>
        <w:t>gust</w:t>
      </w:r>
      <w:r w:rsidR="006E0D76" w:rsidRPr="00F06907">
        <w:rPr>
          <w:rFonts w:ascii="Book Antiqua" w:eastAsia="宋体" w:hAnsi="Book Antiqua"/>
          <w:color w:val="000000" w:themeColor="text1"/>
        </w:rPr>
        <w:t xml:space="preserve"> </w:t>
      </w:r>
      <w:r w:rsidR="006E0D76">
        <w:rPr>
          <w:rFonts w:ascii="Book Antiqua" w:eastAsia="宋体" w:hAnsi="Book Antiqua"/>
          <w:color w:val="000000" w:themeColor="text1"/>
        </w:rPr>
        <w:t>16</w:t>
      </w:r>
      <w:r w:rsidR="006E0D76" w:rsidRPr="00F06907">
        <w:rPr>
          <w:rFonts w:ascii="Book Antiqua" w:eastAsia="宋体" w:hAnsi="Book Antiqua"/>
          <w:color w:val="000000" w:themeColor="text1"/>
        </w:rPr>
        <w:t>, 2021</w:t>
      </w:r>
    </w:p>
    <w:p w14:paraId="4B534810"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550077AF" w14:textId="50B729B5"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Specialty type: </w:t>
      </w:r>
      <w:r w:rsidRPr="00370448">
        <w:rPr>
          <w:rFonts w:ascii="Book Antiqua" w:eastAsia="Book Antiqua" w:hAnsi="Book Antiqua" w:cs="Book Antiqua"/>
          <w:color w:val="000000" w:themeColor="text1"/>
        </w:rPr>
        <w:t xml:space="preserve">Dentistry, </w:t>
      </w:r>
      <w:r w:rsidR="008967A9" w:rsidRPr="00370448">
        <w:rPr>
          <w:rFonts w:ascii="Book Antiqua" w:eastAsia="Book Antiqua" w:hAnsi="Book Antiqua" w:cs="Book Antiqua"/>
          <w:color w:val="000000" w:themeColor="text1"/>
        </w:rPr>
        <w:t>oral surgery and medicine</w:t>
      </w:r>
    </w:p>
    <w:p w14:paraId="0DFC67AB"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 xml:space="preserve">Country/Territory of origin: </w:t>
      </w:r>
      <w:r w:rsidRPr="00370448">
        <w:rPr>
          <w:rFonts w:ascii="Book Antiqua" w:eastAsia="Book Antiqua" w:hAnsi="Book Antiqua" w:cs="Book Antiqua"/>
          <w:color w:val="000000" w:themeColor="text1"/>
        </w:rPr>
        <w:t>China</w:t>
      </w:r>
    </w:p>
    <w:p w14:paraId="2721BE99"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b/>
          <w:color w:val="000000" w:themeColor="text1"/>
        </w:rPr>
        <w:t>Peer-review report’s scientific quality classification</w:t>
      </w:r>
    </w:p>
    <w:p w14:paraId="5499C541"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Grade A (Excellent): 0</w:t>
      </w:r>
    </w:p>
    <w:p w14:paraId="2A312801"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Grade B (Very good): B</w:t>
      </w:r>
    </w:p>
    <w:p w14:paraId="3AD87C97"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lastRenderedPageBreak/>
        <w:t>Grade C (Good): C</w:t>
      </w:r>
    </w:p>
    <w:p w14:paraId="1E30789C"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Grade D (Fair): 0</w:t>
      </w:r>
    </w:p>
    <w:p w14:paraId="448FC4A6" w14:textId="77777777" w:rsidR="00A77B3E" w:rsidRPr="00370448" w:rsidRDefault="00370448" w:rsidP="00370448">
      <w:pPr>
        <w:adjustRightInd w:val="0"/>
        <w:snapToGrid w:val="0"/>
        <w:spacing w:line="360" w:lineRule="auto"/>
        <w:jc w:val="both"/>
        <w:rPr>
          <w:rFonts w:ascii="Book Antiqua" w:hAnsi="Book Antiqua"/>
          <w:color w:val="000000" w:themeColor="text1"/>
        </w:rPr>
      </w:pPr>
      <w:r w:rsidRPr="00370448">
        <w:rPr>
          <w:rFonts w:ascii="Book Antiqua" w:eastAsia="Book Antiqua" w:hAnsi="Book Antiqua" w:cs="Book Antiqua"/>
          <w:color w:val="000000" w:themeColor="text1"/>
        </w:rPr>
        <w:t>Grade E (Poor): 0</w:t>
      </w:r>
    </w:p>
    <w:p w14:paraId="5A77F530" w14:textId="77777777" w:rsidR="00A77B3E" w:rsidRPr="00370448" w:rsidRDefault="00A77B3E" w:rsidP="00370448">
      <w:pPr>
        <w:adjustRightInd w:val="0"/>
        <w:snapToGrid w:val="0"/>
        <w:spacing w:line="360" w:lineRule="auto"/>
        <w:jc w:val="both"/>
        <w:rPr>
          <w:rFonts w:ascii="Book Antiqua" w:hAnsi="Book Antiqua"/>
          <w:color w:val="000000" w:themeColor="text1"/>
        </w:rPr>
      </w:pPr>
    </w:p>
    <w:p w14:paraId="470606F5" w14:textId="73705F60" w:rsidR="00A77B3E" w:rsidRPr="00F2734C" w:rsidRDefault="00370448" w:rsidP="00370448">
      <w:pPr>
        <w:adjustRightInd w:val="0"/>
        <w:snapToGrid w:val="0"/>
        <w:spacing w:line="360" w:lineRule="auto"/>
        <w:jc w:val="both"/>
        <w:rPr>
          <w:rFonts w:ascii="Book Antiqua" w:eastAsia="Book Antiqua" w:hAnsi="Book Antiqua" w:cs="Book Antiqua"/>
          <w:bCs/>
          <w:color w:val="000000" w:themeColor="text1"/>
        </w:rPr>
      </w:pPr>
      <w:r w:rsidRPr="00370448">
        <w:rPr>
          <w:rFonts w:ascii="Book Antiqua" w:eastAsia="Book Antiqua" w:hAnsi="Book Antiqua" w:cs="Book Antiqua"/>
          <w:b/>
          <w:color w:val="000000" w:themeColor="text1"/>
        </w:rPr>
        <w:t xml:space="preserve">P-Reviewer: </w:t>
      </w:r>
      <w:r w:rsidRPr="00370448">
        <w:rPr>
          <w:rFonts w:ascii="Book Antiqua" w:eastAsia="Book Antiqua" w:hAnsi="Book Antiqua" w:cs="Book Antiqua"/>
          <w:color w:val="000000" w:themeColor="text1"/>
        </w:rPr>
        <w:t>Mizuno N, Reynolds EC</w:t>
      </w:r>
      <w:r w:rsidRPr="00370448">
        <w:rPr>
          <w:rFonts w:ascii="Book Antiqua" w:eastAsia="Book Antiqua" w:hAnsi="Book Antiqua" w:cs="Book Antiqua"/>
          <w:b/>
          <w:color w:val="000000" w:themeColor="text1"/>
        </w:rPr>
        <w:t xml:space="preserve"> S-Editor: </w:t>
      </w:r>
      <w:r w:rsidR="00F63100" w:rsidRPr="00370448">
        <w:rPr>
          <w:rFonts w:ascii="Book Antiqua" w:eastAsia="Book Antiqua" w:hAnsi="Book Antiqua" w:cs="Book Antiqua"/>
          <w:color w:val="000000" w:themeColor="text1"/>
        </w:rPr>
        <w:t>Wang JL</w:t>
      </w:r>
      <w:r w:rsidRPr="00370448">
        <w:rPr>
          <w:rFonts w:ascii="Book Antiqua" w:eastAsia="Book Antiqua" w:hAnsi="Book Antiqua" w:cs="Book Antiqua"/>
          <w:b/>
          <w:color w:val="000000" w:themeColor="text1"/>
        </w:rPr>
        <w:t xml:space="preserve"> L-Editor:</w:t>
      </w:r>
      <w:r w:rsidR="00A45E34" w:rsidRPr="00370448">
        <w:rPr>
          <w:rFonts w:ascii="Book Antiqua" w:eastAsia="Book Antiqua" w:hAnsi="Book Antiqua" w:cs="Book Antiqua"/>
          <w:b/>
          <w:color w:val="000000" w:themeColor="text1"/>
        </w:rPr>
        <w:t xml:space="preserve"> </w:t>
      </w:r>
      <w:r w:rsidR="00284D99">
        <w:rPr>
          <w:rFonts w:ascii="Book Antiqua" w:eastAsia="Book Antiqua" w:hAnsi="Book Antiqua" w:cs="Book Antiqua"/>
          <w:bCs/>
          <w:color w:val="000000" w:themeColor="text1"/>
        </w:rPr>
        <w:t xml:space="preserve">Filipodia </w:t>
      </w:r>
      <w:r w:rsidRPr="00370448">
        <w:rPr>
          <w:rFonts w:ascii="Book Antiqua" w:eastAsia="Book Antiqua" w:hAnsi="Book Antiqua" w:cs="Book Antiqua"/>
          <w:b/>
          <w:color w:val="000000" w:themeColor="text1"/>
        </w:rPr>
        <w:t>P-Editor:</w:t>
      </w:r>
      <w:r w:rsidR="00F2734C">
        <w:rPr>
          <w:rFonts w:ascii="Book Antiqua" w:eastAsia="Book Antiqua" w:hAnsi="Book Antiqua" w:cs="Book Antiqua"/>
          <w:b/>
          <w:color w:val="000000" w:themeColor="text1"/>
        </w:rPr>
        <w:t xml:space="preserve"> </w:t>
      </w:r>
      <w:r w:rsidR="00F2734C" w:rsidRPr="00F2734C">
        <w:rPr>
          <w:rFonts w:ascii="Book Antiqua" w:eastAsia="Book Antiqua" w:hAnsi="Book Antiqua" w:cs="Book Antiqua" w:hint="eastAsia"/>
          <w:bCs/>
          <w:color w:val="000000" w:themeColor="text1"/>
        </w:rPr>
        <w:t>Wu</w:t>
      </w:r>
      <w:r w:rsidR="00F2734C" w:rsidRPr="00F2734C">
        <w:rPr>
          <w:rFonts w:ascii="Book Antiqua" w:eastAsia="Book Antiqua" w:hAnsi="Book Antiqua" w:cs="Book Antiqua"/>
          <w:bCs/>
          <w:color w:val="000000" w:themeColor="text1"/>
        </w:rPr>
        <w:t xml:space="preserve"> </w:t>
      </w:r>
      <w:r w:rsidR="00F2734C" w:rsidRPr="00F2734C">
        <w:rPr>
          <w:rFonts w:ascii="Book Antiqua" w:eastAsia="Book Antiqua" w:hAnsi="Book Antiqua" w:cs="Book Antiqua" w:hint="eastAsia"/>
          <w:bCs/>
          <w:color w:val="000000" w:themeColor="text1"/>
        </w:rPr>
        <w:t>RR</w:t>
      </w:r>
    </w:p>
    <w:p w14:paraId="372562AF" w14:textId="77777777" w:rsidR="008967A9" w:rsidRDefault="008967A9" w:rsidP="00370448">
      <w:pPr>
        <w:adjustRightInd w:val="0"/>
        <w:snapToGrid w:val="0"/>
        <w:spacing w:line="360" w:lineRule="auto"/>
        <w:jc w:val="both"/>
        <w:rPr>
          <w:rFonts w:ascii="Book Antiqua" w:eastAsia="Book Antiqua" w:hAnsi="Book Antiqua" w:cs="Book Antiqua"/>
          <w:b/>
          <w:color w:val="000000" w:themeColor="text1"/>
        </w:rPr>
        <w:sectPr w:rsidR="008967A9">
          <w:footerReference w:type="default" r:id="rId7"/>
          <w:pgSz w:w="12240" w:h="15840"/>
          <w:pgMar w:top="1440" w:right="1440" w:bottom="1440" w:left="1440" w:header="720" w:footer="720" w:gutter="0"/>
          <w:cols w:space="720"/>
          <w:docGrid w:linePitch="360"/>
        </w:sectPr>
      </w:pPr>
    </w:p>
    <w:p w14:paraId="27F4E09E" w14:textId="04A97D3D" w:rsidR="00B62579" w:rsidRPr="00370448" w:rsidRDefault="00B62579" w:rsidP="00370448">
      <w:pPr>
        <w:adjustRightInd w:val="0"/>
        <w:snapToGrid w:val="0"/>
        <w:spacing w:line="360" w:lineRule="auto"/>
        <w:jc w:val="both"/>
        <w:rPr>
          <w:rFonts w:ascii="Book Antiqua" w:eastAsia="宋体" w:hAnsi="Book Antiqua"/>
          <w:b/>
          <w:bCs/>
        </w:rPr>
      </w:pPr>
      <w:r w:rsidRPr="00370448">
        <w:rPr>
          <w:rFonts w:ascii="Book Antiqua" w:eastAsia="宋体" w:hAnsi="Book Antiqua"/>
          <w:b/>
          <w:bCs/>
        </w:rPr>
        <w:lastRenderedPageBreak/>
        <w:t>Table 1 Comparison of treatment effect</w:t>
      </w:r>
      <w:r w:rsidR="0014729E">
        <w:rPr>
          <w:rFonts w:ascii="Book Antiqua" w:eastAsia="宋体" w:hAnsi="Book Antiqua"/>
          <w:b/>
          <w:bCs/>
        </w:rPr>
        <w:t>iveness</w:t>
      </w:r>
      <w:r w:rsidRPr="00370448">
        <w:rPr>
          <w:rFonts w:ascii="Book Antiqua" w:eastAsia="宋体" w:hAnsi="Book Antiqua"/>
          <w:b/>
          <w:bCs/>
        </w:rPr>
        <w:t xml:space="preserve"> </w:t>
      </w:r>
      <w:r w:rsidR="006B0E60">
        <w:rPr>
          <w:rFonts w:ascii="Book Antiqua" w:eastAsia="宋体" w:hAnsi="Book Antiqua"/>
          <w:b/>
          <w:bCs/>
        </w:rPr>
        <w:t>in</w:t>
      </w:r>
      <w:r w:rsidR="006B0E60" w:rsidRPr="00370448">
        <w:rPr>
          <w:rFonts w:ascii="Book Antiqua" w:eastAsia="宋体" w:hAnsi="Book Antiqua"/>
          <w:b/>
          <w:bCs/>
        </w:rPr>
        <w:t xml:space="preserve"> </w:t>
      </w:r>
      <w:r w:rsidR="0014729E">
        <w:rPr>
          <w:rFonts w:ascii="Book Antiqua" w:eastAsia="宋体" w:hAnsi="Book Antiqua"/>
          <w:b/>
          <w:bCs/>
        </w:rPr>
        <w:t xml:space="preserve">the </w:t>
      </w:r>
      <w:r w:rsidRPr="00370448">
        <w:rPr>
          <w:rFonts w:ascii="Book Antiqua" w:eastAsia="宋体" w:hAnsi="Book Antiqua"/>
          <w:b/>
          <w:bCs/>
        </w:rPr>
        <w:t xml:space="preserve">two groups, </w:t>
      </w:r>
      <w:r w:rsidRPr="00370448">
        <w:rPr>
          <w:rFonts w:ascii="Book Antiqua" w:eastAsia="宋体" w:hAnsi="Book Antiqua"/>
          <w:b/>
          <w:bCs/>
          <w:i/>
          <w:iCs/>
        </w:rPr>
        <w:t>n</w:t>
      </w:r>
      <w:r w:rsidRPr="00370448">
        <w:rPr>
          <w:rFonts w:ascii="Book Antiqua" w:eastAsia="宋体" w:hAnsi="Book Antiqua"/>
          <w:b/>
          <w:bCs/>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19"/>
        <w:gridCol w:w="843"/>
        <w:gridCol w:w="1685"/>
        <w:gridCol w:w="1685"/>
        <w:gridCol w:w="1915"/>
        <w:gridCol w:w="1913"/>
      </w:tblGrid>
      <w:tr w:rsidR="00B62579" w:rsidRPr="00370448" w14:paraId="22BF91B6" w14:textId="77777777" w:rsidTr="00FE09EF">
        <w:trPr>
          <w:jc w:val="center"/>
        </w:trPr>
        <w:tc>
          <w:tcPr>
            <w:tcW w:w="705" w:type="pct"/>
            <w:tcBorders>
              <w:top w:val="single" w:sz="4" w:space="0" w:color="000000"/>
              <w:bottom w:val="single" w:sz="4" w:space="0" w:color="000000"/>
            </w:tcBorders>
            <w:vAlign w:val="center"/>
            <w:hideMark/>
          </w:tcPr>
          <w:p w14:paraId="7859D9E6"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Groups</w:t>
            </w:r>
          </w:p>
        </w:tc>
        <w:tc>
          <w:tcPr>
            <w:tcW w:w="449" w:type="pct"/>
            <w:tcBorders>
              <w:top w:val="single" w:sz="4" w:space="0" w:color="000000"/>
              <w:bottom w:val="single" w:sz="4" w:space="0" w:color="000000"/>
            </w:tcBorders>
            <w:vAlign w:val="center"/>
            <w:hideMark/>
          </w:tcPr>
          <w:p w14:paraId="2A0937DB"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Cases</w:t>
            </w:r>
          </w:p>
        </w:tc>
        <w:tc>
          <w:tcPr>
            <w:tcW w:w="900" w:type="pct"/>
            <w:tcBorders>
              <w:top w:val="single" w:sz="4" w:space="0" w:color="000000"/>
              <w:bottom w:val="single" w:sz="4" w:space="0" w:color="000000"/>
            </w:tcBorders>
            <w:vAlign w:val="center"/>
            <w:hideMark/>
          </w:tcPr>
          <w:p w14:paraId="3EB0843B"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Significant effect</w:t>
            </w:r>
          </w:p>
        </w:tc>
        <w:tc>
          <w:tcPr>
            <w:tcW w:w="900" w:type="pct"/>
            <w:tcBorders>
              <w:top w:val="single" w:sz="4" w:space="0" w:color="000000"/>
              <w:bottom w:val="single" w:sz="4" w:space="0" w:color="000000"/>
            </w:tcBorders>
            <w:vAlign w:val="center"/>
            <w:hideMark/>
          </w:tcPr>
          <w:p w14:paraId="14CDA3B4" w14:textId="16FBA3CB" w:rsidR="00B62579" w:rsidRPr="00370448" w:rsidRDefault="00FE09EF" w:rsidP="00370448">
            <w:pPr>
              <w:widowControl/>
              <w:adjustRightInd w:val="0"/>
              <w:snapToGrid w:val="0"/>
              <w:spacing w:line="360" w:lineRule="auto"/>
              <w:rPr>
                <w:rFonts w:ascii="Book Antiqua" w:hAnsi="Book Antiqua"/>
                <w:b/>
                <w:bCs/>
              </w:rPr>
            </w:pPr>
            <w:r w:rsidRPr="00370448">
              <w:rPr>
                <w:rFonts w:ascii="Book Antiqua" w:hAnsi="Book Antiqua"/>
                <w:b/>
                <w:bCs/>
              </w:rPr>
              <w:t>Valid</w:t>
            </w:r>
          </w:p>
        </w:tc>
        <w:tc>
          <w:tcPr>
            <w:tcW w:w="1023" w:type="pct"/>
            <w:tcBorders>
              <w:top w:val="single" w:sz="4" w:space="0" w:color="000000"/>
              <w:bottom w:val="single" w:sz="4" w:space="0" w:color="000000"/>
            </w:tcBorders>
            <w:vAlign w:val="center"/>
            <w:hideMark/>
          </w:tcPr>
          <w:p w14:paraId="300DE2D2" w14:textId="510FB132" w:rsidR="00B62579" w:rsidRPr="00370448" w:rsidRDefault="00FE09EF" w:rsidP="00370448">
            <w:pPr>
              <w:widowControl/>
              <w:adjustRightInd w:val="0"/>
              <w:snapToGrid w:val="0"/>
              <w:spacing w:line="360" w:lineRule="auto"/>
              <w:rPr>
                <w:rFonts w:ascii="Book Antiqua" w:hAnsi="Book Antiqua"/>
                <w:b/>
                <w:bCs/>
              </w:rPr>
            </w:pPr>
            <w:r w:rsidRPr="00370448">
              <w:rPr>
                <w:rFonts w:ascii="Book Antiqua" w:hAnsi="Book Antiqua"/>
                <w:b/>
                <w:bCs/>
              </w:rPr>
              <w:t>Invalid</w:t>
            </w:r>
          </w:p>
        </w:tc>
        <w:tc>
          <w:tcPr>
            <w:tcW w:w="1022" w:type="pct"/>
            <w:tcBorders>
              <w:top w:val="single" w:sz="4" w:space="0" w:color="000000"/>
              <w:bottom w:val="single" w:sz="4" w:space="0" w:color="000000"/>
            </w:tcBorders>
            <w:vAlign w:val="center"/>
            <w:hideMark/>
          </w:tcPr>
          <w:p w14:paraId="1FC34F22" w14:textId="75364B59"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Total effective</w:t>
            </w:r>
            <w:r w:rsidR="006B0E60">
              <w:rPr>
                <w:rFonts w:ascii="Book Antiqua" w:hAnsi="Book Antiqua"/>
                <w:b/>
                <w:bCs/>
              </w:rPr>
              <w:t>ness</w:t>
            </w:r>
          </w:p>
        </w:tc>
      </w:tr>
      <w:tr w:rsidR="00B62579" w:rsidRPr="00370448" w14:paraId="0D37397F" w14:textId="77777777" w:rsidTr="00FE09EF">
        <w:trPr>
          <w:jc w:val="center"/>
        </w:trPr>
        <w:tc>
          <w:tcPr>
            <w:tcW w:w="705" w:type="pct"/>
            <w:tcBorders>
              <w:top w:val="single" w:sz="4" w:space="0" w:color="000000"/>
            </w:tcBorders>
            <w:vAlign w:val="center"/>
            <w:hideMark/>
          </w:tcPr>
          <w:p w14:paraId="2A45BC19" w14:textId="6D17CA4B" w:rsidR="00B62579" w:rsidRPr="00370448" w:rsidRDefault="00FC2319" w:rsidP="00370448">
            <w:pPr>
              <w:widowControl/>
              <w:adjustRightInd w:val="0"/>
              <w:snapToGrid w:val="0"/>
              <w:spacing w:line="360" w:lineRule="auto"/>
              <w:rPr>
                <w:rFonts w:ascii="Book Antiqua" w:hAnsi="Book Antiqua"/>
              </w:rPr>
            </w:pPr>
            <w:r>
              <w:rPr>
                <w:rFonts w:ascii="Book Antiqua" w:hAnsi="Book Antiqua"/>
              </w:rPr>
              <w:t>Study</w:t>
            </w:r>
            <w:r w:rsidRPr="00370448" w:rsidDel="006B0E60">
              <w:rPr>
                <w:rFonts w:ascii="Book Antiqua" w:hAnsi="Book Antiqua"/>
              </w:rPr>
              <w:t xml:space="preserve"> </w:t>
            </w:r>
            <w:r w:rsidR="00B62579" w:rsidRPr="00370448">
              <w:rPr>
                <w:rFonts w:ascii="Book Antiqua" w:hAnsi="Book Antiqua"/>
              </w:rPr>
              <w:t>grou</w:t>
            </w:r>
            <w:r w:rsidR="006B0E60">
              <w:rPr>
                <w:rFonts w:ascii="Book Antiqua" w:hAnsi="Book Antiqua"/>
              </w:rPr>
              <w:t>p</w:t>
            </w:r>
          </w:p>
        </w:tc>
        <w:tc>
          <w:tcPr>
            <w:tcW w:w="449" w:type="pct"/>
            <w:tcBorders>
              <w:top w:val="single" w:sz="4" w:space="0" w:color="000000"/>
            </w:tcBorders>
            <w:vAlign w:val="center"/>
            <w:hideMark/>
          </w:tcPr>
          <w:p w14:paraId="504DE1C6"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53</w:t>
            </w:r>
          </w:p>
        </w:tc>
        <w:tc>
          <w:tcPr>
            <w:tcW w:w="900" w:type="pct"/>
            <w:tcBorders>
              <w:top w:val="single" w:sz="4" w:space="0" w:color="000000"/>
            </w:tcBorders>
            <w:vAlign w:val="center"/>
            <w:hideMark/>
          </w:tcPr>
          <w:p w14:paraId="56DB48D6" w14:textId="50774648"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27</w:t>
            </w:r>
            <w:r w:rsidR="00BC1E24" w:rsidRPr="00370448">
              <w:rPr>
                <w:rFonts w:ascii="Book Antiqua" w:hAnsi="Book Antiqua"/>
              </w:rPr>
              <w:t xml:space="preserve"> </w:t>
            </w:r>
            <w:r w:rsidRPr="00370448">
              <w:rPr>
                <w:rFonts w:ascii="Book Antiqua" w:hAnsi="Book Antiqua"/>
              </w:rPr>
              <w:t>(50.94)</w:t>
            </w:r>
          </w:p>
        </w:tc>
        <w:tc>
          <w:tcPr>
            <w:tcW w:w="900" w:type="pct"/>
            <w:tcBorders>
              <w:top w:val="single" w:sz="4" w:space="0" w:color="000000"/>
            </w:tcBorders>
            <w:vAlign w:val="center"/>
            <w:hideMark/>
          </w:tcPr>
          <w:p w14:paraId="358626C4" w14:textId="0D4E21E3"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23</w:t>
            </w:r>
            <w:r w:rsidR="00BC1E24" w:rsidRPr="00370448">
              <w:rPr>
                <w:rFonts w:ascii="Book Antiqua" w:hAnsi="Book Antiqua"/>
              </w:rPr>
              <w:t xml:space="preserve"> </w:t>
            </w:r>
            <w:r w:rsidRPr="00370448">
              <w:rPr>
                <w:rFonts w:ascii="Book Antiqua" w:hAnsi="Book Antiqua"/>
              </w:rPr>
              <w:t>(43.40)</w:t>
            </w:r>
          </w:p>
        </w:tc>
        <w:tc>
          <w:tcPr>
            <w:tcW w:w="1023" w:type="pct"/>
            <w:tcBorders>
              <w:top w:val="single" w:sz="4" w:space="0" w:color="000000"/>
            </w:tcBorders>
            <w:vAlign w:val="center"/>
            <w:hideMark/>
          </w:tcPr>
          <w:p w14:paraId="7689EBB1" w14:textId="0976AEF3"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3</w:t>
            </w:r>
            <w:r w:rsidR="00BC1E24" w:rsidRPr="00370448">
              <w:rPr>
                <w:rFonts w:ascii="Book Antiqua" w:hAnsi="Book Antiqua"/>
              </w:rPr>
              <w:t xml:space="preserve"> </w:t>
            </w:r>
            <w:r w:rsidRPr="00370448">
              <w:rPr>
                <w:rFonts w:ascii="Book Antiqua" w:hAnsi="Book Antiqua"/>
              </w:rPr>
              <w:t>(5.66)</w:t>
            </w:r>
          </w:p>
        </w:tc>
        <w:tc>
          <w:tcPr>
            <w:tcW w:w="1022" w:type="pct"/>
            <w:tcBorders>
              <w:top w:val="single" w:sz="4" w:space="0" w:color="000000"/>
            </w:tcBorders>
            <w:vAlign w:val="center"/>
            <w:hideMark/>
          </w:tcPr>
          <w:p w14:paraId="2423D1E0" w14:textId="29A4FC16"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50</w:t>
            </w:r>
            <w:r w:rsidR="00BC1E24" w:rsidRPr="00370448">
              <w:rPr>
                <w:rFonts w:ascii="Book Antiqua" w:hAnsi="Book Antiqua"/>
              </w:rPr>
              <w:t xml:space="preserve"> </w:t>
            </w:r>
            <w:r w:rsidRPr="00370448">
              <w:rPr>
                <w:rFonts w:ascii="Book Antiqua" w:hAnsi="Book Antiqua"/>
              </w:rPr>
              <w:t>(94.34)</w:t>
            </w:r>
          </w:p>
        </w:tc>
      </w:tr>
      <w:tr w:rsidR="00B62579" w:rsidRPr="00370448" w14:paraId="37187072" w14:textId="77777777" w:rsidTr="00FE09EF">
        <w:trPr>
          <w:jc w:val="center"/>
        </w:trPr>
        <w:tc>
          <w:tcPr>
            <w:tcW w:w="705" w:type="pct"/>
            <w:vAlign w:val="center"/>
            <w:hideMark/>
          </w:tcPr>
          <w:p w14:paraId="1AA57CAE"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Control group</w:t>
            </w:r>
          </w:p>
        </w:tc>
        <w:tc>
          <w:tcPr>
            <w:tcW w:w="449" w:type="pct"/>
            <w:vAlign w:val="center"/>
            <w:hideMark/>
          </w:tcPr>
          <w:p w14:paraId="59ACD3E2"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53</w:t>
            </w:r>
          </w:p>
        </w:tc>
        <w:tc>
          <w:tcPr>
            <w:tcW w:w="900" w:type="pct"/>
            <w:vAlign w:val="center"/>
            <w:hideMark/>
          </w:tcPr>
          <w:p w14:paraId="5649798A" w14:textId="0AD02A20"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20</w:t>
            </w:r>
            <w:r w:rsidR="00BC1E24" w:rsidRPr="00370448">
              <w:rPr>
                <w:rFonts w:ascii="Book Antiqua" w:hAnsi="Book Antiqua"/>
              </w:rPr>
              <w:t xml:space="preserve"> </w:t>
            </w:r>
            <w:r w:rsidRPr="00370448">
              <w:rPr>
                <w:rFonts w:ascii="Book Antiqua" w:hAnsi="Book Antiqua"/>
              </w:rPr>
              <w:t>(37.74)</w:t>
            </w:r>
          </w:p>
        </w:tc>
        <w:tc>
          <w:tcPr>
            <w:tcW w:w="900" w:type="pct"/>
            <w:vAlign w:val="center"/>
            <w:hideMark/>
          </w:tcPr>
          <w:p w14:paraId="5BC88750" w14:textId="6EECCBAA"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22</w:t>
            </w:r>
            <w:r w:rsidR="00BC1E24" w:rsidRPr="00370448">
              <w:rPr>
                <w:rFonts w:ascii="Book Antiqua" w:hAnsi="Book Antiqua"/>
              </w:rPr>
              <w:t xml:space="preserve"> </w:t>
            </w:r>
            <w:r w:rsidRPr="00370448">
              <w:rPr>
                <w:rFonts w:ascii="Book Antiqua" w:hAnsi="Book Antiqua"/>
              </w:rPr>
              <w:t>(41.51)</w:t>
            </w:r>
          </w:p>
        </w:tc>
        <w:tc>
          <w:tcPr>
            <w:tcW w:w="1023" w:type="pct"/>
            <w:vAlign w:val="center"/>
            <w:hideMark/>
          </w:tcPr>
          <w:p w14:paraId="36FBDC48" w14:textId="29225D92"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11</w:t>
            </w:r>
            <w:r w:rsidR="00BC1E24" w:rsidRPr="00370448">
              <w:rPr>
                <w:rFonts w:ascii="Book Antiqua" w:hAnsi="Book Antiqua"/>
              </w:rPr>
              <w:t xml:space="preserve"> </w:t>
            </w:r>
            <w:r w:rsidRPr="00370448">
              <w:rPr>
                <w:rFonts w:ascii="Book Antiqua" w:hAnsi="Book Antiqua"/>
              </w:rPr>
              <w:t>(20.75)</w:t>
            </w:r>
          </w:p>
        </w:tc>
        <w:tc>
          <w:tcPr>
            <w:tcW w:w="1022" w:type="pct"/>
            <w:vAlign w:val="center"/>
            <w:hideMark/>
          </w:tcPr>
          <w:p w14:paraId="773E9649" w14:textId="266C73D8"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42</w:t>
            </w:r>
            <w:r w:rsidR="00BC1E24" w:rsidRPr="00370448">
              <w:rPr>
                <w:rFonts w:ascii="Book Antiqua" w:hAnsi="Book Antiqua"/>
              </w:rPr>
              <w:t xml:space="preserve"> </w:t>
            </w:r>
            <w:r w:rsidRPr="00370448">
              <w:rPr>
                <w:rFonts w:ascii="Book Antiqua" w:hAnsi="Book Antiqua"/>
              </w:rPr>
              <w:t>(79.25)</w:t>
            </w:r>
          </w:p>
        </w:tc>
      </w:tr>
      <w:tr w:rsidR="00B62579" w:rsidRPr="00370448" w14:paraId="1B2E6320" w14:textId="77777777" w:rsidTr="00FE09EF">
        <w:trPr>
          <w:jc w:val="center"/>
        </w:trPr>
        <w:tc>
          <w:tcPr>
            <w:tcW w:w="705" w:type="pct"/>
            <w:vAlign w:val="center"/>
            <w:hideMark/>
          </w:tcPr>
          <w:p w14:paraId="3F9E9E0E" w14:textId="77777777" w:rsidR="00B62579" w:rsidRPr="00370448" w:rsidRDefault="00B62579" w:rsidP="00370448">
            <w:pPr>
              <w:widowControl/>
              <w:adjustRightInd w:val="0"/>
              <w:snapToGrid w:val="0"/>
              <w:spacing w:line="360" w:lineRule="auto"/>
              <w:rPr>
                <w:rFonts w:ascii="Book Antiqua" w:hAnsi="Book Antiqua"/>
                <w:i/>
                <w:iCs/>
              </w:rPr>
            </w:pPr>
            <w:r w:rsidRPr="00370448">
              <w:rPr>
                <w:rFonts w:ascii="Book Antiqua" w:hAnsi="Book Antiqua"/>
                <w:i/>
                <w:iCs/>
              </w:rPr>
              <w:t>χ</w:t>
            </w:r>
            <w:r w:rsidRPr="00370448">
              <w:rPr>
                <w:rFonts w:ascii="Book Antiqua" w:hAnsi="Book Antiqua"/>
                <w:i/>
                <w:iCs/>
                <w:vertAlign w:val="superscript"/>
              </w:rPr>
              <w:t>2</w:t>
            </w:r>
          </w:p>
        </w:tc>
        <w:tc>
          <w:tcPr>
            <w:tcW w:w="449" w:type="pct"/>
            <w:vAlign w:val="center"/>
          </w:tcPr>
          <w:p w14:paraId="4322545B" w14:textId="77777777" w:rsidR="00B62579" w:rsidRPr="00370448" w:rsidRDefault="00B62579" w:rsidP="00370448">
            <w:pPr>
              <w:widowControl/>
              <w:adjustRightInd w:val="0"/>
              <w:snapToGrid w:val="0"/>
              <w:spacing w:line="360" w:lineRule="auto"/>
              <w:rPr>
                <w:rFonts w:ascii="Book Antiqua" w:hAnsi="Book Antiqua"/>
                <w:i/>
                <w:iCs/>
              </w:rPr>
            </w:pPr>
          </w:p>
        </w:tc>
        <w:tc>
          <w:tcPr>
            <w:tcW w:w="900" w:type="pct"/>
            <w:vAlign w:val="center"/>
          </w:tcPr>
          <w:p w14:paraId="170AF5A9" w14:textId="77777777" w:rsidR="00B62579" w:rsidRPr="00370448" w:rsidRDefault="00B62579" w:rsidP="00370448">
            <w:pPr>
              <w:widowControl/>
              <w:adjustRightInd w:val="0"/>
              <w:snapToGrid w:val="0"/>
              <w:spacing w:line="360" w:lineRule="auto"/>
              <w:rPr>
                <w:rFonts w:ascii="Book Antiqua" w:hAnsi="Book Antiqua"/>
              </w:rPr>
            </w:pPr>
          </w:p>
        </w:tc>
        <w:tc>
          <w:tcPr>
            <w:tcW w:w="900" w:type="pct"/>
            <w:vAlign w:val="center"/>
          </w:tcPr>
          <w:p w14:paraId="1A7F1CA1" w14:textId="77777777" w:rsidR="00B62579" w:rsidRPr="00370448" w:rsidRDefault="00B62579" w:rsidP="00370448">
            <w:pPr>
              <w:widowControl/>
              <w:adjustRightInd w:val="0"/>
              <w:snapToGrid w:val="0"/>
              <w:spacing w:line="360" w:lineRule="auto"/>
              <w:rPr>
                <w:rFonts w:ascii="Book Antiqua" w:hAnsi="Book Antiqua"/>
              </w:rPr>
            </w:pPr>
          </w:p>
        </w:tc>
        <w:tc>
          <w:tcPr>
            <w:tcW w:w="1023" w:type="pct"/>
            <w:vAlign w:val="center"/>
          </w:tcPr>
          <w:p w14:paraId="197A03DD" w14:textId="77777777" w:rsidR="00B62579" w:rsidRPr="00370448" w:rsidRDefault="00B62579" w:rsidP="00370448">
            <w:pPr>
              <w:widowControl/>
              <w:adjustRightInd w:val="0"/>
              <w:snapToGrid w:val="0"/>
              <w:spacing w:line="360" w:lineRule="auto"/>
              <w:rPr>
                <w:rFonts w:ascii="Book Antiqua" w:hAnsi="Book Antiqua"/>
              </w:rPr>
            </w:pPr>
          </w:p>
        </w:tc>
        <w:tc>
          <w:tcPr>
            <w:tcW w:w="1022" w:type="pct"/>
            <w:vAlign w:val="center"/>
            <w:hideMark/>
          </w:tcPr>
          <w:p w14:paraId="78F2F1AD"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5.267</w:t>
            </w:r>
          </w:p>
        </w:tc>
      </w:tr>
      <w:tr w:rsidR="00B62579" w:rsidRPr="00370448" w14:paraId="4D8E915C" w14:textId="77777777" w:rsidTr="00FE09EF">
        <w:trPr>
          <w:jc w:val="center"/>
        </w:trPr>
        <w:tc>
          <w:tcPr>
            <w:tcW w:w="705" w:type="pct"/>
            <w:vAlign w:val="center"/>
            <w:hideMark/>
          </w:tcPr>
          <w:p w14:paraId="5D9D7E0B" w14:textId="3F7B7118" w:rsidR="00B62579" w:rsidRPr="00370448" w:rsidRDefault="00B62579" w:rsidP="00370448">
            <w:pPr>
              <w:widowControl/>
              <w:adjustRightInd w:val="0"/>
              <w:snapToGrid w:val="0"/>
              <w:spacing w:line="360" w:lineRule="auto"/>
              <w:rPr>
                <w:rFonts w:ascii="Book Antiqua" w:hAnsi="Book Antiqua"/>
                <w:i/>
                <w:iCs/>
              </w:rPr>
            </w:pPr>
            <w:r w:rsidRPr="00370448">
              <w:rPr>
                <w:rFonts w:ascii="Book Antiqua" w:hAnsi="Book Antiqua"/>
                <w:i/>
                <w:iCs/>
              </w:rPr>
              <w:t>P</w:t>
            </w:r>
            <w:r w:rsidR="00955355">
              <w:rPr>
                <w:rFonts w:ascii="Book Antiqua" w:hAnsi="Book Antiqua"/>
              </w:rPr>
              <w:t xml:space="preserve"> </w:t>
            </w:r>
            <w:r w:rsidR="00BC1E24" w:rsidRPr="00370448">
              <w:rPr>
                <w:rFonts w:ascii="Book Antiqua" w:hAnsi="Book Antiqua"/>
              </w:rPr>
              <w:t>value</w:t>
            </w:r>
          </w:p>
        </w:tc>
        <w:tc>
          <w:tcPr>
            <w:tcW w:w="449" w:type="pct"/>
            <w:vAlign w:val="center"/>
          </w:tcPr>
          <w:p w14:paraId="7DF94768" w14:textId="77777777" w:rsidR="00B62579" w:rsidRPr="00370448" w:rsidRDefault="00B62579" w:rsidP="00370448">
            <w:pPr>
              <w:widowControl/>
              <w:adjustRightInd w:val="0"/>
              <w:snapToGrid w:val="0"/>
              <w:spacing w:line="360" w:lineRule="auto"/>
              <w:rPr>
                <w:rFonts w:ascii="Book Antiqua" w:hAnsi="Book Antiqua"/>
                <w:i/>
                <w:iCs/>
              </w:rPr>
            </w:pPr>
          </w:p>
        </w:tc>
        <w:tc>
          <w:tcPr>
            <w:tcW w:w="900" w:type="pct"/>
            <w:vAlign w:val="center"/>
          </w:tcPr>
          <w:p w14:paraId="5F3551B2" w14:textId="77777777" w:rsidR="00B62579" w:rsidRPr="00370448" w:rsidRDefault="00B62579" w:rsidP="00370448">
            <w:pPr>
              <w:widowControl/>
              <w:adjustRightInd w:val="0"/>
              <w:snapToGrid w:val="0"/>
              <w:spacing w:line="360" w:lineRule="auto"/>
              <w:rPr>
                <w:rFonts w:ascii="Book Antiqua" w:hAnsi="Book Antiqua"/>
              </w:rPr>
            </w:pPr>
          </w:p>
        </w:tc>
        <w:tc>
          <w:tcPr>
            <w:tcW w:w="900" w:type="pct"/>
            <w:vAlign w:val="center"/>
          </w:tcPr>
          <w:p w14:paraId="1B8C0FAE" w14:textId="77777777" w:rsidR="00B62579" w:rsidRPr="00370448" w:rsidRDefault="00B62579" w:rsidP="00370448">
            <w:pPr>
              <w:widowControl/>
              <w:adjustRightInd w:val="0"/>
              <w:snapToGrid w:val="0"/>
              <w:spacing w:line="360" w:lineRule="auto"/>
              <w:rPr>
                <w:rFonts w:ascii="Book Antiqua" w:hAnsi="Book Antiqua"/>
              </w:rPr>
            </w:pPr>
          </w:p>
        </w:tc>
        <w:tc>
          <w:tcPr>
            <w:tcW w:w="1023" w:type="pct"/>
            <w:vAlign w:val="center"/>
          </w:tcPr>
          <w:p w14:paraId="67423CE8" w14:textId="77777777" w:rsidR="00B62579" w:rsidRPr="00370448" w:rsidRDefault="00B62579" w:rsidP="00370448">
            <w:pPr>
              <w:widowControl/>
              <w:adjustRightInd w:val="0"/>
              <w:snapToGrid w:val="0"/>
              <w:spacing w:line="360" w:lineRule="auto"/>
              <w:rPr>
                <w:rFonts w:ascii="Book Antiqua" w:hAnsi="Book Antiqua"/>
              </w:rPr>
            </w:pPr>
          </w:p>
        </w:tc>
        <w:tc>
          <w:tcPr>
            <w:tcW w:w="1022" w:type="pct"/>
            <w:vAlign w:val="center"/>
            <w:hideMark/>
          </w:tcPr>
          <w:p w14:paraId="7327810C"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0.022</w:t>
            </w:r>
          </w:p>
        </w:tc>
      </w:tr>
    </w:tbl>
    <w:p w14:paraId="716B54C1" w14:textId="759F606D" w:rsidR="00B62579" w:rsidRPr="00370448" w:rsidRDefault="00B62579" w:rsidP="00370448">
      <w:pPr>
        <w:adjustRightInd w:val="0"/>
        <w:snapToGrid w:val="0"/>
        <w:spacing w:line="360" w:lineRule="auto"/>
        <w:jc w:val="both"/>
        <w:rPr>
          <w:rFonts w:ascii="Book Antiqua" w:eastAsia="宋体" w:hAnsi="Book Antiqua"/>
        </w:rPr>
      </w:pPr>
    </w:p>
    <w:p w14:paraId="26D5DA12" w14:textId="7E432FBA" w:rsidR="00FD5752" w:rsidRPr="00370448" w:rsidRDefault="00FD5752" w:rsidP="00370448">
      <w:pPr>
        <w:adjustRightInd w:val="0"/>
        <w:snapToGrid w:val="0"/>
        <w:spacing w:line="360" w:lineRule="auto"/>
        <w:jc w:val="both"/>
        <w:rPr>
          <w:rFonts w:ascii="Book Antiqua" w:eastAsia="宋体" w:hAnsi="Book Antiqua"/>
        </w:rPr>
      </w:pPr>
    </w:p>
    <w:p w14:paraId="751BB0D0" w14:textId="728AF5C4" w:rsidR="00B62579" w:rsidRPr="00370448" w:rsidRDefault="00FD5752" w:rsidP="00370448">
      <w:pPr>
        <w:adjustRightInd w:val="0"/>
        <w:snapToGrid w:val="0"/>
        <w:spacing w:line="360" w:lineRule="auto"/>
        <w:jc w:val="both"/>
        <w:rPr>
          <w:rFonts w:ascii="Book Antiqua" w:eastAsia="宋体" w:hAnsi="Book Antiqua"/>
          <w:b/>
          <w:bCs/>
        </w:rPr>
      </w:pPr>
      <w:r w:rsidRPr="00370448">
        <w:rPr>
          <w:rFonts w:ascii="Book Antiqua" w:eastAsia="宋体" w:hAnsi="Book Antiqua"/>
        </w:rPr>
        <w:br w:type="page"/>
      </w:r>
      <w:r w:rsidR="00B62579" w:rsidRPr="00370448">
        <w:rPr>
          <w:rFonts w:ascii="Book Antiqua" w:eastAsia="宋体" w:hAnsi="Book Antiqua"/>
          <w:b/>
          <w:bCs/>
        </w:rPr>
        <w:lastRenderedPageBreak/>
        <w:t xml:space="preserve">Table 2 Comparison of periodontal status </w:t>
      </w:r>
      <w:r w:rsidR="006B0E60">
        <w:rPr>
          <w:rFonts w:ascii="Book Antiqua" w:eastAsia="宋体" w:hAnsi="Book Antiqua"/>
          <w:b/>
          <w:bCs/>
        </w:rPr>
        <w:t>in the</w:t>
      </w:r>
      <w:r w:rsidR="00B62579" w:rsidRPr="00370448">
        <w:rPr>
          <w:rFonts w:ascii="Book Antiqua" w:eastAsia="宋体" w:hAnsi="Book Antiqua"/>
          <w:b/>
          <w:bCs/>
        </w:rPr>
        <w:t xml:space="preserve"> two groups</w:t>
      </w:r>
      <w:r w:rsidRPr="00370448">
        <w:rPr>
          <w:rFonts w:ascii="Book Antiqua" w:eastAsia="宋体" w:hAnsi="Book Antiqua"/>
          <w:b/>
          <w:bCs/>
        </w:rPr>
        <w:t xml:space="preserve"> </w:t>
      </w:r>
      <w:r w:rsidR="00B62579" w:rsidRPr="00370448">
        <w:rPr>
          <w:rFonts w:ascii="Book Antiqua" w:eastAsia="宋体" w:hAnsi="Book Antiqua"/>
          <w:b/>
          <w:bCs/>
        </w:rPr>
        <w:t>(</w:t>
      </w:r>
      <w:r w:rsidRPr="00370448">
        <w:rPr>
          <w:rFonts w:ascii="Book Antiqua" w:hAnsi="Book Antiqua"/>
          <w:b/>
          <w:bCs/>
          <w:noProof/>
        </w:rPr>
        <w:t>mean</w:t>
      </w:r>
      <w:r w:rsidR="004E7BB0" w:rsidRPr="00370448">
        <w:rPr>
          <w:rFonts w:ascii="Book Antiqua" w:hAnsi="Book Antiqua"/>
          <w:b/>
          <w:bCs/>
          <w:noProof/>
        </w:rPr>
        <w:t xml:space="preserve"> </w:t>
      </w:r>
      <w:r w:rsidR="004E7BB0" w:rsidRPr="00370448">
        <w:rPr>
          <w:rFonts w:ascii="Book Antiqua" w:eastAsia="宋体" w:hAnsi="Book Antiqua"/>
          <w:b/>
          <w:bCs/>
        </w:rPr>
        <w:t xml:space="preserve">± </w:t>
      </w:r>
      <w:r w:rsidRPr="00370448">
        <w:rPr>
          <w:rFonts w:ascii="Book Antiqua" w:eastAsia="宋体" w:hAnsi="Book Antiqua"/>
          <w:b/>
          <w:bCs/>
        </w:rPr>
        <w:t>SD</w:t>
      </w:r>
      <w:r w:rsidR="00B62579" w:rsidRPr="00370448">
        <w:rPr>
          <w:rFonts w:ascii="Book Antiqua" w:eastAsia="宋体" w:hAnsi="Book Antiqua"/>
          <w:b/>
          <w:bCs/>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042"/>
        <w:gridCol w:w="843"/>
        <w:gridCol w:w="1493"/>
        <w:gridCol w:w="1494"/>
        <w:gridCol w:w="1496"/>
        <w:gridCol w:w="1498"/>
        <w:gridCol w:w="1494"/>
      </w:tblGrid>
      <w:tr w:rsidR="00546FE6" w:rsidRPr="00370448" w14:paraId="605A4C94" w14:textId="77777777" w:rsidTr="006B0E60">
        <w:trPr>
          <w:jc w:val="center"/>
        </w:trPr>
        <w:tc>
          <w:tcPr>
            <w:tcW w:w="557" w:type="pct"/>
            <w:tcBorders>
              <w:top w:val="single" w:sz="4" w:space="0" w:color="000000"/>
              <w:bottom w:val="single" w:sz="4" w:space="0" w:color="000000"/>
            </w:tcBorders>
            <w:vAlign w:val="center"/>
            <w:hideMark/>
          </w:tcPr>
          <w:p w14:paraId="3BC0C5E6" w14:textId="58036281"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Group</w:t>
            </w:r>
          </w:p>
        </w:tc>
        <w:tc>
          <w:tcPr>
            <w:tcW w:w="450" w:type="pct"/>
            <w:tcBorders>
              <w:top w:val="single" w:sz="4" w:space="0" w:color="000000"/>
              <w:bottom w:val="single" w:sz="4" w:space="0" w:color="000000"/>
            </w:tcBorders>
            <w:vAlign w:val="center"/>
            <w:hideMark/>
          </w:tcPr>
          <w:p w14:paraId="6D74E6AA" w14:textId="49DDDCBC"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Cases</w:t>
            </w:r>
          </w:p>
        </w:tc>
        <w:tc>
          <w:tcPr>
            <w:tcW w:w="798" w:type="pct"/>
            <w:tcBorders>
              <w:top w:val="single" w:sz="4" w:space="0" w:color="000000"/>
              <w:bottom w:val="single" w:sz="4" w:space="0" w:color="000000"/>
            </w:tcBorders>
            <w:vAlign w:val="center"/>
            <w:hideMark/>
          </w:tcPr>
          <w:p w14:paraId="38C1E6FE" w14:textId="73F67B56"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 xml:space="preserve">PD </w:t>
            </w:r>
            <w:r w:rsidR="00E02D1D">
              <w:rPr>
                <w:rFonts w:ascii="Book Antiqua" w:hAnsi="Book Antiqua"/>
                <w:b/>
                <w:bCs/>
              </w:rPr>
              <w:t xml:space="preserve">in </w:t>
            </w:r>
            <w:r w:rsidRPr="00370448">
              <w:rPr>
                <w:rFonts w:ascii="Book Antiqua" w:hAnsi="Book Antiqua"/>
                <w:b/>
                <w:bCs/>
              </w:rPr>
              <w:t>mm</w:t>
            </w:r>
          </w:p>
        </w:tc>
        <w:tc>
          <w:tcPr>
            <w:tcW w:w="798" w:type="pct"/>
            <w:tcBorders>
              <w:top w:val="single" w:sz="4" w:space="0" w:color="000000"/>
              <w:bottom w:val="single" w:sz="4" w:space="0" w:color="000000"/>
            </w:tcBorders>
            <w:vAlign w:val="center"/>
            <w:hideMark/>
          </w:tcPr>
          <w:p w14:paraId="01C77305" w14:textId="14C3BA37"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 xml:space="preserve">CAL </w:t>
            </w:r>
            <w:r w:rsidR="00E02D1D">
              <w:rPr>
                <w:rFonts w:ascii="Book Antiqua" w:hAnsi="Book Antiqua"/>
                <w:b/>
                <w:bCs/>
              </w:rPr>
              <w:t xml:space="preserve">in </w:t>
            </w:r>
            <w:r w:rsidRPr="00370448">
              <w:rPr>
                <w:rFonts w:ascii="Book Antiqua" w:hAnsi="Book Antiqua"/>
                <w:b/>
                <w:bCs/>
              </w:rPr>
              <w:t>mm</w:t>
            </w:r>
          </w:p>
        </w:tc>
        <w:tc>
          <w:tcPr>
            <w:tcW w:w="799" w:type="pct"/>
            <w:tcBorders>
              <w:top w:val="single" w:sz="4" w:space="0" w:color="000000"/>
              <w:bottom w:val="single" w:sz="4" w:space="0" w:color="000000"/>
            </w:tcBorders>
            <w:vAlign w:val="center"/>
            <w:hideMark/>
          </w:tcPr>
          <w:p w14:paraId="5B944B00" w14:textId="77777777"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SBI</w:t>
            </w:r>
          </w:p>
        </w:tc>
        <w:tc>
          <w:tcPr>
            <w:tcW w:w="800" w:type="pct"/>
            <w:tcBorders>
              <w:top w:val="single" w:sz="4" w:space="0" w:color="000000"/>
              <w:bottom w:val="single" w:sz="4" w:space="0" w:color="000000"/>
            </w:tcBorders>
            <w:vAlign w:val="center"/>
            <w:hideMark/>
          </w:tcPr>
          <w:p w14:paraId="630E2414" w14:textId="77777777"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GI</w:t>
            </w:r>
          </w:p>
        </w:tc>
        <w:tc>
          <w:tcPr>
            <w:tcW w:w="798" w:type="pct"/>
            <w:tcBorders>
              <w:top w:val="single" w:sz="4" w:space="0" w:color="000000"/>
              <w:bottom w:val="single" w:sz="4" w:space="0" w:color="000000"/>
            </w:tcBorders>
            <w:vAlign w:val="center"/>
            <w:hideMark/>
          </w:tcPr>
          <w:p w14:paraId="308B0562" w14:textId="77777777" w:rsidR="00546FE6" w:rsidRPr="00370448" w:rsidRDefault="00546FE6" w:rsidP="00370448">
            <w:pPr>
              <w:widowControl/>
              <w:adjustRightInd w:val="0"/>
              <w:snapToGrid w:val="0"/>
              <w:spacing w:line="360" w:lineRule="auto"/>
              <w:rPr>
                <w:rFonts w:ascii="Book Antiqua" w:hAnsi="Book Antiqua"/>
                <w:b/>
                <w:bCs/>
              </w:rPr>
            </w:pPr>
            <w:r w:rsidRPr="00370448">
              <w:rPr>
                <w:rFonts w:ascii="Book Antiqua" w:hAnsi="Book Antiqua"/>
                <w:b/>
                <w:bCs/>
              </w:rPr>
              <w:t>PLI</w:t>
            </w:r>
          </w:p>
        </w:tc>
      </w:tr>
      <w:tr w:rsidR="00546FE6" w:rsidRPr="00370448" w14:paraId="07EF7957" w14:textId="77777777" w:rsidTr="001B3589">
        <w:trPr>
          <w:trHeight w:val="257"/>
          <w:jc w:val="center"/>
        </w:trPr>
        <w:tc>
          <w:tcPr>
            <w:tcW w:w="5000" w:type="pct"/>
            <w:gridSpan w:val="7"/>
            <w:tcBorders>
              <w:top w:val="single" w:sz="4" w:space="0" w:color="000000"/>
            </w:tcBorders>
            <w:vAlign w:val="center"/>
          </w:tcPr>
          <w:p w14:paraId="6F396548" w14:textId="33587F8E" w:rsidR="00546FE6" w:rsidRPr="00370448" w:rsidRDefault="00546FE6" w:rsidP="00370448">
            <w:pPr>
              <w:adjustRightInd w:val="0"/>
              <w:snapToGrid w:val="0"/>
              <w:spacing w:line="360" w:lineRule="auto"/>
              <w:rPr>
                <w:rFonts w:ascii="Book Antiqua" w:hAnsi="Book Antiqua"/>
              </w:rPr>
            </w:pPr>
            <w:r w:rsidRPr="00370448">
              <w:rPr>
                <w:rFonts w:ascii="Book Antiqua" w:hAnsi="Book Antiqua"/>
              </w:rPr>
              <w:t>Before therapy</w:t>
            </w:r>
          </w:p>
        </w:tc>
      </w:tr>
      <w:tr w:rsidR="00546FE6" w:rsidRPr="00370448" w14:paraId="29560E2E" w14:textId="77777777" w:rsidTr="006B0E60">
        <w:trPr>
          <w:trHeight w:val="257"/>
          <w:jc w:val="center"/>
        </w:trPr>
        <w:tc>
          <w:tcPr>
            <w:tcW w:w="557" w:type="pct"/>
            <w:vAlign w:val="center"/>
            <w:hideMark/>
          </w:tcPr>
          <w:p w14:paraId="2FF776D3" w14:textId="33CB9DE8" w:rsidR="00546FE6" w:rsidRPr="00370448" w:rsidRDefault="00FC2319" w:rsidP="00370448">
            <w:pPr>
              <w:widowControl/>
              <w:adjustRightInd w:val="0"/>
              <w:snapToGrid w:val="0"/>
              <w:spacing w:line="360" w:lineRule="auto"/>
              <w:rPr>
                <w:rFonts w:ascii="Book Antiqua" w:hAnsi="Book Antiqua"/>
              </w:rPr>
            </w:pPr>
            <w:r>
              <w:rPr>
                <w:rFonts w:ascii="Book Antiqua" w:hAnsi="Book Antiqua"/>
              </w:rPr>
              <w:t>Study</w:t>
            </w:r>
            <w:r w:rsidRPr="00370448" w:rsidDel="006B0E60">
              <w:rPr>
                <w:rFonts w:ascii="Book Antiqua" w:hAnsi="Book Antiqua"/>
              </w:rPr>
              <w:t xml:space="preserve"> </w:t>
            </w:r>
            <w:r w:rsidR="00546FE6" w:rsidRPr="00370448">
              <w:rPr>
                <w:rFonts w:ascii="Book Antiqua" w:hAnsi="Book Antiqua"/>
              </w:rPr>
              <w:t>group</w:t>
            </w:r>
          </w:p>
        </w:tc>
        <w:tc>
          <w:tcPr>
            <w:tcW w:w="450" w:type="pct"/>
            <w:vAlign w:val="center"/>
            <w:hideMark/>
          </w:tcPr>
          <w:p w14:paraId="4396524C"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53</w:t>
            </w:r>
          </w:p>
        </w:tc>
        <w:tc>
          <w:tcPr>
            <w:tcW w:w="798" w:type="pct"/>
            <w:vAlign w:val="center"/>
            <w:hideMark/>
          </w:tcPr>
          <w:p w14:paraId="78E00FB0" w14:textId="7A8F21D4"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5.28</w:t>
            </w:r>
            <w:r w:rsidR="004E7BB0" w:rsidRPr="00370448">
              <w:rPr>
                <w:rFonts w:ascii="Book Antiqua" w:hAnsi="Book Antiqua"/>
              </w:rPr>
              <w:t xml:space="preserve"> ± </w:t>
            </w:r>
            <w:r w:rsidRPr="00370448">
              <w:rPr>
                <w:rFonts w:ascii="Book Antiqua" w:hAnsi="Book Antiqua"/>
              </w:rPr>
              <w:t>1.08</w:t>
            </w:r>
          </w:p>
        </w:tc>
        <w:tc>
          <w:tcPr>
            <w:tcW w:w="798" w:type="pct"/>
            <w:vAlign w:val="center"/>
            <w:hideMark/>
          </w:tcPr>
          <w:p w14:paraId="46C6CA39" w14:textId="21B40E5B"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4.81</w:t>
            </w:r>
            <w:r w:rsidR="004E7BB0" w:rsidRPr="00370448">
              <w:rPr>
                <w:rFonts w:ascii="Book Antiqua" w:hAnsi="Book Antiqua"/>
              </w:rPr>
              <w:t xml:space="preserve"> ± </w:t>
            </w:r>
            <w:r w:rsidRPr="00370448">
              <w:rPr>
                <w:rFonts w:ascii="Book Antiqua" w:hAnsi="Book Antiqua"/>
              </w:rPr>
              <w:t>0.79</w:t>
            </w:r>
          </w:p>
        </w:tc>
        <w:tc>
          <w:tcPr>
            <w:tcW w:w="799" w:type="pct"/>
            <w:vAlign w:val="center"/>
            <w:hideMark/>
          </w:tcPr>
          <w:p w14:paraId="5348CD24" w14:textId="34EEE123"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3.37</w:t>
            </w:r>
            <w:r w:rsidR="004E7BB0" w:rsidRPr="00370448">
              <w:rPr>
                <w:rFonts w:ascii="Book Antiqua" w:hAnsi="Book Antiqua"/>
              </w:rPr>
              <w:t xml:space="preserve"> ± </w:t>
            </w:r>
            <w:r w:rsidRPr="00370448">
              <w:rPr>
                <w:rFonts w:ascii="Book Antiqua" w:hAnsi="Book Antiqua"/>
              </w:rPr>
              <w:t>0.59</w:t>
            </w:r>
          </w:p>
        </w:tc>
        <w:tc>
          <w:tcPr>
            <w:tcW w:w="800" w:type="pct"/>
            <w:vAlign w:val="center"/>
            <w:hideMark/>
          </w:tcPr>
          <w:p w14:paraId="2AF2AF27" w14:textId="6BA5921C"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1.38</w:t>
            </w:r>
            <w:r w:rsidR="004E7BB0" w:rsidRPr="00370448">
              <w:rPr>
                <w:rFonts w:ascii="Book Antiqua" w:hAnsi="Book Antiqua"/>
              </w:rPr>
              <w:t xml:space="preserve"> ± </w:t>
            </w:r>
            <w:r w:rsidRPr="00370448">
              <w:rPr>
                <w:rFonts w:ascii="Book Antiqua" w:hAnsi="Book Antiqua"/>
              </w:rPr>
              <w:t>0.40</w:t>
            </w:r>
          </w:p>
        </w:tc>
        <w:tc>
          <w:tcPr>
            <w:tcW w:w="798" w:type="pct"/>
            <w:vAlign w:val="center"/>
            <w:hideMark/>
          </w:tcPr>
          <w:p w14:paraId="3B36332D" w14:textId="29151426"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2.05</w:t>
            </w:r>
            <w:r w:rsidR="004E7BB0" w:rsidRPr="00370448">
              <w:rPr>
                <w:rFonts w:ascii="Book Antiqua" w:hAnsi="Book Antiqua"/>
              </w:rPr>
              <w:t xml:space="preserve"> ± </w:t>
            </w:r>
            <w:r w:rsidRPr="00370448">
              <w:rPr>
                <w:rFonts w:ascii="Book Antiqua" w:hAnsi="Book Antiqua"/>
              </w:rPr>
              <w:t>0.65</w:t>
            </w:r>
          </w:p>
        </w:tc>
      </w:tr>
      <w:tr w:rsidR="00546FE6" w:rsidRPr="00370448" w14:paraId="1EDC9F11" w14:textId="77777777" w:rsidTr="006B0E60">
        <w:trPr>
          <w:trHeight w:val="287"/>
          <w:jc w:val="center"/>
        </w:trPr>
        <w:tc>
          <w:tcPr>
            <w:tcW w:w="557" w:type="pct"/>
            <w:vAlign w:val="center"/>
            <w:hideMark/>
          </w:tcPr>
          <w:p w14:paraId="4BD99461"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Control group</w:t>
            </w:r>
          </w:p>
        </w:tc>
        <w:tc>
          <w:tcPr>
            <w:tcW w:w="450" w:type="pct"/>
            <w:vAlign w:val="center"/>
            <w:hideMark/>
          </w:tcPr>
          <w:p w14:paraId="751E3982"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53</w:t>
            </w:r>
          </w:p>
        </w:tc>
        <w:tc>
          <w:tcPr>
            <w:tcW w:w="798" w:type="pct"/>
            <w:vAlign w:val="center"/>
            <w:hideMark/>
          </w:tcPr>
          <w:p w14:paraId="23911C20" w14:textId="6DF76892"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5.51</w:t>
            </w:r>
            <w:r w:rsidR="004E7BB0" w:rsidRPr="00370448">
              <w:rPr>
                <w:rFonts w:ascii="Book Antiqua" w:hAnsi="Book Antiqua"/>
              </w:rPr>
              <w:t xml:space="preserve"> ± </w:t>
            </w:r>
            <w:r w:rsidRPr="00370448">
              <w:rPr>
                <w:rFonts w:ascii="Book Antiqua" w:hAnsi="Book Antiqua"/>
              </w:rPr>
              <w:t>1.14</w:t>
            </w:r>
          </w:p>
        </w:tc>
        <w:tc>
          <w:tcPr>
            <w:tcW w:w="798" w:type="pct"/>
            <w:vAlign w:val="center"/>
            <w:hideMark/>
          </w:tcPr>
          <w:p w14:paraId="10F0C0AF" w14:textId="36EF1236"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5.09</w:t>
            </w:r>
            <w:r w:rsidR="004E7BB0" w:rsidRPr="00370448">
              <w:rPr>
                <w:rFonts w:ascii="Book Antiqua" w:hAnsi="Book Antiqua"/>
              </w:rPr>
              <w:t xml:space="preserve"> ± </w:t>
            </w:r>
            <w:r w:rsidRPr="00370448">
              <w:rPr>
                <w:rFonts w:ascii="Book Antiqua" w:hAnsi="Book Antiqua"/>
              </w:rPr>
              <w:t>0.83</w:t>
            </w:r>
          </w:p>
        </w:tc>
        <w:tc>
          <w:tcPr>
            <w:tcW w:w="799" w:type="pct"/>
            <w:vAlign w:val="center"/>
            <w:hideMark/>
          </w:tcPr>
          <w:p w14:paraId="7F1CB0DE" w14:textId="1BC73CF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3.51</w:t>
            </w:r>
            <w:r w:rsidR="004E7BB0" w:rsidRPr="00370448">
              <w:rPr>
                <w:rFonts w:ascii="Book Antiqua" w:hAnsi="Book Antiqua"/>
              </w:rPr>
              <w:t xml:space="preserve"> ± </w:t>
            </w:r>
            <w:r w:rsidRPr="00370448">
              <w:rPr>
                <w:rFonts w:ascii="Book Antiqua" w:hAnsi="Book Antiqua"/>
              </w:rPr>
              <w:t>0.62</w:t>
            </w:r>
          </w:p>
        </w:tc>
        <w:tc>
          <w:tcPr>
            <w:tcW w:w="800" w:type="pct"/>
            <w:vAlign w:val="center"/>
            <w:hideMark/>
          </w:tcPr>
          <w:p w14:paraId="0ABA36CD" w14:textId="0A781DDE"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1.41</w:t>
            </w:r>
            <w:r w:rsidR="004E7BB0" w:rsidRPr="00370448">
              <w:rPr>
                <w:rFonts w:ascii="Book Antiqua" w:hAnsi="Book Antiqua"/>
              </w:rPr>
              <w:t xml:space="preserve"> ± </w:t>
            </w:r>
            <w:r w:rsidRPr="00370448">
              <w:rPr>
                <w:rFonts w:ascii="Book Antiqua" w:hAnsi="Book Antiqua"/>
              </w:rPr>
              <w:t>0.37</w:t>
            </w:r>
          </w:p>
        </w:tc>
        <w:tc>
          <w:tcPr>
            <w:tcW w:w="798" w:type="pct"/>
            <w:vAlign w:val="center"/>
            <w:hideMark/>
          </w:tcPr>
          <w:p w14:paraId="24D51D95" w14:textId="54722FA2"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1.98</w:t>
            </w:r>
            <w:r w:rsidR="004E7BB0" w:rsidRPr="00370448">
              <w:rPr>
                <w:rFonts w:ascii="Book Antiqua" w:hAnsi="Book Antiqua"/>
              </w:rPr>
              <w:t xml:space="preserve"> ± </w:t>
            </w:r>
            <w:r w:rsidRPr="00370448">
              <w:rPr>
                <w:rFonts w:ascii="Book Antiqua" w:hAnsi="Book Antiqua"/>
              </w:rPr>
              <w:t>0.70</w:t>
            </w:r>
          </w:p>
        </w:tc>
      </w:tr>
      <w:tr w:rsidR="00546FE6" w:rsidRPr="00370448" w14:paraId="34B16305" w14:textId="77777777" w:rsidTr="006B0E60">
        <w:trPr>
          <w:trHeight w:val="287"/>
          <w:jc w:val="center"/>
        </w:trPr>
        <w:tc>
          <w:tcPr>
            <w:tcW w:w="557" w:type="pct"/>
            <w:vAlign w:val="center"/>
            <w:hideMark/>
          </w:tcPr>
          <w:p w14:paraId="757F5A78"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i/>
                <w:iCs/>
              </w:rPr>
              <w:t>t</w:t>
            </w:r>
          </w:p>
        </w:tc>
        <w:tc>
          <w:tcPr>
            <w:tcW w:w="450" w:type="pct"/>
            <w:vAlign w:val="center"/>
          </w:tcPr>
          <w:p w14:paraId="31BE9DC3" w14:textId="77777777" w:rsidR="00546FE6" w:rsidRPr="00370448" w:rsidRDefault="00546FE6" w:rsidP="00370448">
            <w:pPr>
              <w:widowControl/>
              <w:adjustRightInd w:val="0"/>
              <w:snapToGrid w:val="0"/>
              <w:spacing w:line="360" w:lineRule="auto"/>
              <w:rPr>
                <w:rFonts w:ascii="Book Antiqua" w:hAnsi="Book Antiqua"/>
              </w:rPr>
            </w:pPr>
          </w:p>
        </w:tc>
        <w:tc>
          <w:tcPr>
            <w:tcW w:w="798" w:type="pct"/>
            <w:vAlign w:val="center"/>
            <w:hideMark/>
          </w:tcPr>
          <w:p w14:paraId="78B71887"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1.344</w:t>
            </w:r>
          </w:p>
        </w:tc>
        <w:tc>
          <w:tcPr>
            <w:tcW w:w="798" w:type="pct"/>
            <w:vAlign w:val="center"/>
            <w:hideMark/>
          </w:tcPr>
          <w:p w14:paraId="2334F951"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1.779</w:t>
            </w:r>
          </w:p>
        </w:tc>
        <w:tc>
          <w:tcPr>
            <w:tcW w:w="799" w:type="pct"/>
            <w:vAlign w:val="center"/>
            <w:hideMark/>
          </w:tcPr>
          <w:p w14:paraId="424D5F15"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1.280</w:t>
            </w:r>
          </w:p>
        </w:tc>
        <w:tc>
          <w:tcPr>
            <w:tcW w:w="800" w:type="pct"/>
            <w:vAlign w:val="center"/>
            <w:hideMark/>
          </w:tcPr>
          <w:p w14:paraId="2D458D7C"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0.401</w:t>
            </w:r>
          </w:p>
        </w:tc>
        <w:tc>
          <w:tcPr>
            <w:tcW w:w="798" w:type="pct"/>
            <w:vAlign w:val="center"/>
            <w:hideMark/>
          </w:tcPr>
          <w:p w14:paraId="60519441"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0.533</w:t>
            </w:r>
          </w:p>
        </w:tc>
      </w:tr>
      <w:tr w:rsidR="00546FE6" w:rsidRPr="00370448" w14:paraId="35BB6834" w14:textId="77777777" w:rsidTr="006B0E60">
        <w:trPr>
          <w:trHeight w:val="287"/>
          <w:jc w:val="center"/>
        </w:trPr>
        <w:tc>
          <w:tcPr>
            <w:tcW w:w="557" w:type="pct"/>
            <w:vAlign w:val="center"/>
            <w:hideMark/>
          </w:tcPr>
          <w:p w14:paraId="26EDC5E9" w14:textId="2575A38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i/>
                <w:iCs/>
              </w:rPr>
              <w:t>P</w:t>
            </w:r>
            <w:r w:rsidR="0051027E">
              <w:rPr>
                <w:rFonts w:ascii="Book Antiqua" w:hAnsi="Book Antiqua"/>
                <w:i/>
                <w:iCs/>
              </w:rPr>
              <w:t>-</w:t>
            </w:r>
            <w:r w:rsidR="009B6340" w:rsidRPr="00370448">
              <w:rPr>
                <w:rFonts w:ascii="Book Antiqua" w:hAnsi="Book Antiqua"/>
              </w:rPr>
              <w:t>value</w:t>
            </w:r>
          </w:p>
        </w:tc>
        <w:tc>
          <w:tcPr>
            <w:tcW w:w="450" w:type="pct"/>
            <w:vAlign w:val="center"/>
          </w:tcPr>
          <w:p w14:paraId="0ACE4959" w14:textId="77777777" w:rsidR="00546FE6" w:rsidRPr="00370448" w:rsidRDefault="00546FE6" w:rsidP="00370448">
            <w:pPr>
              <w:widowControl/>
              <w:adjustRightInd w:val="0"/>
              <w:snapToGrid w:val="0"/>
              <w:spacing w:line="360" w:lineRule="auto"/>
              <w:rPr>
                <w:rFonts w:ascii="Book Antiqua" w:hAnsi="Book Antiqua"/>
              </w:rPr>
            </w:pPr>
          </w:p>
        </w:tc>
        <w:tc>
          <w:tcPr>
            <w:tcW w:w="798" w:type="pct"/>
            <w:vAlign w:val="center"/>
            <w:hideMark/>
          </w:tcPr>
          <w:p w14:paraId="26E09CAC"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0.182</w:t>
            </w:r>
          </w:p>
        </w:tc>
        <w:tc>
          <w:tcPr>
            <w:tcW w:w="798" w:type="pct"/>
            <w:vAlign w:val="center"/>
            <w:hideMark/>
          </w:tcPr>
          <w:p w14:paraId="11E734F3"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0.078</w:t>
            </w:r>
          </w:p>
        </w:tc>
        <w:tc>
          <w:tcPr>
            <w:tcW w:w="799" w:type="pct"/>
            <w:vAlign w:val="center"/>
            <w:hideMark/>
          </w:tcPr>
          <w:p w14:paraId="6DE7062C"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0.204</w:t>
            </w:r>
          </w:p>
        </w:tc>
        <w:tc>
          <w:tcPr>
            <w:tcW w:w="800" w:type="pct"/>
            <w:vAlign w:val="center"/>
            <w:hideMark/>
          </w:tcPr>
          <w:p w14:paraId="52E4B327"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0.689</w:t>
            </w:r>
          </w:p>
        </w:tc>
        <w:tc>
          <w:tcPr>
            <w:tcW w:w="798" w:type="pct"/>
            <w:vAlign w:val="center"/>
            <w:hideMark/>
          </w:tcPr>
          <w:p w14:paraId="2AB9D209"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0.595</w:t>
            </w:r>
          </w:p>
        </w:tc>
      </w:tr>
      <w:tr w:rsidR="00546FE6" w:rsidRPr="00370448" w14:paraId="415CDD88" w14:textId="77777777" w:rsidTr="001B3589">
        <w:trPr>
          <w:jc w:val="center"/>
        </w:trPr>
        <w:tc>
          <w:tcPr>
            <w:tcW w:w="5000" w:type="pct"/>
            <w:gridSpan w:val="7"/>
            <w:vAlign w:val="center"/>
          </w:tcPr>
          <w:p w14:paraId="64C053D4" w14:textId="788A14CC" w:rsidR="00546FE6" w:rsidRPr="00370448" w:rsidRDefault="00546FE6" w:rsidP="00370448">
            <w:pPr>
              <w:adjustRightInd w:val="0"/>
              <w:snapToGrid w:val="0"/>
              <w:spacing w:line="360" w:lineRule="auto"/>
              <w:rPr>
                <w:rFonts w:ascii="Book Antiqua" w:hAnsi="Book Antiqua"/>
              </w:rPr>
            </w:pPr>
            <w:r w:rsidRPr="00370448">
              <w:rPr>
                <w:rFonts w:ascii="Book Antiqua" w:hAnsi="Book Antiqua"/>
              </w:rPr>
              <w:t>After therapy</w:t>
            </w:r>
          </w:p>
        </w:tc>
      </w:tr>
      <w:tr w:rsidR="00546FE6" w:rsidRPr="00370448" w14:paraId="0FC792E4" w14:textId="77777777" w:rsidTr="006B0E60">
        <w:trPr>
          <w:jc w:val="center"/>
        </w:trPr>
        <w:tc>
          <w:tcPr>
            <w:tcW w:w="557" w:type="pct"/>
            <w:vAlign w:val="center"/>
            <w:hideMark/>
          </w:tcPr>
          <w:p w14:paraId="268E0C5D" w14:textId="2D0F2825" w:rsidR="00546FE6" w:rsidRPr="00370448" w:rsidRDefault="00FC2319" w:rsidP="00370448">
            <w:pPr>
              <w:widowControl/>
              <w:adjustRightInd w:val="0"/>
              <w:snapToGrid w:val="0"/>
              <w:spacing w:line="360" w:lineRule="auto"/>
              <w:rPr>
                <w:rFonts w:ascii="Book Antiqua" w:hAnsi="Book Antiqua"/>
                <w:i/>
                <w:iCs/>
              </w:rPr>
            </w:pPr>
            <w:r>
              <w:rPr>
                <w:rFonts w:ascii="Book Antiqua" w:hAnsi="Book Antiqua"/>
              </w:rPr>
              <w:t>Study</w:t>
            </w:r>
            <w:r w:rsidRPr="00370448" w:rsidDel="006B0E60">
              <w:rPr>
                <w:rFonts w:ascii="Book Antiqua" w:hAnsi="Book Antiqua"/>
              </w:rPr>
              <w:t xml:space="preserve"> </w:t>
            </w:r>
            <w:r w:rsidR="00546FE6" w:rsidRPr="00370448">
              <w:rPr>
                <w:rFonts w:ascii="Book Antiqua" w:hAnsi="Book Antiqua"/>
              </w:rPr>
              <w:t>group</w:t>
            </w:r>
          </w:p>
        </w:tc>
        <w:tc>
          <w:tcPr>
            <w:tcW w:w="450" w:type="pct"/>
            <w:vAlign w:val="center"/>
            <w:hideMark/>
          </w:tcPr>
          <w:p w14:paraId="327D24BA"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53</w:t>
            </w:r>
          </w:p>
        </w:tc>
        <w:tc>
          <w:tcPr>
            <w:tcW w:w="798" w:type="pct"/>
            <w:vAlign w:val="center"/>
            <w:hideMark/>
          </w:tcPr>
          <w:p w14:paraId="05F6BE5A" w14:textId="29D70FC5"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2.97</w:t>
            </w:r>
            <w:r w:rsidR="004E7BB0" w:rsidRPr="00370448">
              <w:rPr>
                <w:rFonts w:ascii="Book Antiqua" w:hAnsi="Book Antiqua"/>
              </w:rPr>
              <w:t xml:space="preserve"> ± </w:t>
            </w:r>
            <w:r w:rsidRPr="00370448">
              <w:rPr>
                <w:rFonts w:ascii="Book Antiqua" w:hAnsi="Book Antiqua"/>
              </w:rPr>
              <w:t>0.38</w:t>
            </w:r>
          </w:p>
        </w:tc>
        <w:tc>
          <w:tcPr>
            <w:tcW w:w="798" w:type="pct"/>
            <w:vAlign w:val="center"/>
            <w:hideMark/>
          </w:tcPr>
          <w:p w14:paraId="65F140CF" w14:textId="1343E012"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2.71</w:t>
            </w:r>
            <w:r w:rsidR="004E7BB0" w:rsidRPr="00370448">
              <w:rPr>
                <w:rFonts w:ascii="Book Antiqua" w:hAnsi="Book Antiqua"/>
              </w:rPr>
              <w:t xml:space="preserve"> ± </w:t>
            </w:r>
            <w:r w:rsidRPr="00370448">
              <w:rPr>
                <w:rFonts w:ascii="Book Antiqua" w:hAnsi="Book Antiqua"/>
              </w:rPr>
              <w:t>0.64</w:t>
            </w:r>
          </w:p>
        </w:tc>
        <w:tc>
          <w:tcPr>
            <w:tcW w:w="799" w:type="pct"/>
            <w:vAlign w:val="center"/>
            <w:hideMark/>
          </w:tcPr>
          <w:p w14:paraId="7350354A" w14:textId="162F30B9"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2.07</w:t>
            </w:r>
            <w:r w:rsidR="004E7BB0" w:rsidRPr="00370448">
              <w:rPr>
                <w:rFonts w:ascii="Book Antiqua" w:hAnsi="Book Antiqua"/>
              </w:rPr>
              <w:t xml:space="preserve"> ± </w:t>
            </w:r>
            <w:r w:rsidRPr="00370448">
              <w:rPr>
                <w:rFonts w:ascii="Book Antiqua" w:hAnsi="Book Antiqua"/>
              </w:rPr>
              <w:t>0.32</w:t>
            </w:r>
          </w:p>
        </w:tc>
        <w:tc>
          <w:tcPr>
            <w:tcW w:w="800" w:type="pct"/>
            <w:vAlign w:val="center"/>
            <w:hideMark/>
          </w:tcPr>
          <w:p w14:paraId="67194DE5" w14:textId="0A6396DD"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0.51</w:t>
            </w:r>
            <w:r w:rsidR="004E7BB0" w:rsidRPr="00370448">
              <w:rPr>
                <w:rFonts w:ascii="Book Antiqua" w:hAnsi="Book Antiqua"/>
              </w:rPr>
              <w:t xml:space="preserve"> ± </w:t>
            </w:r>
            <w:r w:rsidRPr="00370448">
              <w:rPr>
                <w:rFonts w:ascii="Book Antiqua" w:hAnsi="Book Antiqua"/>
              </w:rPr>
              <w:t>0.11</w:t>
            </w:r>
          </w:p>
        </w:tc>
        <w:tc>
          <w:tcPr>
            <w:tcW w:w="798" w:type="pct"/>
            <w:vAlign w:val="center"/>
            <w:hideMark/>
          </w:tcPr>
          <w:p w14:paraId="50CE2754" w14:textId="5DD833A0"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1.29</w:t>
            </w:r>
            <w:r w:rsidR="004E7BB0" w:rsidRPr="00370448">
              <w:rPr>
                <w:rFonts w:ascii="Book Antiqua" w:hAnsi="Book Antiqua"/>
              </w:rPr>
              <w:t xml:space="preserve"> ± </w:t>
            </w:r>
            <w:r w:rsidRPr="00370448">
              <w:rPr>
                <w:rFonts w:ascii="Book Antiqua" w:hAnsi="Book Antiqua"/>
              </w:rPr>
              <w:t>0.34</w:t>
            </w:r>
          </w:p>
        </w:tc>
      </w:tr>
      <w:tr w:rsidR="00546FE6" w:rsidRPr="00370448" w14:paraId="1438A521" w14:textId="77777777" w:rsidTr="006B0E60">
        <w:trPr>
          <w:jc w:val="center"/>
        </w:trPr>
        <w:tc>
          <w:tcPr>
            <w:tcW w:w="557" w:type="pct"/>
            <w:vAlign w:val="center"/>
            <w:hideMark/>
          </w:tcPr>
          <w:p w14:paraId="1A0FF8AE" w14:textId="77777777" w:rsidR="00546FE6" w:rsidRPr="00370448" w:rsidRDefault="00546FE6" w:rsidP="00370448">
            <w:pPr>
              <w:widowControl/>
              <w:adjustRightInd w:val="0"/>
              <w:snapToGrid w:val="0"/>
              <w:spacing w:line="360" w:lineRule="auto"/>
              <w:rPr>
                <w:rFonts w:ascii="Book Antiqua" w:hAnsi="Book Antiqua"/>
                <w:i/>
                <w:iCs/>
              </w:rPr>
            </w:pPr>
            <w:r w:rsidRPr="00370448">
              <w:rPr>
                <w:rFonts w:ascii="Book Antiqua" w:hAnsi="Book Antiqua"/>
              </w:rPr>
              <w:t>Control group</w:t>
            </w:r>
          </w:p>
        </w:tc>
        <w:tc>
          <w:tcPr>
            <w:tcW w:w="450" w:type="pct"/>
            <w:vAlign w:val="center"/>
            <w:hideMark/>
          </w:tcPr>
          <w:p w14:paraId="71C3F576"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53</w:t>
            </w:r>
          </w:p>
        </w:tc>
        <w:tc>
          <w:tcPr>
            <w:tcW w:w="798" w:type="pct"/>
            <w:vAlign w:val="center"/>
            <w:hideMark/>
          </w:tcPr>
          <w:p w14:paraId="05ACB04C" w14:textId="4A598FBC"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3.71</w:t>
            </w:r>
            <w:r w:rsidR="004E7BB0" w:rsidRPr="00370448">
              <w:rPr>
                <w:rFonts w:ascii="Book Antiqua" w:hAnsi="Book Antiqua"/>
              </w:rPr>
              <w:t xml:space="preserve"> ± </w:t>
            </w:r>
            <w:r w:rsidRPr="00370448">
              <w:rPr>
                <w:rFonts w:ascii="Book Antiqua" w:hAnsi="Book Antiqua"/>
              </w:rPr>
              <w:t>0.42</w:t>
            </w:r>
          </w:p>
        </w:tc>
        <w:tc>
          <w:tcPr>
            <w:tcW w:w="798" w:type="pct"/>
            <w:vAlign w:val="center"/>
            <w:hideMark/>
          </w:tcPr>
          <w:p w14:paraId="4CF413F9" w14:textId="41A74F88"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3.60</w:t>
            </w:r>
            <w:r w:rsidR="004E7BB0" w:rsidRPr="00370448">
              <w:rPr>
                <w:rFonts w:ascii="Book Antiqua" w:hAnsi="Book Antiqua"/>
              </w:rPr>
              <w:t xml:space="preserve"> ± </w:t>
            </w:r>
            <w:r w:rsidRPr="00370448">
              <w:rPr>
                <w:rFonts w:ascii="Book Antiqua" w:hAnsi="Book Antiqua"/>
              </w:rPr>
              <w:t>0.71</w:t>
            </w:r>
          </w:p>
        </w:tc>
        <w:tc>
          <w:tcPr>
            <w:tcW w:w="799" w:type="pct"/>
            <w:vAlign w:val="center"/>
            <w:hideMark/>
          </w:tcPr>
          <w:p w14:paraId="4AAF126B" w14:textId="66A6638D"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2.80</w:t>
            </w:r>
            <w:r w:rsidR="004E7BB0" w:rsidRPr="00370448">
              <w:rPr>
                <w:rFonts w:ascii="Book Antiqua" w:hAnsi="Book Antiqua"/>
              </w:rPr>
              <w:t xml:space="preserve"> ± </w:t>
            </w:r>
            <w:r w:rsidRPr="00370448">
              <w:rPr>
                <w:rFonts w:ascii="Book Antiqua" w:hAnsi="Book Antiqua"/>
              </w:rPr>
              <w:t>0.44</w:t>
            </w:r>
          </w:p>
        </w:tc>
        <w:tc>
          <w:tcPr>
            <w:tcW w:w="800" w:type="pct"/>
            <w:vAlign w:val="center"/>
            <w:hideMark/>
          </w:tcPr>
          <w:p w14:paraId="39628058" w14:textId="4F137998"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0.78</w:t>
            </w:r>
            <w:r w:rsidR="004E7BB0" w:rsidRPr="00370448">
              <w:rPr>
                <w:rFonts w:ascii="Book Antiqua" w:hAnsi="Book Antiqua"/>
              </w:rPr>
              <w:t xml:space="preserve"> ± </w:t>
            </w:r>
            <w:r w:rsidRPr="00370448">
              <w:rPr>
                <w:rFonts w:ascii="Book Antiqua" w:hAnsi="Book Antiqua"/>
              </w:rPr>
              <w:t>0.23</w:t>
            </w:r>
          </w:p>
        </w:tc>
        <w:tc>
          <w:tcPr>
            <w:tcW w:w="798" w:type="pct"/>
            <w:vAlign w:val="center"/>
            <w:hideMark/>
          </w:tcPr>
          <w:p w14:paraId="12E271E9" w14:textId="01069249"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1.70</w:t>
            </w:r>
            <w:r w:rsidR="004E7BB0" w:rsidRPr="00370448">
              <w:rPr>
                <w:rFonts w:ascii="Book Antiqua" w:hAnsi="Book Antiqua"/>
              </w:rPr>
              <w:t xml:space="preserve"> ± </w:t>
            </w:r>
            <w:r w:rsidRPr="00370448">
              <w:rPr>
                <w:rFonts w:ascii="Book Antiqua" w:hAnsi="Book Antiqua"/>
              </w:rPr>
              <w:t>0.51</w:t>
            </w:r>
          </w:p>
        </w:tc>
      </w:tr>
      <w:tr w:rsidR="00546FE6" w:rsidRPr="00370448" w14:paraId="1DEA3C27" w14:textId="77777777" w:rsidTr="006B0E60">
        <w:trPr>
          <w:jc w:val="center"/>
        </w:trPr>
        <w:tc>
          <w:tcPr>
            <w:tcW w:w="557" w:type="pct"/>
            <w:vAlign w:val="center"/>
            <w:hideMark/>
          </w:tcPr>
          <w:p w14:paraId="5DC8B3F6"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i/>
                <w:iCs/>
              </w:rPr>
              <w:t>t</w:t>
            </w:r>
          </w:p>
        </w:tc>
        <w:tc>
          <w:tcPr>
            <w:tcW w:w="450" w:type="pct"/>
            <w:vAlign w:val="center"/>
          </w:tcPr>
          <w:p w14:paraId="77ACBAFB" w14:textId="77777777" w:rsidR="00546FE6" w:rsidRPr="00370448" w:rsidRDefault="00546FE6" w:rsidP="00370448">
            <w:pPr>
              <w:widowControl/>
              <w:adjustRightInd w:val="0"/>
              <w:snapToGrid w:val="0"/>
              <w:spacing w:line="360" w:lineRule="auto"/>
              <w:rPr>
                <w:rFonts w:ascii="Book Antiqua" w:hAnsi="Book Antiqua"/>
              </w:rPr>
            </w:pPr>
          </w:p>
        </w:tc>
        <w:tc>
          <w:tcPr>
            <w:tcW w:w="798" w:type="pct"/>
            <w:vAlign w:val="center"/>
            <w:hideMark/>
          </w:tcPr>
          <w:p w14:paraId="388E2E7D"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9.512</w:t>
            </w:r>
          </w:p>
        </w:tc>
        <w:tc>
          <w:tcPr>
            <w:tcW w:w="798" w:type="pct"/>
            <w:vAlign w:val="center"/>
            <w:hideMark/>
          </w:tcPr>
          <w:p w14:paraId="419A3C44"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6.778</w:t>
            </w:r>
          </w:p>
        </w:tc>
        <w:tc>
          <w:tcPr>
            <w:tcW w:w="799" w:type="pct"/>
            <w:vAlign w:val="center"/>
            <w:hideMark/>
          </w:tcPr>
          <w:p w14:paraId="5506C1C9"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9.768</w:t>
            </w:r>
          </w:p>
        </w:tc>
        <w:tc>
          <w:tcPr>
            <w:tcW w:w="800" w:type="pct"/>
            <w:vAlign w:val="center"/>
            <w:hideMark/>
          </w:tcPr>
          <w:p w14:paraId="7F4527FD"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7.710</w:t>
            </w:r>
          </w:p>
        </w:tc>
        <w:tc>
          <w:tcPr>
            <w:tcW w:w="798" w:type="pct"/>
            <w:vAlign w:val="center"/>
            <w:hideMark/>
          </w:tcPr>
          <w:p w14:paraId="1B1C0B4D"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4.605</w:t>
            </w:r>
          </w:p>
        </w:tc>
      </w:tr>
      <w:tr w:rsidR="00546FE6" w:rsidRPr="00370448" w14:paraId="5823EEED" w14:textId="77777777" w:rsidTr="006B0E60">
        <w:trPr>
          <w:jc w:val="center"/>
        </w:trPr>
        <w:tc>
          <w:tcPr>
            <w:tcW w:w="557" w:type="pct"/>
            <w:vAlign w:val="center"/>
            <w:hideMark/>
          </w:tcPr>
          <w:p w14:paraId="6112429A" w14:textId="2A9F9FC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i/>
                <w:iCs/>
              </w:rPr>
              <w:t>P</w:t>
            </w:r>
            <w:r w:rsidR="00955355">
              <w:rPr>
                <w:rFonts w:ascii="Book Antiqua" w:hAnsi="Book Antiqua"/>
                <w:i/>
                <w:iCs/>
              </w:rPr>
              <w:t xml:space="preserve"> </w:t>
            </w:r>
            <w:r w:rsidR="009B6340" w:rsidRPr="00370448">
              <w:rPr>
                <w:rFonts w:ascii="Book Antiqua" w:hAnsi="Book Antiqua"/>
              </w:rPr>
              <w:t>value</w:t>
            </w:r>
          </w:p>
        </w:tc>
        <w:tc>
          <w:tcPr>
            <w:tcW w:w="450" w:type="pct"/>
            <w:vAlign w:val="center"/>
          </w:tcPr>
          <w:p w14:paraId="1492010A" w14:textId="77777777" w:rsidR="00546FE6" w:rsidRPr="00370448" w:rsidRDefault="00546FE6" w:rsidP="00370448">
            <w:pPr>
              <w:widowControl/>
              <w:adjustRightInd w:val="0"/>
              <w:snapToGrid w:val="0"/>
              <w:spacing w:line="360" w:lineRule="auto"/>
              <w:rPr>
                <w:rFonts w:ascii="Book Antiqua" w:hAnsi="Book Antiqua"/>
              </w:rPr>
            </w:pPr>
          </w:p>
        </w:tc>
        <w:tc>
          <w:tcPr>
            <w:tcW w:w="798" w:type="pct"/>
            <w:vAlign w:val="center"/>
            <w:hideMark/>
          </w:tcPr>
          <w:p w14:paraId="403E901C"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0.000</w:t>
            </w:r>
          </w:p>
        </w:tc>
        <w:tc>
          <w:tcPr>
            <w:tcW w:w="798" w:type="pct"/>
            <w:vAlign w:val="center"/>
            <w:hideMark/>
          </w:tcPr>
          <w:p w14:paraId="3B2B53D8"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0.000</w:t>
            </w:r>
          </w:p>
        </w:tc>
        <w:tc>
          <w:tcPr>
            <w:tcW w:w="799" w:type="pct"/>
            <w:vAlign w:val="center"/>
            <w:hideMark/>
          </w:tcPr>
          <w:p w14:paraId="083C5EDD"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0.000</w:t>
            </w:r>
          </w:p>
        </w:tc>
        <w:tc>
          <w:tcPr>
            <w:tcW w:w="800" w:type="pct"/>
            <w:vAlign w:val="center"/>
            <w:hideMark/>
          </w:tcPr>
          <w:p w14:paraId="0F0FEC26"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0.000</w:t>
            </w:r>
          </w:p>
        </w:tc>
        <w:tc>
          <w:tcPr>
            <w:tcW w:w="798" w:type="pct"/>
            <w:vAlign w:val="center"/>
            <w:hideMark/>
          </w:tcPr>
          <w:p w14:paraId="70E3398E" w14:textId="77777777" w:rsidR="00546FE6" w:rsidRPr="00370448" w:rsidRDefault="00546FE6" w:rsidP="00370448">
            <w:pPr>
              <w:widowControl/>
              <w:adjustRightInd w:val="0"/>
              <w:snapToGrid w:val="0"/>
              <w:spacing w:line="360" w:lineRule="auto"/>
              <w:rPr>
                <w:rFonts w:ascii="Book Antiqua" w:hAnsi="Book Antiqua"/>
              </w:rPr>
            </w:pPr>
            <w:r w:rsidRPr="00370448">
              <w:rPr>
                <w:rFonts w:ascii="Book Antiqua" w:hAnsi="Book Antiqua"/>
              </w:rPr>
              <w:t>0.000</w:t>
            </w:r>
          </w:p>
        </w:tc>
      </w:tr>
    </w:tbl>
    <w:p w14:paraId="3AA344E7" w14:textId="0B66F0A1" w:rsidR="009A651D" w:rsidRPr="00370448" w:rsidRDefault="006B0E60" w:rsidP="00370448">
      <w:pPr>
        <w:adjustRightInd w:val="0"/>
        <w:snapToGrid w:val="0"/>
        <w:spacing w:line="360" w:lineRule="auto"/>
        <w:jc w:val="both"/>
        <w:rPr>
          <w:rFonts w:ascii="Book Antiqua" w:eastAsia="Book Antiqua" w:hAnsi="Book Antiqua" w:cs="Book Antiqua"/>
          <w:color w:val="000000" w:themeColor="text1"/>
        </w:rPr>
      </w:pPr>
      <w:r w:rsidRPr="00370448">
        <w:rPr>
          <w:rFonts w:ascii="Book Antiqua" w:eastAsia="Book Antiqua" w:hAnsi="Book Antiqua" w:cs="Book Antiqua"/>
          <w:color w:val="000000" w:themeColor="text1"/>
        </w:rPr>
        <w:t xml:space="preserve">CAL: Clinical attachment loss; </w:t>
      </w:r>
      <w:r>
        <w:rPr>
          <w:rFonts w:ascii="Book Antiqua" w:eastAsia="Book Antiqua" w:hAnsi="Book Antiqua" w:cs="Book Antiqua"/>
          <w:color w:val="000000" w:themeColor="text1"/>
        </w:rPr>
        <w:t xml:space="preserve">GI: </w:t>
      </w:r>
      <w:r w:rsidRPr="00370448">
        <w:rPr>
          <w:rFonts w:ascii="Book Antiqua" w:eastAsia="Book Antiqua" w:hAnsi="Book Antiqua" w:cs="Book Antiqua"/>
          <w:color w:val="000000" w:themeColor="text1"/>
        </w:rPr>
        <w:t xml:space="preserve">Gingival index; </w:t>
      </w:r>
      <w:r w:rsidR="009A651D" w:rsidRPr="00370448">
        <w:rPr>
          <w:rFonts w:ascii="Book Antiqua" w:eastAsia="宋体" w:hAnsi="Book Antiqua"/>
        </w:rPr>
        <w:t xml:space="preserve">PD: </w:t>
      </w:r>
      <w:r w:rsidR="009A651D" w:rsidRPr="00370448">
        <w:rPr>
          <w:rFonts w:ascii="Book Antiqua" w:eastAsia="Book Antiqua" w:hAnsi="Book Antiqua" w:cs="Book Antiqua"/>
          <w:color w:val="000000" w:themeColor="text1"/>
        </w:rPr>
        <w:t xml:space="preserve">periodontal probing depth; </w:t>
      </w:r>
      <w:r w:rsidRPr="00370448">
        <w:rPr>
          <w:rFonts w:ascii="Book Antiqua" w:eastAsia="Book Antiqua" w:hAnsi="Book Antiqua" w:cs="Book Antiqua"/>
          <w:color w:val="000000" w:themeColor="text1"/>
        </w:rPr>
        <w:t>PLI: Dental plaque index</w:t>
      </w:r>
      <w:r>
        <w:rPr>
          <w:rFonts w:ascii="Book Antiqua" w:eastAsia="Book Antiqua" w:hAnsi="Book Antiqua" w:cs="Book Antiqua"/>
          <w:color w:val="000000" w:themeColor="text1"/>
        </w:rPr>
        <w:t>;</w:t>
      </w:r>
      <w:r w:rsidRPr="00370448" w:rsidDel="006B0E60">
        <w:rPr>
          <w:rFonts w:ascii="Book Antiqua" w:eastAsia="Book Antiqua" w:hAnsi="Book Antiqua" w:cs="Book Antiqua"/>
          <w:color w:val="000000" w:themeColor="text1"/>
        </w:rPr>
        <w:t xml:space="preserve"> </w:t>
      </w:r>
      <w:r w:rsidR="009A651D" w:rsidRPr="00370448">
        <w:rPr>
          <w:rFonts w:ascii="Book Antiqua" w:eastAsia="Book Antiqua" w:hAnsi="Book Antiqua" w:cs="Book Antiqua"/>
          <w:color w:val="000000" w:themeColor="text1"/>
        </w:rPr>
        <w:t>SBI: Sulcular bleeding index;.</w:t>
      </w:r>
    </w:p>
    <w:p w14:paraId="77906371" w14:textId="1A799CD9" w:rsidR="00B62579" w:rsidRPr="00370448" w:rsidRDefault="00B62579" w:rsidP="00370448">
      <w:pPr>
        <w:adjustRightInd w:val="0"/>
        <w:snapToGrid w:val="0"/>
        <w:spacing w:line="360" w:lineRule="auto"/>
        <w:jc w:val="both"/>
        <w:rPr>
          <w:rFonts w:ascii="Book Antiqua" w:eastAsia="宋体" w:hAnsi="Book Antiqua"/>
        </w:rPr>
      </w:pPr>
    </w:p>
    <w:p w14:paraId="3B0DB292" w14:textId="714E9341" w:rsidR="00B62579" w:rsidRPr="00370448" w:rsidRDefault="004F3A08" w:rsidP="00370448">
      <w:pPr>
        <w:adjustRightInd w:val="0"/>
        <w:snapToGrid w:val="0"/>
        <w:spacing w:line="360" w:lineRule="auto"/>
        <w:jc w:val="both"/>
        <w:rPr>
          <w:rFonts w:ascii="Book Antiqua" w:eastAsia="宋体" w:hAnsi="Book Antiqua"/>
          <w:b/>
          <w:bCs/>
        </w:rPr>
      </w:pPr>
      <w:r w:rsidRPr="00370448">
        <w:rPr>
          <w:rFonts w:ascii="Book Antiqua" w:eastAsia="宋体" w:hAnsi="Book Antiqua"/>
        </w:rPr>
        <w:br w:type="page"/>
      </w:r>
      <w:r w:rsidR="00B62579" w:rsidRPr="00370448">
        <w:rPr>
          <w:rFonts w:ascii="Book Antiqua" w:eastAsia="宋体" w:hAnsi="Book Antiqua"/>
          <w:b/>
          <w:bCs/>
        </w:rPr>
        <w:lastRenderedPageBreak/>
        <w:t xml:space="preserve">Table 3 Comparison of inflammatory factors </w:t>
      </w:r>
      <w:r w:rsidR="006B0E60">
        <w:rPr>
          <w:rFonts w:ascii="Book Antiqua" w:eastAsia="宋体" w:hAnsi="Book Antiqua"/>
          <w:b/>
          <w:bCs/>
        </w:rPr>
        <w:t>in</w:t>
      </w:r>
      <w:r w:rsidR="00B62579" w:rsidRPr="00370448">
        <w:rPr>
          <w:rFonts w:ascii="Book Antiqua" w:eastAsia="宋体" w:hAnsi="Book Antiqua"/>
          <w:b/>
          <w:bCs/>
        </w:rPr>
        <w:t xml:space="preserve"> gingival crevicular fluid </w:t>
      </w:r>
      <w:r w:rsidR="006B0E60">
        <w:rPr>
          <w:rFonts w:ascii="Book Antiqua" w:eastAsia="宋体" w:hAnsi="Book Antiqua"/>
          <w:b/>
          <w:bCs/>
        </w:rPr>
        <w:t>from</w:t>
      </w:r>
      <w:r w:rsidR="006B0E60" w:rsidRPr="00370448">
        <w:rPr>
          <w:rFonts w:ascii="Book Antiqua" w:eastAsia="宋体" w:hAnsi="Book Antiqua"/>
          <w:b/>
          <w:bCs/>
        </w:rPr>
        <w:t xml:space="preserve"> </w:t>
      </w:r>
      <w:r w:rsidR="006B0E60">
        <w:rPr>
          <w:rFonts w:ascii="Book Antiqua" w:eastAsia="宋体" w:hAnsi="Book Antiqua"/>
          <w:b/>
          <w:bCs/>
        </w:rPr>
        <w:t xml:space="preserve">the </w:t>
      </w:r>
      <w:r w:rsidR="00B62579" w:rsidRPr="00370448">
        <w:rPr>
          <w:rFonts w:ascii="Book Antiqua" w:eastAsia="宋体" w:hAnsi="Book Antiqua"/>
          <w:b/>
          <w:bCs/>
        </w:rPr>
        <w:t>two groups</w:t>
      </w:r>
      <w:r w:rsidR="00D42699" w:rsidRPr="00370448">
        <w:rPr>
          <w:rFonts w:ascii="Book Antiqua" w:eastAsia="宋体" w:hAnsi="Book Antiqua"/>
          <w:b/>
          <w:bCs/>
        </w:rPr>
        <w:t xml:space="preserve"> </w:t>
      </w:r>
      <w:r w:rsidR="00B62579" w:rsidRPr="00370448">
        <w:rPr>
          <w:rFonts w:ascii="Book Antiqua" w:eastAsia="宋体" w:hAnsi="Book Antiqua"/>
          <w:b/>
          <w:bCs/>
        </w:rPr>
        <w:t>(</w:t>
      </w:r>
      <w:r w:rsidR="00D42699" w:rsidRPr="00370448">
        <w:rPr>
          <w:rFonts w:ascii="Book Antiqua" w:eastAsia="宋体" w:hAnsi="Book Antiqua"/>
          <w:b/>
          <w:bCs/>
        </w:rPr>
        <w:t xml:space="preserve">mean </w:t>
      </w:r>
      <w:r w:rsidR="004E7BB0" w:rsidRPr="00370448">
        <w:rPr>
          <w:rFonts w:ascii="Book Antiqua" w:eastAsia="宋体" w:hAnsi="Book Antiqua"/>
          <w:b/>
          <w:bCs/>
        </w:rPr>
        <w:t xml:space="preserve">± </w:t>
      </w:r>
      <w:r w:rsidR="00D42699" w:rsidRPr="00370448">
        <w:rPr>
          <w:rFonts w:ascii="Book Antiqua" w:eastAsia="宋体" w:hAnsi="Book Antiqua"/>
          <w:b/>
          <w:bCs/>
        </w:rPr>
        <w:t>SD</w:t>
      </w:r>
      <w:r w:rsidR="00B62579" w:rsidRPr="00370448">
        <w:rPr>
          <w:rFonts w:ascii="Book Antiqua" w:eastAsia="宋体" w:hAnsi="Book Antiqua"/>
          <w:b/>
          <w:bCs/>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568"/>
        <w:gridCol w:w="1558"/>
        <w:gridCol w:w="2078"/>
        <w:gridCol w:w="2078"/>
        <w:gridCol w:w="2078"/>
      </w:tblGrid>
      <w:tr w:rsidR="004F3A08" w:rsidRPr="00370448" w14:paraId="123FA18A" w14:textId="77777777" w:rsidTr="00ED628C">
        <w:trPr>
          <w:jc w:val="center"/>
        </w:trPr>
        <w:tc>
          <w:tcPr>
            <w:tcW w:w="838" w:type="pct"/>
            <w:tcBorders>
              <w:top w:val="single" w:sz="4" w:space="0" w:color="000000"/>
              <w:bottom w:val="single" w:sz="4" w:space="0" w:color="000000"/>
            </w:tcBorders>
            <w:vAlign w:val="center"/>
            <w:hideMark/>
          </w:tcPr>
          <w:p w14:paraId="655C6B60" w14:textId="77777777" w:rsidR="004F3A08" w:rsidRPr="00370448" w:rsidRDefault="004F3A08" w:rsidP="00370448">
            <w:pPr>
              <w:widowControl/>
              <w:adjustRightInd w:val="0"/>
              <w:snapToGrid w:val="0"/>
              <w:spacing w:line="360" w:lineRule="auto"/>
              <w:rPr>
                <w:rFonts w:ascii="Book Antiqua" w:hAnsi="Book Antiqua"/>
                <w:b/>
                <w:bCs/>
              </w:rPr>
            </w:pPr>
            <w:r w:rsidRPr="00370448">
              <w:rPr>
                <w:rFonts w:ascii="Book Antiqua" w:hAnsi="Book Antiqua"/>
                <w:b/>
                <w:bCs/>
              </w:rPr>
              <w:t xml:space="preserve">Groups </w:t>
            </w:r>
          </w:p>
        </w:tc>
        <w:tc>
          <w:tcPr>
            <w:tcW w:w="832" w:type="pct"/>
            <w:tcBorders>
              <w:top w:val="single" w:sz="4" w:space="0" w:color="000000"/>
              <w:bottom w:val="single" w:sz="4" w:space="0" w:color="000000"/>
            </w:tcBorders>
            <w:vAlign w:val="center"/>
            <w:hideMark/>
          </w:tcPr>
          <w:p w14:paraId="25903258" w14:textId="77777777" w:rsidR="004F3A08" w:rsidRPr="00370448" w:rsidRDefault="004F3A08" w:rsidP="00370448">
            <w:pPr>
              <w:widowControl/>
              <w:adjustRightInd w:val="0"/>
              <w:snapToGrid w:val="0"/>
              <w:spacing w:line="360" w:lineRule="auto"/>
              <w:rPr>
                <w:rFonts w:ascii="Book Antiqua" w:hAnsi="Book Antiqua"/>
                <w:b/>
                <w:bCs/>
              </w:rPr>
            </w:pPr>
            <w:r w:rsidRPr="00370448">
              <w:rPr>
                <w:rFonts w:ascii="Book Antiqua" w:hAnsi="Book Antiqua"/>
                <w:b/>
                <w:bCs/>
              </w:rPr>
              <w:t xml:space="preserve">Cases </w:t>
            </w:r>
          </w:p>
        </w:tc>
        <w:tc>
          <w:tcPr>
            <w:tcW w:w="1110" w:type="pct"/>
            <w:tcBorders>
              <w:top w:val="single" w:sz="4" w:space="0" w:color="000000"/>
              <w:bottom w:val="single" w:sz="4" w:space="0" w:color="000000"/>
            </w:tcBorders>
            <w:vAlign w:val="center"/>
            <w:hideMark/>
          </w:tcPr>
          <w:p w14:paraId="27E82619" w14:textId="76E0ACAD" w:rsidR="004F3A08" w:rsidRPr="00370448" w:rsidRDefault="004F3A08" w:rsidP="00370448">
            <w:pPr>
              <w:widowControl/>
              <w:adjustRightInd w:val="0"/>
              <w:snapToGrid w:val="0"/>
              <w:spacing w:line="360" w:lineRule="auto"/>
              <w:rPr>
                <w:rFonts w:ascii="Book Antiqua" w:hAnsi="Book Antiqua"/>
                <w:b/>
                <w:bCs/>
              </w:rPr>
            </w:pPr>
            <w:r w:rsidRPr="00370448">
              <w:rPr>
                <w:rFonts w:ascii="Book Antiqua" w:hAnsi="Book Antiqua"/>
                <w:b/>
                <w:bCs/>
              </w:rPr>
              <w:t>TNF-α</w:t>
            </w:r>
            <w:r w:rsidR="00A84555" w:rsidRPr="00370448">
              <w:rPr>
                <w:rFonts w:ascii="Book Antiqua" w:hAnsi="Book Antiqua"/>
                <w:b/>
                <w:bCs/>
              </w:rPr>
              <w:t xml:space="preserve"> </w:t>
            </w:r>
            <w:r w:rsidR="00E02D1D">
              <w:rPr>
                <w:rFonts w:ascii="Book Antiqua" w:hAnsi="Book Antiqua"/>
                <w:b/>
                <w:bCs/>
              </w:rPr>
              <w:t xml:space="preserve">in </w:t>
            </w:r>
            <w:r w:rsidRPr="00370448">
              <w:rPr>
                <w:rFonts w:ascii="Book Antiqua" w:hAnsi="Book Antiqua"/>
                <w:b/>
                <w:bCs/>
              </w:rPr>
              <w:t>ng/m</w:t>
            </w:r>
            <w:r w:rsidR="00A84555" w:rsidRPr="00370448">
              <w:rPr>
                <w:rFonts w:ascii="Book Antiqua" w:hAnsi="Book Antiqua"/>
                <w:b/>
                <w:bCs/>
              </w:rPr>
              <w:t>L</w:t>
            </w:r>
          </w:p>
        </w:tc>
        <w:tc>
          <w:tcPr>
            <w:tcW w:w="1110" w:type="pct"/>
            <w:tcBorders>
              <w:top w:val="single" w:sz="4" w:space="0" w:color="000000"/>
              <w:bottom w:val="single" w:sz="4" w:space="0" w:color="000000"/>
            </w:tcBorders>
            <w:vAlign w:val="center"/>
            <w:hideMark/>
          </w:tcPr>
          <w:p w14:paraId="100A558A" w14:textId="45E40A94" w:rsidR="004F3A08" w:rsidRPr="00370448" w:rsidRDefault="004F3A08" w:rsidP="00370448">
            <w:pPr>
              <w:widowControl/>
              <w:adjustRightInd w:val="0"/>
              <w:snapToGrid w:val="0"/>
              <w:spacing w:line="360" w:lineRule="auto"/>
              <w:rPr>
                <w:rFonts w:ascii="Book Antiqua" w:hAnsi="Book Antiqua"/>
                <w:b/>
                <w:bCs/>
              </w:rPr>
            </w:pPr>
            <w:r w:rsidRPr="00370448">
              <w:rPr>
                <w:rFonts w:ascii="Book Antiqua" w:hAnsi="Book Antiqua"/>
                <w:b/>
                <w:bCs/>
              </w:rPr>
              <w:t>IL-6</w:t>
            </w:r>
            <w:r w:rsidR="00A84555" w:rsidRPr="00370448">
              <w:rPr>
                <w:rFonts w:ascii="Book Antiqua" w:hAnsi="Book Antiqua"/>
                <w:b/>
                <w:bCs/>
              </w:rPr>
              <w:t xml:space="preserve"> </w:t>
            </w:r>
            <w:r w:rsidR="00E02D1D">
              <w:rPr>
                <w:rFonts w:ascii="Book Antiqua" w:hAnsi="Book Antiqua"/>
                <w:b/>
                <w:bCs/>
              </w:rPr>
              <w:t xml:space="preserve">in </w:t>
            </w:r>
            <w:r w:rsidRPr="00370448">
              <w:rPr>
                <w:rFonts w:ascii="Book Antiqua" w:hAnsi="Book Antiqua"/>
                <w:b/>
                <w:bCs/>
              </w:rPr>
              <w:t>ng/m</w:t>
            </w:r>
            <w:r w:rsidR="00A84555" w:rsidRPr="00370448">
              <w:rPr>
                <w:rFonts w:ascii="Book Antiqua" w:hAnsi="Book Antiqua"/>
                <w:b/>
                <w:bCs/>
              </w:rPr>
              <w:t>L</w:t>
            </w:r>
          </w:p>
        </w:tc>
        <w:tc>
          <w:tcPr>
            <w:tcW w:w="1110" w:type="pct"/>
            <w:tcBorders>
              <w:top w:val="single" w:sz="4" w:space="0" w:color="000000"/>
              <w:bottom w:val="single" w:sz="4" w:space="0" w:color="000000"/>
            </w:tcBorders>
            <w:vAlign w:val="center"/>
            <w:hideMark/>
          </w:tcPr>
          <w:p w14:paraId="77805B68" w14:textId="596FA6D6" w:rsidR="004F3A08" w:rsidRPr="00370448" w:rsidRDefault="004F3A08" w:rsidP="00370448">
            <w:pPr>
              <w:widowControl/>
              <w:adjustRightInd w:val="0"/>
              <w:snapToGrid w:val="0"/>
              <w:spacing w:line="360" w:lineRule="auto"/>
              <w:rPr>
                <w:rFonts w:ascii="Book Antiqua" w:hAnsi="Book Antiqua"/>
                <w:b/>
                <w:bCs/>
              </w:rPr>
            </w:pPr>
            <w:r w:rsidRPr="00370448">
              <w:rPr>
                <w:rFonts w:ascii="Book Antiqua" w:hAnsi="Book Antiqua"/>
                <w:b/>
                <w:bCs/>
              </w:rPr>
              <w:t>IL-8</w:t>
            </w:r>
            <w:r w:rsidR="00A84555" w:rsidRPr="00370448">
              <w:rPr>
                <w:rFonts w:ascii="Book Antiqua" w:hAnsi="Book Antiqua"/>
                <w:b/>
                <w:bCs/>
              </w:rPr>
              <w:t xml:space="preserve"> </w:t>
            </w:r>
            <w:r w:rsidR="00E02D1D">
              <w:rPr>
                <w:rFonts w:ascii="Book Antiqua" w:hAnsi="Book Antiqua"/>
                <w:b/>
                <w:bCs/>
              </w:rPr>
              <w:t xml:space="preserve">in </w:t>
            </w:r>
            <w:r w:rsidRPr="00370448">
              <w:rPr>
                <w:rFonts w:ascii="Book Antiqua" w:hAnsi="Book Antiqua"/>
                <w:b/>
                <w:bCs/>
              </w:rPr>
              <w:t>pg/m</w:t>
            </w:r>
            <w:r w:rsidR="00A84555" w:rsidRPr="00370448">
              <w:rPr>
                <w:rFonts w:ascii="Book Antiqua" w:hAnsi="Book Antiqua"/>
                <w:b/>
                <w:bCs/>
              </w:rPr>
              <w:t>L</w:t>
            </w:r>
          </w:p>
        </w:tc>
      </w:tr>
      <w:tr w:rsidR="004F3A08" w:rsidRPr="00370448" w14:paraId="439511DB" w14:textId="77777777" w:rsidTr="00ED628C">
        <w:trPr>
          <w:trHeight w:val="257"/>
          <w:jc w:val="center"/>
        </w:trPr>
        <w:tc>
          <w:tcPr>
            <w:tcW w:w="5000" w:type="pct"/>
            <w:gridSpan w:val="5"/>
            <w:tcBorders>
              <w:top w:val="single" w:sz="4" w:space="0" w:color="000000"/>
            </w:tcBorders>
            <w:vAlign w:val="center"/>
          </w:tcPr>
          <w:p w14:paraId="730C8D49" w14:textId="6DF594C1" w:rsidR="004F3A08" w:rsidRPr="00370448" w:rsidRDefault="004F3A08" w:rsidP="00370448">
            <w:pPr>
              <w:adjustRightInd w:val="0"/>
              <w:snapToGrid w:val="0"/>
              <w:spacing w:line="360" w:lineRule="auto"/>
              <w:rPr>
                <w:rFonts w:ascii="Book Antiqua" w:hAnsi="Book Antiqua"/>
              </w:rPr>
            </w:pPr>
            <w:r w:rsidRPr="00370448">
              <w:rPr>
                <w:rFonts w:ascii="Book Antiqua" w:hAnsi="Book Antiqua"/>
              </w:rPr>
              <w:t>Before therapy</w:t>
            </w:r>
          </w:p>
        </w:tc>
      </w:tr>
      <w:tr w:rsidR="004F3A08" w:rsidRPr="00370448" w14:paraId="555627C5" w14:textId="77777777" w:rsidTr="00ED628C">
        <w:trPr>
          <w:trHeight w:val="257"/>
          <w:jc w:val="center"/>
        </w:trPr>
        <w:tc>
          <w:tcPr>
            <w:tcW w:w="838" w:type="pct"/>
            <w:vAlign w:val="center"/>
            <w:hideMark/>
          </w:tcPr>
          <w:p w14:paraId="59FAFBA2" w14:textId="2B603F0D" w:rsidR="004F3A08" w:rsidRPr="00370448" w:rsidRDefault="00FC2319" w:rsidP="00370448">
            <w:pPr>
              <w:widowControl/>
              <w:adjustRightInd w:val="0"/>
              <w:snapToGrid w:val="0"/>
              <w:spacing w:line="360" w:lineRule="auto"/>
              <w:rPr>
                <w:rFonts w:ascii="Book Antiqua" w:hAnsi="Book Antiqua"/>
              </w:rPr>
            </w:pPr>
            <w:r>
              <w:rPr>
                <w:rFonts w:ascii="Book Antiqua" w:hAnsi="Book Antiqua"/>
              </w:rPr>
              <w:t>Study</w:t>
            </w:r>
            <w:r w:rsidRPr="00370448" w:rsidDel="006B0E60">
              <w:rPr>
                <w:rFonts w:ascii="Book Antiqua" w:hAnsi="Book Antiqua"/>
              </w:rPr>
              <w:t xml:space="preserve"> </w:t>
            </w:r>
            <w:r w:rsidR="004F3A08" w:rsidRPr="00370448">
              <w:rPr>
                <w:rFonts w:ascii="Book Antiqua" w:hAnsi="Book Antiqua"/>
              </w:rPr>
              <w:t>group</w:t>
            </w:r>
          </w:p>
        </w:tc>
        <w:tc>
          <w:tcPr>
            <w:tcW w:w="832" w:type="pct"/>
            <w:vAlign w:val="center"/>
            <w:hideMark/>
          </w:tcPr>
          <w:p w14:paraId="0C945517"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53</w:t>
            </w:r>
          </w:p>
        </w:tc>
        <w:tc>
          <w:tcPr>
            <w:tcW w:w="1110" w:type="pct"/>
            <w:vAlign w:val="center"/>
            <w:hideMark/>
          </w:tcPr>
          <w:p w14:paraId="319101AA" w14:textId="69D9B8FB"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7.82 ± 3.43</w:t>
            </w:r>
          </w:p>
        </w:tc>
        <w:tc>
          <w:tcPr>
            <w:tcW w:w="1110" w:type="pct"/>
            <w:vAlign w:val="center"/>
            <w:hideMark/>
          </w:tcPr>
          <w:p w14:paraId="22F993FA" w14:textId="1D434EEB"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11.67 ± 2.59</w:t>
            </w:r>
          </w:p>
        </w:tc>
        <w:tc>
          <w:tcPr>
            <w:tcW w:w="1110" w:type="pct"/>
            <w:vAlign w:val="center"/>
            <w:hideMark/>
          </w:tcPr>
          <w:p w14:paraId="5BAEA0A8" w14:textId="79432283"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12.12 ± 3.19</w:t>
            </w:r>
          </w:p>
        </w:tc>
      </w:tr>
      <w:tr w:rsidR="004F3A08" w:rsidRPr="00370448" w14:paraId="0985938B" w14:textId="77777777" w:rsidTr="00ED628C">
        <w:trPr>
          <w:trHeight w:val="287"/>
          <w:jc w:val="center"/>
        </w:trPr>
        <w:tc>
          <w:tcPr>
            <w:tcW w:w="838" w:type="pct"/>
            <w:vAlign w:val="center"/>
            <w:hideMark/>
          </w:tcPr>
          <w:p w14:paraId="77D9ABA6"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Control group</w:t>
            </w:r>
          </w:p>
        </w:tc>
        <w:tc>
          <w:tcPr>
            <w:tcW w:w="832" w:type="pct"/>
            <w:vAlign w:val="center"/>
            <w:hideMark/>
          </w:tcPr>
          <w:p w14:paraId="749AF863"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53</w:t>
            </w:r>
          </w:p>
        </w:tc>
        <w:tc>
          <w:tcPr>
            <w:tcW w:w="1110" w:type="pct"/>
            <w:vAlign w:val="center"/>
            <w:hideMark/>
          </w:tcPr>
          <w:p w14:paraId="7837DC2E" w14:textId="709BF96C"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9.06 ± 3.89</w:t>
            </w:r>
          </w:p>
        </w:tc>
        <w:tc>
          <w:tcPr>
            <w:tcW w:w="1110" w:type="pct"/>
            <w:vAlign w:val="center"/>
            <w:hideMark/>
          </w:tcPr>
          <w:p w14:paraId="1206D869" w14:textId="217BD455"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12.13 ± 2.97</w:t>
            </w:r>
          </w:p>
        </w:tc>
        <w:tc>
          <w:tcPr>
            <w:tcW w:w="1110" w:type="pct"/>
            <w:vAlign w:val="center"/>
            <w:hideMark/>
          </w:tcPr>
          <w:p w14:paraId="2BA8E5D3" w14:textId="1CC6AC72"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10.99 ± 3.30</w:t>
            </w:r>
          </w:p>
        </w:tc>
      </w:tr>
      <w:tr w:rsidR="004F3A08" w:rsidRPr="00370448" w14:paraId="65440C45" w14:textId="77777777" w:rsidTr="00ED628C">
        <w:trPr>
          <w:trHeight w:val="287"/>
          <w:jc w:val="center"/>
        </w:trPr>
        <w:tc>
          <w:tcPr>
            <w:tcW w:w="838" w:type="pct"/>
            <w:vAlign w:val="center"/>
            <w:hideMark/>
          </w:tcPr>
          <w:p w14:paraId="325374D7"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i/>
                <w:iCs/>
              </w:rPr>
              <w:t>t</w:t>
            </w:r>
          </w:p>
        </w:tc>
        <w:tc>
          <w:tcPr>
            <w:tcW w:w="832" w:type="pct"/>
            <w:vAlign w:val="center"/>
          </w:tcPr>
          <w:p w14:paraId="46B62FA7" w14:textId="77777777" w:rsidR="004F3A08" w:rsidRPr="00370448" w:rsidRDefault="004F3A08" w:rsidP="00370448">
            <w:pPr>
              <w:widowControl/>
              <w:adjustRightInd w:val="0"/>
              <w:snapToGrid w:val="0"/>
              <w:spacing w:line="360" w:lineRule="auto"/>
              <w:rPr>
                <w:rFonts w:ascii="Book Antiqua" w:hAnsi="Book Antiqua"/>
              </w:rPr>
            </w:pPr>
          </w:p>
        </w:tc>
        <w:tc>
          <w:tcPr>
            <w:tcW w:w="1110" w:type="pct"/>
            <w:vAlign w:val="center"/>
            <w:hideMark/>
          </w:tcPr>
          <w:p w14:paraId="564EE173"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1.741</w:t>
            </w:r>
          </w:p>
        </w:tc>
        <w:tc>
          <w:tcPr>
            <w:tcW w:w="1110" w:type="pct"/>
            <w:vAlign w:val="center"/>
            <w:hideMark/>
          </w:tcPr>
          <w:p w14:paraId="2B2BD311"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0.850</w:t>
            </w:r>
          </w:p>
        </w:tc>
        <w:tc>
          <w:tcPr>
            <w:tcW w:w="1110" w:type="pct"/>
            <w:vAlign w:val="center"/>
            <w:hideMark/>
          </w:tcPr>
          <w:p w14:paraId="4B4D084B"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1.792</w:t>
            </w:r>
          </w:p>
        </w:tc>
      </w:tr>
      <w:tr w:rsidR="004F3A08" w:rsidRPr="00370448" w14:paraId="56A39E0B" w14:textId="77777777" w:rsidTr="00ED628C">
        <w:trPr>
          <w:trHeight w:val="287"/>
          <w:jc w:val="center"/>
        </w:trPr>
        <w:tc>
          <w:tcPr>
            <w:tcW w:w="838" w:type="pct"/>
            <w:vAlign w:val="center"/>
            <w:hideMark/>
          </w:tcPr>
          <w:p w14:paraId="1B5DDFE8" w14:textId="1890D056"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i/>
                <w:iCs/>
              </w:rPr>
              <w:t>P</w:t>
            </w:r>
            <w:r w:rsidR="00955355">
              <w:rPr>
                <w:rFonts w:ascii="Book Antiqua" w:hAnsi="Book Antiqua"/>
                <w:i/>
                <w:iCs/>
              </w:rPr>
              <w:t xml:space="preserve"> </w:t>
            </w:r>
            <w:r w:rsidRPr="00370448">
              <w:rPr>
                <w:rFonts w:ascii="Book Antiqua" w:hAnsi="Book Antiqua"/>
              </w:rPr>
              <w:t>value</w:t>
            </w:r>
          </w:p>
        </w:tc>
        <w:tc>
          <w:tcPr>
            <w:tcW w:w="832" w:type="pct"/>
            <w:vAlign w:val="center"/>
          </w:tcPr>
          <w:p w14:paraId="7B638ACA" w14:textId="77777777" w:rsidR="004F3A08" w:rsidRPr="00370448" w:rsidRDefault="004F3A08" w:rsidP="00370448">
            <w:pPr>
              <w:widowControl/>
              <w:adjustRightInd w:val="0"/>
              <w:snapToGrid w:val="0"/>
              <w:spacing w:line="360" w:lineRule="auto"/>
              <w:rPr>
                <w:rFonts w:ascii="Book Antiqua" w:hAnsi="Book Antiqua"/>
              </w:rPr>
            </w:pPr>
          </w:p>
        </w:tc>
        <w:tc>
          <w:tcPr>
            <w:tcW w:w="1110" w:type="pct"/>
            <w:vAlign w:val="center"/>
            <w:hideMark/>
          </w:tcPr>
          <w:p w14:paraId="34D05A79"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0.085</w:t>
            </w:r>
          </w:p>
        </w:tc>
        <w:tc>
          <w:tcPr>
            <w:tcW w:w="1110" w:type="pct"/>
            <w:vAlign w:val="center"/>
            <w:hideMark/>
          </w:tcPr>
          <w:p w14:paraId="382BADCC"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0.397</w:t>
            </w:r>
          </w:p>
        </w:tc>
        <w:tc>
          <w:tcPr>
            <w:tcW w:w="1110" w:type="pct"/>
            <w:vAlign w:val="center"/>
            <w:hideMark/>
          </w:tcPr>
          <w:p w14:paraId="7EB73CC7"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0.076</w:t>
            </w:r>
          </w:p>
        </w:tc>
      </w:tr>
      <w:tr w:rsidR="004F3A08" w:rsidRPr="00370448" w14:paraId="0CF97B2F" w14:textId="77777777" w:rsidTr="00ED628C">
        <w:trPr>
          <w:jc w:val="center"/>
        </w:trPr>
        <w:tc>
          <w:tcPr>
            <w:tcW w:w="5000" w:type="pct"/>
            <w:gridSpan w:val="5"/>
            <w:vAlign w:val="center"/>
          </w:tcPr>
          <w:p w14:paraId="0DAEFBAB" w14:textId="2CFB547A" w:rsidR="004F3A08" w:rsidRPr="00370448" w:rsidRDefault="004F3A08" w:rsidP="00370448">
            <w:pPr>
              <w:adjustRightInd w:val="0"/>
              <w:snapToGrid w:val="0"/>
              <w:spacing w:line="360" w:lineRule="auto"/>
              <w:rPr>
                <w:rFonts w:ascii="Book Antiqua" w:hAnsi="Book Antiqua"/>
              </w:rPr>
            </w:pPr>
            <w:r w:rsidRPr="00370448">
              <w:rPr>
                <w:rFonts w:ascii="Book Antiqua" w:hAnsi="Book Antiqua"/>
              </w:rPr>
              <w:t>After therapy</w:t>
            </w:r>
          </w:p>
        </w:tc>
      </w:tr>
      <w:tr w:rsidR="004F3A08" w:rsidRPr="00370448" w14:paraId="427C1171" w14:textId="77777777" w:rsidTr="00ED628C">
        <w:trPr>
          <w:jc w:val="center"/>
        </w:trPr>
        <w:tc>
          <w:tcPr>
            <w:tcW w:w="838" w:type="pct"/>
            <w:vAlign w:val="center"/>
            <w:hideMark/>
          </w:tcPr>
          <w:p w14:paraId="4E6D261D" w14:textId="4023F5E1" w:rsidR="004F3A08" w:rsidRPr="00370448" w:rsidRDefault="00FC2319" w:rsidP="00370448">
            <w:pPr>
              <w:widowControl/>
              <w:adjustRightInd w:val="0"/>
              <w:snapToGrid w:val="0"/>
              <w:spacing w:line="360" w:lineRule="auto"/>
              <w:rPr>
                <w:rFonts w:ascii="Book Antiqua" w:hAnsi="Book Antiqua"/>
                <w:i/>
                <w:iCs/>
              </w:rPr>
            </w:pPr>
            <w:r>
              <w:rPr>
                <w:rFonts w:ascii="Book Antiqua" w:hAnsi="Book Antiqua"/>
              </w:rPr>
              <w:t>Study</w:t>
            </w:r>
            <w:r w:rsidRPr="00370448" w:rsidDel="006B0E60">
              <w:rPr>
                <w:rFonts w:ascii="Book Antiqua" w:hAnsi="Book Antiqua"/>
              </w:rPr>
              <w:t xml:space="preserve"> </w:t>
            </w:r>
            <w:r w:rsidR="004F3A08" w:rsidRPr="00370448">
              <w:rPr>
                <w:rFonts w:ascii="Book Antiqua" w:hAnsi="Book Antiqua"/>
              </w:rPr>
              <w:t>group</w:t>
            </w:r>
          </w:p>
        </w:tc>
        <w:tc>
          <w:tcPr>
            <w:tcW w:w="832" w:type="pct"/>
            <w:vAlign w:val="center"/>
            <w:hideMark/>
          </w:tcPr>
          <w:p w14:paraId="4C5C14C1"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53</w:t>
            </w:r>
          </w:p>
        </w:tc>
        <w:tc>
          <w:tcPr>
            <w:tcW w:w="1110" w:type="pct"/>
            <w:vAlign w:val="center"/>
            <w:hideMark/>
          </w:tcPr>
          <w:p w14:paraId="03951160" w14:textId="7E2A5CA3"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2.04 ± 0.89</w:t>
            </w:r>
          </w:p>
        </w:tc>
        <w:tc>
          <w:tcPr>
            <w:tcW w:w="1110" w:type="pct"/>
            <w:vAlign w:val="center"/>
            <w:hideMark/>
          </w:tcPr>
          <w:p w14:paraId="08C83A83" w14:textId="7E905582"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4.60 ± 1.26</w:t>
            </w:r>
          </w:p>
        </w:tc>
        <w:tc>
          <w:tcPr>
            <w:tcW w:w="1110" w:type="pct"/>
            <w:vAlign w:val="center"/>
            <w:hideMark/>
          </w:tcPr>
          <w:p w14:paraId="047974A2" w14:textId="2250CD80"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3.15 ± 1.08</w:t>
            </w:r>
          </w:p>
        </w:tc>
      </w:tr>
      <w:tr w:rsidR="004F3A08" w:rsidRPr="00370448" w14:paraId="4AF26786" w14:textId="77777777" w:rsidTr="00ED628C">
        <w:trPr>
          <w:jc w:val="center"/>
        </w:trPr>
        <w:tc>
          <w:tcPr>
            <w:tcW w:w="838" w:type="pct"/>
            <w:vAlign w:val="center"/>
            <w:hideMark/>
          </w:tcPr>
          <w:p w14:paraId="59093BA2" w14:textId="77777777" w:rsidR="004F3A08" w:rsidRPr="00370448" w:rsidRDefault="004F3A08" w:rsidP="00370448">
            <w:pPr>
              <w:widowControl/>
              <w:adjustRightInd w:val="0"/>
              <w:snapToGrid w:val="0"/>
              <w:spacing w:line="360" w:lineRule="auto"/>
              <w:rPr>
                <w:rFonts w:ascii="Book Antiqua" w:hAnsi="Book Antiqua"/>
                <w:i/>
                <w:iCs/>
              </w:rPr>
            </w:pPr>
            <w:r w:rsidRPr="00370448">
              <w:rPr>
                <w:rFonts w:ascii="Book Antiqua" w:hAnsi="Book Antiqua"/>
              </w:rPr>
              <w:t>Control group</w:t>
            </w:r>
          </w:p>
        </w:tc>
        <w:tc>
          <w:tcPr>
            <w:tcW w:w="832" w:type="pct"/>
            <w:vAlign w:val="center"/>
            <w:hideMark/>
          </w:tcPr>
          <w:p w14:paraId="5241905D"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53</w:t>
            </w:r>
          </w:p>
        </w:tc>
        <w:tc>
          <w:tcPr>
            <w:tcW w:w="1110" w:type="pct"/>
            <w:vAlign w:val="center"/>
            <w:hideMark/>
          </w:tcPr>
          <w:p w14:paraId="384C29CF" w14:textId="3DCEA7CC"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3.11 ± 1.07</w:t>
            </w:r>
          </w:p>
        </w:tc>
        <w:tc>
          <w:tcPr>
            <w:tcW w:w="1110" w:type="pct"/>
            <w:vAlign w:val="center"/>
            <w:hideMark/>
          </w:tcPr>
          <w:p w14:paraId="5CECC4DC" w14:textId="1BA4CE20"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6.25 ± 1.41</w:t>
            </w:r>
          </w:p>
        </w:tc>
        <w:tc>
          <w:tcPr>
            <w:tcW w:w="1110" w:type="pct"/>
            <w:vAlign w:val="center"/>
            <w:hideMark/>
          </w:tcPr>
          <w:p w14:paraId="024923E3" w14:textId="200BA6B8"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4.64 ± 1.23</w:t>
            </w:r>
          </w:p>
        </w:tc>
      </w:tr>
      <w:tr w:rsidR="004F3A08" w:rsidRPr="00370448" w14:paraId="2D27C2CF" w14:textId="77777777" w:rsidTr="00ED628C">
        <w:trPr>
          <w:jc w:val="center"/>
        </w:trPr>
        <w:tc>
          <w:tcPr>
            <w:tcW w:w="838" w:type="pct"/>
            <w:vAlign w:val="center"/>
            <w:hideMark/>
          </w:tcPr>
          <w:p w14:paraId="7FA9B8EC"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i/>
                <w:iCs/>
              </w:rPr>
              <w:t>t</w:t>
            </w:r>
          </w:p>
        </w:tc>
        <w:tc>
          <w:tcPr>
            <w:tcW w:w="832" w:type="pct"/>
            <w:vAlign w:val="center"/>
          </w:tcPr>
          <w:p w14:paraId="2D282288" w14:textId="77777777" w:rsidR="004F3A08" w:rsidRPr="00370448" w:rsidRDefault="004F3A08" w:rsidP="00370448">
            <w:pPr>
              <w:widowControl/>
              <w:adjustRightInd w:val="0"/>
              <w:snapToGrid w:val="0"/>
              <w:spacing w:line="360" w:lineRule="auto"/>
              <w:rPr>
                <w:rFonts w:ascii="Book Antiqua" w:hAnsi="Book Antiqua"/>
              </w:rPr>
            </w:pPr>
          </w:p>
        </w:tc>
        <w:tc>
          <w:tcPr>
            <w:tcW w:w="1110" w:type="pct"/>
            <w:vAlign w:val="center"/>
            <w:hideMark/>
          </w:tcPr>
          <w:p w14:paraId="77C18B5A"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5.597</w:t>
            </w:r>
          </w:p>
        </w:tc>
        <w:tc>
          <w:tcPr>
            <w:tcW w:w="1110" w:type="pct"/>
            <w:vAlign w:val="center"/>
            <w:hideMark/>
          </w:tcPr>
          <w:p w14:paraId="570BF4A1"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7.182</w:t>
            </w:r>
          </w:p>
        </w:tc>
        <w:tc>
          <w:tcPr>
            <w:tcW w:w="1110" w:type="pct"/>
            <w:vAlign w:val="center"/>
            <w:hideMark/>
          </w:tcPr>
          <w:p w14:paraId="00B4A4ED"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6.627</w:t>
            </w:r>
          </w:p>
        </w:tc>
      </w:tr>
      <w:tr w:rsidR="004F3A08" w:rsidRPr="00370448" w14:paraId="30A351CF" w14:textId="77777777" w:rsidTr="00ED628C">
        <w:trPr>
          <w:jc w:val="center"/>
        </w:trPr>
        <w:tc>
          <w:tcPr>
            <w:tcW w:w="838" w:type="pct"/>
            <w:vAlign w:val="center"/>
            <w:hideMark/>
          </w:tcPr>
          <w:p w14:paraId="06DD9097" w14:textId="3DA955DB"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i/>
                <w:iCs/>
              </w:rPr>
              <w:t>P</w:t>
            </w:r>
            <w:r w:rsidR="00955355">
              <w:rPr>
                <w:rFonts w:ascii="Book Antiqua" w:hAnsi="Book Antiqua"/>
              </w:rPr>
              <w:t xml:space="preserve"> </w:t>
            </w:r>
            <w:r w:rsidRPr="00370448">
              <w:rPr>
                <w:rFonts w:ascii="Book Antiqua" w:hAnsi="Book Antiqua"/>
              </w:rPr>
              <w:t>value</w:t>
            </w:r>
          </w:p>
        </w:tc>
        <w:tc>
          <w:tcPr>
            <w:tcW w:w="832" w:type="pct"/>
            <w:vAlign w:val="center"/>
          </w:tcPr>
          <w:p w14:paraId="7D00A1DB" w14:textId="77777777" w:rsidR="004F3A08" w:rsidRPr="00370448" w:rsidRDefault="004F3A08" w:rsidP="00370448">
            <w:pPr>
              <w:widowControl/>
              <w:adjustRightInd w:val="0"/>
              <w:snapToGrid w:val="0"/>
              <w:spacing w:line="360" w:lineRule="auto"/>
              <w:rPr>
                <w:rFonts w:ascii="Book Antiqua" w:hAnsi="Book Antiqua"/>
              </w:rPr>
            </w:pPr>
          </w:p>
        </w:tc>
        <w:tc>
          <w:tcPr>
            <w:tcW w:w="1110" w:type="pct"/>
            <w:vAlign w:val="center"/>
            <w:hideMark/>
          </w:tcPr>
          <w:p w14:paraId="1C4E46D2"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0.000</w:t>
            </w:r>
          </w:p>
        </w:tc>
        <w:tc>
          <w:tcPr>
            <w:tcW w:w="1110" w:type="pct"/>
            <w:vAlign w:val="center"/>
            <w:hideMark/>
          </w:tcPr>
          <w:p w14:paraId="01FFAE4D"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0.000</w:t>
            </w:r>
          </w:p>
        </w:tc>
        <w:tc>
          <w:tcPr>
            <w:tcW w:w="1110" w:type="pct"/>
            <w:vAlign w:val="center"/>
            <w:hideMark/>
          </w:tcPr>
          <w:p w14:paraId="48CE6271" w14:textId="77777777" w:rsidR="004F3A08" w:rsidRPr="00370448" w:rsidRDefault="004F3A08" w:rsidP="00370448">
            <w:pPr>
              <w:widowControl/>
              <w:adjustRightInd w:val="0"/>
              <w:snapToGrid w:val="0"/>
              <w:spacing w:line="360" w:lineRule="auto"/>
              <w:rPr>
                <w:rFonts w:ascii="Book Antiqua" w:hAnsi="Book Antiqua"/>
              </w:rPr>
            </w:pPr>
            <w:r w:rsidRPr="00370448">
              <w:rPr>
                <w:rFonts w:ascii="Book Antiqua" w:hAnsi="Book Antiqua"/>
              </w:rPr>
              <w:t>0.000</w:t>
            </w:r>
          </w:p>
        </w:tc>
      </w:tr>
    </w:tbl>
    <w:p w14:paraId="04864AFE" w14:textId="686F3A5F" w:rsidR="00B62579" w:rsidRPr="00370448" w:rsidRDefault="00347FBB" w:rsidP="00370448">
      <w:pPr>
        <w:adjustRightInd w:val="0"/>
        <w:snapToGrid w:val="0"/>
        <w:spacing w:line="360" w:lineRule="auto"/>
        <w:jc w:val="both"/>
        <w:rPr>
          <w:rFonts w:ascii="Book Antiqua" w:eastAsia="宋体" w:hAnsi="Book Antiqua"/>
        </w:rPr>
      </w:pPr>
      <w:r w:rsidRPr="00370448">
        <w:rPr>
          <w:rFonts w:ascii="Book Antiqua" w:eastAsia="Book Antiqua" w:hAnsi="Book Antiqua" w:cs="Book Antiqua"/>
          <w:color w:val="000000" w:themeColor="text1"/>
        </w:rPr>
        <w:t>IL: Interleukin</w:t>
      </w:r>
      <w:r w:rsidR="006B0E60">
        <w:rPr>
          <w:rFonts w:ascii="Book Antiqua" w:eastAsia="Book Antiqua" w:hAnsi="Book Antiqua" w:cs="Book Antiqua"/>
          <w:color w:val="000000" w:themeColor="text1"/>
        </w:rPr>
        <w:t xml:space="preserve">; </w:t>
      </w:r>
      <w:r w:rsidR="006B0E60" w:rsidRPr="00370448">
        <w:rPr>
          <w:rFonts w:ascii="Book Antiqua" w:eastAsia="Book Antiqua" w:hAnsi="Book Antiqua" w:cs="Book Antiqua"/>
          <w:color w:val="000000" w:themeColor="text1"/>
        </w:rPr>
        <w:t>TNF-α:</w:t>
      </w:r>
      <w:r w:rsidR="006B0E60" w:rsidRPr="00370448">
        <w:rPr>
          <w:rFonts w:ascii="Book Antiqua" w:eastAsia="宋体" w:hAnsi="Book Antiqua"/>
        </w:rPr>
        <w:t xml:space="preserve"> </w:t>
      </w:r>
      <w:r w:rsidR="006B0E60" w:rsidRPr="00370448">
        <w:rPr>
          <w:rFonts w:ascii="Book Antiqua" w:eastAsia="Book Antiqua" w:hAnsi="Book Antiqua" w:cs="Book Antiqua"/>
          <w:color w:val="000000" w:themeColor="text1"/>
        </w:rPr>
        <w:t>Tumor necrosis factor-α</w:t>
      </w:r>
      <w:r w:rsidRPr="00370448">
        <w:rPr>
          <w:rFonts w:ascii="Book Antiqua" w:eastAsia="Book Antiqua" w:hAnsi="Book Antiqua" w:cs="Book Antiqua"/>
          <w:color w:val="000000" w:themeColor="text1"/>
        </w:rPr>
        <w:t>.</w:t>
      </w:r>
    </w:p>
    <w:p w14:paraId="2EF7AF1E" w14:textId="0E1F3923" w:rsidR="00B62579" w:rsidRPr="00370448" w:rsidRDefault="00B62579" w:rsidP="00370448">
      <w:pPr>
        <w:adjustRightInd w:val="0"/>
        <w:snapToGrid w:val="0"/>
        <w:spacing w:line="360" w:lineRule="auto"/>
        <w:jc w:val="both"/>
        <w:rPr>
          <w:rFonts w:ascii="Book Antiqua" w:eastAsia="宋体" w:hAnsi="Book Antiqua"/>
        </w:rPr>
      </w:pPr>
    </w:p>
    <w:p w14:paraId="0FB1EE32" w14:textId="77777777" w:rsidR="00E02D1D" w:rsidRDefault="00E02D1D">
      <w:pPr>
        <w:rPr>
          <w:rFonts w:ascii="Book Antiqua" w:eastAsia="宋体" w:hAnsi="Book Antiqua"/>
          <w:b/>
          <w:bCs/>
        </w:rPr>
      </w:pPr>
      <w:r>
        <w:rPr>
          <w:rFonts w:ascii="Book Antiqua" w:eastAsia="宋体" w:hAnsi="Book Antiqua"/>
          <w:b/>
          <w:bCs/>
        </w:rPr>
        <w:br w:type="page"/>
      </w:r>
    </w:p>
    <w:p w14:paraId="4E4624F5" w14:textId="5EDFB966" w:rsidR="00B62579" w:rsidRPr="00370448" w:rsidRDefault="00B62579" w:rsidP="00370448">
      <w:pPr>
        <w:adjustRightInd w:val="0"/>
        <w:snapToGrid w:val="0"/>
        <w:spacing w:line="360" w:lineRule="auto"/>
        <w:jc w:val="both"/>
        <w:rPr>
          <w:rFonts w:ascii="Book Antiqua" w:eastAsia="宋体" w:hAnsi="Book Antiqua"/>
          <w:b/>
          <w:bCs/>
        </w:rPr>
      </w:pPr>
      <w:r w:rsidRPr="00370448">
        <w:rPr>
          <w:rFonts w:ascii="Book Antiqua" w:eastAsia="宋体" w:hAnsi="Book Antiqua"/>
          <w:b/>
          <w:bCs/>
        </w:rPr>
        <w:lastRenderedPageBreak/>
        <w:t>Table 4</w:t>
      </w:r>
      <w:r w:rsidR="004E7BB0" w:rsidRPr="00370448">
        <w:rPr>
          <w:rFonts w:ascii="Book Antiqua" w:eastAsia="宋体" w:hAnsi="Book Antiqua"/>
          <w:b/>
          <w:bCs/>
        </w:rPr>
        <w:t xml:space="preserve"> </w:t>
      </w:r>
      <w:r w:rsidRPr="00370448">
        <w:rPr>
          <w:rFonts w:ascii="Book Antiqua" w:eastAsia="宋体" w:hAnsi="Book Antiqua"/>
          <w:b/>
          <w:bCs/>
        </w:rPr>
        <w:t xml:space="preserve">Comparison of </w:t>
      </w:r>
      <w:r w:rsidR="00470CA5" w:rsidRPr="00370448">
        <w:rPr>
          <w:rFonts w:ascii="Book Antiqua" w:eastAsia="Book Antiqua" w:hAnsi="Book Antiqua" w:cs="Book Antiqua"/>
          <w:b/>
          <w:bCs/>
          <w:color w:val="000000" w:themeColor="text1"/>
        </w:rPr>
        <w:t xml:space="preserve">colony forming units </w:t>
      </w:r>
      <w:r w:rsidR="006B0E60">
        <w:rPr>
          <w:rFonts w:ascii="Book Antiqua" w:eastAsia="宋体" w:hAnsi="Book Antiqua"/>
          <w:b/>
          <w:bCs/>
        </w:rPr>
        <w:t>in</w:t>
      </w:r>
      <w:r w:rsidR="006B0E60" w:rsidRPr="00370448">
        <w:rPr>
          <w:rFonts w:ascii="Book Antiqua" w:eastAsia="宋体" w:hAnsi="Book Antiqua"/>
          <w:b/>
          <w:bCs/>
        </w:rPr>
        <w:t xml:space="preserve"> </w:t>
      </w:r>
      <w:r w:rsidR="006B0E60">
        <w:rPr>
          <w:rFonts w:ascii="Book Antiqua" w:eastAsia="宋体" w:hAnsi="Book Antiqua"/>
          <w:b/>
          <w:bCs/>
        </w:rPr>
        <w:t xml:space="preserve">the </w:t>
      </w:r>
      <w:r w:rsidRPr="00370448">
        <w:rPr>
          <w:rFonts w:ascii="Book Antiqua" w:eastAsia="宋体" w:hAnsi="Book Antiqua"/>
          <w:b/>
          <w:bCs/>
        </w:rPr>
        <w:t>two groups (</w:t>
      </w:r>
      <w:r w:rsidR="008308DA" w:rsidRPr="00370448">
        <w:rPr>
          <w:rFonts w:ascii="Book Antiqua" w:eastAsia="宋体" w:hAnsi="Book Antiqua"/>
          <w:b/>
          <w:bCs/>
        </w:rPr>
        <w:t>mean</w:t>
      </w:r>
      <w:r w:rsidR="004E7BB0" w:rsidRPr="00370448">
        <w:rPr>
          <w:rFonts w:ascii="Book Antiqua" w:eastAsia="宋体" w:hAnsi="Book Antiqua"/>
          <w:b/>
          <w:bCs/>
        </w:rPr>
        <w:t xml:space="preserve"> ± </w:t>
      </w:r>
      <w:r w:rsidR="008308DA" w:rsidRPr="00370448">
        <w:rPr>
          <w:rFonts w:ascii="Book Antiqua" w:eastAsia="宋体" w:hAnsi="Book Antiqua"/>
          <w:b/>
          <w:bCs/>
        </w:rPr>
        <w:t>SD</w:t>
      </w:r>
      <w:r w:rsidRPr="00370448">
        <w:rPr>
          <w:rFonts w:ascii="Book Antiqua" w:eastAsia="宋体" w:hAnsi="Book Antiqua"/>
          <w:b/>
          <w:bCs/>
        </w:rPr>
        <w:t>, ×</w:t>
      </w:r>
      <w:r w:rsidR="008308DA" w:rsidRPr="00370448">
        <w:rPr>
          <w:rFonts w:ascii="Book Antiqua" w:eastAsia="宋体" w:hAnsi="Book Antiqua"/>
          <w:b/>
          <w:bCs/>
        </w:rPr>
        <w:t xml:space="preserve"> </w:t>
      </w:r>
      <w:r w:rsidRPr="00370448">
        <w:rPr>
          <w:rFonts w:ascii="Book Antiqua" w:eastAsia="宋体" w:hAnsi="Book Antiqua"/>
          <w:b/>
          <w:bCs/>
        </w:rPr>
        <w:t>10</w:t>
      </w:r>
      <w:r w:rsidRPr="00370448">
        <w:rPr>
          <w:rFonts w:ascii="Book Antiqua" w:eastAsia="宋体" w:hAnsi="Book Antiqua"/>
          <w:b/>
          <w:bCs/>
          <w:vertAlign w:val="superscript"/>
        </w:rPr>
        <w:t>4</w:t>
      </w:r>
      <w:r w:rsidRPr="00370448">
        <w:rPr>
          <w:rFonts w:ascii="Book Antiqua" w:eastAsia="宋体" w:hAnsi="Book Antiqua"/>
          <w:b/>
          <w:bCs/>
        </w:rPr>
        <w:t>/m</w:t>
      </w:r>
      <w:r w:rsidR="008308DA" w:rsidRPr="00370448">
        <w:rPr>
          <w:rFonts w:ascii="Book Antiqua" w:eastAsia="宋体" w:hAnsi="Book Antiqua"/>
          <w:b/>
          <w:bCs/>
        </w:rPr>
        <w:t>L</w:t>
      </w:r>
      <w:r w:rsidRPr="00370448">
        <w:rPr>
          <w:rFonts w:ascii="Book Antiqua" w:eastAsia="宋体" w:hAnsi="Book Antiqua"/>
          <w:b/>
          <w:bCs/>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22"/>
        <w:gridCol w:w="843"/>
        <w:gridCol w:w="2175"/>
        <w:gridCol w:w="1990"/>
        <w:gridCol w:w="1662"/>
        <w:gridCol w:w="1368"/>
      </w:tblGrid>
      <w:tr w:rsidR="00B62579" w:rsidRPr="00370448" w14:paraId="5FBE9A1A" w14:textId="77777777" w:rsidTr="00470CA5">
        <w:trPr>
          <w:jc w:val="center"/>
        </w:trPr>
        <w:tc>
          <w:tcPr>
            <w:tcW w:w="706" w:type="pct"/>
            <w:tcBorders>
              <w:top w:val="single" w:sz="4" w:space="0" w:color="000000"/>
              <w:bottom w:val="single" w:sz="4" w:space="0" w:color="000000"/>
            </w:tcBorders>
            <w:vAlign w:val="center"/>
            <w:hideMark/>
          </w:tcPr>
          <w:p w14:paraId="7404A1D8"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Groups</w:t>
            </w:r>
          </w:p>
        </w:tc>
        <w:tc>
          <w:tcPr>
            <w:tcW w:w="450" w:type="pct"/>
            <w:tcBorders>
              <w:top w:val="single" w:sz="4" w:space="0" w:color="000000"/>
              <w:bottom w:val="single" w:sz="4" w:space="0" w:color="000000"/>
            </w:tcBorders>
            <w:vAlign w:val="center"/>
            <w:hideMark/>
          </w:tcPr>
          <w:p w14:paraId="70C1C950" w14:textId="2D9A4493" w:rsidR="00B62579" w:rsidRPr="00370448" w:rsidRDefault="00231CC1" w:rsidP="00370448">
            <w:pPr>
              <w:widowControl/>
              <w:adjustRightInd w:val="0"/>
              <w:snapToGrid w:val="0"/>
              <w:spacing w:line="360" w:lineRule="auto"/>
              <w:rPr>
                <w:rFonts w:ascii="Book Antiqua" w:hAnsi="Book Antiqua"/>
                <w:b/>
                <w:bCs/>
              </w:rPr>
            </w:pPr>
            <w:r w:rsidRPr="00370448">
              <w:rPr>
                <w:rFonts w:ascii="Book Antiqua" w:hAnsi="Book Antiqua"/>
                <w:b/>
                <w:bCs/>
              </w:rPr>
              <w:t>Cases</w:t>
            </w:r>
          </w:p>
        </w:tc>
        <w:tc>
          <w:tcPr>
            <w:tcW w:w="1162" w:type="pct"/>
            <w:tcBorders>
              <w:top w:val="single" w:sz="4" w:space="0" w:color="000000"/>
              <w:bottom w:val="single" w:sz="4" w:space="0" w:color="000000"/>
            </w:tcBorders>
            <w:vAlign w:val="center"/>
            <w:hideMark/>
          </w:tcPr>
          <w:p w14:paraId="5554E6FD"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Before therapy</w:t>
            </w:r>
          </w:p>
        </w:tc>
        <w:tc>
          <w:tcPr>
            <w:tcW w:w="1063" w:type="pct"/>
            <w:tcBorders>
              <w:top w:val="single" w:sz="4" w:space="0" w:color="000000"/>
              <w:bottom w:val="single" w:sz="4" w:space="0" w:color="000000"/>
            </w:tcBorders>
            <w:vAlign w:val="center"/>
            <w:hideMark/>
          </w:tcPr>
          <w:p w14:paraId="352E6B87"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rPr>
              <w:t>After therapy</w:t>
            </w:r>
          </w:p>
        </w:tc>
        <w:tc>
          <w:tcPr>
            <w:tcW w:w="888" w:type="pct"/>
            <w:tcBorders>
              <w:top w:val="single" w:sz="4" w:space="0" w:color="000000"/>
              <w:bottom w:val="single" w:sz="4" w:space="0" w:color="000000"/>
            </w:tcBorders>
            <w:vAlign w:val="center"/>
            <w:hideMark/>
          </w:tcPr>
          <w:p w14:paraId="50DFD7EF" w14:textId="77777777"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i/>
                <w:iCs/>
              </w:rPr>
              <w:t>t</w:t>
            </w:r>
          </w:p>
        </w:tc>
        <w:tc>
          <w:tcPr>
            <w:tcW w:w="731" w:type="pct"/>
            <w:tcBorders>
              <w:top w:val="single" w:sz="4" w:space="0" w:color="000000"/>
              <w:bottom w:val="single" w:sz="4" w:space="0" w:color="000000"/>
            </w:tcBorders>
            <w:vAlign w:val="center"/>
            <w:hideMark/>
          </w:tcPr>
          <w:p w14:paraId="366BC703" w14:textId="47D8550C" w:rsidR="00B62579" w:rsidRPr="00370448" w:rsidRDefault="00B62579" w:rsidP="00370448">
            <w:pPr>
              <w:widowControl/>
              <w:adjustRightInd w:val="0"/>
              <w:snapToGrid w:val="0"/>
              <w:spacing w:line="360" w:lineRule="auto"/>
              <w:rPr>
                <w:rFonts w:ascii="Book Antiqua" w:hAnsi="Book Antiqua"/>
                <w:b/>
                <w:bCs/>
              </w:rPr>
            </w:pPr>
            <w:r w:rsidRPr="00370448">
              <w:rPr>
                <w:rFonts w:ascii="Book Antiqua" w:hAnsi="Book Antiqua"/>
                <w:b/>
                <w:bCs/>
                <w:i/>
                <w:iCs/>
              </w:rPr>
              <w:t>P</w:t>
            </w:r>
            <w:r w:rsidR="0051027E">
              <w:rPr>
                <w:rFonts w:ascii="Book Antiqua" w:hAnsi="Book Antiqua"/>
                <w:b/>
                <w:bCs/>
                <w:i/>
                <w:iCs/>
              </w:rPr>
              <w:t>-</w:t>
            </w:r>
            <w:r w:rsidR="008308DA" w:rsidRPr="00370448">
              <w:rPr>
                <w:rFonts w:ascii="Book Antiqua" w:hAnsi="Book Antiqua"/>
                <w:b/>
                <w:bCs/>
              </w:rPr>
              <w:t>value</w:t>
            </w:r>
          </w:p>
        </w:tc>
      </w:tr>
      <w:tr w:rsidR="00B62579" w:rsidRPr="00370448" w14:paraId="1B3E8C93" w14:textId="77777777" w:rsidTr="00470CA5">
        <w:trPr>
          <w:jc w:val="center"/>
        </w:trPr>
        <w:tc>
          <w:tcPr>
            <w:tcW w:w="706" w:type="pct"/>
            <w:tcBorders>
              <w:top w:val="single" w:sz="4" w:space="0" w:color="000000"/>
            </w:tcBorders>
            <w:vAlign w:val="center"/>
            <w:hideMark/>
          </w:tcPr>
          <w:p w14:paraId="2E2AB362" w14:textId="514382C7" w:rsidR="00B62579" w:rsidRPr="00370448" w:rsidRDefault="00FC2319" w:rsidP="00370448">
            <w:pPr>
              <w:widowControl/>
              <w:adjustRightInd w:val="0"/>
              <w:snapToGrid w:val="0"/>
              <w:spacing w:line="360" w:lineRule="auto"/>
              <w:rPr>
                <w:rFonts w:ascii="Book Antiqua" w:hAnsi="Book Antiqua"/>
              </w:rPr>
            </w:pPr>
            <w:r>
              <w:rPr>
                <w:rFonts w:ascii="Book Antiqua" w:hAnsi="Book Antiqua"/>
              </w:rPr>
              <w:t>Study</w:t>
            </w:r>
            <w:r w:rsidR="006B0E60" w:rsidRPr="00370448">
              <w:rPr>
                <w:rFonts w:ascii="Book Antiqua" w:hAnsi="Book Antiqua"/>
              </w:rPr>
              <w:t xml:space="preserve"> </w:t>
            </w:r>
            <w:r w:rsidR="00B62579" w:rsidRPr="00370448">
              <w:rPr>
                <w:rFonts w:ascii="Book Antiqua" w:hAnsi="Book Antiqua"/>
              </w:rPr>
              <w:t>group</w:t>
            </w:r>
          </w:p>
        </w:tc>
        <w:tc>
          <w:tcPr>
            <w:tcW w:w="450" w:type="pct"/>
            <w:tcBorders>
              <w:top w:val="single" w:sz="4" w:space="0" w:color="000000"/>
            </w:tcBorders>
            <w:vAlign w:val="center"/>
            <w:hideMark/>
          </w:tcPr>
          <w:p w14:paraId="37308B92"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53</w:t>
            </w:r>
          </w:p>
        </w:tc>
        <w:tc>
          <w:tcPr>
            <w:tcW w:w="1162" w:type="pct"/>
            <w:tcBorders>
              <w:top w:val="single" w:sz="4" w:space="0" w:color="000000"/>
            </w:tcBorders>
            <w:vAlign w:val="center"/>
            <w:hideMark/>
          </w:tcPr>
          <w:p w14:paraId="5C673921" w14:textId="6CA76C13"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367.91</w:t>
            </w:r>
            <w:r w:rsidR="004E7BB0" w:rsidRPr="00370448">
              <w:rPr>
                <w:rFonts w:ascii="Book Antiqua" w:hAnsi="Book Antiqua"/>
              </w:rPr>
              <w:t xml:space="preserve"> ± </w:t>
            </w:r>
            <w:r w:rsidRPr="00370448">
              <w:rPr>
                <w:rFonts w:ascii="Book Antiqua" w:hAnsi="Book Antiqua"/>
              </w:rPr>
              <w:t>74.32</w:t>
            </w:r>
          </w:p>
        </w:tc>
        <w:tc>
          <w:tcPr>
            <w:tcW w:w="1063" w:type="pct"/>
            <w:tcBorders>
              <w:top w:val="single" w:sz="4" w:space="0" w:color="000000"/>
            </w:tcBorders>
            <w:vAlign w:val="center"/>
            <w:hideMark/>
          </w:tcPr>
          <w:p w14:paraId="7F077FB3" w14:textId="460AD7A5"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36.09</w:t>
            </w:r>
            <w:r w:rsidR="004E7BB0" w:rsidRPr="00370448">
              <w:rPr>
                <w:rFonts w:ascii="Book Antiqua" w:hAnsi="Book Antiqua"/>
              </w:rPr>
              <w:t xml:space="preserve"> ± </w:t>
            </w:r>
            <w:r w:rsidRPr="00370448">
              <w:rPr>
                <w:rFonts w:ascii="Book Antiqua" w:hAnsi="Book Antiqua"/>
              </w:rPr>
              <w:t>15.26</w:t>
            </w:r>
          </w:p>
        </w:tc>
        <w:tc>
          <w:tcPr>
            <w:tcW w:w="888" w:type="pct"/>
            <w:tcBorders>
              <w:top w:val="single" w:sz="4" w:space="0" w:color="000000"/>
            </w:tcBorders>
            <w:vAlign w:val="center"/>
            <w:hideMark/>
          </w:tcPr>
          <w:p w14:paraId="5DBAF8A0"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31.840</w:t>
            </w:r>
          </w:p>
        </w:tc>
        <w:tc>
          <w:tcPr>
            <w:tcW w:w="731" w:type="pct"/>
            <w:tcBorders>
              <w:top w:val="single" w:sz="4" w:space="0" w:color="000000"/>
            </w:tcBorders>
            <w:vAlign w:val="center"/>
            <w:hideMark/>
          </w:tcPr>
          <w:p w14:paraId="68E1030A"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0.000</w:t>
            </w:r>
          </w:p>
        </w:tc>
      </w:tr>
      <w:tr w:rsidR="00B62579" w:rsidRPr="00370448" w14:paraId="6C3B0C7E" w14:textId="77777777" w:rsidTr="00470CA5">
        <w:trPr>
          <w:trHeight w:val="445"/>
          <w:jc w:val="center"/>
        </w:trPr>
        <w:tc>
          <w:tcPr>
            <w:tcW w:w="706" w:type="pct"/>
            <w:vAlign w:val="center"/>
            <w:hideMark/>
          </w:tcPr>
          <w:p w14:paraId="49A39322"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Control group</w:t>
            </w:r>
          </w:p>
        </w:tc>
        <w:tc>
          <w:tcPr>
            <w:tcW w:w="450" w:type="pct"/>
            <w:vAlign w:val="center"/>
            <w:hideMark/>
          </w:tcPr>
          <w:p w14:paraId="23504DE1"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53</w:t>
            </w:r>
          </w:p>
        </w:tc>
        <w:tc>
          <w:tcPr>
            <w:tcW w:w="1162" w:type="pct"/>
            <w:vAlign w:val="center"/>
            <w:hideMark/>
          </w:tcPr>
          <w:p w14:paraId="5AC87200" w14:textId="73F23F8D"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371.09</w:t>
            </w:r>
            <w:r w:rsidR="004E7BB0" w:rsidRPr="00370448">
              <w:rPr>
                <w:rFonts w:ascii="Book Antiqua" w:hAnsi="Book Antiqua"/>
              </w:rPr>
              <w:t xml:space="preserve"> ± </w:t>
            </w:r>
            <w:r w:rsidRPr="00370448">
              <w:rPr>
                <w:rFonts w:ascii="Book Antiqua" w:hAnsi="Book Antiqua"/>
              </w:rPr>
              <w:t>80.25</w:t>
            </w:r>
          </w:p>
        </w:tc>
        <w:tc>
          <w:tcPr>
            <w:tcW w:w="1063" w:type="pct"/>
            <w:vAlign w:val="center"/>
            <w:hideMark/>
          </w:tcPr>
          <w:p w14:paraId="56CA4BDB" w14:textId="6659C6CC"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45.89</w:t>
            </w:r>
            <w:r w:rsidR="004E7BB0" w:rsidRPr="00370448">
              <w:rPr>
                <w:rFonts w:ascii="Book Antiqua" w:hAnsi="Book Antiqua"/>
              </w:rPr>
              <w:t xml:space="preserve"> ± </w:t>
            </w:r>
            <w:r w:rsidRPr="00370448">
              <w:rPr>
                <w:rFonts w:ascii="Book Antiqua" w:hAnsi="Book Antiqua"/>
              </w:rPr>
              <w:t>18.08</w:t>
            </w:r>
          </w:p>
        </w:tc>
        <w:tc>
          <w:tcPr>
            <w:tcW w:w="888" w:type="pct"/>
            <w:vAlign w:val="center"/>
            <w:hideMark/>
          </w:tcPr>
          <w:p w14:paraId="29CCF2F1"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28.780</w:t>
            </w:r>
          </w:p>
        </w:tc>
        <w:tc>
          <w:tcPr>
            <w:tcW w:w="731" w:type="pct"/>
            <w:vAlign w:val="center"/>
            <w:hideMark/>
          </w:tcPr>
          <w:p w14:paraId="3690CDFC"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0.000</w:t>
            </w:r>
          </w:p>
        </w:tc>
      </w:tr>
      <w:tr w:rsidR="00B62579" w:rsidRPr="00370448" w14:paraId="61A39893" w14:textId="77777777" w:rsidTr="00470CA5">
        <w:trPr>
          <w:jc w:val="center"/>
        </w:trPr>
        <w:tc>
          <w:tcPr>
            <w:tcW w:w="706" w:type="pct"/>
            <w:vAlign w:val="center"/>
            <w:hideMark/>
          </w:tcPr>
          <w:p w14:paraId="305B36B6" w14:textId="77777777" w:rsidR="00B62579" w:rsidRPr="00370448" w:rsidRDefault="00B62579" w:rsidP="00370448">
            <w:pPr>
              <w:widowControl/>
              <w:adjustRightInd w:val="0"/>
              <w:snapToGrid w:val="0"/>
              <w:spacing w:line="360" w:lineRule="auto"/>
              <w:rPr>
                <w:rFonts w:ascii="Book Antiqua" w:hAnsi="Book Antiqua"/>
                <w:i/>
                <w:iCs/>
              </w:rPr>
            </w:pPr>
            <w:r w:rsidRPr="00370448">
              <w:rPr>
                <w:rFonts w:ascii="Book Antiqua" w:hAnsi="Book Antiqua"/>
                <w:i/>
                <w:iCs/>
              </w:rPr>
              <w:t>t</w:t>
            </w:r>
          </w:p>
        </w:tc>
        <w:tc>
          <w:tcPr>
            <w:tcW w:w="450" w:type="pct"/>
            <w:vAlign w:val="center"/>
          </w:tcPr>
          <w:p w14:paraId="364E9E30" w14:textId="77777777" w:rsidR="00B62579" w:rsidRPr="00370448" w:rsidRDefault="00B62579" w:rsidP="00370448">
            <w:pPr>
              <w:widowControl/>
              <w:adjustRightInd w:val="0"/>
              <w:snapToGrid w:val="0"/>
              <w:spacing w:line="360" w:lineRule="auto"/>
              <w:rPr>
                <w:rFonts w:ascii="Book Antiqua" w:hAnsi="Book Antiqua"/>
                <w:i/>
                <w:iCs/>
              </w:rPr>
            </w:pPr>
          </w:p>
        </w:tc>
        <w:tc>
          <w:tcPr>
            <w:tcW w:w="1162" w:type="pct"/>
            <w:vAlign w:val="center"/>
            <w:hideMark/>
          </w:tcPr>
          <w:p w14:paraId="01176884"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0.212</w:t>
            </w:r>
          </w:p>
        </w:tc>
        <w:tc>
          <w:tcPr>
            <w:tcW w:w="1063" w:type="pct"/>
            <w:vAlign w:val="center"/>
            <w:hideMark/>
          </w:tcPr>
          <w:p w14:paraId="7A113198"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2.988</w:t>
            </w:r>
          </w:p>
        </w:tc>
        <w:tc>
          <w:tcPr>
            <w:tcW w:w="888" w:type="pct"/>
            <w:vAlign w:val="center"/>
          </w:tcPr>
          <w:p w14:paraId="00A8836B" w14:textId="77777777" w:rsidR="00B62579" w:rsidRPr="00370448" w:rsidRDefault="00B62579" w:rsidP="00370448">
            <w:pPr>
              <w:widowControl/>
              <w:adjustRightInd w:val="0"/>
              <w:snapToGrid w:val="0"/>
              <w:spacing w:line="360" w:lineRule="auto"/>
              <w:rPr>
                <w:rFonts w:ascii="Book Antiqua" w:hAnsi="Book Antiqua"/>
              </w:rPr>
            </w:pPr>
          </w:p>
        </w:tc>
        <w:tc>
          <w:tcPr>
            <w:tcW w:w="731" w:type="pct"/>
            <w:vAlign w:val="center"/>
          </w:tcPr>
          <w:p w14:paraId="5BC64DCD" w14:textId="77777777" w:rsidR="00B62579" w:rsidRPr="00370448" w:rsidRDefault="00B62579" w:rsidP="00370448">
            <w:pPr>
              <w:widowControl/>
              <w:adjustRightInd w:val="0"/>
              <w:snapToGrid w:val="0"/>
              <w:spacing w:line="360" w:lineRule="auto"/>
              <w:rPr>
                <w:rFonts w:ascii="Book Antiqua" w:hAnsi="Book Antiqua"/>
              </w:rPr>
            </w:pPr>
          </w:p>
        </w:tc>
      </w:tr>
      <w:tr w:rsidR="00B62579" w:rsidRPr="00370448" w14:paraId="482E5265" w14:textId="77777777" w:rsidTr="00470CA5">
        <w:trPr>
          <w:jc w:val="center"/>
        </w:trPr>
        <w:tc>
          <w:tcPr>
            <w:tcW w:w="706" w:type="pct"/>
            <w:vAlign w:val="center"/>
            <w:hideMark/>
          </w:tcPr>
          <w:p w14:paraId="5C21224E" w14:textId="25FCE8D5" w:rsidR="00B62579" w:rsidRPr="00370448" w:rsidRDefault="00B62579" w:rsidP="00370448">
            <w:pPr>
              <w:widowControl/>
              <w:adjustRightInd w:val="0"/>
              <w:snapToGrid w:val="0"/>
              <w:spacing w:line="360" w:lineRule="auto"/>
              <w:rPr>
                <w:rFonts w:ascii="Book Antiqua" w:hAnsi="Book Antiqua"/>
                <w:i/>
                <w:iCs/>
              </w:rPr>
            </w:pPr>
            <w:r w:rsidRPr="00370448">
              <w:rPr>
                <w:rFonts w:ascii="Book Antiqua" w:hAnsi="Book Antiqua"/>
                <w:i/>
                <w:iCs/>
              </w:rPr>
              <w:t>P</w:t>
            </w:r>
            <w:r w:rsidR="006B0E60">
              <w:rPr>
                <w:rFonts w:ascii="Book Antiqua" w:hAnsi="Book Antiqua"/>
              </w:rPr>
              <w:t>-</w:t>
            </w:r>
            <w:r w:rsidR="008308DA" w:rsidRPr="00370448">
              <w:rPr>
                <w:rFonts w:ascii="Book Antiqua" w:hAnsi="Book Antiqua"/>
              </w:rPr>
              <w:t>value</w:t>
            </w:r>
          </w:p>
        </w:tc>
        <w:tc>
          <w:tcPr>
            <w:tcW w:w="450" w:type="pct"/>
            <w:vAlign w:val="center"/>
          </w:tcPr>
          <w:p w14:paraId="7E2E018B" w14:textId="77777777" w:rsidR="00B62579" w:rsidRPr="00370448" w:rsidRDefault="00B62579" w:rsidP="00370448">
            <w:pPr>
              <w:widowControl/>
              <w:adjustRightInd w:val="0"/>
              <w:snapToGrid w:val="0"/>
              <w:spacing w:line="360" w:lineRule="auto"/>
              <w:rPr>
                <w:rFonts w:ascii="Book Antiqua" w:hAnsi="Book Antiqua"/>
                <w:i/>
                <w:iCs/>
              </w:rPr>
            </w:pPr>
          </w:p>
        </w:tc>
        <w:tc>
          <w:tcPr>
            <w:tcW w:w="1162" w:type="pct"/>
            <w:vAlign w:val="center"/>
            <w:hideMark/>
          </w:tcPr>
          <w:p w14:paraId="45FE3153"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0.833</w:t>
            </w:r>
          </w:p>
        </w:tc>
        <w:tc>
          <w:tcPr>
            <w:tcW w:w="1063" w:type="pct"/>
            <w:vAlign w:val="center"/>
            <w:hideMark/>
          </w:tcPr>
          <w:p w14:paraId="43B7127F" w14:textId="77777777" w:rsidR="00B62579" w:rsidRPr="00370448" w:rsidRDefault="00B62579" w:rsidP="00370448">
            <w:pPr>
              <w:widowControl/>
              <w:adjustRightInd w:val="0"/>
              <w:snapToGrid w:val="0"/>
              <w:spacing w:line="360" w:lineRule="auto"/>
              <w:rPr>
                <w:rFonts w:ascii="Book Antiqua" w:hAnsi="Book Antiqua"/>
              </w:rPr>
            </w:pPr>
            <w:r w:rsidRPr="00370448">
              <w:rPr>
                <w:rFonts w:ascii="Book Antiqua" w:hAnsi="Book Antiqua"/>
              </w:rPr>
              <w:t>0.004</w:t>
            </w:r>
          </w:p>
        </w:tc>
        <w:tc>
          <w:tcPr>
            <w:tcW w:w="888" w:type="pct"/>
            <w:vAlign w:val="center"/>
          </w:tcPr>
          <w:p w14:paraId="614D67B4" w14:textId="77777777" w:rsidR="00B62579" w:rsidRPr="00370448" w:rsidRDefault="00B62579" w:rsidP="00370448">
            <w:pPr>
              <w:widowControl/>
              <w:adjustRightInd w:val="0"/>
              <w:snapToGrid w:val="0"/>
              <w:spacing w:line="360" w:lineRule="auto"/>
              <w:rPr>
                <w:rFonts w:ascii="Book Antiqua" w:hAnsi="Book Antiqua"/>
              </w:rPr>
            </w:pPr>
          </w:p>
        </w:tc>
        <w:tc>
          <w:tcPr>
            <w:tcW w:w="731" w:type="pct"/>
            <w:vAlign w:val="center"/>
            <w:hideMark/>
          </w:tcPr>
          <w:p w14:paraId="71904EDC" w14:textId="77777777" w:rsidR="00B62579" w:rsidRPr="00370448" w:rsidRDefault="00B62579" w:rsidP="00370448">
            <w:pPr>
              <w:widowControl/>
              <w:adjustRightInd w:val="0"/>
              <w:snapToGrid w:val="0"/>
              <w:spacing w:line="360" w:lineRule="auto"/>
              <w:rPr>
                <w:rFonts w:ascii="Book Antiqua" w:hAnsi="Book Antiqua"/>
              </w:rPr>
            </w:pPr>
          </w:p>
        </w:tc>
      </w:tr>
      <w:bookmarkEnd w:id="0"/>
    </w:tbl>
    <w:p w14:paraId="2F3C7723" w14:textId="2FD78AC7" w:rsidR="00374C7A" w:rsidRDefault="00374C7A" w:rsidP="00370448">
      <w:pPr>
        <w:adjustRightInd w:val="0"/>
        <w:snapToGrid w:val="0"/>
        <w:spacing w:line="360" w:lineRule="auto"/>
        <w:jc w:val="both"/>
        <w:rPr>
          <w:rFonts w:ascii="Book Antiqua" w:hAnsi="Book Antiqua"/>
          <w:color w:val="000000" w:themeColor="text1"/>
        </w:rPr>
      </w:pPr>
    </w:p>
    <w:p w14:paraId="7AF3C6A3" w14:textId="77777777" w:rsidR="00374C7A" w:rsidRDefault="00374C7A">
      <w:pPr>
        <w:rPr>
          <w:rFonts w:ascii="Book Antiqua" w:hAnsi="Book Antiqua"/>
          <w:color w:val="000000" w:themeColor="text1"/>
        </w:rPr>
      </w:pPr>
      <w:r>
        <w:rPr>
          <w:rFonts w:ascii="Book Antiqua" w:hAnsi="Book Antiqua"/>
          <w:color w:val="000000" w:themeColor="text1"/>
        </w:rPr>
        <w:br w:type="page"/>
      </w:r>
    </w:p>
    <w:p w14:paraId="75184CF4" w14:textId="77777777" w:rsidR="00374C7A" w:rsidRDefault="00374C7A" w:rsidP="00374C7A">
      <w:pPr>
        <w:jc w:val="center"/>
        <w:rPr>
          <w:rFonts w:ascii="Book Antiqua" w:hAnsi="Book Antiqua"/>
          <w:lang w:eastAsia="zh-CN"/>
        </w:rPr>
      </w:pPr>
    </w:p>
    <w:p w14:paraId="404D22A7" w14:textId="77777777" w:rsidR="00374C7A" w:rsidRDefault="00374C7A" w:rsidP="00374C7A">
      <w:pPr>
        <w:jc w:val="center"/>
        <w:rPr>
          <w:rFonts w:ascii="Book Antiqua" w:hAnsi="Book Antiqua"/>
          <w:lang w:eastAsia="zh-CN"/>
        </w:rPr>
      </w:pPr>
    </w:p>
    <w:p w14:paraId="6A373DCD" w14:textId="77777777" w:rsidR="00374C7A" w:rsidRDefault="00374C7A" w:rsidP="00374C7A">
      <w:pPr>
        <w:jc w:val="center"/>
        <w:rPr>
          <w:rFonts w:ascii="Book Antiqua" w:hAnsi="Book Antiqua"/>
          <w:lang w:eastAsia="zh-CN"/>
        </w:rPr>
      </w:pPr>
    </w:p>
    <w:p w14:paraId="644AD935" w14:textId="77777777" w:rsidR="00374C7A" w:rsidRDefault="00374C7A" w:rsidP="00374C7A">
      <w:pPr>
        <w:jc w:val="center"/>
        <w:rPr>
          <w:rFonts w:ascii="Book Antiqua" w:hAnsi="Book Antiqua"/>
          <w:lang w:eastAsia="zh-CN"/>
        </w:rPr>
      </w:pPr>
    </w:p>
    <w:p w14:paraId="267BAA23" w14:textId="77777777" w:rsidR="00374C7A" w:rsidRDefault="00374C7A" w:rsidP="00374C7A">
      <w:pPr>
        <w:jc w:val="center"/>
        <w:rPr>
          <w:rFonts w:ascii="Book Antiqua" w:hAnsi="Book Antiqua"/>
          <w:lang w:eastAsia="zh-CN"/>
        </w:rPr>
      </w:pPr>
    </w:p>
    <w:p w14:paraId="713AB90F" w14:textId="77777777" w:rsidR="00374C7A" w:rsidRDefault="00374C7A" w:rsidP="00374C7A">
      <w:pPr>
        <w:jc w:val="center"/>
        <w:rPr>
          <w:rFonts w:ascii="Book Antiqua" w:hAnsi="Book Antiqua"/>
          <w:lang w:eastAsia="zh-CN"/>
        </w:rPr>
      </w:pPr>
      <w:r>
        <w:rPr>
          <w:rFonts w:ascii="Book Antiqua" w:hAnsi="Book Antiqua"/>
          <w:noProof/>
          <w:lang w:eastAsia="zh-CN"/>
        </w:rPr>
        <w:drawing>
          <wp:inline distT="0" distB="0" distL="0" distR="0" wp14:anchorId="5C9C6204" wp14:editId="76690C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DA6510" w14:textId="77777777" w:rsidR="00374C7A" w:rsidRDefault="00374C7A" w:rsidP="00374C7A">
      <w:pPr>
        <w:jc w:val="center"/>
        <w:rPr>
          <w:rFonts w:ascii="Book Antiqua" w:hAnsi="Book Antiqua"/>
          <w:lang w:eastAsia="zh-CN"/>
        </w:rPr>
      </w:pPr>
    </w:p>
    <w:p w14:paraId="79641750" w14:textId="77777777" w:rsidR="00374C7A" w:rsidRPr="00763D22" w:rsidRDefault="00374C7A" w:rsidP="00374C7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DF45B0" w14:textId="77777777" w:rsidR="00374C7A" w:rsidRPr="00763D22" w:rsidRDefault="00374C7A" w:rsidP="00374C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811A87" w14:textId="77777777" w:rsidR="00374C7A" w:rsidRPr="00763D22" w:rsidRDefault="00374C7A" w:rsidP="00374C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E35941" w14:textId="77777777" w:rsidR="00374C7A" w:rsidRPr="00763D22" w:rsidRDefault="00374C7A" w:rsidP="00374C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E3CC88" w14:textId="77777777" w:rsidR="00374C7A" w:rsidRPr="00763D22" w:rsidRDefault="00374C7A" w:rsidP="00374C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2A66E9" w14:textId="77777777" w:rsidR="00374C7A" w:rsidRPr="00763D22" w:rsidRDefault="00374C7A" w:rsidP="00374C7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BAA288" w14:textId="77777777" w:rsidR="00374C7A" w:rsidRDefault="00374C7A" w:rsidP="00374C7A">
      <w:pPr>
        <w:jc w:val="center"/>
        <w:rPr>
          <w:rFonts w:ascii="Book Antiqua" w:hAnsi="Book Antiqua"/>
          <w:lang w:eastAsia="zh-CN"/>
        </w:rPr>
      </w:pPr>
    </w:p>
    <w:p w14:paraId="47FA037D" w14:textId="77777777" w:rsidR="00374C7A" w:rsidRDefault="00374C7A" w:rsidP="00374C7A">
      <w:pPr>
        <w:jc w:val="center"/>
        <w:rPr>
          <w:rFonts w:ascii="Book Antiqua" w:hAnsi="Book Antiqua"/>
          <w:lang w:eastAsia="zh-CN"/>
        </w:rPr>
      </w:pPr>
    </w:p>
    <w:p w14:paraId="5D64A235" w14:textId="77777777" w:rsidR="00374C7A" w:rsidRDefault="00374C7A" w:rsidP="00374C7A">
      <w:pPr>
        <w:jc w:val="center"/>
        <w:rPr>
          <w:rFonts w:ascii="Book Antiqua" w:hAnsi="Book Antiqua"/>
          <w:lang w:eastAsia="zh-CN"/>
        </w:rPr>
      </w:pPr>
    </w:p>
    <w:p w14:paraId="78AFB640" w14:textId="77777777" w:rsidR="00374C7A" w:rsidRDefault="00374C7A" w:rsidP="00374C7A">
      <w:pPr>
        <w:jc w:val="center"/>
        <w:rPr>
          <w:rFonts w:ascii="Book Antiqua" w:hAnsi="Book Antiqua"/>
          <w:lang w:eastAsia="zh-CN"/>
        </w:rPr>
      </w:pPr>
      <w:r>
        <w:rPr>
          <w:rFonts w:ascii="Book Antiqua" w:hAnsi="Book Antiqua"/>
          <w:noProof/>
          <w:lang w:eastAsia="zh-CN"/>
        </w:rPr>
        <w:drawing>
          <wp:inline distT="0" distB="0" distL="0" distR="0" wp14:anchorId="36FEEA1E" wp14:editId="6C6853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EF9DC7" w14:textId="77777777" w:rsidR="00374C7A" w:rsidRDefault="00374C7A" w:rsidP="00374C7A">
      <w:pPr>
        <w:jc w:val="center"/>
        <w:rPr>
          <w:rFonts w:ascii="Book Antiqua" w:hAnsi="Book Antiqua"/>
          <w:lang w:eastAsia="zh-CN"/>
        </w:rPr>
      </w:pPr>
    </w:p>
    <w:p w14:paraId="0E849DC2" w14:textId="77777777" w:rsidR="00374C7A" w:rsidRDefault="00374C7A" w:rsidP="00374C7A">
      <w:pPr>
        <w:jc w:val="center"/>
        <w:rPr>
          <w:rFonts w:ascii="Book Antiqua" w:hAnsi="Book Antiqua"/>
          <w:lang w:eastAsia="zh-CN"/>
        </w:rPr>
      </w:pPr>
    </w:p>
    <w:p w14:paraId="10A4D360" w14:textId="77777777" w:rsidR="00374C7A" w:rsidRDefault="00374C7A" w:rsidP="00374C7A">
      <w:pPr>
        <w:jc w:val="center"/>
        <w:rPr>
          <w:rFonts w:ascii="Book Antiqua" w:hAnsi="Book Antiqua"/>
          <w:lang w:eastAsia="zh-CN"/>
        </w:rPr>
      </w:pPr>
    </w:p>
    <w:p w14:paraId="1E4DD0AF" w14:textId="77777777" w:rsidR="00374C7A" w:rsidRDefault="00374C7A" w:rsidP="00374C7A">
      <w:pPr>
        <w:jc w:val="center"/>
        <w:rPr>
          <w:rFonts w:ascii="Book Antiqua" w:hAnsi="Book Antiqua"/>
          <w:lang w:eastAsia="zh-CN"/>
        </w:rPr>
      </w:pPr>
    </w:p>
    <w:p w14:paraId="2A4B9601" w14:textId="77777777" w:rsidR="00374C7A" w:rsidRDefault="00374C7A" w:rsidP="00374C7A">
      <w:pPr>
        <w:jc w:val="center"/>
        <w:rPr>
          <w:rFonts w:ascii="Book Antiqua" w:hAnsi="Book Antiqua"/>
          <w:lang w:eastAsia="zh-CN"/>
        </w:rPr>
      </w:pPr>
    </w:p>
    <w:p w14:paraId="30C66255" w14:textId="77777777" w:rsidR="00374C7A" w:rsidRDefault="00374C7A" w:rsidP="00374C7A">
      <w:pPr>
        <w:jc w:val="center"/>
        <w:rPr>
          <w:rFonts w:ascii="Book Antiqua" w:hAnsi="Book Antiqua"/>
          <w:lang w:eastAsia="zh-CN"/>
        </w:rPr>
      </w:pPr>
    </w:p>
    <w:p w14:paraId="45B712AC" w14:textId="77777777" w:rsidR="00374C7A" w:rsidRDefault="00374C7A" w:rsidP="00374C7A">
      <w:pPr>
        <w:jc w:val="center"/>
        <w:rPr>
          <w:rFonts w:ascii="Book Antiqua" w:hAnsi="Book Antiqua"/>
          <w:lang w:eastAsia="zh-CN"/>
        </w:rPr>
      </w:pPr>
    </w:p>
    <w:p w14:paraId="1B542861" w14:textId="77777777" w:rsidR="00374C7A" w:rsidRDefault="00374C7A" w:rsidP="00374C7A">
      <w:pPr>
        <w:jc w:val="center"/>
        <w:rPr>
          <w:rFonts w:ascii="Book Antiqua" w:hAnsi="Book Antiqua"/>
          <w:lang w:eastAsia="zh-CN"/>
        </w:rPr>
      </w:pPr>
    </w:p>
    <w:p w14:paraId="069DC731" w14:textId="77777777" w:rsidR="00374C7A" w:rsidRDefault="00374C7A" w:rsidP="00374C7A">
      <w:pPr>
        <w:jc w:val="center"/>
        <w:rPr>
          <w:rFonts w:ascii="Book Antiqua" w:hAnsi="Book Antiqua"/>
          <w:lang w:eastAsia="zh-CN"/>
        </w:rPr>
      </w:pPr>
    </w:p>
    <w:p w14:paraId="6DEF4DE2" w14:textId="77777777" w:rsidR="00374C7A" w:rsidRPr="00763D22" w:rsidRDefault="00374C7A" w:rsidP="00374C7A">
      <w:pPr>
        <w:jc w:val="right"/>
        <w:rPr>
          <w:rFonts w:ascii="Book Antiqua" w:hAnsi="Book Antiqua"/>
          <w:color w:val="000000" w:themeColor="text1"/>
          <w:lang w:eastAsia="zh-CN"/>
        </w:rPr>
      </w:pPr>
    </w:p>
    <w:p w14:paraId="108BC1F4" w14:textId="77777777" w:rsidR="00374C7A" w:rsidRPr="00763D22" w:rsidRDefault="00374C7A" w:rsidP="00374C7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023FE16" w14:textId="77777777" w:rsidR="00F63100" w:rsidRPr="00370448" w:rsidRDefault="00F63100" w:rsidP="00370448">
      <w:pPr>
        <w:adjustRightInd w:val="0"/>
        <w:snapToGrid w:val="0"/>
        <w:spacing w:line="360" w:lineRule="auto"/>
        <w:jc w:val="both"/>
        <w:rPr>
          <w:rFonts w:ascii="Book Antiqua" w:hAnsi="Book Antiqua"/>
          <w:color w:val="000000" w:themeColor="text1"/>
        </w:rPr>
      </w:pPr>
    </w:p>
    <w:sectPr w:rsidR="00F63100" w:rsidRPr="00370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DA44" w14:textId="77777777" w:rsidR="0065417F" w:rsidRDefault="0065417F" w:rsidP="00A96E09">
      <w:r>
        <w:separator/>
      </w:r>
    </w:p>
  </w:endnote>
  <w:endnote w:type="continuationSeparator" w:id="0">
    <w:p w14:paraId="2CD41915" w14:textId="77777777" w:rsidR="0065417F" w:rsidRDefault="0065417F" w:rsidP="00A9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199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299E7E" w14:textId="1366603E" w:rsidR="00A96E09" w:rsidRPr="009C38B7" w:rsidRDefault="00A96E09">
            <w:pPr>
              <w:pStyle w:val="a5"/>
              <w:jc w:val="right"/>
              <w:rPr>
                <w:rFonts w:ascii="Book Antiqua" w:hAnsi="Book Antiqua"/>
                <w:sz w:val="24"/>
                <w:szCs w:val="24"/>
              </w:rPr>
            </w:pPr>
            <w:r>
              <w:rPr>
                <w:lang w:val="zh-CN" w:eastAsia="zh-CN"/>
              </w:rPr>
              <w:t xml:space="preserve"> </w:t>
            </w:r>
            <w:r w:rsidRPr="009C38B7">
              <w:rPr>
                <w:rFonts w:ascii="Book Antiqua" w:hAnsi="Book Antiqua"/>
                <w:sz w:val="24"/>
                <w:szCs w:val="24"/>
              </w:rPr>
              <w:fldChar w:fldCharType="begin"/>
            </w:r>
            <w:r w:rsidRPr="009C38B7">
              <w:rPr>
                <w:rFonts w:ascii="Book Antiqua" w:hAnsi="Book Antiqua"/>
                <w:sz w:val="24"/>
                <w:szCs w:val="24"/>
              </w:rPr>
              <w:instrText>PAGE</w:instrText>
            </w:r>
            <w:r w:rsidRPr="009C38B7">
              <w:rPr>
                <w:rFonts w:ascii="Book Antiqua" w:hAnsi="Book Antiqua"/>
                <w:sz w:val="24"/>
                <w:szCs w:val="24"/>
              </w:rPr>
              <w:fldChar w:fldCharType="separate"/>
            </w:r>
            <w:r w:rsidRPr="009C38B7">
              <w:rPr>
                <w:rFonts w:ascii="Book Antiqua" w:hAnsi="Book Antiqua"/>
                <w:sz w:val="24"/>
                <w:szCs w:val="24"/>
                <w:lang w:val="zh-CN" w:eastAsia="zh-CN"/>
              </w:rPr>
              <w:t>2</w:t>
            </w:r>
            <w:r w:rsidRPr="009C38B7">
              <w:rPr>
                <w:rFonts w:ascii="Book Antiqua" w:hAnsi="Book Antiqua"/>
                <w:sz w:val="24"/>
                <w:szCs w:val="24"/>
              </w:rPr>
              <w:fldChar w:fldCharType="end"/>
            </w:r>
            <w:r w:rsidRPr="009C38B7">
              <w:rPr>
                <w:rFonts w:ascii="Book Antiqua" w:hAnsi="Book Antiqua"/>
                <w:sz w:val="24"/>
                <w:szCs w:val="24"/>
                <w:lang w:val="zh-CN" w:eastAsia="zh-CN"/>
              </w:rPr>
              <w:t xml:space="preserve"> / </w:t>
            </w:r>
            <w:r w:rsidRPr="009C38B7">
              <w:rPr>
                <w:rFonts w:ascii="Book Antiqua" w:hAnsi="Book Antiqua"/>
                <w:sz w:val="24"/>
                <w:szCs w:val="24"/>
              </w:rPr>
              <w:fldChar w:fldCharType="begin"/>
            </w:r>
            <w:r w:rsidRPr="009C38B7">
              <w:rPr>
                <w:rFonts w:ascii="Book Antiqua" w:hAnsi="Book Antiqua"/>
                <w:sz w:val="24"/>
                <w:szCs w:val="24"/>
              </w:rPr>
              <w:instrText>NUMPAGES</w:instrText>
            </w:r>
            <w:r w:rsidRPr="009C38B7">
              <w:rPr>
                <w:rFonts w:ascii="Book Antiqua" w:hAnsi="Book Antiqua"/>
                <w:sz w:val="24"/>
                <w:szCs w:val="24"/>
              </w:rPr>
              <w:fldChar w:fldCharType="separate"/>
            </w:r>
            <w:r w:rsidRPr="009C38B7">
              <w:rPr>
                <w:rFonts w:ascii="Book Antiqua" w:hAnsi="Book Antiqua"/>
                <w:sz w:val="24"/>
                <w:szCs w:val="24"/>
                <w:lang w:val="zh-CN" w:eastAsia="zh-CN"/>
              </w:rPr>
              <w:t>2</w:t>
            </w:r>
            <w:r w:rsidRPr="009C38B7">
              <w:rPr>
                <w:rFonts w:ascii="Book Antiqua" w:hAnsi="Book Antiqua"/>
                <w:sz w:val="24"/>
                <w:szCs w:val="24"/>
              </w:rPr>
              <w:fldChar w:fldCharType="end"/>
            </w:r>
          </w:p>
        </w:sdtContent>
      </w:sdt>
    </w:sdtContent>
  </w:sdt>
  <w:p w14:paraId="242EBD60" w14:textId="77777777" w:rsidR="00A96E09" w:rsidRDefault="00A96E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28D3" w14:textId="77777777" w:rsidR="0065417F" w:rsidRDefault="0065417F" w:rsidP="00A96E09">
      <w:r>
        <w:separator/>
      </w:r>
    </w:p>
  </w:footnote>
  <w:footnote w:type="continuationSeparator" w:id="0">
    <w:p w14:paraId="1A4210FF" w14:textId="77777777" w:rsidR="0065417F" w:rsidRDefault="0065417F" w:rsidP="00A96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F3"/>
    <w:rsid w:val="00037E0A"/>
    <w:rsid w:val="00085114"/>
    <w:rsid w:val="000A52FE"/>
    <w:rsid w:val="000B0D62"/>
    <w:rsid w:val="000F7527"/>
    <w:rsid w:val="00132998"/>
    <w:rsid w:val="0014729E"/>
    <w:rsid w:val="001635E6"/>
    <w:rsid w:val="00163CA7"/>
    <w:rsid w:val="00174964"/>
    <w:rsid w:val="001B3589"/>
    <w:rsid w:val="001F7B16"/>
    <w:rsid w:val="002158D4"/>
    <w:rsid w:val="00226F85"/>
    <w:rsid w:val="00231CC1"/>
    <w:rsid w:val="00270C4A"/>
    <w:rsid w:val="00284D99"/>
    <w:rsid w:val="002B439D"/>
    <w:rsid w:val="00300C26"/>
    <w:rsid w:val="00303475"/>
    <w:rsid w:val="00347FBB"/>
    <w:rsid w:val="00363ABE"/>
    <w:rsid w:val="00370448"/>
    <w:rsid w:val="00374C7A"/>
    <w:rsid w:val="003B489D"/>
    <w:rsid w:val="00467B31"/>
    <w:rsid w:val="00470CA5"/>
    <w:rsid w:val="004836E4"/>
    <w:rsid w:val="00491D49"/>
    <w:rsid w:val="004A426F"/>
    <w:rsid w:val="004E7BB0"/>
    <w:rsid w:val="004F3A08"/>
    <w:rsid w:val="005068A3"/>
    <w:rsid w:val="0051027E"/>
    <w:rsid w:val="005435EE"/>
    <w:rsid w:val="00546FE6"/>
    <w:rsid w:val="00556DCA"/>
    <w:rsid w:val="005C7692"/>
    <w:rsid w:val="005F5D96"/>
    <w:rsid w:val="00605AD0"/>
    <w:rsid w:val="00611D30"/>
    <w:rsid w:val="0062306F"/>
    <w:rsid w:val="00634CF7"/>
    <w:rsid w:val="0065417F"/>
    <w:rsid w:val="006B0E60"/>
    <w:rsid w:val="006D4862"/>
    <w:rsid w:val="006E0D76"/>
    <w:rsid w:val="00707A43"/>
    <w:rsid w:val="00764CED"/>
    <w:rsid w:val="007A065D"/>
    <w:rsid w:val="007B6AF9"/>
    <w:rsid w:val="007F65AB"/>
    <w:rsid w:val="00800135"/>
    <w:rsid w:val="008308DA"/>
    <w:rsid w:val="00875BF8"/>
    <w:rsid w:val="00890354"/>
    <w:rsid w:val="008967A9"/>
    <w:rsid w:val="008E16F0"/>
    <w:rsid w:val="00921F1C"/>
    <w:rsid w:val="00955355"/>
    <w:rsid w:val="00974B09"/>
    <w:rsid w:val="009A651D"/>
    <w:rsid w:val="009A7A1F"/>
    <w:rsid w:val="009B0C52"/>
    <w:rsid w:val="009B5BA9"/>
    <w:rsid w:val="009B6340"/>
    <w:rsid w:val="009C38B7"/>
    <w:rsid w:val="00A45E34"/>
    <w:rsid w:val="00A6449B"/>
    <w:rsid w:val="00A66273"/>
    <w:rsid w:val="00A72580"/>
    <w:rsid w:val="00A77B3E"/>
    <w:rsid w:val="00A84555"/>
    <w:rsid w:val="00A96E09"/>
    <w:rsid w:val="00AA0AB7"/>
    <w:rsid w:val="00AC7527"/>
    <w:rsid w:val="00B62579"/>
    <w:rsid w:val="00B62F25"/>
    <w:rsid w:val="00B81620"/>
    <w:rsid w:val="00B9151B"/>
    <w:rsid w:val="00BC1E24"/>
    <w:rsid w:val="00BD79CE"/>
    <w:rsid w:val="00C260A9"/>
    <w:rsid w:val="00C612B1"/>
    <w:rsid w:val="00C9288E"/>
    <w:rsid w:val="00CA2A55"/>
    <w:rsid w:val="00D05BB9"/>
    <w:rsid w:val="00D42699"/>
    <w:rsid w:val="00D52324"/>
    <w:rsid w:val="00D63755"/>
    <w:rsid w:val="00DC0AA3"/>
    <w:rsid w:val="00E02989"/>
    <w:rsid w:val="00E02D1D"/>
    <w:rsid w:val="00E27BAA"/>
    <w:rsid w:val="00E72519"/>
    <w:rsid w:val="00E836F4"/>
    <w:rsid w:val="00ED5A58"/>
    <w:rsid w:val="00ED628C"/>
    <w:rsid w:val="00EE4145"/>
    <w:rsid w:val="00F24F30"/>
    <w:rsid w:val="00F2734C"/>
    <w:rsid w:val="00F32381"/>
    <w:rsid w:val="00F6128E"/>
    <w:rsid w:val="00F63100"/>
    <w:rsid w:val="00F93EC1"/>
    <w:rsid w:val="00FC2319"/>
    <w:rsid w:val="00FD5752"/>
    <w:rsid w:val="00FE0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63D63"/>
  <w15:docId w15:val="{24A3AF83-A890-409D-8A2B-9258DF1B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6E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6E09"/>
    <w:rPr>
      <w:sz w:val="18"/>
      <w:szCs w:val="18"/>
    </w:rPr>
  </w:style>
  <w:style w:type="paragraph" w:styleId="a5">
    <w:name w:val="footer"/>
    <w:basedOn w:val="a"/>
    <w:link w:val="a6"/>
    <w:uiPriority w:val="99"/>
    <w:unhideWhenUsed/>
    <w:rsid w:val="00A96E09"/>
    <w:pPr>
      <w:tabs>
        <w:tab w:val="center" w:pos="4153"/>
        <w:tab w:val="right" w:pos="8306"/>
      </w:tabs>
      <w:snapToGrid w:val="0"/>
    </w:pPr>
    <w:rPr>
      <w:sz w:val="18"/>
      <w:szCs w:val="18"/>
    </w:rPr>
  </w:style>
  <w:style w:type="character" w:customStyle="1" w:styleId="a6">
    <w:name w:val="页脚 字符"/>
    <w:basedOn w:val="a0"/>
    <w:link w:val="a5"/>
    <w:uiPriority w:val="99"/>
    <w:rsid w:val="00A96E09"/>
    <w:rPr>
      <w:sz w:val="18"/>
      <w:szCs w:val="18"/>
    </w:rPr>
  </w:style>
  <w:style w:type="table" w:styleId="a7">
    <w:name w:val="Table Grid"/>
    <w:basedOn w:val="a1"/>
    <w:uiPriority w:val="99"/>
    <w:unhideWhenUsed/>
    <w:rsid w:val="00B62579"/>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24F30"/>
    <w:rPr>
      <w:sz w:val="24"/>
      <w:szCs w:val="24"/>
    </w:rPr>
  </w:style>
  <w:style w:type="character" w:styleId="a9">
    <w:name w:val="Hyperlink"/>
    <w:basedOn w:val="a0"/>
    <w:unhideWhenUsed/>
    <w:rsid w:val="002158D4"/>
    <w:rPr>
      <w:color w:val="0000FF" w:themeColor="hyperlink"/>
      <w:u w:val="single"/>
    </w:rPr>
  </w:style>
  <w:style w:type="character" w:styleId="aa">
    <w:name w:val="Unresolved Mention"/>
    <w:basedOn w:val="a0"/>
    <w:uiPriority w:val="99"/>
    <w:semiHidden/>
    <w:unhideWhenUsed/>
    <w:rsid w:val="0021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9/i32/000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4606</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25</cp:revision>
  <dcterms:created xsi:type="dcterms:W3CDTF">2021-09-09T03:38:00Z</dcterms:created>
  <dcterms:modified xsi:type="dcterms:W3CDTF">2021-11-04T03:05:00Z</dcterms:modified>
</cp:coreProperties>
</file>