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B9F1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B540EB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68218</w:t>
      </w:r>
    </w:p>
    <w:p w14:paraId="52C4C9D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627FE44B" w14:textId="77777777" w:rsidR="006A4945" w:rsidRDefault="006A4945">
      <w:pPr>
        <w:adjustRightInd w:val="0"/>
        <w:snapToGrid w:val="0"/>
        <w:spacing w:line="360" w:lineRule="auto"/>
        <w:jc w:val="both"/>
        <w:rPr>
          <w:rFonts w:ascii="Book Antiqua" w:hAnsi="Book Antiqua"/>
        </w:rPr>
      </w:pPr>
    </w:p>
    <w:p w14:paraId="5F65EB0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Basic Study</w:t>
      </w:r>
    </w:p>
    <w:p w14:paraId="63F59CC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STAT3-mediated activation of mitochondrial pathway contributes to antitumor effect of </w:t>
      </w:r>
      <w:proofErr w:type="spellStart"/>
      <w:r>
        <w:rPr>
          <w:rFonts w:ascii="Book Antiqua" w:eastAsia="Book Antiqua" w:hAnsi="Book Antiqua" w:cs="Book Antiqua"/>
          <w:b/>
          <w:color w:val="000000"/>
        </w:rPr>
        <w:t>dihydrotanshinone</w:t>
      </w:r>
      <w:proofErr w:type="spellEnd"/>
      <w:r>
        <w:rPr>
          <w:rFonts w:ascii="Book Antiqua" w:eastAsia="Book Antiqua" w:hAnsi="Book Antiqua" w:cs="Book Antiqua"/>
          <w:b/>
          <w:color w:val="000000"/>
        </w:rPr>
        <w:t xml:space="preserve"> I in esophageal squamous </w:t>
      </w:r>
      <w:r w:rsidR="001C35F7">
        <w:rPr>
          <w:rFonts w:ascii="Book Antiqua" w:eastAsia="Book Antiqua" w:hAnsi="Book Antiqua" w:cs="Book Antiqua"/>
          <w:b/>
          <w:color w:val="000000"/>
        </w:rPr>
        <w:t xml:space="preserve">cell </w:t>
      </w:r>
      <w:r>
        <w:rPr>
          <w:rFonts w:ascii="Book Antiqua" w:eastAsia="Book Antiqua" w:hAnsi="Book Antiqua" w:cs="Book Antiqua"/>
          <w:b/>
          <w:color w:val="000000"/>
        </w:rPr>
        <w:t>carcinoma cells</w:t>
      </w:r>
    </w:p>
    <w:p w14:paraId="608CF541" w14:textId="77777777" w:rsidR="006A4945" w:rsidRDefault="006A4945">
      <w:pPr>
        <w:adjustRightInd w:val="0"/>
        <w:snapToGrid w:val="0"/>
        <w:spacing w:line="360" w:lineRule="auto"/>
        <w:jc w:val="both"/>
        <w:rPr>
          <w:rFonts w:ascii="Book Antiqua" w:hAnsi="Book Antiqua"/>
        </w:rPr>
      </w:pPr>
    </w:p>
    <w:p w14:paraId="1AA9B2D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Qi MM </w:t>
      </w:r>
      <w:r>
        <w:rPr>
          <w:rFonts w:ascii="Book Antiqua" w:eastAsia="Book Antiqua" w:hAnsi="Book Antiqua" w:cs="Book Antiqua"/>
          <w:i/>
          <w:iCs/>
          <w:color w:val="000000"/>
        </w:rPr>
        <w:t>et al</w:t>
      </w:r>
      <w:r>
        <w:rPr>
          <w:rFonts w:ascii="Book Antiqua" w:eastAsia="Book Antiqua" w:hAnsi="Book Antiqua" w:cs="Book Antiqua"/>
          <w:color w:val="000000"/>
        </w:rPr>
        <w:t>. DHTS exerts antitumor effect in ESCC</w:t>
      </w:r>
    </w:p>
    <w:p w14:paraId="7B3E3E49" w14:textId="77777777" w:rsidR="006A4945" w:rsidRDefault="006A4945">
      <w:pPr>
        <w:adjustRightInd w:val="0"/>
        <w:snapToGrid w:val="0"/>
        <w:spacing w:line="360" w:lineRule="auto"/>
        <w:jc w:val="both"/>
        <w:rPr>
          <w:rFonts w:ascii="Book Antiqua" w:hAnsi="Book Antiqua"/>
        </w:rPr>
      </w:pPr>
    </w:p>
    <w:p w14:paraId="1DE87D7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Ming-Ming Qi, </w:t>
      </w:r>
      <w:proofErr w:type="spellStart"/>
      <w:r>
        <w:rPr>
          <w:rFonts w:ascii="Book Antiqua" w:eastAsia="Book Antiqua" w:hAnsi="Book Antiqua" w:cs="Book Antiqua"/>
          <w:color w:val="000000"/>
        </w:rPr>
        <w:t>Peng</w:t>
      </w:r>
      <w:proofErr w:type="spellEnd"/>
      <w:r>
        <w:rPr>
          <w:rFonts w:ascii="Book Antiqua" w:eastAsia="Book Antiqua" w:hAnsi="Book Antiqua" w:cs="Book Antiqua"/>
          <w:color w:val="000000"/>
        </w:rPr>
        <w:t xml:space="preserve">-Zhan He, </w:t>
      </w:r>
      <w:proofErr w:type="spellStart"/>
      <w:proofErr w:type="gramStart"/>
      <w:r>
        <w:rPr>
          <w:rFonts w:ascii="Book Antiqua" w:eastAsia="Book Antiqua" w:hAnsi="Book Antiqua" w:cs="Book Antiqua"/>
          <w:color w:val="000000"/>
        </w:rPr>
        <w:t>Lan</w:t>
      </w:r>
      <w:proofErr w:type="spellEnd"/>
      <w:proofErr w:type="gramEnd"/>
      <w:r>
        <w:rPr>
          <w:rFonts w:ascii="Book Antiqua" w:eastAsia="Book Antiqua" w:hAnsi="Book Antiqua" w:cs="Book Antiqua"/>
          <w:color w:val="000000"/>
        </w:rPr>
        <w:t xml:space="preserve"> Zhang, Wei-</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Dong</w:t>
      </w:r>
    </w:p>
    <w:p w14:paraId="7B221D50" w14:textId="77777777" w:rsidR="006A4945" w:rsidRDefault="006A4945">
      <w:pPr>
        <w:adjustRightInd w:val="0"/>
        <w:snapToGrid w:val="0"/>
        <w:spacing w:line="360" w:lineRule="auto"/>
        <w:jc w:val="both"/>
        <w:rPr>
          <w:rFonts w:ascii="Book Antiqua" w:hAnsi="Book Antiqua"/>
        </w:rPr>
      </w:pPr>
    </w:p>
    <w:p w14:paraId="66CB732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Ming-Ming Qi,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-Zhan He, </w:t>
      </w:r>
      <w:proofErr w:type="spellStart"/>
      <w:r>
        <w:rPr>
          <w:rFonts w:ascii="Book Antiqua" w:eastAsia="Book Antiqua" w:hAnsi="Book Antiqua" w:cs="Book Antiqua"/>
          <w:b/>
          <w:bCs/>
          <w:color w:val="000000"/>
        </w:rPr>
        <w:t>Lan</w:t>
      </w:r>
      <w:proofErr w:type="spellEnd"/>
      <w:r>
        <w:rPr>
          <w:rFonts w:ascii="Book Antiqua" w:eastAsia="Book Antiqua" w:hAnsi="Book Antiqua" w:cs="Book Antiqua"/>
          <w:b/>
          <w:bCs/>
          <w:color w:val="000000"/>
        </w:rPr>
        <w:t xml:space="preserve"> Zhang, Wei-</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Dong,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Wuhan 430060, Hubei Province, China</w:t>
      </w:r>
    </w:p>
    <w:p w14:paraId="260DB15B" w14:textId="77777777" w:rsidR="006A4945" w:rsidRDefault="006A4945">
      <w:pPr>
        <w:adjustRightInd w:val="0"/>
        <w:snapToGrid w:val="0"/>
        <w:spacing w:line="360" w:lineRule="auto"/>
        <w:jc w:val="both"/>
        <w:rPr>
          <w:rFonts w:ascii="Book Antiqua" w:hAnsi="Book Antiqua"/>
        </w:rPr>
      </w:pPr>
    </w:p>
    <w:p w14:paraId="7659B22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Ming-Ming Qi, </w:t>
      </w:r>
      <w:proofErr w:type="spellStart"/>
      <w:r>
        <w:rPr>
          <w:rFonts w:ascii="Book Antiqua" w:eastAsia="Book Antiqua" w:hAnsi="Book Antiqua" w:cs="Book Antiqua"/>
          <w:b/>
          <w:bCs/>
          <w:color w:val="000000"/>
        </w:rPr>
        <w:t>Peng</w:t>
      </w:r>
      <w:proofErr w:type="spellEnd"/>
      <w:r>
        <w:rPr>
          <w:rFonts w:ascii="Book Antiqua" w:eastAsia="Book Antiqua" w:hAnsi="Book Antiqua" w:cs="Book Antiqua"/>
          <w:b/>
          <w:bCs/>
          <w:color w:val="000000"/>
        </w:rPr>
        <w:t xml:space="preserve">-Zhan He, </w:t>
      </w:r>
      <w:proofErr w:type="spellStart"/>
      <w:r>
        <w:rPr>
          <w:rFonts w:ascii="Book Antiqua" w:eastAsia="Book Antiqua" w:hAnsi="Book Antiqua" w:cs="Book Antiqua"/>
          <w:b/>
          <w:bCs/>
          <w:color w:val="000000"/>
        </w:rPr>
        <w:t>Lan</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 xml:space="preserve">Central Laboratory of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Wuhan 430060, Hubei Province, China</w:t>
      </w:r>
    </w:p>
    <w:p w14:paraId="6A141738" w14:textId="77777777" w:rsidR="006A4945" w:rsidRDefault="006A4945">
      <w:pPr>
        <w:adjustRightInd w:val="0"/>
        <w:snapToGrid w:val="0"/>
        <w:spacing w:line="360" w:lineRule="auto"/>
        <w:jc w:val="both"/>
        <w:rPr>
          <w:rFonts w:ascii="Book Antiqua" w:hAnsi="Book Antiqua"/>
        </w:rPr>
      </w:pPr>
    </w:p>
    <w:p w14:paraId="1FCBC13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Qi MM and Dong WG designed the research; Qi MM and He PZ performed the research; Zhang L contributed new reagents/analytical tools; Qi MM and He PZ analyzed the data; Qi MM wrote the manuscript; all authors have read and approve</w:t>
      </w:r>
      <w:r w:rsidR="001C35F7">
        <w:rPr>
          <w:rFonts w:ascii="Book Antiqua" w:eastAsia="Book Antiqua" w:hAnsi="Book Antiqua" w:cs="Book Antiqua"/>
          <w:color w:val="000000"/>
          <w:shd w:val="clear" w:color="auto" w:fill="FFFFFF"/>
        </w:rPr>
        <w:t>d</w:t>
      </w:r>
      <w:r>
        <w:rPr>
          <w:rFonts w:ascii="Book Antiqua" w:eastAsia="Book Antiqua" w:hAnsi="Book Antiqua" w:cs="Book Antiqua"/>
          <w:color w:val="000000"/>
          <w:shd w:val="clear" w:color="auto" w:fill="FFFFFF"/>
        </w:rPr>
        <w:t xml:space="preserve"> the final manuscript.</w:t>
      </w:r>
    </w:p>
    <w:p w14:paraId="66BF6CAF" w14:textId="77777777" w:rsidR="006A4945" w:rsidRDefault="006A4945">
      <w:pPr>
        <w:adjustRightInd w:val="0"/>
        <w:snapToGrid w:val="0"/>
        <w:spacing w:line="360" w:lineRule="auto"/>
        <w:jc w:val="both"/>
        <w:rPr>
          <w:rFonts w:ascii="Book Antiqua" w:hAnsi="Book Antiqua"/>
        </w:rPr>
      </w:pPr>
    </w:p>
    <w:p w14:paraId="58B96764" w14:textId="33A35FF9" w:rsidR="006A4945" w:rsidRDefault="00C3017B">
      <w:pPr>
        <w:adjustRightInd w:val="0"/>
        <w:snapToGrid w:val="0"/>
        <w:spacing w:line="360" w:lineRule="auto"/>
        <w:jc w:val="both"/>
        <w:rPr>
          <w:rFonts w:ascii="Book Antiqua" w:hAnsi="Book Antiqua"/>
        </w:rPr>
      </w:pPr>
      <w:proofErr w:type="gramStart"/>
      <w:r>
        <w:rPr>
          <w:rFonts w:ascii="Book Antiqua" w:eastAsia="Book Antiqua" w:hAnsi="Book Antiqua" w:cs="Book Antiqua"/>
          <w:b/>
          <w:bCs/>
          <w:color w:val="000000"/>
        </w:rPr>
        <w:t xml:space="preserve">Supported by </w:t>
      </w:r>
      <w:r w:rsidR="00DB3610">
        <w:rPr>
          <w:rFonts w:ascii="Book Antiqua" w:hAnsi="Book Antiqua" w:cs="Book Antiqua" w:hint="eastAsia"/>
          <w:color w:val="000000"/>
          <w:lang w:eastAsia="zh-CN"/>
        </w:rPr>
        <w:t>T</w:t>
      </w:r>
      <w:r>
        <w:rPr>
          <w:rFonts w:ascii="Book Antiqua" w:eastAsia="Book Antiqua" w:hAnsi="Book Antiqua" w:cs="Book Antiqua"/>
          <w:color w:val="000000"/>
        </w:rPr>
        <w:t>he National Natural Science Foundation of China, No. 81572426, No. 81870392</w:t>
      </w:r>
      <w:r w:rsidR="001C35F7">
        <w:rPr>
          <w:rFonts w:ascii="Book Antiqua" w:eastAsia="Book Antiqua" w:hAnsi="Book Antiqua" w:cs="Book Antiqua"/>
          <w:color w:val="000000"/>
        </w:rPr>
        <w:t>,</w:t>
      </w:r>
      <w:r>
        <w:rPr>
          <w:rFonts w:ascii="Book Antiqua" w:eastAsia="Book Antiqua" w:hAnsi="Book Antiqua" w:cs="Book Antiqua"/>
          <w:color w:val="000000"/>
        </w:rPr>
        <w:t> and No. 82000521.</w:t>
      </w:r>
      <w:proofErr w:type="gramEnd"/>
    </w:p>
    <w:p w14:paraId="5BC03DCB" w14:textId="77777777" w:rsidR="006A4945" w:rsidRDefault="006A4945">
      <w:pPr>
        <w:adjustRightInd w:val="0"/>
        <w:snapToGrid w:val="0"/>
        <w:spacing w:line="360" w:lineRule="auto"/>
        <w:jc w:val="both"/>
        <w:rPr>
          <w:rFonts w:ascii="Book Antiqua" w:hAnsi="Book Antiqua"/>
        </w:rPr>
      </w:pPr>
    </w:p>
    <w:p w14:paraId="790F861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Corresponding author: Wei-</w:t>
      </w:r>
      <w:proofErr w:type="spellStart"/>
      <w:r>
        <w:rPr>
          <w:rFonts w:ascii="Book Antiqua" w:eastAsia="Book Antiqua" w:hAnsi="Book Antiqua" w:cs="Book Antiqua"/>
          <w:b/>
          <w:bCs/>
          <w:color w:val="000000"/>
        </w:rPr>
        <w:t>Guo</w:t>
      </w:r>
      <w:proofErr w:type="spellEnd"/>
      <w:r>
        <w:rPr>
          <w:rFonts w:ascii="Book Antiqua" w:eastAsia="Book Antiqua" w:hAnsi="Book Antiqua" w:cs="Book Antiqua"/>
          <w:b/>
          <w:bCs/>
          <w:color w:val="000000"/>
        </w:rPr>
        <w:t xml:space="preserve"> Dong, MD, PhD, Professor,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No. 238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Road, Wuhan 430060, Hubei Province, China. dongweiguo@whu.edu.cn</w:t>
      </w:r>
    </w:p>
    <w:p w14:paraId="6398D98E" w14:textId="77777777" w:rsidR="006A4945" w:rsidRDefault="006A4945">
      <w:pPr>
        <w:adjustRightInd w:val="0"/>
        <w:snapToGrid w:val="0"/>
        <w:spacing w:line="360" w:lineRule="auto"/>
        <w:jc w:val="both"/>
        <w:rPr>
          <w:rFonts w:ascii="Book Antiqua" w:hAnsi="Book Antiqua"/>
        </w:rPr>
      </w:pPr>
    </w:p>
    <w:p w14:paraId="79DF005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20, 2021</w:t>
      </w:r>
    </w:p>
    <w:p w14:paraId="7B1BF43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Revised:</w:t>
      </w:r>
      <w:r>
        <w:rPr>
          <w:rFonts w:ascii="Book Antiqua" w:eastAsia="Book Antiqua" w:hAnsi="Book Antiqua" w:cs="Book Antiqua"/>
          <w:color w:val="000000"/>
        </w:rPr>
        <w:t xml:space="preserve"> June 17, 2021</w:t>
      </w:r>
    </w:p>
    <w:p w14:paraId="7A741B2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Accepted: </w:t>
      </w:r>
      <w:r w:rsidR="00D8568F" w:rsidRPr="00D8568F">
        <w:rPr>
          <w:rFonts w:ascii="Book Antiqua" w:eastAsia="Book Antiqua" w:hAnsi="Book Antiqua" w:cs="Book Antiqua"/>
          <w:bCs/>
          <w:color w:val="000000"/>
        </w:rPr>
        <w:t>July 5, 2021</w:t>
      </w:r>
    </w:p>
    <w:p w14:paraId="53434E4F" w14:textId="518BFCA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9957DF" w:rsidRPr="009957DF">
        <w:rPr>
          <w:rFonts w:ascii="Book Antiqua" w:eastAsia="Book Antiqua" w:hAnsi="Book Antiqua" w:cs="Book Antiqua"/>
          <w:bCs/>
          <w:color w:val="000000"/>
        </w:rPr>
        <w:t>Aug 15, 2021</w:t>
      </w:r>
    </w:p>
    <w:p w14:paraId="5820191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Abstract</w:t>
      </w:r>
    </w:p>
    <w:p w14:paraId="62708DB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BACKGROUND</w:t>
      </w:r>
    </w:p>
    <w:p w14:paraId="12FA261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Esophageal squamous cell carcinoma (ESCC) is one of the most common malignancies with a poor prognosis, and its treatment remains a great challenge.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(DHTS) has been reported to exert antitumor effect in many cancers. However, the role of DHTS in ESCC remains unclear. </w:t>
      </w:r>
    </w:p>
    <w:p w14:paraId="2194DE95" w14:textId="77777777" w:rsidR="006A4945" w:rsidRDefault="006A4945">
      <w:pPr>
        <w:adjustRightInd w:val="0"/>
        <w:snapToGrid w:val="0"/>
        <w:spacing w:line="360" w:lineRule="auto"/>
        <w:jc w:val="both"/>
        <w:rPr>
          <w:rFonts w:ascii="Book Antiqua" w:hAnsi="Book Antiqua"/>
        </w:rPr>
      </w:pPr>
    </w:p>
    <w:p w14:paraId="672BCED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AIM</w:t>
      </w:r>
    </w:p>
    <w:p w14:paraId="16AC2B90" w14:textId="77777777" w:rsidR="006A4945" w:rsidRDefault="00C3017B">
      <w:pPr>
        <w:adjustRightInd w:val="0"/>
        <w:snapToGrid w:val="0"/>
        <w:spacing w:line="360" w:lineRule="auto"/>
        <w:jc w:val="both"/>
        <w:rPr>
          <w:rFonts w:ascii="Book Antiqua" w:hAnsi="Book Antiqua"/>
        </w:rPr>
      </w:pPr>
      <w:proofErr w:type="gramStart"/>
      <w:r>
        <w:rPr>
          <w:rFonts w:ascii="Book Antiqua" w:eastAsia="Book Antiqua" w:hAnsi="Book Antiqua" w:cs="Book Antiqua"/>
          <w:color w:val="000000"/>
        </w:rPr>
        <w:t>To investigate the antitumor effect of DHTS in ESCC and the underlying mechanisms.</w:t>
      </w:r>
      <w:proofErr w:type="gramEnd"/>
    </w:p>
    <w:p w14:paraId="660FF207" w14:textId="77777777" w:rsidR="006A4945" w:rsidRDefault="006A4945">
      <w:pPr>
        <w:adjustRightInd w:val="0"/>
        <w:snapToGrid w:val="0"/>
        <w:spacing w:line="360" w:lineRule="auto"/>
        <w:jc w:val="both"/>
        <w:rPr>
          <w:rFonts w:ascii="Book Antiqua" w:hAnsi="Book Antiqua"/>
        </w:rPr>
      </w:pPr>
    </w:p>
    <w:p w14:paraId="0CC4D1A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METHODS</w:t>
      </w:r>
    </w:p>
    <w:p w14:paraId="75ABEF12" w14:textId="30CCBB6E"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CCK-8 assay and cell cycle analysis were used to detect proliferation and cell cycle in ESCC cells.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double staining assay and Hoechst 33258 staining were used to detect apoptosis in ESCC cells. Western blot was used to detect the expression of proteins associated with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Immunofluorescence was used to detect the expression of phosphorylated STAT3 (pSTAT3) in DHTS-treated ESCC cells. ESCC cells </w:t>
      </w:r>
      <w:r w:rsidR="001C35F7">
        <w:rPr>
          <w:rFonts w:ascii="Book Antiqua" w:eastAsia="Book Antiqua" w:hAnsi="Book Antiqua" w:cs="Book Antiqua"/>
          <w:color w:val="000000"/>
        </w:rPr>
        <w:t xml:space="preserve">with STAT3 knockdown and overexpression </w:t>
      </w:r>
      <w:r>
        <w:rPr>
          <w:rFonts w:ascii="Book Antiqua" w:eastAsia="Book Antiqua" w:hAnsi="Book Antiqua" w:cs="Book Antiqua"/>
          <w:color w:val="000000"/>
        </w:rPr>
        <w:t xml:space="preserve">were constructed to verify the role of STAT3 in DHTS induced apoptosis. 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 model in nude mice was used to evaluate the antitumor effect of DHTS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5FFF8BF5" w14:textId="77777777" w:rsidR="006A4945" w:rsidRDefault="006A4945">
      <w:pPr>
        <w:adjustRightInd w:val="0"/>
        <w:snapToGrid w:val="0"/>
        <w:spacing w:line="360" w:lineRule="auto"/>
        <w:jc w:val="both"/>
        <w:rPr>
          <w:rFonts w:ascii="Book Antiqua" w:hAnsi="Book Antiqua"/>
        </w:rPr>
      </w:pPr>
    </w:p>
    <w:p w14:paraId="69A9311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RESULTS</w:t>
      </w:r>
    </w:p>
    <w:p w14:paraId="1ACDE9B9" w14:textId="393F4B65"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After treatment with DHTS,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ESCC cells was inhibited in a dose- and time-dependent manner. Moreover, DHTS induced cell cycle arrest in the G0/1 phase.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double staining assay and Hoechst 33258 staining revealed that DHTS induced obvious apoptosis in KYSE30 and Eca109 cells. At the molecular level, DHTS treatment reduced the expression of pSTAT3 and anti-apoptotic proteins, while increasing the expression of pro-apoptotic proteins in ESCC cells. STAT3 knockdown in ESCC cells markedly promoted the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while </w:t>
      </w:r>
      <w:r>
        <w:rPr>
          <w:rFonts w:ascii="Book Antiqua" w:eastAsia="Book Antiqua" w:hAnsi="Book Antiqua" w:cs="Book Antiqua"/>
          <w:color w:val="000000"/>
        </w:rPr>
        <w:lastRenderedPageBreak/>
        <w:t xml:space="preserve">STAT3 overexpression blocked the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Additionally, DHTS inhibited </w:t>
      </w:r>
      <w:r w:rsidR="001C35F7">
        <w:rPr>
          <w:rFonts w:ascii="Book Antiqua" w:eastAsia="Book Antiqua" w:hAnsi="Book Antiqua" w:cs="Book Antiqua"/>
          <w:color w:val="000000"/>
        </w:rPr>
        <w:t xml:space="preserve">tumor cell </w:t>
      </w:r>
      <w:r>
        <w:rPr>
          <w:rFonts w:ascii="Book Antiqua" w:eastAsia="Book Antiqua" w:hAnsi="Book Antiqua" w:cs="Book Antiqua"/>
          <w:color w:val="000000"/>
        </w:rPr>
        <w:t xml:space="preserve">proliferation and induced apoptosis in 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 mouse model.</w:t>
      </w:r>
    </w:p>
    <w:p w14:paraId="688C1CEB" w14:textId="77777777" w:rsidR="006A4945" w:rsidRDefault="006A4945">
      <w:pPr>
        <w:adjustRightInd w:val="0"/>
        <w:snapToGrid w:val="0"/>
        <w:spacing w:line="360" w:lineRule="auto"/>
        <w:jc w:val="both"/>
        <w:rPr>
          <w:rFonts w:ascii="Book Antiqua" w:hAnsi="Book Antiqua"/>
        </w:rPr>
      </w:pPr>
    </w:p>
    <w:p w14:paraId="623E64D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CONCLUSION</w:t>
      </w:r>
    </w:p>
    <w:p w14:paraId="0EAFADE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DHTS exerts antitumor effect in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w:t>
      </w:r>
      <w:r w:rsidR="001C35F7">
        <w:rPr>
          <w:rFonts w:ascii="Book Antiqua" w:eastAsia="Book Antiqua" w:hAnsi="Book Antiqua" w:cs="Book Antiqua"/>
          <w:color w:val="000000"/>
        </w:rPr>
        <w:t xml:space="preserve"> the</w:t>
      </w:r>
      <w:r>
        <w:rPr>
          <w:rFonts w:ascii="Book Antiqua" w:eastAsia="Book Antiqua" w:hAnsi="Book Antiqua" w:cs="Book Antiqua"/>
          <w:color w:val="000000"/>
        </w:rPr>
        <w:t xml:space="preserve"> mitochondrial pathway. DHTS may be a novel therapeutic agent for ESCC.</w:t>
      </w:r>
    </w:p>
    <w:p w14:paraId="04AE4A70" w14:textId="77777777" w:rsidR="006A4945" w:rsidRDefault="006A4945">
      <w:pPr>
        <w:adjustRightInd w:val="0"/>
        <w:snapToGrid w:val="0"/>
        <w:spacing w:line="360" w:lineRule="auto"/>
        <w:jc w:val="both"/>
        <w:rPr>
          <w:rFonts w:ascii="Book Antiqua" w:hAnsi="Book Antiqua"/>
        </w:rPr>
      </w:pPr>
    </w:p>
    <w:p w14:paraId="2D6A58E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Esophageal squamous cell carcinoma;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STAT3; Proliferation; Apoptosis</w:t>
      </w:r>
    </w:p>
    <w:p w14:paraId="63E20BFB" w14:textId="77777777" w:rsidR="006A4945" w:rsidRDefault="006A4945">
      <w:pPr>
        <w:adjustRightInd w:val="0"/>
        <w:snapToGrid w:val="0"/>
        <w:spacing w:line="360" w:lineRule="auto"/>
        <w:jc w:val="both"/>
        <w:rPr>
          <w:rFonts w:ascii="Book Antiqua" w:hAnsi="Book Antiqua"/>
          <w:lang w:eastAsia="zh-CN"/>
        </w:rPr>
      </w:pPr>
    </w:p>
    <w:p w14:paraId="6D3214F5" w14:textId="77777777" w:rsidR="00834E06" w:rsidRPr="00026CB8" w:rsidRDefault="00834E06" w:rsidP="000A30DB">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E86FD7B" w14:textId="77777777" w:rsidR="00015536" w:rsidRDefault="00015536" w:rsidP="000A30DB">
      <w:pPr>
        <w:adjustRightInd w:val="0"/>
        <w:snapToGrid w:val="0"/>
        <w:spacing w:line="360" w:lineRule="auto"/>
        <w:jc w:val="both"/>
        <w:rPr>
          <w:rFonts w:ascii="Book Antiqua" w:hAnsi="Book Antiqua"/>
          <w:lang w:eastAsia="zh-CN"/>
        </w:rPr>
      </w:pPr>
    </w:p>
    <w:p w14:paraId="56644892" w14:textId="55F7B188" w:rsidR="00015536" w:rsidRPr="003C36B9" w:rsidRDefault="00015536" w:rsidP="000A30DB">
      <w:pPr>
        <w:adjustRightInd w:val="0"/>
        <w:snapToGrid w:val="0"/>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 xml:space="preserve">Citation: </w:t>
      </w:r>
      <w:r w:rsidR="00C3017B">
        <w:rPr>
          <w:rFonts w:ascii="Book Antiqua" w:eastAsia="Book Antiqua" w:hAnsi="Book Antiqua" w:cs="Book Antiqua"/>
          <w:color w:val="000000"/>
        </w:rPr>
        <w:t xml:space="preserve">Qi MM, He PZ, Zhang L, Dong WG. STAT3-mediated activation of mitochondrial pathway contributes to antitumor effect of </w:t>
      </w:r>
      <w:proofErr w:type="spellStart"/>
      <w:r w:rsidR="00C3017B">
        <w:rPr>
          <w:rFonts w:ascii="Book Antiqua" w:eastAsia="Book Antiqua" w:hAnsi="Book Antiqua" w:cs="Book Antiqua"/>
          <w:color w:val="000000"/>
        </w:rPr>
        <w:t>dihydrotanshinone</w:t>
      </w:r>
      <w:proofErr w:type="spellEnd"/>
      <w:r w:rsidR="00C3017B">
        <w:rPr>
          <w:rFonts w:ascii="Book Antiqua" w:eastAsia="Book Antiqua" w:hAnsi="Book Antiqua" w:cs="Book Antiqua"/>
          <w:color w:val="000000"/>
        </w:rPr>
        <w:t xml:space="preserve"> </w:t>
      </w:r>
      <w:proofErr w:type="gramStart"/>
      <w:r w:rsidR="00C3017B">
        <w:rPr>
          <w:rFonts w:ascii="Book Antiqua" w:eastAsia="Book Antiqua" w:hAnsi="Book Antiqua" w:cs="Book Antiqua"/>
          <w:color w:val="000000"/>
        </w:rPr>
        <w:t>I</w:t>
      </w:r>
      <w:proofErr w:type="gramEnd"/>
      <w:r w:rsidR="00C3017B">
        <w:rPr>
          <w:rFonts w:ascii="Book Antiqua" w:eastAsia="Book Antiqua" w:hAnsi="Book Antiqua" w:cs="Book Antiqua"/>
          <w:color w:val="000000"/>
        </w:rPr>
        <w:t xml:space="preserve"> in esophageal squamous </w:t>
      </w:r>
      <w:r w:rsidR="001C35F7">
        <w:rPr>
          <w:rFonts w:ascii="Book Antiqua" w:eastAsia="Book Antiqua" w:hAnsi="Book Antiqua" w:cs="Book Antiqua"/>
          <w:color w:val="000000"/>
        </w:rPr>
        <w:t xml:space="preserve">cell </w:t>
      </w:r>
      <w:r w:rsidR="00C3017B">
        <w:rPr>
          <w:rFonts w:ascii="Book Antiqua" w:eastAsia="Book Antiqua" w:hAnsi="Book Antiqua" w:cs="Book Antiqua"/>
          <w:color w:val="000000"/>
        </w:rPr>
        <w:t xml:space="preserve">carcinoma cells. </w:t>
      </w:r>
      <w:r w:rsidR="00C3017B">
        <w:rPr>
          <w:rFonts w:ascii="Book Antiqua" w:eastAsia="Book Antiqua" w:hAnsi="Book Antiqua" w:cs="Book Antiqua"/>
          <w:i/>
          <w:iCs/>
          <w:color w:val="000000"/>
        </w:rPr>
        <w:t xml:space="preserve">World J </w:t>
      </w:r>
      <w:proofErr w:type="spellStart"/>
      <w:r w:rsidR="00C3017B">
        <w:rPr>
          <w:rFonts w:ascii="Book Antiqua" w:eastAsia="Book Antiqua" w:hAnsi="Book Antiqua" w:cs="Book Antiqua"/>
          <w:i/>
          <w:iCs/>
          <w:color w:val="000000"/>
        </w:rPr>
        <w:t>Gastroi</w:t>
      </w:r>
      <w:bookmarkStart w:id="0" w:name="_GoBack"/>
      <w:bookmarkEnd w:id="0"/>
      <w:r w:rsidR="00C3017B">
        <w:rPr>
          <w:rFonts w:ascii="Book Antiqua" w:eastAsia="Book Antiqua" w:hAnsi="Book Antiqua" w:cs="Book Antiqua"/>
          <w:i/>
          <w:iCs/>
          <w:color w:val="000000"/>
        </w:rPr>
        <w:t>ntest</w:t>
      </w:r>
      <w:proofErr w:type="spellEnd"/>
      <w:r w:rsidR="00C3017B">
        <w:rPr>
          <w:rFonts w:ascii="Book Antiqua" w:eastAsia="Book Antiqua" w:hAnsi="Book Antiqua" w:cs="Book Antiqua"/>
          <w:i/>
          <w:iCs/>
          <w:color w:val="000000"/>
        </w:rPr>
        <w:t xml:space="preserve"> </w:t>
      </w:r>
      <w:proofErr w:type="spellStart"/>
      <w:r w:rsidR="00C3017B">
        <w:rPr>
          <w:rFonts w:ascii="Book Antiqua" w:eastAsia="Book Antiqua" w:hAnsi="Book Antiqua" w:cs="Book Antiqua"/>
          <w:i/>
          <w:iCs/>
          <w:color w:val="000000"/>
        </w:rPr>
        <w:t>Oncol</w:t>
      </w:r>
      <w:proofErr w:type="spellEnd"/>
      <w:r w:rsidR="00C3017B">
        <w:rPr>
          <w:rFonts w:ascii="Book Antiqua" w:eastAsia="Book Antiqua" w:hAnsi="Book Antiqua" w:cs="Book Antiqua"/>
          <w:color w:val="000000"/>
        </w:rPr>
        <w:t xml:space="preserve"> 2021;</w:t>
      </w:r>
      <w:r w:rsidR="009957DF" w:rsidRPr="009957DF">
        <w:rPr>
          <w:rFonts w:ascii="Book Antiqua" w:eastAsia="Book Antiqua" w:hAnsi="Book Antiqua" w:cs="Book Antiqua"/>
          <w:color w:val="000000"/>
        </w:rPr>
        <w:t xml:space="preserve"> 13(8): </w:t>
      </w:r>
      <w:r w:rsidR="003C36B9">
        <w:rPr>
          <w:rFonts w:ascii="Book Antiqua" w:hAnsi="Book Antiqua" w:cs="Book Antiqua" w:hint="eastAsia"/>
          <w:color w:val="000000"/>
          <w:lang w:eastAsia="zh-CN"/>
        </w:rPr>
        <w:t>893</w:t>
      </w:r>
      <w:r w:rsidR="009957DF" w:rsidRPr="009957DF">
        <w:rPr>
          <w:rFonts w:ascii="Book Antiqua" w:eastAsia="Book Antiqua" w:hAnsi="Book Antiqua" w:cs="Book Antiqua"/>
          <w:color w:val="000000"/>
        </w:rPr>
        <w:t>-</w:t>
      </w:r>
      <w:r w:rsidR="003C36B9">
        <w:rPr>
          <w:rFonts w:ascii="Book Antiqua" w:hAnsi="Book Antiqua" w:cs="Book Antiqua" w:hint="eastAsia"/>
          <w:color w:val="000000"/>
          <w:lang w:eastAsia="zh-CN"/>
        </w:rPr>
        <w:t>914</w:t>
      </w:r>
    </w:p>
    <w:p w14:paraId="673643C7" w14:textId="46CDF0C5" w:rsidR="00015536" w:rsidRDefault="009957DF" w:rsidP="000A30DB">
      <w:pPr>
        <w:adjustRightInd w:val="0"/>
        <w:snapToGrid w:val="0"/>
        <w:spacing w:line="360" w:lineRule="auto"/>
        <w:jc w:val="both"/>
        <w:rPr>
          <w:rFonts w:ascii="Book Antiqua" w:hAnsi="Book Antiqua" w:cs="Book Antiqua"/>
          <w:color w:val="000000"/>
          <w:lang w:eastAsia="zh-CN"/>
        </w:rPr>
      </w:pPr>
      <w:r w:rsidRPr="00015536">
        <w:rPr>
          <w:rFonts w:ascii="Book Antiqua" w:eastAsia="Book Antiqua" w:hAnsi="Book Antiqua" w:cs="Book Antiqua"/>
          <w:b/>
          <w:color w:val="000000"/>
        </w:rPr>
        <w:t xml:space="preserve">URL: </w:t>
      </w:r>
      <w:r w:rsidRPr="009957DF">
        <w:rPr>
          <w:rFonts w:ascii="Book Antiqua" w:eastAsia="Book Antiqua" w:hAnsi="Book Antiqua" w:cs="Book Antiqua"/>
          <w:color w:val="000000"/>
        </w:rPr>
        <w:t>https://www.wjgnet.com/1948-5204/full/v13/i8/</w:t>
      </w:r>
      <w:r w:rsidR="003C36B9">
        <w:rPr>
          <w:rFonts w:ascii="Book Antiqua" w:hAnsi="Book Antiqua" w:cs="Book Antiqua" w:hint="eastAsia"/>
          <w:color w:val="000000"/>
          <w:lang w:eastAsia="zh-CN"/>
        </w:rPr>
        <w:t>893</w:t>
      </w:r>
      <w:r w:rsidRPr="009957DF">
        <w:rPr>
          <w:rFonts w:ascii="Book Antiqua" w:eastAsia="Book Antiqua" w:hAnsi="Book Antiqua" w:cs="Book Antiqua"/>
          <w:color w:val="000000"/>
        </w:rPr>
        <w:t>.htm</w:t>
      </w:r>
    </w:p>
    <w:p w14:paraId="71F28980" w14:textId="6DAD65D4" w:rsidR="006A4945" w:rsidRPr="003C36B9" w:rsidRDefault="009957DF" w:rsidP="000A30DB">
      <w:pPr>
        <w:adjustRightInd w:val="0"/>
        <w:snapToGrid w:val="0"/>
        <w:spacing w:line="360" w:lineRule="auto"/>
        <w:jc w:val="both"/>
        <w:rPr>
          <w:rFonts w:ascii="Book Antiqua" w:hAnsi="Book Antiqua" w:hint="eastAsia"/>
          <w:lang w:eastAsia="zh-CN"/>
        </w:rPr>
      </w:pPr>
      <w:r w:rsidRPr="00015536">
        <w:rPr>
          <w:rFonts w:ascii="Book Antiqua" w:eastAsia="Book Antiqua" w:hAnsi="Book Antiqua" w:cs="Book Antiqua"/>
          <w:b/>
          <w:color w:val="000000"/>
        </w:rPr>
        <w:t xml:space="preserve">DOI: </w:t>
      </w:r>
      <w:r w:rsidRPr="009957DF">
        <w:rPr>
          <w:rFonts w:ascii="Book Antiqua" w:eastAsia="Book Antiqua" w:hAnsi="Book Antiqua" w:cs="Book Antiqua"/>
          <w:color w:val="000000"/>
        </w:rPr>
        <w:t>https://dx.doi.org/10.4251/wjgo.v13.i8.</w:t>
      </w:r>
      <w:r w:rsidR="003C36B9">
        <w:rPr>
          <w:rFonts w:ascii="Book Antiqua" w:hAnsi="Book Antiqua" w:cs="Book Antiqua" w:hint="eastAsia"/>
          <w:color w:val="000000"/>
          <w:lang w:eastAsia="zh-CN"/>
        </w:rPr>
        <w:t>893</w:t>
      </w:r>
    </w:p>
    <w:p w14:paraId="0091F43B" w14:textId="77777777" w:rsidR="006A4945" w:rsidRDefault="006A4945">
      <w:pPr>
        <w:adjustRightInd w:val="0"/>
        <w:snapToGrid w:val="0"/>
        <w:spacing w:line="360" w:lineRule="auto"/>
        <w:jc w:val="both"/>
        <w:rPr>
          <w:rFonts w:ascii="Book Antiqua" w:hAnsi="Book Antiqua"/>
        </w:rPr>
      </w:pPr>
    </w:p>
    <w:p w14:paraId="7A53314E" w14:textId="77777777" w:rsidR="006A4945" w:rsidRDefault="00C3017B">
      <w:pPr>
        <w:adjustRightInd w:val="0"/>
        <w:snapToGrid w:val="0"/>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Esophageal squamous cell carcinoma (ESCC) is one of the most common malignancies with a poor prognosis. Our research found that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(DHTS) suppresses proliferation and induces apoptosis in ESCC cells. Besides, STAT3-mediated activation of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plays a vital role in DHTS-induced apoptosis. DHTS may be a promising candidate for the treatment of ESCC.</w:t>
      </w:r>
    </w:p>
    <w:p w14:paraId="64976E2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206AAED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Esophageal cancer (EC) is one of the most common malignancies, ranking seventh in terms of incidence and sixth in terms of mortality worldwide. Esophageal squamous cell carcinoma (ESCC) is the main histologic subtype of EC in parts of Asia and Sub-Saharan Africa, and accounts for over 90% of all EC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Many patients with ESCC are diagnosed in the advanced stage of disease and have a great need for chemotherapy. Unfortunately, because of drug resistance and toxicity, clinical outcomes have been far from </w:t>
      </w:r>
      <w:proofErr w:type="gramStart"/>
      <w:r>
        <w:rPr>
          <w:rFonts w:ascii="Book Antiqua" w:eastAsia="Book Antiqua" w:hAnsi="Book Antiqua" w:cs="Book Antiqua"/>
          <w:color w:val="000000"/>
        </w:rPr>
        <w:t>satisfactory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Thus, potent antitumor agents with excellent sensitivity and safety are urgently needed.</w:t>
      </w:r>
    </w:p>
    <w:p w14:paraId="37C2E0B9" w14:textId="65EF8970"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Studies have shown that traditional Chinese medicine has good preventive or therapeutic effect for various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(DHTS) is a natural component isolated from the roots of a well-known traditional Chinese medicinal plant, </w:t>
      </w:r>
      <w:r>
        <w:rPr>
          <w:rFonts w:ascii="Book Antiqua" w:eastAsia="Book Antiqua" w:hAnsi="Book Antiqua" w:cs="Book Antiqua"/>
          <w:i/>
          <w:iCs/>
          <w:color w:val="000000"/>
        </w:rPr>
        <w:t xml:space="preserve">Salvia </w:t>
      </w:r>
      <w:proofErr w:type="spellStart"/>
      <w:proofErr w:type="gramStart"/>
      <w:r>
        <w:rPr>
          <w:rFonts w:ascii="Book Antiqua" w:eastAsia="Book Antiqua" w:hAnsi="Book Antiqua" w:cs="Book Antiqua"/>
          <w:i/>
          <w:iCs/>
          <w:color w:val="000000"/>
        </w:rPr>
        <w:t>miltiorrhiza</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Previous studies have shown that DHTS has various biological functions, including cardiovascular protection, anti-inflammation, and anti-Alzheimer</w:t>
      </w:r>
      <w:r w:rsidR="00DB3610">
        <w:rPr>
          <w:rFonts w:ascii="Book Antiqua" w:hAnsi="Book Antiqua" w:cs="Book Antiqua"/>
          <w:color w:val="000000"/>
          <w:lang w:eastAsia="zh-CN"/>
        </w:rPr>
        <w:t>’</w:t>
      </w:r>
      <w:r>
        <w:rPr>
          <w:rFonts w:ascii="Book Antiqua" w:eastAsia="Book Antiqua" w:hAnsi="Book Antiqua" w:cs="Book Antiqua"/>
          <w:color w:val="000000"/>
        </w:rPr>
        <w:t xml:space="preserve">s disease, and several molecules, such as hypoxia-inducible factor-1α, human antigen R, and </w:t>
      </w:r>
      <w:proofErr w:type="spellStart"/>
      <w:r>
        <w:rPr>
          <w:rFonts w:ascii="Book Antiqua" w:eastAsia="Book Antiqua" w:hAnsi="Book Antiqua" w:cs="Book Antiqua"/>
          <w:color w:val="000000"/>
        </w:rPr>
        <w:t>acetylcholinesterase</w:t>
      </w:r>
      <w:proofErr w:type="spellEnd"/>
      <w:r>
        <w:rPr>
          <w:rFonts w:ascii="Book Antiqua" w:eastAsia="Book Antiqua" w:hAnsi="Book Antiqua" w:cs="Book Antiqua"/>
          <w:color w:val="000000"/>
        </w:rPr>
        <w:t xml:space="preserve">, have been identified as potential targets for </w:t>
      </w:r>
      <w:proofErr w:type="gramStart"/>
      <w:r>
        <w:rPr>
          <w:rFonts w:ascii="Book Antiqua" w:eastAsia="Book Antiqua" w:hAnsi="Book Antiqua" w:cs="Book Antiqua"/>
          <w:color w:val="000000"/>
        </w:rPr>
        <w:t>DHTS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Recently, DHTS has been reported to exert anti-tumor efficacy in breast cancer, osteosarcoma</w:t>
      </w:r>
      <w:r w:rsidR="001C35F7">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hemangiomas</w:t>
      </w:r>
      <w:proofErr w:type="spellEnd"/>
      <w:r>
        <w:rPr>
          <w:rFonts w:ascii="Book Antiqua" w:eastAsia="Book Antiqua" w:hAnsi="Book Antiqua" w:cs="Book Antiqua"/>
          <w:color w:val="000000"/>
        </w:rPr>
        <w:t xml:space="preserve"> by exerting cytotoxic effect and inducing cell cycle arrest and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6,10-12]</w:t>
      </w:r>
      <w:r>
        <w:rPr>
          <w:rFonts w:ascii="Book Antiqua" w:eastAsia="Book Antiqua" w:hAnsi="Book Antiqua" w:cs="Book Antiqua"/>
          <w:color w:val="000000"/>
        </w:rPr>
        <w:t>. However, the role of DHTS in ESCC and the underlying molecular mechanisms remain to be determined.</w:t>
      </w:r>
    </w:p>
    <w:p w14:paraId="4A33F8E4"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STAT3 is reported to be associated with cell proliferation, migration, and apoptosis, and is aberrantly </w:t>
      </w:r>
      <w:proofErr w:type="spellStart"/>
      <w:r>
        <w:rPr>
          <w:rFonts w:ascii="Book Antiqua" w:eastAsia="Book Antiqua" w:hAnsi="Book Antiqua" w:cs="Book Antiqua"/>
          <w:color w:val="000000"/>
        </w:rPr>
        <w:t>hyperactivated</w:t>
      </w:r>
      <w:proofErr w:type="spellEnd"/>
      <w:r>
        <w:rPr>
          <w:rFonts w:ascii="Book Antiqua" w:eastAsia="Book Antiqua" w:hAnsi="Book Antiqua" w:cs="Book Antiqua"/>
          <w:color w:val="000000"/>
        </w:rPr>
        <w:t xml:space="preserve"> in many types of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13-15]</w:t>
      </w:r>
      <w:r>
        <w:rPr>
          <w:rFonts w:ascii="Book Antiqua" w:eastAsia="Book Antiqua" w:hAnsi="Book Antiqua" w:cs="Book Antiqua"/>
          <w:color w:val="000000"/>
        </w:rPr>
        <w:t xml:space="preserve">. The STAT3 cascade is associated with the promotion of tumor growth and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the inactive state, STAT3 exists as a monomer found in the cytoplasm. Once activated, the phosphorylation of Tyr705 results in dimerization of the STAT3 protein and translocation of the STAT3 dimer to the nucleus. In the nucleus, phosphorylated STAT3 (pSTAT3) may mediate the induction of key target genes that regulate cellular proliferation and survival, suppress apoptosis, and promote angiogenesis, invasiveness, and/or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It has been proven that STAT3 is involved in the progression of </w:t>
      </w:r>
      <w:r>
        <w:rPr>
          <w:rFonts w:ascii="Book Antiqua" w:eastAsia="Book Antiqua" w:hAnsi="Book Antiqua" w:cs="Book Antiqua"/>
          <w:color w:val="000000"/>
        </w:rPr>
        <w:lastRenderedPageBreak/>
        <w:t xml:space="preserve">many kinds of tumors, and treatments that target STAT3 promise therapeutic benefits for cancer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w:t>
      </w:r>
    </w:p>
    <w:p w14:paraId="46E01AF2"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In this study, we treated ESCC cells with DHTS to investigate whether DHTS could exert antitumor effect in ESCC cells, as well as the possible molecular mechanism involved, trying to provide a new strategy for the treatment of ESCC.</w:t>
      </w:r>
    </w:p>
    <w:p w14:paraId="1E7680C5" w14:textId="77777777" w:rsidR="006A4945" w:rsidRDefault="006A4945">
      <w:pPr>
        <w:adjustRightInd w:val="0"/>
        <w:snapToGrid w:val="0"/>
        <w:spacing w:line="360" w:lineRule="auto"/>
        <w:jc w:val="both"/>
        <w:rPr>
          <w:rFonts w:ascii="Book Antiqua" w:hAnsi="Book Antiqua"/>
        </w:rPr>
      </w:pPr>
    </w:p>
    <w:p w14:paraId="4336CAA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28092E4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culture and reagents</w:t>
      </w:r>
    </w:p>
    <w:p w14:paraId="034129D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The human ESCC cell lines KYSE30, Eca109, KYSE450, and KYSE510 and human normal esophageal epithelial cell line Het-1A were donated by the China Center for Type Culture Collection. The ESCC cells were cultured in Roswell Park Memorial Institute (RPMI)-1640 medium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with 10% fetal bovine serum (FBS)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while Het-1A cells in Dulbecco’s modified Eagle medium (DMEM) (</w:t>
      </w:r>
      <w:proofErr w:type="spellStart"/>
      <w:r>
        <w:rPr>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w:t>
      </w:r>
      <w:r w:rsidR="00730AA5" w:rsidRPr="00730AA5">
        <w:rPr>
          <w:rFonts w:ascii="Book Antiqua" w:eastAsia="Book Antiqua" w:hAnsi="Book Antiqua" w:cs="Book Antiqua"/>
          <w:color w:val="000000"/>
        </w:rPr>
        <w:t>United States</w:t>
      </w:r>
      <w:r>
        <w:rPr>
          <w:rFonts w:ascii="Book Antiqua" w:eastAsia="Book Antiqua" w:hAnsi="Book Antiqua" w:cs="Book Antiqua"/>
          <w:color w:val="000000"/>
        </w:rPr>
        <w:t>) with 10% FBS in a humidified incubator at 37 °C containing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DHTS (Sigma-Aldrich,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was dissolved in dimethyl </w:t>
      </w:r>
      <w:proofErr w:type="spellStart"/>
      <w:r>
        <w:rPr>
          <w:rFonts w:ascii="Book Antiqua" w:eastAsia="Book Antiqua" w:hAnsi="Book Antiqua" w:cs="Book Antiqua"/>
          <w:color w:val="000000"/>
        </w:rPr>
        <w:t>sulfoxide</w:t>
      </w:r>
      <w:proofErr w:type="spellEnd"/>
      <w:r>
        <w:rPr>
          <w:rFonts w:ascii="Book Antiqua" w:eastAsia="Book Antiqua" w:hAnsi="Book Antiqua" w:cs="Book Antiqua"/>
          <w:color w:val="000000"/>
        </w:rPr>
        <w:t xml:space="preserve"> (DMSO) (Sigma-Aldrich,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at a stock concentration of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and was diluted with RPMI-1640 medium or DMEM medium to perform assays. As a result, </w:t>
      </w:r>
      <w:r w:rsidR="001C35F7">
        <w:rPr>
          <w:rFonts w:ascii="Book Antiqua" w:eastAsia="Book Antiqua" w:hAnsi="Book Antiqua" w:cs="Book Antiqua"/>
          <w:color w:val="000000"/>
        </w:rPr>
        <w:t xml:space="preserve">the </w:t>
      </w:r>
      <w:r>
        <w:rPr>
          <w:rFonts w:ascii="Book Antiqua" w:eastAsia="Book Antiqua" w:hAnsi="Book Antiqua" w:cs="Book Antiqua"/>
          <w:color w:val="000000"/>
        </w:rPr>
        <w:t xml:space="preserve">final concentration of DMSO in the medium was </w:t>
      </w:r>
      <w:proofErr w:type="gramStart"/>
      <w:r>
        <w:rPr>
          <w:rFonts w:ascii="Book Antiqua" w:eastAsia="Book Antiqua" w:hAnsi="Book Antiqua" w:cs="Book Antiqua"/>
          <w:color w:val="000000"/>
        </w:rPr>
        <w:t xml:space="preserve">no more than 10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/mL in all assays</w:t>
      </w:r>
      <w:proofErr w:type="gramEnd"/>
      <w:r>
        <w:rPr>
          <w:rFonts w:ascii="Book Antiqua" w:eastAsia="Book Antiqua" w:hAnsi="Book Antiqua" w:cs="Book Antiqua"/>
          <w:color w:val="000000"/>
        </w:rPr>
        <w:t xml:space="preserve"> and would not show obvious toxicity to cells.</w:t>
      </w:r>
    </w:p>
    <w:p w14:paraId="75EE1076" w14:textId="77777777" w:rsidR="006A4945" w:rsidRDefault="006A4945">
      <w:pPr>
        <w:adjustRightInd w:val="0"/>
        <w:snapToGrid w:val="0"/>
        <w:spacing w:line="360" w:lineRule="auto"/>
        <w:jc w:val="both"/>
        <w:rPr>
          <w:rFonts w:ascii="Book Antiqua" w:hAnsi="Book Antiqua"/>
        </w:rPr>
      </w:pPr>
    </w:p>
    <w:p w14:paraId="48FA816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Cell viability assay</w:t>
      </w:r>
    </w:p>
    <w:p w14:paraId="4D42DA47" w14:textId="317881AD"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Cells were seeded in triplicate in 96-well plates at a density of 8000 cells per well. After overnight incubation, the cells were exposed to different concentrations of DHTS for 12 h, 24 h</w:t>
      </w:r>
      <w:r w:rsidR="001C35F7">
        <w:rPr>
          <w:rFonts w:ascii="Book Antiqua" w:eastAsia="Book Antiqua" w:hAnsi="Book Antiqua" w:cs="Book Antiqua"/>
          <w:color w:val="000000"/>
        </w:rPr>
        <w:t>,</w:t>
      </w:r>
      <w:r>
        <w:rPr>
          <w:rFonts w:ascii="Book Antiqua" w:eastAsia="Book Antiqua" w:hAnsi="Book Antiqua" w:cs="Book Antiqua"/>
          <w:color w:val="000000"/>
        </w:rPr>
        <w:t xml:space="preserve"> or 36 h. Cell viability was assessed using a Cell Counting Kit-8 (CCK-8,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China) according to the manufacturer’s protocol. The absorbance at 450 nm was measured using a </w:t>
      </w:r>
      <w:proofErr w:type="spellStart"/>
      <w:r>
        <w:rPr>
          <w:rFonts w:ascii="Book Antiqua" w:eastAsia="Book Antiqua" w:hAnsi="Book Antiqua" w:cs="Book Antiqua"/>
          <w:color w:val="000000"/>
        </w:rPr>
        <w:t>microplate</w:t>
      </w:r>
      <w:proofErr w:type="spellEnd"/>
      <w:r>
        <w:rPr>
          <w:rFonts w:ascii="Book Antiqua" w:eastAsia="Book Antiqua" w:hAnsi="Book Antiqua" w:cs="Book Antiqua"/>
          <w:color w:val="000000"/>
        </w:rPr>
        <w:t xml:space="preserve"> spectrophotometer (Victor3 1420 </w:t>
      </w:r>
      <w:proofErr w:type="spellStart"/>
      <w:r>
        <w:rPr>
          <w:rFonts w:ascii="Book Antiqua" w:eastAsia="Book Antiqua" w:hAnsi="Book Antiqua" w:cs="Book Antiqua"/>
          <w:color w:val="000000"/>
        </w:rPr>
        <w:t>Multilabel</w:t>
      </w:r>
      <w:proofErr w:type="spellEnd"/>
      <w:r>
        <w:rPr>
          <w:rFonts w:ascii="Book Antiqua" w:eastAsia="Book Antiqua" w:hAnsi="Book Antiqua" w:cs="Book Antiqua"/>
          <w:color w:val="000000"/>
        </w:rPr>
        <w:t xml:space="preserve"> Counter, Perkin Elmer, </w:t>
      </w:r>
      <w:proofErr w:type="gramStart"/>
      <w:r w:rsidR="00606E75" w:rsidRPr="00730AA5">
        <w:rPr>
          <w:rFonts w:ascii="Book Antiqua" w:eastAsia="Book Antiqua" w:hAnsi="Book Antiqua" w:cs="Book Antiqua"/>
          <w:color w:val="000000"/>
        </w:rPr>
        <w:t>United</w:t>
      </w:r>
      <w:proofErr w:type="gramEnd"/>
      <w:r w:rsidR="00606E75" w:rsidRPr="00730AA5">
        <w:rPr>
          <w:rFonts w:ascii="Book Antiqua" w:eastAsia="Book Antiqua" w:hAnsi="Book Antiqua" w:cs="Book Antiqua"/>
          <w:color w:val="000000"/>
        </w:rPr>
        <w:t xml:space="preserve"> States</w:t>
      </w:r>
      <w:r>
        <w:rPr>
          <w:rFonts w:ascii="Book Antiqua" w:eastAsia="Book Antiqua" w:hAnsi="Book Antiqua" w:cs="Book Antiqua"/>
          <w:color w:val="000000"/>
        </w:rPr>
        <w:t>). RPMI 1640 medium or DMEM medium containing 5% CCK-8 was used as a control.</w:t>
      </w:r>
    </w:p>
    <w:p w14:paraId="18BCC6CA" w14:textId="77777777" w:rsidR="006A4945" w:rsidRDefault="006A4945">
      <w:pPr>
        <w:adjustRightInd w:val="0"/>
        <w:snapToGrid w:val="0"/>
        <w:spacing w:line="360" w:lineRule="auto"/>
        <w:jc w:val="both"/>
        <w:rPr>
          <w:rFonts w:ascii="Book Antiqua" w:hAnsi="Book Antiqua"/>
        </w:rPr>
      </w:pPr>
    </w:p>
    <w:p w14:paraId="1D22E39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lastRenderedPageBreak/>
        <w:t>Cell cycle analysis</w:t>
      </w:r>
    </w:p>
    <w:p w14:paraId="5E80DD4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Cells were seeded at a density of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per well in six-well plates and incubated at 37</w:t>
      </w:r>
      <w:r w:rsidR="0002445A">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After culturing in RPMI 1640 medium without fetal bovine serum for 24 h, the cells were cultured in RPMI 1640 medium with 10% FBS and treated with DHTS for 24 h and then collected after </w:t>
      </w:r>
      <w:proofErr w:type="spellStart"/>
      <w:r>
        <w:rPr>
          <w:rFonts w:ascii="Book Antiqua" w:eastAsia="Book Antiqua" w:hAnsi="Book Antiqua" w:cs="Book Antiqua"/>
          <w:color w:val="000000"/>
        </w:rPr>
        <w:t>trypsinization</w:t>
      </w:r>
      <w:proofErr w:type="spellEnd"/>
      <w:r>
        <w:rPr>
          <w:rFonts w:ascii="Book Antiqua" w:eastAsia="Book Antiqua" w:hAnsi="Book Antiqua" w:cs="Book Antiqua"/>
          <w:color w:val="000000"/>
        </w:rPr>
        <w:t xml:space="preserve"> and fixed in ice-cold 75% ethanol overnight at 4</w:t>
      </w:r>
      <w:r w:rsidR="0002445A">
        <w:rPr>
          <w:rFonts w:ascii="Book Antiqua" w:eastAsia="Book Antiqua" w:hAnsi="Book Antiqua" w:cs="Book Antiqua"/>
          <w:color w:val="000000"/>
        </w:rPr>
        <w:t xml:space="preserve"> </w:t>
      </w:r>
      <w:r>
        <w:rPr>
          <w:rFonts w:ascii="Book Antiqua" w:eastAsia="Book Antiqua" w:hAnsi="Book Antiqua" w:cs="Book Antiqua"/>
          <w:color w:val="000000"/>
        </w:rPr>
        <w:t xml:space="preserve">°C. The cells were then washed with PBS and incubated with PI (50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/mL, </w:t>
      </w:r>
      <w:proofErr w:type="spellStart"/>
      <w:r>
        <w:rPr>
          <w:rFonts w:ascii="Book Antiqua" w:eastAsia="Book Antiqua" w:hAnsi="Book Antiqua" w:cs="Book Antiqua"/>
          <w:color w:val="000000"/>
        </w:rPr>
        <w:t>Antgene</w:t>
      </w:r>
      <w:proofErr w:type="spellEnd"/>
      <w:r>
        <w:rPr>
          <w:rFonts w:ascii="Book Antiqua" w:eastAsia="Book Antiqua" w:hAnsi="Book Antiqua" w:cs="Book Antiqua"/>
          <w:color w:val="000000"/>
        </w:rPr>
        <w:t xml:space="preserve">, China) and </w:t>
      </w:r>
      <w:proofErr w:type="spellStart"/>
      <w:r>
        <w:rPr>
          <w:rFonts w:ascii="Book Antiqua" w:eastAsia="Book Antiqua" w:hAnsi="Book Antiqua" w:cs="Book Antiqua"/>
          <w:color w:val="000000"/>
        </w:rPr>
        <w:t>RNAse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China) for 30 min. Cell cycle distribution was detected using the BD TM LSRΙΙ flow cytometer (BD Biosciences, San Jose, CA,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The resultant cell cycle profiles were analyzed using </w:t>
      </w:r>
      <w:proofErr w:type="spellStart"/>
      <w:r>
        <w:rPr>
          <w:rFonts w:ascii="Book Antiqua" w:eastAsia="Book Antiqua" w:hAnsi="Book Antiqua" w:cs="Book Antiqua"/>
          <w:color w:val="000000"/>
        </w:rPr>
        <w:t>ModFit</w:t>
      </w:r>
      <w:proofErr w:type="spellEnd"/>
      <w:r>
        <w:rPr>
          <w:rFonts w:ascii="Book Antiqua" w:eastAsia="Book Antiqua" w:hAnsi="Book Antiqua" w:cs="Book Antiqua"/>
          <w:color w:val="000000"/>
        </w:rPr>
        <w:t xml:space="preserve"> software (Verity Software House, </w:t>
      </w:r>
      <w:proofErr w:type="spellStart"/>
      <w:r>
        <w:rPr>
          <w:rFonts w:ascii="Book Antiqua" w:eastAsia="Book Antiqua" w:hAnsi="Book Antiqua" w:cs="Book Antiqua"/>
          <w:color w:val="000000"/>
        </w:rPr>
        <w:t>Topshem</w:t>
      </w:r>
      <w:proofErr w:type="spellEnd"/>
      <w:r>
        <w:rPr>
          <w:rFonts w:ascii="Book Antiqua" w:eastAsia="Book Antiqua" w:hAnsi="Book Antiqua" w:cs="Book Antiqua"/>
          <w:color w:val="000000"/>
        </w:rPr>
        <w:t xml:space="preserve">, ME,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w:t>
      </w:r>
    </w:p>
    <w:p w14:paraId="10B6086C" w14:textId="77777777" w:rsidR="006A4945" w:rsidRDefault="006A4945">
      <w:pPr>
        <w:adjustRightInd w:val="0"/>
        <w:snapToGrid w:val="0"/>
        <w:spacing w:line="360" w:lineRule="auto"/>
        <w:jc w:val="both"/>
        <w:rPr>
          <w:rFonts w:ascii="Book Antiqua" w:hAnsi="Book Antiqua"/>
        </w:rPr>
      </w:pPr>
    </w:p>
    <w:p w14:paraId="326DD4FA" w14:textId="77777777" w:rsidR="006A4945" w:rsidRDefault="00C3017B">
      <w:pPr>
        <w:adjustRightInd w:val="0"/>
        <w:snapToGrid w:val="0"/>
        <w:spacing w:line="360" w:lineRule="auto"/>
        <w:jc w:val="both"/>
        <w:rPr>
          <w:rFonts w:ascii="Book Antiqua" w:hAnsi="Book Antiqua"/>
        </w:rPr>
      </w:pPr>
      <w:proofErr w:type="spellStart"/>
      <w:r>
        <w:rPr>
          <w:rFonts w:ascii="Book Antiqua" w:eastAsia="Book Antiqua" w:hAnsi="Book Antiqua" w:cs="Book Antiqua"/>
          <w:b/>
          <w:bCs/>
          <w:i/>
          <w:iCs/>
          <w:color w:val="000000"/>
        </w:rPr>
        <w:t>Annexin</w:t>
      </w:r>
      <w:proofErr w:type="spellEnd"/>
      <w:r>
        <w:rPr>
          <w:rFonts w:ascii="Book Antiqua" w:eastAsia="Book Antiqua" w:hAnsi="Book Antiqua" w:cs="Book Antiqua"/>
          <w:b/>
          <w:bCs/>
          <w:i/>
          <w:iCs/>
          <w:color w:val="000000"/>
        </w:rPr>
        <w:t xml:space="preserve"> V-PE/7-AAD double staining assay for apoptosis</w:t>
      </w:r>
    </w:p>
    <w:p w14:paraId="3A90481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kit (BD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was used to quantify the percentage of apoptotic cells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(FACS </w:t>
      </w:r>
      <w:proofErr w:type="spellStart"/>
      <w:r>
        <w:rPr>
          <w:rFonts w:ascii="Book Antiqua" w:eastAsia="Book Antiqua" w:hAnsi="Book Antiqua" w:cs="Book Antiqua"/>
          <w:color w:val="000000"/>
        </w:rPr>
        <w:t>Calibur</w:t>
      </w:r>
      <w:proofErr w:type="spellEnd"/>
      <w:r>
        <w:rPr>
          <w:rFonts w:ascii="Book Antiqua" w:eastAsia="Book Antiqua" w:hAnsi="Book Antiqua" w:cs="Book Antiqua"/>
          <w:color w:val="000000"/>
        </w:rPr>
        <w:t>, Becton Dickinson). Cells were seeded into a six-well plate and incubated at 37</w:t>
      </w:r>
      <w:r w:rsidR="001C35F7">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Then the cells were treated with different concentrations of DHTS for 24 h. Adherent cells were collected and co-stained with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 and 5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7-AAD before flow </w:t>
      </w:r>
      <w:proofErr w:type="spellStart"/>
      <w:r>
        <w:rPr>
          <w:rFonts w:ascii="Book Antiqua" w:eastAsia="Book Antiqua" w:hAnsi="Book Antiqua" w:cs="Book Antiqua"/>
          <w:color w:val="000000"/>
        </w:rPr>
        <w:t>cytometric</w:t>
      </w:r>
      <w:proofErr w:type="spellEnd"/>
      <w:r>
        <w:rPr>
          <w:rFonts w:ascii="Book Antiqua" w:eastAsia="Book Antiqua" w:hAnsi="Book Antiqua" w:cs="Book Antiqua"/>
          <w:color w:val="000000"/>
        </w:rPr>
        <w:t xml:space="preserve"> analysis. Live cells are PE- and 7-AAD-negative, and early apoptotic cells are PE-positive and 7-AAD-negative. Necrotic cells are both PE- and 7-AAD-positive, and late apoptotic and dead cells are PE-negative and 7-AAD-positive.</w:t>
      </w:r>
    </w:p>
    <w:p w14:paraId="4C29BECB" w14:textId="77777777" w:rsidR="006A4945" w:rsidRDefault="006A4945">
      <w:pPr>
        <w:adjustRightInd w:val="0"/>
        <w:snapToGrid w:val="0"/>
        <w:spacing w:line="360" w:lineRule="auto"/>
        <w:jc w:val="both"/>
        <w:rPr>
          <w:rFonts w:ascii="Book Antiqua" w:hAnsi="Book Antiqua"/>
        </w:rPr>
      </w:pPr>
    </w:p>
    <w:p w14:paraId="78894CE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Hoechst 33258 staining for apoptosis</w:t>
      </w:r>
    </w:p>
    <w:p w14:paraId="465948D6" w14:textId="7713AA94"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Cells were seeded into a six-well plate at a density of 2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per well and incubated at 37 °C overnight. The cells were then treated with different concentrations of DHTS for 24 h. Cells were then fixed with 4% paraformaldehyde for 15 min at room temperature and then washed twice with PBS. After that, the cells were stained </w:t>
      </w:r>
      <w:proofErr w:type="gramStart"/>
      <w:r>
        <w:rPr>
          <w:rFonts w:ascii="Book Antiqua" w:eastAsia="Book Antiqua" w:hAnsi="Book Antiqua" w:cs="Book Antiqua"/>
          <w:color w:val="000000"/>
        </w:rPr>
        <w:t xml:space="preserve">with 50 </w:t>
      </w:r>
      <w:proofErr w:type="spellStart"/>
      <w:r>
        <w:rPr>
          <w:rFonts w:ascii="Book Antiqua" w:eastAsia="Book Antiqua" w:hAnsi="Book Antiqua" w:cs="Book Antiqua"/>
          <w:color w:val="000000"/>
        </w:rPr>
        <w:t>ng</w:t>
      </w:r>
      <w:proofErr w:type="spellEnd"/>
      <w:r>
        <w:rPr>
          <w:rFonts w:ascii="Book Antiqua" w:eastAsia="Book Antiqua" w:hAnsi="Book Antiqua" w:cs="Book Antiqua"/>
          <w:color w:val="000000"/>
        </w:rPr>
        <w:t>/mL Hoechst 33258</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 for 10 min. Apoptotic morphological features (chromatin condensation and nuclear fragmentation) were observed and imaged using a fluorescence microscope (BX51, Olympus).</w:t>
      </w:r>
    </w:p>
    <w:p w14:paraId="6A4C15AD" w14:textId="77777777" w:rsidR="006A4945" w:rsidRDefault="006A4945">
      <w:pPr>
        <w:adjustRightInd w:val="0"/>
        <w:snapToGrid w:val="0"/>
        <w:spacing w:line="360" w:lineRule="auto"/>
        <w:jc w:val="both"/>
        <w:rPr>
          <w:rFonts w:ascii="Book Antiqua" w:hAnsi="Book Antiqua"/>
        </w:rPr>
      </w:pPr>
    </w:p>
    <w:p w14:paraId="03E8892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Transfection and </w:t>
      </w:r>
      <w:proofErr w:type="spellStart"/>
      <w:r>
        <w:rPr>
          <w:rFonts w:ascii="Book Antiqua" w:eastAsia="Book Antiqua" w:hAnsi="Book Antiqua" w:cs="Book Antiqua"/>
          <w:b/>
          <w:bCs/>
          <w:i/>
          <w:iCs/>
          <w:color w:val="000000"/>
        </w:rPr>
        <w:t>lentiviral</w:t>
      </w:r>
      <w:proofErr w:type="spellEnd"/>
      <w:r>
        <w:rPr>
          <w:rFonts w:ascii="Book Antiqua" w:eastAsia="Book Antiqua" w:hAnsi="Book Antiqua" w:cs="Book Antiqua"/>
          <w:b/>
          <w:bCs/>
          <w:i/>
          <w:iCs/>
          <w:color w:val="000000"/>
        </w:rPr>
        <w:t xml:space="preserve"> transduction</w:t>
      </w:r>
    </w:p>
    <w:p w14:paraId="0AE382CE" w14:textId="3F412ED7" w:rsidR="006A4945" w:rsidRPr="00DB3610" w:rsidRDefault="00C3017B">
      <w:pPr>
        <w:adjustRightInd w:val="0"/>
        <w:snapToGrid w:val="0"/>
        <w:spacing w:line="360" w:lineRule="auto"/>
        <w:jc w:val="both"/>
        <w:rPr>
          <w:rFonts w:ascii="Book Antiqua" w:hAnsi="Book Antiqua"/>
          <w:lang w:eastAsia="zh-CN"/>
        </w:rPr>
      </w:pPr>
      <w:proofErr w:type="gramStart"/>
      <w:r>
        <w:rPr>
          <w:rFonts w:ascii="Book Antiqua" w:eastAsia="Book Antiqua" w:hAnsi="Book Antiqua" w:cs="Book Antiqua"/>
          <w:color w:val="000000"/>
        </w:rPr>
        <w:t>pLVX-</w:t>
      </w:r>
      <w:proofErr w:type="gramEnd"/>
      <w:r>
        <w:rPr>
          <w:rFonts w:ascii="Book Antiqua" w:eastAsia="Book Antiqua" w:hAnsi="Book Antiqua" w:cs="Book Antiqua"/>
          <w:color w:val="000000"/>
        </w:rPr>
        <w:t xml:space="preserve">Puro-STAT3-shRNA- and pLVX-Puro-STAT3-expressing </w:t>
      </w:r>
      <w:proofErr w:type="spellStart"/>
      <w:r>
        <w:rPr>
          <w:rFonts w:ascii="Book Antiqua" w:eastAsia="Book Antiqua" w:hAnsi="Book Antiqua" w:cs="Book Antiqua"/>
          <w:color w:val="000000"/>
        </w:rPr>
        <w:t>lentiviruses</w:t>
      </w:r>
      <w:proofErr w:type="spellEnd"/>
      <w:r>
        <w:rPr>
          <w:rFonts w:ascii="Book Antiqua" w:eastAsia="Book Antiqua" w:hAnsi="Book Antiqua" w:cs="Book Antiqua"/>
          <w:color w:val="000000"/>
        </w:rPr>
        <w:t xml:space="preserve"> were designed and provided by </w:t>
      </w:r>
      <w:proofErr w:type="spellStart"/>
      <w:r>
        <w:rPr>
          <w:rFonts w:ascii="Book Antiqua" w:eastAsia="Book Antiqua" w:hAnsi="Book Antiqua" w:cs="Book Antiqua"/>
          <w:color w:val="000000"/>
        </w:rPr>
        <w:t>Genomeditech</w:t>
      </w:r>
      <w:proofErr w:type="spellEnd"/>
      <w:r>
        <w:rPr>
          <w:rFonts w:ascii="Book Antiqua" w:eastAsia="Book Antiqua" w:hAnsi="Book Antiqua" w:cs="Book Antiqua"/>
          <w:color w:val="000000"/>
        </w:rPr>
        <w:t xml:space="preserve"> (Shanghai, China). KYSE30 cells and Eca109 cells were transfected with the </w:t>
      </w:r>
      <w:proofErr w:type="spellStart"/>
      <w:r>
        <w:rPr>
          <w:rFonts w:ascii="Book Antiqua" w:eastAsia="Book Antiqua" w:hAnsi="Book Antiqua" w:cs="Book Antiqua"/>
          <w:color w:val="000000"/>
        </w:rPr>
        <w:t>lentiviral</w:t>
      </w:r>
      <w:proofErr w:type="spellEnd"/>
      <w:r>
        <w:rPr>
          <w:rFonts w:ascii="Book Antiqua" w:eastAsia="Book Antiqua" w:hAnsi="Book Antiqua" w:cs="Book Antiqua"/>
          <w:color w:val="000000"/>
        </w:rPr>
        <w:t xml:space="preserve"> vectors, while control cells were transfected with empty vectors according to the manufacturer</w:t>
      </w:r>
      <w:r w:rsidR="00B35354">
        <w:rPr>
          <w:rFonts w:ascii="Book Antiqua" w:hAnsi="Book Antiqua" w:cs="Book Antiqua"/>
          <w:color w:val="000000"/>
          <w:lang w:eastAsia="zh-CN"/>
        </w:rPr>
        <w:t>’</w:t>
      </w:r>
      <w:r>
        <w:rPr>
          <w:rFonts w:ascii="Book Antiqua" w:eastAsia="Book Antiqua" w:hAnsi="Book Antiqua" w:cs="Book Antiqua"/>
          <w:color w:val="000000"/>
        </w:rPr>
        <w:t xml:space="preserve">s instructions. To establish stable cell lines,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w:t>
      </w:r>
      <w:proofErr w:type="spellStart"/>
      <w:r>
        <w:rPr>
          <w:rFonts w:ascii="Book Antiqua" w:eastAsia="Book Antiqua" w:hAnsi="Book Antiqua" w:cs="Book Antiqua"/>
          <w:color w:val="000000"/>
        </w:rPr>
        <w:t>puromycin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dihydrochloride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China) was used daily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transfection with </w:t>
      </w:r>
      <w:proofErr w:type="spellStart"/>
      <w:r>
        <w:rPr>
          <w:rFonts w:ascii="Book Antiqua" w:eastAsia="Book Antiqua" w:hAnsi="Book Antiqua" w:cs="Book Antiqua"/>
          <w:color w:val="000000"/>
        </w:rPr>
        <w:t>lentiviral</w:t>
      </w:r>
      <w:proofErr w:type="spellEnd"/>
      <w:r>
        <w:rPr>
          <w:rFonts w:ascii="Book Antiqua" w:eastAsia="Book Antiqua" w:hAnsi="Book Antiqua" w:cs="Book Antiqua"/>
          <w:color w:val="000000"/>
        </w:rPr>
        <w:t xml:space="preserve"> vectors. Knockdown and overexpression </w:t>
      </w:r>
      <w:r w:rsidR="00CF5B16">
        <w:rPr>
          <w:rFonts w:ascii="Book Antiqua" w:eastAsia="Book Antiqua" w:hAnsi="Book Antiqua" w:cs="Book Antiqua"/>
          <w:color w:val="000000"/>
        </w:rPr>
        <w:t xml:space="preserve">efficiencies </w:t>
      </w:r>
      <w:r>
        <w:rPr>
          <w:rFonts w:ascii="Book Antiqua" w:eastAsia="Book Antiqua" w:hAnsi="Book Antiqua" w:cs="Book Antiqua"/>
          <w:color w:val="000000"/>
        </w:rPr>
        <w:t xml:space="preserve">were validated using </w:t>
      </w:r>
      <w:r w:rsidR="00CF5B16">
        <w:rPr>
          <w:rFonts w:ascii="Book Antiqua" w:eastAsia="Book Antiqua" w:hAnsi="Book Antiqua" w:cs="Book Antiqua"/>
          <w:color w:val="000000"/>
        </w:rPr>
        <w:t xml:space="preserve">Western </w:t>
      </w:r>
      <w:r>
        <w:rPr>
          <w:rFonts w:ascii="Book Antiqua" w:eastAsia="Book Antiqua" w:hAnsi="Book Antiqua" w:cs="Book Antiqua"/>
          <w:color w:val="000000"/>
        </w:rPr>
        <w:t>blot and real</w:t>
      </w:r>
      <w:r w:rsidR="00CF5B16">
        <w:rPr>
          <w:rFonts w:ascii="Book Antiqua" w:eastAsia="宋体" w:hAnsi="Book Antiqua" w:cs="Book Antiqua" w:hint="eastAsia"/>
          <w:color w:val="000000"/>
          <w:lang w:eastAsia="zh-CN"/>
        </w:rPr>
        <w:t>-</w:t>
      </w:r>
      <w:r>
        <w:rPr>
          <w:rFonts w:ascii="Book Antiqua" w:eastAsia="Book Antiqua" w:hAnsi="Book Antiqua" w:cs="Book Antiqua"/>
          <w:color w:val="000000"/>
        </w:rPr>
        <w:t>time quantitative polymerase chain reaction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w:t>
      </w:r>
    </w:p>
    <w:p w14:paraId="551DCB30" w14:textId="77777777" w:rsidR="006A4945" w:rsidRDefault="006A4945">
      <w:pPr>
        <w:adjustRightInd w:val="0"/>
        <w:snapToGrid w:val="0"/>
        <w:spacing w:line="360" w:lineRule="auto"/>
        <w:jc w:val="both"/>
        <w:rPr>
          <w:rFonts w:ascii="Book Antiqua" w:hAnsi="Book Antiqua"/>
        </w:rPr>
      </w:pPr>
    </w:p>
    <w:p w14:paraId="7308CCA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RNA extraction and RT-PCR</w:t>
      </w:r>
    </w:p>
    <w:p w14:paraId="33A0D354" w14:textId="117F33C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Total RNA was extracted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as described by the manufacturer. </w:t>
      </w:r>
      <w:proofErr w:type="spellStart"/>
      <w:proofErr w:type="gramStart"/>
      <w:r>
        <w:rPr>
          <w:rFonts w:ascii="Book Antiqua" w:eastAsia="Book Antiqua" w:hAnsi="Book Antiqua" w:cs="Book Antiqua"/>
          <w:color w:val="000000"/>
        </w:rPr>
        <w:t>cDNA</w:t>
      </w:r>
      <w:proofErr w:type="spellEnd"/>
      <w:proofErr w:type="gramEnd"/>
      <w:r>
        <w:rPr>
          <w:rFonts w:ascii="Book Antiqua" w:eastAsia="Book Antiqua" w:hAnsi="Book Antiqua" w:cs="Book Antiqua"/>
          <w:color w:val="000000"/>
        </w:rPr>
        <w:t xml:space="preserve"> was synthesized using the </w:t>
      </w:r>
      <w:proofErr w:type="spellStart"/>
      <w:r>
        <w:rPr>
          <w:rFonts w:ascii="Book Antiqua" w:eastAsia="Book Antiqua" w:hAnsi="Book Antiqua" w:cs="Book Antiqua"/>
          <w:color w:val="000000"/>
        </w:rPr>
        <w:t>Hifair</w:t>
      </w:r>
      <w:proofErr w:type="spellEnd"/>
      <w:r>
        <w:rPr>
          <w:rFonts w:ascii="Book Antiqua" w:eastAsia="Book Antiqua" w:hAnsi="Book Antiqua" w:cs="Book Antiqua"/>
          <w:color w:val="000000"/>
        </w:rPr>
        <w:t xml:space="preserve"> II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Strand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for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Kit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China) according to the manufacturer’s protocol. RT</w:t>
      </w:r>
      <w:r w:rsidR="00CF5B16">
        <w:rPr>
          <w:rFonts w:ascii="Book Antiqua" w:eastAsia="宋体" w:hAnsi="Book Antiqua" w:cs="Book Antiqua" w:hint="eastAsia"/>
          <w:color w:val="000000"/>
          <w:lang w:eastAsia="zh-CN"/>
        </w:rPr>
        <w: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was conducted using the </w:t>
      </w:r>
      <w:proofErr w:type="spellStart"/>
      <w:r>
        <w:rPr>
          <w:rFonts w:ascii="Book Antiqua" w:eastAsia="Book Antiqua" w:hAnsi="Book Antiqua" w:cs="Book Antiqua"/>
          <w:color w:val="000000"/>
        </w:rPr>
        <w:t>Hieff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SYBR Green Master Mix Kit (</w:t>
      </w:r>
      <w:proofErr w:type="spellStart"/>
      <w:r>
        <w:rPr>
          <w:rFonts w:ascii="Book Antiqua" w:eastAsia="Book Antiqua" w:hAnsi="Book Antiqua" w:cs="Book Antiqua"/>
          <w:color w:val="000000"/>
        </w:rPr>
        <w:t>Yeasen</w:t>
      </w:r>
      <w:proofErr w:type="spellEnd"/>
      <w:r>
        <w:rPr>
          <w:rFonts w:ascii="Book Antiqua" w:eastAsia="Book Antiqua" w:hAnsi="Book Antiqua" w:cs="Book Antiqua"/>
          <w:color w:val="000000"/>
        </w:rPr>
        <w:t xml:space="preserve">, China) on an ABI7500 real-time PCR system (Applied </w:t>
      </w:r>
      <w:proofErr w:type="spellStart"/>
      <w:r>
        <w:rPr>
          <w:rFonts w:ascii="Book Antiqua" w:eastAsia="Book Antiqua" w:hAnsi="Book Antiqua" w:cs="Book Antiqua"/>
          <w:color w:val="000000"/>
        </w:rPr>
        <w:t>Biosystems</w:t>
      </w:r>
      <w:proofErr w:type="spellEnd"/>
      <w:r>
        <w:rPr>
          <w:rFonts w:ascii="Book Antiqua" w:eastAsia="Book Antiqua" w:hAnsi="Book Antiqua" w:cs="Book Antiqua"/>
          <w:color w:val="000000"/>
        </w:rPr>
        <w:t>, Foster City, CA) following the recommended protocols. The expression level of the glyceraldehyde 3-phosphate dehydrogenase (</w:t>
      </w:r>
      <w:r w:rsidRPr="0008241A">
        <w:rPr>
          <w:rFonts w:ascii="Book Antiqua" w:eastAsia="Book Antiqua" w:hAnsi="Book Antiqua" w:cs="Book Antiqua"/>
          <w:i/>
          <w:color w:val="000000"/>
        </w:rPr>
        <w:t>GAPDH</w:t>
      </w:r>
      <w:r>
        <w:rPr>
          <w:rFonts w:ascii="Book Antiqua" w:eastAsia="Book Antiqua" w:hAnsi="Book Antiqua" w:cs="Book Antiqua"/>
          <w:color w:val="000000"/>
        </w:rPr>
        <w:t>) gene was used as a loading control. P</w:t>
      </w:r>
      <w:r w:rsidR="00CF5B16">
        <w:rPr>
          <w:rFonts w:ascii="Book Antiqua" w:eastAsia="Book Antiqua" w:hAnsi="Book Antiqua" w:cs="Book Antiqua"/>
          <w:color w:val="000000"/>
        </w:rPr>
        <w:t>r</w:t>
      </w:r>
      <w:r>
        <w:rPr>
          <w:rFonts w:ascii="Book Antiqua" w:eastAsia="Book Antiqua" w:hAnsi="Book Antiqua" w:cs="Book Antiqua"/>
          <w:color w:val="000000"/>
        </w:rPr>
        <w:t xml:space="preserve">imer sequences are as follows: </w:t>
      </w:r>
      <w:r w:rsidR="00CF5B16">
        <w:rPr>
          <w:rFonts w:ascii="Book Antiqua" w:eastAsia="Book Antiqua" w:hAnsi="Book Antiqua" w:cs="Book Antiqua"/>
          <w:color w:val="000000"/>
        </w:rPr>
        <w:t xml:space="preserve">Forward </w:t>
      </w:r>
      <w:r>
        <w:rPr>
          <w:rFonts w:ascii="Book Antiqua" w:eastAsia="Book Antiqua" w:hAnsi="Book Antiqua" w:cs="Book Antiqua"/>
          <w:color w:val="000000"/>
        </w:rPr>
        <w:t>sequence 5</w:t>
      </w:r>
      <w:r w:rsidR="00DB3610">
        <w:rPr>
          <w:rFonts w:ascii="Book Antiqua" w:hAnsi="Book Antiqua" w:cs="Book Antiqua"/>
          <w:color w:val="000000"/>
          <w:lang w:eastAsia="zh-CN"/>
        </w:rPr>
        <w:t>’</w:t>
      </w:r>
      <w:r>
        <w:rPr>
          <w:rFonts w:ascii="Book Antiqua" w:eastAsia="Book Antiqua" w:hAnsi="Book Antiqua" w:cs="Book Antiqua"/>
          <w:color w:val="000000"/>
        </w:rPr>
        <w:t>-CAGCAGCTTGACACACGGTA-3</w:t>
      </w:r>
      <w:r w:rsidR="00DB3610">
        <w:rPr>
          <w:rFonts w:ascii="Book Antiqua" w:hAnsi="Book Antiqua" w:cs="Book Antiqua"/>
          <w:color w:val="000000"/>
          <w:lang w:eastAsia="zh-CN"/>
        </w:rPr>
        <w:t>’</w:t>
      </w:r>
      <w:r>
        <w:rPr>
          <w:rFonts w:ascii="Book Antiqua" w:eastAsia="Book Antiqua" w:hAnsi="Book Antiqua" w:cs="Book Antiqua"/>
          <w:color w:val="000000"/>
        </w:rPr>
        <w:t xml:space="preserve"> and reverse sequence 5</w:t>
      </w:r>
      <w:r w:rsidR="00DB3610">
        <w:rPr>
          <w:rFonts w:ascii="Book Antiqua" w:hAnsi="Book Antiqua" w:cs="Book Antiqua"/>
          <w:color w:val="000000"/>
          <w:lang w:eastAsia="zh-CN"/>
        </w:rPr>
        <w:t>’</w:t>
      </w:r>
      <w:r>
        <w:rPr>
          <w:rFonts w:ascii="Book Antiqua" w:eastAsia="Book Antiqua" w:hAnsi="Book Antiqua" w:cs="Book Antiqua"/>
          <w:color w:val="000000"/>
        </w:rPr>
        <w:t>-AAACACCAAAGTGGCATGTGA-3</w:t>
      </w:r>
      <w:r w:rsidR="00DB3610">
        <w:rPr>
          <w:rFonts w:ascii="Book Antiqua" w:hAnsi="Book Antiqua" w:cs="Book Antiqua"/>
          <w:color w:val="000000"/>
          <w:lang w:eastAsia="zh-CN"/>
        </w:rPr>
        <w:t>’</w:t>
      </w:r>
      <w:r>
        <w:rPr>
          <w:rFonts w:ascii="Book Antiqua" w:eastAsia="Book Antiqua" w:hAnsi="Book Antiqua" w:cs="Book Antiqua"/>
          <w:color w:val="000000"/>
        </w:rPr>
        <w:t xml:space="preserve"> for STAT3; forward sequence 5</w:t>
      </w:r>
      <w:r w:rsidR="00DB3610">
        <w:rPr>
          <w:rFonts w:ascii="Book Antiqua" w:hAnsi="Book Antiqua" w:cs="Book Antiqua"/>
          <w:color w:val="000000"/>
          <w:lang w:eastAsia="zh-CN"/>
        </w:rPr>
        <w:t>’</w:t>
      </w:r>
      <w:r>
        <w:rPr>
          <w:rFonts w:ascii="Book Antiqua" w:eastAsia="Book Antiqua" w:hAnsi="Book Antiqua" w:cs="Book Antiqua"/>
          <w:color w:val="000000"/>
        </w:rPr>
        <w:t>-AAATCCCATCACCATCTTCC-3</w:t>
      </w:r>
      <w:r w:rsidR="00DB3610">
        <w:rPr>
          <w:rFonts w:ascii="Book Antiqua" w:hAnsi="Book Antiqua" w:cs="Book Antiqua"/>
          <w:color w:val="000000"/>
          <w:lang w:eastAsia="zh-CN"/>
        </w:rPr>
        <w:t>’</w:t>
      </w:r>
      <w:r>
        <w:rPr>
          <w:rFonts w:ascii="Book Antiqua" w:eastAsia="Book Antiqua" w:hAnsi="Book Antiqua" w:cs="Book Antiqua"/>
          <w:color w:val="000000"/>
        </w:rPr>
        <w:t xml:space="preserve"> and reverse sequence 5</w:t>
      </w:r>
      <w:r w:rsidR="00DB3610">
        <w:rPr>
          <w:rFonts w:ascii="Book Antiqua" w:hAnsi="Book Antiqua" w:cs="Book Antiqua"/>
          <w:color w:val="000000"/>
          <w:lang w:eastAsia="zh-CN"/>
        </w:rPr>
        <w:t>’</w:t>
      </w:r>
      <w:r>
        <w:rPr>
          <w:rFonts w:ascii="Book Antiqua" w:eastAsia="Book Antiqua" w:hAnsi="Book Antiqua" w:cs="Book Antiqua"/>
          <w:color w:val="000000"/>
        </w:rPr>
        <w:t>-TCACACCCATGACGAACA-3</w:t>
      </w:r>
      <w:r w:rsidR="00DB3610">
        <w:rPr>
          <w:rFonts w:ascii="Book Antiqua" w:hAnsi="Book Antiqua" w:cs="Book Antiqua"/>
          <w:color w:val="000000"/>
          <w:lang w:eastAsia="zh-CN"/>
        </w:rPr>
        <w:t>’</w:t>
      </w:r>
      <w:r>
        <w:rPr>
          <w:rFonts w:ascii="Book Antiqua" w:eastAsia="Book Antiqua" w:hAnsi="Book Antiqua" w:cs="Book Antiqua"/>
          <w:color w:val="000000"/>
        </w:rPr>
        <w:t xml:space="preserve"> for GAPDH.</w:t>
      </w:r>
    </w:p>
    <w:p w14:paraId="3BD80646" w14:textId="77777777" w:rsidR="006A4945" w:rsidRDefault="006A4945">
      <w:pPr>
        <w:adjustRightInd w:val="0"/>
        <w:snapToGrid w:val="0"/>
        <w:spacing w:line="360" w:lineRule="auto"/>
        <w:jc w:val="both"/>
        <w:rPr>
          <w:rFonts w:ascii="Book Antiqua" w:hAnsi="Book Antiqua"/>
        </w:rPr>
      </w:pPr>
    </w:p>
    <w:p w14:paraId="69756D3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Western blot</w:t>
      </w:r>
      <w:r w:rsidR="00CF5B16">
        <w:rPr>
          <w:rFonts w:ascii="Book Antiqua" w:eastAsia="Book Antiqua" w:hAnsi="Book Antiqua" w:cs="Book Antiqua"/>
          <w:b/>
          <w:bCs/>
          <w:i/>
          <w:iCs/>
          <w:color w:val="000000"/>
        </w:rPr>
        <w:t xml:space="preserve"> analysis</w:t>
      </w:r>
    </w:p>
    <w:p w14:paraId="58EBC340" w14:textId="57F1DD6A"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ESCC cells treated with DHTS were used to isolate proteins. The proteins were separated on 10% SDS-PAGE and transferred to</w:t>
      </w:r>
      <w:r w:rsidR="00CF5B1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difluoride</w:t>
      </w:r>
      <w:proofErr w:type="spellEnd"/>
      <w:r>
        <w:rPr>
          <w:rFonts w:ascii="Book Antiqua" w:eastAsia="Book Antiqua" w:hAnsi="Book Antiqua" w:cs="Book Antiqua"/>
          <w:color w:val="000000"/>
        </w:rPr>
        <w:t xml:space="preserve"> (PVDF) membrane</w:t>
      </w:r>
      <w:r w:rsidR="00CF5B16">
        <w:rPr>
          <w:rFonts w:ascii="Book Antiqua" w:eastAsia="Book Antiqua" w:hAnsi="Book Antiqua" w:cs="Book Antiqua"/>
          <w:color w:val="000000"/>
        </w:rPr>
        <w:t>s</w:t>
      </w:r>
      <w:r>
        <w:rPr>
          <w:rFonts w:ascii="Book Antiqua" w:eastAsia="Book Antiqua" w:hAnsi="Book Antiqua" w:cs="Book Antiqua"/>
          <w:color w:val="000000"/>
        </w:rPr>
        <w:t xml:space="preserve"> (Millipore, Bedford, MA,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PVDF membranes were blocked in 5% non-fat milk in TBS-Tween 20 (0.1%, v/v)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for 1 h. The PVDF membranes </w:t>
      </w:r>
      <w:r>
        <w:rPr>
          <w:rFonts w:ascii="Book Antiqua" w:eastAsia="Book Antiqua" w:hAnsi="Book Antiqua" w:cs="Book Antiqua"/>
          <w:color w:val="000000"/>
        </w:rPr>
        <w:lastRenderedPageBreak/>
        <w:t>were incubated in blocking solution with primary antibodies at 4</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w:t>
      </w:r>
      <w:r w:rsidR="00CF5B16">
        <w:rPr>
          <w:rFonts w:ascii="Book Antiqua" w:eastAsia="Book Antiqua" w:hAnsi="Book Antiqua" w:cs="Book Antiqua"/>
          <w:color w:val="000000"/>
        </w:rPr>
        <w:t>T</w:t>
      </w:r>
      <w:r>
        <w:rPr>
          <w:rFonts w:ascii="Book Antiqua" w:eastAsia="Book Antiqua" w:hAnsi="Book Antiqua" w:cs="Book Antiqua"/>
          <w:color w:val="000000"/>
        </w:rPr>
        <w:t xml:space="preserve">he membranes were washed with TBS-Tween 20 (0.1%, v/v) three times (10 min/time), further </w:t>
      </w:r>
      <w:proofErr w:type="spellStart"/>
      <w:r>
        <w:rPr>
          <w:rFonts w:ascii="Book Antiqua" w:eastAsia="Book Antiqua" w:hAnsi="Book Antiqua" w:cs="Book Antiqua"/>
          <w:color w:val="000000"/>
        </w:rPr>
        <w:t>immunoblotted</w:t>
      </w:r>
      <w:proofErr w:type="spellEnd"/>
      <w:r>
        <w:rPr>
          <w:rFonts w:ascii="Book Antiqua" w:eastAsia="Book Antiqua" w:hAnsi="Book Antiqua" w:cs="Book Antiqua"/>
          <w:color w:val="000000"/>
        </w:rPr>
        <w:t xml:space="preserve"> with secondary antibody for 1 h at 25</w:t>
      </w:r>
      <w:r w:rsidR="00CF5B16">
        <w:rPr>
          <w:rFonts w:ascii="Book Antiqua" w:eastAsia="Book Antiqua" w:hAnsi="Book Antiqua" w:cs="Book Antiqua"/>
          <w:color w:val="000000"/>
        </w:rPr>
        <w:t xml:space="preserve"> °C</w:t>
      </w:r>
      <w:r w:rsidR="00CF5B16">
        <w:rPr>
          <w:rFonts w:ascii="Book Antiqua" w:eastAsia="宋体" w:hAnsi="Book Antiqua" w:cs="Book Antiqua" w:hint="eastAsia"/>
          <w:color w:val="000000"/>
          <w:lang w:eastAsia="zh-CN"/>
        </w:rPr>
        <w:t>,</w:t>
      </w:r>
      <w:r w:rsidR="00CF5B16">
        <w:rPr>
          <w:rFonts w:ascii="Book Antiqua" w:eastAsia="宋体" w:hAnsi="Book Antiqua" w:cs="Book Antiqua"/>
          <w:color w:val="000000"/>
          <w:lang w:eastAsia="zh-CN"/>
        </w:rPr>
        <w:t xml:space="preserve"> </w:t>
      </w:r>
      <w:r>
        <w:rPr>
          <w:rFonts w:ascii="Book Antiqua" w:eastAsia="Book Antiqua" w:hAnsi="Book Antiqua" w:cs="Book Antiqua"/>
          <w:color w:val="000000"/>
        </w:rPr>
        <w:t>washed three times with TBS-Tween 20 (0.1%, v/v) in the dark</w:t>
      </w:r>
      <w:r w:rsidR="00CF5B16">
        <w:rPr>
          <w:rFonts w:ascii="Book Antiqua" w:eastAsia="Book Antiqua" w:hAnsi="Book Antiqua" w:cs="Book Antiqua"/>
          <w:color w:val="000000"/>
        </w:rPr>
        <w:t xml:space="preserve">, and </w:t>
      </w:r>
      <w:r>
        <w:rPr>
          <w:rFonts w:ascii="Book Antiqua" w:eastAsia="Book Antiqua" w:hAnsi="Book Antiqua" w:cs="Book Antiqua"/>
          <w:color w:val="000000"/>
        </w:rPr>
        <w:t>scanned using a two-color Odyssey infrared imaging system (LI-COR Biosciences). The specific protein expression levels were normalized to that of GAPDH on the same PVDF membranes. Antibodies against STAT3 (#9139), pSTAT3 (#4113), B-cell lymphoma 2 (</w:t>
      </w:r>
      <w:proofErr w:type="spellStart"/>
      <w:r>
        <w:rPr>
          <w:rFonts w:ascii="Book Antiqua" w:eastAsia="Book Antiqua" w:hAnsi="Book Antiqua" w:cs="Book Antiqua"/>
          <w:color w:val="000000"/>
        </w:rPr>
        <w:t>Bcl</w:t>
      </w:r>
      <w:proofErr w:type="spellEnd"/>
      <w:r>
        <w:rPr>
          <w:rFonts w:ascii="Book Antiqua" w:eastAsia="Book Antiqua" w:hAnsi="Book Antiqua" w:cs="Book Antiqua"/>
          <w:color w:val="000000"/>
        </w:rPr>
        <w:t xml:space="preserve"> 2) (#4223), </w:t>
      </w:r>
      <w:proofErr w:type="spellStart"/>
      <w:r>
        <w:rPr>
          <w:rFonts w:ascii="Book Antiqua" w:eastAsia="Book Antiqua" w:hAnsi="Book Antiqua" w:cs="Book Antiqua"/>
          <w:color w:val="000000"/>
        </w:rPr>
        <w:t>Bcl</w:t>
      </w:r>
      <w:proofErr w:type="spellEnd"/>
      <w:r>
        <w:rPr>
          <w:rFonts w:ascii="Book Antiqua" w:eastAsia="Book Antiqua" w:hAnsi="Book Antiqua" w:cs="Book Antiqua"/>
          <w:color w:val="000000"/>
        </w:rPr>
        <w:t xml:space="preserve"> 2-associated X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(#5023), cytochrome C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(#4280),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(#2978),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(#9664),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7 (#8438),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9 (#7237),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(#2808)</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GAPDH (#2118) were obtained from Cell Signaling Technology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and antibodies against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A2 (#18202-1-AP) and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E1 (#11554-1-AP) were obtained from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xml:space="preserve"> (China). The antibodies were used at the indicated concentrations. Secondary antibodies were purchased from LI-COR (Lincoln,</w:t>
      </w:r>
      <w:r w:rsidR="00606E75">
        <w:rPr>
          <w:rFonts w:ascii="Book Antiqua" w:eastAsia="Book Antiqua" w:hAnsi="Book Antiqua" w:cs="Book Antiqua"/>
          <w:color w:val="000000"/>
        </w:rPr>
        <w:t xml:space="preserve">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 xml:space="preserve">) and used at a dilution ratio of 1:10000. Protein bands were quantified based on densitometry using Image J software (National Institutes of Health, Bethesda, MD, </w:t>
      </w:r>
      <w:r w:rsidR="00606E75" w:rsidRPr="00730AA5">
        <w:rPr>
          <w:rFonts w:ascii="Book Antiqua" w:eastAsia="Book Antiqua" w:hAnsi="Book Antiqua" w:cs="Book Antiqua"/>
          <w:color w:val="000000"/>
        </w:rPr>
        <w:t>United States</w:t>
      </w:r>
      <w:r>
        <w:rPr>
          <w:rFonts w:ascii="Book Antiqua" w:eastAsia="Book Antiqua" w:hAnsi="Book Antiqua" w:cs="Book Antiqua"/>
          <w:color w:val="000000"/>
        </w:rPr>
        <w:t>).</w:t>
      </w:r>
    </w:p>
    <w:p w14:paraId="67AE5A25" w14:textId="77777777" w:rsidR="006A4945" w:rsidRDefault="006A4945">
      <w:pPr>
        <w:adjustRightInd w:val="0"/>
        <w:snapToGrid w:val="0"/>
        <w:spacing w:line="360" w:lineRule="auto"/>
        <w:jc w:val="both"/>
        <w:rPr>
          <w:rFonts w:ascii="Book Antiqua" w:hAnsi="Book Antiqua"/>
        </w:rPr>
      </w:pPr>
    </w:p>
    <w:p w14:paraId="26C52CD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Immunofluorescence</w:t>
      </w:r>
    </w:p>
    <w:p w14:paraId="7556D194" w14:textId="2B094A0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KYSE30 and Eca109 cells were seeded onto glass coverslips in a 24-well plate overnight, and the cells were then treated with DHTS for 24 h. The cells were then washed with PBS and fixed with paraformaldehyde for 15 min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Next, the cells were </w:t>
      </w:r>
      <w:proofErr w:type="spellStart"/>
      <w:r>
        <w:rPr>
          <w:rFonts w:ascii="Book Antiqua" w:eastAsia="Book Antiqua" w:hAnsi="Book Antiqua" w:cs="Book Antiqua"/>
          <w:color w:val="000000"/>
        </w:rPr>
        <w:t>permeabilized</w:t>
      </w:r>
      <w:proofErr w:type="spellEnd"/>
      <w:r>
        <w:rPr>
          <w:rFonts w:ascii="Book Antiqua" w:eastAsia="Book Antiqua" w:hAnsi="Book Antiqua" w:cs="Book Antiqua"/>
          <w:color w:val="000000"/>
        </w:rPr>
        <w:t xml:space="preserve"> for 15 min with 0.3% Triton X-100 in PBS. The cells were then blocked with 5% BSA in PBS for 1 h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and then incubated at 4</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 xml:space="preserve"> with the primary antibody against pSTAT3 (1:100 dilution; CST, #4113) overnight. The treated cells were then incubated with an FITC-labeled goat anti-mouse </w:t>
      </w:r>
      <w:proofErr w:type="spellStart"/>
      <w:r>
        <w:rPr>
          <w:rFonts w:ascii="Book Antiqua" w:eastAsia="Book Antiqua" w:hAnsi="Book Antiqua" w:cs="Book Antiqua"/>
          <w:color w:val="000000"/>
        </w:rPr>
        <w:t>IgG</w:t>
      </w:r>
      <w:proofErr w:type="spellEnd"/>
      <w:r>
        <w:rPr>
          <w:rFonts w:ascii="Book Antiqua" w:eastAsia="Book Antiqua" w:hAnsi="Book Antiqua" w:cs="Book Antiqua"/>
          <w:color w:val="000000"/>
        </w:rPr>
        <w:t xml:space="preserve"> (H + L) highly cross-adsorbed secondary antibody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xml:space="preserve">, China) in the dark for 1 h. The nuclei were visualized after staining </w:t>
      </w:r>
      <w:proofErr w:type="gramStart"/>
      <w:r>
        <w:rPr>
          <w:rFonts w:ascii="Book Antiqua" w:eastAsia="Book Antiqua" w:hAnsi="Book Antiqua" w:cs="Book Antiqua"/>
          <w:color w:val="000000"/>
        </w:rPr>
        <w:t xml:space="preserve">with 2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/mL DAPI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China) for 10 min at 25</w:t>
      </w:r>
      <w:r w:rsidR="00CF5B16">
        <w:rPr>
          <w:rFonts w:ascii="Book Antiqua" w:eastAsia="Book Antiqua" w:hAnsi="Book Antiqua" w:cs="Book Antiqua"/>
          <w:color w:val="000000"/>
        </w:rPr>
        <w:t xml:space="preserve"> °C</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The glass coverslips were sealed with </w:t>
      </w:r>
      <w:proofErr w:type="spellStart"/>
      <w:r>
        <w:rPr>
          <w:rFonts w:ascii="Book Antiqua" w:eastAsia="Book Antiqua" w:hAnsi="Book Antiqua" w:cs="Book Antiqua"/>
          <w:color w:val="000000"/>
        </w:rPr>
        <w:t>antifade</w:t>
      </w:r>
      <w:proofErr w:type="spellEnd"/>
      <w:r>
        <w:rPr>
          <w:rFonts w:ascii="Book Antiqua" w:eastAsia="Book Antiqua" w:hAnsi="Book Antiqua" w:cs="Book Antiqua"/>
          <w:color w:val="000000"/>
        </w:rPr>
        <w:t xml:space="preserve"> reagent (</w:t>
      </w:r>
      <w:proofErr w:type="spellStart"/>
      <w:r>
        <w:rPr>
          <w:rFonts w:ascii="Book Antiqua" w:eastAsia="Book Antiqua" w:hAnsi="Book Antiqua" w:cs="Book Antiqua"/>
          <w:color w:val="000000"/>
        </w:rPr>
        <w:t>Biosharp</w:t>
      </w:r>
      <w:proofErr w:type="spellEnd"/>
      <w:r>
        <w:rPr>
          <w:rFonts w:ascii="Book Antiqua" w:eastAsia="Book Antiqua" w:hAnsi="Book Antiqua" w:cs="Book Antiqua"/>
          <w:color w:val="000000"/>
        </w:rPr>
        <w:t xml:space="preserve">, China) and examined under a fluorescence microscope (BX51, Olympus). </w:t>
      </w:r>
    </w:p>
    <w:p w14:paraId="1EB31CEB" w14:textId="77777777" w:rsidR="006A4945" w:rsidRDefault="006A4945">
      <w:pPr>
        <w:adjustRightInd w:val="0"/>
        <w:snapToGrid w:val="0"/>
        <w:spacing w:line="360" w:lineRule="auto"/>
        <w:jc w:val="both"/>
        <w:rPr>
          <w:rFonts w:ascii="Book Antiqua" w:hAnsi="Book Antiqua"/>
        </w:rPr>
      </w:pPr>
    </w:p>
    <w:p w14:paraId="58692A7A" w14:textId="77777777" w:rsidR="006A4945" w:rsidRDefault="00C3017B">
      <w:pPr>
        <w:adjustRightInd w:val="0"/>
        <w:snapToGrid w:val="0"/>
        <w:spacing w:line="360" w:lineRule="auto"/>
        <w:jc w:val="both"/>
        <w:rPr>
          <w:rFonts w:ascii="Book Antiqua" w:hAnsi="Book Antiqua"/>
        </w:rPr>
      </w:pPr>
      <w:proofErr w:type="spellStart"/>
      <w:r>
        <w:rPr>
          <w:rFonts w:ascii="Book Antiqua" w:eastAsia="Book Antiqua" w:hAnsi="Book Antiqua" w:cs="Book Antiqua"/>
          <w:b/>
          <w:bCs/>
          <w:i/>
          <w:iCs/>
          <w:color w:val="000000"/>
        </w:rPr>
        <w:lastRenderedPageBreak/>
        <w:t>Xenograft</w:t>
      </w:r>
      <w:proofErr w:type="spellEnd"/>
      <w:r>
        <w:rPr>
          <w:rFonts w:ascii="Book Antiqua" w:eastAsia="Book Antiqua" w:hAnsi="Book Antiqua" w:cs="Book Antiqua"/>
          <w:b/>
          <w:bCs/>
          <w:i/>
          <w:iCs/>
          <w:color w:val="000000"/>
        </w:rPr>
        <w:t xml:space="preserve"> tumor experiment using nude mice</w:t>
      </w:r>
    </w:p>
    <w:p w14:paraId="558F729F" w14:textId="387399A7"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All animal research procedures were approved by the Ethics Committee of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All animal experiments were carried out in accordance with the National Institutes of Health Guide for the Care and Use of Laboratory Animals (NIH Publications No. 8023, revised </w:t>
      </w:r>
      <w:r w:rsidR="00CF5B16">
        <w:rPr>
          <w:rFonts w:ascii="Book Antiqua" w:eastAsia="Book Antiqua" w:hAnsi="Book Antiqua" w:cs="Book Antiqua"/>
          <w:color w:val="000000"/>
        </w:rPr>
        <w:t xml:space="preserve">in </w:t>
      </w:r>
      <w:r>
        <w:rPr>
          <w:rFonts w:ascii="Book Antiqua" w:eastAsia="Book Antiqua" w:hAnsi="Book Antiqua" w:cs="Book Antiqua"/>
          <w:color w:val="000000"/>
        </w:rPr>
        <w:t xml:space="preserve">1978). Male BALB/c nude mice (5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old) were purchased from Beijing Life River Experimental Animal Technology Co. Ltd. (China). The collected KYSE30 cells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were washed in serum-free RPMI 1640, suspended in 200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subcutaneously implanted into the right flank in the dorsal region of nude mice. When the longest diameter of the tumor was about 5 mm, nude mice were randomly divided into the following four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6 each group): </w:t>
      </w:r>
      <w:r w:rsidR="00CF5B16">
        <w:rPr>
          <w:rFonts w:ascii="Book Antiqua" w:eastAsia="Book Antiqua" w:hAnsi="Book Antiqua" w:cs="Book Antiqua"/>
          <w:color w:val="000000"/>
        </w:rPr>
        <w:t xml:space="preserve">Control </w:t>
      </w:r>
      <w:r>
        <w:rPr>
          <w:rFonts w:ascii="Book Antiqua" w:eastAsia="Book Antiqua" w:hAnsi="Book Antiqua" w:cs="Book Antiqua"/>
          <w:color w:val="000000"/>
        </w:rPr>
        <w:t>(normal saline), 5 mg/kg DHTS, 10 mg/kg DHTS</w:t>
      </w:r>
      <w:r w:rsidR="00CF5B16">
        <w:rPr>
          <w:rFonts w:ascii="Book Antiqua" w:eastAsia="Book Antiqua" w:hAnsi="Book Antiqua" w:cs="Book Antiqua"/>
          <w:color w:val="000000"/>
        </w:rPr>
        <w:t>,</w:t>
      </w:r>
      <w:r>
        <w:rPr>
          <w:rFonts w:ascii="Book Antiqua" w:eastAsia="Book Antiqua" w:hAnsi="Book Antiqua" w:cs="Book Antiqua"/>
          <w:color w:val="000000"/>
        </w:rPr>
        <w:t xml:space="preserve"> and 15 mg/kg DHTS. Mice were injected </w:t>
      </w:r>
      <w:proofErr w:type="spellStart"/>
      <w:r>
        <w:rPr>
          <w:rFonts w:ascii="Book Antiqua" w:eastAsia="Book Antiqua" w:hAnsi="Book Antiqua" w:cs="Book Antiqua"/>
          <w:color w:val="000000"/>
        </w:rPr>
        <w:t>intraperitoneally</w:t>
      </w:r>
      <w:proofErr w:type="spellEnd"/>
      <w:r>
        <w:rPr>
          <w:rFonts w:ascii="Book Antiqua" w:eastAsia="Book Antiqua" w:hAnsi="Book Antiqua" w:cs="Book Antiqua"/>
          <w:color w:val="000000"/>
        </w:rPr>
        <w:t xml:space="preserve"> once every other day. There was no significant difference between these groups before treatment. Tumor size </w:t>
      </w:r>
      <w:r w:rsidR="00CF5B16">
        <w:rPr>
          <w:rFonts w:ascii="Book Antiqua" w:eastAsia="Book Antiqua" w:hAnsi="Book Antiqua" w:cs="Book Antiqua"/>
          <w:color w:val="000000"/>
        </w:rPr>
        <w:t xml:space="preserve">was </w:t>
      </w:r>
      <w:r>
        <w:rPr>
          <w:rFonts w:ascii="Book Antiqua" w:eastAsia="Book Antiqua" w:hAnsi="Book Antiqua" w:cs="Book Antiqua"/>
          <w:color w:val="000000"/>
        </w:rPr>
        <w:t xml:space="preserve">measured using a </w:t>
      </w:r>
      <w:proofErr w:type="spellStart"/>
      <w:r>
        <w:rPr>
          <w:rFonts w:ascii="Book Antiqua" w:eastAsia="Book Antiqua" w:hAnsi="Book Antiqua" w:cs="Book Antiqua"/>
          <w:color w:val="000000"/>
        </w:rPr>
        <w:t>Vernier</w:t>
      </w:r>
      <w:proofErr w:type="spellEnd"/>
      <w:r>
        <w:rPr>
          <w:rFonts w:ascii="Book Antiqua" w:eastAsia="Book Antiqua" w:hAnsi="Book Antiqua" w:cs="Book Antiqua"/>
          <w:color w:val="000000"/>
        </w:rPr>
        <w:t xml:space="preserve"> caliper (3–</w:t>
      </w:r>
      <w:proofErr w:type="gramStart"/>
      <w:r>
        <w:rPr>
          <w:rFonts w:ascii="Book Antiqua" w:eastAsia="Book Antiqua" w:hAnsi="Book Antiqua" w:cs="Book Antiqua"/>
          <w:color w:val="000000"/>
        </w:rPr>
        <w:t>4 times/</w:t>
      </w:r>
      <w:proofErr w:type="spellStart"/>
      <w:r>
        <w:rPr>
          <w:rFonts w:ascii="Book Antiqua" w:eastAsia="Book Antiqua" w:hAnsi="Book Antiqua" w:cs="Book Antiqua"/>
          <w:color w:val="000000"/>
        </w:rPr>
        <w:t>wk</w:t>
      </w:r>
      <w:proofErr w:type="spellEnd"/>
      <w:proofErr w:type="gramEnd"/>
      <w:r>
        <w:rPr>
          <w:rFonts w:ascii="Book Antiqua" w:eastAsia="Book Antiqua" w:hAnsi="Book Antiqua" w:cs="Book Antiqua"/>
          <w:color w:val="000000"/>
        </w:rPr>
        <w:t>). Tumor volume (TV) was calculated using the following formula: TV (cm</w:t>
      </w:r>
      <w:r>
        <w:rPr>
          <w:rFonts w:ascii="Book Antiqua" w:eastAsia="Book Antiqua" w:hAnsi="Book Antiqua" w:cs="Book Antiqua"/>
          <w:color w:val="000000"/>
          <w:vertAlign w:val="superscript"/>
        </w:rPr>
        <w:t>3</w:t>
      </w:r>
      <w:r>
        <w:rPr>
          <w:rFonts w:ascii="Book Antiqua" w:eastAsia="Book Antiqua" w:hAnsi="Book Antiqua" w:cs="Book Antiqua"/>
          <w:color w:val="000000"/>
        </w:rPr>
        <w:t>) = 0.5 × d</w:t>
      </w:r>
      <w:r>
        <w:rPr>
          <w:rFonts w:ascii="Book Antiqua" w:eastAsia="Book Antiqua" w:hAnsi="Book Antiqua" w:cs="Book Antiqua"/>
          <w:b/>
          <w:bCs/>
          <w:color w:val="000000"/>
          <w:vertAlign w:val="superscript"/>
        </w:rPr>
        <w:t>2</w:t>
      </w:r>
      <w:r>
        <w:rPr>
          <w:rFonts w:ascii="Book Antiqua" w:eastAsia="Book Antiqua" w:hAnsi="Book Antiqua" w:cs="Book Antiqua"/>
          <w:color w:val="000000"/>
        </w:rPr>
        <w:t xml:space="preserve"> × D; where d and </w:t>
      </w:r>
      <w:proofErr w:type="spellStart"/>
      <w:r>
        <w:rPr>
          <w:rFonts w:ascii="Book Antiqua" w:eastAsia="Book Antiqua" w:hAnsi="Book Antiqua" w:cs="Book Antiqua"/>
          <w:color w:val="000000"/>
        </w:rPr>
        <w:t>D</w:t>
      </w:r>
      <w:r w:rsidR="0008241A">
        <w:rPr>
          <w:rFonts w:ascii="Book Antiqua" w:eastAsia="Book Antiqua" w:hAnsi="Book Antiqua" w:cs="Book Antiqua"/>
          <w:color w:val="000000"/>
        </w:rPr>
        <w:t xml:space="preserve"> </w:t>
      </w:r>
      <w:r w:rsidR="00CF5B16">
        <w:rPr>
          <w:rFonts w:ascii="Book Antiqua" w:eastAsia="Book Antiqua" w:hAnsi="Book Antiqua" w:cs="Book Antiqua"/>
          <w:color w:val="000000"/>
        </w:rPr>
        <w:t>are</w:t>
      </w:r>
      <w:proofErr w:type="spellEnd"/>
      <w:r w:rsidR="00CF5B16">
        <w:rPr>
          <w:rFonts w:ascii="Book Antiqua" w:eastAsia="Book Antiqua" w:hAnsi="Book Antiqua" w:cs="Book Antiqua"/>
          <w:color w:val="000000"/>
        </w:rPr>
        <w:t xml:space="preserve"> </w:t>
      </w:r>
      <w:r>
        <w:rPr>
          <w:rFonts w:ascii="Book Antiqua" w:eastAsia="Book Antiqua" w:hAnsi="Book Antiqua" w:cs="Book Antiqua"/>
          <w:color w:val="000000"/>
        </w:rPr>
        <w:t>the shortest and longest diameters, respectively. All mice were weighed (3–</w:t>
      </w:r>
      <w:proofErr w:type="gramStart"/>
      <w:r>
        <w:rPr>
          <w:rFonts w:ascii="Book Antiqua" w:eastAsia="Book Antiqua" w:hAnsi="Book Antiqua" w:cs="Book Antiqua"/>
          <w:color w:val="000000"/>
        </w:rPr>
        <w:t>4 times/</w:t>
      </w:r>
      <w:proofErr w:type="spellStart"/>
      <w:r>
        <w:rPr>
          <w:rFonts w:ascii="Book Antiqua" w:eastAsia="Book Antiqua" w:hAnsi="Book Antiqua" w:cs="Book Antiqua"/>
          <w:color w:val="000000"/>
        </w:rPr>
        <w:t>wk</w:t>
      </w:r>
      <w:proofErr w:type="spellEnd"/>
      <w:proofErr w:type="gramEnd"/>
      <w:r>
        <w:rPr>
          <w:rFonts w:ascii="Book Antiqua" w:eastAsia="Book Antiqua" w:hAnsi="Book Antiqua" w:cs="Book Antiqua"/>
          <w:color w:val="000000"/>
        </w:rPr>
        <w:t>). After treatment for 9 times, tumor specimens were collected and weighed.</w:t>
      </w:r>
    </w:p>
    <w:p w14:paraId="7B2D119A" w14:textId="77777777" w:rsidR="006A4945" w:rsidRDefault="006A4945">
      <w:pPr>
        <w:adjustRightInd w:val="0"/>
        <w:snapToGrid w:val="0"/>
        <w:spacing w:line="360" w:lineRule="auto"/>
        <w:jc w:val="both"/>
        <w:rPr>
          <w:rFonts w:ascii="Book Antiqua" w:hAnsi="Book Antiqua"/>
        </w:rPr>
      </w:pPr>
    </w:p>
    <w:p w14:paraId="0B094AF7" w14:textId="74C804F8"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b/>
          <w:bCs/>
          <w:i/>
          <w:iCs/>
          <w:color w:val="000000"/>
        </w:rPr>
        <w:t>TUNEL assay</w:t>
      </w:r>
    </w:p>
    <w:p w14:paraId="7E8DAFAE" w14:textId="71CD3D55" w:rsidR="006A4945" w:rsidRDefault="00C3017B">
      <w:pPr>
        <w:adjustRightInd w:val="0"/>
        <w:snapToGrid w:val="0"/>
        <w:spacing w:line="360" w:lineRule="auto"/>
        <w:jc w:val="both"/>
        <w:rPr>
          <w:rFonts w:ascii="Book Antiqua" w:hAnsi="Book Antiqua"/>
        </w:rPr>
      </w:pP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tumors from vehicle-treated and DHTS-treated mice were fixed in 10% neutral buffered formalin, embedded in paraffin, and used to prepare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-thick sections. Apoptotic cells were detected using a </w:t>
      </w:r>
      <w:r w:rsidR="006A0E98">
        <w:rPr>
          <w:rFonts w:ascii="Book Antiqua" w:eastAsia="Book Antiqua" w:hAnsi="Book Antiqua" w:cs="Book Antiqua"/>
          <w:color w:val="000000"/>
        </w:rPr>
        <w:t xml:space="preserve">terminal </w:t>
      </w:r>
      <w:proofErr w:type="spellStart"/>
      <w:r>
        <w:rPr>
          <w:rFonts w:ascii="Book Antiqua" w:eastAsia="Book Antiqua" w:hAnsi="Book Antiqua" w:cs="Book Antiqua"/>
          <w:color w:val="000000"/>
        </w:rPr>
        <w:t>deoxynucleotidyl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transferase</w:t>
      </w:r>
      <w:proofErr w:type="spellEnd"/>
      <w:r>
        <w:rPr>
          <w:rFonts w:ascii="Book Antiqua" w:eastAsia="Book Antiqua" w:hAnsi="Book Antiqua" w:cs="Book Antiqua"/>
          <w:color w:val="000000"/>
        </w:rPr>
        <w:t xml:space="preserve">-mediated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(TUNEL) assay performed with an </w:t>
      </w:r>
      <w:r w:rsidRPr="0008241A">
        <w:rPr>
          <w:rFonts w:ascii="Book Antiqua" w:eastAsia="Book Antiqua" w:hAnsi="Book Antiqua" w:cs="Book Antiqua"/>
          <w:i/>
          <w:color w:val="000000"/>
        </w:rPr>
        <w:t>in situ</w:t>
      </w:r>
      <w:r>
        <w:rPr>
          <w:rFonts w:ascii="Book Antiqua" w:eastAsia="Book Antiqua" w:hAnsi="Book Antiqua" w:cs="Book Antiqua"/>
          <w:color w:val="000000"/>
        </w:rPr>
        <w:t xml:space="preserve"> apoptosis detection kit (Roche Applied Science, Basel, Switzerland). An optical microscope (Olympus, BX51) was used to observe the specimens. Positive cells were identified, counted, and analyzed.</w:t>
      </w:r>
    </w:p>
    <w:p w14:paraId="1C99B121" w14:textId="77777777" w:rsidR="006A4945" w:rsidRDefault="006A4945">
      <w:pPr>
        <w:adjustRightInd w:val="0"/>
        <w:snapToGrid w:val="0"/>
        <w:spacing w:line="360" w:lineRule="auto"/>
        <w:jc w:val="both"/>
        <w:rPr>
          <w:rFonts w:ascii="Book Antiqua" w:hAnsi="Book Antiqua"/>
        </w:rPr>
      </w:pPr>
    </w:p>
    <w:p w14:paraId="4F2D0FD6"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Immunohistochemistry</w:t>
      </w:r>
    </w:p>
    <w:p w14:paraId="0EC55E36" w14:textId="24F3D00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Immunohistochemistry staining was performed using an </w:t>
      </w:r>
      <w:proofErr w:type="spellStart"/>
      <w:r>
        <w:rPr>
          <w:rFonts w:ascii="Book Antiqua" w:eastAsia="Book Antiqua" w:hAnsi="Book Antiqua" w:cs="Book Antiqua"/>
          <w:color w:val="000000"/>
        </w:rPr>
        <w:t>UltraSensitive</w:t>
      </w:r>
      <w:proofErr w:type="spellEnd"/>
      <w:r>
        <w:rPr>
          <w:rFonts w:ascii="Book Antiqua" w:eastAsia="Book Antiqua" w:hAnsi="Book Antiqua" w:cs="Book Antiqua"/>
          <w:color w:val="000000"/>
        </w:rPr>
        <w:t xml:space="preserve"> TM SP kit and DAB kit (China Fuzhou </w:t>
      </w:r>
      <w:proofErr w:type="spellStart"/>
      <w:r>
        <w:rPr>
          <w:rFonts w:ascii="Book Antiqua" w:eastAsia="Book Antiqua" w:hAnsi="Book Antiqua" w:cs="Book Antiqua"/>
          <w:color w:val="000000"/>
        </w:rPr>
        <w:t>Maixin</w:t>
      </w:r>
      <w:proofErr w:type="spellEnd"/>
      <w:r>
        <w:rPr>
          <w:rFonts w:ascii="Book Antiqua" w:eastAsia="Book Antiqua" w:hAnsi="Book Antiqua" w:cs="Book Antiqua"/>
          <w:color w:val="000000"/>
        </w:rPr>
        <w:t xml:space="preserve"> Biotechnology) according to the manufacturer’s instructions. </w:t>
      </w:r>
      <w:r w:rsidR="006A0E98">
        <w:rPr>
          <w:rFonts w:ascii="Book Antiqua" w:eastAsia="Book Antiqua" w:hAnsi="Book Antiqua" w:cs="Book Antiqua"/>
          <w:color w:val="000000"/>
        </w:rPr>
        <w:t>S</w:t>
      </w:r>
      <w:r>
        <w:rPr>
          <w:rFonts w:ascii="Book Antiqua" w:eastAsia="Book Antiqua" w:hAnsi="Book Antiqua" w:cs="Book Antiqua"/>
          <w:color w:val="000000"/>
        </w:rPr>
        <w:t xml:space="preserve">ections </w:t>
      </w:r>
      <w:r w:rsidR="006A0E98">
        <w:rPr>
          <w:rFonts w:ascii="Book Antiqua" w:eastAsia="Book Antiqua" w:hAnsi="Book Antiqua" w:cs="Book Antiqua"/>
          <w:color w:val="000000"/>
        </w:rPr>
        <w:t xml:space="preserve">(4 </w:t>
      </w:r>
      <w:proofErr w:type="spellStart"/>
      <w:r w:rsidR="006A0E98">
        <w:rPr>
          <w:rFonts w:ascii="Book Antiqua" w:eastAsia="Book Antiqua" w:hAnsi="Book Antiqua" w:cs="Book Antiqua"/>
          <w:color w:val="000000"/>
        </w:rPr>
        <w:t>μm</w:t>
      </w:r>
      <w:proofErr w:type="spellEnd"/>
      <w:r w:rsidR="006A0E98">
        <w:rPr>
          <w:rFonts w:ascii="Book Antiqua" w:eastAsia="Book Antiqua" w:hAnsi="Book Antiqua" w:cs="Book Antiqua"/>
          <w:color w:val="000000"/>
        </w:rPr>
        <w:t xml:space="preserve">) </w:t>
      </w:r>
      <w:r>
        <w:rPr>
          <w:rFonts w:ascii="Book Antiqua" w:eastAsia="Book Antiqua" w:hAnsi="Book Antiqua" w:cs="Book Antiqua"/>
          <w:color w:val="000000"/>
        </w:rPr>
        <w:t xml:space="preserve">were obtained from formalin-fixed paraffin-embedded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tumors from vehicle-treated and DHTS-treated mice. Anti-Ki67 antibody (</w:t>
      </w:r>
      <w:proofErr w:type="spellStart"/>
      <w:r w:rsidR="006A0E98">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#ab16667) was applied at 1:200 </w:t>
      </w:r>
      <w:proofErr w:type="gramStart"/>
      <w:r>
        <w:rPr>
          <w:rFonts w:ascii="Book Antiqua" w:eastAsia="Book Antiqua" w:hAnsi="Book Antiqua" w:cs="Book Antiqua"/>
          <w:color w:val="000000"/>
        </w:rPr>
        <w:t>dilution</w:t>
      </w:r>
      <w:proofErr w:type="gramEnd"/>
      <w:r>
        <w:rPr>
          <w:rFonts w:ascii="Book Antiqua" w:eastAsia="Book Antiqua" w:hAnsi="Book Antiqua" w:cs="Book Antiqua"/>
          <w:color w:val="000000"/>
        </w:rPr>
        <w:t>. An optical microscope (Olympus, BX51) was used to observe the specimens. Positive cells were identified, counted, and analyzed.</w:t>
      </w:r>
    </w:p>
    <w:p w14:paraId="44BBEC73" w14:textId="77777777" w:rsidR="006A4945" w:rsidRDefault="006A4945">
      <w:pPr>
        <w:adjustRightInd w:val="0"/>
        <w:snapToGrid w:val="0"/>
        <w:spacing w:line="360" w:lineRule="auto"/>
        <w:jc w:val="both"/>
        <w:rPr>
          <w:rFonts w:ascii="Book Antiqua" w:hAnsi="Book Antiqua"/>
        </w:rPr>
      </w:pPr>
    </w:p>
    <w:p w14:paraId="786ABF6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323DEB7F" w14:textId="62517CA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SPSS software, version 25.0, was used for all analyses. Data </w:t>
      </w:r>
      <w:r w:rsidR="006A0E98">
        <w:rPr>
          <w:rFonts w:ascii="Book Antiqua" w:eastAsia="Book Antiqua" w:hAnsi="Book Antiqua" w:cs="Book Antiqua"/>
          <w:color w:val="000000"/>
        </w:rPr>
        <w:t xml:space="preserve">are </w:t>
      </w:r>
      <w:r>
        <w:rPr>
          <w:rFonts w:ascii="Book Antiqua" w:eastAsia="Book Antiqua" w:hAnsi="Book Antiqua" w:cs="Book Antiqua"/>
          <w:color w:val="000000"/>
        </w:rPr>
        <w:t xml:space="preserve">expressed as the mean ± SD. Analysis of variance was used to analyze differences between groups. A </w:t>
      </w:r>
      <w:r>
        <w:rPr>
          <w:rFonts w:ascii="Book Antiqua" w:eastAsia="Book Antiqua" w:hAnsi="Book Antiqua" w:cs="Book Antiqua"/>
          <w:i/>
          <w:iCs/>
          <w:color w:val="000000"/>
        </w:rPr>
        <w:t>P</w:t>
      </w:r>
      <w:r w:rsidR="00751CFF">
        <w:rPr>
          <w:rFonts w:ascii="Book Antiqua" w:hAnsi="Book Antiqua" w:cs="Book Antiqua" w:hint="eastAsia"/>
          <w:color w:val="000000"/>
          <w:lang w:eastAsia="zh-CN"/>
        </w:rPr>
        <w:t xml:space="preserve"> </w:t>
      </w:r>
      <w:r>
        <w:rPr>
          <w:rFonts w:ascii="Book Antiqua" w:eastAsia="Book Antiqua" w:hAnsi="Book Antiqua" w:cs="Book Antiqua"/>
          <w:color w:val="000000"/>
        </w:rPr>
        <w:t>value of less than 0.05 was considered statistically significant.</w:t>
      </w:r>
    </w:p>
    <w:p w14:paraId="0C804493" w14:textId="77777777" w:rsidR="006A4945" w:rsidRDefault="006A4945">
      <w:pPr>
        <w:adjustRightInd w:val="0"/>
        <w:snapToGrid w:val="0"/>
        <w:spacing w:line="360" w:lineRule="auto"/>
        <w:jc w:val="both"/>
        <w:rPr>
          <w:rFonts w:ascii="Book Antiqua" w:hAnsi="Book Antiqua"/>
        </w:rPr>
      </w:pPr>
    </w:p>
    <w:p w14:paraId="2FD3824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RESULTS</w:t>
      </w:r>
    </w:p>
    <w:p w14:paraId="6039FDEA" w14:textId="0948E31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DHTS </w:t>
      </w:r>
      <w:r w:rsidR="006A0E98">
        <w:rPr>
          <w:rFonts w:ascii="Book Antiqua" w:eastAsia="Book Antiqua" w:hAnsi="Book Antiqua" w:cs="Book Antiqua"/>
          <w:b/>
          <w:bCs/>
          <w:i/>
          <w:iCs/>
          <w:color w:val="000000"/>
        </w:rPr>
        <w:t xml:space="preserve">inhibits </w:t>
      </w:r>
      <w:r>
        <w:rPr>
          <w:rFonts w:ascii="Book Antiqua" w:eastAsia="Book Antiqua" w:hAnsi="Book Antiqua" w:cs="Book Antiqua"/>
          <w:b/>
          <w:bCs/>
          <w:i/>
          <w:iCs/>
          <w:color w:val="000000"/>
        </w:rPr>
        <w:t>proliferation in ESCC cells</w:t>
      </w:r>
    </w:p>
    <w:p w14:paraId="2BCEDA38" w14:textId="45DA6360"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To identify whether DHTS exerts antitumor effect in ESCC cells, CCK8 was used to detect the cell viability of ESCC cells. After treatment with different concentrations of DHTS for 12 h, 24 h</w:t>
      </w:r>
      <w:r w:rsidR="00A224B8">
        <w:rPr>
          <w:rFonts w:ascii="Book Antiqua" w:eastAsia="Book Antiqua" w:hAnsi="Book Antiqua" w:cs="Book Antiqua"/>
          <w:color w:val="000000"/>
        </w:rPr>
        <w:t>,</w:t>
      </w:r>
      <w:r>
        <w:rPr>
          <w:rFonts w:ascii="Book Antiqua" w:eastAsia="Book Antiqua" w:hAnsi="Book Antiqua" w:cs="Book Antiqua"/>
          <w:color w:val="000000"/>
        </w:rPr>
        <w:t xml:space="preserve"> or 36 h, </w:t>
      </w:r>
      <w:r w:rsidR="00A224B8">
        <w:rPr>
          <w:rFonts w:ascii="Book Antiqua" w:eastAsia="Book Antiqua" w:hAnsi="Book Antiqua" w:cs="Book Antiqua"/>
          <w:color w:val="000000"/>
        </w:rPr>
        <w:t xml:space="preserve">the </w:t>
      </w:r>
      <w:r>
        <w:rPr>
          <w:rFonts w:ascii="Book Antiqua" w:eastAsia="Book Antiqua" w:hAnsi="Book Antiqua" w:cs="Book Antiqua"/>
          <w:color w:val="000000"/>
        </w:rPr>
        <w:t>proliferation of ESCC cells was inhibited in a dose- and time-dependent manner (Figure 1A-D). After treatment with DHTS for 24 h,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of DHTS in KYSE30, Eca109, KYSE450</w:t>
      </w:r>
      <w:r w:rsidR="00A224B8">
        <w:rPr>
          <w:rFonts w:ascii="Book Antiqua" w:eastAsia="Book Antiqua" w:hAnsi="Book Antiqua" w:cs="Book Antiqua"/>
          <w:color w:val="000000"/>
        </w:rPr>
        <w:t>,</w:t>
      </w:r>
      <w:r>
        <w:rPr>
          <w:rFonts w:ascii="Book Antiqua" w:eastAsia="Book Antiqua" w:hAnsi="Book Antiqua" w:cs="Book Antiqua"/>
          <w:color w:val="000000"/>
        </w:rPr>
        <w:t xml:space="preserve"> and KYSE510 </w:t>
      </w:r>
      <w:r w:rsidR="00A224B8">
        <w:rPr>
          <w:rFonts w:ascii="Book Antiqua" w:eastAsia="Book Antiqua" w:hAnsi="Book Antiqua" w:cs="Book Antiqua"/>
          <w:color w:val="000000"/>
        </w:rPr>
        <w:t xml:space="preserve">cells </w:t>
      </w:r>
      <w:r>
        <w:rPr>
          <w:rFonts w:ascii="Book Antiqua" w:eastAsia="Book Antiqua" w:hAnsi="Book Antiqua" w:cs="Book Antiqua"/>
          <w:color w:val="000000"/>
        </w:rPr>
        <w:t>was 0.697 (95%</w:t>
      </w:r>
      <w:r w:rsidR="00A224B8">
        <w:rPr>
          <w:rFonts w:ascii="Book Antiqua" w:eastAsia="Book Antiqua" w:hAnsi="Book Antiqua" w:cs="Book Antiqua"/>
          <w:color w:val="000000"/>
        </w:rPr>
        <w:t xml:space="preserve"> confidence interval [</w:t>
      </w:r>
      <w:r>
        <w:rPr>
          <w:rFonts w:ascii="Book Antiqua" w:eastAsia="Book Antiqua" w:hAnsi="Book Antiqua" w:cs="Book Antiqua"/>
          <w:color w:val="000000"/>
        </w:rPr>
        <w:t>CI</w:t>
      </w:r>
      <w:r w:rsidR="00A224B8">
        <w:rPr>
          <w:rFonts w:ascii="Book Antiqua" w:eastAsia="Book Antiqua" w:hAnsi="Book Antiqua" w:cs="Book Antiqua"/>
          <w:color w:val="000000"/>
        </w:rPr>
        <w:t>]</w:t>
      </w:r>
      <w:r>
        <w:rPr>
          <w:rFonts w:ascii="Book Antiqua" w:eastAsia="Book Antiqua" w:hAnsi="Book Antiqua" w:cs="Book Antiqua"/>
          <w:color w:val="000000"/>
        </w:rPr>
        <w:t xml:space="preserve">: 0.438-0.961)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5.895 (95%CI: 3.766-9.633)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13.878 (95%CI: 10.287-20.148)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sidR="00A224B8">
        <w:rPr>
          <w:rFonts w:ascii="Book Antiqua" w:eastAsia="Book Antiqua" w:hAnsi="Book Antiqua" w:cs="Book Antiqua"/>
          <w:color w:val="000000"/>
        </w:rPr>
        <w:t>,</w:t>
      </w:r>
      <w:r>
        <w:rPr>
          <w:rFonts w:ascii="Book Antiqua" w:eastAsia="Book Antiqua" w:hAnsi="Book Antiqua" w:cs="Book Antiqua"/>
          <w:color w:val="000000"/>
        </w:rPr>
        <w:t xml:space="preserve"> and 9.943 (95%CI: 7.675-13.496)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respectively. In addition, to explore whether DHTS inhibits the proliferation of normal esophageal epithelial cells, the viability of Het-1A cells treated with DHTS was detected, while no significant inhibition was detected even at a high concentration of DHTS (Figure 1E) and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 xml:space="preserve">of DHTS at 24 h was 758.751 (95%CI: 238.424-20168.744)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which is much higher than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in ESCC cells. All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for different treatment time are shown in Table 1. These data indicate that DHTS </w:t>
      </w:r>
      <w:r w:rsidR="00A224B8">
        <w:rPr>
          <w:rFonts w:ascii="Book Antiqua" w:eastAsia="Book Antiqua" w:hAnsi="Book Antiqua" w:cs="Book Antiqua"/>
          <w:color w:val="000000"/>
        </w:rPr>
        <w:t xml:space="preserve">exerts an </w:t>
      </w:r>
      <w:r>
        <w:rPr>
          <w:rFonts w:ascii="Book Antiqua" w:eastAsia="Book Antiqua" w:hAnsi="Book Antiqua" w:cs="Book Antiqua"/>
          <w:color w:val="000000"/>
        </w:rPr>
        <w:t xml:space="preserve">inhibitory effect on </w:t>
      </w:r>
      <w:r>
        <w:rPr>
          <w:rFonts w:ascii="Book Antiqua" w:eastAsia="Book Antiqua" w:hAnsi="Book Antiqua" w:cs="Book Antiqua"/>
          <w:color w:val="000000"/>
        </w:rPr>
        <w:lastRenderedPageBreak/>
        <w:t xml:space="preserve">the proliferation of ESCC cells in a dose- and time-dependent manner, </w:t>
      </w:r>
      <w:r w:rsidR="0008241A">
        <w:rPr>
          <w:rFonts w:ascii="Book Antiqua" w:eastAsia="Book Antiqua" w:hAnsi="Book Antiqua" w:cs="Book Antiqua"/>
          <w:color w:val="000000"/>
        </w:rPr>
        <w:t>but</w:t>
      </w:r>
      <w:r>
        <w:rPr>
          <w:rFonts w:ascii="Book Antiqua" w:eastAsia="Book Antiqua" w:hAnsi="Book Antiqua" w:cs="Book Antiqua"/>
          <w:color w:val="000000"/>
        </w:rPr>
        <w:t xml:space="preserve"> </w:t>
      </w:r>
      <w:r w:rsidR="00A224B8">
        <w:rPr>
          <w:rFonts w:ascii="Book Antiqua" w:eastAsia="Book Antiqua" w:hAnsi="Book Antiqua" w:cs="Book Antiqua"/>
          <w:color w:val="000000"/>
        </w:rPr>
        <w:t xml:space="preserve">shows </w:t>
      </w:r>
      <w:r>
        <w:rPr>
          <w:rFonts w:ascii="Book Antiqua" w:eastAsia="Book Antiqua" w:hAnsi="Book Antiqua" w:cs="Book Antiqua"/>
          <w:color w:val="000000"/>
        </w:rPr>
        <w:t>no obvious proliferation inhibition in normal esophageal epithelial cells.</w:t>
      </w:r>
    </w:p>
    <w:p w14:paraId="39965283" w14:textId="77777777" w:rsidR="006A4945" w:rsidRDefault="006A4945">
      <w:pPr>
        <w:adjustRightInd w:val="0"/>
        <w:snapToGrid w:val="0"/>
        <w:spacing w:line="360" w:lineRule="auto"/>
        <w:jc w:val="both"/>
        <w:rPr>
          <w:rFonts w:ascii="Book Antiqua" w:hAnsi="Book Antiqua"/>
        </w:rPr>
      </w:pPr>
    </w:p>
    <w:p w14:paraId="56E83FF5" w14:textId="75BE859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DHTS </w:t>
      </w:r>
      <w:r w:rsidR="00167310">
        <w:rPr>
          <w:rFonts w:ascii="Book Antiqua" w:eastAsia="Book Antiqua" w:hAnsi="Book Antiqua" w:cs="Book Antiqua"/>
          <w:b/>
          <w:bCs/>
          <w:i/>
          <w:iCs/>
          <w:color w:val="000000"/>
        </w:rPr>
        <w:t xml:space="preserve">induces </w:t>
      </w:r>
      <w:r>
        <w:rPr>
          <w:rFonts w:ascii="Book Antiqua" w:eastAsia="Book Antiqua" w:hAnsi="Book Antiqua" w:cs="Book Antiqua"/>
          <w:b/>
          <w:bCs/>
          <w:i/>
          <w:iCs/>
          <w:color w:val="000000"/>
        </w:rPr>
        <w:t xml:space="preserve">cell cycle arrest </w:t>
      </w:r>
      <w:r w:rsidR="00681AA7">
        <w:rPr>
          <w:rFonts w:ascii="Book Antiqua" w:eastAsia="Book Antiqua" w:hAnsi="Book Antiqua" w:cs="Book Antiqua"/>
          <w:b/>
          <w:bCs/>
          <w:i/>
          <w:iCs/>
          <w:color w:val="000000"/>
        </w:rPr>
        <w:t xml:space="preserve">in </w:t>
      </w:r>
      <w:r>
        <w:rPr>
          <w:rFonts w:ascii="Book Antiqua" w:eastAsia="Book Antiqua" w:hAnsi="Book Antiqua" w:cs="Book Antiqua"/>
          <w:b/>
          <w:bCs/>
          <w:i/>
          <w:iCs/>
          <w:color w:val="000000"/>
        </w:rPr>
        <w:t>the G0/1 phase in ESCC cells</w:t>
      </w:r>
    </w:p>
    <w:p w14:paraId="26EA8813" w14:textId="4B9A2BD8"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decipher the mechanisms underlying DHTS-mediated inhibition of proliferation, we analyzed the cell cycle distribution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KYSE30 cells were treated with </w:t>
      </w:r>
      <w:proofErr w:type="gramStart"/>
      <w:r>
        <w:rPr>
          <w:rFonts w:ascii="Book Antiqua" w:eastAsia="Book Antiqua" w:hAnsi="Book Antiqua" w:cs="Book Antiqua"/>
          <w:color w:val="000000"/>
        </w:rPr>
        <w:t xml:space="preserve">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proofErr w:type="gramEnd"/>
      <w:r>
        <w:rPr>
          <w:rFonts w:ascii="Book Antiqua" w:eastAsia="Book Antiqua" w:hAnsi="Book Antiqua" w:cs="Book Antiqua"/>
          <w:color w:val="000000"/>
        </w:rPr>
        <w:t xml:space="preserve">, 0.25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sidR="00681AA7">
        <w:rPr>
          <w:rFonts w:ascii="Book Antiqua" w:eastAsia="Book Antiqua" w:hAnsi="Book Antiqua" w:cs="Book Antiqua"/>
          <w:color w:val="000000"/>
        </w:rPr>
        <w:t xml:space="preserve">, or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DHTS, while Eca109 cells were treated with 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2.5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w:t>
      </w:r>
      <w:r w:rsidR="00681AA7">
        <w:rPr>
          <w:rFonts w:ascii="Book Antiqua" w:eastAsia="Book Antiqua" w:hAnsi="Book Antiqua" w:cs="Book Antiqua"/>
          <w:color w:val="000000"/>
        </w:rPr>
        <w:t>, or</w:t>
      </w:r>
      <w:r>
        <w:rPr>
          <w:rFonts w:ascii="Book Antiqua" w:eastAsia="Book Antiqua" w:hAnsi="Book Antiqua" w:cs="Book Antiqua"/>
          <w:color w:val="000000"/>
        </w:rPr>
        <w:t xml:space="preserve"> 10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DHTS. Following 24 h of DHTS treatment, the number of KYSE30 and Eca109 cells in the G0/1 phase significantly increased in a concentration-dependent manner, accompanied by a marked decrease in cells in the S and G2/M phases (Figure 2A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0E73143A" w14:textId="54C78C8C" w:rsidR="006A4945" w:rsidRDefault="00C3017B" w:rsidP="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Western blot analysis revealed that DHTS treatment significantly regulated </w:t>
      </w:r>
      <w:r w:rsidR="00681AA7">
        <w:rPr>
          <w:rFonts w:ascii="Book Antiqua" w:eastAsia="Book Antiqua" w:hAnsi="Book Antiqua" w:cs="Book Antiqua"/>
          <w:color w:val="000000"/>
        </w:rPr>
        <w:t xml:space="preserve">the expression of </w:t>
      </w:r>
      <w:r>
        <w:rPr>
          <w:rFonts w:ascii="Book Antiqua" w:eastAsia="Book Antiqua" w:hAnsi="Book Antiqua" w:cs="Book Antiqua"/>
          <w:color w:val="000000"/>
        </w:rPr>
        <w:t xml:space="preserve">proteins associated with the cell cycle.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A2,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E1, and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which are involved in the transition from G1 to S phase, decreased significantly with an increase in DHTS concentration (Figure 2C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Meanwhile, the expression of P21 increased after DHTS treatment (Figure 2C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These data indicate</w:t>
      </w:r>
      <w:r w:rsidR="0008241A">
        <w:rPr>
          <w:rFonts w:ascii="Book Antiqua" w:eastAsia="Book Antiqua" w:hAnsi="Book Antiqua" w:cs="Book Antiqua"/>
          <w:color w:val="000000"/>
        </w:rPr>
        <w:t>d</w:t>
      </w:r>
      <w:r>
        <w:rPr>
          <w:rFonts w:ascii="Book Antiqua" w:eastAsia="Book Antiqua" w:hAnsi="Book Antiqua" w:cs="Book Antiqua"/>
          <w:color w:val="000000"/>
        </w:rPr>
        <w:t xml:space="preserve"> that the number of cells in the G0/1 phase increased greatly while the number of cells in the S and G2/M phases decreased significantly after DHTS treatment, demonstrating that DHTS </w:t>
      </w:r>
      <w:r w:rsidR="00681AA7">
        <w:rPr>
          <w:rFonts w:ascii="Book Antiqua" w:eastAsia="Book Antiqua" w:hAnsi="Book Antiqua" w:cs="Book Antiqua"/>
          <w:color w:val="000000"/>
        </w:rPr>
        <w:t xml:space="preserve">induces </w:t>
      </w:r>
      <w:r>
        <w:rPr>
          <w:rFonts w:ascii="Book Antiqua" w:eastAsia="Book Antiqua" w:hAnsi="Book Antiqua" w:cs="Book Antiqua"/>
          <w:color w:val="000000"/>
        </w:rPr>
        <w:t>an obvious cell cycle arrest in the G0/1 phase in KYSE30 and Eca109 cells.</w:t>
      </w:r>
    </w:p>
    <w:p w14:paraId="6FDBA7F2" w14:textId="77777777" w:rsidR="006A4945" w:rsidRDefault="006A4945">
      <w:pPr>
        <w:adjustRightInd w:val="0"/>
        <w:snapToGrid w:val="0"/>
        <w:spacing w:line="360" w:lineRule="auto"/>
        <w:jc w:val="both"/>
        <w:rPr>
          <w:rFonts w:ascii="Book Antiqua" w:hAnsi="Book Antiqua"/>
        </w:rPr>
      </w:pPr>
    </w:p>
    <w:p w14:paraId="58C6D591" w14:textId="0667A99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DHTS </w:t>
      </w:r>
      <w:r w:rsidR="00167310">
        <w:rPr>
          <w:rFonts w:ascii="Book Antiqua" w:eastAsia="Book Antiqua" w:hAnsi="Book Antiqua" w:cs="Book Antiqua"/>
          <w:b/>
          <w:bCs/>
          <w:i/>
          <w:iCs/>
          <w:color w:val="000000"/>
        </w:rPr>
        <w:t xml:space="preserve">induces </w:t>
      </w:r>
      <w:r>
        <w:rPr>
          <w:rFonts w:ascii="Book Antiqua" w:eastAsia="Book Antiqua" w:hAnsi="Book Antiqua" w:cs="Book Antiqua"/>
          <w:b/>
          <w:bCs/>
          <w:i/>
          <w:iCs/>
          <w:color w:val="000000"/>
        </w:rPr>
        <w:t>apoptosis in ESCC cells</w:t>
      </w:r>
    </w:p>
    <w:p w14:paraId="5EFBEFD2" w14:textId="09A7BD66"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To detect whether DHTS </w:t>
      </w:r>
      <w:r w:rsidR="00561B42">
        <w:rPr>
          <w:rFonts w:ascii="Book Antiqua" w:eastAsia="Book Antiqua" w:hAnsi="Book Antiqua" w:cs="Book Antiqua"/>
          <w:color w:val="000000"/>
        </w:rPr>
        <w:t xml:space="preserve">induces </w:t>
      </w:r>
      <w:r>
        <w:rPr>
          <w:rFonts w:ascii="Book Antiqua" w:eastAsia="Book Antiqua" w:hAnsi="Book Antiqua" w:cs="Book Antiqua"/>
          <w:color w:val="000000"/>
        </w:rPr>
        <w:t xml:space="preserve">apoptosis in ESCC cells,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PE/7-AAD staining was used to detect cell apoptosis. The proportion of early and late apoptotic cells increased significantly for DHTS-treated KYSE30 cells and Eca109 cells with the increase in DHTS concentration (Figure 3A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Apoptosis of ESCC cells induced by DHTS was further confirmed by Hoechst 33258 staining. Both KYSE30 and Eca109 cells treated with DHTS had more bright-blue fluorescence and condensed nuclei than control cells, indicating many more apoptotic cells among the DHTS-treated </w:t>
      </w:r>
      <w:r>
        <w:rPr>
          <w:rFonts w:ascii="Book Antiqua" w:eastAsia="Book Antiqua" w:hAnsi="Book Antiqua" w:cs="Book Antiqua"/>
          <w:color w:val="000000"/>
        </w:rPr>
        <w:lastRenderedPageBreak/>
        <w:t>cells (Figure 3C and 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Besides,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PE/7-AAD staining was used to detect whether DHTS induce</w:t>
      </w:r>
      <w:r w:rsidR="00561B42">
        <w:rPr>
          <w:rFonts w:ascii="Book Antiqua" w:eastAsia="Book Antiqua" w:hAnsi="Book Antiqua" w:cs="Book Antiqua"/>
          <w:color w:val="000000"/>
        </w:rPr>
        <w:t>s</w:t>
      </w:r>
      <w:r>
        <w:rPr>
          <w:rFonts w:ascii="Book Antiqua" w:eastAsia="Book Antiqua" w:hAnsi="Book Antiqua" w:cs="Book Antiqua"/>
          <w:color w:val="000000"/>
        </w:rPr>
        <w:t xml:space="preserve"> apoptosis in normal esophageal epithelial cells. The results revealed that the proportion of early and late apoptotic cells of Het-1A cells showed no significant difference with the control group even when treated with DHTS </w:t>
      </w:r>
      <w:proofErr w:type="gramStart"/>
      <w:r w:rsidR="00561B42">
        <w:rPr>
          <w:rFonts w:ascii="Book Antiqua" w:eastAsia="Book Antiqua" w:hAnsi="Book Antiqua" w:cs="Book Antiqua"/>
          <w:color w:val="000000"/>
        </w:rPr>
        <w:t xml:space="preserve">at </w:t>
      </w:r>
      <w:r>
        <w:rPr>
          <w:rFonts w:ascii="Book Antiqua" w:eastAsia="Book Antiqua" w:hAnsi="Book Antiqua" w:cs="Book Antiqua"/>
          <w:color w:val="000000"/>
        </w:rPr>
        <w:t>64 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(Figure 4A and B)</w:t>
      </w:r>
      <w:proofErr w:type="gramEnd"/>
      <w:r>
        <w:rPr>
          <w:rFonts w:ascii="Book Antiqua" w:eastAsia="Book Antiqua" w:hAnsi="Book Antiqua" w:cs="Book Antiqua"/>
          <w:color w:val="000000"/>
        </w:rPr>
        <w:t xml:space="preserve">. These results indicate that DHTS </w:t>
      </w:r>
      <w:r w:rsidR="00561B42">
        <w:rPr>
          <w:rFonts w:ascii="Book Antiqua" w:eastAsia="Book Antiqua" w:hAnsi="Book Antiqua" w:cs="Book Antiqua"/>
          <w:color w:val="000000"/>
        </w:rPr>
        <w:t>induces </w:t>
      </w:r>
      <w:r>
        <w:rPr>
          <w:rFonts w:ascii="Book Antiqua" w:eastAsia="Book Antiqua" w:hAnsi="Book Antiqua" w:cs="Book Antiqua"/>
          <w:color w:val="000000"/>
        </w:rPr>
        <w:t xml:space="preserve">apoptosis in KYSE30 cells and Eca109 cells dose-dependently </w:t>
      </w:r>
      <w:r w:rsidR="0008241A">
        <w:rPr>
          <w:rFonts w:ascii="Book Antiqua" w:eastAsia="Book Antiqua" w:hAnsi="Book Antiqua" w:cs="Book Antiqua"/>
          <w:color w:val="000000"/>
        </w:rPr>
        <w:t>but</w:t>
      </w:r>
      <w:r>
        <w:rPr>
          <w:rFonts w:ascii="Book Antiqua" w:eastAsia="Book Antiqua" w:hAnsi="Book Antiqua" w:cs="Book Antiqua"/>
          <w:color w:val="000000"/>
        </w:rPr>
        <w:t xml:space="preserve"> </w:t>
      </w:r>
      <w:r w:rsidR="00561B42">
        <w:rPr>
          <w:rFonts w:ascii="Book Antiqua" w:eastAsia="Book Antiqua" w:hAnsi="Book Antiqua" w:cs="Book Antiqua"/>
          <w:color w:val="000000"/>
        </w:rPr>
        <w:t xml:space="preserve">does </w:t>
      </w:r>
      <w:r>
        <w:rPr>
          <w:rFonts w:ascii="Book Antiqua" w:eastAsia="Book Antiqua" w:hAnsi="Book Antiqua" w:cs="Book Antiqua"/>
          <w:color w:val="000000"/>
        </w:rPr>
        <w:t>not induce obvious apoptosis in normal esophageal epithelial cells.</w:t>
      </w:r>
    </w:p>
    <w:p w14:paraId="022C2475" w14:textId="77777777" w:rsidR="006A4945" w:rsidRDefault="006A4945">
      <w:pPr>
        <w:adjustRightInd w:val="0"/>
        <w:snapToGrid w:val="0"/>
        <w:spacing w:line="360" w:lineRule="auto"/>
        <w:jc w:val="both"/>
        <w:rPr>
          <w:rFonts w:ascii="Book Antiqua" w:hAnsi="Book Antiqua"/>
        </w:rPr>
      </w:pPr>
    </w:p>
    <w:p w14:paraId="727F55D2" w14:textId="66232D31"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b/>
          <w:bCs/>
          <w:i/>
          <w:iCs/>
          <w:color w:val="000000"/>
        </w:rPr>
        <w:t xml:space="preserve">DHTS </w:t>
      </w:r>
      <w:r w:rsidR="00167310">
        <w:rPr>
          <w:rFonts w:ascii="Book Antiqua" w:eastAsia="Book Antiqua" w:hAnsi="Book Antiqua" w:cs="Book Antiqua"/>
          <w:b/>
          <w:bCs/>
          <w:i/>
          <w:iCs/>
          <w:color w:val="000000"/>
        </w:rPr>
        <w:t>activates </w:t>
      </w:r>
      <w:r>
        <w:rPr>
          <w:rFonts w:ascii="Book Antiqua" w:eastAsia="Book Antiqua" w:hAnsi="Book Antiqua" w:cs="Book Antiqua"/>
          <w:b/>
          <w:bCs/>
          <w:i/>
          <w:iCs/>
          <w:color w:val="000000"/>
        </w:rPr>
        <w:t>mitochondrial pathway in ESCC cells</w:t>
      </w:r>
    </w:p>
    <w:p w14:paraId="1A0C57C6" w14:textId="58598950" w:rsidR="006A4945" w:rsidRDefault="00561B42">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mitochondrial </w:t>
      </w:r>
      <w:r w:rsidR="00C3017B">
        <w:rPr>
          <w:rFonts w:ascii="Book Antiqua" w:eastAsia="Book Antiqua" w:hAnsi="Book Antiqua" w:cs="Book Antiqua"/>
          <w:color w:val="000000"/>
        </w:rPr>
        <w:t xml:space="preserve">pathway plays an important role in the apoptosis of tumor </w:t>
      </w:r>
      <w:proofErr w:type="gramStart"/>
      <w:r>
        <w:rPr>
          <w:rFonts w:ascii="Book Antiqua" w:eastAsia="Book Antiqua" w:hAnsi="Book Antiqua" w:cs="Book Antiqua"/>
          <w:color w:val="000000"/>
        </w:rPr>
        <w:t>cells</w:t>
      </w:r>
      <w:r w:rsidR="00C3017B">
        <w:rPr>
          <w:rFonts w:ascii="Book Antiqua" w:eastAsia="Book Antiqua" w:hAnsi="Book Antiqua" w:cs="Book Antiqua"/>
          <w:color w:val="000000"/>
          <w:vertAlign w:val="superscript"/>
        </w:rPr>
        <w:t>[</w:t>
      </w:r>
      <w:proofErr w:type="gramEnd"/>
      <w:r w:rsidR="00C3017B">
        <w:rPr>
          <w:rFonts w:ascii="Book Antiqua" w:eastAsia="Book Antiqua" w:hAnsi="Book Antiqua" w:cs="Book Antiqua"/>
          <w:color w:val="000000"/>
          <w:vertAlign w:val="superscript"/>
        </w:rPr>
        <w:t>20]</w:t>
      </w:r>
      <w:r w:rsidR="00C3017B">
        <w:rPr>
          <w:rFonts w:ascii="Book Antiqua" w:eastAsia="Book Antiqua" w:hAnsi="Book Antiqua" w:cs="Book Antiqua"/>
          <w:color w:val="000000"/>
        </w:rPr>
        <w:t>. To test whether DHTS exerts antitumor effect through </w:t>
      </w:r>
      <w:r>
        <w:rPr>
          <w:rFonts w:ascii="Book Antiqua" w:eastAsia="Book Antiqua" w:hAnsi="Book Antiqua" w:cs="Book Antiqua"/>
          <w:color w:val="000000"/>
        </w:rPr>
        <w:t xml:space="preserve">the </w:t>
      </w:r>
      <w:r w:rsidR="00C3017B">
        <w:rPr>
          <w:rFonts w:ascii="Book Antiqua" w:eastAsia="Book Antiqua" w:hAnsi="Book Antiqua" w:cs="Book Antiqua"/>
          <w:color w:val="000000"/>
        </w:rPr>
        <w:t xml:space="preserve">mitochondrial pathway, we examined the expression of proteins associated with apoptosis in DHTS-treated ESCC cells. An imbalance of anti-apoptotic/pro-apoptotic proteins was found: DHTS treatment led to an obvious increase in pro-apoptotic </w:t>
      </w:r>
      <w:proofErr w:type="spellStart"/>
      <w:r w:rsidR="00C3017B">
        <w:rPr>
          <w:rFonts w:ascii="Book Antiqua" w:eastAsia="Book Antiqua" w:hAnsi="Book Antiqua" w:cs="Book Antiqua"/>
          <w:color w:val="000000"/>
        </w:rPr>
        <w:t>Bax</w:t>
      </w:r>
      <w:proofErr w:type="spellEnd"/>
      <w:r w:rsidR="00C3017B">
        <w:rPr>
          <w:rFonts w:ascii="Book Antiqua" w:eastAsia="Book Antiqua" w:hAnsi="Book Antiqua" w:cs="Book Antiqua"/>
          <w:color w:val="000000"/>
        </w:rPr>
        <w:t xml:space="preserve"> and a decrease in anti-apoptotic Bcl2 in both KYSE30 and Eca109 cells, and the ratio of </w:t>
      </w:r>
      <w:proofErr w:type="spellStart"/>
      <w:r w:rsidR="00C3017B">
        <w:rPr>
          <w:rFonts w:ascii="Book Antiqua" w:eastAsia="Book Antiqua" w:hAnsi="Book Antiqua" w:cs="Book Antiqua"/>
          <w:color w:val="000000"/>
        </w:rPr>
        <w:t>Bax</w:t>
      </w:r>
      <w:proofErr w:type="spellEnd"/>
      <w:r w:rsidR="00C3017B">
        <w:rPr>
          <w:rFonts w:ascii="Book Antiqua" w:eastAsia="Book Antiqua" w:hAnsi="Book Antiqua" w:cs="Book Antiqua"/>
          <w:color w:val="000000"/>
        </w:rPr>
        <w:t xml:space="preserve"> and Bcl2 increased significantly (Figure 5A and B). Additionally, cleaved </w:t>
      </w:r>
      <w:proofErr w:type="spellStart"/>
      <w:r w:rsidR="00C3017B">
        <w:rPr>
          <w:rFonts w:ascii="Book Antiqua" w:eastAsia="Book Antiqua" w:hAnsi="Book Antiqua" w:cs="Book Antiqua"/>
          <w:color w:val="000000"/>
        </w:rPr>
        <w:t>caspase</w:t>
      </w:r>
      <w:proofErr w:type="spellEnd"/>
      <w:r w:rsidR="00C3017B">
        <w:rPr>
          <w:rFonts w:ascii="Book Antiqua" w:eastAsia="Book Antiqua" w:hAnsi="Book Antiqua" w:cs="Book Antiqua"/>
          <w:color w:val="000000"/>
        </w:rPr>
        <w:t xml:space="preserve"> 3, cleaved </w:t>
      </w:r>
      <w:proofErr w:type="spellStart"/>
      <w:r w:rsidR="00C3017B">
        <w:rPr>
          <w:rFonts w:ascii="Book Antiqua" w:eastAsia="Book Antiqua" w:hAnsi="Book Antiqua" w:cs="Book Antiqua"/>
          <w:color w:val="000000"/>
        </w:rPr>
        <w:t>caspase</w:t>
      </w:r>
      <w:proofErr w:type="spellEnd"/>
      <w:r w:rsidR="00C3017B">
        <w:rPr>
          <w:rFonts w:ascii="Book Antiqua" w:eastAsia="宋体" w:hAnsi="Book Antiqua" w:cs="Book Antiqua" w:hint="eastAsia"/>
          <w:color w:val="000000"/>
          <w:lang w:eastAsia="zh-CN"/>
        </w:rPr>
        <w:t xml:space="preserve"> </w:t>
      </w:r>
      <w:r w:rsidR="00C3017B">
        <w:rPr>
          <w:rFonts w:ascii="Book Antiqua" w:eastAsia="Book Antiqua" w:hAnsi="Book Antiqua" w:cs="Book Antiqua"/>
          <w:color w:val="000000"/>
        </w:rPr>
        <w:t xml:space="preserve">7, cleaved </w:t>
      </w:r>
      <w:proofErr w:type="spellStart"/>
      <w:r w:rsidR="00C3017B">
        <w:rPr>
          <w:rFonts w:ascii="Book Antiqua" w:eastAsia="Book Antiqua" w:hAnsi="Book Antiqua" w:cs="Book Antiqua"/>
          <w:color w:val="000000"/>
        </w:rPr>
        <w:t>caspase</w:t>
      </w:r>
      <w:proofErr w:type="spellEnd"/>
      <w:r w:rsidR="00C3017B">
        <w:rPr>
          <w:rFonts w:ascii="Book Antiqua" w:eastAsia="Book Antiqua" w:hAnsi="Book Antiqua" w:cs="Book Antiqua"/>
          <w:color w:val="000000"/>
        </w:rPr>
        <w:t xml:space="preserve"> 9, and </w:t>
      </w:r>
      <w:proofErr w:type="spellStart"/>
      <w:r w:rsidR="00C3017B">
        <w:rPr>
          <w:rFonts w:ascii="Book Antiqua" w:eastAsia="Book Antiqua" w:hAnsi="Book Antiqua" w:cs="Book Antiqua"/>
          <w:color w:val="000000"/>
        </w:rPr>
        <w:t>Cyt</w:t>
      </w:r>
      <w:proofErr w:type="spellEnd"/>
      <w:r w:rsidR="00C3017B">
        <w:rPr>
          <w:rFonts w:ascii="Book Antiqua" w:eastAsia="Book Antiqua" w:hAnsi="Book Antiqua" w:cs="Book Antiqua"/>
          <w:color w:val="000000"/>
        </w:rPr>
        <w:t xml:space="preserve"> C, which could promote apoptosis</w:t>
      </w:r>
      <w:r>
        <w:rPr>
          <w:rFonts w:ascii="Book Antiqua" w:eastAsia="Book Antiqua" w:hAnsi="Book Antiqua" w:cs="Book Antiqua"/>
          <w:color w:val="000000"/>
        </w:rPr>
        <w:t>,</w:t>
      </w:r>
      <w:r w:rsidR="00C3017B">
        <w:rPr>
          <w:rFonts w:ascii="Book Antiqua" w:eastAsia="Book Antiqua" w:hAnsi="Book Antiqua" w:cs="Book Antiqua"/>
          <w:color w:val="000000"/>
        </w:rPr>
        <w:t xml:space="preserve"> were significantly higher than those in the control group after exposure to DHTS for 24 h (Figure 5C and D). Meanwhile, </w:t>
      </w:r>
      <w:proofErr w:type="spellStart"/>
      <w:r w:rsidR="00C3017B">
        <w:rPr>
          <w:rFonts w:ascii="Book Antiqua" w:eastAsia="Book Antiqua" w:hAnsi="Book Antiqua" w:cs="Book Antiqua"/>
          <w:color w:val="000000"/>
        </w:rPr>
        <w:t>survivin</w:t>
      </w:r>
      <w:proofErr w:type="spellEnd"/>
      <w:r w:rsidR="00C3017B">
        <w:rPr>
          <w:rFonts w:ascii="Book Antiqua" w:eastAsia="Book Antiqua" w:hAnsi="Book Antiqua" w:cs="Book Antiqua"/>
          <w:color w:val="000000"/>
        </w:rPr>
        <w:t xml:space="preserve"> levels were lower in DHTS-treated cells, indicating that DHTS inhibited survival and promoted apoptosis in KYSE30 and Eca109 cells (Figure 5C and D). The above results demonstrate that DHTS </w:t>
      </w:r>
      <w:r>
        <w:rPr>
          <w:rFonts w:ascii="Book Antiqua" w:eastAsia="Book Antiqua" w:hAnsi="Book Antiqua" w:cs="Book Antiqua"/>
          <w:color w:val="000000"/>
        </w:rPr>
        <w:t xml:space="preserve">activates </w:t>
      </w:r>
      <w:r w:rsidR="00C3017B">
        <w:rPr>
          <w:rFonts w:ascii="Book Antiqua" w:eastAsia="Book Antiqua" w:hAnsi="Book Antiqua" w:cs="Book Antiqua"/>
          <w:color w:val="000000"/>
        </w:rPr>
        <w:t xml:space="preserve">the mitochondrial pathway and </w:t>
      </w:r>
      <w:r>
        <w:rPr>
          <w:rFonts w:ascii="Book Antiqua" w:eastAsia="Book Antiqua" w:hAnsi="Book Antiqua" w:cs="Book Antiqua"/>
          <w:color w:val="000000"/>
        </w:rPr>
        <w:t xml:space="preserve">induces </w:t>
      </w:r>
      <w:r w:rsidR="00C3017B">
        <w:rPr>
          <w:rFonts w:ascii="Book Antiqua" w:eastAsia="Book Antiqua" w:hAnsi="Book Antiqua" w:cs="Book Antiqua"/>
          <w:color w:val="000000"/>
        </w:rPr>
        <w:t>significant apoptosis in KYSE30 and Eca109 cells.</w:t>
      </w:r>
    </w:p>
    <w:p w14:paraId="6690027F" w14:textId="77777777" w:rsidR="006A4945" w:rsidRDefault="006A4945">
      <w:pPr>
        <w:adjustRightInd w:val="0"/>
        <w:snapToGrid w:val="0"/>
        <w:spacing w:line="360" w:lineRule="auto"/>
        <w:jc w:val="both"/>
        <w:rPr>
          <w:rFonts w:ascii="Book Antiqua" w:hAnsi="Book Antiqua"/>
        </w:rPr>
      </w:pPr>
    </w:p>
    <w:p w14:paraId="3DBCAB7D" w14:textId="7DF5B094"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DHTS </w:t>
      </w:r>
      <w:r w:rsidR="00167310">
        <w:rPr>
          <w:rFonts w:ascii="Book Antiqua" w:eastAsia="Book Antiqua" w:hAnsi="Book Antiqua" w:cs="Book Antiqua"/>
          <w:b/>
          <w:bCs/>
          <w:i/>
          <w:iCs/>
          <w:color w:val="000000"/>
        </w:rPr>
        <w:t xml:space="preserve">inhibits </w:t>
      </w:r>
      <w:r>
        <w:rPr>
          <w:rFonts w:ascii="Book Antiqua" w:eastAsia="Book Antiqua" w:hAnsi="Book Antiqua" w:cs="Book Antiqua"/>
          <w:b/>
          <w:bCs/>
          <w:i/>
          <w:iCs/>
          <w:color w:val="000000"/>
        </w:rPr>
        <w:t>the phosphorylation of STAT3 in ESCC cells</w:t>
      </w:r>
    </w:p>
    <w:p w14:paraId="0A0B9CBA" w14:textId="6E89B067"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Previous studies have demonstrated that STAT3 plays an essential role in the proliferation of ESCC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Hence, we speculated that DHTS may induce apoptosis through STAT3 in ESCC cells. After DHTS treatment for 24 h, the protein expression of STAT3 in both KYSE30 and Eca109 cells did not change significantly, but the expression of pSTAT3, the active form of STAT3 that functions in the nucleus, decreased </w:t>
      </w:r>
      <w:r>
        <w:rPr>
          <w:rFonts w:ascii="Book Antiqua" w:eastAsia="Book Antiqua" w:hAnsi="Book Antiqua" w:cs="Book Antiqua"/>
          <w:color w:val="000000"/>
        </w:rPr>
        <w:lastRenderedPageBreak/>
        <w:t>significantly with an increase in DHTS concentration (Figure 6A and B). Immunofluorescence showed the same results</w:t>
      </w:r>
      <w:r w:rsidR="00561B42">
        <w:rPr>
          <w:rFonts w:ascii="Book Antiqua" w:eastAsia="Book Antiqua" w:hAnsi="Book Antiqua" w:cs="Book Antiqua"/>
          <w:color w:val="000000"/>
        </w:rPr>
        <w:t xml:space="preserve">; </w:t>
      </w:r>
      <w:r>
        <w:rPr>
          <w:rFonts w:ascii="Book Antiqua" w:eastAsia="Book Antiqua" w:hAnsi="Book Antiqua" w:cs="Book Antiqua"/>
          <w:color w:val="000000"/>
        </w:rPr>
        <w:t>it was obvious that pSTAT3 mainly located in the nucleus, and the expression of pSTAT3 decreased with the increase in DHTS concentration (Figure 6C and D). These results suggest that DHTS </w:t>
      </w:r>
      <w:r w:rsidR="00561B42">
        <w:rPr>
          <w:rFonts w:ascii="Book Antiqua" w:eastAsia="Book Antiqua" w:hAnsi="Book Antiqua" w:cs="Book Antiqua"/>
          <w:color w:val="000000"/>
        </w:rPr>
        <w:t xml:space="preserve">inhibits </w:t>
      </w:r>
      <w:r>
        <w:rPr>
          <w:rFonts w:ascii="Book Antiqua" w:eastAsia="Book Antiqua" w:hAnsi="Book Antiqua" w:cs="Book Antiqua"/>
          <w:color w:val="000000"/>
        </w:rPr>
        <w:t>the phosphorylation of STAT3.</w:t>
      </w:r>
    </w:p>
    <w:p w14:paraId="7A883587" w14:textId="77777777" w:rsidR="006A4945" w:rsidRDefault="006A4945">
      <w:pPr>
        <w:adjustRightInd w:val="0"/>
        <w:snapToGrid w:val="0"/>
        <w:spacing w:line="360" w:lineRule="auto"/>
        <w:jc w:val="both"/>
        <w:rPr>
          <w:rFonts w:ascii="Book Antiqua" w:hAnsi="Book Antiqua"/>
        </w:rPr>
      </w:pPr>
    </w:p>
    <w:p w14:paraId="567A7174" w14:textId="0F76F6D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STAT3 knockdown </w:t>
      </w:r>
      <w:r w:rsidR="00167310">
        <w:rPr>
          <w:rFonts w:ascii="Book Antiqua" w:eastAsia="Book Antiqua" w:hAnsi="Book Antiqua" w:cs="Book Antiqua"/>
          <w:b/>
          <w:bCs/>
          <w:i/>
          <w:iCs/>
          <w:color w:val="000000"/>
        </w:rPr>
        <w:t xml:space="preserve">promotes </w:t>
      </w:r>
      <w:r>
        <w:rPr>
          <w:rFonts w:ascii="Book Antiqua" w:eastAsia="Book Antiqua" w:hAnsi="Book Antiqua" w:cs="Book Antiqua"/>
          <w:b/>
          <w:bCs/>
          <w:i/>
          <w:iCs/>
          <w:color w:val="000000"/>
        </w:rPr>
        <w:t>the activation of mitochondrial pathway in DHTS-treated ESCC cells</w:t>
      </w:r>
    </w:p>
    <w:p w14:paraId="325F6142" w14:textId="6C04554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To clarify the role of STAT3 in DHTS-induced apoptosis, we constructed STAT3-knockdown ESCC cell lines. Western blot and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were used to detect the efficiency of STAT3 knockdown (Figure 7A-C). Western blot </w:t>
      </w:r>
      <w:r w:rsidR="00561B42">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level of pSTAT3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consistent with that of STAT3 (Figure 7A). To verify the role of STAT3 in ESCC cells, cell lines with the best STAT3 knockdown efficiency were used in the following experiments. Hoechst 33258 staining showed that STAT3 knockdown not only induced apoptosis but also showed synergy with DHTS in both KYSE30 and Eca109 cell</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STAT3 knockdown and DHTS treatment showed </w:t>
      </w:r>
      <w:r w:rsidR="00561B42">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pro-apoptotic effect (Figure 7D and 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PE/7-AAD staining showed the same results (Figure 7F and G). In addition, the expression proteins associated with </w:t>
      </w:r>
      <w:r w:rsidR="00561B42">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were detected in STAT3-knockdown ESCC cells. In both KYSE30 and Eca109 cells, STAT3 knockdown increased the expression of pro-apoptotic proteins such as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7, and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9, while proteins associated with anti-apoptosis and survival, including Bcl2</w:t>
      </w:r>
      <w:r w:rsidR="00561B4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sidR="00451A4E">
        <w:rPr>
          <w:rFonts w:ascii="Book Antiqua" w:eastAsia="Book Antiqua" w:hAnsi="Book Antiqua" w:cs="Book Antiqua"/>
          <w:color w:val="000000"/>
        </w:rPr>
        <w:t>survivin</w:t>
      </w:r>
      <w:proofErr w:type="spellEnd"/>
      <w:r w:rsidR="00561B42">
        <w:rPr>
          <w:rFonts w:ascii="Book Antiqua" w:eastAsia="Book Antiqua" w:hAnsi="Book Antiqua" w:cs="Book Antiqua"/>
          <w:color w:val="000000"/>
        </w:rPr>
        <w:t>,</w:t>
      </w:r>
      <w:r>
        <w:rPr>
          <w:rFonts w:ascii="Book Antiqua" w:eastAsia="Book Antiqua" w:hAnsi="Book Antiqua" w:cs="Book Antiqua"/>
          <w:color w:val="000000"/>
        </w:rPr>
        <w:t xml:space="preserve"> decreased significantly (Figure 8A and B). Furthermore, STAT3 knockdown and DHTS treatment </w:t>
      </w:r>
      <w:r w:rsidR="00561B42">
        <w:rPr>
          <w:rFonts w:ascii="Book Antiqua" w:eastAsia="Book Antiqua" w:hAnsi="Book Antiqua" w:cs="Book Antiqua"/>
          <w:color w:val="000000"/>
        </w:rPr>
        <w:t>led to </w:t>
      </w:r>
      <w:r>
        <w:rPr>
          <w:rFonts w:ascii="Book Antiqua" w:eastAsia="Book Antiqua" w:hAnsi="Book Antiqua" w:cs="Book Antiqua"/>
          <w:color w:val="000000"/>
        </w:rPr>
        <w:t xml:space="preserve">a greater increase in pro-apoptotic proteins and greater decrease of anti-apoptotic proteins (Figure 8A and B). These results indicate that STAT3 knockdown </w:t>
      </w:r>
      <w:r w:rsidR="00561B42">
        <w:rPr>
          <w:rFonts w:ascii="Book Antiqua" w:eastAsia="Book Antiqua" w:hAnsi="Book Antiqua" w:cs="Book Antiqua"/>
          <w:color w:val="000000"/>
        </w:rPr>
        <w:t xml:space="preserve">promotes </w:t>
      </w:r>
      <w:r>
        <w:rPr>
          <w:rFonts w:ascii="Book Antiqua" w:eastAsia="Book Antiqua" w:hAnsi="Book Antiqua" w:cs="Book Antiqua"/>
          <w:color w:val="000000"/>
        </w:rPr>
        <w:t>the pro-apoptotic effect of DHTS in KYSE30 and Eca109 cells.</w:t>
      </w:r>
    </w:p>
    <w:p w14:paraId="1022ECF5" w14:textId="77777777" w:rsidR="006A4945" w:rsidRDefault="006A4945">
      <w:pPr>
        <w:adjustRightInd w:val="0"/>
        <w:snapToGrid w:val="0"/>
        <w:spacing w:line="360" w:lineRule="auto"/>
        <w:jc w:val="both"/>
        <w:rPr>
          <w:rFonts w:ascii="Book Antiqua" w:hAnsi="Book Antiqua"/>
        </w:rPr>
      </w:pPr>
    </w:p>
    <w:p w14:paraId="26E92D86" w14:textId="7D477C3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 xml:space="preserve">STAT3 overexpression </w:t>
      </w:r>
      <w:r w:rsidR="00167310">
        <w:rPr>
          <w:rFonts w:ascii="Book Antiqua" w:eastAsia="Book Antiqua" w:hAnsi="Book Antiqua" w:cs="Book Antiqua"/>
          <w:b/>
          <w:bCs/>
          <w:i/>
          <w:iCs/>
          <w:color w:val="000000"/>
        </w:rPr>
        <w:t xml:space="preserve">blocks </w:t>
      </w:r>
      <w:r>
        <w:rPr>
          <w:rFonts w:ascii="Book Antiqua" w:eastAsia="Book Antiqua" w:hAnsi="Book Antiqua" w:cs="Book Antiqua"/>
          <w:b/>
          <w:bCs/>
          <w:i/>
          <w:iCs/>
          <w:color w:val="000000"/>
        </w:rPr>
        <w:t>the activation of mitochondrial pathway in DHTS treated ESCC cells</w:t>
      </w:r>
    </w:p>
    <w:p w14:paraId="5A844233" w14:textId="0BEEA2F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lastRenderedPageBreak/>
        <w:t xml:space="preserve">Although STAT3 knockdown </w:t>
      </w:r>
      <w:r w:rsidR="00561B42">
        <w:rPr>
          <w:rFonts w:ascii="Book Antiqua" w:eastAsia="Book Antiqua" w:hAnsi="Book Antiqua" w:cs="Book Antiqua"/>
          <w:color w:val="000000"/>
        </w:rPr>
        <w:t xml:space="preserve">promotes </w:t>
      </w:r>
      <w:r>
        <w:rPr>
          <w:rFonts w:ascii="Book Antiqua" w:eastAsia="Book Antiqua" w:hAnsi="Book Antiqua" w:cs="Book Antiqua"/>
          <w:color w:val="000000"/>
        </w:rPr>
        <w:t>the</w:t>
      </w:r>
      <w:r w:rsidRPr="0008241A">
        <w:rPr>
          <w:rFonts w:ascii="Book Antiqua" w:eastAsia="Book Antiqua" w:hAnsi="Book Antiqua" w:cs="Book Antiqua"/>
          <w:b/>
          <w:bCs/>
          <w:iCs/>
          <w:color w:val="000000"/>
        </w:rPr>
        <w:t> </w:t>
      </w:r>
      <w:r w:rsidRPr="0008241A">
        <w:rPr>
          <w:rFonts w:ascii="Book Antiqua" w:eastAsia="Book Antiqua" w:hAnsi="Book Antiqua" w:cs="Book Antiqua"/>
          <w:iCs/>
          <w:color w:val="000000"/>
        </w:rPr>
        <w:t xml:space="preserve">activation of </w:t>
      </w:r>
      <w:r w:rsidR="00561B42">
        <w:rPr>
          <w:rFonts w:ascii="Book Antiqua" w:eastAsia="Book Antiqua" w:hAnsi="Book Antiqua" w:cs="Book Antiqua"/>
          <w:iCs/>
          <w:color w:val="000000"/>
        </w:rPr>
        <w:t xml:space="preserve">the </w:t>
      </w:r>
      <w:r w:rsidRPr="0008241A">
        <w:rPr>
          <w:rFonts w:ascii="Book Antiqua" w:eastAsia="Book Antiqua" w:hAnsi="Book Antiqua" w:cs="Book Antiqua"/>
          <w:iCs/>
          <w:color w:val="000000"/>
        </w:rPr>
        <w:t>mitochondrial pathway</w:t>
      </w:r>
      <w:r>
        <w:rPr>
          <w:rFonts w:ascii="Book Antiqua" w:eastAsia="Book Antiqua" w:hAnsi="Book Antiqua" w:cs="Book Antiqua"/>
          <w:color w:val="000000"/>
        </w:rPr>
        <w:t xml:space="preserve">, we still cannot </w:t>
      </w:r>
      <w:r w:rsidR="00561B42">
        <w:rPr>
          <w:rFonts w:ascii="Book Antiqua" w:eastAsia="Book Antiqua" w:hAnsi="Book Antiqua" w:cs="Book Antiqua"/>
          <w:color w:val="000000"/>
        </w:rPr>
        <w:t xml:space="preserve">determine </w:t>
      </w:r>
      <w:r>
        <w:rPr>
          <w:rFonts w:ascii="Book Antiqua" w:eastAsia="Book Antiqua" w:hAnsi="Book Antiqua" w:cs="Book Antiqua"/>
          <w:color w:val="000000"/>
        </w:rPr>
        <w:t>whether DHTS exerts antitumor effect through STAT3 for other molecules that may play a role in the process. To prove that STAT3 is involved in DHTS-induced apoptosis, STAT3-</w:t>
      </w:r>
      <w:r w:rsidR="00561B42">
        <w:rPr>
          <w:rFonts w:ascii="Book Antiqua" w:eastAsia="Book Antiqua" w:hAnsi="Book Antiqua" w:cs="Book Antiqua"/>
          <w:color w:val="000000"/>
        </w:rPr>
        <w:t xml:space="preserve">overexpressing </w:t>
      </w:r>
      <w:r>
        <w:rPr>
          <w:rFonts w:ascii="Book Antiqua" w:eastAsia="Book Antiqua" w:hAnsi="Book Antiqua" w:cs="Book Antiqua"/>
          <w:color w:val="000000"/>
        </w:rPr>
        <w:t xml:space="preserve">ESCC cell lines were used to detect apoptosis-associated proteins. STAT3 overexpression efficiency was verified by </w:t>
      </w:r>
      <w:r w:rsidR="00561B42">
        <w:rPr>
          <w:rFonts w:ascii="Book Antiqua" w:eastAsia="Book Antiqua" w:hAnsi="Book Antiqua" w:cs="Book Antiqua"/>
          <w:color w:val="000000"/>
        </w:rPr>
        <w:t xml:space="preserve">Western </w:t>
      </w:r>
      <w:r>
        <w:rPr>
          <w:rFonts w:ascii="Book Antiqua" w:eastAsia="Book Antiqua" w:hAnsi="Book Antiqua" w:cs="Book Antiqua"/>
          <w:color w:val="000000"/>
        </w:rPr>
        <w:t>blot and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(Figure 9A-C). Western blot </w:t>
      </w:r>
      <w:r w:rsidR="00561B42">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level of pSTAT3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 xml:space="preserve">consistent with that of STAT3 (Figure 9A). Compared with ESCC cells without any treatment, STAT3 overexpression decreased </w:t>
      </w:r>
      <w:r w:rsidR="00561B42">
        <w:rPr>
          <w:rFonts w:ascii="Book Antiqua" w:eastAsia="Book Antiqua" w:hAnsi="Book Antiqua" w:cs="Book Antiqua"/>
          <w:color w:val="000000"/>
        </w:rPr>
        <w:t xml:space="preserve">the </w:t>
      </w:r>
      <w:r>
        <w:rPr>
          <w:rFonts w:ascii="Book Antiqua" w:eastAsia="Book Antiqua" w:hAnsi="Book Antiqua" w:cs="Book Antiqua"/>
          <w:color w:val="000000"/>
        </w:rPr>
        <w:t xml:space="preserve">levels of pro-apoptotic proteins such as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7, and cleaved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9, while increased the levels of Bcl2</w:t>
      </w:r>
      <w:r w:rsidR="00561B42">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(Figure 9D and E), which means </w:t>
      </w:r>
      <w:r w:rsidR="00561B42">
        <w:rPr>
          <w:rFonts w:ascii="Book Antiqua" w:eastAsia="Book Antiqua" w:hAnsi="Book Antiqua" w:cs="Book Antiqua"/>
          <w:color w:val="000000"/>
        </w:rPr>
        <w:t xml:space="preserve">that </w:t>
      </w:r>
      <w:r>
        <w:rPr>
          <w:rFonts w:ascii="Book Antiqua" w:eastAsia="Book Antiqua" w:hAnsi="Book Antiqua" w:cs="Book Antiqua"/>
          <w:color w:val="000000"/>
        </w:rPr>
        <w:t>STAT3 overexpression inhibited apoptosis. Meanwhile, the expression of pro-apoptotic proteins in DHTS treated STAT3-</w:t>
      </w:r>
      <w:r w:rsidR="00561B42">
        <w:rPr>
          <w:rFonts w:ascii="Book Antiqua" w:eastAsia="Book Antiqua" w:hAnsi="Book Antiqua" w:cs="Book Antiqua"/>
          <w:color w:val="000000"/>
        </w:rPr>
        <w:t xml:space="preserve">overexpressing </w:t>
      </w:r>
      <w:r>
        <w:rPr>
          <w:rFonts w:ascii="Book Antiqua" w:eastAsia="Book Antiqua" w:hAnsi="Book Antiqua" w:cs="Book Antiqua"/>
          <w:color w:val="000000"/>
        </w:rPr>
        <w:t xml:space="preserve">cells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 xml:space="preserve">lower while </w:t>
      </w:r>
      <w:r w:rsidR="00561B42">
        <w:rPr>
          <w:rFonts w:ascii="Book Antiqua" w:eastAsia="Book Antiqua" w:hAnsi="Book Antiqua" w:cs="Book Antiqua"/>
          <w:color w:val="000000"/>
        </w:rPr>
        <w:t xml:space="preserve">the expression of </w:t>
      </w:r>
      <w:r>
        <w:rPr>
          <w:rFonts w:ascii="Book Antiqua" w:eastAsia="Book Antiqua" w:hAnsi="Book Antiqua" w:cs="Book Antiqua"/>
          <w:color w:val="000000"/>
        </w:rPr>
        <w:t xml:space="preserve">anti-apoptotic proteins </w:t>
      </w:r>
      <w:r w:rsidR="00561B42">
        <w:rPr>
          <w:rFonts w:ascii="Book Antiqua" w:eastAsia="Book Antiqua" w:hAnsi="Book Antiqua" w:cs="Book Antiqua"/>
          <w:color w:val="000000"/>
        </w:rPr>
        <w:t xml:space="preserve">was </w:t>
      </w:r>
      <w:r>
        <w:rPr>
          <w:rFonts w:ascii="Book Antiqua" w:eastAsia="Book Antiqua" w:hAnsi="Book Antiqua" w:cs="Book Antiqua"/>
          <w:color w:val="000000"/>
        </w:rPr>
        <w:t>higher than that in DHTS-treated control cells (Figure 9D and E), indicating that the pro-apoptotic effect of DHTS was blocked by STAT3 overexpression. All the results indicate that DHTS </w:t>
      </w:r>
      <w:r w:rsidR="00561B42">
        <w:rPr>
          <w:rFonts w:ascii="Book Antiqua" w:eastAsia="Book Antiqua" w:hAnsi="Book Antiqua" w:cs="Book Antiqua"/>
          <w:color w:val="000000"/>
        </w:rPr>
        <w:t>induces </w:t>
      </w:r>
      <w:r>
        <w:rPr>
          <w:rFonts w:ascii="Book Antiqua" w:eastAsia="Book Antiqua" w:hAnsi="Book Antiqua" w:cs="Book Antiqua"/>
          <w:color w:val="000000"/>
        </w:rPr>
        <w:t>apoptosis through STAT3 in KYSE30 and Eca109 cells.</w:t>
      </w:r>
    </w:p>
    <w:p w14:paraId="1EEC742C" w14:textId="77777777" w:rsidR="006A4945" w:rsidRDefault="006A4945">
      <w:pPr>
        <w:adjustRightInd w:val="0"/>
        <w:snapToGrid w:val="0"/>
        <w:spacing w:line="360" w:lineRule="auto"/>
        <w:jc w:val="both"/>
        <w:rPr>
          <w:rFonts w:ascii="Book Antiqua" w:hAnsi="Book Antiqua"/>
        </w:rPr>
      </w:pPr>
    </w:p>
    <w:p w14:paraId="7031870F" w14:textId="5CED8AE1"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i/>
          <w:iCs/>
          <w:color w:val="000000"/>
        </w:rPr>
        <w:t>DHTS </w:t>
      </w:r>
      <w:r w:rsidR="00167310">
        <w:rPr>
          <w:rFonts w:ascii="Book Antiqua" w:eastAsia="Book Antiqua" w:hAnsi="Book Antiqua" w:cs="Book Antiqua"/>
          <w:b/>
          <w:bCs/>
          <w:i/>
          <w:iCs/>
          <w:color w:val="000000"/>
        </w:rPr>
        <w:t>exer</w:t>
      </w:r>
      <w:r w:rsidR="007E6C47">
        <w:rPr>
          <w:rFonts w:ascii="Book Antiqua" w:eastAsia="Book Antiqua" w:hAnsi="Book Antiqua" w:cs="Book Antiqua"/>
          <w:b/>
          <w:bCs/>
          <w:i/>
          <w:iCs/>
          <w:color w:val="000000"/>
        </w:rPr>
        <w:t xml:space="preserve">ts </w:t>
      </w:r>
      <w:r>
        <w:rPr>
          <w:rFonts w:ascii="Book Antiqua" w:eastAsia="Book Antiqua" w:hAnsi="Book Antiqua" w:cs="Book Antiqua"/>
          <w:b/>
          <w:bCs/>
          <w:i/>
          <w:iCs/>
          <w:color w:val="000000"/>
        </w:rPr>
        <w:t>antitumor effect in ESCC in vivo</w:t>
      </w:r>
    </w:p>
    <w:p w14:paraId="37174ACD" w14:textId="33414612"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Based on the data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above, we further investigated </w:t>
      </w:r>
      <w:r w:rsidR="002B4F22">
        <w:rPr>
          <w:rFonts w:ascii="Book Antiqua" w:eastAsia="Book Antiqua" w:hAnsi="Book Antiqua" w:cs="Book Antiqua"/>
          <w:color w:val="000000"/>
        </w:rPr>
        <w:t xml:space="preserve">the </w:t>
      </w:r>
      <w:r>
        <w:rPr>
          <w:rFonts w:ascii="Book Antiqua" w:eastAsia="Book Antiqua" w:hAnsi="Book Antiqua" w:cs="Book Antiqua"/>
          <w:color w:val="000000"/>
        </w:rPr>
        <w:t xml:space="preserve">antitumor effect of DHTS on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tumors </w:t>
      </w:r>
      <w:r>
        <w:rPr>
          <w:rFonts w:ascii="Book Antiqua" w:eastAsia="Book Antiqua" w:hAnsi="Book Antiqua" w:cs="Book Antiqua"/>
          <w:i/>
          <w:iCs/>
          <w:color w:val="000000"/>
        </w:rPr>
        <w:t>in vivo</w:t>
      </w:r>
      <w:r>
        <w:rPr>
          <w:rFonts w:ascii="Book Antiqua" w:eastAsia="Book Antiqua" w:hAnsi="Book Antiqua" w:cs="Book Antiqua"/>
          <w:color w:val="000000"/>
        </w:rPr>
        <w:t>. The transplanted tumors grew rapidly in the control group (1.047 ± 0.143 cm</w:t>
      </w:r>
      <w:r>
        <w:rPr>
          <w:rFonts w:ascii="Book Antiqua" w:eastAsia="Book Antiqua" w:hAnsi="Book Antiqua" w:cs="Book Antiqua"/>
          <w:color w:val="000000"/>
          <w:vertAlign w:val="superscript"/>
        </w:rPr>
        <w:t>3</w:t>
      </w:r>
      <w:r>
        <w:rPr>
          <w:rFonts w:ascii="Book Antiqua" w:eastAsia="Book Antiqua" w:hAnsi="Book Antiqua" w:cs="Book Antiqua"/>
          <w:color w:val="000000"/>
        </w:rPr>
        <w:t>) but were suppressed in the treatment group in a dose-dependent manner (0.364 ± 0.042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5 mg/kg group, 0.270 ± 0.012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10 mg/kg group, and 0.150 ± 0.030 cm</w:t>
      </w:r>
      <w:r>
        <w:rPr>
          <w:rFonts w:ascii="Book Antiqua" w:eastAsia="Book Antiqua" w:hAnsi="Book Antiqua" w:cs="Book Antiqua"/>
          <w:color w:val="000000"/>
          <w:vertAlign w:val="superscript"/>
        </w:rPr>
        <w:t>3</w:t>
      </w:r>
      <w:r>
        <w:rPr>
          <w:rFonts w:ascii="Book Antiqua" w:eastAsia="Book Antiqua" w:hAnsi="Book Antiqua" w:cs="Book Antiqua"/>
          <w:color w:val="000000"/>
        </w:rPr>
        <w:t> in the 15 mg/kg group) (Figure 10A and B)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weight of tumors in the DHTS treatment groups also decreased in a dose-dependent manner (Figure 10C)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while the body weight of mice in the four groups showed no difference during the treatment of DHTS (Figure 10D). Immunohistochemistry </w:t>
      </w:r>
      <w:r w:rsidR="002B4F22">
        <w:rPr>
          <w:rFonts w:ascii="Book Antiqua" w:eastAsia="Book Antiqua" w:hAnsi="Book Antiqua" w:cs="Book Antiqua"/>
          <w:color w:val="000000"/>
        </w:rPr>
        <w:t xml:space="preserve">staining </w:t>
      </w:r>
      <w:r>
        <w:rPr>
          <w:rFonts w:ascii="Book Antiqua" w:eastAsia="Book Antiqua" w:hAnsi="Book Antiqua" w:cs="Book Antiqua"/>
          <w:color w:val="000000"/>
        </w:rPr>
        <w:t xml:space="preserve">of tumors showed that the expression of Ki67 decreased significantly with the increase in DHTS dose (Figure 10E), </w:t>
      </w:r>
      <w:r w:rsidR="002B4F22">
        <w:rPr>
          <w:rFonts w:ascii="Book Antiqua" w:eastAsia="Book Antiqua" w:hAnsi="Book Antiqua" w:cs="Book Antiqua"/>
          <w:color w:val="000000"/>
        </w:rPr>
        <w:t xml:space="preserve">proving </w:t>
      </w:r>
      <w:r>
        <w:rPr>
          <w:rFonts w:ascii="Book Antiqua" w:eastAsia="Book Antiqua" w:hAnsi="Book Antiqua" w:cs="Book Antiqua"/>
          <w:color w:val="000000"/>
        </w:rPr>
        <w:t xml:space="preserve">that DHTS inhibited the proliferation of ESCC dose-dependently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at </w:t>
      </w:r>
      <w:r w:rsidR="002B4F22">
        <w:rPr>
          <w:rFonts w:ascii="Book Antiqua" w:eastAsia="Book Antiqua" w:hAnsi="Book Antiqua" w:cs="Book Antiqua"/>
          <w:color w:val="000000"/>
        </w:rPr>
        <w:t xml:space="preserve">the </w:t>
      </w:r>
      <w:r>
        <w:rPr>
          <w:rFonts w:ascii="Book Antiqua" w:eastAsia="Book Antiqua" w:hAnsi="Book Antiqua" w:cs="Book Antiqua"/>
          <w:color w:val="000000"/>
        </w:rPr>
        <w:t xml:space="preserve">molecular </w:t>
      </w:r>
      <w:r>
        <w:rPr>
          <w:rFonts w:ascii="Book Antiqua" w:eastAsia="Book Antiqua" w:hAnsi="Book Antiqua" w:cs="Book Antiqua"/>
          <w:color w:val="000000"/>
        </w:rPr>
        <w:lastRenderedPageBreak/>
        <w:t>level. Additionally, TUNEL assay of the tumors revealed more brown spots (which represent DNA fragments) in the DHTS treatment groups, indicating that cell apoptosis in the tumor increased significantly with the increase in DHTS dose (Figure 10F and G)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Taken together, DHTS </w:t>
      </w:r>
      <w:r w:rsidR="002B4F22">
        <w:rPr>
          <w:rFonts w:ascii="Book Antiqua" w:eastAsia="Book Antiqua" w:hAnsi="Book Antiqua" w:cs="Book Antiqua"/>
          <w:color w:val="000000"/>
        </w:rPr>
        <w:t>exerts</w:t>
      </w:r>
      <w:r w:rsidR="007E6C47">
        <w:rPr>
          <w:rFonts w:ascii="Book Antiqua" w:eastAsia="Book Antiqua" w:hAnsi="Book Antiqua" w:cs="Book Antiqua"/>
          <w:color w:val="000000"/>
        </w:rPr>
        <w:t xml:space="preserve"> </w:t>
      </w:r>
      <w:r>
        <w:rPr>
          <w:rFonts w:ascii="Book Antiqua" w:eastAsia="Book Antiqua" w:hAnsi="Book Antiqua" w:cs="Book Antiqua"/>
          <w:color w:val="000000"/>
        </w:rPr>
        <w:t xml:space="preserve">antitumor effect in ESCC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in a dose-dependent manner.</w:t>
      </w:r>
    </w:p>
    <w:p w14:paraId="139D7A29" w14:textId="77777777" w:rsidR="006A4945" w:rsidRDefault="006A4945">
      <w:pPr>
        <w:adjustRightInd w:val="0"/>
        <w:snapToGrid w:val="0"/>
        <w:spacing w:line="360" w:lineRule="auto"/>
        <w:jc w:val="both"/>
        <w:rPr>
          <w:rFonts w:ascii="Book Antiqua" w:hAnsi="Book Antiqua"/>
        </w:rPr>
      </w:pPr>
    </w:p>
    <w:p w14:paraId="1B6428A6"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783328" w14:textId="0F03D71E"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ESCC is one of the most common cancers in south African countries and some Asian </w:t>
      </w:r>
      <w:proofErr w:type="gramStart"/>
      <w:r>
        <w:rPr>
          <w:rFonts w:ascii="Book Antiqua" w:eastAsia="Book Antiqua" w:hAnsi="Book Antiqua" w:cs="Book Antiqua"/>
          <w:color w:val="000000"/>
        </w:rPr>
        <w:t>countries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Although early detection and treatment have been gradually popularized, ESCC remains a great threat to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23,24]</w:t>
      </w:r>
      <w:r>
        <w:rPr>
          <w:rFonts w:ascii="Book Antiqua" w:eastAsia="Book Antiqua" w:hAnsi="Book Antiqua" w:cs="Book Antiqua"/>
          <w:color w:val="000000"/>
        </w:rPr>
        <w:t xml:space="preserve">. For patients with advanced disease, chemotherapy is still needed. However, traditional </w:t>
      </w:r>
      <w:proofErr w:type="spellStart"/>
      <w:r>
        <w:rPr>
          <w:rFonts w:ascii="Book Antiqua" w:eastAsia="Book Antiqua" w:hAnsi="Book Antiqua" w:cs="Book Antiqua"/>
          <w:color w:val="000000"/>
        </w:rPr>
        <w:t>fluoropyrimidine</w:t>
      </w:r>
      <w:proofErr w:type="spellEnd"/>
      <w:r>
        <w:rPr>
          <w:rFonts w:ascii="Book Antiqua" w:eastAsia="Book Antiqua" w:hAnsi="Book Antiqua" w:cs="Book Antiqua"/>
          <w:color w:val="000000"/>
        </w:rPr>
        <w:t xml:space="preserve">-based and platinum-based </w:t>
      </w:r>
      <w:r w:rsidR="00750F4D">
        <w:rPr>
          <w:rFonts w:ascii="Book Antiqua" w:eastAsia="Book Antiqua" w:hAnsi="Book Antiqua" w:cs="Book Antiqua"/>
          <w:color w:val="000000"/>
        </w:rPr>
        <w:t>chemotherapies</w:t>
      </w:r>
      <w:r>
        <w:rPr>
          <w:rFonts w:ascii="Book Antiqua" w:eastAsia="Book Antiqua" w:hAnsi="Book Antiqua" w:cs="Book Antiqua"/>
          <w:color w:val="000000"/>
        </w:rPr>
        <w:t xml:space="preserve">, as well as </w:t>
      </w:r>
      <w:r w:rsidR="00750F4D">
        <w:rPr>
          <w:rFonts w:ascii="Book Antiqua" w:eastAsia="Book Antiqua" w:hAnsi="Book Antiqua" w:cs="Book Antiqua"/>
          <w:color w:val="000000"/>
        </w:rPr>
        <w:t xml:space="preserve">chemotherapies </w:t>
      </w:r>
      <w:r>
        <w:rPr>
          <w:rFonts w:ascii="Book Antiqua" w:eastAsia="Book Antiqua" w:hAnsi="Book Antiqua" w:cs="Book Antiqua"/>
          <w:color w:val="000000"/>
        </w:rPr>
        <w:t xml:space="preserve">containing paclitaxel or </w:t>
      </w:r>
      <w:proofErr w:type="spellStart"/>
      <w:r>
        <w:rPr>
          <w:rFonts w:ascii="Book Antiqua" w:eastAsia="Book Antiqua" w:hAnsi="Book Antiqua" w:cs="Book Antiqua"/>
          <w:color w:val="000000"/>
        </w:rPr>
        <w:t>docetaxel</w:t>
      </w:r>
      <w:proofErr w:type="spellEnd"/>
      <w:r>
        <w:rPr>
          <w:rFonts w:ascii="Book Antiqua" w:eastAsia="Book Antiqua" w:hAnsi="Book Antiqua" w:cs="Book Antiqua"/>
          <w:color w:val="000000"/>
        </w:rPr>
        <w:t xml:space="preserve">, are not perfect choices because of their severe adverse reactions and drug </w:t>
      </w:r>
      <w:proofErr w:type="gramStart"/>
      <w:r>
        <w:rPr>
          <w:rFonts w:ascii="Book Antiqua" w:eastAsia="Book Antiqua" w:hAnsi="Book Antiqua" w:cs="Book Antiqua"/>
          <w:color w:val="000000"/>
        </w:rPr>
        <w:t>resistance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which leads to a poor clinical prognosis. Effective remedies are still urgently needed in the clinic.</w:t>
      </w:r>
    </w:p>
    <w:p w14:paraId="5A4F70FA"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DHTS, a natural lipophilic constituent, has been shown to exert antitumor effect in several cancers without obvious </w:t>
      </w:r>
      <w:proofErr w:type="gramStart"/>
      <w:r>
        <w:rPr>
          <w:rFonts w:ascii="Book Antiqua" w:eastAsia="Book Antiqua" w:hAnsi="Book Antiqua" w:cs="Book Antiqua"/>
          <w:color w:val="000000"/>
        </w:rPr>
        <w:t>toxicity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In the present study, we demonstrated that DHTS significantly inhibited the proliferation of ESCC cells and induced cell cycle arrest in the G0/1 phase in a dose-dependent manner. We further demonstrated that DHTS induced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apoptotic pathway. Additionally, DHTS exerted antitumor effect in 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 mouse model without decreasing the body weight of tumor-bearing mice, which is consistent with an earlier finding that DHTS treatment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no significant toxicity, even at a high </w:t>
      </w:r>
      <w:proofErr w:type="gramStart"/>
      <w:r>
        <w:rPr>
          <w:rFonts w:ascii="Book Antiqua" w:eastAsia="Book Antiqua" w:hAnsi="Book Antiqua" w:cs="Book Antiqua"/>
          <w:color w:val="000000"/>
        </w:rPr>
        <w:t>concentration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All data suggest that DHTS is a promising novel agent for the treatment of ESCC.</w:t>
      </w:r>
    </w:p>
    <w:p w14:paraId="34AE12F1" w14:textId="77777777"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Induction of cell cycle arrest has been proposed as an effective therapeutic approach for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eastAsia="Book Antiqua" w:hAnsi="Book Antiqua" w:cs="Book Antiqua"/>
          <w:color w:val="000000"/>
        </w:rPr>
        <w:t xml:space="preserve">. Progression through G1 and entry into S-phase is tightly regulated by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A/</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E–CDK2 </w:t>
      </w:r>
      <w:proofErr w:type="gramStart"/>
      <w:r>
        <w:rPr>
          <w:rFonts w:ascii="Book Antiqua" w:eastAsia="Book Antiqua" w:hAnsi="Book Antiqua" w:cs="Book Antiqua"/>
          <w:color w:val="000000"/>
        </w:rPr>
        <w:t>complexes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is also required for progression through the G1 phase of the cell </w:t>
      </w:r>
      <w:proofErr w:type="gramStart"/>
      <w:r>
        <w:rPr>
          <w:rFonts w:ascii="Book Antiqua" w:eastAsia="Book Antiqua" w:hAnsi="Book Antiqua" w:cs="Book Antiqua"/>
          <w:color w:val="000000"/>
        </w:rPr>
        <w:t>cycle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while P21 may inhibit CDK activity </w:t>
      </w:r>
      <w:r>
        <w:rPr>
          <w:rFonts w:ascii="Book Antiqua" w:eastAsia="Book Antiqua" w:hAnsi="Book Antiqua" w:cs="Book Antiqua"/>
          <w:color w:val="000000"/>
        </w:rPr>
        <w:lastRenderedPageBreak/>
        <w:t xml:space="preserve">through binding to the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-CDK complex, inducing G1 phase arrest and blocking S phase entry</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In the present study, the expression of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D1,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A2, and </w:t>
      </w:r>
      <w:proofErr w:type="spellStart"/>
      <w:r>
        <w:rPr>
          <w:rFonts w:ascii="Book Antiqua" w:eastAsia="Book Antiqua" w:hAnsi="Book Antiqua" w:cs="Book Antiqua"/>
          <w:color w:val="000000"/>
        </w:rPr>
        <w:t>cyclin</w:t>
      </w:r>
      <w:proofErr w:type="spellEnd"/>
      <w:r>
        <w:rPr>
          <w:rFonts w:ascii="Book Antiqua" w:eastAsia="Book Antiqua" w:hAnsi="Book Antiqua" w:cs="Book Antiqua"/>
          <w:color w:val="000000"/>
        </w:rPr>
        <w:t xml:space="preserve"> E1 decreased and that of P21 increased after exposure to DHTS; the proportion of cells in the G1 phase increased, while that of cells in the S and G2/M phases decreased after DHTS treatment, which explains the antitumor effect of DHTS.</w:t>
      </w:r>
    </w:p>
    <w:p w14:paraId="15198584" w14:textId="06DB69AC" w:rsidR="006A4945" w:rsidRDefault="00C3017B">
      <w:pPr>
        <w:adjustRightInd w:val="0"/>
        <w:snapToGrid w:val="0"/>
        <w:spacing w:line="360" w:lineRule="auto"/>
        <w:ind w:firstLineChars="100" w:firstLine="240"/>
        <w:jc w:val="both"/>
        <w:rPr>
          <w:rFonts w:ascii="Book Antiqua" w:hAnsi="Book Antiqua"/>
        </w:rPr>
      </w:pPr>
      <w:r>
        <w:rPr>
          <w:rFonts w:ascii="Book Antiqua" w:eastAsia="Book Antiqua" w:hAnsi="Book Antiqua" w:cs="Book Antiqua"/>
          <w:color w:val="000000"/>
        </w:rPr>
        <w:t>As a programmed form of cell death, apoptosis plays a pivotal role in cancer and therapies inducing cancer cell apoptosis have been proven </w:t>
      </w:r>
      <w:r w:rsidR="00750F4D">
        <w:rPr>
          <w:rFonts w:ascii="Book Antiqua" w:eastAsia="Book Antiqua" w:hAnsi="Book Antiqua" w:cs="Book Antiqua"/>
          <w:color w:val="000000"/>
        </w:rPr>
        <w:t xml:space="preserve">to be </w:t>
      </w:r>
      <w:r>
        <w:rPr>
          <w:rFonts w:ascii="Book Antiqua" w:eastAsia="Book Antiqua" w:hAnsi="Book Antiqua" w:cs="Book Antiqua"/>
          <w:color w:val="000000"/>
        </w:rPr>
        <w:t xml:space="preserve">effective </w:t>
      </w:r>
      <w:proofErr w:type="gramStart"/>
      <w:r>
        <w:rPr>
          <w:rFonts w:ascii="Book Antiqua" w:eastAsia="Book Antiqua" w:hAnsi="Book Antiqua" w:cs="Book Antiqua"/>
          <w:color w:val="000000"/>
        </w:rPr>
        <w:t>strategies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Apoptosis is induced through two main routes involving either the intrinsic mitochondrial pathway or the activation of death receptors (the extrinsic pathway</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In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current study, DHTS treatment increased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while decreasing the levels of Bcl2. The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/Bcl2 ratio plays a vital role in determining mitochondrial membrane permeability and activation, which mediates the cell apoptosis </w:t>
      </w:r>
      <w:proofErr w:type="gramStart"/>
      <w:r>
        <w:rPr>
          <w:rFonts w:ascii="Book Antiqua" w:eastAsia="Book Antiqua" w:hAnsi="Book Antiqua" w:cs="Book Antiqua"/>
          <w:color w:val="000000"/>
        </w:rPr>
        <w:t>process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34,35]</w:t>
      </w:r>
      <w:r>
        <w:rPr>
          <w:rFonts w:ascii="Book Antiqua" w:eastAsia="Book Antiqua" w:hAnsi="Book Antiqua" w:cs="Book Antiqua"/>
          <w:color w:val="000000"/>
        </w:rPr>
        <w:t xml:space="preserve">. Activated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migrates to the outer membrane of mitochondria, which is the key step in initiating apoptosis. Moreover,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can also promote the release of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from mitochondria into the cytoplasm, while </w:t>
      </w:r>
      <w:proofErr w:type="spellStart"/>
      <w:r>
        <w:rPr>
          <w:rFonts w:ascii="Book Antiqua" w:eastAsia="Book Antiqua" w:hAnsi="Book Antiqua" w:cs="Book Antiqua"/>
          <w:color w:val="000000"/>
        </w:rPr>
        <w:t>Cyt</w:t>
      </w:r>
      <w:proofErr w:type="spellEnd"/>
      <w:r>
        <w:rPr>
          <w:rFonts w:ascii="Book Antiqua" w:eastAsia="Book Antiqua" w:hAnsi="Book Antiqua" w:cs="Book Antiqua"/>
          <w:color w:val="000000"/>
        </w:rPr>
        <w:t xml:space="preserve"> C is involved in the formation of </w:t>
      </w:r>
      <w:proofErr w:type="spellStart"/>
      <w:proofErr w:type="gramStart"/>
      <w:r>
        <w:rPr>
          <w:rFonts w:ascii="Book Antiqua" w:eastAsia="Book Antiqua" w:hAnsi="Book Antiqua" w:cs="Book Antiqua"/>
          <w:color w:val="000000"/>
        </w:rPr>
        <w:t>apoptosomes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Apoptosomes</w:t>
      </w:r>
      <w:proofErr w:type="spellEnd"/>
      <w:r>
        <w:rPr>
          <w:rFonts w:ascii="Book Antiqua" w:eastAsia="Book Antiqua" w:hAnsi="Book Antiqua" w:cs="Book Antiqua"/>
          <w:color w:val="000000"/>
        </w:rPr>
        <w:t xml:space="preserve"> promote the activation of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9, which in turn activates effector </w:t>
      </w:r>
      <w:proofErr w:type="spellStart"/>
      <w:r>
        <w:rPr>
          <w:rFonts w:ascii="Book Antiqua" w:eastAsia="Book Antiqua" w:hAnsi="Book Antiqua" w:cs="Book Antiqua"/>
          <w:color w:val="000000"/>
        </w:rPr>
        <w:t>caspases</w:t>
      </w:r>
      <w:proofErr w:type="spellEnd"/>
      <w:r>
        <w:rPr>
          <w:rFonts w:ascii="Book Antiqua" w:eastAsia="Book Antiqua" w:hAnsi="Book Antiqua" w:cs="Book Antiqua"/>
          <w:color w:val="000000"/>
        </w:rPr>
        <w:t xml:space="preserve">, such as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3 and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7, which collectively orchestrate the execution of </w:t>
      </w:r>
      <w:proofErr w:type="gramStart"/>
      <w:r>
        <w:rPr>
          <w:rFonts w:ascii="Book Antiqua" w:eastAsia="Book Antiqua" w:hAnsi="Book Antiqua" w:cs="Book Antiqua"/>
          <w:color w:val="000000"/>
        </w:rPr>
        <w:t>apoptosis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Meanwhile, </w:t>
      </w:r>
      <w:proofErr w:type="spellStart"/>
      <w:r>
        <w:rPr>
          <w:rFonts w:ascii="Book Antiqua" w:eastAsia="Book Antiqua" w:hAnsi="Book Antiqua" w:cs="Book Antiqua"/>
          <w:color w:val="000000"/>
        </w:rPr>
        <w:t>caspases</w:t>
      </w:r>
      <w:proofErr w:type="spellEnd"/>
      <w:r>
        <w:rPr>
          <w:rFonts w:ascii="Book Antiqua" w:eastAsia="Book Antiqua" w:hAnsi="Book Antiqua" w:cs="Book Antiqua"/>
          <w:color w:val="000000"/>
        </w:rPr>
        <w:t xml:space="preserve"> may cause cell death by cleaving DNA repair enzymes such as </w:t>
      </w:r>
      <w:proofErr w:type="gramStart"/>
      <w:r>
        <w:rPr>
          <w:rFonts w:ascii="Book Antiqua" w:eastAsia="Book Antiqua" w:hAnsi="Book Antiqua" w:cs="Book Antiqua"/>
          <w:color w:val="000000"/>
        </w:rPr>
        <w:t>PARP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This is in line with our data showing that DHTS treatment activated the mitochondrial pathway. Moreover,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directly inhibits the activity of the </w:t>
      </w:r>
      <w:proofErr w:type="spellStart"/>
      <w:r>
        <w:rPr>
          <w:rFonts w:ascii="Book Antiqua" w:eastAsia="Book Antiqua" w:hAnsi="Book Antiqua" w:cs="Book Antiqua"/>
          <w:color w:val="000000"/>
        </w:rPr>
        <w:t>caspase</w:t>
      </w:r>
      <w:proofErr w:type="spellEnd"/>
      <w:r>
        <w:rPr>
          <w:rFonts w:ascii="Book Antiqua" w:eastAsia="Book Antiqua" w:hAnsi="Book Antiqua" w:cs="Book Antiqua"/>
          <w:color w:val="000000"/>
        </w:rPr>
        <w:t xml:space="preserve"> family to block the process of apoptosis induced by various </w:t>
      </w:r>
      <w:proofErr w:type="gramStart"/>
      <w:r>
        <w:rPr>
          <w:rFonts w:ascii="Book Antiqua" w:eastAsia="Book Antiqua" w:hAnsi="Book Antiqua" w:cs="Book Antiqua"/>
          <w:color w:val="000000"/>
        </w:rPr>
        <w:t>stimulants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40,41]</w:t>
      </w:r>
      <w:r>
        <w:rPr>
          <w:rFonts w:ascii="Book Antiqua" w:eastAsia="Book Antiqua" w:hAnsi="Book Antiqua" w:cs="Book Antiqua"/>
          <w:color w:val="000000"/>
        </w:rPr>
        <w:t xml:space="preserve">, and our results indicated </w:t>
      </w:r>
      <w:r w:rsidR="00750F4D">
        <w:rPr>
          <w:rFonts w:ascii="Book Antiqua" w:eastAsia="Book Antiqua" w:hAnsi="Book Antiqua" w:cs="Book Antiqua"/>
          <w:color w:val="000000"/>
        </w:rPr>
        <w:t xml:space="preserve">that </w:t>
      </w:r>
      <w:r>
        <w:rPr>
          <w:rFonts w:ascii="Book Antiqua" w:eastAsia="Book Antiqua" w:hAnsi="Book Antiqua" w:cs="Book Antiqua"/>
          <w:color w:val="000000"/>
        </w:rPr>
        <w:t xml:space="preserve">DHTS treatment inhibited </w:t>
      </w:r>
      <w:proofErr w:type="spellStart"/>
      <w:r>
        <w:rPr>
          <w:rFonts w:ascii="Book Antiqua" w:eastAsia="Book Antiqua" w:hAnsi="Book Antiqua" w:cs="Book Antiqua"/>
          <w:color w:val="000000"/>
        </w:rPr>
        <w:t>survivin</w:t>
      </w:r>
      <w:proofErr w:type="spellEnd"/>
      <w:r>
        <w:rPr>
          <w:rFonts w:ascii="Book Antiqua" w:eastAsia="Book Antiqua" w:hAnsi="Book Antiqua" w:cs="Book Antiqua"/>
          <w:color w:val="000000"/>
        </w:rPr>
        <w:t xml:space="preserve"> in a dose-dependent way, which </w:t>
      </w:r>
      <w:r w:rsidR="00750F4D">
        <w:rPr>
          <w:rFonts w:ascii="Book Antiqua" w:eastAsia="Book Antiqua" w:hAnsi="Book Antiqua" w:cs="Book Antiqua"/>
          <w:color w:val="000000"/>
        </w:rPr>
        <w:t xml:space="preserve">promoted </w:t>
      </w:r>
      <w:r>
        <w:rPr>
          <w:rFonts w:ascii="Book Antiqua" w:eastAsia="Book Antiqua" w:hAnsi="Book Antiqua" w:cs="Book Antiqua"/>
          <w:color w:val="000000"/>
        </w:rPr>
        <w:t>the pro</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apoptotic effect of DHTS. </w:t>
      </w:r>
    </w:p>
    <w:p w14:paraId="0F23C3E4" w14:textId="6A29F488" w:rsidR="006A4945" w:rsidRPr="00DB3610" w:rsidRDefault="00C3017B">
      <w:pPr>
        <w:adjustRightInd w:val="0"/>
        <w:snapToGrid w:val="0"/>
        <w:spacing w:line="360" w:lineRule="auto"/>
        <w:ind w:firstLineChars="100" w:firstLine="240"/>
        <w:jc w:val="both"/>
        <w:rPr>
          <w:rFonts w:ascii="Book Antiqua" w:hAnsi="Book Antiqua"/>
          <w:lang w:eastAsia="zh-CN"/>
        </w:rPr>
      </w:pPr>
      <w:r>
        <w:rPr>
          <w:rFonts w:ascii="Book Antiqua" w:eastAsia="Book Antiqua" w:hAnsi="Book Antiqua" w:cs="Book Antiqua"/>
          <w:color w:val="000000"/>
        </w:rPr>
        <w:t>STAT3 has been reported as a key regulator of cell proliferation, survival</w:t>
      </w:r>
      <w:r w:rsidR="00750F4D">
        <w:rPr>
          <w:rFonts w:ascii="Book Antiqua" w:eastAsia="Book Antiqua" w:hAnsi="Book Antiqua" w:cs="Book Antiqua"/>
          <w:color w:val="000000"/>
        </w:rPr>
        <w:t>,</w:t>
      </w:r>
      <w:r>
        <w:rPr>
          <w:rFonts w:ascii="Book Antiqua" w:eastAsia="Book Antiqua" w:hAnsi="Book Antiqua" w:cs="Book Antiqua"/>
          <w:color w:val="000000"/>
        </w:rPr>
        <w:t xml:space="preserve"> and apoptosis and is constitutively activated in many </w:t>
      </w:r>
      <w:proofErr w:type="gramStart"/>
      <w:r>
        <w:rPr>
          <w:rFonts w:ascii="Book Antiqua" w:eastAsia="Book Antiqua" w:hAnsi="Book Antiqua" w:cs="Book Antiqua"/>
          <w:color w:val="000000"/>
        </w:rPr>
        <w:t>cancers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13,42,43]</w:t>
      </w:r>
      <w:r>
        <w:rPr>
          <w:rFonts w:ascii="Book Antiqua" w:eastAsia="Book Antiqua" w:hAnsi="Book Antiqua" w:cs="Book Antiqua"/>
          <w:color w:val="000000"/>
        </w:rPr>
        <w:t xml:space="preserve">. It is a cytoplasmic transcription factor characterized by </w:t>
      </w:r>
      <w:r w:rsidR="00750F4D">
        <w:rPr>
          <w:rFonts w:ascii="Book Antiqua" w:eastAsia="Book Antiqua" w:hAnsi="Book Antiqua" w:cs="Book Antiqua"/>
          <w:color w:val="000000"/>
        </w:rPr>
        <w:t xml:space="preserve">six </w:t>
      </w:r>
      <w:r>
        <w:rPr>
          <w:rFonts w:ascii="Book Antiqua" w:eastAsia="Book Antiqua" w:hAnsi="Book Antiqua" w:cs="Book Antiqua"/>
          <w:color w:val="000000"/>
        </w:rPr>
        <w:t xml:space="preserve">functionally conserved domains, including the amino-terminal domain, the coiled-coil domain, the DNA-binding domain, the linker domain, the SRC homology 2 domain, and the carboxyl-terminal transactivation </w:t>
      </w:r>
      <w:proofErr w:type="gramStart"/>
      <w:r>
        <w:rPr>
          <w:rFonts w:ascii="Book Antiqua" w:eastAsia="Book Antiqua" w:hAnsi="Book Antiqua" w:cs="Book Antiqua"/>
          <w:color w:val="000000"/>
        </w:rPr>
        <w:t>domain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STAT3 maintains an inactive state in the cytoplasm in an </w:t>
      </w:r>
      <w:proofErr w:type="spellStart"/>
      <w:r>
        <w:rPr>
          <w:rFonts w:ascii="Book Antiqua" w:eastAsia="Book Antiqua" w:hAnsi="Book Antiqua" w:cs="Book Antiqua"/>
          <w:color w:val="000000"/>
        </w:rPr>
        <w:t>unstimulated</w:t>
      </w:r>
      <w:proofErr w:type="spellEnd"/>
      <w:r>
        <w:rPr>
          <w:rFonts w:ascii="Book Antiqua" w:eastAsia="Book Antiqua" w:hAnsi="Book Antiqua" w:cs="Book Antiqua"/>
          <w:color w:val="000000"/>
        </w:rPr>
        <w:t xml:space="preserve"> cell </w:t>
      </w:r>
      <w:r>
        <w:rPr>
          <w:rFonts w:ascii="Book Antiqua" w:eastAsia="Book Antiqua" w:hAnsi="Book Antiqua" w:cs="Book Antiqua"/>
          <w:color w:val="000000"/>
        </w:rPr>
        <w:lastRenderedPageBreak/>
        <w:t xml:space="preserve">while becomes activated mainly by direct phosphorylation when there is stimulus. The phosphorylation induces dimerization of pSTAT3 and translocation of pSTAT3 dimer into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nucleus, and eventually execution of their nuclear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Under physiological conditions, transient activation of STAT3 mediates cell proliferation, differentiation, apoptosis, survival, immune function, angiogenesis</w:t>
      </w:r>
      <w:r w:rsidR="00750F4D">
        <w:rPr>
          <w:rFonts w:ascii="Book Antiqua" w:eastAsia="Book Antiqua" w:hAnsi="Book Antiqua" w:cs="Book Antiqua"/>
          <w:color w:val="000000"/>
        </w:rPr>
        <w:t>,</w:t>
      </w:r>
      <w:r>
        <w:rPr>
          <w:rFonts w:ascii="Book Antiqua" w:eastAsia="Book Antiqua" w:hAnsi="Book Antiqua" w:cs="Book Antiqua"/>
          <w:color w:val="000000"/>
        </w:rPr>
        <w:t xml:space="preserve"> and other important cellular processes in response to transcriptional signals from cytokines and growth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However, STAT3 becomes </w:t>
      </w:r>
      <w:proofErr w:type="spellStart"/>
      <w:r>
        <w:rPr>
          <w:rFonts w:ascii="Book Antiqua" w:eastAsia="Book Antiqua" w:hAnsi="Book Antiqua" w:cs="Book Antiqua"/>
          <w:color w:val="000000"/>
        </w:rPr>
        <w:t>hyperactivated</w:t>
      </w:r>
      <w:proofErr w:type="spellEnd"/>
      <w:r>
        <w:rPr>
          <w:rFonts w:ascii="Book Antiqua" w:eastAsia="Book Antiqua" w:hAnsi="Book Antiqua" w:cs="Book Antiqua"/>
          <w:color w:val="000000"/>
        </w:rPr>
        <w:t xml:space="preserve"> in a variety of human cancers and is generally associated with </w:t>
      </w:r>
      <w:r w:rsidR="00750F4D">
        <w:rPr>
          <w:rFonts w:ascii="Book Antiqua" w:eastAsia="Book Antiqua" w:hAnsi="Book Antiqua" w:cs="Book Antiqua"/>
          <w:color w:val="000000"/>
        </w:rPr>
        <w:t xml:space="preserve">a </w:t>
      </w:r>
      <w:r>
        <w:rPr>
          <w:rFonts w:ascii="Book Antiqua" w:eastAsia="Book Antiqua" w:hAnsi="Book Antiqua" w:cs="Book Antiqua"/>
          <w:color w:val="000000"/>
        </w:rPr>
        <w:t xml:space="preserve">poor clinical </w:t>
      </w:r>
      <w:proofErr w:type="gramStart"/>
      <w:r>
        <w:rPr>
          <w:rFonts w:ascii="Book Antiqua" w:eastAsia="Book Antiqua" w:hAnsi="Book Antiqua" w:cs="Book Antiqua"/>
          <w:color w:val="000000"/>
        </w:rPr>
        <w:t>prognosis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13,47,48]</w:t>
      </w:r>
      <w:r>
        <w:rPr>
          <w:rFonts w:ascii="Book Antiqua" w:eastAsia="Book Antiqua" w:hAnsi="Book Antiqua" w:cs="Book Antiqua"/>
          <w:color w:val="000000"/>
        </w:rPr>
        <w:t xml:space="preserve">. Gathered evidence suggests that STAT3 </w:t>
      </w:r>
      <w:proofErr w:type="spellStart"/>
      <w:r>
        <w:rPr>
          <w:rFonts w:ascii="Book Antiqua" w:eastAsia="Book Antiqua" w:hAnsi="Book Antiqua" w:cs="Book Antiqua"/>
          <w:color w:val="000000"/>
        </w:rPr>
        <w:t>hyperactivation</w:t>
      </w:r>
      <w:proofErr w:type="spellEnd"/>
      <w:r>
        <w:rPr>
          <w:rFonts w:ascii="Book Antiqua" w:eastAsia="Book Antiqua" w:hAnsi="Book Antiqua" w:cs="Book Antiqua"/>
          <w:color w:val="000000"/>
        </w:rPr>
        <w:t xml:space="preserve"> occurs not only in cancer cells but also in immune cells and cancer-associated fibroblasts within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49,50]</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hyperactivation</w:t>
      </w:r>
      <w:proofErr w:type="spellEnd"/>
      <w:r>
        <w:rPr>
          <w:rFonts w:ascii="Book Antiqua" w:eastAsia="Book Antiqua" w:hAnsi="Book Antiqua" w:cs="Book Antiqua"/>
          <w:color w:val="000000"/>
        </w:rPr>
        <w:t xml:space="preserve"> of STAT3 in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tumor microenvironment may inhibit antitumor immunity through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immunosuppressive factors and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immune activation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Furthermore, persistent activation of STAT3 is associated with resistance to chemotherapy and poor prognosis. Therefore, </w:t>
      </w:r>
      <w:proofErr w:type="gramStart"/>
      <w:r>
        <w:rPr>
          <w:rFonts w:ascii="Book Antiqua" w:eastAsia="Book Antiqua" w:hAnsi="Book Antiqua" w:cs="Book Antiqua"/>
          <w:color w:val="000000"/>
        </w:rPr>
        <w:t xml:space="preserve">therapeutic strategies targeting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STAT3 signaling pathway has</w:t>
      </w:r>
      <w:proofErr w:type="gramEnd"/>
      <w:r>
        <w:rPr>
          <w:rFonts w:ascii="Book Antiqua" w:eastAsia="Book Antiqua" w:hAnsi="Book Antiqua" w:cs="Book Antiqua"/>
          <w:color w:val="000000"/>
        </w:rPr>
        <w:t xml:space="preserve"> long been recognized as a new way for long-lasting and multilayered tumor control. Coincidentally, DHTS has been reported to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w:t>
      </w:r>
      <w:proofErr w:type="gramStart"/>
      <w:r>
        <w:rPr>
          <w:rFonts w:ascii="Book Antiqua" w:eastAsia="Book Antiqua" w:hAnsi="Book Antiqua" w:cs="Book Antiqua"/>
          <w:color w:val="000000"/>
        </w:rPr>
        <w:t>mechanisms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11,12,26]</w:t>
      </w:r>
      <w:r>
        <w:rPr>
          <w:rFonts w:ascii="Book Antiqua" w:eastAsia="Book Antiqua" w:hAnsi="Book Antiqua" w:cs="Book Antiqua"/>
          <w:color w:val="000000"/>
        </w:rPr>
        <w:t>. Therefore, we assumed that DHTS induced apoptosis in ESCC cells through STAT3. In this study, we found that DHTS inhibited the phosphorylation of STAT3 in a dose-dependent manner, which provides evidence for our hypothesis. To explore the relationship between DHTS and STAT3,</w:t>
      </w:r>
      <w:r w:rsidR="00750F4D">
        <w:rPr>
          <w:rFonts w:ascii="Book Antiqua" w:eastAsia="Book Antiqua" w:hAnsi="Book Antiqua" w:cs="Book Antiqua"/>
          <w:color w:val="000000"/>
        </w:rPr>
        <w:t xml:space="preserve"> </w:t>
      </w:r>
      <w:r>
        <w:rPr>
          <w:rFonts w:ascii="Book Antiqua" w:eastAsia="Book Antiqua" w:hAnsi="Book Antiqua" w:cs="Book Antiqua"/>
          <w:color w:val="000000"/>
        </w:rPr>
        <w:t xml:space="preserve">cells </w:t>
      </w:r>
      <w:r w:rsidR="00750F4D">
        <w:rPr>
          <w:rFonts w:ascii="Book Antiqua" w:eastAsia="Book Antiqua" w:hAnsi="Book Antiqua" w:cs="Book Antiqua"/>
          <w:color w:val="000000"/>
        </w:rPr>
        <w:t xml:space="preserve">with STAT3 knockdown and overexpression </w:t>
      </w:r>
      <w:r>
        <w:rPr>
          <w:rFonts w:ascii="Book Antiqua" w:eastAsia="Book Antiqua" w:hAnsi="Book Antiqua" w:cs="Book Antiqua"/>
          <w:color w:val="000000"/>
        </w:rPr>
        <w:t>were constructed, and STAT3 knockdown significantly promoted the activation of</w:t>
      </w:r>
      <w:r w:rsidR="00750F4D">
        <w:rPr>
          <w:rFonts w:ascii="Book Antiqua" w:eastAsia="Book Antiqua" w:hAnsi="Book Antiqua" w:cs="Book Antiqua"/>
          <w:color w:val="000000"/>
        </w:rPr>
        <w:t xml:space="preserve"> the</w:t>
      </w:r>
      <w:r>
        <w:rPr>
          <w:rFonts w:ascii="Book Antiqua" w:eastAsia="Book Antiqua" w:hAnsi="Book Antiqua" w:cs="Book Antiqua"/>
          <w:color w:val="000000"/>
        </w:rPr>
        <w:t xml:space="preserve"> mitochondrial pathway induced by DHTS while STAT3 overexpression blocked the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induced by DHTS, which confirmed our hypothesis that DHTS may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Taken together, this study provides evidence that DHTS can exert antitumor effect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thus revealing the anticancer mechanism of the drug.</w:t>
      </w:r>
    </w:p>
    <w:p w14:paraId="6A1EB860" w14:textId="77777777" w:rsidR="006A4945" w:rsidRDefault="006A4945">
      <w:pPr>
        <w:adjustRightInd w:val="0"/>
        <w:snapToGrid w:val="0"/>
        <w:spacing w:line="360" w:lineRule="auto"/>
        <w:jc w:val="both"/>
        <w:rPr>
          <w:rFonts w:ascii="Book Antiqua" w:hAnsi="Book Antiqua"/>
        </w:rPr>
      </w:pPr>
    </w:p>
    <w:p w14:paraId="37941DB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lastRenderedPageBreak/>
        <w:t>CONCLUSION</w:t>
      </w:r>
    </w:p>
    <w:p w14:paraId="484472A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In summary, our data experimentally showed that DHTS has potent antitumor activity against ESCC by reducing cell proliferation and inducing apoptosis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We further identified that STAT3-mediated activation of </w:t>
      </w:r>
      <w:r w:rsidR="00750F4D">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contributes to the antitumor effect of DHTS in ESCC cells. Overall, our results strongly suggest that DHTS is a promising candidate for the treatment of ESCC, which may build a foundation for the clinical trials of this novel therapeutic agent.</w:t>
      </w:r>
    </w:p>
    <w:p w14:paraId="04EE8E71" w14:textId="77777777" w:rsidR="006A4945" w:rsidRDefault="006A4945">
      <w:pPr>
        <w:adjustRightInd w:val="0"/>
        <w:snapToGrid w:val="0"/>
        <w:spacing w:line="360" w:lineRule="auto"/>
        <w:jc w:val="both"/>
        <w:rPr>
          <w:rFonts w:ascii="Book Antiqua" w:hAnsi="Book Antiqua"/>
        </w:rPr>
      </w:pPr>
    </w:p>
    <w:p w14:paraId="4EDB33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4A53CD6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background</w:t>
      </w:r>
    </w:p>
    <w:p w14:paraId="0BFAE33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Esophageal squamous cell carcinoma (ESCC) is one of the most common malignancies with a poor prognosis.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(DHTS) has been reported to exert antitumor effect in cancer. However, the role of DHTS in ESCC remains unclear. </w:t>
      </w:r>
    </w:p>
    <w:p w14:paraId="32EAD0A7" w14:textId="77777777" w:rsidR="006A4945" w:rsidRDefault="006A4945">
      <w:pPr>
        <w:adjustRightInd w:val="0"/>
        <w:snapToGrid w:val="0"/>
        <w:spacing w:line="360" w:lineRule="auto"/>
        <w:jc w:val="both"/>
        <w:rPr>
          <w:rFonts w:ascii="Book Antiqua" w:hAnsi="Book Antiqua"/>
        </w:rPr>
      </w:pPr>
    </w:p>
    <w:p w14:paraId="7553683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motivation</w:t>
      </w:r>
    </w:p>
    <w:p w14:paraId="1BD0EB4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This study investigated the role of DHTS in ESCC and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underlying mechanisms, and explored novel therapeutic agents for ESCC.</w:t>
      </w:r>
    </w:p>
    <w:p w14:paraId="38DDF328" w14:textId="77777777" w:rsidR="006A4945" w:rsidRDefault="006A4945">
      <w:pPr>
        <w:adjustRightInd w:val="0"/>
        <w:snapToGrid w:val="0"/>
        <w:spacing w:line="360" w:lineRule="auto"/>
        <w:jc w:val="both"/>
        <w:rPr>
          <w:rFonts w:ascii="Book Antiqua" w:hAnsi="Book Antiqua"/>
        </w:rPr>
      </w:pPr>
    </w:p>
    <w:p w14:paraId="35C617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objectives</w:t>
      </w:r>
    </w:p>
    <w:p w14:paraId="0B807EC4" w14:textId="6F91EE12"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The aim of this study </w:t>
      </w:r>
      <w:r w:rsidR="00451A4E">
        <w:rPr>
          <w:rFonts w:ascii="Book Antiqua" w:eastAsia="Book Antiqua" w:hAnsi="Book Antiqua" w:cs="Book Antiqua"/>
          <w:color w:val="000000"/>
        </w:rPr>
        <w:t>was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to investigate the antitumor effect of DHTS in ESCC and the underlying mechanisms.</w:t>
      </w:r>
    </w:p>
    <w:p w14:paraId="5B8BE2F1" w14:textId="77777777" w:rsidR="006A4945" w:rsidRDefault="006A4945">
      <w:pPr>
        <w:adjustRightInd w:val="0"/>
        <w:snapToGrid w:val="0"/>
        <w:spacing w:line="360" w:lineRule="auto"/>
        <w:jc w:val="both"/>
        <w:rPr>
          <w:rFonts w:ascii="Book Antiqua" w:hAnsi="Book Antiqua"/>
        </w:rPr>
      </w:pPr>
    </w:p>
    <w:p w14:paraId="208E2B2B"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methods</w:t>
      </w:r>
    </w:p>
    <w:p w14:paraId="091ACE84" w14:textId="4C671B41"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CCK-8 assay was used to detect proliferation and cell cycle analysis was used to detect cell cycle in ESCC cells.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double staining assay and Hoechst 33258 staining were used to detect apoptosis. Western blot was used to detect the expression of proteins associated with proliferation and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Immunofluorescence was used to detect the expression of phosphorylated STAT3 (pSTAT3) in DHTS-treated ESCC cells. ESCC cells </w:t>
      </w:r>
      <w:r w:rsidR="002C1FD3">
        <w:rPr>
          <w:rFonts w:ascii="Book Antiqua" w:eastAsia="Book Antiqua" w:hAnsi="Book Antiqua" w:cs="Book Antiqua"/>
          <w:color w:val="000000"/>
        </w:rPr>
        <w:t xml:space="preserve">with STAT3 knockdown and </w:t>
      </w:r>
      <w:r w:rsidR="002C1FD3">
        <w:rPr>
          <w:rFonts w:ascii="Book Antiqua" w:eastAsia="Book Antiqua" w:hAnsi="Book Antiqua" w:cs="Book Antiqua"/>
          <w:color w:val="000000"/>
        </w:rPr>
        <w:lastRenderedPageBreak/>
        <w:t xml:space="preserve">overexpression </w:t>
      </w:r>
      <w:r>
        <w:rPr>
          <w:rFonts w:ascii="Book Antiqua" w:eastAsia="Book Antiqua" w:hAnsi="Book Antiqua" w:cs="Book Antiqua"/>
          <w:color w:val="000000"/>
        </w:rPr>
        <w:t xml:space="preserve">were constructed to verify the role of STAT3 in DHTS induced apoptosis. 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 model in nude mice was used to evaluate the antitumor effect of DHTS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647152C7" w14:textId="77777777" w:rsidR="006A4945" w:rsidRDefault="006A4945">
      <w:pPr>
        <w:adjustRightInd w:val="0"/>
        <w:snapToGrid w:val="0"/>
        <w:spacing w:line="360" w:lineRule="auto"/>
        <w:jc w:val="both"/>
        <w:rPr>
          <w:rFonts w:ascii="Book Antiqua" w:hAnsi="Book Antiqua"/>
        </w:rPr>
      </w:pPr>
    </w:p>
    <w:p w14:paraId="6A81784D"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results</w:t>
      </w:r>
    </w:p>
    <w:p w14:paraId="03F12447" w14:textId="0E2A3B9C"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After treatment with DHTS,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proliferation of ESCC cells </w:t>
      </w:r>
      <w:r w:rsidR="002C1FD3">
        <w:rPr>
          <w:rFonts w:ascii="Book Antiqua" w:eastAsia="Book Antiqua" w:hAnsi="Book Antiqua" w:cs="Book Antiqua"/>
          <w:color w:val="000000"/>
        </w:rPr>
        <w:t xml:space="preserve">was </w:t>
      </w:r>
      <w:r>
        <w:rPr>
          <w:rFonts w:ascii="Book Antiqua" w:eastAsia="Book Antiqua" w:hAnsi="Book Antiqua" w:cs="Book Antiqua"/>
          <w:color w:val="000000"/>
        </w:rPr>
        <w:t>inhibited in a dose- and time-dependent manner. Moreover, DHTS induced cell cycle arrest in the G0/1 phase.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V-PE/7-AAD double staining assay and Hoechst 33258 staining revealed that DHTS induced obvious apoptosis in KYSE30 and Eca109 cells. At the molecular level, DHTS treatment reduced the expression of pSTAT3 and anti-apoptotic proteins, while increasing the expression of pro-apoptotic proteins in ESCC cells. STAT3 knockdown in ESCC cells markedly promoted the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while STAT3 overexpression blocked the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 xml:space="preserve">mitochondrial pathway. Additionally, DHTS exerted antitumor effect in a </w:t>
      </w:r>
      <w:proofErr w:type="spellStart"/>
      <w:r>
        <w:rPr>
          <w:rFonts w:ascii="Book Antiqua" w:eastAsia="Book Antiqua" w:hAnsi="Book Antiqua" w:cs="Book Antiqua"/>
          <w:color w:val="000000"/>
        </w:rPr>
        <w:t>xenograft</w:t>
      </w:r>
      <w:proofErr w:type="spellEnd"/>
      <w:r>
        <w:rPr>
          <w:rFonts w:ascii="Book Antiqua" w:eastAsia="Book Antiqua" w:hAnsi="Book Antiqua" w:cs="Book Antiqua"/>
          <w:color w:val="000000"/>
        </w:rPr>
        <w:t xml:space="preserve"> tumor mouse model.</w:t>
      </w:r>
    </w:p>
    <w:p w14:paraId="55096666" w14:textId="77777777" w:rsidR="006A4945" w:rsidRDefault="006A4945">
      <w:pPr>
        <w:adjustRightInd w:val="0"/>
        <w:snapToGrid w:val="0"/>
        <w:spacing w:line="360" w:lineRule="auto"/>
        <w:jc w:val="both"/>
        <w:rPr>
          <w:rFonts w:ascii="Book Antiqua" w:hAnsi="Book Antiqua"/>
        </w:rPr>
      </w:pPr>
    </w:p>
    <w:p w14:paraId="64AA302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conclusions</w:t>
      </w:r>
    </w:p>
    <w:p w14:paraId="7005D427" w14:textId="6696F6FF"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color w:val="000000"/>
        </w:rPr>
        <w:t xml:space="preserve">DHTS exerts antitumor effect in ESCC </w:t>
      </w:r>
      <w:r>
        <w:rPr>
          <w:rFonts w:ascii="Book Antiqua" w:eastAsia="Book Antiqua" w:hAnsi="Book Antiqua" w:cs="Book Antiqua"/>
          <w:i/>
          <w:iCs/>
          <w:color w:val="000000"/>
        </w:rPr>
        <w:t>via</w:t>
      </w:r>
      <w:r>
        <w:rPr>
          <w:rFonts w:ascii="Book Antiqua" w:eastAsia="Book Antiqua" w:hAnsi="Book Antiqua" w:cs="Book Antiqua"/>
          <w:color w:val="000000"/>
        </w:rPr>
        <w:t xml:space="preserve"> STAT3-mediated activation of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DHTS may be a novel therapeutic agent for ESCC.</w:t>
      </w:r>
    </w:p>
    <w:p w14:paraId="2AA8DEC5" w14:textId="77777777" w:rsidR="006A4945" w:rsidRDefault="006A4945">
      <w:pPr>
        <w:adjustRightInd w:val="0"/>
        <w:snapToGrid w:val="0"/>
        <w:spacing w:line="360" w:lineRule="auto"/>
        <w:jc w:val="both"/>
        <w:rPr>
          <w:rFonts w:ascii="Book Antiqua" w:hAnsi="Book Antiqua"/>
        </w:rPr>
      </w:pPr>
    </w:p>
    <w:p w14:paraId="2B76F61F"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i/>
          <w:color w:val="000000"/>
        </w:rPr>
        <w:t>Research perspectives</w:t>
      </w:r>
    </w:p>
    <w:p w14:paraId="0DCCD2D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In the future, additional research will be carried out to further explore the important role of DHTS and whether DHTS treatment can be employed to improve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prognosis of ESCC patients.</w:t>
      </w:r>
    </w:p>
    <w:p w14:paraId="05C131D7" w14:textId="77777777" w:rsidR="006A4945" w:rsidRDefault="006A4945">
      <w:pPr>
        <w:adjustRightInd w:val="0"/>
        <w:snapToGrid w:val="0"/>
        <w:spacing w:line="360" w:lineRule="auto"/>
        <w:jc w:val="both"/>
        <w:rPr>
          <w:rFonts w:ascii="Book Antiqua" w:hAnsi="Book Antiqua"/>
        </w:rPr>
      </w:pPr>
    </w:p>
    <w:p w14:paraId="5FA1AD4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880F15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We are grateful to Mrs. Ming-Xia Fan from the Animal Laboratory Center and Mrs. </w:t>
      </w:r>
      <w:proofErr w:type="spellStart"/>
      <w:r>
        <w:rPr>
          <w:rFonts w:ascii="Book Antiqua" w:eastAsia="Book Antiqua" w:hAnsi="Book Antiqua" w:cs="Book Antiqua"/>
          <w:color w:val="000000"/>
        </w:rPr>
        <w:t>Qiong</w:t>
      </w:r>
      <w:proofErr w:type="spellEnd"/>
      <w:r>
        <w:rPr>
          <w:rFonts w:ascii="Book Antiqua" w:eastAsia="Book Antiqua" w:hAnsi="Book Antiqua" w:cs="Book Antiqua"/>
          <w:color w:val="000000"/>
        </w:rPr>
        <w:t xml:space="preserve"> Ding from the Central Laboratory of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for their support.</w:t>
      </w:r>
    </w:p>
    <w:p w14:paraId="65B7055F" w14:textId="77777777" w:rsidR="006A4945" w:rsidRDefault="006A4945">
      <w:pPr>
        <w:adjustRightInd w:val="0"/>
        <w:snapToGrid w:val="0"/>
        <w:spacing w:line="360" w:lineRule="auto"/>
        <w:jc w:val="both"/>
        <w:rPr>
          <w:rFonts w:ascii="Book Antiqua" w:hAnsi="Book Antiqua"/>
        </w:rPr>
      </w:pPr>
    </w:p>
    <w:p w14:paraId="3955EFE5" w14:textId="77777777" w:rsidR="006A4945" w:rsidRDefault="00C3017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30E0EAA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w:t>
      </w:r>
      <w:proofErr w:type="spellStart"/>
      <w:proofErr w:type="gramStart"/>
      <w:r>
        <w:rPr>
          <w:rFonts w:ascii="Book Antiqua" w:hAnsi="Book Antiqua"/>
        </w:rPr>
        <w:t>Jemal</w:t>
      </w:r>
      <w:proofErr w:type="spellEnd"/>
      <w:proofErr w:type="gramEnd"/>
      <w:r>
        <w:rPr>
          <w:rFonts w:ascii="Book Antiqua" w:hAnsi="Book Antiqua"/>
        </w:rPr>
        <w:t xml:space="preserve"> A. Global cancer statistics 2018: GLOBOCAN estimates of incidence and mortality worldwide for 36 cancers in 185 countries.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14:paraId="3F95CC1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 </w:t>
      </w:r>
      <w:r>
        <w:rPr>
          <w:rFonts w:ascii="Book Antiqua" w:hAnsi="Book Antiqua"/>
          <w:b/>
          <w:bCs/>
        </w:rPr>
        <w:t>Kato K</w:t>
      </w:r>
      <w:r>
        <w:rPr>
          <w:rFonts w:ascii="Book Antiqua" w:hAnsi="Book Antiqua"/>
        </w:rPr>
        <w:t xml:space="preserve">, Cho BC, Takahashi M, Okada M, Lin CY, Chin K, </w:t>
      </w:r>
      <w:proofErr w:type="spellStart"/>
      <w:r>
        <w:rPr>
          <w:rFonts w:ascii="Book Antiqua" w:hAnsi="Book Antiqua"/>
        </w:rPr>
        <w:t>Kadowaki</w:t>
      </w:r>
      <w:proofErr w:type="spellEnd"/>
      <w:r>
        <w:rPr>
          <w:rFonts w:ascii="Book Antiqua" w:hAnsi="Book Antiqua"/>
        </w:rPr>
        <w:t xml:space="preserve"> S, </w:t>
      </w:r>
      <w:proofErr w:type="spellStart"/>
      <w:r>
        <w:rPr>
          <w:rFonts w:ascii="Book Antiqua" w:hAnsi="Book Antiqua"/>
        </w:rPr>
        <w:t>Ahn</w:t>
      </w:r>
      <w:proofErr w:type="spellEnd"/>
      <w:r>
        <w:rPr>
          <w:rFonts w:ascii="Book Antiqua" w:hAnsi="Book Antiqua"/>
        </w:rPr>
        <w:t xml:space="preserve"> MJ, </w:t>
      </w:r>
      <w:proofErr w:type="spellStart"/>
      <w:r>
        <w:rPr>
          <w:rFonts w:ascii="Book Antiqua" w:hAnsi="Book Antiqua"/>
        </w:rPr>
        <w:t>Hamamoto</w:t>
      </w:r>
      <w:proofErr w:type="spellEnd"/>
      <w:r>
        <w:rPr>
          <w:rFonts w:ascii="Book Antiqua" w:hAnsi="Book Antiqua"/>
        </w:rPr>
        <w:t xml:space="preserve"> Y, </w:t>
      </w:r>
      <w:proofErr w:type="spellStart"/>
      <w:r>
        <w:rPr>
          <w:rFonts w:ascii="Book Antiqua" w:hAnsi="Book Antiqua"/>
        </w:rPr>
        <w:t>Doki</w:t>
      </w:r>
      <w:proofErr w:type="spellEnd"/>
      <w:r>
        <w:rPr>
          <w:rFonts w:ascii="Book Antiqua" w:hAnsi="Book Antiqua"/>
        </w:rPr>
        <w:t xml:space="preserve"> Y, Yen CC, Kubota Y, Kim SB, Hsu CH, </w:t>
      </w:r>
      <w:proofErr w:type="spellStart"/>
      <w:r>
        <w:rPr>
          <w:rFonts w:ascii="Book Antiqua" w:hAnsi="Book Antiqua"/>
        </w:rPr>
        <w:t>Holtved</w:t>
      </w:r>
      <w:proofErr w:type="spellEnd"/>
      <w:r>
        <w:rPr>
          <w:rFonts w:ascii="Book Antiqua" w:hAnsi="Book Antiqua"/>
        </w:rPr>
        <w:t xml:space="preserve"> E, </w:t>
      </w:r>
      <w:proofErr w:type="spellStart"/>
      <w:r>
        <w:rPr>
          <w:rFonts w:ascii="Book Antiqua" w:hAnsi="Book Antiqua"/>
        </w:rPr>
        <w:t>Xynos</w:t>
      </w:r>
      <w:proofErr w:type="spellEnd"/>
      <w:r>
        <w:rPr>
          <w:rFonts w:ascii="Book Antiqua" w:hAnsi="Book Antiqua"/>
        </w:rPr>
        <w:t xml:space="preserve"> I, </w:t>
      </w:r>
      <w:proofErr w:type="spellStart"/>
      <w:r>
        <w:rPr>
          <w:rFonts w:ascii="Book Antiqua" w:hAnsi="Book Antiqua"/>
        </w:rPr>
        <w:t>Kodani</w:t>
      </w:r>
      <w:proofErr w:type="spellEnd"/>
      <w:r>
        <w:rPr>
          <w:rFonts w:ascii="Book Antiqua" w:hAnsi="Book Antiqua"/>
        </w:rPr>
        <w:t xml:space="preserve"> M, Kitagawa Y. </w:t>
      </w:r>
      <w:proofErr w:type="spellStart"/>
      <w:r>
        <w:rPr>
          <w:rFonts w:ascii="Book Antiqua" w:hAnsi="Book Antiqua"/>
        </w:rPr>
        <w:t>Nivolumab</w:t>
      </w:r>
      <w:proofErr w:type="spellEnd"/>
      <w:r>
        <w:rPr>
          <w:rFonts w:ascii="Book Antiqua" w:hAnsi="Book Antiqua"/>
        </w:rPr>
        <w:t xml:space="preserve"> versus chemotherapy in patients with advanced </w:t>
      </w:r>
      <w:proofErr w:type="spellStart"/>
      <w:r>
        <w:rPr>
          <w:rFonts w:ascii="Book Antiqua" w:hAnsi="Book Antiqua"/>
        </w:rPr>
        <w:t>oesophageal</w:t>
      </w:r>
      <w:proofErr w:type="spellEnd"/>
      <w:r>
        <w:rPr>
          <w:rFonts w:ascii="Book Antiqua" w:hAnsi="Book Antiqua"/>
        </w:rPr>
        <w:t xml:space="preserve"> squamous cell carcinoma refractory or intolerant to previous chemotherapy (ATTRACTION-3): a </w:t>
      </w:r>
      <w:proofErr w:type="spellStart"/>
      <w:r>
        <w:rPr>
          <w:rFonts w:ascii="Book Antiqua" w:hAnsi="Book Antiqua"/>
        </w:rPr>
        <w:t>multicentre</w:t>
      </w:r>
      <w:proofErr w:type="spellEnd"/>
      <w:r>
        <w:rPr>
          <w:rFonts w:ascii="Book Antiqua" w:hAnsi="Book Antiqua"/>
        </w:rPr>
        <w:t xml:space="preserve">, </w:t>
      </w:r>
      <w:proofErr w:type="spellStart"/>
      <w:r>
        <w:rPr>
          <w:rFonts w:ascii="Book Antiqua" w:hAnsi="Book Antiqua"/>
        </w:rPr>
        <w:t>randomised</w:t>
      </w:r>
      <w:proofErr w:type="spellEnd"/>
      <w:r>
        <w:rPr>
          <w:rFonts w:ascii="Book Antiqua" w:hAnsi="Book Antiqua"/>
        </w:rPr>
        <w:t xml:space="preserve">, open-label, phase 3 trial. </w:t>
      </w:r>
      <w:r>
        <w:rPr>
          <w:rFonts w:ascii="Book Antiqua" w:hAnsi="Book Antiqua"/>
          <w:i/>
          <w:iCs/>
        </w:rPr>
        <w:t xml:space="preserve">Lancet </w:t>
      </w:r>
      <w:proofErr w:type="spellStart"/>
      <w:r>
        <w:rPr>
          <w:rFonts w:ascii="Book Antiqua" w:hAnsi="Book Antiqua"/>
          <w:i/>
          <w:iCs/>
        </w:rPr>
        <w:t>Oncol</w:t>
      </w:r>
      <w:proofErr w:type="spellEnd"/>
      <w:r>
        <w:rPr>
          <w:rFonts w:ascii="Book Antiqua" w:hAnsi="Book Antiqua"/>
        </w:rPr>
        <w:t xml:space="preserve"> 2019; </w:t>
      </w:r>
      <w:r>
        <w:rPr>
          <w:rFonts w:ascii="Book Antiqua" w:hAnsi="Book Antiqua"/>
          <w:b/>
          <w:bCs/>
        </w:rPr>
        <w:t>20</w:t>
      </w:r>
      <w:r>
        <w:rPr>
          <w:rFonts w:ascii="Book Antiqua" w:hAnsi="Book Antiqua"/>
        </w:rPr>
        <w:t>: 1506-1517 [PMID: 31582355 DOI: 10.1016/S1470-2045(19)30626-6]</w:t>
      </w:r>
    </w:p>
    <w:p w14:paraId="70C2C778"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Hou</w:t>
      </w:r>
      <w:proofErr w:type="spellEnd"/>
      <w:r>
        <w:rPr>
          <w:rFonts w:ascii="Book Antiqua" w:hAnsi="Book Antiqua"/>
          <w:b/>
          <w:bCs/>
        </w:rPr>
        <w:t xml:space="preserve"> S</w:t>
      </w:r>
      <w:r>
        <w:rPr>
          <w:rFonts w:ascii="Book Antiqua" w:hAnsi="Book Antiqua"/>
        </w:rPr>
        <w:t xml:space="preserve">, Jin W, Xiao W, Deng B, Wu D, </w:t>
      </w:r>
      <w:proofErr w:type="spellStart"/>
      <w:r>
        <w:rPr>
          <w:rFonts w:ascii="Book Antiqua" w:hAnsi="Book Antiqua"/>
        </w:rPr>
        <w:t>Zhi</w:t>
      </w:r>
      <w:proofErr w:type="spellEnd"/>
      <w:r>
        <w:rPr>
          <w:rFonts w:ascii="Book Antiqua" w:hAnsi="Book Antiqua"/>
        </w:rPr>
        <w:t xml:space="preserve"> J, Wu K, Cao X, Chen S, Ding Y, Shi H. Integrin α5 promotes migration and </w:t>
      </w:r>
      <w:proofErr w:type="spellStart"/>
      <w:r>
        <w:rPr>
          <w:rFonts w:ascii="Book Antiqua" w:hAnsi="Book Antiqua"/>
        </w:rPr>
        <w:t>cisplatin</w:t>
      </w:r>
      <w:proofErr w:type="spellEnd"/>
      <w:r>
        <w:rPr>
          <w:rFonts w:ascii="Book Antiqua" w:hAnsi="Book Antiqua"/>
        </w:rPr>
        <w:t xml:space="preserve"> resistance in esophageal squamous cell carcinoma cells. </w:t>
      </w:r>
      <w:r>
        <w:rPr>
          <w:rFonts w:ascii="Book Antiqua" w:hAnsi="Book Antiqua"/>
          <w:i/>
          <w:iCs/>
        </w:rPr>
        <w:t>Am J Cancer Res</w:t>
      </w:r>
      <w:r>
        <w:rPr>
          <w:rFonts w:ascii="Book Antiqua" w:hAnsi="Book Antiqua"/>
        </w:rPr>
        <w:t xml:space="preserve"> 2019; </w:t>
      </w:r>
      <w:r>
        <w:rPr>
          <w:rFonts w:ascii="Book Antiqua" w:hAnsi="Book Antiqua"/>
          <w:b/>
          <w:bCs/>
        </w:rPr>
        <w:t>9</w:t>
      </w:r>
      <w:r>
        <w:rPr>
          <w:rFonts w:ascii="Book Antiqua" w:hAnsi="Book Antiqua"/>
        </w:rPr>
        <w:t>: 2774-2788 [PMID: 31911861]</w:t>
      </w:r>
    </w:p>
    <w:p w14:paraId="7B6B4D3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 </w:t>
      </w:r>
      <w:r>
        <w:rPr>
          <w:rFonts w:ascii="Book Antiqua" w:hAnsi="Book Antiqua"/>
          <w:b/>
          <w:bCs/>
        </w:rPr>
        <w:t>Wang Y</w:t>
      </w:r>
      <w:r>
        <w:rPr>
          <w:rFonts w:ascii="Book Antiqua" w:hAnsi="Book Antiqua"/>
        </w:rPr>
        <w:t xml:space="preserve">, Zhang Q, Chen Y, Liang CL, Liu H, </w:t>
      </w:r>
      <w:proofErr w:type="spellStart"/>
      <w:r>
        <w:rPr>
          <w:rFonts w:ascii="Book Antiqua" w:hAnsi="Book Antiqua"/>
        </w:rPr>
        <w:t>Qiu</w:t>
      </w:r>
      <w:proofErr w:type="spellEnd"/>
      <w:r>
        <w:rPr>
          <w:rFonts w:ascii="Book Antiqua" w:hAnsi="Book Antiqua"/>
        </w:rPr>
        <w:t xml:space="preserve"> F, Dai Z. Antitumor effects of immunity-enhancing traditional Chinese medicine. </w:t>
      </w:r>
      <w:r>
        <w:rPr>
          <w:rFonts w:ascii="Book Antiqua" w:hAnsi="Book Antiqua"/>
          <w:i/>
          <w:iCs/>
        </w:rPr>
        <w:t xml:space="preserve">Biomed </w:t>
      </w:r>
      <w:proofErr w:type="spellStart"/>
      <w:r>
        <w:rPr>
          <w:rFonts w:ascii="Book Antiqua" w:hAnsi="Book Antiqua"/>
          <w:i/>
          <w:iCs/>
        </w:rPr>
        <w:t>Pharmacother</w:t>
      </w:r>
      <w:proofErr w:type="spellEnd"/>
      <w:r>
        <w:rPr>
          <w:rFonts w:ascii="Book Antiqua" w:hAnsi="Book Antiqua"/>
        </w:rPr>
        <w:t xml:space="preserve"> 2020; </w:t>
      </w:r>
      <w:r>
        <w:rPr>
          <w:rFonts w:ascii="Book Antiqua" w:hAnsi="Book Antiqua"/>
          <w:b/>
          <w:bCs/>
        </w:rPr>
        <w:t>121</w:t>
      </w:r>
      <w:r>
        <w:rPr>
          <w:rFonts w:ascii="Book Antiqua" w:hAnsi="Book Antiqua"/>
        </w:rPr>
        <w:t>: 109570 [PMID: 31710893 DOI: 10.1016/j.biopha.2019.109570]</w:t>
      </w:r>
    </w:p>
    <w:p w14:paraId="5E7F06BC"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 </w:t>
      </w:r>
      <w:r>
        <w:rPr>
          <w:rFonts w:ascii="Book Antiqua" w:hAnsi="Book Antiqua"/>
          <w:b/>
          <w:bCs/>
        </w:rPr>
        <w:t>Li Y</w:t>
      </w:r>
      <w:r>
        <w:rPr>
          <w:rFonts w:ascii="Book Antiqua" w:hAnsi="Book Antiqua"/>
        </w:rPr>
        <w:t xml:space="preserve">, </w:t>
      </w:r>
      <w:proofErr w:type="spellStart"/>
      <w:r>
        <w:rPr>
          <w:rFonts w:ascii="Book Antiqua" w:hAnsi="Book Antiqua"/>
        </w:rPr>
        <w:t>Hou</w:t>
      </w:r>
      <w:proofErr w:type="spellEnd"/>
      <w:r>
        <w:rPr>
          <w:rFonts w:ascii="Book Antiqua" w:hAnsi="Book Antiqua"/>
        </w:rPr>
        <w:t xml:space="preserve"> Z, Su F, Chen J, Zhang X, </w:t>
      </w:r>
      <w:proofErr w:type="spellStart"/>
      <w:r>
        <w:rPr>
          <w:rFonts w:ascii="Book Antiqua" w:hAnsi="Book Antiqua"/>
        </w:rPr>
        <w:t>Xu</w:t>
      </w:r>
      <w:proofErr w:type="spellEnd"/>
      <w:r>
        <w:rPr>
          <w:rFonts w:ascii="Book Antiqua" w:hAnsi="Book Antiqua"/>
        </w:rPr>
        <w:t xml:space="preserve"> L, Yang D, Liang Z. Quantitative Determination and Validation of Four Ketones in </w:t>
      </w:r>
      <w:r>
        <w:rPr>
          <w:rFonts w:ascii="Book Antiqua" w:hAnsi="Book Antiqua"/>
          <w:i/>
          <w:iCs/>
        </w:rPr>
        <w:t xml:space="preserve">Salvia </w:t>
      </w:r>
      <w:proofErr w:type="spellStart"/>
      <w:r>
        <w:rPr>
          <w:rFonts w:ascii="Book Antiqua" w:hAnsi="Book Antiqua"/>
          <w:i/>
          <w:iCs/>
        </w:rPr>
        <w:t>miltiorrhiza</w:t>
      </w:r>
      <w:proofErr w:type="spellEnd"/>
      <w:r>
        <w:rPr>
          <w:rFonts w:ascii="Book Antiqua" w:hAnsi="Book Antiqua"/>
        </w:rPr>
        <w:t xml:space="preserve"> Bunge Using Quantitative Proton Nuclear Magnetic Resonance Spectroscopy. </w:t>
      </w:r>
      <w:r>
        <w:rPr>
          <w:rFonts w:ascii="Book Antiqua" w:hAnsi="Book Antiqua"/>
          <w:i/>
          <w:iCs/>
        </w:rPr>
        <w:t>Molecules</w:t>
      </w:r>
      <w:r>
        <w:rPr>
          <w:rFonts w:ascii="Book Antiqua" w:hAnsi="Book Antiqua"/>
        </w:rPr>
        <w:t xml:space="preserve"> 2020; </w:t>
      </w:r>
      <w:r>
        <w:rPr>
          <w:rFonts w:ascii="Book Antiqua" w:hAnsi="Book Antiqua"/>
          <w:b/>
          <w:bCs/>
        </w:rPr>
        <w:t>25</w:t>
      </w:r>
      <w:r>
        <w:rPr>
          <w:rFonts w:ascii="Book Antiqua" w:hAnsi="Book Antiqua"/>
        </w:rPr>
        <w:t xml:space="preserve"> [PMID: 32353926 DOI: 10.3390/molecules25092043]</w:t>
      </w:r>
    </w:p>
    <w:p w14:paraId="4A323197"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6 </w:t>
      </w:r>
      <w:r>
        <w:rPr>
          <w:rFonts w:ascii="Book Antiqua" w:hAnsi="Book Antiqua"/>
          <w:b/>
          <w:bCs/>
        </w:rPr>
        <w:t>Chen X</w:t>
      </w:r>
      <w:r>
        <w:rPr>
          <w:rFonts w:ascii="Book Antiqua" w:hAnsi="Book Antiqua"/>
        </w:rPr>
        <w:t xml:space="preserve">, Yu J, </w:t>
      </w:r>
      <w:proofErr w:type="spellStart"/>
      <w:r>
        <w:rPr>
          <w:rFonts w:ascii="Book Antiqua" w:hAnsi="Book Antiqua"/>
        </w:rPr>
        <w:t>Zhong</w:t>
      </w:r>
      <w:proofErr w:type="spellEnd"/>
      <w:r>
        <w:rPr>
          <w:rFonts w:ascii="Book Antiqua" w:hAnsi="Book Antiqua"/>
        </w:rPr>
        <w:t xml:space="preserve"> B, Lu J, Lu JJ, Li S, Lu Y. Pharmacological activities of </w:t>
      </w:r>
      <w:proofErr w:type="spellStart"/>
      <w:r>
        <w:rPr>
          <w:rFonts w:ascii="Book Antiqua" w:hAnsi="Book Antiqua"/>
        </w:rPr>
        <w:t>dihydrotanshinone</w:t>
      </w:r>
      <w:proofErr w:type="spellEnd"/>
      <w:r>
        <w:rPr>
          <w:rFonts w:ascii="Book Antiqua" w:hAnsi="Book Antiqua"/>
        </w:rPr>
        <w:t xml:space="preserve"> I, a natural product from Salvia </w:t>
      </w:r>
      <w:proofErr w:type="spellStart"/>
      <w:r>
        <w:rPr>
          <w:rFonts w:ascii="Book Antiqua" w:hAnsi="Book Antiqua"/>
        </w:rPr>
        <w:t>miltiorrhiza</w:t>
      </w:r>
      <w:proofErr w:type="spellEnd"/>
      <w:r>
        <w:rPr>
          <w:rFonts w:ascii="Book Antiqua" w:hAnsi="Book Antiqua"/>
        </w:rPr>
        <w:t xml:space="preserve"> Bunge.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145</w:t>
      </w:r>
      <w:r>
        <w:rPr>
          <w:rFonts w:ascii="Book Antiqua" w:hAnsi="Book Antiqua"/>
        </w:rPr>
        <w:t>: 104254 [PMID: 31054311 DOI: 10.1016/j.phrs.2019.104254]</w:t>
      </w:r>
    </w:p>
    <w:p w14:paraId="02A538C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7 </w:t>
      </w:r>
      <w:r>
        <w:rPr>
          <w:rFonts w:ascii="Book Antiqua" w:hAnsi="Book Antiqua"/>
          <w:b/>
          <w:bCs/>
        </w:rPr>
        <w:t>Jiang L</w:t>
      </w:r>
      <w:r>
        <w:rPr>
          <w:rFonts w:ascii="Book Antiqua" w:hAnsi="Book Antiqua"/>
        </w:rPr>
        <w:t xml:space="preserve">, </w:t>
      </w:r>
      <w:proofErr w:type="spellStart"/>
      <w:r>
        <w:rPr>
          <w:rFonts w:ascii="Book Antiqua" w:hAnsi="Book Antiqua"/>
        </w:rPr>
        <w:t>Zeng</w:t>
      </w:r>
      <w:proofErr w:type="spellEnd"/>
      <w:r>
        <w:rPr>
          <w:rFonts w:ascii="Book Antiqua" w:hAnsi="Book Antiqua"/>
        </w:rPr>
        <w:t xml:space="preserve"> H, Ni L, Qi L, </w:t>
      </w:r>
      <w:proofErr w:type="spellStart"/>
      <w:r>
        <w:rPr>
          <w:rFonts w:ascii="Book Antiqua" w:hAnsi="Book Antiqua"/>
        </w:rPr>
        <w:t>Xu</w:t>
      </w:r>
      <w:proofErr w:type="spellEnd"/>
      <w:r>
        <w:rPr>
          <w:rFonts w:ascii="Book Antiqua" w:hAnsi="Book Antiqua"/>
        </w:rPr>
        <w:t xml:space="preserve"> Y, Xia L, Yu Y, Liu B, Yang H, </w:t>
      </w:r>
      <w:proofErr w:type="spellStart"/>
      <w:r>
        <w:rPr>
          <w:rFonts w:ascii="Book Antiqua" w:hAnsi="Book Antiqua"/>
        </w:rPr>
        <w:t>Hao</w:t>
      </w:r>
      <w:proofErr w:type="spellEnd"/>
      <w:r>
        <w:rPr>
          <w:rFonts w:ascii="Book Antiqua" w:hAnsi="Book Antiqua"/>
        </w:rPr>
        <w:t xml:space="preserve"> H, Li P. HIF-1α Preconditioning Potentiates Antioxidant Activity in Ischemic Injury: The Role of Sequential Administration of </w:t>
      </w:r>
      <w:proofErr w:type="spellStart"/>
      <w:r>
        <w:rPr>
          <w:rFonts w:ascii="Book Antiqua" w:hAnsi="Book Antiqua"/>
        </w:rPr>
        <w:t>Dihydrotanshinone</w:t>
      </w:r>
      <w:proofErr w:type="spellEnd"/>
      <w:r>
        <w:rPr>
          <w:rFonts w:ascii="Book Antiqua" w:hAnsi="Book Antiqua"/>
        </w:rPr>
        <w:t xml:space="preserve"> I and </w:t>
      </w:r>
      <w:proofErr w:type="spellStart"/>
      <w:r>
        <w:rPr>
          <w:rFonts w:ascii="Book Antiqua" w:hAnsi="Book Antiqua"/>
        </w:rPr>
        <w:t>Protocatechuic</w:t>
      </w:r>
      <w:proofErr w:type="spellEnd"/>
      <w:r>
        <w:rPr>
          <w:rFonts w:ascii="Book Antiqua" w:hAnsi="Book Antiqua"/>
        </w:rPr>
        <w:t xml:space="preserve"> Aldehyde in </w:t>
      </w:r>
      <w:proofErr w:type="spellStart"/>
      <w:r>
        <w:rPr>
          <w:rFonts w:ascii="Book Antiqua" w:hAnsi="Book Antiqua"/>
        </w:rPr>
        <w:lastRenderedPageBreak/>
        <w:t>Cardioprotection</w:t>
      </w:r>
      <w:proofErr w:type="spellEnd"/>
      <w:r>
        <w:rPr>
          <w:rFonts w:ascii="Book Antiqua" w:hAnsi="Book Antiqua"/>
        </w:rPr>
        <w:t xml:space="preserve">. </w:t>
      </w:r>
      <w:proofErr w:type="spellStart"/>
      <w:r>
        <w:rPr>
          <w:rFonts w:ascii="Book Antiqua" w:hAnsi="Book Antiqua"/>
          <w:i/>
          <w:iCs/>
        </w:rPr>
        <w:t>Antioxid</w:t>
      </w:r>
      <w:proofErr w:type="spellEnd"/>
      <w:r>
        <w:rPr>
          <w:rFonts w:ascii="Book Antiqua" w:hAnsi="Book Antiqua"/>
          <w:i/>
          <w:iCs/>
        </w:rPr>
        <w:t xml:space="preserve"> Redox Signal</w:t>
      </w:r>
      <w:r>
        <w:rPr>
          <w:rFonts w:ascii="Book Antiqua" w:hAnsi="Book Antiqua"/>
        </w:rPr>
        <w:t xml:space="preserve"> 2019; </w:t>
      </w:r>
      <w:r>
        <w:rPr>
          <w:rFonts w:ascii="Book Antiqua" w:hAnsi="Book Antiqua"/>
          <w:b/>
          <w:bCs/>
        </w:rPr>
        <w:t>31</w:t>
      </w:r>
      <w:r>
        <w:rPr>
          <w:rFonts w:ascii="Book Antiqua" w:hAnsi="Book Antiqua"/>
        </w:rPr>
        <w:t>: 227-242 [PMID: 30799630 DOI: 10.1089/ars.2018.7624]</w:t>
      </w:r>
    </w:p>
    <w:p w14:paraId="1780431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8 </w:t>
      </w:r>
      <w:r>
        <w:rPr>
          <w:rFonts w:ascii="Book Antiqua" w:hAnsi="Book Antiqua"/>
          <w:b/>
          <w:bCs/>
        </w:rPr>
        <w:t>Yuan R</w:t>
      </w:r>
      <w:r>
        <w:rPr>
          <w:rFonts w:ascii="Book Antiqua" w:hAnsi="Book Antiqua"/>
        </w:rPr>
        <w:t xml:space="preserve">, Huang L, Du LJ, </w:t>
      </w:r>
      <w:proofErr w:type="spellStart"/>
      <w:r>
        <w:rPr>
          <w:rFonts w:ascii="Book Antiqua" w:hAnsi="Book Antiqua"/>
        </w:rPr>
        <w:t>Feng</w:t>
      </w:r>
      <w:proofErr w:type="spellEnd"/>
      <w:r>
        <w:rPr>
          <w:rFonts w:ascii="Book Antiqua" w:hAnsi="Book Antiqua"/>
        </w:rPr>
        <w:t xml:space="preserve"> JF, Li J, </w:t>
      </w:r>
      <w:proofErr w:type="spellStart"/>
      <w:r>
        <w:rPr>
          <w:rFonts w:ascii="Book Antiqua" w:hAnsi="Book Antiqua"/>
        </w:rPr>
        <w:t>Luo</w:t>
      </w:r>
      <w:proofErr w:type="spellEnd"/>
      <w:r>
        <w:rPr>
          <w:rFonts w:ascii="Book Antiqua" w:hAnsi="Book Antiqua"/>
        </w:rPr>
        <w:t xml:space="preserve"> YY, </w:t>
      </w:r>
      <w:proofErr w:type="spellStart"/>
      <w:r>
        <w:rPr>
          <w:rFonts w:ascii="Book Antiqua" w:hAnsi="Book Antiqua"/>
        </w:rPr>
        <w:t>Xu</w:t>
      </w:r>
      <w:proofErr w:type="spellEnd"/>
      <w:r>
        <w:rPr>
          <w:rFonts w:ascii="Book Antiqua" w:hAnsi="Book Antiqua"/>
        </w:rPr>
        <w:t xml:space="preserve"> QM, Yang SL, </w:t>
      </w:r>
      <w:proofErr w:type="spellStart"/>
      <w:r>
        <w:rPr>
          <w:rFonts w:ascii="Book Antiqua" w:hAnsi="Book Antiqua"/>
        </w:rPr>
        <w:t>Gao</w:t>
      </w:r>
      <w:proofErr w:type="spellEnd"/>
      <w:r>
        <w:rPr>
          <w:rFonts w:ascii="Book Antiqua" w:hAnsi="Book Antiqua"/>
        </w:rPr>
        <w:t xml:space="preserve"> H, </w:t>
      </w:r>
      <w:proofErr w:type="spellStart"/>
      <w:r>
        <w:rPr>
          <w:rFonts w:ascii="Book Antiqua" w:hAnsi="Book Antiqua"/>
        </w:rPr>
        <w:t>Feng</w:t>
      </w:r>
      <w:proofErr w:type="spellEnd"/>
      <w:r>
        <w:rPr>
          <w:rFonts w:ascii="Book Antiqua" w:hAnsi="Book Antiqua"/>
        </w:rPr>
        <w:t xml:space="preserve"> YL. </w:t>
      </w:r>
      <w:proofErr w:type="spellStart"/>
      <w:r>
        <w:rPr>
          <w:rFonts w:ascii="Book Antiqua" w:hAnsi="Book Antiqua"/>
        </w:rPr>
        <w:t>Dihydrotanshinone</w:t>
      </w:r>
      <w:proofErr w:type="spellEnd"/>
      <w:r>
        <w:rPr>
          <w:rFonts w:ascii="Book Antiqua" w:hAnsi="Book Antiqua"/>
        </w:rPr>
        <w:t xml:space="preserve"> exhibits an anti-inflammatory effect in vitro and in vivo through blocking TLR4 dimerization. </w:t>
      </w:r>
      <w:proofErr w:type="spellStart"/>
      <w:r>
        <w:rPr>
          <w:rFonts w:ascii="Book Antiqua" w:hAnsi="Book Antiqua"/>
          <w:i/>
          <w:iCs/>
        </w:rPr>
        <w:t>Pharmacol</w:t>
      </w:r>
      <w:proofErr w:type="spellEnd"/>
      <w:r>
        <w:rPr>
          <w:rFonts w:ascii="Book Antiqua" w:hAnsi="Book Antiqua"/>
          <w:i/>
          <w:iCs/>
        </w:rPr>
        <w:t xml:space="preserve"> Res</w:t>
      </w:r>
      <w:r>
        <w:rPr>
          <w:rFonts w:ascii="Book Antiqua" w:hAnsi="Book Antiqua"/>
        </w:rPr>
        <w:t xml:space="preserve"> 2019; </w:t>
      </w:r>
      <w:r>
        <w:rPr>
          <w:rFonts w:ascii="Book Antiqua" w:hAnsi="Book Antiqua"/>
          <w:b/>
          <w:bCs/>
        </w:rPr>
        <w:t>142</w:t>
      </w:r>
      <w:r>
        <w:rPr>
          <w:rFonts w:ascii="Book Antiqua" w:hAnsi="Book Antiqua"/>
        </w:rPr>
        <w:t>: 102-114 [PMID: 30794925 DOI: 10.1016/j.phrs.2019.02.017]</w:t>
      </w:r>
    </w:p>
    <w:p w14:paraId="2E99F165"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t xml:space="preserve">9 </w:t>
      </w:r>
      <w:r>
        <w:rPr>
          <w:rFonts w:ascii="Book Antiqua" w:hAnsi="Book Antiqua"/>
          <w:b/>
          <w:bCs/>
        </w:rPr>
        <w:t>Zhang XZ</w:t>
      </w:r>
      <w:r>
        <w:rPr>
          <w:rFonts w:ascii="Book Antiqua" w:hAnsi="Book Antiqua"/>
        </w:rPr>
        <w:t xml:space="preserve">, </w:t>
      </w:r>
      <w:proofErr w:type="spellStart"/>
      <w:r>
        <w:rPr>
          <w:rFonts w:ascii="Book Antiqua" w:hAnsi="Book Antiqua"/>
        </w:rPr>
        <w:t>Qian</w:t>
      </w:r>
      <w:proofErr w:type="spellEnd"/>
      <w:r>
        <w:rPr>
          <w:rFonts w:ascii="Book Antiqua" w:hAnsi="Book Antiqua"/>
        </w:rPr>
        <w:t xml:space="preserve"> SS, Zhang YJ, Wang RQ.</w:t>
      </w:r>
      <w:proofErr w:type="gramEnd"/>
      <w:r>
        <w:rPr>
          <w:rFonts w:ascii="Book Antiqua" w:hAnsi="Book Antiqua"/>
        </w:rPr>
        <w:t xml:space="preserve"> Salvia </w:t>
      </w:r>
      <w:proofErr w:type="spellStart"/>
      <w:r>
        <w:rPr>
          <w:rFonts w:ascii="Book Antiqua" w:hAnsi="Book Antiqua"/>
        </w:rPr>
        <w:t>miltiorrhiza</w:t>
      </w:r>
      <w:proofErr w:type="spellEnd"/>
      <w:r>
        <w:rPr>
          <w:rFonts w:ascii="Book Antiqua" w:hAnsi="Book Antiqua"/>
        </w:rPr>
        <w:t xml:space="preserve">: A source for anti-Alzheimer's disease drugs. </w:t>
      </w:r>
      <w:r>
        <w:rPr>
          <w:rFonts w:ascii="Book Antiqua" w:hAnsi="Book Antiqua"/>
          <w:i/>
          <w:iCs/>
        </w:rPr>
        <w:t xml:space="preserve">Pharm </w:t>
      </w:r>
      <w:proofErr w:type="spellStart"/>
      <w:r>
        <w:rPr>
          <w:rFonts w:ascii="Book Antiqua" w:hAnsi="Book Antiqua"/>
          <w:i/>
          <w:iCs/>
        </w:rPr>
        <w:t>Biol</w:t>
      </w:r>
      <w:proofErr w:type="spellEnd"/>
      <w:r>
        <w:rPr>
          <w:rFonts w:ascii="Book Antiqua" w:hAnsi="Book Antiqua"/>
        </w:rPr>
        <w:t xml:space="preserve"> 2016; </w:t>
      </w:r>
      <w:r>
        <w:rPr>
          <w:rFonts w:ascii="Book Antiqua" w:hAnsi="Book Antiqua"/>
          <w:b/>
          <w:bCs/>
        </w:rPr>
        <w:t>54</w:t>
      </w:r>
      <w:r>
        <w:rPr>
          <w:rFonts w:ascii="Book Antiqua" w:hAnsi="Book Antiqua"/>
        </w:rPr>
        <w:t>: 18-24 [PMID: 25857808 DOI: 10.3109/13880209.2015.1027408]</w:t>
      </w:r>
    </w:p>
    <w:p w14:paraId="62CE70BA"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t xml:space="preserve">10 </w:t>
      </w:r>
      <w:r>
        <w:rPr>
          <w:rFonts w:ascii="Book Antiqua" w:hAnsi="Book Antiqua"/>
          <w:b/>
          <w:bCs/>
        </w:rPr>
        <w:t>Kim SL</w:t>
      </w:r>
      <w:r>
        <w:rPr>
          <w:rFonts w:ascii="Book Antiqua" w:hAnsi="Book Antiqua"/>
        </w:rPr>
        <w:t xml:space="preserve">, Choi HS, Kim JH, </w:t>
      </w:r>
      <w:proofErr w:type="spellStart"/>
      <w:r>
        <w:rPr>
          <w:rFonts w:ascii="Book Antiqua" w:hAnsi="Book Antiqua"/>
        </w:rPr>
        <w:t>Jeong</w:t>
      </w:r>
      <w:proofErr w:type="spellEnd"/>
      <w:r>
        <w:rPr>
          <w:rFonts w:ascii="Book Antiqua" w:hAnsi="Book Antiqua"/>
        </w:rPr>
        <w:t xml:space="preserve"> DK, Kim KS, Lee DS.</w:t>
      </w:r>
      <w:proofErr w:type="gramEnd"/>
      <w:r>
        <w:rPr>
          <w:rFonts w:ascii="Book Antiqua" w:hAnsi="Book Antiqua"/>
        </w:rPr>
        <w:t xml:space="preserve"> </w:t>
      </w:r>
      <w:proofErr w:type="spellStart"/>
      <w:r>
        <w:rPr>
          <w:rFonts w:ascii="Book Antiqua" w:hAnsi="Book Antiqua"/>
        </w:rPr>
        <w:t>Dihydrotanshinone</w:t>
      </w:r>
      <w:proofErr w:type="spellEnd"/>
      <w:r>
        <w:rPr>
          <w:rFonts w:ascii="Book Antiqua" w:hAnsi="Book Antiqua"/>
        </w:rPr>
        <w:t xml:space="preserve">-Induced NOX5 Activation Inhibits Breast Cancer Stem Cell through the ROS/Stat3 Signaling Pathway. </w:t>
      </w:r>
      <w:proofErr w:type="spellStart"/>
      <w:r>
        <w:rPr>
          <w:rFonts w:ascii="Book Antiqua" w:hAnsi="Book Antiqua"/>
          <w:i/>
          <w:iCs/>
        </w:rPr>
        <w:t>Oxid</w:t>
      </w:r>
      <w:proofErr w:type="spellEnd"/>
      <w:r>
        <w:rPr>
          <w:rFonts w:ascii="Book Antiqua" w:hAnsi="Book Antiqua"/>
          <w:i/>
          <w:iCs/>
        </w:rPr>
        <w:t xml:space="preserve"> Med Cell </w:t>
      </w:r>
      <w:proofErr w:type="spellStart"/>
      <w:r>
        <w:rPr>
          <w:rFonts w:ascii="Book Antiqua" w:hAnsi="Book Antiqua"/>
          <w:i/>
          <w:iCs/>
        </w:rPr>
        <w:t>Longev</w:t>
      </w:r>
      <w:proofErr w:type="spellEnd"/>
      <w:r>
        <w:rPr>
          <w:rFonts w:ascii="Book Antiqua" w:hAnsi="Book Antiqua"/>
        </w:rPr>
        <w:t xml:space="preserve"> 2019; </w:t>
      </w:r>
      <w:r>
        <w:rPr>
          <w:rFonts w:ascii="Book Antiqua" w:hAnsi="Book Antiqua"/>
          <w:b/>
          <w:bCs/>
        </w:rPr>
        <w:t>2019</w:t>
      </w:r>
      <w:r>
        <w:rPr>
          <w:rFonts w:ascii="Book Antiqua" w:hAnsi="Book Antiqua"/>
        </w:rPr>
        <w:t>: 9296439 [PMID: 31019654 DOI: 10.1155/2019/9296439]</w:t>
      </w:r>
    </w:p>
    <w:p w14:paraId="24C782E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11 </w:t>
      </w:r>
      <w:r>
        <w:rPr>
          <w:rFonts w:ascii="Book Antiqua" w:hAnsi="Book Antiqua"/>
          <w:b/>
          <w:bCs/>
        </w:rPr>
        <w:t>Tan T</w:t>
      </w:r>
      <w:r>
        <w:rPr>
          <w:rFonts w:ascii="Book Antiqua" w:hAnsi="Book Antiqua"/>
        </w:rPr>
        <w:t xml:space="preserve">, Chen J, Hu Y, Wang N, Chen Y, Yu T, Lin D, Yang S, </w:t>
      </w:r>
      <w:proofErr w:type="spellStart"/>
      <w:r>
        <w:rPr>
          <w:rFonts w:ascii="Book Antiqua" w:hAnsi="Book Antiqua"/>
        </w:rPr>
        <w:t>Luo</w:t>
      </w:r>
      <w:proofErr w:type="spellEnd"/>
      <w:r>
        <w:rPr>
          <w:rFonts w:ascii="Book Antiqua" w:hAnsi="Book Antiqua"/>
        </w:rPr>
        <w:t xml:space="preserve"> J, </w:t>
      </w:r>
      <w:proofErr w:type="spellStart"/>
      <w:r>
        <w:rPr>
          <w:rFonts w:ascii="Book Antiqua" w:hAnsi="Book Antiqua"/>
        </w:rPr>
        <w:t>Luo</w:t>
      </w:r>
      <w:proofErr w:type="spellEnd"/>
      <w:r>
        <w:rPr>
          <w:rFonts w:ascii="Book Antiqua" w:hAnsi="Book Antiqua"/>
        </w:rPr>
        <w:t xml:space="preserve"> X. </w:t>
      </w:r>
      <w:proofErr w:type="spellStart"/>
      <w:r>
        <w:rPr>
          <w:rFonts w:ascii="Book Antiqua" w:hAnsi="Book Antiqua"/>
        </w:rPr>
        <w:t>Dihydrotanshinone</w:t>
      </w:r>
      <w:proofErr w:type="spellEnd"/>
      <w:r>
        <w:rPr>
          <w:rFonts w:ascii="Book Antiqua" w:hAnsi="Book Antiqua"/>
        </w:rPr>
        <w:t xml:space="preserve"> I inhibits the growth of osteosarcoma through the </w:t>
      </w:r>
      <w:proofErr w:type="spellStart"/>
      <w:r>
        <w:rPr>
          <w:rFonts w:ascii="Book Antiqua" w:hAnsi="Book Antiqua"/>
        </w:rPr>
        <w:t>Wnt</w:t>
      </w:r>
      <w:proofErr w:type="spellEnd"/>
      <w:r>
        <w:rPr>
          <w:rFonts w:ascii="Book Antiqua" w:hAnsi="Book Antiqua"/>
        </w:rPr>
        <w:t xml:space="preserve">/β-catenin signaling pathway. </w:t>
      </w:r>
      <w:proofErr w:type="spellStart"/>
      <w:r>
        <w:rPr>
          <w:rFonts w:ascii="Book Antiqua" w:hAnsi="Book Antiqua"/>
          <w:i/>
          <w:iCs/>
        </w:rPr>
        <w:t>Onco</w:t>
      </w:r>
      <w:proofErr w:type="spellEnd"/>
      <w:r>
        <w:rPr>
          <w:rFonts w:ascii="Book Antiqua" w:hAnsi="Book Antiqua"/>
          <w:i/>
          <w:iCs/>
        </w:rPr>
        <w:t xml:space="preserve"> Targets </w:t>
      </w:r>
      <w:proofErr w:type="spellStart"/>
      <w:r>
        <w:rPr>
          <w:rFonts w:ascii="Book Antiqua" w:hAnsi="Book Antiqua"/>
          <w:i/>
          <w:iCs/>
        </w:rPr>
        <w:t>Ther</w:t>
      </w:r>
      <w:proofErr w:type="spellEnd"/>
      <w:r>
        <w:rPr>
          <w:rFonts w:ascii="Book Antiqua" w:hAnsi="Book Antiqua"/>
        </w:rPr>
        <w:t xml:space="preserve"> 2019; </w:t>
      </w:r>
      <w:r>
        <w:rPr>
          <w:rFonts w:ascii="Book Antiqua" w:hAnsi="Book Antiqua"/>
          <w:b/>
          <w:bCs/>
        </w:rPr>
        <w:t>12</w:t>
      </w:r>
      <w:r>
        <w:rPr>
          <w:rFonts w:ascii="Book Antiqua" w:hAnsi="Book Antiqua"/>
        </w:rPr>
        <w:t>: 5111-5122 [PMID: 31308689 DOI: 10.2147/OTT.S204574]</w:t>
      </w:r>
    </w:p>
    <w:p w14:paraId="14F506D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Cai</w:t>
      </w:r>
      <w:proofErr w:type="spellEnd"/>
      <w:r>
        <w:rPr>
          <w:rFonts w:ascii="Book Antiqua" w:hAnsi="Book Antiqua"/>
          <w:b/>
          <w:bCs/>
        </w:rPr>
        <w:t xml:space="preserve"> Y</w:t>
      </w:r>
      <w:r>
        <w:rPr>
          <w:rFonts w:ascii="Book Antiqua" w:hAnsi="Book Antiqua"/>
        </w:rPr>
        <w:t xml:space="preserve">, </w:t>
      </w:r>
      <w:proofErr w:type="spellStart"/>
      <w:r>
        <w:rPr>
          <w:rFonts w:ascii="Book Antiqua" w:hAnsi="Book Antiqua"/>
        </w:rPr>
        <w:t>Lv</w:t>
      </w:r>
      <w:proofErr w:type="spellEnd"/>
      <w:r>
        <w:rPr>
          <w:rFonts w:ascii="Book Antiqua" w:hAnsi="Book Antiqua"/>
        </w:rPr>
        <w:t xml:space="preserve"> F, </w:t>
      </w:r>
      <w:proofErr w:type="spellStart"/>
      <w:r>
        <w:rPr>
          <w:rFonts w:ascii="Book Antiqua" w:hAnsi="Book Antiqua"/>
        </w:rPr>
        <w:t>Kaldybayeva</w:t>
      </w:r>
      <w:proofErr w:type="spellEnd"/>
      <w:r>
        <w:rPr>
          <w:rFonts w:ascii="Book Antiqua" w:hAnsi="Book Antiqua"/>
        </w:rPr>
        <w:t xml:space="preserve"> N, </w:t>
      </w:r>
      <w:proofErr w:type="spellStart"/>
      <w:r>
        <w:rPr>
          <w:rFonts w:ascii="Book Antiqua" w:hAnsi="Book Antiqua"/>
        </w:rPr>
        <w:t>Zhamilya</w:t>
      </w:r>
      <w:proofErr w:type="spellEnd"/>
      <w:r>
        <w:rPr>
          <w:rFonts w:ascii="Book Antiqua" w:hAnsi="Book Antiqua"/>
        </w:rPr>
        <w:t xml:space="preserve"> A, Wu Z, Wu Y. 15, 16-Dihydrotanshinone I Inhibits </w:t>
      </w:r>
      <w:proofErr w:type="spellStart"/>
      <w:r>
        <w:rPr>
          <w:rFonts w:ascii="Book Antiqua" w:hAnsi="Book Antiqua"/>
        </w:rPr>
        <w:t>Hemangiomas</w:t>
      </w:r>
      <w:proofErr w:type="spellEnd"/>
      <w:r>
        <w:rPr>
          <w:rFonts w:ascii="Book Antiqua" w:hAnsi="Book Antiqua"/>
        </w:rPr>
        <w:t xml:space="preserve"> through Inducing Pro-apoptotic and Anti-</w:t>
      </w:r>
      <w:proofErr w:type="spellStart"/>
      <w:r>
        <w:rPr>
          <w:rFonts w:ascii="Book Antiqua" w:hAnsi="Book Antiqua"/>
        </w:rPr>
        <w:t>angiogenic</w:t>
      </w:r>
      <w:proofErr w:type="spellEnd"/>
      <w:r>
        <w:rPr>
          <w:rFonts w:ascii="Book Antiqua" w:hAnsi="Book Antiqua"/>
        </w:rPr>
        <w:t xml:space="preserve"> Mechanisms </w:t>
      </w:r>
      <w:r>
        <w:rPr>
          <w:rFonts w:ascii="Book Antiqua" w:hAnsi="Book Antiqua"/>
          <w:i/>
          <w:iCs/>
        </w:rPr>
        <w:t>in Vitro</w:t>
      </w:r>
      <w:r>
        <w:rPr>
          <w:rFonts w:ascii="Book Antiqua" w:hAnsi="Book Antiqua"/>
        </w:rPr>
        <w:t xml:space="preserve"> and </w:t>
      </w:r>
      <w:r>
        <w:rPr>
          <w:rFonts w:ascii="Book Antiqua" w:hAnsi="Book Antiqua"/>
          <w:i/>
          <w:iCs/>
        </w:rPr>
        <w:t>in Vivo</w:t>
      </w:r>
      <w:r>
        <w:rPr>
          <w:rFonts w:ascii="Book Antiqua" w:hAnsi="Book Antiqua"/>
        </w:rPr>
        <w:t xml:space="preserve">.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2018; </w:t>
      </w:r>
      <w:r>
        <w:rPr>
          <w:rFonts w:ascii="Book Antiqua" w:hAnsi="Book Antiqua"/>
          <w:b/>
          <w:bCs/>
        </w:rPr>
        <w:t>9</w:t>
      </w:r>
      <w:r>
        <w:rPr>
          <w:rFonts w:ascii="Book Antiqua" w:hAnsi="Book Antiqua"/>
        </w:rPr>
        <w:t>: 25 [PMID: 29441017 DOI: 10.3389/fphar.2018.00025]</w:t>
      </w:r>
    </w:p>
    <w:p w14:paraId="17147825"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13 </w:t>
      </w:r>
      <w:proofErr w:type="spellStart"/>
      <w:r>
        <w:rPr>
          <w:rFonts w:ascii="Book Antiqua" w:hAnsi="Book Antiqua"/>
          <w:b/>
          <w:bCs/>
        </w:rPr>
        <w:t>Laudisi</w:t>
      </w:r>
      <w:proofErr w:type="spellEnd"/>
      <w:r>
        <w:rPr>
          <w:rFonts w:ascii="Book Antiqua" w:hAnsi="Book Antiqua"/>
          <w:b/>
          <w:bCs/>
        </w:rPr>
        <w:t xml:space="preserve"> F</w:t>
      </w:r>
      <w:r>
        <w:rPr>
          <w:rFonts w:ascii="Book Antiqua" w:hAnsi="Book Antiqua"/>
        </w:rPr>
        <w:t xml:space="preserve">, Cherubini F, Di </w:t>
      </w:r>
      <w:proofErr w:type="spellStart"/>
      <w:r>
        <w:rPr>
          <w:rFonts w:ascii="Book Antiqua" w:hAnsi="Book Antiqua"/>
        </w:rPr>
        <w:t>Grazia</w:t>
      </w:r>
      <w:proofErr w:type="spellEnd"/>
      <w:r>
        <w:rPr>
          <w:rFonts w:ascii="Book Antiqua" w:hAnsi="Book Antiqua"/>
        </w:rPr>
        <w:t xml:space="preserve"> A, </w:t>
      </w:r>
      <w:proofErr w:type="spellStart"/>
      <w:r>
        <w:rPr>
          <w:rFonts w:ascii="Book Antiqua" w:hAnsi="Book Antiqua"/>
        </w:rPr>
        <w:t>Dinallo</w:t>
      </w:r>
      <w:proofErr w:type="spellEnd"/>
      <w:r>
        <w:rPr>
          <w:rFonts w:ascii="Book Antiqua" w:hAnsi="Book Antiqua"/>
        </w:rPr>
        <w:t xml:space="preserve"> V, Di Fusco D, </w:t>
      </w:r>
      <w:proofErr w:type="spellStart"/>
      <w:r>
        <w:rPr>
          <w:rFonts w:ascii="Book Antiqua" w:hAnsi="Book Antiqua"/>
        </w:rPr>
        <w:t>Franzè</w:t>
      </w:r>
      <w:proofErr w:type="spellEnd"/>
      <w:r>
        <w:rPr>
          <w:rFonts w:ascii="Book Antiqua" w:hAnsi="Book Antiqua"/>
        </w:rPr>
        <w:t xml:space="preserve"> E, </w:t>
      </w:r>
      <w:proofErr w:type="spellStart"/>
      <w:r>
        <w:rPr>
          <w:rFonts w:ascii="Book Antiqua" w:hAnsi="Book Antiqua"/>
        </w:rPr>
        <w:t>Ortenzi</w:t>
      </w:r>
      <w:proofErr w:type="spellEnd"/>
      <w:r>
        <w:rPr>
          <w:rFonts w:ascii="Book Antiqua" w:hAnsi="Book Antiqua"/>
        </w:rPr>
        <w:t xml:space="preserve"> A, </w:t>
      </w:r>
      <w:proofErr w:type="spellStart"/>
      <w:r>
        <w:rPr>
          <w:rFonts w:ascii="Book Antiqua" w:hAnsi="Book Antiqua"/>
        </w:rPr>
        <w:t>Salvatori</w:t>
      </w:r>
      <w:proofErr w:type="spellEnd"/>
      <w:r>
        <w:rPr>
          <w:rFonts w:ascii="Book Antiqua" w:hAnsi="Book Antiqua"/>
        </w:rPr>
        <w:t xml:space="preserve"> I, </w:t>
      </w:r>
      <w:proofErr w:type="spellStart"/>
      <w:r>
        <w:rPr>
          <w:rFonts w:ascii="Book Antiqua" w:hAnsi="Book Antiqua"/>
        </w:rPr>
        <w:t>Scaricamazza</w:t>
      </w:r>
      <w:proofErr w:type="spellEnd"/>
      <w:r>
        <w:rPr>
          <w:rFonts w:ascii="Book Antiqua" w:hAnsi="Book Antiqua"/>
        </w:rPr>
        <w:t xml:space="preserve"> S, </w:t>
      </w:r>
      <w:proofErr w:type="spellStart"/>
      <w:r>
        <w:rPr>
          <w:rFonts w:ascii="Book Antiqua" w:hAnsi="Book Antiqua"/>
        </w:rPr>
        <w:t>Monteleone</w:t>
      </w:r>
      <w:proofErr w:type="spellEnd"/>
      <w:r>
        <w:rPr>
          <w:rFonts w:ascii="Book Antiqua" w:hAnsi="Book Antiqua"/>
        </w:rPr>
        <w:t xml:space="preserve"> I, Sakamoto N, </w:t>
      </w:r>
      <w:proofErr w:type="spellStart"/>
      <w:r>
        <w:rPr>
          <w:rFonts w:ascii="Book Antiqua" w:hAnsi="Book Antiqua"/>
        </w:rPr>
        <w:t>Monteleone</w:t>
      </w:r>
      <w:proofErr w:type="spellEnd"/>
      <w:r>
        <w:rPr>
          <w:rFonts w:ascii="Book Antiqua" w:hAnsi="Book Antiqua"/>
        </w:rPr>
        <w:t xml:space="preserve"> G, </w:t>
      </w:r>
      <w:proofErr w:type="spellStart"/>
      <w:r>
        <w:rPr>
          <w:rFonts w:ascii="Book Antiqua" w:hAnsi="Book Antiqua"/>
        </w:rPr>
        <w:t>Stolfi</w:t>
      </w:r>
      <w:proofErr w:type="spellEnd"/>
      <w:r>
        <w:rPr>
          <w:rFonts w:ascii="Book Antiqua" w:hAnsi="Book Antiqua"/>
        </w:rPr>
        <w:t xml:space="preserve"> C. </w:t>
      </w:r>
      <w:proofErr w:type="spellStart"/>
      <w:r>
        <w:rPr>
          <w:rFonts w:ascii="Book Antiqua" w:hAnsi="Book Antiqua"/>
        </w:rPr>
        <w:t>Progranulin</w:t>
      </w:r>
      <w:proofErr w:type="spellEnd"/>
      <w:r>
        <w:rPr>
          <w:rFonts w:ascii="Book Antiqua" w:hAnsi="Book Antiqua"/>
        </w:rPr>
        <w:t xml:space="preserve"> sustains STAT3 hyper-activation and oncogenic function in colorectal cancer cells.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2019; </w:t>
      </w:r>
      <w:r>
        <w:rPr>
          <w:rFonts w:ascii="Book Antiqua" w:hAnsi="Book Antiqua"/>
          <w:b/>
          <w:bCs/>
        </w:rPr>
        <w:t>13</w:t>
      </w:r>
      <w:r>
        <w:rPr>
          <w:rFonts w:ascii="Book Antiqua" w:hAnsi="Book Antiqua"/>
        </w:rPr>
        <w:t>: 2142-2159 [PMID: 31361391 DOI: 10.1002/1878-0261.12552]</w:t>
      </w:r>
    </w:p>
    <w:p w14:paraId="0751D798"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14 </w:t>
      </w:r>
      <w:r>
        <w:rPr>
          <w:rFonts w:ascii="Book Antiqua" w:hAnsi="Book Antiqua"/>
          <w:b/>
          <w:bCs/>
        </w:rPr>
        <w:t>Yang Y</w:t>
      </w:r>
      <w:r>
        <w:rPr>
          <w:rFonts w:ascii="Book Antiqua" w:hAnsi="Book Antiqua"/>
        </w:rPr>
        <w:t xml:space="preserve">, Fang E, </w:t>
      </w:r>
      <w:proofErr w:type="spellStart"/>
      <w:r>
        <w:rPr>
          <w:rFonts w:ascii="Book Antiqua" w:hAnsi="Book Antiqua"/>
        </w:rPr>
        <w:t>Luo</w:t>
      </w:r>
      <w:proofErr w:type="spellEnd"/>
      <w:r>
        <w:rPr>
          <w:rFonts w:ascii="Book Antiqua" w:hAnsi="Book Antiqua"/>
        </w:rPr>
        <w:t xml:space="preserve"> J, Wu H, Jiang Y, Liu Y, Tong S, Wang Z, Zhou R, Tong Q. The Antioxidant Alpha-</w:t>
      </w:r>
      <w:proofErr w:type="spellStart"/>
      <w:r>
        <w:rPr>
          <w:rFonts w:ascii="Book Antiqua" w:hAnsi="Book Antiqua"/>
        </w:rPr>
        <w:t>Lipoic</w:t>
      </w:r>
      <w:proofErr w:type="spellEnd"/>
      <w:r>
        <w:rPr>
          <w:rFonts w:ascii="Book Antiqua" w:hAnsi="Book Antiqua"/>
        </w:rPr>
        <w:t xml:space="preserve"> Acid Inhibits Proliferation and Invasion of Human Gastric </w:t>
      </w:r>
      <w:r>
        <w:rPr>
          <w:rFonts w:ascii="Book Antiqua" w:hAnsi="Book Antiqua"/>
        </w:rPr>
        <w:lastRenderedPageBreak/>
        <w:t xml:space="preserve">Cancer Cells via Suppression of STAT3-Mediated MUC4 Gene Expression. </w:t>
      </w:r>
      <w:proofErr w:type="spellStart"/>
      <w:r>
        <w:rPr>
          <w:rFonts w:ascii="Book Antiqua" w:hAnsi="Book Antiqua"/>
          <w:i/>
          <w:iCs/>
        </w:rPr>
        <w:t>Oxid</w:t>
      </w:r>
      <w:proofErr w:type="spellEnd"/>
      <w:r>
        <w:rPr>
          <w:rFonts w:ascii="Book Antiqua" w:hAnsi="Book Antiqua"/>
          <w:i/>
          <w:iCs/>
        </w:rPr>
        <w:t xml:space="preserve"> Med Cell </w:t>
      </w:r>
      <w:proofErr w:type="spellStart"/>
      <w:r>
        <w:rPr>
          <w:rFonts w:ascii="Book Antiqua" w:hAnsi="Book Antiqua"/>
          <w:i/>
          <w:iCs/>
        </w:rPr>
        <w:t>Longev</w:t>
      </w:r>
      <w:proofErr w:type="spellEnd"/>
      <w:r>
        <w:rPr>
          <w:rFonts w:ascii="Book Antiqua" w:hAnsi="Book Antiqua"/>
        </w:rPr>
        <w:t xml:space="preserve"> 2019; </w:t>
      </w:r>
      <w:r>
        <w:rPr>
          <w:rFonts w:ascii="Book Antiqua" w:hAnsi="Book Antiqua"/>
          <w:b/>
          <w:bCs/>
        </w:rPr>
        <w:t>2019</w:t>
      </w:r>
      <w:r>
        <w:rPr>
          <w:rFonts w:ascii="Book Antiqua" w:hAnsi="Book Antiqua"/>
        </w:rPr>
        <w:t>: 3643715 [PMID: 31915505 DOI: 10.1155/2019/3643715]</w:t>
      </w:r>
    </w:p>
    <w:p w14:paraId="69C8A5E0"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t xml:space="preserve">15 </w:t>
      </w:r>
      <w:proofErr w:type="spellStart"/>
      <w:r>
        <w:rPr>
          <w:rFonts w:ascii="Book Antiqua" w:hAnsi="Book Antiqua"/>
          <w:b/>
          <w:bCs/>
        </w:rPr>
        <w:t>Sen</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Kindsfather</w:t>
      </w:r>
      <w:proofErr w:type="spellEnd"/>
      <w:r>
        <w:rPr>
          <w:rFonts w:ascii="Book Antiqua" w:hAnsi="Book Antiqua"/>
        </w:rPr>
        <w:t xml:space="preserve"> A, Danilova L, Zhang F, Colombo R, </w:t>
      </w:r>
      <w:proofErr w:type="spellStart"/>
      <w:r>
        <w:rPr>
          <w:rFonts w:ascii="Book Antiqua" w:hAnsi="Book Antiqua"/>
        </w:rPr>
        <w:t>LaPorte</w:t>
      </w:r>
      <w:proofErr w:type="spellEnd"/>
      <w:r>
        <w:rPr>
          <w:rFonts w:ascii="Book Antiqua" w:hAnsi="Book Antiqua"/>
        </w:rPr>
        <w:t xml:space="preserve"> MG, Kurland BF, </w:t>
      </w:r>
      <w:proofErr w:type="spellStart"/>
      <w:r>
        <w:rPr>
          <w:rFonts w:ascii="Book Antiqua" w:hAnsi="Book Antiqua"/>
        </w:rPr>
        <w:t>Huryn</w:t>
      </w:r>
      <w:proofErr w:type="spellEnd"/>
      <w:r>
        <w:rPr>
          <w:rFonts w:ascii="Book Antiqua" w:hAnsi="Book Antiqua"/>
        </w:rPr>
        <w:t xml:space="preserve"> DM, </w:t>
      </w:r>
      <w:proofErr w:type="spellStart"/>
      <w:r>
        <w:rPr>
          <w:rFonts w:ascii="Book Antiqua" w:hAnsi="Book Antiqua"/>
        </w:rPr>
        <w:t>Wipf</w:t>
      </w:r>
      <w:proofErr w:type="spellEnd"/>
      <w:r>
        <w:rPr>
          <w:rFonts w:ascii="Book Antiqua" w:hAnsi="Book Antiqua"/>
        </w:rPr>
        <w:t xml:space="preserve"> P, Herman JG.</w:t>
      </w:r>
      <w:proofErr w:type="gramEnd"/>
      <w:r>
        <w:rPr>
          <w:rFonts w:ascii="Book Antiqua" w:hAnsi="Book Antiqua"/>
        </w:rPr>
        <w:t xml:space="preserve"> PTPRT epigenetic silencing defines lung cancer with STAT3 activation and can direct STAT3 targeted therapies. </w:t>
      </w:r>
      <w:r>
        <w:rPr>
          <w:rFonts w:ascii="Book Antiqua" w:hAnsi="Book Antiqua"/>
          <w:i/>
          <w:iCs/>
        </w:rPr>
        <w:t>Epigenetics</w:t>
      </w:r>
      <w:r>
        <w:rPr>
          <w:rFonts w:ascii="Book Antiqua" w:hAnsi="Book Antiqua"/>
        </w:rPr>
        <w:t xml:space="preserve"> 2020; </w:t>
      </w:r>
      <w:r>
        <w:rPr>
          <w:rFonts w:ascii="Book Antiqua" w:hAnsi="Book Antiqua"/>
          <w:b/>
          <w:bCs/>
        </w:rPr>
        <w:t>15</w:t>
      </w:r>
      <w:r>
        <w:rPr>
          <w:rFonts w:ascii="Book Antiqua" w:hAnsi="Book Antiqua"/>
        </w:rPr>
        <w:t>: 604-617 [PMID: 31595832 DOI: 10.1080/15592294.2019.1676597]</w:t>
      </w:r>
    </w:p>
    <w:p w14:paraId="51908367"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16 </w:t>
      </w:r>
      <w:r>
        <w:rPr>
          <w:rFonts w:ascii="Book Antiqua" w:hAnsi="Book Antiqua"/>
          <w:b/>
          <w:bCs/>
        </w:rPr>
        <w:t>Yu H</w:t>
      </w:r>
      <w:r>
        <w:rPr>
          <w:rFonts w:ascii="Book Antiqua" w:hAnsi="Book Antiqua"/>
        </w:rPr>
        <w:t xml:space="preserve">, </w:t>
      </w:r>
      <w:proofErr w:type="spellStart"/>
      <w:r>
        <w:rPr>
          <w:rFonts w:ascii="Book Antiqua" w:hAnsi="Book Antiqua"/>
        </w:rPr>
        <w:t>Pardoll</w:t>
      </w:r>
      <w:proofErr w:type="spellEnd"/>
      <w:r>
        <w:rPr>
          <w:rFonts w:ascii="Book Antiqua" w:hAnsi="Book Antiqua"/>
        </w:rPr>
        <w:t xml:space="preserve"> D, Jove R. STATs in cancer inflammation and immunity: a leading role for STAT3. </w:t>
      </w:r>
      <w:r>
        <w:rPr>
          <w:rFonts w:ascii="Book Antiqua" w:hAnsi="Book Antiqua"/>
          <w:i/>
          <w:iCs/>
        </w:rPr>
        <w:t>Nat Rev Cancer</w:t>
      </w:r>
      <w:r>
        <w:rPr>
          <w:rFonts w:ascii="Book Antiqua" w:hAnsi="Book Antiqua"/>
        </w:rPr>
        <w:t xml:space="preserve"> 2009; </w:t>
      </w:r>
      <w:r>
        <w:rPr>
          <w:rFonts w:ascii="Book Antiqua" w:hAnsi="Book Antiqua"/>
          <w:b/>
          <w:bCs/>
        </w:rPr>
        <w:t>9</w:t>
      </w:r>
      <w:r>
        <w:rPr>
          <w:rFonts w:ascii="Book Antiqua" w:hAnsi="Book Antiqua"/>
        </w:rPr>
        <w:t>: 798-809 [PMID: 19851315 DOI: 10.1038/nrc2734]</w:t>
      </w:r>
    </w:p>
    <w:p w14:paraId="300DD80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17 </w:t>
      </w:r>
      <w:r>
        <w:rPr>
          <w:rFonts w:ascii="Book Antiqua" w:hAnsi="Book Antiqua"/>
          <w:b/>
          <w:bCs/>
        </w:rPr>
        <w:t>Yu H</w:t>
      </w:r>
      <w:r>
        <w:rPr>
          <w:rFonts w:ascii="Book Antiqua" w:hAnsi="Book Antiqua"/>
        </w:rPr>
        <w:t xml:space="preserve">, Jove R. The STATs of cancer--new molecular targets come of age. </w:t>
      </w:r>
      <w:r>
        <w:rPr>
          <w:rFonts w:ascii="Book Antiqua" w:hAnsi="Book Antiqua"/>
          <w:i/>
          <w:iCs/>
        </w:rPr>
        <w:t>Nat Rev Cancer</w:t>
      </w:r>
      <w:r>
        <w:rPr>
          <w:rFonts w:ascii="Book Antiqua" w:hAnsi="Book Antiqua"/>
        </w:rPr>
        <w:t xml:space="preserve"> 2004; </w:t>
      </w:r>
      <w:r>
        <w:rPr>
          <w:rFonts w:ascii="Book Antiqua" w:hAnsi="Book Antiqua"/>
          <w:b/>
          <w:bCs/>
        </w:rPr>
        <w:t>4</w:t>
      </w:r>
      <w:r>
        <w:rPr>
          <w:rFonts w:ascii="Book Antiqua" w:hAnsi="Book Antiqua"/>
        </w:rPr>
        <w:t>: 97-105 [PMID: 14964307 DOI: 10.1038/nrc1275]</w:t>
      </w:r>
    </w:p>
    <w:p w14:paraId="1E24E3E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Bournazou</w:t>
      </w:r>
      <w:proofErr w:type="spellEnd"/>
      <w:r>
        <w:rPr>
          <w:rFonts w:ascii="Book Antiqua" w:hAnsi="Book Antiqua"/>
          <w:b/>
          <w:bCs/>
        </w:rPr>
        <w:t xml:space="preserve"> E</w:t>
      </w:r>
      <w:r>
        <w:rPr>
          <w:rFonts w:ascii="Book Antiqua" w:hAnsi="Book Antiqua"/>
        </w:rPr>
        <w:t xml:space="preserve">, Bromberg J. Targeting the tumor microenvironment: JAK-STAT3 signaling. </w:t>
      </w:r>
      <w:r>
        <w:rPr>
          <w:rFonts w:ascii="Book Antiqua" w:hAnsi="Book Antiqua"/>
          <w:i/>
          <w:iCs/>
        </w:rPr>
        <w:t>JAKSTAT</w:t>
      </w:r>
      <w:r>
        <w:rPr>
          <w:rFonts w:ascii="Book Antiqua" w:hAnsi="Book Antiqua"/>
        </w:rPr>
        <w:t xml:space="preserve"> 2013; </w:t>
      </w:r>
      <w:r>
        <w:rPr>
          <w:rFonts w:ascii="Book Antiqua" w:hAnsi="Book Antiqua"/>
          <w:b/>
          <w:bCs/>
        </w:rPr>
        <w:t>2</w:t>
      </w:r>
      <w:r>
        <w:rPr>
          <w:rFonts w:ascii="Book Antiqua" w:hAnsi="Book Antiqua"/>
        </w:rPr>
        <w:t>: e23828 [PMID: 24058812 DOI: 10.4161/jkst.23828]</w:t>
      </w:r>
    </w:p>
    <w:p w14:paraId="0846DAB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19 </w:t>
      </w:r>
      <w:r>
        <w:rPr>
          <w:rFonts w:ascii="Book Antiqua" w:hAnsi="Book Antiqua"/>
          <w:b/>
          <w:bCs/>
        </w:rPr>
        <w:t>Johnson DE</w:t>
      </w:r>
      <w:r>
        <w:rPr>
          <w:rFonts w:ascii="Book Antiqua" w:hAnsi="Book Antiqua"/>
        </w:rPr>
        <w:t xml:space="preserve">, O'Keefe RA, </w:t>
      </w:r>
      <w:proofErr w:type="spellStart"/>
      <w:r>
        <w:rPr>
          <w:rFonts w:ascii="Book Antiqua" w:hAnsi="Book Antiqua"/>
        </w:rPr>
        <w:t>Grandis</w:t>
      </w:r>
      <w:proofErr w:type="spellEnd"/>
      <w:r>
        <w:rPr>
          <w:rFonts w:ascii="Book Antiqua" w:hAnsi="Book Antiqua"/>
        </w:rPr>
        <w:t xml:space="preserve"> JR. Targeting the IL-6/JAK/STAT3 </w:t>
      </w:r>
      <w:proofErr w:type="spellStart"/>
      <w:r>
        <w:rPr>
          <w:rFonts w:ascii="Book Antiqua" w:hAnsi="Book Antiqua"/>
        </w:rPr>
        <w:t>signalling</w:t>
      </w:r>
      <w:proofErr w:type="spellEnd"/>
      <w:r>
        <w:rPr>
          <w:rFonts w:ascii="Book Antiqua" w:hAnsi="Book Antiqua"/>
        </w:rPr>
        <w:t xml:space="preserve"> axis in cancer. </w:t>
      </w:r>
      <w:r>
        <w:rPr>
          <w:rFonts w:ascii="Book Antiqua" w:hAnsi="Book Antiqua"/>
          <w:i/>
          <w:iCs/>
        </w:rPr>
        <w:t xml:space="preserve">Nat Rev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15</w:t>
      </w:r>
      <w:r>
        <w:rPr>
          <w:rFonts w:ascii="Book Antiqua" w:hAnsi="Book Antiqua"/>
        </w:rPr>
        <w:t>: 234-248 [PMID: 29405201 DOI: 10.1038/nrclinonc.2018.8]</w:t>
      </w:r>
    </w:p>
    <w:p w14:paraId="2141B69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Kühn</w:t>
      </w:r>
      <w:proofErr w:type="spellEnd"/>
      <w:r>
        <w:rPr>
          <w:rFonts w:ascii="Book Antiqua" w:hAnsi="Book Antiqua"/>
          <w:b/>
          <w:bCs/>
        </w:rPr>
        <w:t xml:space="preserve"> B</w:t>
      </w:r>
      <w:r>
        <w:rPr>
          <w:rFonts w:ascii="Book Antiqua" w:hAnsi="Book Antiqua"/>
        </w:rPr>
        <w:t xml:space="preserve">, Brat C, </w:t>
      </w:r>
      <w:proofErr w:type="spellStart"/>
      <w:r>
        <w:rPr>
          <w:rFonts w:ascii="Book Antiqua" w:hAnsi="Book Antiqua"/>
        </w:rPr>
        <w:t>Fettel</w:t>
      </w:r>
      <w:proofErr w:type="spellEnd"/>
      <w:r>
        <w:rPr>
          <w:rFonts w:ascii="Book Antiqua" w:hAnsi="Book Antiqua"/>
        </w:rPr>
        <w:t xml:space="preserve"> J, </w:t>
      </w:r>
      <w:proofErr w:type="spellStart"/>
      <w:r>
        <w:rPr>
          <w:rFonts w:ascii="Book Antiqua" w:hAnsi="Book Antiqua"/>
        </w:rPr>
        <w:t>Hellmuth</w:t>
      </w:r>
      <w:proofErr w:type="spellEnd"/>
      <w:r>
        <w:rPr>
          <w:rFonts w:ascii="Book Antiqua" w:hAnsi="Book Antiqua"/>
        </w:rPr>
        <w:t xml:space="preserve"> N, </w:t>
      </w:r>
      <w:proofErr w:type="spellStart"/>
      <w:r>
        <w:rPr>
          <w:rFonts w:ascii="Book Antiqua" w:hAnsi="Book Antiqua"/>
        </w:rPr>
        <w:t>Maucher</w:t>
      </w:r>
      <w:proofErr w:type="spellEnd"/>
      <w:r>
        <w:rPr>
          <w:rFonts w:ascii="Book Antiqua" w:hAnsi="Book Antiqua"/>
        </w:rPr>
        <w:t xml:space="preserve"> IV, </w:t>
      </w:r>
      <w:proofErr w:type="spellStart"/>
      <w:r>
        <w:rPr>
          <w:rFonts w:ascii="Book Antiqua" w:hAnsi="Book Antiqua"/>
        </w:rPr>
        <w:t>Bulut</w:t>
      </w:r>
      <w:proofErr w:type="spellEnd"/>
      <w:r>
        <w:rPr>
          <w:rFonts w:ascii="Book Antiqua" w:hAnsi="Book Antiqua"/>
        </w:rPr>
        <w:t xml:space="preserve"> U, Hock KJ, Grimmer J, </w:t>
      </w:r>
      <w:proofErr w:type="spellStart"/>
      <w:r>
        <w:rPr>
          <w:rFonts w:ascii="Book Antiqua" w:hAnsi="Book Antiqua"/>
        </w:rPr>
        <w:t>Manolikakes</w:t>
      </w:r>
      <w:proofErr w:type="spellEnd"/>
      <w:r>
        <w:rPr>
          <w:rFonts w:ascii="Book Antiqua" w:hAnsi="Book Antiqua"/>
        </w:rPr>
        <w:t xml:space="preserve"> G, </w:t>
      </w:r>
      <w:proofErr w:type="spellStart"/>
      <w:r>
        <w:rPr>
          <w:rFonts w:ascii="Book Antiqua" w:hAnsi="Book Antiqua"/>
        </w:rPr>
        <w:t>Rühl</w:t>
      </w:r>
      <w:proofErr w:type="spellEnd"/>
      <w:r>
        <w:rPr>
          <w:rFonts w:ascii="Book Antiqua" w:hAnsi="Book Antiqua"/>
        </w:rPr>
        <w:t xml:space="preserve"> M, </w:t>
      </w:r>
      <w:proofErr w:type="spellStart"/>
      <w:r>
        <w:rPr>
          <w:rFonts w:ascii="Book Antiqua" w:hAnsi="Book Antiqua"/>
        </w:rPr>
        <w:t>Kühn</w:t>
      </w:r>
      <w:proofErr w:type="spellEnd"/>
      <w:r>
        <w:rPr>
          <w:rFonts w:ascii="Book Antiqua" w:hAnsi="Book Antiqua"/>
        </w:rPr>
        <w:t xml:space="preserve"> A, </w:t>
      </w:r>
      <w:proofErr w:type="spellStart"/>
      <w:r>
        <w:rPr>
          <w:rFonts w:ascii="Book Antiqua" w:hAnsi="Book Antiqua"/>
        </w:rPr>
        <w:t>Zacharowski</w:t>
      </w:r>
      <w:proofErr w:type="spellEnd"/>
      <w:r>
        <w:rPr>
          <w:rFonts w:ascii="Book Antiqua" w:hAnsi="Book Antiqua"/>
        </w:rPr>
        <w:t xml:space="preserve"> K, </w:t>
      </w:r>
      <w:proofErr w:type="spellStart"/>
      <w:r>
        <w:rPr>
          <w:rFonts w:ascii="Book Antiqua" w:hAnsi="Book Antiqua"/>
        </w:rPr>
        <w:t>Matrone</w:t>
      </w:r>
      <w:proofErr w:type="spellEnd"/>
      <w:r>
        <w:rPr>
          <w:rFonts w:ascii="Book Antiqua" w:hAnsi="Book Antiqua"/>
        </w:rPr>
        <w:t xml:space="preserve"> C, </w:t>
      </w:r>
      <w:proofErr w:type="spellStart"/>
      <w:r>
        <w:rPr>
          <w:rFonts w:ascii="Book Antiqua" w:hAnsi="Book Antiqua"/>
        </w:rPr>
        <w:t>Urbschat</w:t>
      </w:r>
      <w:proofErr w:type="spellEnd"/>
      <w:r>
        <w:rPr>
          <w:rFonts w:ascii="Book Antiqua" w:hAnsi="Book Antiqua"/>
        </w:rPr>
        <w:t xml:space="preserve"> A, </w:t>
      </w:r>
      <w:proofErr w:type="spellStart"/>
      <w:r>
        <w:rPr>
          <w:rFonts w:ascii="Book Antiqua" w:hAnsi="Book Antiqua"/>
        </w:rPr>
        <w:t>Roos</w:t>
      </w:r>
      <w:proofErr w:type="spellEnd"/>
      <w:r>
        <w:rPr>
          <w:rFonts w:ascii="Book Antiqua" w:hAnsi="Book Antiqua"/>
        </w:rPr>
        <w:t xml:space="preserve"> J, </w:t>
      </w:r>
      <w:proofErr w:type="spellStart"/>
      <w:r>
        <w:rPr>
          <w:rFonts w:ascii="Book Antiqua" w:hAnsi="Book Antiqua"/>
        </w:rPr>
        <w:t>Steinhilber</w:t>
      </w:r>
      <w:proofErr w:type="spellEnd"/>
      <w:r>
        <w:rPr>
          <w:rFonts w:ascii="Book Antiqua" w:hAnsi="Book Antiqua"/>
        </w:rPr>
        <w:t xml:space="preserve"> D, Maier TJ. Anti-inflammatory nitro-fatty acids suppress tumor growth by triggering mitochondrial dysfunction and activation of the intrinsic apoptotic pathway in colorectal cancer cells. </w:t>
      </w:r>
      <w:proofErr w:type="spellStart"/>
      <w:r>
        <w:rPr>
          <w:rFonts w:ascii="Book Antiqua" w:hAnsi="Book Antiqua"/>
          <w:i/>
          <w:iCs/>
        </w:rPr>
        <w:t>Biochem</w:t>
      </w:r>
      <w:proofErr w:type="spellEnd"/>
      <w:r>
        <w:rPr>
          <w:rFonts w:ascii="Book Antiqua" w:hAnsi="Book Antiqua"/>
          <w:i/>
          <w:iCs/>
        </w:rPr>
        <w:t xml:space="preserve"> </w:t>
      </w:r>
      <w:proofErr w:type="spellStart"/>
      <w:r>
        <w:rPr>
          <w:rFonts w:ascii="Book Antiqua" w:hAnsi="Book Antiqua"/>
          <w:i/>
          <w:iCs/>
        </w:rPr>
        <w:t>Pharmacol</w:t>
      </w:r>
      <w:proofErr w:type="spellEnd"/>
      <w:r>
        <w:rPr>
          <w:rFonts w:ascii="Book Antiqua" w:hAnsi="Book Antiqua"/>
        </w:rPr>
        <w:t xml:space="preserve"> 2018; </w:t>
      </w:r>
      <w:r>
        <w:rPr>
          <w:rFonts w:ascii="Book Antiqua" w:hAnsi="Book Antiqua"/>
          <w:b/>
          <w:bCs/>
        </w:rPr>
        <w:t>155</w:t>
      </w:r>
      <w:r>
        <w:rPr>
          <w:rFonts w:ascii="Book Antiqua" w:hAnsi="Book Antiqua"/>
        </w:rPr>
        <w:t>: 48-60 [PMID: 29909078 DOI: 10.1016/j.bcp.2018.06.014]</w:t>
      </w:r>
    </w:p>
    <w:p w14:paraId="710667F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21 </w:t>
      </w:r>
      <w:r>
        <w:rPr>
          <w:rFonts w:ascii="Book Antiqua" w:hAnsi="Book Antiqua"/>
          <w:b/>
          <w:bCs/>
        </w:rPr>
        <w:t>Liu Y</w:t>
      </w:r>
      <w:r>
        <w:rPr>
          <w:rFonts w:ascii="Book Antiqua" w:hAnsi="Book Antiqua"/>
        </w:rPr>
        <w:t xml:space="preserve">, </w:t>
      </w:r>
      <w:proofErr w:type="spellStart"/>
      <w:r>
        <w:rPr>
          <w:rFonts w:ascii="Book Antiqua" w:hAnsi="Book Antiqua"/>
        </w:rPr>
        <w:t>Zhi</w:t>
      </w:r>
      <w:proofErr w:type="spellEnd"/>
      <w:r>
        <w:rPr>
          <w:rFonts w:ascii="Book Antiqua" w:hAnsi="Book Antiqua"/>
        </w:rPr>
        <w:t xml:space="preserve"> Y, Song H, </w:t>
      </w:r>
      <w:proofErr w:type="spellStart"/>
      <w:r>
        <w:rPr>
          <w:rFonts w:ascii="Book Antiqua" w:hAnsi="Book Antiqua"/>
        </w:rPr>
        <w:t>Zong</w:t>
      </w:r>
      <w:proofErr w:type="spellEnd"/>
      <w:r>
        <w:rPr>
          <w:rFonts w:ascii="Book Antiqua" w:hAnsi="Book Antiqua"/>
        </w:rPr>
        <w:t xml:space="preserve"> M, Yi J, Mao G, Chen L, Huang G. S1PR1 promotes proliferation and inhibits apoptosis of esophageal squamous cell carcinoma through activating STAT3 pathway. </w:t>
      </w:r>
      <w:r>
        <w:rPr>
          <w:rFonts w:ascii="Book Antiqua" w:hAnsi="Book Antiqua"/>
          <w:i/>
          <w:iCs/>
        </w:rPr>
        <w:t xml:space="preserve">J </w:t>
      </w:r>
      <w:proofErr w:type="spellStart"/>
      <w:r>
        <w:rPr>
          <w:rFonts w:ascii="Book Antiqua" w:hAnsi="Book Antiqua"/>
          <w:i/>
          <w:iCs/>
        </w:rPr>
        <w:t>Exp</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Cancer Res</w:t>
      </w:r>
      <w:r>
        <w:rPr>
          <w:rFonts w:ascii="Book Antiqua" w:hAnsi="Book Antiqua"/>
        </w:rPr>
        <w:t xml:space="preserve"> 2019; </w:t>
      </w:r>
      <w:r>
        <w:rPr>
          <w:rFonts w:ascii="Book Antiqua" w:hAnsi="Book Antiqua"/>
          <w:b/>
          <w:bCs/>
        </w:rPr>
        <w:t>38</w:t>
      </w:r>
      <w:r>
        <w:rPr>
          <w:rFonts w:ascii="Book Antiqua" w:hAnsi="Book Antiqua"/>
        </w:rPr>
        <w:t>: 369 [PMID: 31438989 DOI: 10.1186/s13046-019-1369-7]</w:t>
      </w:r>
    </w:p>
    <w:p w14:paraId="1DD04A6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22 </w:t>
      </w:r>
      <w:r>
        <w:rPr>
          <w:rFonts w:ascii="Book Antiqua" w:hAnsi="Book Antiqua"/>
          <w:b/>
          <w:bCs/>
        </w:rPr>
        <w:t>Siegel RL</w:t>
      </w:r>
      <w:r>
        <w:rPr>
          <w:rFonts w:ascii="Book Antiqua" w:hAnsi="Book Antiqua"/>
        </w:rPr>
        <w:t xml:space="preserve">, Miller KD, Fuchs HE, </w:t>
      </w:r>
      <w:proofErr w:type="spellStart"/>
      <w:r>
        <w:rPr>
          <w:rFonts w:ascii="Book Antiqua" w:hAnsi="Book Antiqua"/>
        </w:rPr>
        <w:t>Jemal</w:t>
      </w:r>
      <w:proofErr w:type="spellEnd"/>
      <w:r>
        <w:rPr>
          <w:rFonts w:ascii="Book Antiqua" w:hAnsi="Book Antiqua"/>
        </w:rPr>
        <w:t xml:space="preserve"> A. Cancer Statistics, 2021. </w:t>
      </w:r>
      <w:r>
        <w:rPr>
          <w:rFonts w:ascii="Book Antiqua" w:hAnsi="Book Antiqua"/>
          <w:i/>
          <w:iCs/>
        </w:rPr>
        <w:t xml:space="preserve">CA Cancer J </w:t>
      </w:r>
      <w:proofErr w:type="spellStart"/>
      <w:r>
        <w:rPr>
          <w:rFonts w:ascii="Book Antiqua" w:hAnsi="Book Antiqua"/>
          <w:i/>
          <w:iCs/>
        </w:rPr>
        <w:t>Clin</w:t>
      </w:r>
      <w:proofErr w:type="spellEnd"/>
      <w:r>
        <w:rPr>
          <w:rFonts w:ascii="Book Antiqua" w:hAnsi="Book Antiqua"/>
        </w:rPr>
        <w:t xml:space="preserve"> 2021; </w:t>
      </w:r>
      <w:r>
        <w:rPr>
          <w:rFonts w:ascii="Book Antiqua" w:hAnsi="Book Antiqua"/>
          <w:b/>
          <w:bCs/>
        </w:rPr>
        <w:t>71</w:t>
      </w:r>
      <w:r>
        <w:rPr>
          <w:rFonts w:ascii="Book Antiqua" w:hAnsi="Book Antiqua"/>
        </w:rPr>
        <w:t>: 7-33 [PMID: 33433946 DOI: 10.3322/caac.21654]</w:t>
      </w:r>
    </w:p>
    <w:p w14:paraId="5AC2FDB3"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Nakajo</w:t>
      </w:r>
      <w:proofErr w:type="spellEnd"/>
      <w:r>
        <w:rPr>
          <w:rFonts w:ascii="Book Antiqua" w:hAnsi="Book Antiqua"/>
          <w:b/>
          <w:bCs/>
        </w:rPr>
        <w:t xml:space="preserve"> K</w:t>
      </w:r>
      <w:r>
        <w:rPr>
          <w:rFonts w:ascii="Book Antiqua" w:hAnsi="Book Antiqua"/>
        </w:rPr>
        <w:t xml:space="preserve">, Abe S, </w:t>
      </w:r>
      <w:proofErr w:type="spellStart"/>
      <w:r>
        <w:rPr>
          <w:rFonts w:ascii="Book Antiqua" w:hAnsi="Book Antiqua"/>
        </w:rPr>
        <w:t>Oda</w:t>
      </w:r>
      <w:proofErr w:type="spellEnd"/>
      <w:r>
        <w:rPr>
          <w:rFonts w:ascii="Book Antiqua" w:hAnsi="Book Antiqua"/>
        </w:rPr>
        <w:t xml:space="preserve"> I, Ishihara R, Tanaka M, Yoshio T, </w:t>
      </w:r>
      <w:proofErr w:type="spellStart"/>
      <w:r>
        <w:rPr>
          <w:rFonts w:ascii="Book Antiqua" w:hAnsi="Book Antiqua"/>
        </w:rPr>
        <w:t>Katada</w:t>
      </w:r>
      <w:proofErr w:type="spellEnd"/>
      <w:r>
        <w:rPr>
          <w:rFonts w:ascii="Book Antiqua" w:hAnsi="Book Antiqua"/>
        </w:rPr>
        <w:t xml:space="preserve"> C, Yano T. Impact of the </w:t>
      </w:r>
      <w:proofErr w:type="spellStart"/>
      <w:r>
        <w:rPr>
          <w:rFonts w:ascii="Book Antiqua" w:hAnsi="Book Antiqua"/>
        </w:rPr>
        <w:t>Charlson</w:t>
      </w:r>
      <w:proofErr w:type="spellEnd"/>
      <w:r>
        <w:rPr>
          <w:rFonts w:ascii="Book Antiqua" w:hAnsi="Book Antiqua"/>
        </w:rPr>
        <w:t xml:space="preserve"> Comorbidity Index on the treatment strategy and survival in elderly </w:t>
      </w:r>
      <w:r>
        <w:rPr>
          <w:rFonts w:ascii="Book Antiqua" w:hAnsi="Book Antiqua"/>
        </w:rPr>
        <w:lastRenderedPageBreak/>
        <w:t xml:space="preserve">patients after non-curative endoscopic </w:t>
      </w:r>
      <w:proofErr w:type="spellStart"/>
      <w:r>
        <w:rPr>
          <w:rFonts w:ascii="Book Antiqua" w:hAnsi="Book Antiqua"/>
        </w:rPr>
        <w:t>submucosal</w:t>
      </w:r>
      <w:proofErr w:type="spellEnd"/>
      <w:r>
        <w:rPr>
          <w:rFonts w:ascii="Book Antiqua" w:hAnsi="Book Antiqua"/>
        </w:rPr>
        <w:t xml:space="preserve"> dissection for esophageal squamous cell carcinoma: a multicenter retrospective study. </w:t>
      </w:r>
      <w:r>
        <w:rPr>
          <w:rFonts w:ascii="Book Antiqua" w:hAnsi="Book Antiqua"/>
          <w:i/>
          <w:iCs/>
        </w:rPr>
        <w:t xml:space="preserve">J </w:t>
      </w:r>
      <w:proofErr w:type="spellStart"/>
      <w:r>
        <w:rPr>
          <w:rFonts w:ascii="Book Antiqua" w:hAnsi="Book Antiqua"/>
          <w:i/>
          <w:iCs/>
        </w:rPr>
        <w:t>Gastroenterol</w:t>
      </w:r>
      <w:proofErr w:type="spellEnd"/>
      <w:r>
        <w:rPr>
          <w:rFonts w:ascii="Book Antiqua" w:hAnsi="Book Antiqua"/>
        </w:rPr>
        <w:t xml:space="preserve"> 2019; </w:t>
      </w:r>
      <w:r>
        <w:rPr>
          <w:rFonts w:ascii="Book Antiqua" w:hAnsi="Book Antiqua"/>
          <w:b/>
          <w:bCs/>
        </w:rPr>
        <w:t>54</w:t>
      </w:r>
      <w:r>
        <w:rPr>
          <w:rFonts w:ascii="Book Antiqua" w:hAnsi="Book Antiqua"/>
        </w:rPr>
        <w:t>: 871-880 [PMID: 31055660 DOI: 10.1007/s00535-019-01583-9]</w:t>
      </w:r>
    </w:p>
    <w:p w14:paraId="058BA348"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t xml:space="preserve">24 </w:t>
      </w:r>
      <w:r>
        <w:rPr>
          <w:rFonts w:ascii="Book Antiqua" w:hAnsi="Book Antiqua"/>
          <w:b/>
          <w:bCs/>
        </w:rPr>
        <w:t>Lin YH</w:t>
      </w:r>
      <w:r>
        <w:rPr>
          <w:rFonts w:ascii="Book Antiqua" w:hAnsi="Book Antiqua"/>
        </w:rPr>
        <w:t xml:space="preserve">, </w:t>
      </w:r>
      <w:proofErr w:type="spellStart"/>
      <w:r>
        <w:rPr>
          <w:rFonts w:ascii="Book Antiqua" w:hAnsi="Book Antiqua"/>
        </w:rPr>
        <w:t>Ou</w:t>
      </w:r>
      <w:proofErr w:type="spellEnd"/>
      <w:r>
        <w:rPr>
          <w:rFonts w:ascii="Book Antiqua" w:hAnsi="Book Antiqua"/>
        </w:rPr>
        <w:t xml:space="preserve"> CY, Lee WT, Lee Y-, Chang T-, Yen YT.</w:t>
      </w:r>
      <w:proofErr w:type="gramEnd"/>
      <w:r>
        <w:rPr>
          <w:rFonts w:ascii="Book Antiqua" w:hAnsi="Book Antiqua"/>
        </w:rPr>
        <w:t xml:space="preserve"> </w:t>
      </w:r>
      <w:proofErr w:type="gramStart"/>
      <w:r>
        <w:rPr>
          <w:rFonts w:ascii="Book Antiqua" w:hAnsi="Book Antiqua"/>
        </w:rPr>
        <w:t>Treatment outcomes for one-stage concurrent surgical resection and reconstruction of synchronous esophageal and head and neck squamous cell carcinoma.</w:t>
      </w:r>
      <w:proofErr w:type="gramEnd"/>
      <w:r>
        <w:rPr>
          <w:rFonts w:ascii="Book Antiqua" w:hAnsi="Book Antiqua"/>
        </w:rPr>
        <w:t xml:space="preserve"> </w:t>
      </w:r>
      <w:proofErr w:type="spellStart"/>
      <w:r>
        <w:rPr>
          <w:rFonts w:ascii="Book Antiqua" w:hAnsi="Book Antiqua"/>
          <w:i/>
          <w:iCs/>
        </w:rPr>
        <w:t>Eur</w:t>
      </w:r>
      <w:proofErr w:type="spellEnd"/>
      <w:r>
        <w:rPr>
          <w:rFonts w:ascii="Book Antiqua" w:hAnsi="Book Antiqua"/>
          <w:i/>
          <w:iCs/>
        </w:rPr>
        <w:t xml:space="preserve"> Arch </w:t>
      </w:r>
      <w:proofErr w:type="spellStart"/>
      <w:r>
        <w:rPr>
          <w:rFonts w:ascii="Book Antiqua" w:hAnsi="Book Antiqua"/>
          <w:i/>
          <w:iCs/>
        </w:rPr>
        <w:t>Otorhinolaryngol</w:t>
      </w:r>
      <w:proofErr w:type="spellEnd"/>
      <w:r>
        <w:rPr>
          <w:rFonts w:ascii="Book Antiqua" w:hAnsi="Book Antiqua"/>
        </w:rPr>
        <w:t xml:space="preserve"> 2019; </w:t>
      </w:r>
      <w:r>
        <w:rPr>
          <w:rFonts w:ascii="Book Antiqua" w:hAnsi="Book Antiqua"/>
          <w:b/>
          <w:bCs/>
        </w:rPr>
        <w:t>276</w:t>
      </w:r>
      <w:r>
        <w:rPr>
          <w:rFonts w:ascii="Book Antiqua" w:hAnsi="Book Antiqua"/>
        </w:rPr>
        <w:t>: 2929-2940 [PMID: 31332550 DOI: 10.1007/s00405-019-05564-9]</w:t>
      </w:r>
    </w:p>
    <w:p w14:paraId="5903C02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25 </w:t>
      </w:r>
      <w:r>
        <w:rPr>
          <w:rFonts w:ascii="Book Antiqua" w:hAnsi="Book Antiqua"/>
          <w:b/>
          <w:bCs/>
        </w:rPr>
        <w:t>Zhao W</w:t>
      </w:r>
      <w:r>
        <w:rPr>
          <w:rFonts w:ascii="Book Antiqua" w:hAnsi="Book Antiqua"/>
        </w:rPr>
        <w:t xml:space="preserve">, Li C, </w:t>
      </w:r>
      <w:proofErr w:type="spellStart"/>
      <w:r>
        <w:rPr>
          <w:rFonts w:ascii="Book Antiqua" w:hAnsi="Book Antiqua"/>
        </w:rPr>
        <w:t>Gao</w:t>
      </w:r>
      <w:proofErr w:type="spellEnd"/>
      <w:r>
        <w:rPr>
          <w:rFonts w:ascii="Book Antiqua" w:hAnsi="Book Antiqua"/>
        </w:rPr>
        <w:t xml:space="preserve"> H, Wu Q, Shi J, Chen X. </w:t>
      </w:r>
      <w:proofErr w:type="spellStart"/>
      <w:r>
        <w:rPr>
          <w:rFonts w:ascii="Book Antiqua" w:hAnsi="Book Antiqua"/>
        </w:rPr>
        <w:t>Dihydrotanshinone</w:t>
      </w:r>
      <w:proofErr w:type="spellEnd"/>
      <w:r>
        <w:rPr>
          <w:rFonts w:ascii="Book Antiqua" w:hAnsi="Book Antiqua"/>
        </w:rPr>
        <w:t xml:space="preserve"> I Attenuates Atherosclerosis in </w:t>
      </w:r>
      <w:proofErr w:type="spellStart"/>
      <w:r>
        <w:rPr>
          <w:rFonts w:ascii="Book Antiqua" w:hAnsi="Book Antiqua"/>
        </w:rPr>
        <w:t>ApoE</w:t>
      </w:r>
      <w:proofErr w:type="spellEnd"/>
      <w:r>
        <w:rPr>
          <w:rFonts w:ascii="Book Antiqua" w:hAnsi="Book Antiqua"/>
        </w:rPr>
        <w:t>-Deficient Mice: Role of NOX4/NF-</w:t>
      </w:r>
      <w:proofErr w:type="spellStart"/>
      <w:r>
        <w:rPr>
          <w:rFonts w:ascii="Book Antiqua" w:hAnsi="Book Antiqua"/>
        </w:rPr>
        <w:t>κB</w:t>
      </w:r>
      <w:proofErr w:type="spellEnd"/>
      <w:r>
        <w:rPr>
          <w:rFonts w:ascii="Book Antiqua" w:hAnsi="Book Antiqua"/>
        </w:rPr>
        <w:t xml:space="preserve"> Mediated </w:t>
      </w:r>
      <w:proofErr w:type="spellStart"/>
      <w:r>
        <w:rPr>
          <w:rFonts w:ascii="Book Antiqua" w:hAnsi="Book Antiqua"/>
        </w:rPr>
        <w:t>Lectin</w:t>
      </w:r>
      <w:proofErr w:type="spellEnd"/>
      <w:r>
        <w:rPr>
          <w:rFonts w:ascii="Book Antiqua" w:hAnsi="Book Antiqua"/>
        </w:rPr>
        <w:t xml:space="preserve">-Like Oxidized LDL Receptor-1 (LOX-1) of the Endothelium. </w:t>
      </w:r>
      <w:r>
        <w:rPr>
          <w:rFonts w:ascii="Book Antiqua" w:hAnsi="Book Antiqua"/>
          <w:i/>
          <w:iCs/>
        </w:rPr>
        <w:t xml:space="preserve">Front </w:t>
      </w:r>
      <w:proofErr w:type="spellStart"/>
      <w:r>
        <w:rPr>
          <w:rFonts w:ascii="Book Antiqua" w:hAnsi="Book Antiqua"/>
          <w:i/>
          <w:iCs/>
        </w:rPr>
        <w:t>Pharmacol</w:t>
      </w:r>
      <w:proofErr w:type="spellEnd"/>
      <w:r>
        <w:rPr>
          <w:rFonts w:ascii="Book Antiqua" w:hAnsi="Book Antiqua"/>
        </w:rPr>
        <w:t xml:space="preserve"> 2016; </w:t>
      </w:r>
      <w:r>
        <w:rPr>
          <w:rFonts w:ascii="Book Antiqua" w:hAnsi="Book Antiqua"/>
          <w:b/>
          <w:bCs/>
        </w:rPr>
        <w:t>7</w:t>
      </w:r>
      <w:r>
        <w:rPr>
          <w:rFonts w:ascii="Book Antiqua" w:hAnsi="Book Antiqua"/>
        </w:rPr>
        <w:t>: 418 [PMID: 27891092 DOI: 10.3389/fphar.2016.00418]</w:t>
      </w:r>
    </w:p>
    <w:p w14:paraId="7FF0289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26 </w:t>
      </w:r>
      <w:r>
        <w:rPr>
          <w:rFonts w:ascii="Book Antiqua" w:hAnsi="Book Antiqua"/>
          <w:b/>
          <w:bCs/>
        </w:rPr>
        <w:t>Wang L</w:t>
      </w:r>
      <w:r>
        <w:rPr>
          <w:rFonts w:ascii="Book Antiqua" w:hAnsi="Book Antiqua"/>
        </w:rPr>
        <w:t xml:space="preserve">, Hu T, </w:t>
      </w:r>
      <w:proofErr w:type="spellStart"/>
      <w:r>
        <w:rPr>
          <w:rFonts w:ascii="Book Antiqua" w:hAnsi="Book Antiqua"/>
        </w:rPr>
        <w:t>Shen</w:t>
      </w:r>
      <w:proofErr w:type="spellEnd"/>
      <w:r>
        <w:rPr>
          <w:rFonts w:ascii="Book Antiqua" w:hAnsi="Book Antiqua"/>
        </w:rPr>
        <w:t xml:space="preserve"> J, Zhang L, Chan RL, Lu L, Li M, Cho CH, Wu WK. </w:t>
      </w:r>
      <w:proofErr w:type="spellStart"/>
      <w:r>
        <w:rPr>
          <w:rFonts w:ascii="Book Antiqua" w:hAnsi="Book Antiqua"/>
        </w:rPr>
        <w:t>Dihydrotanshinone</w:t>
      </w:r>
      <w:proofErr w:type="spellEnd"/>
      <w:r>
        <w:rPr>
          <w:rFonts w:ascii="Book Antiqua" w:hAnsi="Book Antiqua"/>
        </w:rPr>
        <w:t xml:space="preserve"> I induced apoptosis and autophagy through </w:t>
      </w:r>
      <w:proofErr w:type="spellStart"/>
      <w:r>
        <w:rPr>
          <w:rFonts w:ascii="Book Antiqua" w:hAnsi="Book Antiqua"/>
        </w:rPr>
        <w:t>caspase</w:t>
      </w:r>
      <w:proofErr w:type="spellEnd"/>
      <w:r>
        <w:rPr>
          <w:rFonts w:ascii="Book Antiqua" w:hAnsi="Book Antiqua"/>
        </w:rPr>
        <w:t xml:space="preserve"> dependent pathway in colon cancer. </w:t>
      </w:r>
      <w:proofErr w:type="spellStart"/>
      <w:r>
        <w:rPr>
          <w:rFonts w:ascii="Book Antiqua" w:hAnsi="Book Antiqua"/>
          <w:i/>
          <w:iCs/>
        </w:rPr>
        <w:t>Phytomedicine</w:t>
      </w:r>
      <w:proofErr w:type="spellEnd"/>
      <w:r>
        <w:rPr>
          <w:rFonts w:ascii="Book Antiqua" w:hAnsi="Book Antiqua"/>
        </w:rPr>
        <w:t xml:space="preserve"> 2015; </w:t>
      </w:r>
      <w:r>
        <w:rPr>
          <w:rFonts w:ascii="Book Antiqua" w:hAnsi="Book Antiqua"/>
          <w:b/>
          <w:bCs/>
        </w:rPr>
        <w:t>22</w:t>
      </w:r>
      <w:r>
        <w:rPr>
          <w:rFonts w:ascii="Book Antiqua" w:hAnsi="Book Antiqua"/>
        </w:rPr>
        <w:t>: 1079-1087 [PMID: 26547530 DOI: 10.1016/j.phymed.2015.08.009]</w:t>
      </w:r>
    </w:p>
    <w:p w14:paraId="3B52AD3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27 </w:t>
      </w:r>
      <w:proofErr w:type="spellStart"/>
      <w:r>
        <w:rPr>
          <w:rFonts w:ascii="Book Antiqua" w:hAnsi="Book Antiqua"/>
          <w:b/>
          <w:bCs/>
        </w:rPr>
        <w:t>Luo</w:t>
      </w:r>
      <w:proofErr w:type="spellEnd"/>
      <w:r>
        <w:rPr>
          <w:rFonts w:ascii="Book Antiqua" w:hAnsi="Book Antiqua"/>
          <w:b/>
          <w:bCs/>
        </w:rPr>
        <w:t xml:space="preserve"> J</w:t>
      </w:r>
      <w:r>
        <w:rPr>
          <w:rFonts w:ascii="Book Antiqua" w:hAnsi="Book Antiqua"/>
        </w:rPr>
        <w:t xml:space="preserve">, </w:t>
      </w:r>
      <w:proofErr w:type="spellStart"/>
      <w:r>
        <w:rPr>
          <w:rFonts w:ascii="Book Antiqua" w:hAnsi="Book Antiqua"/>
        </w:rPr>
        <w:t>Meng</w:t>
      </w:r>
      <w:proofErr w:type="spellEnd"/>
      <w:r>
        <w:rPr>
          <w:rFonts w:ascii="Book Antiqua" w:hAnsi="Book Antiqua"/>
        </w:rPr>
        <w:t xml:space="preserve"> X, Su J, Ma H, Wang W, Fang L, </w:t>
      </w:r>
      <w:proofErr w:type="spellStart"/>
      <w:r>
        <w:rPr>
          <w:rFonts w:ascii="Book Antiqua" w:hAnsi="Book Antiqua"/>
        </w:rPr>
        <w:t>Zheng</w:t>
      </w:r>
      <w:proofErr w:type="spellEnd"/>
      <w:r>
        <w:rPr>
          <w:rFonts w:ascii="Book Antiqua" w:hAnsi="Book Antiqua"/>
        </w:rPr>
        <w:t xml:space="preserve"> H, Qin Y, Chen T. Biotin-Modified </w:t>
      </w:r>
      <w:proofErr w:type="spellStart"/>
      <w:r>
        <w:rPr>
          <w:rFonts w:ascii="Book Antiqua" w:hAnsi="Book Antiqua"/>
        </w:rPr>
        <w:t>Polylactic</w:t>
      </w:r>
      <w:proofErr w:type="spellEnd"/>
      <w:r>
        <w:rPr>
          <w:rFonts w:ascii="Book Antiqua" w:hAnsi="Book Antiqua"/>
        </w:rPr>
        <w:t xml:space="preserve">- co-Glycolic Acid Nanoparticles with Improved </w:t>
      </w:r>
      <w:proofErr w:type="spellStart"/>
      <w:r>
        <w:rPr>
          <w:rFonts w:ascii="Book Antiqua" w:hAnsi="Book Antiqua"/>
        </w:rPr>
        <w:t>Antiproliferative</w:t>
      </w:r>
      <w:proofErr w:type="spellEnd"/>
      <w:r>
        <w:rPr>
          <w:rFonts w:ascii="Book Antiqua" w:hAnsi="Book Antiqua"/>
        </w:rPr>
        <w:t xml:space="preserve"> Activity of 15,16-Dihydrotanshinone I in Human Cervical Cancer Cells. </w:t>
      </w:r>
      <w:r>
        <w:rPr>
          <w:rFonts w:ascii="Book Antiqua" w:hAnsi="Book Antiqua"/>
          <w:i/>
          <w:iCs/>
        </w:rPr>
        <w:t xml:space="preserve">J </w:t>
      </w:r>
      <w:proofErr w:type="spellStart"/>
      <w:r>
        <w:rPr>
          <w:rFonts w:ascii="Book Antiqua" w:hAnsi="Book Antiqua"/>
          <w:i/>
          <w:iCs/>
        </w:rPr>
        <w:t>Agric</w:t>
      </w:r>
      <w:proofErr w:type="spellEnd"/>
      <w:r>
        <w:rPr>
          <w:rFonts w:ascii="Book Antiqua" w:hAnsi="Book Antiqua"/>
          <w:i/>
          <w:iCs/>
        </w:rPr>
        <w:t xml:space="preserve"> Food </w:t>
      </w:r>
      <w:proofErr w:type="spellStart"/>
      <w:r>
        <w:rPr>
          <w:rFonts w:ascii="Book Antiqua" w:hAnsi="Book Antiqua"/>
          <w:i/>
          <w:iCs/>
        </w:rPr>
        <w:t>Chem</w:t>
      </w:r>
      <w:proofErr w:type="spellEnd"/>
      <w:r>
        <w:rPr>
          <w:rFonts w:ascii="Book Antiqua" w:hAnsi="Book Antiqua"/>
        </w:rPr>
        <w:t xml:space="preserve"> 2018; </w:t>
      </w:r>
      <w:r>
        <w:rPr>
          <w:rFonts w:ascii="Book Antiqua" w:hAnsi="Book Antiqua"/>
          <w:b/>
          <w:bCs/>
        </w:rPr>
        <w:t>66</w:t>
      </w:r>
      <w:r>
        <w:rPr>
          <w:rFonts w:ascii="Book Antiqua" w:hAnsi="Book Antiqua"/>
        </w:rPr>
        <w:t>: 9219-9230 [PMID: 30102527 DOI: 10.1021/acs.jafc.8b02698]</w:t>
      </w:r>
    </w:p>
    <w:p w14:paraId="6DCC921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28 </w:t>
      </w:r>
      <w:proofErr w:type="spellStart"/>
      <w:r>
        <w:rPr>
          <w:rFonts w:ascii="Book Antiqua" w:hAnsi="Book Antiqua"/>
          <w:b/>
          <w:bCs/>
        </w:rPr>
        <w:t>Blomberg</w:t>
      </w:r>
      <w:proofErr w:type="spellEnd"/>
      <w:r>
        <w:rPr>
          <w:rFonts w:ascii="Book Antiqua" w:hAnsi="Book Antiqua"/>
          <w:b/>
          <w:bCs/>
        </w:rPr>
        <w:t xml:space="preserve"> I</w:t>
      </w:r>
      <w:r>
        <w:rPr>
          <w:rFonts w:ascii="Book Antiqua" w:hAnsi="Book Antiqua"/>
        </w:rPr>
        <w:t xml:space="preserve">, Hoffmann I. Ectopic expression of Cdc25A accelerates the </w:t>
      </w:r>
      <w:proofErr w:type="gramStart"/>
      <w:r>
        <w:rPr>
          <w:rFonts w:ascii="Book Antiqua" w:hAnsi="Book Antiqua"/>
        </w:rPr>
        <w:t>G(</w:t>
      </w:r>
      <w:proofErr w:type="gramEnd"/>
      <w:r>
        <w:rPr>
          <w:rFonts w:ascii="Book Antiqua" w:hAnsi="Book Antiqua"/>
        </w:rPr>
        <w:t xml:space="preserve">1)/S transition and leads to premature activation of </w:t>
      </w:r>
      <w:proofErr w:type="spellStart"/>
      <w:r>
        <w:rPr>
          <w:rFonts w:ascii="Book Antiqua" w:hAnsi="Book Antiqua"/>
        </w:rPr>
        <w:t>cyclin</w:t>
      </w:r>
      <w:proofErr w:type="spellEnd"/>
      <w:r>
        <w:rPr>
          <w:rFonts w:ascii="Book Antiqua" w:hAnsi="Book Antiqua"/>
        </w:rPr>
        <w:t xml:space="preserve"> E- and </w:t>
      </w:r>
      <w:proofErr w:type="spellStart"/>
      <w:r>
        <w:rPr>
          <w:rFonts w:ascii="Book Antiqua" w:hAnsi="Book Antiqua"/>
        </w:rPr>
        <w:t>cyclin</w:t>
      </w:r>
      <w:proofErr w:type="spellEnd"/>
      <w:r>
        <w:rPr>
          <w:rFonts w:ascii="Book Antiqua" w:hAnsi="Book Antiqua"/>
        </w:rPr>
        <w:t xml:space="preserve"> A-dependent kinases. </w:t>
      </w:r>
      <w:proofErr w:type="spellStart"/>
      <w:r>
        <w:rPr>
          <w:rFonts w:ascii="Book Antiqua" w:hAnsi="Book Antiqua"/>
          <w:i/>
          <w:iCs/>
        </w:rPr>
        <w:t>Mol</w:t>
      </w:r>
      <w:proofErr w:type="spellEnd"/>
      <w:r>
        <w:rPr>
          <w:rFonts w:ascii="Book Antiqua" w:hAnsi="Book Antiqua"/>
          <w:i/>
          <w:iCs/>
        </w:rPr>
        <w:t xml:space="preserve"> Cell </w:t>
      </w:r>
      <w:proofErr w:type="spellStart"/>
      <w:r>
        <w:rPr>
          <w:rFonts w:ascii="Book Antiqua" w:hAnsi="Book Antiqua"/>
          <w:i/>
          <w:iCs/>
        </w:rPr>
        <w:t>Biol</w:t>
      </w:r>
      <w:proofErr w:type="spellEnd"/>
      <w:r>
        <w:rPr>
          <w:rFonts w:ascii="Book Antiqua" w:hAnsi="Book Antiqua"/>
        </w:rPr>
        <w:t xml:space="preserve"> 1999; </w:t>
      </w:r>
      <w:r>
        <w:rPr>
          <w:rFonts w:ascii="Book Antiqua" w:hAnsi="Book Antiqua"/>
          <w:b/>
          <w:bCs/>
        </w:rPr>
        <w:t>19</w:t>
      </w:r>
      <w:r>
        <w:rPr>
          <w:rFonts w:ascii="Book Antiqua" w:hAnsi="Book Antiqua"/>
        </w:rPr>
        <w:t>: 6183-6194 [PMID: 10454565 DOI: 10.1128/mcb.19.9.6183]</w:t>
      </w:r>
    </w:p>
    <w:p w14:paraId="5C0C63A6"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29 </w:t>
      </w:r>
      <w:r>
        <w:rPr>
          <w:rFonts w:ascii="Book Antiqua" w:hAnsi="Book Antiqua"/>
          <w:b/>
          <w:bCs/>
        </w:rPr>
        <w:t>Lacy S</w:t>
      </w:r>
      <w:r>
        <w:rPr>
          <w:rFonts w:ascii="Book Antiqua" w:hAnsi="Book Antiqua"/>
        </w:rPr>
        <w:t xml:space="preserve">, Whyte P. Identification of a p130 domain mediating interactions with </w:t>
      </w:r>
      <w:proofErr w:type="spellStart"/>
      <w:r>
        <w:rPr>
          <w:rFonts w:ascii="Book Antiqua" w:hAnsi="Book Antiqua"/>
        </w:rPr>
        <w:t>cyclin</w:t>
      </w:r>
      <w:proofErr w:type="spellEnd"/>
      <w:r>
        <w:rPr>
          <w:rFonts w:ascii="Book Antiqua" w:hAnsi="Book Antiqua"/>
        </w:rPr>
        <w:t xml:space="preserve"> A/</w:t>
      </w:r>
      <w:proofErr w:type="spellStart"/>
      <w:r>
        <w:rPr>
          <w:rFonts w:ascii="Book Antiqua" w:hAnsi="Book Antiqua"/>
        </w:rPr>
        <w:t>cdk</w:t>
      </w:r>
      <w:proofErr w:type="spellEnd"/>
      <w:r>
        <w:rPr>
          <w:rFonts w:ascii="Book Antiqua" w:hAnsi="Book Antiqua"/>
        </w:rPr>
        <w:t xml:space="preserve"> 2 and </w:t>
      </w:r>
      <w:proofErr w:type="spellStart"/>
      <w:r>
        <w:rPr>
          <w:rFonts w:ascii="Book Antiqua" w:hAnsi="Book Antiqua"/>
        </w:rPr>
        <w:t>cyclin</w:t>
      </w:r>
      <w:proofErr w:type="spellEnd"/>
      <w:r>
        <w:rPr>
          <w:rFonts w:ascii="Book Antiqua" w:hAnsi="Book Antiqua"/>
        </w:rPr>
        <w:t xml:space="preserve"> E/</w:t>
      </w:r>
      <w:proofErr w:type="spellStart"/>
      <w:r>
        <w:rPr>
          <w:rFonts w:ascii="Book Antiqua" w:hAnsi="Book Antiqua"/>
        </w:rPr>
        <w:t>cdk</w:t>
      </w:r>
      <w:proofErr w:type="spellEnd"/>
      <w:r>
        <w:rPr>
          <w:rFonts w:ascii="Book Antiqua" w:hAnsi="Book Antiqua"/>
        </w:rPr>
        <w:t xml:space="preserve"> 2 complexes. </w:t>
      </w:r>
      <w:r>
        <w:rPr>
          <w:rFonts w:ascii="Book Antiqua" w:hAnsi="Book Antiqua"/>
          <w:i/>
          <w:iCs/>
        </w:rPr>
        <w:t>Oncogene</w:t>
      </w:r>
      <w:r>
        <w:rPr>
          <w:rFonts w:ascii="Book Antiqua" w:hAnsi="Book Antiqua"/>
        </w:rPr>
        <w:t xml:space="preserve"> 1997; </w:t>
      </w:r>
      <w:r>
        <w:rPr>
          <w:rFonts w:ascii="Book Antiqua" w:hAnsi="Book Antiqua"/>
          <w:b/>
          <w:bCs/>
        </w:rPr>
        <w:t>14</w:t>
      </w:r>
      <w:r>
        <w:rPr>
          <w:rFonts w:ascii="Book Antiqua" w:hAnsi="Book Antiqua"/>
        </w:rPr>
        <w:t>: 2395-2406 [PMID: 9188854 DOI: 10.1038/sj.onc.1201085]</w:t>
      </w:r>
    </w:p>
    <w:p w14:paraId="6257D09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30 </w:t>
      </w:r>
      <w:r>
        <w:rPr>
          <w:rFonts w:ascii="Book Antiqua" w:hAnsi="Book Antiqua"/>
          <w:b/>
          <w:bCs/>
        </w:rPr>
        <w:t xml:space="preserve">E </w:t>
      </w:r>
      <w:proofErr w:type="spellStart"/>
      <w:r>
        <w:rPr>
          <w:rFonts w:ascii="Book Antiqua" w:hAnsi="Book Antiqua"/>
          <w:b/>
          <w:bCs/>
        </w:rPr>
        <w:t>Hermosilla</w:t>
      </w:r>
      <w:proofErr w:type="spellEnd"/>
      <w:r>
        <w:rPr>
          <w:rFonts w:ascii="Book Antiqua" w:hAnsi="Book Antiqua"/>
          <w:b/>
          <w:bCs/>
        </w:rPr>
        <w:t xml:space="preserve"> V</w:t>
      </w:r>
      <w:r>
        <w:rPr>
          <w:rFonts w:ascii="Book Antiqua" w:hAnsi="Book Antiqua"/>
        </w:rPr>
        <w:t xml:space="preserve">, Salgado G, </w:t>
      </w:r>
      <w:proofErr w:type="spellStart"/>
      <w:r>
        <w:rPr>
          <w:rFonts w:ascii="Book Antiqua" w:hAnsi="Book Antiqua"/>
        </w:rPr>
        <w:t>Riffo</w:t>
      </w:r>
      <w:proofErr w:type="spellEnd"/>
      <w:r>
        <w:rPr>
          <w:rFonts w:ascii="Book Antiqua" w:hAnsi="Book Antiqua"/>
        </w:rPr>
        <w:t xml:space="preserve"> E, Escobar D, </w:t>
      </w:r>
      <w:proofErr w:type="spellStart"/>
      <w:r>
        <w:rPr>
          <w:rFonts w:ascii="Book Antiqua" w:hAnsi="Book Antiqua"/>
        </w:rPr>
        <w:t>Hepp</w:t>
      </w:r>
      <w:proofErr w:type="spellEnd"/>
      <w:r>
        <w:rPr>
          <w:rFonts w:ascii="Book Antiqua" w:hAnsi="Book Antiqua"/>
        </w:rPr>
        <w:t xml:space="preserve"> MI, </w:t>
      </w:r>
      <w:proofErr w:type="spellStart"/>
      <w:r>
        <w:rPr>
          <w:rFonts w:ascii="Book Antiqua" w:hAnsi="Book Antiqua"/>
        </w:rPr>
        <w:t>Farkas</w:t>
      </w:r>
      <w:proofErr w:type="spellEnd"/>
      <w:r>
        <w:rPr>
          <w:rFonts w:ascii="Book Antiqua" w:hAnsi="Book Antiqua"/>
        </w:rPr>
        <w:t xml:space="preserve"> C, Galindo M, </w:t>
      </w:r>
      <w:proofErr w:type="spellStart"/>
      <w:r>
        <w:rPr>
          <w:rFonts w:ascii="Book Antiqua" w:hAnsi="Book Antiqua"/>
        </w:rPr>
        <w:t>Morín</w:t>
      </w:r>
      <w:proofErr w:type="spellEnd"/>
      <w:r>
        <w:rPr>
          <w:rFonts w:ascii="Book Antiqua" w:hAnsi="Book Antiqua"/>
        </w:rPr>
        <w:t xml:space="preserve"> V, </w:t>
      </w:r>
      <w:proofErr w:type="spellStart"/>
      <w:r>
        <w:rPr>
          <w:rFonts w:ascii="Book Antiqua" w:hAnsi="Book Antiqua"/>
        </w:rPr>
        <w:t>García</w:t>
      </w:r>
      <w:proofErr w:type="spellEnd"/>
      <w:r>
        <w:rPr>
          <w:rFonts w:ascii="Book Antiqua" w:hAnsi="Book Antiqua"/>
        </w:rPr>
        <w:t xml:space="preserve">-Robles MA, Castro AF, </w:t>
      </w:r>
      <w:proofErr w:type="spellStart"/>
      <w:r>
        <w:rPr>
          <w:rFonts w:ascii="Book Antiqua" w:hAnsi="Book Antiqua"/>
        </w:rPr>
        <w:t>Pincheira</w:t>
      </w:r>
      <w:proofErr w:type="spellEnd"/>
      <w:r>
        <w:rPr>
          <w:rFonts w:ascii="Book Antiqua" w:hAnsi="Book Antiqua"/>
        </w:rPr>
        <w:t xml:space="preserve"> R. SALL2 represses </w:t>
      </w:r>
      <w:proofErr w:type="spellStart"/>
      <w:r>
        <w:rPr>
          <w:rFonts w:ascii="Book Antiqua" w:hAnsi="Book Antiqua"/>
        </w:rPr>
        <w:t>cyclins</w:t>
      </w:r>
      <w:proofErr w:type="spellEnd"/>
      <w:r>
        <w:rPr>
          <w:rFonts w:ascii="Book Antiqua" w:hAnsi="Book Antiqua"/>
        </w:rPr>
        <w:t xml:space="preserve"> D1 and E1 expression and restrains G1/S cell cycle transition and cancer-related phenotypes.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Oncol</w:t>
      </w:r>
      <w:proofErr w:type="spellEnd"/>
      <w:r>
        <w:rPr>
          <w:rFonts w:ascii="Book Antiqua" w:hAnsi="Book Antiqua"/>
        </w:rPr>
        <w:t xml:space="preserve"> 2018; </w:t>
      </w:r>
      <w:r>
        <w:rPr>
          <w:rFonts w:ascii="Book Antiqua" w:hAnsi="Book Antiqua"/>
          <w:b/>
          <w:bCs/>
        </w:rPr>
        <w:t>12</w:t>
      </w:r>
      <w:r>
        <w:rPr>
          <w:rFonts w:ascii="Book Antiqua" w:hAnsi="Book Antiqua"/>
        </w:rPr>
        <w:t>: 1026-1046 [PMID: 29689621 DOI: 10.1002/1878-0261.12308]</w:t>
      </w:r>
    </w:p>
    <w:p w14:paraId="5DEAF3CB" w14:textId="77777777" w:rsidR="006A4945" w:rsidRDefault="00C3017B">
      <w:pPr>
        <w:adjustRightInd w:val="0"/>
        <w:snapToGrid w:val="0"/>
        <w:spacing w:line="360" w:lineRule="auto"/>
        <w:jc w:val="both"/>
        <w:rPr>
          <w:rFonts w:ascii="Book Antiqua" w:hAnsi="Book Antiqua"/>
        </w:rPr>
      </w:pPr>
      <w:r>
        <w:rPr>
          <w:rFonts w:ascii="Book Antiqua" w:hAnsi="Book Antiqua"/>
        </w:rPr>
        <w:lastRenderedPageBreak/>
        <w:t xml:space="preserve">31 </w:t>
      </w:r>
      <w:proofErr w:type="spellStart"/>
      <w:r>
        <w:rPr>
          <w:rFonts w:ascii="Book Antiqua" w:hAnsi="Book Antiqua"/>
          <w:b/>
          <w:bCs/>
        </w:rPr>
        <w:t>Mansilla</w:t>
      </w:r>
      <w:proofErr w:type="spellEnd"/>
      <w:r>
        <w:rPr>
          <w:rFonts w:ascii="Book Antiqua" w:hAnsi="Book Antiqua"/>
          <w:b/>
          <w:bCs/>
        </w:rPr>
        <w:t xml:space="preserve"> SF</w:t>
      </w:r>
      <w:r>
        <w:rPr>
          <w:rFonts w:ascii="Book Antiqua" w:hAnsi="Book Antiqua"/>
        </w:rPr>
        <w:t xml:space="preserve">, de la Vega MB, </w:t>
      </w:r>
      <w:proofErr w:type="spellStart"/>
      <w:r>
        <w:rPr>
          <w:rFonts w:ascii="Book Antiqua" w:hAnsi="Book Antiqua"/>
        </w:rPr>
        <w:t>Calzetta</w:t>
      </w:r>
      <w:proofErr w:type="spellEnd"/>
      <w:r>
        <w:rPr>
          <w:rFonts w:ascii="Book Antiqua" w:hAnsi="Book Antiqua"/>
        </w:rPr>
        <w:t xml:space="preserve"> NL, </w:t>
      </w:r>
      <w:proofErr w:type="spellStart"/>
      <w:r>
        <w:rPr>
          <w:rFonts w:ascii="Book Antiqua" w:hAnsi="Book Antiqua"/>
        </w:rPr>
        <w:t>Siri</w:t>
      </w:r>
      <w:proofErr w:type="spellEnd"/>
      <w:r>
        <w:rPr>
          <w:rFonts w:ascii="Book Antiqua" w:hAnsi="Book Antiqua"/>
        </w:rPr>
        <w:t xml:space="preserve"> SO, </w:t>
      </w:r>
      <w:proofErr w:type="spellStart"/>
      <w:r>
        <w:rPr>
          <w:rFonts w:ascii="Book Antiqua" w:hAnsi="Book Antiqua"/>
        </w:rPr>
        <w:t>Gottifredi</w:t>
      </w:r>
      <w:proofErr w:type="spellEnd"/>
      <w:r>
        <w:rPr>
          <w:rFonts w:ascii="Book Antiqua" w:hAnsi="Book Antiqua"/>
        </w:rPr>
        <w:t xml:space="preserve"> V. CDK-Independent and PCNA-Dependent Functions of p21 in DNA Replication. </w:t>
      </w:r>
      <w:r>
        <w:rPr>
          <w:rFonts w:ascii="Book Antiqua" w:hAnsi="Book Antiqua"/>
          <w:i/>
          <w:iCs/>
        </w:rPr>
        <w:t>Genes (Basel)</w:t>
      </w:r>
      <w:r>
        <w:rPr>
          <w:rFonts w:ascii="Book Antiqua" w:hAnsi="Book Antiqua"/>
        </w:rPr>
        <w:t xml:space="preserve"> 2020; </w:t>
      </w:r>
      <w:r>
        <w:rPr>
          <w:rFonts w:ascii="Book Antiqua" w:hAnsi="Book Antiqua"/>
          <w:b/>
          <w:bCs/>
        </w:rPr>
        <w:t>11</w:t>
      </w:r>
      <w:r>
        <w:rPr>
          <w:rFonts w:ascii="Book Antiqua" w:hAnsi="Book Antiqua"/>
        </w:rPr>
        <w:t xml:space="preserve"> [PMID: 32481484 DOI: 10.3390/genes11060593]</w:t>
      </w:r>
    </w:p>
    <w:p w14:paraId="1997AE01"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32 </w:t>
      </w:r>
      <w:proofErr w:type="spellStart"/>
      <w:r>
        <w:rPr>
          <w:rFonts w:ascii="Book Antiqua" w:hAnsi="Book Antiqua"/>
          <w:b/>
          <w:bCs/>
        </w:rPr>
        <w:t>Pistritto</w:t>
      </w:r>
      <w:proofErr w:type="spellEnd"/>
      <w:r>
        <w:rPr>
          <w:rFonts w:ascii="Book Antiqua" w:hAnsi="Book Antiqua"/>
          <w:b/>
          <w:bCs/>
        </w:rPr>
        <w:t xml:space="preserve"> G</w:t>
      </w:r>
      <w:r>
        <w:rPr>
          <w:rFonts w:ascii="Book Antiqua" w:hAnsi="Book Antiqua"/>
        </w:rPr>
        <w:t xml:space="preserve">, </w:t>
      </w:r>
      <w:proofErr w:type="spellStart"/>
      <w:r>
        <w:rPr>
          <w:rFonts w:ascii="Book Antiqua" w:hAnsi="Book Antiqua"/>
        </w:rPr>
        <w:t>Trisciuoglio</w:t>
      </w:r>
      <w:proofErr w:type="spellEnd"/>
      <w:r>
        <w:rPr>
          <w:rFonts w:ascii="Book Antiqua" w:hAnsi="Book Antiqua"/>
        </w:rPr>
        <w:t xml:space="preserve"> D, </w:t>
      </w:r>
      <w:proofErr w:type="spellStart"/>
      <w:r>
        <w:rPr>
          <w:rFonts w:ascii="Book Antiqua" w:hAnsi="Book Antiqua"/>
        </w:rPr>
        <w:t>Ceci</w:t>
      </w:r>
      <w:proofErr w:type="spellEnd"/>
      <w:r>
        <w:rPr>
          <w:rFonts w:ascii="Book Antiqua" w:hAnsi="Book Antiqua"/>
        </w:rPr>
        <w:t xml:space="preserve"> C, </w:t>
      </w:r>
      <w:proofErr w:type="spellStart"/>
      <w:r>
        <w:rPr>
          <w:rFonts w:ascii="Book Antiqua" w:hAnsi="Book Antiqua"/>
        </w:rPr>
        <w:t>Garufi</w:t>
      </w:r>
      <w:proofErr w:type="spellEnd"/>
      <w:r>
        <w:rPr>
          <w:rFonts w:ascii="Book Antiqua" w:hAnsi="Book Antiqua"/>
        </w:rPr>
        <w:t xml:space="preserve"> A, </w:t>
      </w:r>
      <w:proofErr w:type="spellStart"/>
      <w:r>
        <w:rPr>
          <w:rFonts w:ascii="Book Antiqua" w:hAnsi="Book Antiqua"/>
        </w:rPr>
        <w:t>D'Orazi</w:t>
      </w:r>
      <w:proofErr w:type="spellEnd"/>
      <w:r>
        <w:rPr>
          <w:rFonts w:ascii="Book Antiqua" w:hAnsi="Book Antiqua"/>
        </w:rPr>
        <w:t xml:space="preserve"> G. Apoptosis as anticancer mechanism: function and dysfunction of its modulators and targeted therapeutic strategies. </w:t>
      </w:r>
      <w:r>
        <w:rPr>
          <w:rFonts w:ascii="Book Antiqua" w:hAnsi="Book Antiqua"/>
          <w:i/>
          <w:iCs/>
        </w:rPr>
        <w:t>Aging (Albany NY)</w:t>
      </w:r>
      <w:r>
        <w:rPr>
          <w:rFonts w:ascii="Book Antiqua" w:hAnsi="Book Antiqua"/>
        </w:rPr>
        <w:t xml:space="preserve"> 2016; </w:t>
      </w:r>
      <w:r>
        <w:rPr>
          <w:rFonts w:ascii="Book Antiqua" w:hAnsi="Book Antiqua"/>
          <w:b/>
          <w:bCs/>
        </w:rPr>
        <w:t>8</w:t>
      </w:r>
      <w:r>
        <w:rPr>
          <w:rFonts w:ascii="Book Antiqua" w:hAnsi="Book Antiqua"/>
        </w:rPr>
        <w:t>: 603-619 [PMID: 27019364 DOI: 10.18632/aging.100934]</w:t>
      </w:r>
    </w:p>
    <w:p w14:paraId="6AFB2E7B"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33 </w:t>
      </w:r>
      <w:r>
        <w:rPr>
          <w:rFonts w:ascii="Book Antiqua" w:hAnsi="Book Antiqua"/>
          <w:b/>
          <w:bCs/>
        </w:rPr>
        <w:t>Wang C</w:t>
      </w:r>
      <w:r>
        <w:rPr>
          <w:rFonts w:ascii="Book Antiqua" w:hAnsi="Book Antiqua"/>
        </w:rPr>
        <w:t xml:space="preserve">, </w:t>
      </w:r>
      <w:proofErr w:type="spellStart"/>
      <w:r>
        <w:rPr>
          <w:rFonts w:ascii="Book Antiqua" w:hAnsi="Book Antiqua"/>
        </w:rPr>
        <w:t>Youle</w:t>
      </w:r>
      <w:proofErr w:type="spellEnd"/>
      <w:r>
        <w:rPr>
          <w:rFonts w:ascii="Book Antiqua" w:hAnsi="Book Antiqua"/>
        </w:rPr>
        <w:t xml:space="preserve"> RJ. </w:t>
      </w:r>
      <w:proofErr w:type="gramStart"/>
      <w:r>
        <w:rPr>
          <w:rFonts w:ascii="Book Antiqua" w:hAnsi="Book Antiqua"/>
        </w:rPr>
        <w:t>The role of mitochondria in apoptosis*.</w:t>
      </w:r>
      <w:proofErr w:type="gramEnd"/>
      <w:r>
        <w:rPr>
          <w:rFonts w:ascii="Book Antiqua" w:hAnsi="Book Antiqua"/>
        </w:rPr>
        <w:t xml:space="preserve"> </w:t>
      </w:r>
      <w:proofErr w:type="spellStart"/>
      <w:r>
        <w:rPr>
          <w:rFonts w:ascii="Book Antiqua" w:hAnsi="Book Antiqua"/>
          <w:i/>
          <w:iCs/>
        </w:rPr>
        <w:t>Annu</w:t>
      </w:r>
      <w:proofErr w:type="spellEnd"/>
      <w:r>
        <w:rPr>
          <w:rFonts w:ascii="Book Antiqua" w:hAnsi="Book Antiqua"/>
          <w:i/>
          <w:iCs/>
        </w:rPr>
        <w:t xml:space="preserve"> Rev Genet</w:t>
      </w:r>
      <w:r>
        <w:rPr>
          <w:rFonts w:ascii="Book Antiqua" w:hAnsi="Book Antiqua"/>
        </w:rPr>
        <w:t xml:space="preserve"> 2009; </w:t>
      </w:r>
      <w:r>
        <w:rPr>
          <w:rFonts w:ascii="Book Antiqua" w:hAnsi="Book Antiqua"/>
          <w:b/>
          <w:bCs/>
        </w:rPr>
        <w:t>43</w:t>
      </w:r>
      <w:r>
        <w:rPr>
          <w:rFonts w:ascii="Book Antiqua" w:hAnsi="Book Antiqua"/>
        </w:rPr>
        <w:t>: 95-118 [PMID: 19659442 DOI: 10.1146/annurev-genet-102108-134850]</w:t>
      </w:r>
    </w:p>
    <w:p w14:paraId="413327E2"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34 </w:t>
      </w:r>
      <w:r>
        <w:rPr>
          <w:rFonts w:ascii="Book Antiqua" w:hAnsi="Book Antiqua"/>
          <w:b/>
          <w:bCs/>
        </w:rPr>
        <w:t>Tan C</w:t>
      </w:r>
      <w:r>
        <w:rPr>
          <w:rFonts w:ascii="Book Antiqua" w:hAnsi="Book Antiqua"/>
        </w:rPr>
        <w:t xml:space="preserve">, </w:t>
      </w:r>
      <w:proofErr w:type="spellStart"/>
      <w:r>
        <w:rPr>
          <w:rFonts w:ascii="Book Antiqua" w:hAnsi="Book Antiqua"/>
        </w:rPr>
        <w:t>Dlugosz</w:t>
      </w:r>
      <w:proofErr w:type="spellEnd"/>
      <w:r>
        <w:rPr>
          <w:rFonts w:ascii="Book Antiqua" w:hAnsi="Book Antiqua"/>
        </w:rPr>
        <w:t xml:space="preserve"> PJ, </w:t>
      </w:r>
      <w:proofErr w:type="spellStart"/>
      <w:r>
        <w:rPr>
          <w:rFonts w:ascii="Book Antiqua" w:hAnsi="Book Antiqua"/>
        </w:rPr>
        <w:t>Peng</w:t>
      </w:r>
      <w:proofErr w:type="spellEnd"/>
      <w:r>
        <w:rPr>
          <w:rFonts w:ascii="Book Antiqua" w:hAnsi="Book Antiqua"/>
        </w:rPr>
        <w:t xml:space="preserve"> J, Zhang Z, </w:t>
      </w:r>
      <w:proofErr w:type="spellStart"/>
      <w:r>
        <w:rPr>
          <w:rFonts w:ascii="Book Antiqua" w:hAnsi="Book Antiqua"/>
        </w:rPr>
        <w:t>Lapolla</w:t>
      </w:r>
      <w:proofErr w:type="spellEnd"/>
      <w:r>
        <w:rPr>
          <w:rFonts w:ascii="Book Antiqua" w:hAnsi="Book Antiqua"/>
        </w:rPr>
        <w:t xml:space="preserve"> SM, </w:t>
      </w:r>
      <w:proofErr w:type="spellStart"/>
      <w:r>
        <w:rPr>
          <w:rFonts w:ascii="Book Antiqua" w:hAnsi="Book Antiqua"/>
        </w:rPr>
        <w:t>Plafker</w:t>
      </w:r>
      <w:proofErr w:type="spellEnd"/>
      <w:r>
        <w:rPr>
          <w:rFonts w:ascii="Book Antiqua" w:hAnsi="Book Antiqua"/>
        </w:rPr>
        <w:t xml:space="preserve"> SM, Andrews DW, Lin J. Auto-activation of the apoptosis protein </w:t>
      </w:r>
      <w:proofErr w:type="spellStart"/>
      <w:r>
        <w:rPr>
          <w:rFonts w:ascii="Book Antiqua" w:hAnsi="Book Antiqua"/>
        </w:rPr>
        <w:t>Bax</w:t>
      </w:r>
      <w:proofErr w:type="spellEnd"/>
      <w:r>
        <w:rPr>
          <w:rFonts w:ascii="Book Antiqua" w:hAnsi="Book Antiqua"/>
        </w:rPr>
        <w:t xml:space="preserve"> increases mitochondrial membrane permeability and is inhibited by Bcl-2.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xml:space="preserve"> 2006; </w:t>
      </w:r>
      <w:r>
        <w:rPr>
          <w:rFonts w:ascii="Book Antiqua" w:hAnsi="Book Antiqua"/>
          <w:b/>
          <w:bCs/>
        </w:rPr>
        <w:t>281</w:t>
      </w:r>
      <w:r>
        <w:rPr>
          <w:rFonts w:ascii="Book Antiqua" w:hAnsi="Book Antiqua"/>
        </w:rPr>
        <w:t>: 14764-14775 [PMID: 16571718 DOI: 10.1074/jbc.M602374200]</w:t>
      </w:r>
    </w:p>
    <w:p w14:paraId="628DE50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35 </w:t>
      </w:r>
      <w:r>
        <w:rPr>
          <w:rFonts w:ascii="Book Antiqua" w:hAnsi="Book Antiqua"/>
          <w:b/>
          <w:bCs/>
        </w:rPr>
        <w:t>Yan X</w:t>
      </w:r>
      <w:r>
        <w:rPr>
          <w:rFonts w:ascii="Book Antiqua" w:hAnsi="Book Antiqua"/>
        </w:rPr>
        <w:t xml:space="preserve">, Jiang Z, Bi L, Yang Y, Chen W. </w:t>
      </w:r>
      <w:proofErr w:type="spellStart"/>
      <w:r>
        <w:rPr>
          <w:rFonts w:ascii="Book Antiqua" w:hAnsi="Book Antiqua"/>
        </w:rPr>
        <w:t>Salvianolic</w:t>
      </w:r>
      <w:proofErr w:type="spellEnd"/>
      <w:r>
        <w:rPr>
          <w:rFonts w:ascii="Book Antiqua" w:hAnsi="Book Antiqua"/>
        </w:rPr>
        <w:t xml:space="preserve"> acid A attenuates TNF-α- and D-</w:t>
      </w:r>
      <w:proofErr w:type="spellStart"/>
      <w:r>
        <w:rPr>
          <w:rFonts w:ascii="Book Antiqua" w:hAnsi="Book Antiqua"/>
        </w:rPr>
        <w:t>GalN</w:t>
      </w:r>
      <w:proofErr w:type="spellEnd"/>
      <w:r>
        <w:rPr>
          <w:rFonts w:ascii="Book Antiqua" w:hAnsi="Book Antiqua"/>
        </w:rPr>
        <w:t xml:space="preserve">-induced ER stress-mediated and mitochondrial-dependent apoptosis by modulating </w:t>
      </w:r>
      <w:proofErr w:type="spellStart"/>
      <w:r>
        <w:rPr>
          <w:rFonts w:ascii="Book Antiqua" w:hAnsi="Book Antiqua"/>
        </w:rPr>
        <w:t>Bax</w:t>
      </w:r>
      <w:proofErr w:type="spellEnd"/>
      <w:r>
        <w:rPr>
          <w:rFonts w:ascii="Book Antiqua" w:hAnsi="Book Antiqua"/>
        </w:rPr>
        <w:t xml:space="preserve">/Bcl-2 ratio and calcium release in hepatocyte LO2 cells. </w:t>
      </w:r>
      <w:proofErr w:type="spellStart"/>
      <w:r>
        <w:rPr>
          <w:rFonts w:ascii="Book Antiqua" w:hAnsi="Book Antiqua"/>
          <w:i/>
          <w:iCs/>
        </w:rPr>
        <w:t>Naunyn</w:t>
      </w:r>
      <w:proofErr w:type="spellEnd"/>
      <w:r>
        <w:rPr>
          <w:rFonts w:ascii="Book Antiqua" w:hAnsi="Book Antiqua"/>
          <w:i/>
          <w:iCs/>
        </w:rPr>
        <w:t xml:space="preserve"> </w:t>
      </w:r>
      <w:proofErr w:type="spellStart"/>
      <w:r>
        <w:rPr>
          <w:rFonts w:ascii="Book Antiqua" w:hAnsi="Book Antiqua"/>
          <w:i/>
          <w:iCs/>
        </w:rPr>
        <w:t>Schmiedebergs</w:t>
      </w:r>
      <w:proofErr w:type="spellEnd"/>
      <w:r>
        <w:rPr>
          <w:rFonts w:ascii="Book Antiqua" w:hAnsi="Book Antiqua"/>
          <w:i/>
          <w:iCs/>
        </w:rPr>
        <w:t xml:space="preserve"> Arch </w:t>
      </w:r>
      <w:proofErr w:type="spellStart"/>
      <w:r>
        <w:rPr>
          <w:rFonts w:ascii="Book Antiqua" w:hAnsi="Book Antiqua"/>
          <w:i/>
          <w:iCs/>
        </w:rPr>
        <w:t>Pharmacol</w:t>
      </w:r>
      <w:proofErr w:type="spellEnd"/>
      <w:r>
        <w:rPr>
          <w:rFonts w:ascii="Book Antiqua" w:hAnsi="Book Antiqua"/>
        </w:rPr>
        <w:t xml:space="preserve"> 2015; </w:t>
      </w:r>
      <w:r>
        <w:rPr>
          <w:rFonts w:ascii="Book Antiqua" w:hAnsi="Book Antiqua"/>
          <w:b/>
          <w:bCs/>
        </w:rPr>
        <w:t>388</w:t>
      </w:r>
      <w:r>
        <w:rPr>
          <w:rFonts w:ascii="Book Antiqua" w:hAnsi="Book Antiqua"/>
        </w:rPr>
        <w:t>: 817-830 [PMID: 25943027 DOI: 10.1007/s00210-015-1116-3]</w:t>
      </w:r>
    </w:p>
    <w:p w14:paraId="7898859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36 </w:t>
      </w:r>
      <w:proofErr w:type="spellStart"/>
      <w:r>
        <w:rPr>
          <w:rFonts w:ascii="Book Antiqua" w:hAnsi="Book Antiqua"/>
          <w:b/>
          <w:bCs/>
        </w:rPr>
        <w:t>Dorstyn</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Akey</w:t>
      </w:r>
      <w:proofErr w:type="spellEnd"/>
      <w:r>
        <w:rPr>
          <w:rFonts w:ascii="Book Antiqua" w:hAnsi="Book Antiqua"/>
        </w:rPr>
        <w:t xml:space="preserve"> CW, Kumar S. </w:t>
      </w:r>
      <w:proofErr w:type="gramStart"/>
      <w:r>
        <w:rPr>
          <w:rFonts w:ascii="Book Antiqua" w:hAnsi="Book Antiqua"/>
        </w:rPr>
        <w:t xml:space="preserve">New insights into </w:t>
      </w:r>
      <w:proofErr w:type="spellStart"/>
      <w:r>
        <w:rPr>
          <w:rFonts w:ascii="Book Antiqua" w:hAnsi="Book Antiqua"/>
        </w:rPr>
        <w:t>apoptosome</w:t>
      </w:r>
      <w:proofErr w:type="spellEnd"/>
      <w:r>
        <w:rPr>
          <w:rFonts w:ascii="Book Antiqua" w:hAnsi="Book Antiqua"/>
        </w:rPr>
        <w:t xml:space="preserve"> structure and function.</w:t>
      </w:r>
      <w:proofErr w:type="gramEnd"/>
      <w:r>
        <w:rPr>
          <w:rFonts w:ascii="Book Antiqua" w:hAnsi="Book Antiqua"/>
        </w:rPr>
        <w:t xml:space="preserve"> </w:t>
      </w:r>
      <w:r>
        <w:rPr>
          <w:rFonts w:ascii="Book Antiqua" w:hAnsi="Book Antiqua"/>
          <w:i/>
          <w:iCs/>
        </w:rPr>
        <w:t>Cell Death Differ</w:t>
      </w:r>
      <w:r>
        <w:rPr>
          <w:rFonts w:ascii="Book Antiqua" w:hAnsi="Book Antiqua"/>
        </w:rPr>
        <w:t xml:space="preserve"> 2018; </w:t>
      </w:r>
      <w:r>
        <w:rPr>
          <w:rFonts w:ascii="Book Antiqua" w:hAnsi="Book Antiqua"/>
          <w:b/>
          <w:bCs/>
        </w:rPr>
        <w:t>25</w:t>
      </w:r>
      <w:r>
        <w:rPr>
          <w:rFonts w:ascii="Book Antiqua" w:hAnsi="Book Antiqua"/>
        </w:rPr>
        <w:t>: 1194-1208 [PMID: 29765111 DOI: 10.1038/s41418-017-0025-z]</w:t>
      </w:r>
    </w:p>
    <w:p w14:paraId="0E4A3E0A"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37 </w:t>
      </w:r>
      <w:proofErr w:type="spellStart"/>
      <w:r>
        <w:rPr>
          <w:rFonts w:ascii="Book Antiqua" w:hAnsi="Book Antiqua"/>
          <w:b/>
          <w:bCs/>
        </w:rPr>
        <w:t>Eldering</w:t>
      </w:r>
      <w:proofErr w:type="spellEnd"/>
      <w:r>
        <w:rPr>
          <w:rFonts w:ascii="Book Antiqua" w:hAnsi="Book Antiqua"/>
          <w:b/>
          <w:bCs/>
        </w:rPr>
        <w:t xml:space="preserve"> E</w:t>
      </w:r>
      <w:r>
        <w:rPr>
          <w:rFonts w:ascii="Book Antiqua" w:hAnsi="Book Antiqua"/>
        </w:rPr>
        <w:t xml:space="preserve">, </w:t>
      </w:r>
      <w:proofErr w:type="spellStart"/>
      <w:r>
        <w:rPr>
          <w:rFonts w:ascii="Book Antiqua" w:hAnsi="Book Antiqua"/>
        </w:rPr>
        <w:t>Mackus</w:t>
      </w:r>
      <w:proofErr w:type="spellEnd"/>
      <w:r>
        <w:rPr>
          <w:rFonts w:ascii="Book Antiqua" w:hAnsi="Book Antiqua"/>
        </w:rPr>
        <w:t xml:space="preserve"> WJ, </w:t>
      </w:r>
      <w:proofErr w:type="spellStart"/>
      <w:r>
        <w:rPr>
          <w:rFonts w:ascii="Book Antiqua" w:hAnsi="Book Antiqua"/>
        </w:rPr>
        <w:t>Derks</w:t>
      </w:r>
      <w:proofErr w:type="spellEnd"/>
      <w:r>
        <w:rPr>
          <w:rFonts w:ascii="Book Antiqua" w:hAnsi="Book Antiqua"/>
        </w:rPr>
        <w:t xml:space="preserve"> IA, Evers LM, </w:t>
      </w:r>
      <w:proofErr w:type="spellStart"/>
      <w:r>
        <w:rPr>
          <w:rFonts w:ascii="Book Antiqua" w:hAnsi="Book Antiqua"/>
        </w:rPr>
        <w:t>Beuling</w:t>
      </w:r>
      <w:proofErr w:type="spellEnd"/>
      <w:r>
        <w:rPr>
          <w:rFonts w:ascii="Book Antiqua" w:hAnsi="Book Antiqua"/>
        </w:rPr>
        <w:t xml:space="preserve"> E, </w:t>
      </w:r>
      <w:proofErr w:type="spellStart"/>
      <w:r>
        <w:rPr>
          <w:rFonts w:ascii="Book Antiqua" w:hAnsi="Book Antiqua"/>
        </w:rPr>
        <w:t>Teeling</w:t>
      </w:r>
      <w:proofErr w:type="spellEnd"/>
      <w:r>
        <w:rPr>
          <w:rFonts w:ascii="Book Antiqua" w:hAnsi="Book Antiqua"/>
        </w:rPr>
        <w:t xml:space="preserve"> P, Lens SM, van </w:t>
      </w:r>
      <w:proofErr w:type="spellStart"/>
      <w:r>
        <w:rPr>
          <w:rFonts w:ascii="Book Antiqua" w:hAnsi="Book Antiqua"/>
        </w:rPr>
        <w:t>Oers</w:t>
      </w:r>
      <w:proofErr w:type="spellEnd"/>
      <w:r>
        <w:rPr>
          <w:rFonts w:ascii="Book Antiqua" w:hAnsi="Book Antiqua"/>
        </w:rPr>
        <w:t xml:space="preserve"> MH, van </w:t>
      </w:r>
      <w:proofErr w:type="spellStart"/>
      <w:r>
        <w:rPr>
          <w:rFonts w:ascii="Book Antiqua" w:hAnsi="Book Antiqua"/>
        </w:rPr>
        <w:t>Lier</w:t>
      </w:r>
      <w:proofErr w:type="spellEnd"/>
      <w:r>
        <w:rPr>
          <w:rFonts w:ascii="Book Antiqua" w:hAnsi="Book Antiqua"/>
        </w:rPr>
        <w:t xml:space="preserve"> RA. Apoptosis via the B cell antigen receptor requires </w:t>
      </w:r>
      <w:proofErr w:type="spellStart"/>
      <w:r>
        <w:rPr>
          <w:rFonts w:ascii="Book Antiqua" w:hAnsi="Book Antiqua"/>
        </w:rPr>
        <w:t>Bax</w:t>
      </w:r>
      <w:proofErr w:type="spellEnd"/>
      <w:r>
        <w:rPr>
          <w:rFonts w:ascii="Book Antiqua" w:hAnsi="Book Antiqua"/>
        </w:rPr>
        <w:t xml:space="preserve"> translocation and involves mitochondrial depolarization, cytochrome C release, and caspase-9 activation.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Immunol</w:t>
      </w:r>
      <w:proofErr w:type="spellEnd"/>
      <w:r>
        <w:rPr>
          <w:rFonts w:ascii="Book Antiqua" w:hAnsi="Book Antiqua"/>
        </w:rPr>
        <w:t xml:space="preserve"> 2004; </w:t>
      </w:r>
      <w:r>
        <w:rPr>
          <w:rFonts w:ascii="Book Antiqua" w:hAnsi="Book Antiqua"/>
          <w:b/>
          <w:bCs/>
        </w:rPr>
        <w:t>34</w:t>
      </w:r>
      <w:r>
        <w:rPr>
          <w:rFonts w:ascii="Book Antiqua" w:hAnsi="Book Antiqua"/>
        </w:rPr>
        <w:t>: 1950-1960 [PMID: 15214043 DOI: 10.1002/eji.200324817]</w:t>
      </w:r>
    </w:p>
    <w:p w14:paraId="513AB80F"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38 </w:t>
      </w:r>
      <w:r>
        <w:rPr>
          <w:rFonts w:ascii="Book Antiqua" w:hAnsi="Book Antiqua"/>
          <w:b/>
          <w:bCs/>
        </w:rPr>
        <w:t>Wang Q</w:t>
      </w:r>
      <w:r>
        <w:rPr>
          <w:rFonts w:ascii="Book Antiqua" w:hAnsi="Book Antiqua"/>
        </w:rPr>
        <w:t xml:space="preserve">, Zhang L, Yuan X, </w:t>
      </w:r>
      <w:proofErr w:type="spellStart"/>
      <w:r>
        <w:rPr>
          <w:rFonts w:ascii="Book Antiqua" w:hAnsi="Book Antiqua"/>
        </w:rPr>
        <w:t>Ou</w:t>
      </w:r>
      <w:proofErr w:type="spellEnd"/>
      <w:r>
        <w:rPr>
          <w:rFonts w:ascii="Book Antiqua" w:hAnsi="Book Antiqua"/>
        </w:rPr>
        <w:t xml:space="preserve"> Y, Zhu X, Cheng Z, Zhang P, Wu X, </w:t>
      </w:r>
      <w:proofErr w:type="spellStart"/>
      <w:r>
        <w:rPr>
          <w:rFonts w:ascii="Book Antiqua" w:hAnsi="Book Antiqua"/>
        </w:rPr>
        <w:t>Meng</w:t>
      </w:r>
      <w:proofErr w:type="spellEnd"/>
      <w:r>
        <w:rPr>
          <w:rFonts w:ascii="Book Antiqua" w:hAnsi="Book Antiqua"/>
        </w:rPr>
        <w:t xml:space="preserve"> Y, Zhang L. </w:t>
      </w:r>
      <w:proofErr w:type="gramStart"/>
      <w:r>
        <w:rPr>
          <w:rFonts w:ascii="Book Antiqua" w:hAnsi="Book Antiqua"/>
        </w:rPr>
        <w:t>The Relationship between the Bcl-2/</w:t>
      </w:r>
      <w:proofErr w:type="spellStart"/>
      <w:r>
        <w:rPr>
          <w:rFonts w:ascii="Book Antiqua" w:hAnsi="Book Antiqua"/>
        </w:rPr>
        <w:t>Bax</w:t>
      </w:r>
      <w:proofErr w:type="spellEnd"/>
      <w:r>
        <w:rPr>
          <w:rFonts w:ascii="Book Antiqua" w:hAnsi="Book Antiqua"/>
        </w:rPr>
        <w:t xml:space="preserve"> Proteins and the Mitochondria-Mediated Apoptosis Pathway in the Differentiation of Adipose-Derived Stromal Cells into </w:t>
      </w:r>
      <w:r>
        <w:rPr>
          <w:rFonts w:ascii="Book Antiqua" w:hAnsi="Book Antiqua"/>
        </w:rPr>
        <w:lastRenderedPageBreak/>
        <w:t>Neurons.</w:t>
      </w:r>
      <w:proofErr w:type="gramEnd"/>
      <w:r>
        <w:rPr>
          <w:rFonts w:ascii="Book Antiqua" w:hAnsi="Book Antiqua"/>
        </w:rPr>
        <w:t xml:space="preserve">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2016; </w:t>
      </w:r>
      <w:r>
        <w:rPr>
          <w:rFonts w:ascii="Book Antiqua" w:hAnsi="Book Antiqua"/>
          <w:b/>
          <w:bCs/>
        </w:rPr>
        <w:t>11</w:t>
      </w:r>
      <w:r>
        <w:rPr>
          <w:rFonts w:ascii="Book Antiqua" w:hAnsi="Book Antiqua"/>
        </w:rPr>
        <w:t>: e0163327 [PMID: 27706181 DOI: 10.1371/journal.pone.0163327]</w:t>
      </w:r>
    </w:p>
    <w:p w14:paraId="54B3FAA7"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t xml:space="preserve">39 </w:t>
      </w:r>
      <w:proofErr w:type="spellStart"/>
      <w:r>
        <w:rPr>
          <w:rFonts w:ascii="Book Antiqua" w:hAnsi="Book Antiqua"/>
          <w:b/>
          <w:bCs/>
        </w:rPr>
        <w:t>Germain</w:t>
      </w:r>
      <w:proofErr w:type="spellEnd"/>
      <w:r>
        <w:rPr>
          <w:rFonts w:ascii="Book Antiqua" w:hAnsi="Book Antiqua"/>
          <w:b/>
          <w:bCs/>
        </w:rPr>
        <w:t xml:space="preserve"> M</w:t>
      </w:r>
      <w:r>
        <w:rPr>
          <w:rFonts w:ascii="Book Antiqua" w:hAnsi="Book Antiqua"/>
        </w:rPr>
        <w:t xml:space="preserve">, </w:t>
      </w:r>
      <w:proofErr w:type="spellStart"/>
      <w:r>
        <w:rPr>
          <w:rFonts w:ascii="Book Antiqua" w:hAnsi="Book Antiqua"/>
        </w:rPr>
        <w:t>Affar</w:t>
      </w:r>
      <w:proofErr w:type="spellEnd"/>
      <w:r>
        <w:rPr>
          <w:rFonts w:ascii="Book Antiqua" w:hAnsi="Book Antiqua"/>
        </w:rPr>
        <w:t xml:space="preserve"> EB, </w:t>
      </w:r>
      <w:proofErr w:type="spellStart"/>
      <w:r>
        <w:rPr>
          <w:rFonts w:ascii="Book Antiqua" w:hAnsi="Book Antiqua"/>
        </w:rPr>
        <w:t>D'Amours</w:t>
      </w:r>
      <w:proofErr w:type="spellEnd"/>
      <w:r>
        <w:rPr>
          <w:rFonts w:ascii="Book Antiqua" w:hAnsi="Book Antiqua"/>
        </w:rPr>
        <w:t xml:space="preserve"> D, Dixit VM, Salvesen GS, Poirier GG.</w:t>
      </w:r>
      <w:proofErr w:type="gramEnd"/>
      <w:r>
        <w:rPr>
          <w:rFonts w:ascii="Book Antiqua" w:hAnsi="Book Antiqua"/>
        </w:rPr>
        <w:t xml:space="preserve"> Cleavage of </w:t>
      </w:r>
      <w:proofErr w:type="spellStart"/>
      <w:r>
        <w:rPr>
          <w:rFonts w:ascii="Book Antiqua" w:hAnsi="Book Antiqua"/>
        </w:rPr>
        <w:t>automodified</w:t>
      </w:r>
      <w:proofErr w:type="spellEnd"/>
      <w:r>
        <w:rPr>
          <w:rFonts w:ascii="Book Antiqua" w:hAnsi="Book Antiqua"/>
        </w:rPr>
        <w:t xml:space="preserve"> </w:t>
      </w:r>
      <w:proofErr w:type="gramStart"/>
      <w:r>
        <w:rPr>
          <w:rFonts w:ascii="Book Antiqua" w:hAnsi="Book Antiqua"/>
        </w:rPr>
        <w:t>poly(</w:t>
      </w:r>
      <w:proofErr w:type="gramEnd"/>
      <w:r>
        <w:rPr>
          <w:rFonts w:ascii="Book Antiqua" w:hAnsi="Book Antiqua"/>
        </w:rPr>
        <w:t xml:space="preserve">ADP-ribose) polymerase during apoptosis. </w:t>
      </w:r>
      <w:proofErr w:type="gramStart"/>
      <w:r>
        <w:rPr>
          <w:rFonts w:ascii="Book Antiqua" w:hAnsi="Book Antiqua"/>
        </w:rPr>
        <w:t>Evidence for involvement of caspase-7.</w:t>
      </w:r>
      <w:proofErr w:type="gramEnd"/>
      <w:r>
        <w:rPr>
          <w:rFonts w:ascii="Book Antiqua" w:hAnsi="Book Antiqua"/>
        </w:rPr>
        <w:t xml:space="preserve"> </w:t>
      </w:r>
      <w:r>
        <w:rPr>
          <w:rFonts w:ascii="Book Antiqua" w:hAnsi="Book Antiqua"/>
          <w:i/>
          <w:iCs/>
        </w:rPr>
        <w:t xml:space="preserve">J </w:t>
      </w:r>
      <w:proofErr w:type="spellStart"/>
      <w:r>
        <w:rPr>
          <w:rFonts w:ascii="Book Antiqua" w:hAnsi="Book Antiqua"/>
          <w:i/>
          <w:iCs/>
        </w:rPr>
        <w:t>Biol</w:t>
      </w:r>
      <w:proofErr w:type="spellEnd"/>
      <w:r>
        <w:rPr>
          <w:rFonts w:ascii="Book Antiqua" w:hAnsi="Book Antiqua"/>
          <w:i/>
          <w:iCs/>
        </w:rPr>
        <w:t xml:space="preserve"> </w:t>
      </w:r>
      <w:proofErr w:type="spellStart"/>
      <w:r>
        <w:rPr>
          <w:rFonts w:ascii="Book Antiqua" w:hAnsi="Book Antiqua"/>
          <w:i/>
          <w:iCs/>
        </w:rPr>
        <w:t>Chem</w:t>
      </w:r>
      <w:proofErr w:type="spellEnd"/>
      <w:r>
        <w:rPr>
          <w:rFonts w:ascii="Book Antiqua" w:hAnsi="Book Antiqua"/>
        </w:rPr>
        <w:t xml:space="preserve"> 1999; </w:t>
      </w:r>
      <w:r>
        <w:rPr>
          <w:rFonts w:ascii="Book Antiqua" w:hAnsi="Book Antiqua"/>
          <w:b/>
          <w:bCs/>
        </w:rPr>
        <w:t>274</w:t>
      </w:r>
      <w:r>
        <w:rPr>
          <w:rFonts w:ascii="Book Antiqua" w:hAnsi="Book Antiqua"/>
        </w:rPr>
        <w:t>: 28379-28384 [PMID: 10497198 DOI: 10.1074/jbc.274.40.28379]</w:t>
      </w:r>
    </w:p>
    <w:p w14:paraId="17A3C56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40 </w:t>
      </w:r>
      <w:proofErr w:type="spellStart"/>
      <w:r>
        <w:rPr>
          <w:rFonts w:ascii="Book Antiqua" w:hAnsi="Book Antiqua"/>
          <w:b/>
          <w:bCs/>
        </w:rPr>
        <w:t>Nassar</w:t>
      </w:r>
      <w:proofErr w:type="spellEnd"/>
      <w:r>
        <w:rPr>
          <w:rFonts w:ascii="Book Antiqua" w:hAnsi="Book Antiqua"/>
          <w:b/>
          <w:bCs/>
        </w:rPr>
        <w:t xml:space="preserve"> A</w:t>
      </w:r>
      <w:r>
        <w:rPr>
          <w:rFonts w:ascii="Book Antiqua" w:hAnsi="Book Antiqua"/>
        </w:rPr>
        <w:t xml:space="preserve">, Lawson D, </w:t>
      </w:r>
      <w:proofErr w:type="spellStart"/>
      <w:r>
        <w:rPr>
          <w:rFonts w:ascii="Book Antiqua" w:hAnsi="Book Antiqua"/>
        </w:rPr>
        <w:t>Cotsonis</w:t>
      </w:r>
      <w:proofErr w:type="spellEnd"/>
      <w:r>
        <w:rPr>
          <w:rFonts w:ascii="Book Antiqua" w:hAnsi="Book Antiqua"/>
        </w:rPr>
        <w:t xml:space="preserve"> G, Cohen C. </w:t>
      </w:r>
      <w:proofErr w:type="spellStart"/>
      <w:r>
        <w:rPr>
          <w:rFonts w:ascii="Book Antiqua" w:hAnsi="Book Antiqua"/>
        </w:rPr>
        <w:t>Survivin</w:t>
      </w:r>
      <w:proofErr w:type="spellEnd"/>
      <w:r>
        <w:rPr>
          <w:rFonts w:ascii="Book Antiqua" w:hAnsi="Book Antiqua"/>
        </w:rPr>
        <w:t xml:space="preserve"> and caspase-3 expression in breast cancer: correlation with prognostic parameters, proliferation, angiogenesis, and outcome. </w:t>
      </w:r>
      <w:proofErr w:type="spellStart"/>
      <w:r>
        <w:rPr>
          <w:rFonts w:ascii="Book Antiqua" w:hAnsi="Book Antiqua"/>
          <w:i/>
          <w:iCs/>
        </w:rPr>
        <w:t>Appl</w:t>
      </w:r>
      <w:proofErr w:type="spellEnd"/>
      <w:r>
        <w:rPr>
          <w:rFonts w:ascii="Book Antiqua" w:hAnsi="Book Antiqua"/>
          <w:i/>
          <w:iCs/>
        </w:rPr>
        <w:t xml:space="preserve"> </w:t>
      </w:r>
      <w:proofErr w:type="spellStart"/>
      <w:r>
        <w:rPr>
          <w:rFonts w:ascii="Book Antiqua" w:hAnsi="Book Antiqua"/>
          <w:i/>
          <w:iCs/>
        </w:rPr>
        <w:t>Immunohistochem</w:t>
      </w:r>
      <w:proofErr w:type="spellEnd"/>
      <w:r>
        <w:rPr>
          <w:rFonts w:ascii="Book Antiqua" w:hAnsi="Book Antiqua"/>
          <w:i/>
          <w:iCs/>
        </w:rPr>
        <w:t xml:space="preserve">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Morphol</w:t>
      </w:r>
      <w:proofErr w:type="spellEnd"/>
      <w:r>
        <w:rPr>
          <w:rFonts w:ascii="Book Antiqua" w:hAnsi="Book Antiqua"/>
        </w:rPr>
        <w:t xml:space="preserve"> 2008; </w:t>
      </w:r>
      <w:r>
        <w:rPr>
          <w:rFonts w:ascii="Book Antiqua" w:hAnsi="Book Antiqua"/>
          <w:b/>
          <w:bCs/>
        </w:rPr>
        <w:t>16</w:t>
      </w:r>
      <w:r>
        <w:rPr>
          <w:rFonts w:ascii="Book Antiqua" w:hAnsi="Book Antiqua"/>
        </w:rPr>
        <w:t>: 113-120 [PMID: 18227733 DOI: 10.1097/PAI.0b013e318032ea73]</w:t>
      </w:r>
    </w:p>
    <w:p w14:paraId="00D8565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41 </w:t>
      </w:r>
      <w:proofErr w:type="spellStart"/>
      <w:r>
        <w:rPr>
          <w:rFonts w:ascii="Book Antiqua" w:hAnsi="Book Antiqua"/>
          <w:b/>
          <w:bCs/>
        </w:rPr>
        <w:t>Mikami</w:t>
      </w:r>
      <w:proofErr w:type="spellEnd"/>
      <w:r>
        <w:rPr>
          <w:rFonts w:ascii="Book Antiqua" w:hAnsi="Book Antiqua"/>
          <w:b/>
          <w:bCs/>
        </w:rPr>
        <w:t xml:space="preserve"> D</w:t>
      </w:r>
      <w:r>
        <w:rPr>
          <w:rFonts w:ascii="Book Antiqua" w:hAnsi="Book Antiqua"/>
        </w:rPr>
        <w:t xml:space="preserve">, Kobayashi M, </w:t>
      </w:r>
      <w:proofErr w:type="spellStart"/>
      <w:r>
        <w:rPr>
          <w:rFonts w:ascii="Book Antiqua" w:hAnsi="Book Antiqua"/>
        </w:rPr>
        <w:t>Uwada</w:t>
      </w:r>
      <w:proofErr w:type="spellEnd"/>
      <w:r>
        <w:rPr>
          <w:rFonts w:ascii="Book Antiqua" w:hAnsi="Book Antiqua"/>
        </w:rPr>
        <w:t xml:space="preserve"> J, </w:t>
      </w:r>
      <w:proofErr w:type="spellStart"/>
      <w:r>
        <w:rPr>
          <w:rFonts w:ascii="Book Antiqua" w:hAnsi="Book Antiqua"/>
        </w:rPr>
        <w:t>Yazawa</w:t>
      </w:r>
      <w:proofErr w:type="spellEnd"/>
      <w:r>
        <w:rPr>
          <w:rFonts w:ascii="Book Antiqua" w:hAnsi="Book Antiqua"/>
        </w:rPr>
        <w:t xml:space="preserve"> T, </w:t>
      </w:r>
      <w:proofErr w:type="spellStart"/>
      <w:r>
        <w:rPr>
          <w:rFonts w:ascii="Book Antiqua" w:hAnsi="Book Antiqua"/>
        </w:rPr>
        <w:t>Kamiyama</w:t>
      </w:r>
      <w:proofErr w:type="spellEnd"/>
      <w:r>
        <w:rPr>
          <w:rFonts w:ascii="Book Antiqua" w:hAnsi="Book Antiqua"/>
        </w:rPr>
        <w:t xml:space="preserve"> K, </w:t>
      </w:r>
      <w:proofErr w:type="spellStart"/>
      <w:r>
        <w:rPr>
          <w:rFonts w:ascii="Book Antiqua" w:hAnsi="Book Antiqua"/>
        </w:rPr>
        <w:t>Nishimori</w:t>
      </w:r>
      <w:proofErr w:type="spellEnd"/>
      <w:r>
        <w:rPr>
          <w:rFonts w:ascii="Book Antiqua" w:hAnsi="Book Antiqua"/>
        </w:rPr>
        <w:t xml:space="preserve"> K, Nishikawa Y, Nishikawa S, Yokoi S, Taniguchi T, </w:t>
      </w:r>
      <w:proofErr w:type="spellStart"/>
      <w:r>
        <w:rPr>
          <w:rFonts w:ascii="Book Antiqua" w:hAnsi="Book Antiqua"/>
        </w:rPr>
        <w:t>Iwano</w:t>
      </w:r>
      <w:proofErr w:type="spellEnd"/>
      <w:r>
        <w:rPr>
          <w:rFonts w:ascii="Book Antiqua" w:hAnsi="Book Antiqua"/>
        </w:rPr>
        <w:t xml:space="preserve"> M. β-</w:t>
      </w:r>
      <w:proofErr w:type="spellStart"/>
      <w:r>
        <w:rPr>
          <w:rFonts w:ascii="Book Antiqua" w:hAnsi="Book Antiqua"/>
        </w:rPr>
        <w:t>Hydroxybutyrate</w:t>
      </w:r>
      <w:proofErr w:type="spellEnd"/>
      <w:r>
        <w:rPr>
          <w:rFonts w:ascii="Book Antiqua" w:hAnsi="Book Antiqua"/>
        </w:rPr>
        <w:t xml:space="preserve"> enhances the cytotoxic effect of </w:t>
      </w:r>
      <w:proofErr w:type="spellStart"/>
      <w:r>
        <w:rPr>
          <w:rFonts w:ascii="Book Antiqua" w:hAnsi="Book Antiqua"/>
        </w:rPr>
        <w:t>cisplatin</w:t>
      </w:r>
      <w:proofErr w:type="spellEnd"/>
      <w:r>
        <w:rPr>
          <w:rFonts w:ascii="Book Antiqua" w:hAnsi="Book Antiqua"/>
        </w:rPr>
        <w:t xml:space="preserve"> via the inhibition of HDAC/</w:t>
      </w:r>
      <w:proofErr w:type="spellStart"/>
      <w:r>
        <w:rPr>
          <w:rFonts w:ascii="Book Antiqua" w:hAnsi="Book Antiqua"/>
        </w:rPr>
        <w:t>survivin</w:t>
      </w:r>
      <w:proofErr w:type="spellEnd"/>
      <w:r>
        <w:rPr>
          <w:rFonts w:ascii="Book Antiqua" w:hAnsi="Book Antiqua"/>
        </w:rPr>
        <w:t xml:space="preserve"> axis in human hepatocellular carcinoma cells. </w:t>
      </w:r>
      <w:r>
        <w:rPr>
          <w:rFonts w:ascii="Book Antiqua" w:hAnsi="Book Antiqua"/>
          <w:i/>
          <w:iCs/>
        </w:rPr>
        <w:t xml:space="preserve">J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2020; </w:t>
      </w:r>
      <w:r>
        <w:rPr>
          <w:rFonts w:ascii="Book Antiqua" w:hAnsi="Book Antiqua"/>
          <w:b/>
          <w:bCs/>
        </w:rPr>
        <w:t>142</w:t>
      </w:r>
      <w:r>
        <w:rPr>
          <w:rFonts w:ascii="Book Antiqua" w:hAnsi="Book Antiqua"/>
        </w:rPr>
        <w:t>: 1-8 [PMID: 31757742 DOI: 10.1016/j.jphs.2019.10.007]</w:t>
      </w:r>
    </w:p>
    <w:p w14:paraId="0673EB65"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42 </w:t>
      </w:r>
      <w:proofErr w:type="spellStart"/>
      <w:r>
        <w:rPr>
          <w:rFonts w:ascii="Book Antiqua" w:hAnsi="Book Antiqua"/>
          <w:b/>
          <w:bCs/>
        </w:rPr>
        <w:t>Siersbæk</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Scabia</w:t>
      </w:r>
      <w:proofErr w:type="spellEnd"/>
      <w:r>
        <w:rPr>
          <w:rFonts w:ascii="Book Antiqua" w:hAnsi="Book Antiqua"/>
        </w:rPr>
        <w:t xml:space="preserve"> V, </w:t>
      </w:r>
      <w:proofErr w:type="spellStart"/>
      <w:r>
        <w:rPr>
          <w:rFonts w:ascii="Book Antiqua" w:hAnsi="Book Antiqua"/>
        </w:rPr>
        <w:t>Nagarajan</w:t>
      </w:r>
      <w:proofErr w:type="spellEnd"/>
      <w:r>
        <w:rPr>
          <w:rFonts w:ascii="Book Antiqua" w:hAnsi="Book Antiqua"/>
        </w:rPr>
        <w:t xml:space="preserve"> S, </w:t>
      </w:r>
      <w:proofErr w:type="spellStart"/>
      <w:r>
        <w:rPr>
          <w:rFonts w:ascii="Book Antiqua" w:hAnsi="Book Antiqua"/>
        </w:rPr>
        <w:t>Chernukhin</w:t>
      </w:r>
      <w:proofErr w:type="spellEnd"/>
      <w:r>
        <w:rPr>
          <w:rFonts w:ascii="Book Antiqua" w:hAnsi="Book Antiqua"/>
        </w:rPr>
        <w:t xml:space="preserve"> I, </w:t>
      </w:r>
      <w:proofErr w:type="spellStart"/>
      <w:r>
        <w:rPr>
          <w:rFonts w:ascii="Book Antiqua" w:hAnsi="Book Antiqua"/>
        </w:rPr>
        <w:t>Papachristou</w:t>
      </w:r>
      <w:proofErr w:type="spellEnd"/>
      <w:r>
        <w:rPr>
          <w:rFonts w:ascii="Book Antiqua" w:hAnsi="Book Antiqua"/>
        </w:rPr>
        <w:t xml:space="preserve"> EK, Broome R, Johnston SJ, </w:t>
      </w:r>
      <w:proofErr w:type="spellStart"/>
      <w:r>
        <w:rPr>
          <w:rFonts w:ascii="Book Antiqua" w:hAnsi="Book Antiqua"/>
        </w:rPr>
        <w:t>Joosten</w:t>
      </w:r>
      <w:proofErr w:type="spellEnd"/>
      <w:r>
        <w:rPr>
          <w:rFonts w:ascii="Book Antiqua" w:hAnsi="Book Antiqua"/>
        </w:rPr>
        <w:t xml:space="preserve"> SEP, Green AR, Kumar S, Jones J, </w:t>
      </w:r>
      <w:proofErr w:type="spellStart"/>
      <w:r>
        <w:rPr>
          <w:rFonts w:ascii="Book Antiqua" w:hAnsi="Book Antiqua"/>
        </w:rPr>
        <w:t>Omarjee</w:t>
      </w:r>
      <w:proofErr w:type="spellEnd"/>
      <w:r>
        <w:rPr>
          <w:rFonts w:ascii="Book Antiqua" w:hAnsi="Book Antiqua"/>
        </w:rPr>
        <w:t xml:space="preserve"> S, Alvarez-Fernandez R, </w:t>
      </w:r>
      <w:proofErr w:type="spellStart"/>
      <w:r>
        <w:rPr>
          <w:rFonts w:ascii="Book Antiqua" w:hAnsi="Book Antiqua"/>
        </w:rPr>
        <w:t>Glont</w:t>
      </w:r>
      <w:proofErr w:type="spellEnd"/>
      <w:r>
        <w:rPr>
          <w:rFonts w:ascii="Book Antiqua" w:hAnsi="Book Antiqua"/>
        </w:rPr>
        <w:t xml:space="preserve"> S, Aitken SJ, Kishore K, </w:t>
      </w:r>
      <w:proofErr w:type="spellStart"/>
      <w:r>
        <w:rPr>
          <w:rFonts w:ascii="Book Antiqua" w:hAnsi="Book Antiqua"/>
        </w:rPr>
        <w:t>Cheeseman</w:t>
      </w:r>
      <w:proofErr w:type="spellEnd"/>
      <w:r>
        <w:rPr>
          <w:rFonts w:ascii="Book Antiqua" w:hAnsi="Book Antiqua"/>
        </w:rPr>
        <w:t xml:space="preserve"> D, </w:t>
      </w:r>
      <w:proofErr w:type="spellStart"/>
      <w:r>
        <w:rPr>
          <w:rFonts w:ascii="Book Antiqua" w:hAnsi="Book Antiqua"/>
        </w:rPr>
        <w:t>Rakha</w:t>
      </w:r>
      <w:proofErr w:type="spellEnd"/>
      <w:r>
        <w:rPr>
          <w:rFonts w:ascii="Book Antiqua" w:hAnsi="Book Antiqua"/>
        </w:rPr>
        <w:t xml:space="preserve"> EA, </w:t>
      </w:r>
      <w:proofErr w:type="spellStart"/>
      <w:r>
        <w:rPr>
          <w:rFonts w:ascii="Book Antiqua" w:hAnsi="Book Antiqua"/>
        </w:rPr>
        <w:t>D'Santos</w:t>
      </w:r>
      <w:proofErr w:type="spellEnd"/>
      <w:r>
        <w:rPr>
          <w:rFonts w:ascii="Book Antiqua" w:hAnsi="Book Antiqua"/>
        </w:rPr>
        <w:t xml:space="preserve"> C, </w:t>
      </w:r>
      <w:proofErr w:type="spellStart"/>
      <w:r>
        <w:rPr>
          <w:rFonts w:ascii="Book Antiqua" w:hAnsi="Book Antiqua"/>
        </w:rPr>
        <w:t>Zwart</w:t>
      </w:r>
      <w:proofErr w:type="spellEnd"/>
      <w:r>
        <w:rPr>
          <w:rFonts w:ascii="Book Antiqua" w:hAnsi="Book Antiqua"/>
        </w:rPr>
        <w:t xml:space="preserve"> W, Russell A, </w:t>
      </w:r>
      <w:proofErr w:type="spellStart"/>
      <w:r>
        <w:rPr>
          <w:rFonts w:ascii="Book Antiqua" w:hAnsi="Book Antiqua"/>
        </w:rPr>
        <w:t>Brisken</w:t>
      </w:r>
      <w:proofErr w:type="spellEnd"/>
      <w:r>
        <w:rPr>
          <w:rFonts w:ascii="Book Antiqua" w:hAnsi="Book Antiqua"/>
        </w:rPr>
        <w:t xml:space="preserve"> C, Carroll JS. </w:t>
      </w:r>
      <w:proofErr w:type="gramStart"/>
      <w:r>
        <w:rPr>
          <w:rFonts w:ascii="Book Antiqua" w:hAnsi="Book Antiqua"/>
        </w:rPr>
        <w:t>IL6/STAT3 Signaling Hijacks Estrogen Receptor α Enhancers to Drive Breast Cancer Metastasis.</w:t>
      </w:r>
      <w:proofErr w:type="gramEnd"/>
      <w:r>
        <w:rPr>
          <w:rFonts w:ascii="Book Antiqua" w:hAnsi="Book Antiqua"/>
        </w:rPr>
        <w:t xml:space="preserve"> </w:t>
      </w:r>
      <w:r>
        <w:rPr>
          <w:rFonts w:ascii="Book Antiqua" w:hAnsi="Book Antiqua"/>
          <w:i/>
          <w:iCs/>
        </w:rPr>
        <w:t>Cancer Cell</w:t>
      </w:r>
      <w:r>
        <w:rPr>
          <w:rFonts w:ascii="Book Antiqua" w:hAnsi="Book Antiqua"/>
        </w:rPr>
        <w:t xml:space="preserve"> 2020; </w:t>
      </w:r>
      <w:r>
        <w:rPr>
          <w:rFonts w:ascii="Book Antiqua" w:hAnsi="Book Antiqua"/>
          <w:b/>
          <w:bCs/>
        </w:rPr>
        <w:t>38</w:t>
      </w:r>
      <w:r>
        <w:rPr>
          <w:rFonts w:ascii="Book Antiqua" w:hAnsi="Book Antiqua"/>
        </w:rPr>
        <w:t>: 412-423.e9 [PMID: 32679107 DOI: 10.1016/j.ccell.2020.06.007]</w:t>
      </w:r>
    </w:p>
    <w:p w14:paraId="281A3B3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43 </w:t>
      </w:r>
      <w:r>
        <w:rPr>
          <w:rFonts w:ascii="Book Antiqua" w:hAnsi="Book Antiqua"/>
          <w:b/>
          <w:bCs/>
        </w:rPr>
        <w:t>Zhou C</w:t>
      </w:r>
      <w:r>
        <w:rPr>
          <w:rFonts w:ascii="Book Antiqua" w:hAnsi="Book Antiqua"/>
        </w:rPr>
        <w:t xml:space="preserve">, Ma J, Su M, Shao D, Zhao J, Zhao T, Song Z, </w:t>
      </w:r>
      <w:proofErr w:type="spellStart"/>
      <w:r>
        <w:rPr>
          <w:rFonts w:ascii="Book Antiqua" w:hAnsi="Book Antiqua"/>
        </w:rPr>
        <w:t>Meng</w:t>
      </w:r>
      <w:proofErr w:type="spellEnd"/>
      <w:r>
        <w:rPr>
          <w:rFonts w:ascii="Book Antiqua" w:hAnsi="Book Antiqua"/>
        </w:rPr>
        <w:t xml:space="preserve"> Y, Jiao P. Down-regulation of STAT3 induces the apoptosis and G1 cell cycle arrest in esophageal carcinoma ECA109 cells. </w:t>
      </w:r>
      <w:r>
        <w:rPr>
          <w:rFonts w:ascii="Book Antiqua" w:hAnsi="Book Antiqua"/>
          <w:i/>
          <w:iCs/>
        </w:rPr>
        <w:t xml:space="preserve">Cancer Cell </w:t>
      </w:r>
      <w:proofErr w:type="spellStart"/>
      <w:r>
        <w:rPr>
          <w:rFonts w:ascii="Book Antiqua" w:hAnsi="Book Antiqua"/>
          <w:i/>
          <w:iCs/>
        </w:rPr>
        <w:t>Int</w:t>
      </w:r>
      <w:proofErr w:type="spellEnd"/>
      <w:r>
        <w:rPr>
          <w:rFonts w:ascii="Book Antiqua" w:hAnsi="Book Antiqua"/>
        </w:rPr>
        <w:t xml:space="preserve"> 2018; </w:t>
      </w:r>
      <w:r>
        <w:rPr>
          <w:rFonts w:ascii="Book Antiqua" w:hAnsi="Book Antiqua"/>
          <w:b/>
          <w:bCs/>
        </w:rPr>
        <w:t>18</w:t>
      </w:r>
      <w:r>
        <w:rPr>
          <w:rFonts w:ascii="Book Antiqua" w:hAnsi="Book Antiqua"/>
        </w:rPr>
        <w:t>: 53 [PMID: 29636641 DOI: 10.1186/s12935-018-0549-4]</w:t>
      </w:r>
    </w:p>
    <w:p w14:paraId="115F6551"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44 </w:t>
      </w:r>
      <w:proofErr w:type="spellStart"/>
      <w:r>
        <w:rPr>
          <w:rFonts w:ascii="Book Antiqua" w:hAnsi="Book Antiqua"/>
          <w:b/>
          <w:bCs/>
        </w:rPr>
        <w:t>Gharibi</w:t>
      </w:r>
      <w:proofErr w:type="spellEnd"/>
      <w:r>
        <w:rPr>
          <w:rFonts w:ascii="Book Antiqua" w:hAnsi="Book Antiqua"/>
          <w:b/>
          <w:bCs/>
        </w:rPr>
        <w:t xml:space="preserve"> T</w:t>
      </w:r>
      <w:r>
        <w:rPr>
          <w:rFonts w:ascii="Book Antiqua" w:hAnsi="Book Antiqua"/>
        </w:rPr>
        <w:t xml:space="preserve">, </w:t>
      </w:r>
      <w:proofErr w:type="spellStart"/>
      <w:r>
        <w:rPr>
          <w:rFonts w:ascii="Book Antiqua" w:hAnsi="Book Antiqua"/>
        </w:rPr>
        <w:t>Babaloo</w:t>
      </w:r>
      <w:proofErr w:type="spellEnd"/>
      <w:r>
        <w:rPr>
          <w:rFonts w:ascii="Book Antiqua" w:hAnsi="Book Antiqua"/>
        </w:rPr>
        <w:t xml:space="preserve"> Z, </w:t>
      </w:r>
      <w:proofErr w:type="spellStart"/>
      <w:r>
        <w:rPr>
          <w:rFonts w:ascii="Book Antiqua" w:hAnsi="Book Antiqua"/>
        </w:rPr>
        <w:t>Hosseini</w:t>
      </w:r>
      <w:proofErr w:type="spellEnd"/>
      <w:r>
        <w:rPr>
          <w:rFonts w:ascii="Book Antiqua" w:hAnsi="Book Antiqua"/>
        </w:rPr>
        <w:t xml:space="preserve"> A, </w:t>
      </w:r>
      <w:proofErr w:type="spellStart"/>
      <w:r>
        <w:rPr>
          <w:rFonts w:ascii="Book Antiqua" w:hAnsi="Book Antiqua"/>
        </w:rPr>
        <w:t>Abdollahpour-Alitappeh</w:t>
      </w:r>
      <w:proofErr w:type="spellEnd"/>
      <w:r>
        <w:rPr>
          <w:rFonts w:ascii="Book Antiqua" w:hAnsi="Book Antiqua"/>
        </w:rPr>
        <w:t xml:space="preserve"> M, </w:t>
      </w:r>
      <w:proofErr w:type="spellStart"/>
      <w:r>
        <w:rPr>
          <w:rFonts w:ascii="Book Antiqua" w:hAnsi="Book Antiqua"/>
        </w:rPr>
        <w:t>Hashemi</w:t>
      </w:r>
      <w:proofErr w:type="spellEnd"/>
      <w:r>
        <w:rPr>
          <w:rFonts w:ascii="Book Antiqua" w:hAnsi="Book Antiqua"/>
        </w:rPr>
        <w:t xml:space="preserve"> V, </w:t>
      </w:r>
      <w:proofErr w:type="spellStart"/>
      <w:r>
        <w:rPr>
          <w:rFonts w:ascii="Book Antiqua" w:hAnsi="Book Antiqua"/>
        </w:rPr>
        <w:t>Marofi</w:t>
      </w:r>
      <w:proofErr w:type="spellEnd"/>
      <w:r>
        <w:rPr>
          <w:rFonts w:ascii="Book Antiqua" w:hAnsi="Book Antiqua"/>
        </w:rPr>
        <w:t xml:space="preserve"> F, </w:t>
      </w:r>
      <w:proofErr w:type="spellStart"/>
      <w:r>
        <w:rPr>
          <w:rFonts w:ascii="Book Antiqua" w:hAnsi="Book Antiqua"/>
        </w:rPr>
        <w:t>Nejati</w:t>
      </w:r>
      <w:proofErr w:type="spellEnd"/>
      <w:r>
        <w:rPr>
          <w:rFonts w:ascii="Book Antiqua" w:hAnsi="Book Antiqua"/>
        </w:rPr>
        <w:t xml:space="preserve"> K, </w:t>
      </w:r>
      <w:proofErr w:type="spellStart"/>
      <w:r>
        <w:rPr>
          <w:rFonts w:ascii="Book Antiqua" w:hAnsi="Book Antiqua"/>
        </w:rPr>
        <w:t>Baradaran</w:t>
      </w:r>
      <w:proofErr w:type="spellEnd"/>
      <w:r>
        <w:rPr>
          <w:rFonts w:ascii="Book Antiqua" w:hAnsi="Book Antiqua"/>
        </w:rPr>
        <w:t xml:space="preserve"> B. Targeting STAT3 in cancer and autoimmune diseases. </w:t>
      </w:r>
      <w:proofErr w:type="spellStart"/>
      <w:r>
        <w:rPr>
          <w:rFonts w:ascii="Book Antiqua" w:hAnsi="Book Antiqua"/>
          <w:i/>
          <w:iCs/>
        </w:rPr>
        <w:t>Eur</w:t>
      </w:r>
      <w:proofErr w:type="spellEnd"/>
      <w:r>
        <w:rPr>
          <w:rFonts w:ascii="Book Antiqua" w:hAnsi="Book Antiqua"/>
          <w:i/>
          <w:iCs/>
        </w:rPr>
        <w:t xml:space="preserve"> J </w:t>
      </w:r>
      <w:proofErr w:type="spellStart"/>
      <w:r>
        <w:rPr>
          <w:rFonts w:ascii="Book Antiqua" w:hAnsi="Book Antiqua"/>
          <w:i/>
          <w:iCs/>
        </w:rPr>
        <w:t>Pharmacol</w:t>
      </w:r>
      <w:proofErr w:type="spellEnd"/>
      <w:r>
        <w:rPr>
          <w:rFonts w:ascii="Book Antiqua" w:hAnsi="Book Antiqua"/>
        </w:rPr>
        <w:t xml:space="preserve"> 2020; </w:t>
      </w:r>
      <w:r>
        <w:rPr>
          <w:rFonts w:ascii="Book Antiqua" w:hAnsi="Book Antiqua"/>
          <w:b/>
          <w:bCs/>
        </w:rPr>
        <w:t>878</w:t>
      </w:r>
      <w:r>
        <w:rPr>
          <w:rFonts w:ascii="Book Antiqua" w:hAnsi="Book Antiqua"/>
        </w:rPr>
        <w:t>: 173107 [PMID: 32278856 DOI: 10.1016/j.ejphar.2020.173107]</w:t>
      </w:r>
    </w:p>
    <w:p w14:paraId="13BE99ED" w14:textId="77777777" w:rsidR="006A4945" w:rsidRDefault="00C3017B">
      <w:pPr>
        <w:adjustRightInd w:val="0"/>
        <w:snapToGrid w:val="0"/>
        <w:spacing w:line="360" w:lineRule="auto"/>
        <w:jc w:val="both"/>
        <w:rPr>
          <w:rFonts w:ascii="Book Antiqua" w:hAnsi="Book Antiqua"/>
        </w:rPr>
      </w:pPr>
      <w:proofErr w:type="gramStart"/>
      <w:r>
        <w:rPr>
          <w:rFonts w:ascii="Book Antiqua" w:hAnsi="Book Antiqua"/>
        </w:rPr>
        <w:lastRenderedPageBreak/>
        <w:t xml:space="preserve">45 </w:t>
      </w:r>
      <w:r>
        <w:rPr>
          <w:rFonts w:ascii="Book Antiqua" w:hAnsi="Book Antiqua"/>
          <w:b/>
          <w:bCs/>
        </w:rPr>
        <w:t>Ma JH</w:t>
      </w:r>
      <w:r>
        <w:rPr>
          <w:rFonts w:ascii="Book Antiqua" w:hAnsi="Book Antiqua"/>
        </w:rPr>
        <w:t>, Qin L, Li X. Role of STAT3 signaling pathway in breast cancer.</w:t>
      </w:r>
      <w:proofErr w:type="gramEnd"/>
      <w:r>
        <w:rPr>
          <w:rFonts w:ascii="Book Antiqua" w:hAnsi="Book Antiqua"/>
        </w:rPr>
        <w:t xml:space="preserve"> </w:t>
      </w:r>
      <w:r>
        <w:rPr>
          <w:rFonts w:ascii="Book Antiqua" w:hAnsi="Book Antiqua"/>
          <w:i/>
          <w:iCs/>
        </w:rPr>
        <w:t xml:space="preserve">Cell </w:t>
      </w:r>
      <w:proofErr w:type="spellStart"/>
      <w:r>
        <w:rPr>
          <w:rFonts w:ascii="Book Antiqua" w:hAnsi="Book Antiqua"/>
          <w:i/>
          <w:iCs/>
        </w:rPr>
        <w:t>Commun</w:t>
      </w:r>
      <w:proofErr w:type="spellEnd"/>
      <w:r>
        <w:rPr>
          <w:rFonts w:ascii="Book Antiqua" w:hAnsi="Book Antiqua"/>
          <w:i/>
          <w:iCs/>
        </w:rPr>
        <w:t xml:space="preserve"> Signal</w:t>
      </w:r>
      <w:r>
        <w:rPr>
          <w:rFonts w:ascii="Book Antiqua" w:hAnsi="Book Antiqua"/>
        </w:rPr>
        <w:t xml:space="preserve"> 2020; </w:t>
      </w:r>
      <w:r>
        <w:rPr>
          <w:rFonts w:ascii="Book Antiqua" w:hAnsi="Book Antiqua"/>
          <w:b/>
          <w:bCs/>
        </w:rPr>
        <w:t>18</w:t>
      </w:r>
      <w:r>
        <w:rPr>
          <w:rFonts w:ascii="Book Antiqua" w:hAnsi="Book Antiqua"/>
        </w:rPr>
        <w:t>: 33 [PMID: 32111215 DOI: 10.1186/s12964-020-0527-z]</w:t>
      </w:r>
    </w:p>
    <w:p w14:paraId="1223CB7D"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46 </w:t>
      </w:r>
      <w:r>
        <w:rPr>
          <w:rFonts w:ascii="Book Antiqua" w:hAnsi="Book Antiqua"/>
          <w:b/>
          <w:bCs/>
        </w:rPr>
        <w:t>Huang Q</w:t>
      </w:r>
      <w:r>
        <w:rPr>
          <w:rFonts w:ascii="Book Antiqua" w:hAnsi="Book Antiqua"/>
        </w:rPr>
        <w:t xml:space="preserve">, </w:t>
      </w:r>
      <w:proofErr w:type="spellStart"/>
      <w:r>
        <w:rPr>
          <w:rFonts w:ascii="Book Antiqua" w:hAnsi="Book Antiqua"/>
        </w:rPr>
        <w:t>Zhong</w:t>
      </w:r>
      <w:proofErr w:type="spellEnd"/>
      <w:r>
        <w:rPr>
          <w:rFonts w:ascii="Book Antiqua" w:hAnsi="Book Antiqua"/>
        </w:rPr>
        <w:t xml:space="preserve"> Y, Dong H, </w:t>
      </w:r>
      <w:proofErr w:type="spellStart"/>
      <w:r>
        <w:rPr>
          <w:rFonts w:ascii="Book Antiqua" w:hAnsi="Book Antiqua"/>
        </w:rPr>
        <w:t>Zheng</w:t>
      </w:r>
      <w:proofErr w:type="spellEnd"/>
      <w:r>
        <w:rPr>
          <w:rFonts w:ascii="Book Antiqua" w:hAnsi="Book Antiqua"/>
        </w:rPr>
        <w:t xml:space="preserve"> Q, Shi S, Zhu K, </w:t>
      </w:r>
      <w:proofErr w:type="spellStart"/>
      <w:r>
        <w:rPr>
          <w:rFonts w:ascii="Book Antiqua" w:hAnsi="Book Antiqua"/>
        </w:rPr>
        <w:t>Qu</w:t>
      </w:r>
      <w:proofErr w:type="spellEnd"/>
      <w:r>
        <w:rPr>
          <w:rFonts w:ascii="Book Antiqua" w:hAnsi="Book Antiqua"/>
        </w:rPr>
        <w:t xml:space="preserve"> X, Hu W, Zhang X, Wang Y. Revisiting signal transducer and activator of transcription 3 (STAT3) as an anticancer target and its inhibitor discovery: Where are we and where should we go? </w:t>
      </w:r>
      <w:proofErr w:type="spellStart"/>
      <w:r>
        <w:rPr>
          <w:rFonts w:ascii="Book Antiqua" w:hAnsi="Book Antiqua"/>
          <w:i/>
          <w:iCs/>
        </w:rPr>
        <w:t>Eur</w:t>
      </w:r>
      <w:proofErr w:type="spellEnd"/>
      <w:r>
        <w:rPr>
          <w:rFonts w:ascii="Book Antiqua" w:hAnsi="Book Antiqua"/>
          <w:i/>
          <w:iCs/>
        </w:rPr>
        <w:t xml:space="preserve"> J Med </w:t>
      </w:r>
      <w:proofErr w:type="spellStart"/>
      <w:r>
        <w:rPr>
          <w:rFonts w:ascii="Book Antiqua" w:hAnsi="Book Antiqua"/>
          <w:i/>
          <w:iCs/>
        </w:rPr>
        <w:t>Chem</w:t>
      </w:r>
      <w:proofErr w:type="spellEnd"/>
      <w:r>
        <w:rPr>
          <w:rFonts w:ascii="Book Antiqua" w:hAnsi="Book Antiqua"/>
        </w:rPr>
        <w:t xml:space="preserve"> 2020; </w:t>
      </w:r>
      <w:r>
        <w:rPr>
          <w:rFonts w:ascii="Book Antiqua" w:hAnsi="Book Antiqua"/>
          <w:b/>
          <w:bCs/>
        </w:rPr>
        <w:t>187</w:t>
      </w:r>
      <w:r>
        <w:rPr>
          <w:rFonts w:ascii="Book Antiqua" w:hAnsi="Book Antiqua"/>
        </w:rPr>
        <w:t>: 111922 [PMID: 31810784 DOI: 10.1016/j.ejmech.2019.111922]</w:t>
      </w:r>
    </w:p>
    <w:p w14:paraId="024246F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47 </w:t>
      </w:r>
      <w:r>
        <w:rPr>
          <w:rFonts w:ascii="Book Antiqua" w:hAnsi="Book Antiqua"/>
          <w:b/>
          <w:bCs/>
        </w:rPr>
        <w:t>Huang R</w:t>
      </w:r>
      <w:r>
        <w:rPr>
          <w:rFonts w:ascii="Book Antiqua" w:hAnsi="Book Antiqua"/>
        </w:rPr>
        <w:t xml:space="preserve">, Wang S, Wang N, </w:t>
      </w:r>
      <w:proofErr w:type="spellStart"/>
      <w:r>
        <w:rPr>
          <w:rFonts w:ascii="Book Antiqua" w:hAnsi="Book Antiqua"/>
        </w:rPr>
        <w:t>Zheng</w:t>
      </w:r>
      <w:proofErr w:type="spellEnd"/>
      <w:r>
        <w:rPr>
          <w:rFonts w:ascii="Book Antiqua" w:hAnsi="Book Antiqua"/>
        </w:rPr>
        <w:t xml:space="preserve"> Y, Zhou J, Yang B, Wang X, Zhang J, </w:t>
      </w:r>
      <w:proofErr w:type="spellStart"/>
      <w:r>
        <w:rPr>
          <w:rFonts w:ascii="Book Antiqua" w:hAnsi="Book Antiqua"/>
        </w:rPr>
        <w:t>Guo</w:t>
      </w:r>
      <w:proofErr w:type="spellEnd"/>
      <w:r>
        <w:rPr>
          <w:rFonts w:ascii="Book Antiqua" w:hAnsi="Book Antiqua"/>
        </w:rPr>
        <w:t xml:space="preserve"> L, Wang S, Chen Z, Wang Z, Xiang S. CCL5 derived from tumor-associated macrophages promotes prostate cancer stem cells and metastasis via activating β-catenin/STAT3 signaling. </w:t>
      </w:r>
      <w:r>
        <w:rPr>
          <w:rFonts w:ascii="Book Antiqua" w:hAnsi="Book Antiqua"/>
          <w:i/>
          <w:iCs/>
        </w:rPr>
        <w:t>Cell Death Dis</w:t>
      </w:r>
      <w:r>
        <w:rPr>
          <w:rFonts w:ascii="Book Antiqua" w:hAnsi="Book Antiqua"/>
        </w:rPr>
        <w:t xml:space="preserve"> 2020; </w:t>
      </w:r>
      <w:r>
        <w:rPr>
          <w:rFonts w:ascii="Book Antiqua" w:hAnsi="Book Antiqua"/>
          <w:b/>
          <w:bCs/>
        </w:rPr>
        <w:t>11</w:t>
      </w:r>
      <w:r>
        <w:rPr>
          <w:rFonts w:ascii="Book Antiqua" w:hAnsi="Book Antiqua"/>
        </w:rPr>
        <w:t>: 234 [PMID: 32300100 DOI: 10.1038/s41419-020-2435-y]</w:t>
      </w:r>
    </w:p>
    <w:p w14:paraId="43A8B3E1"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48 </w:t>
      </w:r>
      <w:proofErr w:type="spellStart"/>
      <w:r>
        <w:rPr>
          <w:rFonts w:ascii="Book Antiqua" w:hAnsi="Book Antiqua"/>
          <w:b/>
          <w:bCs/>
        </w:rPr>
        <w:t>Hindupur</w:t>
      </w:r>
      <w:proofErr w:type="spellEnd"/>
      <w:r>
        <w:rPr>
          <w:rFonts w:ascii="Book Antiqua" w:hAnsi="Book Antiqua"/>
          <w:b/>
          <w:bCs/>
        </w:rPr>
        <w:t xml:space="preserve"> SV</w:t>
      </w:r>
      <w:r>
        <w:rPr>
          <w:rFonts w:ascii="Book Antiqua" w:hAnsi="Book Antiqua"/>
        </w:rPr>
        <w:t xml:space="preserve">, </w:t>
      </w:r>
      <w:proofErr w:type="spellStart"/>
      <w:r>
        <w:rPr>
          <w:rFonts w:ascii="Book Antiqua" w:hAnsi="Book Antiqua"/>
        </w:rPr>
        <w:t>Schmid</w:t>
      </w:r>
      <w:proofErr w:type="spellEnd"/>
      <w:r>
        <w:rPr>
          <w:rFonts w:ascii="Book Antiqua" w:hAnsi="Book Antiqua"/>
        </w:rPr>
        <w:t xml:space="preserve"> SC, Koch JA, Youssef A, </w:t>
      </w:r>
      <w:proofErr w:type="spellStart"/>
      <w:r>
        <w:rPr>
          <w:rFonts w:ascii="Book Antiqua" w:hAnsi="Book Antiqua"/>
        </w:rPr>
        <w:t>Baur</w:t>
      </w:r>
      <w:proofErr w:type="spellEnd"/>
      <w:r>
        <w:rPr>
          <w:rFonts w:ascii="Book Antiqua" w:hAnsi="Book Antiqua"/>
        </w:rPr>
        <w:t xml:space="preserve"> EM, Wang D, Horn T, </w:t>
      </w:r>
      <w:proofErr w:type="spellStart"/>
      <w:r>
        <w:rPr>
          <w:rFonts w:ascii="Book Antiqua" w:hAnsi="Book Antiqua"/>
        </w:rPr>
        <w:t>Slotta-Huspenina</w:t>
      </w:r>
      <w:proofErr w:type="spellEnd"/>
      <w:r>
        <w:rPr>
          <w:rFonts w:ascii="Book Antiqua" w:hAnsi="Book Antiqua"/>
        </w:rPr>
        <w:t xml:space="preserve"> J, </w:t>
      </w:r>
      <w:proofErr w:type="spellStart"/>
      <w:r>
        <w:rPr>
          <w:rFonts w:ascii="Book Antiqua" w:hAnsi="Book Antiqua"/>
        </w:rPr>
        <w:t>Gschwend</w:t>
      </w:r>
      <w:proofErr w:type="spellEnd"/>
      <w:r>
        <w:rPr>
          <w:rFonts w:ascii="Book Antiqua" w:hAnsi="Book Antiqua"/>
        </w:rPr>
        <w:t xml:space="preserve"> JE, Holm PS, </w:t>
      </w:r>
      <w:proofErr w:type="spellStart"/>
      <w:r>
        <w:rPr>
          <w:rFonts w:ascii="Book Antiqua" w:hAnsi="Book Antiqua"/>
        </w:rPr>
        <w:t>Nawroth</w:t>
      </w:r>
      <w:proofErr w:type="spellEnd"/>
      <w:r>
        <w:rPr>
          <w:rFonts w:ascii="Book Antiqua" w:hAnsi="Book Antiqua"/>
        </w:rPr>
        <w:t xml:space="preserve"> R. STAT3/5 Inhibitors Suppress Proliferation in Bladder Cancer and Enhance </w:t>
      </w:r>
      <w:proofErr w:type="spellStart"/>
      <w:r>
        <w:rPr>
          <w:rFonts w:ascii="Book Antiqua" w:hAnsi="Book Antiqua"/>
        </w:rPr>
        <w:t>Oncolytic</w:t>
      </w:r>
      <w:proofErr w:type="spellEnd"/>
      <w:r>
        <w:rPr>
          <w:rFonts w:ascii="Book Antiqua" w:hAnsi="Book Antiqua"/>
        </w:rPr>
        <w:t xml:space="preserve"> Adenovirus Therapy.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Mol</w:t>
      </w:r>
      <w:proofErr w:type="spellEnd"/>
      <w:r>
        <w:rPr>
          <w:rFonts w:ascii="Book Antiqua" w:hAnsi="Book Antiqua"/>
          <w:i/>
          <w:iCs/>
        </w:rPr>
        <w:t xml:space="preserve"> </w:t>
      </w:r>
      <w:proofErr w:type="spellStart"/>
      <w:r>
        <w:rPr>
          <w:rFonts w:ascii="Book Antiqua" w:hAnsi="Book Antiqua"/>
          <w:i/>
          <w:iCs/>
        </w:rPr>
        <w:t>Sci</w:t>
      </w:r>
      <w:proofErr w:type="spellEnd"/>
      <w:r>
        <w:rPr>
          <w:rFonts w:ascii="Book Antiqua" w:hAnsi="Book Antiqua"/>
        </w:rPr>
        <w:t xml:space="preserve"> 2020; </w:t>
      </w:r>
      <w:r>
        <w:rPr>
          <w:rFonts w:ascii="Book Antiqua" w:hAnsi="Book Antiqua"/>
          <w:b/>
          <w:bCs/>
        </w:rPr>
        <w:t>21</w:t>
      </w:r>
      <w:r>
        <w:rPr>
          <w:rFonts w:ascii="Book Antiqua" w:hAnsi="Book Antiqua"/>
        </w:rPr>
        <w:t xml:space="preserve"> [PMID: 32046095 DOI: 10.3390/ijms21031106]</w:t>
      </w:r>
    </w:p>
    <w:p w14:paraId="3A098789"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49 </w:t>
      </w:r>
      <w:r>
        <w:rPr>
          <w:rFonts w:ascii="Book Antiqua" w:hAnsi="Book Antiqua"/>
          <w:b/>
          <w:bCs/>
        </w:rPr>
        <w:t>Jing B</w:t>
      </w:r>
      <w:r>
        <w:rPr>
          <w:rFonts w:ascii="Book Antiqua" w:hAnsi="Book Antiqua"/>
        </w:rPr>
        <w:t xml:space="preserve">, Wang T, Sun B, </w:t>
      </w:r>
      <w:proofErr w:type="spellStart"/>
      <w:r>
        <w:rPr>
          <w:rFonts w:ascii="Book Antiqua" w:hAnsi="Book Antiqua"/>
        </w:rPr>
        <w:t>Xu</w:t>
      </w:r>
      <w:proofErr w:type="spellEnd"/>
      <w:r>
        <w:rPr>
          <w:rFonts w:ascii="Book Antiqua" w:hAnsi="Book Antiqua"/>
        </w:rPr>
        <w:t xml:space="preserve"> J, </w:t>
      </w:r>
      <w:proofErr w:type="spellStart"/>
      <w:r>
        <w:rPr>
          <w:rFonts w:ascii="Book Antiqua" w:hAnsi="Book Antiqua"/>
        </w:rPr>
        <w:t>Xu</w:t>
      </w:r>
      <w:proofErr w:type="spellEnd"/>
      <w:r>
        <w:rPr>
          <w:rFonts w:ascii="Book Antiqua" w:hAnsi="Book Antiqua"/>
        </w:rPr>
        <w:t xml:space="preserve"> D, Liao Y, Song H, </w:t>
      </w:r>
      <w:proofErr w:type="spellStart"/>
      <w:r>
        <w:rPr>
          <w:rFonts w:ascii="Book Antiqua" w:hAnsi="Book Antiqua"/>
        </w:rPr>
        <w:t>Guo</w:t>
      </w:r>
      <w:proofErr w:type="spellEnd"/>
      <w:r>
        <w:rPr>
          <w:rFonts w:ascii="Book Antiqua" w:hAnsi="Book Antiqua"/>
        </w:rPr>
        <w:t xml:space="preserve"> W, Li K, Hu M, Zhang S, Ling J, </w:t>
      </w:r>
      <w:proofErr w:type="spellStart"/>
      <w:r>
        <w:rPr>
          <w:rFonts w:ascii="Book Antiqua" w:hAnsi="Book Antiqua"/>
        </w:rPr>
        <w:t>Kuang</w:t>
      </w:r>
      <w:proofErr w:type="spellEnd"/>
      <w:r>
        <w:rPr>
          <w:rFonts w:ascii="Book Antiqua" w:hAnsi="Book Antiqua"/>
        </w:rPr>
        <w:t xml:space="preserve"> Y, Zhang T, Zhou BP, Yao F, Deng J. IL6/STAT3 Signaling Orchestrates </w:t>
      </w:r>
      <w:proofErr w:type="spellStart"/>
      <w:r>
        <w:rPr>
          <w:rFonts w:ascii="Book Antiqua" w:hAnsi="Book Antiqua"/>
        </w:rPr>
        <w:t>Premetastatic</w:t>
      </w:r>
      <w:proofErr w:type="spellEnd"/>
      <w:r>
        <w:rPr>
          <w:rFonts w:ascii="Book Antiqua" w:hAnsi="Book Antiqua"/>
        </w:rPr>
        <w:t xml:space="preserve"> Niche Formation and Immunosuppressive Traits in Lung. </w:t>
      </w:r>
      <w:r>
        <w:rPr>
          <w:rFonts w:ascii="Book Antiqua" w:hAnsi="Book Antiqua"/>
          <w:i/>
          <w:iCs/>
        </w:rPr>
        <w:t>Cancer Res</w:t>
      </w:r>
      <w:r>
        <w:rPr>
          <w:rFonts w:ascii="Book Antiqua" w:hAnsi="Book Antiqua"/>
        </w:rPr>
        <w:t xml:space="preserve"> 2020; </w:t>
      </w:r>
      <w:r>
        <w:rPr>
          <w:rFonts w:ascii="Book Antiqua" w:hAnsi="Book Antiqua"/>
          <w:b/>
          <w:bCs/>
        </w:rPr>
        <w:t>80</w:t>
      </w:r>
      <w:r>
        <w:rPr>
          <w:rFonts w:ascii="Book Antiqua" w:hAnsi="Book Antiqua"/>
        </w:rPr>
        <w:t>: 784-797 [PMID: 31848193 DOI: 10.1158/0008-5472.CAN-19-2013]</w:t>
      </w:r>
    </w:p>
    <w:p w14:paraId="1AA15BD4"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50 </w:t>
      </w:r>
      <w:r>
        <w:rPr>
          <w:rFonts w:ascii="Book Antiqua" w:hAnsi="Book Antiqua"/>
          <w:b/>
          <w:bCs/>
        </w:rPr>
        <w:t>Herrmann A</w:t>
      </w:r>
      <w:r>
        <w:rPr>
          <w:rFonts w:ascii="Book Antiqua" w:hAnsi="Book Antiqua"/>
        </w:rPr>
        <w:t xml:space="preserve">, </w:t>
      </w:r>
      <w:proofErr w:type="spellStart"/>
      <w:r>
        <w:rPr>
          <w:rFonts w:ascii="Book Antiqua" w:hAnsi="Book Antiqua"/>
        </w:rPr>
        <w:t>Kortylewski</w:t>
      </w:r>
      <w:proofErr w:type="spellEnd"/>
      <w:r>
        <w:rPr>
          <w:rFonts w:ascii="Book Antiqua" w:hAnsi="Book Antiqua"/>
        </w:rPr>
        <w:t xml:space="preserve"> M, </w:t>
      </w:r>
      <w:proofErr w:type="spellStart"/>
      <w:r>
        <w:rPr>
          <w:rFonts w:ascii="Book Antiqua" w:hAnsi="Book Antiqua"/>
        </w:rPr>
        <w:t>Kujawski</w:t>
      </w:r>
      <w:proofErr w:type="spellEnd"/>
      <w:r>
        <w:rPr>
          <w:rFonts w:ascii="Book Antiqua" w:hAnsi="Book Antiqua"/>
        </w:rPr>
        <w:t xml:space="preserve"> M, Zhang C, </w:t>
      </w:r>
      <w:proofErr w:type="spellStart"/>
      <w:r>
        <w:rPr>
          <w:rFonts w:ascii="Book Antiqua" w:hAnsi="Book Antiqua"/>
        </w:rPr>
        <w:t>Reckamp</w:t>
      </w:r>
      <w:proofErr w:type="spellEnd"/>
      <w:r>
        <w:rPr>
          <w:rFonts w:ascii="Book Antiqua" w:hAnsi="Book Antiqua"/>
        </w:rPr>
        <w:t xml:space="preserve"> K, Armstrong B, Wang L, </w:t>
      </w:r>
      <w:proofErr w:type="spellStart"/>
      <w:r>
        <w:rPr>
          <w:rFonts w:ascii="Book Antiqua" w:hAnsi="Book Antiqua"/>
        </w:rPr>
        <w:t>Kowolik</w:t>
      </w:r>
      <w:proofErr w:type="spellEnd"/>
      <w:r>
        <w:rPr>
          <w:rFonts w:ascii="Book Antiqua" w:hAnsi="Book Antiqua"/>
        </w:rPr>
        <w:t xml:space="preserve"> C, Deng J, </w:t>
      </w:r>
      <w:proofErr w:type="spellStart"/>
      <w:r>
        <w:rPr>
          <w:rFonts w:ascii="Book Antiqua" w:hAnsi="Book Antiqua"/>
        </w:rPr>
        <w:t>Figlin</w:t>
      </w:r>
      <w:proofErr w:type="spellEnd"/>
      <w:r>
        <w:rPr>
          <w:rFonts w:ascii="Book Antiqua" w:hAnsi="Book Antiqua"/>
        </w:rPr>
        <w:t xml:space="preserve"> R, Yu H. Targeting Stat3 in the myeloid compartment drastically improves the in vivo antitumor functions of adoptively transferred T cells. </w:t>
      </w:r>
      <w:r>
        <w:rPr>
          <w:rFonts w:ascii="Book Antiqua" w:hAnsi="Book Antiqua"/>
          <w:i/>
          <w:iCs/>
        </w:rPr>
        <w:t>Cancer Res</w:t>
      </w:r>
      <w:r>
        <w:rPr>
          <w:rFonts w:ascii="Book Antiqua" w:hAnsi="Book Antiqua"/>
        </w:rPr>
        <w:t xml:space="preserve"> 2010; </w:t>
      </w:r>
      <w:r>
        <w:rPr>
          <w:rFonts w:ascii="Book Antiqua" w:hAnsi="Book Antiqua"/>
          <w:b/>
          <w:bCs/>
        </w:rPr>
        <w:t>70</w:t>
      </w:r>
      <w:r>
        <w:rPr>
          <w:rFonts w:ascii="Book Antiqua" w:hAnsi="Book Antiqua"/>
        </w:rPr>
        <w:t>: 7455-7464 [PMID: 20841481 DOI: 10.1158/0008-5472.CAN-10-0736]</w:t>
      </w:r>
    </w:p>
    <w:p w14:paraId="3B4C8B50" w14:textId="77777777" w:rsidR="006A4945" w:rsidRDefault="00C3017B">
      <w:pPr>
        <w:adjustRightInd w:val="0"/>
        <w:snapToGrid w:val="0"/>
        <w:spacing w:line="360" w:lineRule="auto"/>
        <w:jc w:val="both"/>
        <w:rPr>
          <w:rFonts w:ascii="Book Antiqua" w:hAnsi="Book Antiqua"/>
        </w:rPr>
      </w:pPr>
      <w:r>
        <w:rPr>
          <w:rFonts w:ascii="Book Antiqua" w:hAnsi="Book Antiqua"/>
        </w:rPr>
        <w:t xml:space="preserve">51 </w:t>
      </w:r>
      <w:proofErr w:type="spellStart"/>
      <w:r>
        <w:rPr>
          <w:rFonts w:ascii="Book Antiqua" w:hAnsi="Book Antiqua"/>
          <w:b/>
          <w:bCs/>
        </w:rPr>
        <w:t>Zou</w:t>
      </w:r>
      <w:proofErr w:type="spellEnd"/>
      <w:r>
        <w:rPr>
          <w:rFonts w:ascii="Book Antiqua" w:hAnsi="Book Antiqua"/>
          <w:b/>
          <w:bCs/>
        </w:rPr>
        <w:t xml:space="preserve"> S</w:t>
      </w:r>
      <w:r>
        <w:rPr>
          <w:rFonts w:ascii="Book Antiqua" w:hAnsi="Book Antiqua"/>
        </w:rPr>
        <w:t xml:space="preserve">, Tong Q, Liu B, Huang W, </w:t>
      </w:r>
      <w:proofErr w:type="spellStart"/>
      <w:r>
        <w:rPr>
          <w:rFonts w:ascii="Book Antiqua" w:hAnsi="Book Antiqua"/>
        </w:rPr>
        <w:t>Tian</w:t>
      </w:r>
      <w:proofErr w:type="spellEnd"/>
      <w:r>
        <w:rPr>
          <w:rFonts w:ascii="Book Antiqua" w:hAnsi="Book Antiqua"/>
        </w:rPr>
        <w:t xml:space="preserve"> Y, Fu X. Targeting STAT3 in Cancer Immunotherapy. </w:t>
      </w:r>
      <w:proofErr w:type="spellStart"/>
      <w:r>
        <w:rPr>
          <w:rFonts w:ascii="Book Antiqua" w:hAnsi="Book Antiqua"/>
          <w:i/>
          <w:iCs/>
        </w:rPr>
        <w:t>Mol</w:t>
      </w:r>
      <w:proofErr w:type="spellEnd"/>
      <w:r>
        <w:rPr>
          <w:rFonts w:ascii="Book Antiqua" w:hAnsi="Book Antiqua"/>
          <w:i/>
          <w:iCs/>
        </w:rPr>
        <w:t xml:space="preserve"> Cancer</w:t>
      </w:r>
      <w:r>
        <w:rPr>
          <w:rFonts w:ascii="Book Antiqua" w:hAnsi="Book Antiqua"/>
        </w:rPr>
        <w:t xml:space="preserve"> 2020; </w:t>
      </w:r>
      <w:r>
        <w:rPr>
          <w:rFonts w:ascii="Book Antiqua" w:hAnsi="Book Antiqua"/>
          <w:b/>
          <w:bCs/>
        </w:rPr>
        <w:t>19</w:t>
      </w:r>
      <w:r>
        <w:rPr>
          <w:rFonts w:ascii="Book Antiqua" w:hAnsi="Book Antiqua"/>
        </w:rPr>
        <w:t>: 145 [PMID: 32972405 DOI: 10.1186/s12943-020-01258-7]</w:t>
      </w:r>
    </w:p>
    <w:p w14:paraId="028957DB" w14:textId="77777777" w:rsidR="006A4945" w:rsidRDefault="006A4945">
      <w:pPr>
        <w:adjustRightInd w:val="0"/>
        <w:snapToGrid w:val="0"/>
        <w:spacing w:line="360" w:lineRule="auto"/>
        <w:jc w:val="both"/>
        <w:rPr>
          <w:rFonts w:ascii="Book Antiqua" w:hAnsi="Book Antiqua"/>
        </w:rPr>
        <w:sectPr w:rsidR="006A4945">
          <w:footerReference w:type="default" r:id="rId8"/>
          <w:pgSz w:w="12240" w:h="15840"/>
          <w:pgMar w:top="1440" w:right="1440" w:bottom="1440" w:left="1440" w:header="720" w:footer="720" w:gutter="0"/>
          <w:cols w:space="720"/>
          <w:docGrid w:linePitch="360"/>
        </w:sectPr>
      </w:pPr>
    </w:p>
    <w:p w14:paraId="69FC0D3A"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05944B69"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Ethics Committee of </w:t>
      </w:r>
      <w:proofErr w:type="spellStart"/>
      <w:r>
        <w:rPr>
          <w:rFonts w:ascii="Book Antiqua" w:eastAsia="Book Antiqua" w:hAnsi="Book Antiqua" w:cs="Book Antiqua"/>
          <w:color w:val="000000"/>
        </w:rPr>
        <w:t>Renmin</w:t>
      </w:r>
      <w:proofErr w:type="spellEnd"/>
      <w:r>
        <w:rPr>
          <w:rFonts w:ascii="Book Antiqua" w:eastAsia="Book Antiqua" w:hAnsi="Book Antiqua" w:cs="Book Antiqua"/>
          <w:color w:val="000000"/>
        </w:rPr>
        <w:t xml:space="preserve"> Hospital of Wuhan University approved all procedures involving animals (WDRM#20181114).</w:t>
      </w:r>
    </w:p>
    <w:p w14:paraId="251D9D64" w14:textId="77777777" w:rsidR="006A4945" w:rsidRDefault="006A4945">
      <w:pPr>
        <w:adjustRightInd w:val="0"/>
        <w:snapToGrid w:val="0"/>
        <w:spacing w:line="360" w:lineRule="auto"/>
        <w:jc w:val="both"/>
        <w:rPr>
          <w:rFonts w:ascii="Book Antiqua" w:hAnsi="Book Antiqua"/>
        </w:rPr>
      </w:pPr>
    </w:p>
    <w:p w14:paraId="7C2BB92D" w14:textId="488E7C90" w:rsidR="006A4945" w:rsidRPr="00DB3610" w:rsidRDefault="00C3017B">
      <w:pPr>
        <w:adjustRightInd w:val="0"/>
        <w:snapToGrid w:val="0"/>
        <w:spacing w:line="360" w:lineRule="auto"/>
        <w:jc w:val="both"/>
        <w:rPr>
          <w:rFonts w:ascii="Book Antiqua" w:hAnsi="Book Antiqua"/>
          <w:lang w:eastAsia="zh-CN"/>
        </w:rPr>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 xml:space="preserve">All animal experiments were carried out in accordance with the National Institutes of Health Guide for the Care and Use of Laboratory Animals (NIH Publications No. 8023, revised </w:t>
      </w:r>
      <w:r w:rsidR="002C1FD3">
        <w:rPr>
          <w:rFonts w:ascii="Book Antiqua" w:eastAsia="Book Antiqua" w:hAnsi="Book Antiqua" w:cs="Book Antiqua"/>
          <w:color w:val="000000"/>
        </w:rPr>
        <w:t xml:space="preserve">in </w:t>
      </w:r>
      <w:r>
        <w:rPr>
          <w:rFonts w:ascii="Book Antiqua" w:eastAsia="Book Antiqua" w:hAnsi="Book Antiqua" w:cs="Book Antiqua"/>
          <w:color w:val="000000"/>
        </w:rPr>
        <w:t>1978).</w:t>
      </w:r>
    </w:p>
    <w:p w14:paraId="346BE7DD" w14:textId="77777777" w:rsidR="006A4945" w:rsidRDefault="006A4945">
      <w:pPr>
        <w:adjustRightInd w:val="0"/>
        <w:snapToGrid w:val="0"/>
        <w:spacing w:line="360" w:lineRule="auto"/>
        <w:jc w:val="both"/>
        <w:rPr>
          <w:rFonts w:ascii="Book Antiqua" w:hAnsi="Book Antiqua"/>
        </w:rPr>
      </w:pPr>
    </w:p>
    <w:p w14:paraId="2AAACE2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no conflicts of interest</w:t>
      </w:r>
      <w:r w:rsidR="002C1FD3">
        <w:rPr>
          <w:rFonts w:ascii="Book Antiqua" w:eastAsia="Book Antiqua" w:hAnsi="Book Antiqua" w:cs="Book Antiqua"/>
          <w:color w:val="000000"/>
          <w:shd w:val="clear" w:color="auto" w:fill="FFFFFF"/>
        </w:rPr>
        <w:t xml:space="preserve"> for this manuscript</w:t>
      </w:r>
      <w:r>
        <w:rPr>
          <w:rFonts w:ascii="Book Antiqua" w:eastAsia="Book Antiqua" w:hAnsi="Book Antiqua" w:cs="Book Antiqua"/>
          <w:color w:val="000000"/>
          <w:shd w:val="clear" w:color="auto" w:fill="FFFFFF"/>
        </w:rPr>
        <w:t>.</w:t>
      </w:r>
    </w:p>
    <w:p w14:paraId="75B33881" w14:textId="77777777" w:rsidR="006A4945" w:rsidRDefault="006A4945">
      <w:pPr>
        <w:adjustRightInd w:val="0"/>
        <w:snapToGrid w:val="0"/>
        <w:spacing w:line="360" w:lineRule="auto"/>
        <w:jc w:val="both"/>
        <w:rPr>
          <w:rFonts w:ascii="Book Antiqua" w:hAnsi="Book Antiqua"/>
        </w:rPr>
      </w:pPr>
    </w:p>
    <w:p w14:paraId="778BAF9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No additional data are available.</w:t>
      </w:r>
    </w:p>
    <w:p w14:paraId="44DCF287" w14:textId="77777777" w:rsidR="006A4945" w:rsidRDefault="006A4945">
      <w:pPr>
        <w:adjustRightInd w:val="0"/>
        <w:snapToGrid w:val="0"/>
        <w:spacing w:line="360" w:lineRule="auto"/>
        <w:jc w:val="both"/>
        <w:rPr>
          <w:rFonts w:ascii="Book Antiqua" w:hAnsi="Book Antiqua"/>
        </w:rPr>
      </w:pPr>
    </w:p>
    <w:p w14:paraId="6B50EC7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A8BD597" w14:textId="77777777" w:rsidR="006A4945" w:rsidRDefault="006A4945">
      <w:pPr>
        <w:adjustRightInd w:val="0"/>
        <w:snapToGrid w:val="0"/>
        <w:spacing w:line="360" w:lineRule="auto"/>
        <w:jc w:val="both"/>
        <w:rPr>
          <w:rFonts w:ascii="Book Antiqua" w:hAnsi="Book Antiqua"/>
        </w:rPr>
      </w:pPr>
    </w:p>
    <w:p w14:paraId="018DC538"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D3B422" w14:textId="77777777" w:rsidR="006A4945" w:rsidRDefault="006A4945">
      <w:pPr>
        <w:adjustRightInd w:val="0"/>
        <w:snapToGrid w:val="0"/>
        <w:spacing w:line="360" w:lineRule="auto"/>
        <w:jc w:val="both"/>
        <w:rPr>
          <w:rFonts w:ascii="Book Antiqua" w:hAnsi="Book Antiqua"/>
        </w:rPr>
      </w:pPr>
    </w:p>
    <w:p w14:paraId="72B25E6E"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3FDDA4B6" w14:textId="77777777" w:rsidR="006A4945" w:rsidRDefault="006A4945">
      <w:pPr>
        <w:adjustRightInd w:val="0"/>
        <w:snapToGrid w:val="0"/>
        <w:spacing w:line="360" w:lineRule="auto"/>
        <w:jc w:val="both"/>
        <w:rPr>
          <w:rFonts w:ascii="Book Antiqua" w:hAnsi="Book Antiqua"/>
        </w:rPr>
      </w:pPr>
    </w:p>
    <w:p w14:paraId="3504B29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20, 2021</w:t>
      </w:r>
    </w:p>
    <w:p w14:paraId="1044D202"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12, 2021</w:t>
      </w:r>
    </w:p>
    <w:p w14:paraId="3B394735" w14:textId="56601A90"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Article in press: </w:t>
      </w:r>
      <w:r w:rsidR="001D3923" w:rsidRPr="001D3923">
        <w:rPr>
          <w:rFonts w:ascii="Book Antiqua" w:eastAsia="Book Antiqua" w:hAnsi="Book Antiqua" w:cs="Book Antiqua"/>
          <w:color w:val="000000"/>
        </w:rPr>
        <w:t>July 5, 2021</w:t>
      </w:r>
    </w:p>
    <w:p w14:paraId="1F6D83BD" w14:textId="77777777" w:rsidR="006A4945" w:rsidRDefault="006A4945">
      <w:pPr>
        <w:adjustRightInd w:val="0"/>
        <w:snapToGrid w:val="0"/>
        <w:spacing w:line="360" w:lineRule="auto"/>
        <w:jc w:val="both"/>
        <w:rPr>
          <w:rFonts w:ascii="Book Antiqua" w:hAnsi="Book Antiqua"/>
        </w:rPr>
      </w:pPr>
    </w:p>
    <w:p w14:paraId="4763A81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sidR="0002445A">
        <w:rPr>
          <w:rFonts w:ascii="Book Antiqua" w:eastAsia="Book Antiqua" w:hAnsi="Book Antiqua" w:cs="Book Antiqua"/>
          <w:color w:val="000000"/>
        </w:rPr>
        <w:t>he</w:t>
      </w:r>
      <w:r>
        <w:rPr>
          <w:rFonts w:ascii="Book Antiqua" w:eastAsia="Book Antiqua" w:hAnsi="Book Antiqua" w:cs="Book Antiqua"/>
          <w:color w:val="000000"/>
        </w:rPr>
        <w:t>patology</w:t>
      </w:r>
      <w:proofErr w:type="spellEnd"/>
    </w:p>
    <w:p w14:paraId="5533C681"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E53286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4162E4"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27B8125"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B (Very good): 0</w:t>
      </w:r>
    </w:p>
    <w:p w14:paraId="17164AC0"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C (Good): C</w:t>
      </w:r>
    </w:p>
    <w:p w14:paraId="4D3E6737"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D (Fair): 0</w:t>
      </w:r>
    </w:p>
    <w:p w14:paraId="6E0A7D0C"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color w:val="000000"/>
        </w:rPr>
        <w:t>Grade E (Poor): 0</w:t>
      </w:r>
    </w:p>
    <w:p w14:paraId="236C2DEC" w14:textId="77777777" w:rsidR="006A4945" w:rsidRDefault="006A4945">
      <w:pPr>
        <w:adjustRightInd w:val="0"/>
        <w:snapToGrid w:val="0"/>
        <w:spacing w:line="360" w:lineRule="auto"/>
        <w:jc w:val="both"/>
        <w:rPr>
          <w:rFonts w:ascii="Book Antiqua" w:hAnsi="Book Antiqua"/>
        </w:rPr>
      </w:pPr>
    </w:p>
    <w:p w14:paraId="082A7441" w14:textId="74B3E826" w:rsidR="006A4945" w:rsidRDefault="00C3017B">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Caba</w:t>
      </w:r>
      <w:proofErr w:type="spellEnd"/>
      <w:r>
        <w:rPr>
          <w:rFonts w:ascii="Book Antiqua" w:eastAsia="Book Antiqua" w:hAnsi="Book Antiqua" w:cs="Book Antiqua"/>
          <w:color w:val="000000"/>
        </w:rPr>
        <w:t xml:space="preserve"> O</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sidR="002C1FD3" w:rsidRPr="0008241A">
        <w:rPr>
          <w:rFonts w:ascii="Book Antiqua" w:eastAsia="Book Antiqua" w:hAnsi="Book Antiqua" w:cs="Book Antiqua"/>
          <w:color w:val="000000"/>
        </w:rPr>
        <w:t>Wang TQ</w:t>
      </w:r>
      <w:r w:rsidR="002C1FD3">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7E5D48" w:rsidRPr="007E5D48">
        <w:rPr>
          <w:rFonts w:ascii="Book Antiqua" w:eastAsia="Book Antiqua" w:hAnsi="Book Antiqua" w:cs="Book Antiqua"/>
          <w:color w:val="000000"/>
        </w:rPr>
        <w:t>Yuan YY</w:t>
      </w:r>
    </w:p>
    <w:p w14:paraId="5FBA99F5" w14:textId="77777777" w:rsidR="006A4945" w:rsidRDefault="006A4945">
      <w:pPr>
        <w:adjustRightInd w:val="0"/>
        <w:snapToGrid w:val="0"/>
        <w:spacing w:line="360" w:lineRule="auto"/>
        <w:jc w:val="both"/>
        <w:rPr>
          <w:rFonts w:ascii="Book Antiqua" w:hAnsi="Book Antiqua"/>
        </w:rPr>
      </w:pPr>
    </w:p>
    <w:p w14:paraId="14B13CA0" w14:textId="77777777" w:rsidR="006A4945" w:rsidRDefault="006A4945">
      <w:pPr>
        <w:adjustRightInd w:val="0"/>
        <w:snapToGrid w:val="0"/>
        <w:spacing w:line="360" w:lineRule="auto"/>
        <w:jc w:val="both"/>
        <w:rPr>
          <w:rFonts w:ascii="Book Antiqua" w:hAnsi="Book Antiqua"/>
        </w:rPr>
        <w:sectPr w:rsidR="006A4945">
          <w:pgSz w:w="12240" w:h="15840"/>
          <w:pgMar w:top="1440" w:right="1440" w:bottom="1440" w:left="1440" w:header="720" w:footer="720" w:gutter="0"/>
          <w:cols w:space="720"/>
          <w:docGrid w:linePitch="360"/>
        </w:sectPr>
      </w:pPr>
    </w:p>
    <w:p w14:paraId="6E6F79D3" w14:textId="77777777" w:rsidR="006A4945" w:rsidRDefault="00C3017B">
      <w:pPr>
        <w:adjustRightInd w:val="0"/>
        <w:snapToGrid w:val="0"/>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45A17A3B"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12F6ADAF" wp14:editId="1C71DA48">
            <wp:extent cx="5943600" cy="3220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220085"/>
                    </a:xfrm>
                    <a:prstGeom prst="rect">
                      <a:avLst/>
                    </a:prstGeom>
                  </pic:spPr>
                </pic:pic>
              </a:graphicData>
            </a:graphic>
          </wp:inline>
        </w:drawing>
      </w:r>
    </w:p>
    <w:p w14:paraId="5EDAF689" w14:textId="438589E8" w:rsidR="006A4945"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proofErr w:type="gramStart"/>
      <w:r w:rsidR="002C1FD3">
        <w:rPr>
          <w:rFonts w:ascii="Book Antiqua" w:eastAsia="Book Antiqua" w:hAnsi="Book Antiqua" w:cs="Book Antiqua"/>
          <w:b/>
          <w:bCs/>
          <w:color w:val="000000"/>
        </w:rPr>
        <w:t>inhibits</w:t>
      </w:r>
      <w:proofErr w:type="gramEnd"/>
      <w:r w:rsidR="002C1FD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proliferation of esophageal squamous cell carcinoma cells while </w:t>
      </w:r>
      <w:r w:rsidR="002C1FD3">
        <w:rPr>
          <w:rFonts w:ascii="Book Antiqua" w:eastAsia="Book Antiqua" w:hAnsi="Book Antiqua" w:cs="Book Antiqua"/>
          <w:b/>
          <w:bCs/>
          <w:color w:val="000000"/>
        </w:rPr>
        <w:t xml:space="preserve">showing </w:t>
      </w:r>
      <w:r>
        <w:rPr>
          <w:rFonts w:ascii="Book Antiqua" w:eastAsia="Book Antiqua" w:hAnsi="Book Antiqua" w:cs="Book Antiqua"/>
          <w:b/>
          <w:bCs/>
          <w:color w:val="000000"/>
        </w:rPr>
        <w:t xml:space="preserve">no proliferation inhibition in normal esophageal epithelial cells. </w:t>
      </w:r>
      <w:r>
        <w:rPr>
          <w:rFonts w:ascii="Book Antiqua" w:eastAsia="Book Antiqua" w:hAnsi="Book Antiqua" w:cs="Book Antiqua"/>
          <w:color w:val="000000"/>
        </w:rPr>
        <w:t>A-E</w:t>
      </w:r>
      <w:r>
        <w:rPr>
          <w:rFonts w:ascii="Book Antiqua" w:eastAsia="宋体" w:hAnsi="Book Antiqua" w:cs="宋体"/>
          <w:color w:val="000000"/>
          <w:lang w:eastAsia="zh-CN"/>
        </w:rPr>
        <w:t xml:space="preserve">: </w:t>
      </w:r>
      <w:r>
        <w:rPr>
          <w:rFonts w:ascii="Book Antiqua" w:eastAsia="Book Antiqua" w:hAnsi="Book Antiqua" w:cs="Book Antiqua"/>
          <w:color w:val="000000"/>
        </w:rPr>
        <w:t>Cell viability of esophageal squamous cell carcinoma cells (KYSE30, Eca109, KYSE-450, and KYSE-510) and normal esophageal epithelial cells (Het-1A)</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after treatment with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for 12 h, 24 h, and 36 h. DHTS: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w:t>
      </w:r>
      <w:r>
        <w:rPr>
          <w:rFonts w:ascii="Book Antiqua" w:eastAsia="宋体" w:hAnsi="Book Antiqua" w:cs="宋体"/>
          <w:color w:val="000000"/>
          <w:lang w:eastAsia="zh-CN"/>
        </w:rPr>
        <w:t>I</w:t>
      </w:r>
      <w:r>
        <w:rPr>
          <w:rFonts w:ascii="Book Antiqua" w:eastAsia="Book Antiqua" w:hAnsi="Book Antiqua" w:cs="Book Antiqua"/>
          <w:color w:val="000000"/>
        </w:rPr>
        <w:t>.</w:t>
      </w:r>
    </w:p>
    <w:p w14:paraId="1D4D77AE" w14:textId="77777777" w:rsidR="00DB3610" w:rsidRPr="00DB3610" w:rsidRDefault="00DB3610">
      <w:pPr>
        <w:adjustRightInd w:val="0"/>
        <w:snapToGrid w:val="0"/>
        <w:spacing w:line="360" w:lineRule="auto"/>
        <w:jc w:val="both"/>
        <w:rPr>
          <w:rFonts w:ascii="Book Antiqua" w:hAnsi="Book Antiqua" w:cs="Book Antiqua"/>
          <w:color w:val="000000"/>
          <w:lang w:eastAsia="zh-CN"/>
        </w:rPr>
      </w:pPr>
    </w:p>
    <w:p w14:paraId="1130BC17"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56CFCF7A" wp14:editId="7D57548E">
            <wp:extent cx="5943600" cy="30441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943600" cy="3044190"/>
                    </a:xfrm>
                    <a:prstGeom prst="rect">
                      <a:avLst/>
                    </a:prstGeom>
                  </pic:spPr>
                </pic:pic>
              </a:graphicData>
            </a:graphic>
          </wp:inline>
        </w:drawing>
      </w:r>
      <w:r>
        <w:rPr>
          <w:rFonts w:ascii="Book Antiqua" w:eastAsia="Book Antiqua" w:hAnsi="Book Antiqua" w:cs="Book Antiqua"/>
          <w:b/>
          <w:bCs/>
          <w:color w:val="000000"/>
        </w:rPr>
        <w:t xml:space="preserve"> </w:t>
      </w:r>
      <w:r>
        <w:rPr>
          <w:rFonts w:ascii="Book Antiqua" w:hAnsi="Book Antiqua"/>
          <w:noProof/>
          <w:lang w:eastAsia="zh-CN"/>
        </w:rPr>
        <w:drawing>
          <wp:inline distT="0" distB="0" distL="0" distR="0" wp14:anchorId="1A53D89B" wp14:editId="1DA96018">
            <wp:extent cx="5943600" cy="29660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943600" cy="2966085"/>
                    </a:xfrm>
                    <a:prstGeom prst="rect">
                      <a:avLst/>
                    </a:prstGeom>
                  </pic:spPr>
                </pic:pic>
              </a:graphicData>
            </a:graphic>
          </wp:inline>
        </w:drawing>
      </w:r>
      <w:r>
        <w:rPr>
          <w:rFonts w:ascii="Book Antiqua" w:eastAsia="Book Antiqua" w:hAnsi="Book Antiqua" w:cs="Book Antiqua"/>
          <w:b/>
          <w:bCs/>
          <w:color w:val="000000"/>
        </w:rPr>
        <w:t xml:space="preserve"> </w:t>
      </w:r>
    </w:p>
    <w:p w14:paraId="15AC7B6D"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5D82B86" wp14:editId="510A6D00">
            <wp:extent cx="5356225" cy="2463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360359" cy="2465994"/>
                    </a:xfrm>
                    <a:prstGeom prst="rect">
                      <a:avLst/>
                    </a:prstGeom>
                  </pic:spPr>
                </pic:pic>
              </a:graphicData>
            </a:graphic>
          </wp:inline>
        </w:drawing>
      </w:r>
      <w:r>
        <w:rPr>
          <w:rFonts w:ascii="Book Antiqua" w:eastAsia="Book Antiqua" w:hAnsi="Book Antiqua" w:cs="Book Antiqua"/>
          <w:b/>
          <w:bCs/>
          <w:color w:val="000000"/>
        </w:rPr>
        <w:t xml:space="preserve"> </w:t>
      </w:r>
    </w:p>
    <w:p w14:paraId="6464201D" w14:textId="4899A417" w:rsidR="006A4945"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eastAsia="Book Antiqua" w:hAnsi="Book Antiqua" w:cs="Book Antiqua"/>
          <w:color w:val="000000"/>
        </w:rPr>
        <w:t>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r w:rsidR="002C1FD3">
        <w:rPr>
          <w:rFonts w:ascii="Book Antiqua" w:eastAsia="Book Antiqua" w:hAnsi="Book Antiqua" w:cs="Book Antiqua"/>
          <w:b/>
          <w:bCs/>
          <w:color w:val="000000"/>
        </w:rPr>
        <w:t xml:space="preserve">induces </w:t>
      </w:r>
      <w:r>
        <w:rPr>
          <w:rFonts w:ascii="Book Antiqua" w:eastAsia="Book Antiqua" w:hAnsi="Book Antiqua" w:cs="Book Antiqua"/>
          <w:b/>
          <w:bCs/>
          <w:color w:val="000000"/>
        </w:rPr>
        <w:t xml:space="preserve">cell cycle arrest in the G0/1 phase in esophageal squamous cell carcinoma cells. </w:t>
      </w:r>
      <w:r>
        <w:rPr>
          <w:rFonts w:ascii="Book Antiqua" w:eastAsia="Book Antiqua" w:hAnsi="Book Antiqua" w:cs="Book Antiqua"/>
          <w:color w:val="000000"/>
        </w:rPr>
        <w:t>A</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B: Cell cycle</w:t>
      </w:r>
      <w:r w:rsidR="002C1FD3">
        <w:rPr>
          <w:rFonts w:ascii="Book Antiqua" w:eastAsia="Book Antiqua" w:hAnsi="Book Antiqua" w:cs="Book Antiqua"/>
          <w:color w:val="000000"/>
        </w:rPr>
        <w:t xml:space="preserve"> </w:t>
      </w:r>
      <w:r w:rsidR="0008241A">
        <w:rPr>
          <w:rFonts w:ascii="Book Antiqua" w:eastAsia="Book Antiqua" w:hAnsi="Book Antiqua" w:cs="Book Antiqua"/>
          <w:color w:val="000000"/>
        </w:rPr>
        <w:t xml:space="preserve">distribution </w:t>
      </w:r>
      <w:r>
        <w:rPr>
          <w:rFonts w:ascii="Book Antiqua" w:eastAsia="Book Antiqua" w:hAnsi="Book Antiqua" w:cs="Book Antiqua"/>
          <w:color w:val="000000"/>
        </w:rPr>
        <w:t>after treatment with DHTS for 24 h in KYSE30 cells and Eca109 cells; C</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D:</w:t>
      </w:r>
      <w:r>
        <w:rPr>
          <w:rFonts w:ascii="Book Antiqua" w:eastAsia="Book Antiqua" w:hAnsi="Book Antiqua" w:cs="Book Antiqua"/>
          <w:b/>
          <w:bCs/>
          <w:color w:val="000000"/>
        </w:rPr>
        <w:t> </w:t>
      </w:r>
      <w:r>
        <w:rPr>
          <w:rFonts w:ascii="Book Antiqua" w:eastAsia="Book Antiqua" w:hAnsi="Book Antiqua" w:cs="Book Antiqua"/>
          <w:color w:val="000000"/>
        </w:rPr>
        <w:t xml:space="preserve">Western blot </w:t>
      </w:r>
      <w:r w:rsidR="002C1FD3">
        <w:rPr>
          <w:rFonts w:ascii="Book Antiqua" w:eastAsia="Book Antiqua" w:hAnsi="Book Antiqua" w:cs="Book Antiqua"/>
          <w:color w:val="000000"/>
        </w:rPr>
        <w:t>analysis of</w:t>
      </w:r>
      <w:r>
        <w:rPr>
          <w:rFonts w:ascii="Book Antiqua" w:eastAsia="Book Antiqua" w:hAnsi="Book Antiqua" w:cs="Book Antiqua"/>
          <w:color w:val="000000"/>
        </w:rPr>
        <w:t xml:space="preserve"> proteins associated with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cell cycle in KYSE30 cells and Eca109 cells.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sidR="002C1FD3">
        <w:rPr>
          <w:rFonts w:ascii="Book Antiqua" w:eastAsia="Book Antiqua" w:hAnsi="Book Antiqua" w:cs="Book Antiqua"/>
          <w:color w:val="000000"/>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w:t>
      </w:r>
      <w:r>
        <w:rPr>
          <w:rFonts w:ascii="Book Antiqua" w:eastAsia="Book Antiqua" w:hAnsi="Book Antiqua" w:cs="Book Antiqua"/>
          <w:color w:val="000000"/>
        </w:rPr>
        <w:t>DHTS: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w:t>
      </w:r>
      <w:r>
        <w:rPr>
          <w:rFonts w:ascii="Book Antiqua" w:eastAsia="宋体" w:hAnsi="Book Antiqua" w:cs="宋体"/>
          <w:color w:val="000000"/>
          <w:lang w:eastAsia="zh-CN"/>
        </w:rPr>
        <w:t>I</w:t>
      </w:r>
      <w:r>
        <w:rPr>
          <w:rFonts w:ascii="Book Antiqua" w:eastAsia="Book Antiqua" w:hAnsi="Book Antiqua" w:cs="Book Antiqua"/>
          <w:color w:val="000000"/>
        </w:rPr>
        <w:t>.</w:t>
      </w:r>
    </w:p>
    <w:p w14:paraId="4938EB35" w14:textId="77777777" w:rsidR="007E5D48" w:rsidRPr="007E5D48" w:rsidRDefault="007E5D48">
      <w:pPr>
        <w:adjustRightInd w:val="0"/>
        <w:snapToGrid w:val="0"/>
        <w:spacing w:line="360" w:lineRule="auto"/>
        <w:jc w:val="both"/>
        <w:rPr>
          <w:rFonts w:ascii="Book Antiqua" w:hAnsi="Book Antiqua" w:cs="Book Antiqua"/>
          <w:color w:val="000000"/>
          <w:lang w:eastAsia="zh-CN"/>
        </w:rPr>
      </w:pPr>
    </w:p>
    <w:p w14:paraId="7030F6B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1804711E" wp14:editId="7D7456C0">
            <wp:extent cx="5943600" cy="33553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943600" cy="3355340"/>
                    </a:xfrm>
                    <a:prstGeom prst="rect">
                      <a:avLst/>
                    </a:prstGeom>
                  </pic:spPr>
                </pic:pic>
              </a:graphicData>
            </a:graphic>
          </wp:inline>
        </w:drawing>
      </w:r>
    </w:p>
    <w:p w14:paraId="21759FD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7330EF32" wp14:editId="37553D49">
            <wp:extent cx="5943600" cy="29381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943600" cy="2938145"/>
                    </a:xfrm>
                    <a:prstGeom prst="rect">
                      <a:avLst/>
                    </a:prstGeom>
                  </pic:spPr>
                </pic:pic>
              </a:graphicData>
            </a:graphic>
          </wp:inline>
        </w:drawing>
      </w:r>
      <w:r>
        <w:rPr>
          <w:rFonts w:ascii="Book Antiqua" w:hAnsi="Book Antiqua"/>
          <w:noProof/>
          <w:lang w:eastAsia="zh-CN"/>
        </w:rPr>
        <w:drawing>
          <wp:inline distT="0" distB="0" distL="0" distR="0" wp14:anchorId="5C1CF78E" wp14:editId="5E51DADA">
            <wp:extent cx="5943600" cy="2901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943600" cy="2901950"/>
                    </a:xfrm>
                    <a:prstGeom prst="rect">
                      <a:avLst/>
                    </a:prstGeom>
                  </pic:spPr>
                </pic:pic>
              </a:graphicData>
            </a:graphic>
          </wp:inline>
        </w:drawing>
      </w:r>
    </w:p>
    <w:p w14:paraId="3881374C" w14:textId="1D9B4B80" w:rsidR="006A4945"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r w:rsidR="002C1FD3">
        <w:rPr>
          <w:rFonts w:ascii="Book Antiqua" w:eastAsia="Book Antiqua" w:hAnsi="Book Antiqua" w:cs="Book Antiqua"/>
          <w:b/>
          <w:bCs/>
          <w:color w:val="000000"/>
        </w:rPr>
        <w:t xml:space="preserve">induces </w:t>
      </w:r>
      <w:r>
        <w:rPr>
          <w:rFonts w:ascii="Book Antiqua" w:eastAsia="Book Antiqua" w:hAnsi="Book Antiqua" w:cs="Book Antiqua"/>
          <w:b/>
          <w:bCs/>
          <w:color w:val="000000"/>
        </w:rPr>
        <w:t>apoptosis in esophageal squamous cell carcinoma cells. </w:t>
      </w:r>
      <w:r>
        <w:rPr>
          <w:rFonts w:ascii="Book Antiqua" w:eastAsia="Book Antiqua" w:hAnsi="Book Antiqua" w:cs="Book Antiqua"/>
          <w:color w:val="000000"/>
        </w:rPr>
        <w:t>A and B: Cell apoptosis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V-PE/7-ADD double staining in KYSE30 cells and Eca109 cells; C and D: Apoptosis-related morphologic changes in the cells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detected using Hoechst 33258 staining in KYSE30 cells and Eca109 cells.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w:t>
      </w:r>
    </w:p>
    <w:p w14:paraId="39DD9A1B" w14:textId="77777777" w:rsidR="00DB3610" w:rsidRPr="00DB3610" w:rsidRDefault="00DB3610">
      <w:pPr>
        <w:adjustRightInd w:val="0"/>
        <w:snapToGrid w:val="0"/>
        <w:spacing w:line="360" w:lineRule="auto"/>
        <w:jc w:val="both"/>
        <w:rPr>
          <w:rFonts w:ascii="Book Antiqua" w:hAnsi="Book Antiqua" w:cs="Book Antiqua"/>
          <w:color w:val="000000"/>
          <w:lang w:eastAsia="zh-CN"/>
        </w:rPr>
      </w:pPr>
    </w:p>
    <w:p w14:paraId="4C5675E7"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545B5FD" wp14:editId="5E6367C0">
            <wp:extent cx="5943600" cy="35515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943600" cy="3551555"/>
                    </a:xfrm>
                    <a:prstGeom prst="rect">
                      <a:avLst/>
                    </a:prstGeom>
                  </pic:spPr>
                </pic:pic>
              </a:graphicData>
            </a:graphic>
          </wp:inline>
        </w:drawing>
      </w:r>
    </w:p>
    <w:p w14:paraId="2BF5EDE5" w14:textId="03B69F06"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r w:rsidR="002C1FD3">
        <w:rPr>
          <w:rFonts w:ascii="Book Antiqua" w:eastAsia="Book Antiqua" w:hAnsi="Book Antiqua" w:cs="Book Antiqua"/>
          <w:b/>
          <w:bCs/>
          <w:color w:val="000000"/>
        </w:rPr>
        <w:t xml:space="preserve">does </w:t>
      </w:r>
      <w:r>
        <w:rPr>
          <w:rFonts w:ascii="Book Antiqua" w:eastAsia="Book Antiqua" w:hAnsi="Book Antiqua" w:cs="Book Antiqua"/>
          <w:b/>
          <w:bCs/>
          <w:color w:val="000000"/>
        </w:rPr>
        <w:t>not induce apoptosis significantly in normal esophageal epithelial cells. </w:t>
      </w:r>
      <w:r>
        <w:rPr>
          <w:rFonts w:ascii="Book Antiqua" w:eastAsia="Book Antiqua" w:hAnsi="Book Antiqua" w:cs="Book Antiqua"/>
          <w:color w:val="000000"/>
        </w:rPr>
        <w:t>A</w:t>
      </w:r>
      <w:r w:rsidR="00A177F8">
        <w:rPr>
          <w:rFonts w:ascii="Book Antiqua" w:eastAsia="Book Antiqua" w:hAnsi="Book Antiqua" w:cs="Book Antiqua"/>
          <w:color w:val="000000"/>
        </w:rPr>
        <w:t xml:space="preserve"> and </w:t>
      </w:r>
      <w:r>
        <w:rPr>
          <w:rFonts w:ascii="Book Antiqua" w:eastAsia="Book Antiqua" w:hAnsi="Book Antiqua" w:cs="Book Antiqua"/>
          <w:color w:val="000000"/>
        </w:rPr>
        <w:t>B: Cell apoptosis</w:t>
      </w:r>
      <w:r w:rsidR="002C1FD3">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V-PE/7-ADD double staining in Het-1A cells.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w:t>
      </w:r>
    </w:p>
    <w:p w14:paraId="14B42EE7" w14:textId="77777777" w:rsidR="006A4945" w:rsidRDefault="006A4945">
      <w:pPr>
        <w:adjustRightInd w:val="0"/>
        <w:snapToGrid w:val="0"/>
        <w:spacing w:line="360" w:lineRule="auto"/>
        <w:jc w:val="both"/>
        <w:rPr>
          <w:rFonts w:ascii="Book Antiqua" w:hAnsi="Book Antiqua"/>
        </w:rPr>
      </w:pPr>
    </w:p>
    <w:p w14:paraId="5F781D0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26901D79" wp14:editId="01C773F1">
            <wp:extent cx="5943600" cy="40557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943600" cy="4055745"/>
                    </a:xfrm>
                    <a:prstGeom prst="rect">
                      <a:avLst/>
                    </a:prstGeom>
                  </pic:spPr>
                </pic:pic>
              </a:graphicData>
            </a:graphic>
          </wp:inline>
        </w:drawing>
      </w:r>
      <w:r>
        <w:rPr>
          <w:rFonts w:ascii="Book Antiqua" w:eastAsia="Book Antiqua" w:hAnsi="Book Antiqua" w:cs="Book Antiqua"/>
          <w:b/>
          <w:bCs/>
          <w:color w:val="000000"/>
        </w:rPr>
        <w:t xml:space="preserve"> </w:t>
      </w:r>
    </w:p>
    <w:p w14:paraId="1DFF39FE" w14:textId="77777777" w:rsidR="006A4945" w:rsidRDefault="006A4945">
      <w:pPr>
        <w:adjustRightInd w:val="0"/>
        <w:snapToGrid w:val="0"/>
        <w:spacing w:line="360" w:lineRule="auto"/>
        <w:jc w:val="both"/>
        <w:rPr>
          <w:rFonts w:ascii="Book Antiqua" w:eastAsia="Book Antiqua" w:hAnsi="Book Antiqua" w:cs="Book Antiqua"/>
          <w:b/>
          <w:bCs/>
          <w:color w:val="000000"/>
        </w:rPr>
      </w:pPr>
    </w:p>
    <w:p w14:paraId="6360769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BB794E1" wp14:editId="2CD75BA6">
            <wp:extent cx="5943600" cy="26904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943600" cy="2690495"/>
                    </a:xfrm>
                    <a:prstGeom prst="rect">
                      <a:avLst/>
                    </a:prstGeom>
                  </pic:spPr>
                </pic:pic>
              </a:graphicData>
            </a:graphic>
          </wp:inline>
        </w:drawing>
      </w:r>
      <w:r>
        <w:rPr>
          <w:rFonts w:ascii="Book Antiqua" w:eastAsia="Book Antiqua" w:hAnsi="Book Antiqua" w:cs="Book Antiqua"/>
          <w:b/>
          <w:bCs/>
          <w:color w:val="000000"/>
        </w:rPr>
        <w:t xml:space="preserve"> </w:t>
      </w:r>
    </w:p>
    <w:p w14:paraId="06B1D32D" w14:textId="6FB78058" w:rsidR="006A4945" w:rsidRPr="007E5D48"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5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r w:rsidR="002C1FD3">
        <w:rPr>
          <w:rFonts w:ascii="Book Antiqua" w:eastAsia="Book Antiqua" w:hAnsi="Book Antiqua" w:cs="Book Antiqua"/>
          <w:b/>
          <w:bCs/>
          <w:color w:val="000000"/>
        </w:rPr>
        <w:t xml:space="preserve">activates the </w:t>
      </w:r>
      <w:r>
        <w:rPr>
          <w:rFonts w:ascii="Book Antiqua" w:eastAsia="Book Antiqua" w:hAnsi="Book Antiqua" w:cs="Book Antiqua"/>
          <w:b/>
          <w:bCs/>
          <w:color w:val="000000"/>
        </w:rPr>
        <w:t xml:space="preserve">mitochondrial pathway in esophageal squamous cell carcinoma cells. </w:t>
      </w:r>
      <w:r>
        <w:rPr>
          <w:rFonts w:ascii="Book Antiqua" w:eastAsia="Book Antiqua" w:hAnsi="Book Antiqua" w:cs="Book Antiqua"/>
          <w:color w:val="000000"/>
        </w:rPr>
        <w:t>A</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t>B:</w:t>
      </w:r>
      <w:r>
        <w:rPr>
          <w:rFonts w:ascii="Book Antiqua" w:eastAsia="Book Antiqua" w:hAnsi="Book Antiqua" w:cs="Book Antiqua"/>
          <w:b/>
          <w:bCs/>
          <w:color w:val="000000"/>
        </w:rPr>
        <w:t>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Bcl2 </w:t>
      </w:r>
      <w:r w:rsidR="002C1FD3">
        <w:rPr>
          <w:rFonts w:ascii="Book Antiqua" w:eastAsia="Book Antiqua" w:hAnsi="Book Antiqua" w:cs="Book Antiqua"/>
          <w:color w:val="000000"/>
        </w:rPr>
        <w:t xml:space="preserve">levels </w:t>
      </w:r>
      <w:r>
        <w:rPr>
          <w:rFonts w:ascii="Book Antiqua" w:eastAsia="Book Antiqua" w:hAnsi="Book Antiqua" w:cs="Book Antiqua"/>
          <w:color w:val="000000"/>
        </w:rPr>
        <w:t xml:space="preserve">detected using </w:t>
      </w:r>
      <w:r w:rsidR="002C1F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and the ratio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Bcl2</w:t>
      </w:r>
      <w:r w:rsidR="002C1FD3">
        <w:rPr>
          <w:rFonts w:ascii="Book Antiqua" w:eastAsia="Book Antiqua" w:hAnsi="Book Antiqua" w:cs="Book Antiqua"/>
          <w:color w:val="000000"/>
        </w:rPr>
        <w:t xml:space="preserve"> </w:t>
      </w:r>
      <w:r>
        <w:rPr>
          <w:rFonts w:ascii="Book Antiqua" w:eastAsia="Book Antiqua" w:hAnsi="Book Antiqua" w:cs="Book Antiqua"/>
          <w:color w:val="000000"/>
        </w:rPr>
        <w:t>calculated in KYSE30 cells and Eca109 cells; C</w:t>
      </w:r>
      <w:r w:rsidR="002C1FD3">
        <w:rPr>
          <w:rFonts w:ascii="Book Antiqua" w:eastAsia="Book Antiqua" w:hAnsi="Book Antiqua" w:cs="Book Antiqua"/>
          <w:color w:val="000000"/>
        </w:rPr>
        <w:t xml:space="preserve"> and </w:t>
      </w:r>
      <w:r>
        <w:rPr>
          <w:rFonts w:ascii="Book Antiqua" w:eastAsia="Book Antiqua" w:hAnsi="Book Antiqua" w:cs="Book Antiqua"/>
          <w:color w:val="000000"/>
        </w:rPr>
        <w:lastRenderedPageBreak/>
        <w:t>D:</w:t>
      </w:r>
      <w:r>
        <w:rPr>
          <w:rFonts w:ascii="Book Antiqua" w:eastAsia="Book Antiqua" w:hAnsi="Book Antiqua" w:cs="Book Antiqua"/>
          <w:b/>
          <w:bCs/>
          <w:color w:val="000000"/>
        </w:rPr>
        <w:t> </w:t>
      </w:r>
      <w:r>
        <w:rPr>
          <w:rFonts w:ascii="Book Antiqua" w:eastAsia="Book Antiqua" w:hAnsi="Book Antiqua" w:cs="Book Antiqua"/>
          <w:color w:val="000000"/>
        </w:rPr>
        <w:t xml:space="preserve">Proteins associated with </w:t>
      </w:r>
      <w:r w:rsidR="002C1FD3">
        <w:rPr>
          <w:rFonts w:ascii="Book Antiqua" w:eastAsia="Book Antiqua" w:hAnsi="Book Antiqua" w:cs="Book Antiqua"/>
          <w:color w:val="000000"/>
        </w:rPr>
        <w:t xml:space="preserve">the </w:t>
      </w:r>
      <w:r>
        <w:rPr>
          <w:rFonts w:ascii="Book Antiqua" w:eastAsia="Book Antiqua" w:hAnsi="Book Antiqua" w:cs="Book Antiqua"/>
          <w:color w:val="000000"/>
        </w:rPr>
        <w:t>mitochondrial pathway detected using </w:t>
      </w:r>
      <w:r w:rsidR="002C1FD3">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in KYSE30 cells and Eca109 cells.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sidR="007E5D48">
        <w:rPr>
          <w:rFonts w:ascii="Book Antiqua" w:eastAsia="Book Antiqua" w:hAnsi="Book Antiqua" w:cs="Book Antiqua"/>
          <w:color w:val="000000"/>
        </w:rPr>
        <w:t xml:space="preserve"> control.</w:t>
      </w:r>
    </w:p>
    <w:p w14:paraId="6EFF1CCB" w14:textId="77777777" w:rsidR="006A4945" w:rsidRDefault="006A4945">
      <w:pPr>
        <w:adjustRightInd w:val="0"/>
        <w:snapToGrid w:val="0"/>
        <w:spacing w:line="360" w:lineRule="auto"/>
        <w:jc w:val="both"/>
        <w:rPr>
          <w:rFonts w:ascii="Book Antiqua" w:hAnsi="Book Antiqua"/>
        </w:rPr>
      </w:pPr>
    </w:p>
    <w:p w14:paraId="4C008178"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CE3CCF7" wp14:editId="2A3AFB85">
            <wp:extent cx="5943600" cy="1581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943600" cy="1581785"/>
                    </a:xfrm>
                    <a:prstGeom prst="rect">
                      <a:avLst/>
                    </a:prstGeom>
                  </pic:spPr>
                </pic:pic>
              </a:graphicData>
            </a:graphic>
          </wp:inline>
        </w:drawing>
      </w:r>
    </w:p>
    <w:p w14:paraId="4A73BDD2"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33CFE459" wp14:editId="49780BAA">
            <wp:extent cx="5943600" cy="55327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5943600" cy="5532755"/>
                    </a:xfrm>
                    <a:prstGeom prst="rect">
                      <a:avLst/>
                    </a:prstGeom>
                  </pic:spPr>
                </pic:pic>
              </a:graphicData>
            </a:graphic>
          </wp:inline>
        </w:drawing>
      </w:r>
    </w:p>
    <w:p w14:paraId="55460A5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1D6450BA" wp14:editId="2C79AC7D">
            <wp:extent cx="5943600" cy="56680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a:stretch>
                      <a:fillRect/>
                    </a:stretch>
                  </pic:blipFill>
                  <pic:spPr>
                    <a:xfrm>
                      <a:off x="0" y="0"/>
                      <a:ext cx="5943600" cy="5668010"/>
                    </a:xfrm>
                    <a:prstGeom prst="rect">
                      <a:avLst/>
                    </a:prstGeom>
                  </pic:spPr>
                </pic:pic>
              </a:graphicData>
            </a:graphic>
          </wp:inline>
        </w:drawing>
      </w:r>
    </w:p>
    <w:p w14:paraId="52738468" w14:textId="52958E7A" w:rsidR="006A4945"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6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r w:rsidR="0070127C">
        <w:rPr>
          <w:rFonts w:ascii="Book Antiqua" w:eastAsia="Book Antiqua" w:hAnsi="Book Antiqua" w:cs="Book Antiqua"/>
          <w:b/>
          <w:bCs/>
          <w:color w:val="000000"/>
        </w:rPr>
        <w:t xml:space="preserve">inhibits </w:t>
      </w:r>
      <w:r>
        <w:rPr>
          <w:rFonts w:ascii="Book Antiqua" w:eastAsia="Book Antiqua" w:hAnsi="Book Antiqua" w:cs="Book Antiqua"/>
          <w:b/>
          <w:bCs/>
          <w:color w:val="000000"/>
        </w:rPr>
        <w:t xml:space="preserve">the expression of phosphorylated STAT3 in esophageal squamous cell carcinoma cells. </w:t>
      </w:r>
      <w:r>
        <w:rPr>
          <w:rFonts w:ascii="Book Antiqua" w:eastAsia="Book Antiqua" w:hAnsi="Book Antiqua" w:cs="Book Antiqua"/>
          <w:color w:val="000000"/>
        </w:rPr>
        <w:t>A</w:t>
      </w:r>
      <w:r w:rsidR="00191E2E">
        <w:rPr>
          <w:rFonts w:ascii="Book Antiqua" w:eastAsia="Book Antiqua" w:hAnsi="Book Antiqua" w:cs="Book Antiqua"/>
          <w:color w:val="000000"/>
        </w:rPr>
        <w:t xml:space="preserve"> and </w:t>
      </w:r>
      <w:r>
        <w:rPr>
          <w:rFonts w:ascii="Book Antiqua" w:eastAsia="Book Antiqua" w:hAnsi="Book Antiqua" w:cs="Book Antiqua"/>
          <w:color w:val="000000"/>
        </w:rPr>
        <w:t xml:space="preserve">B: Levels of STAT3 and pSTAT3 detected using </w:t>
      </w:r>
      <w:r w:rsidR="0070127C">
        <w:rPr>
          <w:rFonts w:ascii="Book Antiqua" w:eastAsia="Book Antiqua" w:hAnsi="Book Antiqua" w:cs="Book Antiqua"/>
          <w:color w:val="000000"/>
        </w:rPr>
        <w:t>Western </w:t>
      </w:r>
      <w:r>
        <w:rPr>
          <w:rFonts w:ascii="Book Antiqua" w:eastAsia="Book Antiqua" w:hAnsi="Book Antiqua" w:cs="Book Antiqua"/>
          <w:color w:val="000000"/>
        </w:rPr>
        <w:t>blot in KYSE30 cells and Eca109 cells; C</w:t>
      </w:r>
      <w:r w:rsidR="00CB213F">
        <w:rPr>
          <w:rFonts w:ascii="Book Antiqua" w:eastAsia="Book Antiqua" w:hAnsi="Book Antiqua" w:cs="Book Antiqua"/>
          <w:color w:val="000000"/>
        </w:rPr>
        <w:t xml:space="preserve"> and </w:t>
      </w:r>
      <w:r>
        <w:rPr>
          <w:rFonts w:ascii="Book Antiqua" w:eastAsia="Book Antiqua" w:hAnsi="Book Antiqua" w:cs="Book Antiqua"/>
          <w:color w:val="000000"/>
        </w:rPr>
        <w:t>D:</w:t>
      </w:r>
      <w:r>
        <w:rPr>
          <w:rFonts w:ascii="Book Antiqua" w:eastAsia="Book Antiqua" w:hAnsi="Book Antiqua" w:cs="Book Antiqua"/>
          <w:b/>
          <w:bCs/>
          <w:color w:val="000000"/>
        </w:rPr>
        <w:t> </w:t>
      </w:r>
      <w:r>
        <w:rPr>
          <w:rFonts w:ascii="Book Antiqua" w:eastAsia="Book Antiqua" w:hAnsi="Book Antiqua" w:cs="Book Antiqua"/>
          <w:color w:val="000000"/>
        </w:rPr>
        <w:t>Expression and location of phosphorylated STAT3</w:t>
      </w:r>
      <w:r w:rsidR="0070127C">
        <w:rPr>
          <w:rFonts w:ascii="Book Antiqua" w:eastAsia="Book Antiqua" w:hAnsi="Book Antiqua" w:cs="Book Antiqua"/>
          <w:color w:val="000000"/>
        </w:rPr>
        <w:t xml:space="preserve"> </w:t>
      </w:r>
      <w:r>
        <w:rPr>
          <w:rFonts w:ascii="Book Antiqua" w:eastAsia="Book Antiqua" w:hAnsi="Book Antiqua" w:cs="Book Antiqua"/>
          <w:color w:val="000000"/>
        </w:rPr>
        <w:t>detected by immunofluorescence in KYSE30 cells and Eca109 cells.</w:t>
      </w:r>
      <w:r>
        <w:rPr>
          <w:rFonts w:ascii="Book Antiqua" w:eastAsia="Book Antiqua" w:hAnsi="Book Antiqua" w:cs="Book Antiqua"/>
          <w:b/>
          <w:bCs/>
          <w:color w:val="000000"/>
        </w:rPr>
        <w:t xml:space="preserve"> </w:t>
      </w:r>
      <w:r>
        <w:rPr>
          <w:rFonts w:ascii="Book Antiqua" w:eastAsia="Book Antiqua" w:hAnsi="Book Antiqua" w:cs="Book Antiqua"/>
          <w:color w:val="000000"/>
        </w:rPr>
        <w:t>pSTAT3: Phosphorylated STAT3.</w:t>
      </w:r>
    </w:p>
    <w:p w14:paraId="4E87BE3A" w14:textId="77777777" w:rsidR="007E5D48" w:rsidRPr="007E5D48" w:rsidRDefault="007E5D48">
      <w:pPr>
        <w:adjustRightInd w:val="0"/>
        <w:snapToGrid w:val="0"/>
        <w:spacing w:line="360" w:lineRule="auto"/>
        <w:jc w:val="both"/>
        <w:rPr>
          <w:rFonts w:ascii="Book Antiqua" w:hAnsi="Book Antiqua" w:cs="Book Antiqua"/>
          <w:color w:val="000000"/>
          <w:lang w:eastAsia="zh-CN"/>
        </w:rPr>
      </w:pPr>
    </w:p>
    <w:p w14:paraId="34AB638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52DB04BC" wp14:editId="37518B85">
            <wp:extent cx="5943600" cy="21228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a:stretch>
                      <a:fillRect/>
                    </a:stretch>
                  </pic:blipFill>
                  <pic:spPr>
                    <a:xfrm>
                      <a:off x="0" y="0"/>
                      <a:ext cx="5943600" cy="2122805"/>
                    </a:xfrm>
                    <a:prstGeom prst="rect">
                      <a:avLst/>
                    </a:prstGeom>
                  </pic:spPr>
                </pic:pic>
              </a:graphicData>
            </a:graphic>
          </wp:inline>
        </w:drawing>
      </w:r>
      <w:r>
        <w:rPr>
          <w:rFonts w:ascii="Book Antiqua" w:eastAsia="Book Antiqua" w:hAnsi="Book Antiqua" w:cs="Book Antiqua"/>
          <w:b/>
          <w:bCs/>
          <w:color w:val="000000"/>
        </w:rPr>
        <w:t xml:space="preserve"> </w:t>
      </w:r>
    </w:p>
    <w:p w14:paraId="2E16BC90"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4E624462" wp14:editId="2AE63FFD">
            <wp:extent cx="5943600" cy="306260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943600" cy="3062605"/>
                    </a:xfrm>
                    <a:prstGeom prst="rect">
                      <a:avLst/>
                    </a:prstGeom>
                  </pic:spPr>
                </pic:pic>
              </a:graphicData>
            </a:graphic>
          </wp:inline>
        </w:drawing>
      </w:r>
    </w:p>
    <w:p w14:paraId="394CBDD3"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5E31A553" wp14:editId="31A047E1">
            <wp:extent cx="5943600" cy="28028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943600" cy="2802890"/>
                    </a:xfrm>
                    <a:prstGeom prst="rect">
                      <a:avLst/>
                    </a:prstGeom>
                  </pic:spPr>
                </pic:pic>
              </a:graphicData>
            </a:graphic>
          </wp:inline>
        </w:drawing>
      </w:r>
      <w:r>
        <w:rPr>
          <w:rFonts w:ascii="Book Antiqua" w:eastAsia="Book Antiqua" w:hAnsi="Book Antiqua" w:cs="Book Antiqua"/>
          <w:b/>
          <w:bCs/>
          <w:color w:val="000000"/>
        </w:rPr>
        <w:t xml:space="preserve"> </w:t>
      </w:r>
    </w:p>
    <w:p w14:paraId="501B1581" w14:textId="334AC762"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7 STAT3 knockdown </w:t>
      </w:r>
      <w:r w:rsidR="00451A4E">
        <w:rPr>
          <w:rFonts w:ascii="Book Antiqua" w:eastAsia="Book Antiqua" w:hAnsi="Book Antiqua" w:cs="Book Antiqua"/>
          <w:b/>
          <w:bCs/>
          <w:color w:val="000000"/>
        </w:rPr>
        <w:t>promotes</w:t>
      </w:r>
      <w:r w:rsidR="0070127C">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I-induced apoptosis in esophageal squamous cell carcinoma cells. </w:t>
      </w:r>
      <w:r>
        <w:rPr>
          <w:rFonts w:ascii="Book Antiqua" w:eastAsia="Book Antiqua" w:hAnsi="Book Antiqua" w:cs="Book Antiqua"/>
          <w:color w:val="000000"/>
        </w:rPr>
        <w:t>A: Knockdown efficiency of STAT3 and phosphorylated STAT3</w:t>
      </w:r>
      <w:r w:rsidR="0070127C" w:rsidRPr="0070127C">
        <w:rPr>
          <w:rFonts w:ascii="Book Antiqua" w:eastAsia="Book Antiqua" w:hAnsi="Book Antiqua" w:cs="Book Antiqua"/>
          <w:color w:val="000000"/>
        </w:rPr>
        <w:t xml:space="preserve"> </w:t>
      </w:r>
      <w:r w:rsidR="0070127C">
        <w:rPr>
          <w:rFonts w:ascii="Book Antiqua" w:eastAsia="Book Antiqua" w:hAnsi="Book Antiqua" w:cs="Book Antiqua"/>
          <w:color w:val="000000"/>
        </w:rPr>
        <w:t>identified using Western blot</w:t>
      </w:r>
      <w:r>
        <w:rPr>
          <w:rFonts w:ascii="Book Antiqua" w:eastAsia="Book Antiqua" w:hAnsi="Book Antiqua" w:cs="Book Antiqua"/>
          <w:color w:val="000000"/>
        </w:rPr>
        <w:t xml:space="preserve"> in esophageal squamous cell carcinoma cells; B</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C: Knockdown efficiency of STAT3 identified using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in KYSE30 cells and Eca109 cells; D: Apoptosis-related morphological changes in STAT3 knockdown cells detected using Hoechst 33258 staining in KYSE30/</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KYSE30/shSTAT3 cells treated with 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DHTS; E: Apoptosis-related morphologic changes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detected using Hoechst 33258 staining in Eca109/</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Eca109/shSTAT3 cells treated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DHTS; F: Cell apoptosis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V-PE/7-ADD double staining in KYSE30/</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KYSE30/shSTAT3 cells treated with 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/L DHTS; G: Cell apoptosis</w:t>
      </w:r>
      <w:r w:rsidR="0070127C">
        <w:rPr>
          <w:rFonts w:ascii="Book Antiqua" w:eastAsia="Book Antiqua" w:hAnsi="Book Antiqua" w:cs="Book Antiqua"/>
          <w:color w:val="000000"/>
        </w:rPr>
        <w:t xml:space="preserve"> </w:t>
      </w:r>
      <w:r>
        <w:rPr>
          <w:rFonts w:ascii="Book Antiqua" w:eastAsia="Book Antiqua" w:hAnsi="Book Antiqua" w:cs="Book Antiqua"/>
          <w:color w:val="000000"/>
        </w:rPr>
        <w:t xml:space="preserve">analyzed using flow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with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V-PE/7-ADD double staining in Eca109/</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Eca109/shSTAT3 cells treated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r>
        <w:rPr>
          <w:rFonts w:ascii="Book Antiqua" w:eastAsia="Book Antiqua" w:hAnsi="Book Antiqua" w:cs="Book Antiqua"/>
          <w:color w:val="000000"/>
        </w:rPr>
        <w:t xml:space="preserve"> &lt; 0.05.</w:t>
      </w:r>
    </w:p>
    <w:p w14:paraId="3A14C523" w14:textId="77777777" w:rsidR="006A4945" w:rsidRDefault="006A4945">
      <w:pPr>
        <w:adjustRightInd w:val="0"/>
        <w:snapToGrid w:val="0"/>
        <w:spacing w:line="360" w:lineRule="auto"/>
        <w:jc w:val="both"/>
        <w:rPr>
          <w:rFonts w:ascii="Book Antiqua" w:hAnsi="Book Antiqua"/>
        </w:rPr>
      </w:pPr>
    </w:p>
    <w:p w14:paraId="49DBB04C"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6CF25DB3" wp14:editId="29018980">
            <wp:extent cx="5943600" cy="44088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943600" cy="4408805"/>
                    </a:xfrm>
                    <a:prstGeom prst="rect">
                      <a:avLst/>
                    </a:prstGeom>
                  </pic:spPr>
                </pic:pic>
              </a:graphicData>
            </a:graphic>
          </wp:inline>
        </w:drawing>
      </w:r>
      <w:r>
        <w:rPr>
          <w:rFonts w:ascii="Book Antiqua" w:eastAsia="Book Antiqua" w:hAnsi="Book Antiqua" w:cs="Book Antiqua"/>
          <w:b/>
          <w:bCs/>
          <w:color w:val="000000"/>
        </w:rPr>
        <w:t xml:space="preserve"> </w:t>
      </w:r>
    </w:p>
    <w:p w14:paraId="0C07329F" w14:textId="06AF20B8" w:rsidR="006A4945" w:rsidRPr="007E5D48" w:rsidRDefault="00C3017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8 STAT3 </w:t>
      </w:r>
      <w:proofErr w:type="gramStart"/>
      <w:r>
        <w:rPr>
          <w:rFonts w:ascii="Book Antiqua" w:eastAsia="Book Antiqua" w:hAnsi="Book Antiqua" w:cs="Book Antiqua"/>
          <w:b/>
          <w:bCs/>
          <w:color w:val="000000"/>
        </w:rPr>
        <w:t>knockdown</w:t>
      </w:r>
      <w:proofErr w:type="gramEnd"/>
      <w:r>
        <w:rPr>
          <w:rFonts w:ascii="Book Antiqua" w:eastAsia="Book Antiqua" w:hAnsi="Book Antiqua" w:cs="Book Antiqua"/>
          <w:b/>
          <w:bCs/>
          <w:color w:val="000000"/>
        </w:rPr>
        <w:t xml:space="preserve"> </w:t>
      </w:r>
      <w:r w:rsidR="0070127C">
        <w:rPr>
          <w:rFonts w:ascii="Book Antiqua" w:eastAsia="Book Antiqua" w:hAnsi="Book Antiqua" w:cs="Book Antiqua"/>
          <w:b/>
          <w:bCs/>
          <w:color w:val="000000"/>
        </w:rPr>
        <w:t xml:space="preserve">synergizes </w:t>
      </w:r>
      <w:r>
        <w:rPr>
          <w:rFonts w:ascii="Book Antiqua" w:eastAsia="Book Antiqua" w:hAnsi="Book Antiqua" w:cs="Book Antiqua"/>
          <w:b/>
          <w:bCs/>
          <w:color w:val="000000"/>
        </w:rPr>
        <w:t xml:space="preserve">with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in the activation of</w:t>
      </w:r>
      <w:r>
        <w:rPr>
          <w:rFonts w:ascii="Book Antiqua" w:eastAsia="宋体" w:hAnsi="Book Antiqua" w:cs="Book Antiqua" w:hint="eastAsia"/>
          <w:b/>
          <w:bCs/>
          <w:color w:val="000000"/>
          <w:lang w:eastAsia="zh-CN"/>
        </w:rPr>
        <w:t xml:space="preserve"> </w:t>
      </w:r>
      <w:r w:rsidR="0070127C">
        <w:rPr>
          <w:rFonts w:ascii="Book Antiqua" w:eastAsia="宋体" w:hAnsi="Book Antiqua" w:cs="Book Antiqua"/>
          <w:b/>
          <w:bCs/>
          <w:color w:val="000000"/>
          <w:lang w:eastAsia="zh-CN"/>
        </w:rPr>
        <w:t xml:space="preserve">the </w:t>
      </w:r>
      <w:r>
        <w:rPr>
          <w:rFonts w:ascii="Book Antiqua" w:eastAsia="Book Antiqua" w:hAnsi="Book Antiqua" w:cs="Book Antiqua"/>
          <w:b/>
          <w:bCs/>
          <w:color w:val="000000"/>
        </w:rPr>
        <w:t>mitochondrial pathway in esophageal squamous cell carcinoma cells.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KYSE30/</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KYSE30/shSTAT3 cells were treated with 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blot was performed to detect the levels of related proteins; B: Eca109/</w:t>
      </w:r>
      <w:proofErr w:type="spellStart"/>
      <w:r>
        <w:rPr>
          <w:rFonts w:ascii="Book Antiqua" w:eastAsia="Book Antiqua" w:hAnsi="Book Antiqua" w:cs="Book Antiqua"/>
          <w:color w:val="000000"/>
        </w:rPr>
        <w:t>sh</w:t>
      </w:r>
      <w:proofErr w:type="spellEnd"/>
      <w:r>
        <w:rPr>
          <w:rFonts w:ascii="Book Antiqua" w:eastAsia="Book Antiqua" w:hAnsi="Book Antiqua" w:cs="Book Antiqua"/>
          <w:color w:val="000000"/>
        </w:rPr>
        <w:t xml:space="preserve">-vector and Eca109/shSTAT3 cells were treated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dihydrotanshinone</w:t>
      </w:r>
      <w:proofErr w:type="spellEnd"/>
      <w:r>
        <w:rPr>
          <w:rFonts w:ascii="Book Antiqua" w:eastAsia="Book Antiqua" w:hAnsi="Book Antiqua" w:cs="Book Antiqua"/>
          <w:color w:val="000000"/>
        </w:rPr>
        <w:t xml:space="preserve"> I,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w:t>
      </w:r>
      <w:r w:rsidR="007E5D48">
        <w:rPr>
          <w:rFonts w:ascii="Book Antiqua" w:eastAsia="Book Antiqua" w:hAnsi="Book Antiqua" w:cs="Book Antiqua"/>
          <w:color w:val="000000"/>
        </w:rPr>
        <w:t>the levels of related proteins.</w:t>
      </w:r>
    </w:p>
    <w:p w14:paraId="0B2DBD87" w14:textId="77777777" w:rsidR="006A4945" w:rsidRPr="0070127C" w:rsidRDefault="006A4945">
      <w:pPr>
        <w:adjustRightInd w:val="0"/>
        <w:snapToGrid w:val="0"/>
        <w:spacing w:line="360" w:lineRule="auto"/>
        <w:jc w:val="both"/>
        <w:rPr>
          <w:rFonts w:ascii="Book Antiqua" w:hAnsi="Book Antiqua"/>
          <w:lang w:eastAsia="zh-CN"/>
        </w:rPr>
      </w:pPr>
    </w:p>
    <w:p w14:paraId="74CCAD9F"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3B04B583" wp14:editId="3EB43D67">
            <wp:extent cx="5943600" cy="17875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943600" cy="1787525"/>
                    </a:xfrm>
                    <a:prstGeom prst="rect">
                      <a:avLst/>
                    </a:prstGeom>
                  </pic:spPr>
                </pic:pic>
              </a:graphicData>
            </a:graphic>
          </wp:inline>
        </w:drawing>
      </w:r>
      <w:r>
        <w:rPr>
          <w:rFonts w:ascii="Book Antiqua" w:eastAsia="Book Antiqua" w:hAnsi="Book Antiqua" w:cs="Book Antiqua"/>
          <w:b/>
          <w:bCs/>
          <w:color w:val="000000"/>
        </w:rPr>
        <w:t xml:space="preserve"> </w:t>
      </w:r>
    </w:p>
    <w:p w14:paraId="6B2D94D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drawing>
          <wp:inline distT="0" distB="0" distL="0" distR="0" wp14:anchorId="23A477F4" wp14:editId="779A95D1">
            <wp:extent cx="5943600" cy="337312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tretch>
                      <a:fillRect/>
                    </a:stretch>
                  </pic:blipFill>
                  <pic:spPr>
                    <a:xfrm>
                      <a:off x="0" y="0"/>
                      <a:ext cx="5943600" cy="3373120"/>
                    </a:xfrm>
                    <a:prstGeom prst="rect">
                      <a:avLst/>
                    </a:prstGeom>
                  </pic:spPr>
                </pic:pic>
              </a:graphicData>
            </a:graphic>
          </wp:inline>
        </w:drawing>
      </w:r>
      <w:r>
        <w:rPr>
          <w:rFonts w:ascii="Book Antiqua" w:eastAsia="Book Antiqua" w:hAnsi="Book Antiqua" w:cs="Book Antiqua"/>
          <w:b/>
          <w:bCs/>
          <w:color w:val="000000"/>
        </w:rPr>
        <w:t xml:space="preserve"> </w:t>
      </w:r>
    </w:p>
    <w:p w14:paraId="4EB3BB1F" w14:textId="217FBABA"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9 STAT3 overexpression </w:t>
      </w:r>
      <w:r w:rsidR="0070127C">
        <w:rPr>
          <w:rFonts w:ascii="Book Antiqua" w:eastAsia="Book Antiqua" w:hAnsi="Book Antiqua" w:cs="Book Antiqua"/>
          <w:b/>
          <w:bCs/>
          <w:color w:val="000000"/>
        </w:rPr>
        <w:t xml:space="preserve">blocks </w:t>
      </w:r>
      <w:r>
        <w:rPr>
          <w:rFonts w:ascii="Book Antiqua" w:eastAsia="Book Antiqua" w:hAnsi="Book Antiqua" w:cs="Book Antiqua"/>
          <w:b/>
          <w:bCs/>
          <w:color w:val="000000"/>
        </w:rPr>
        <w:t xml:space="preserve">the mitochondrial pathway activated by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in esophageal squamous cell carcinoma cells. </w:t>
      </w:r>
      <w:r>
        <w:rPr>
          <w:rFonts w:ascii="Book Antiqua" w:eastAsia="Book Antiqua" w:hAnsi="Book Antiqua" w:cs="Book Antiqua"/>
          <w:color w:val="000000"/>
        </w:rPr>
        <w:t xml:space="preserve">A: Overexpression efficiency of STAT3 </w:t>
      </w:r>
      <w:r w:rsidR="0070127C">
        <w:rPr>
          <w:rFonts w:ascii="Book Antiqua" w:eastAsia="Book Antiqua" w:hAnsi="Book Antiqua" w:cs="Book Antiqua"/>
          <w:color w:val="000000"/>
        </w:rPr>
        <w:t xml:space="preserve">identified using Western blot </w:t>
      </w:r>
      <w:r>
        <w:rPr>
          <w:rFonts w:ascii="Book Antiqua" w:eastAsia="Book Antiqua" w:hAnsi="Book Antiqua" w:cs="Book Antiqua"/>
          <w:color w:val="000000"/>
        </w:rPr>
        <w:t>in esophageal squamous cell carcinoma cells; B</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 xml:space="preserve">C: Overexpression efficiency of </w:t>
      </w:r>
      <w:r w:rsidR="0070127C">
        <w:rPr>
          <w:rFonts w:ascii="Book Antiqua" w:eastAsia="Book Antiqua" w:hAnsi="Book Antiqua" w:cs="Book Antiqua"/>
          <w:color w:val="000000"/>
        </w:rPr>
        <w:t xml:space="preserve">STAT3 </w:t>
      </w:r>
      <w:r>
        <w:rPr>
          <w:rFonts w:ascii="Book Antiqua" w:eastAsia="Book Antiqua" w:hAnsi="Book Antiqua" w:cs="Book Antiqua"/>
          <w:color w:val="000000"/>
        </w:rPr>
        <w:t>identified using RT-</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xml:space="preserve"> in KYSE30 cells and Eca109 cells; D: KYSE30/OE-vector and KYSE30/OE-STAT3 cells were treated with 0.5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the levels of related proteins; E: Eca109/OE-vector and Eca109/OE-STAT3 cells were treated with 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DHTS, and </w:t>
      </w:r>
      <w:r w:rsidR="0070127C">
        <w:rPr>
          <w:rFonts w:ascii="Book Antiqua" w:eastAsia="Book Antiqua" w:hAnsi="Book Antiqua" w:cs="Book Antiqua"/>
          <w:color w:val="000000"/>
        </w:rPr>
        <w:t xml:space="preserve">Western </w:t>
      </w:r>
      <w:r>
        <w:rPr>
          <w:rFonts w:ascii="Book Antiqua" w:eastAsia="Book Antiqua" w:hAnsi="Book Antiqua" w:cs="Book Antiqua"/>
          <w:color w:val="000000"/>
        </w:rPr>
        <w:t xml:space="preserve">blot was performed to detect the levels of related proteins. OE: Overexpression.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sidR="0070127C">
        <w:rPr>
          <w:rFonts w:ascii="Book Antiqua" w:hAnsi="Book Antiqua" w:cs="Book Antiqua"/>
          <w:color w:val="000000"/>
          <w:lang w:eastAsia="zh-CN"/>
        </w:rPr>
        <w:t xml:space="preserve"> </w:t>
      </w:r>
      <w:r>
        <w:rPr>
          <w:rFonts w:ascii="Book Antiqua" w:eastAsia="Book Antiqua" w:hAnsi="Book Antiqua" w:cs="Book Antiqua"/>
          <w:color w:val="000000"/>
        </w:rPr>
        <w:t>control.</w:t>
      </w:r>
    </w:p>
    <w:p w14:paraId="601E64F5" w14:textId="77777777" w:rsidR="006A4945" w:rsidRDefault="006A4945">
      <w:pPr>
        <w:adjustRightInd w:val="0"/>
        <w:snapToGrid w:val="0"/>
        <w:spacing w:line="360" w:lineRule="auto"/>
        <w:jc w:val="both"/>
        <w:rPr>
          <w:rFonts w:ascii="Book Antiqua" w:hAnsi="Book Antiqua"/>
        </w:rPr>
      </w:pPr>
    </w:p>
    <w:p w14:paraId="0913FCE6"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00726C64" wp14:editId="40B4D660">
            <wp:extent cx="5943600" cy="296037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5943600" cy="2960370"/>
                    </a:xfrm>
                    <a:prstGeom prst="rect">
                      <a:avLst/>
                    </a:prstGeom>
                  </pic:spPr>
                </pic:pic>
              </a:graphicData>
            </a:graphic>
          </wp:inline>
        </w:drawing>
      </w:r>
      <w:r>
        <w:rPr>
          <w:rFonts w:ascii="Book Antiqua" w:eastAsia="Book Antiqua" w:hAnsi="Book Antiqua" w:cs="Book Antiqua"/>
          <w:b/>
          <w:bCs/>
          <w:color w:val="000000"/>
        </w:rPr>
        <w:t xml:space="preserve"> </w:t>
      </w:r>
    </w:p>
    <w:p w14:paraId="5ED9BAA0" w14:textId="77777777" w:rsidR="006A4945" w:rsidRDefault="00C3017B">
      <w:pPr>
        <w:adjustRightInd w:val="0"/>
        <w:snapToGrid w:val="0"/>
        <w:spacing w:line="360" w:lineRule="auto"/>
        <w:jc w:val="both"/>
        <w:rPr>
          <w:rFonts w:ascii="Book Antiqua" w:eastAsia="宋体" w:hAnsi="Book Antiqua" w:cs="Book Antiqua"/>
          <w:b/>
          <w:bCs/>
          <w:color w:val="000000"/>
          <w:lang w:eastAsia="zh-CN"/>
        </w:rPr>
      </w:pPr>
      <w:r>
        <w:rPr>
          <w:rFonts w:ascii="Book Antiqua" w:eastAsia="Book Antiqua" w:hAnsi="Book Antiqua" w:cs="Book Antiqua"/>
          <w:b/>
          <w:bCs/>
          <w:color w:val="000000"/>
        </w:rPr>
        <w:t xml:space="preserve"> </w:t>
      </w:r>
      <w:r>
        <w:rPr>
          <w:rFonts w:ascii="Book Antiqua" w:eastAsia="宋体" w:hAnsi="Book Antiqua" w:cs="Book Antiqua" w:hint="eastAsia"/>
          <w:b/>
          <w:bCs/>
          <w:noProof/>
          <w:color w:val="000000"/>
          <w:lang w:eastAsia="zh-CN"/>
        </w:rPr>
        <w:drawing>
          <wp:inline distT="0" distB="0" distL="114300" distR="114300" wp14:anchorId="7490F47E" wp14:editId="78008659">
            <wp:extent cx="5933440" cy="1593850"/>
            <wp:effectExtent l="0" t="0" r="10160" b="6350"/>
            <wp:docPr id="24" name="图片 24" descr="figure10 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igure10 B-D"/>
                    <pic:cNvPicPr>
                      <a:picLocks noChangeAspect="1"/>
                    </pic:cNvPicPr>
                  </pic:nvPicPr>
                  <pic:blipFill>
                    <a:blip r:embed="rId29"/>
                    <a:stretch>
                      <a:fillRect/>
                    </a:stretch>
                  </pic:blipFill>
                  <pic:spPr>
                    <a:xfrm>
                      <a:off x="0" y="0"/>
                      <a:ext cx="5933440" cy="1593850"/>
                    </a:xfrm>
                    <a:prstGeom prst="rect">
                      <a:avLst/>
                    </a:prstGeom>
                  </pic:spPr>
                </pic:pic>
              </a:graphicData>
            </a:graphic>
          </wp:inline>
        </w:drawing>
      </w:r>
    </w:p>
    <w:p w14:paraId="61D9795E" w14:textId="77777777" w:rsidR="006A4945" w:rsidRDefault="00C3017B">
      <w:pPr>
        <w:adjustRightInd w:val="0"/>
        <w:snapToGrid w:val="0"/>
        <w:spacing w:line="360" w:lineRule="auto"/>
        <w:jc w:val="both"/>
        <w:rPr>
          <w:rFonts w:ascii="Book Antiqua" w:eastAsia="Book Antiqua" w:hAnsi="Book Antiqua" w:cs="Book Antiqua"/>
          <w:b/>
          <w:bCs/>
          <w:color w:val="000000"/>
        </w:rPr>
      </w:pPr>
      <w:r>
        <w:rPr>
          <w:rFonts w:ascii="Book Antiqua" w:hAnsi="Book Antiqua"/>
          <w:noProof/>
          <w:lang w:eastAsia="zh-CN"/>
        </w:rPr>
        <w:lastRenderedPageBreak/>
        <w:drawing>
          <wp:inline distT="0" distB="0" distL="0" distR="0" wp14:anchorId="472EF8D8" wp14:editId="700D61B0">
            <wp:extent cx="5943600" cy="3645535"/>
            <wp:effectExtent l="0" t="0" r="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tretch>
                      <a:fillRect/>
                    </a:stretch>
                  </pic:blipFill>
                  <pic:spPr>
                    <a:xfrm>
                      <a:off x="0" y="0"/>
                      <a:ext cx="5943600" cy="3645535"/>
                    </a:xfrm>
                    <a:prstGeom prst="rect">
                      <a:avLst/>
                    </a:prstGeom>
                  </pic:spPr>
                </pic:pic>
              </a:graphicData>
            </a:graphic>
          </wp:inline>
        </w:drawing>
      </w:r>
      <w:r>
        <w:rPr>
          <w:rFonts w:ascii="Book Antiqua" w:eastAsia="Book Antiqua" w:hAnsi="Book Antiqua" w:cs="Book Antiqua"/>
          <w:b/>
          <w:bCs/>
          <w:color w:val="000000"/>
        </w:rPr>
        <w:t xml:space="preserve"> </w:t>
      </w:r>
    </w:p>
    <w:p w14:paraId="6F1204E8" w14:textId="77777777" w:rsidR="006A4945" w:rsidRDefault="00C3017B" w:rsidP="00C3017B">
      <w:pPr>
        <w:adjustRightInd w:val="0"/>
        <w:snapToGrid w:val="0"/>
        <w:spacing w:line="360" w:lineRule="auto"/>
        <w:jc w:val="center"/>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114300" distR="114300" wp14:anchorId="4C699A5E" wp14:editId="0A53E4B0">
            <wp:extent cx="5514975" cy="2215515"/>
            <wp:effectExtent l="0" t="0" r="0" b="6985"/>
            <wp:docPr id="15" name="图片 15" descr="figure 10 F and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igure 10 F and G"/>
                    <pic:cNvPicPr>
                      <a:picLocks noChangeAspect="1"/>
                    </pic:cNvPicPr>
                  </pic:nvPicPr>
                  <pic:blipFill>
                    <a:blip r:embed="rId31"/>
                    <a:stretch>
                      <a:fillRect/>
                    </a:stretch>
                  </pic:blipFill>
                  <pic:spPr>
                    <a:xfrm>
                      <a:off x="0" y="0"/>
                      <a:ext cx="5514975" cy="2215515"/>
                    </a:xfrm>
                    <a:prstGeom prst="rect">
                      <a:avLst/>
                    </a:prstGeom>
                  </pic:spPr>
                </pic:pic>
              </a:graphicData>
            </a:graphic>
          </wp:inline>
        </w:drawing>
      </w:r>
    </w:p>
    <w:p w14:paraId="2153187E" w14:textId="37A50DBA" w:rsidR="006A4945" w:rsidRDefault="00C3017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10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 </w:t>
      </w:r>
      <w:proofErr w:type="gramStart"/>
      <w:r w:rsidR="0070127C">
        <w:rPr>
          <w:rFonts w:ascii="Book Antiqua" w:eastAsia="Book Antiqua" w:hAnsi="Book Antiqua" w:cs="Book Antiqua"/>
          <w:b/>
          <w:bCs/>
          <w:color w:val="000000"/>
        </w:rPr>
        <w:t>inhibits</w:t>
      </w:r>
      <w:proofErr w:type="gramEnd"/>
      <w:r w:rsidR="0070127C">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proliferation and </w:t>
      </w:r>
      <w:r w:rsidR="0070127C">
        <w:rPr>
          <w:rFonts w:ascii="Book Antiqua" w:eastAsia="Book Antiqua" w:hAnsi="Book Antiqua" w:cs="Book Antiqua"/>
          <w:b/>
          <w:bCs/>
          <w:color w:val="000000"/>
        </w:rPr>
        <w:t xml:space="preserve">induces </w:t>
      </w:r>
      <w:r>
        <w:rPr>
          <w:rFonts w:ascii="Book Antiqua" w:eastAsia="Book Antiqua" w:hAnsi="Book Antiqua" w:cs="Book Antiqua"/>
          <w:b/>
          <w:bCs/>
          <w:color w:val="000000"/>
        </w:rPr>
        <w:t>apoptosis in esophageal squamous cell carcinoma</w:t>
      </w:r>
      <w:r>
        <w:rPr>
          <w:rFonts w:ascii="Book Antiqua" w:eastAsia="Book Antiqua" w:hAnsi="Book Antiqua" w:cs="Book Antiqua"/>
          <w:b/>
          <w:bCs/>
          <w:i/>
          <w:iCs/>
          <w:color w:val="000000"/>
        </w:rPr>
        <w:t xml:space="preserve"> in vivo</w:t>
      </w:r>
      <w:r>
        <w:rPr>
          <w:rFonts w:ascii="Book Antiqua" w:eastAsia="Book Antiqua" w:hAnsi="Book Antiqua" w:cs="Book Antiqua"/>
          <w:b/>
          <w:bCs/>
          <w:color w:val="000000"/>
        </w:rPr>
        <w:t xml:space="preserve">. </w:t>
      </w:r>
      <w:r>
        <w:rPr>
          <w:rFonts w:ascii="Book Antiqua" w:eastAsia="Book Antiqua" w:hAnsi="Book Antiqua" w:cs="Book Antiqua"/>
          <w:color w:val="000000"/>
        </w:rPr>
        <w:t>A:</w:t>
      </w:r>
      <w:r>
        <w:rPr>
          <w:rFonts w:ascii="Book Antiqua" w:eastAsia="Book Antiqua" w:hAnsi="Book Antiqua" w:cs="Book Antiqua"/>
          <w:b/>
          <w:bCs/>
          <w:color w:val="000000"/>
        </w:rPr>
        <w:t> </w:t>
      </w:r>
      <w:r>
        <w:rPr>
          <w:rFonts w:ascii="Book Antiqua" w:eastAsia="Book Antiqua" w:hAnsi="Book Antiqua" w:cs="Book Antiqua"/>
          <w:color w:val="000000"/>
        </w:rPr>
        <w:t>Morphology of the subcutaneous implanted tumors;</w:t>
      </w:r>
      <w:r>
        <w:rPr>
          <w:rFonts w:ascii="Book Antiqua" w:eastAsia="Book Antiqua" w:hAnsi="Book Antiqua" w:cs="Book Antiqua"/>
          <w:b/>
          <w:bCs/>
          <w:color w:val="000000"/>
        </w:rPr>
        <w:t> </w:t>
      </w:r>
      <w:r>
        <w:rPr>
          <w:rFonts w:ascii="Book Antiqua" w:eastAsia="Book Antiqua" w:hAnsi="Book Antiqua" w:cs="Book Antiqua"/>
          <w:color w:val="000000"/>
        </w:rPr>
        <w:t>B:</w:t>
      </w:r>
      <w:r>
        <w:rPr>
          <w:rFonts w:ascii="Book Antiqua" w:eastAsia="Book Antiqua" w:hAnsi="Book Antiqua" w:cs="Book Antiqua"/>
          <w:b/>
          <w:bCs/>
          <w:color w:val="000000"/>
        </w:rPr>
        <w:t> </w:t>
      </w:r>
      <w:r>
        <w:rPr>
          <w:rFonts w:ascii="Book Antiqua" w:eastAsia="Book Antiqua" w:hAnsi="Book Antiqua" w:cs="Book Antiqua"/>
          <w:color w:val="000000"/>
        </w:rPr>
        <w:t>Mean tumor volume at each time point;</w:t>
      </w:r>
      <w:r>
        <w:rPr>
          <w:rFonts w:ascii="Book Antiqua" w:eastAsia="Book Antiqua" w:hAnsi="Book Antiqua" w:cs="Book Antiqua"/>
          <w:b/>
          <w:bCs/>
          <w:color w:val="000000"/>
        </w:rPr>
        <w:t> </w:t>
      </w:r>
      <w:r>
        <w:rPr>
          <w:rFonts w:ascii="Book Antiqua" w:eastAsia="Book Antiqua" w:hAnsi="Book Antiqua" w:cs="Book Antiqua"/>
          <w:color w:val="000000"/>
        </w:rPr>
        <w:t>C: Tumor weight obtained at the end of the experiment; D:</w:t>
      </w:r>
      <w:r>
        <w:rPr>
          <w:rFonts w:ascii="Book Antiqua" w:eastAsia="Book Antiqua" w:hAnsi="Book Antiqua" w:cs="Book Antiqua"/>
          <w:b/>
          <w:bCs/>
          <w:color w:val="000000"/>
        </w:rPr>
        <w:t> </w:t>
      </w:r>
      <w:r>
        <w:rPr>
          <w:rFonts w:ascii="Book Antiqua" w:eastAsia="Book Antiqua" w:hAnsi="Book Antiqua" w:cs="Book Antiqua"/>
          <w:color w:val="000000"/>
        </w:rPr>
        <w:t>Recorded body weight of the mice; E: Immunohistochemistry detect</w:t>
      </w:r>
      <w:r w:rsidR="0070127C">
        <w:rPr>
          <w:rFonts w:ascii="Book Antiqua" w:eastAsia="Book Antiqua" w:hAnsi="Book Antiqua" w:cs="Book Antiqua"/>
          <w:color w:val="000000"/>
        </w:rPr>
        <w:t>ion of</w:t>
      </w:r>
      <w:r>
        <w:rPr>
          <w:rFonts w:ascii="Book Antiqua" w:eastAsia="Book Antiqua" w:hAnsi="Book Antiqua" w:cs="Book Antiqua"/>
          <w:color w:val="000000"/>
        </w:rPr>
        <w:t xml:space="preserve"> the expression of Ki67 in the tumor tissue; F</w:t>
      </w:r>
      <w:r w:rsidR="0070127C">
        <w:rPr>
          <w:rFonts w:ascii="Book Antiqua" w:eastAsia="Book Antiqua" w:hAnsi="Book Antiqua" w:cs="Book Antiqua"/>
          <w:color w:val="000000"/>
        </w:rPr>
        <w:t xml:space="preserve"> and </w:t>
      </w:r>
      <w:r>
        <w:rPr>
          <w:rFonts w:ascii="Book Antiqua" w:eastAsia="Book Antiqua" w:hAnsi="Book Antiqua" w:cs="Book Antiqua"/>
          <w:color w:val="000000"/>
        </w:rPr>
        <w:t>G</w:t>
      </w:r>
      <w:r>
        <w:rPr>
          <w:rFonts w:ascii="Book Antiqua" w:eastAsia="Book Antiqua" w:hAnsi="Book Antiqua" w:cs="Book Antiqua"/>
          <w:b/>
          <w:bCs/>
          <w:color w:val="000000"/>
        </w:rPr>
        <w:t>: </w:t>
      </w:r>
      <w:r>
        <w:rPr>
          <w:rFonts w:ascii="Book Antiqua" w:eastAsia="Book Antiqua" w:hAnsi="Book Antiqua" w:cs="Book Antiqua"/>
          <w:color w:val="000000"/>
        </w:rPr>
        <w:t xml:space="preserve">A TUNEL assay was performed to detect apoptotic cells in the tumor tissue. </w:t>
      </w:r>
      <w:proofErr w:type="spellStart"/>
      <w:proofErr w:type="gramStart"/>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proofErr w:type="spellEnd"/>
      <w:proofErr w:type="gramEnd"/>
      <w:r>
        <w:rPr>
          <w:rFonts w:ascii="Book Antiqua" w:eastAsia="Book Antiqua" w:hAnsi="Book Antiqua" w:cs="Book Antiqua"/>
          <w:color w:val="000000"/>
        </w:rPr>
        <w:t xml:space="preserve"> &lt; 0.05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control.</w:t>
      </w:r>
    </w:p>
    <w:p w14:paraId="0BDF55F2" w14:textId="77777777" w:rsidR="006A4945" w:rsidRDefault="00C3017B">
      <w:pPr>
        <w:adjustRightInd w:val="0"/>
        <w:snapToGrid w:val="0"/>
        <w:spacing w:line="360" w:lineRule="auto"/>
        <w:jc w:val="both"/>
        <w:rPr>
          <w:rFonts w:ascii="Book Antiqua" w:hAnsi="Book Antiqua"/>
          <w:b/>
          <w:bCs/>
          <w:color w:val="000000"/>
        </w:rPr>
      </w:pPr>
      <w:r>
        <w:rPr>
          <w:rFonts w:ascii="Book Antiqua" w:eastAsia="Book Antiqua" w:hAnsi="Book Antiqua" w:cs="Book Antiqua"/>
          <w:color w:val="000000"/>
        </w:rPr>
        <w:br w:type="page"/>
      </w:r>
      <w:r>
        <w:rPr>
          <w:rFonts w:ascii="Book Antiqua" w:hAnsi="Book Antiqua"/>
          <w:b/>
          <w:bCs/>
          <w:color w:val="000000"/>
        </w:rPr>
        <w:lastRenderedPageBreak/>
        <w:t>Table 1 IC</w:t>
      </w:r>
      <w:r>
        <w:rPr>
          <w:rFonts w:ascii="Book Antiqua" w:hAnsi="Book Antiqua"/>
          <w:b/>
          <w:bCs/>
          <w:color w:val="000000"/>
          <w:vertAlign w:val="subscript"/>
        </w:rPr>
        <w:t>50</w:t>
      </w:r>
      <w:r>
        <w:rPr>
          <w:rFonts w:ascii="Book Antiqua" w:hAnsi="Book Antiqua"/>
          <w:b/>
          <w:bCs/>
          <w:color w:val="000000"/>
        </w:rPr>
        <w:t xml:space="preserve"> of </w:t>
      </w:r>
      <w:proofErr w:type="spellStart"/>
      <w:r>
        <w:rPr>
          <w:rFonts w:ascii="Book Antiqua" w:eastAsia="Book Antiqua" w:hAnsi="Book Antiqua" w:cs="Book Antiqua"/>
          <w:b/>
          <w:bCs/>
          <w:color w:val="000000"/>
        </w:rPr>
        <w:t>dihydrotanshinone</w:t>
      </w:r>
      <w:proofErr w:type="spellEnd"/>
      <w:r>
        <w:rPr>
          <w:rFonts w:ascii="Book Antiqua" w:eastAsia="Book Antiqua" w:hAnsi="Book Antiqua" w:cs="Book Antiqua"/>
          <w:b/>
          <w:bCs/>
          <w:color w:val="000000"/>
        </w:rPr>
        <w:t xml:space="preserve"> I</w:t>
      </w:r>
      <w:r>
        <w:rPr>
          <w:rFonts w:ascii="Book Antiqua" w:hAnsi="Book Antiqua"/>
          <w:b/>
          <w:bCs/>
          <w:color w:val="000000"/>
        </w:rPr>
        <w:t xml:space="preserve"> in </w:t>
      </w:r>
      <w:r>
        <w:rPr>
          <w:rFonts w:ascii="Book Antiqua" w:eastAsia="Book Antiqua" w:hAnsi="Book Antiqua" w:cs="Book Antiqua"/>
          <w:b/>
          <w:bCs/>
          <w:color w:val="000000"/>
        </w:rPr>
        <w:t>esophageal squamous cell carcinoma</w:t>
      </w:r>
      <w:r>
        <w:rPr>
          <w:rFonts w:ascii="Book Antiqua" w:hAnsi="Book Antiqua"/>
          <w:b/>
          <w:bCs/>
          <w:color w:val="000000"/>
        </w:rPr>
        <w:t xml:space="preserve"> cells</w:t>
      </w:r>
      <w:r>
        <w:rPr>
          <w:rFonts w:ascii="Book Antiqua" w:hAnsi="Book Antiqua"/>
          <w:b/>
          <w:bCs/>
          <w:color w:val="000000"/>
          <w:lang w:eastAsia="zh-CN"/>
        </w:rPr>
        <w:t xml:space="preserve"> and normal esophageal epithelial cells</w:t>
      </w:r>
    </w:p>
    <w:tbl>
      <w:tblPr>
        <w:tblW w:w="5000" w:type="pct"/>
        <w:jc w:val="center"/>
        <w:tblBorders>
          <w:top w:val="single" w:sz="8" w:space="0" w:color="auto"/>
          <w:bottom w:val="single" w:sz="8" w:space="0" w:color="auto"/>
        </w:tblBorders>
        <w:tblLook w:val="04A0" w:firstRow="1" w:lastRow="0" w:firstColumn="1" w:lastColumn="0" w:noHBand="0" w:noVBand="1"/>
      </w:tblPr>
      <w:tblGrid>
        <w:gridCol w:w="1595"/>
        <w:gridCol w:w="2287"/>
        <w:gridCol w:w="2425"/>
        <w:gridCol w:w="3269"/>
      </w:tblGrid>
      <w:tr w:rsidR="006A4945" w14:paraId="67A7CA66" w14:textId="77777777">
        <w:trPr>
          <w:jc w:val="center"/>
        </w:trPr>
        <w:tc>
          <w:tcPr>
            <w:tcW w:w="833" w:type="pct"/>
            <w:tcBorders>
              <w:top w:val="single" w:sz="8" w:space="0" w:color="auto"/>
              <w:bottom w:val="single" w:sz="8" w:space="0" w:color="auto"/>
            </w:tcBorders>
            <w:shd w:val="clear" w:color="auto" w:fill="auto"/>
          </w:tcPr>
          <w:p w14:paraId="11F0D2EC" w14:textId="77777777" w:rsidR="006A4945" w:rsidRDefault="006A4945">
            <w:pPr>
              <w:adjustRightInd w:val="0"/>
              <w:snapToGrid w:val="0"/>
              <w:spacing w:line="360" w:lineRule="auto"/>
              <w:jc w:val="both"/>
              <w:rPr>
                <w:rFonts w:ascii="Book Antiqua" w:eastAsia="Times New Roman" w:hAnsi="Book Antiqua"/>
                <w:b/>
                <w:bCs/>
              </w:rPr>
            </w:pPr>
          </w:p>
        </w:tc>
        <w:tc>
          <w:tcPr>
            <w:tcW w:w="1194" w:type="pct"/>
            <w:tcBorders>
              <w:top w:val="single" w:sz="8" w:space="0" w:color="auto"/>
              <w:bottom w:val="single" w:sz="8" w:space="0" w:color="auto"/>
            </w:tcBorders>
            <w:shd w:val="clear" w:color="auto" w:fill="auto"/>
            <w:vAlign w:val="center"/>
          </w:tcPr>
          <w:p w14:paraId="5ED86F70" w14:textId="77777777" w:rsidR="006A4945" w:rsidRDefault="00C3017B">
            <w:pPr>
              <w:adjustRightInd w:val="0"/>
              <w:snapToGrid w:val="0"/>
              <w:spacing w:line="360" w:lineRule="auto"/>
              <w:jc w:val="both"/>
              <w:rPr>
                <w:rFonts w:ascii="Book Antiqua" w:eastAsia="Times New Roman" w:hAnsi="Book Antiqua"/>
                <w:b/>
                <w:bCs/>
              </w:rPr>
            </w:pPr>
            <w:r>
              <w:rPr>
                <w:rFonts w:ascii="Book Antiqua" w:eastAsia="Times New Roman" w:hAnsi="Book Antiqua"/>
                <w:b/>
                <w:bCs/>
              </w:rPr>
              <w:t>Time of treatment</w:t>
            </w:r>
          </w:p>
        </w:tc>
        <w:tc>
          <w:tcPr>
            <w:tcW w:w="1266" w:type="pct"/>
            <w:tcBorders>
              <w:top w:val="single" w:sz="8" w:space="0" w:color="auto"/>
              <w:bottom w:val="single" w:sz="8" w:space="0" w:color="auto"/>
            </w:tcBorders>
            <w:shd w:val="clear" w:color="auto" w:fill="auto"/>
            <w:vAlign w:val="center"/>
          </w:tcPr>
          <w:p w14:paraId="3038155F" w14:textId="77777777" w:rsidR="006A4945" w:rsidRDefault="00C3017B">
            <w:pPr>
              <w:adjustRightInd w:val="0"/>
              <w:snapToGrid w:val="0"/>
              <w:spacing w:line="360" w:lineRule="auto"/>
              <w:jc w:val="both"/>
              <w:rPr>
                <w:rFonts w:ascii="Book Antiqua" w:eastAsia="Times New Roman" w:hAnsi="Book Antiqua"/>
                <w:b/>
                <w:bCs/>
              </w:rPr>
            </w:pPr>
            <w:r>
              <w:rPr>
                <w:rFonts w:ascii="Book Antiqua" w:eastAsia="Times New Roman" w:hAnsi="Book Antiqua"/>
                <w:b/>
                <w:bCs/>
              </w:rPr>
              <w:t>IC</w:t>
            </w:r>
            <w:r>
              <w:rPr>
                <w:rFonts w:ascii="Book Antiqua" w:eastAsia="Times New Roman" w:hAnsi="Book Antiqua"/>
                <w:b/>
                <w:bCs/>
                <w:vertAlign w:val="subscript"/>
              </w:rPr>
              <w:t>50</w:t>
            </w:r>
            <w:r w:rsidRPr="007E5D48">
              <w:rPr>
                <w:rFonts w:ascii="Book Antiqua" w:eastAsia="Times New Roman" w:hAnsi="Book Antiqua"/>
                <w:b/>
                <w:bCs/>
              </w:rPr>
              <w:t xml:space="preserve"> </w:t>
            </w:r>
            <w:r>
              <w:rPr>
                <w:rFonts w:ascii="Book Antiqua" w:eastAsia="Times New Roman" w:hAnsi="Book Antiqua"/>
                <w:b/>
                <w:bCs/>
                <w:color w:val="000000"/>
              </w:rPr>
              <w:t>(</w:t>
            </w:r>
            <w:proofErr w:type="spellStart"/>
            <w:r>
              <w:rPr>
                <w:rFonts w:ascii="Book Antiqua" w:eastAsia="Times New Roman" w:hAnsi="Book Antiqua"/>
                <w:b/>
                <w:bCs/>
                <w:color w:val="000000"/>
              </w:rPr>
              <w:t>μmol</w:t>
            </w:r>
            <w:proofErr w:type="spellEnd"/>
            <w:r>
              <w:rPr>
                <w:rFonts w:ascii="Book Antiqua" w:eastAsia="Times New Roman" w:hAnsi="Book Antiqua"/>
                <w:b/>
                <w:bCs/>
                <w:color w:val="000000"/>
              </w:rPr>
              <w:t>/L)</w:t>
            </w:r>
          </w:p>
        </w:tc>
        <w:tc>
          <w:tcPr>
            <w:tcW w:w="1708" w:type="pct"/>
            <w:tcBorders>
              <w:top w:val="single" w:sz="8" w:space="0" w:color="auto"/>
              <w:bottom w:val="single" w:sz="8" w:space="0" w:color="auto"/>
            </w:tcBorders>
            <w:shd w:val="clear" w:color="auto" w:fill="auto"/>
            <w:vAlign w:val="center"/>
          </w:tcPr>
          <w:p w14:paraId="7298B6C0" w14:textId="5F29685D" w:rsidR="006A4945" w:rsidRDefault="007E5D48">
            <w:pPr>
              <w:adjustRightInd w:val="0"/>
              <w:snapToGrid w:val="0"/>
              <w:spacing w:line="360" w:lineRule="auto"/>
              <w:jc w:val="both"/>
              <w:rPr>
                <w:rFonts w:ascii="Book Antiqua" w:eastAsia="Times New Roman" w:hAnsi="Book Antiqua"/>
                <w:b/>
                <w:bCs/>
              </w:rPr>
            </w:pPr>
            <w:r>
              <w:rPr>
                <w:rFonts w:ascii="Book Antiqua" w:eastAsia="Times New Roman" w:hAnsi="Book Antiqua"/>
                <w:b/>
                <w:bCs/>
              </w:rPr>
              <w:t>95%</w:t>
            </w:r>
            <w:r w:rsidR="00C3017B">
              <w:rPr>
                <w:rFonts w:ascii="Book Antiqua" w:eastAsia="Times New Roman" w:hAnsi="Book Antiqua"/>
                <w:b/>
                <w:bCs/>
              </w:rPr>
              <w:t xml:space="preserve">CI </w:t>
            </w:r>
            <w:r w:rsidR="00C3017B">
              <w:rPr>
                <w:rFonts w:ascii="Book Antiqua" w:eastAsia="Times New Roman" w:hAnsi="Book Antiqua"/>
                <w:b/>
                <w:bCs/>
                <w:color w:val="000000"/>
              </w:rPr>
              <w:t>(</w:t>
            </w:r>
            <w:proofErr w:type="spellStart"/>
            <w:r w:rsidR="00C3017B">
              <w:rPr>
                <w:rFonts w:ascii="Book Antiqua" w:eastAsia="Times New Roman" w:hAnsi="Book Antiqua"/>
                <w:b/>
                <w:bCs/>
                <w:color w:val="000000"/>
              </w:rPr>
              <w:t>μmol</w:t>
            </w:r>
            <w:proofErr w:type="spellEnd"/>
            <w:r w:rsidR="00C3017B">
              <w:rPr>
                <w:rFonts w:ascii="Book Antiqua" w:eastAsia="Times New Roman" w:hAnsi="Book Antiqua"/>
                <w:b/>
                <w:bCs/>
                <w:color w:val="000000"/>
              </w:rPr>
              <w:t>/L)</w:t>
            </w:r>
          </w:p>
        </w:tc>
      </w:tr>
      <w:tr w:rsidR="006A4945" w14:paraId="2013BD8A" w14:textId="77777777">
        <w:trPr>
          <w:jc w:val="center"/>
        </w:trPr>
        <w:tc>
          <w:tcPr>
            <w:tcW w:w="833" w:type="pct"/>
            <w:vMerge w:val="restart"/>
            <w:tcBorders>
              <w:top w:val="single" w:sz="8" w:space="0" w:color="auto"/>
            </w:tcBorders>
            <w:shd w:val="clear" w:color="auto" w:fill="auto"/>
            <w:vAlign w:val="center"/>
          </w:tcPr>
          <w:p w14:paraId="2B0CA59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KYSE30</w:t>
            </w:r>
          </w:p>
        </w:tc>
        <w:tc>
          <w:tcPr>
            <w:tcW w:w="1194" w:type="pct"/>
            <w:tcBorders>
              <w:top w:val="single" w:sz="8" w:space="0" w:color="auto"/>
            </w:tcBorders>
            <w:shd w:val="clear" w:color="auto" w:fill="auto"/>
            <w:vAlign w:val="center"/>
          </w:tcPr>
          <w:p w14:paraId="1F385E7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tcBorders>
              <w:top w:val="single" w:sz="8" w:space="0" w:color="auto"/>
            </w:tcBorders>
            <w:shd w:val="clear" w:color="auto" w:fill="auto"/>
            <w:vAlign w:val="center"/>
          </w:tcPr>
          <w:p w14:paraId="508D4E0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1.313</w:t>
            </w:r>
          </w:p>
        </w:tc>
        <w:tc>
          <w:tcPr>
            <w:tcW w:w="1708" w:type="pct"/>
            <w:tcBorders>
              <w:top w:val="single" w:sz="8" w:space="0" w:color="auto"/>
            </w:tcBorders>
            <w:shd w:val="clear" w:color="auto" w:fill="auto"/>
            <w:vAlign w:val="center"/>
          </w:tcPr>
          <w:p w14:paraId="57F6547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0.962-1.675</w:t>
            </w:r>
          </w:p>
        </w:tc>
      </w:tr>
      <w:tr w:rsidR="006A4945" w14:paraId="13126FC6" w14:textId="77777777">
        <w:trPr>
          <w:jc w:val="center"/>
        </w:trPr>
        <w:tc>
          <w:tcPr>
            <w:tcW w:w="833" w:type="pct"/>
            <w:vMerge/>
            <w:shd w:val="clear" w:color="auto" w:fill="auto"/>
            <w:vAlign w:val="center"/>
          </w:tcPr>
          <w:p w14:paraId="305B1C38"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25655F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352C41A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0.697</w:t>
            </w:r>
          </w:p>
        </w:tc>
        <w:tc>
          <w:tcPr>
            <w:tcW w:w="1708" w:type="pct"/>
            <w:shd w:val="clear" w:color="auto" w:fill="auto"/>
            <w:vAlign w:val="center"/>
          </w:tcPr>
          <w:p w14:paraId="7DDFF04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0.438-0.961</w:t>
            </w:r>
          </w:p>
        </w:tc>
      </w:tr>
      <w:tr w:rsidR="006A4945" w14:paraId="7699854E" w14:textId="77777777">
        <w:trPr>
          <w:jc w:val="center"/>
        </w:trPr>
        <w:tc>
          <w:tcPr>
            <w:tcW w:w="833" w:type="pct"/>
            <w:vMerge/>
            <w:shd w:val="clear" w:color="auto" w:fill="auto"/>
            <w:vAlign w:val="center"/>
          </w:tcPr>
          <w:p w14:paraId="4556C297"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2C73F58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779EC0E9"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0.407</w:t>
            </w:r>
          </w:p>
        </w:tc>
        <w:tc>
          <w:tcPr>
            <w:tcW w:w="1708" w:type="pct"/>
            <w:shd w:val="clear" w:color="auto" w:fill="auto"/>
            <w:vAlign w:val="center"/>
          </w:tcPr>
          <w:p w14:paraId="205BA36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0.219-0.607</w:t>
            </w:r>
          </w:p>
        </w:tc>
      </w:tr>
      <w:tr w:rsidR="006A4945" w14:paraId="5A2CC297" w14:textId="77777777">
        <w:trPr>
          <w:jc w:val="center"/>
        </w:trPr>
        <w:tc>
          <w:tcPr>
            <w:tcW w:w="833" w:type="pct"/>
            <w:vMerge w:val="restart"/>
            <w:shd w:val="clear" w:color="auto" w:fill="auto"/>
            <w:vAlign w:val="center"/>
          </w:tcPr>
          <w:p w14:paraId="7A9BF31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Eca109</w:t>
            </w:r>
          </w:p>
        </w:tc>
        <w:tc>
          <w:tcPr>
            <w:tcW w:w="1194" w:type="pct"/>
            <w:shd w:val="clear" w:color="auto" w:fill="auto"/>
            <w:vAlign w:val="center"/>
          </w:tcPr>
          <w:p w14:paraId="4BC915E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7C5A8F2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9.750</w:t>
            </w:r>
          </w:p>
        </w:tc>
        <w:tc>
          <w:tcPr>
            <w:tcW w:w="1708" w:type="pct"/>
            <w:shd w:val="clear" w:color="auto" w:fill="auto"/>
            <w:vAlign w:val="center"/>
          </w:tcPr>
          <w:p w14:paraId="39324FD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8.363-11.499</w:t>
            </w:r>
          </w:p>
        </w:tc>
      </w:tr>
      <w:tr w:rsidR="006A4945" w14:paraId="26F653EF" w14:textId="77777777">
        <w:trPr>
          <w:jc w:val="center"/>
        </w:trPr>
        <w:tc>
          <w:tcPr>
            <w:tcW w:w="833" w:type="pct"/>
            <w:vMerge/>
            <w:shd w:val="clear" w:color="auto" w:fill="auto"/>
            <w:vAlign w:val="center"/>
          </w:tcPr>
          <w:p w14:paraId="02320781"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5456A1E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1A8CE93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5.895</w:t>
            </w:r>
          </w:p>
        </w:tc>
        <w:tc>
          <w:tcPr>
            <w:tcW w:w="1708" w:type="pct"/>
            <w:shd w:val="clear" w:color="auto" w:fill="auto"/>
            <w:vAlign w:val="center"/>
          </w:tcPr>
          <w:p w14:paraId="2ADACCF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3.766-9.633</w:t>
            </w:r>
          </w:p>
        </w:tc>
      </w:tr>
      <w:tr w:rsidR="006A4945" w14:paraId="57566A56" w14:textId="77777777">
        <w:trPr>
          <w:jc w:val="center"/>
        </w:trPr>
        <w:tc>
          <w:tcPr>
            <w:tcW w:w="833" w:type="pct"/>
            <w:vMerge/>
            <w:shd w:val="clear" w:color="auto" w:fill="auto"/>
            <w:vAlign w:val="center"/>
          </w:tcPr>
          <w:p w14:paraId="52FECBBE"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13DB22A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58CCFFF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2.279</w:t>
            </w:r>
          </w:p>
        </w:tc>
        <w:tc>
          <w:tcPr>
            <w:tcW w:w="1708" w:type="pct"/>
            <w:shd w:val="clear" w:color="auto" w:fill="auto"/>
            <w:vAlign w:val="center"/>
          </w:tcPr>
          <w:p w14:paraId="4B8563E7"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1.700-2.988</w:t>
            </w:r>
          </w:p>
        </w:tc>
      </w:tr>
      <w:tr w:rsidR="006A4945" w14:paraId="0C018B21" w14:textId="77777777">
        <w:trPr>
          <w:jc w:val="center"/>
        </w:trPr>
        <w:tc>
          <w:tcPr>
            <w:tcW w:w="833" w:type="pct"/>
            <w:vMerge w:val="restart"/>
            <w:shd w:val="clear" w:color="auto" w:fill="auto"/>
            <w:vAlign w:val="center"/>
          </w:tcPr>
          <w:p w14:paraId="293A41C8"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KYSE450</w:t>
            </w:r>
          </w:p>
        </w:tc>
        <w:tc>
          <w:tcPr>
            <w:tcW w:w="1194" w:type="pct"/>
            <w:shd w:val="clear" w:color="auto" w:fill="auto"/>
            <w:vAlign w:val="center"/>
          </w:tcPr>
          <w:p w14:paraId="3AFA55A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30B4796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18.890</w:t>
            </w:r>
          </w:p>
        </w:tc>
        <w:tc>
          <w:tcPr>
            <w:tcW w:w="1708" w:type="pct"/>
            <w:shd w:val="clear" w:color="auto" w:fill="auto"/>
            <w:vAlign w:val="center"/>
          </w:tcPr>
          <w:p w14:paraId="16A3265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13.967-28.640</w:t>
            </w:r>
          </w:p>
        </w:tc>
      </w:tr>
      <w:tr w:rsidR="006A4945" w14:paraId="22935B0C" w14:textId="77777777">
        <w:trPr>
          <w:jc w:val="center"/>
        </w:trPr>
        <w:tc>
          <w:tcPr>
            <w:tcW w:w="833" w:type="pct"/>
            <w:vMerge/>
            <w:shd w:val="clear" w:color="auto" w:fill="auto"/>
            <w:vAlign w:val="center"/>
          </w:tcPr>
          <w:p w14:paraId="32433014"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569846DB"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2AE3265D"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13.878</w:t>
            </w:r>
          </w:p>
        </w:tc>
        <w:tc>
          <w:tcPr>
            <w:tcW w:w="1708" w:type="pct"/>
            <w:shd w:val="clear" w:color="auto" w:fill="auto"/>
            <w:vAlign w:val="center"/>
          </w:tcPr>
          <w:p w14:paraId="6743795A"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10.287-20.148</w:t>
            </w:r>
          </w:p>
        </w:tc>
      </w:tr>
      <w:tr w:rsidR="006A4945" w14:paraId="3602786B" w14:textId="77777777">
        <w:trPr>
          <w:jc w:val="center"/>
        </w:trPr>
        <w:tc>
          <w:tcPr>
            <w:tcW w:w="833" w:type="pct"/>
            <w:vMerge/>
            <w:shd w:val="clear" w:color="auto" w:fill="auto"/>
            <w:vAlign w:val="center"/>
          </w:tcPr>
          <w:p w14:paraId="0A189DAD"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6D659FC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6EB0973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9.196</w:t>
            </w:r>
          </w:p>
        </w:tc>
        <w:tc>
          <w:tcPr>
            <w:tcW w:w="1708" w:type="pct"/>
            <w:shd w:val="clear" w:color="auto" w:fill="auto"/>
            <w:vAlign w:val="center"/>
          </w:tcPr>
          <w:p w14:paraId="07A73E0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6.849-12.921</w:t>
            </w:r>
          </w:p>
        </w:tc>
      </w:tr>
      <w:tr w:rsidR="006A4945" w14:paraId="1A184C5D" w14:textId="77777777">
        <w:trPr>
          <w:jc w:val="center"/>
        </w:trPr>
        <w:tc>
          <w:tcPr>
            <w:tcW w:w="833" w:type="pct"/>
            <w:vMerge w:val="restart"/>
            <w:shd w:val="clear" w:color="auto" w:fill="auto"/>
            <w:vAlign w:val="center"/>
          </w:tcPr>
          <w:p w14:paraId="17D2625C"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KYSE510</w:t>
            </w:r>
          </w:p>
        </w:tc>
        <w:tc>
          <w:tcPr>
            <w:tcW w:w="1194" w:type="pct"/>
            <w:shd w:val="clear" w:color="auto" w:fill="auto"/>
            <w:vAlign w:val="center"/>
          </w:tcPr>
          <w:p w14:paraId="7D1433D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0B14D54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13.962</w:t>
            </w:r>
          </w:p>
        </w:tc>
        <w:tc>
          <w:tcPr>
            <w:tcW w:w="1708" w:type="pct"/>
            <w:shd w:val="clear" w:color="auto" w:fill="auto"/>
            <w:vAlign w:val="center"/>
          </w:tcPr>
          <w:p w14:paraId="3947FF4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12.063-16.416</w:t>
            </w:r>
          </w:p>
        </w:tc>
      </w:tr>
      <w:tr w:rsidR="006A4945" w14:paraId="1707B930" w14:textId="77777777">
        <w:trPr>
          <w:jc w:val="center"/>
        </w:trPr>
        <w:tc>
          <w:tcPr>
            <w:tcW w:w="833" w:type="pct"/>
            <w:vMerge/>
            <w:shd w:val="clear" w:color="auto" w:fill="auto"/>
            <w:vAlign w:val="center"/>
          </w:tcPr>
          <w:p w14:paraId="313646E8"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0A4AF1D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782BE05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9.943</w:t>
            </w:r>
          </w:p>
        </w:tc>
        <w:tc>
          <w:tcPr>
            <w:tcW w:w="1708" w:type="pct"/>
            <w:shd w:val="clear" w:color="auto" w:fill="auto"/>
            <w:vAlign w:val="center"/>
          </w:tcPr>
          <w:p w14:paraId="4649C497"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7.675-13.496</w:t>
            </w:r>
          </w:p>
        </w:tc>
      </w:tr>
      <w:tr w:rsidR="006A4945" w14:paraId="5AABFEC5" w14:textId="77777777">
        <w:trPr>
          <w:jc w:val="center"/>
        </w:trPr>
        <w:tc>
          <w:tcPr>
            <w:tcW w:w="833" w:type="pct"/>
            <w:vMerge/>
            <w:shd w:val="clear" w:color="auto" w:fill="auto"/>
            <w:vAlign w:val="center"/>
          </w:tcPr>
          <w:p w14:paraId="1E58223C"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6260953"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6C40917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6.325</w:t>
            </w:r>
          </w:p>
        </w:tc>
        <w:tc>
          <w:tcPr>
            <w:tcW w:w="1708" w:type="pct"/>
            <w:shd w:val="clear" w:color="auto" w:fill="auto"/>
            <w:vAlign w:val="center"/>
          </w:tcPr>
          <w:p w14:paraId="041953AE"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4.831-8.423</w:t>
            </w:r>
          </w:p>
        </w:tc>
      </w:tr>
      <w:tr w:rsidR="006A4945" w14:paraId="49C7D79C" w14:textId="77777777">
        <w:trPr>
          <w:jc w:val="center"/>
        </w:trPr>
        <w:tc>
          <w:tcPr>
            <w:tcW w:w="833" w:type="pct"/>
            <w:vMerge w:val="restart"/>
            <w:shd w:val="clear" w:color="auto" w:fill="auto"/>
            <w:vAlign w:val="center"/>
          </w:tcPr>
          <w:p w14:paraId="1359AD2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Het-1A</w:t>
            </w:r>
          </w:p>
        </w:tc>
        <w:tc>
          <w:tcPr>
            <w:tcW w:w="1194" w:type="pct"/>
            <w:shd w:val="clear" w:color="auto" w:fill="auto"/>
            <w:vAlign w:val="center"/>
          </w:tcPr>
          <w:p w14:paraId="72536B21"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12 h</w:t>
            </w:r>
          </w:p>
        </w:tc>
        <w:tc>
          <w:tcPr>
            <w:tcW w:w="1266" w:type="pct"/>
            <w:shd w:val="clear" w:color="auto" w:fill="auto"/>
            <w:vAlign w:val="center"/>
          </w:tcPr>
          <w:p w14:paraId="0541CE46"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778.956</w:t>
            </w:r>
          </w:p>
        </w:tc>
        <w:tc>
          <w:tcPr>
            <w:tcW w:w="1708" w:type="pct"/>
            <w:shd w:val="clear" w:color="auto" w:fill="auto"/>
            <w:vAlign w:val="center"/>
          </w:tcPr>
          <w:p w14:paraId="4892FB84"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216.388-175793.136</w:t>
            </w:r>
          </w:p>
        </w:tc>
      </w:tr>
      <w:tr w:rsidR="006A4945" w14:paraId="1A011D6D" w14:textId="77777777">
        <w:trPr>
          <w:jc w:val="center"/>
        </w:trPr>
        <w:tc>
          <w:tcPr>
            <w:tcW w:w="833" w:type="pct"/>
            <w:vMerge/>
            <w:shd w:val="clear" w:color="auto" w:fill="auto"/>
            <w:vAlign w:val="center"/>
          </w:tcPr>
          <w:p w14:paraId="12A761A7"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3A59FF5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24 h</w:t>
            </w:r>
          </w:p>
        </w:tc>
        <w:tc>
          <w:tcPr>
            <w:tcW w:w="1266" w:type="pct"/>
            <w:shd w:val="clear" w:color="auto" w:fill="auto"/>
            <w:vAlign w:val="center"/>
          </w:tcPr>
          <w:p w14:paraId="29A46A05"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758.751</w:t>
            </w:r>
          </w:p>
        </w:tc>
        <w:tc>
          <w:tcPr>
            <w:tcW w:w="1708" w:type="pct"/>
            <w:shd w:val="clear" w:color="auto" w:fill="auto"/>
            <w:vAlign w:val="center"/>
          </w:tcPr>
          <w:p w14:paraId="2384000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238.424-20168.744</w:t>
            </w:r>
          </w:p>
        </w:tc>
      </w:tr>
      <w:tr w:rsidR="006A4945" w14:paraId="4F9142A8" w14:textId="77777777">
        <w:trPr>
          <w:jc w:val="center"/>
        </w:trPr>
        <w:tc>
          <w:tcPr>
            <w:tcW w:w="833" w:type="pct"/>
            <w:vMerge/>
            <w:shd w:val="clear" w:color="auto" w:fill="auto"/>
            <w:vAlign w:val="center"/>
          </w:tcPr>
          <w:p w14:paraId="37D2AA20" w14:textId="77777777" w:rsidR="006A4945" w:rsidRDefault="006A4945">
            <w:pPr>
              <w:adjustRightInd w:val="0"/>
              <w:snapToGrid w:val="0"/>
              <w:spacing w:line="360" w:lineRule="auto"/>
              <w:jc w:val="both"/>
              <w:rPr>
                <w:rFonts w:ascii="Book Antiqua" w:eastAsia="Times New Roman" w:hAnsi="Book Antiqua"/>
              </w:rPr>
            </w:pPr>
          </w:p>
        </w:tc>
        <w:tc>
          <w:tcPr>
            <w:tcW w:w="1194" w:type="pct"/>
            <w:shd w:val="clear" w:color="auto" w:fill="auto"/>
            <w:vAlign w:val="center"/>
          </w:tcPr>
          <w:p w14:paraId="27D56B10"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36 h</w:t>
            </w:r>
          </w:p>
        </w:tc>
        <w:tc>
          <w:tcPr>
            <w:tcW w:w="1266" w:type="pct"/>
            <w:shd w:val="clear" w:color="auto" w:fill="auto"/>
            <w:vAlign w:val="center"/>
          </w:tcPr>
          <w:p w14:paraId="41790BB2"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632.324</w:t>
            </w:r>
          </w:p>
        </w:tc>
        <w:tc>
          <w:tcPr>
            <w:tcW w:w="1708" w:type="pct"/>
            <w:shd w:val="clear" w:color="auto" w:fill="auto"/>
            <w:vAlign w:val="center"/>
          </w:tcPr>
          <w:p w14:paraId="5BC27F0F" w14:textId="77777777" w:rsidR="006A4945" w:rsidRDefault="00C3017B">
            <w:pPr>
              <w:adjustRightInd w:val="0"/>
              <w:snapToGrid w:val="0"/>
              <w:spacing w:line="360" w:lineRule="auto"/>
              <w:jc w:val="both"/>
              <w:rPr>
                <w:rFonts w:ascii="Book Antiqua" w:eastAsia="Times New Roman" w:hAnsi="Book Antiqua"/>
              </w:rPr>
            </w:pPr>
            <w:r>
              <w:rPr>
                <w:rFonts w:ascii="Book Antiqua" w:eastAsia="Times New Roman" w:hAnsi="Book Antiqua"/>
              </w:rPr>
              <w:t>227.536-6313.869</w:t>
            </w:r>
          </w:p>
        </w:tc>
      </w:tr>
    </w:tbl>
    <w:p w14:paraId="12B70991" w14:textId="6732A552" w:rsidR="000A30DB" w:rsidRDefault="000A30DB">
      <w:pPr>
        <w:adjustRightInd w:val="0"/>
        <w:snapToGrid w:val="0"/>
        <w:spacing w:line="360" w:lineRule="auto"/>
        <w:jc w:val="both"/>
        <w:rPr>
          <w:rFonts w:ascii="Book Antiqua" w:hAnsi="Book Antiqua"/>
        </w:rPr>
      </w:pPr>
    </w:p>
    <w:p w14:paraId="1CFD3659" w14:textId="77777777" w:rsidR="000A30DB" w:rsidRDefault="000A30DB">
      <w:pPr>
        <w:rPr>
          <w:rFonts w:ascii="Book Antiqua" w:hAnsi="Book Antiqua"/>
        </w:rPr>
      </w:pPr>
      <w:r>
        <w:rPr>
          <w:rFonts w:ascii="Book Antiqua" w:hAnsi="Book Antiqua"/>
        </w:rPr>
        <w:br w:type="page"/>
      </w:r>
    </w:p>
    <w:p w14:paraId="391AC76E" w14:textId="77777777" w:rsidR="000A30DB" w:rsidRDefault="000A30DB" w:rsidP="000A30DB">
      <w:pPr>
        <w:jc w:val="center"/>
        <w:rPr>
          <w:rFonts w:ascii="Book Antiqua" w:hAnsi="Book Antiqua"/>
        </w:rPr>
      </w:pPr>
    </w:p>
    <w:p w14:paraId="53618B4B" w14:textId="77777777" w:rsidR="000A30DB" w:rsidRDefault="000A30DB" w:rsidP="000A30DB">
      <w:pPr>
        <w:jc w:val="center"/>
        <w:rPr>
          <w:rFonts w:ascii="Book Antiqua" w:hAnsi="Book Antiqua"/>
        </w:rPr>
      </w:pPr>
    </w:p>
    <w:p w14:paraId="6029AF42" w14:textId="77777777" w:rsidR="000A30DB" w:rsidRDefault="000A30DB" w:rsidP="000A30DB">
      <w:pPr>
        <w:jc w:val="center"/>
        <w:rPr>
          <w:rFonts w:ascii="Book Antiqua" w:hAnsi="Book Antiqua"/>
        </w:rPr>
      </w:pPr>
    </w:p>
    <w:p w14:paraId="3A357036" w14:textId="77777777" w:rsidR="000A30DB" w:rsidRDefault="000A30DB" w:rsidP="000A30DB">
      <w:pPr>
        <w:jc w:val="center"/>
        <w:rPr>
          <w:rFonts w:ascii="Book Antiqua" w:hAnsi="Book Antiqua"/>
        </w:rPr>
      </w:pPr>
    </w:p>
    <w:p w14:paraId="2F1E9D69" w14:textId="77777777" w:rsidR="000A30DB" w:rsidRDefault="000A30DB" w:rsidP="000A30DB">
      <w:pPr>
        <w:jc w:val="center"/>
        <w:rPr>
          <w:rFonts w:ascii="Book Antiqua" w:hAnsi="Book Antiqua"/>
        </w:rPr>
      </w:pPr>
    </w:p>
    <w:p w14:paraId="44899E29" w14:textId="77777777" w:rsidR="000A30DB" w:rsidRDefault="000A30DB" w:rsidP="000A30DB">
      <w:pPr>
        <w:jc w:val="center"/>
        <w:rPr>
          <w:rFonts w:ascii="Book Antiqua" w:hAnsi="Book Antiqua"/>
        </w:rPr>
      </w:pPr>
      <w:r>
        <w:rPr>
          <w:rFonts w:ascii="Book Antiqua" w:hAnsi="Book Antiqua"/>
          <w:noProof/>
          <w:lang w:eastAsia="zh-CN"/>
        </w:rPr>
        <w:drawing>
          <wp:inline distT="0" distB="0" distL="0" distR="0" wp14:anchorId="328FBAB0" wp14:editId="4EF9BDB0">
            <wp:extent cx="2499360" cy="1440180"/>
            <wp:effectExtent l="0" t="0" r="0" b="7620"/>
            <wp:docPr id="22" name="图片 2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855CA4" w14:textId="77777777" w:rsidR="000A30DB" w:rsidRDefault="000A30DB" w:rsidP="000A30DB">
      <w:pPr>
        <w:jc w:val="center"/>
        <w:rPr>
          <w:rFonts w:ascii="Book Antiqua" w:hAnsi="Book Antiqua"/>
        </w:rPr>
      </w:pPr>
    </w:p>
    <w:p w14:paraId="0D3FDFF0" w14:textId="77777777" w:rsidR="000A30DB" w:rsidRPr="00763D22" w:rsidRDefault="000A30DB" w:rsidP="000A30DB">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67EC44A" w14:textId="77777777" w:rsidR="000A30DB" w:rsidRPr="00763D22" w:rsidRDefault="000A30DB" w:rsidP="000A30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83D3D60" w14:textId="77777777" w:rsidR="000A30DB" w:rsidRPr="00763D22" w:rsidRDefault="000A30DB" w:rsidP="000A30DB">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685454" w14:textId="77777777" w:rsidR="000A30DB" w:rsidRPr="00763D22" w:rsidRDefault="000A30DB" w:rsidP="000A30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D780D28" w14:textId="77777777" w:rsidR="000A30DB" w:rsidRPr="00763D22" w:rsidRDefault="000A30DB" w:rsidP="000A30DB">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19D8DED" w14:textId="77777777" w:rsidR="000A30DB" w:rsidRPr="00763D22" w:rsidRDefault="000A30DB" w:rsidP="000A30DB">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45A8121" w14:textId="77777777" w:rsidR="000A30DB" w:rsidRDefault="000A30DB" w:rsidP="000A30DB">
      <w:pPr>
        <w:jc w:val="center"/>
        <w:rPr>
          <w:rFonts w:ascii="Book Antiqua" w:hAnsi="Book Antiqua"/>
        </w:rPr>
      </w:pPr>
    </w:p>
    <w:p w14:paraId="7F18CC7D" w14:textId="77777777" w:rsidR="000A30DB" w:rsidRDefault="000A30DB" w:rsidP="000A30DB">
      <w:pPr>
        <w:jc w:val="center"/>
        <w:rPr>
          <w:rFonts w:ascii="Book Antiqua" w:hAnsi="Book Antiqua"/>
        </w:rPr>
      </w:pPr>
    </w:p>
    <w:p w14:paraId="7569E120" w14:textId="77777777" w:rsidR="000A30DB" w:rsidRDefault="000A30DB" w:rsidP="000A30DB">
      <w:pPr>
        <w:jc w:val="center"/>
        <w:rPr>
          <w:rFonts w:ascii="Book Antiqua" w:hAnsi="Book Antiqua"/>
        </w:rPr>
      </w:pPr>
    </w:p>
    <w:p w14:paraId="79EE8348" w14:textId="77777777" w:rsidR="000A30DB" w:rsidRDefault="000A30DB" w:rsidP="000A30DB">
      <w:pPr>
        <w:jc w:val="center"/>
        <w:rPr>
          <w:rFonts w:ascii="Book Antiqua" w:hAnsi="Book Antiqua"/>
        </w:rPr>
      </w:pPr>
      <w:r>
        <w:rPr>
          <w:rFonts w:ascii="Book Antiqua" w:hAnsi="Book Antiqua"/>
          <w:noProof/>
          <w:lang w:eastAsia="zh-CN"/>
        </w:rPr>
        <w:drawing>
          <wp:inline distT="0" distB="0" distL="0" distR="0" wp14:anchorId="5DEEFB47" wp14:editId="342AB3AD">
            <wp:extent cx="1447800" cy="1440180"/>
            <wp:effectExtent l="0" t="0" r="0" b="7620"/>
            <wp:docPr id="25" name="图片 25"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E2F4855" w14:textId="77777777" w:rsidR="000A30DB" w:rsidRDefault="000A30DB" w:rsidP="000A30DB">
      <w:pPr>
        <w:jc w:val="center"/>
        <w:rPr>
          <w:rFonts w:ascii="Book Antiqua" w:hAnsi="Book Antiqua"/>
        </w:rPr>
      </w:pPr>
    </w:p>
    <w:p w14:paraId="06F6C35E" w14:textId="77777777" w:rsidR="000A30DB" w:rsidRDefault="000A30DB" w:rsidP="000A30DB">
      <w:pPr>
        <w:jc w:val="center"/>
        <w:rPr>
          <w:rFonts w:ascii="Book Antiqua" w:hAnsi="Book Antiqua"/>
        </w:rPr>
      </w:pPr>
    </w:p>
    <w:p w14:paraId="43B1A27F" w14:textId="77777777" w:rsidR="000A30DB" w:rsidRDefault="000A30DB" w:rsidP="000A30DB">
      <w:pPr>
        <w:jc w:val="center"/>
        <w:rPr>
          <w:rFonts w:ascii="Book Antiqua" w:hAnsi="Book Antiqua"/>
        </w:rPr>
      </w:pPr>
    </w:p>
    <w:p w14:paraId="10B3C891" w14:textId="77777777" w:rsidR="000A30DB" w:rsidRDefault="000A30DB" w:rsidP="000A30DB">
      <w:pPr>
        <w:jc w:val="center"/>
        <w:rPr>
          <w:rFonts w:ascii="Book Antiqua" w:hAnsi="Book Antiqua"/>
        </w:rPr>
      </w:pPr>
    </w:p>
    <w:p w14:paraId="5C2221C4" w14:textId="77777777" w:rsidR="000A30DB" w:rsidRDefault="000A30DB" w:rsidP="000A30DB">
      <w:pPr>
        <w:jc w:val="center"/>
        <w:rPr>
          <w:rFonts w:ascii="Book Antiqua" w:hAnsi="Book Antiqua"/>
        </w:rPr>
      </w:pPr>
    </w:p>
    <w:p w14:paraId="247633CC" w14:textId="77777777" w:rsidR="000A30DB" w:rsidRDefault="000A30DB" w:rsidP="000A30DB">
      <w:pPr>
        <w:jc w:val="center"/>
        <w:rPr>
          <w:rFonts w:ascii="Book Antiqua" w:hAnsi="Book Antiqua"/>
        </w:rPr>
      </w:pPr>
    </w:p>
    <w:p w14:paraId="65ADD98C" w14:textId="77777777" w:rsidR="000A30DB" w:rsidRDefault="000A30DB" w:rsidP="000A30DB">
      <w:pPr>
        <w:jc w:val="center"/>
        <w:rPr>
          <w:rFonts w:ascii="Book Antiqua" w:hAnsi="Book Antiqua"/>
        </w:rPr>
      </w:pPr>
    </w:p>
    <w:p w14:paraId="597FB1CA" w14:textId="77777777" w:rsidR="000A30DB" w:rsidRDefault="000A30DB" w:rsidP="000A30DB">
      <w:pPr>
        <w:jc w:val="center"/>
        <w:rPr>
          <w:rFonts w:ascii="Book Antiqua" w:hAnsi="Book Antiqua"/>
        </w:rPr>
      </w:pPr>
    </w:p>
    <w:p w14:paraId="12D47BBC" w14:textId="77777777" w:rsidR="000A30DB" w:rsidRDefault="000A30DB" w:rsidP="000A30DB">
      <w:pPr>
        <w:jc w:val="center"/>
        <w:rPr>
          <w:rFonts w:ascii="Book Antiqua" w:hAnsi="Book Antiqua"/>
        </w:rPr>
      </w:pPr>
    </w:p>
    <w:p w14:paraId="7C9B9D9B" w14:textId="77777777" w:rsidR="000A30DB" w:rsidRPr="00763D22" w:rsidRDefault="000A30DB" w:rsidP="000A30DB">
      <w:pPr>
        <w:jc w:val="right"/>
        <w:rPr>
          <w:rFonts w:ascii="Book Antiqua" w:hAnsi="Book Antiqua"/>
          <w:color w:val="000000" w:themeColor="text1"/>
        </w:rPr>
      </w:pPr>
    </w:p>
    <w:p w14:paraId="78FA39FE" w14:textId="77777777" w:rsidR="000A30DB" w:rsidRPr="00763D22" w:rsidRDefault="000A30DB" w:rsidP="000A30DB">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185058D" w14:textId="77777777" w:rsidR="006A4945" w:rsidRDefault="006A4945">
      <w:pPr>
        <w:adjustRightInd w:val="0"/>
        <w:snapToGrid w:val="0"/>
        <w:spacing w:line="360" w:lineRule="auto"/>
        <w:jc w:val="both"/>
        <w:rPr>
          <w:rFonts w:ascii="Book Antiqua" w:hAnsi="Book Antiqua"/>
        </w:rPr>
      </w:pPr>
    </w:p>
    <w:sectPr w:rsidR="006A4945">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937F2" w16cex:dateUtc="2021-07-14T02: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562C49A" w16cid:durableId="249937F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0C317" w14:textId="77777777" w:rsidR="00097F2D" w:rsidRDefault="00097F2D">
      <w:r>
        <w:separator/>
      </w:r>
    </w:p>
  </w:endnote>
  <w:endnote w:type="continuationSeparator" w:id="0">
    <w:p w14:paraId="2F150C03" w14:textId="77777777" w:rsidR="00097F2D" w:rsidRDefault="00097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538158"/>
    </w:sdtPr>
    <w:sdtEndPr/>
    <w:sdtContent>
      <w:sdt>
        <w:sdtPr>
          <w:id w:val="-1769616900"/>
        </w:sdtPr>
        <w:sdtEndPr/>
        <w:sdtContent>
          <w:p w14:paraId="1AC9A654" w14:textId="77777777" w:rsidR="0070127C" w:rsidRDefault="0070127C">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C36B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C36B9">
              <w:rPr>
                <w:b/>
                <w:bCs/>
                <w:noProof/>
              </w:rPr>
              <w:t>45</w:t>
            </w:r>
            <w:r>
              <w:rPr>
                <w:b/>
                <w:bCs/>
                <w:sz w:val="24"/>
                <w:szCs w:val="24"/>
              </w:rPr>
              <w:fldChar w:fldCharType="end"/>
            </w:r>
          </w:p>
        </w:sdtContent>
      </w:sdt>
    </w:sdtContent>
  </w:sdt>
  <w:p w14:paraId="44FEA6D4" w14:textId="77777777" w:rsidR="0070127C" w:rsidRDefault="0070127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B5BA3" w14:textId="77777777" w:rsidR="00097F2D" w:rsidRDefault="00097F2D">
      <w:r>
        <w:separator/>
      </w:r>
    </w:p>
  </w:footnote>
  <w:footnote w:type="continuationSeparator" w:id="0">
    <w:p w14:paraId="1FDEE01D" w14:textId="77777777" w:rsidR="00097F2D" w:rsidRDefault="00097F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E2D"/>
    <w:rsid w:val="00015536"/>
    <w:rsid w:val="0002445A"/>
    <w:rsid w:val="00027459"/>
    <w:rsid w:val="0008241A"/>
    <w:rsid w:val="000945FE"/>
    <w:rsid w:val="00097F2D"/>
    <w:rsid w:val="000A30DB"/>
    <w:rsid w:val="000D3AB2"/>
    <w:rsid w:val="000E4C01"/>
    <w:rsid w:val="00102231"/>
    <w:rsid w:val="0011160C"/>
    <w:rsid w:val="00136C99"/>
    <w:rsid w:val="00156216"/>
    <w:rsid w:val="00167310"/>
    <w:rsid w:val="00191E2E"/>
    <w:rsid w:val="001B1CEA"/>
    <w:rsid w:val="001C35F7"/>
    <w:rsid w:val="001D3923"/>
    <w:rsid w:val="0021386D"/>
    <w:rsid w:val="002371D3"/>
    <w:rsid w:val="00255C0C"/>
    <w:rsid w:val="00256CDD"/>
    <w:rsid w:val="002B4F22"/>
    <w:rsid w:val="002C1FD3"/>
    <w:rsid w:val="002C27AC"/>
    <w:rsid w:val="00307585"/>
    <w:rsid w:val="00323CEC"/>
    <w:rsid w:val="0033314B"/>
    <w:rsid w:val="00341EAE"/>
    <w:rsid w:val="00356374"/>
    <w:rsid w:val="003B3ADF"/>
    <w:rsid w:val="003C36B9"/>
    <w:rsid w:val="003C4C71"/>
    <w:rsid w:val="00410340"/>
    <w:rsid w:val="00427FA9"/>
    <w:rsid w:val="00445789"/>
    <w:rsid w:val="00446010"/>
    <w:rsid w:val="00451A4E"/>
    <w:rsid w:val="004624BD"/>
    <w:rsid w:val="004872DC"/>
    <w:rsid w:val="004875E4"/>
    <w:rsid w:val="004965D0"/>
    <w:rsid w:val="004A07C7"/>
    <w:rsid w:val="004B1CCA"/>
    <w:rsid w:val="004D11D4"/>
    <w:rsid w:val="004D6A09"/>
    <w:rsid w:val="00537633"/>
    <w:rsid w:val="0054654F"/>
    <w:rsid w:val="00561B42"/>
    <w:rsid w:val="00571512"/>
    <w:rsid w:val="00583A9B"/>
    <w:rsid w:val="00585054"/>
    <w:rsid w:val="005C4721"/>
    <w:rsid w:val="005E6F40"/>
    <w:rsid w:val="00601E55"/>
    <w:rsid w:val="006024FB"/>
    <w:rsid w:val="00606E75"/>
    <w:rsid w:val="00630CDD"/>
    <w:rsid w:val="00662582"/>
    <w:rsid w:val="00670952"/>
    <w:rsid w:val="006715EF"/>
    <w:rsid w:val="00677B10"/>
    <w:rsid w:val="00681AA7"/>
    <w:rsid w:val="006A0E98"/>
    <w:rsid w:val="006A4945"/>
    <w:rsid w:val="006B1159"/>
    <w:rsid w:val="00700E36"/>
    <w:rsid w:val="0070127C"/>
    <w:rsid w:val="00714649"/>
    <w:rsid w:val="00730AA5"/>
    <w:rsid w:val="00750F4D"/>
    <w:rsid w:val="00751CFF"/>
    <w:rsid w:val="00761E98"/>
    <w:rsid w:val="00791FBD"/>
    <w:rsid w:val="007B3B6E"/>
    <w:rsid w:val="007C5D0C"/>
    <w:rsid w:val="007E5D48"/>
    <w:rsid w:val="007E6C47"/>
    <w:rsid w:val="008204F4"/>
    <w:rsid w:val="00825BDD"/>
    <w:rsid w:val="008338B9"/>
    <w:rsid w:val="00834E06"/>
    <w:rsid w:val="00873B73"/>
    <w:rsid w:val="00890732"/>
    <w:rsid w:val="008F02F6"/>
    <w:rsid w:val="0095583B"/>
    <w:rsid w:val="00983A80"/>
    <w:rsid w:val="009957DF"/>
    <w:rsid w:val="009A597D"/>
    <w:rsid w:val="009C266A"/>
    <w:rsid w:val="009C44F3"/>
    <w:rsid w:val="00A177F8"/>
    <w:rsid w:val="00A2095E"/>
    <w:rsid w:val="00A224B8"/>
    <w:rsid w:val="00A77B3E"/>
    <w:rsid w:val="00AA2963"/>
    <w:rsid w:val="00AB5E54"/>
    <w:rsid w:val="00AC36A3"/>
    <w:rsid w:val="00AC5866"/>
    <w:rsid w:val="00AE2B18"/>
    <w:rsid w:val="00B26E7F"/>
    <w:rsid w:val="00B34FC3"/>
    <w:rsid w:val="00B35354"/>
    <w:rsid w:val="00B6006E"/>
    <w:rsid w:val="00B656D3"/>
    <w:rsid w:val="00B774A9"/>
    <w:rsid w:val="00B82A55"/>
    <w:rsid w:val="00B8682E"/>
    <w:rsid w:val="00BD76C5"/>
    <w:rsid w:val="00C23F45"/>
    <w:rsid w:val="00C3017B"/>
    <w:rsid w:val="00C8576A"/>
    <w:rsid w:val="00CA2A55"/>
    <w:rsid w:val="00CB0E08"/>
    <w:rsid w:val="00CB213F"/>
    <w:rsid w:val="00CF5B16"/>
    <w:rsid w:val="00D05701"/>
    <w:rsid w:val="00D26848"/>
    <w:rsid w:val="00D45C19"/>
    <w:rsid w:val="00D5164E"/>
    <w:rsid w:val="00D8568F"/>
    <w:rsid w:val="00D859FF"/>
    <w:rsid w:val="00D85A1F"/>
    <w:rsid w:val="00D86DC8"/>
    <w:rsid w:val="00DB0C6B"/>
    <w:rsid w:val="00DB3610"/>
    <w:rsid w:val="00DB40DD"/>
    <w:rsid w:val="00DB6C3B"/>
    <w:rsid w:val="00DE5810"/>
    <w:rsid w:val="00E15D6A"/>
    <w:rsid w:val="00E61B1C"/>
    <w:rsid w:val="00EB534F"/>
    <w:rsid w:val="00EE17BD"/>
    <w:rsid w:val="00EF1451"/>
    <w:rsid w:val="00EF22FC"/>
    <w:rsid w:val="00F004DE"/>
    <w:rsid w:val="00F17278"/>
    <w:rsid w:val="00F26A0C"/>
    <w:rsid w:val="00FA51C8"/>
    <w:rsid w:val="00FB5E80"/>
    <w:rsid w:val="00FC09C0"/>
    <w:rsid w:val="00FD7EE8"/>
    <w:rsid w:val="00FF642A"/>
    <w:rsid w:val="071A79EF"/>
    <w:rsid w:val="0F7D25EF"/>
    <w:rsid w:val="2D1E6C00"/>
    <w:rsid w:val="44C72639"/>
    <w:rsid w:val="5BA66E4A"/>
    <w:rsid w:val="7C662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7F0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qFormat/>
    <w:rPr>
      <w:b/>
      <w:bCs/>
      <w:sz w:val="24"/>
      <w:szCs w:val="24"/>
    </w:rPr>
  </w:style>
  <w:style w:type="paragraph" w:styleId="a8">
    <w:name w:val="Balloon Text"/>
    <w:basedOn w:val="a"/>
    <w:link w:val="Char3"/>
    <w:semiHidden/>
    <w:unhideWhenUsed/>
    <w:rsid w:val="0008241A"/>
    <w:rPr>
      <w:sz w:val="18"/>
      <w:szCs w:val="18"/>
    </w:rPr>
  </w:style>
  <w:style w:type="character" w:customStyle="1" w:styleId="Char3">
    <w:name w:val="批注框文本 Char"/>
    <w:basedOn w:val="a0"/>
    <w:link w:val="a8"/>
    <w:semiHidden/>
    <w:rsid w:val="0008241A"/>
    <w:rPr>
      <w:sz w:val="18"/>
      <w:szCs w:val="18"/>
      <w:lang w:eastAsia="en-US"/>
    </w:rPr>
  </w:style>
  <w:style w:type="character" w:styleId="a9">
    <w:name w:val="Hyperlink"/>
    <w:basedOn w:val="a0"/>
    <w:unhideWhenUsed/>
    <w:rsid w:val="000155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文字 Char"/>
    <w:basedOn w:val="a0"/>
    <w:link w:val="a3"/>
    <w:qFormat/>
    <w:rPr>
      <w:sz w:val="24"/>
      <w:szCs w:val="24"/>
    </w:rPr>
  </w:style>
  <w:style w:type="character" w:customStyle="1" w:styleId="Char2">
    <w:name w:val="批注主题 Char"/>
    <w:basedOn w:val="Char"/>
    <w:link w:val="a6"/>
    <w:semiHidden/>
    <w:qFormat/>
    <w:rPr>
      <w:b/>
      <w:bCs/>
      <w:sz w:val="24"/>
      <w:szCs w:val="24"/>
    </w:rPr>
  </w:style>
  <w:style w:type="paragraph" w:styleId="a8">
    <w:name w:val="Balloon Text"/>
    <w:basedOn w:val="a"/>
    <w:link w:val="Char3"/>
    <w:semiHidden/>
    <w:unhideWhenUsed/>
    <w:rsid w:val="0008241A"/>
    <w:rPr>
      <w:sz w:val="18"/>
      <w:szCs w:val="18"/>
    </w:rPr>
  </w:style>
  <w:style w:type="character" w:customStyle="1" w:styleId="Char3">
    <w:name w:val="批注框文本 Char"/>
    <w:basedOn w:val="a0"/>
    <w:link w:val="a8"/>
    <w:semiHidden/>
    <w:rsid w:val="0008241A"/>
    <w:rPr>
      <w:sz w:val="18"/>
      <w:szCs w:val="18"/>
      <w:lang w:eastAsia="en-US"/>
    </w:rPr>
  </w:style>
  <w:style w:type="character" w:styleId="a9">
    <w:name w:val="Hyperlink"/>
    <w:basedOn w:val="a0"/>
    <w:unhideWhenUsed/>
    <w:rsid w:val="000155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16/09/relationships/commentsIds" Target="commentsId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if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8650</Words>
  <Characters>49307</Characters>
  <Application>Microsoft Office Word</Application>
  <DocSecurity>0</DocSecurity>
  <Lines>410</Lines>
  <Paragraphs>115</Paragraphs>
  <ScaleCrop>false</ScaleCrop>
  <Company/>
  <LinksUpToDate>false</LinksUpToDate>
  <CharactersWithSpaces>57842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qmm</dc:creator>
  <cp:lastModifiedBy>HP</cp:lastModifiedBy>
  <cp:revision>13</cp:revision>
  <dcterms:created xsi:type="dcterms:W3CDTF">2021-07-15T07:49:00Z</dcterms:created>
  <dcterms:modified xsi:type="dcterms:W3CDTF">2021-08-12T11:58:00Z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849D593D40994569A51D243B8DBA0296</vt:lpwstr>
  </property>
</Properties>
</file>