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0649" w14:textId="77777777" w:rsidR="00D817A9" w:rsidRPr="00B055E5" w:rsidRDefault="00D817A9" w:rsidP="00D817A9">
      <w:pPr>
        <w:spacing w:line="360" w:lineRule="auto"/>
        <w:jc w:val="both"/>
      </w:pPr>
      <w:r w:rsidRPr="00B055E5">
        <w:rPr>
          <w:rFonts w:ascii="Book Antiqua" w:eastAsia="Book Antiqua" w:hAnsi="Book Antiqua" w:cs="Book Antiqua"/>
          <w:b/>
          <w:color w:val="000000"/>
        </w:rPr>
        <w:t xml:space="preserve">Name of Journal: </w:t>
      </w:r>
      <w:r w:rsidRPr="00B055E5">
        <w:rPr>
          <w:rFonts w:ascii="Book Antiqua" w:eastAsia="Book Antiqua" w:hAnsi="Book Antiqua" w:cs="Book Antiqua"/>
          <w:i/>
          <w:color w:val="000000"/>
        </w:rPr>
        <w:t>World Journal of Clinical Cases</w:t>
      </w:r>
    </w:p>
    <w:p w14:paraId="702B0338" w14:textId="77777777" w:rsidR="00D817A9" w:rsidRPr="00B055E5" w:rsidRDefault="00D817A9" w:rsidP="00D817A9">
      <w:pPr>
        <w:spacing w:line="360" w:lineRule="auto"/>
        <w:jc w:val="both"/>
      </w:pPr>
      <w:r w:rsidRPr="00B055E5">
        <w:rPr>
          <w:rFonts w:ascii="Book Antiqua" w:eastAsia="Book Antiqua" w:hAnsi="Book Antiqua" w:cs="Book Antiqua"/>
          <w:b/>
          <w:color w:val="000000"/>
        </w:rPr>
        <w:t xml:space="preserve">Manuscript NO: </w:t>
      </w:r>
      <w:r w:rsidRPr="00B055E5">
        <w:rPr>
          <w:rFonts w:ascii="Book Antiqua" w:eastAsia="Book Antiqua" w:hAnsi="Book Antiqua" w:cs="Book Antiqua"/>
          <w:color w:val="000000"/>
        </w:rPr>
        <w:t>68236</w:t>
      </w:r>
    </w:p>
    <w:p w14:paraId="3D278058" w14:textId="77777777" w:rsidR="00D817A9" w:rsidRPr="00B055E5" w:rsidRDefault="00D817A9" w:rsidP="00D817A9">
      <w:pPr>
        <w:spacing w:line="360" w:lineRule="auto"/>
        <w:jc w:val="both"/>
      </w:pPr>
      <w:r w:rsidRPr="00B055E5">
        <w:rPr>
          <w:rFonts w:ascii="Book Antiqua" w:eastAsia="Book Antiqua" w:hAnsi="Book Antiqua" w:cs="Book Antiqua"/>
          <w:b/>
          <w:color w:val="000000"/>
        </w:rPr>
        <w:t xml:space="preserve">Manuscript Type: </w:t>
      </w:r>
      <w:r w:rsidRPr="00B055E5">
        <w:rPr>
          <w:rFonts w:ascii="Book Antiqua" w:eastAsia="Book Antiqua" w:hAnsi="Book Antiqua" w:cs="Book Antiqua"/>
          <w:color w:val="000000"/>
        </w:rPr>
        <w:t>ORIGINAL ARTICLE</w:t>
      </w:r>
    </w:p>
    <w:p w14:paraId="2F737355" w14:textId="77777777" w:rsidR="00D817A9" w:rsidRPr="00B055E5" w:rsidRDefault="00D817A9" w:rsidP="00D817A9">
      <w:pPr>
        <w:spacing w:line="360" w:lineRule="auto"/>
        <w:jc w:val="both"/>
      </w:pPr>
    </w:p>
    <w:p w14:paraId="7B1C42AA" w14:textId="77777777" w:rsidR="00D817A9" w:rsidRPr="00B055E5" w:rsidRDefault="00D817A9" w:rsidP="00D817A9">
      <w:pPr>
        <w:spacing w:line="360" w:lineRule="auto"/>
        <w:jc w:val="both"/>
      </w:pPr>
      <w:r w:rsidRPr="00B055E5">
        <w:rPr>
          <w:rFonts w:ascii="Book Antiqua" w:eastAsia="Book Antiqua" w:hAnsi="Book Antiqua" w:cs="Book Antiqua"/>
          <w:b/>
          <w:i/>
          <w:color w:val="000000"/>
        </w:rPr>
        <w:t>Retrospective Study</w:t>
      </w:r>
    </w:p>
    <w:p w14:paraId="06367C35"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Identification of independent risk factors for intraoperative gastroesophageal reflux in adult patients undergoing general anesthesia</w:t>
      </w:r>
    </w:p>
    <w:p w14:paraId="7347A7E3" w14:textId="77777777" w:rsidR="00D817A9" w:rsidRPr="00B055E5" w:rsidRDefault="00D817A9" w:rsidP="00D817A9">
      <w:pPr>
        <w:spacing w:line="360" w:lineRule="auto"/>
        <w:jc w:val="both"/>
      </w:pPr>
    </w:p>
    <w:p w14:paraId="1F0096DE" w14:textId="77777777" w:rsidR="00D817A9" w:rsidRPr="00B055E5" w:rsidRDefault="00D817A9" w:rsidP="00D817A9">
      <w:pPr>
        <w:spacing w:line="360" w:lineRule="auto"/>
        <w:jc w:val="both"/>
      </w:pPr>
      <w:r w:rsidRPr="00B055E5">
        <w:rPr>
          <w:rFonts w:ascii="Book Antiqua" w:eastAsia="Book Antiqua" w:hAnsi="Book Antiqua" w:cs="Book Antiqua"/>
          <w:color w:val="000000"/>
        </w:rPr>
        <w:t xml:space="preserve">Zhao X </w:t>
      </w:r>
      <w:r w:rsidRPr="00B055E5">
        <w:rPr>
          <w:rFonts w:ascii="Book Antiqua" w:eastAsia="Book Antiqua" w:hAnsi="Book Antiqua" w:cs="Book Antiqua"/>
          <w:i/>
          <w:iCs/>
          <w:color w:val="000000"/>
        </w:rPr>
        <w:t>et al</w:t>
      </w:r>
      <w:r w:rsidRPr="00B055E5">
        <w:rPr>
          <w:rFonts w:ascii="Book Antiqua" w:eastAsia="Book Antiqua" w:hAnsi="Book Antiqua" w:cs="Book Antiqua"/>
          <w:color w:val="000000"/>
        </w:rPr>
        <w:t>. Risk factors for intraoperative GER</w:t>
      </w:r>
    </w:p>
    <w:p w14:paraId="74A88F99" w14:textId="77777777" w:rsidR="00D817A9" w:rsidRPr="00B055E5" w:rsidRDefault="00D817A9" w:rsidP="00D817A9">
      <w:pPr>
        <w:spacing w:line="360" w:lineRule="auto"/>
        <w:jc w:val="both"/>
      </w:pPr>
    </w:p>
    <w:p w14:paraId="0199CF55" w14:textId="77777777" w:rsidR="00D817A9" w:rsidRPr="00B055E5" w:rsidRDefault="00D817A9" w:rsidP="00D817A9">
      <w:pPr>
        <w:spacing w:line="360" w:lineRule="auto"/>
        <w:jc w:val="both"/>
      </w:pPr>
      <w:r w:rsidRPr="00B055E5">
        <w:rPr>
          <w:rFonts w:ascii="Book Antiqua" w:eastAsia="Book Antiqua" w:hAnsi="Book Antiqua" w:cs="Book Antiqua"/>
          <w:color w:val="000000"/>
        </w:rPr>
        <w:t>Xiao Zhao, Shi-Tong Li, Lian-Hua Chen, Kun Liu, Ming Lian, Hui-Juan Wang, Yi-Jiao Fang</w:t>
      </w:r>
    </w:p>
    <w:p w14:paraId="04B38EFA" w14:textId="77777777" w:rsidR="00D817A9" w:rsidRPr="00B055E5" w:rsidRDefault="00D817A9" w:rsidP="00D817A9">
      <w:pPr>
        <w:spacing w:line="360" w:lineRule="auto"/>
        <w:jc w:val="both"/>
      </w:pPr>
    </w:p>
    <w:p w14:paraId="7780CEE8"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Xiao Zhao, Shi-Tong Li, Lian-Hua Chen, Kun Liu, Ming Lian, Hui-Juan Wang, </w:t>
      </w:r>
      <w:r w:rsidRPr="00B055E5">
        <w:rPr>
          <w:rFonts w:ascii="Book Antiqua" w:eastAsia="Book Antiqua" w:hAnsi="Book Antiqua" w:cs="Book Antiqua"/>
          <w:color w:val="000000"/>
        </w:rPr>
        <w:t>Anesthesiology Department, Shanghai General Hospital of Nanjing Medical University, Shanghai 200000, China</w:t>
      </w:r>
    </w:p>
    <w:p w14:paraId="238E8790" w14:textId="77777777" w:rsidR="00D817A9" w:rsidRPr="00B055E5" w:rsidRDefault="00D817A9" w:rsidP="00D817A9">
      <w:pPr>
        <w:spacing w:line="360" w:lineRule="auto"/>
        <w:jc w:val="both"/>
      </w:pPr>
    </w:p>
    <w:p w14:paraId="2DF35B7B"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Yi-Jiao Fang, </w:t>
      </w:r>
      <w:r w:rsidRPr="00B055E5">
        <w:rPr>
          <w:rFonts w:ascii="Book Antiqua" w:eastAsia="Book Antiqua" w:hAnsi="Book Antiqua" w:cs="Book Antiqua"/>
          <w:color w:val="000000"/>
        </w:rPr>
        <w:t>Department of Anesthesiology, Fudan University Shanghai Cancer Center, Shanghai 200032, China</w:t>
      </w:r>
    </w:p>
    <w:p w14:paraId="6C09520D" w14:textId="77777777" w:rsidR="00D817A9" w:rsidRPr="00B055E5" w:rsidRDefault="00D817A9" w:rsidP="00D817A9">
      <w:pPr>
        <w:spacing w:line="360" w:lineRule="auto"/>
        <w:jc w:val="both"/>
      </w:pPr>
    </w:p>
    <w:p w14:paraId="3C9DAACB"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Yi-Jiao Fang, </w:t>
      </w:r>
      <w:r w:rsidRPr="00B055E5">
        <w:rPr>
          <w:rFonts w:ascii="Book Antiqua" w:eastAsia="Book Antiqua" w:hAnsi="Book Antiqua" w:cs="Book Antiqua"/>
          <w:color w:val="000000"/>
        </w:rPr>
        <w:t>Department of Oncology, Shanghai Medical College, Fudan University, Shanghai 200032, China</w:t>
      </w:r>
    </w:p>
    <w:p w14:paraId="07AE0125" w14:textId="77777777" w:rsidR="00D817A9" w:rsidRPr="00B055E5" w:rsidRDefault="00D817A9" w:rsidP="00D817A9">
      <w:pPr>
        <w:spacing w:line="360" w:lineRule="auto"/>
        <w:jc w:val="both"/>
      </w:pPr>
    </w:p>
    <w:p w14:paraId="396EA249" w14:textId="3CF0AEAF"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Author contributions: </w:t>
      </w:r>
      <w:r w:rsidRPr="00B055E5">
        <w:rPr>
          <w:rFonts w:ascii="Book Antiqua" w:eastAsia="Book Antiqua" w:hAnsi="Book Antiqua" w:cs="Book Antiqua"/>
          <w:color w:val="000000"/>
        </w:rPr>
        <w:t>Zhao</w:t>
      </w:r>
      <w:r w:rsidRPr="00B055E5">
        <w:rPr>
          <w:rFonts w:ascii="Book Antiqua" w:eastAsia="Book Antiqua" w:hAnsi="Book Antiqua" w:cs="Book Antiqua"/>
          <w:b/>
          <w:bCs/>
          <w:color w:val="000000"/>
        </w:rPr>
        <w:t xml:space="preserve"> </w:t>
      </w:r>
      <w:r w:rsidRPr="00B055E5">
        <w:rPr>
          <w:rFonts w:ascii="Book Antiqua" w:eastAsia="Book Antiqua" w:hAnsi="Book Antiqua" w:cs="Book Antiqua"/>
          <w:color w:val="000000"/>
        </w:rPr>
        <w:t>X and Wang HJ conceived and coordinated the study, designed, performed</w:t>
      </w:r>
      <w:r w:rsidR="00AA7356">
        <w:rPr>
          <w:rFonts w:ascii="Book Antiqua" w:eastAsia="Book Antiqua" w:hAnsi="Book Antiqua" w:cs="Book Antiqua"/>
          <w:color w:val="000000"/>
        </w:rPr>
        <w:t>,</w:t>
      </w:r>
      <w:r w:rsidRPr="00B055E5">
        <w:rPr>
          <w:rFonts w:ascii="Book Antiqua" w:eastAsia="Book Antiqua" w:hAnsi="Book Antiqua" w:cs="Book Antiqua"/>
          <w:color w:val="000000"/>
        </w:rPr>
        <w:t xml:space="preserve"> and analyzed the experiments, </w:t>
      </w:r>
      <w:r w:rsidR="00AA7356">
        <w:rPr>
          <w:rFonts w:ascii="Book Antiqua" w:eastAsia="Book Antiqua" w:hAnsi="Book Antiqua" w:cs="Book Antiqua"/>
          <w:color w:val="000000"/>
        </w:rPr>
        <w:t xml:space="preserve">and </w:t>
      </w:r>
      <w:r w:rsidRPr="00B055E5">
        <w:rPr>
          <w:rFonts w:ascii="Book Antiqua" w:eastAsia="Book Antiqua" w:hAnsi="Book Antiqua" w:cs="Book Antiqua"/>
          <w:color w:val="000000"/>
        </w:rPr>
        <w:t>wrote the paper; Liu K, Wang HJ, Liu K, Li ST, Chen LH</w:t>
      </w:r>
      <w:r w:rsidR="00AA7356">
        <w:rPr>
          <w:rFonts w:ascii="Book Antiqua" w:eastAsia="Book Antiqua" w:hAnsi="Book Antiqua" w:cs="Book Antiqua"/>
          <w:color w:val="000000"/>
        </w:rPr>
        <w:t>,</w:t>
      </w:r>
      <w:r w:rsidRPr="00B055E5">
        <w:rPr>
          <w:rFonts w:ascii="Book Antiqua" w:eastAsia="Book Antiqua" w:hAnsi="Book Antiqua" w:cs="Book Antiqua"/>
          <w:color w:val="000000"/>
        </w:rPr>
        <w:t xml:space="preserve"> and Fang YJ carried out the data collection</w:t>
      </w:r>
      <w:r w:rsidR="00AA7356">
        <w:rPr>
          <w:rFonts w:ascii="Book Antiqua" w:eastAsia="Book Antiqua" w:hAnsi="Book Antiqua" w:cs="Book Antiqua"/>
          <w:color w:val="000000"/>
        </w:rPr>
        <w:t xml:space="preserve"> and</w:t>
      </w:r>
      <w:r w:rsidRPr="00B055E5">
        <w:rPr>
          <w:rFonts w:ascii="Book Antiqua" w:eastAsia="Book Antiqua" w:hAnsi="Book Antiqua" w:cs="Book Antiqua"/>
          <w:color w:val="000000"/>
        </w:rPr>
        <w:t xml:space="preserve"> data analysis and revised the paper. All authors reviewed the results and approved the final version of the manuscript.</w:t>
      </w:r>
    </w:p>
    <w:p w14:paraId="6454AD0C" w14:textId="77777777" w:rsidR="00D817A9" w:rsidRPr="00B055E5" w:rsidRDefault="00D817A9" w:rsidP="00D817A9">
      <w:pPr>
        <w:spacing w:line="360" w:lineRule="auto"/>
        <w:jc w:val="both"/>
      </w:pPr>
    </w:p>
    <w:p w14:paraId="1F7FA018"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lastRenderedPageBreak/>
        <w:t xml:space="preserve">Corresponding author: Shi-Tong Li, MD, Academic Fellow, </w:t>
      </w:r>
      <w:r w:rsidRPr="00B055E5">
        <w:rPr>
          <w:rFonts w:ascii="Book Antiqua" w:eastAsia="Book Antiqua" w:hAnsi="Book Antiqua" w:cs="Book Antiqua"/>
          <w:color w:val="000000"/>
        </w:rPr>
        <w:t>Anesthesiology Department, Shanghai General Hospital of Nanjing Medical University, No. 100 Haining Road, Hongkou District, Shanghai 200000, China. lishitongs021@163.com</w:t>
      </w:r>
    </w:p>
    <w:p w14:paraId="7E2D806C" w14:textId="77777777" w:rsidR="00D817A9" w:rsidRPr="00B055E5" w:rsidRDefault="00D817A9" w:rsidP="00D817A9">
      <w:pPr>
        <w:spacing w:line="360" w:lineRule="auto"/>
        <w:jc w:val="both"/>
      </w:pPr>
    </w:p>
    <w:p w14:paraId="32A4A8EB"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Received: </w:t>
      </w:r>
      <w:r w:rsidRPr="00B055E5">
        <w:rPr>
          <w:rFonts w:ascii="Book Antiqua" w:eastAsia="Book Antiqua" w:hAnsi="Book Antiqua" w:cs="Book Antiqua"/>
          <w:color w:val="000000"/>
        </w:rPr>
        <w:t>May 22, 2021</w:t>
      </w:r>
    </w:p>
    <w:p w14:paraId="71F1189C"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Revised: </w:t>
      </w:r>
      <w:r w:rsidRPr="00B055E5">
        <w:rPr>
          <w:rFonts w:ascii="Book Antiqua" w:eastAsia="Book Antiqua" w:hAnsi="Book Antiqua" w:cs="Book Antiqua"/>
          <w:color w:val="000000"/>
        </w:rPr>
        <w:t>July 25, 2021</w:t>
      </w:r>
    </w:p>
    <w:p w14:paraId="4949FF53" w14:textId="2F6E86C8"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Accepted: </w:t>
      </w:r>
      <w:r w:rsidR="00E33B3F">
        <w:rPr>
          <w:rFonts w:ascii="Book Antiqua" w:eastAsia="Book Antiqua" w:hAnsi="Book Antiqua" w:cs="Book Antiqua"/>
          <w:color w:val="000000"/>
        </w:rPr>
        <w:t>September 16, 2021</w:t>
      </w:r>
    </w:p>
    <w:p w14:paraId="36D4E74C"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Published online: </w:t>
      </w:r>
    </w:p>
    <w:p w14:paraId="7AD25139" w14:textId="77777777" w:rsidR="00185A5A" w:rsidRPr="00B055E5" w:rsidRDefault="00185A5A" w:rsidP="00573AAF">
      <w:pPr>
        <w:adjustRightInd w:val="0"/>
        <w:snapToGrid w:val="0"/>
        <w:spacing w:line="360" w:lineRule="auto"/>
        <w:jc w:val="both"/>
        <w:rPr>
          <w:rFonts w:ascii="Book Antiqua" w:eastAsia="Book Antiqua" w:hAnsi="Book Antiqua" w:cs="Book Antiqua"/>
          <w:b/>
          <w:color w:val="000000"/>
        </w:rPr>
      </w:pPr>
    </w:p>
    <w:p w14:paraId="494DAD4E" w14:textId="77777777" w:rsidR="00185A5A" w:rsidRPr="00B055E5" w:rsidRDefault="00185A5A" w:rsidP="00573AAF">
      <w:pPr>
        <w:adjustRightInd w:val="0"/>
        <w:snapToGrid w:val="0"/>
        <w:spacing w:line="360" w:lineRule="auto"/>
        <w:jc w:val="both"/>
        <w:rPr>
          <w:rFonts w:ascii="Book Antiqua" w:eastAsia="Book Antiqua" w:hAnsi="Book Antiqua" w:cs="Book Antiqua"/>
          <w:b/>
          <w:color w:val="000000"/>
        </w:rPr>
      </w:pPr>
    </w:p>
    <w:p w14:paraId="7D6DDE48"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4B3F50B8"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7623579D"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5D712734"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045AD6D3"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5B129D0A"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75152809"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53FF00BE"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4ABF518A"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5FB84F2B"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09805049"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53A50802"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00829DFE"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4BEADE19"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1C27D8AF"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641A0698"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33DBC326"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3491A904"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7AEB3F0D"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1EBB5FDA" w14:textId="77777777" w:rsidR="00B048DB" w:rsidRDefault="00B048DB" w:rsidP="00573AAF">
      <w:pPr>
        <w:adjustRightInd w:val="0"/>
        <w:snapToGrid w:val="0"/>
        <w:spacing w:line="360" w:lineRule="auto"/>
        <w:jc w:val="both"/>
        <w:rPr>
          <w:rFonts w:ascii="Book Antiqua" w:eastAsia="Book Antiqua" w:hAnsi="Book Antiqua" w:cs="Book Antiqua"/>
          <w:b/>
          <w:color w:val="000000"/>
        </w:rPr>
      </w:pPr>
    </w:p>
    <w:p w14:paraId="6E9552D5" w14:textId="202DF92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lastRenderedPageBreak/>
        <w:t>Abstract</w:t>
      </w:r>
    </w:p>
    <w:p w14:paraId="7197B368"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BACKGROUND</w:t>
      </w:r>
    </w:p>
    <w:p w14:paraId="63CA8AB3" w14:textId="786A55EC"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GER) </w:t>
      </w:r>
      <w:r w:rsidR="00AA7356">
        <w:rPr>
          <w:rFonts w:ascii="Book Antiqua" w:eastAsia="Book Antiqua" w:hAnsi="Book Antiqua" w:cs="Book Antiqua"/>
          <w:color w:val="000000"/>
          <w:shd w:val="clear" w:color="auto" w:fill="FFFFFF"/>
        </w:rPr>
        <w:t>affects</w:t>
      </w:r>
      <w:r w:rsidRPr="00B055E5">
        <w:rPr>
          <w:rFonts w:ascii="Book Antiqua" w:eastAsia="Book Antiqua" w:hAnsi="Book Antiqua" w:cs="Book Antiqua"/>
          <w:color w:val="000000"/>
          <w:shd w:val="clear" w:color="auto" w:fill="FFFFFF"/>
        </w:rPr>
        <w:t xml:space="preserve"> up to 20% of the adult population and </w:t>
      </w:r>
      <w:r w:rsidR="00AA7356">
        <w:rPr>
          <w:rFonts w:ascii="Book Antiqua" w:eastAsia="Book Antiqua" w:hAnsi="Book Antiqua" w:cs="Book Antiqua"/>
          <w:color w:val="000000"/>
          <w:shd w:val="clear" w:color="auto" w:fill="FFFFFF"/>
        </w:rPr>
        <w:t xml:space="preserve">is </w:t>
      </w:r>
      <w:r w:rsidRPr="00B055E5">
        <w:rPr>
          <w:rFonts w:ascii="Book Antiqua" w:eastAsia="Book Antiqua" w:hAnsi="Book Antiqua" w:cs="Book Antiqua"/>
          <w:color w:val="000000"/>
          <w:shd w:val="clear" w:color="auto" w:fill="FFFFFF"/>
        </w:rPr>
        <w:t xml:space="preserve">defined as troublesome and frequent symptoms of heartburn or regurgitation. GER produces significantly harmful impacts on quality of life and precipitates poor mental well-being. However, </w:t>
      </w:r>
      <w:r w:rsidRPr="00B055E5">
        <w:rPr>
          <w:rFonts w:ascii="Book Antiqua" w:eastAsia="Book Antiqua" w:hAnsi="Book Antiqua" w:cs="Book Antiqua"/>
          <w:color w:val="000000"/>
        </w:rPr>
        <w:t>the potential risk factors for the incidence and extent of GER in adults undergoing general anesthesia remain unclear.</w:t>
      </w:r>
    </w:p>
    <w:p w14:paraId="6C37E0D9" w14:textId="77777777" w:rsidR="00A77B3E" w:rsidRPr="00B055E5" w:rsidRDefault="00A77B3E" w:rsidP="00573AAF">
      <w:pPr>
        <w:adjustRightInd w:val="0"/>
        <w:snapToGrid w:val="0"/>
        <w:spacing w:line="360" w:lineRule="auto"/>
        <w:jc w:val="both"/>
        <w:rPr>
          <w:rFonts w:ascii="Book Antiqua" w:hAnsi="Book Antiqua"/>
        </w:rPr>
      </w:pPr>
    </w:p>
    <w:p w14:paraId="36B9CD48"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AIM</w:t>
      </w:r>
    </w:p>
    <w:p w14:paraId="11052517" w14:textId="39CBA15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To explore independent risk factors for the incidence and extent of GER during general anesthesia induction. </w:t>
      </w:r>
    </w:p>
    <w:p w14:paraId="0D6CA658" w14:textId="77777777" w:rsidR="00A77B3E" w:rsidRPr="00B055E5" w:rsidRDefault="00A77B3E" w:rsidP="00573AAF">
      <w:pPr>
        <w:adjustRightInd w:val="0"/>
        <w:snapToGrid w:val="0"/>
        <w:spacing w:line="360" w:lineRule="auto"/>
        <w:jc w:val="both"/>
        <w:rPr>
          <w:rFonts w:ascii="Book Antiqua" w:hAnsi="Book Antiqua"/>
        </w:rPr>
      </w:pPr>
    </w:p>
    <w:p w14:paraId="1C364048"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METHODS</w:t>
      </w:r>
    </w:p>
    <w:p w14:paraId="684CDA7A" w14:textId="62A6CCA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A retrospective study was conducted</w:t>
      </w:r>
      <w:r w:rsidR="00AA7356">
        <w:rPr>
          <w:rFonts w:ascii="Book Antiqua" w:eastAsia="Book Antiqua" w:hAnsi="Book Antiqua" w:cs="Book Antiqua"/>
          <w:color w:val="000000"/>
        </w:rPr>
        <w:t>,</w:t>
      </w:r>
      <w:r w:rsidRPr="00B055E5">
        <w:rPr>
          <w:rFonts w:ascii="Book Antiqua" w:eastAsia="Book Antiqua" w:hAnsi="Book Antiqua" w:cs="Book Antiqua"/>
          <w:color w:val="000000"/>
        </w:rPr>
        <w:t xml:space="preserve"> and 601 adult patients received general anesthesia intubation or laryngeal mask surgery between July 2016 and January 2019 in Shanghai General Hospital of Nanjing Medical University. This study recruited a total of 601 adult patients undergoing </w:t>
      </w:r>
      <w:r w:rsidRPr="00B055E5">
        <w:rPr>
          <w:rFonts w:ascii="Book Antiqua" w:eastAsia="Book Antiqua" w:hAnsi="Book Antiqua" w:cs="Book Antiqua"/>
          <w:color w:val="000000"/>
          <w:shd w:val="clear" w:color="auto" w:fill="FFFFFF"/>
        </w:rPr>
        <w:t>general anesthesia</w:t>
      </w:r>
      <w:r w:rsidRPr="00B055E5">
        <w:rPr>
          <w:rFonts w:ascii="Book Antiqua" w:eastAsia="Book Antiqua" w:hAnsi="Book Antiqua" w:cs="Book Antiqua"/>
          <w:color w:val="000000"/>
        </w:rPr>
        <w:t xml:space="preserve">, and the characteristics of patients and the incidence or extent of GER were recorded. The potential risk factors for the incidence of GER were explored using </w:t>
      </w:r>
      <w:r w:rsidRPr="00B055E5">
        <w:rPr>
          <w:rFonts w:ascii="Book Antiqua" w:eastAsia="Book Antiqua" w:hAnsi="Book Antiqua" w:cs="Book Antiqua"/>
          <w:color w:val="000000"/>
          <w:shd w:val="clear" w:color="auto" w:fill="FFFFFF"/>
        </w:rPr>
        <w:t>multivariate logistic regression, and the risk factors for the extent of GER were evaluated using multivariate linear regression.</w:t>
      </w:r>
    </w:p>
    <w:p w14:paraId="67666FBB" w14:textId="77777777" w:rsidR="00A77B3E" w:rsidRPr="00B055E5" w:rsidRDefault="00A77B3E" w:rsidP="00573AAF">
      <w:pPr>
        <w:adjustRightInd w:val="0"/>
        <w:snapToGrid w:val="0"/>
        <w:spacing w:line="360" w:lineRule="auto"/>
        <w:jc w:val="both"/>
        <w:rPr>
          <w:rFonts w:ascii="Book Antiqua" w:hAnsi="Book Antiqua"/>
        </w:rPr>
      </w:pPr>
    </w:p>
    <w:p w14:paraId="5FD94AF9"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RESULTS</w:t>
      </w:r>
    </w:p>
    <w:p w14:paraId="2E1E1DD5" w14:textId="4616CCC0"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The current study included 601 </w:t>
      </w:r>
      <w:r w:rsidRPr="00B055E5">
        <w:rPr>
          <w:rFonts w:ascii="Book Antiqua" w:eastAsia="Book Antiqua" w:hAnsi="Book Antiqua" w:cs="Book Antiqua"/>
          <w:color w:val="000000"/>
        </w:rPr>
        <w:t xml:space="preserve">adult patients, </w:t>
      </w:r>
      <w:r w:rsidRPr="00B055E5">
        <w:rPr>
          <w:rFonts w:ascii="Book Antiqua" w:eastAsia="Book Antiqua" w:hAnsi="Book Antiqua" w:cs="Book Antiqua"/>
          <w:color w:val="000000"/>
          <w:shd w:val="clear" w:color="auto" w:fill="FFFFFF"/>
        </w:rPr>
        <w:t>82 patients with GER and 519 patients without GER. Overall, we noted significant difference</w:t>
      </w:r>
      <w:r w:rsidR="00AA7356">
        <w:rPr>
          <w:rFonts w:ascii="Book Antiqua" w:eastAsia="Book Antiqua" w:hAnsi="Book Antiqua" w:cs="Book Antiqua"/>
          <w:color w:val="000000"/>
          <w:shd w:val="clear" w:color="auto" w:fill="FFFFFF"/>
        </w:rPr>
        <w:t>s</w:t>
      </w:r>
      <w:r w:rsidRPr="00B055E5">
        <w:rPr>
          <w:rFonts w:ascii="Book Antiqua" w:eastAsia="Book Antiqua" w:hAnsi="Book Antiqua" w:cs="Book Antiqua"/>
          <w:color w:val="000000"/>
          <w:shd w:val="clear" w:color="auto" w:fill="FFFFFF"/>
        </w:rPr>
        <w:t xml:space="preserve"> between GER and non-GER for pharyngitis, history of GER, other digestive tract diseases, history of asthma, and the use of sufentanil</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&lt;</w:t>
      </w:r>
      <w:r w:rsidRPr="00B055E5">
        <w:rPr>
          <w:rFonts w:ascii="Book Antiqua" w:eastAsia="Book Antiqua" w:hAnsi="Book Antiqua" w:cs="Book Antiqua"/>
          <w:color w:val="000000"/>
          <w:shd w:val="clear" w:color="auto" w:fill="FFFFFF"/>
        </w:rPr>
        <w:t xml:space="preserve"> 0.05), while no significant differences between groups</w:t>
      </w:r>
      <w:r w:rsidR="005B6B2D">
        <w:rPr>
          <w:rFonts w:ascii="Book Antiqua" w:eastAsia="Book Antiqua" w:hAnsi="Book Antiqua" w:cs="Book Antiqua"/>
          <w:color w:val="000000"/>
          <w:shd w:val="clear" w:color="auto" w:fill="FFFFFF"/>
        </w:rPr>
        <w:t xml:space="preserve"> were observed</w:t>
      </w:r>
      <w:r w:rsidRPr="00B055E5">
        <w:rPr>
          <w:rFonts w:ascii="Book Antiqua" w:eastAsia="Book Antiqua" w:hAnsi="Book Antiqua" w:cs="Book Antiqua"/>
          <w:color w:val="000000"/>
          <w:shd w:val="clear" w:color="auto" w:fill="FFFFFF"/>
        </w:rPr>
        <w:t xml:space="preserve"> for sex, age, type of surgery, operative time, body mass index, intraoperative blood loss, smoking status, alcohol intake, hypertension, diabetes mellitus, psychiatric history, history of respiratory infection, history of surgery, the use of lidocaine, palliative strategies, propofol, </w:t>
      </w:r>
      <w:r w:rsidR="005B6B2D">
        <w:rPr>
          <w:rFonts w:ascii="Book Antiqua" w:eastAsia="Book Antiqua" w:hAnsi="Book Antiqua" w:cs="Book Antiqua"/>
          <w:color w:val="000000"/>
          <w:shd w:val="clear" w:color="auto" w:fill="FFFFFF"/>
        </w:rPr>
        <w:t xml:space="preserve">or </w:t>
      </w:r>
      <w:r w:rsidRPr="00B055E5">
        <w:rPr>
          <w:rFonts w:ascii="Book Antiqua" w:eastAsia="Book Antiqua" w:hAnsi="Book Antiqua" w:cs="Book Antiqua"/>
          <w:color w:val="000000"/>
          <w:shd w:val="clear" w:color="auto" w:fill="FFFFFF"/>
        </w:rPr>
        <w:t xml:space="preserve">rocuronium bromide, </w:t>
      </w:r>
      <w:r w:rsidRPr="00B055E5">
        <w:rPr>
          <w:rFonts w:ascii="Book Antiqua" w:eastAsia="Book Antiqua" w:hAnsi="Book Antiqua" w:cs="Book Antiqua"/>
          <w:color w:val="000000"/>
        </w:rPr>
        <w:t>state anxiety inventory</w:t>
      </w:r>
      <w:r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rPr>
        <w:t xml:space="preserve">trait anxiety </w:t>
      </w:r>
      <w:r w:rsidRPr="00B055E5">
        <w:rPr>
          <w:rFonts w:ascii="Book Antiqua" w:eastAsia="Book Antiqua" w:hAnsi="Book Antiqua" w:cs="Book Antiqua"/>
          <w:color w:val="000000"/>
        </w:rPr>
        <w:lastRenderedPageBreak/>
        <w:t>inventory</w:t>
      </w:r>
      <w:r w:rsidRPr="00B055E5">
        <w:rPr>
          <w:rFonts w:ascii="Book Antiqua" w:eastAsia="Book Antiqua" w:hAnsi="Book Antiqua" w:cs="Book Antiqua"/>
          <w:color w:val="000000"/>
          <w:shd w:val="clear" w:color="auto" w:fill="FFFFFF"/>
        </w:rPr>
        <w:t xml:space="preserve">, and </w:t>
      </w:r>
      <w:r w:rsidRPr="00B055E5">
        <w:rPr>
          <w:rFonts w:ascii="Book Antiqua" w:eastAsia="Book Antiqua" w:hAnsi="Book Antiqua" w:cs="Book Antiqua"/>
          <w:color w:val="000000"/>
        </w:rPr>
        <w:t>self-rating depression scale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&gt;</w:t>
      </w:r>
      <w:r w:rsidRPr="00B055E5">
        <w:rPr>
          <w:rFonts w:ascii="Book Antiqua" w:eastAsia="Book Antiqua" w:hAnsi="Book Antiqua" w:cs="Book Antiqua"/>
          <w:color w:val="000000"/>
          <w:shd w:val="clear" w:color="auto" w:fill="FFFFFF"/>
        </w:rPr>
        <w:t xml:space="preserve"> 0.05). The results of multivariate logistic regression indicated that female sex </w:t>
      </w:r>
      <w:r w:rsidR="008313E6" w:rsidRPr="00B055E5">
        <w:rPr>
          <w:rFonts w:ascii="Book Antiqua" w:eastAsia="Book Antiqua" w:hAnsi="Book Antiqua" w:cs="Book Antiqua"/>
          <w:color w:val="000000"/>
          <w:shd w:val="clear" w:color="auto" w:fill="FFFFFF"/>
        </w:rPr>
        <w:t>[odds</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ratio</w:t>
      </w:r>
      <w:r w:rsidR="00573AAF"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OR)</w:t>
      </w:r>
      <w:r w:rsidRPr="00B055E5">
        <w:rPr>
          <w:rFonts w:ascii="Book Antiqua" w:eastAsia="Book Antiqua" w:hAnsi="Book Antiqua" w:cs="Book Antiqua"/>
          <w:color w:val="000000"/>
          <w:shd w:val="clear" w:color="auto" w:fill="FFFFFF"/>
        </w:rPr>
        <w:t>: 2.702; 95%</w:t>
      </w:r>
      <w:r w:rsidRPr="00B055E5">
        <w:rPr>
          <w:rFonts w:ascii="Book Antiqua" w:hAnsi="Book Antiqua"/>
        </w:rPr>
        <w:t xml:space="preserve"> </w:t>
      </w:r>
      <w:r w:rsidR="008313E6" w:rsidRPr="00B055E5">
        <w:rPr>
          <w:rFonts w:ascii="Book Antiqua" w:eastAsia="Book Antiqua" w:hAnsi="Book Antiqua" w:cs="Book Antiqua"/>
          <w:color w:val="000000"/>
          <w:shd w:val="clear" w:color="auto" w:fill="FFFFFF"/>
        </w:rPr>
        <w:t>confidence</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interval</w:t>
      </w:r>
      <w:r w:rsidR="00573AAF"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CI)</w:t>
      </w:r>
      <w:r w:rsidRPr="00B055E5">
        <w:rPr>
          <w:rFonts w:ascii="Book Antiqua" w:eastAsia="Book Antiqua" w:hAnsi="Book Antiqua" w:cs="Book Antiqua"/>
          <w:color w:val="000000"/>
          <w:shd w:val="clear" w:color="auto" w:fill="FFFFFF"/>
        </w:rPr>
        <w:t xml:space="preserve">: 1.144-6.378;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0.023</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increased age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1.031; 95%CI: 1.008-1.056;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0.009),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31.388; 95%CI: 15.709-62.715;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and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11.925; 95%CI: 4.184-33.989;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 xml:space="preserve">0.001) were associated with </w:t>
      </w:r>
      <w:r w:rsidRPr="00B055E5">
        <w:rPr>
          <w:rFonts w:ascii="Book Antiqua" w:eastAsia="Book Antiqua" w:hAnsi="Book Antiqua" w:cs="Book Antiqua"/>
          <w:color w:val="000000"/>
        </w:rPr>
        <w:t xml:space="preserve">an </w:t>
      </w:r>
      <w:r w:rsidR="008313E6" w:rsidRPr="00B055E5">
        <w:rPr>
          <w:rFonts w:ascii="Book Antiqua" w:eastAsia="Book Antiqua" w:hAnsi="Book Antiqua" w:cs="Book Antiqua"/>
          <w:color w:val="000000"/>
          <w:shd w:val="clear" w:color="auto" w:fill="FFFFFF"/>
        </w:rPr>
        <w:t>increase</w:t>
      </w:r>
      <w:r w:rsidR="005B6B2D">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risk of GER, whereas the use of propofol could protect against the risk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0.942; 95%CI: 0.892-0.994;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0.031). Finally, age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0.004), operative time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&lt;</w:t>
      </w:r>
      <w:r w:rsidRPr="00B055E5">
        <w:rPr>
          <w:rFonts w:ascii="Book Antiqua" w:eastAsia="Book Antiqua" w:hAnsi="Book Antiqua" w:cs="Book Antiqua"/>
          <w:color w:val="000000"/>
          <w:shd w:val="clear" w:color="auto" w:fill="FFFFFF"/>
        </w:rPr>
        <w:t xml:space="preserve"> 0.001),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&lt;</w:t>
      </w:r>
      <w:r w:rsidRPr="00B055E5">
        <w:rPr>
          <w:rFonts w:ascii="Book Antiqua" w:eastAsia="Book Antiqua" w:hAnsi="Book Antiqua" w:cs="Book Antiqua"/>
          <w:color w:val="000000"/>
          <w:shd w:val="clear" w:color="auto" w:fill="FFFFFF"/>
        </w:rPr>
        <w:t xml:space="preserve"> 0.001),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0.024), and hypertension</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0.017) were significantly associated with GER time.</w:t>
      </w:r>
    </w:p>
    <w:p w14:paraId="546B3305" w14:textId="77777777" w:rsidR="00A77B3E" w:rsidRPr="00B055E5" w:rsidRDefault="00A77B3E" w:rsidP="00573AAF">
      <w:pPr>
        <w:adjustRightInd w:val="0"/>
        <w:snapToGrid w:val="0"/>
        <w:spacing w:line="360" w:lineRule="auto"/>
        <w:jc w:val="both"/>
        <w:rPr>
          <w:rFonts w:ascii="Book Antiqua" w:hAnsi="Book Antiqua"/>
        </w:rPr>
      </w:pPr>
    </w:p>
    <w:p w14:paraId="2F911AF6"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CONCLUSION</w:t>
      </w:r>
    </w:p>
    <w:p w14:paraId="6CC42888" w14:textId="5D1F2C5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This study identified the risk factors for GER in patients </w:t>
      </w:r>
      <w:r w:rsidRPr="00B055E5">
        <w:rPr>
          <w:rFonts w:ascii="Book Antiqua" w:eastAsia="Book Antiqua" w:hAnsi="Book Antiqua" w:cs="Book Antiqua"/>
          <w:color w:val="000000"/>
        </w:rPr>
        <w:t>undergoing general anesthesia including fe</w:t>
      </w:r>
      <w:r w:rsidRPr="00B055E5">
        <w:rPr>
          <w:rFonts w:ascii="Book Antiqua" w:eastAsia="Book Antiqua" w:hAnsi="Book Antiqua" w:cs="Book Antiqua"/>
          <w:color w:val="000000"/>
          <w:shd w:val="clear" w:color="auto" w:fill="FFFFFF"/>
        </w:rPr>
        <w:t>male sex, increased age, pharyngitis, and history of GER.</w:t>
      </w:r>
      <w:r w:rsidRPr="00B055E5">
        <w:rPr>
          <w:rFonts w:ascii="Book Antiqua" w:eastAsia="Book Antiqua" w:hAnsi="Book Antiqua" w:cs="Book Antiqua"/>
          <w:color w:val="000000"/>
        </w:rPr>
        <w:t xml:space="preserve"> </w:t>
      </w:r>
    </w:p>
    <w:p w14:paraId="3C53C917" w14:textId="77777777" w:rsidR="00A77B3E" w:rsidRPr="00B055E5" w:rsidRDefault="00A77B3E" w:rsidP="00573AAF">
      <w:pPr>
        <w:adjustRightInd w:val="0"/>
        <w:snapToGrid w:val="0"/>
        <w:spacing w:line="360" w:lineRule="auto"/>
        <w:jc w:val="both"/>
        <w:rPr>
          <w:rFonts w:ascii="Book Antiqua" w:hAnsi="Book Antiqua"/>
        </w:rPr>
      </w:pPr>
    </w:p>
    <w:p w14:paraId="75564F8B" w14:textId="3053FEE6"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Key Words: </w:t>
      </w:r>
      <w:r w:rsidRPr="00B055E5">
        <w:rPr>
          <w:rFonts w:ascii="Book Antiqua" w:eastAsia="Book Antiqua" w:hAnsi="Book Antiqua" w:cs="Book Antiqua"/>
          <w:color w:val="000000"/>
          <w:shd w:val="clear" w:color="auto" w:fill="FFFFFF"/>
        </w:rPr>
        <w:t xml:space="preserve">Gastroesophageal </w:t>
      </w:r>
      <w:r w:rsidR="008313E6" w:rsidRPr="00B055E5">
        <w:rPr>
          <w:rFonts w:ascii="Book Antiqua" w:eastAsia="Book Antiqua" w:hAnsi="Book Antiqua" w:cs="Book Antiqua"/>
          <w:color w:val="000000"/>
          <w:shd w:val="clear" w:color="auto" w:fill="FFFFFF"/>
        </w:rPr>
        <w:t>r</w:t>
      </w:r>
      <w:r w:rsidRPr="00B055E5">
        <w:rPr>
          <w:rFonts w:ascii="Book Antiqua" w:eastAsia="Book Antiqua" w:hAnsi="Book Antiqua" w:cs="Book Antiqua"/>
          <w:color w:val="000000"/>
          <w:shd w:val="clear" w:color="auto" w:fill="FFFFFF"/>
        </w:rPr>
        <w:t xml:space="preserve">eflux; Intraoperative </w:t>
      </w:r>
      <w:r w:rsidR="008313E6" w:rsidRPr="00B055E5">
        <w:rPr>
          <w:rFonts w:ascii="Book Antiqua" w:eastAsia="Book Antiqua" w:hAnsi="Book Antiqua" w:cs="Book Antiqua"/>
          <w:color w:val="000000"/>
          <w:shd w:val="clear" w:color="auto" w:fill="FFFFFF"/>
        </w:rPr>
        <w:t>p</w:t>
      </w:r>
      <w:r w:rsidRPr="00B055E5">
        <w:rPr>
          <w:rFonts w:ascii="Book Antiqua" w:eastAsia="Book Antiqua" w:hAnsi="Book Antiqua" w:cs="Book Antiqua"/>
          <w:color w:val="000000"/>
          <w:shd w:val="clear" w:color="auto" w:fill="FFFFFF"/>
        </w:rPr>
        <w:t xml:space="preserve">eriod; Risk </w:t>
      </w:r>
      <w:r w:rsidR="008313E6" w:rsidRPr="00B055E5">
        <w:rPr>
          <w:rFonts w:ascii="Book Antiqua" w:eastAsia="Book Antiqua" w:hAnsi="Book Antiqua" w:cs="Book Antiqua"/>
          <w:color w:val="000000"/>
          <w:shd w:val="clear" w:color="auto" w:fill="FFFFFF"/>
        </w:rPr>
        <w:t>f</w:t>
      </w:r>
      <w:r w:rsidRPr="00B055E5">
        <w:rPr>
          <w:rFonts w:ascii="Book Antiqua" w:eastAsia="Book Antiqua" w:hAnsi="Book Antiqua" w:cs="Book Antiqua"/>
          <w:color w:val="000000"/>
          <w:shd w:val="clear" w:color="auto" w:fill="FFFFFF"/>
        </w:rPr>
        <w:t xml:space="preserve">actors; Anesthesia, General; Surgery; Retrospective </w:t>
      </w:r>
      <w:r w:rsidR="008313E6" w:rsidRPr="00B055E5">
        <w:rPr>
          <w:rFonts w:ascii="Book Antiqua" w:eastAsia="Book Antiqua" w:hAnsi="Book Antiqua" w:cs="Book Antiqua"/>
          <w:color w:val="000000"/>
          <w:shd w:val="clear" w:color="auto" w:fill="FFFFFF"/>
        </w:rPr>
        <w:t>s</w:t>
      </w:r>
      <w:r w:rsidRPr="00B055E5">
        <w:rPr>
          <w:rFonts w:ascii="Book Antiqua" w:eastAsia="Book Antiqua" w:hAnsi="Book Antiqua" w:cs="Book Antiqua"/>
          <w:color w:val="000000"/>
          <w:shd w:val="clear" w:color="auto" w:fill="FFFFFF"/>
        </w:rPr>
        <w:t>tudies</w:t>
      </w:r>
    </w:p>
    <w:p w14:paraId="0B367FAF" w14:textId="77777777" w:rsidR="00A77B3E" w:rsidRPr="00B055E5" w:rsidRDefault="00A77B3E" w:rsidP="00573AAF">
      <w:pPr>
        <w:adjustRightInd w:val="0"/>
        <w:snapToGrid w:val="0"/>
        <w:spacing w:line="360" w:lineRule="auto"/>
        <w:jc w:val="both"/>
        <w:rPr>
          <w:rFonts w:ascii="Book Antiqua" w:hAnsi="Book Antiqua"/>
        </w:rPr>
      </w:pPr>
    </w:p>
    <w:p w14:paraId="06840C06" w14:textId="77777777" w:rsidR="00D817A9" w:rsidRPr="00B055E5" w:rsidRDefault="00D817A9" w:rsidP="00D817A9">
      <w:pPr>
        <w:spacing w:line="360" w:lineRule="auto"/>
        <w:jc w:val="both"/>
      </w:pPr>
      <w:r w:rsidRPr="00B055E5">
        <w:rPr>
          <w:rFonts w:ascii="Book Antiqua" w:eastAsia="Book Antiqua" w:hAnsi="Book Antiqua" w:cs="Book Antiqua"/>
          <w:color w:val="000000"/>
        </w:rPr>
        <w:t xml:space="preserve">Zhao X, Li ST, Chen LH, Liu K, Lian M, Wang HJ, Fang YJ. Identification of independent risk factors for intraoperative gastroesophageal reflux in adult patients undergoing general anesthesia. </w:t>
      </w:r>
      <w:r w:rsidRPr="00B055E5">
        <w:rPr>
          <w:rFonts w:ascii="Book Antiqua" w:eastAsia="Book Antiqua" w:hAnsi="Book Antiqua" w:cs="Book Antiqua"/>
          <w:i/>
          <w:iCs/>
          <w:color w:val="000000"/>
        </w:rPr>
        <w:t>World J Clin Cases</w:t>
      </w:r>
      <w:r w:rsidRPr="00B055E5">
        <w:rPr>
          <w:rFonts w:ascii="Book Antiqua" w:eastAsia="Book Antiqua" w:hAnsi="Book Antiqua" w:cs="Book Antiqua"/>
          <w:color w:val="000000"/>
        </w:rPr>
        <w:t xml:space="preserve"> 2021; In press</w:t>
      </w:r>
    </w:p>
    <w:p w14:paraId="0BF2FD1F" w14:textId="77777777" w:rsidR="00A77B3E" w:rsidRPr="00B055E5" w:rsidRDefault="00A77B3E" w:rsidP="00573AAF">
      <w:pPr>
        <w:adjustRightInd w:val="0"/>
        <w:snapToGrid w:val="0"/>
        <w:spacing w:line="360" w:lineRule="auto"/>
        <w:jc w:val="both"/>
        <w:rPr>
          <w:rFonts w:ascii="Book Antiqua" w:hAnsi="Book Antiqua"/>
        </w:rPr>
      </w:pPr>
    </w:p>
    <w:p w14:paraId="03E53467" w14:textId="125FE85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Core Tip: </w:t>
      </w:r>
      <w:r w:rsidRPr="00B055E5">
        <w:rPr>
          <w:rFonts w:ascii="Book Antiqua" w:eastAsia="Book Antiqua" w:hAnsi="Book Antiqua" w:cs="Book Antiqua"/>
          <w:color w:val="000000"/>
          <w:shd w:val="clear" w:color="auto" w:fill="FFFFFF"/>
        </w:rPr>
        <w:t>The study included 82 patients who reported 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GER) and 519 patients without GER. The results of multivariate logistic regression indicated sex, increased age, pharyngitis, and history of GER were associated with increase</w:t>
      </w:r>
      <w:r w:rsidR="005B6B2D">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risk of GER, whereas the use of propofol could protect against the risk of GER. Finally, age, operative time, pharyngitis, history of GER, and hypertension </w:t>
      </w:r>
      <w:r w:rsidR="005B6B2D">
        <w:rPr>
          <w:rFonts w:ascii="Book Antiqua" w:eastAsia="Book Antiqua" w:hAnsi="Book Antiqua" w:cs="Book Antiqua"/>
          <w:color w:val="000000"/>
          <w:shd w:val="clear" w:color="auto" w:fill="FFFFFF"/>
        </w:rPr>
        <w:t>were</w:t>
      </w:r>
      <w:r w:rsidR="005B6B2D"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significantly associated with GER time.</w:t>
      </w:r>
    </w:p>
    <w:p w14:paraId="0B18185B" w14:textId="2D8BBB8A" w:rsidR="00DC5A44" w:rsidRDefault="00DC5A44">
      <w:pPr>
        <w:rPr>
          <w:rFonts w:ascii="Book Antiqua" w:hAnsi="Book Antiqua"/>
        </w:rPr>
      </w:pPr>
      <w:r>
        <w:rPr>
          <w:rFonts w:ascii="Book Antiqua" w:hAnsi="Book Antiqua"/>
        </w:rPr>
        <w:br w:type="page"/>
      </w:r>
    </w:p>
    <w:p w14:paraId="366B12BB" w14:textId="20076B5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lastRenderedPageBreak/>
        <w:t>INTRODUCTION</w:t>
      </w:r>
    </w:p>
    <w:p w14:paraId="44BA6833" w14:textId="06A2759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GER) aff</w:t>
      </w:r>
      <w:r w:rsidR="00263AE1">
        <w:rPr>
          <w:rFonts w:ascii="Book Antiqua" w:eastAsia="Book Antiqua" w:hAnsi="Book Antiqua" w:cs="Book Antiqua"/>
          <w:color w:val="000000"/>
          <w:shd w:val="clear" w:color="auto" w:fill="FFFFFF"/>
        </w:rPr>
        <w:t>ects</w:t>
      </w:r>
      <w:r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rPr>
        <w:t xml:space="preserve">up to 20% of the adult population and is defined as troublesome and frequent symptoms of heartburn or </w:t>
      </w:r>
      <w:proofErr w:type="gramStart"/>
      <w:r w:rsidRPr="00B055E5">
        <w:rPr>
          <w:rFonts w:ascii="Book Antiqua" w:eastAsia="Book Antiqua" w:hAnsi="Book Antiqua" w:cs="Book Antiqua"/>
          <w:color w:val="000000"/>
        </w:rPr>
        <w:t>regurgitation</w:t>
      </w:r>
      <w:r w:rsidR="008313E6" w:rsidRPr="00B055E5">
        <w:rPr>
          <w:rFonts w:ascii="Book Antiqua" w:eastAsia="Book Antiqua" w:hAnsi="Book Antiqua" w:cs="Book Antiqua"/>
          <w:color w:val="000000"/>
          <w:vertAlign w:val="superscript"/>
        </w:rPr>
        <w:t>[</w:t>
      </w:r>
      <w:proofErr w:type="gramEnd"/>
      <w:r w:rsidRPr="00B055E5">
        <w:rPr>
          <w:rFonts w:ascii="Book Antiqua" w:eastAsia="Book Antiqua" w:hAnsi="Book Antiqua" w:cs="Book Antiqua"/>
          <w:color w:val="000000"/>
          <w:vertAlign w:val="superscript"/>
        </w:rPr>
        <w:t>1-3]</w:t>
      </w:r>
      <w:r w:rsidRPr="00B055E5">
        <w:rPr>
          <w:rFonts w:ascii="Book Antiqua" w:eastAsia="Book Antiqua" w:hAnsi="Book Antiqua" w:cs="Book Antiqua"/>
          <w:color w:val="000000"/>
        </w:rPr>
        <w:t xml:space="preserve">. GER produces significantly harmful impacts on health-related quality and </w:t>
      </w:r>
      <w:r w:rsidR="00263AE1">
        <w:rPr>
          <w:rFonts w:ascii="Book Antiqua" w:eastAsia="Book Antiqua" w:hAnsi="Book Antiqua" w:cs="Book Antiqua"/>
          <w:color w:val="000000"/>
        </w:rPr>
        <w:t>increases the risk fo</w:t>
      </w:r>
      <w:r w:rsidRPr="00B055E5">
        <w:rPr>
          <w:rFonts w:ascii="Book Antiqua" w:eastAsia="Book Antiqua" w:hAnsi="Book Antiqua" w:cs="Book Antiqua"/>
          <w:color w:val="000000"/>
        </w:rPr>
        <w:t xml:space="preserve">r esophageal </w:t>
      </w:r>
      <w:proofErr w:type="gramStart"/>
      <w:r w:rsidRPr="00B055E5">
        <w:rPr>
          <w:rFonts w:ascii="Book Antiqua" w:eastAsia="Book Antiqua" w:hAnsi="Book Antiqua" w:cs="Book Antiqua"/>
          <w:color w:val="000000"/>
        </w:rPr>
        <w:t>adenocarcinoma</w:t>
      </w:r>
      <w:r w:rsidR="008313E6" w:rsidRPr="00B055E5">
        <w:rPr>
          <w:rFonts w:ascii="Book Antiqua" w:eastAsia="Book Antiqua" w:hAnsi="Book Antiqua" w:cs="Book Antiqua"/>
          <w:color w:val="000000"/>
          <w:vertAlign w:val="superscript"/>
        </w:rPr>
        <w:t>[</w:t>
      </w:r>
      <w:proofErr w:type="gramEnd"/>
      <w:r w:rsidRPr="00B055E5">
        <w:rPr>
          <w:rFonts w:ascii="Book Antiqua" w:eastAsia="Book Antiqua" w:hAnsi="Book Antiqua" w:cs="Book Antiqua"/>
          <w:color w:val="000000"/>
          <w:vertAlign w:val="superscript"/>
        </w:rPr>
        <w:t>4-6]</w:t>
      </w:r>
      <w:r w:rsidRPr="00B055E5">
        <w:rPr>
          <w:rFonts w:ascii="Book Antiqua" w:eastAsia="Book Antiqua" w:hAnsi="Book Antiqua" w:cs="Book Antiqua"/>
          <w:color w:val="000000"/>
        </w:rPr>
        <w:t>. Currently, the identified risk factors for GER include overweight, tobacco smoking, low socioeconomic status, and heredity</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7-9]</w:t>
      </w:r>
      <w:r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shd w:val="clear" w:color="auto" w:fill="FFFFFF"/>
        </w:rPr>
        <w:t xml:space="preserve">Moreover, GER is </w:t>
      </w:r>
      <w:r w:rsidRPr="00B055E5">
        <w:rPr>
          <w:rFonts w:ascii="Book Antiqua" w:eastAsia="Book Antiqua" w:hAnsi="Book Antiqua" w:cs="Book Antiqua"/>
          <w:color w:val="000000"/>
        </w:rPr>
        <w:t xml:space="preserve">the most likely </w:t>
      </w:r>
      <w:r w:rsidRPr="00B055E5">
        <w:rPr>
          <w:rFonts w:ascii="Book Antiqua" w:eastAsia="Book Antiqua" w:hAnsi="Book Antiqua" w:cs="Book Antiqua"/>
          <w:color w:val="000000"/>
          <w:shd w:val="clear" w:color="auto" w:fill="FFFFFF"/>
        </w:rPr>
        <w:t>complication in perioperative patients, and early detection, diagnosis</w:t>
      </w:r>
      <w:r w:rsidRPr="00B055E5">
        <w:rPr>
          <w:rFonts w:ascii="Book Antiqua" w:eastAsia="Book Antiqua" w:hAnsi="Book Antiqua" w:cs="Book Antiqua"/>
          <w:color w:val="000000"/>
        </w:rPr>
        <w:t xml:space="preserve">, and </w:t>
      </w:r>
      <w:r w:rsidRPr="00B055E5">
        <w:rPr>
          <w:rFonts w:ascii="Book Antiqua" w:eastAsia="Book Antiqua" w:hAnsi="Book Antiqua" w:cs="Book Antiqua"/>
          <w:color w:val="000000"/>
          <w:shd w:val="clear" w:color="auto" w:fill="FFFFFF"/>
        </w:rPr>
        <w:t xml:space="preserve">treatment can prevent serious adverse consequences. Acidic gastric juice reflux is associated with chemical damage to </w:t>
      </w:r>
      <w:r w:rsidRPr="00B055E5">
        <w:rPr>
          <w:rFonts w:ascii="Book Antiqua" w:eastAsia="Book Antiqua" w:hAnsi="Book Antiqua" w:cs="Book Antiqua"/>
          <w:color w:val="000000"/>
        </w:rPr>
        <w:t xml:space="preserve">the airway mucosa and lung tissue, </w:t>
      </w:r>
      <w:r w:rsidRPr="00B055E5">
        <w:rPr>
          <w:rFonts w:ascii="Book Antiqua" w:eastAsia="Book Antiqua" w:hAnsi="Book Antiqua" w:cs="Book Antiqua"/>
          <w:color w:val="000000"/>
          <w:shd w:val="clear" w:color="auto" w:fill="FFFFFF"/>
        </w:rPr>
        <w:t xml:space="preserve">damages </w:t>
      </w:r>
      <w:r w:rsidRPr="00B055E5">
        <w:rPr>
          <w:rFonts w:ascii="Book Antiqua" w:eastAsia="Book Antiqua" w:hAnsi="Book Antiqua" w:cs="Book Antiqua"/>
          <w:color w:val="000000"/>
        </w:rPr>
        <w:t xml:space="preserve">the normal respiratory membrane structure, and </w:t>
      </w:r>
      <w:r w:rsidRPr="00B055E5">
        <w:rPr>
          <w:rFonts w:ascii="Book Antiqua" w:eastAsia="Book Antiqua" w:hAnsi="Book Antiqua" w:cs="Book Antiqua"/>
          <w:color w:val="000000"/>
          <w:shd w:val="clear" w:color="auto" w:fill="FFFFFF"/>
        </w:rPr>
        <w:t>causes different degrees of bronchospasm, atelectasis</w:t>
      </w:r>
      <w:r w:rsidRPr="00B055E5">
        <w:rPr>
          <w:rFonts w:ascii="Book Antiqua" w:eastAsia="Book Antiqua" w:hAnsi="Book Antiqua" w:cs="Book Antiqua"/>
          <w:color w:val="000000"/>
        </w:rPr>
        <w:t xml:space="preserve">, aspiration pneumonia, and even respiratory failure. Therefore, early </w:t>
      </w:r>
      <w:r w:rsidRPr="00B055E5">
        <w:rPr>
          <w:rFonts w:ascii="Book Antiqua" w:eastAsia="Book Antiqua" w:hAnsi="Book Antiqua" w:cs="Book Antiqua"/>
          <w:color w:val="000000"/>
          <w:shd w:val="clear" w:color="auto" w:fill="FFFFFF"/>
        </w:rPr>
        <w:t xml:space="preserve">identification of potential risk factors for the progression of GER in patients undergoing </w:t>
      </w:r>
      <w:r w:rsidRPr="00B055E5">
        <w:rPr>
          <w:rFonts w:ascii="Book Antiqua" w:eastAsia="Book Antiqua" w:hAnsi="Book Antiqua" w:cs="Book Antiqua"/>
          <w:color w:val="000000"/>
        </w:rPr>
        <w:t>general anesthesia</w:t>
      </w:r>
      <w:r w:rsidRPr="00B055E5">
        <w:rPr>
          <w:rFonts w:ascii="Book Antiqua" w:eastAsia="Book Antiqua" w:hAnsi="Book Antiqua" w:cs="Book Antiqua"/>
          <w:color w:val="000000"/>
          <w:shd w:val="clear" w:color="auto" w:fill="FFFFFF"/>
        </w:rPr>
        <w:t xml:space="preserve"> should be explored to improve the quality of anesthesia. </w:t>
      </w:r>
    </w:p>
    <w:p w14:paraId="3E3C4551" w14:textId="21864A72"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Several studies have explored the potential risk factors for GER. </w:t>
      </w:r>
      <w:r w:rsidR="00AE0236" w:rsidRPr="00B055E5">
        <w:rPr>
          <w:rFonts w:ascii="Book Antiqua" w:eastAsia="Book Antiqua" w:hAnsi="Book Antiqua" w:cs="Book Antiqua"/>
          <w:color w:val="000000"/>
          <w:shd w:val="clear" w:color="auto" w:fill="FFFFFF"/>
        </w:rPr>
        <w:t>Taraszewska</w:t>
      </w:r>
      <w:r w:rsidR="00AE0236" w:rsidRPr="00B055E5">
        <w:rPr>
          <w:rFonts w:ascii="Book Antiqua" w:eastAsia="Book Antiqua" w:hAnsi="Book Antiqua" w:cs="Book Antiqua"/>
          <w:color w:val="000000"/>
          <w:vertAlign w:val="superscript"/>
        </w:rPr>
        <w:t>[10]</w:t>
      </w:r>
      <w:r w:rsidRPr="00B055E5">
        <w:rPr>
          <w:rFonts w:ascii="Book Antiqua" w:eastAsia="Book Antiqua" w:hAnsi="Book Antiqua" w:cs="Book Antiqua"/>
          <w:color w:val="000000"/>
          <w:vertAlign w:val="superscript"/>
        </w:rPr>
        <w:t xml:space="preserve"> </w:t>
      </w:r>
      <w:r w:rsidRPr="00B055E5">
        <w:rPr>
          <w:rFonts w:ascii="Book Antiqua" w:eastAsia="Book Antiqua" w:hAnsi="Book Antiqua" w:cs="Book Antiqua"/>
          <w:color w:val="000000"/>
          <w:shd w:val="clear" w:color="auto" w:fill="FFFFFF"/>
        </w:rPr>
        <w:t xml:space="preserve">indicated </w:t>
      </w:r>
      <w:r w:rsidRPr="00B055E5">
        <w:rPr>
          <w:rFonts w:ascii="Book Antiqua" w:eastAsia="Book Antiqua" w:hAnsi="Book Antiqua" w:cs="Book Antiqua"/>
          <w:color w:val="000000"/>
        </w:rPr>
        <w:t xml:space="preserve">that intermediate physical activity might be associated with a reduced risk of GER in obese individuals, while this significant association was not observed in non-obese people. Maret-Ouda </w:t>
      </w:r>
      <w:r w:rsidRPr="00B055E5">
        <w:rPr>
          <w:rFonts w:ascii="Book Antiqua" w:eastAsia="Book Antiqua" w:hAnsi="Book Antiqua" w:cs="Book Antiqua"/>
          <w:i/>
          <w:iCs/>
          <w:color w:val="000000"/>
        </w:rPr>
        <w:t xml:space="preserve">et </w:t>
      </w:r>
      <w:r w:rsidRPr="00B055E5">
        <w:rPr>
          <w:rFonts w:ascii="Book Antiqua" w:eastAsia="Book Antiqua" w:hAnsi="Book Antiqua" w:cs="Book Antiqua"/>
          <w:i/>
          <w:iCs/>
          <w:color w:val="000000"/>
          <w:shd w:val="clear" w:color="auto" w:fill="FFFFFF"/>
        </w:rPr>
        <w:t>al</w:t>
      </w:r>
      <w:r w:rsidR="00AE0236" w:rsidRPr="00B055E5">
        <w:rPr>
          <w:rFonts w:ascii="Book Antiqua" w:eastAsia="Book Antiqua" w:hAnsi="Book Antiqua" w:cs="Book Antiqua"/>
          <w:color w:val="000000"/>
          <w:vertAlign w:val="superscript"/>
        </w:rPr>
        <w:t>[11]</w:t>
      </w:r>
      <w:r w:rsidRPr="00B055E5">
        <w:rPr>
          <w:rFonts w:ascii="Book Antiqua" w:eastAsia="Book Antiqua" w:hAnsi="Book Antiqua" w:cs="Book Antiqua"/>
          <w:color w:val="000000"/>
          <w:shd w:val="clear" w:color="auto" w:fill="FFFFFF"/>
        </w:rPr>
        <w:t xml:space="preserve"> suggested </w:t>
      </w:r>
      <w:r w:rsidRPr="00B055E5">
        <w:rPr>
          <w:rFonts w:ascii="Book Antiqua" w:eastAsia="Book Antiqua" w:hAnsi="Book Antiqua" w:cs="Book Antiqua"/>
          <w:color w:val="000000"/>
        </w:rPr>
        <w:t xml:space="preserve">that older age, female sex, and comorbidity were associated with an increased risk of recurrent GER in patients who underwent antireflux surgery. Wang </w:t>
      </w:r>
      <w:r w:rsidRPr="00B055E5">
        <w:rPr>
          <w:rFonts w:ascii="Book Antiqua" w:eastAsia="Book Antiqua" w:hAnsi="Book Antiqua" w:cs="Book Antiqua"/>
          <w:i/>
          <w:iCs/>
          <w:color w:val="000000"/>
        </w:rPr>
        <w:t xml:space="preserve">et </w:t>
      </w:r>
      <w:proofErr w:type="gramStart"/>
      <w:r w:rsidRPr="00B055E5">
        <w:rPr>
          <w:rFonts w:ascii="Book Antiqua" w:eastAsia="Book Antiqua" w:hAnsi="Book Antiqua" w:cs="Book Antiqua"/>
          <w:i/>
          <w:iCs/>
          <w:color w:val="000000"/>
          <w:shd w:val="clear" w:color="auto" w:fill="FFFFFF"/>
        </w:rPr>
        <w:t>al</w:t>
      </w:r>
      <w:r w:rsidR="00AE0236" w:rsidRPr="00B055E5">
        <w:rPr>
          <w:rFonts w:ascii="Book Antiqua" w:eastAsia="Book Antiqua" w:hAnsi="Book Antiqua" w:cs="Book Antiqua"/>
          <w:color w:val="000000"/>
          <w:vertAlign w:val="superscript"/>
        </w:rPr>
        <w:t>[</w:t>
      </w:r>
      <w:proofErr w:type="gramEnd"/>
      <w:r w:rsidR="00AE0236" w:rsidRPr="00B055E5">
        <w:rPr>
          <w:rFonts w:ascii="Book Antiqua" w:eastAsia="Book Antiqua" w:hAnsi="Book Antiqua" w:cs="Book Antiqua"/>
          <w:color w:val="000000"/>
          <w:vertAlign w:val="superscript"/>
        </w:rPr>
        <w:t>12]</w:t>
      </w:r>
      <w:r w:rsidRPr="00B055E5">
        <w:rPr>
          <w:rFonts w:ascii="Book Antiqua" w:eastAsia="Book Antiqua" w:hAnsi="Book Antiqua" w:cs="Book Antiqua"/>
          <w:color w:val="000000"/>
          <w:shd w:val="clear" w:color="auto" w:fill="FFFFFF"/>
        </w:rPr>
        <w:t xml:space="preserve"> recruited 56 patients </w:t>
      </w:r>
      <w:r w:rsidRPr="00B055E5">
        <w:rPr>
          <w:rFonts w:ascii="Book Antiqua" w:eastAsia="Book Antiqua" w:hAnsi="Book Antiqua" w:cs="Book Antiqua"/>
          <w:color w:val="000000"/>
        </w:rPr>
        <w:t>who underwent peroral endoscopic myotomy and found that full-thickness myotomy and low post</w:t>
      </w:r>
      <w:r w:rsidR="004F5883">
        <w:rPr>
          <w:rFonts w:ascii="Book Antiqua" w:eastAsia="Book Antiqua" w:hAnsi="Book Antiqua" w:cs="Book Antiqua"/>
          <w:color w:val="000000"/>
        </w:rPr>
        <w:t>-</w:t>
      </w:r>
      <w:r w:rsidRPr="00B055E5">
        <w:rPr>
          <w:rFonts w:ascii="Book Antiqua" w:eastAsia="Book Antiqua" w:hAnsi="Book Antiqua" w:cs="Book Antiqua"/>
          <w:color w:val="000000"/>
        </w:rPr>
        <w:t xml:space="preserve">operative 4-s integrated relaxation pressure induced more GER. </w:t>
      </w:r>
      <w:proofErr w:type="spellStart"/>
      <w:r w:rsidRPr="00B055E5">
        <w:rPr>
          <w:rFonts w:ascii="Book Antiqua" w:eastAsia="Book Antiqua" w:hAnsi="Book Antiqua" w:cs="Book Antiqua"/>
          <w:color w:val="000000"/>
        </w:rPr>
        <w:t>Lindam</w:t>
      </w:r>
      <w:proofErr w:type="spellEnd"/>
      <w:r w:rsidRPr="00B055E5">
        <w:rPr>
          <w:rFonts w:ascii="Book Antiqua" w:eastAsia="Book Antiqua" w:hAnsi="Book Antiqua" w:cs="Book Antiqua"/>
          <w:color w:val="000000"/>
        </w:rPr>
        <w:t xml:space="preserve"> </w:t>
      </w:r>
      <w:r w:rsidRPr="00B055E5">
        <w:rPr>
          <w:rFonts w:ascii="Book Antiqua" w:eastAsia="Book Antiqua" w:hAnsi="Book Antiqua" w:cs="Book Antiqua"/>
          <w:i/>
          <w:iCs/>
          <w:color w:val="000000"/>
          <w:shd w:val="clear" w:color="auto" w:fill="FFFFFF"/>
        </w:rPr>
        <w:t>et al</w:t>
      </w:r>
      <w:r w:rsidR="00AE0236" w:rsidRPr="00B055E5">
        <w:rPr>
          <w:rFonts w:ascii="Book Antiqua" w:eastAsia="Book Antiqua" w:hAnsi="Book Antiqua" w:cs="Book Antiqua"/>
          <w:color w:val="000000"/>
          <w:vertAlign w:val="superscript"/>
        </w:rPr>
        <w:t>[13]</w:t>
      </w:r>
      <w:r w:rsidRPr="00B055E5">
        <w:rPr>
          <w:rFonts w:ascii="Book Antiqua" w:eastAsia="Book Antiqua" w:hAnsi="Book Antiqua" w:cs="Book Antiqua"/>
          <w:color w:val="000000"/>
          <w:shd w:val="clear" w:color="auto" w:fill="FFFFFF"/>
        </w:rPr>
        <w:t xml:space="preserve"> inv</w:t>
      </w:r>
      <w:r w:rsidR="0026659D">
        <w:rPr>
          <w:rFonts w:ascii="Book Antiqua" w:eastAsia="Book Antiqua" w:hAnsi="Book Antiqua" w:cs="Book Antiqua"/>
          <w:color w:val="000000"/>
          <w:shd w:val="clear" w:color="auto" w:fill="FFFFFF"/>
        </w:rPr>
        <w:t>estigated</w:t>
      </w:r>
      <w:r w:rsidRPr="00B055E5">
        <w:rPr>
          <w:rFonts w:ascii="Book Antiqua" w:eastAsia="Book Antiqua" w:hAnsi="Book Antiqua" w:cs="Book Antiqua"/>
          <w:color w:val="000000"/>
          <w:shd w:val="clear" w:color="auto" w:fill="FFFFFF"/>
        </w:rPr>
        <w:t xml:space="preserve"> 25844 participants and found </w:t>
      </w:r>
      <w:r w:rsidRPr="00B055E5">
        <w:rPr>
          <w:rFonts w:ascii="Book Antiqua" w:eastAsia="Book Antiqua" w:hAnsi="Book Antiqua" w:cs="Book Antiqua"/>
          <w:color w:val="000000"/>
        </w:rPr>
        <w:t>that the relationship between sleep disturbances and GER seems to be bidirectional, and sleep disturbances seem to be a stronger risk factor for GER than the reverse. However, no study has focused on patients undergoing general anesthesia</w:t>
      </w:r>
      <w:r w:rsidRPr="00B055E5">
        <w:rPr>
          <w:rFonts w:ascii="Book Antiqua" w:eastAsia="Book Antiqua" w:hAnsi="Book Antiqua" w:cs="Book Antiqua"/>
          <w:color w:val="000000"/>
          <w:shd w:val="clear" w:color="auto" w:fill="FFFFFF"/>
        </w:rPr>
        <w:t xml:space="preserve"> to identify the independent risk factors for the risk of GER and total GER time. Therefore, the current study was conducted to explore the potential risk factors for the progression of GER </w:t>
      </w:r>
      <w:r w:rsidRPr="00B055E5">
        <w:rPr>
          <w:rFonts w:ascii="Book Antiqua" w:eastAsia="Book Antiqua" w:hAnsi="Book Antiqua" w:cs="Book Antiqua"/>
          <w:color w:val="000000"/>
        </w:rPr>
        <w:t>during general anesthesia induction.</w:t>
      </w:r>
    </w:p>
    <w:p w14:paraId="293C17A2" w14:textId="77777777" w:rsidR="00A77B3E" w:rsidRPr="00B055E5" w:rsidRDefault="00A77B3E" w:rsidP="00573AAF">
      <w:pPr>
        <w:adjustRightInd w:val="0"/>
        <w:snapToGrid w:val="0"/>
        <w:spacing w:line="360" w:lineRule="auto"/>
        <w:jc w:val="both"/>
        <w:rPr>
          <w:rFonts w:ascii="Book Antiqua" w:hAnsi="Book Antiqua"/>
        </w:rPr>
      </w:pPr>
    </w:p>
    <w:p w14:paraId="01636837" w14:textId="4FC68B4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MATERIALS AND METHODS</w:t>
      </w:r>
    </w:p>
    <w:p w14:paraId="5DA1A899" w14:textId="40B13ACA" w:rsidR="00A77B3E" w:rsidRPr="00B055E5" w:rsidRDefault="00A35133" w:rsidP="00573AAF">
      <w:pPr>
        <w:adjustRightInd w:val="0"/>
        <w:snapToGrid w:val="0"/>
        <w:spacing w:line="360" w:lineRule="auto"/>
        <w:jc w:val="both"/>
        <w:rPr>
          <w:rFonts w:ascii="Book Antiqua" w:hAnsi="Book Antiqua"/>
          <w:i/>
          <w:iCs/>
        </w:rPr>
      </w:pPr>
      <w:r w:rsidRPr="00B055E5">
        <w:rPr>
          <w:rFonts w:ascii="Book Antiqua" w:eastAsia="Book Antiqua" w:hAnsi="Book Antiqua" w:cs="Book Antiqua"/>
          <w:b/>
          <w:bCs/>
          <w:i/>
          <w:iCs/>
          <w:color w:val="000000"/>
        </w:rPr>
        <w:lastRenderedPageBreak/>
        <w:t>Patients inclusion and exclusion criteria</w:t>
      </w:r>
    </w:p>
    <w:p w14:paraId="1DCDCC47" w14:textId="5D142FCA" w:rsidR="00A77B3E" w:rsidRPr="00B055E5" w:rsidRDefault="00A35133" w:rsidP="00573AAF">
      <w:pPr>
        <w:adjustRightInd w:val="0"/>
        <w:snapToGrid w:val="0"/>
        <w:spacing w:line="360" w:lineRule="auto"/>
        <w:jc w:val="both"/>
        <w:rPr>
          <w:rFonts w:ascii="Book Antiqua" w:eastAsia="Book Antiqua" w:hAnsi="Book Antiqua" w:cs="Book Antiqua"/>
          <w:color w:val="000000"/>
          <w:shd w:val="clear" w:color="auto" w:fill="FFFFFF"/>
        </w:rPr>
      </w:pPr>
      <w:r w:rsidRPr="00B055E5">
        <w:rPr>
          <w:rFonts w:ascii="Book Antiqua" w:eastAsia="Book Antiqua" w:hAnsi="Book Antiqua" w:cs="Book Antiqua"/>
          <w:color w:val="000000"/>
        </w:rPr>
        <w:t xml:space="preserve">A retrospective study was conducted in 601 adult patients who underwent general anesthesia intubation or laryngeal mask surgery between July 2016 and January 2019 at the Shanghai General Hospital of Nanjing Medical University. </w:t>
      </w:r>
      <w:r w:rsidRPr="00B055E5">
        <w:rPr>
          <w:rFonts w:ascii="Book Antiqua" w:eastAsia="Book Antiqua" w:hAnsi="Book Antiqua" w:cs="Book Antiqua"/>
          <w:color w:val="000000"/>
          <w:shd w:val="clear" w:color="auto" w:fill="FFFFFF"/>
        </w:rPr>
        <w:t>The exclusion criteria of this study included patients diagnosed with nasal or upper esophageal obstruction, severe and uncontrolled clotting disease, bullae disease of the esophageal mucosa, unstable heart disease</w:t>
      </w:r>
      <w:r w:rsidRPr="00B055E5">
        <w:rPr>
          <w:rFonts w:ascii="Book Antiqua" w:eastAsia="Book Antiqua" w:hAnsi="Book Antiqua" w:cs="Book Antiqua"/>
          <w:color w:val="000000"/>
        </w:rPr>
        <w:t xml:space="preserve">, or </w:t>
      </w:r>
      <w:r w:rsidRPr="00B055E5">
        <w:rPr>
          <w:rFonts w:ascii="Book Antiqua" w:eastAsia="Book Antiqua" w:hAnsi="Book Antiqua" w:cs="Book Antiqua"/>
          <w:color w:val="000000"/>
          <w:shd w:val="clear" w:color="auto" w:fill="FFFFFF"/>
        </w:rPr>
        <w:t xml:space="preserve">other poor tolerance to vagal stimulation. The general characteristics of </w:t>
      </w:r>
      <w:r w:rsidRPr="00B055E5">
        <w:rPr>
          <w:rFonts w:ascii="Book Antiqua" w:eastAsia="Book Antiqua" w:hAnsi="Book Antiqua" w:cs="Book Antiqua"/>
          <w:color w:val="000000"/>
        </w:rPr>
        <w:t xml:space="preserve">the enrolled patients were collected </w:t>
      </w:r>
      <w:r w:rsidRPr="00B055E5">
        <w:rPr>
          <w:rFonts w:ascii="Book Antiqua" w:eastAsia="Book Antiqua" w:hAnsi="Book Antiqua" w:cs="Book Antiqua"/>
          <w:color w:val="000000"/>
          <w:shd w:val="clear" w:color="auto" w:fill="FFFFFF"/>
        </w:rPr>
        <w:t xml:space="preserve">using a pre-defined questionnaire, and the detailed medical history was collected through </w:t>
      </w:r>
      <w:r w:rsidRPr="00B055E5">
        <w:rPr>
          <w:rFonts w:ascii="Book Antiqua" w:eastAsia="Book Antiqua" w:hAnsi="Book Antiqua" w:cs="Book Antiqua"/>
          <w:color w:val="000000"/>
        </w:rPr>
        <w:t xml:space="preserve">an anesthesiologist who made preoperative visits. </w:t>
      </w:r>
      <w:r w:rsidRPr="00B055E5">
        <w:rPr>
          <w:rFonts w:ascii="Book Antiqua" w:eastAsia="Book Antiqua" w:hAnsi="Book Antiqua" w:cs="Book Antiqua"/>
          <w:color w:val="000000"/>
          <w:shd w:val="clear" w:color="auto" w:fill="FFFFFF"/>
        </w:rPr>
        <w:t xml:space="preserve">This study was approved by the ethics committee of </w:t>
      </w:r>
      <w:r w:rsidRPr="00B055E5">
        <w:rPr>
          <w:rFonts w:ascii="Book Antiqua" w:eastAsia="Book Antiqua" w:hAnsi="Book Antiqua" w:cs="Book Antiqua"/>
          <w:color w:val="000000"/>
        </w:rPr>
        <w:t>Nanjing Medical University.</w:t>
      </w:r>
      <w:r w:rsidRPr="00B055E5">
        <w:rPr>
          <w:rFonts w:ascii="Book Antiqua" w:eastAsia="Book Antiqua" w:hAnsi="Book Antiqua" w:cs="Book Antiqua"/>
          <w:color w:val="000000"/>
          <w:shd w:val="clear" w:color="auto" w:fill="FFFFFF"/>
        </w:rPr>
        <w:t xml:space="preserve"> The purpose and procedures of the study were carefully explained</w:t>
      </w:r>
      <w:r w:rsidRPr="00B055E5">
        <w:rPr>
          <w:rFonts w:ascii="Book Antiqua" w:eastAsia="Book Antiqua" w:hAnsi="Book Antiqua" w:cs="Book Antiqua"/>
          <w:color w:val="000000"/>
        </w:rPr>
        <w:t>, and written informed consent was obtained from all participants.</w:t>
      </w:r>
    </w:p>
    <w:p w14:paraId="1CCFB9C3" w14:textId="77777777" w:rsidR="00AE0236" w:rsidRPr="00B055E5" w:rsidRDefault="00AE0236" w:rsidP="00573AAF">
      <w:pPr>
        <w:adjustRightInd w:val="0"/>
        <w:snapToGrid w:val="0"/>
        <w:spacing w:line="360" w:lineRule="auto"/>
        <w:jc w:val="both"/>
        <w:rPr>
          <w:rFonts w:ascii="Book Antiqua" w:hAnsi="Book Antiqua"/>
        </w:rPr>
      </w:pPr>
    </w:p>
    <w:p w14:paraId="7B2284CC" w14:textId="09877ECF" w:rsidR="00A77B3E" w:rsidRPr="00B055E5" w:rsidRDefault="00A35133" w:rsidP="00573AAF">
      <w:pPr>
        <w:adjustRightInd w:val="0"/>
        <w:snapToGrid w:val="0"/>
        <w:spacing w:line="360" w:lineRule="auto"/>
        <w:jc w:val="both"/>
        <w:rPr>
          <w:rFonts w:ascii="Book Antiqua" w:hAnsi="Book Antiqua"/>
          <w:i/>
          <w:iCs/>
        </w:rPr>
      </w:pPr>
      <w:r w:rsidRPr="00B055E5">
        <w:rPr>
          <w:rFonts w:ascii="Book Antiqua" w:eastAsia="Book Antiqua" w:hAnsi="Book Antiqua" w:cs="Book Antiqua"/>
          <w:b/>
          <w:bCs/>
          <w:i/>
          <w:iCs/>
          <w:color w:val="000000"/>
          <w:shd w:val="clear" w:color="auto" w:fill="FFFFFF"/>
        </w:rPr>
        <w:t>GER and variables</w:t>
      </w:r>
    </w:p>
    <w:p w14:paraId="764D9179" w14:textId="38142A77" w:rsidR="00A77B3E" w:rsidRPr="00B055E5" w:rsidRDefault="00A35133" w:rsidP="00573AAF">
      <w:pPr>
        <w:adjustRightInd w:val="0"/>
        <w:snapToGrid w:val="0"/>
        <w:spacing w:line="360" w:lineRule="auto"/>
        <w:jc w:val="both"/>
        <w:rPr>
          <w:rFonts w:ascii="Book Antiqua" w:eastAsia="Book Antiqua" w:hAnsi="Book Antiqua" w:cs="Book Antiqua"/>
          <w:color w:val="000000"/>
          <w:shd w:val="clear" w:color="auto" w:fill="FFFFFF"/>
        </w:rPr>
      </w:pPr>
      <w:r w:rsidRPr="00B055E5">
        <w:rPr>
          <w:rFonts w:ascii="Book Antiqua" w:eastAsia="Book Antiqua" w:hAnsi="Book Antiqua" w:cs="Book Antiqua"/>
          <w:color w:val="000000"/>
          <w:shd w:val="clear" w:color="auto" w:fill="FFFFFF"/>
        </w:rPr>
        <w:t>The definition of GER was based on assessment by Orion</w:t>
      </w:r>
      <w:r w:rsidR="0026659D">
        <w:rPr>
          <w:rFonts w:ascii="Book Antiqua" w:eastAsia="Book Antiqua" w:hAnsi="Book Antiqua" w:cs="Book Antiqua"/>
          <w:color w:val="000000"/>
          <w:shd w:val="clear" w:color="auto" w:fill="FFFFFF"/>
        </w:rPr>
        <w:t xml:space="preserve"> II</w:t>
      </w:r>
      <w:r w:rsidRPr="00B055E5">
        <w:rPr>
          <w:rFonts w:ascii="Book Antiqua" w:eastAsia="Book Antiqua" w:hAnsi="Book Antiqua" w:cs="Book Antiqua"/>
          <w:color w:val="000000"/>
          <w:shd w:val="clear" w:color="auto" w:fill="FFFFFF"/>
        </w:rPr>
        <w:t>-</w:t>
      </w:r>
      <w:proofErr w:type="spellStart"/>
      <w:r w:rsidRPr="00B055E5">
        <w:rPr>
          <w:rFonts w:ascii="Book Antiqua" w:eastAsia="Book Antiqua" w:hAnsi="Book Antiqua" w:cs="Book Antiqua"/>
          <w:color w:val="000000"/>
          <w:shd w:val="clear" w:color="auto" w:fill="FFFFFF"/>
        </w:rPr>
        <w:t>ohmega</w:t>
      </w:r>
      <w:proofErr w:type="spellEnd"/>
      <w:r w:rsidRPr="00B055E5">
        <w:rPr>
          <w:rFonts w:ascii="Book Antiqua" w:eastAsia="Book Antiqua" w:hAnsi="Book Antiqua" w:cs="Book Antiqua"/>
          <w:color w:val="000000"/>
          <w:shd w:val="clear" w:color="auto" w:fill="FFFFFF"/>
        </w:rPr>
        <w:t xml:space="preserve"> portable pH dynamic monitoring recorder </w:t>
      </w:r>
      <w:r w:rsidR="0026659D">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rPr>
        <w:t>MMS</w:t>
      </w:r>
      <w:r w:rsidR="0026659D">
        <w:rPr>
          <w:rFonts w:ascii="Book Antiqua" w:eastAsia="Book Antiqua" w:hAnsi="Book Antiqua" w:cs="Book Antiqua"/>
          <w:color w:val="000000"/>
        </w:rPr>
        <w:t xml:space="preserve">, Enschede, The </w:t>
      </w:r>
      <w:r w:rsidRPr="00B055E5">
        <w:rPr>
          <w:rFonts w:ascii="Book Antiqua" w:eastAsia="Book Antiqua" w:hAnsi="Book Antiqua" w:cs="Book Antiqua"/>
          <w:color w:val="000000"/>
          <w:shd w:val="clear" w:color="auto" w:fill="FFFFFF"/>
        </w:rPr>
        <w:t>Netherlands</w:t>
      </w:r>
      <w:r w:rsidR="0026659D">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which was used to monitor the pH of the middle and lower esophagus, to observe whether reflux occurred, and to measure the occurrence frequency and </w:t>
      </w:r>
      <w:proofErr w:type="gramStart"/>
      <w:r w:rsidRPr="00B055E5">
        <w:rPr>
          <w:rFonts w:ascii="Book Antiqua" w:eastAsia="Book Antiqua" w:hAnsi="Book Antiqua" w:cs="Book Antiqua"/>
          <w:color w:val="000000"/>
          <w:shd w:val="clear" w:color="auto" w:fill="FFFFFF"/>
        </w:rPr>
        <w:t>duration</w:t>
      </w:r>
      <w:r w:rsidR="008313E6" w:rsidRPr="00B055E5">
        <w:rPr>
          <w:rFonts w:ascii="Book Antiqua" w:eastAsia="Book Antiqua" w:hAnsi="Book Antiqua" w:cs="Book Antiqua"/>
          <w:color w:val="000000"/>
          <w:shd w:val="clear" w:color="auto" w:fill="FFFFFF"/>
          <w:vertAlign w:val="superscript"/>
        </w:rPr>
        <w:t>[</w:t>
      </w:r>
      <w:proofErr w:type="gramEnd"/>
      <w:r w:rsidRPr="00B055E5">
        <w:rPr>
          <w:rFonts w:ascii="Book Antiqua" w:eastAsia="Book Antiqua" w:hAnsi="Book Antiqua" w:cs="Book Antiqua"/>
          <w:color w:val="000000"/>
          <w:vertAlign w:val="superscript"/>
        </w:rPr>
        <w:t>14]</w:t>
      </w:r>
      <w:r w:rsidRPr="00B055E5">
        <w:rPr>
          <w:rFonts w:ascii="Book Antiqua" w:eastAsia="Book Antiqua" w:hAnsi="Book Antiqua" w:cs="Book Antiqua"/>
          <w:color w:val="000000"/>
        </w:rPr>
        <w:t>. The general characteristics of the patients included sex, age, body mass index, smoking status, and alcohol intake. The detailed medical history included pharyngitis, history of GER, other digestive tract diseases, hypertension, diabetes mellitus, history of asthma, psychiatric history, history of respiratory infection, history of surgery, state anxiety inventory</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SAI), trait anxiety inventory</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TAI), and self-rating depression scale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 xml:space="preserve">SDS). Moreover, the intraoperative parameters </w:t>
      </w:r>
      <w:r w:rsidRPr="00B055E5">
        <w:rPr>
          <w:rFonts w:ascii="Book Antiqua" w:eastAsia="Book Antiqua" w:hAnsi="Book Antiqua" w:cs="Book Antiqua"/>
          <w:color w:val="000000"/>
          <w:shd w:val="clear" w:color="auto" w:fill="FFFFFF"/>
        </w:rPr>
        <w:t xml:space="preserve">included type of surgery, operative time, intraoperative blood loss, and the use of lidocaine, palliative strategies, sufentanil, propofol, and rocuronium bromide. </w:t>
      </w:r>
    </w:p>
    <w:p w14:paraId="1ADE1D2B" w14:textId="77777777" w:rsidR="00AE0236" w:rsidRPr="00B055E5" w:rsidRDefault="00AE0236" w:rsidP="00573AAF">
      <w:pPr>
        <w:adjustRightInd w:val="0"/>
        <w:snapToGrid w:val="0"/>
        <w:spacing w:line="360" w:lineRule="auto"/>
        <w:jc w:val="both"/>
        <w:rPr>
          <w:rFonts w:ascii="Book Antiqua" w:hAnsi="Book Antiqua"/>
        </w:rPr>
      </w:pPr>
    </w:p>
    <w:p w14:paraId="18D2C978" w14:textId="11AD1E08" w:rsidR="00A77B3E" w:rsidRPr="00B055E5" w:rsidRDefault="00A35133" w:rsidP="00573AAF">
      <w:pPr>
        <w:adjustRightInd w:val="0"/>
        <w:snapToGrid w:val="0"/>
        <w:spacing w:line="360" w:lineRule="auto"/>
        <w:jc w:val="both"/>
        <w:rPr>
          <w:rFonts w:ascii="Book Antiqua" w:hAnsi="Book Antiqua"/>
          <w:i/>
          <w:iCs/>
        </w:rPr>
      </w:pPr>
      <w:r w:rsidRPr="00B055E5">
        <w:rPr>
          <w:rFonts w:ascii="Book Antiqua" w:eastAsia="Book Antiqua" w:hAnsi="Book Antiqua" w:cs="Book Antiqua"/>
          <w:b/>
          <w:bCs/>
          <w:i/>
          <w:iCs/>
          <w:color w:val="000000"/>
          <w:shd w:val="clear" w:color="auto" w:fill="FFFFFF"/>
        </w:rPr>
        <w:t>Statistical analysis</w:t>
      </w:r>
    </w:p>
    <w:p w14:paraId="6987B378" w14:textId="78ADEB4C"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The continuous data of patients’ characteristics are presented as medians and quartiles because these data did not meet </w:t>
      </w:r>
      <w:r w:rsidRPr="00B055E5">
        <w:rPr>
          <w:rFonts w:ascii="Book Antiqua" w:eastAsia="Book Antiqua" w:hAnsi="Book Antiqua" w:cs="Book Antiqua"/>
          <w:color w:val="000000"/>
        </w:rPr>
        <w:t xml:space="preserve">the normal distribution. Moreover, the </w:t>
      </w:r>
      <w:r w:rsidRPr="00B055E5">
        <w:rPr>
          <w:rFonts w:ascii="Book Antiqua" w:eastAsia="Book Antiqua" w:hAnsi="Book Antiqua" w:cs="Book Antiqua"/>
          <w:color w:val="000000"/>
          <w:shd w:val="clear" w:color="auto" w:fill="FFFFFF"/>
        </w:rPr>
        <w:t xml:space="preserve">category data are presented as event rates. Comparisons of continuous variables between non-GER and </w:t>
      </w:r>
      <w:r w:rsidRPr="00B055E5">
        <w:rPr>
          <w:rFonts w:ascii="Book Antiqua" w:eastAsia="Book Antiqua" w:hAnsi="Book Antiqua" w:cs="Book Antiqua"/>
          <w:color w:val="000000"/>
          <w:shd w:val="clear" w:color="auto" w:fill="FFFFFF"/>
        </w:rPr>
        <w:lastRenderedPageBreak/>
        <w:t xml:space="preserve">GER patients were calculated using Kruskal-Wallis tests due to the non-normal distributions, while the frequencies of data between groups were calculated using </w:t>
      </w:r>
      <w:r w:rsidRPr="00B055E5">
        <w:rPr>
          <w:rFonts w:ascii="Book Antiqua" w:eastAsia="Book Antiqua" w:hAnsi="Book Antiqua" w:cs="Book Antiqua"/>
          <w:color w:val="000000"/>
        </w:rPr>
        <w:t>chi-square</w:t>
      </w:r>
      <w:r w:rsidRPr="00B055E5">
        <w:rPr>
          <w:rFonts w:ascii="Book Antiqua" w:eastAsia="Book Antiqua" w:hAnsi="Book Antiqua" w:cs="Book Antiqua"/>
          <w:color w:val="000000"/>
          <w:shd w:val="clear" w:color="auto" w:fill="FFFFFF"/>
        </w:rPr>
        <w:t>d tests. Multivariate logistic regression was applied to explore the risk factors for GER incidence after continued adjustment for potential confounders, and odds ratios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ORs) with 95% confidence intervals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CIs) were calculated. Moreover, the impact factors of GER time were explored using multivariate linear analyses. </w:t>
      </w:r>
      <w:r w:rsidRPr="00B055E5">
        <w:rPr>
          <w:rFonts w:ascii="Book Antiqua" w:eastAsia="Book Antiqua" w:hAnsi="Book Antiqua" w:cs="Book Antiqua"/>
          <w:color w:val="000000"/>
          <w:shd w:val="clear" w:color="auto" w:fill="F9FBFC"/>
        </w:rPr>
        <w:t xml:space="preserve">All reported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9FBFC"/>
        </w:rPr>
        <w:t xml:space="preserve">-values were two-sided, and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9FBFC"/>
        </w:rPr>
        <w:t xml:space="preserve"> </w:t>
      </w:r>
      <w:r w:rsidR="008313E6" w:rsidRPr="00B055E5">
        <w:rPr>
          <w:rFonts w:ascii="Book Antiqua" w:eastAsia="Book Antiqua" w:hAnsi="Book Antiqua" w:cs="Book Antiqua"/>
          <w:color w:val="000000"/>
          <w:shd w:val="clear" w:color="auto" w:fill="F9FBFC"/>
        </w:rPr>
        <w:t>&lt;</w:t>
      </w:r>
      <w:r w:rsidRPr="00B055E5">
        <w:rPr>
          <w:rFonts w:ascii="Book Antiqua" w:eastAsia="Book Antiqua" w:hAnsi="Book Antiqua" w:cs="Book Antiqua"/>
          <w:color w:val="000000"/>
          <w:shd w:val="clear" w:color="auto" w:fill="F9FBFC"/>
        </w:rPr>
        <w:t xml:space="preserve"> 0.05</w:t>
      </w:r>
      <w:r w:rsidRPr="00B055E5">
        <w:rPr>
          <w:rFonts w:ascii="Book Antiqua" w:eastAsia="Book Antiqua" w:hAnsi="Book Antiqua" w:cs="Book Antiqua"/>
          <w:color w:val="000000"/>
        </w:rPr>
        <w:t xml:space="preserve"> w</w:t>
      </w:r>
      <w:r w:rsidR="006D07E8">
        <w:rPr>
          <w:rFonts w:ascii="Book Antiqua" w:eastAsia="Book Antiqua" w:hAnsi="Book Antiqua" w:cs="Book Antiqua"/>
          <w:color w:val="000000"/>
        </w:rPr>
        <w:t>as</w:t>
      </w:r>
      <w:r w:rsidRPr="00B055E5">
        <w:rPr>
          <w:rFonts w:ascii="Book Antiqua" w:eastAsia="Book Antiqua" w:hAnsi="Book Antiqua" w:cs="Book Antiqua"/>
          <w:color w:val="000000"/>
        </w:rPr>
        <w:t xml:space="preserve"> considered statistically significant. The </w:t>
      </w:r>
      <w:r w:rsidRPr="00B055E5">
        <w:rPr>
          <w:rFonts w:ascii="Book Antiqua" w:eastAsia="Book Antiqua" w:hAnsi="Book Antiqua" w:cs="Book Antiqua"/>
          <w:color w:val="000000"/>
          <w:shd w:val="clear" w:color="auto" w:fill="FFFFFF"/>
        </w:rPr>
        <w:t>data were analyzed using IBM SPSS Statistics for Windows, version 19.0</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SPSS 19.0</w:t>
      </w:r>
      <w:r w:rsidR="006D07E8">
        <w:rPr>
          <w:rFonts w:ascii="Book Antiqua" w:eastAsia="Book Antiqua" w:hAnsi="Book Antiqua" w:cs="Book Antiqua"/>
          <w:color w:val="000000"/>
          <w:shd w:val="clear" w:color="auto" w:fill="FFFFFF"/>
        </w:rPr>
        <w:t>, Armonk, NY, United States</w:t>
      </w:r>
      <w:r w:rsidRPr="00B055E5">
        <w:rPr>
          <w:rFonts w:ascii="Book Antiqua" w:eastAsia="Book Antiqua" w:hAnsi="Book Antiqua" w:cs="Book Antiqua"/>
          <w:color w:val="000000"/>
          <w:shd w:val="clear" w:color="auto" w:fill="FFFFFF"/>
        </w:rPr>
        <w:t>).</w:t>
      </w:r>
    </w:p>
    <w:p w14:paraId="15FCE940" w14:textId="77777777" w:rsidR="00A77B3E" w:rsidRPr="00B055E5" w:rsidRDefault="00A77B3E" w:rsidP="00573AAF">
      <w:pPr>
        <w:adjustRightInd w:val="0"/>
        <w:snapToGrid w:val="0"/>
        <w:spacing w:line="360" w:lineRule="auto"/>
        <w:jc w:val="both"/>
        <w:rPr>
          <w:rFonts w:ascii="Book Antiqua" w:hAnsi="Book Antiqua"/>
        </w:rPr>
      </w:pPr>
    </w:p>
    <w:p w14:paraId="228CE9E2"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RESULTS</w:t>
      </w:r>
    </w:p>
    <w:p w14:paraId="12F54E55" w14:textId="7C338B1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The characteristics of </w:t>
      </w:r>
      <w:r w:rsidRPr="00B055E5">
        <w:rPr>
          <w:rFonts w:ascii="Book Antiqua" w:eastAsia="Book Antiqua" w:hAnsi="Book Antiqua" w:cs="Book Antiqua"/>
          <w:color w:val="000000"/>
        </w:rPr>
        <w:t xml:space="preserve">the enrolled patients are </w:t>
      </w:r>
      <w:r w:rsidRPr="00B055E5">
        <w:rPr>
          <w:rFonts w:ascii="Book Antiqua" w:eastAsia="Book Antiqua" w:hAnsi="Book Antiqua" w:cs="Book Antiqua"/>
          <w:color w:val="000000"/>
          <w:shd w:val="clear" w:color="auto" w:fill="FFFFFF"/>
        </w:rPr>
        <w:t xml:space="preserve">presented in Table 1. </w:t>
      </w:r>
      <w:r w:rsidR="00E10AB5">
        <w:rPr>
          <w:rFonts w:ascii="Book Antiqua" w:eastAsia="Book Antiqua" w:hAnsi="Book Antiqua" w:cs="Book Antiqua"/>
          <w:color w:val="000000"/>
          <w:shd w:val="clear" w:color="auto" w:fill="FFFFFF"/>
        </w:rPr>
        <w:t xml:space="preserve">In total, </w:t>
      </w:r>
      <w:r w:rsidRPr="00B055E5">
        <w:rPr>
          <w:rFonts w:ascii="Book Antiqua" w:eastAsia="Book Antiqua" w:hAnsi="Book Antiqua" w:cs="Book Antiqua"/>
          <w:color w:val="000000"/>
        </w:rPr>
        <w:t>601 adult patients</w:t>
      </w:r>
      <w:r w:rsidR="00E10AB5">
        <w:rPr>
          <w:rFonts w:ascii="Book Antiqua" w:eastAsia="Book Antiqua" w:hAnsi="Book Antiqua" w:cs="Book Antiqua"/>
          <w:color w:val="000000"/>
        </w:rPr>
        <w:t xml:space="preserve"> were enrolled</w:t>
      </w:r>
      <w:r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shd w:val="clear" w:color="auto" w:fill="FFFFFF"/>
        </w:rPr>
        <w:t>82 patients with GER</w:t>
      </w:r>
      <w:r w:rsidR="00E10AB5">
        <w:rPr>
          <w:rFonts w:ascii="Book Antiqua" w:eastAsia="Book Antiqua" w:hAnsi="Book Antiqua" w:cs="Book Antiqua"/>
          <w:color w:val="000000"/>
          <w:shd w:val="clear" w:color="auto" w:fill="FFFFFF"/>
        </w:rPr>
        <w:t xml:space="preserve"> and</w:t>
      </w:r>
      <w:r w:rsidRPr="00B055E5">
        <w:rPr>
          <w:rFonts w:ascii="Book Antiqua" w:eastAsia="Book Antiqua" w:hAnsi="Book Antiqua" w:cs="Book Antiqua"/>
          <w:color w:val="000000"/>
          <w:shd w:val="clear" w:color="auto" w:fill="FFFFFF"/>
        </w:rPr>
        <w:t xml:space="preserve"> 519 patients without GER. Overall, we noted significant differences between GER and non-GER for pharyngitis, history of GER, other digestive tract diseases, history of asthma, and the use of sufentanil</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 xml:space="preserve">P </w:t>
      </w:r>
      <w:r w:rsidR="008313E6" w:rsidRPr="00B055E5">
        <w:rPr>
          <w:rFonts w:ascii="Book Antiqua" w:eastAsia="Book Antiqua" w:hAnsi="Book Antiqua" w:cs="Book Antiqua"/>
          <w:i/>
          <w:iCs/>
          <w:color w:val="000000"/>
          <w:shd w:val="clear" w:color="auto" w:fill="FFFFFF"/>
        </w:rPr>
        <w:t>&lt;</w:t>
      </w:r>
      <w:r w:rsidRPr="00B055E5">
        <w:rPr>
          <w:rFonts w:ascii="Book Antiqua" w:eastAsia="Book Antiqua" w:hAnsi="Book Antiqua" w:cs="Book Antiqua"/>
          <w:i/>
          <w:iCs/>
          <w:color w:val="000000"/>
          <w:shd w:val="clear" w:color="auto" w:fill="FFFFFF"/>
        </w:rPr>
        <w:t xml:space="preserve"> </w:t>
      </w:r>
      <w:r w:rsidRPr="00B055E5">
        <w:rPr>
          <w:rFonts w:ascii="Book Antiqua" w:eastAsia="Book Antiqua" w:hAnsi="Book Antiqua" w:cs="Book Antiqua"/>
          <w:color w:val="000000"/>
          <w:shd w:val="clear" w:color="auto" w:fill="FFFFFF"/>
        </w:rPr>
        <w:t xml:space="preserve">0.05), while no significant differences </w:t>
      </w:r>
      <w:r w:rsidRPr="00B055E5">
        <w:rPr>
          <w:rFonts w:ascii="Book Antiqua" w:eastAsia="Book Antiqua" w:hAnsi="Book Antiqua" w:cs="Book Antiqua"/>
          <w:color w:val="000000"/>
        </w:rPr>
        <w:t xml:space="preserve">were observed between groups for sex, age, type of surgery, operative time, body mass index, intraoperative blood loss, </w:t>
      </w:r>
      <w:r w:rsidRPr="00B055E5">
        <w:rPr>
          <w:rFonts w:ascii="Book Antiqua" w:eastAsia="Book Antiqua" w:hAnsi="Book Antiqua" w:cs="Book Antiqua"/>
          <w:color w:val="000000"/>
          <w:shd w:val="clear" w:color="auto" w:fill="FFFFFF"/>
        </w:rPr>
        <w:t>smoking status, alcohol intake, hypertension, diabetes mellitus, psychiatric history, history of respiratory infection, history of surgery, the use of lidocaine, palliative strategies, propofol, rocuronium bromide, SAI, TAI, and SDS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color w:val="000000"/>
          <w:shd w:val="clear" w:color="auto" w:fill="FFFFFF"/>
        </w:rPr>
        <w:t>&gt;</w:t>
      </w:r>
      <w:r w:rsidRPr="00B055E5">
        <w:rPr>
          <w:rFonts w:ascii="Book Antiqua" w:eastAsia="Book Antiqua" w:hAnsi="Book Antiqua" w:cs="Book Antiqua"/>
          <w:color w:val="000000"/>
          <w:shd w:val="clear" w:color="auto" w:fill="FFFFFF"/>
        </w:rPr>
        <w:t xml:space="preserve"> 0.05). </w:t>
      </w:r>
    </w:p>
    <w:p w14:paraId="67CAD470" w14:textId="075ECB17"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results of logistic regression with multivariate adjustment for potential confounders indicated </w:t>
      </w:r>
      <w:r w:rsidRPr="00B055E5">
        <w:rPr>
          <w:rFonts w:ascii="Book Antiqua" w:eastAsia="Book Antiqua" w:hAnsi="Book Antiqua" w:cs="Book Antiqua"/>
          <w:color w:val="000000"/>
        </w:rPr>
        <w:t>that female sex</w:t>
      </w:r>
      <w:r w:rsidR="00573AAF" w:rsidRPr="00B055E5">
        <w:rPr>
          <w:rFonts w:ascii="Book Antiqua" w:eastAsia="Book Antiqua" w:hAnsi="Book Antiqua" w:cs="Book Antiqua"/>
          <w:color w:val="000000"/>
        </w:rPr>
        <w:t xml:space="preserve"> </w:t>
      </w:r>
      <w:r w:rsidR="00573AAF"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OR: 2.702; 95%CI: 1.144-6.378;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0.023), older age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1.031; 95%CI: 1.008-1.056;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0.009),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31.388; 95%CI: 15.709-62.715;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and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11.925; 95%CI: 4.184-33.989;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 xml:space="preserve">0.001) were associated with an increased risk of GER, whereas increased propofol use was associated </w:t>
      </w:r>
      <w:r w:rsidRPr="00B055E5">
        <w:rPr>
          <w:rFonts w:ascii="Book Antiqua" w:eastAsia="Book Antiqua" w:hAnsi="Book Antiqua" w:cs="Book Antiqua"/>
          <w:color w:val="000000"/>
        </w:rPr>
        <w:t>with a reduced risk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0.942; 95%CI: 0.892-0.994;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0.031)</w:t>
      </w:r>
      <w:r w:rsidR="00573AAF" w:rsidRPr="00B055E5">
        <w:rPr>
          <w:rFonts w:ascii="Book Antiqua" w:eastAsia="Book Antiqua" w:hAnsi="Book Antiqua" w:cs="Book Antiqua"/>
          <w:color w:val="000000"/>
          <w:shd w:val="clear" w:color="auto" w:fill="FFFFFF"/>
        </w:rPr>
        <w:t xml:space="preserve"> </w:t>
      </w:r>
      <w:r w:rsidR="00573AAF" w:rsidRPr="00B055E5">
        <w:rPr>
          <w:rFonts w:ascii="Book Antiqua" w:eastAsia="Book Antiqua" w:hAnsi="Book Antiqua" w:cs="Book Antiqua"/>
          <w:color w:val="000000"/>
        </w:rPr>
        <w:t>(</w:t>
      </w:r>
      <w:r w:rsidRPr="00B055E5">
        <w:rPr>
          <w:rFonts w:ascii="Book Antiqua" w:eastAsia="Book Antiqua" w:hAnsi="Book Antiqua" w:cs="Book Antiqua"/>
          <w:color w:val="000000"/>
        </w:rPr>
        <w:t xml:space="preserve">Table 2). </w:t>
      </w:r>
    </w:p>
    <w:p w14:paraId="6B44CA6A" w14:textId="606B3EA1"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results of </w:t>
      </w:r>
      <w:r w:rsidRPr="00B055E5">
        <w:rPr>
          <w:rFonts w:ascii="Book Antiqua" w:eastAsia="Book Antiqua" w:hAnsi="Book Antiqua" w:cs="Book Antiqua"/>
          <w:color w:val="000000"/>
        </w:rPr>
        <w:t xml:space="preserve">the impact factors on GER time were evaluated using </w:t>
      </w:r>
      <w:r w:rsidRPr="00B055E5">
        <w:rPr>
          <w:rFonts w:ascii="Book Antiqua" w:eastAsia="Book Antiqua" w:hAnsi="Book Antiqua" w:cs="Book Antiqua"/>
          <w:color w:val="000000"/>
          <w:shd w:val="clear" w:color="auto" w:fill="FFFFFF"/>
        </w:rPr>
        <w:t>multivariate linear analyses</w:t>
      </w:r>
      <w:r w:rsidRPr="00B055E5">
        <w:rPr>
          <w:rFonts w:ascii="Book Antiqua" w:eastAsia="Book Antiqua" w:hAnsi="Book Antiqua" w:cs="Book Antiqua"/>
          <w:color w:val="000000"/>
        </w:rPr>
        <w:t xml:space="preserve"> and are shown in Table 3.</w:t>
      </w:r>
      <w:r w:rsidRPr="00B055E5">
        <w:rPr>
          <w:rFonts w:ascii="Book Antiqua" w:eastAsia="Book Antiqua" w:hAnsi="Book Antiqua" w:cs="Book Antiqua"/>
          <w:color w:val="000000"/>
          <w:shd w:val="clear" w:color="auto" w:fill="FFFFFF"/>
        </w:rPr>
        <w:t xml:space="preserve"> Overall, we noted </w:t>
      </w:r>
      <w:r w:rsidRPr="00B055E5">
        <w:rPr>
          <w:rFonts w:ascii="Book Antiqua" w:eastAsia="Book Antiqua" w:hAnsi="Book Antiqua" w:cs="Book Antiqua"/>
          <w:color w:val="000000"/>
        </w:rPr>
        <w:t>that older age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0.004), longer operative time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and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0.024) </w:t>
      </w:r>
      <w:r w:rsidRPr="00B055E5">
        <w:rPr>
          <w:rFonts w:ascii="Book Antiqua" w:eastAsia="Book Antiqua" w:hAnsi="Book Antiqua" w:cs="Book Antiqua"/>
          <w:color w:val="000000"/>
          <w:shd w:val="clear" w:color="auto" w:fill="FFFFFF"/>
        </w:rPr>
        <w:lastRenderedPageBreak/>
        <w:t xml:space="preserve">were associated with longer GER time. Moreover, patients with hypertension were associated with </w:t>
      </w:r>
      <w:r w:rsidRPr="00B055E5">
        <w:rPr>
          <w:rFonts w:ascii="Book Antiqua" w:eastAsia="Book Antiqua" w:hAnsi="Book Antiqua" w:cs="Book Antiqua"/>
          <w:color w:val="000000"/>
        </w:rPr>
        <w:t>a shorter GER time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0.017). </w:t>
      </w:r>
    </w:p>
    <w:p w14:paraId="49163CC4" w14:textId="77777777" w:rsidR="00A77B3E" w:rsidRPr="00B055E5" w:rsidRDefault="00A77B3E" w:rsidP="00573AAF">
      <w:pPr>
        <w:adjustRightInd w:val="0"/>
        <w:snapToGrid w:val="0"/>
        <w:spacing w:line="360" w:lineRule="auto"/>
        <w:jc w:val="both"/>
        <w:rPr>
          <w:rFonts w:ascii="Book Antiqua" w:hAnsi="Book Antiqua"/>
        </w:rPr>
      </w:pPr>
    </w:p>
    <w:p w14:paraId="75261992"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DISCUSSION</w:t>
      </w:r>
    </w:p>
    <w:p w14:paraId="51AFE53B" w14:textId="0D4E818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This study reported that 13.6% of patients had GER. Risk factors for the incidence of GER include female</w:t>
      </w:r>
      <w:r w:rsidRPr="00B055E5">
        <w:rPr>
          <w:rFonts w:ascii="Book Antiqua" w:eastAsia="Book Antiqua" w:hAnsi="Book Antiqua" w:cs="Book Antiqua"/>
          <w:color w:val="000000"/>
        </w:rPr>
        <w:t xml:space="preserve"> sex, older age</w:t>
      </w:r>
      <w:r w:rsidRPr="00B055E5">
        <w:rPr>
          <w:rFonts w:ascii="Book Antiqua" w:eastAsia="Book Antiqua" w:hAnsi="Book Antiqua" w:cs="Book Antiqua"/>
          <w:color w:val="000000"/>
          <w:shd w:val="clear" w:color="auto" w:fill="FFFFFF"/>
        </w:rPr>
        <w:t xml:space="preserve">, pharyngitis, and history of GER, whereas the use of propofol was a protective factor. Moreover, older age, longer operative time, pharyngitis, and </w:t>
      </w:r>
      <w:r w:rsidRPr="00B055E5">
        <w:rPr>
          <w:rFonts w:ascii="Book Antiqua" w:eastAsia="Book Antiqua" w:hAnsi="Book Antiqua" w:cs="Book Antiqua"/>
          <w:color w:val="000000"/>
        </w:rPr>
        <w:t xml:space="preserve">a history of GER </w:t>
      </w:r>
      <w:r w:rsidRPr="00B055E5">
        <w:rPr>
          <w:rFonts w:ascii="Book Antiqua" w:eastAsia="Book Antiqua" w:hAnsi="Book Antiqua" w:cs="Book Antiqua"/>
          <w:color w:val="000000"/>
          <w:shd w:val="clear" w:color="auto" w:fill="FFFFFF"/>
        </w:rPr>
        <w:t>produce</w:t>
      </w:r>
      <w:r w:rsidR="00E10AB5">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longer GER time, whereas patients with hypertension </w:t>
      </w:r>
      <w:r w:rsidR="00E10AB5">
        <w:rPr>
          <w:rFonts w:ascii="Book Antiqua" w:eastAsia="Book Antiqua" w:hAnsi="Book Antiqua" w:cs="Book Antiqua"/>
          <w:color w:val="000000"/>
          <w:shd w:val="clear" w:color="auto" w:fill="FFFFFF"/>
        </w:rPr>
        <w:t>were</w:t>
      </w:r>
      <w:r w:rsidRPr="00B055E5">
        <w:rPr>
          <w:rFonts w:ascii="Book Antiqua" w:eastAsia="Book Antiqua" w:hAnsi="Book Antiqua" w:cs="Book Antiqua"/>
          <w:color w:val="000000"/>
          <w:shd w:val="clear" w:color="auto" w:fill="FFFFFF"/>
        </w:rPr>
        <w:t xml:space="preserve"> associated with shorter GER time. </w:t>
      </w:r>
    </w:p>
    <w:p w14:paraId="63F9F78D" w14:textId="17CBE61F"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current study suggested </w:t>
      </w:r>
      <w:r w:rsidRPr="00B055E5">
        <w:rPr>
          <w:rFonts w:ascii="Book Antiqua" w:eastAsia="Book Antiqua" w:hAnsi="Book Antiqua" w:cs="Book Antiqua"/>
          <w:color w:val="000000"/>
        </w:rPr>
        <w:t>that female sex was a potential risk factor for the incidence of GER</w:t>
      </w:r>
      <w:r w:rsidRPr="00B055E5">
        <w:rPr>
          <w:rFonts w:ascii="Book Antiqua" w:eastAsia="Book Antiqua" w:hAnsi="Book Antiqua" w:cs="Book Antiqua"/>
          <w:color w:val="000000"/>
          <w:shd w:val="clear" w:color="auto" w:fill="FFFFFF"/>
        </w:rPr>
        <w:t xml:space="preserve">; this result was consistent with </w:t>
      </w:r>
      <w:r w:rsidRPr="00B055E5">
        <w:rPr>
          <w:rFonts w:ascii="Book Antiqua" w:eastAsia="Book Antiqua" w:hAnsi="Book Antiqua" w:cs="Book Antiqua"/>
          <w:color w:val="000000"/>
        </w:rPr>
        <w:t xml:space="preserve">a previous </w:t>
      </w:r>
      <w:proofErr w:type="gramStart"/>
      <w:r w:rsidRPr="00B055E5">
        <w:rPr>
          <w:rFonts w:ascii="Book Antiqua" w:eastAsia="Book Antiqua" w:hAnsi="Book Antiqua" w:cs="Book Antiqua"/>
          <w:color w:val="000000"/>
        </w:rPr>
        <w:t>study</w:t>
      </w:r>
      <w:r w:rsidR="008313E6" w:rsidRPr="00B055E5">
        <w:rPr>
          <w:rFonts w:ascii="Book Antiqua" w:eastAsia="Book Antiqua" w:hAnsi="Book Antiqua" w:cs="Book Antiqua"/>
          <w:color w:val="000000"/>
          <w:vertAlign w:val="superscript"/>
        </w:rPr>
        <w:t>[</w:t>
      </w:r>
      <w:proofErr w:type="gramEnd"/>
      <w:r w:rsidRPr="00B055E5">
        <w:rPr>
          <w:rFonts w:ascii="Book Antiqua" w:eastAsia="Book Antiqua" w:hAnsi="Book Antiqua" w:cs="Book Antiqua"/>
          <w:color w:val="000000"/>
          <w:vertAlign w:val="superscript"/>
        </w:rPr>
        <w:t>15]</w:t>
      </w:r>
      <w:r w:rsidR="004F5883">
        <w:rPr>
          <w:rFonts w:ascii="Book Antiqua" w:eastAsia="Book Antiqua" w:hAnsi="Book Antiqua" w:cs="Book Antiqua"/>
          <w:color w:val="000000"/>
        </w:rPr>
        <w:t xml:space="preserve"> that</w:t>
      </w:r>
      <w:r w:rsidRPr="00B055E5">
        <w:rPr>
          <w:rFonts w:ascii="Book Antiqua" w:eastAsia="Book Antiqua" w:hAnsi="Book Antiqua" w:cs="Book Antiqua"/>
          <w:color w:val="000000"/>
        </w:rPr>
        <w:t xml:space="preserve"> recruited 23557 World Trade Center responders and found that women </w:t>
      </w:r>
      <w:r w:rsidRPr="00B055E5">
        <w:rPr>
          <w:rFonts w:ascii="Book Antiqua" w:eastAsia="Book Antiqua" w:hAnsi="Book Antiqua" w:cs="Book Antiqua"/>
          <w:color w:val="000000"/>
          <w:shd w:val="clear" w:color="auto" w:fill="FFFFFF"/>
        </w:rPr>
        <w:t xml:space="preserve">were associated with </w:t>
      </w:r>
      <w:r w:rsidRPr="00B055E5">
        <w:rPr>
          <w:rFonts w:ascii="Book Antiqua" w:eastAsia="Book Antiqua" w:hAnsi="Book Antiqua" w:cs="Book Antiqua"/>
          <w:color w:val="000000"/>
        </w:rPr>
        <w:t xml:space="preserve">a greater risk of GER </w:t>
      </w:r>
      <w:r w:rsidRPr="00B055E5">
        <w:rPr>
          <w:rFonts w:ascii="Book Antiqua" w:eastAsia="Book Antiqua" w:hAnsi="Book Antiqua" w:cs="Book Antiqua"/>
          <w:color w:val="000000"/>
          <w:shd w:val="clear" w:color="auto" w:fill="FFFFFF"/>
        </w:rPr>
        <w:t>than men</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hazard ratio:</w:t>
      </w:r>
      <w:r w:rsidRPr="00B055E5">
        <w:rPr>
          <w:rFonts w:ascii="Book Antiqua" w:eastAsia="Book Antiqua" w:hAnsi="Book Antiqua" w:cs="Book Antiqua"/>
          <w:color w:val="000000"/>
        </w:rPr>
        <w:t xml:space="preserve"> 1.25; 95%CI: 1.13-1.38). The potential reason for this could be that women present with more severe symptoms, leading to an easier diagnosis, whereas GER in men is mild compared to women, which may lead to a missed diagnosis</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16,17]</w:t>
      </w:r>
      <w:r w:rsidRPr="00B055E5">
        <w:rPr>
          <w:rFonts w:ascii="Book Antiqua" w:eastAsia="Book Antiqua" w:hAnsi="Book Antiqua" w:cs="Book Antiqua"/>
          <w:color w:val="000000"/>
        </w:rPr>
        <w:t>. Moreover, older age was associated with an increased risk of GER, which is consistent with a previous study</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11]</w:t>
      </w:r>
      <w:r w:rsidRPr="00B055E5">
        <w:rPr>
          <w:rFonts w:ascii="Book Antiqua" w:eastAsia="Book Antiqua" w:hAnsi="Book Antiqua" w:cs="Book Antiqua"/>
          <w:color w:val="000000"/>
        </w:rPr>
        <w:t>. The potential reason for this is that comorbidities of patients could affect the risk of GER. Furthermore, older people have poor esophageal acid clearance and decreased defense mechanisms against reflux of acid gastric contents on the esophageal mucosa</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18,19]</w:t>
      </w:r>
      <w:r w:rsidRPr="00B055E5">
        <w:rPr>
          <w:rFonts w:ascii="Book Antiqua" w:eastAsia="Book Antiqua" w:hAnsi="Book Antiqua" w:cs="Book Antiqua"/>
          <w:color w:val="000000"/>
        </w:rPr>
        <w:t xml:space="preserve">. </w:t>
      </w:r>
    </w:p>
    <w:p w14:paraId="079AC460" w14:textId="0447F115"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Moreover, we noted </w:t>
      </w:r>
      <w:r w:rsidRPr="00B055E5">
        <w:rPr>
          <w:rFonts w:ascii="Book Antiqua" w:eastAsia="Book Antiqua" w:hAnsi="Book Antiqua" w:cs="Book Antiqua"/>
          <w:color w:val="000000"/>
        </w:rPr>
        <w:t xml:space="preserve">that </w:t>
      </w:r>
      <w:r w:rsidRPr="00B055E5">
        <w:rPr>
          <w:rFonts w:ascii="Book Antiqua" w:eastAsia="Book Antiqua" w:hAnsi="Book Antiqua" w:cs="Book Antiqua"/>
          <w:color w:val="000000"/>
          <w:shd w:val="clear" w:color="auto" w:fill="FFFFFF"/>
        </w:rPr>
        <w:t xml:space="preserve">pharyngitis and </w:t>
      </w:r>
      <w:r w:rsidRPr="00B055E5">
        <w:rPr>
          <w:rFonts w:ascii="Book Antiqua" w:eastAsia="Book Antiqua" w:hAnsi="Book Antiqua" w:cs="Book Antiqua"/>
          <w:color w:val="000000"/>
        </w:rPr>
        <w:t xml:space="preserve">a history of GER were associated with a greater risk of GER in patients undergoing </w:t>
      </w:r>
      <w:r w:rsidRPr="00B055E5">
        <w:rPr>
          <w:rFonts w:ascii="Book Antiqua" w:eastAsia="Book Antiqua" w:hAnsi="Book Antiqua" w:cs="Book Antiqua"/>
          <w:color w:val="000000"/>
          <w:shd w:val="clear" w:color="auto" w:fill="FFFFFF"/>
        </w:rPr>
        <w:t xml:space="preserve">general anesthesia. The 24-h pH monitoring for these patients should be employed to detect </w:t>
      </w:r>
      <w:r w:rsidRPr="00B055E5">
        <w:rPr>
          <w:rFonts w:ascii="Book Antiqua" w:eastAsia="Book Antiqua" w:hAnsi="Book Antiqua" w:cs="Book Antiqua"/>
          <w:color w:val="000000"/>
        </w:rPr>
        <w:t xml:space="preserve">pathological reflux, and medical antireflux treatment should be used to prevent the progression of </w:t>
      </w:r>
      <w:proofErr w:type="gramStart"/>
      <w:r w:rsidRPr="00B055E5">
        <w:rPr>
          <w:rFonts w:ascii="Book Antiqua" w:eastAsia="Book Antiqua" w:hAnsi="Book Antiqua" w:cs="Book Antiqua"/>
          <w:color w:val="000000"/>
        </w:rPr>
        <w:t>GER</w:t>
      </w:r>
      <w:r w:rsidR="008313E6" w:rsidRPr="00B055E5">
        <w:rPr>
          <w:rFonts w:ascii="Book Antiqua" w:eastAsia="Book Antiqua" w:hAnsi="Book Antiqua" w:cs="Book Antiqua"/>
          <w:color w:val="000000"/>
          <w:vertAlign w:val="superscript"/>
        </w:rPr>
        <w:t>[</w:t>
      </w:r>
      <w:proofErr w:type="gramEnd"/>
      <w:r w:rsidRPr="00B055E5">
        <w:rPr>
          <w:rFonts w:ascii="Book Antiqua" w:eastAsia="Book Antiqua" w:hAnsi="Book Antiqua" w:cs="Book Antiqua"/>
          <w:color w:val="000000"/>
          <w:vertAlign w:val="superscript"/>
        </w:rPr>
        <w:t>20]</w:t>
      </w:r>
      <w:r w:rsidRPr="00B055E5">
        <w:rPr>
          <w:rFonts w:ascii="Book Antiqua" w:eastAsia="Book Antiqua" w:hAnsi="Book Antiqua" w:cs="Book Antiqua"/>
          <w:color w:val="000000"/>
        </w:rPr>
        <w:t xml:space="preserve">. Moreover, the bidirectional associations of GER and </w:t>
      </w:r>
      <w:r w:rsidRPr="00B055E5">
        <w:rPr>
          <w:rFonts w:ascii="Book Antiqua" w:eastAsia="Book Antiqua" w:hAnsi="Book Antiqua" w:cs="Book Antiqua"/>
          <w:color w:val="000000"/>
          <w:shd w:val="clear" w:color="auto" w:fill="FFFFFF"/>
        </w:rPr>
        <w:t xml:space="preserve">pharyngitis, erosive esophagitis, esophageal strictures, Barrett's esophagus, and esophageal adenocarcinoma could be used to interpret these risk factors. </w:t>
      </w:r>
    </w:p>
    <w:p w14:paraId="576C5CC8" w14:textId="56F8607C"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We noted </w:t>
      </w:r>
      <w:r w:rsidRPr="00B055E5">
        <w:rPr>
          <w:rFonts w:ascii="Book Antiqua" w:eastAsia="Book Antiqua" w:hAnsi="Book Antiqua" w:cs="Book Antiqua"/>
          <w:color w:val="000000"/>
        </w:rPr>
        <w:t xml:space="preserve">that the use of propofol was associated with a lower risk of GER, whereas this result was variable </w:t>
      </w:r>
      <w:r w:rsidRPr="00B055E5">
        <w:rPr>
          <w:rFonts w:ascii="Book Antiqua" w:eastAsia="Book Antiqua" w:hAnsi="Book Antiqua" w:cs="Book Antiqua"/>
          <w:color w:val="000000"/>
          <w:shd w:val="clear" w:color="auto" w:fill="FFFFFF"/>
        </w:rPr>
        <w:t xml:space="preserve">compared with previous studies. Chawla </w:t>
      </w:r>
      <w:r w:rsidRPr="00B055E5">
        <w:rPr>
          <w:rFonts w:ascii="Book Antiqua" w:eastAsia="Book Antiqua" w:hAnsi="Book Antiqua" w:cs="Book Antiqua"/>
          <w:i/>
          <w:iCs/>
          <w:color w:val="000000"/>
          <w:shd w:val="clear" w:color="auto" w:fill="FFFFFF"/>
        </w:rPr>
        <w:t xml:space="preserve">et </w:t>
      </w:r>
      <w:proofErr w:type="gramStart"/>
      <w:r w:rsidRPr="00B055E5">
        <w:rPr>
          <w:rFonts w:ascii="Book Antiqua" w:eastAsia="Book Antiqua" w:hAnsi="Book Antiqua" w:cs="Book Antiqua"/>
          <w:i/>
          <w:iCs/>
          <w:color w:val="000000"/>
          <w:shd w:val="clear" w:color="auto" w:fill="FFFFFF"/>
        </w:rPr>
        <w:t>al</w:t>
      </w:r>
      <w:r w:rsidR="00AE0236" w:rsidRPr="00B055E5">
        <w:rPr>
          <w:rFonts w:ascii="Book Antiqua" w:eastAsia="Book Antiqua" w:hAnsi="Book Antiqua" w:cs="Book Antiqua"/>
          <w:color w:val="000000"/>
          <w:vertAlign w:val="superscript"/>
        </w:rPr>
        <w:t>[</w:t>
      </w:r>
      <w:proofErr w:type="gramEnd"/>
      <w:r w:rsidR="00AE0236" w:rsidRPr="00B055E5">
        <w:rPr>
          <w:rFonts w:ascii="Book Antiqua" w:eastAsia="Book Antiqua" w:hAnsi="Book Antiqua" w:cs="Book Antiqua"/>
          <w:color w:val="000000"/>
          <w:vertAlign w:val="superscript"/>
        </w:rPr>
        <w:t>21]</w:t>
      </w:r>
      <w:r w:rsidRPr="00B055E5">
        <w:rPr>
          <w:rFonts w:ascii="Book Antiqua" w:eastAsia="Book Antiqua" w:hAnsi="Book Antiqua" w:cs="Book Antiqua"/>
          <w:color w:val="000000"/>
          <w:shd w:val="clear" w:color="auto" w:fill="FFFFFF"/>
        </w:rPr>
        <w:t xml:space="preserve"> conducted 48-h pH tracings in 88 children and found </w:t>
      </w:r>
      <w:r w:rsidRPr="00B055E5">
        <w:rPr>
          <w:rFonts w:ascii="Book Antiqua" w:eastAsia="Book Antiqua" w:hAnsi="Book Antiqua" w:cs="Book Antiqua"/>
          <w:color w:val="000000"/>
        </w:rPr>
        <w:t>that an increase in GER risk during the post-</w:t>
      </w:r>
      <w:r w:rsidRPr="00B055E5">
        <w:rPr>
          <w:rFonts w:ascii="Book Antiqua" w:eastAsia="Book Antiqua" w:hAnsi="Book Antiqua" w:cs="Book Antiqua"/>
          <w:color w:val="000000"/>
        </w:rPr>
        <w:lastRenderedPageBreak/>
        <w:t xml:space="preserve">anesthesia period correlated with a direct effect of propofol or other related factors. However, the study conducted by Turan </w:t>
      </w:r>
      <w:r w:rsidRPr="00B055E5">
        <w:rPr>
          <w:rFonts w:ascii="Book Antiqua" w:eastAsia="Book Antiqua" w:hAnsi="Book Antiqua" w:cs="Book Antiqua"/>
          <w:i/>
          <w:iCs/>
          <w:color w:val="000000"/>
          <w:shd w:val="clear" w:color="auto" w:fill="FFFFFF"/>
        </w:rPr>
        <w:t>et al</w:t>
      </w:r>
      <w:r w:rsidR="00AE0236" w:rsidRPr="00B055E5">
        <w:rPr>
          <w:rFonts w:ascii="Book Antiqua" w:eastAsia="Book Antiqua" w:hAnsi="Book Antiqua" w:cs="Book Antiqua"/>
          <w:color w:val="000000"/>
          <w:vertAlign w:val="superscript"/>
        </w:rPr>
        <w:t>[22]</w:t>
      </w:r>
      <w:r w:rsidRPr="00B055E5">
        <w:rPr>
          <w:rFonts w:ascii="Book Antiqua" w:eastAsia="Book Antiqua" w:hAnsi="Book Antiqua" w:cs="Book Antiqua"/>
          <w:color w:val="000000"/>
        </w:rPr>
        <w:t xml:space="preserve"> found similar effects of dexmedetomidine and propofol on lower esophageal sphincter pressure and gastroesophageal pressure gradient. However, although a decrease in lower esophageal sphincter pressure at high concentrations was detected, there was no evidence that this effect could promote GER during sedation. Therefore, these effects should be verified in future prospective studies. </w:t>
      </w:r>
    </w:p>
    <w:p w14:paraId="7330508D" w14:textId="68C2A145"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Numerous factors were not associated with the risk of GER, including type of surgery, operative time, body mass index, intraoperative blood loss, smoking status, alcohol intake, other digestive tract diseases, hypertension, diabetes mellitus, history of asthma, psychiatric history, history of respiratory infection</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within 2 mo), history of surgery, lidocaine, the use of palliative strategies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dexmedetomidine </w:t>
      </w:r>
      <w:r w:rsidRPr="00B055E5">
        <w:rPr>
          <w:rFonts w:ascii="Book Antiqua" w:eastAsia="Book Antiqua" w:hAnsi="Book Antiqua" w:cs="Book Antiqua"/>
          <w:i/>
          <w:iCs/>
          <w:color w:val="000000"/>
          <w:shd w:val="clear" w:color="auto" w:fill="FFFFFF"/>
        </w:rPr>
        <w:t>vs</w:t>
      </w:r>
      <w:r w:rsidRPr="00B055E5">
        <w:rPr>
          <w:rFonts w:ascii="Book Antiqua" w:eastAsia="Book Antiqua" w:hAnsi="Book Antiqua" w:cs="Book Antiqua"/>
          <w:color w:val="000000"/>
          <w:shd w:val="clear" w:color="auto" w:fill="FFFFFF"/>
        </w:rPr>
        <w:t xml:space="preserve"> midazolam), arden, rocuronium bromide, sufentanil, SAI, TAI, and SDS. </w:t>
      </w:r>
      <w:r w:rsidRPr="00B055E5">
        <w:rPr>
          <w:rFonts w:ascii="Book Antiqua" w:eastAsia="Book Antiqua" w:hAnsi="Book Antiqua" w:cs="Book Antiqua"/>
          <w:color w:val="000000"/>
        </w:rPr>
        <w:t xml:space="preserve">A </w:t>
      </w:r>
      <w:r w:rsidRPr="00B055E5">
        <w:rPr>
          <w:rFonts w:ascii="Book Antiqua" w:eastAsia="Book Antiqua" w:hAnsi="Book Antiqua" w:cs="Book Antiqua"/>
          <w:color w:val="000000"/>
          <w:shd w:val="clear" w:color="auto" w:fill="FFFFFF"/>
        </w:rPr>
        <w:t xml:space="preserve">previous study indicated </w:t>
      </w:r>
      <w:r w:rsidRPr="00B055E5">
        <w:rPr>
          <w:rFonts w:ascii="Book Antiqua" w:eastAsia="Book Antiqua" w:hAnsi="Book Antiqua" w:cs="Book Antiqua"/>
          <w:color w:val="000000"/>
        </w:rPr>
        <w:t xml:space="preserve">that anxiety and depression levels were significantly higher in subjects with </w:t>
      </w:r>
      <w:proofErr w:type="gramStart"/>
      <w:r w:rsidRPr="00B055E5">
        <w:rPr>
          <w:rFonts w:ascii="Book Antiqua" w:eastAsia="Book Antiqua" w:hAnsi="Book Antiqua" w:cs="Book Antiqua"/>
          <w:color w:val="000000"/>
        </w:rPr>
        <w:t>GER</w:t>
      </w:r>
      <w:r w:rsidR="008313E6" w:rsidRPr="00B055E5">
        <w:rPr>
          <w:rFonts w:ascii="Book Antiqua" w:eastAsia="Book Antiqua" w:hAnsi="Book Antiqua" w:cs="Book Antiqua"/>
          <w:color w:val="000000"/>
          <w:vertAlign w:val="superscript"/>
        </w:rPr>
        <w:t>[</w:t>
      </w:r>
      <w:proofErr w:type="gramEnd"/>
      <w:r w:rsidRPr="00B055E5">
        <w:rPr>
          <w:rFonts w:ascii="Book Antiqua" w:eastAsia="Book Antiqua" w:hAnsi="Book Antiqua" w:cs="Book Antiqua"/>
          <w:color w:val="000000"/>
          <w:vertAlign w:val="superscript"/>
        </w:rPr>
        <w:t>23]</w:t>
      </w:r>
      <w:r w:rsidRPr="00B055E5">
        <w:rPr>
          <w:rFonts w:ascii="Book Antiqua" w:eastAsia="Book Antiqua" w:hAnsi="Book Antiqua" w:cs="Book Antiqua"/>
          <w:color w:val="000000"/>
        </w:rPr>
        <w:t xml:space="preserve"> and pointed out that the potential reasons for this could be that psychological factors always precede the clinical manifestations of GER. Moreover, anxiety can induce acid reflux by lowering the pressure of the lower esophageal sphincter, changing esophageal motility or increasing gastric acid </w:t>
      </w:r>
      <w:proofErr w:type="gramStart"/>
      <w:r w:rsidRPr="00B055E5">
        <w:rPr>
          <w:rFonts w:ascii="Book Antiqua" w:eastAsia="Book Antiqua" w:hAnsi="Book Antiqua" w:cs="Book Antiqua"/>
          <w:color w:val="000000"/>
        </w:rPr>
        <w:t>secretion</w:t>
      </w:r>
      <w:r w:rsidR="008313E6" w:rsidRPr="00B055E5">
        <w:rPr>
          <w:rFonts w:ascii="Book Antiqua" w:eastAsia="Book Antiqua" w:hAnsi="Book Antiqua" w:cs="Book Antiqua"/>
          <w:color w:val="000000"/>
          <w:vertAlign w:val="superscript"/>
        </w:rPr>
        <w:t>[</w:t>
      </w:r>
      <w:proofErr w:type="gramEnd"/>
      <w:r w:rsidRPr="00B055E5">
        <w:rPr>
          <w:rFonts w:ascii="Book Antiqua" w:eastAsia="Book Antiqua" w:hAnsi="Book Antiqua" w:cs="Book Antiqua"/>
          <w:color w:val="000000"/>
          <w:vertAlign w:val="superscript"/>
        </w:rPr>
        <w:t>24,25]</w:t>
      </w:r>
      <w:r w:rsidRPr="00B055E5">
        <w:rPr>
          <w:rFonts w:ascii="Book Antiqua" w:eastAsia="Book Antiqua" w:hAnsi="Book Antiqua" w:cs="Book Antiqua"/>
          <w:color w:val="000000"/>
        </w:rPr>
        <w:t>.</w:t>
      </w:r>
    </w:p>
    <w:p w14:paraId="1F8F20A5" w14:textId="0DB1D2EC"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results of this study indicated </w:t>
      </w:r>
      <w:r w:rsidRPr="00B055E5">
        <w:rPr>
          <w:rFonts w:ascii="Book Antiqua" w:eastAsia="Book Antiqua" w:hAnsi="Book Antiqua" w:cs="Book Antiqua"/>
          <w:color w:val="000000"/>
        </w:rPr>
        <w:t xml:space="preserve">that </w:t>
      </w:r>
      <w:r w:rsidRPr="00B055E5">
        <w:rPr>
          <w:rFonts w:ascii="Book Antiqua" w:eastAsia="Book Antiqua" w:hAnsi="Book Antiqua" w:cs="Book Antiqua"/>
          <w:color w:val="000000"/>
          <w:shd w:val="clear" w:color="auto" w:fill="FFFFFF"/>
        </w:rPr>
        <w:t xml:space="preserve">older age, longer operative time, pharyngitis, and history of GER produce longer GER time. The greater </w:t>
      </w:r>
      <w:r w:rsidRPr="00B055E5">
        <w:rPr>
          <w:rFonts w:ascii="Book Antiqua" w:eastAsia="Book Antiqua" w:hAnsi="Book Antiqua" w:cs="Book Antiqua"/>
          <w:color w:val="000000"/>
        </w:rPr>
        <w:t xml:space="preserve">incidence of GER in patients during general anesthesia induction, which is associated with longer GER time, </w:t>
      </w:r>
      <w:r w:rsidRPr="00B055E5">
        <w:rPr>
          <w:rFonts w:ascii="Book Antiqua" w:eastAsia="Book Antiqua" w:hAnsi="Book Antiqua" w:cs="Book Antiqua"/>
          <w:color w:val="000000"/>
          <w:shd w:val="clear" w:color="auto" w:fill="FFFFFF"/>
        </w:rPr>
        <w:t xml:space="preserve">potentially leads to </w:t>
      </w:r>
      <w:r w:rsidRPr="00B055E5">
        <w:rPr>
          <w:rFonts w:ascii="Book Antiqua" w:eastAsia="Book Antiqua" w:hAnsi="Book Antiqua" w:cs="Book Antiqua"/>
          <w:color w:val="000000"/>
        </w:rPr>
        <w:t xml:space="preserve">the longer operative time. Moreover, older age, </w:t>
      </w:r>
      <w:r w:rsidRPr="00B055E5">
        <w:rPr>
          <w:rFonts w:ascii="Book Antiqua" w:eastAsia="Book Antiqua" w:hAnsi="Book Antiqua" w:cs="Book Antiqua"/>
          <w:color w:val="000000"/>
          <w:shd w:val="clear" w:color="auto" w:fill="FFFFFF"/>
        </w:rPr>
        <w:t xml:space="preserve">pharyngitis, and history of GER are associated </w:t>
      </w:r>
      <w:r w:rsidRPr="00B055E5">
        <w:rPr>
          <w:rFonts w:ascii="Book Antiqua" w:eastAsia="Book Antiqua" w:hAnsi="Book Antiqua" w:cs="Book Antiqua"/>
          <w:color w:val="000000"/>
        </w:rPr>
        <w:t xml:space="preserve">with a higher risk of GER, which </w:t>
      </w:r>
      <w:r w:rsidRPr="00B055E5">
        <w:rPr>
          <w:rFonts w:ascii="Book Antiqua" w:eastAsia="Book Antiqua" w:hAnsi="Book Antiqua" w:cs="Book Antiqua"/>
          <w:color w:val="000000"/>
          <w:shd w:val="clear" w:color="auto" w:fill="FFFFFF"/>
        </w:rPr>
        <w:t xml:space="preserve">correlates with long GER time. Interestingly, the results of this study indicated </w:t>
      </w:r>
      <w:r w:rsidRPr="00B055E5">
        <w:rPr>
          <w:rFonts w:ascii="Book Antiqua" w:eastAsia="Book Antiqua" w:hAnsi="Book Antiqua" w:cs="Book Antiqua"/>
          <w:color w:val="000000"/>
        </w:rPr>
        <w:t>that hypertensive patients were associated with shorter GER time, which might be due to a potential beneficial effect of GER on hypertension in terms of inducing changes in the dietary habits of patients</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26]</w:t>
      </w:r>
      <w:r w:rsidRPr="00B055E5">
        <w:rPr>
          <w:rFonts w:ascii="Book Antiqua" w:eastAsia="Book Antiqua" w:hAnsi="Book Antiqua" w:cs="Book Antiqua"/>
          <w:color w:val="000000"/>
        </w:rPr>
        <w:t xml:space="preserve">. </w:t>
      </w:r>
    </w:p>
    <w:p w14:paraId="50E41150" w14:textId="06BE1943"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A strength of this study is that </w:t>
      </w:r>
      <w:r w:rsidRPr="00B055E5">
        <w:rPr>
          <w:rFonts w:ascii="Book Antiqua" w:eastAsia="Book Antiqua" w:hAnsi="Book Antiqua" w:cs="Book Antiqua"/>
          <w:color w:val="000000"/>
        </w:rPr>
        <w:t xml:space="preserve">we systematically explored the risk factors </w:t>
      </w:r>
      <w:r w:rsidRPr="00B055E5">
        <w:rPr>
          <w:rFonts w:ascii="Book Antiqua" w:eastAsia="Book Antiqua" w:hAnsi="Book Antiqua" w:cs="Book Antiqua"/>
          <w:color w:val="000000"/>
          <w:shd w:val="clear" w:color="auto" w:fill="FFFFFF"/>
        </w:rPr>
        <w:t>for the incidence of GER in patients undergoing general anesthesia. Furthermore, this study</w:t>
      </w:r>
      <w:r w:rsidR="004F5883">
        <w:rPr>
          <w:rFonts w:ascii="Book Antiqua" w:eastAsia="Book Antiqua" w:hAnsi="Book Antiqua" w:cs="Book Antiqua"/>
          <w:color w:val="000000"/>
          <w:shd w:val="clear" w:color="auto" w:fill="FFFFFF"/>
        </w:rPr>
        <w:t xml:space="preserve"> is the</w:t>
      </w:r>
      <w:r w:rsidRPr="00B055E5">
        <w:rPr>
          <w:rFonts w:ascii="Book Antiqua" w:eastAsia="Book Antiqua" w:hAnsi="Book Antiqua" w:cs="Book Antiqua"/>
          <w:color w:val="000000"/>
          <w:shd w:val="clear" w:color="auto" w:fill="FFFFFF"/>
        </w:rPr>
        <w:t xml:space="preserve"> first </w:t>
      </w:r>
      <w:r w:rsidR="004F5883">
        <w:rPr>
          <w:rFonts w:ascii="Book Antiqua" w:eastAsia="Book Antiqua" w:hAnsi="Book Antiqua" w:cs="Book Antiqua"/>
          <w:color w:val="000000"/>
          <w:shd w:val="clear" w:color="auto" w:fill="FFFFFF"/>
        </w:rPr>
        <w:t xml:space="preserve">to </w:t>
      </w:r>
      <w:r w:rsidRPr="00B055E5">
        <w:rPr>
          <w:rFonts w:ascii="Book Antiqua" w:eastAsia="Book Antiqua" w:hAnsi="Book Antiqua" w:cs="Book Antiqua"/>
          <w:color w:val="000000"/>
          <w:shd w:val="clear" w:color="auto" w:fill="FFFFFF"/>
        </w:rPr>
        <w:t>explore factors affecting GER time</w:t>
      </w:r>
      <w:r w:rsidR="004F5883">
        <w:rPr>
          <w:rFonts w:ascii="Book Antiqua" w:eastAsia="Book Antiqua" w:hAnsi="Book Antiqua" w:cs="Book Antiqua"/>
          <w:color w:val="000000"/>
          <w:shd w:val="clear" w:color="auto" w:fill="FFFFFF"/>
        </w:rPr>
        <w:t xml:space="preserve">, and </w:t>
      </w:r>
      <w:r w:rsidRPr="00B055E5">
        <w:rPr>
          <w:rFonts w:ascii="Book Antiqua" w:eastAsia="Book Antiqua" w:hAnsi="Book Antiqua" w:cs="Book Antiqua"/>
          <w:color w:val="000000"/>
          <w:shd w:val="clear" w:color="auto" w:fill="FFFFFF"/>
        </w:rPr>
        <w:t>the cohort data used in this study w</w:t>
      </w:r>
      <w:r w:rsidR="004F5883">
        <w:rPr>
          <w:rFonts w:ascii="Book Antiqua" w:eastAsia="Book Antiqua" w:hAnsi="Book Antiqua" w:cs="Book Antiqua"/>
          <w:color w:val="000000"/>
          <w:shd w:val="clear" w:color="auto" w:fill="FFFFFF"/>
        </w:rPr>
        <w:t>ere</w:t>
      </w:r>
      <w:r w:rsidRPr="00B055E5">
        <w:rPr>
          <w:rFonts w:ascii="Book Antiqua" w:eastAsia="Book Antiqua" w:hAnsi="Book Antiqua" w:cs="Book Antiqua"/>
          <w:color w:val="000000"/>
          <w:shd w:val="clear" w:color="auto" w:fill="FFFFFF"/>
        </w:rPr>
        <w:t xml:space="preserve"> of high completeness, accuracy, and quality. However, several limitations of this study </w:t>
      </w:r>
      <w:r w:rsidRPr="00B055E5">
        <w:rPr>
          <w:rFonts w:ascii="Book Antiqua" w:eastAsia="Book Antiqua" w:hAnsi="Book Antiqua" w:cs="Book Antiqua"/>
          <w:color w:val="000000"/>
          <w:shd w:val="clear" w:color="auto" w:fill="FFFFFF"/>
        </w:rPr>
        <w:lastRenderedPageBreak/>
        <w:t>should be mentioned:</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1) The study </w:t>
      </w:r>
      <w:r w:rsidRPr="00B055E5">
        <w:rPr>
          <w:rFonts w:ascii="Book Antiqua" w:eastAsia="Book Antiqua" w:hAnsi="Book Antiqua" w:cs="Book Antiqua"/>
          <w:color w:val="000000"/>
        </w:rPr>
        <w:t xml:space="preserve">design was retrospective, which might introduce uncontrolled biases </w:t>
      </w:r>
      <w:r w:rsidR="004F5883">
        <w:rPr>
          <w:rFonts w:ascii="Book Antiqua" w:eastAsia="Book Antiqua" w:hAnsi="Book Antiqua" w:cs="Book Antiqua"/>
          <w:color w:val="000000"/>
        </w:rPr>
        <w:t>that might lead to</w:t>
      </w:r>
      <w:r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shd w:val="clear" w:color="auto" w:fill="FFFFFF"/>
        </w:rPr>
        <w:t>overestimated associations;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2) The severity of GER </w:t>
      </w:r>
      <w:r w:rsidRPr="00B055E5">
        <w:rPr>
          <w:rFonts w:ascii="Book Antiqua" w:eastAsia="Book Antiqua" w:hAnsi="Book Antiqua" w:cs="Book Antiqua"/>
          <w:color w:val="000000"/>
        </w:rPr>
        <w:t>during general anesthesia in</w:t>
      </w:r>
      <w:r w:rsidRPr="00B055E5">
        <w:rPr>
          <w:rFonts w:ascii="Book Antiqua" w:eastAsia="Book Antiqua" w:hAnsi="Book Antiqua" w:cs="Book Antiqua"/>
          <w:color w:val="000000"/>
          <w:shd w:val="clear" w:color="auto" w:fill="FFFFFF"/>
        </w:rPr>
        <w:t>duction was not explored in this study; and</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3) Stratified analyses based on patients’ characteristics were not conducted because all factors entered the regression models. Therefore, the specific factors affecting the risk of GER in </w:t>
      </w:r>
      <w:r w:rsidRPr="00B055E5">
        <w:rPr>
          <w:rFonts w:ascii="Book Antiqua" w:eastAsia="Book Antiqua" w:hAnsi="Book Antiqua" w:cs="Book Antiqua"/>
          <w:color w:val="000000"/>
        </w:rPr>
        <w:t>patients with specific characteristics</w:t>
      </w:r>
      <w:r w:rsidRPr="00B055E5">
        <w:rPr>
          <w:rFonts w:ascii="Book Antiqua" w:eastAsia="Book Antiqua" w:hAnsi="Book Antiqua" w:cs="Book Antiqua"/>
          <w:color w:val="000000"/>
          <w:shd w:val="clear" w:color="auto" w:fill="FFFFFF"/>
        </w:rPr>
        <w:t xml:space="preserve"> during general anesthesia should be explored in future prospective studies. </w:t>
      </w:r>
    </w:p>
    <w:p w14:paraId="36ED9733" w14:textId="77777777" w:rsidR="00A77B3E" w:rsidRPr="00B055E5" w:rsidRDefault="00A77B3E" w:rsidP="00573AAF">
      <w:pPr>
        <w:adjustRightInd w:val="0"/>
        <w:snapToGrid w:val="0"/>
        <w:spacing w:line="360" w:lineRule="auto"/>
        <w:jc w:val="both"/>
        <w:rPr>
          <w:rFonts w:ascii="Book Antiqua" w:hAnsi="Book Antiqua"/>
        </w:rPr>
      </w:pPr>
    </w:p>
    <w:p w14:paraId="53CE613C"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CONCLUSION</w:t>
      </w:r>
    </w:p>
    <w:p w14:paraId="2F750F3E" w14:textId="259B649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Among patients who underwent general anesthesia, 12.8% had </w:t>
      </w:r>
      <w:r w:rsidR="004F5883">
        <w:rPr>
          <w:rFonts w:ascii="Book Antiqua" w:eastAsia="Book Antiqua" w:hAnsi="Book Antiqua" w:cs="Book Antiqua"/>
          <w:color w:val="000000"/>
          <w:shd w:val="clear" w:color="auto" w:fill="FFFFFF"/>
        </w:rPr>
        <w:t>one</w:t>
      </w:r>
      <w:r w:rsidRPr="00B055E5">
        <w:rPr>
          <w:rFonts w:ascii="Book Antiqua" w:eastAsia="Book Antiqua" w:hAnsi="Book Antiqua" w:cs="Book Antiqua"/>
          <w:color w:val="000000"/>
          <w:shd w:val="clear" w:color="auto" w:fill="FFFFFF"/>
        </w:rPr>
        <w:t xml:space="preserve"> GER</w:t>
      </w:r>
      <w:r w:rsidR="004F5883">
        <w:rPr>
          <w:rFonts w:ascii="Book Antiqua" w:eastAsia="Book Antiqua" w:hAnsi="Book Antiqua" w:cs="Book Antiqua"/>
          <w:color w:val="000000"/>
          <w:shd w:val="clear" w:color="auto" w:fill="FFFFFF"/>
        </w:rPr>
        <w:t xml:space="preserve"> event</w:t>
      </w:r>
      <w:r w:rsidRPr="00B055E5">
        <w:rPr>
          <w:rFonts w:ascii="Book Antiqua" w:eastAsia="Book Antiqua" w:hAnsi="Book Antiqua" w:cs="Book Antiqua"/>
          <w:color w:val="000000"/>
          <w:shd w:val="clear" w:color="auto" w:fill="FFFFFF"/>
        </w:rPr>
        <w:t xml:space="preserve">, and 0.8% had </w:t>
      </w:r>
      <w:r w:rsidR="004F5883">
        <w:rPr>
          <w:rFonts w:ascii="Book Antiqua" w:eastAsia="Book Antiqua" w:hAnsi="Book Antiqua" w:cs="Book Antiqua"/>
          <w:color w:val="000000"/>
          <w:shd w:val="clear" w:color="auto" w:fill="FFFFFF"/>
        </w:rPr>
        <w:t>two</w:t>
      </w:r>
      <w:r w:rsidRPr="00B055E5">
        <w:rPr>
          <w:rFonts w:ascii="Book Antiqua" w:eastAsia="Book Antiqua" w:hAnsi="Book Antiqua" w:cs="Book Antiqua"/>
          <w:color w:val="000000"/>
          <w:shd w:val="clear" w:color="auto" w:fill="FFFFFF"/>
        </w:rPr>
        <w:t xml:space="preserve"> GER</w:t>
      </w:r>
      <w:r w:rsidR="004F5883">
        <w:rPr>
          <w:rFonts w:ascii="Book Antiqua" w:eastAsia="Book Antiqua" w:hAnsi="Book Antiqua" w:cs="Book Antiqua"/>
          <w:color w:val="000000"/>
          <w:shd w:val="clear" w:color="auto" w:fill="FFFFFF"/>
        </w:rPr>
        <w:t xml:space="preserve"> events</w:t>
      </w:r>
      <w:r w:rsidRPr="00B055E5">
        <w:rPr>
          <w:rFonts w:ascii="Book Antiqua" w:eastAsia="Book Antiqua" w:hAnsi="Book Antiqua" w:cs="Book Antiqua"/>
          <w:color w:val="000000"/>
          <w:shd w:val="clear" w:color="auto" w:fill="FFFFFF"/>
        </w:rPr>
        <w:t xml:space="preserve">. We noted </w:t>
      </w:r>
      <w:r w:rsidRPr="00B055E5">
        <w:rPr>
          <w:rFonts w:ascii="Book Antiqua" w:eastAsia="Book Antiqua" w:hAnsi="Book Antiqua" w:cs="Book Antiqua"/>
          <w:color w:val="000000"/>
        </w:rPr>
        <w:t>that female sex, older age</w:t>
      </w:r>
      <w:r w:rsidRPr="00B055E5">
        <w:rPr>
          <w:rFonts w:ascii="Book Antiqua" w:eastAsia="Book Antiqua" w:hAnsi="Book Antiqua" w:cs="Book Antiqua"/>
          <w:color w:val="000000"/>
          <w:shd w:val="clear" w:color="auto" w:fill="FFFFFF"/>
        </w:rPr>
        <w:t>, pharyngitis, and history of GER were associated with an increased risk of GER, whereas the use of propofol could protect against the risk of GER. In addition, older age, longer operative time, pharyngitis, and history of GER produce</w:t>
      </w:r>
      <w:r w:rsidR="004F5883">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longer GER time, whereas patients with hypertension </w:t>
      </w:r>
      <w:r w:rsidR="004F5883">
        <w:rPr>
          <w:rFonts w:ascii="Book Antiqua" w:eastAsia="Book Antiqua" w:hAnsi="Book Antiqua" w:cs="Book Antiqua"/>
          <w:color w:val="000000"/>
          <w:shd w:val="clear" w:color="auto" w:fill="FFFFFF"/>
        </w:rPr>
        <w:t>we</w:t>
      </w:r>
      <w:r w:rsidRPr="00B055E5">
        <w:rPr>
          <w:rFonts w:ascii="Book Antiqua" w:eastAsia="Book Antiqua" w:hAnsi="Book Antiqua" w:cs="Book Antiqua"/>
          <w:color w:val="000000"/>
          <w:shd w:val="clear" w:color="auto" w:fill="FFFFFF"/>
        </w:rPr>
        <w:t>re associated with shorter GER time. These results require further prospective studies of patients undergoing general anesthesia.</w:t>
      </w:r>
    </w:p>
    <w:p w14:paraId="38D68C33" w14:textId="77777777" w:rsidR="00A77B3E" w:rsidRPr="00B055E5" w:rsidRDefault="00A77B3E" w:rsidP="00573AAF">
      <w:pPr>
        <w:adjustRightInd w:val="0"/>
        <w:snapToGrid w:val="0"/>
        <w:spacing w:line="360" w:lineRule="auto"/>
        <w:jc w:val="both"/>
        <w:rPr>
          <w:rFonts w:ascii="Book Antiqua" w:hAnsi="Book Antiqua"/>
        </w:rPr>
      </w:pPr>
    </w:p>
    <w:p w14:paraId="19CD4FBB" w14:textId="1CE8C1D6"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ARTICLE HIGHLIGHTS</w:t>
      </w:r>
    </w:p>
    <w:p w14:paraId="74786C2F" w14:textId="279132F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background</w:t>
      </w:r>
    </w:p>
    <w:p w14:paraId="4ADB2A34" w14:textId="150CCDA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GER) is </w:t>
      </w:r>
      <w:r w:rsidRPr="00B055E5">
        <w:rPr>
          <w:rFonts w:ascii="Book Antiqua" w:eastAsia="Book Antiqua" w:hAnsi="Book Antiqua" w:cs="Book Antiqua"/>
          <w:color w:val="000000"/>
        </w:rPr>
        <w:t xml:space="preserve">the most likely </w:t>
      </w:r>
      <w:r w:rsidRPr="00B055E5">
        <w:rPr>
          <w:rFonts w:ascii="Book Antiqua" w:eastAsia="Book Antiqua" w:hAnsi="Book Antiqua" w:cs="Book Antiqua"/>
          <w:color w:val="000000"/>
          <w:shd w:val="clear" w:color="auto" w:fill="FFFFFF"/>
        </w:rPr>
        <w:t>complication in perioperative patients, and early detection, diagnosis</w:t>
      </w:r>
      <w:r w:rsidRPr="00B055E5">
        <w:rPr>
          <w:rFonts w:ascii="Book Antiqua" w:eastAsia="Book Antiqua" w:hAnsi="Book Antiqua" w:cs="Book Antiqua"/>
          <w:color w:val="000000"/>
        </w:rPr>
        <w:t xml:space="preserve">, and </w:t>
      </w:r>
      <w:r w:rsidRPr="00B055E5">
        <w:rPr>
          <w:rFonts w:ascii="Book Antiqua" w:eastAsia="Book Antiqua" w:hAnsi="Book Antiqua" w:cs="Book Antiqua"/>
          <w:color w:val="000000"/>
          <w:shd w:val="clear" w:color="auto" w:fill="FFFFFF"/>
        </w:rPr>
        <w:t xml:space="preserve">treatment can prevent serious adverse consequences. </w:t>
      </w:r>
    </w:p>
    <w:p w14:paraId="54EEF2B8" w14:textId="77777777" w:rsidR="00A77B3E" w:rsidRPr="00B055E5" w:rsidRDefault="00A77B3E" w:rsidP="00573AAF">
      <w:pPr>
        <w:adjustRightInd w:val="0"/>
        <w:snapToGrid w:val="0"/>
        <w:spacing w:line="360" w:lineRule="auto"/>
        <w:jc w:val="both"/>
        <w:rPr>
          <w:rFonts w:ascii="Book Antiqua" w:hAnsi="Book Antiqua"/>
        </w:rPr>
      </w:pPr>
    </w:p>
    <w:p w14:paraId="6DE250E9" w14:textId="7FDB9AB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motivation</w:t>
      </w:r>
    </w:p>
    <w:p w14:paraId="1E46F335" w14:textId="556F36C5" w:rsidR="00A77B3E" w:rsidRPr="00B055E5" w:rsidRDefault="004F5883" w:rsidP="00573AAF">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No previous s</w:t>
      </w:r>
      <w:r w:rsidR="00A35133" w:rsidRPr="00B055E5">
        <w:rPr>
          <w:rFonts w:ascii="Book Antiqua" w:eastAsia="Book Antiqua" w:hAnsi="Book Antiqua" w:cs="Book Antiqua"/>
          <w:color w:val="000000"/>
          <w:shd w:val="clear" w:color="auto" w:fill="FFFFFF"/>
        </w:rPr>
        <w:t xml:space="preserve">tudy </w:t>
      </w:r>
      <w:r>
        <w:rPr>
          <w:rFonts w:ascii="Book Antiqua" w:eastAsia="Book Antiqua" w:hAnsi="Book Antiqua" w:cs="Book Antiqua"/>
          <w:color w:val="000000"/>
          <w:shd w:val="clear" w:color="auto" w:fill="FFFFFF"/>
        </w:rPr>
        <w:t xml:space="preserve">had </w:t>
      </w:r>
      <w:r w:rsidR="00A35133" w:rsidRPr="00B055E5">
        <w:rPr>
          <w:rFonts w:ascii="Book Antiqua" w:eastAsia="Book Antiqua" w:hAnsi="Book Antiqua" w:cs="Book Antiqua"/>
          <w:color w:val="000000"/>
          <w:shd w:val="clear" w:color="auto" w:fill="FFFFFF"/>
        </w:rPr>
        <w:t xml:space="preserve">investigated the independent risk factors for the risk of GER and total GER time for patients undergoing general anesthesia. </w:t>
      </w:r>
    </w:p>
    <w:p w14:paraId="22ECF5C6" w14:textId="77777777" w:rsidR="00A77B3E" w:rsidRPr="00B055E5" w:rsidRDefault="00A77B3E" w:rsidP="00573AAF">
      <w:pPr>
        <w:adjustRightInd w:val="0"/>
        <w:snapToGrid w:val="0"/>
        <w:spacing w:line="360" w:lineRule="auto"/>
        <w:jc w:val="both"/>
        <w:rPr>
          <w:rFonts w:ascii="Book Antiqua" w:hAnsi="Book Antiqua"/>
        </w:rPr>
      </w:pPr>
    </w:p>
    <w:p w14:paraId="779D6546" w14:textId="242A667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objectives</w:t>
      </w:r>
    </w:p>
    <w:p w14:paraId="6C431F0B" w14:textId="48B39E4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To explore independent risk factors for the incidence and extent of GER during general anesthesia induction. </w:t>
      </w:r>
    </w:p>
    <w:p w14:paraId="660AE97F" w14:textId="77777777" w:rsidR="00A77B3E" w:rsidRPr="00B055E5" w:rsidRDefault="00A77B3E" w:rsidP="00573AAF">
      <w:pPr>
        <w:adjustRightInd w:val="0"/>
        <w:snapToGrid w:val="0"/>
        <w:spacing w:line="360" w:lineRule="auto"/>
        <w:jc w:val="both"/>
        <w:rPr>
          <w:rFonts w:ascii="Book Antiqua" w:hAnsi="Book Antiqua"/>
        </w:rPr>
      </w:pPr>
    </w:p>
    <w:p w14:paraId="4BAC9AC2" w14:textId="0C0C3AB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lastRenderedPageBreak/>
        <w:t>Research methods</w:t>
      </w:r>
    </w:p>
    <w:p w14:paraId="37B9D45A" w14:textId="4AE5378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This is a retrospective study</w:t>
      </w:r>
      <w:r w:rsidR="004F5883">
        <w:rPr>
          <w:rFonts w:ascii="Book Antiqua" w:eastAsia="Book Antiqua" w:hAnsi="Book Antiqua" w:cs="Book Antiqua"/>
          <w:color w:val="000000"/>
        </w:rPr>
        <w:t>,</w:t>
      </w:r>
      <w:r w:rsidRPr="00B055E5">
        <w:rPr>
          <w:rFonts w:ascii="Book Antiqua" w:eastAsia="Book Antiqua" w:hAnsi="Book Antiqua" w:cs="Book Antiqua"/>
          <w:color w:val="000000"/>
        </w:rPr>
        <w:t xml:space="preserve"> and 601 adult patients </w:t>
      </w:r>
      <w:r w:rsidR="004F5883">
        <w:rPr>
          <w:rFonts w:ascii="Book Antiqua" w:eastAsia="Book Antiqua" w:hAnsi="Book Antiqua" w:cs="Book Antiqua"/>
          <w:color w:val="000000"/>
        </w:rPr>
        <w:t xml:space="preserve">who </w:t>
      </w:r>
      <w:r w:rsidRPr="00B055E5">
        <w:rPr>
          <w:rFonts w:ascii="Book Antiqua" w:eastAsia="Book Antiqua" w:hAnsi="Book Antiqua" w:cs="Book Antiqua"/>
          <w:color w:val="000000"/>
        </w:rPr>
        <w:t>received general anesthesia intubation or laryngeal mask surgery were involved. The definition of GER was based on assessment by Orion</w:t>
      </w:r>
      <w:r w:rsidR="006D07E8">
        <w:rPr>
          <w:rFonts w:ascii="Book Antiqua" w:eastAsia="Book Antiqua" w:hAnsi="Book Antiqua" w:cs="Book Antiqua"/>
          <w:color w:val="000000"/>
        </w:rPr>
        <w:t xml:space="preserve"> II</w:t>
      </w:r>
      <w:r w:rsidRPr="00B055E5">
        <w:rPr>
          <w:rFonts w:ascii="Book Antiqua" w:eastAsia="Book Antiqua" w:hAnsi="Book Antiqua" w:cs="Book Antiqua"/>
          <w:color w:val="000000"/>
        </w:rPr>
        <w:t>-</w:t>
      </w:r>
      <w:proofErr w:type="spellStart"/>
      <w:r w:rsidRPr="00B055E5">
        <w:rPr>
          <w:rFonts w:ascii="Book Antiqua" w:eastAsia="Book Antiqua" w:hAnsi="Book Antiqua" w:cs="Book Antiqua"/>
          <w:color w:val="000000"/>
        </w:rPr>
        <w:t>ohmega</w:t>
      </w:r>
      <w:proofErr w:type="spellEnd"/>
      <w:r w:rsidRPr="00B055E5">
        <w:rPr>
          <w:rFonts w:ascii="Book Antiqua" w:eastAsia="Book Antiqua" w:hAnsi="Book Antiqua" w:cs="Book Antiqua"/>
          <w:color w:val="000000"/>
        </w:rPr>
        <w:t xml:space="preserve"> portable pH dynamic monitoring recorder, which was used to monitor the pH of the middle and lower esophagus to observe whether reflux occurred and to measure the occurrence frequency and duration. The potential risk factors for the incidence of GER were explored using </w:t>
      </w:r>
      <w:r w:rsidRPr="00B055E5">
        <w:rPr>
          <w:rFonts w:ascii="Book Antiqua" w:eastAsia="Book Antiqua" w:hAnsi="Book Antiqua" w:cs="Book Antiqua"/>
          <w:color w:val="000000"/>
          <w:shd w:val="clear" w:color="auto" w:fill="FFFFFF"/>
        </w:rPr>
        <w:t>multivariate logistic regression, and the risk factors for the extent of GER were evaluated using multivariate linear regression.</w:t>
      </w:r>
    </w:p>
    <w:p w14:paraId="6F144C4C" w14:textId="77777777" w:rsidR="00A77B3E" w:rsidRPr="00B055E5" w:rsidRDefault="00A77B3E" w:rsidP="00573AAF">
      <w:pPr>
        <w:adjustRightInd w:val="0"/>
        <w:snapToGrid w:val="0"/>
        <w:spacing w:line="360" w:lineRule="auto"/>
        <w:jc w:val="both"/>
        <w:rPr>
          <w:rFonts w:ascii="Book Antiqua" w:hAnsi="Book Antiqua"/>
        </w:rPr>
      </w:pPr>
    </w:p>
    <w:p w14:paraId="78BFE403" w14:textId="2304C64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results</w:t>
      </w:r>
    </w:p>
    <w:p w14:paraId="749B3036" w14:textId="6357131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This study found female sex, increased age, pharyngitis, and history of GER were associated with an increase</w:t>
      </w:r>
      <w:r w:rsidR="004F5883">
        <w:rPr>
          <w:rFonts w:ascii="Book Antiqua" w:eastAsia="Book Antiqua" w:hAnsi="Book Antiqua" w:cs="Book Antiqua"/>
          <w:color w:val="000000"/>
        </w:rPr>
        <w:t>d</w:t>
      </w:r>
      <w:r w:rsidRPr="00B055E5">
        <w:rPr>
          <w:rFonts w:ascii="Book Antiqua" w:eastAsia="Book Antiqua" w:hAnsi="Book Antiqua" w:cs="Book Antiqua"/>
          <w:color w:val="000000"/>
        </w:rPr>
        <w:t xml:space="preserve"> risk of GER, whereas the use of propofol could protect against the risk of GER. Moreover, </w:t>
      </w:r>
      <w:r w:rsidRPr="00B055E5">
        <w:rPr>
          <w:rFonts w:ascii="Book Antiqua" w:eastAsia="Book Antiqua" w:hAnsi="Book Antiqua" w:cs="Book Antiqua"/>
          <w:color w:val="000000"/>
          <w:shd w:val="clear" w:color="auto" w:fill="FFFFFF"/>
        </w:rPr>
        <w:t>age, operative time, pharyngitis, history of GER, and hypertension were significantly associated with GER time.</w:t>
      </w:r>
    </w:p>
    <w:p w14:paraId="009581D4" w14:textId="77777777" w:rsidR="00A77B3E" w:rsidRPr="00B055E5" w:rsidRDefault="00A77B3E" w:rsidP="00573AAF">
      <w:pPr>
        <w:adjustRightInd w:val="0"/>
        <w:snapToGrid w:val="0"/>
        <w:spacing w:line="360" w:lineRule="auto"/>
        <w:jc w:val="both"/>
        <w:rPr>
          <w:rFonts w:ascii="Book Antiqua" w:hAnsi="Book Antiqua"/>
        </w:rPr>
      </w:pPr>
    </w:p>
    <w:p w14:paraId="02A25F63" w14:textId="48140DF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conclusions</w:t>
      </w:r>
    </w:p>
    <w:p w14:paraId="2A320361" w14:textId="5055B93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This study identified the risk factors for the incidence of GER in patients undergoing general anesthesia, including fe</w:t>
      </w:r>
      <w:r w:rsidRPr="00B055E5">
        <w:rPr>
          <w:rFonts w:ascii="Book Antiqua" w:eastAsia="Book Antiqua" w:hAnsi="Book Antiqua" w:cs="Book Antiqua"/>
          <w:color w:val="000000"/>
          <w:shd w:val="clear" w:color="auto" w:fill="FFFFFF"/>
        </w:rPr>
        <w:t xml:space="preserve">male sex, increased age, </w:t>
      </w:r>
      <w:r w:rsidRPr="00B055E5">
        <w:rPr>
          <w:rFonts w:ascii="Book Antiqua" w:eastAsia="Book Antiqua" w:hAnsi="Book Antiqua" w:cs="Book Antiqua"/>
          <w:color w:val="000000"/>
        </w:rPr>
        <w:t>pharyngitis, and history of GER.</w:t>
      </w:r>
    </w:p>
    <w:p w14:paraId="5BB857DE" w14:textId="77777777" w:rsidR="00A77B3E" w:rsidRPr="00B055E5" w:rsidRDefault="00A77B3E" w:rsidP="00573AAF">
      <w:pPr>
        <w:adjustRightInd w:val="0"/>
        <w:snapToGrid w:val="0"/>
        <w:spacing w:line="360" w:lineRule="auto"/>
        <w:jc w:val="both"/>
        <w:rPr>
          <w:rFonts w:ascii="Book Antiqua" w:hAnsi="Book Antiqua"/>
        </w:rPr>
      </w:pPr>
    </w:p>
    <w:p w14:paraId="4A0FD6F9" w14:textId="54CCB170"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perspectives</w:t>
      </w:r>
    </w:p>
    <w:p w14:paraId="5CB6DF3A" w14:textId="56910CD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Further prospective studies should be performed to verify these findings owing to the retrospective design </w:t>
      </w:r>
      <w:r w:rsidR="004F5883">
        <w:rPr>
          <w:rFonts w:ascii="Book Antiqua" w:eastAsia="Book Antiqua" w:hAnsi="Book Antiqua" w:cs="Book Antiqua"/>
          <w:color w:val="000000"/>
          <w:shd w:val="clear" w:color="auto" w:fill="FFFFFF"/>
        </w:rPr>
        <w:t>of</w:t>
      </w:r>
      <w:r w:rsidRPr="00B055E5">
        <w:rPr>
          <w:rFonts w:ascii="Book Antiqua" w:eastAsia="Book Antiqua" w:hAnsi="Book Antiqua" w:cs="Book Antiqua"/>
          <w:color w:val="000000"/>
          <w:shd w:val="clear" w:color="auto" w:fill="FFFFFF"/>
        </w:rPr>
        <w:t xml:space="preserve"> this study.</w:t>
      </w:r>
    </w:p>
    <w:p w14:paraId="1698BD19" w14:textId="77777777" w:rsidR="00A77B3E" w:rsidRPr="00B055E5" w:rsidRDefault="00A77B3E" w:rsidP="00573AAF">
      <w:pPr>
        <w:adjustRightInd w:val="0"/>
        <w:snapToGrid w:val="0"/>
        <w:spacing w:line="360" w:lineRule="auto"/>
        <w:jc w:val="both"/>
        <w:rPr>
          <w:rFonts w:ascii="Book Antiqua" w:hAnsi="Book Antiqua"/>
        </w:rPr>
      </w:pPr>
    </w:p>
    <w:p w14:paraId="7C9B33AF"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REFERENCES</w:t>
      </w:r>
    </w:p>
    <w:p w14:paraId="691ABBFB" w14:textId="13FE39E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 </w:t>
      </w:r>
      <w:proofErr w:type="spellStart"/>
      <w:r w:rsidRPr="00B055E5">
        <w:rPr>
          <w:rFonts w:ascii="Book Antiqua" w:eastAsia="Book Antiqua" w:hAnsi="Book Antiqua" w:cs="Book Antiqua"/>
          <w:b/>
          <w:bCs/>
          <w:color w:val="000000"/>
        </w:rPr>
        <w:t>Maret-Ouda</w:t>
      </w:r>
      <w:proofErr w:type="spellEnd"/>
      <w:r w:rsidRPr="00B055E5">
        <w:rPr>
          <w:rFonts w:ascii="Book Antiqua" w:eastAsia="Book Antiqua" w:hAnsi="Book Antiqua" w:cs="Book Antiqua"/>
          <w:b/>
          <w:bCs/>
          <w:color w:val="000000"/>
        </w:rPr>
        <w:t xml:space="preserve"> J</w:t>
      </w:r>
      <w:r w:rsidRPr="00B055E5">
        <w:rPr>
          <w:rFonts w:ascii="Book Antiqua" w:eastAsia="Book Antiqua" w:hAnsi="Book Antiqua" w:cs="Book Antiqua"/>
          <w:color w:val="000000"/>
        </w:rPr>
        <w:t xml:space="preserve">, </w:t>
      </w:r>
      <w:proofErr w:type="spellStart"/>
      <w:r w:rsidRPr="00B055E5">
        <w:rPr>
          <w:rFonts w:ascii="Book Antiqua" w:eastAsia="Book Antiqua" w:hAnsi="Book Antiqua" w:cs="Book Antiqua"/>
          <w:color w:val="000000"/>
        </w:rPr>
        <w:t>Markar</w:t>
      </w:r>
      <w:proofErr w:type="spellEnd"/>
      <w:r w:rsidRPr="00B055E5">
        <w:rPr>
          <w:rFonts w:ascii="Book Antiqua" w:eastAsia="Book Antiqua" w:hAnsi="Book Antiqua" w:cs="Book Antiqua"/>
          <w:color w:val="000000"/>
        </w:rPr>
        <w:t xml:space="preserve"> SR, </w:t>
      </w:r>
      <w:proofErr w:type="spellStart"/>
      <w:r w:rsidRPr="00B055E5">
        <w:rPr>
          <w:rFonts w:ascii="Book Antiqua" w:eastAsia="Book Antiqua" w:hAnsi="Book Antiqua" w:cs="Book Antiqua"/>
          <w:color w:val="000000"/>
        </w:rPr>
        <w:t>Lagergren</w:t>
      </w:r>
      <w:proofErr w:type="spellEnd"/>
      <w:r w:rsidRPr="00B055E5">
        <w:rPr>
          <w:rFonts w:ascii="Book Antiqua" w:eastAsia="Book Antiqua" w:hAnsi="Book Antiqua" w:cs="Book Antiqua"/>
          <w:color w:val="000000"/>
        </w:rPr>
        <w:t xml:space="preserve"> J. Gastroesophageal Reflux Disease: A Review. </w:t>
      </w:r>
      <w:r w:rsidRPr="00B055E5">
        <w:rPr>
          <w:rFonts w:ascii="Book Antiqua" w:eastAsia="Book Antiqua" w:hAnsi="Book Antiqua" w:cs="Book Antiqua"/>
          <w:i/>
          <w:iCs/>
          <w:color w:val="000000"/>
        </w:rPr>
        <w:t>JAMA</w:t>
      </w:r>
      <w:r w:rsidRPr="00B055E5">
        <w:rPr>
          <w:rFonts w:ascii="Book Antiqua" w:eastAsia="Book Antiqua" w:hAnsi="Book Antiqua" w:cs="Book Antiqua"/>
          <w:color w:val="000000"/>
        </w:rPr>
        <w:t xml:space="preserve"> 2020; </w:t>
      </w:r>
      <w:r w:rsidRPr="00B055E5">
        <w:rPr>
          <w:rFonts w:ascii="Book Antiqua" w:eastAsia="Book Antiqua" w:hAnsi="Book Antiqua" w:cs="Book Antiqua"/>
          <w:b/>
          <w:bCs/>
          <w:color w:val="000000"/>
        </w:rPr>
        <w:t>324</w:t>
      </w:r>
      <w:r w:rsidRPr="00B055E5">
        <w:rPr>
          <w:rFonts w:ascii="Book Antiqua" w:eastAsia="Book Antiqua" w:hAnsi="Book Antiqua" w:cs="Book Antiqua"/>
          <w:color w:val="000000"/>
        </w:rPr>
        <w:t>: 2536-2547 [PMID: 33351048 DOI: 10.1001/jama.2020.21360]</w:t>
      </w:r>
    </w:p>
    <w:p w14:paraId="41AA6C51" w14:textId="7BD753F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 </w:t>
      </w:r>
      <w:r w:rsidRPr="00B055E5">
        <w:rPr>
          <w:rFonts w:ascii="Book Antiqua" w:eastAsia="Book Antiqua" w:hAnsi="Book Antiqua" w:cs="Book Antiqua"/>
          <w:b/>
          <w:bCs/>
          <w:color w:val="000000"/>
        </w:rPr>
        <w:t>Vakil N</w:t>
      </w:r>
      <w:r w:rsidRPr="00B055E5">
        <w:rPr>
          <w:rFonts w:ascii="Book Antiqua" w:eastAsia="Book Antiqua" w:hAnsi="Book Antiqua" w:cs="Book Antiqua"/>
          <w:color w:val="000000"/>
        </w:rPr>
        <w:t xml:space="preserve">, </w:t>
      </w:r>
      <w:proofErr w:type="spellStart"/>
      <w:r w:rsidRPr="00B055E5">
        <w:rPr>
          <w:rFonts w:ascii="Book Antiqua" w:eastAsia="Book Antiqua" w:hAnsi="Book Antiqua" w:cs="Book Antiqua"/>
          <w:color w:val="000000"/>
        </w:rPr>
        <w:t>Malfertheiner</w:t>
      </w:r>
      <w:proofErr w:type="spellEnd"/>
      <w:r w:rsidRPr="00B055E5">
        <w:rPr>
          <w:rFonts w:ascii="Book Antiqua" w:eastAsia="Book Antiqua" w:hAnsi="Book Antiqua" w:cs="Book Antiqua"/>
          <w:color w:val="000000"/>
        </w:rPr>
        <w:t xml:space="preserve"> P, </w:t>
      </w:r>
      <w:proofErr w:type="spellStart"/>
      <w:r w:rsidRPr="00B055E5">
        <w:rPr>
          <w:rFonts w:ascii="Book Antiqua" w:eastAsia="Book Antiqua" w:hAnsi="Book Antiqua" w:cs="Book Antiqua"/>
          <w:color w:val="000000"/>
        </w:rPr>
        <w:t>Salis</w:t>
      </w:r>
      <w:proofErr w:type="spellEnd"/>
      <w:r w:rsidRPr="00B055E5">
        <w:rPr>
          <w:rFonts w:ascii="Book Antiqua" w:eastAsia="Book Antiqua" w:hAnsi="Book Antiqua" w:cs="Book Antiqua"/>
          <w:color w:val="000000"/>
        </w:rPr>
        <w:t xml:space="preserve"> G, </w:t>
      </w:r>
      <w:proofErr w:type="spellStart"/>
      <w:r w:rsidRPr="00B055E5">
        <w:rPr>
          <w:rFonts w:ascii="Book Antiqua" w:eastAsia="Book Antiqua" w:hAnsi="Book Antiqua" w:cs="Book Antiqua"/>
          <w:color w:val="000000"/>
        </w:rPr>
        <w:t>Flook</w:t>
      </w:r>
      <w:proofErr w:type="spellEnd"/>
      <w:r w:rsidRPr="00B055E5">
        <w:rPr>
          <w:rFonts w:ascii="Book Antiqua" w:eastAsia="Book Antiqua" w:hAnsi="Book Antiqua" w:cs="Book Antiqua"/>
          <w:color w:val="000000"/>
        </w:rPr>
        <w:t xml:space="preserve"> N, </w:t>
      </w:r>
      <w:proofErr w:type="spellStart"/>
      <w:r w:rsidRPr="00B055E5">
        <w:rPr>
          <w:rFonts w:ascii="Book Antiqua" w:eastAsia="Book Antiqua" w:hAnsi="Book Antiqua" w:cs="Book Antiqua"/>
          <w:color w:val="000000"/>
        </w:rPr>
        <w:t>Hongo</w:t>
      </w:r>
      <w:proofErr w:type="spellEnd"/>
      <w:r w:rsidRPr="00B055E5">
        <w:rPr>
          <w:rFonts w:ascii="Book Antiqua" w:eastAsia="Book Antiqua" w:hAnsi="Book Antiqua" w:cs="Book Antiqua"/>
          <w:color w:val="000000"/>
        </w:rPr>
        <w:t xml:space="preserve"> M. An international primary care survey of GERD terminology and guidelines. </w:t>
      </w:r>
      <w:r w:rsidRPr="00B055E5">
        <w:rPr>
          <w:rFonts w:ascii="Book Antiqua" w:eastAsia="Book Antiqua" w:hAnsi="Book Antiqua" w:cs="Book Antiqua"/>
          <w:i/>
          <w:iCs/>
          <w:color w:val="000000"/>
        </w:rPr>
        <w:t>Dig Dis</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26</w:t>
      </w:r>
      <w:r w:rsidRPr="00B055E5">
        <w:rPr>
          <w:rFonts w:ascii="Book Antiqua" w:eastAsia="Book Antiqua" w:hAnsi="Book Antiqua" w:cs="Book Antiqua"/>
          <w:color w:val="000000"/>
        </w:rPr>
        <w:t>: 231-236 [PMID: 18463441 DOI: 10.1159/000121352]</w:t>
      </w:r>
    </w:p>
    <w:p w14:paraId="420A3AFD" w14:textId="065AE8C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 xml:space="preserve">3 </w:t>
      </w:r>
      <w:r w:rsidRPr="00B055E5">
        <w:rPr>
          <w:rFonts w:ascii="Book Antiqua" w:eastAsia="Book Antiqua" w:hAnsi="Book Antiqua" w:cs="Book Antiqua"/>
          <w:b/>
          <w:bCs/>
          <w:color w:val="000000"/>
        </w:rPr>
        <w:t>Dent J</w:t>
      </w:r>
      <w:r w:rsidRPr="00B055E5">
        <w:rPr>
          <w:rFonts w:ascii="Book Antiqua" w:eastAsia="Book Antiqua" w:hAnsi="Book Antiqua" w:cs="Book Antiqua"/>
          <w:color w:val="000000"/>
        </w:rPr>
        <w:t>, El-</w:t>
      </w:r>
      <w:proofErr w:type="spellStart"/>
      <w:r w:rsidRPr="00B055E5">
        <w:rPr>
          <w:rFonts w:ascii="Book Antiqua" w:eastAsia="Book Antiqua" w:hAnsi="Book Antiqua" w:cs="Book Antiqua"/>
          <w:color w:val="000000"/>
        </w:rPr>
        <w:t>Serag</w:t>
      </w:r>
      <w:proofErr w:type="spellEnd"/>
      <w:r w:rsidRPr="00B055E5">
        <w:rPr>
          <w:rFonts w:ascii="Book Antiqua" w:eastAsia="Book Antiqua" w:hAnsi="Book Antiqua" w:cs="Book Antiqua"/>
          <w:color w:val="000000"/>
        </w:rPr>
        <w:t xml:space="preserve"> HB, Wallander MA, Johansson S. Epidemiology of gastro-</w:t>
      </w:r>
      <w:proofErr w:type="spellStart"/>
      <w:r w:rsidRPr="00B055E5">
        <w:rPr>
          <w:rFonts w:ascii="Book Antiqua" w:eastAsia="Book Antiqua" w:hAnsi="Book Antiqua" w:cs="Book Antiqua"/>
          <w:color w:val="000000"/>
        </w:rPr>
        <w:t>oesophageal</w:t>
      </w:r>
      <w:proofErr w:type="spellEnd"/>
      <w:r w:rsidRPr="00B055E5">
        <w:rPr>
          <w:rFonts w:ascii="Book Antiqua" w:eastAsia="Book Antiqua" w:hAnsi="Book Antiqua" w:cs="Book Antiqua"/>
          <w:color w:val="000000"/>
        </w:rPr>
        <w:t xml:space="preserve"> reflux disease: a systematic review. </w:t>
      </w:r>
      <w:r w:rsidRPr="00B055E5">
        <w:rPr>
          <w:rFonts w:ascii="Book Antiqua" w:eastAsia="Book Antiqua" w:hAnsi="Book Antiqua" w:cs="Book Antiqua"/>
          <w:i/>
          <w:iCs/>
          <w:color w:val="000000"/>
        </w:rPr>
        <w:t>Gut</w:t>
      </w:r>
      <w:r w:rsidRPr="00B055E5">
        <w:rPr>
          <w:rFonts w:ascii="Book Antiqua" w:eastAsia="Book Antiqua" w:hAnsi="Book Antiqua" w:cs="Book Antiqua"/>
          <w:color w:val="000000"/>
        </w:rPr>
        <w:t xml:space="preserve"> 2005; </w:t>
      </w:r>
      <w:r w:rsidRPr="00B055E5">
        <w:rPr>
          <w:rFonts w:ascii="Book Antiqua" w:eastAsia="Book Antiqua" w:hAnsi="Book Antiqua" w:cs="Book Antiqua"/>
          <w:b/>
          <w:bCs/>
          <w:color w:val="000000"/>
        </w:rPr>
        <w:t>54</w:t>
      </w:r>
      <w:r w:rsidRPr="00B055E5">
        <w:rPr>
          <w:rFonts w:ascii="Book Antiqua" w:eastAsia="Book Antiqua" w:hAnsi="Book Antiqua" w:cs="Book Antiqua"/>
          <w:color w:val="000000"/>
        </w:rPr>
        <w:t>: 710-717 [PMID: 15831922 DOI: 10.1136/gut.2004.051821]</w:t>
      </w:r>
    </w:p>
    <w:p w14:paraId="1D85D467" w14:textId="6B690CB0"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4 </w:t>
      </w:r>
      <w:r w:rsidRPr="00B055E5">
        <w:rPr>
          <w:rFonts w:ascii="Book Antiqua" w:eastAsia="Book Antiqua" w:hAnsi="Book Antiqua" w:cs="Book Antiqua"/>
          <w:b/>
          <w:bCs/>
          <w:color w:val="000000"/>
        </w:rPr>
        <w:t>El-</w:t>
      </w:r>
      <w:proofErr w:type="spellStart"/>
      <w:r w:rsidRPr="00B055E5">
        <w:rPr>
          <w:rFonts w:ascii="Book Antiqua" w:eastAsia="Book Antiqua" w:hAnsi="Book Antiqua" w:cs="Book Antiqua"/>
          <w:b/>
          <w:bCs/>
          <w:color w:val="000000"/>
        </w:rPr>
        <w:t>Serag</w:t>
      </w:r>
      <w:proofErr w:type="spellEnd"/>
      <w:r w:rsidRPr="00B055E5">
        <w:rPr>
          <w:rFonts w:ascii="Book Antiqua" w:eastAsia="Book Antiqua" w:hAnsi="Book Antiqua" w:cs="Book Antiqua"/>
          <w:b/>
          <w:bCs/>
          <w:color w:val="000000"/>
        </w:rPr>
        <w:t xml:space="preserve"> HB</w:t>
      </w:r>
      <w:r w:rsidRPr="00B055E5">
        <w:rPr>
          <w:rFonts w:ascii="Book Antiqua" w:eastAsia="Book Antiqua" w:hAnsi="Book Antiqua" w:cs="Book Antiqua"/>
          <w:color w:val="000000"/>
        </w:rPr>
        <w:t xml:space="preserve">. Time trends of gastroesophageal reflux disease: a systematic review. </w:t>
      </w:r>
      <w:r w:rsidRPr="00B055E5">
        <w:rPr>
          <w:rFonts w:ascii="Book Antiqua" w:eastAsia="Book Antiqua" w:hAnsi="Book Antiqua" w:cs="Book Antiqua"/>
          <w:i/>
          <w:iCs/>
          <w:color w:val="000000"/>
        </w:rPr>
        <w:t>Clin Gastroenterol Hepatol</w:t>
      </w:r>
      <w:r w:rsidRPr="00B055E5">
        <w:rPr>
          <w:rFonts w:ascii="Book Antiqua" w:eastAsia="Book Antiqua" w:hAnsi="Book Antiqua" w:cs="Book Antiqua"/>
          <w:color w:val="000000"/>
        </w:rPr>
        <w:t xml:space="preserve"> 2007; </w:t>
      </w:r>
      <w:r w:rsidRPr="00B055E5">
        <w:rPr>
          <w:rFonts w:ascii="Book Antiqua" w:eastAsia="Book Antiqua" w:hAnsi="Book Antiqua" w:cs="Book Antiqua"/>
          <w:b/>
          <w:bCs/>
          <w:color w:val="000000"/>
        </w:rPr>
        <w:t>5</w:t>
      </w:r>
      <w:r w:rsidRPr="00B055E5">
        <w:rPr>
          <w:rFonts w:ascii="Book Antiqua" w:eastAsia="Book Antiqua" w:hAnsi="Book Antiqua" w:cs="Book Antiqua"/>
          <w:color w:val="000000"/>
        </w:rPr>
        <w:t>: 17-26 [PMID: 17142109 DOI: 10.1016/j.cgh.2006.09.016]</w:t>
      </w:r>
    </w:p>
    <w:p w14:paraId="32323AC0" w14:textId="52D260B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5 </w:t>
      </w:r>
      <w:r w:rsidRPr="00B055E5">
        <w:rPr>
          <w:rFonts w:ascii="Book Antiqua" w:eastAsia="Book Antiqua" w:hAnsi="Book Antiqua" w:cs="Book Antiqua"/>
          <w:b/>
          <w:bCs/>
          <w:color w:val="000000"/>
        </w:rPr>
        <w:t>Wang SM</w:t>
      </w:r>
      <w:r w:rsidRPr="00B055E5">
        <w:rPr>
          <w:rFonts w:ascii="Book Antiqua" w:eastAsia="Book Antiqua" w:hAnsi="Book Antiqua" w:cs="Book Antiqua"/>
          <w:color w:val="000000"/>
        </w:rPr>
        <w:t xml:space="preserve">, Freedman ND, </w:t>
      </w:r>
      <w:proofErr w:type="spellStart"/>
      <w:r w:rsidRPr="00B055E5">
        <w:rPr>
          <w:rFonts w:ascii="Book Antiqua" w:eastAsia="Book Antiqua" w:hAnsi="Book Antiqua" w:cs="Book Antiqua"/>
          <w:color w:val="000000"/>
        </w:rPr>
        <w:t>Katki</w:t>
      </w:r>
      <w:proofErr w:type="spellEnd"/>
      <w:r w:rsidRPr="00B055E5">
        <w:rPr>
          <w:rFonts w:ascii="Book Antiqua" w:eastAsia="Book Antiqua" w:hAnsi="Book Antiqua" w:cs="Book Antiqua"/>
          <w:color w:val="000000"/>
        </w:rPr>
        <w:t xml:space="preserve"> HA, Matthews C, </w:t>
      </w:r>
      <w:proofErr w:type="spellStart"/>
      <w:r w:rsidRPr="00B055E5">
        <w:rPr>
          <w:rFonts w:ascii="Book Antiqua" w:eastAsia="Book Antiqua" w:hAnsi="Book Antiqua" w:cs="Book Antiqua"/>
          <w:color w:val="000000"/>
        </w:rPr>
        <w:t>Graubard</w:t>
      </w:r>
      <w:proofErr w:type="spellEnd"/>
      <w:r w:rsidRPr="00B055E5">
        <w:rPr>
          <w:rFonts w:ascii="Book Antiqua" w:eastAsia="Book Antiqua" w:hAnsi="Book Antiqua" w:cs="Book Antiqua"/>
          <w:color w:val="000000"/>
        </w:rPr>
        <w:t xml:space="preserve"> BI, Kahle LL, </w:t>
      </w:r>
      <w:proofErr w:type="spellStart"/>
      <w:r w:rsidRPr="00B055E5">
        <w:rPr>
          <w:rFonts w:ascii="Book Antiqua" w:eastAsia="Book Antiqua" w:hAnsi="Book Antiqua" w:cs="Book Antiqua"/>
          <w:color w:val="000000"/>
        </w:rPr>
        <w:t>Abnet</w:t>
      </w:r>
      <w:proofErr w:type="spellEnd"/>
      <w:r w:rsidRPr="00B055E5">
        <w:rPr>
          <w:rFonts w:ascii="Book Antiqua" w:eastAsia="Book Antiqua" w:hAnsi="Book Antiqua" w:cs="Book Antiqua"/>
          <w:color w:val="000000"/>
        </w:rPr>
        <w:t xml:space="preserve"> CC. Gastroesophageal reflux disease: A risk factor for laryngeal squamous cell carcinoma and esophageal squamous cell carcinoma in the NIH-AARP Diet and Health Study cohort. </w:t>
      </w:r>
      <w:r w:rsidRPr="00B055E5">
        <w:rPr>
          <w:rFonts w:ascii="Book Antiqua" w:eastAsia="Book Antiqua" w:hAnsi="Book Antiqua" w:cs="Book Antiqua"/>
          <w:i/>
          <w:iCs/>
          <w:color w:val="000000"/>
        </w:rPr>
        <w:t>Cancer</w:t>
      </w:r>
      <w:r w:rsidRPr="00B055E5">
        <w:rPr>
          <w:rFonts w:ascii="Book Antiqua" w:eastAsia="Book Antiqua" w:hAnsi="Book Antiqua" w:cs="Book Antiqua"/>
          <w:color w:val="000000"/>
        </w:rPr>
        <w:t xml:space="preserve"> 2021; </w:t>
      </w:r>
      <w:r w:rsidRPr="00B055E5">
        <w:rPr>
          <w:rFonts w:ascii="Book Antiqua" w:eastAsia="Book Antiqua" w:hAnsi="Book Antiqua" w:cs="Book Antiqua"/>
          <w:b/>
          <w:bCs/>
          <w:color w:val="000000"/>
        </w:rPr>
        <w:t>127</w:t>
      </w:r>
      <w:r w:rsidRPr="00B055E5">
        <w:rPr>
          <w:rFonts w:ascii="Book Antiqua" w:eastAsia="Book Antiqua" w:hAnsi="Book Antiqua" w:cs="Book Antiqua"/>
          <w:color w:val="000000"/>
        </w:rPr>
        <w:t>: 1871-1879 [PMID: 33615447 DOI: 10.1002/cncr.33427]</w:t>
      </w:r>
    </w:p>
    <w:p w14:paraId="4C04AE97" w14:textId="78A67533"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6 </w:t>
      </w:r>
      <w:proofErr w:type="spellStart"/>
      <w:r w:rsidRPr="00B055E5">
        <w:rPr>
          <w:rFonts w:ascii="Book Antiqua" w:eastAsia="Book Antiqua" w:hAnsi="Book Antiqua" w:cs="Book Antiqua"/>
          <w:b/>
          <w:bCs/>
          <w:color w:val="000000"/>
        </w:rPr>
        <w:t>Pandeya</w:t>
      </w:r>
      <w:proofErr w:type="spellEnd"/>
      <w:r w:rsidRPr="00B055E5">
        <w:rPr>
          <w:rFonts w:ascii="Book Antiqua" w:eastAsia="Book Antiqua" w:hAnsi="Book Antiqua" w:cs="Book Antiqua"/>
          <w:b/>
          <w:bCs/>
          <w:color w:val="000000"/>
        </w:rPr>
        <w:t xml:space="preserve"> N</w:t>
      </w:r>
      <w:r w:rsidRPr="00B055E5">
        <w:rPr>
          <w:rFonts w:ascii="Book Antiqua" w:eastAsia="Book Antiqua" w:hAnsi="Book Antiqua" w:cs="Book Antiqua"/>
          <w:color w:val="000000"/>
        </w:rPr>
        <w:t>, Webb PM, Sadeghi S, Green AC, Whiteman DC; Australian Cancer Study. Gastro-</w:t>
      </w:r>
      <w:proofErr w:type="spellStart"/>
      <w:r w:rsidRPr="00B055E5">
        <w:rPr>
          <w:rFonts w:ascii="Book Antiqua" w:eastAsia="Book Antiqua" w:hAnsi="Book Antiqua" w:cs="Book Antiqua"/>
          <w:color w:val="000000"/>
        </w:rPr>
        <w:t>oesophageal</w:t>
      </w:r>
      <w:proofErr w:type="spellEnd"/>
      <w:r w:rsidRPr="00B055E5">
        <w:rPr>
          <w:rFonts w:ascii="Book Antiqua" w:eastAsia="Book Antiqua" w:hAnsi="Book Antiqua" w:cs="Book Antiqua"/>
          <w:color w:val="000000"/>
        </w:rPr>
        <w:t xml:space="preserve"> reflux symptoms and the risks of </w:t>
      </w:r>
      <w:proofErr w:type="spellStart"/>
      <w:r w:rsidRPr="00B055E5">
        <w:rPr>
          <w:rFonts w:ascii="Book Antiqua" w:eastAsia="Book Antiqua" w:hAnsi="Book Antiqua" w:cs="Book Antiqua"/>
          <w:color w:val="000000"/>
        </w:rPr>
        <w:t>oesophageal</w:t>
      </w:r>
      <w:proofErr w:type="spellEnd"/>
      <w:r w:rsidRPr="00B055E5">
        <w:rPr>
          <w:rFonts w:ascii="Book Antiqua" w:eastAsia="Book Antiqua" w:hAnsi="Book Antiqua" w:cs="Book Antiqua"/>
          <w:color w:val="000000"/>
        </w:rPr>
        <w:t xml:space="preserve"> cancer: are the effects modified by smoking, NSAIDs or acid suppressants? </w:t>
      </w:r>
      <w:r w:rsidRPr="00B055E5">
        <w:rPr>
          <w:rFonts w:ascii="Book Antiqua" w:eastAsia="Book Antiqua" w:hAnsi="Book Antiqua" w:cs="Book Antiqua"/>
          <w:i/>
          <w:iCs/>
          <w:color w:val="000000"/>
        </w:rPr>
        <w:t>Gut</w:t>
      </w:r>
      <w:r w:rsidRPr="00B055E5">
        <w:rPr>
          <w:rFonts w:ascii="Book Antiqua" w:eastAsia="Book Antiqua" w:hAnsi="Book Antiqua" w:cs="Book Antiqua"/>
          <w:color w:val="000000"/>
        </w:rPr>
        <w:t xml:space="preserve"> 2010; </w:t>
      </w:r>
      <w:r w:rsidRPr="00B055E5">
        <w:rPr>
          <w:rFonts w:ascii="Book Antiqua" w:eastAsia="Book Antiqua" w:hAnsi="Book Antiqua" w:cs="Book Antiqua"/>
          <w:b/>
          <w:bCs/>
          <w:color w:val="000000"/>
        </w:rPr>
        <w:t>59</w:t>
      </w:r>
      <w:r w:rsidRPr="00B055E5">
        <w:rPr>
          <w:rFonts w:ascii="Book Antiqua" w:eastAsia="Book Antiqua" w:hAnsi="Book Antiqua" w:cs="Book Antiqua"/>
          <w:color w:val="000000"/>
        </w:rPr>
        <w:t>: 31-38 [PMID: 19875392 DOI: 10.1136/gut.2009.190827]</w:t>
      </w:r>
    </w:p>
    <w:p w14:paraId="6AAAC4B3" w14:textId="45D5058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7 </w:t>
      </w:r>
      <w:r w:rsidRPr="00B055E5">
        <w:rPr>
          <w:rFonts w:ascii="Book Antiqua" w:eastAsia="Book Antiqua" w:hAnsi="Book Antiqua" w:cs="Book Antiqua"/>
          <w:b/>
          <w:bCs/>
          <w:color w:val="000000"/>
        </w:rPr>
        <w:t>El-</w:t>
      </w:r>
      <w:proofErr w:type="spellStart"/>
      <w:r w:rsidRPr="00B055E5">
        <w:rPr>
          <w:rFonts w:ascii="Book Antiqua" w:eastAsia="Book Antiqua" w:hAnsi="Book Antiqua" w:cs="Book Antiqua"/>
          <w:b/>
          <w:bCs/>
          <w:color w:val="000000"/>
        </w:rPr>
        <w:t>Serag</w:t>
      </w:r>
      <w:proofErr w:type="spellEnd"/>
      <w:r w:rsidRPr="00B055E5">
        <w:rPr>
          <w:rFonts w:ascii="Book Antiqua" w:eastAsia="Book Antiqua" w:hAnsi="Book Antiqua" w:cs="Book Antiqua"/>
          <w:b/>
          <w:bCs/>
          <w:color w:val="000000"/>
        </w:rPr>
        <w:t xml:space="preserve"> H</w:t>
      </w:r>
      <w:r w:rsidRPr="00B055E5">
        <w:rPr>
          <w:rFonts w:ascii="Book Antiqua" w:eastAsia="Book Antiqua" w:hAnsi="Book Antiqua" w:cs="Book Antiqua"/>
          <w:color w:val="000000"/>
        </w:rPr>
        <w:t xml:space="preserve">. Role of obesity in GORD-related disorders. </w:t>
      </w:r>
      <w:r w:rsidRPr="00B055E5">
        <w:rPr>
          <w:rFonts w:ascii="Book Antiqua" w:eastAsia="Book Antiqua" w:hAnsi="Book Antiqua" w:cs="Book Antiqua"/>
          <w:i/>
          <w:iCs/>
          <w:color w:val="000000"/>
        </w:rPr>
        <w:t>Gut</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57</w:t>
      </w:r>
      <w:r w:rsidRPr="00B055E5">
        <w:rPr>
          <w:rFonts w:ascii="Book Antiqua" w:eastAsia="Book Antiqua" w:hAnsi="Book Antiqua" w:cs="Book Antiqua"/>
          <w:color w:val="000000"/>
        </w:rPr>
        <w:t>: 281-284 [PMID: 18268049 DOI: 10.1136/gut.2007.127878]</w:t>
      </w:r>
    </w:p>
    <w:p w14:paraId="3448EBCF" w14:textId="5CDD0AC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8 </w:t>
      </w:r>
      <w:r w:rsidRPr="00B055E5">
        <w:rPr>
          <w:rFonts w:ascii="Book Antiqua" w:eastAsia="Book Antiqua" w:hAnsi="Book Antiqua" w:cs="Book Antiqua"/>
          <w:b/>
          <w:bCs/>
          <w:color w:val="000000"/>
        </w:rPr>
        <w:t>Jansson C</w:t>
      </w:r>
      <w:r w:rsidRPr="00B055E5">
        <w:rPr>
          <w:rFonts w:ascii="Book Antiqua" w:eastAsia="Book Antiqua" w:hAnsi="Book Antiqua" w:cs="Book Antiqua"/>
          <w:color w:val="000000"/>
        </w:rPr>
        <w:t xml:space="preserve">, </w:t>
      </w:r>
      <w:proofErr w:type="spellStart"/>
      <w:r w:rsidRPr="00B055E5">
        <w:rPr>
          <w:rFonts w:ascii="Book Antiqua" w:eastAsia="Book Antiqua" w:hAnsi="Book Antiqua" w:cs="Book Antiqua"/>
          <w:color w:val="000000"/>
        </w:rPr>
        <w:t>Nordenstedt</w:t>
      </w:r>
      <w:proofErr w:type="spellEnd"/>
      <w:r w:rsidRPr="00B055E5">
        <w:rPr>
          <w:rFonts w:ascii="Book Antiqua" w:eastAsia="Book Antiqua" w:hAnsi="Book Antiqua" w:cs="Book Antiqua"/>
          <w:color w:val="000000"/>
        </w:rPr>
        <w:t xml:space="preserve"> H, Johansson S, Wallander MA, Johnsen R, </w:t>
      </w:r>
      <w:proofErr w:type="spellStart"/>
      <w:r w:rsidRPr="00B055E5">
        <w:rPr>
          <w:rFonts w:ascii="Book Antiqua" w:eastAsia="Book Antiqua" w:hAnsi="Book Antiqua" w:cs="Book Antiqua"/>
          <w:color w:val="000000"/>
        </w:rPr>
        <w:t>Hveem</w:t>
      </w:r>
      <w:proofErr w:type="spellEnd"/>
      <w:r w:rsidRPr="00B055E5">
        <w:rPr>
          <w:rFonts w:ascii="Book Antiqua" w:eastAsia="Book Antiqua" w:hAnsi="Book Antiqua" w:cs="Book Antiqua"/>
          <w:color w:val="000000"/>
        </w:rPr>
        <w:t xml:space="preserve"> K, </w:t>
      </w:r>
      <w:proofErr w:type="spellStart"/>
      <w:r w:rsidRPr="00B055E5">
        <w:rPr>
          <w:rFonts w:ascii="Book Antiqua" w:eastAsia="Book Antiqua" w:hAnsi="Book Antiqua" w:cs="Book Antiqua"/>
          <w:color w:val="000000"/>
        </w:rPr>
        <w:t>Lagergren</w:t>
      </w:r>
      <w:proofErr w:type="spellEnd"/>
      <w:r w:rsidRPr="00B055E5">
        <w:rPr>
          <w:rFonts w:ascii="Book Antiqua" w:eastAsia="Book Antiqua" w:hAnsi="Book Antiqua" w:cs="Book Antiqua"/>
          <w:color w:val="000000"/>
        </w:rPr>
        <w:t xml:space="preserve"> J. Relation between gastroesophageal reflux symptoms and socioeconomic factors: a population-based study</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 xml:space="preserve">the HUNT Study). </w:t>
      </w:r>
      <w:r w:rsidRPr="00B055E5">
        <w:rPr>
          <w:rFonts w:ascii="Book Antiqua" w:eastAsia="Book Antiqua" w:hAnsi="Book Antiqua" w:cs="Book Antiqua"/>
          <w:i/>
          <w:iCs/>
          <w:color w:val="000000"/>
        </w:rPr>
        <w:t>Clin Gastroenterol Hepatol</w:t>
      </w:r>
      <w:r w:rsidRPr="00B055E5">
        <w:rPr>
          <w:rFonts w:ascii="Book Antiqua" w:eastAsia="Book Antiqua" w:hAnsi="Book Antiqua" w:cs="Book Antiqua"/>
          <w:color w:val="000000"/>
        </w:rPr>
        <w:t xml:space="preserve"> 2007; </w:t>
      </w:r>
      <w:r w:rsidRPr="00B055E5">
        <w:rPr>
          <w:rFonts w:ascii="Book Antiqua" w:eastAsia="Book Antiqua" w:hAnsi="Book Antiqua" w:cs="Book Antiqua"/>
          <w:b/>
          <w:bCs/>
          <w:color w:val="000000"/>
        </w:rPr>
        <w:t>5</w:t>
      </w:r>
      <w:r w:rsidRPr="00B055E5">
        <w:rPr>
          <w:rFonts w:ascii="Book Antiqua" w:eastAsia="Book Antiqua" w:hAnsi="Book Antiqua" w:cs="Book Antiqua"/>
          <w:color w:val="000000"/>
        </w:rPr>
        <w:t>: 1029-1034 [PMID: 17686659 DOI: 10.1016/j.cgh.2007.04.009]</w:t>
      </w:r>
    </w:p>
    <w:p w14:paraId="6C8B2370" w14:textId="357A9F8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9 </w:t>
      </w:r>
      <w:proofErr w:type="spellStart"/>
      <w:r w:rsidRPr="00B055E5">
        <w:rPr>
          <w:rFonts w:ascii="Book Antiqua" w:eastAsia="Book Antiqua" w:hAnsi="Book Antiqua" w:cs="Book Antiqua"/>
          <w:b/>
          <w:bCs/>
          <w:color w:val="000000"/>
        </w:rPr>
        <w:t>Nordenstedt</w:t>
      </w:r>
      <w:proofErr w:type="spellEnd"/>
      <w:r w:rsidRPr="00B055E5">
        <w:rPr>
          <w:rFonts w:ascii="Book Antiqua" w:eastAsia="Book Antiqua" w:hAnsi="Book Antiqua" w:cs="Book Antiqua"/>
          <w:b/>
          <w:bCs/>
          <w:color w:val="000000"/>
        </w:rPr>
        <w:t xml:space="preserve"> H</w:t>
      </w:r>
      <w:r w:rsidRPr="00B055E5">
        <w:rPr>
          <w:rFonts w:ascii="Book Antiqua" w:eastAsia="Book Antiqua" w:hAnsi="Book Antiqua" w:cs="Book Antiqua"/>
          <w:color w:val="000000"/>
        </w:rPr>
        <w:t xml:space="preserve">, </w:t>
      </w:r>
      <w:proofErr w:type="spellStart"/>
      <w:r w:rsidRPr="00B055E5">
        <w:rPr>
          <w:rFonts w:ascii="Book Antiqua" w:eastAsia="Book Antiqua" w:hAnsi="Book Antiqua" w:cs="Book Antiqua"/>
          <w:color w:val="000000"/>
        </w:rPr>
        <w:t>Lagergren</w:t>
      </w:r>
      <w:proofErr w:type="spellEnd"/>
      <w:r w:rsidRPr="00B055E5">
        <w:rPr>
          <w:rFonts w:ascii="Book Antiqua" w:eastAsia="Book Antiqua" w:hAnsi="Book Antiqua" w:cs="Book Antiqua"/>
          <w:color w:val="000000"/>
        </w:rPr>
        <w:t xml:space="preserve"> J. Environmental factors in the etiology of gastroesophageal reflux disease. </w:t>
      </w:r>
      <w:r w:rsidRPr="00B055E5">
        <w:rPr>
          <w:rFonts w:ascii="Book Antiqua" w:eastAsia="Book Antiqua" w:hAnsi="Book Antiqua" w:cs="Book Antiqua"/>
          <w:i/>
          <w:iCs/>
          <w:color w:val="000000"/>
        </w:rPr>
        <w:t>Expert Rev Gastroenterol Hepatol</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2</w:t>
      </w:r>
      <w:r w:rsidRPr="00B055E5">
        <w:rPr>
          <w:rFonts w:ascii="Book Antiqua" w:eastAsia="Book Antiqua" w:hAnsi="Book Antiqua" w:cs="Book Antiqua"/>
          <w:color w:val="000000"/>
        </w:rPr>
        <w:t>: 93-103 [PMID: 19072373 DOI: 10.1586/17474124.2.1.93]</w:t>
      </w:r>
    </w:p>
    <w:p w14:paraId="30DB6537" w14:textId="7F4A070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10 </w:t>
      </w:r>
      <w:r w:rsidRPr="00B055E5">
        <w:rPr>
          <w:rFonts w:ascii="Book Antiqua" w:eastAsia="Book Antiqua" w:hAnsi="Book Antiqua" w:cs="Book Antiqua"/>
          <w:b/>
          <w:bCs/>
          <w:color w:val="000000"/>
        </w:rPr>
        <w:t>Taraszewska A</w:t>
      </w:r>
      <w:r w:rsidRPr="00B055E5">
        <w:rPr>
          <w:rFonts w:ascii="Book Antiqua" w:eastAsia="Book Antiqua" w:hAnsi="Book Antiqua" w:cs="Book Antiqua"/>
          <w:color w:val="000000"/>
        </w:rPr>
        <w:t xml:space="preserve">. Risk factors for gastroesophageal reflux disease symptoms related to lifestyle and diet. </w:t>
      </w:r>
      <w:proofErr w:type="spellStart"/>
      <w:r w:rsidRPr="00B055E5">
        <w:rPr>
          <w:rFonts w:ascii="Book Antiqua" w:eastAsia="Book Antiqua" w:hAnsi="Book Antiqua" w:cs="Book Antiqua"/>
          <w:i/>
          <w:iCs/>
          <w:color w:val="000000"/>
        </w:rPr>
        <w:t>Rocz</w:t>
      </w:r>
      <w:proofErr w:type="spellEnd"/>
      <w:r w:rsidRPr="00B055E5">
        <w:rPr>
          <w:rFonts w:ascii="Book Antiqua" w:eastAsia="Book Antiqua" w:hAnsi="Book Antiqua" w:cs="Book Antiqua"/>
          <w:i/>
          <w:iCs/>
          <w:color w:val="000000"/>
        </w:rPr>
        <w:t xml:space="preserve"> </w:t>
      </w:r>
      <w:proofErr w:type="spellStart"/>
      <w:r w:rsidRPr="00B055E5">
        <w:rPr>
          <w:rFonts w:ascii="Book Antiqua" w:eastAsia="Book Antiqua" w:hAnsi="Book Antiqua" w:cs="Book Antiqua"/>
          <w:i/>
          <w:iCs/>
          <w:color w:val="000000"/>
        </w:rPr>
        <w:t>Panstw</w:t>
      </w:r>
      <w:proofErr w:type="spellEnd"/>
      <w:r w:rsidRPr="00B055E5">
        <w:rPr>
          <w:rFonts w:ascii="Book Antiqua" w:eastAsia="Book Antiqua" w:hAnsi="Book Antiqua" w:cs="Book Antiqua"/>
          <w:i/>
          <w:iCs/>
          <w:color w:val="000000"/>
        </w:rPr>
        <w:t xml:space="preserve"> </w:t>
      </w:r>
      <w:proofErr w:type="spellStart"/>
      <w:r w:rsidRPr="00B055E5">
        <w:rPr>
          <w:rFonts w:ascii="Book Antiqua" w:eastAsia="Book Antiqua" w:hAnsi="Book Antiqua" w:cs="Book Antiqua"/>
          <w:i/>
          <w:iCs/>
          <w:color w:val="000000"/>
        </w:rPr>
        <w:t>Zakl</w:t>
      </w:r>
      <w:proofErr w:type="spellEnd"/>
      <w:r w:rsidRPr="00B055E5">
        <w:rPr>
          <w:rFonts w:ascii="Book Antiqua" w:eastAsia="Book Antiqua" w:hAnsi="Book Antiqua" w:cs="Book Antiqua"/>
          <w:i/>
          <w:iCs/>
          <w:color w:val="000000"/>
        </w:rPr>
        <w:t xml:space="preserve"> </w:t>
      </w:r>
      <w:proofErr w:type="spellStart"/>
      <w:r w:rsidRPr="00B055E5">
        <w:rPr>
          <w:rFonts w:ascii="Book Antiqua" w:eastAsia="Book Antiqua" w:hAnsi="Book Antiqua" w:cs="Book Antiqua"/>
          <w:i/>
          <w:iCs/>
          <w:color w:val="000000"/>
        </w:rPr>
        <w:t>Hig</w:t>
      </w:r>
      <w:proofErr w:type="spellEnd"/>
      <w:r w:rsidRPr="00B055E5">
        <w:rPr>
          <w:rFonts w:ascii="Book Antiqua" w:eastAsia="Book Antiqua" w:hAnsi="Book Antiqua" w:cs="Book Antiqua"/>
          <w:color w:val="000000"/>
        </w:rPr>
        <w:t xml:space="preserve"> 2021; </w:t>
      </w:r>
      <w:r w:rsidRPr="00B055E5">
        <w:rPr>
          <w:rFonts w:ascii="Book Antiqua" w:eastAsia="Book Antiqua" w:hAnsi="Book Antiqua" w:cs="Book Antiqua"/>
          <w:b/>
          <w:bCs/>
          <w:color w:val="000000"/>
        </w:rPr>
        <w:t>72</w:t>
      </w:r>
      <w:r w:rsidRPr="00B055E5">
        <w:rPr>
          <w:rFonts w:ascii="Book Antiqua" w:eastAsia="Book Antiqua" w:hAnsi="Book Antiqua" w:cs="Book Antiqua"/>
          <w:color w:val="000000"/>
        </w:rPr>
        <w:t>: 21-28 [PMID: 33882662 DOI: 10.32394/rpzh.2021.0145]</w:t>
      </w:r>
    </w:p>
    <w:p w14:paraId="6BC6CD9D" w14:textId="7961703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11 </w:t>
      </w:r>
      <w:proofErr w:type="spellStart"/>
      <w:r w:rsidRPr="00B055E5">
        <w:rPr>
          <w:rFonts w:ascii="Book Antiqua" w:eastAsia="Book Antiqua" w:hAnsi="Book Antiqua" w:cs="Book Antiqua"/>
          <w:b/>
          <w:bCs/>
          <w:color w:val="000000"/>
        </w:rPr>
        <w:t>Maret-Ouda</w:t>
      </w:r>
      <w:proofErr w:type="spellEnd"/>
      <w:r w:rsidRPr="00B055E5">
        <w:rPr>
          <w:rFonts w:ascii="Book Antiqua" w:eastAsia="Book Antiqua" w:hAnsi="Book Antiqua" w:cs="Book Antiqua"/>
          <w:b/>
          <w:bCs/>
          <w:color w:val="000000"/>
        </w:rPr>
        <w:t xml:space="preserve"> J</w:t>
      </w:r>
      <w:r w:rsidRPr="00B055E5">
        <w:rPr>
          <w:rFonts w:ascii="Book Antiqua" w:eastAsia="Book Antiqua" w:hAnsi="Book Antiqua" w:cs="Book Antiqua"/>
          <w:color w:val="000000"/>
        </w:rPr>
        <w:t xml:space="preserve">, </w:t>
      </w:r>
      <w:proofErr w:type="spellStart"/>
      <w:r w:rsidRPr="00B055E5">
        <w:rPr>
          <w:rFonts w:ascii="Book Antiqua" w:eastAsia="Book Antiqua" w:hAnsi="Book Antiqua" w:cs="Book Antiqua"/>
          <w:color w:val="000000"/>
        </w:rPr>
        <w:t>Wahlin</w:t>
      </w:r>
      <w:proofErr w:type="spellEnd"/>
      <w:r w:rsidRPr="00B055E5">
        <w:rPr>
          <w:rFonts w:ascii="Book Antiqua" w:eastAsia="Book Antiqua" w:hAnsi="Book Antiqua" w:cs="Book Antiqua"/>
          <w:color w:val="000000"/>
        </w:rPr>
        <w:t xml:space="preserve"> K, El-</w:t>
      </w:r>
      <w:proofErr w:type="spellStart"/>
      <w:r w:rsidRPr="00B055E5">
        <w:rPr>
          <w:rFonts w:ascii="Book Antiqua" w:eastAsia="Book Antiqua" w:hAnsi="Book Antiqua" w:cs="Book Antiqua"/>
          <w:color w:val="000000"/>
        </w:rPr>
        <w:t>Serag</w:t>
      </w:r>
      <w:proofErr w:type="spellEnd"/>
      <w:r w:rsidRPr="00B055E5">
        <w:rPr>
          <w:rFonts w:ascii="Book Antiqua" w:eastAsia="Book Antiqua" w:hAnsi="Book Antiqua" w:cs="Book Antiqua"/>
          <w:color w:val="000000"/>
        </w:rPr>
        <w:t xml:space="preserve"> HB, </w:t>
      </w:r>
      <w:proofErr w:type="spellStart"/>
      <w:r w:rsidRPr="00B055E5">
        <w:rPr>
          <w:rFonts w:ascii="Book Antiqua" w:eastAsia="Book Antiqua" w:hAnsi="Book Antiqua" w:cs="Book Antiqua"/>
          <w:color w:val="000000"/>
        </w:rPr>
        <w:t>Lagergren</w:t>
      </w:r>
      <w:proofErr w:type="spellEnd"/>
      <w:r w:rsidRPr="00B055E5">
        <w:rPr>
          <w:rFonts w:ascii="Book Antiqua" w:eastAsia="Book Antiqua" w:hAnsi="Book Antiqua" w:cs="Book Antiqua"/>
          <w:color w:val="000000"/>
        </w:rPr>
        <w:t xml:space="preserve"> J. Association Between Laparoscopic Antireflux Surgery and Recurrence of Gastroesophageal Reflux. </w:t>
      </w:r>
      <w:r w:rsidRPr="00B055E5">
        <w:rPr>
          <w:rFonts w:ascii="Book Antiqua" w:eastAsia="Book Antiqua" w:hAnsi="Book Antiqua" w:cs="Book Antiqua"/>
          <w:i/>
          <w:iCs/>
          <w:color w:val="000000"/>
        </w:rPr>
        <w:t>JAMA</w:t>
      </w:r>
      <w:r w:rsidRPr="00B055E5">
        <w:rPr>
          <w:rFonts w:ascii="Book Antiqua" w:eastAsia="Book Antiqua" w:hAnsi="Book Antiqua" w:cs="Book Antiqua"/>
          <w:color w:val="000000"/>
        </w:rPr>
        <w:t xml:space="preserve"> 2017; </w:t>
      </w:r>
      <w:r w:rsidRPr="00B055E5">
        <w:rPr>
          <w:rFonts w:ascii="Book Antiqua" w:eastAsia="Book Antiqua" w:hAnsi="Book Antiqua" w:cs="Book Antiqua"/>
          <w:b/>
          <w:bCs/>
          <w:color w:val="000000"/>
        </w:rPr>
        <w:t>318</w:t>
      </w:r>
      <w:r w:rsidRPr="00B055E5">
        <w:rPr>
          <w:rFonts w:ascii="Book Antiqua" w:eastAsia="Book Antiqua" w:hAnsi="Book Antiqua" w:cs="Book Antiqua"/>
          <w:color w:val="000000"/>
        </w:rPr>
        <w:t>: 939-946 [PMID: 28898377 DOI: 10.1001/jama.2017.10981]</w:t>
      </w:r>
    </w:p>
    <w:p w14:paraId="44CAE9AF" w14:textId="716A387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 xml:space="preserve">12 </w:t>
      </w:r>
      <w:r w:rsidRPr="00B055E5">
        <w:rPr>
          <w:rFonts w:ascii="Book Antiqua" w:eastAsia="Book Antiqua" w:hAnsi="Book Antiqua" w:cs="Book Antiqua"/>
          <w:b/>
          <w:bCs/>
          <w:color w:val="000000"/>
        </w:rPr>
        <w:t>Wang XH</w:t>
      </w:r>
      <w:r w:rsidRPr="00B055E5">
        <w:rPr>
          <w:rFonts w:ascii="Book Antiqua" w:eastAsia="Book Antiqua" w:hAnsi="Book Antiqua" w:cs="Book Antiqua"/>
          <w:color w:val="000000"/>
        </w:rPr>
        <w:t xml:space="preserve">, Tan YY, Zhu HY, Li CJ, Liu DL. Full-thickness myotomy is associated with higher rate of postoperative gastroesophageal reflux disease. </w:t>
      </w:r>
      <w:r w:rsidRPr="00B055E5">
        <w:rPr>
          <w:rFonts w:ascii="Book Antiqua" w:eastAsia="Book Antiqua" w:hAnsi="Book Antiqua" w:cs="Book Antiqua"/>
          <w:i/>
          <w:iCs/>
          <w:color w:val="000000"/>
        </w:rPr>
        <w:t>World J Gastroenterol</w:t>
      </w:r>
      <w:r w:rsidRPr="00B055E5">
        <w:rPr>
          <w:rFonts w:ascii="Book Antiqua" w:eastAsia="Book Antiqua" w:hAnsi="Book Antiqua" w:cs="Book Antiqua"/>
          <w:color w:val="000000"/>
        </w:rPr>
        <w:t xml:space="preserve"> 2016; </w:t>
      </w:r>
      <w:r w:rsidRPr="00B055E5">
        <w:rPr>
          <w:rFonts w:ascii="Book Antiqua" w:eastAsia="Book Antiqua" w:hAnsi="Book Antiqua" w:cs="Book Antiqua"/>
          <w:b/>
          <w:bCs/>
          <w:color w:val="000000"/>
        </w:rPr>
        <w:t>22</w:t>
      </w:r>
      <w:r w:rsidRPr="00B055E5">
        <w:rPr>
          <w:rFonts w:ascii="Book Antiqua" w:eastAsia="Book Antiqua" w:hAnsi="Book Antiqua" w:cs="Book Antiqua"/>
          <w:color w:val="000000"/>
        </w:rPr>
        <w:t>: 9419-9426 [PMID: 27895430 DOI: 10.3748/wjg.v22.i42.9419]</w:t>
      </w:r>
    </w:p>
    <w:p w14:paraId="3773BCE9" w14:textId="063102F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13 </w:t>
      </w:r>
      <w:r w:rsidRPr="00B055E5">
        <w:rPr>
          <w:rFonts w:ascii="Book Antiqua" w:eastAsia="Book Antiqua" w:hAnsi="Book Antiqua" w:cs="Book Antiqua"/>
          <w:b/>
          <w:bCs/>
          <w:color w:val="000000"/>
        </w:rPr>
        <w:t>Lindam A</w:t>
      </w:r>
      <w:r w:rsidRPr="00B055E5">
        <w:rPr>
          <w:rFonts w:ascii="Book Antiqua" w:eastAsia="Book Antiqua" w:hAnsi="Book Antiqua" w:cs="Book Antiqua"/>
          <w:color w:val="000000"/>
        </w:rPr>
        <w:t xml:space="preserve">, Ness-Jensen E, Jansson C, </w:t>
      </w:r>
      <w:proofErr w:type="spellStart"/>
      <w:r w:rsidRPr="00B055E5">
        <w:rPr>
          <w:rFonts w:ascii="Book Antiqua" w:eastAsia="Book Antiqua" w:hAnsi="Book Antiqua" w:cs="Book Antiqua"/>
          <w:color w:val="000000"/>
        </w:rPr>
        <w:t>Nordenstedt</w:t>
      </w:r>
      <w:proofErr w:type="spellEnd"/>
      <w:r w:rsidRPr="00B055E5">
        <w:rPr>
          <w:rFonts w:ascii="Book Antiqua" w:eastAsia="Book Antiqua" w:hAnsi="Book Antiqua" w:cs="Book Antiqua"/>
          <w:color w:val="000000"/>
        </w:rPr>
        <w:t xml:space="preserve"> H, </w:t>
      </w:r>
      <w:proofErr w:type="spellStart"/>
      <w:r w:rsidRPr="00B055E5">
        <w:rPr>
          <w:rFonts w:ascii="Book Antiqua" w:eastAsia="Book Antiqua" w:hAnsi="Book Antiqua" w:cs="Book Antiqua"/>
          <w:color w:val="000000"/>
        </w:rPr>
        <w:t>Åkerstedt</w:t>
      </w:r>
      <w:proofErr w:type="spellEnd"/>
      <w:r w:rsidRPr="00B055E5">
        <w:rPr>
          <w:rFonts w:ascii="Book Antiqua" w:eastAsia="Book Antiqua" w:hAnsi="Book Antiqua" w:cs="Book Antiqua"/>
          <w:color w:val="000000"/>
        </w:rPr>
        <w:t xml:space="preserve"> T, </w:t>
      </w:r>
      <w:proofErr w:type="spellStart"/>
      <w:r w:rsidRPr="00B055E5">
        <w:rPr>
          <w:rFonts w:ascii="Book Antiqua" w:eastAsia="Book Antiqua" w:hAnsi="Book Antiqua" w:cs="Book Antiqua"/>
          <w:color w:val="000000"/>
        </w:rPr>
        <w:t>Hveem</w:t>
      </w:r>
      <w:proofErr w:type="spellEnd"/>
      <w:r w:rsidRPr="00B055E5">
        <w:rPr>
          <w:rFonts w:ascii="Book Antiqua" w:eastAsia="Book Antiqua" w:hAnsi="Book Antiqua" w:cs="Book Antiqua"/>
          <w:color w:val="000000"/>
        </w:rPr>
        <w:t xml:space="preserve"> K, </w:t>
      </w:r>
      <w:proofErr w:type="spellStart"/>
      <w:r w:rsidRPr="00B055E5">
        <w:rPr>
          <w:rFonts w:ascii="Book Antiqua" w:eastAsia="Book Antiqua" w:hAnsi="Book Antiqua" w:cs="Book Antiqua"/>
          <w:color w:val="000000"/>
        </w:rPr>
        <w:t>Lagergren</w:t>
      </w:r>
      <w:proofErr w:type="spellEnd"/>
      <w:r w:rsidRPr="00B055E5">
        <w:rPr>
          <w:rFonts w:ascii="Book Antiqua" w:eastAsia="Book Antiqua" w:hAnsi="Book Antiqua" w:cs="Book Antiqua"/>
          <w:color w:val="000000"/>
        </w:rPr>
        <w:t xml:space="preserve"> J. Gastroesophageal Reflux and Sleep Disturbances: A Bidirectional Association in a Population-Based Cohort Study, The HUNT Study. </w:t>
      </w:r>
      <w:r w:rsidRPr="00B055E5">
        <w:rPr>
          <w:rFonts w:ascii="Book Antiqua" w:eastAsia="Book Antiqua" w:hAnsi="Book Antiqua" w:cs="Book Antiqua"/>
          <w:i/>
          <w:iCs/>
          <w:color w:val="000000"/>
        </w:rPr>
        <w:t>Sleep</w:t>
      </w:r>
      <w:r w:rsidRPr="00B055E5">
        <w:rPr>
          <w:rFonts w:ascii="Book Antiqua" w:eastAsia="Book Antiqua" w:hAnsi="Book Antiqua" w:cs="Book Antiqua"/>
          <w:color w:val="000000"/>
        </w:rPr>
        <w:t xml:space="preserve"> 2016; </w:t>
      </w:r>
      <w:r w:rsidRPr="00B055E5">
        <w:rPr>
          <w:rFonts w:ascii="Book Antiqua" w:eastAsia="Book Antiqua" w:hAnsi="Book Antiqua" w:cs="Book Antiqua"/>
          <w:b/>
          <w:bCs/>
          <w:color w:val="000000"/>
        </w:rPr>
        <w:t>39</w:t>
      </w:r>
      <w:r w:rsidRPr="00B055E5">
        <w:rPr>
          <w:rFonts w:ascii="Book Antiqua" w:eastAsia="Book Antiqua" w:hAnsi="Book Antiqua" w:cs="Book Antiqua"/>
          <w:color w:val="000000"/>
        </w:rPr>
        <w:t>: 1421-1427 [PMID: 27166240 DOI: 10.5665/sleep.5976]</w:t>
      </w:r>
    </w:p>
    <w:p w14:paraId="6E23046B" w14:textId="236D0C0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14 </w:t>
      </w:r>
      <w:proofErr w:type="spellStart"/>
      <w:r w:rsidRPr="00B055E5">
        <w:rPr>
          <w:rFonts w:ascii="Book Antiqua" w:eastAsia="Book Antiqua" w:hAnsi="Book Antiqua" w:cs="Book Antiqua"/>
          <w:b/>
          <w:bCs/>
          <w:color w:val="000000"/>
        </w:rPr>
        <w:t>Flook</w:t>
      </w:r>
      <w:proofErr w:type="spellEnd"/>
      <w:r w:rsidRPr="00B055E5">
        <w:rPr>
          <w:rFonts w:ascii="Book Antiqua" w:eastAsia="Book Antiqua" w:hAnsi="Book Antiqua" w:cs="Book Antiqua"/>
          <w:b/>
          <w:bCs/>
          <w:color w:val="000000"/>
        </w:rPr>
        <w:t xml:space="preserve"> N</w:t>
      </w:r>
      <w:r w:rsidRPr="00B055E5">
        <w:rPr>
          <w:rFonts w:ascii="Book Antiqua" w:eastAsia="Book Antiqua" w:hAnsi="Book Antiqua" w:cs="Book Antiqua"/>
          <w:color w:val="000000"/>
        </w:rPr>
        <w:t xml:space="preserve">, Jones R, Vakil N. Approach to gastroesophageal reflux disease in primary care: Putting the Montreal definition into practice. </w:t>
      </w:r>
      <w:r w:rsidRPr="00B055E5">
        <w:rPr>
          <w:rFonts w:ascii="Book Antiqua" w:eastAsia="Book Antiqua" w:hAnsi="Book Antiqua" w:cs="Book Antiqua"/>
          <w:i/>
          <w:iCs/>
          <w:color w:val="000000"/>
        </w:rPr>
        <w:t>Can Fam Physician</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54</w:t>
      </w:r>
      <w:r w:rsidRPr="00B055E5">
        <w:rPr>
          <w:rFonts w:ascii="Book Antiqua" w:eastAsia="Book Antiqua" w:hAnsi="Book Antiqua" w:cs="Book Antiqua"/>
          <w:color w:val="000000"/>
        </w:rPr>
        <w:t>: 701-705 [PMID: 18474703]</w:t>
      </w:r>
    </w:p>
    <w:p w14:paraId="506D6B8A" w14:textId="5A3A03A6"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15 </w:t>
      </w:r>
      <w:r w:rsidRPr="00B055E5">
        <w:rPr>
          <w:rFonts w:ascii="Book Antiqua" w:eastAsia="Book Antiqua" w:hAnsi="Book Antiqua" w:cs="Book Antiqua"/>
          <w:b/>
          <w:bCs/>
          <w:color w:val="000000"/>
        </w:rPr>
        <w:t>Jiang J</w:t>
      </w:r>
      <w:r w:rsidRPr="00B055E5">
        <w:rPr>
          <w:rFonts w:ascii="Book Antiqua" w:eastAsia="Book Antiqua" w:hAnsi="Book Antiqua" w:cs="Book Antiqua"/>
          <w:color w:val="000000"/>
        </w:rPr>
        <w:t xml:space="preserve">, </w:t>
      </w:r>
      <w:proofErr w:type="spellStart"/>
      <w:r w:rsidRPr="00B055E5">
        <w:rPr>
          <w:rFonts w:ascii="Book Antiqua" w:eastAsia="Book Antiqua" w:hAnsi="Book Antiqua" w:cs="Book Antiqua"/>
          <w:color w:val="000000"/>
        </w:rPr>
        <w:t>Icitovic</w:t>
      </w:r>
      <w:proofErr w:type="spellEnd"/>
      <w:r w:rsidRPr="00B055E5">
        <w:rPr>
          <w:rFonts w:ascii="Book Antiqua" w:eastAsia="Book Antiqua" w:hAnsi="Book Antiqua" w:cs="Book Antiqua"/>
          <w:color w:val="000000"/>
        </w:rPr>
        <w:t xml:space="preserve"> N, Crane MA, </w:t>
      </w:r>
      <w:proofErr w:type="spellStart"/>
      <w:r w:rsidRPr="00B055E5">
        <w:rPr>
          <w:rFonts w:ascii="Book Antiqua" w:eastAsia="Book Antiqua" w:hAnsi="Book Antiqua" w:cs="Book Antiqua"/>
          <w:color w:val="000000"/>
        </w:rPr>
        <w:t>Dasaro</w:t>
      </w:r>
      <w:proofErr w:type="spellEnd"/>
      <w:r w:rsidRPr="00B055E5">
        <w:rPr>
          <w:rFonts w:ascii="Book Antiqua" w:eastAsia="Book Antiqua" w:hAnsi="Book Antiqua" w:cs="Book Antiqua"/>
          <w:color w:val="000000"/>
        </w:rPr>
        <w:t xml:space="preserve"> CR, Kaplan JR, </w:t>
      </w:r>
      <w:proofErr w:type="spellStart"/>
      <w:r w:rsidRPr="00B055E5">
        <w:rPr>
          <w:rFonts w:ascii="Book Antiqua" w:eastAsia="Book Antiqua" w:hAnsi="Book Antiqua" w:cs="Book Antiqua"/>
          <w:color w:val="000000"/>
        </w:rPr>
        <w:t>Lucchini</w:t>
      </w:r>
      <w:proofErr w:type="spellEnd"/>
      <w:r w:rsidRPr="00B055E5">
        <w:rPr>
          <w:rFonts w:ascii="Book Antiqua" w:eastAsia="Book Antiqua" w:hAnsi="Book Antiqua" w:cs="Book Antiqua"/>
          <w:color w:val="000000"/>
        </w:rPr>
        <w:t xml:space="preserve"> RG, </w:t>
      </w:r>
      <w:proofErr w:type="spellStart"/>
      <w:r w:rsidRPr="00B055E5">
        <w:rPr>
          <w:rFonts w:ascii="Book Antiqua" w:eastAsia="Book Antiqua" w:hAnsi="Book Antiqua" w:cs="Book Antiqua"/>
          <w:color w:val="000000"/>
        </w:rPr>
        <w:t>Luft</w:t>
      </w:r>
      <w:proofErr w:type="spellEnd"/>
      <w:r w:rsidRPr="00B055E5">
        <w:rPr>
          <w:rFonts w:ascii="Book Antiqua" w:eastAsia="Book Antiqua" w:hAnsi="Book Antiqua" w:cs="Book Antiqua"/>
          <w:color w:val="000000"/>
        </w:rPr>
        <w:t xml:space="preserve"> BJ, Moline JM, </w:t>
      </w:r>
      <w:proofErr w:type="spellStart"/>
      <w:r w:rsidRPr="00B055E5">
        <w:rPr>
          <w:rFonts w:ascii="Book Antiqua" w:eastAsia="Book Antiqua" w:hAnsi="Book Antiqua" w:cs="Book Antiqua"/>
          <w:color w:val="000000"/>
        </w:rPr>
        <w:t>Pendem</w:t>
      </w:r>
      <w:proofErr w:type="spellEnd"/>
      <w:r w:rsidRPr="00B055E5">
        <w:rPr>
          <w:rFonts w:ascii="Book Antiqua" w:eastAsia="Book Antiqua" w:hAnsi="Book Antiqua" w:cs="Book Antiqua"/>
          <w:color w:val="000000"/>
        </w:rPr>
        <w:t xml:space="preserve"> L, Shapiro M, </w:t>
      </w:r>
      <w:proofErr w:type="spellStart"/>
      <w:r w:rsidRPr="00B055E5">
        <w:rPr>
          <w:rFonts w:ascii="Book Antiqua" w:eastAsia="Book Antiqua" w:hAnsi="Book Antiqua" w:cs="Book Antiqua"/>
          <w:color w:val="000000"/>
        </w:rPr>
        <w:t>Udasin</w:t>
      </w:r>
      <w:proofErr w:type="spellEnd"/>
      <w:r w:rsidRPr="00B055E5">
        <w:rPr>
          <w:rFonts w:ascii="Book Antiqua" w:eastAsia="Book Antiqua" w:hAnsi="Book Antiqua" w:cs="Book Antiqua"/>
          <w:color w:val="000000"/>
        </w:rPr>
        <w:t xml:space="preserve"> IG, Todd AC, Teitelbaum SL. Sex differences in asthma and gastroesophageal reflux disease incidence among the World Trade Center Health Program General Responder Cohort. </w:t>
      </w:r>
      <w:r w:rsidRPr="00B055E5">
        <w:rPr>
          <w:rFonts w:ascii="Book Antiqua" w:eastAsia="Book Antiqua" w:hAnsi="Book Antiqua" w:cs="Book Antiqua"/>
          <w:i/>
          <w:iCs/>
          <w:color w:val="000000"/>
        </w:rPr>
        <w:t>Am J Ind Med</w:t>
      </w:r>
      <w:r w:rsidRPr="00B055E5">
        <w:rPr>
          <w:rFonts w:ascii="Book Antiqua" w:eastAsia="Book Antiqua" w:hAnsi="Book Antiqua" w:cs="Book Antiqua"/>
          <w:color w:val="000000"/>
        </w:rPr>
        <w:t xml:space="preserve"> 2016; </w:t>
      </w:r>
      <w:r w:rsidRPr="00B055E5">
        <w:rPr>
          <w:rFonts w:ascii="Book Antiqua" w:eastAsia="Book Antiqua" w:hAnsi="Book Antiqua" w:cs="Book Antiqua"/>
          <w:b/>
          <w:bCs/>
          <w:color w:val="000000"/>
        </w:rPr>
        <w:t>59</w:t>
      </w:r>
      <w:r w:rsidRPr="00B055E5">
        <w:rPr>
          <w:rFonts w:ascii="Book Antiqua" w:eastAsia="Book Antiqua" w:hAnsi="Book Antiqua" w:cs="Book Antiqua"/>
          <w:color w:val="000000"/>
        </w:rPr>
        <w:t>: 815-822 [PMID: 27424876 DOI: 10.1002/ajim.22634]</w:t>
      </w:r>
    </w:p>
    <w:p w14:paraId="10C371EA" w14:textId="11B86FB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16 </w:t>
      </w:r>
      <w:r w:rsidRPr="00B055E5">
        <w:rPr>
          <w:rFonts w:ascii="Book Antiqua" w:eastAsia="Book Antiqua" w:hAnsi="Book Antiqua" w:cs="Book Antiqua"/>
          <w:b/>
          <w:bCs/>
          <w:color w:val="000000"/>
        </w:rPr>
        <w:t>Lin M</w:t>
      </w:r>
      <w:r w:rsidRPr="00B055E5">
        <w:rPr>
          <w:rFonts w:ascii="Book Antiqua" w:eastAsia="Book Antiqua" w:hAnsi="Book Antiqua" w:cs="Book Antiqua"/>
          <w:color w:val="000000"/>
        </w:rPr>
        <w:t xml:space="preserve">, Gerson LB, Lascar R, Davila M, </w:t>
      </w:r>
      <w:proofErr w:type="spellStart"/>
      <w:r w:rsidRPr="00B055E5">
        <w:rPr>
          <w:rFonts w:ascii="Book Antiqua" w:eastAsia="Book Antiqua" w:hAnsi="Book Antiqua" w:cs="Book Antiqua"/>
          <w:color w:val="000000"/>
        </w:rPr>
        <w:t>Triadafilopoulos</w:t>
      </w:r>
      <w:proofErr w:type="spellEnd"/>
      <w:r w:rsidRPr="00B055E5">
        <w:rPr>
          <w:rFonts w:ascii="Book Antiqua" w:eastAsia="Book Antiqua" w:hAnsi="Book Antiqua" w:cs="Book Antiqua"/>
          <w:color w:val="000000"/>
        </w:rPr>
        <w:t xml:space="preserve"> G. Features of gastroesophageal reflux disease in women. </w:t>
      </w:r>
      <w:r w:rsidRPr="00B055E5">
        <w:rPr>
          <w:rFonts w:ascii="Book Antiqua" w:eastAsia="Book Antiqua" w:hAnsi="Book Antiqua" w:cs="Book Antiqua"/>
          <w:i/>
          <w:iCs/>
          <w:color w:val="000000"/>
        </w:rPr>
        <w:t>Am J Gastroenterol</w:t>
      </w:r>
      <w:r w:rsidRPr="00B055E5">
        <w:rPr>
          <w:rFonts w:ascii="Book Antiqua" w:eastAsia="Book Antiqua" w:hAnsi="Book Antiqua" w:cs="Book Antiqua"/>
          <w:color w:val="000000"/>
        </w:rPr>
        <w:t xml:space="preserve"> 2004; </w:t>
      </w:r>
      <w:r w:rsidRPr="00B055E5">
        <w:rPr>
          <w:rFonts w:ascii="Book Antiqua" w:eastAsia="Book Antiqua" w:hAnsi="Book Antiqua" w:cs="Book Antiqua"/>
          <w:b/>
          <w:bCs/>
          <w:color w:val="000000"/>
        </w:rPr>
        <w:t>99</w:t>
      </w:r>
      <w:r w:rsidRPr="00B055E5">
        <w:rPr>
          <w:rFonts w:ascii="Book Antiqua" w:eastAsia="Book Antiqua" w:hAnsi="Book Antiqua" w:cs="Book Antiqua"/>
          <w:color w:val="000000"/>
        </w:rPr>
        <w:t>: 1442-1447 [PMID: 15307857 DOI: 10.1111/j.1572-0241.2004.04147.x]</w:t>
      </w:r>
    </w:p>
    <w:p w14:paraId="34F5DD40" w14:textId="7E7843D5"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17 </w:t>
      </w:r>
      <w:r w:rsidRPr="00B055E5">
        <w:rPr>
          <w:rFonts w:ascii="Book Antiqua" w:eastAsia="Book Antiqua" w:hAnsi="Book Antiqua" w:cs="Book Antiqua"/>
          <w:b/>
          <w:bCs/>
          <w:color w:val="000000"/>
        </w:rPr>
        <w:t>Nilsson M</w:t>
      </w:r>
      <w:r w:rsidRPr="00B055E5">
        <w:rPr>
          <w:rFonts w:ascii="Book Antiqua" w:eastAsia="Book Antiqua" w:hAnsi="Book Antiqua" w:cs="Book Antiqua"/>
          <w:color w:val="000000"/>
        </w:rPr>
        <w:t xml:space="preserve">, Johnsen R, Ye W, </w:t>
      </w:r>
      <w:proofErr w:type="spellStart"/>
      <w:r w:rsidRPr="00B055E5">
        <w:rPr>
          <w:rFonts w:ascii="Book Antiqua" w:eastAsia="Book Antiqua" w:hAnsi="Book Antiqua" w:cs="Book Antiqua"/>
          <w:color w:val="000000"/>
        </w:rPr>
        <w:t>Hveem</w:t>
      </w:r>
      <w:proofErr w:type="spellEnd"/>
      <w:r w:rsidRPr="00B055E5">
        <w:rPr>
          <w:rFonts w:ascii="Book Antiqua" w:eastAsia="Book Antiqua" w:hAnsi="Book Antiqua" w:cs="Book Antiqua"/>
          <w:color w:val="000000"/>
        </w:rPr>
        <w:t xml:space="preserve"> K, </w:t>
      </w:r>
      <w:proofErr w:type="spellStart"/>
      <w:r w:rsidRPr="00B055E5">
        <w:rPr>
          <w:rFonts w:ascii="Book Antiqua" w:eastAsia="Book Antiqua" w:hAnsi="Book Antiqua" w:cs="Book Antiqua"/>
          <w:color w:val="000000"/>
        </w:rPr>
        <w:t>Lagergren</w:t>
      </w:r>
      <w:proofErr w:type="spellEnd"/>
      <w:r w:rsidRPr="00B055E5">
        <w:rPr>
          <w:rFonts w:ascii="Book Antiqua" w:eastAsia="Book Antiqua" w:hAnsi="Book Antiqua" w:cs="Book Antiqua"/>
          <w:color w:val="000000"/>
        </w:rPr>
        <w:t xml:space="preserve"> J. Prevalence of gastro-</w:t>
      </w:r>
      <w:proofErr w:type="spellStart"/>
      <w:r w:rsidRPr="00B055E5">
        <w:rPr>
          <w:rFonts w:ascii="Book Antiqua" w:eastAsia="Book Antiqua" w:hAnsi="Book Antiqua" w:cs="Book Antiqua"/>
          <w:color w:val="000000"/>
        </w:rPr>
        <w:t>oesophageal</w:t>
      </w:r>
      <w:proofErr w:type="spellEnd"/>
      <w:r w:rsidRPr="00B055E5">
        <w:rPr>
          <w:rFonts w:ascii="Book Antiqua" w:eastAsia="Book Antiqua" w:hAnsi="Book Antiqua" w:cs="Book Antiqua"/>
          <w:color w:val="000000"/>
        </w:rPr>
        <w:t xml:space="preserve"> reflux symptoms and the influence of age and sex. </w:t>
      </w:r>
      <w:proofErr w:type="spellStart"/>
      <w:r w:rsidRPr="00B055E5">
        <w:rPr>
          <w:rFonts w:ascii="Book Antiqua" w:eastAsia="Book Antiqua" w:hAnsi="Book Antiqua" w:cs="Book Antiqua"/>
          <w:i/>
          <w:iCs/>
          <w:color w:val="000000"/>
        </w:rPr>
        <w:t>Scand</w:t>
      </w:r>
      <w:proofErr w:type="spellEnd"/>
      <w:r w:rsidRPr="00B055E5">
        <w:rPr>
          <w:rFonts w:ascii="Book Antiqua" w:eastAsia="Book Antiqua" w:hAnsi="Book Antiqua" w:cs="Book Antiqua"/>
          <w:i/>
          <w:iCs/>
          <w:color w:val="000000"/>
        </w:rPr>
        <w:t xml:space="preserve"> J Gastroenterol</w:t>
      </w:r>
      <w:r w:rsidRPr="00B055E5">
        <w:rPr>
          <w:rFonts w:ascii="Book Antiqua" w:eastAsia="Book Antiqua" w:hAnsi="Book Antiqua" w:cs="Book Antiqua"/>
          <w:color w:val="000000"/>
        </w:rPr>
        <w:t xml:space="preserve"> 2004; </w:t>
      </w:r>
      <w:r w:rsidRPr="00B055E5">
        <w:rPr>
          <w:rFonts w:ascii="Book Antiqua" w:eastAsia="Book Antiqua" w:hAnsi="Book Antiqua" w:cs="Book Antiqua"/>
          <w:b/>
          <w:bCs/>
          <w:color w:val="000000"/>
        </w:rPr>
        <w:t>39</w:t>
      </w:r>
      <w:r w:rsidRPr="00B055E5">
        <w:rPr>
          <w:rFonts w:ascii="Book Antiqua" w:eastAsia="Book Antiqua" w:hAnsi="Book Antiqua" w:cs="Book Antiqua"/>
          <w:color w:val="000000"/>
        </w:rPr>
        <w:t>: 1040-1045 [PMID: 15545159 DOI: 10.1080/00365520410003498]</w:t>
      </w:r>
    </w:p>
    <w:p w14:paraId="57359F6A" w14:textId="4373A81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18 </w:t>
      </w:r>
      <w:r w:rsidRPr="00B055E5">
        <w:rPr>
          <w:rFonts w:ascii="Book Antiqua" w:eastAsia="Book Antiqua" w:hAnsi="Book Antiqua" w:cs="Book Antiqua"/>
          <w:b/>
          <w:bCs/>
          <w:color w:val="000000"/>
        </w:rPr>
        <w:t>Huang X</w:t>
      </w:r>
      <w:r w:rsidRPr="00B055E5">
        <w:rPr>
          <w:rFonts w:ascii="Book Antiqua" w:eastAsia="Book Antiqua" w:hAnsi="Book Antiqua" w:cs="Book Antiqua"/>
          <w:color w:val="000000"/>
        </w:rPr>
        <w:t xml:space="preserve">, Zhu HM, Deng CZ, </w:t>
      </w:r>
      <w:proofErr w:type="spellStart"/>
      <w:r w:rsidRPr="00B055E5">
        <w:rPr>
          <w:rFonts w:ascii="Book Antiqua" w:eastAsia="Book Antiqua" w:hAnsi="Book Antiqua" w:cs="Book Antiqua"/>
          <w:color w:val="000000"/>
        </w:rPr>
        <w:t>Porro</w:t>
      </w:r>
      <w:proofErr w:type="spellEnd"/>
      <w:r w:rsidRPr="00B055E5">
        <w:rPr>
          <w:rFonts w:ascii="Book Antiqua" w:eastAsia="Book Antiqua" w:hAnsi="Book Antiqua" w:cs="Book Antiqua"/>
          <w:color w:val="000000"/>
        </w:rPr>
        <w:t xml:space="preserve"> GB, </w:t>
      </w:r>
      <w:proofErr w:type="spellStart"/>
      <w:r w:rsidRPr="00B055E5">
        <w:rPr>
          <w:rFonts w:ascii="Book Antiqua" w:eastAsia="Book Antiqua" w:hAnsi="Book Antiqua" w:cs="Book Antiqua"/>
          <w:color w:val="000000"/>
        </w:rPr>
        <w:t>Sangaletti</w:t>
      </w:r>
      <w:proofErr w:type="spellEnd"/>
      <w:r w:rsidRPr="00B055E5">
        <w:rPr>
          <w:rFonts w:ascii="Book Antiqua" w:eastAsia="Book Antiqua" w:hAnsi="Book Antiqua" w:cs="Book Antiqua"/>
          <w:color w:val="000000"/>
        </w:rPr>
        <w:t xml:space="preserve"> O, Pace F. Gastroesophageal reflux: the features in elderly patients. </w:t>
      </w:r>
      <w:r w:rsidRPr="00B055E5">
        <w:rPr>
          <w:rFonts w:ascii="Book Antiqua" w:eastAsia="Book Antiqua" w:hAnsi="Book Antiqua" w:cs="Book Antiqua"/>
          <w:i/>
          <w:iCs/>
          <w:color w:val="000000"/>
        </w:rPr>
        <w:t>World J Gastroenterol</w:t>
      </w:r>
      <w:r w:rsidRPr="00B055E5">
        <w:rPr>
          <w:rFonts w:ascii="Book Antiqua" w:eastAsia="Book Antiqua" w:hAnsi="Book Antiqua" w:cs="Book Antiqua"/>
          <w:color w:val="000000"/>
        </w:rPr>
        <w:t xml:space="preserve"> 1999; </w:t>
      </w:r>
      <w:r w:rsidRPr="00B055E5">
        <w:rPr>
          <w:rFonts w:ascii="Book Antiqua" w:eastAsia="Book Antiqua" w:hAnsi="Book Antiqua" w:cs="Book Antiqua"/>
          <w:b/>
          <w:bCs/>
          <w:color w:val="000000"/>
        </w:rPr>
        <w:t>5</w:t>
      </w:r>
      <w:r w:rsidRPr="00B055E5">
        <w:rPr>
          <w:rFonts w:ascii="Book Antiqua" w:eastAsia="Book Antiqua" w:hAnsi="Book Antiqua" w:cs="Book Antiqua"/>
          <w:color w:val="000000"/>
        </w:rPr>
        <w:t>: 421-423 [PMID: 11819480 DOI: 10.3748/wjg.v5.i5.421]</w:t>
      </w:r>
    </w:p>
    <w:p w14:paraId="3F318411" w14:textId="5203ED2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19 </w:t>
      </w:r>
      <w:r w:rsidRPr="00B055E5">
        <w:rPr>
          <w:rFonts w:ascii="Book Antiqua" w:eastAsia="Book Antiqua" w:hAnsi="Book Antiqua" w:cs="Book Antiqua"/>
          <w:b/>
          <w:bCs/>
          <w:color w:val="000000"/>
        </w:rPr>
        <w:t>Ter RB</w:t>
      </w:r>
      <w:r w:rsidRPr="00B055E5">
        <w:rPr>
          <w:rFonts w:ascii="Book Antiqua" w:eastAsia="Book Antiqua" w:hAnsi="Book Antiqua" w:cs="Book Antiqua"/>
          <w:color w:val="000000"/>
        </w:rPr>
        <w:t xml:space="preserve">, Johnston BT, Castell DO. Influence of age and gender on gastroesophageal reflux in symptomatic patients. </w:t>
      </w:r>
      <w:r w:rsidRPr="00B055E5">
        <w:rPr>
          <w:rFonts w:ascii="Book Antiqua" w:eastAsia="Book Antiqua" w:hAnsi="Book Antiqua" w:cs="Book Antiqua"/>
          <w:i/>
          <w:iCs/>
          <w:color w:val="000000"/>
        </w:rPr>
        <w:t>Dis Esophagus</w:t>
      </w:r>
      <w:r w:rsidRPr="00B055E5">
        <w:rPr>
          <w:rFonts w:ascii="Book Antiqua" w:eastAsia="Book Antiqua" w:hAnsi="Book Antiqua" w:cs="Book Antiqua"/>
          <w:color w:val="000000"/>
        </w:rPr>
        <w:t xml:space="preserve"> 1998; </w:t>
      </w:r>
      <w:r w:rsidRPr="00B055E5">
        <w:rPr>
          <w:rFonts w:ascii="Book Antiqua" w:eastAsia="Book Antiqua" w:hAnsi="Book Antiqua" w:cs="Book Antiqua"/>
          <w:b/>
          <w:bCs/>
          <w:color w:val="000000"/>
        </w:rPr>
        <w:t>11</w:t>
      </w:r>
      <w:r w:rsidRPr="00B055E5">
        <w:rPr>
          <w:rFonts w:ascii="Book Antiqua" w:eastAsia="Book Antiqua" w:hAnsi="Book Antiqua" w:cs="Book Antiqua"/>
          <w:color w:val="000000"/>
        </w:rPr>
        <w:t>: 106-108 [PMID: 9779366 DOI: 10.1093/dote/11.2.106]</w:t>
      </w:r>
    </w:p>
    <w:p w14:paraId="69A462DB" w14:textId="5A0D4A4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20 </w:t>
      </w:r>
      <w:r w:rsidRPr="00B055E5">
        <w:rPr>
          <w:rFonts w:ascii="Book Antiqua" w:eastAsia="Book Antiqua" w:hAnsi="Book Antiqua" w:cs="Book Antiqua"/>
          <w:b/>
          <w:bCs/>
          <w:color w:val="000000"/>
        </w:rPr>
        <w:t>Tauber S</w:t>
      </w:r>
      <w:r w:rsidRPr="00B055E5">
        <w:rPr>
          <w:rFonts w:ascii="Book Antiqua" w:eastAsia="Book Antiqua" w:hAnsi="Book Antiqua" w:cs="Book Antiqua"/>
          <w:color w:val="000000"/>
        </w:rPr>
        <w:t xml:space="preserve">, Gross M, </w:t>
      </w:r>
      <w:proofErr w:type="spellStart"/>
      <w:r w:rsidRPr="00B055E5">
        <w:rPr>
          <w:rFonts w:ascii="Book Antiqua" w:eastAsia="Book Antiqua" w:hAnsi="Book Antiqua" w:cs="Book Antiqua"/>
          <w:color w:val="000000"/>
        </w:rPr>
        <w:t>Issing</w:t>
      </w:r>
      <w:proofErr w:type="spellEnd"/>
      <w:r w:rsidRPr="00B055E5">
        <w:rPr>
          <w:rFonts w:ascii="Book Antiqua" w:eastAsia="Book Antiqua" w:hAnsi="Book Antiqua" w:cs="Book Antiqua"/>
          <w:color w:val="000000"/>
        </w:rPr>
        <w:t xml:space="preserve"> WJ. Association of laryngopharyngeal symptoms with gastroesophageal reflux disease. </w:t>
      </w:r>
      <w:r w:rsidRPr="00B055E5">
        <w:rPr>
          <w:rFonts w:ascii="Book Antiqua" w:eastAsia="Book Antiqua" w:hAnsi="Book Antiqua" w:cs="Book Antiqua"/>
          <w:i/>
          <w:iCs/>
          <w:color w:val="000000"/>
        </w:rPr>
        <w:t>Laryngoscope</w:t>
      </w:r>
      <w:r w:rsidRPr="00B055E5">
        <w:rPr>
          <w:rFonts w:ascii="Book Antiqua" w:eastAsia="Book Antiqua" w:hAnsi="Book Antiqua" w:cs="Book Antiqua"/>
          <w:color w:val="000000"/>
        </w:rPr>
        <w:t xml:space="preserve"> 2002; </w:t>
      </w:r>
      <w:r w:rsidRPr="00B055E5">
        <w:rPr>
          <w:rFonts w:ascii="Book Antiqua" w:eastAsia="Book Antiqua" w:hAnsi="Book Antiqua" w:cs="Book Antiqua"/>
          <w:b/>
          <w:bCs/>
          <w:color w:val="000000"/>
        </w:rPr>
        <w:t>112</w:t>
      </w:r>
      <w:r w:rsidRPr="00B055E5">
        <w:rPr>
          <w:rFonts w:ascii="Book Antiqua" w:eastAsia="Book Antiqua" w:hAnsi="Book Antiqua" w:cs="Book Antiqua"/>
          <w:color w:val="000000"/>
        </w:rPr>
        <w:t>: 879-886 [PMID: 12150622 DOI: 10.1097/00005537-200205000-00019]</w:t>
      </w:r>
    </w:p>
    <w:p w14:paraId="62714DDD" w14:textId="5F8560B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 xml:space="preserve">21 </w:t>
      </w:r>
      <w:r w:rsidRPr="00B055E5">
        <w:rPr>
          <w:rFonts w:ascii="Book Antiqua" w:eastAsia="Book Antiqua" w:hAnsi="Book Antiqua" w:cs="Book Antiqua"/>
          <w:b/>
          <w:bCs/>
          <w:color w:val="000000"/>
        </w:rPr>
        <w:t>Chawla A</w:t>
      </w:r>
      <w:r w:rsidRPr="00B055E5">
        <w:rPr>
          <w:rFonts w:ascii="Book Antiqua" w:eastAsia="Book Antiqua" w:hAnsi="Book Antiqua" w:cs="Book Antiqua"/>
          <w:color w:val="000000"/>
        </w:rPr>
        <w:t xml:space="preserve">, </w:t>
      </w:r>
      <w:proofErr w:type="spellStart"/>
      <w:r w:rsidRPr="00B055E5">
        <w:rPr>
          <w:rFonts w:ascii="Book Antiqua" w:eastAsia="Book Antiqua" w:hAnsi="Book Antiqua" w:cs="Book Antiqua"/>
          <w:color w:val="000000"/>
        </w:rPr>
        <w:t>Girda</w:t>
      </w:r>
      <w:proofErr w:type="spellEnd"/>
      <w:r w:rsidRPr="00B055E5">
        <w:rPr>
          <w:rFonts w:ascii="Book Antiqua" w:eastAsia="Book Antiqua" w:hAnsi="Book Antiqua" w:cs="Book Antiqua"/>
          <w:color w:val="000000"/>
        </w:rPr>
        <w:t xml:space="preserve"> E, Walker G, Turcotte Benedict F, </w:t>
      </w:r>
      <w:proofErr w:type="spellStart"/>
      <w:r w:rsidRPr="00B055E5">
        <w:rPr>
          <w:rFonts w:ascii="Book Antiqua" w:eastAsia="Book Antiqua" w:hAnsi="Book Antiqua" w:cs="Book Antiqua"/>
          <w:color w:val="000000"/>
        </w:rPr>
        <w:t>Tempel</w:t>
      </w:r>
      <w:proofErr w:type="spellEnd"/>
      <w:r w:rsidRPr="00B055E5">
        <w:rPr>
          <w:rFonts w:ascii="Book Antiqua" w:eastAsia="Book Antiqua" w:hAnsi="Book Antiqua" w:cs="Book Antiqua"/>
          <w:color w:val="000000"/>
        </w:rPr>
        <w:t xml:space="preserve"> M, </w:t>
      </w:r>
      <w:proofErr w:type="spellStart"/>
      <w:r w:rsidRPr="00B055E5">
        <w:rPr>
          <w:rFonts w:ascii="Book Antiqua" w:eastAsia="Book Antiqua" w:hAnsi="Book Antiqua" w:cs="Book Antiqua"/>
          <w:color w:val="000000"/>
        </w:rPr>
        <w:t>Morganstern</w:t>
      </w:r>
      <w:proofErr w:type="spellEnd"/>
      <w:r w:rsidRPr="00B055E5">
        <w:rPr>
          <w:rFonts w:ascii="Book Antiqua" w:eastAsia="Book Antiqua" w:hAnsi="Book Antiqua" w:cs="Book Antiqua"/>
          <w:color w:val="000000"/>
        </w:rPr>
        <w:t xml:space="preserve"> J. Effect of Propofol on Acid Reflux Measured with the Bravo pH Monitoring System. </w:t>
      </w:r>
      <w:r w:rsidRPr="00B055E5">
        <w:rPr>
          <w:rFonts w:ascii="Book Antiqua" w:eastAsia="Book Antiqua" w:hAnsi="Book Antiqua" w:cs="Book Antiqua"/>
          <w:i/>
          <w:iCs/>
          <w:color w:val="000000"/>
        </w:rPr>
        <w:t>ISRN Gastroenterol</w:t>
      </w:r>
      <w:r w:rsidRPr="00B055E5">
        <w:rPr>
          <w:rFonts w:ascii="Book Antiqua" w:eastAsia="Book Antiqua" w:hAnsi="Book Antiqua" w:cs="Book Antiqua"/>
          <w:color w:val="000000"/>
        </w:rPr>
        <w:t xml:space="preserve"> 2013; </w:t>
      </w:r>
      <w:r w:rsidRPr="00B055E5">
        <w:rPr>
          <w:rFonts w:ascii="Book Antiqua" w:eastAsia="Book Antiqua" w:hAnsi="Book Antiqua" w:cs="Book Antiqua"/>
          <w:b/>
          <w:bCs/>
          <w:color w:val="000000"/>
        </w:rPr>
        <w:t>2013</w:t>
      </w:r>
      <w:r w:rsidRPr="00B055E5">
        <w:rPr>
          <w:rFonts w:ascii="Book Antiqua" w:eastAsia="Book Antiqua" w:hAnsi="Book Antiqua" w:cs="Book Antiqua"/>
          <w:color w:val="000000"/>
        </w:rPr>
        <w:t>: 605931 [PMID: 23691337 DOI: 10.1155/2013/605931]</w:t>
      </w:r>
    </w:p>
    <w:p w14:paraId="2FC4FD1D" w14:textId="5007CA1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22 </w:t>
      </w:r>
      <w:r w:rsidRPr="00B055E5">
        <w:rPr>
          <w:rFonts w:ascii="Book Antiqua" w:eastAsia="Book Antiqua" w:hAnsi="Book Antiqua" w:cs="Book Antiqua"/>
          <w:b/>
          <w:bCs/>
          <w:color w:val="000000"/>
        </w:rPr>
        <w:t>Turan A</w:t>
      </w:r>
      <w:r w:rsidRPr="00B055E5">
        <w:rPr>
          <w:rFonts w:ascii="Book Antiqua" w:eastAsia="Book Antiqua" w:hAnsi="Book Antiqua" w:cs="Book Antiqua"/>
          <w:color w:val="000000"/>
        </w:rPr>
        <w:t xml:space="preserve">, Wo J, </w:t>
      </w:r>
      <w:proofErr w:type="spellStart"/>
      <w:r w:rsidRPr="00B055E5">
        <w:rPr>
          <w:rFonts w:ascii="Book Antiqua" w:eastAsia="Book Antiqua" w:hAnsi="Book Antiqua" w:cs="Book Antiqua"/>
          <w:color w:val="000000"/>
        </w:rPr>
        <w:t>Kasuya</w:t>
      </w:r>
      <w:proofErr w:type="spellEnd"/>
      <w:r w:rsidRPr="00B055E5">
        <w:rPr>
          <w:rFonts w:ascii="Book Antiqua" w:eastAsia="Book Antiqua" w:hAnsi="Book Antiqua" w:cs="Book Antiqua"/>
          <w:color w:val="000000"/>
        </w:rPr>
        <w:t xml:space="preserve"> Y, </w:t>
      </w:r>
      <w:proofErr w:type="spellStart"/>
      <w:r w:rsidRPr="00B055E5">
        <w:rPr>
          <w:rFonts w:ascii="Book Antiqua" w:eastAsia="Book Antiqua" w:hAnsi="Book Antiqua" w:cs="Book Antiqua"/>
          <w:color w:val="000000"/>
        </w:rPr>
        <w:t>Govinda</w:t>
      </w:r>
      <w:proofErr w:type="spellEnd"/>
      <w:r w:rsidRPr="00B055E5">
        <w:rPr>
          <w:rFonts w:ascii="Book Antiqua" w:eastAsia="Book Antiqua" w:hAnsi="Book Antiqua" w:cs="Book Antiqua"/>
          <w:color w:val="000000"/>
        </w:rPr>
        <w:t xml:space="preserve"> R, </w:t>
      </w:r>
      <w:proofErr w:type="spellStart"/>
      <w:r w:rsidRPr="00B055E5">
        <w:rPr>
          <w:rFonts w:ascii="Book Antiqua" w:eastAsia="Book Antiqua" w:hAnsi="Book Antiqua" w:cs="Book Antiqua"/>
          <w:color w:val="000000"/>
        </w:rPr>
        <w:t>Akça</w:t>
      </w:r>
      <w:proofErr w:type="spellEnd"/>
      <w:r w:rsidRPr="00B055E5">
        <w:rPr>
          <w:rFonts w:ascii="Book Antiqua" w:eastAsia="Book Antiqua" w:hAnsi="Book Antiqua" w:cs="Book Antiqua"/>
          <w:color w:val="000000"/>
        </w:rPr>
        <w:t xml:space="preserve"> O, Dalton JE, Sessler DI, Rauch S. Effects of dexmedetomidine and propofol on lower esophageal sphincter and gastroesophageal pressure gradient in healthy volunteers. </w:t>
      </w:r>
      <w:r w:rsidRPr="00B055E5">
        <w:rPr>
          <w:rFonts w:ascii="Book Antiqua" w:eastAsia="Book Antiqua" w:hAnsi="Book Antiqua" w:cs="Book Antiqua"/>
          <w:i/>
          <w:iCs/>
          <w:color w:val="000000"/>
        </w:rPr>
        <w:t>Anesthesiology</w:t>
      </w:r>
      <w:r w:rsidRPr="00B055E5">
        <w:rPr>
          <w:rFonts w:ascii="Book Antiqua" w:eastAsia="Book Antiqua" w:hAnsi="Book Antiqua" w:cs="Book Antiqua"/>
          <w:color w:val="000000"/>
        </w:rPr>
        <w:t xml:space="preserve"> 2010; </w:t>
      </w:r>
      <w:r w:rsidRPr="00B055E5">
        <w:rPr>
          <w:rFonts w:ascii="Book Antiqua" w:eastAsia="Book Antiqua" w:hAnsi="Book Antiqua" w:cs="Book Antiqua"/>
          <w:b/>
          <w:bCs/>
          <w:color w:val="000000"/>
        </w:rPr>
        <w:t>112</w:t>
      </w:r>
      <w:r w:rsidRPr="00B055E5">
        <w:rPr>
          <w:rFonts w:ascii="Book Antiqua" w:eastAsia="Book Antiqua" w:hAnsi="Book Antiqua" w:cs="Book Antiqua"/>
          <w:color w:val="000000"/>
        </w:rPr>
        <w:t>: 19-24 [PMID: 20032699 DOI: 10.1097/01.anes.0000365963.97138.54]</w:t>
      </w:r>
    </w:p>
    <w:p w14:paraId="332F159B" w14:textId="6504687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23 </w:t>
      </w:r>
      <w:r w:rsidRPr="00B055E5">
        <w:rPr>
          <w:rFonts w:ascii="Book Antiqua" w:eastAsia="Book Antiqua" w:hAnsi="Book Antiqua" w:cs="Book Antiqua"/>
          <w:b/>
          <w:bCs/>
          <w:color w:val="000000"/>
        </w:rPr>
        <w:t>Choi JM</w:t>
      </w:r>
      <w:r w:rsidRPr="00B055E5">
        <w:rPr>
          <w:rFonts w:ascii="Book Antiqua" w:eastAsia="Book Antiqua" w:hAnsi="Book Antiqua" w:cs="Book Antiqua"/>
          <w:color w:val="000000"/>
        </w:rPr>
        <w:t xml:space="preserve">, Yang JI, Kang SJ, Han YM, Lee J, Lee C, Chung SJ, Yoon DH, Park B, Kim YS. Association Between Anxiety and Depression and Gastroesophageal Reflux Disease: Results From a Large Cross-sectional Study. </w:t>
      </w:r>
      <w:r w:rsidRPr="00B055E5">
        <w:rPr>
          <w:rFonts w:ascii="Book Antiqua" w:eastAsia="Book Antiqua" w:hAnsi="Book Antiqua" w:cs="Book Antiqua"/>
          <w:i/>
          <w:iCs/>
          <w:color w:val="000000"/>
        </w:rPr>
        <w:t xml:space="preserve">J </w:t>
      </w:r>
      <w:proofErr w:type="spellStart"/>
      <w:r w:rsidRPr="00B055E5">
        <w:rPr>
          <w:rFonts w:ascii="Book Antiqua" w:eastAsia="Book Antiqua" w:hAnsi="Book Antiqua" w:cs="Book Antiqua"/>
          <w:i/>
          <w:iCs/>
          <w:color w:val="000000"/>
        </w:rPr>
        <w:t>Neurogastroenterol</w:t>
      </w:r>
      <w:proofErr w:type="spellEnd"/>
      <w:r w:rsidRPr="00B055E5">
        <w:rPr>
          <w:rFonts w:ascii="Book Antiqua" w:eastAsia="Book Antiqua" w:hAnsi="Book Antiqua" w:cs="Book Antiqua"/>
          <w:i/>
          <w:iCs/>
          <w:color w:val="000000"/>
        </w:rPr>
        <w:t xml:space="preserve"> </w:t>
      </w:r>
      <w:proofErr w:type="spellStart"/>
      <w:r w:rsidRPr="00B055E5">
        <w:rPr>
          <w:rFonts w:ascii="Book Antiqua" w:eastAsia="Book Antiqua" w:hAnsi="Book Antiqua" w:cs="Book Antiqua"/>
          <w:i/>
          <w:iCs/>
          <w:color w:val="000000"/>
        </w:rPr>
        <w:t>Motil</w:t>
      </w:r>
      <w:proofErr w:type="spellEnd"/>
      <w:r w:rsidRPr="00B055E5">
        <w:rPr>
          <w:rFonts w:ascii="Book Antiqua" w:eastAsia="Book Antiqua" w:hAnsi="Book Antiqua" w:cs="Book Antiqua"/>
          <w:color w:val="000000"/>
        </w:rPr>
        <w:t xml:space="preserve"> 2018; </w:t>
      </w:r>
      <w:r w:rsidRPr="00B055E5">
        <w:rPr>
          <w:rFonts w:ascii="Book Antiqua" w:eastAsia="Book Antiqua" w:hAnsi="Book Antiqua" w:cs="Book Antiqua"/>
          <w:b/>
          <w:bCs/>
          <w:color w:val="000000"/>
        </w:rPr>
        <w:t>24</w:t>
      </w:r>
      <w:r w:rsidRPr="00B055E5">
        <w:rPr>
          <w:rFonts w:ascii="Book Antiqua" w:eastAsia="Book Antiqua" w:hAnsi="Book Antiqua" w:cs="Book Antiqua"/>
          <w:color w:val="000000"/>
        </w:rPr>
        <w:t>: 593-602 [PMID: 30347938 DOI: 10.5056/jnm18069]</w:t>
      </w:r>
    </w:p>
    <w:p w14:paraId="305CAD82" w14:textId="6156F60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24 </w:t>
      </w:r>
      <w:proofErr w:type="spellStart"/>
      <w:r w:rsidRPr="00B055E5">
        <w:rPr>
          <w:rFonts w:ascii="Book Antiqua" w:eastAsia="Book Antiqua" w:hAnsi="Book Antiqua" w:cs="Book Antiqua"/>
          <w:b/>
          <w:bCs/>
          <w:color w:val="000000"/>
        </w:rPr>
        <w:t>Avidan</w:t>
      </w:r>
      <w:proofErr w:type="spellEnd"/>
      <w:r w:rsidRPr="00B055E5">
        <w:rPr>
          <w:rFonts w:ascii="Book Antiqua" w:eastAsia="Book Antiqua" w:hAnsi="Book Antiqua" w:cs="Book Antiqua"/>
          <w:b/>
          <w:bCs/>
          <w:color w:val="000000"/>
        </w:rPr>
        <w:t xml:space="preserve"> B</w:t>
      </w:r>
      <w:r w:rsidRPr="00B055E5">
        <w:rPr>
          <w:rFonts w:ascii="Book Antiqua" w:eastAsia="Book Antiqua" w:hAnsi="Book Antiqua" w:cs="Book Antiqua"/>
          <w:color w:val="000000"/>
        </w:rPr>
        <w:t xml:space="preserve">, Sonnenberg A, </w:t>
      </w:r>
      <w:proofErr w:type="spellStart"/>
      <w:r w:rsidRPr="00B055E5">
        <w:rPr>
          <w:rFonts w:ascii="Book Antiqua" w:eastAsia="Book Antiqua" w:hAnsi="Book Antiqua" w:cs="Book Antiqua"/>
          <w:color w:val="000000"/>
        </w:rPr>
        <w:t>Giblovich</w:t>
      </w:r>
      <w:proofErr w:type="spellEnd"/>
      <w:r w:rsidRPr="00B055E5">
        <w:rPr>
          <w:rFonts w:ascii="Book Antiqua" w:eastAsia="Book Antiqua" w:hAnsi="Book Antiqua" w:cs="Book Antiqua"/>
          <w:color w:val="000000"/>
        </w:rPr>
        <w:t xml:space="preserve"> H, Sontag SJ. Reflux symptoms are associated with psychiatric disease. </w:t>
      </w:r>
      <w:r w:rsidRPr="00B055E5">
        <w:rPr>
          <w:rFonts w:ascii="Book Antiqua" w:eastAsia="Book Antiqua" w:hAnsi="Book Antiqua" w:cs="Book Antiqua"/>
          <w:i/>
          <w:iCs/>
          <w:color w:val="000000"/>
        </w:rPr>
        <w:t xml:space="preserve">Aliment </w:t>
      </w:r>
      <w:proofErr w:type="spellStart"/>
      <w:r w:rsidRPr="00B055E5">
        <w:rPr>
          <w:rFonts w:ascii="Book Antiqua" w:eastAsia="Book Antiqua" w:hAnsi="Book Antiqua" w:cs="Book Antiqua"/>
          <w:i/>
          <w:iCs/>
          <w:color w:val="000000"/>
        </w:rPr>
        <w:t>Pharmacol</w:t>
      </w:r>
      <w:proofErr w:type="spellEnd"/>
      <w:r w:rsidRPr="00B055E5">
        <w:rPr>
          <w:rFonts w:ascii="Book Antiqua" w:eastAsia="Book Antiqua" w:hAnsi="Book Antiqua" w:cs="Book Antiqua"/>
          <w:i/>
          <w:iCs/>
          <w:color w:val="000000"/>
        </w:rPr>
        <w:t xml:space="preserve"> </w:t>
      </w:r>
      <w:proofErr w:type="spellStart"/>
      <w:r w:rsidRPr="00B055E5">
        <w:rPr>
          <w:rFonts w:ascii="Book Antiqua" w:eastAsia="Book Antiqua" w:hAnsi="Book Antiqua" w:cs="Book Antiqua"/>
          <w:i/>
          <w:iCs/>
          <w:color w:val="000000"/>
        </w:rPr>
        <w:t>Ther</w:t>
      </w:r>
      <w:proofErr w:type="spellEnd"/>
      <w:r w:rsidRPr="00B055E5">
        <w:rPr>
          <w:rFonts w:ascii="Book Antiqua" w:eastAsia="Book Antiqua" w:hAnsi="Book Antiqua" w:cs="Book Antiqua"/>
          <w:color w:val="000000"/>
        </w:rPr>
        <w:t xml:space="preserve"> 2001; </w:t>
      </w:r>
      <w:r w:rsidRPr="00B055E5">
        <w:rPr>
          <w:rFonts w:ascii="Book Antiqua" w:eastAsia="Book Antiqua" w:hAnsi="Book Antiqua" w:cs="Book Antiqua"/>
          <w:b/>
          <w:bCs/>
          <w:color w:val="000000"/>
        </w:rPr>
        <w:t>15</w:t>
      </w:r>
      <w:r w:rsidRPr="00B055E5">
        <w:rPr>
          <w:rFonts w:ascii="Book Antiqua" w:eastAsia="Book Antiqua" w:hAnsi="Book Antiqua" w:cs="Book Antiqua"/>
          <w:color w:val="000000"/>
        </w:rPr>
        <w:t>: 1907-1912 [PMID: 11736721 DOI: 10.1046/j.1365-2036.2001.01131.x]</w:t>
      </w:r>
    </w:p>
    <w:p w14:paraId="6E7911AA" w14:textId="453D1643"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25 </w:t>
      </w:r>
      <w:r w:rsidRPr="00B055E5">
        <w:rPr>
          <w:rFonts w:ascii="Book Antiqua" w:eastAsia="Book Antiqua" w:hAnsi="Book Antiqua" w:cs="Book Antiqua"/>
          <w:b/>
          <w:bCs/>
          <w:color w:val="000000"/>
        </w:rPr>
        <w:t>Johnston BT</w:t>
      </w:r>
      <w:r w:rsidRPr="00B055E5">
        <w:rPr>
          <w:rFonts w:ascii="Book Antiqua" w:eastAsia="Book Antiqua" w:hAnsi="Book Antiqua" w:cs="Book Antiqua"/>
          <w:color w:val="000000"/>
        </w:rPr>
        <w:t xml:space="preserve">. Stress and heartburn. </w:t>
      </w:r>
      <w:r w:rsidRPr="00B055E5">
        <w:rPr>
          <w:rFonts w:ascii="Book Antiqua" w:eastAsia="Book Antiqua" w:hAnsi="Book Antiqua" w:cs="Book Antiqua"/>
          <w:i/>
          <w:iCs/>
          <w:color w:val="000000"/>
        </w:rPr>
        <w:t xml:space="preserve">J </w:t>
      </w:r>
      <w:proofErr w:type="spellStart"/>
      <w:r w:rsidRPr="00B055E5">
        <w:rPr>
          <w:rFonts w:ascii="Book Antiqua" w:eastAsia="Book Antiqua" w:hAnsi="Book Antiqua" w:cs="Book Antiqua"/>
          <w:i/>
          <w:iCs/>
          <w:color w:val="000000"/>
        </w:rPr>
        <w:t>Psychosom</w:t>
      </w:r>
      <w:proofErr w:type="spellEnd"/>
      <w:r w:rsidRPr="00B055E5">
        <w:rPr>
          <w:rFonts w:ascii="Book Antiqua" w:eastAsia="Book Antiqua" w:hAnsi="Book Antiqua" w:cs="Book Antiqua"/>
          <w:i/>
          <w:iCs/>
          <w:color w:val="000000"/>
        </w:rPr>
        <w:t xml:space="preserve"> Res</w:t>
      </w:r>
      <w:r w:rsidRPr="00B055E5">
        <w:rPr>
          <w:rFonts w:ascii="Book Antiqua" w:eastAsia="Book Antiqua" w:hAnsi="Book Antiqua" w:cs="Book Antiqua"/>
          <w:color w:val="000000"/>
        </w:rPr>
        <w:t xml:space="preserve"> 2005; </w:t>
      </w:r>
      <w:r w:rsidRPr="00B055E5">
        <w:rPr>
          <w:rFonts w:ascii="Book Antiqua" w:eastAsia="Book Antiqua" w:hAnsi="Book Antiqua" w:cs="Book Antiqua"/>
          <w:b/>
          <w:bCs/>
          <w:color w:val="000000"/>
        </w:rPr>
        <w:t>59</w:t>
      </w:r>
      <w:r w:rsidRPr="00B055E5">
        <w:rPr>
          <w:rFonts w:ascii="Book Antiqua" w:eastAsia="Book Antiqua" w:hAnsi="Book Antiqua" w:cs="Book Antiqua"/>
          <w:color w:val="000000"/>
        </w:rPr>
        <w:t>: 425-426 [PMID: 16310025 DOI: 10.1016/j.jpsychores.2005.05.011]</w:t>
      </w:r>
    </w:p>
    <w:p w14:paraId="35A7A4DD" w14:textId="47261F2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26 </w:t>
      </w:r>
      <w:r w:rsidRPr="00B055E5">
        <w:rPr>
          <w:rFonts w:ascii="Book Antiqua" w:eastAsia="Book Antiqua" w:hAnsi="Book Antiqua" w:cs="Book Antiqua"/>
          <w:b/>
          <w:bCs/>
          <w:color w:val="000000"/>
        </w:rPr>
        <w:t>Hu Z</w:t>
      </w:r>
      <w:r w:rsidRPr="00B055E5">
        <w:rPr>
          <w:rFonts w:ascii="Book Antiqua" w:eastAsia="Book Antiqua" w:hAnsi="Book Antiqua" w:cs="Book Antiqua"/>
          <w:color w:val="000000"/>
        </w:rPr>
        <w:t xml:space="preserve">, Chen M, Wu J, Song Q, Yan C, Du X, Wang Z. Improved control of hypertension following laparoscopic fundoplication for gastroesophageal reflux disease. </w:t>
      </w:r>
      <w:r w:rsidRPr="00B055E5">
        <w:rPr>
          <w:rFonts w:ascii="Book Antiqua" w:eastAsia="Book Antiqua" w:hAnsi="Book Antiqua" w:cs="Book Antiqua"/>
          <w:i/>
          <w:iCs/>
          <w:color w:val="000000"/>
        </w:rPr>
        <w:t>Front Med</w:t>
      </w:r>
      <w:r w:rsidRPr="00B055E5">
        <w:rPr>
          <w:rFonts w:ascii="Book Antiqua" w:eastAsia="Book Antiqua" w:hAnsi="Book Antiqua" w:cs="Book Antiqua"/>
          <w:color w:val="000000"/>
        </w:rPr>
        <w:t xml:space="preserve"> 2017; </w:t>
      </w:r>
      <w:r w:rsidRPr="00B055E5">
        <w:rPr>
          <w:rFonts w:ascii="Book Antiqua" w:eastAsia="Book Antiqua" w:hAnsi="Book Antiqua" w:cs="Book Antiqua"/>
          <w:b/>
          <w:bCs/>
          <w:color w:val="000000"/>
        </w:rPr>
        <w:t>11</w:t>
      </w:r>
      <w:r w:rsidRPr="00B055E5">
        <w:rPr>
          <w:rFonts w:ascii="Book Antiqua" w:eastAsia="Book Antiqua" w:hAnsi="Book Antiqua" w:cs="Book Antiqua"/>
          <w:color w:val="000000"/>
        </w:rPr>
        <w:t>: 68-73 [PMID: 28213877 DOI: 10.1007/s11684-016-0490-7]</w:t>
      </w:r>
    </w:p>
    <w:p w14:paraId="7B6C80BB" w14:textId="77777777" w:rsidR="00A77B3E" w:rsidRPr="00B055E5" w:rsidRDefault="00A77B3E" w:rsidP="00573AAF">
      <w:pPr>
        <w:adjustRightInd w:val="0"/>
        <w:snapToGrid w:val="0"/>
        <w:spacing w:line="360" w:lineRule="auto"/>
        <w:jc w:val="both"/>
        <w:rPr>
          <w:rFonts w:ascii="Book Antiqua" w:hAnsi="Book Antiqua"/>
        </w:rPr>
        <w:sectPr w:rsidR="00A77B3E" w:rsidRPr="00B055E5">
          <w:footerReference w:type="default" r:id="rId6"/>
          <w:pgSz w:w="12240" w:h="15840"/>
          <w:pgMar w:top="1440" w:right="1440" w:bottom="1440" w:left="1440" w:header="720" w:footer="720" w:gutter="0"/>
          <w:cols w:space="720"/>
          <w:docGrid w:linePitch="360"/>
        </w:sectPr>
      </w:pPr>
    </w:p>
    <w:p w14:paraId="0C938CF5"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lastRenderedPageBreak/>
        <w:t>Footnotes</w:t>
      </w:r>
    </w:p>
    <w:p w14:paraId="139352C5" w14:textId="0A35AEC5"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Institutional review board statement: </w:t>
      </w:r>
      <w:r w:rsidRPr="00B055E5">
        <w:rPr>
          <w:rFonts w:ascii="Book Antiqua" w:eastAsia="Book Antiqua" w:hAnsi="Book Antiqua" w:cs="Book Antiqua"/>
          <w:color w:val="000000"/>
        </w:rPr>
        <w:t>This study was approved by the ethics committee of Shanghai General Hospital</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 xml:space="preserve">2019KY037). </w:t>
      </w:r>
    </w:p>
    <w:p w14:paraId="11608885" w14:textId="77777777" w:rsidR="00A77B3E" w:rsidRPr="00B055E5" w:rsidRDefault="00A77B3E" w:rsidP="00573AAF">
      <w:pPr>
        <w:adjustRightInd w:val="0"/>
        <w:snapToGrid w:val="0"/>
        <w:spacing w:line="360" w:lineRule="auto"/>
        <w:jc w:val="both"/>
        <w:rPr>
          <w:rFonts w:ascii="Book Antiqua" w:hAnsi="Book Antiqua"/>
        </w:rPr>
      </w:pPr>
    </w:p>
    <w:p w14:paraId="3F621542" w14:textId="28EB601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Informed consent statement: </w:t>
      </w:r>
      <w:r w:rsidRPr="00B055E5">
        <w:rPr>
          <w:rFonts w:ascii="Book Antiqua" w:eastAsia="Book Antiqua" w:hAnsi="Book Antiqua" w:cs="Book Antiqua"/>
          <w:color w:val="000000"/>
        </w:rPr>
        <w:t>Informed consent was waived by the committee because of the retrospective nature of the study.</w:t>
      </w:r>
    </w:p>
    <w:p w14:paraId="30D64EA2" w14:textId="77777777" w:rsidR="00A77B3E" w:rsidRPr="00B055E5" w:rsidRDefault="00A77B3E" w:rsidP="00573AAF">
      <w:pPr>
        <w:adjustRightInd w:val="0"/>
        <w:snapToGrid w:val="0"/>
        <w:spacing w:line="360" w:lineRule="auto"/>
        <w:jc w:val="both"/>
        <w:rPr>
          <w:rFonts w:ascii="Book Antiqua" w:hAnsi="Book Antiqua"/>
        </w:rPr>
      </w:pPr>
    </w:p>
    <w:p w14:paraId="28936589" w14:textId="3230E44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Conflict-of-interest statement: </w:t>
      </w:r>
      <w:r w:rsidRPr="00B055E5">
        <w:rPr>
          <w:rFonts w:ascii="Book Antiqua" w:eastAsia="Book Antiqua" w:hAnsi="Book Antiqua" w:cs="Book Antiqua"/>
          <w:color w:val="000000"/>
          <w:shd w:val="clear" w:color="auto" w:fill="FFFFFF"/>
        </w:rPr>
        <w:t>The authors declare that they have no conflict of interest.</w:t>
      </w:r>
    </w:p>
    <w:p w14:paraId="39AAF397" w14:textId="77777777" w:rsidR="00A77B3E" w:rsidRPr="00B055E5" w:rsidRDefault="00A77B3E" w:rsidP="00573AAF">
      <w:pPr>
        <w:adjustRightInd w:val="0"/>
        <w:snapToGrid w:val="0"/>
        <w:spacing w:line="360" w:lineRule="auto"/>
        <w:jc w:val="both"/>
        <w:rPr>
          <w:rFonts w:ascii="Book Antiqua" w:hAnsi="Book Antiqua"/>
        </w:rPr>
      </w:pPr>
    </w:p>
    <w:p w14:paraId="6E4FB1E2" w14:textId="152DCF95"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Data sharing statement: </w:t>
      </w:r>
      <w:r w:rsidRPr="00B055E5">
        <w:rPr>
          <w:rFonts w:ascii="Book Antiqua" w:eastAsia="Book Antiqua" w:hAnsi="Book Antiqua" w:cs="Book Antiqua"/>
          <w:color w:val="000000"/>
        </w:rPr>
        <w:t>The data set supporting the results of this article are included within the article.</w:t>
      </w:r>
    </w:p>
    <w:p w14:paraId="026816A1" w14:textId="77777777" w:rsidR="00A77B3E" w:rsidRPr="00B055E5" w:rsidRDefault="00A77B3E" w:rsidP="00573AAF">
      <w:pPr>
        <w:adjustRightInd w:val="0"/>
        <w:snapToGrid w:val="0"/>
        <w:spacing w:line="360" w:lineRule="auto"/>
        <w:jc w:val="both"/>
        <w:rPr>
          <w:rFonts w:ascii="Book Antiqua" w:hAnsi="Book Antiqua"/>
        </w:rPr>
      </w:pPr>
    </w:p>
    <w:p w14:paraId="6E38C4C6" w14:textId="352EEDE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Open-Access: </w:t>
      </w:r>
      <w:r w:rsidRPr="00B055E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1D92B" w14:textId="77777777" w:rsidR="00A77B3E" w:rsidRPr="00B055E5" w:rsidRDefault="00A77B3E" w:rsidP="00573AAF">
      <w:pPr>
        <w:adjustRightInd w:val="0"/>
        <w:snapToGrid w:val="0"/>
        <w:spacing w:line="360" w:lineRule="auto"/>
        <w:jc w:val="both"/>
        <w:rPr>
          <w:rFonts w:ascii="Book Antiqua" w:hAnsi="Book Antiqua"/>
        </w:rPr>
      </w:pPr>
    </w:p>
    <w:p w14:paraId="7D550D20" w14:textId="431FAF0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Manuscript source: </w:t>
      </w:r>
      <w:r w:rsidRPr="00B055E5">
        <w:rPr>
          <w:rFonts w:ascii="Book Antiqua" w:eastAsia="Book Antiqua" w:hAnsi="Book Antiqua" w:cs="Book Antiqua"/>
          <w:color w:val="000000"/>
        </w:rPr>
        <w:t>Unsolicit</w:t>
      </w:r>
      <w:r w:rsidR="00573AAF" w:rsidRPr="00B055E5">
        <w:rPr>
          <w:rFonts w:ascii="Book Antiqua" w:eastAsia="Book Antiqua" w:hAnsi="Book Antiqua" w:cs="Book Antiqua"/>
          <w:color w:val="000000"/>
        </w:rPr>
        <w:t>ed man</w:t>
      </w:r>
      <w:r w:rsidRPr="00B055E5">
        <w:rPr>
          <w:rFonts w:ascii="Book Antiqua" w:eastAsia="Book Antiqua" w:hAnsi="Book Antiqua" w:cs="Book Antiqua"/>
          <w:color w:val="000000"/>
        </w:rPr>
        <w:t>uscript</w:t>
      </w:r>
    </w:p>
    <w:p w14:paraId="42E581E8" w14:textId="77777777" w:rsidR="00A77B3E" w:rsidRPr="00B055E5" w:rsidRDefault="00A77B3E" w:rsidP="00573AAF">
      <w:pPr>
        <w:adjustRightInd w:val="0"/>
        <w:snapToGrid w:val="0"/>
        <w:spacing w:line="360" w:lineRule="auto"/>
        <w:jc w:val="both"/>
        <w:rPr>
          <w:rFonts w:ascii="Book Antiqua" w:hAnsi="Book Antiqua"/>
        </w:rPr>
      </w:pPr>
    </w:p>
    <w:p w14:paraId="79B56FBA" w14:textId="6818925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Peer-review started: </w:t>
      </w:r>
      <w:r w:rsidRPr="00B055E5">
        <w:rPr>
          <w:rFonts w:ascii="Book Antiqua" w:eastAsia="Book Antiqua" w:hAnsi="Book Antiqua" w:cs="Book Antiqua"/>
          <w:color w:val="000000"/>
        </w:rPr>
        <w:t>May 22, 2021</w:t>
      </w:r>
    </w:p>
    <w:p w14:paraId="408C3997" w14:textId="31A32CD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First decision: </w:t>
      </w:r>
      <w:r w:rsidRPr="00B055E5">
        <w:rPr>
          <w:rFonts w:ascii="Book Antiqua" w:eastAsia="Book Antiqua" w:hAnsi="Book Antiqua" w:cs="Book Antiqua"/>
          <w:color w:val="000000"/>
        </w:rPr>
        <w:t>June 28, 2021</w:t>
      </w:r>
    </w:p>
    <w:p w14:paraId="5E8A3BFB" w14:textId="0C69C64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Article in press: </w:t>
      </w:r>
    </w:p>
    <w:p w14:paraId="782BFC20" w14:textId="77777777" w:rsidR="00A77B3E" w:rsidRPr="00B055E5" w:rsidRDefault="00A77B3E" w:rsidP="00573AAF">
      <w:pPr>
        <w:adjustRightInd w:val="0"/>
        <w:snapToGrid w:val="0"/>
        <w:spacing w:line="360" w:lineRule="auto"/>
        <w:jc w:val="both"/>
        <w:rPr>
          <w:rFonts w:ascii="Book Antiqua" w:hAnsi="Book Antiqua"/>
        </w:rPr>
      </w:pPr>
    </w:p>
    <w:p w14:paraId="4A743FB3" w14:textId="3B77571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Specialty type: </w:t>
      </w:r>
      <w:r w:rsidRPr="00B055E5">
        <w:rPr>
          <w:rFonts w:ascii="Book Antiqua" w:eastAsia="Book Antiqua" w:hAnsi="Book Antiqua" w:cs="Book Antiqua"/>
          <w:color w:val="000000"/>
        </w:rPr>
        <w:t>Anesthesiology</w:t>
      </w:r>
    </w:p>
    <w:p w14:paraId="68BC9B67" w14:textId="7CED942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Country/Territory of origin: </w:t>
      </w:r>
      <w:r w:rsidRPr="00B055E5">
        <w:rPr>
          <w:rFonts w:ascii="Book Antiqua" w:eastAsia="Book Antiqua" w:hAnsi="Book Antiqua" w:cs="Book Antiqua"/>
          <w:color w:val="000000"/>
        </w:rPr>
        <w:t>China</w:t>
      </w:r>
    </w:p>
    <w:p w14:paraId="26A2B568" w14:textId="33A86EA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Peer-review report’s scientific quality classification</w:t>
      </w:r>
    </w:p>
    <w:p w14:paraId="4B161B57" w14:textId="3F0329B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A</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Excellent): 0</w:t>
      </w:r>
    </w:p>
    <w:p w14:paraId="2A23BA2A" w14:textId="06724D8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B</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Very good): 0</w:t>
      </w:r>
    </w:p>
    <w:p w14:paraId="37A9A3C4" w14:textId="448EAB1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Grade C</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Good): C</w:t>
      </w:r>
    </w:p>
    <w:p w14:paraId="01FC6D20" w14:textId="29576D5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D</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Fair): 0</w:t>
      </w:r>
    </w:p>
    <w:p w14:paraId="4BF30CB6" w14:textId="437712E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Poor): 0</w:t>
      </w:r>
    </w:p>
    <w:p w14:paraId="463B82C7" w14:textId="77777777" w:rsidR="00A77B3E" w:rsidRPr="00B055E5" w:rsidRDefault="00A77B3E" w:rsidP="00573AAF">
      <w:pPr>
        <w:adjustRightInd w:val="0"/>
        <w:snapToGrid w:val="0"/>
        <w:spacing w:line="360" w:lineRule="auto"/>
        <w:jc w:val="both"/>
        <w:rPr>
          <w:rFonts w:ascii="Book Antiqua" w:hAnsi="Book Antiqua"/>
        </w:rPr>
      </w:pPr>
    </w:p>
    <w:p w14:paraId="7414E2E8" w14:textId="410DC78E" w:rsidR="00A35133" w:rsidRPr="00B055E5" w:rsidRDefault="00A35133" w:rsidP="00573AAF">
      <w:pPr>
        <w:adjustRightInd w:val="0"/>
        <w:snapToGrid w:val="0"/>
        <w:spacing w:line="360" w:lineRule="auto"/>
        <w:jc w:val="both"/>
        <w:rPr>
          <w:rFonts w:ascii="Book Antiqua" w:eastAsia="Book Antiqua" w:hAnsi="Book Antiqua" w:cs="Book Antiqua"/>
          <w:b/>
          <w:color w:val="000000"/>
        </w:rPr>
      </w:pPr>
      <w:r w:rsidRPr="00B055E5">
        <w:rPr>
          <w:rFonts w:ascii="Book Antiqua" w:eastAsia="Book Antiqua" w:hAnsi="Book Antiqua" w:cs="Book Antiqua"/>
          <w:b/>
          <w:color w:val="000000"/>
        </w:rPr>
        <w:t xml:space="preserve">P-Reviewer: </w:t>
      </w:r>
      <w:r w:rsidRPr="00B055E5">
        <w:rPr>
          <w:rFonts w:ascii="Book Antiqua" w:eastAsia="Book Antiqua" w:hAnsi="Book Antiqua" w:cs="Book Antiqua"/>
          <w:color w:val="000000"/>
        </w:rPr>
        <w:t>Gasparoni LM</w:t>
      </w:r>
      <w:r w:rsidRPr="00B055E5">
        <w:rPr>
          <w:rFonts w:ascii="Book Antiqua" w:eastAsia="Book Antiqua" w:hAnsi="Book Antiqua" w:cs="Book Antiqua"/>
          <w:b/>
          <w:color w:val="000000"/>
        </w:rPr>
        <w:t xml:space="preserve"> S-Editor: </w:t>
      </w:r>
      <w:r w:rsidR="00573AAF" w:rsidRPr="00B055E5">
        <w:rPr>
          <w:rFonts w:ascii="Book Antiqua" w:eastAsia="Book Antiqua" w:hAnsi="Book Antiqua" w:cs="Book Antiqua"/>
          <w:color w:val="000000"/>
        </w:rPr>
        <w:t>Liu M</w:t>
      </w:r>
      <w:r w:rsidRPr="00B055E5">
        <w:rPr>
          <w:rFonts w:ascii="Book Antiqua" w:eastAsia="Book Antiqua" w:hAnsi="Book Antiqua" w:cs="Book Antiqua"/>
          <w:b/>
          <w:color w:val="000000"/>
        </w:rPr>
        <w:t xml:space="preserve"> L-Editor: </w:t>
      </w:r>
      <w:r w:rsidR="007866B0">
        <w:rPr>
          <w:rFonts w:ascii="Book Antiqua" w:eastAsia="Book Antiqua" w:hAnsi="Book Antiqua" w:cs="Book Antiqua"/>
          <w:bCs/>
          <w:color w:val="000000"/>
        </w:rPr>
        <w:t>Filipodia</w:t>
      </w:r>
      <w:r w:rsidR="00DC5A44">
        <w:rPr>
          <w:rFonts w:ascii="Book Antiqua" w:eastAsia="Book Antiqua" w:hAnsi="Book Antiqua" w:cs="Book Antiqua"/>
          <w:bCs/>
          <w:color w:val="000000"/>
        </w:rPr>
        <w:t xml:space="preserve"> </w:t>
      </w:r>
      <w:r w:rsidRPr="00B055E5">
        <w:rPr>
          <w:rFonts w:ascii="Book Antiqua" w:eastAsia="Book Antiqua" w:hAnsi="Book Antiqua" w:cs="Book Antiqua"/>
          <w:b/>
          <w:color w:val="000000"/>
        </w:rPr>
        <w:t xml:space="preserve">P-Editor: </w:t>
      </w:r>
    </w:p>
    <w:p w14:paraId="7F4C945D" w14:textId="5B74998D" w:rsidR="001E5432" w:rsidRPr="00B055E5" w:rsidRDefault="001E5432" w:rsidP="00573AAF">
      <w:pPr>
        <w:adjustRightInd w:val="0"/>
        <w:snapToGrid w:val="0"/>
        <w:spacing w:line="360" w:lineRule="auto"/>
        <w:jc w:val="both"/>
        <w:rPr>
          <w:rFonts w:ascii="Book Antiqua" w:eastAsia="Book Antiqua" w:hAnsi="Book Antiqua" w:cs="Book Antiqua"/>
          <w:b/>
          <w:color w:val="000000"/>
        </w:rPr>
        <w:sectPr w:rsidR="001E5432" w:rsidRPr="00B055E5">
          <w:pgSz w:w="12240" w:h="15840"/>
          <w:pgMar w:top="1440" w:right="1440" w:bottom="1440" w:left="1440" w:header="720" w:footer="720" w:gutter="0"/>
          <w:cols w:space="720"/>
          <w:docGrid w:linePitch="360"/>
        </w:sectPr>
      </w:pPr>
    </w:p>
    <w:p w14:paraId="7CFB3781" w14:textId="65788434" w:rsidR="00C841C9" w:rsidRPr="00B055E5" w:rsidRDefault="00C841C9" w:rsidP="00573AAF">
      <w:pPr>
        <w:adjustRightInd w:val="0"/>
        <w:snapToGrid w:val="0"/>
        <w:spacing w:line="360" w:lineRule="auto"/>
        <w:jc w:val="both"/>
        <w:rPr>
          <w:rFonts w:ascii="Book Antiqua" w:eastAsia="Book Antiqua" w:hAnsi="Book Antiqua" w:cs="Book Antiqua"/>
          <w:b/>
          <w:bCs/>
          <w:color w:val="000000"/>
          <w:lang w:eastAsia="zh-CN" w:bidi="ar"/>
        </w:rPr>
      </w:pPr>
      <w:r w:rsidRPr="00B055E5">
        <w:rPr>
          <w:rFonts w:ascii="Book Antiqua" w:eastAsia="SimSun" w:hAnsi="Book Antiqua" w:cs="Book Antiqua"/>
          <w:b/>
          <w:bCs/>
          <w:color w:val="000000"/>
          <w:kern w:val="2"/>
          <w:lang w:eastAsia="zh-CN"/>
        </w:rPr>
        <w:lastRenderedPageBreak/>
        <w:t>Table 1 Baseline characteristics of recruited patients</w:t>
      </w:r>
      <w:r w:rsidR="00ED6FDA" w:rsidRPr="00B055E5">
        <w:rPr>
          <w:rFonts w:ascii="Book Antiqua" w:eastAsia="SimSun" w:hAnsi="Book Antiqua" w:cs="Book Antiqua"/>
          <w:b/>
          <w:bCs/>
          <w:color w:val="000000"/>
          <w:kern w:val="2"/>
          <w:lang w:eastAsia="zh-CN"/>
        </w:rPr>
        <w:t xml:space="preserve">, </w:t>
      </w:r>
      <w:r w:rsidR="00ED6FDA" w:rsidRPr="00B055E5">
        <w:rPr>
          <w:rFonts w:ascii="Book Antiqua" w:eastAsia="SimSun" w:hAnsi="Book Antiqua" w:cs="Book Antiqua"/>
          <w:b/>
          <w:bCs/>
          <w:i/>
          <w:iCs/>
          <w:color w:val="000000"/>
          <w:kern w:val="2"/>
          <w:lang w:eastAsia="zh-CN"/>
        </w:rPr>
        <w:t>n</w:t>
      </w:r>
      <w:r w:rsidR="00573AAF" w:rsidRPr="00B055E5">
        <w:rPr>
          <w:rFonts w:ascii="Book Antiqua" w:eastAsia="SimSun" w:hAnsi="Book Antiqua" w:cs="Book Antiqua"/>
          <w:b/>
          <w:bCs/>
          <w:color w:val="000000"/>
          <w:kern w:val="2"/>
          <w:lang w:eastAsia="zh-CN"/>
        </w:rPr>
        <w:t xml:space="preserve"> (</w:t>
      </w:r>
      <w:r w:rsidR="00ED6FDA" w:rsidRPr="00B055E5">
        <w:rPr>
          <w:rFonts w:ascii="Book Antiqua" w:eastAsia="SimSun" w:hAnsi="Book Antiqua" w:cs="Book Antiqua"/>
          <w:b/>
          <w:bCs/>
          <w:color w:val="000000"/>
          <w:kern w:val="2"/>
          <w:lang w:eastAsia="zh-CN"/>
        </w:rPr>
        <w:t>%)</w:t>
      </w:r>
    </w:p>
    <w:tbl>
      <w:tblPr>
        <w:tblW w:w="5000" w:type="pct"/>
        <w:jc w:val="center"/>
        <w:tblCellMar>
          <w:left w:w="0" w:type="dxa"/>
          <w:right w:w="0" w:type="dxa"/>
        </w:tblCellMar>
        <w:tblLook w:val="04A0" w:firstRow="1" w:lastRow="0" w:firstColumn="1" w:lastColumn="0" w:noHBand="0" w:noVBand="1"/>
      </w:tblPr>
      <w:tblGrid>
        <w:gridCol w:w="5390"/>
        <w:gridCol w:w="3392"/>
        <w:gridCol w:w="2828"/>
        <w:gridCol w:w="2348"/>
      </w:tblGrid>
      <w:tr w:rsidR="001E5432" w:rsidRPr="00B055E5" w14:paraId="7B7F1E51" w14:textId="77777777" w:rsidTr="00573AAF">
        <w:trPr>
          <w:cantSplit/>
          <w:jc w:val="center"/>
        </w:trPr>
        <w:tc>
          <w:tcPr>
            <w:tcW w:w="1931" w:type="pct"/>
            <w:tcBorders>
              <w:top w:val="single" w:sz="4" w:space="0" w:color="auto"/>
              <w:left w:val="nil"/>
              <w:bottom w:val="single" w:sz="4" w:space="0" w:color="auto"/>
              <w:right w:val="nil"/>
            </w:tcBorders>
            <w:shd w:val="clear" w:color="auto" w:fill="FFFFFF"/>
            <w:tcMar>
              <w:left w:w="19" w:type="dxa"/>
              <w:right w:w="19" w:type="dxa"/>
            </w:tcMar>
            <w:vAlign w:val="bottom"/>
          </w:tcPr>
          <w:p w14:paraId="1D03C711" w14:textId="77777777" w:rsidR="001E5432" w:rsidRPr="00B055E5" w:rsidRDefault="001E5432"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color w:val="000000"/>
                <w:kern w:val="2"/>
                <w:lang w:eastAsia="zh-CN"/>
              </w:rPr>
              <w:t>Variable</w:t>
            </w:r>
          </w:p>
        </w:tc>
        <w:tc>
          <w:tcPr>
            <w:tcW w:w="1215" w:type="pct"/>
            <w:tcBorders>
              <w:top w:val="single" w:sz="4" w:space="0" w:color="auto"/>
              <w:left w:val="nil"/>
              <w:bottom w:val="single" w:sz="4" w:space="0" w:color="auto"/>
              <w:right w:val="nil"/>
            </w:tcBorders>
            <w:shd w:val="clear" w:color="auto" w:fill="FFFFFF"/>
            <w:tcMar>
              <w:left w:w="19" w:type="dxa"/>
              <w:right w:w="19" w:type="dxa"/>
            </w:tcMar>
            <w:vAlign w:val="bottom"/>
          </w:tcPr>
          <w:p w14:paraId="34F886C2" w14:textId="77777777" w:rsidR="001E5432" w:rsidRPr="00B055E5" w:rsidRDefault="001E5432"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color w:val="000000"/>
                <w:kern w:val="2"/>
                <w:lang w:eastAsia="zh-CN"/>
              </w:rPr>
              <w:t>Non-GER</w:t>
            </w:r>
          </w:p>
        </w:tc>
        <w:tc>
          <w:tcPr>
            <w:tcW w:w="1013" w:type="pct"/>
            <w:tcBorders>
              <w:top w:val="single" w:sz="4" w:space="0" w:color="auto"/>
              <w:left w:val="nil"/>
              <w:bottom w:val="single" w:sz="4" w:space="0" w:color="auto"/>
              <w:right w:val="nil"/>
            </w:tcBorders>
            <w:shd w:val="clear" w:color="auto" w:fill="FFFFFF"/>
            <w:tcMar>
              <w:left w:w="19" w:type="dxa"/>
              <w:right w:w="19" w:type="dxa"/>
            </w:tcMar>
            <w:vAlign w:val="bottom"/>
          </w:tcPr>
          <w:p w14:paraId="3D568111" w14:textId="77777777" w:rsidR="001E5432" w:rsidRPr="00B055E5" w:rsidRDefault="001E5432"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color w:val="000000"/>
                <w:kern w:val="2"/>
                <w:lang w:eastAsia="zh-CN"/>
              </w:rPr>
              <w:t>GER</w:t>
            </w:r>
          </w:p>
        </w:tc>
        <w:tc>
          <w:tcPr>
            <w:tcW w:w="841" w:type="pct"/>
            <w:tcBorders>
              <w:top w:val="single" w:sz="4" w:space="0" w:color="auto"/>
              <w:left w:val="nil"/>
              <w:bottom w:val="single" w:sz="4" w:space="0" w:color="auto"/>
              <w:right w:val="nil"/>
            </w:tcBorders>
            <w:shd w:val="clear" w:color="auto" w:fill="FFFFFF"/>
            <w:tcMar>
              <w:left w:w="19" w:type="dxa"/>
              <w:right w:w="19" w:type="dxa"/>
            </w:tcMar>
            <w:vAlign w:val="bottom"/>
          </w:tcPr>
          <w:p w14:paraId="3AA232AE" w14:textId="77777777" w:rsidR="001E5432" w:rsidRPr="00B055E5" w:rsidRDefault="001E5432"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i/>
                <w:iCs/>
                <w:color w:val="000000"/>
                <w:kern w:val="2"/>
                <w:lang w:eastAsia="zh-CN"/>
              </w:rPr>
              <w:t>P</w:t>
            </w:r>
            <w:r w:rsidRPr="00B055E5">
              <w:rPr>
                <w:rFonts w:ascii="Book Antiqua" w:eastAsia="SimSun" w:hAnsi="Book Antiqua" w:cs="Book Antiqua"/>
                <w:b/>
                <w:bCs/>
                <w:color w:val="000000"/>
                <w:kern w:val="2"/>
                <w:lang w:eastAsia="zh-CN"/>
              </w:rPr>
              <w:t xml:space="preserve"> value</w:t>
            </w:r>
          </w:p>
        </w:tc>
      </w:tr>
      <w:tr w:rsidR="001E5432" w:rsidRPr="00B055E5" w14:paraId="70D3822A" w14:textId="77777777" w:rsidTr="00573AAF">
        <w:trPr>
          <w:cantSplit/>
          <w:jc w:val="center"/>
        </w:trPr>
        <w:tc>
          <w:tcPr>
            <w:tcW w:w="1931" w:type="pct"/>
            <w:tcBorders>
              <w:top w:val="single" w:sz="4" w:space="0" w:color="auto"/>
              <w:left w:val="nil"/>
              <w:bottom w:val="nil"/>
              <w:right w:val="nil"/>
            </w:tcBorders>
            <w:shd w:val="clear" w:color="auto" w:fill="FFFFFF"/>
            <w:tcMar>
              <w:left w:w="19" w:type="dxa"/>
              <w:right w:w="19" w:type="dxa"/>
            </w:tcMar>
          </w:tcPr>
          <w:p w14:paraId="56BAF2D9" w14:textId="426208F9" w:rsidR="001E5432" w:rsidRPr="00B055E5" w:rsidRDefault="00ED6FDA" w:rsidP="00573AAF">
            <w:pPr>
              <w:widowControl w:val="0"/>
              <w:adjustRightInd w:val="0"/>
              <w:snapToGrid w:val="0"/>
              <w:spacing w:line="360" w:lineRule="auto"/>
              <w:jc w:val="both"/>
              <w:rPr>
                <w:rFonts w:ascii="Book Antiqua" w:eastAsia="SimSun" w:hAnsi="Book Antiqua" w:cs="Book Antiqua"/>
                <w:i/>
                <w:iCs/>
                <w:color w:val="000000"/>
                <w:kern w:val="2"/>
                <w:lang w:eastAsia="zh-CN"/>
              </w:rPr>
            </w:pPr>
            <w:r w:rsidRPr="00B055E5">
              <w:rPr>
                <w:rFonts w:ascii="Book Antiqua" w:eastAsia="SimSun" w:hAnsi="Book Antiqua" w:cs="Book Antiqua"/>
                <w:i/>
                <w:iCs/>
                <w:color w:val="000000"/>
                <w:kern w:val="2"/>
                <w:lang w:eastAsia="zh-CN"/>
              </w:rPr>
              <w:t>n</w:t>
            </w:r>
          </w:p>
        </w:tc>
        <w:tc>
          <w:tcPr>
            <w:tcW w:w="1215" w:type="pct"/>
            <w:tcBorders>
              <w:top w:val="single" w:sz="4" w:space="0" w:color="auto"/>
              <w:left w:val="nil"/>
              <w:bottom w:val="nil"/>
              <w:right w:val="nil"/>
            </w:tcBorders>
            <w:shd w:val="clear" w:color="auto" w:fill="FFFFFF"/>
            <w:tcMar>
              <w:left w:w="19" w:type="dxa"/>
              <w:right w:w="19" w:type="dxa"/>
            </w:tcMar>
          </w:tcPr>
          <w:p w14:paraId="5D035E8C"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519</w:t>
            </w:r>
          </w:p>
        </w:tc>
        <w:tc>
          <w:tcPr>
            <w:tcW w:w="1013" w:type="pct"/>
            <w:tcBorders>
              <w:top w:val="single" w:sz="4" w:space="0" w:color="auto"/>
              <w:left w:val="nil"/>
              <w:bottom w:val="nil"/>
              <w:right w:val="nil"/>
            </w:tcBorders>
            <w:shd w:val="clear" w:color="auto" w:fill="FFFFFF"/>
            <w:tcMar>
              <w:left w:w="19" w:type="dxa"/>
              <w:right w:w="19" w:type="dxa"/>
            </w:tcMar>
          </w:tcPr>
          <w:p w14:paraId="654F1A64"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82</w:t>
            </w:r>
          </w:p>
        </w:tc>
        <w:tc>
          <w:tcPr>
            <w:tcW w:w="841" w:type="pct"/>
            <w:tcBorders>
              <w:top w:val="single" w:sz="4" w:space="0" w:color="auto"/>
              <w:left w:val="nil"/>
              <w:bottom w:val="nil"/>
              <w:right w:val="nil"/>
            </w:tcBorders>
            <w:shd w:val="clear" w:color="auto" w:fill="FFFFFF"/>
            <w:tcMar>
              <w:left w:w="19" w:type="dxa"/>
              <w:right w:w="19" w:type="dxa"/>
            </w:tcMar>
          </w:tcPr>
          <w:p w14:paraId="26B45FF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05C16FA9"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D357EDD" w14:textId="7A9EBB9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Sex</w:t>
            </w:r>
          </w:p>
        </w:tc>
        <w:tc>
          <w:tcPr>
            <w:tcW w:w="1215" w:type="pct"/>
            <w:tcBorders>
              <w:top w:val="nil"/>
              <w:left w:val="nil"/>
              <w:bottom w:val="nil"/>
              <w:right w:val="nil"/>
            </w:tcBorders>
            <w:shd w:val="clear" w:color="auto" w:fill="FFFFFF"/>
            <w:tcMar>
              <w:left w:w="19" w:type="dxa"/>
              <w:right w:w="19" w:type="dxa"/>
            </w:tcMar>
          </w:tcPr>
          <w:p w14:paraId="0850DD00"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13AEE17"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6CCCBED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498FAF8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8E55320" w14:textId="4965EB78"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 xml:space="preserve">Male </w:t>
            </w:r>
          </w:p>
        </w:tc>
        <w:tc>
          <w:tcPr>
            <w:tcW w:w="1215" w:type="pct"/>
            <w:tcBorders>
              <w:top w:val="nil"/>
              <w:left w:val="nil"/>
              <w:bottom w:val="nil"/>
              <w:right w:val="nil"/>
            </w:tcBorders>
            <w:shd w:val="clear" w:color="auto" w:fill="FFFFFF"/>
            <w:tcMar>
              <w:left w:w="19" w:type="dxa"/>
              <w:right w:w="19" w:type="dxa"/>
            </w:tcMar>
          </w:tcPr>
          <w:p w14:paraId="40B2DD53" w14:textId="3F3F434E"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260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50.10)</w:t>
            </w:r>
          </w:p>
        </w:tc>
        <w:tc>
          <w:tcPr>
            <w:tcW w:w="1013" w:type="pct"/>
            <w:tcBorders>
              <w:top w:val="nil"/>
              <w:left w:val="nil"/>
              <w:bottom w:val="nil"/>
              <w:right w:val="nil"/>
            </w:tcBorders>
            <w:shd w:val="clear" w:color="auto" w:fill="FFFFFF"/>
            <w:tcMar>
              <w:left w:w="19" w:type="dxa"/>
              <w:right w:w="19" w:type="dxa"/>
            </w:tcMar>
          </w:tcPr>
          <w:p w14:paraId="28E185CE" w14:textId="70771A35"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39.02)</w:t>
            </w:r>
          </w:p>
        </w:tc>
        <w:tc>
          <w:tcPr>
            <w:tcW w:w="841" w:type="pct"/>
            <w:vMerge w:val="restart"/>
            <w:tcBorders>
              <w:top w:val="nil"/>
              <w:left w:val="nil"/>
              <w:right w:val="nil"/>
            </w:tcBorders>
            <w:shd w:val="clear" w:color="auto" w:fill="FFFFFF"/>
            <w:tcMar>
              <w:left w:w="19" w:type="dxa"/>
              <w:right w:w="19" w:type="dxa"/>
            </w:tcMar>
          </w:tcPr>
          <w:p w14:paraId="6ED702B4"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0.085</w:t>
            </w:r>
          </w:p>
        </w:tc>
      </w:tr>
      <w:tr w:rsidR="001E5432" w:rsidRPr="00B055E5" w14:paraId="69A7934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84E66F3" w14:textId="2EE4D4E0"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 xml:space="preserve">Female </w:t>
            </w:r>
          </w:p>
        </w:tc>
        <w:tc>
          <w:tcPr>
            <w:tcW w:w="1215" w:type="pct"/>
            <w:tcBorders>
              <w:top w:val="nil"/>
              <w:left w:val="nil"/>
              <w:bottom w:val="nil"/>
              <w:right w:val="nil"/>
            </w:tcBorders>
            <w:shd w:val="clear" w:color="auto" w:fill="FFFFFF"/>
            <w:tcMar>
              <w:left w:w="19" w:type="dxa"/>
              <w:right w:w="19" w:type="dxa"/>
            </w:tcMar>
          </w:tcPr>
          <w:p w14:paraId="62D050FE" w14:textId="4848391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259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49.90)</w:t>
            </w:r>
          </w:p>
        </w:tc>
        <w:tc>
          <w:tcPr>
            <w:tcW w:w="1013" w:type="pct"/>
            <w:tcBorders>
              <w:top w:val="nil"/>
              <w:left w:val="nil"/>
              <w:bottom w:val="nil"/>
              <w:right w:val="nil"/>
            </w:tcBorders>
            <w:shd w:val="clear" w:color="auto" w:fill="FFFFFF"/>
            <w:tcMar>
              <w:left w:w="19" w:type="dxa"/>
              <w:right w:w="19" w:type="dxa"/>
            </w:tcMar>
          </w:tcPr>
          <w:p w14:paraId="6CBFFC82" w14:textId="01CA7A50"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60.98)</w:t>
            </w:r>
          </w:p>
        </w:tc>
        <w:tc>
          <w:tcPr>
            <w:tcW w:w="841" w:type="pct"/>
            <w:vMerge/>
            <w:tcBorders>
              <w:left w:val="nil"/>
              <w:bottom w:val="nil"/>
              <w:right w:val="nil"/>
            </w:tcBorders>
            <w:shd w:val="clear" w:color="auto" w:fill="FFFFFF"/>
            <w:tcMar>
              <w:left w:w="19" w:type="dxa"/>
              <w:right w:w="19" w:type="dxa"/>
            </w:tcMar>
          </w:tcPr>
          <w:p w14:paraId="1C46F81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2A20C837"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CCA8C65" w14:textId="08E04751"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Age</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yr)</w:t>
            </w:r>
          </w:p>
        </w:tc>
        <w:tc>
          <w:tcPr>
            <w:tcW w:w="1215" w:type="pct"/>
            <w:tcBorders>
              <w:top w:val="nil"/>
              <w:left w:val="nil"/>
              <w:bottom w:val="nil"/>
              <w:right w:val="nil"/>
            </w:tcBorders>
            <w:shd w:val="clear" w:color="auto" w:fill="FFFFFF"/>
            <w:tcMar>
              <w:left w:w="19" w:type="dxa"/>
              <w:right w:w="19" w:type="dxa"/>
            </w:tcMar>
          </w:tcPr>
          <w:p w14:paraId="6178EAF6" w14:textId="29C95D9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49.00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35.00,</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61.00)</w:t>
            </w:r>
          </w:p>
        </w:tc>
        <w:tc>
          <w:tcPr>
            <w:tcW w:w="1013" w:type="pct"/>
            <w:tcBorders>
              <w:top w:val="nil"/>
              <w:left w:val="nil"/>
              <w:bottom w:val="nil"/>
              <w:right w:val="nil"/>
            </w:tcBorders>
            <w:shd w:val="clear" w:color="auto" w:fill="FFFFFF"/>
            <w:tcMar>
              <w:left w:w="19" w:type="dxa"/>
              <w:right w:w="19" w:type="dxa"/>
            </w:tcMar>
          </w:tcPr>
          <w:p w14:paraId="76DACB43" w14:textId="143234A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42.00,</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68.00)</w:t>
            </w:r>
          </w:p>
        </w:tc>
        <w:tc>
          <w:tcPr>
            <w:tcW w:w="841" w:type="pct"/>
            <w:tcBorders>
              <w:top w:val="nil"/>
              <w:left w:val="nil"/>
              <w:bottom w:val="nil"/>
              <w:right w:val="nil"/>
            </w:tcBorders>
            <w:shd w:val="clear" w:color="auto" w:fill="FFFFFF"/>
            <w:tcMar>
              <w:left w:w="19" w:type="dxa"/>
              <w:right w:w="19" w:type="dxa"/>
            </w:tcMar>
          </w:tcPr>
          <w:p w14:paraId="42B4B8C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22B0C72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6ADA25F" w14:textId="7169D33D"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Type of surgery</w:t>
            </w:r>
          </w:p>
        </w:tc>
        <w:tc>
          <w:tcPr>
            <w:tcW w:w="1215" w:type="pct"/>
            <w:tcBorders>
              <w:top w:val="nil"/>
              <w:left w:val="nil"/>
              <w:bottom w:val="nil"/>
              <w:right w:val="nil"/>
            </w:tcBorders>
            <w:shd w:val="clear" w:color="auto" w:fill="FFFFFF"/>
            <w:tcMar>
              <w:left w:w="19" w:type="dxa"/>
              <w:right w:w="19" w:type="dxa"/>
            </w:tcMar>
          </w:tcPr>
          <w:p w14:paraId="0E3AFFC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873A3BB"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575CEB0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2BF2C76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2D40C2F" w14:textId="321BCD02" w:rsidR="001E5432" w:rsidRPr="00B055E5" w:rsidRDefault="00573AAF" w:rsidP="00573AAF">
            <w:pPr>
              <w:widowControl w:val="0"/>
              <w:shd w:val="clear" w:color="auto" w:fill="FFFFFF"/>
              <w:adjustRightInd w:val="0"/>
              <w:snapToGrid w:val="0"/>
              <w:spacing w:line="360" w:lineRule="auto"/>
              <w:jc w:val="both"/>
              <w:outlineLvl w:val="3"/>
              <w:rPr>
                <w:rFonts w:ascii="Book Antiqua" w:eastAsia="SimSun" w:hAnsi="Book Antiqua" w:cs="Book Antiqua"/>
                <w:b/>
                <w:color w:val="000000"/>
                <w:lang w:eastAsia="zh-CN"/>
              </w:rPr>
            </w:pPr>
            <w:r w:rsidRPr="00B055E5">
              <w:rPr>
                <w:rFonts w:ascii="Book Antiqua" w:eastAsia="SimSun" w:hAnsi="Book Antiqua" w:cs="Book Antiqua"/>
                <w:b/>
                <w:color w:val="000000"/>
                <w:lang w:eastAsia="zh-CN"/>
              </w:rPr>
              <w:t xml:space="preserve"> </w:t>
            </w:r>
            <w:hyperlink r:id="rId7" w:anchor="/javascript:;" w:history="1">
              <w:r w:rsidR="001E5432" w:rsidRPr="00B055E5">
                <w:rPr>
                  <w:rFonts w:ascii="Book Antiqua" w:eastAsia="SimSun" w:hAnsi="Book Antiqua" w:cs="Book Antiqua"/>
                  <w:color w:val="000000"/>
                  <w:lang w:eastAsia="zh-CN"/>
                </w:rPr>
                <w:t>Orthopedics</w:t>
              </w:r>
            </w:hyperlink>
          </w:p>
        </w:tc>
        <w:tc>
          <w:tcPr>
            <w:tcW w:w="1215" w:type="pct"/>
            <w:tcBorders>
              <w:top w:val="nil"/>
              <w:left w:val="nil"/>
              <w:bottom w:val="nil"/>
              <w:right w:val="nil"/>
            </w:tcBorders>
            <w:shd w:val="clear" w:color="auto" w:fill="FFFFFF"/>
            <w:tcMar>
              <w:left w:w="19" w:type="dxa"/>
              <w:right w:w="19" w:type="dxa"/>
            </w:tcMar>
          </w:tcPr>
          <w:p w14:paraId="4BE4670D" w14:textId="32DA1970"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117</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22.54)</w:t>
            </w:r>
          </w:p>
        </w:tc>
        <w:tc>
          <w:tcPr>
            <w:tcW w:w="1013" w:type="pct"/>
            <w:tcBorders>
              <w:top w:val="nil"/>
              <w:left w:val="nil"/>
              <w:bottom w:val="nil"/>
              <w:right w:val="nil"/>
            </w:tcBorders>
            <w:shd w:val="clear" w:color="auto" w:fill="FFFFFF"/>
            <w:tcMar>
              <w:left w:w="19" w:type="dxa"/>
              <w:right w:w="19" w:type="dxa"/>
            </w:tcMar>
          </w:tcPr>
          <w:p w14:paraId="145240DB" w14:textId="7000319D"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24</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29.27)</w:t>
            </w:r>
          </w:p>
        </w:tc>
        <w:tc>
          <w:tcPr>
            <w:tcW w:w="841" w:type="pct"/>
            <w:vMerge w:val="restart"/>
            <w:tcBorders>
              <w:top w:val="nil"/>
              <w:left w:val="nil"/>
              <w:right w:val="nil"/>
            </w:tcBorders>
            <w:shd w:val="clear" w:color="auto" w:fill="FFFFFF"/>
            <w:tcMar>
              <w:left w:w="19" w:type="dxa"/>
              <w:right w:w="19" w:type="dxa"/>
            </w:tcMar>
          </w:tcPr>
          <w:p w14:paraId="328ED0F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0.169</w:t>
            </w:r>
          </w:p>
        </w:tc>
      </w:tr>
      <w:tr w:rsidR="001E5432" w:rsidRPr="00B055E5" w14:paraId="176BEEC3"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BD7AA8F" w14:textId="058D875C" w:rsidR="001E5432" w:rsidRPr="00B055E5" w:rsidRDefault="00573AAF" w:rsidP="00573AAF">
            <w:pPr>
              <w:widowControl w:val="0"/>
              <w:shd w:val="clear" w:color="auto" w:fill="FFFFFF"/>
              <w:adjustRightInd w:val="0"/>
              <w:snapToGrid w:val="0"/>
              <w:spacing w:line="360" w:lineRule="auto"/>
              <w:jc w:val="both"/>
              <w:outlineLvl w:val="3"/>
              <w:rPr>
                <w:rFonts w:ascii="Book Antiqua" w:eastAsia="SimSun" w:hAnsi="Book Antiqua" w:cs="Book Antiqua"/>
                <w:b/>
                <w:color w:val="000000"/>
                <w:lang w:eastAsia="zh-CN"/>
              </w:rPr>
            </w:pPr>
            <w:r w:rsidRPr="00B055E5">
              <w:rPr>
                <w:rFonts w:ascii="Book Antiqua" w:eastAsia="SimSun" w:hAnsi="Book Antiqua" w:cs="Book Antiqua"/>
                <w:b/>
                <w:color w:val="000000"/>
                <w:lang w:eastAsia="zh-CN"/>
              </w:rPr>
              <w:t xml:space="preserve"> </w:t>
            </w:r>
            <w:hyperlink r:id="rId8" w:anchor="/javascript:;" w:history="1">
              <w:r w:rsidR="001E5432" w:rsidRPr="00B055E5">
                <w:rPr>
                  <w:rFonts w:ascii="Book Antiqua" w:eastAsia="SimSun" w:hAnsi="Book Antiqua" w:cs="Book Antiqua"/>
                  <w:color w:val="000000"/>
                  <w:lang w:eastAsia="zh-CN"/>
                </w:rPr>
                <w:t>Abdominal</w:t>
              </w:r>
            </w:hyperlink>
          </w:p>
        </w:tc>
        <w:tc>
          <w:tcPr>
            <w:tcW w:w="1215" w:type="pct"/>
            <w:tcBorders>
              <w:top w:val="nil"/>
              <w:left w:val="nil"/>
              <w:bottom w:val="nil"/>
              <w:right w:val="nil"/>
            </w:tcBorders>
            <w:shd w:val="clear" w:color="auto" w:fill="FFFFFF"/>
            <w:tcMar>
              <w:left w:w="19" w:type="dxa"/>
              <w:right w:w="19" w:type="dxa"/>
            </w:tcMar>
          </w:tcPr>
          <w:p w14:paraId="3BB6ED04" w14:textId="75F75D9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402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77.46)</w:t>
            </w:r>
          </w:p>
        </w:tc>
        <w:tc>
          <w:tcPr>
            <w:tcW w:w="1013" w:type="pct"/>
            <w:tcBorders>
              <w:top w:val="nil"/>
              <w:left w:val="nil"/>
              <w:bottom w:val="nil"/>
              <w:right w:val="nil"/>
            </w:tcBorders>
            <w:shd w:val="clear" w:color="auto" w:fill="FFFFFF"/>
            <w:tcMar>
              <w:left w:w="19" w:type="dxa"/>
              <w:right w:w="19" w:type="dxa"/>
            </w:tcMar>
          </w:tcPr>
          <w:p w14:paraId="73AF8DB7" w14:textId="63DE669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70.73)</w:t>
            </w:r>
          </w:p>
        </w:tc>
        <w:tc>
          <w:tcPr>
            <w:tcW w:w="841" w:type="pct"/>
            <w:vMerge/>
            <w:tcBorders>
              <w:left w:val="nil"/>
              <w:bottom w:val="nil"/>
              <w:right w:val="nil"/>
            </w:tcBorders>
            <w:shd w:val="clear" w:color="auto" w:fill="FFFFFF"/>
            <w:tcMar>
              <w:left w:w="19" w:type="dxa"/>
              <w:right w:w="19" w:type="dxa"/>
            </w:tcMar>
          </w:tcPr>
          <w:p w14:paraId="30DC8876"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06B1ED0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2B364CA" w14:textId="5C58698F"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9" w:anchor="/javascript:;" w:history="1">
              <w:r w:rsidR="001E5432" w:rsidRPr="00B055E5">
                <w:rPr>
                  <w:rFonts w:ascii="Book Antiqua" w:eastAsia="SimSun" w:hAnsi="Book Antiqua" w:cs="Book Antiqua"/>
                  <w:color w:val="000000"/>
                  <w:kern w:val="2"/>
                  <w:lang w:eastAsia="zh-CN"/>
                </w:rPr>
                <w:t>Operative time</w:t>
              </w:r>
            </w:hyperlink>
            <w:r w:rsidR="00573AAF"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min)</w:t>
            </w:r>
          </w:p>
        </w:tc>
        <w:tc>
          <w:tcPr>
            <w:tcW w:w="1215" w:type="pct"/>
            <w:tcBorders>
              <w:top w:val="nil"/>
              <w:left w:val="nil"/>
              <w:bottom w:val="nil"/>
              <w:right w:val="nil"/>
            </w:tcBorders>
            <w:shd w:val="clear" w:color="auto" w:fill="FFFFFF"/>
            <w:tcMar>
              <w:left w:w="19" w:type="dxa"/>
              <w:right w:w="19" w:type="dxa"/>
            </w:tcMar>
          </w:tcPr>
          <w:p w14:paraId="572E6AD4" w14:textId="2F4882D1"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85.00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50.00,</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140.00)</w:t>
            </w:r>
          </w:p>
        </w:tc>
        <w:tc>
          <w:tcPr>
            <w:tcW w:w="1013" w:type="pct"/>
            <w:tcBorders>
              <w:top w:val="nil"/>
              <w:left w:val="nil"/>
              <w:bottom w:val="nil"/>
              <w:right w:val="nil"/>
            </w:tcBorders>
            <w:shd w:val="clear" w:color="auto" w:fill="FFFFFF"/>
            <w:tcMar>
              <w:left w:w="19" w:type="dxa"/>
              <w:right w:w="19" w:type="dxa"/>
            </w:tcMar>
          </w:tcPr>
          <w:p w14:paraId="2AC531DD" w14:textId="2E0A072E"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120.00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75.00,</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190.00)</w:t>
            </w:r>
          </w:p>
        </w:tc>
        <w:tc>
          <w:tcPr>
            <w:tcW w:w="841" w:type="pct"/>
            <w:tcBorders>
              <w:top w:val="nil"/>
              <w:left w:val="nil"/>
              <w:bottom w:val="nil"/>
              <w:right w:val="nil"/>
            </w:tcBorders>
            <w:shd w:val="clear" w:color="auto" w:fill="FFFFFF"/>
            <w:tcMar>
              <w:left w:w="19" w:type="dxa"/>
              <w:right w:w="19" w:type="dxa"/>
            </w:tcMar>
          </w:tcPr>
          <w:p w14:paraId="6A16C5D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D329DB3"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2DE15E7" w14:textId="220E801E"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BMI</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kg/m</w:t>
            </w:r>
            <w:r w:rsidRPr="00B055E5">
              <w:rPr>
                <w:rFonts w:ascii="Book Antiqua" w:eastAsia="SimSun" w:hAnsi="Book Antiqua" w:cs="Book Antiqua"/>
                <w:color w:val="000000"/>
                <w:kern w:val="2"/>
                <w:vertAlign w:val="superscript"/>
                <w:lang w:eastAsia="zh-CN"/>
              </w:rPr>
              <w:t>2</w:t>
            </w:r>
            <w:r w:rsidRPr="00B055E5">
              <w:rPr>
                <w:rFonts w:ascii="Book Antiqua" w:eastAsia="SimSun" w:hAnsi="Book Antiqua" w:cs="Book Antiqua"/>
                <w:color w:val="000000"/>
                <w:kern w:val="2"/>
                <w:lang w:eastAsia="zh-CN"/>
              </w:rPr>
              <w:t>)</w:t>
            </w:r>
          </w:p>
        </w:tc>
        <w:tc>
          <w:tcPr>
            <w:tcW w:w="1215" w:type="pct"/>
            <w:tcBorders>
              <w:top w:val="nil"/>
              <w:left w:val="nil"/>
              <w:bottom w:val="nil"/>
              <w:right w:val="nil"/>
            </w:tcBorders>
            <w:shd w:val="clear" w:color="auto" w:fill="FFFFFF"/>
            <w:tcMar>
              <w:left w:w="19" w:type="dxa"/>
              <w:right w:w="19" w:type="dxa"/>
            </w:tcMar>
          </w:tcPr>
          <w:p w14:paraId="4CFB3741" w14:textId="71F0644A"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23.63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20.96,</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26.30)</w:t>
            </w:r>
          </w:p>
        </w:tc>
        <w:tc>
          <w:tcPr>
            <w:tcW w:w="1013" w:type="pct"/>
            <w:tcBorders>
              <w:top w:val="nil"/>
              <w:left w:val="nil"/>
              <w:bottom w:val="nil"/>
              <w:right w:val="nil"/>
            </w:tcBorders>
            <w:shd w:val="clear" w:color="auto" w:fill="FFFFFF"/>
            <w:tcMar>
              <w:left w:w="19" w:type="dxa"/>
              <w:right w:w="19" w:type="dxa"/>
            </w:tcMar>
          </w:tcPr>
          <w:p w14:paraId="5C8387A9" w14:textId="12D850A4"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24.77</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20.28,</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26.22)</w:t>
            </w:r>
          </w:p>
        </w:tc>
        <w:tc>
          <w:tcPr>
            <w:tcW w:w="841" w:type="pct"/>
            <w:tcBorders>
              <w:top w:val="nil"/>
              <w:left w:val="nil"/>
              <w:bottom w:val="nil"/>
              <w:right w:val="nil"/>
            </w:tcBorders>
            <w:shd w:val="clear" w:color="auto" w:fill="FFFFFF"/>
            <w:tcMar>
              <w:left w:w="19" w:type="dxa"/>
              <w:right w:w="19" w:type="dxa"/>
            </w:tcMar>
          </w:tcPr>
          <w:p w14:paraId="3CF85070"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201BB7F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9D89AAB" w14:textId="2F07A5E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Intraoperative blood loss</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m</w:t>
            </w:r>
            <w:r w:rsidR="00ED6FDA" w:rsidRPr="00B055E5">
              <w:rPr>
                <w:rFonts w:ascii="Book Antiqua" w:eastAsia="SimSun" w:hAnsi="Book Antiqua" w:cs="Book Antiqua"/>
                <w:color w:val="000000"/>
                <w:kern w:val="2"/>
                <w:lang w:eastAsia="zh-CN"/>
              </w:rPr>
              <w:t>L</w:t>
            </w:r>
            <w:r w:rsidRPr="00B055E5">
              <w:rPr>
                <w:rFonts w:ascii="Book Antiqua" w:eastAsia="SimSun" w:hAnsi="Book Antiqua" w:cs="Book Antiqua"/>
                <w:color w:val="000000"/>
                <w:kern w:val="2"/>
                <w:lang w:eastAsia="zh-CN"/>
              </w:rPr>
              <w:t>)</w:t>
            </w:r>
          </w:p>
        </w:tc>
        <w:tc>
          <w:tcPr>
            <w:tcW w:w="1215" w:type="pct"/>
            <w:tcBorders>
              <w:top w:val="nil"/>
              <w:left w:val="nil"/>
              <w:bottom w:val="nil"/>
              <w:right w:val="nil"/>
            </w:tcBorders>
            <w:shd w:val="clear" w:color="auto" w:fill="FFFFFF"/>
            <w:tcMar>
              <w:left w:w="19" w:type="dxa"/>
              <w:right w:w="19" w:type="dxa"/>
            </w:tcMar>
          </w:tcPr>
          <w:p w14:paraId="45B26644" w14:textId="1D718EA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200.00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100.00,</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300.00)</w:t>
            </w:r>
          </w:p>
        </w:tc>
        <w:tc>
          <w:tcPr>
            <w:tcW w:w="1013" w:type="pct"/>
            <w:tcBorders>
              <w:top w:val="nil"/>
              <w:left w:val="nil"/>
              <w:bottom w:val="nil"/>
              <w:right w:val="nil"/>
            </w:tcBorders>
            <w:shd w:val="clear" w:color="auto" w:fill="FFFFFF"/>
            <w:tcMar>
              <w:left w:w="19" w:type="dxa"/>
              <w:right w:w="19" w:type="dxa"/>
            </w:tcMar>
          </w:tcPr>
          <w:p w14:paraId="680A17DE" w14:textId="184A9210"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250.00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50.00,</w:t>
            </w:r>
            <w:r w:rsidR="00ED6FDA"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350.00)</w:t>
            </w:r>
          </w:p>
        </w:tc>
        <w:tc>
          <w:tcPr>
            <w:tcW w:w="841" w:type="pct"/>
            <w:tcBorders>
              <w:top w:val="nil"/>
              <w:left w:val="nil"/>
              <w:bottom w:val="nil"/>
              <w:right w:val="nil"/>
            </w:tcBorders>
            <w:shd w:val="clear" w:color="auto" w:fill="FFFFFF"/>
            <w:tcMar>
              <w:left w:w="19" w:type="dxa"/>
              <w:right w:w="19" w:type="dxa"/>
            </w:tcMar>
          </w:tcPr>
          <w:p w14:paraId="66427F54"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654A0180"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26E7C7D" w14:textId="24FF5D4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Smoking status </w:t>
            </w:r>
          </w:p>
        </w:tc>
        <w:tc>
          <w:tcPr>
            <w:tcW w:w="1215" w:type="pct"/>
            <w:tcBorders>
              <w:top w:val="nil"/>
              <w:left w:val="nil"/>
              <w:bottom w:val="nil"/>
              <w:right w:val="nil"/>
            </w:tcBorders>
            <w:shd w:val="clear" w:color="auto" w:fill="FFFFFF"/>
            <w:tcMar>
              <w:left w:w="19" w:type="dxa"/>
              <w:right w:w="19" w:type="dxa"/>
            </w:tcMar>
          </w:tcPr>
          <w:p w14:paraId="43AAB2DC"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69C6789"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393C9C6E"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20EF202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32867A9" w14:textId="3C66F6A2"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201DA845" w14:textId="726C39E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446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85.93)</w:t>
            </w:r>
          </w:p>
        </w:tc>
        <w:tc>
          <w:tcPr>
            <w:tcW w:w="1013" w:type="pct"/>
            <w:tcBorders>
              <w:top w:val="nil"/>
              <w:left w:val="nil"/>
              <w:bottom w:val="nil"/>
              <w:right w:val="nil"/>
            </w:tcBorders>
            <w:shd w:val="clear" w:color="auto" w:fill="FFFFFF"/>
            <w:tcMar>
              <w:left w:w="19" w:type="dxa"/>
              <w:right w:w="19" w:type="dxa"/>
            </w:tcMar>
          </w:tcPr>
          <w:p w14:paraId="2CCD2BCB" w14:textId="51F95155"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64</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78.05)</w:t>
            </w:r>
          </w:p>
        </w:tc>
        <w:tc>
          <w:tcPr>
            <w:tcW w:w="841" w:type="pct"/>
            <w:vMerge w:val="restart"/>
            <w:tcBorders>
              <w:top w:val="nil"/>
              <w:left w:val="nil"/>
              <w:right w:val="nil"/>
            </w:tcBorders>
            <w:shd w:val="clear" w:color="auto" w:fill="FFFFFF"/>
            <w:tcMar>
              <w:left w:w="19" w:type="dxa"/>
              <w:right w:w="19" w:type="dxa"/>
            </w:tcMar>
          </w:tcPr>
          <w:p w14:paraId="5615E496"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0.116</w:t>
            </w:r>
          </w:p>
        </w:tc>
      </w:tr>
      <w:tr w:rsidR="001E5432" w:rsidRPr="00B055E5" w14:paraId="279E3AE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0B1C4A7" w14:textId="1FF730F8"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Current or former</w:t>
            </w:r>
          </w:p>
        </w:tc>
        <w:tc>
          <w:tcPr>
            <w:tcW w:w="1215" w:type="pct"/>
            <w:tcBorders>
              <w:top w:val="nil"/>
              <w:left w:val="nil"/>
              <w:bottom w:val="nil"/>
              <w:right w:val="nil"/>
            </w:tcBorders>
            <w:shd w:val="clear" w:color="auto" w:fill="FFFFFF"/>
            <w:tcMar>
              <w:left w:w="19" w:type="dxa"/>
              <w:right w:w="19" w:type="dxa"/>
            </w:tcMar>
          </w:tcPr>
          <w:p w14:paraId="0ED1E288" w14:textId="4E4A20E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73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14.07)</w:t>
            </w:r>
          </w:p>
        </w:tc>
        <w:tc>
          <w:tcPr>
            <w:tcW w:w="1013" w:type="pct"/>
            <w:tcBorders>
              <w:top w:val="nil"/>
              <w:left w:val="nil"/>
              <w:bottom w:val="nil"/>
              <w:right w:val="nil"/>
            </w:tcBorders>
            <w:shd w:val="clear" w:color="auto" w:fill="FFFFFF"/>
            <w:tcMar>
              <w:left w:w="19" w:type="dxa"/>
              <w:right w:w="19" w:type="dxa"/>
            </w:tcMar>
          </w:tcPr>
          <w:p w14:paraId="24EC4729" w14:textId="1B608292"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21.95)</w:t>
            </w:r>
          </w:p>
        </w:tc>
        <w:tc>
          <w:tcPr>
            <w:tcW w:w="841" w:type="pct"/>
            <w:vMerge/>
            <w:tcBorders>
              <w:left w:val="nil"/>
              <w:bottom w:val="nil"/>
              <w:right w:val="nil"/>
            </w:tcBorders>
            <w:shd w:val="clear" w:color="auto" w:fill="FFFFFF"/>
            <w:tcMar>
              <w:left w:w="19" w:type="dxa"/>
              <w:right w:w="19" w:type="dxa"/>
            </w:tcMar>
          </w:tcPr>
          <w:p w14:paraId="1772BBE0"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54E508E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C4637B5" w14:textId="4A2A624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Alcohol intake</w:t>
            </w:r>
          </w:p>
        </w:tc>
        <w:tc>
          <w:tcPr>
            <w:tcW w:w="1215" w:type="pct"/>
            <w:tcBorders>
              <w:top w:val="nil"/>
              <w:left w:val="nil"/>
              <w:bottom w:val="nil"/>
              <w:right w:val="nil"/>
            </w:tcBorders>
            <w:shd w:val="clear" w:color="auto" w:fill="FFFFFF"/>
            <w:tcMar>
              <w:left w:w="19" w:type="dxa"/>
              <w:right w:w="19" w:type="dxa"/>
            </w:tcMar>
          </w:tcPr>
          <w:p w14:paraId="2CD416C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F7A01FE"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66AB4E3B"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055F42C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1941741" w14:textId="56D57F33"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594D0A6E" w14:textId="0BA12DEF"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477</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91.91)</w:t>
            </w:r>
          </w:p>
        </w:tc>
        <w:tc>
          <w:tcPr>
            <w:tcW w:w="1013" w:type="pct"/>
            <w:tcBorders>
              <w:top w:val="nil"/>
              <w:left w:val="nil"/>
              <w:bottom w:val="nil"/>
              <w:right w:val="nil"/>
            </w:tcBorders>
            <w:shd w:val="clear" w:color="auto" w:fill="FFFFFF"/>
            <w:tcMar>
              <w:left w:w="19" w:type="dxa"/>
              <w:right w:w="19" w:type="dxa"/>
            </w:tcMar>
          </w:tcPr>
          <w:p w14:paraId="7B95F480" w14:textId="61F0465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73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89.02)</w:t>
            </w:r>
          </w:p>
        </w:tc>
        <w:tc>
          <w:tcPr>
            <w:tcW w:w="841" w:type="pct"/>
            <w:vMerge w:val="restart"/>
            <w:tcBorders>
              <w:top w:val="nil"/>
              <w:left w:val="nil"/>
              <w:right w:val="nil"/>
            </w:tcBorders>
            <w:shd w:val="clear" w:color="auto" w:fill="FFFFFF"/>
            <w:tcMar>
              <w:left w:w="19" w:type="dxa"/>
              <w:right w:w="19" w:type="dxa"/>
            </w:tcMar>
          </w:tcPr>
          <w:p w14:paraId="42D1CAD6"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0.436</w:t>
            </w:r>
          </w:p>
        </w:tc>
      </w:tr>
      <w:tr w:rsidR="001E5432" w:rsidRPr="00B055E5" w14:paraId="2A50917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292316D" w14:textId="39C3A378"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2D7EE79C" w14:textId="6EE0FB81"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8.09)</w:t>
            </w:r>
          </w:p>
        </w:tc>
        <w:tc>
          <w:tcPr>
            <w:tcW w:w="1013" w:type="pct"/>
            <w:tcBorders>
              <w:top w:val="nil"/>
              <w:left w:val="nil"/>
              <w:bottom w:val="nil"/>
              <w:right w:val="nil"/>
            </w:tcBorders>
            <w:shd w:val="clear" w:color="auto" w:fill="FFFFFF"/>
            <w:tcMar>
              <w:left w:w="19" w:type="dxa"/>
              <w:right w:w="19" w:type="dxa"/>
            </w:tcMar>
          </w:tcPr>
          <w:p w14:paraId="78880A4F" w14:textId="2CC84FB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10.98)</w:t>
            </w:r>
          </w:p>
        </w:tc>
        <w:tc>
          <w:tcPr>
            <w:tcW w:w="841" w:type="pct"/>
            <w:vMerge/>
            <w:tcBorders>
              <w:left w:val="nil"/>
              <w:bottom w:val="nil"/>
              <w:right w:val="nil"/>
            </w:tcBorders>
            <w:shd w:val="clear" w:color="auto" w:fill="FFFFFF"/>
            <w:tcMar>
              <w:left w:w="19" w:type="dxa"/>
              <w:right w:w="19" w:type="dxa"/>
            </w:tcMar>
          </w:tcPr>
          <w:p w14:paraId="16007336"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44A127DD"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FEA756C" w14:textId="225CEF9C"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10" w:anchor="/javascript:;" w:history="1">
              <w:r w:rsidR="001E5432" w:rsidRPr="00B055E5">
                <w:rPr>
                  <w:rFonts w:ascii="Book Antiqua" w:eastAsia="SimSun" w:hAnsi="Book Antiqua" w:cs="Book Antiqua"/>
                  <w:color w:val="000000"/>
                  <w:kern w:val="2"/>
                  <w:lang w:eastAsia="zh-CN"/>
                </w:rPr>
                <w:t>Pharyngitis</w:t>
              </w:r>
            </w:hyperlink>
          </w:p>
        </w:tc>
        <w:tc>
          <w:tcPr>
            <w:tcW w:w="1215" w:type="pct"/>
            <w:tcBorders>
              <w:top w:val="nil"/>
              <w:left w:val="nil"/>
              <w:bottom w:val="nil"/>
              <w:right w:val="nil"/>
            </w:tcBorders>
            <w:shd w:val="clear" w:color="auto" w:fill="FFFFFF"/>
            <w:tcMar>
              <w:left w:w="19" w:type="dxa"/>
              <w:right w:w="19" w:type="dxa"/>
            </w:tcMar>
          </w:tcPr>
          <w:p w14:paraId="10A7AA98"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B485486"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70DF6135"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0D3E8EB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5831BA1" w14:textId="7A14B917"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lastRenderedPageBreak/>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41C7E13B" w14:textId="0DF3555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472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90.94)</w:t>
            </w:r>
          </w:p>
        </w:tc>
        <w:tc>
          <w:tcPr>
            <w:tcW w:w="1013" w:type="pct"/>
            <w:tcBorders>
              <w:top w:val="nil"/>
              <w:left w:val="nil"/>
              <w:bottom w:val="nil"/>
              <w:right w:val="nil"/>
            </w:tcBorders>
            <w:shd w:val="clear" w:color="auto" w:fill="FFFFFF"/>
            <w:tcMar>
              <w:left w:w="19" w:type="dxa"/>
              <w:right w:w="19" w:type="dxa"/>
            </w:tcMar>
          </w:tcPr>
          <w:p w14:paraId="2C186415" w14:textId="66783890"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28.05)</w:t>
            </w:r>
          </w:p>
        </w:tc>
        <w:tc>
          <w:tcPr>
            <w:tcW w:w="841" w:type="pct"/>
            <w:tcBorders>
              <w:top w:val="nil"/>
              <w:left w:val="nil"/>
              <w:bottom w:val="nil"/>
              <w:right w:val="nil"/>
            </w:tcBorders>
            <w:shd w:val="clear" w:color="auto" w:fill="FFFFFF"/>
            <w:tcMar>
              <w:left w:w="19" w:type="dxa"/>
              <w:right w:w="19" w:type="dxa"/>
            </w:tcMar>
          </w:tcPr>
          <w:p w14:paraId="3EC456B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&lt; 0.001</w:t>
            </w:r>
          </w:p>
        </w:tc>
      </w:tr>
      <w:tr w:rsidR="001E5432" w:rsidRPr="00B055E5" w14:paraId="7AAAB558"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3F57764" w14:textId="12176729"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6AF215A9" w14:textId="122EFC86"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47</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9.06)</w:t>
            </w:r>
          </w:p>
        </w:tc>
        <w:tc>
          <w:tcPr>
            <w:tcW w:w="1013" w:type="pct"/>
            <w:tcBorders>
              <w:top w:val="nil"/>
              <w:left w:val="nil"/>
              <w:bottom w:val="nil"/>
              <w:right w:val="nil"/>
            </w:tcBorders>
            <w:shd w:val="clear" w:color="auto" w:fill="FFFFFF"/>
            <w:tcMar>
              <w:left w:w="19" w:type="dxa"/>
              <w:right w:w="19" w:type="dxa"/>
            </w:tcMar>
          </w:tcPr>
          <w:p w14:paraId="6435E888" w14:textId="4D67C20A"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71.95)</w:t>
            </w:r>
          </w:p>
        </w:tc>
        <w:tc>
          <w:tcPr>
            <w:tcW w:w="841" w:type="pct"/>
            <w:tcBorders>
              <w:top w:val="nil"/>
              <w:left w:val="nil"/>
              <w:bottom w:val="nil"/>
              <w:right w:val="nil"/>
            </w:tcBorders>
            <w:shd w:val="clear" w:color="auto" w:fill="FFFFFF"/>
            <w:tcMar>
              <w:left w:w="19" w:type="dxa"/>
              <w:right w:w="19" w:type="dxa"/>
            </w:tcMar>
          </w:tcPr>
          <w:p w14:paraId="0326983B"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3F9CDB3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1FBEDBB" w14:textId="38E94612"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History of GER</w:t>
            </w:r>
          </w:p>
        </w:tc>
        <w:tc>
          <w:tcPr>
            <w:tcW w:w="1215" w:type="pct"/>
            <w:tcBorders>
              <w:top w:val="nil"/>
              <w:left w:val="nil"/>
              <w:bottom w:val="nil"/>
              <w:right w:val="nil"/>
            </w:tcBorders>
            <w:shd w:val="clear" w:color="auto" w:fill="FFFFFF"/>
            <w:tcMar>
              <w:left w:w="19" w:type="dxa"/>
              <w:right w:w="19" w:type="dxa"/>
            </w:tcMar>
          </w:tcPr>
          <w:p w14:paraId="38DBD39C"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6451D5B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3281FB9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54AE689"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F91C7C1" w14:textId="32029AB0"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16A938F8" w14:textId="5D7B470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506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97.50)</w:t>
            </w:r>
          </w:p>
        </w:tc>
        <w:tc>
          <w:tcPr>
            <w:tcW w:w="1013" w:type="pct"/>
            <w:tcBorders>
              <w:top w:val="nil"/>
              <w:left w:val="nil"/>
              <w:bottom w:val="nil"/>
              <w:right w:val="nil"/>
            </w:tcBorders>
            <w:shd w:val="clear" w:color="auto" w:fill="FFFFFF"/>
            <w:tcMar>
              <w:left w:w="19" w:type="dxa"/>
              <w:right w:w="19" w:type="dxa"/>
            </w:tcMar>
          </w:tcPr>
          <w:p w14:paraId="74FB2D53" w14:textId="7E0425E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80.49)</w:t>
            </w:r>
          </w:p>
        </w:tc>
        <w:tc>
          <w:tcPr>
            <w:tcW w:w="841" w:type="pct"/>
            <w:vMerge w:val="restart"/>
            <w:tcBorders>
              <w:top w:val="nil"/>
              <w:left w:val="nil"/>
              <w:right w:val="nil"/>
            </w:tcBorders>
            <w:shd w:val="clear" w:color="auto" w:fill="FFFFFF"/>
            <w:tcMar>
              <w:left w:w="19" w:type="dxa"/>
              <w:right w:w="19" w:type="dxa"/>
            </w:tcMar>
          </w:tcPr>
          <w:p w14:paraId="6306C1E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&lt; 0.001</w:t>
            </w:r>
          </w:p>
        </w:tc>
      </w:tr>
      <w:tr w:rsidR="001E5432" w:rsidRPr="00B055E5" w14:paraId="509DBCB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57AE125" w14:textId="354AB557"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061C3E4F" w14:textId="52F9C692"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2.50)</w:t>
            </w:r>
          </w:p>
        </w:tc>
        <w:tc>
          <w:tcPr>
            <w:tcW w:w="1013" w:type="pct"/>
            <w:tcBorders>
              <w:top w:val="nil"/>
              <w:left w:val="nil"/>
              <w:bottom w:val="nil"/>
              <w:right w:val="nil"/>
            </w:tcBorders>
            <w:shd w:val="clear" w:color="auto" w:fill="FFFFFF"/>
            <w:tcMar>
              <w:left w:w="19" w:type="dxa"/>
              <w:right w:w="19" w:type="dxa"/>
            </w:tcMar>
          </w:tcPr>
          <w:p w14:paraId="048F058A" w14:textId="65E36F36"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19.51)</w:t>
            </w:r>
          </w:p>
        </w:tc>
        <w:tc>
          <w:tcPr>
            <w:tcW w:w="841" w:type="pct"/>
            <w:vMerge/>
            <w:tcBorders>
              <w:left w:val="nil"/>
              <w:bottom w:val="nil"/>
              <w:right w:val="nil"/>
            </w:tcBorders>
            <w:shd w:val="clear" w:color="auto" w:fill="FFFFFF"/>
            <w:tcMar>
              <w:left w:w="19" w:type="dxa"/>
              <w:right w:w="19" w:type="dxa"/>
            </w:tcMar>
          </w:tcPr>
          <w:p w14:paraId="7DD4326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0F195064"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E5E37C3" w14:textId="7CE9E1D5"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Other digestive tract diseases</w:t>
            </w:r>
          </w:p>
        </w:tc>
        <w:tc>
          <w:tcPr>
            <w:tcW w:w="1215" w:type="pct"/>
            <w:tcBorders>
              <w:top w:val="nil"/>
              <w:left w:val="nil"/>
              <w:bottom w:val="nil"/>
              <w:right w:val="nil"/>
            </w:tcBorders>
            <w:shd w:val="clear" w:color="auto" w:fill="FFFFFF"/>
            <w:tcMar>
              <w:left w:w="19" w:type="dxa"/>
              <w:right w:w="19" w:type="dxa"/>
            </w:tcMar>
          </w:tcPr>
          <w:p w14:paraId="0F8E07E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6D247D7"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5C1AE6E9"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179106D" w14:textId="77777777" w:rsidTr="00573AAF">
        <w:trPr>
          <w:cantSplit/>
          <w:trHeight w:val="442"/>
          <w:jc w:val="center"/>
        </w:trPr>
        <w:tc>
          <w:tcPr>
            <w:tcW w:w="1931" w:type="pct"/>
            <w:tcBorders>
              <w:top w:val="nil"/>
              <w:left w:val="nil"/>
              <w:bottom w:val="nil"/>
              <w:right w:val="nil"/>
            </w:tcBorders>
            <w:shd w:val="clear" w:color="auto" w:fill="FFFFFF"/>
            <w:tcMar>
              <w:left w:w="19" w:type="dxa"/>
              <w:right w:w="19" w:type="dxa"/>
            </w:tcMar>
          </w:tcPr>
          <w:p w14:paraId="592DB457" w14:textId="47F3A371"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496C474B" w14:textId="5BBCFAB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497</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95.76)</w:t>
            </w:r>
          </w:p>
        </w:tc>
        <w:tc>
          <w:tcPr>
            <w:tcW w:w="1013" w:type="pct"/>
            <w:tcBorders>
              <w:top w:val="nil"/>
              <w:left w:val="nil"/>
              <w:bottom w:val="nil"/>
              <w:right w:val="nil"/>
            </w:tcBorders>
            <w:shd w:val="clear" w:color="auto" w:fill="FFFFFF"/>
            <w:tcMar>
              <w:left w:w="19" w:type="dxa"/>
              <w:right w:w="19" w:type="dxa"/>
            </w:tcMar>
          </w:tcPr>
          <w:p w14:paraId="59F7F258" w14:textId="0524F28F"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71</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86.59)</w:t>
            </w:r>
          </w:p>
        </w:tc>
        <w:tc>
          <w:tcPr>
            <w:tcW w:w="841" w:type="pct"/>
            <w:vMerge w:val="restart"/>
            <w:tcBorders>
              <w:top w:val="nil"/>
              <w:left w:val="nil"/>
              <w:right w:val="nil"/>
            </w:tcBorders>
            <w:shd w:val="clear" w:color="auto" w:fill="FFFFFF"/>
            <w:tcMar>
              <w:left w:w="19" w:type="dxa"/>
              <w:right w:w="19" w:type="dxa"/>
            </w:tcMar>
          </w:tcPr>
          <w:p w14:paraId="1818FB9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0.023</w:t>
            </w:r>
          </w:p>
        </w:tc>
      </w:tr>
      <w:tr w:rsidR="001E5432" w:rsidRPr="00B055E5" w14:paraId="6B541786"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C77D207" w14:textId="6773D67D"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4BC14BBB" w14:textId="13B1D578"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4.24)</w:t>
            </w:r>
          </w:p>
        </w:tc>
        <w:tc>
          <w:tcPr>
            <w:tcW w:w="1013" w:type="pct"/>
            <w:tcBorders>
              <w:top w:val="nil"/>
              <w:left w:val="nil"/>
              <w:bottom w:val="nil"/>
              <w:right w:val="nil"/>
            </w:tcBorders>
            <w:shd w:val="clear" w:color="auto" w:fill="FFFFFF"/>
            <w:tcMar>
              <w:left w:w="19" w:type="dxa"/>
              <w:right w:w="19" w:type="dxa"/>
            </w:tcMar>
          </w:tcPr>
          <w:p w14:paraId="51832212" w14:textId="318E7780"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11</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13.41)</w:t>
            </w:r>
          </w:p>
        </w:tc>
        <w:tc>
          <w:tcPr>
            <w:tcW w:w="841" w:type="pct"/>
            <w:vMerge/>
            <w:tcBorders>
              <w:left w:val="nil"/>
              <w:bottom w:val="nil"/>
              <w:right w:val="nil"/>
            </w:tcBorders>
            <w:shd w:val="clear" w:color="auto" w:fill="FFFFFF"/>
            <w:tcMar>
              <w:left w:w="19" w:type="dxa"/>
              <w:right w:w="19" w:type="dxa"/>
            </w:tcMar>
          </w:tcPr>
          <w:p w14:paraId="2EBEDDE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7FE28643"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4174E64" w14:textId="5C79ED3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Hypertension</w:t>
            </w:r>
          </w:p>
        </w:tc>
        <w:tc>
          <w:tcPr>
            <w:tcW w:w="1215" w:type="pct"/>
            <w:tcBorders>
              <w:top w:val="nil"/>
              <w:left w:val="nil"/>
              <w:bottom w:val="nil"/>
              <w:right w:val="nil"/>
            </w:tcBorders>
            <w:shd w:val="clear" w:color="auto" w:fill="FFFFFF"/>
            <w:tcMar>
              <w:left w:w="19" w:type="dxa"/>
              <w:right w:w="19" w:type="dxa"/>
            </w:tcMar>
          </w:tcPr>
          <w:p w14:paraId="5D271C95"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40805A3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1710F06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58BC2D76"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045AE0E" w14:textId="177228F8"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7C331058" w14:textId="6CAD12E5"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413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79.58)</w:t>
            </w:r>
          </w:p>
        </w:tc>
        <w:tc>
          <w:tcPr>
            <w:tcW w:w="1013" w:type="pct"/>
            <w:tcBorders>
              <w:top w:val="nil"/>
              <w:left w:val="nil"/>
              <w:bottom w:val="nil"/>
              <w:right w:val="nil"/>
            </w:tcBorders>
            <w:shd w:val="clear" w:color="auto" w:fill="FFFFFF"/>
            <w:tcMar>
              <w:left w:w="19" w:type="dxa"/>
              <w:right w:w="19" w:type="dxa"/>
            </w:tcMar>
          </w:tcPr>
          <w:p w14:paraId="4E070830" w14:textId="09A201E4"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80.49)</w:t>
            </w:r>
          </w:p>
        </w:tc>
        <w:tc>
          <w:tcPr>
            <w:tcW w:w="841" w:type="pct"/>
            <w:tcBorders>
              <w:top w:val="nil"/>
              <w:left w:val="nil"/>
              <w:bottom w:val="nil"/>
              <w:right w:val="nil"/>
            </w:tcBorders>
            <w:shd w:val="clear" w:color="auto" w:fill="FFFFFF"/>
            <w:tcMar>
              <w:left w:w="19" w:type="dxa"/>
              <w:right w:w="19" w:type="dxa"/>
            </w:tcMar>
          </w:tcPr>
          <w:p w14:paraId="7ED1FBF7"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0.846</w:t>
            </w:r>
          </w:p>
        </w:tc>
      </w:tr>
      <w:tr w:rsidR="001E5432" w:rsidRPr="00B055E5" w14:paraId="6E893AD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628F616" w14:textId="595398E5"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2C758B40" w14:textId="408937C1"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20.42)</w:t>
            </w:r>
          </w:p>
        </w:tc>
        <w:tc>
          <w:tcPr>
            <w:tcW w:w="1013" w:type="pct"/>
            <w:tcBorders>
              <w:top w:val="nil"/>
              <w:left w:val="nil"/>
              <w:bottom w:val="nil"/>
              <w:right w:val="nil"/>
            </w:tcBorders>
            <w:shd w:val="clear" w:color="auto" w:fill="FFFFFF"/>
            <w:tcMar>
              <w:left w:w="19" w:type="dxa"/>
              <w:right w:w="19" w:type="dxa"/>
            </w:tcMar>
          </w:tcPr>
          <w:p w14:paraId="346BE740" w14:textId="304C12C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19.51)</w:t>
            </w:r>
          </w:p>
        </w:tc>
        <w:tc>
          <w:tcPr>
            <w:tcW w:w="841" w:type="pct"/>
            <w:tcBorders>
              <w:top w:val="nil"/>
              <w:left w:val="nil"/>
              <w:bottom w:val="nil"/>
              <w:right w:val="nil"/>
            </w:tcBorders>
            <w:shd w:val="clear" w:color="auto" w:fill="FFFFFF"/>
            <w:tcMar>
              <w:left w:w="19" w:type="dxa"/>
              <w:right w:w="19" w:type="dxa"/>
            </w:tcMar>
          </w:tcPr>
          <w:p w14:paraId="2A93434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DC0FAC7"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1A2EC20" w14:textId="586299D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Diabetes mellitus</w:t>
            </w:r>
          </w:p>
        </w:tc>
        <w:tc>
          <w:tcPr>
            <w:tcW w:w="1215" w:type="pct"/>
            <w:tcBorders>
              <w:top w:val="nil"/>
              <w:left w:val="nil"/>
              <w:bottom w:val="nil"/>
              <w:right w:val="nil"/>
            </w:tcBorders>
            <w:shd w:val="clear" w:color="auto" w:fill="FFFFFF"/>
            <w:tcMar>
              <w:left w:w="19" w:type="dxa"/>
              <w:right w:w="19" w:type="dxa"/>
            </w:tcMar>
          </w:tcPr>
          <w:p w14:paraId="02494D16"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11F0714"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2E5F6C0D"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03BA8B89"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F6165C9" w14:textId="69B2F870"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268A7A0E" w14:textId="03E383D2"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457</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88.05)</w:t>
            </w:r>
          </w:p>
        </w:tc>
        <w:tc>
          <w:tcPr>
            <w:tcW w:w="1013" w:type="pct"/>
            <w:tcBorders>
              <w:top w:val="nil"/>
              <w:left w:val="nil"/>
              <w:bottom w:val="nil"/>
              <w:right w:val="nil"/>
            </w:tcBorders>
            <w:shd w:val="clear" w:color="auto" w:fill="FFFFFF"/>
            <w:tcMar>
              <w:left w:w="19" w:type="dxa"/>
              <w:right w:w="19" w:type="dxa"/>
            </w:tcMar>
          </w:tcPr>
          <w:p w14:paraId="2979411B" w14:textId="48E5826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70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85.37)</w:t>
            </w:r>
          </w:p>
        </w:tc>
        <w:tc>
          <w:tcPr>
            <w:tcW w:w="841" w:type="pct"/>
            <w:vMerge w:val="restart"/>
            <w:tcBorders>
              <w:top w:val="nil"/>
              <w:left w:val="nil"/>
              <w:right w:val="nil"/>
            </w:tcBorders>
            <w:shd w:val="clear" w:color="auto" w:fill="FFFFFF"/>
            <w:tcMar>
              <w:left w:w="19" w:type="dxa"/>
              <w:right w:w="19" w:type="dxa"/>
            </w:tcMar>
          </w:tcPr>
          <w:p w14:paraId="2BC3705E"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0.523</w:t>
            </w:r>
          </w:p>
        </w:tc>
      </w:tr>
      <w:tr w:rsidR="001E5432" w:rsidRPr="00B055E5" w14:paraId="248884E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687C1E4" w14:textId="60F92486"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4126075E" w14:textId="4A90A37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11.95)</w:t>
            </w:r>
          </w:p>
        </w:tc>
        <w:tc>
          <w:tcPr>
            <w:tcW w:w="1013" w:type="pct"/>
            <w:tcBorders>
              <w:top w:val="nil"/>
              <w:left w:val="nil"/>
              <w:bottom w:val="nil"/>
              <w:right w:val="nil"/>
            </w:tcBorders>
            <w:shd w:val="clear" w:color="auto" w:fill="FFFFFF"/>
            <w:tcMar>
              <w:left w:w="19" w:type="dxa"/>
              <w:right w:w="19" w:type="dxa"/>
            </w:tcMar>
          </w:tcPr>
          <w:p w14:paraId="6AF57C2F" w14:textId="1289B37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14.63)</w:t>
            </w:r>
          </w:p>
        </w:tc>
        <w:tc>
          <w:tcPr>
            <w:tcW w:w="841" w:type="pct"/>
            <w:vMerge/>
            <w:tcBorders>
              <w:left w:val="nil"/>
              <w:bottom w:val="nil"/>
              <w:right w:val="nil"/>
            </w:tcBorders>
            <w:shd w:val="clear" w:color="auto" w:fill="FFFFFF"/>
            <w:tcMar>
              <w:left w:w="19" w:type="dxa"/>
              <w:right w:w="19" w:type="dxa"/>
            </w:tcMar>
          </w:tcPr>
          <w:p w14:paraId="66AA0B8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264EABB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4600D87" w14:textId="61B770F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History of asthma</w:t>
            </w:r>
          </w:p>
        </w:tc>
        <w:tc>
          <w:tcPr>
            <w:tcW w:w="1215" w:type="pct"/>
            <w:tcBorders>
              <w:top w:val="nil"/>
              <w:left w:val="nil"/>
              <w:bottom w:val="nil"/>
              <w:right w:val="nil"/>
            </w:tcBorders>
            <w:shd w:val="clear" w:color="auto" w:fill="FFFFFF"/>
            <w:tcMar>
              <w:left w:w="19" w:type="dxa"/>
              <w:right w:w="19" w:type="dxa"/>
            </w:tcMar>
          </w:tcPr>
          <w:p w14:paraId="13F3CBF0"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AE36C24"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51B84C29"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283898D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31F729D" w14:textId="5C7E6FDA"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587CBBAA" w14:textId="0875F5F1"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501</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96.53)</w:t>
            </w:r>
          </w:p>
        </w:tc>
        <w:tc>
          <w:tcPr>
            <w:tcW w:w="1013" w:type="pct"/>
            <w:tcBorders>
              <w:top w:val="nil"/>
              <w:left w:val="nil"/>
              <w:bottom w:val="nil"/>
              <w:right w:val="nil"/>
            </w:tcBorders>
            <w:shd w:val="clear" w:color="auto" w:fill="FFFFFF"/>
            <w:tcMar>
              <w:left w:w="19" w:type="dxa"/>
              <w:right w:w="19" w:type="dxa"/>
            </w:tcMar>
          </w:tcPr>
          <w:p w14:paraId="44383F4D" w14:textId="3E0F4215"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73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89.02)</w:t>
            </w:r>
          </w:p>
        </w:tc>
        <w:tc>
          <w:tcPr>
            <w:tcW w:w="841" w:type="pct"/>
            <w:vMerge w:val="restart"/>
            <w:tcBorders>
              <w:top w:val="nil"/>
              <w:left w:val="nil"/>
              <w:right w:val="nil"/>
            </w:tcBorders>
            <w:shd w:val="clear" w:color="auto" w:fill="FFFFFF"/>
            <w:tcMar>
              <w:left w:w="19" w:type="dxa"/>
              <w:right w:w="19" w:type="dxa"/>
            </w:tcMar>
          </w:tcPr>
          <w:p w14:paraId="3CE13EF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0.041</w:t>
            </w:r>
          </w:p>
        </w:tc>
      </w:tr>
      <w:tr w:rsidR="001E5432" w:rsidRPr="00B055E5" w14:paraId="35E92258"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E4B47AB" w14:textId="08752530"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4909385F" w14:textId="2081443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3.47)</w:t>
            </w:r>
          </w:p>
        </w:tc>
        <w:tc>
          <w:tcPr>
            <w:tcW w:w="1013" w:type="pct"/>
            <w:tcBorders>
              <w:top w:val="nil"/>
              <w:left w:val="nil"/>
              <w:bottom w:val="nil"/>
              <w:right w:val="nil"/>
            </w:tcBorders>
            <w:shd w:val="clear" w:color="auto" w:fill="FFFFFF"/>
            <w:tcMar>
              <w:left w:w="19" w:type="dxa"/>
              <w:right w:w="19" w:type="dxa"/>
            </w:tcMar>
          </w:tcPr>
          <w:p w14:paraId="01C478C5" w14:textId="299A785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10.98)</w:t>
            </w:r>
          </w:p>
        </w:tc>
        <w:tc>
          <w:tcPr>
            <w:tcW w:w="841" w:type="pct"/>
            <w:vMerge/>
            <w:tcBorders>
              <w:left w:val="nil"/>
              <w:bottom w:val="nil"/>
              <w:right w:val="nil"/>
            </w:tcBorders>
            <w:shd w:val="clear" w:color="auto" w:fill="FFFFFF"/>
            <w:tcMar>
              <w:left w:w="19" w:type="dxa"/>
              <w:right w:w="19" w:type="dxa"/>
            </w:tcMar>
          </w:tcPr>
          <w:p w14:paraId="6959D26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68802B6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BD7568C" w14:textId="03854906"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11" w:anchor="/javascript:;" w:history="1">
              <w:r w:rsidR="001E5432" w:rsidRPr="00B055E5">
                <w:rPr>
                  <w:rFonts w:ascii="Book Antiqua" w:eastAsia="SimSun" w:hAnsi="Book Antiqua" w:cs="Book Antiqua"/>
                  <w:color w:val="000000"/>
                  <w:kern w:val="2"/>
                  <w:lang w:eastAsia="zh-CN"/>
                </w:rPr>
                <w:t>Psychiatric</w:t>
              </w:r>
            </w:hyperlink>
            <w:r w:rsidR="001E5432" w:rsidRPr="00B055E5">
              <w:rPr>
                <w:rFonts w:ascii="Book Antiqua" w:eastAsia="SimSun" w:hAnsi="Book Antiqua" w:cs="Book Antiqua"/>
                <w:color w:val="000000"/>
                <w:kern w:val="2"/>
                <w:lang w:eastAsia="zh-CN"/>
              </w:rPr>
              <w:t> </w:t>
            </w:r>
            <w:hyperlink r:id="rId12" w:anchor="/javascript:;" w:history="1">
              <w:r w:rsidR="001E5432" w:rsidRPr="00B055E5">
                <w:rPr>
                  <w:rFonts w:ascii="Book Antiqua" w:eastAsia="SimSun" w:hAnsi="Book Antiqua" w:cs="Book Antiqua"/>
                  <w:color w:val="000000"/>
                  <w:kern w:val="2"/>
                  <w:lang w:eastAsia="zh-CN"/>
                </w:rPr>
                <w:t>history</w:t>
              </w:r>
            </w:hyperlink>
          </w:p>
        </w:tc>
        <w:tc>
          <w:tcPr>
            <w:tcW w:w="1215" w:type="pct"/>
            <w:tcBorders>
              <w:top w:val="nil"/>
              <w:left w:val="nil"/>
              <w:bottom w:val="nil"/>
              <w:right w:val="nil"/>
            </w:tcBorders>
            <w:shd w:val="clear" w:color="auto" w:fill="FFFFFF"/>
            <w:tcMar>
              <w:left w:w="19" w:type="dxa"/>
              <w:right w:w="19" w:type="dxa"/>
            </w:tcMar>
          </w:tcPr>
          <w:p w14:paraId="1F2004C4"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A6386C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473572C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0AB9989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80D1D34" w14:textId="24D64B03"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4A261C1F" w14:textId="7EDBBBE8"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510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98.27)</w:t>
            </w:r>
          </w:p>
        </w:tc>
        <w:tc>
          <w:tcPr>
            <w:tcW w:w="1013" w:type="pct"/>
            <w:tcBorders>
              <w:top w:val="nil"/>
              <w:left w:val="nil"/>
              <w:bottom w:val="nil"/>
              <w:right w:val="nil"/>
            </w:tcBorders>
            <w:shd w:val="clear" w:color="auto" w:fill="FFFFFF"/>
            <w:tcMar>
              <w:left w:w="19" w:type="dxa"/>
              <w:right w:w="19" w:type="dxa"/>
            </w:tcMar>
          </w:tcPr>
          <w:p w14:paraId="3311AF00" w14:textId="690A061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79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96.34)</w:t>
            </w:r>
          </w:p>
        </w:tc>
        <w:tc>
          <w:tcPr>
            <w:tcW w:w="841" w:type="pct"/>
            <w:vMerge w:val="restart"/>
            <w:tcBorders>
              <w:top w:val="nil"/>
              <w:left w:val="nil"/>
              <w:right w:val="nil"/>
            </w:tcBorders>
            <w:shd w:val="clear" w:color="auto" w:fill="FFFFFF"/>
            <w:tcMar>
              <w:left w:w="19" w:type="dxa"/>
              <w:right w:w="19" w:type="dxa"/>
            </w:tcMar>
          </w:tcPr>
          <w:p w14:paraId="48734F64"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0.375</w:t>
            </w:r>
          </w:p>
        </w:tc>
      </w:tr>
      <w:tr w:rsidR="001E5432" w:rsidRPr="00B055E5" w14:paraId="745F5C8A"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D202DA8" w14:textId="4DAD20CB"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2684341D" w14:textId="1314E3C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1.73)</w:t>
            </w:r>
          </w:p>
        </w:tc>
        <w:tc>
          <w:tcPr>
            <w:tcW w:w="1013" w:type="pct"/>
            <w:tcBorders>
              <w:top w:val="nil"/>
              <w:left w:val="nil"/>
              <w:bottom w:val="nil"/>
              <w:right w:val="nil"/>
            </w:tcBorders>
            <w:shd w:val="clear" w:color="auto" w:fill="FFFFFF"/>
            <w:tcMar>
              <w:left w:w="19" w:type="dxa"/>
              <w:right w:w="19" w:type="dxa"/>
            </w:tcMar>
          </w:tcPr>
          <w:p w14:paraId="38D00B36" w14:textId="7907ED30"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3.66)</w:t>
            </w:r>
          </w:p>
        </w:tc>
        <w:tc>
          <w:tcPr>
            <w:tcW w:w="841" w:type="pct"/>
            <w:vMerge/>
            <w:tcBorders>
              <w:left w:val="nil"/>
              <w:bottom w:val="nil"/>
              <w:right w:val="nil"/>
            </w:tcBorders>
            <w:shd w:val="clear" w:color="auto" w:fill="FFFFFF"/>
            <w:tcMar>
              <w:left w:w="19" w:type="dxa"/>
              <w:right w:w="19" w:type="dxa"/>
            </w:tcMar>
          </w:tcPr>
          <w:p w14:paraId="204AE5D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D164DF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96DFD44" w14:textId="210254A5"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lastRenderedPageBreak/>
              <w:t>History of respiratory infection</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within 2 mo)</w:t>
            </w:r>
          </w:p>
        </w:tc>
        <w:tc>
          <w:tcPr>
            <w:tcW w:w="1215" w:type="pct"/>
            <w:tcBorders>
              <w:top w:val="nil"/>
              <w:left w:val="nil"/>
              <w:bottom w:val="nil"/>
              <w:right w:val="nil"/>
            </w:tcBorders>
            <w:shd w:val="clear" w:color="auto" w:fill="FFFFFF"/>
            <w:tcMar>
              <w:left w:w="19" w:type="dxa"/>
              <w:right w:w="19" w:type="dxa"/>
            </w:tcMar>
          </w:tcPr>
          <w:p w14:paraId="5B99D92B"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382D1AB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left w:val="nil"/>
              <w:bottom w:val="nil"/>
              <w:right w:val="nil"/>
            </w:tcBorders>
            <w:shd w:val="clear" w:color="auto" w:fill="FFFFFF"/>
            <w:tcMar>
              <w:left w:w="19" w:type="dxa"/>
              <w:right w:w="19" w:type="dxa"/>
            </w:tcMar>
          </w:tcPr>
          <w:p w14:paraId="3565CA80"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4C7E1D40"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BB8EE4A" w14:textId="58B7D9A2"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009A81A0" w14:textId="441DA28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510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98.27)</w:t>
            </w:r>
          </w:p>
        </w:tc>
        <w:tc>
          <w:tcPr>
            <w:tcW w:w="1013" w:type="pct"/>
            <w:tcBorders>
              <w:top w:val="nil"/>
              <w:left w:val="nil"/>
              <w:bottom w:val="nil"/>
              <w:right w:val="nil"/>
            </w:tcBorders>
            <w:shd w:val="clear" w:color="auto" w:fill="FFFFFF"/>
            <w:tcMar>
              <w:left w:w="19" w:type="dxa"/>
              <w:right w:w="19" w:type="dxa"/>
            </w:tcMar>
          </w:tcPr>
          <w:p w14:paraId="426B8A9A" w14:textId="2FAC210E"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80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97.56)</w:t>
            </w:r>
          </w:p>
        </w:tc>
        <w:tc>
          <w:tcPr>
            <w:tcW w:w="841" w:type="pct"/>
            <w:vMerge w:val="restart"/>
            <w:tcBorders>
              <w:top w:val="nil"/>
              <w:left w:val="nil"/>
              <w:right w:val="nil"/>
            </w:tcBorders>
            <w:shd w:val="clear" w:color="auto" w:fill="FFFFFF"/>
            <w:tcMar>
              <w:left w:w="19" w:type="dxa"/>
              <w:right w:w="19" w:type="dxa"/>
            </w:tcMar>
          </w:tcPr>
          <w:p w14:paraId="32B1079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0.696</w:t>
            </w:r>
          </w:p>
        </w:tc>
      </w:tr>
      <w:tr w:rsidR="001E5432" w:rsidRPr="00B055E5" w14:paraId="38A60EBA"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D350CD3" w14:textId="45C00ECB"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1739B5B3" w14:textId="63C1F79D"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1.73)</w:t>
            </w:r>
          </w:p>
        </w:tc>
        <w:tc>
          <w:tcPr>
            <w:tcW w:w="1013" w:type="pct"/>
            <w:tcBorders>
              <w:top w:val="nil"/>
              <w:left w:val="nil"/>
              <w:bottom w:val="nil"/>
              <w:right w:val="nil"/>
            </w:tcBorders>
            <w:shd w:val="clear" w:color="auto" w:fill="FFFFFF"/>
            <w:tcMar>
              <w:left w:w="19" w:type="dxa"/>
              <w:right w:w="19" w:type="dxa"/>
            </w:tcMar>
          </w:tcPr>
          <w:p w14:paraId="1BFC4C9A" w14:textId="30E308AA"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2.44)</w:t>
            </w:r>
          </w:p>
        </w:tc>
        <w:tc>
          <w:tcPr>
            <w:tcW w:w="841" w:type="pct"/>
            <w:vMerge/>
            <w:tcBorders>
              <w:left w:val="nil"/>
              <w:bottom w:val="nil"/>
              <w:right w:val="nil"/>
            </w:tcBorders>
            <w:shd w:val="clear" w:color="auto" w:fill="FFFFFF"/>
            <w:tcMar>
              <w:left w:w="19" w:type="dxa"/>
              <w:right w:w="19" w:type="dxa"/>
            </w:tcMar>
          </w:tcPr>
          <w:p w14:paraId="391368BE"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595CC8C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58FB6E8" w14:textId="1AF377D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History of surgery</w:t>
            </w:r>
          </w:p>
        </w:tc>
        <w:tc>
          <w:tcPr>
            <w:tcW w:w="1215" w:type="pct"/>
            <w:tcBorders>
              <w:top w:val="nil"/>
              <w:left w:val="nil"/>
              <w:bottom w:val="nil"/>
              <w:right w:val="nil"/>
            </w:tcBorders>
            <w:shd w:val="clear" w:color="auto" w:fill="FFFFFF"/>
            <w:tcMar>
              <w:left w:w="19" w:type="dxa"/>
              <w:right w:w="19" w:type="dxa"/>
            </w:tcMar>
          </w:tcPr>
          <w:p w14:paraId="0568CB1C"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044A91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left w:val="nil"/>
              <w:bottom w:val="nil"/>
              <w:right w:val="nil"/>
            </w:tcBorders>
            <w:shd w:val="clear" w:color="auto" w:fill="FFFFFF"/>
            <w:tcMar>
              <w:left w:w="19" w:type="dxa"/>
              <w:right w:w="19" w:type="dxa"/>
            </w:tcMar>
          </w:tcPr>
          <w:p w14:paraId="0516DE5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63FDC37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78E9ECE" w14:textId="1D5207DD"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156F26FF" w14:textId="16E2E572"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96.34)</w:t>
            </w:r>
          </w:p>
        </w:tc>
        <w:tc>
          <w:tcPr>
            <w:tcW w:w="1013" w:type="pct"/>
            <w:tcBorders>
              <w:top w:val="nil"/>
              <w:left w:val="nil"/>
              <w:bottom w:val="nil"/>
              <w:right w:val="nil"/>
            </w:tcBorders>
            <w:shd w:val="clear" w:color="auto" w:fill="FFFFFF"/>
            <w:tcMar>
              <w:left w:w="19" w:type="dxa"/>
              <w:right w:w="19" w:type="dxa"/>
            </w:tcMar>
          </w:tcPr>
          <w:p w14:paraId="6437B62A" w14:textId="35D37DE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76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92.68)</w:t>
            </w:r>
          </w:p>
        </w:tc>
        <w:tc>
          <w:tcPr>
            <w:tcW w:w="841" w:type="pct"/>
            <w:vMerge w:val="restart"/>
            <w:tcBorders>
              <w:top w:val="nil"/>
              <w:left w:val="nil"/>
              <w:right w:val="nil"/>
            </w:tcBorders>
            <w:shd w:val="clear" w:color="auto" w:fill="FFFFFF"/>
            <w:tcMar>
              <w:left w:w="19" w:type="dxa"/>
              <w:right w:w="19" w:type="dxa"/>
            </w:tcMar>
          </w:tcPr>
          <w:p w14:paraId="48544592"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0.229</w:t>
            </w:r>
          </w:p>
        </w:tc>
      </w:tr>
      <w:tr w:rsidR="001E5432" w:rsidRPr="00B055E5" w14:paraId="583BAAC8"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94156E6" w14:textId="43622996"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7AAF69C7" w14:textId="2F4DA611"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3.66)</w:t>
            </w:r>
          </w:p>
        </w:tc>
        <w:tc>
          <w:tcPr>
            <w:tcW w:w="1013" w:type="pct"/>
            <w:tcBorders>
              <w:top w:val="nil"/>
              <w:left w:val="nil"/>
              <w:bottom w:val="nil"/>
              <w:right w:val="nil"/>
            </w:tcBorders>
            <w:shd w:val="clear" w:color="auto" w:fill="FFFFFF"/>
            <w:tcMar>
              <w:left w:w="19" w:type="dxa"/>
              <w:right w:w="19" w:type="dxa"/>
            </w:tcMar>
          </w:tcPr>
          <w:p w14:paraId="3679E849" w14:textId="0769307F"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7.32)</w:t>
            </w:r>
          </w:p>
        </w:tc>
        <w:tc>
          <w:tcPr>
            <w:tcW w:w="841" w:type="pct"/>
            <w:vMerge/>
            <w:tcBorders>
              <w:left w:val="nil"/>
              <w:bottom w:val="nil"/>
              <w:right w:val="nil"/>
            </w:tcBorders>
            <w:shd w:val="clear" w:color="auto" w:fill="FFFFFF"/>
            <w:tcMar>
              <w:left w:w="19" w:type="dxa"/>
              <w:right w:w="19" w:type="dxa"/>
            </w:tcMar>
          </w:tcPr>
          <w:p w14:paraId="7DD10F0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3A5522E"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413B013" w14:textId="73BF0B5D"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13" w:anchor="/javascript:;" w:history="1">
              <w:r w:rsidR="001E5432" w:rsidRPr="00B055E5">
                <w:rPr>
                  <w:rFonts w:ascii="Book Antiqua" w:eastAsia="SimSun" w:hAnsi="Book Antiqua" w:cs="Book Antiqua"/>
                  <w:color w:val="000000"/>
                  <w:kern w:val="2"/>
                  <w:lang w:eastAsia="zh-CN"/>
                </w:rPr>
                <w:t>Lidocaine</w:t>
              </w:r>
            </w:hyperlink>
            <w:r w:rsidR="00573AAF"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2%</w:t>
            </w:r>
            <w:r w:rsidR="00ED6FDA"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m</w:t>
            </w:r>
            <w:r w:rsidR="00ED6FDA" w:rsidRPr="00B055E5">
              <w:rPr>
                <w:rFonts w:ascii="Book Antiqua" w:eastAsia="SimSun" w:hAnsi="Book Antiqua" w:cs="Book Antiqua"/>
                <w:color w:val="000000"/>
                <w:kern w:val="2"/>
                <w:lang w:eastAsia="zh-CN"/>
              </w:rPr>
              <w:t>L</w:t>
            </w:r>
            <w:r w:rsidR="001E5432" w:rsidRPr="00B055E5">
              <w:rPr>
                <w:rFonts w:ascii="Book Antiqua" w:eastAsia="SimSun" w:hAnsi="Book Antiqua" w:cs="Book Antiqua"/>
                <w:color w:val="000000"/>
                <w:kern w:val="2"/>
                <w:lang w:eastAsia="zh-CN"/>
              </w:rPr>
              <w:t>)</w:t>
            </w:r>
          </w:p>
        </w:tc>
        <w:tc>
          <w:tcPr>
            <w:tcW w:w="1215" w:type="pct"/>
            <w:tcBorders>
              <w:top w:val="nil"/>
              <w:left w:val="nil"/>
              <w:bottom w:val="nil"/>
              <w:right w:val="nil"/>
            </w:tcBorders>
            <w:shd w:val="clear" w:color="auto" w:fill="FFFFFF"/>
            <w:tcMar>
              <w:left w:w="19" w:type="dxa"/>
              <w:right w:w="19" w:type="dxa"/>
            </w:tcMar>
          </w:tcPr>
          <w:p w14:paraId="02566E39" w14:textId="10A61EED"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2.20,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3.50)</w:t>
            </w:r>
          </w:p>
        </w:tc>
        <w:tc>
          <w:tcPr>
            <w:tcW w:w="1013" w:type="pct"/>
            <w:tcBorders>
              <w:top w:val="nil"/>
              <w:left w:val="nil"/>
              <w:bottom w:val="nil"/>
              <w:right w:val="nil"/>
            </w:tcBorders>
            <w:shd w:val="clear" w:color="auto" w:fill="FFFFFF"/>
            <w:tcMar>
              <w:left w:w="19" w:type="dxa"/>
              <w:right w:w="19" w:type="dxa"/>
            </w:tcMar>
          </w:tcPr>
          <w:p w14:paraId="48CF1F5A" w14:textId="3B0E6878"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2.30,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3.55)</w:t>
            </w:r>
          </w:p>
        </w:tc>
        <w:tc>
          <w:tcPr>
            <w:tcW w:w="841" w:type="pct"/>
            <w:tcBorders>
              <w:top w:val="nil"/>
              <w:left w:val="nil"/>
              <w:bottom w:val="nil"/>
              <w:right w:val="nil"/>
            </w:tcBorders>
            <w:shd w:val="clear" w:color="auto" w:fill="FFFFFF"/>
            <w:tcMar>
              <w:left w:w="19" w:type="dxa"/>
              <w:right w:w="19" w:type="dxa"/>
            </w:tcMar>
          </w:tcPr>
          <w:p w14:paraId="4CF2A4B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3226756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84E5872" w14:textId="1810932A"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14" w:anchor="/javascript:;" w:history="1">
              <w:r w:rsidR="001E5432" w:rsidRPr="00B055E5">
                <w:rPr>
                  <w:rFonts w:ascii="Book Antiqua" w:eastAsia="SimSun" w:hAnsi="Book Antiqua" w:cs="Book Antiqua"/>
                  <w:color w:val="000000"/>
                  <w:kern w:val="2"/>
                  <w:lang w:eastAsia="zh-CN"/>
                </w:rPr>
                <w:t>Palliative</w:t>
              </w:r>
            </w:hyperlink>
          </w:p>
        </w:tc>
        <w:tc>
          <w:tcPr>
            <w:tcW w:w="1215" w:type="pct"/>
            <w:tcBorders>
              <w:top w:val="nil"/>
              <w:left w:val="nil"/>
              <w:bottom w:val="nil"/>
              <w:right w:val="nil"/>
            </w:tcBorders>
            <w:shd w:val="clear" w:color="auto" w:fill="FFFFFF"/>
            <w:tcMar>
              <w:left w:w="19" w:type="dxa"/>
              <w:right w:w="19" w:type="dxa"/>
            </w:tcMar>
          </w:tcPr>
          <w:p w14:paraId="00A3EDED"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BEB4EC7"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7D39EC2D"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5065518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8735DDF" w14:textId="1F5A5BC7"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hyperlink r:id="rId15" w:anchor="/javascript:;" w:history="1">
              <w:r w:rsidR="001E5432" w:rsidRPr="00B055E5">
                <w:rPr>
                  <w:rFonts w:ascii="Book Antiqua" w:eastAsia="SimSun" w:hAnsi="Book Antiqua" w:cs="Book Antiqua"/>
                  <w:color w:val="000000"/>
                  <w:kern w:val="2"/>
                  <w:lang w:eastAsia="zh-CN"/>
                </w:rPr>
                <w:t>Midazolam</w:t>
              </w:r>
            </w:hyperlink>
            <w:r w:rsidR="001E5432" w:rsidRPr="00B055E5">
              <w:rPr>
                <w:rFonts w:ascii="Book Antiqua" w:eastAsia="SimSun" w:hAnsi="Book Antiqua" w:cs="Book Antiqua"/>
                <w:color w:val="000000"/>
                <w:kern w:val="2"/>
                <w:lang w:eastAsia="zh-CN"/>
              </w:rPr>
              <w:t xml:space="preserve"> </w:t>
            </w:r>
          </w:p>
        </w:tc>
        <w:tc>
          <w:tcPr>
            <w:tcW w:w="1215" w:type="pct"/>
            <w:tcBorders>
              <w:top w:val="nil"/>
              <w:left w:val="nil"/>
              <w:bottom w:val="nil"/>
              <w:right w:val="nil"/>
            </w:tcBorders>
            <w:shd w:val="clear" w:color="auto" w:fill="FFFFFF"/>
            <w:tcMar>
              <w:left w:w="19" w:type="dxa"/>
              <w:right w:w="19" w:type="dxa"/>
            </w:tcMar>
          </w:tcPr>
          <w:p w14:paraId="4CE4D8E0" w14:textId="04AB768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360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69.36)</w:t>
            </w:r>
          </w:p>
        </w:tc>
        <w:tc>
          <w:tcPr>
            <w:tcW w:w="1013" w:type="pct"/>
            <w:tcBorders>
              <w:top w:val="nil"/>
              <w:left w:val="nil"/>
              <w:bottom w:val="nil"/>
              <w:right w:val="nil"/>
            </w:tcBorders>
            <w:shd w:val="clear" w:color="auto" w:fill="FFFFFF"/>
            <w:tcMar>
              <w:left w:w="19" w:type="dxa"/>
              <w:right w:w="19" w:type="dxa"/>
            </w:tcMar>
          </w:tcPr>
          <w:p w14:paraId="0260F14E" w14:textId="0FED050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64</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78.05)</w:t>
            </w:r>
          </w:p>
        </w:tc>
        <w:tc>
          <w:tcPr>
            <w:tcW w:w="841" w:type="pct"/>
            <w:vMerge w:val="restart"/>
            <w:tcBorders>
              <w:top w:val="nil"/>
              <w:left w:val="nil"/>
              <w:right w:val="nil"/>
            </w:tcBorders>
            <w:shd w:val="clear" w:color="auto" w:fill="FFFFFF"/>
            <w:tcMar>
              <w:left w:w="19" w:type="dxa"/>
              <w:right w:w="19" w:type="dxa"/>
            </w:tcMar>
          </w:tcPr>
          <w:p w14:paraId="5C15EE56"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0.071</w:t>
            </w:r>
          </w:p>
        </w:tc>
      </w:tr>
      <w:tr w:rsidR="001E5432" w:rsidRPr="00B055E5" w14:paraId="6EE60DBD"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9F4A0CC" w14:textId="411194D0"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hyperlink r:id="rId16" w:anchor="/javascript:;" w:history="1">
              <w:r w:rsidR="001E5432" w:rsidRPr="00B055E5">
                <w:rPr>
                  <w:rFonts w:ascii="Book Antiqua" w:eastAsia="SimSun" w:hAnsi="Book Antiqua" w:cs="Book Antiqua"/>
                  <w:color w:val="000000"/>
                  <w:kern w:val="2"/>
                  <w:lang w:eastAsia="zh-CN"/>
                </w:rPr>
                <w:t>Dexmedetomidine</w:t>
              </w:r>
            </w:hyperlink>
          </w:p>
        </w:tc>
        <w:tc>
          <w:tcPr>
            <w:tcW w:w="1215" w:type="pct"/>
            <w:tcBorders>
              <w:top w:val="nil"/>
              <w:left w:val="nil"/>
              <w:bottom w:val="nil"/>
              <w:right w:val="nil"/>
            </w:tcBorders>
            <w:shd w:val="clear" w:color="auto" w:fill="FFFFFF"/>
            <w:tcMar>
              <w:left w:w="19" w:type="dxa"/>
              <w:right w:w="19" w:type="dxa"/>
            </w:tcMar>
          </w:tcPr>
          <w:p w14:paraId="18C99145" w14:textId="003402B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159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30.64)</w:t>
            </w:r>
          </w:p>
        </w:tc>
        <w:tc>
          <w:tcPr>
            <w:tcW w:w="1013" w:type="pct"/>
            <w:tcBorders>
              <w:top w:val="nil"/>
              <w:left w:val="nil"/>
              <w:bottom w:val="nil"/>
              <w:right w:val="nil"/>
            </w:tcBorders>
            <w:shd w:val="clear" w:color="auto" w:fill="FFFFFF"/>
            <w:tcMar>
              <w:left w:w="19" w:type="dxa"/>
              <w:right w:w="19" w:type="dxa"/>
            </w:tcMar>
          </w:tcPr>
          <w:p w14:paraId="07D6D1C5" w14:textId="11CCC7E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21.95)</w:t>
            </w:r>
          </w:p>
        </w:tc>
        <w:tc>
          <w:tcPr>
            <w:tcW w:w="841" w:type="pct"/>
            <w:vMerge/>
            <w:tcBorders>
              <w:left w:val="nil"/>
              <w:bottom w:val="nil"/>
              <w:right w:val="nil"/>
            </w:tcBorders>
            <w:shd w:val="clear" w:color="auto" w:fill="FFFFFF"/>
            <w:tcMar>
              <w:left w:w="19" w:type="dxa"/>
              <w:right w:w="19" w:type="dxa"/>
            </w:tcMar>
          </w:tcPr>
          <w:p w14:paraId="573A33E7"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6FB82C4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AAA1049" w14:textId="0F98C01A"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17" w:anchor="/javascript:;" w:history="1">
              <w:r w:rsidR="001E5432" w:rsidRPr="00B055E5">
                <w:rPr>
                  <w:rFonts w:ascii="Book Antiqua" w:eastAsia="SimSun" w:hAnsi="Book Antiqua" w:cs="Book Antiqua"/>
                  <w:color w:val="000000"/>
                  <w:kern w:val="2"/>
                  <w:lang w:eastAsia="zh-CN"/>
                </w:rPr>
                <w:t>Sufentanil</w:t>
              </w:r>
            </w:hyperlink>
            <w:r w:rsidR="00573AAF" w:rsidRPr="00B055E5">
              <w:rPr>
                <w:rFonts w:ascii="Book Antiqua" w:eastAsia="SimSun" w:hAnsi="Book Antiqua" w:cs="Book Antiqua"/>
                <w:color w:val="000000"/>
                <w:kern w:val="2"/>
                <w:lang w:eastAsia="zh-CN"/>
              </w:rPr>
              <w:t xml:space="preserve"> (</w:t>
            </w:r>
            <w:r w:rsidR="00573AAF" w:rsidRPr="00B055E5">
              <w:rPr>
                <w:rFonts w:ascii="Book Antiqua" w:hAnsi="Book Antiqua"/>
                <w:color w:val="000000"/>
              </w:rPr>
              <w:sym w:font="Symbol" w:char="F06D"/>
            </w:r>
            <w:r w:rsidR="001E5432" w:rsidRPr="00B055E5">
              <w:rPr>
                <w:rFonts w:ascii="Book Antiqua" w:eastAsia="SimSun" w:hAnsi="Book Antiqua" w:cs="Book Antiqua"/>
                <w:color w:val="000000"/>
                <w:kern w:val="2"/>
                <w:lang w:eastAsia="zh-CN"/>
              </w:rPr>
              <w:t>g)</w:t>
            </w:r>
          </w:p>
        </w:tc>
        <w:tc>
          <w:tcPr>
            <w:tcW w:w="1215" w:type="pct"/>
            <w:tcBorders>
              <w:top w:val="nil"/>
              <w:left w:val="nil"/>
              <w:bottom w:val="nil"/>
              <w:right w:val="nil"/>
            </w:tcBorders>
            <w:shd w:val="clear" w:color="auto" w:fill="FFFFFF"/>
            <w:tcMar>
              <w:left w:w="19" w:type="dxa"/>
              <w:right w:w="19" w:type="dxa"/>
            </w:tcMar>
          </w:tcPr>
          <w:p w14:paraId="393F877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53D2DA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270E6EA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6F1E936E"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78856D3" w14:textId="2A7932CA"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10</w:t>
            </w:r>
          </w:p>
        </w:tc>
        <w:tc>
          <w:tcPr>
            <w:tcW w:w="1215" w:type="pct"/>
            <w:tcBorders>
              <w:top w:val="nil"/>
              <w:left w:val="nil"/>
              <w:bottom w:val="nil"/>
              <w:right w:val="nil"/>
            </w:tcBorders>
            <w:shd w:val="clear" w:color="auto" w:fill="FFFFFF"/>
            <w:tcMar>
              <w:left w:w="19" w:type="dxa"/>
              <w:right w:w="19" w:type="dxa"/>
            </w:tcMar>
          </w:tcPr>
          <w:p w14:paraId="14778FD5" w14:textId="7E3B861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1.93)</w:t>
            </w:r>
          </w:p>
        </w:tc>
        <w:tc>
          <w:tcPr>
            <w:tcW w:w="1013" w:type="pct"/>
            <w:tcBorders>
              <w:top w:val="nil"/>
              <w:left w:val="nil"/>
              <w:bottom w:val="nil"/>
              <w:right w:val="nil"/>
            </w:tcBorders>
            <w:shd w:val="clear" w:color="auto" w:fill="FFFFFF"/>
            <w:tcMar>
              <w:left w:w="19" w:type="dxa"/>
              <w:right w:w="19" w:type="dxa"/>
            </w:tcMar>
          </w:tcPr>
          <w:p w14:paraId="49D5942D" w14:textId="7DCB3833"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0.00)</w:t>
            </w:r>
          </w:p>
        </w:tc>
        <w:tc>
          <w:tcPr>
            <w:tcW w:w="841" w:type="pct"/>
            <w:vMerge w:val="restart"/>
            <w:tcBorders>
              <w:top w:val="nil"/>
              <w:left w:val="nil"/>
              <w:right w:val="nil"/>
            </w:tcBorders>
            <w:shd w:val="clear" w:color="auto" w:fill="FFFFFF"/>
            <w:tcMar>
              <w:left w:w="19" w:type="dxa"/>
              <w:right w:w="19" w:type="dxa"/>
            </w:tcMar>
          </w:tcPr>
          <w:p w14:paraId="21A26C39"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0.032</w:t>
            </w:r>
          </w:p>
        </w:tc>
      </w:tr>
      <w:tr w:rsidR="001E5432" w:rsidRPr="00B055E5" w14:paraId="6E9C727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30AE32B" w14:textId="163DCB3D"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15</w:t>
            </w:r>
          </w:p>
        </w:tc>
        <w:tc>
          <w:tcPr>
            <w:tcW w:w="1215" w:type="pct"/>
            <w:tcBorders>
              <w:top w:val="nil"/>
              <w:left w:val="nil"/>
              <w:bottom w:val="nil"/>
              <w:right w:val="nil"/>
            </w:tcBorders>
            <w:shd w:val="clear" w:color="auto" w:fill="FFFFFF"/>
            <w:tcMar>
              <w:left w:w="19" w:type="dxa"/>
              <w:right w:w="19" w:type="dxa"/>
            </w:tcMar>
          </w:tcPr>
          <w:p w14:paraId="53B99401" w14:textId="3C44A72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169</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32.56)</w:t>
            </w:r>
          </w:p>
        </w:tc>
        <w:tc>
          <w:tcPr>
            <w:tcW w:w="1013" w:type="pct"/>
            <w:tcBorders>
              <w:top w:val="nil"/>
              <w:left w:val="nil"/>
              <w:bottom w:val="nil"/>
              <w:right w:val="nil"/>
            </w:tcBorders>
            <w:shd w:val="clear" w:color="auto" w:fill="FFFFFF"/>
            <w:tcMar>
              <w:left w:w="19" w:type="dxa"/>
              <w:right w:w="19" w:type="dxa"/>
            </w:tcMar>
          </w:tcPr>
          <w:p w14:paraId="116FCABA" w14:textId="5C9F26D9"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43.90)</w:t>
            </w:r>
          </w:p>
        </w:tc>
        <w:tc>
          <w:tcPr>
            <w:tcW w:w="841" w:type="pct"/>
            <w:vMerge/>
            <w:tcBorders>
              <w:left w:val="nil"/>
              <w:right w:val="nil"/>
            </w:tcBorders>
            <w:shd w:val="clear" w:color="auto" w:fill="FFFFFF"/>
            <w:tcMar>
              <w:left w:w="19" w:type="dxa"/>
              <w:right w:w="19" w:type="dxa"/>
            </w:tcMar>
          </w:tcPr>
          <w:p w14:paraId="08C0FC5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59E84220"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2E0EEB2" w14:textId="49CF0630" w:rsidR="001E5432"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20</w:t>
            </w:r>
          </w:p>
        </w:tc>
        <w:tc>
          <w:tcPr>
            <w:tcW w:w="1215" w:type="pct"/>
            <w:tcBorders>
              <w:top w:val="nil"/>
              <w:left w:val="nil"/>
              <w:bottom w:val="nil"/>
              <w:right w:val="nil"/>
            </w:tcBorders>
            <w:shd w:val="clear" w:color="auto" w:fill="FFFFFF"/>
            <w:tcMar>
              <w:left w:w="19" w:type="dxa"/>
              <w:right w:w="19" w:type="dxa"/>
            </w:tcMar>
          </w:tcPr>
          <w:p w14:paraId="0A31C8A8" w14:textId="323450D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340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65.51)</w:t>
            </w:r>
          </w:p>
        </w:tc>
        <w:tc>
          <w:tcPr>
            <w:tcW w:w="1013" w:type="pct"/>
            <w:tcBorders>
              <w:top w:val="nil"/>
              <w:left w:val="nil"/>
              <w:bottom w:val="nil"/>
              <w:right w:val="nil"/>
            </w:tcBorders>
            <w:shd w:val="clear" w:color="auto" w:fill="FFFFFF"/>
            <w:tcMar>
              <w:left w:w="19" w:type="dxa"/>
              <w:right w:w="19" w:type="dxa"/>
            </w:tcMar>
          </w:tcPr>
          <w:p w14:paraId="32EB8C08" w14:textId="0059DA24"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56.10)</w:t>
            </w:r>
          </w:p>
        </w:tc>
        <w:tc>
          <w:tcPr>
            <w:tcW w:w="841" w:type="pct"/>
            <w:vMerge/>
            <w:tcBorders>
              <w:left w:val="nil"/>
              <w:bottom w:val="nil"/>
              <w:right w:val="nil"/>
            </w:tcBorders>
            <w:shd w:val="clear" w:color="auto" w:fill="FFFFFF"/>
            <w:tcMar>
              <w:left w:w="19" w:type="dxa"/>
              <w:right w:w="19" w:type="dxa"/>
            </w:tcMar>
          </w:tcPr>
          <w:p w14:paraId="1167E5D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4676055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E3DBADA" w14:textId="5FA3DF36"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18" w:anchor="/javascript:;" w:history="1">
              <w:r w:rsidR="001E5432" w:rsidRPr="00B055E5">
                <w:rPr>
                  <w:rFonts w:ascii="Book Antiqua" w:eastAsia="SimSun" w:hAnsi="Book Antiqua" w:cs="Book Antiqua"/>
                  <w:color w:val="000000"/>
                  <w:kern w:val="2"/>
                  <w:lang w:eastAsia="zh-CN"/>
                </w:rPr>
                <w:t>Propofol</w:t>
              </w:r>
            </w:hyperlink>
            <w:r w:rsidR="00573AAF" w:rsidRPr="00B055E5">
              <w:rPr>
                <w:rFonts w:ascii="Book Antiqua" w:eastAsia="SimSun" w:hAnsi="Book Antiqua" w:cs="Book Antiqua"/>
                <w:color w:val="000000"/>
                <w:kern w:val="2"/>
                <w:lang w:eastAsia="zh-CN"/>
              </w:rPr>
              <w:t xml:space="preserve"> (</w:t>
            </w:r>
            <w:r w:rsidR="001E5432" w:rsidRPr="00B055E5">
              <w:rPr>
                <w:rFonts w:ascii="Book Antiqua" w:eastAsia="SimSun" w:hAnsi="Book Antiqua" w:cs="Book Antiqua"/>
                <w:color w:val="000000"/>
                <w:kern w:val="2"/>
                <w:lang w:eastAsia="zh-CN"/>
              </w:rPr>
              <w:t>mg)</w:t>
            </w:r>
          </w:p>
        </w:tc>
        <w:tc>
          <w:tcPr>
            <w:tcW w:w="1215" w:type="pct"/>
            <w:tcBorders>
              <w:top w:val="nil"/>
              <w:left w:val="nil"/>
              <w:bottom w:val="nil"/>
              <w:right w:val="nil"/>
            </w:tcBorders>
            <w:shd w:val="clear" w:color="auto" w:fill="FFFFFF"/>
            <w:tcMar>
              <w:left w:w="19" w:type="dxa"/>
              <w:right w:w="19" w:type="dxa"/>
            </w:tcMar>
          </w:tcPr>
          <w:p w14:paraId="61360AAB" w14:textId="0319B73B"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100.00)</w:t>
            </w:r>
          </w:p>
        </w:tc>
        <w:tc>
          <w:tcPr>
            <w:tcW w:w="1013" w:type="pct"/>
            <w:tcBorders>
              <w:top w:val="nil"/>
              <w:left w:val="nil"/>
              <w:bottom w:val="nil"/>
              <w:right w:val="nil"/>
            </w:tcBorders>
            <w:shd w:val="clear" w:color="auto" w:fill="FFFFFF"/>
            <w:tcMar>
              <w:left w:w="19" w:type="dxa"/>
              <w:right w:w="19" w:type="dxa"/>
            </w:tcMar>
          </w:tcPr>
          <w:p w14:paraId="71443B47" w14:textId="167D47D5"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90.00,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100.00)</w:t>
            </w:r>
          </w:p>
        </w:tc>
        <w:tc>
          <w:tcPr>
            <w:tcW w:w="841" w:type="pct"/>
            <w:tcBorders>
              <w:top w:val="nil"/>
              <w:left w:val="nil"/>
              <w:bottom w:val="nil"/>
              <w:right w:val="nil"/>
            </w:tcBorders>
            <w:shd w:val="clear" w:color="auto" w:fill="FFFFFF"/>
            <w:tcMar>
              <w:left w:w="19" w:type="dxa"/>
              <w:right w:w="19" w:type="dxa"/>
            </w:tcMar>
          </w:tcPr>
          <w:p w14:paraId="61A307FB"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9BFBC8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8B6EC29" w14:textId="77777777" w:rsidR="001E5432" w:rsidRPr="00B055E5" w:rsidRDefault="00CF5209"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hyperlink r:id="rId19" w:anchor="/javascript:;" w:history="1">
              <w:r w:rsidR="001E5432" w:rsidRPr="00B055E5">
                <w:rPr>
                  <w:rFonts w:ascii="Book Antiqua" w:eastAsia="SimSun" w:hAnsi="Book Antiqua" w:cs="Book Antiqua"/>
                  <w:color w:val="000000"/>
                  <w:kern w:val="2"/>
                  <w:lang w:eastAsia="zh-CN"/>
                </w:rPr>
                <w:t>Rocuronium</w:t>
              </w:r>
            </w:hyperlink>
            <w:r w:rsidR="001E5432" w:rsidRPr="00B055E5">
              <w:rPr>
                <w:rFonts w:ascii="Book Antiqua" w:eastAsia="SimSun" w:hAnsi="Book Antiqua" w:cs="Book Antiqua"/>
                <w:color w:val="000000"/>
                <w:kern w:val="2"/>
                <w:lang w:eastAsia="zh-CN"/>
              </w:rPr>
              <w:t> </w:t>
            </w:r>
            <w:hyperlink r:id="rId20" w:anchor="/javascript:;" w:history="1">
              <w:r w:rsidR="001E5432" w:rsidRPr="00B055E5">
                <w:rPr>
                  <w:rFonts w:ascii="Book Antiqua" w:eastAsia="SimSun" w:hAnsi="Book Antiqua" w:cs="Book Antiqua"/>
                  <w:color w:val="000000"/>
                  <w:kern w:val="2"/>
                  <w:lang w:eastAsia="zh-CN"/>
                </w:rPr>
                <w:t>bromide</w:t>
              </w:r>
            </w:hyperlink>
          </w:p>
        </w:tc>
        <w:tc>
          <w:tcPr>
            <w:tcW w:w="1215" w:type="pct"/>
            <w:tcBorders>
              <w:top w:val="nil"/>
              <w:left w:val="nil"/>
              <w:bottom w:val="nil"/>
              <w:right w:val="nil"/>
            </w:tcBorders>
            <w:shd w:val="clear" w:color="auto" w:fill="FFFFFF"/>
            <w:tcMar>
              <w:left w:w="19" w:type="dxa"/>
              <w:right w:w="19" w:type="dxa"/>
            </w:tcMar>
          </w:tcPr>
          <w:p w14:paraId="5C8EC4C6" w14:textId="3C1F43E8" w:rsidR="001E5432" w:rsidRPr="00B055E5" w:rsidRDefault="001E5432"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40.00,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50.00)</w:t>
            </w:r>
          </w:p>
        </w:tc>
        <w:tc>
          <w:tcPr>
            <w:tcW w:w="1013" w:type="pct"/>
            <w:tcBorders>
              <w:top w:val="nil"/>
              <w:left w:val="nil"/>
              <w:bottom w:val="nil"/>
              <w:right w:val="nil"/>
            </w:tcBorders>
            <w:shd w:val="clear" w:color="auto" w:fill="FFFFFF"/>
            <w:tcMar>
              <w:left w:w="19" w:type="dxa"/>
              <w:right w:w="19" w:type="dxa"/>
            </w:tcMar>
          </w:tcPr>
          <w:p w14:paraId="6C1FBEA3" w14:textId="52E2D749" w:rsidR="001E5432" w:rsidRPr="00B055E5" w:rsidRDefault="001E5432"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40.00,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50.00)</w:t>
            </w:r>
          </w:p>
        </w:tc>
        <w:tc>
          <w:tcPr>
            <w:tcW w:w="841" w:type="pct"/>
            <w:tcBorders>
              <w:top w:val="nil"/>
              <w:left w:val="nil"/>
              <w:bottom w:val="nil"/>
              <w:right w:val="nil"/>
            </w:tcBorders>
            <w:shd w:val="clear" w:color="auto" w:fill="FFFFFF"/>
            <w:tcMar>
              <w:left w:w="19" w:type="dxa"/>
              <w:right w:w="19" w:type="dxa"/>
            </w:tcMar>
          </w:tcPr>
          <w:p w14:paraId="18E163D6" w14:textId="77777777" w:rsidR="001E5432" w:rsidRPr="00B055E5" w:rsidRDefault="001E5432"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3805CA5E"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BB0017F" w14:textId="77777777" w:rsidR="001E5432"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21" w:anchor="/javascript:;" w:history="1">
              <w:r w:rsidR="001E5432" w:rsidRPr="00B055E5">
                <w:rPr>
                  <w:rFonts w:ascii="Book Antiqua" w:eastAsia="SimSun" w:hAnsi="Book Antiqua" w:cs="Book Antiqua"/>
                  <w:color w:val="000000"/>
                  <w:kern w:val="2"/>
                  <w:lang w:eastAsia="zh-CN"/>
                </w:rPr>
                <w:t>Sufentanil</w:t>
              </w:r>
            </w:hyperlink>
          </w:p>
        </w:tc>
        <w:tc>
          <w:tcPr>
            <w:tcW w:w="1215" w:type="pct"/>
            <w:tcBorders>
              <w:top w:val="nil"/>
              <w:left w:val="nil"/>
              <w:bottom w:val="nil"/>
              <w:right w:val="nil"/>
            </w:tcBorders>
            <w:shd w:val="clear" w:color="auto" w:fill="FFFFFF"/>
            <w:tcMar>
              <w:left w:w="19" w:type="dxa"/>
              <w:right w:w="19" w:type="dxa"/>
            </w:tcMar>
          </w:tcPr>
          <w:p w14:paraId="5A365467" w14:textId="7328CE3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30.00)</w:t>
            </w:r>
          </w:p>
        </w:tc>
        <w:tc>
          <w:tcPr>
            <w:tcW w:w="1013" w:type="pct"/>
            <w:tcBorders>
              <w:top w:val="nil"/>
              <w:left w:val="nil"/>
              <w:bottom w:val="nil"/>
              <w:right w:val="nil"/>
            </w:tcBorders>
            <w:shd w:val="clear" w:color="auto" w:fill="FFFFFF"/>
            <w:tcMar>
              <w:left w:w="19" w:type="dxa"/>
              <w:right w:w="19" w:type="dxa"/>
            </w:tcMar>
          </w:tcPr>
          <w:p w14:paraId="7150E994" w14:textId="571EF53C"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30.00)</w:t>
            </w:r>
          </w:p>
        </w:tc>
        <w:tc>
          <w:tcPr>
            <w:tcW w:w="841" w:type="pct"/>
            <w:tcBorders>
              <w:top w:val="nil"/>
              <w:left w:val="nil"/>
              <w:bottom w:val="nil"/>
              <w:right w:val="nil"/>
            </w:tcBorders>
            <w:shd w:val="clear" w:color="auto" w:fill="FFFFFF"/>
            <w:tcMar>
              <w:left w:w="19" w:type="dxa"/>
              <w:right w:w="19" w:type="dxa"/>
            </w:tcMar>
          </w:tcPr>
          <w:p w14:paraId="481DBDC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D0DB6C1" w14:textId="77777777" w:rsidTr="00573AAF">
        <w:trPr>
          <w:cantSplit/>
          <w:jc w:val="center"/>
        </w:trPr>
        <w:tc>
          <w:tcPr>
            <w:tcW w:w="1931" w:type="pct"/>
            <w:tcBorders>
              <w:top w:val="nil"/>
              <w:left w:val="nil"/>
              <w:right w:val="nil"/>
            </w:tcBorders>
            <w:shd w:val="clear" w:color="auto" w:fill="FFFFFF"/>
            <w:tcMar>
              <w:left w:w="19" w:type="dxa"/>
              <w:right w:w="19" w:type="dxa"/>
            </w:tcMar>
          </w:tcPr>
          <w:p w14:paraId="51313A89"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SAI</w:t>
            </w:r>
          </w:p>
        </w:tc>
        <w:tc>
          <w:tcPr>
            <w:tcW w:w="1215" w:type="pct"/>
            <w:tcBorders>
              <w:top w:val="nil"/>
              <w:left w:val="nil"/>
              <w:right w:val="nil"/>
            </w:tcBorders>
            <w:shd w:val="clear" w:color="auto" w:fill="FFFFFF"/>
            <w:tcMar>
              <w:left w:w="19" w:type="dxa"/>
              <w:right w:w="19" w:type="dxa"/>
            </w:tcMar>
          </w:tcPr>
          <w:p w14:paraId="689F710F"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46.01</w:t>
            </w:r>
          </w:p>
        </w:tc>
        <w:tc>
          <w:tcPr>
            <w:tcW w:w="1013" w:type="pct"/>
            <w:tcBorders>
              <w:top w:val="nil"/>
              <w:left w:val="nil"/>
              <w:right w:val="nil"/>
            </w:tcBorders>
            <w:shd w:val="clear" w:color="auto" w:fill="FFFFFF"/>
            <w:tcMar>
              <w:left w:w="19" w:type="dxa"/>
              <w:right w:w="19" w:type="dxa"/>
            </w:tcMar>
          </w:tcPr>
          <w:p w14:paraId="47C13DBE"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46.10</w:t>
            </w:r>
          </w:p>
        </w:tc>
        <w:tc>
          <w:tcPr>
            <w:tcW w:w="841" w:type="pct"/>
            <w:tcBorders>
              <w:top w:val="nil"/>
              <w:left w:val="nil"/>
              <w:right w:val="nil"/>
            </w:tcBorders>
            <w:shd w:val="clear" w:color="auto" w:fill="FFFFFF"/>
            <w:tcMar>
              <w:left w:w="19" w:type="dxa"/>
              <w:right w:w="19" w:type="dxa"/>
            </w:tcMar>
          </w:tcPr>
          <w:p w14:paraId="5B6A6E1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1CC3948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228DA8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TAI</w:t>
            </w:r>
          </w:p>
        </w:tc>
        <w:tc>
          <w:tcPr>
            <w:tcW w:w="1215" w:type="pct"/>
            <w:tcBorders>
              <w:top w:val="nil"/>
              <w:left w:val="nil"/>
              <w:bottom w:val="nil"/>
              <w:right w:val="nil"/>
            </w:tcBorders>
            <w:shd w:val="clear" w:color="auto" w:fill="FFFFFF"/>
            <w:tcMar>
              <w:left w:w="19" w:type="dxa"/>
              <w:right w:w="19" w:type="dxa"/>
            </w:tcMar>
          </w:tcPr>
          <w:p w14:paraId="6453A99B"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42.90</w:t>
            </w:r>
          </w:p>
        </w:tc>
        <w:tc>
          <w:tcPr>
            <w:tcW w:w="1013" w:type="pct"/>
            <w:tcBorders>
              <w:top w:val="nil"/>
              <w:left w:val="nil"/>
              <w:bottom w:val="nil"/>
              <w:right w:val="nil"/>
            </w:tcBorders>
            <w:shd w:val="clear" w:color="auto" w:fill="FFFFFF"/>
            <w:tcMar>
              <w:left w:w="19" w:type="dxa"/>
              <w:right w:w="19" w:type="dxa"/>
            </w:tcMar>
          </w:tcPr>
          <w:p w14:paraId="789E8D3A"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42.90</w:t>
            </w:r>
          </w:p>
        </w:tc>
        <w:tc>
          <w:tcPr>
            <w:tcW w:w="841" w:type="pct"/>
            <w:tcBorders>
              <w:top w:val="nil"/>
              <w:left w:val="nil"/>
              <w:bottom w:val="nil"/>
              <w:right w:val="nil"/>
            </w:tcBorders>
            <w:shd w:val="clear" w:color="auto" w:fill="FFFFFF"/>
            <w:tcMar>
              <w:left w:w="19" w:type="dxa"/>
              <w:right w:w="19" w:type="dxa"/>
            </w:tcMar>
          </w:tcPr>
          <w:p w14:paraId="759CD5D0"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r w:rsidR="001E5432" w:rsidRPr="00B055E5" w14:paraId="7B2C1BF7" w14:textId="77777777" w:rsidTr="00573AAF">
        <w:trPr>
          <w:cantSplit/>
          <w:jc w:val="center"/>
        </w:trPr>
        <w:tc>
          <w:tcPr>
            <w:tcW w:w="1931" w:type="pct"/>
            <w:tcBorders>
              <w:top w:val="nil"/>
              <w:left w:val="nil"/>
              <w:bottom w:val="single" w:sz="4" w:space="0" w:color="auto"/>
              <w:right w:val="nil"/>
            </w:tcBorders>
            <w:shd w:val="clear" w:color="auto" w:fill="FFFFFF"/>
            <w:tcMar>
              <w:left w:w="19" w:type="dxa"/>
              <w:right w:w="19" w:type="dxa"/>
            </w:tcMar>
          </w:tcPr>
          <w:p w14:paraId="1626FF81"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SDS</w:t>
            </w:r>
          </w:p>
        </w:tc>
        <w:tc>
          <w:tcPr>
            <w:tcW w:w="1215" w:type="pct"/>
            <w:tcBorders>
              <w:top w:val="nil"/>
              <w:left w:val="nil"/>
              <w:bottom w:val="single" w:sz="4" w:space="0" w:color="auto"/>
              <w:right w:val="nil"/>
            </w:tcBorders>
            <w:shd w:val="clear" w:color="auto" w:fill="FFFFFF"/>
            <w:tcMar>
              <w:left w:w="19" w:type="dxa"/>
              <w:right w:w="19" w:type="dxa"/>
            </w:tcMar>
          </w:tcPr>
          <w:p w14:paraId="7124AB43"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42.59</w:t>
            </w:r>
          </w:p>
        </w:tc>
        <w:tc>
          <w:tcPr>
            <w:tcW w:w="1013" w:type="pct"/>
            <w:tcBorders>
              <w:top w:val="nil"/>
              <w:left w:val="nil"/>
              <w:bottom w:val="single" w:sz="4" w:space="0" w:color="auto"/>
              <w:right w:val="nil"/>
            </w:tcBorders>
            <w:shd w:val="clear" w:color="auto" w:fill="FFFFFF"/>
            <w:tcMar>
              <w:left w:w="19" w:type="dxa"/>
              <w:right w:w="19" w:type="dxa"/>
            </w:tcMar>
          </w:tcPr>
          <w:p w14:paraId="26CB1A69"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42.50</w:t>
            </w:r>
          </w:p>
        </w:tc>
        <w:tc>
          <w:tcPr>
            <w:tcW w:w="841" w:type="pct"/>
            <w:tcBorders>
              <w:top w:val="nil"/>
              <w:left w:val="nil"/>
              <w:bottom w:val="single" w:sz="4" w:space="0" w:color="auto"/>
              <w:right w:val="nil"/>
            </w:tcBorders>
            <w:shd w:val="clear" w:color="auto" w:fill="FFFFFF"/>
            <w:tcMar>
              <w:left w:w="19" w:type="dxa"/>
              <w:right w:w="19" w:type="dxa"/>
            </w:tcMar>
          </w:tcPr>
          <w:p w14:paraId="58C0E55E" w14:textId="77777777" w:rsidR="001E5432" w:rsidRPr="00B055E5" w:rsidRDefault="001E5432" w:rsidP="00573AAF">
            <w:pPr>
              <w:widowControl w:val="0"/>
              <w:adjustRightInd w:val="0"/>
              <w:snapToGrid w:val="0"/>
              <w:spacing w:line="360" w:lineRule="auto"/>
              <w:jc w:val="both"/>
              <w:rPr>
                <w:rFonts w:ascii="Book Antiqua" w:eastAsia="SimSun" w:hAnsi="Book Antiqua" w:cs="Book Antiqua"/>
                <w:color w:val="000000"/>
                <w:kern w:val="2"/>
                <w:lang w:eastAsia="zh-CN"/>
              </w:rPr>
            </w:pPr>
          </w:p>
        </w:tc>
      </w:tr>
    </w:tbl>
    <w:p w14:paraId="2E98AA3C" w14:textId="48AD61EF" w:rsidR="00933988" w:rsidRPr="00B055E5" w:rsidRDefault="00DC5A44" w:rsidP="00573AAF">
      <w:pPr>
        <w:widowControl w:val="0"/>
        <w:adjustRightInd w:val="0"/>
        <w:snapToGrid w:val="0"/>
        <w:spacing w:line="360" w:lineRule="auto"/>
        <w:jc w:val="both"/>
        <w:rPr>
          <w:rFonts w:ascii="Book Antiqua" w:eastAsia="SimSun" w:hAnsi="Book Antiqua" w:cs="Book Antiqua"/>
          <w:kern w:val="2"/>
          <w:lang w:eastAsia="zh-CN"/>
        </w:rPr>
        <w:sectPr w:rsidR="00933988" w:rsidRPr="00B055E5">
          <w:pgSz w:w="16838" w:h="11906" w:orient="landscape"/>
          <w:pgMar w:top="1440" w:right="1440" w:bottom="1440" w:left="1440" w:header="851" w:footer="992" w:gutter="0"/>
          <w:cols w:space="425"/>
          <w:docGrid w:type="lines" w:linePitch="312"/>
        </w:sectPr>
      </w:pPr>
      <w:r>
        <w:rPr>
          <w:rFonts w:ascii="Book Antiqua" w:eastAsia="SimSun" w:hAnsi="Book Antiqua" w:cs="Book Antiqua"/>
          <w:kern w:val="2"/>
          <w:lang w:eastAsia="zh-CN"/>
        </w:rPr>
        <w:lastRenderedPageBreak/>
        <w:t>BMI: Body mass index;</w:t>
      </w:r>
      <w:r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 xml:space="preserve">GER: </w:t>
      </w:r>
      <w:r w:rsidR="00ED6FDA" w:rsidRPr="00B055E5">
        <w:rPr>
          <w:rFonts w:ascii="Book Antiqua" w:eastAsia="SimSun" w:hAnsi="Book Antiqua" w:cs="Book Antiqua"/>
          <w:kern w:val="2"/>
          <w:shd w:val="clear" w:color="auto" w:fill="FFFFFF"/>
          <w:lang w:eastAsia="zh-CN"/>
        </w:rPr>
        <w:t>G</w:t>
      </w:r>
      <w:r w:rsidR="00933988" w:rsidRPr="00B055E5">
        <w:rPr>
          <w:rFonts w:ascii="Book Antiqua" w:eastAsia="SimSun" w:hAnsi="Book Antiqua" w:cs="Book Antiqua"/>
          <w:kern w:val="2"/>
          <w:shd w:val="clear" w:color="auto" w:fill="FFFFFF"/>
          <w:lang w:eastAsia="zh-CN"/>
        </w:rPr>
        <w:t xml:space="preserve">astroesophageal reflux; SAI: </w:t>
      </w:r>
      <w:r w:rsidR="00ED6FDA"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tate anxiety inventory; SDS: </w:t>
      </w:r>
      <w:r w:rsidR="00ED6FDA"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elf-rating depression scale; TAI: </w:t>
      </w:r>
      <w:r w:rsidR="00ED6FDA" w:rsidRPr="00B055E5">
        <w:rPr>
          <w:rFonts w:ascii="Book Antiqua" w:eastAsia="SimSun" w:hAnsi="Book Antiqua" w:cs="Book Antiqua"/>
          <w:kern w:val="2"/>
          <w:lang w:eastAsia="zh-CN"/>
        </w:rPr>
        <w:t>T</w:t>
      </w:r>
      <w:r w:rsidR="00933988" w:rsidRPr="00B055E5">
        <w:rPr>
          <w:rFonts w:ascii="Book Antiqua" w:eastAsia="SimSun" w:hAnsi="Book Antiqua" w:cs="Book Antiqua"/>
          <w:kern w:val="2"/>
          <w:lang w:eastAsia="zh-CN"/>
        </w:rPr>
        <w:t>rait anxiety inventory</w:t>
      </w:r>
      <w:r w:rsidR="00ED6FDA" w:rsidRPr="00B055E5">
        <w:rPr>
          <w:rFonts w:ascii="Book Antiqua" w:eastAsia="SimSun" w:hAnsi="Book Antiqua" w:cs="Book Antiqua"/>
          <w:kern w:val="2"/>
          <w:lang w:eastAsia="zh-CN"/>
        </w:rPr>
        <w:t>.</w:t>
      </w:r>
      <w:r w:rsidR="00933988" w:rsidRPr="00B055E5">
        <w:rPr>
          <w:rFonts w:ascii="Book Antiqua" w:eastAsia="SimSun" w:hAnsi="Book Antiqua" w:cs="Book Antiqua"/>
          <w:kern w:val="2"/>
          <w:lang w:eastAsia="zh-CN"/>
        </w:rPr>
        <w:t xml:space="preserve"> </w:t>
      </w:r>
    </w:p>
    <w:p w14:paraId="242B1A98" w14:textId="7CD4FA36" w:rsidR="00933988" w:rsidRPr="00B055E5" w:rsidRDefault="00933988" w:rsidP="00573AAF">
      <w:pPr>
        <w:widowControl w:val="0"/>
        <w:adjustRightInd w:val="0"/>
        <w:snapToGrid w:val="0"/>
        <w:spacing w:line="360" w:lineRule="auto"/>
        <w:jc w:val="both"/>
        <w:rPr>
          <w:rFonts w:ascii="Book Antiqua" w:eastAsia="SimSun" w:hAnsi="Book Antiqua" w:cs="Book Antiqua"/>
          <w:b/>
          <w:bCs/>
          <w:kern w:val="2"/>
          <w:lang w:eastAsia="zh-CN"/>
        </w:rPr>
      </w:pPr>
      <w:r w:rsidRPr="00B055E5">
        <w:rPr>
          <w:rFonts w:ascii="Book Antiqua" w:eastAsia="SimSun" w:hAnsi="Book Antiqua" w:cs="Book Antiqua"/>
          <w:b/>
          <w:bCs/>
          <w:kern w:val="2"/>
          <w:lang w:eastAsia="zh-CN"/>
        </w:rPr>
        <w:lastRenderedPageBreak/>
        <w:t>Table 2 The risk factors for the incidence of gastroesophageal reflux by multivariate logistic regression analysis</w:t>
      </w:r>
    </w:p>
    <w:tbl>
      <w:tblPr>
        <w:tblW w:w="13948" w:type="dxa"/>
        <w:jc w:val="center"/>
        <w:tblLayout w:type="fixed"/>
        <w:tblCellMar>
          <w:left w:w="0" w:type="dxa"/>
          <w:right w:w="0" w:type="dxa"/>
        </w:tblCellMar>
        <w:tblLook w:val="04A0" w:firstRow="1" w:lastRow="0" w:firstColumn="1" w:lastColumn="0" w:noHBand="0" w:noVBand="1"/>
      </w:tblPr>
      <w:tblGrid>
        <w:gridCol w:w="5607"/>
        <w:gridCol w:w="865"/>
        <w:gridCol w:w="1012"/>
        <w:gridCol w:w="2153"/>
        <w:gridCol w:w="2835"/>
        <w:gridCol w:w="1476"/>
      </w:tblGrid>
      <w:tr w:rsidR="00933988" w:rsidRPr="00B055E5" w14:paraId="250F40CA" w14:textId="77777777" w:rsidTr="00573AAF">
        <w:trPr>
          <w:cantSplit/>
          <w:jc w:val="center"/>
        </w:trPr>
        <w:tc>
          <w:tcPr>
            <w:tcW w:w="5607" w:type="dxa"/>
            <w:tcBorders>
              <w:top w:val="single" w:sz="4" w:space="0" w:color="auto"/>
              <w:left w:val="nil"/>
              <w:bottom w:val="single" w:sz="4" w:space="0" w:color="auto"/>
              <w:right w:val="nil"/>
            </w:tcBorders>
            <w:shd w:val="clear" w:color="auto" w:fill="FFFFFF"/>
            <w:tcMar>
              <w:left w:w="19" w:type="dxa"/>
              <w:right w:w="19" w:type="dxa"/>
            </w:tcMar>
            <w:vAlign w:val="bottom"/>
          </w:tcPr>
          <w:p w14:paraId="24A80965"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color w:val="000000"/>
                <w:kern w:val="2"/>
                <w:lang w:eastAsia="zh-CN"/>
              </w:rPr>
              <w:t>Variables</w:t>
            </w:r>
          </w:p>
        </w:tc>
        <w:tc>
          <w:tcPr>
            <w:tcW w:w="865" w:type="dxa"/>
            <w:tcBorders>
              <w:top w:val="single" w:sz="4" w:space="0" w:color="auto"/>
              <w:left w:val="nil"/>
              <w:bottom w:val="single" w:sz="4" w:space="0" w:color="auto"/>
              <w:right w:val="nil"/>
            </w:tcBorders>
            <w:shd w:val="clear" w:color="auto" w:fill="FFFFFF"/>
            <w:tcMar>
              <w:left w:w="19" w:type="dxa"/>
              <w:right w:w="19" w:type="dxa"/>
            </w:tcMar>
            <w:vAlign w:val="bottom"/>
          </w:tcPr>
          <w:p w14:paraId="5D7D28CD"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i/>
                <w:iCs/>
                <w:color w:val="000000"/>
                <w:kern w:val="2"/>
                <w:lang w:eastAsia="zh-CN"/>
              </w:rPr>
              <w:t>β</w:t>
            </w:r>
            <w:r w:rsidRPr="00B055E5">
              <w:rPr>
                <w:rFonts w:ascii="Book Antiqua" w:eastAsia="SimSun" w:hAnsi="Book Antiqua" w:cs="Book Antiqua"/>
                <w:b/>
                <w:bCs/>
                <w:color w:val="000000"/>
                <w:kern w:val="2"/>
                <w:lang w:eastAsia="zh-CN"/>
              </w:rPr>
              <w:t xml:space="preserve"> value</w:t>
            </w:r>
          </w:p>
        </w:tc>
        <w:tc>
          <w:tcPr>
            <w:tcW w:w="1012" w:type="dxa"/>
            <w:tcBorders>
              <w:top w:val="single" w:sz="4" w:space="0" w:color="auto"/>
              <w:left w:val="nil"/>
              <w:bottom w:val="single" w:sz="4" w:space="0" w:color="auto"/>
              <w:right w:val="nil"/>
            </w:tcBorders>
            <w:shd w:val="clear" w:color="auto" w:fill="FFFFFF"/>
            <w:tcMar>
              <w:left w:w="19" w:type="dxa"/>
              <w:right w:w="19" w:type="dxa"/>
            </w:tcMar>
            <w:vAlign w:val="bottom"/>
          </w:tcPr>
          <w:p w14:paraId="25933AC2"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color w:val="000000"/>
                <w:kern w:val="2"/>
                <w:lang w:eastAsia="zh-CN"/>
              </w:rPr>
              <w:t>SD</w:t>
            </w:r>
          </w:p>
        </w:tc>
        <w:tc>
          <w:tcPr>
            <w:tcW w:w="2153" w:type="dxa"/>
            <w:tcBorders>
              <w:top w:val="single" w:sz="4" w:space="0" w:color="auto"/>
              <w:left w:val="nil"/>
              <w:bottom w:val="single" w:sz="4" w:space="0" w:color="auto"/>
              <w:right w:val="nil"/>
            </w:tcBorders>
            <w:shd w:val="clear" w:color="auto" w:fill="FFFFFF"/>
            <w:tcMar>
              <w:left w:w="19" w:type="dxa"/>
              <w:right w:w="19" w:type="dxa"/>
            </w:tcMar>
            <w:vAlign w:val="bottom"/>
          </w:tcPr>
          <w:p w14:paraId="1C41E8BD"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color w:val="000000"/>
                <w:kern w:val="2"/>
                <w:lang w:eastAsia="zh-CN"/>
              </w:rPr>
              <w:t>Wald chi-square</w:t>
            </w:r>
          </w:p>
        </w:tc>
        <w:tc>
          <w:tcPr>
            <w:tcW w:w="2835" w:type="dxa"/>
            <w:tcBorders>
              <w:top w:val="single" w:sz="4" w:space="0" w:color="auto"/>
              <w:left w:val="nil"/>
              <w:bottom w:val="single" w:sz="4" w:space="0" w:color="auto"/>
              <w:right w:val="nil"/>
            </w:tcBorders>
            <w:shd w:val="clear" w:color="auto" w:fill="FFFFFF"/>
            <w:tcMar>
              <w:left w:w="19" w:type="dxa"/>
              <w:right w:w="19" w:type="dxa"/>
            </w:tcMar>
            <w:vAlign w:val="bottom"/>
          </w:tcPr>
          <w:p w14:paraId="278A6058" w14:textId="3FA61A6F"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color w:val="000000"/>
                <w:kern w:val="2"/>
                <w:lang w:eastAsia="zh-CN"/>
              </w:rPr>
              <w:t>OR</w:t>
            </w:r>
            <w:r w:rsidR="00573AAF" w:rsidRPr="00B055E5">
              <w:rPr>
                <w:rFonts w:ascii="Book Antiqua" w:eastAsia="SimSun" w:hAnsi="Book Antiqua" w:cs="Book Antiqua"/>
                <w:b/>
                <w:bCs/>
                <w:color w:val="000000"/>
                <w:kern w:val="2"/>
                <w:lang w:eastAsia="zh-CN"/>
              </w:rPr>
              <w:t xml:space="preserve"> (</w:t>
            </w:r>
            <w:r w:rsidRPr="00B055E5">
              <w:rPr>
                <w:rFonts w:ascii="Book Antiqua" w:eastAsia="SimSun" w:hAnsi="Book Antiqua" w:cs="Book Antiqua"/>
                <w:b/>
                <w:bCs/>
                <w:color w:val="000000"/>
                <w:kern w:val="2"/>
                <w:lang w:eastAsia="zh-CN"/>
              </w:rPr>
              <w:t>95%CI)</w:t>
            </w:r>
          </w:p>
        </w:tc>
        <w:tc>
          <w:tcPr>
            <w:tcW w:w="1476" w:type="dxa"/>
            <w:tcBorders>
              <w:top w:val="single" w:sz="4" w:space="0" w:color="auto"/>
              <w:left w:val="nil"/>
              <w:bottom w:val="single" w:sz="4" w:space="0" w:color="auto"/>
              <w:right w:val="nil"/>
            </w:tcBorders>
            <w:shd w:val="clear" w:color="auto" w:fill="FFFFFF"/>
            <w:tcMar>
              <w:left w:w="19" w:type="dxa"/>
              <w:right w:w="19" w:type="dxa"/>
            </w:tcMar>
            <w:vAlign w:val="bottom"/>
          </w:tcPr>
          <w:p w14:paraId="029EE6F7"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color w:val="000000"/>
                <w:kern w:val="2"/>
                <w:lang w:eastAsia="zh-CN"/>
              </w:rPr>
            </w:pPr>
            <w:r w:rsidRPr="00B055E5">
              <w:rPr>
                <w:rFonts w:ascii="Book Antiqua" w:eastAsia="SimSun" w:hAnsi="Book Antiqua" w:cs="Book Antiqua"/>
                <w:b/>
                <w:bCs/>
                <w:i/>
                <w:iCs/>
                <w:color w:val="000000"/>
                <w:kern w:val="2"/>
                <w:lang w:eastAsia="zh-CN"/>
              </w:rPr>
              <w:t>P</w:t>
            </w:r>
            <w:r w:rsidRPr="00B055E5">
              <w:rPr>
                <w:rFonts w:ascii="Book Antiqua" w:eastAsia="SimSun" w:hAnsi="Book Antiqua" w:cs="Book Antiqua"/>
                <w:b/>
                <w:bCs/>
                <w:color w:val="000000"/>
                <w:kern w:val="2"/>
                <w:lang w:eastAsia="zh-CN"/>
              </w:rPr>
              <w:t xml:space="preserve"> value</w:t>
            </w:r>
          </w:p>
        </w:tc>
      </w:tr>
      <w:tr w:rsidR="00933988" w:rsidRPr="00B055E5" w14:paraId="3817574F" w14:textId="77777777" w:rsidTr="00573AAF">
        <w:trPr>
          <w:cantSplit/>
          <w:jc w:val="center"/>
        </w:trPr>
        <w:tc>
          <w:tcPr>
            <w:tcW w:w="5607" w:type="dxa"/>
            <w:tcBorders>
              <w:top w:val="single" w:sz="4" w:space="0" w:color="auto"/>
              <w:left w:val="nil"/>
              <w:bottom w:val="nil"/>
              <w:right w:val="nil"/>
            </w:tcBorders>
            <w:shd w:val="clear" w:color="auto" w:fill="FFFFFF"/>
            <w:tcMar>
              <w:left w:w="19" w:type="dxa"/>
              <w:right w:w="19" w:type="dxa"/>
            </w:tcMar>
          </w:tcPr>
          <w:p w14:paraId="55353B8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kern w:val="2"/>
                <w:lang w:eastAsia="zh-CN"/>
              </w:rPr>
              <w:t xml:space="preserve">Intercept </w:t>
            </w:r>
            <w:r w:rsidRPr="00B055E5">
              <w:rPr>
                <w:rFonts w:ascii="Book Antiqua" w:eastAsia="SimSun" w:hAnsi="Book Antiqua" w:cs="Book Antiqua"/>
                <w:color w:val="000000"/>
                <w:kern w:val="2"/>
                <w:lang w:eastAsia="zh-CN"/>
              </w:rPr>
              <w:t>1</w:t>
            </w:r>
          </w:p>
        </w:tc>
        <w:tc>
          <w:tcPr>
            <w:tcW w:w="865" w:type="dxa"/>
            <w:tcBorders>
              <w:top w:val="single" w:sz="4" w:space="0" w:color="auto"/>
              <w:left w:val="nil"/>
              <w:bottom w:val="nil"/>
              <w:right w:val="nil"/>
            </w:tcBorders>
            <w:shd w:val="clear" w:color="auto" w:fill="FFFFFF"/>
            <w:tcMar>
              <w:left w:w="19" w:type="dxa"/>
              <w:right w:w="19" w:type="dxa"/>
            </w:tcMar>
          </w:tcPr>
          <w:p w14:paraId="763AB3F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-10.518</w:t>
            </w:r>
          </w:p>
        </w:tc>
        <w:tc>
          <w:tcPr>
            <w:tcW w:w="1012" w:type="dxa"/>
            <w:tcBorders>
              <w:top w:val="single" w:sz="4" w:space="0" w:color="auto"/>
              <w:left w:val="nil"/>
              <w:bottom w:val="nil"/>
              <w:right w:val="nil"/>
            </w:tcBorders>
            <w:shd w:val="clear" w:color="auto" w:fill="FFFFFF"/>
            <w:tcMar>
              <w:left w:w="19" w:type="dxa"/>
              <w:right w:w="19" w:type="dxa"/>
            </w:tcMar>
          </w:tcPr>
          <w:p w14:paraId="4515F9F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182.127</w:t>
            </w:r>
          </w:p>
        </w:tc>
        <w:tc>
          <w:tcPr>
            <w:tcW w:w="2153" w:type="dxa"/>
            <w:tcBorders>
              <w:top w:val="single" w:sz="4" w:space="0" w:color="auto"/>
              <w:left w:val="nil"/>
              <w:bottom w:val="nil"/>
              <w:right w:val="nil"/>
            </w:tcBorders>
            <w:shd w:val="clear" w:color="auto" w:fill="FFFFFF"/>
            <w:tcMar>
              <w:left w:w="19" w:type="dxa"/>
              <w:right w:w="19" w:type="dxa"/>
            </w:tcMar>
          </w:tcPr>
          <w:p w14:paraId="77237BA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0.003</w:t>
            </w:r>
          </w:p>
        </w:tc>
        <w:tc>
          <w:tcPr>
            <w:tcW w:w="2835" w:type="dxa"/>
            <w:tcBorders>
              <w:top w:val="single" w:sz="4" w:space="0" w:color="auto"/>
              <w:left w:val="nil"/>
              <w:bottom w:val="nil"/>
              <w:right w:val="nil"/>
            </w:tcBorders>
            <w:shd w:val="clear" w:color="auto" w:fill="FFFFFF"/>
            <w:tcMar>
              <w:left w:w="19" w:type="dxa"/>
              <w:right w:w="19" w:type="dxa"/>
            </w:tcMar>
          </w:tcPr>
          <w:p w14:paraId="274AB5D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476" w:type="dxa"/>
            <w:tcBorders>
              <w:top w:val="single" w:sz="4" w:space="0" w:color="auto"/>
              <w:left w:val="nil"/>
              <w:bottom w:val="nil"/>
              <w:right w:val="nil"/>
            </w:tcBorders>
            <w:shd w:val="clear" w:color="auto" w:fill="FFFFFF"/>
            <w:tcMar>
              <w:left w:w="19" w:type="dxa"/>
              <w:right w:w="19" w:type="dxa"/>
            </w:tcMar>
          </w:tcPr>
          <w:p w14:paraId="782ED7B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0.954</w:t>
            </w:r>
          </w:p>
        </w:tc>
      </w:tr>
      <w:tr w:rsidR="00933988" w:rsidRPr="00B055E5" w14:paraId="44432099"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27D500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kern w:val="2"/>
                <w:lang w:eastAsia="zh-CN"/>
              </w:rPr>
              <w:t xml:space="preserve">Intercept </w:t>
            </w:r>
            <w:r w:rsidRPr="00B055E5">
              <w:rPr>
                <w:rFonts w:ascii="Book Antiqua" w:eastAsia="SimSun" w:hAnsi="Book Antiqua" w:cs="Book Antiqua"/>
                <w:color w:val="000000"/>
                <w:kern w:val="2"/>
                <w:lang w:eastAsia="zh-CN"/>
              </w:rPr>
              <w:t>2</w:t>
            </w:r>
          </w:p>
        </w:tc>
        <w:tc>
          <w:tcPr>
            <w:tcW w:w="865" w:type="dxa"/>
            <w:tcBorders>
              <w:top w:val="nil"/>
              <w:left w:val="nil"/>
              <w:bottom w:val="nil"/>
              <w:right w:val="nil"/>
            </w:tcBorders>
            <w:shd w:val="clear" w:color="auto" w:fill="FFFFFF"/>
            <w:tcMar>
              <w:left w:w="19" w:type="dxa"/>
              <w:right w:w="19" w:type="dxa"/>
            </w:tcMar>
          </w:tcPr>
          <w:p w14:paraId="4C74370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-14.558</w:t>
            </w:r>
          </w:p>
        </w:tc>
        <w:tc>
          <w:tcPr>
            <w:tcW w:w="1012" w:type="dxa"/>
            <w:tcBorders>
              <w:top w:val="nil"/>
              <w:left w:val="nil"/>
              <w:bottom w:val="nil"/>
              <w:right w:val="nil"/>
            </w:tcBorders>
            <w:shd w:val="clear" w:color="auto" w:fill="FFFFFF"/>
            <w:tcMar>
              <w:left w:w="19" w:type="dxa"/>
              <w:right w:w="19" w:type="dxa"/>
            </w:tcMar>
          </w:tcPr>
          <w:p w14:paraId="21708FD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182.128</w:t>
            </w:r>
          </w:p>
        </w:tc>
        <w:tc>
          <w:tcPr>
            <w:tcW w:w="2153" w:type="dxa"/>
            <w:tcBorders>
              <w:top w:val="nil"/>
              <w:left w:val="nil"/>
              <w:bottom w:val="nil"/>
              <w:right w:val="nil"/>
            </w:tcBorders>
            <w:shd w:val="clear" w:color="auto" w:fill="FFFFFF"/>
            <w:tcMar>
              <w:left w:w="19" w:type="dxa"/>
              <w:right w:w="19" w:type="dxa"/>
            </w:tcMar>
          </w:tcPr>
          <w:p w14:paraId="764A113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0.006</w:t>
            </w:r>
          </w:p>
        </w:tc>
        <w:tc>
          <w:tcPr>
            <w:tcW w:w="2835" w:type="dxa"/>
            <w:tcBorders>
              <w:top w:val="nil"/>
              <w:left w:val="nil"/>
              <w:bottom w:val="nil"/>
              <w:right w:val="nil"/>
            </w:tcBorders>
            <w:shd w:val="clear" w:color="auto" w:fill="FFFFFF"/>
            <w:tcMar>
              <w:left w:w="19" w:type="dxa"/>
              <w:right w:w="19" w:type="dxa"/>
            </w:tcMar>
          </w:tcPr>
          <w:p w14:paraId="1282CE4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476" w:type="dxa"/>
            <w:tcBorders>
              <w:top w:val="nil"/>
              <w:left w:val="nil"/>
              <w:bottom w:val="nil"/>
              <w:right w:val="nil"/>
            </w:tcBorders>
            <w:shd w:val="clear" w:color="auto" w:fill="FFFFFF"/>
            <w:tcMar>
              <w:left w:w="19" w:type="dxa"/>
              <w:right w:w="19" w:type="dxa"/>
            </w:tcMar>
          </w:tcPr>
          <w:p w14:paraId="3F308AA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0.936</w:t>
            </w:r>
          </w:p>
        </w:tc>
      </w:tr>
      <w:tr w:rsidR="00933988" w:rsidRPr="00B055E5" w14:paraId="7DACECE9"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E466CD0" w14:textId="57D8BB64"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Gender</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 xml:space="preserve">female </w:t>
            </w:r>
            <w:r w:rsidRPr="00B055E5">
              <w:rPr>
                <w:rFonts w:ascii="Book Antiqua" w:eastAsia="SimSun" w:hAnsi="Book Antiqua" w:cs="Book Antiqua"/>
                <w:i/>
                <w:iCs/>
                <w:color w:val="000000"/>
                <w:kern w:val="2"/>
                <w:lang w:eastAsia="zh-CN"/>
              </w:rPr>
              <w:t>vs</w:t>
            </w:r>
            <w:r w:rsidRPr="00B055E5">
              <w:rPr>
                <w:rFonts w:ascii="Book Antiqua" w:eastAsia="SimSun" w:hAnsi="Book Antiqua" w:cs="Book Antiqua"/>
                <w:color w:val="000000"/>
                <w:kern w:val="2"/>
                <w:lang w:eastAsia="zh-CN"/>
              </w:rPr>
              <w:t xml:space="preserve"> male)</w:t>
            </w:r>
          </w:p>
        </w:tc>
        <w:tc>
          <w:tcPr>
            <w:tcW w:w="865" w:type="dxa"/>
            <w:tcBorders>
              <w:top w:val="nil"/>
              <w:left w:val="nil"/>
              <w:bottom w:val="nil"/>
              <w:right w:val="nil"/>
            </w:tcBorders>
            <w:shd w:val="clear" w:color="auto" w:fill="FFFFFF"/>
            <w:tcMar>
              <w:left w:w="19" w:type="dxa"/>
              <w:right w:w="19" w:type="dxa"/>
            </w:tcMar>
          </w:tcPr>
          <w:p w14:paraId="4EC9629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0.994</w:t>
            </w:r>
          </w:p>
        </w:tc>
        <w:tc>
          <w:tcPr>
            <w:tcW w:w="1012" w:type="dxa"/>
            <w:tcBorders>
              <w:top w:val="nil"/>
              <w:left w:val="nil"/>
              <w:bottom w:val="nil"/>
              <w:right w:val="nil"/>
            </w:tcBorders>
            <w:shd w:val="clear" w:color="auto" w:fill="FFFFFF"/>
            <w:tcMar>
              <w:left w:w="19" w:type="dxa"/>
              <w:right w:w="19" w:type="dxa"/>
            </w:tcMar>
          </w:tcPr>
          <w:p w14:paraId="1ED844C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0.438</w:t>
            </w:r>
          </w:p>
        </w:tc>
        <w:tc>
          <w:tcPr>
            <w:tcW w:w="2153" w:type="dxa"/>
            <w:tcBorders>
              <w:top w:val="nil"/>
              <w:left w:val="nil"/>
              <w:bottom w:val="nil"/>
              <w:right w:val="nil"/>
            </w:tcBorders>
            <w:shd w:val="clear" w:color="auto" w:fill="FFFFFF"/>
            <w:tcMar>
              <w:left w:w="19" w:type="dxa"/>
              <w:right w:w="19" w:type="dxa"/>
            </w:tcMar>
          </w:tcPr>
          <w:p w14:paraId="69D42F4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5.144</w:t>
            </w:r>
          </w:p>
        </w:tc>
        <w:tc>
          <w:tcPr>
            <w:tcW w:w="2835" w:type="dxa"/>
            <w:tcBorders>
              <w:top w:val="nil"/>
              <w:left w:val="nil"/>
              <w:bottom w:val="nil"/>
              <w:right w:val="nil"/>
            </w:tcBorders>
            <w:shd w:val="clear" w:color="auto" w:fill="FFFFFF"/>
            <w:tcMar>
              <w:left w:w="19" w:type="dxa"/>
              <w:right w:w="19" w:type="dxa"/>
            </w:tcMar>
          </w:tcPr>
          <w:p w14:paraId="0C27C471" w14:textId="18B1B754"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2.702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1.144-6.378)</w:t>
            </w:r>
          </w:p>
        </w:tc>
        <w:tc>
          <w:tcPr>
            <w:tcW w:w="1476" w:type="dxa"/>
            <w:tcBorders>
              <w:top w:val="nil"/>
              <w:left w:val="nil"/>
              <w:bottom w:val="nil"/>
              <w:right w:val="nil"/>
            </w:tcBorders>
            <w:shd w:val="clear" w:color="auto" w:fill="FFFFFF"/>
            <w:tcMar>
              <w:left w:w="19" w:type="dxa"/>
              <w:right w:w="19" w:type="dxa"/>
            </w:tcMar>
          </w:tcPr>
          <w:p w14:paraId="6CA7D54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0.023</w:t>
            </w:r>
          </w:p>
        </w:tc>
      </w:tr>
      <w:tr w:rsidR="00933988" w:rsidRPr="00B055E5" w14:paraId="38F0EB72"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E099FCD" w14:textId="28CA22E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Age</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yr)</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024470B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0.031</w:t>
            </w:r>
          </w:p>
        </w:tc>
        <w:tc>
          <w:tcPr>
            <w:tcW w:w="1012" w:type="dxa"/>
            <w:tcBorders>
              <w:top w:val="nil"/>
              <w:left w:val="nil"/>
              <w:bottom w:val="nil"/>
              <w:right w:val="nil"/>
            </w:tcBorders>
            <w:shd w:val="clear" w:color="auto" w:fill="FFFFFF"/>
            <w:tcMar>
              <w:left w:w="19" w:type="dxa"/>
              <w:right w:w="19" w:type="dxa"/>
            </w:tcMar>
          </w:tcPr>
          <w:p w14:paraId="16A5C07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0.012</w:t>
            </w:r>
          </w:p>
        </w:tc>
        <w:tc>
          <w:tcPr>
            <w:tcW w:w="2153" w:type="dxa"/>
            <w:tcBorders>
              <w:top w:val="nil"/>
              <w:left w:val="nil"/>
              <w:bottom w:val="nil"/>
              <w:right w:val="nil"/>
            </w:tcBorders>
            <w:shd w:val="clear" w:color="auto" w:fill="FFFFFF"/>
            <w:tcMar>
              <w:left w:w="19" w:type="dxa"/>
              <w:right w:w="19" w:type="dxa"/>
            </w:tcMar>
          </w:tcPr>
          <w:p w14:paraId="6FD5DC8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6.824</w:t>
            </w:r>
          </w:p>
        </w:tc>
        <w:tc>
          <w:tcPr>
            <w:tcW w:w="2835" w:type="dxa"/>
            <w:tcBorders>
              <w:top w:val="nil"/>
              <w:left w:val="nil"/>
              <w:bottom w:val="nil"/>
              <w:right w:val="nil"/>
            </w:tcBorders>
            <w:shd w:val="clear" w:color="auto" w:fill="FFFFFF"/>
            <w:tcMar>
              <w:left w:w="19" w:type="dxa"/>
              <w:right w:w="19" w:type="dxa"/>
            </w:tcMar>
          </w:tcPr>
          <w:p w14:paraId="7A7A9144" w14:textId="709CEDB5"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1.031</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1.008-1.056)</w:t>
            </w:r>
          </w:p>
        </w:tc>
        <w:tc>
          <w:tcPr>
            <w:tcW w:w="1476" w:type="dxa"/>
            <w:tcBorders>
              <w:top w:val="nil"/>
              <w:left w:val="nil"/>
              <w:bottom w:val="nil"/>
              <w:right w:val="nil"/>
            </w:tcBorders>
            <w:shd w:val="clear" w:color="auto" w:fill="FFFFFF"/>
            <w:tcMar>
              <w:left w:w="19" w:type="dxa"/>
              <w:right w:w="19" w:type="dxa"/>
            </w:tcMar>
          </w:tcPr>
          <w:p w14:paraId="4B23D6B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0.009</w:t>
            </w:r>
          </w:p>
        </w:tc>
      </w:tr>
      <w:tr w:rsidR="00933988" w:rsidRPr="00B055E5" w14:paraId="58B693BC"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D853A6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Type of surgery</w:t>
            </w:r>
          </w:p>
        </w:tc>
        <w:tc>
          <w:tcPr>
            <w:tcW w:w="865" w:type="dxa"/>
            <w:tcBorders>
              <w:top w:val="nil"/>
              <w:left w:val="nil"/>
              <w:bottom w:val="nil"/>
              <w:right w:val="nil"/>
            </w:tcBorders>
            <w:shd w:val="clear" w:color="auto" w:fill="FFFFFF"/>
            <w:tcMar>
              <w:left w:w="19" w:type="dxa"/>
              <w:right w:w="19" w:type="dxa"/>
            </w:tcMar>
          </w:tcPr>
          <w:p w14:paraId="4B1E278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-0.018</w:t>
            </w:r>
          </w:p>
        </w:tc>
        <w:tc>
          <w:tcPr>
            <w:tcW w:w="1012" w:type="dxa"/>
            <w:tcBorders>
              <w:top w:val="nil"/>
              <w:left w:val="nil"/>
              <w:bottom w:val="nil"/>
              <w:right w:val="nil"/>
            </w:tcBorders>
            <w:shd w:val="clear" w:color="auto" w:fill="FFFFFF"/>
            <w:tcMar>
              <w:left w:w="19" w:type="dxa"/>
              <w:right w:w="19" w:type="dxa"/>
            </w:tcMar>
          </w:tcPr>
          <w:p w14:paraId="5EE05DE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0.382</w:t>
            </w:r>
          </w:p>
        </w:tc>
        <w:tc>
          <w:tcPr>
            <w:tcW w:w="2153" w:type="dxa"/>
            <w:tcBorders>
              <w:top w:val="nil"/>
              <w:left w:val="nil"/>
              <w:bottom w:val="nil"/>
              <w:right w:val="nil"/>
            </w:tcBorders>
            <w:shd w:val="clear" w:color="auto" w:fill="FFFFFF"/>
            <w:tcMar>
              <w:left w:w="19" w:type="dxa"/>
              <w:right w:w="19" w:type="dxa"/>
            </w:tcMar>
          </w:tcPr>
          <w:p w14:paraId="607E852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0.002</w:t>
            </w:r>
          </w:p>
        </w:tc>
        <w:tc>
          <w:tcPr>
            <w:tcW w:w="2835" w:type="dxa"/>
            <w:tcBorders>
              <w:top w:val="nil"/>
              <w:left w:val="nil"/>
              <w:bottom w:val="nil"/>
              <w:right w:val="nil"/>
            </w:tcBorders>
            <w:shd w:val="clear" w:color="auto" w:fill="FFFFFF"/>
            <w:tcMar>
              <w:left w:w="19" w:type="dxa"/>
              <w:right w:w="19" w:type="dxa"/>
            </w:tcMar>
          </w:tcPr>
          <w:p w14:paraId="70C667FA" w14:textId="02B10D3E"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0.982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0.464-2.077)</w:t>
            </w:r>
          </w:p>
        </w:tc>
        <w:tc>
          <w:tcPr>
            <w:tcW w:w="1476" w:type="dxa"/>
            <w:tcBorders>
              <w:top w:val="nil"/>
              <w:left w:val="nil"/>
              <w:bottom w:val="nil"/>
              <w:right w:val="nil"/>
            </w:tcBorders>
            <w:shd w:val="clear" w:color="auto" w:fill="FFFFFF"/>
            <w:tcMar>
              <w:left w:w="19" w:type="dxa"/>
              <w:right w:w="19" w:type="dxa"/>
            </w:tcMar>
          </w:tcPr>
          <w:p w14:paraId="068FE0F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0.963</w:t>
            </w:r>
          </w:p>
        </w:tc>
      </w:tr>
      <w:tr w:rsidR="00933988" w:rsidRPr="00B055E5" w14:paraId="3FEEED52"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F4E86FC" w14:textId="55E16ADA"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22" w:anchor="/javascript:;" w:history="1">
              <w:r w:rsidR="00933988" w:rsidRPr="00B055E5">
                <w:rPr>
                  <w:rFonts w:ascii="Book Antiqua" w:eastAsia="SimSun" w:hAnsi="Book Antiqua" w:cs="Book Antiqua"/>
                  <w:color w:val="000000"/>
                  <w:lang w:eastAsia="zh-CN"/>
                </w:rPr>
                <w:t>Operative time</w:t>
              </w:r>
            </w:hyperlink>
            <w:r w:rsidR="00573AAF" w:rsidRPr="00B055E5">
              <w:rPr>
                <w:rFonts w:ascii="Book Antiqua" w:eastAsia="SimSun" w:hAnsi="Book Antiqua" w:cs="Book Antiqua"/>
                <w:color w:val="000000"/>
                <w:lang w:eastAsia="zh-CN"/>
              </w:rPr>
              <w:t xml:space="preserve"> (</w:t>
            </w:r>
            <w:r w:rsidR="00933988" w:rsidRPr="00B055E5">
              <w:rPr>
                <w:rFonts w:ascii="Book Antiqua" w:eastAsia="SimSun" w:hAnsi="Book Antiqua" w:cs="Book Antiqua"/>
                <w:color w:val="000000"/>
                <w:lang w:eastAsia="zh-CN"/>
              </w:rPr>
              <w:t>min)</w:t>
            </w:r>
            <w:r w:rsidR="00573AAF" w:rsidRPr="00B055E5">
              <w:rPr>
                <w:rFonts w:ascii="Book Antiqua" w:eastAsia="SimSun" w:hAnsi="Book Antiqua" w:cs="Book Antiqua"/>
                <w:color w:val="000000"/>
                <w:lang w:eastAsia="zh-CN"/>
              </w:rPr>
              <w:t xml:space="preserve"> </w:t>
            </w:r>
            <w:r w:rsidR="00573AAF" w:rsidRPr="00B055E5">
              <w:rPr>
                <w:rFonts w:ascii="Book Antiqua" w:eastAsia="SimSun" w:hAnsi="Book Antiqua" w:cs="Book Antiqua"/>
                <w:color w:val="000000"/>
                <w:kern w:val="2"/>
                <w:lang w:eastAsia="zh-CN"/>
              </w:rPr>
              <w:t>(</w:t>
            </w:r>
            <w:r w:rsidR="00933988"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329D5CC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0.003</w:t>
            </w:r>
          </w:p>
        </w:tc>
        <w:tc>
          <w:tcPr>
            <w:tcW w:w="1012" w:type="dxa"/>
            <w:tcBorders>
              <w:top w:val="nil"/>
              <w:left w:val="nil"/>
              <w:bottom w:val="nil"/>
              <w:right w:val="nil"/>
            </w:tcBorders>
            <w:shd w:val="clear" w:color="auto" w:fill="FFFFFF"/>
            <w:tcMar>
              <w:left w:w="19" w:type="dxa"/>
              <w:right w:w="19" w:type="dxa"/>
            </w:tcMar>
          </w:tcPr>
          <w:p w14:paraId="59FCC8B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0.004</w:t>
            </w:r>
          </w:p>
        </w:tc>
        <w:tc>
          <w:tcPr>
            <w:tcW w:w="2153" w:type="dxa"/>
            <w:tcBorders>
              <w:top w:val="nil"/>
              <w:left w:val="nil"/>
              <w:bottom w:val="nil"/>
              <w:right w:val="nil"/>
            </w:tcBorders>
            <w:shd w:val="clear" w:color="auto" w:fill="FFFFFF"/>
            <w:tcMar>
              <w:left w:w="19" w:type="dxa"/>
              <w:right w:w="19" w:type="dxa"/>
            </w:tcMar>
          </w:tcPr>
          <w:p w14:paraId="51ACAB1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0.904</w:t>
            </w:r>
          </w:p>
        </w:tc>
        <w:tc>
          <w:tcPr>
            <w:tcW w:w="2835" w:type="dxa"/>
            <w:tcBorders>
              <w:top w:val="nil"/>
              <w:left w:val="nil"/>
              <w:bottom w:val="nil"/>
              <w:right w:val="nil"/>
            </w:tcBorders>
            <w:shd w:val="clear" w:color="auto" w:fill="FFFFFF"/>
            <w:tcMar>
              <w:left w:w="19" w:type="dxa"/>
              <w:right w:w="19" w:type="dxa"/>
            </w:tcMar>
          </w:tcPr>
          <w:p w14:paraId="682D2577" w14:textId="151F4EAB"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1.003</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0.996-1.010)</w:t>
            </w:r>
          </w:p>
        </w:tc>
        <w:tc>
          <w:tcPr>
            <w:tcW w:w="1476" w:type="dxa"/>
            <w:tcBorders>
              <w:top w:val="nil"/>
              <w:left w:val="nil"/>
              <w:bottom w:val="nil"/>
              <w:right w:val="nil"/>
            </w:tcBorders>
            <w:shd w:val="clear" w:color="auto" w:fill="FFFFFF"/>
            <w:tcMar>
              <w:left w:w="19" w:type="dxa"/>
              <w:right w:w="19" w:type="dxa"/>
            </w:tcMar>
          </w:tcPr>
          <w:p w14:paraId="27032D5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0.342</w:t>
            </w:r>
          </w:p>
        </w:tc>
      </w:tr>
      <w:tr w:rsidR="00933988" w:rsidRPr="00B055E5" w14:paraId="468E01F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4C133BA7" w14:textId="5714F940"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BMI</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kg/m</w:t>
            </w:r>
            <w:r w:rsidRPr="00B055E5">
              <w:rPr>
                <w:rFonts w:ascii="Book Antiqua" w:eastAsia="SimSun" w:hAnsi="Book Antiqua" w:cs="Book Antiqua"/>
                <w:color w:val="000000"/>
                <w:kern w:val="2"/>
                <w:vertAlign w:val="superscript"/>
                <w:lang w:eastAsia="zh-CN"/>
              </w:rPr>
              <w:t>2</w:t>
            </w:r>
            <w:r w:rsidRPr="00B055E5">
              <w:rPr>
                <w:rFonts w:ascii="Book Antiqua" w:eastAsia="SimSun" w:hAnsi="Book Antiqua" w:cs="Book Antiqua"/>
                <w:color w:val="000000"/>
                <w:kern w:val="2"/>
                <w:lang w:eastAsia="zh-CN"/>
              </w:rPr>
              <w:t>)</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18E45FD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-0.049</w:t>
            </w:r>
          </w:p>
        </w:tc>
        <w:tc>
          <w:tcPr>
            <w:tcW w:w="1012" w:type="dxa"/>
            <w:tcBorders>
              <w:top w:val="nil"/>
              <w:left w:val="nil"/>
              <w:bottom w:val="nil"/>
              <w:right w:val="nil"/>
            </w:tcBorders>
            <w:shd w:val="clear" w:color="auto" w:fill="FFFFFF"/>
            <w:tcMar>
              <w:left w:w="19" w:type="dxa"/>
              <w:right w:w="19" w:type="dxa"/>
            </w:tcMar>
          </w:tcPr>
          <w:p w14:paraId="0C3DA3B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0.069</w:t>
            </w:r>
          </w:p>
        </w:tc>
        <w:tc>
          <w:tcPr>
            <w:tcW w:w="2153" w:type="dxa"/>
            <w:tcBorders>
              <w:top w:val="nil"/>
              <w:left w:val="nil"/>
              <w:bottom w:val="nil"/>
              <w:right w:val="nil"/>
            </w:tcBorders>
            <w:shd w:val="clear" w:color="auto" w:fill="FFFFFF"/>
            <w:tcMar>
              <w:left w:w="19" w:type="dxa"/>
              <w:right w:w="19" w:type="dxa"/>
            </w:tcMar>
          </w:tcPr>
          <w:p w14:paraId="33BE201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0.516</w:t>
            </w:r>
          </w:p>
        </w:tc>
        <w:tc>
          <w:tcPr>
            <w:tcW w:w="2835" w:type="dxa"/>
            <w:tcBorders>
              <w:top w:val="nil"/>
              <w:left w:val="nil"/>
              <w:bottom w:val="nil"/>
              <w:right w:val="nil"/>
            </w:tcBorders>
            <w:shd w:val="clear" w:color="auto" w:fill="FFFFFF"/>
            <w:tcMar>
              <w:left w:w="19" w:type="dxa"/>
              <w:right w:w="19" w:type="dxa"/>
            </w:tcMar>
          </w:tcPr>
          <w:p w14:paraId="1FE2A558" w14:textId="144ED16A"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0.952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0.832-1.089)</w:t>
            </w:r>
          </w:p>
        </w:tc>
        <w:tc>
          <w:tcPr>
            <w:tcW w:w="1476" w:type="dxa"/>
            <w:tcBorders>
              <w:top w:val="nil"/>
              <w:left w:val="nil"/>
              <w:bottom w:val="nil"/>
              <w:right w:val="nil"/>
            </w:tcBorders>
            <w:shd w:val="clear" w:color="auto" w:fill="FFFFFF"/>
            <w:tcMar>
              <w:left w:w="19" w:type="dxa"/>
              <w:right w:w="19" w:type="dxa"/>
            </w:tcMar>
          </w:tcPr>
          <w:p w14:paraId="54EDEC4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0.472</w:t>
            </w:r>
          </w:p>
        </w:tc>
      </w:tr>
      <w:tr w:rsidR="00933988" w:rsidRPr="00B055E5" w14:paraId="6FE7E3B2"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0EE0D9D" w14:textId="2185AED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lang w:eastAsia="zh-CN"/>
              </w:rPr>
              <w:t>Intraoperative blood loss</w:t>
            </w:r>
            <w:r w:rsidR="00573AAF" w:rsidRPr="00B055E5">
              <w:rPr>
                <w:rFonts w:ascii="Book Antiqua" w:eastAsia="SimSun" w:hAnsi="Book Antiqua" w:cs="Book Antiqua"/>
                <w:color w:val="000000"/>
                <w:lang w:eastAsia="zh-CN"/>
              </w:rPr>
              <w:t xml:space="preserve"> (</w:t>
            </w:r>
            <w:r w:rsidRPr="00B055E5">
              <w:rPr>
                <w:rFonts w:ascii="Book Antiqua" w:eastAsia="SimSun" w:hAnsi="Book Antiqua" w:cs="Book Antiqua"/>
                <w:color w:val="000000"/>
                <w:lang w:eastAsia="zh-CN"/>
              </w:rPr>
              <w:t>m</w:t>
            </w:r>
            <w:r w:rsidR="00573AAF" w:rsidRPr="00B055E5">
              <w:rPr>
                <w:rFonts w:ascii="Book Antiqua" w:eastAsia="SimSun" w:hAnsi="Book Antiqua" w:cs="Book Antiqua"/>
                <w:color w:val="000000"/>
                <w:lang w:eastAsia="zh-CN"/>
              </w:rPr>
              <w:t>L</w:t>
            </w:r>
            <w:r w:rsidRPr="00B055E5">
              <w:rPr>
                <w:rFonts w:ascii="Book Antiqua" w:eastAsia="SimSun" w:hAnsi="Book Antiqua" w:cs="Book Antiqua"/>
                <w:color w:val="000000"/>
                <w:lang w:eastAsia="zh-CN"/>
              </w:rPr>
              <w:t>)</w:t>
            </w:r>
            <w:r w:rsidR="00573AAF" w:rsidRPr="00B055E5">
              <w:rPr>
                <w:rFonts w:ascii="Book Antiqua" w:eastAsia="SimSun" w:hAnsi="Book Antiqua" w:cs="Book Antiqua"/>
                <w:color w:val="000000"/>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578D124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-0.000</w:t>
            </w:r>
          </w:p>
        </w:tc>
        <w:tc>
          <w:tcPr>
            <w:tcW w:w="1012" w:type="dxa"/>
            <w:tcBorders>
              <w:top w:val="nil"/>
              <w:left w:val="nil"/>
              <w:bottom w:val="nil"/>
              <w:right w:val="nil"/>
            </w:tcBorders>
            <w:shd w:val="clear" w:color="auto" w:fill="FFFFFF"/>
            <w:tcMar>
              <w:left w:w="19" w:type="dxa"/>
              <w:right w:w="19" w:type="dxa"/>
            </w:tcMar>
          </w:tcPr>
          <w:p w14:paraId="5A04251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0.001</w:t>
            </w:r>
          </w:p>
        </w:tc>
        <w:tc>
          <w:tcPr>
            <w:tcW w:w="2153" w:type="dxa"/>
            <w:tcBorders>
              <w:top w:val="nil"/>
              <w:left w:val="nil"/>
              <w:bottom w:val="nil"/>
              <w:right w:val="nil"/>
            </w:tcBorders>
            <w:shd w:val="clear" w:color="auto" w:fill="FFFFFF"/>
            <w:tcMar>
              <w:left w:w="19" w:type="dxa"/>
              <w:right w:w="19" w:type="dxa"/>
            </w:tcMar>
          </w:tcPr>
          <w:p w14:paraId="6C1076C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0.081</w:t>
            </w:r>
          </w:p>
        </w:tc>
        <w:tc>
          <w:tcPr>
            <w:tcW w:w="2835" w:type="dxa"/>
            <w:tcBorders>
              <w:top w:val="nil"/>
              <w:left w:val="nil"/>
              <w:bottom w:val="nil"/>
              <w:right w:val="nil"/>
            </w:tcBorders>
            <w:shd w:val="clear" w:color="auto" w:fill="FFFFFF"/>
            <w:tcMar>
              <w:left w:w="19" w:type="dxa"/>
              <w:right w:w="19" w:type="dxa"/>
            </w:tcMar>
          </w:tcPr>
          <w:p w14:paraId="4EAA187F" w14:textId="74B9F6AF"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0.998-1.002)</w:t>
            </w:r>
          </w:p>
        </w:tc>
        <w:tc>
          <w:tcPr>
            <w:tcW w:w="1476" w:type="dxa"/>
            <w:tcBorders>
              <w:top w:val="nil"/>
              <w:left w:val="nil"/>
              <w:bottom w:val="nil"/>
              <w:right w:val="nil"/>
            </w:tcBorders>
            <w:shd w:val="clear" w:color="auto" w:fill="FFFFFF"/>
            <w:tcMar>
              <w:left w:w="19" w:type="dxa"/>
              <w:right w:w="19" w:type="dxa"/>
            </w:tcMar>
          </w:tcPr>
          <w:p w14:paraId="6E7A966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0.776</w:t>
            </w:r>
          </w:p>
        </w:tc>
      </w:tr>
      <w:tr w:rsidR="00933988" w:rsidRPr="00B055E5" w14:paraId="4465A17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E17299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Smoking status</w:t>
            </w:r>
          </w:p>
        </w:tc>
        <w:tc>
          <w:tcPr>
            <w:tcW w:w="865" w:type="dxa"/>
            <w:tcBorders>
              <w:top w:val="nil"/>
              <w:left w:val="nil"/>
              <w:bottom w:val="nil"/>
              <w:right w:val="nil"/>
            </w:tcBorders>
            <w:shd w:val="clear" w:color="auto" w:fill="FFFFFF"/>
            <w:tcMar>
              <w:left w:w="19" w:type="dxa"/>
              <w:right w:w="19" w:type="dxa"/>
            </w:tcMar>
          </w:tcPr>
          <w:p w14:paraId="49A2439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0.802</w:t>
            </w:r>
          </w:p>
        </w:tc>
        <w:tc>
          <w:tcPr>
            <w:tcW w:w="1012" w:type="dxa"/>
            <w:tcBorders>
              <w:top w:val="nil"/>
              <w:left w:val="nil"/>
              <w:bottom w:val="nil"/>
              <w:right w:val="nil"/>
            </w:tcBorders>
            <w:shd w:val="clear" w:color="auto" w:fill="FFFFFF"/>
            <w:tcMar>
              <w:left w:w="19" w:type="dxa"/>
              <w:right w:w="19" w:type="dxa"/>
            </w:tcMar>
          </w:tcPr>
          <w:p w14:paraId="7106EBB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0.474</w:t>
            </w:r>
          </w:p>
        </w:tc>
        <w:tc>
          <w:tcPr>
            <w:tcW w:w="2153" w:type="dxa"/>
            <w:tcBorders>
              <w:top w:val="nil"/>
              <w:left w:val="nil"/>
              <w:bottom w:val="nil"/>
              <w:right w:val="nil"/>
            </w:tcBorders>
            <w:shd w:val="clear" w:color="auto" w:fill="FFFFFF"/>
            <w:tcMar>
              <w:left w:w="19" w:type="dxa"/>
              <w:right w:w="19" w:type="dxa"/>
            </w:tcMar>
          </w:tcPr>
          <w:p w14:paraId="318E983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2.859</w:t>
            </w:r>
          </w:p>
        </w:tc>
        <w:tc>
          <w:tcPr>
            <w:tcW w:w="2835" w:type="dxa"/>
            <w:tcBorders>
              <w:top w:val="nil"/>
              <w:left w:val="nil"/>
              <w:bottom w:val="nil"/>
              <w:right w:val="nil"/>
            </w:tcBorders>
            <w:shd w:val="clear" w:color="auto" w:fill="FFFFFF"/>
            <w:tcMar>
              <w:left w:w="19" w:type="dxa"/>
              <w:right w:w="19" w:type="dxa"/>
            </w:tcMar>
          </w:tcPr>
          <w:p w14:paraId="46732943" w14:textId="4627378A"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2.230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0.880-5.650)</w:t>
            </w:r>
          </w:p>
        </w:tc>
        <w:tc>
          <w:tcPr>
            <w:tcW w:w="1476" w:type="dxa"/>
            <w:tcBorders>
              <w:top w:val="nil"/>
              <w:left w:val="nil"/>
              <w:bottom w:val="nil"/>
              <w:right w:val="nil"/>
            </w:tcBorders>
            <w:shd w:val="clear" w:color="auto" w:fill="FFFFFF"/>
            <w:tcMar>
              <w:left w:w="19" w:type="dxa"/>
              <w:right w:w="19" w:type="dxa"/>
            </w:tcMar>
          </w:tcPr>
          <w:p w14:paraId="4B02C5A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0.091</w:t>
            </w:r>
          </w:p>
        </w:tc>
      </w:tr>
      <w:tr w:rsidR="00933988" w:rsidRPr="00B055E5" w14:paraId="7E7FA998"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9F0072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Alcohol intake</w:t>
            </w:r>
          </w:p>
        </w:tc>
        <w:tc>
          <w:tcPr>
            <w:tcW w:w="865" w:type="dxa"/>
            <w:tcBorders>
              <w:top w:val="nil"/>
              <w:left w:val="nil"/>
              <w:bottom w:val="nil"/>
              <w:right w:val="nil"/>
            </w:tcBorders>
            <w:shd w:val="clear" w:color="auto" w:fill="FFFFFF"/>
            <w:tcMar>
              <w:left w:w="19" w:type="dxa"/>
              <w:right w:w="19" w:type="dxa"/>
            </w:tcMar>
          </w:tcPr>
          <w:p w14:paraId="584E5FF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0.602</w:t>
            </w:r>
          </w:p>
        </w:tc>
        <w:tc>
          <w:tcPr>
            <w:tcW w:w="1012" w:type="dxa"/>
            <w:tcBorders>
              <w:top w:val="nil"/>
              <w:left w:val="nil"/>
              <w:bottom w:val="nil"/>
              <w:right w:val="nil"/>
            </w:tcBorders>
            <w:shd w:val="clear" w:color="auto" w:fill="FFFFFF"/>
            <w:tcMar>
              <w:left w:w="19" w:type="dxa"/>
              <w:right w:w="19" w:type="dxa"/>
            </w:tcMar>
          </w:tcPr>
          <w:p w14:paraId="51C484E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0.565</w:t>
            </w:r>
          </w:p>
        </w:tc>
        <w:tc>
          <w:tcPr>
            <w:tcW w:w="2153" w:type="dxa"/>
            <w:tcBorders>
              <w:top w:val="nil"/>
              <w:left w:val="nil"/>
              <w:bottom w:val="nil"/>
              <w:right w:val="nil"/>
            </w:tcBorders>
            <w:shd w:val="clear" w:color="auto" w:fill="FFFFFF"/>
            <w:tcMar>
              <w:left w:w="19" w:type="dxa"/>
              <w:right w:w="19" w:type="dxa"/>
            </w:tcMar>
          </w:tcPr>
          <w:p w14:paraId="7B2BB3F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1.135</w:t>
            </w:r>
          </w:p>
        </w:tc>
        <w:tc>
          <w:tcPr>
            <w:tcW w:w="2835" w:type="dxa"/>
            <w:tcBorders>
              <w:top w:val="nil"/>
              <w:left w:val="nil"/>
              <w:bottom w:val="nil"/>
              <w:right w:val="nil"/>
            </w:tcBorders>
            <w:shd w:val="clear" w:color="auto" w:fill="FFFFFF"/>
            <w:tcMar>
              <w:left w:w="19" w:type="dxa"/>
              <w:right w:w="19" w:type="dxa"/>
            </w:tcMar>
          </w:tcPr>
          <w:p w14:paraId="56A4C67A" w14:textId="01764024"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1.826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0.603-5.524)</w:t>
            </w:r>
          </w:p>
        </w:tc>
        <w:tc>
          <w:tcPr>
            <w:tcW w:w="1476" w:type="dxa"/>
            <w:tcBorders>
              <w:top w:val="nil"/>
              <w:left w:val="nil"/>
              <w:bottom w:val="nil"/>
              <w:right w:val="nil"/>
            </w:tcBorders>
            <w:shd w:val="clear" w:color="auto" w:fill="FFFFFF"/>
            <w:tcMar>
              <w:left w:w="19" w:type="dxa"/>
              <w:right w:w="19" w:type="dxa"/>
            </w:tcMar>
          </w:tcPr>
          <w:p w14:paraId="0A5F20F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0.287</w:t>
            </w:r>
          </w:p>
        </w:tc>
      </w:tr>
      <w:tr w:rsidR="00933988" w:rsidRPr="00B055E5" w14:paraId="503D1A0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29A2994" w14:textId="77777777"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23" w:anchor="/javascript:;" w:history="1">
              <w:r w:rsidR="00933988" w:rsidRPr="00B055E5">
                <w:rPr>
                  <w:rFonts w:ascii="Book Antiqua" w:eastAsia="SimSun" w:hAnsi="Book Antiqua" w:cs="Book Antiqua"/>
                  <w:color w:val="000000"/>
                  <w:kern w:val="2"/>
                  <w:lang w:eastAsia="zh-CN"/>
                </w:rPr>
                <w:t>Pharyngitis</w:t>
              </w:r>
            </w:hyperlink>
            <w:r w:rsidR="00933988" w:rsidRPr="00B055E5">
              <w:rPr>
                <w:rFonts w:ascii="Book Antiqua" w:eastAsia="SimSun" w:hAnsi="Book Antiqua" w:cs="Book Antiqua"/>
                <w:color w:val="000000"/>
                <w:kern w:val="2"/>
                <w:lang w:eastAsia="zh-CN"/>
              </w:rPr>
              <w:t xml:space="preserve"> </w:t>
            </w:r>
          </w:p>
        </w:tc>
        <w:tc>
          <w:tcPr>
            <w:tcW w:w="865" w:type="dxa"/>
            <w:tcBorders>
              <w:top w:val="nil"/>
              <w:left w:val="nil"/>
              <w:bottom w:val="nil"/>
              <w:right w:val="nil"/>
            </w:tcBorders>
            <w:shd w:val="clear" w:color="auto" w:fill="FFFFFF"/>
            <w:tcMar>
              <w:left w:w="19" w:type="dxa"/>
              <w:right w:w="19" w:type="dxa"/>
            </w:tcMar>
          </w:tcPr>
          <w:p w14:paraId="6F39C1E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3.446</w:t>
            </w:r>
          </w:p>
        </w:tc>
        <w:tc>
          <w:tcPr>
            <w:tcW w:w="1012" w:type="dxa"/>
            <w:tcBorders>
              <w:top w:val="nil"/>
              <w:left w:val="nil"/>
              <w:bottom w:val="nil"/>
              <w:right w:val="nil"/>
            </w:tcBorders>
            <w:shd w:val="clear" w:color="auto" w:fill="FFFFFF"/>
            <w:tcMar>
              <w:left w:w="19" w:type="dxa"/>
              <w:right w:w="19" w:type="dxa"/>
            </w:tcMar>
          </w:tcPr>
          <w:p w14:paraId="15D051B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0.353</w:t>
            </w:r>
          </w:p>
        </w:tc>
        <w:tc>
          <w:tcPr>
            <w:tcW w:w="2153" w:type="dxa"/>
            <w:tcBorders>
              <w:top w:val="nil"/>
              <w:left w:val="nil"/>
              <w:bottom w:val="nil"/>
              <w:right w:val="nil"/>
            </w:tcBorders>
            <w:shd w:val="clear" w:color="auto" w:fill="FFFFFF"/>
            <w:tcMar>
              <w:left w:w="19" w:type="dxa"/>
              <w:right w:w="19" w:type="dxa"/>
            </w:tcMar>
          </w:tcPr>
          <w:p w14:paraId="73DB12F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95.234</w:t>
            </w:r>
          </w:p>
        </w:tc>
        <w:tc>
          <w:tcPr>
            <w:tcW w:w="2835" w:type="dxa"/>
            <w:tcBorders>
              <w:top w:val="nil"/>
              <w:left w:val="nil"/>
              <w:bottom w:val="nil"/>
              <w:right w:val="nil"/>
            </w:tcBorders>
            <w:shd w:val="clear" w:color="auto" w:fill="FFFFFF"/>
            <w:tcMar>
              <w:left w:w="19" w:type="dxa"/>
              <w:right w:w="19" w:type="dxa"/>
            </w:tcMar>
          </w:tcPr>
          <w:p w14:paraId="3673B738" w14:textId="55319C2E"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31.388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15.709-62.715)</w:t>
            </w:r>
          </w:p>
        </w:tc>
        <w:tc>
          <w:tcPr>
            <w:tcW w:w="1476" w:type="dxa"/>
            <w:tcBorders>
              <w:top w:val="nil"/>
              <w:left w:val="nil"/>
              <w:bottom w:val="nil"/>
              <w:right w:val="nil"/>
            </w:tcBorders>
            <w:shd w:val="clear" w:color="auto" w:fill="FFFFFF"/>
            <w:tcMar>
              <w:left w:w="19" w:type="dxa"/>
              <w:right w:w="19" w:type="dxa"/>
            </w:tcMar>
          </w:tcPr>
          <w:p w14:paraId="1048B46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&lt;.001</w:t>
            </w:r>
          </w:p>
        </w:tc>
      </w:tr>
      <w:tr w:rsidR="00933988" w:rsidRPr="00B055E5" w14:paraId="0670C021"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31C2CC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lang w:eastAsia="zh-CN"/>
              </w:rPr>
              <w:t>History of GER</w:t>
            </w:r>
          </w:p>
        </w:tc>
        <w:tc>
          <w:tcPr>
            <w:tcW w:w="865" w:type="dxa"/>
            <w:tcBorders>
              <w:top w:val="nil"/>
              <w:left w:val="nil"/>
              <w:bottom w:val="nil"/>
              <w:right w:val="nil"/>
            </w:tcBorders>
            <w:shd w:val="clear" w:color="auto" w:fill="FFFFFF"/>
            <w:tcMar>
              <w:left w:w="19" w:type="dxa"/>
              <w:right w:w="19" w:type="dxa"/>
            </w:tcMar>
          </w:tcPr>
          <w:p w14:paraId="7AEE848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2.479</w:t>
            </w:r>
          </w:p>
        </w:tc>
        <w:tc>
          <w:tcPr>
            <w:tcW w:w="1012" w:type="dxa"/>
            <w:tcBorders>
              <w:top w:val="nil"/>
              <w:left w:val="nil"/>
              <w:bottom w:val="nil"/>
              <w:right w:val="nil"/>
            </w:tcBorders>
            <w:shd w:val="clear" w:color="auto" w:fill="FFFFFF"/>
            <w:tcMar>
              <w:left w:w="19" w:type="dxa"/>
              <w:right w:w="19" w:type="dxa"/>
            </w:tcMar>
          </w:tcPr>
          <w:p w14:paraId="2B5F8F7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0.534</w:t>
            </w:r>
          </w:p>
        </w:tc>
        <w:tc>
          <w:tcPr>
            <w:tcW w:w="2153" w:type="dxa"/>
            <w:tcBorders>
              <w:top w:val="nil"/>
              <w:left w:val="nil"/>
              <w:bottom w:val="nil"/>
              <w:right w:val="nil"/>
            </w:tcBorders>
            <w:shd w:val="clear" w:color="auto" w:fill="FFFFFF"/>
            <w:tcMar>
              <w:left w:w="19" w:type="dxa"/>
              <w:right w:w="19" w:type="dxa"/>
            </w:tcMar>
          </w:tcPr>
          <w:p w14:paraId="0C0F2F9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21.513</w:t>
            </w:r>
          </w:p>
        </w:tc>
        <w:tc>
          <w:tcPr>
            <w:tcW w:w="2835" w:type="dxa"/>
            <w:tcBorders>
              <w:top w:val="nil"/>
              <w:left w:val="nil"/>
              <w:bottom w:val="nil"/>
              <w:right w:val="nil"/>
            </w:tcBorders>
            <w:shd w:val="clear" w:color="auto" w:fill="FFFFFF"/>
            <w:tcMar>
              <w:left w:w="19" w:type="dxa"/>
              <w:right w:w="19" w:type="dxa"/>
            </w:tcMar>
          </w:tcPr>
          <w:p w14:paraId="3DA123D2" w14:textId="465B3389"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11.925</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4.184-33.989)</w:t>
            </w:r>
          </w:p>
        </w:tc>
        <w:tc>
          <w:tcPr>
            <w:tcW w:w="1476" w:type="dxa"/>
            <w:tcBorders>
              <w:top w:val="nil"/>
              <w:left w:val="nil"/>
              <w:bottom w:val="nil"/>
              <w:right w:val="nil"/>
            </w:tcBorders>
            <w:shd w:val="clear" w:color="auto" w:fill="FFFFFF"/>
            <w:tcMar>
              <w:left w:w="19" w:type="dxa"/>
              <w:right w:w="19" w:type="dxa"/>
            </w:tcMar>
          </w:tcPr>
          <w:p w14:paraId="69E80E1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&lt;.001</w:t>
            </w:r>
          </w:p>
        </w:tc>
      </w:tr>
      <w:tr w:rsidR="00933988" w:rsidRPr="00B055E5" w14:paraId="441898D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E87619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lang w:eastAsia="zh-CN"/>
              </w:rPr>
              <w:t>Other digestive tract diseases</w:t>
            </w:r>
          </w:p>
        </w:tc>
        <w:tc>
          <w:tcPr>
            <w:tcW w:w="865" w:type="dxa"/>
            <w:tcBorders>
              <w:top w:val="nil"/>
              <w:left w:val="nil"/>
              <w:bottom w:val="nil"/>
              <w:right w:val="nil"/>
            </w:tcBorders>
            <w:shd w:val="clear" w:color="auto" w:fill="FFFFFF"/>
            <w:tcMar>
              <w:left w:w="19" w:type="dxa"/>
              <w:right w:w="19" w:type="dxa"/>
            </w:tcMar>
          </w:tcPr>
          <w:p w14:paraId="1AB6DEA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0.028</w:t>
            </w:r>
          </w:p>
        </w:tc>
        <w:tc>
          <w:tcPr>
            <w:tcW w:w="1012" w:type="dxa"/>
            <w:tcBorders>
              <w:top w:val="nil"/>
              <w:left w:val="nil"/>
              <w:bottom w:val="nil"/>
              <w:right w:val="nil"/>
            </w:tcBorders>
            <w:shd w:val="clear" w:color="auto" w:fill="FFFFFF"/>
            <w:tcMar>
              <w:left w:w="19" w:type="dxa"/>
              <w:right w:w="19" w:type="dxa"/>
            </w:tcMar>
          </w:tcPr>
          <w:p w14:paraId="74878FF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0.570</w:t>
            </w:r>
          </w:p>
        </w:tc>
        <w:tc>
          <w:tcPr>
            <w:tcW w:w="2153" w:type="dxa"/>
            <w:tcBorders>
              <w:top w:val="nil"/>
              <w:left w:val="nil"/>
              <w:bottom w:val="nil"/>
              <w:right w:val="nil"/>
            </w:tcBorders>
            <w:shd w:val="clear" w:color="auto" w:fill="FFFFFF"/>
            <w:tcMar>
              <w:left w:w="19" w:type="dxa"/>
              <w:right w:w="19" w:type="dxa"/>
            </w:tcMar>
          </w:tcPr>
          <w:p w14:paraId="0FABE46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0.002</w:t>
            </w:r>
          </w:p>
        </w:tc>
        <w:tc>
          <w:tcPr>
            <w:tcW w:w="2835" w:type="dxa"/>
            <w:tcBorders>
              <w:top w:val="nil"/>
              <w:left w:val="nil"/>
              <w:bottom w:val="nil"/>
              <w:right w:val="nil"/>
            </w:tcBorders>
            <w:shd w:val="clear" w:color="auto" w:fill="FFFFFF"/>
            <w:tcMar>
              <w:left w:w="19" w:type="dxa"/>
              <w:right w:w="19" w:type="dxa"/>
            </w:tcMar>
          </w:tcPr>
          <w:p w14:paraId="506546A9" w14:textId="0A767424"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1.028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0.336-3.145)</w:t>
            </w:r>
          </w:p>
        </w:tc>
        <w:tc>
          <w:tcPr>
            <w:tcW w:w="1476" w:type="dxa"/>
            <w:tcBorders>
              <w:top w:val="nil"/>
              <w:left w:val="nil"/>
              <w:bottom w:val="nil"/>
              <w:right w:val="nil"/>
            </w:tcBorders>
            <w:shd w:val="clear" w:color="auto" w:fill="FFFFFF"/>
            <w:tcMar>
              <w:left w:w="19" w:type="dxa"/>
              <w:right w:w="19" w:type="dxa"/>
            </w:tcMar>
          </w:tcPr>
          <w:p w14:paraId="5854B10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0.961</w:t>
            </w:r>
          </w:p>
        </w:tc>
      </w:tr>
      <w:tr w:rsidR="00933988" w:rsidRPr="00B055E5" w14:paraId="2EDDE77A"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EAC192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Hypertension</w:t>
            </w:r>
          </w:p>
        </w:tc>
        <w:tc>
          <w:tcPr>
            <w:tcW w:w="865" w:type="dxa"/>
            <w:tcBorders>
              <w:top w:val="nil"/>
              <w:left w:val="nil"/>
              <w:bottom w:val="nil"/>
              <w:right w:val="nil"/>
            </w:tcBorders>
            <w:shd w:val="clear" w:color="auto" w:fill="FFFFFF"/>
            <w:tcMar>
              <w:left w:w="19" w:type="dxa"/>
              <w:right w:w="19" w:type="dxa"/>
            </w:tcMar>
          </w:tcPr>
          <w:p w14:paraId="2B4E4EC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-0.661</w:t>
            </w:r>
          </w:p>
        </w:tc>
        <w:tc>
          <w:tcPr>
            <w:tcW w:w="1012" w:type="dxa"/>
            <w:tcBorders>
              <w:top w:val="nil"/>
              <w:left w:val="nil"/>
              <w:bottom w:val="nil"/>
              <w:right w:val="nil"/>
            </w:tcBorders>
            <w:shd w:val="clear" w:color="auto" w:fill="FFFFFF"/>
            <w:tcMar>
              <w:left w:w="19" w:type="dxa"/>
              <w:right w:w="19" w:type="dxa"/>
            </w:tcMar>
          </w:tcPr>
          <w:p w14:paraId="7630FF2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0.437</w:t>
            </w:r>
          </w:p>
        </w:tc>
        <w:tc>
          <w:tcPr>
            <w:tcW w:w="2153" w:type="dxa"/>
            <w:tcBorders>
              <w:top w:val="nil"/>
              <w:left w:val="nil"/>
              <w:bottom w:val="nil"/>
              <w:right w:val="nil"/>
            </w:tcBorders>
            <w:shd w:val="clear" w:color="auto" w:fill="FFFFFF"/>
            <w:tcMar>
              <w:left w:w="19" w:type="dxa"/>
              <w:right w:w="19" w:type="dxa"/>
            </w:tcMar>
          </w:tcPr>
          <w:p w14:paraId="50B8A93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2.294</w:t>
            </w:r>
          </w:p>
        </w:tc>
        <w:tc>
          <w:tcPr>
            <w:tcW w:w="2835" w:type="dxa"/>
            <w:tcBorders>
              <w:top w:val="nil"/>
              <w:left w:val="nil"/>
              <w:bottom w:val="nil"/>
              <w:right w:val="nil"/>
            </w:tcBorders>
            <w:shd w:val="clear" w:color="auto" w:fill="FFFFFF"/>
            <w:tcMar>
              <w:left w:w="19" w:type="dxa"/>
              <w:right w:w="19" w:type="dxa"/>
            </w:tcMar>
          </w:tcPr>
          <w:p w14:paraId="573FC817" w14:textId="55F2B061"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0.516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0.219-1.215)</w:t>
            </w:r>
          </w:p>
        </w:tc>
        <w:tc>
          <w:tcPr>
            <w:tcW w:w="1476" w:type="dxa"/>
            <w:tcBorders>
              <w:top w:val="nil"/>
              <w:left w:val="nil"/>
              <w:bottom w:val="nil"/>
              <w:right w:val="nil"/>
            </w:tcBorders>
            <w:shd w:val="clear" w:color="auto" w:fill="FFFFFF"/>
            <w:tcMar>
              <w:left w:w="19" w:type="dxa"/>
              <w:right w:w="19" w:type="dxa"/>
            </w:tcMar>
          </w:tcPr>
          <w:p w14:paraId="44EC0DE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0.130</w:t>
            </w:r>
          </w:p>
        </w:tc>
      </w:tr>
      <w:tr w:rsidR="00933988" w:rsidRPr="00B055E5" w14:paraId="74536C8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120612A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Diabetes mellitus</w:t>
            </w:r>
          </w:p>
        </w:tc>
        <w:tc>
          <w:tcPr>
            <w:tcW w:w="865" w:type="dxa"/>
            <w:tcBorders>
              <w:top w:val="nil"/>
              <w:left w:val="nil"/>
              <w:bottom w:val="nil"/>
              <w:right w:val="nil"/>
            </w:tcBorders>
            <w:shd w:val="clear" w:color="auto" w:fill="FFFFFF"/>
            <w:tcMar>
              <w:left w:w="19" w:type="dxa"/>
              <w:right w:w="19" w:type="dxa"/>
            </w:tcMar>
          </w:tcPr>
          <w:p w14:paraId="0E05862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-0.854</w:t>
            </w:r>
          </w:p>
        </w:tc>
        <w:tc>
          <w:tcPr>
            <w:tcW w:w="1012" w:type="dxa"/>
            <w:tcBorders>
              <w:top w:val="nil"/>
              <w:left w:val="nil"/>
              <w:bottom w:val="nil"/>
              <w:right w:val="nil"/>
            </w:tcBorders>
            <w:shd w:val="clear" w:color="auto" w:fill="FFFFFF"/>
            <w:tcMar>
              <w:left w:w="19" w:type="dxa"/>
              <w:right w:w="19" w:type="dxa"/>
            </w:tcMar>
          </w:tcPr>
          <w:p w14:paraId="04F7591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0.533</w:t>
            </w:r>
          </w:p>
        </w:tc>
        <w:tc>
          <w:tcPr>
            <w:tcW w:w="2153" w:type="dxa"/>
            <w:tcBorders>
              <w:top w:val="nil"/>
              <w:left w:val="nil"/>
              <w:bottom w:val="nil"/>
              <w:right w:val="nil"/>
            </w:tcBorders>
            <w:shd w:val="clear" w:color="auto" w:fill="FFFFFF"/>
            <w:tcMar>
              <w:left w:w="19" w:type="dxa"/>
              <w:right w:w="19" w:type="dxa"/>
            </w:tcMar>
          </w:tcPr>
          <w:p w14:paraId="2021643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2.568</w:t>
            </w:r>
          </w:p>
        </w:tc>
        <w:tc>
          <w:tcPr>
            <w:tcW w:w="2835" w:type="dxa"/>
            <w:tcBorders>
              <w:top w:val="nil"/>
              <w:left w:val="nil"/>
              <w:bottom w:val="nil"/>
              <w:right w:val="nil"/>
            </w:tcBorders>
            <w:shd w:val="clear" w:color="auto" w:fill="FFFFFF"/>
            <w:tcMar>
              <w:left w:w="19" w:type="dxa"/>
              <w:right w:w="19" w:type="dxa"/>
            </w:tcMar>
          </w:tcPr>
          <w:p w14:paraId="3C0DF61C" w14:textId="7D7E68EF"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0.426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0.150-1.210)</w:t>
            </w:r>
          </w:p>
        </w:tc>
        <w:tc>
          <w:tcPr>
            <w:tcW w:w="1476" w:type="dxa"/>
            <w:tcBorders>
              <w:top w:val="nil"/>
              <w:left w:val="nil"/>
              <w:bottom w:val="nil"/>
              <w:right w:val="nil"/>
            </w:tcBorders>
            <w:shd w:val="clear" w:color="auto" w:fill="FFFFFF"/>
            <w:tcMar>
              <w:left w:w="19" w:type="dxa"/>
              <w:right w:w="19" w:type="dxa"/>
            </w:tcMar>
          </w:tcPr>
          <w:p w14:paraId="7EA7542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0.109</w:t>
            </w:r>
          </w:p>
        </w:tc>
      </w:tr>
      <w:tr w:rsidR="00933988" w:rsidRPr="00B055E5" w14:paraId="036B9E90"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3F77384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History of asthma</w:t>
            </w:r>
          </w:p>
        </w:tc>
        <w:tc>
          <w:tcPr>
            <w:tcW w:w="865" w:type="dxa"/>
            <w:tcBorders>
              <w:top w:val="nil"/>
              <w:left w:val="nil"/>
              <w:bottom w:val="nil"/>
              <w:right w:val="nil"/>
            </w:tcBorders>
            <w:shd w:val="clear" w:color="auto" w:fill="FFFFFF"/>
            <w:tcMar>
              <w:left w:w="19" w:type="dxa"/>
              <w:right w:w="19" w:type="dxa"/>
            </w:tcMar>
          </w:tcPr>
          <w:p w14:paraId="5BB7EA4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0.313</w:t>
            </w:r>
          </w:p>
        </w:tc>
        <w:tc>
          <w:tcPr>
            <w:tcW w:w="1012" w:type="dxa"/>
            <w:tcBorders>
              <w:top w:val="nil"/>
              <w:left w:val="nil"/>
              <w:bottom w:val="nil"/>
              <w:right w:val="nil"/>
            </w:tcBorders>
            <w:shd w:val="clear" w:color="auto" w:fill="FFFFFF"/>
            <w:tcMar>
              <w:left w:w="19" w:type="dxa"/>
              <w:right w:w="19" w:type="dxa"/>
            </w:tcMar>
          </w:tcPr>
          <w:p w14:paraId="39A31C0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0.594</w:t>
            </w:r>
          </w:p>
        </w:tc>
        <w:tc>
          <w:tcPr>
            <w:tcW w:w="2153" w:type="dxa"/>
            <w:tcBorders>
              <w:top w:val="nil"/>
              <w:left w:val="nil"/>
              <w:bottom w:val="nil"/>
              <w:right w:val="nil"/>
            </w:tcBorders>
            <w:shd w:val="clear" w:color="auto" w:fill="FFFFFF"/>
            <w:tcMar>
              <w:left w:w="19" w:type="dxa"/>
              <w:right w:w="19" w:type="dxa"/>
            </w:tcMar>
          </w:tcPr>
          <w:p w14:paraId="4178076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0.278</w:t>
            </w:r>
          </w:p>
        </w:tc>
        <w:tc>
          <w:tcPr>
            <w:tcW w:w="2835" w:type="dxa"/>
            <w:tcBorders>
              <w:top w:val="nil"/>
              <w:left w:val="nil"/>
              <w:bottom w:val="nil"/>
              <w:right w:val="nil"/>
            </w:tcBorders>
            <w:shd w:val="clear" w:color="auto" w:fill="FFFFFF"/>
            <w:tcMar>
              <w:left w:w="19" w:type="dxa"/>
              <w:right w:w="19" w:type="dxa"/>
            </w:tcMar>
          </w:tcPr>
          <w:p w14:paraId="34C0A461" w14:textId="2B1FD29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1.368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0.427-4.383)</w:t>
            </w:r>
          </w:p>
        </w:tc>
        <w:tc>
          <w:tcPr>
            <w:tcW w:w="1476" w:type="dxa"/>
            <w:tcBorders>
              <w:top w:val="nil"/>
              <w:left w:val="nil"/>
              <w:bottom w:val="nil"/>
              <w:right w:val="nil"/>
            </w:tcBorders>
            <w:shd w:val="clear" w:color="auto" w:fill="FFFFFF"/>
            <w:tcMar>
              <w:left w:w="19" w:type="dxa"/>
              <w:right w:w="19" w:type="dxa"/>
            </w:tcMar>
          </w:tcPr>
          <w:p w14:paraId="5D6EEC4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0.598</w:t>
            </w:r>
          </w:p>
        </w:tc>
      </w:tr>
      <w:tr w:rsidR="00933988" w:rsidRPr="00B055E5" w14:paraId="6EFFC51D"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2AEBF52" w14:textId="77777777"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24" w:anchor="/javascript:;" w:history="1">
              <w:r w:rsidR="00933988" w:rsidRPr="00B055E5">
                <w:rPr>
                  <w:rFonts w:ascii="Book Antiqua" w:eastAsia="SimSun" w:hAnsi="Book Antiqua" w:cs="Book Antiqua"/>
                  <w:color w:val="000000"/>
                  <w:kern w:val="2"/>
                  <w:lang w:eastAsia="zh-CN"/>
                </w:rPr>
                <w:t>Psychiatric</w:t>
              </w:r>
            </w:hyperlink>
            <w:r w:rsidR="00933988" w:rsidRPr="00B055E5">
              <w:rPr>
                <w:rFonts w:ascii="Book Antiqua" w:eastAsia="SimSun" w:hAnsi="Book Antiqua" w:cs="Book Antiqua"/>
                <w:color w:val="000000"/>
                <w:kern w:val="2"/>
                <w:lang w:eastAsia="zh-CN"/>
              </w:rPr>
              <w:t> </w:t>
            </w:r>
            <w:hyperlink r:id="rId25" w:anchor="/javascript:;" w:history="1">
              <w:r w:rsidR="00933988" w:rsidRPr="00B055E5">
                <w:rPr>
                  <w:rFonts w:ascii="Book Antiqua" w:eastAsia="SimSun" w:hAnsi="Book Antiqua" w:cs="Book Antiqua"/>
                  <w:color w:val="000000"/>
                  <w:kern w:val="2"/>
                  <w:lang w:eastAsia="zh-CN"/>
                </w:rPr>
                <w:t>history</w:t>
              </w:r>
            </w:hyperlink>
          </w:p>
        </w:tc>
        <w:tc>
          <w:tcPr>
            <w:tcW w:w="865" w:type="dxa"/>
            <w:tcBorders>
              <w:top w:val="nil"/>
              <w:left w:val="nil"/>
              <w:bottom w:val="nil"/>
              <w:right w:val="nil"/>
            </w:tcBorders>
            <w:shd w:val="clear" w:color="auto" w:fill="FFFFFF"/>
            <w:tcMar>
              <w:left w:w="19" w:type="dxa"/>
              <w:right w:w="19" w:type="dxa"/>
            </w:tcMar>
          </w:tcPr>
          <w:p w14:paraId="14EE91C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0.467</w:t>
            </w:r>
          </w:p>
        </w:tc>
        <w:tc>
          <w:tcPr>
            <w:tcW w:w="1012" w:type="dxa"/>
            <w:tcBorders>
              <w:top w:val="nil"/>
              <w:left w:val="nil"/>
              <w:bottom w:val="nil"/>
              <w:right w:val="nil"/>
            </w:tcBorders>
            <w:shd w:val="clear" w:color="auto" w:fill="FFFFFF"/>
            <w:tcMar>
              <w:left w:w="19" w:type="dxa"/>
              <w:right w:w="19" w:type="dxa"/>
            </w:tcMar>
          </w:tcPr>
          <w:p w14:paraId="1F5BECE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0.827</w:t>
            </w:r>
          </w:p>
        </w:tc>
        <w:tc>
          <w:tcPr>
            <w:tcW w:w="2153" w:type="dxa"/>
            <w:tcBorders>
              <w:top w:val="nil"/>
              <w:left w:val="nil"/>
              <w:bottom w:val="nil"/>
              <w:right w:val="nil"/>
            </w:tcBorders>
            <w:shd w:val="clear" w:color="auto" w:fill="FFFFFF"/>
            <w:tcMar>
              <w:left w:w="19" w:type="dxa"/>
              <w:right w:w="19" w:type="dxa"/>
            </w:tcMar>
          </w:tcPr>
          <w:p w14:paraId="249BBFF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0.319</w:t>
            </w:r>
          </w:p>
        </w:tc>
        <w:tc>
          <w:tcPr>
            <w:tcW w:w="2835" w:type="dxa"/>
            <w:tcBorders>
              <w:top w:val="nil"/>
              <w:left w:val="nil"/>
              <w:bottom w:val="nil"/>
              <w:right w:val="nil"/>
            </w:tcBorders>
            <w:shd w:val="clear" w:color="auto" w:fill="FFFFFF"/>
            <w:tcMar>
              <w:left w:w="19" w:type="dxa"/>
              <w:right w:w="19" w:type="dxa"/>
            </w:tcMar>
          </w:tcPr>
          <w:p w14:paraId="062152F6" w14:textId="3E64296E"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1.596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0.315-8.072)</w:t>
            </w:r>
          </w:p>
        </w:tc>
        <w:tc>
          <w:tcPr>
            <w:tcW w:w="1476" w:type="dxa"/>
            <w:tcBorders>
              <w:top w:val="nil"/>
              <w:left w:val="nil"/>
              <w:bottom w:val="nil"/>
              <w:right w:val="nil"/>
            </w:tcBorders>
            <w:shd w:val="clear" w:color="auto" w:fill="FFFFFF"/>
            <w:tcMar>
              <w:left w:w="19" w:type="dxa"/>
              <w:right w:w="19" w:type="dxa"/>
            </w:tcMar>
          </w:tcPr>
          <w:p w14:paraId="4778591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0.572</w:t>
            </w:r>
          </w:p>
        </w:tc>
      </w:tr>
      <w:tr w:rsidR="00933988" w:rsidRPr="00B055E5" w14:paraId="1186A724"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539D4FB" w14:textId="0A3B4384"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History of respiratory infection</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within 2 mo)</w:t>
            </w:r>
          </w:p>
        </w:tc>
        <w:tc>
          <w:tcPr>
            <w:tcW w:w="865" w:type="dxa"/>
            <w:tcBorders>
              <w:top w:val="nil"/>
              <w:left w:val="nil"/>
              <w:bottom w:val="nil"/>
              <w:right w:val="nil"/>
            </w:tcBorders>
            <w:shd w:val="clear" w:color="auto" w:fill="FFFFFF"/>
            <w:tcMar>
              <w:left w:w="19" w:type="dxa"/>
              <w:right w:w="19" w:type="dxa"/>
            </w:tcMar>
          </w:tcPr>
          <w:p w14:paraId="76AC8D4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-0.560</w:t>
            </w:r>
          </w:p>
        </w:tc>
        <w:tc>
          <w:tcPr>
            <w:tcW w:w="1012" w:type="dxa"/>
            <w:tcBorders>
              <w:top w:val="nil"/>
              <w:left w:val="nil"/>
              <w:bottom w:val="nil"/>
              <w:right w:val="nil"/>
            </w:tcBorders>
            <w:shd w:val="clear" w:color="auto" w:fill="FFFFFF"/>
            <w:tcMar>
              <w:left w:w="19" w:type="dxa"/>
              <w:right w:w="19" w:type="dxa"/>
            </w:tcMar>
          </w:tcPr>
          <w:p w14:paraId="54B5C74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1.155</w:t>
            </w:r>
          </w:p>
        </w:tc>
        <w:tc>
          <w:tcPr>
            <w:tcW w:w="2153" w:type="dxa"/>
            <w:tcBorders>
              <w:top w:val="nil"/>
              <w:left w:val="nil"/>
              <w:bottom w:val="nil"/>
              <w:right w:val="nil"/>
            </w:tcBorders>
            <w:shd w:val="clear" w:color="auto" w:fill="FFFFFF"/>
            <w:tcMar>
              <w:left w:w="19" w:type="dxa"/>
              <w:right w:w="19" w:type="dxa"/>
            </w:tcMar>
          </w:tcPr>
          <w:p w14:paraId="5CAB800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0.235</w:t>
            </w:r>
          </w:p>
        </w:tc>
        <w:tc>
          <w:tcPr>
            <w:tcW w:w="2835" w:type="dxa"/>
            <w:tcBorders>
              <w:top w:val="nil"/>
              <w:left w:val="nil"/>
              <w:bottom w:val="nil"/>
              <w:right w:val="nil"/>
            </w:tcBorders>
            <w:shd w:val="clear" w:color="auto" w:fill="FFFFFF"/>
            <w:tcMar>
              <w:left w:w="19" w:type="dxa"/>
              <w:right w:w="19" w:type="dxa"/>
            </w:tcMar>
          </w:tcPr>
          <w:p w14:paraId="3A5C83EF" w14:textId="52DB6FA6"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0.571</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0.059-5.492)</w:t>
            </w:r>
          </w:p>
        </w:tc>
        <w:tc>
          <w:tcPr>
            <w:tcW w:w="1476" w:type="dxa"/>
            <w:tcBorders>
              <w:top w:val="nil"/>
              <w:left w:val="nil"/>
              <w:bottom w:val="nil"/>
              <w:right w:val="nil"/>
            </w:tcBorders>
            <w:shd w:val="clear" w:color="auto" w:fill="FFFFFF"/>
            <w:tcMar>
              <w:left w:w="19" w:type="dxa"/>
              <w:right w:w="19" w:type="dxa"/>
            </w:tcMar>
          </w:tcPr>
          <w:p w14:paraId="0A3E426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0.628</w:t>
            </w:r>
          </w:p>
        </w:tc>
      </w:tr>
      <w:tr w:rsidR="00933988" w:rsidRPr="00B055E5" w14:paraId="5196290E"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5C6C04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lastRenderedPageBreak/>
              <w:t>History of surgery</w:t>
            </w:r>
          </w:p>
        </w:tc>
        <w:tc>
          <w:tcPr>
            <w:tcW w:w="865" w:type="dxa"/>
            <w:tcBorders>
              <w:top w:val="nil"/>
              <w:left w:val="nil"/>
              <w:bottom w:val="nil"/>
              <w:right w:val="nil"/>
            </w:tcBorders>
            <w:shd w:val="clear" w:color="auto" w:fill="FFFFFF"/>
            <w:tcMar>
              <w:left w:w="19" w:type="dxa"/>
              <w:right w:w="19" w:type="dxa"/>
            </w:tcMar>
          </w:tcPr>
          <w:p w14:paraId="64CA75F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1.181</w:t>
            </w:r>
          </w:p>
        </w:tc>
        <w:tc>
          <w:tcPr>
            <w:tcW w:w="1012" w:type="dxa"/>
            <w:tcBorders>
              <w:top w:val="nil"/>
              <w:left w:val="nil"/>
              <w:bottom w:val="nil"/>
              <w:right w:val="nil"/>
            </w:tcBorders>
            <w:shd w:val="clear" w:color="auto" w:fill="FFFFFF"/>
            <w:tcMar>
              <w:left w:w="19" w:type="dxa"/>
              <w:right w:w="19" w:type="dxa"/>
            </w:tcMar>
          </w:tcPr>
          <w:p w14:paraId="461BBA5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0.692</w:t>
            </w:r>
          </w:p>
        </w:tc>
        <w:tc>
          <w:tcPr>
            <w:tcW w:w="2153" w:type="dxa"/>
            <w:tcBorders>
              <w:top w:val="nil"/>
              <w:left w:val="nil"/>
              <w:bottom w:val="nil"/>
              <w:right w:val="nil"/>
            </w:tcBorders>
            <w:shd w:val="clear" w:color="auto" w:fill="FFFFFF"/>
            <w:tcMar>
              <w:left w:w="19" w:type="dxa"/>
              <w:right w:w="19" w:type="dxa"/>
            </w:tcMar>
          </w:tcPr>
          <w:p w14:paraId="30C7F43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2.915</w:t>
            </w:r>
          </w:p>
        </w:tc>
        <w:tc>
          <w:tcPr>
            <w:tcW w:w="2835" w:type="dxa"/>
            <w:tcBorders>
              <w:top w:val="nil"/>
              <w:left w:val="nil"/>
              <w:bottom w:val="nil"/>
              <w:right w:val="nil"/>
            </w:tcBorders>
            <w:shd w:val="clear" w:color="auto" w:fill="FFFFFF"/>
            <w:tcMar>
              <w:left w:w="19" w:type="dxa"/>
              <w:right w:w="19" w:type="dxa"/>
            </w:tcMar>
          </w:tcPr>
          <w:p w14:paraId="01EFE72D" w14:textId="73D37CC3"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3.258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0.840-12.642)</w:t>
            </w:r>
          </w:p>
        </w:tc>
        <w:tc>
          <w:tcPr>
            <w:tcW w:w="1476" w:type="dxa"/>
            <w:tcBorders>
              <w:top w:val="nil"/>
              <w:left w:val="nil"/>
              <w:bottom w:val="nil"/>
              <w:right w:val="nil"/>
            </w:tcBorders>
            <w:shd w:val="clear" w:color="auto" w:fill="FFFFFF"/>
            <w:tcMar>
              <w:left w:w="19" w:type="dxa"/>
              <w:right w:w="19" w:type="dxa"/>
            </w:tcMar>
          </w:tcPr>
          <w:p w14:paraId="6B8467F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0.088</w:t>
            </w:r>
          </w:p>
        </w:tc>
      </w:tr>
      <w:tr w:rsidR="00933988" w:rsidRPr="00B055E5" w14:paraId="54EA5C6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8B1EE42" w14:textId="328E423A"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26" w:anchor="/javascript:;" w:history="1">
              <w:r w:rsidR="00933988" w:rsidRPr="00B055E5">
                <w:rPr>
                  <w:rFonts w:ascii="Book Antiqua" w:eastAsia="SimSun" w:hAnsi="Book Antiqua" w:cs="Book Antiqua"/>
                  <w:color w:val="000000"/>
                  <w:kern w:val="2"/>
                  <w:lang w:eastAsia="zh-CN"/>
                </w:rPr>
                <w:t>Lidocaine</w:t>
              </w:r>
            </w:hyperlink>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2%</w:t>
            </w:r>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m</w:t>
            </w:r>
            <w:r w:rsidR="00573AAF" w:rsidRPr="00B055E5">
              <w:rPr>
                <w:rFonts w:ascii="Book Antiqua" w:eastAsia="SimSun" w:hAnsi="Book Antiqua" w:cs="Book Antiqua"/>
                <w:color w:val="000000"/>
                <w:kern w:val="2"/>
                <w:lang w:eastAsia="zh-CN"/>
              </w:rPr>
              <w:t>L</w:t>
            </w:r>
            <w:r w:rsidR="00933988" w:rsidRPr="00B055E5">
              <w:rPr>
                <w:rFonts w:ascii="Book Antiqua" w:eastAsia="SimSun" w:hAnsi="Book Antiqua" w:cs="Book Antiqua"/>
                <w:color w:val="000000"/>
                <w:kern w:val="2"/>
                <w:lang w:eastAsia="zh-CN"/>
              </w:rPr>
              <w:t>)</w:t>
            </w:r>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2D0E0A3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0.016</w:t>
            </w:r>
          </w:p>
        </w:tc>
        <w:tc>
          <w:tcPr>
            <w:tcW w:w="1012" w:type="dxa"/>
            <w:tcBorders>
              <w:top w:val="nil"/>
              <w:left w:val="nil"/>
              <w:bottom w:val="nil"/>
              <w:right w:val="nil"/>
            </w:tcBorders>
            <w:shd w:val="clear" w:color="auto" w:fill="FFFFFF"/>
            <w:tcMar>
              <w:left w:w="19" w:type="dxa"/>
              <w:right w:w="19" w:type="dxa"/>
            </w:tcMar>
          </w:tcPr>
          <w:p w14:paraId="0EAB526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0.121</w:t>
            </w:r>
          </w:p>
        </w:tc>
        <w:tc>
          <w:tcPr>
            <w:tcW w:w="2153" w:type="dxa"/>
            <w:tcBorders>
              <w:top w:val="nil"/>
              <w:left w:val="nil"/>
              <w:bottom w:val="nil"/>
              <w:right w:val="nil"/>
            </w:tcBorders>
            <w:shd w:val="clear" w:color="auto" w:fill="FFFFFF"/>
            <w:tcMar>
              <w:left w:w="19" w:type="dxa"/>
              <w:right w:w="19" w:type="dxa"/>
            </w:tcMar>
          </w:tcPr>
          <w:p w14:paraId="5D83F7A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0.018</w:t>
            </w:r>
          </w:p>
        </w:tc>
        <w:tc>
          <w:tcPr>
            <w:tcW w:w="2835" w:type="dxa"/>
            <w:tcBorders>
              <w:top w:val="nil"/>
              <w:left w:val="nil"/>
              <w:bottom w:val="nil"/>
              <w:right w:val="nil"/>
            </w:tcBorders>
            <w:shd w:val="clear" w:color="auto" w:fill="FFFFFF"/>
            <w:tcMar>
              <w:left w:w="19" w:type="dxa"/>
              <w:right w:w="19" w:type="dxa"/>
            </w:tcMar>
          </w:tcPr>
          <w:p w14:paraId="2AC0A626" w14:textId="0F43E8BE"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1.017</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0.802-1.289)</w:t>
            </w:r>
          </w:p>
        </w:tc>
        <w:tc>
          <w:tcPr>
            <w:tcW w:w="1476" w:type="dxa"/>
            <w:tcBorders>
              <w:top w:val="nil"/>
              <w:left w:val="nil"/>
              <w:bottom w:val="nil"/>
              <w:right w:val="nil"/>
            </w:tcBorders>
            <w:shd w:val="clear" w:color="auto" w:fill="FFFFFF"/>
            <w:tcMar>
              <w:left w:w="19" w:type="dxa"/>
              <w:right w:w="19" w:type="dxa"/>
            </w:tcMar>
          </w:tcPr>
          <w:p w14:paraId="3BB2C98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0.892</w:t>
            </w:r>
          </w:p>
        </w:tc>
      </w:tr>
      <w:tr w:rsidR="00933988" w:rsidRPr="00B055E5" w14:paraId="10869E68"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3DE851EF" w14:textId="54975AFC"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27" w:anchor="/javascript:;" w:history="1">
              <w:r w:rsidR="00933988" w:rsidRPr="00B055E5">
                <w:rPr>
                  <w:rFonts w:ascii="Book Antiqua" w:eastAsia="SimSun" w:hAnsi="Book Antiqua" w:cs="Book Antiqua"/>
                  <w:color w:val="000000"/>
                  <w:kern w:val="2"/>
                  <w:lang w:eastAsia="zh-CN"/>
                </w:rPr>
                <w:t>Palliative</w:t>
              </w:r>
            </w:hyperlink>
            <w:r w:rsidR="00573AAF" w:rsidRPr="00B055E5">
              <w:rPr>
                <w:rFonts w:ascii="Book Antiqua" w:eastAsia="SimSun" w:hAnsi="Book Antiqua" w:cs="Book Antiqua"/>
                <w:color w:val="000000"/>
                <w:kern w:val="2"/>
                <w:lang w:eastAsia="zh-CN"/>
              </w:rPr>
              <w:t xml:space="preserve"> (</w:t>
            </w:r>
            <w:hyperlink r:id="rId28" w:anchor="/javascript:;" w:history="1">
              <w:r w:rsidR="00573AAF" w:rsidRPr="00B055E5">
                <w:rPr>
                  <w:rFonts w:ascii="Book Antiqua" w:eastAsia="SimSun" w:hAnsi="Book Antiqua" w:cs="Book Antiqua"/>
                  <w:color w:val="000000"/>
                  <w:kern w:val="2"/>
                  <w:lang w:eastAsia="zh-CN"/>
                </w:rPr>
                <w:t>d</w:t>
              </w:r>
              <w:r w:rsidR="00933988" w:rsidRPr="00B055E5">
                <w:rPr>
                  <w:rFonts w:ascii="Book Antiqua" w:eastAsia="SimSun" w:hAnsi="Book Antiqua" w:cs="Book Antiqua"/>
                  <w:color w:val="000000"/>
                  <w:kern w:val="2"/>
                  <w:lang w:eastAsia="zh-CN"/>
                </w:rPr>
                <w:t>exmedetomidine</w:t>
              </w:r>
            </w:hyperlink>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i/>
                <w:iCs/>
                <w:color w:val="000000"/>
                <w:kern w:val="2"/>
                <w:lang w:eastAsia="zh-CN"/>
              </w:rPr>
              <w:t>vs</w:t>
            </w:r>
            <w:r w:rsidR="00933988" w:rsidRPr="00B055E5">
              <w:rPr>
                <w:rFonts w:ascii="Book Antiqua" w:eastAsia="SimSun" w:hAnsi="Book Antiqua" w:cs="Book Antiqua"/>
                <w:color w:val="000000"/>
                <w:kern w:val="2"/>
                <w:lang w:eastAsia="zh-CN"/>
              </w:rPr>
              <w:t xml:space="preserve"> </w:t>
            </w:r>
            <w:hyperlink r:id="rId29" w:anchor="/javascript:;" w:history="1">
              <w:r w:rsidR="00933988" w:rsidRPr="00B055E5">
                <w:rPr>
                  <w:rFonts w:ascii="Book Antiqua" w:eastAsia="SimSun" w:hAnsi="Book Antiqua" w:cs="Book Antiqua"/>
                  <w:color w:val="000000"/>
                  <w:kern w:val="2"/>
                  <w:lang w:eastAsia="zh-CN"/>
                </w:rPr>
                <w:t>midazolam</w:t>
              </w:r>
            </w:hyperlink>
            <w:r w:rsidR="00933988" w:rsidRPr="00B055E5">
              <w:rPr>
                <w:rFonts w:ascii="Book Antiqua" w:eastAsia="SimSun" w:hAnsi="Book Antiqua" w:cs="Book Antiqua"/>
                <w:color w:val="000000"/>
                <w:kern w:val="2"/>
                <w:lang w:eastAsia="zh-CN"/>
              </w:rPr>
              <w:t>)</w:t>
            </w:r>
          </w:p>
        </w:tc>
        <w:tc>
          <w:tcPr>
            <w:tcW w:w="865" w:type="dxa"/>
            <w:tcBorders>
              <w:top w:val="nil"/>
              <w:left w:val="nil"/>
              <w:bottom w:val="nil"/>
              <w:right w:val="nil"/>
            </w:tcBorders>
            <w:shd w:val="clear" w:color="auto" w:fill="FFFFFF"/>
            <w:tcMar>
              <w:left w:w="19" w:type="dxa"/>
              <w:right w:w="19" w:type="dxa"/>
            </w:tcMar>
          </w:tcPr>
          <w:p w14:paraId="149C083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0.005</w:t>
            </w:r>
          </w:p>
        </w:tc>
        <w:tc>
          <w:tcPr>
            <w:tcW w:w="1012" w:type="dxa"/>
            <w:tcBorders>
              <w:top w:val="nil"/>
              <w:left w:val="nil"/>
              <w:bottom w:val="nil"/>
              <w:right w:val="nil"/>
            </w:tcBorders>
            <w:shd w:val="clear" w:color="auto" w:fill="FFFFFF"/>
            <w:tcMar>
              <w:left w:w="19" w:type="dxa"/>
              <w:right w:w="19" w:type="dxa"/>
            </w:tcMar>
          </w:tcPr>
          <w:p w14:paraId="40F4811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0.416</w:t>
            </w:r>
          </w:p>
        </w:tc>
        <w:tc>
          <w:tcPr>
            <w:tcW w:w="2153" w:type="dxa"/>
            <w:tcBorders>
              <w:top w:val="nil"/>
              <w:left w:val="nil"/>
              <w:bottom w:val="nil"/>
              <w:right w:val="nil"/>
            </w:tcBorders>
            <w:shd w:val="clear" w:color="auto" w:fill="FFFFFF"/>
            <w:tcMar>
              <w:left w:w="19" w:type="dxa"/>
              <w:right w:w="19" w:type="dxa"/>
            </w:tcMar>
          </w:tcPr>
          <w:p w14:paraId="7F086DD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0.000</w:t>
            </w:r>
          </w:p>
        </w:tc>
        <w:tc>
          <w:tcPr>
            <w:tcW w:w="2835" w:type="dxa"/>
            <w:tcBorders>
              <w:top w:val="nil"/>
              <w:left w:val="nil"/>
              <w:bottom w:val="nil"/>
              <w:right w:val="nil"/>
            </w:tcBorders>
            <w:shd w:val="clear" w:color="auto" w:fill="FFFFFF"/>
            <w:tcMar>
              <w:left w:w="19" w:type="dxa"/>
              <w:right w:w="19" w:type="dxa"/>
            </w:tcMar>
          </w:tcPr>
          <w:p w14:paraId="016BF828" w14:textId="6B3DA0E2"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1.005</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0.445-2.272)</w:t>
            </w:r>
          </w:p>
        </w:tc>
        <w:tc>
          <w:tcPr>
            <w:tcW w:w="1476" w:type="dxa"/>
            <w:tcBorders>
              <w:top w:val="nil"/>
              <w:left w:val="nil"/>
              <w:bottom w:val="nil"/>
              <w:right w:val="nil"/>
            </w:tcBorders>
            <w:shd w:val="clear" w:color="auto" w:fill="FFFFFF"/>
            <w:tcMar>
              <w:left w:w="19" w:type="dxa"/>
              <w:right w:w="19" w:type="dxa"/>
            </w:tcMar>
          </w:tcPr>
          <w:p w14:paraId="261BB8A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0.990</w:t>
            </w:r>
          </w:p>
        </w:tc>
      </w:tr>
      <w:tr w:rsidR="00933988" w:rsidRPr="00B055E5" w14:paraId="279F5220"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1777B751" w14:textId="13B152B2"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30" w:anchor="/javascript:;" w:history="1">
              <w:r w:rsidR="00933988" w:rsidRPr="00B055E5">
                <w:rPr>
                  <w:rFonts w:ascii="Book Antiqua" w:eastAsia="SimSun" w:hAnsi="Book Antiqua" w:cs="Book Antiqua"/>
                  <w:color w:val="000000"/>
                  <w:kern w:val="2"/>
                  <w:lang w:eastAsia="zh-CN"/>
                </w:rPr>
                <w:t>Sufentanil</w:t>
              </w:r>
            </w:hyperlink>
            <w:r w:rsidR="00573AAF" w:rsidRPr="00B055E5">
              <w:rPr>
                <w:rFonts w:ascii="Book Antiqua" w:eastAsia="SimSun" w:hAnsi="Book Antiqua" w:cs="Book Antiqua"/>
                <w:color w:val="000000"/>
                <w:kern w:val="2"/>
                <w:lang w:eastAsia="zh-CN"/>
              </w:rPr>
              <w:t xml:space="preserve"> (</w:t>
            </w:r>
            <w:r w:rsidR="00573AAF" w:rsidRPr="00B055E5">
              <w:rPr>
                <w:rFonts w:ascii="Book Antiqua" w:hAnsi="Book Antiqua"/>
                <w:color w:val="000000"/>
              </w:rPr>
              <w:sym w:font="Symbol" w:char="F06D"/>
            </w:r>
            <w:r w:rsidR="00933988" w:rsidRPr="00B055E5">
              <w:rPr>
                <w:rFonts w:ascii="Book Antiqua" w:eastAsia="SimSun" w:hAnsi="Book Antiqua" w:cs="Book Antiqua"/>
                <w:color w:val="000000"/>
                <w:kern w:val="2"/>
                <w:lang w:eastAsia="zh-CN"/>
              </w:rPr>
              <w:t>g)</w:t>
            </w:r>
          </w:p>
        </w:tc>
        <w:tc>
          <w:tcPr>
            <w:tcW w:w="865" w:type="dxa"/>
            <w:tcBorders>
              <w:top w:val="nil"/>
              <w:left w:val="nil"/>
              <w:bottom w:val="nil"/>
              <w:right w:val="nil"/>
            </w:tcBorders>
            <w:shd w:val="clear" w:color="auto" w:fill="FFFFFF"/>
            <w:tcMar>
              <w:left w:w="19" w:type="dxa"/>
              <w:right w:w="19" w:type="dxa"/>
            </w:tcMar>
          </w:tcPr>
          <w:p w14:paraId="66C04AB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012" w:type="dxa"/>
            <w:tcBorders>
              <w:top w:val="nil"/>
              <w:left w:val="nil"/>
              <w:bottom w:val="nil"/>
              <w:right w:val="nil"/>
            </w:tcBorders>
            <w:shd w:val="clear" w:color="auto" w:fill="FFFFFF"/>
            <w:tcMar>
              <w:left w:w="19" w:type="dxa"/>
              <w:right w:w="19" w:type="dxa"/>
            </w:tcMar>
          </w:tcPr>
          <w:p w14:paraId="7A0058F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2153" w:type="dxa"/>
            <w:tcBorders>
              <w:top w:val="nil"/>
              <w:left w:val="nil"/>
              <w:bottom w:val="nil"/>
              <w:right w:val="nil"/>
            </w:tcBorders>
            <w:shd w:val="clear" w:color="auto" w:fill="FFFFFF"/>
            <w:tcMar>
              <w:left w:w="19" w:type="dxa"/>
              <w:right w:w="19" w:type="dxa"/>
            </w:tcMar>
          </w:tcPr>
          <w:p w14:paraId="7A60E5B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2835" w:type="dxa"/>
            <w:tcBorders>
              <w:top w:val="nil"/>
              <w:left w:val="nil"/>
              <w:bottom w:val="nil"/>
              <w:right w:val="nil"/>
            </w:tcBorders>
            <w:shd w:val="clear" w:color="auto" w:fill="FFFFFF"/>
            <w:tcMar>
              <w:left w:w="19" w:type="dxa"/>
              <w:right w:w="19" w:type="dxa"/>
            </w:tcMar>
          </w:tcPr>
          <w:p w14:paraId="7259D1D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p>
        </w:tc>
        <w:tc>
          <w:tcPr>
            <w:tcW w:w="1476" w:type="dxa"/>
            <w:tcBorders>
              <w:top w:val="nil"/>
              <w:left w:val="nil"/>
              <w:bottom w:val="nil"/>
              <w:right w:val="nil"/>
            </w:tcBorders>
            <w:shd w:val="clear" w:color="auto" w:fill="FFFFFF"/>
            <w:tcMar>
              <w:left w:w="19" w:type="dxa"/>
              <w:right w:w="19" w:type="dxa"/>
            </w:tcMar>
          </w:tcPr>
          <w:p w14:paraId="7AD3BA4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w:t>
            </w:r>
          </w:p>
        </w:tc>
      </w:tr>
      <w:tr w:rsidR="00933988" w:rsidRPr="00B055E5" w14:paraId="07F012D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61E5EFB" w14:textId="32BDA779" w:rsidR="00933988"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10</w:t>
            </w:r>
          </w:p>
        </w:tc>
        <w:tc>
          <w:tcPr>
            <w:tcW w:w="865" w:type="dxa"/>
            <w:tcBorders>
              <w:top w:val="nil"/>
              <w:left w:val="nil"/>
              <w:bottom w:val="nil"/>
              <w:right w:val="nil"/>
            </w:tcBorders>
            <w:shd w:val="clear" w:color="auto" w:fill="FFFFFF"/>
            <w:tcMar>
              <w:left w:w="19" w:type="dxa"/>
              <w:right w:w="19" w:type="dxa"/>
            </w:tcMar>
          </w:tcPr>
          <w:p w14:paraId="762E965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w:t>
            </w:r>
          </w:p>
        </w:tc>
        <w:tc>
          <w:tcPr>
            <w:tcW w:w="1012" w:type="dxa"/>
            <w:tcBorders>
              <w:top w:val="nil"/>
              <w:left w:val="nil"/>
              <w:bottom w:val="nil"/>
              <w:right w:val="nil"/>
            </w:tcBorders>
            <w:shd w:val="clear" w:color="auto" w:fill="FFFFFF"/>
            <w:tcMar>
              <w:left w:w="19" w:type="dxa"/>
              <w:right w:w="19" w:type="dxa"/>
            </w:tcMar>
          </w:tcPr>
          <w:p w14:paraId="744AEC5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w:t>
            </w:r>
          </w:p>
        </w:tc>
        <w:tc>
          <w:tcPr>
            <w:tcW w:w="2153" w:type="dxa"/>
            <w:tcBorders>
              <w:top w:val="nil"/>
              <w:left w:val="nil"/>
              <w:bottom w:val="nil"/>
              <w:right w:val="nil"/>
            </w:tcBorders>
            <w:shd w:val="clear" w:color="auto" w:fill="FFFFFF"/>
            <w:tcMar>
              <w:left w:w="19" w:type="dxa"/>
              <w:right w:w="19" w:type="dxa"/>
            </w:tcMar>
          </w:tcPr>
          <w:p w14:paraId="795A746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w:t>
            </w:r>
          </w:p>
        </w:tc>
        <w:tc>
          <w:tcPr>
            <w:tcW w:w="2835" w:type="dxa"/>
            <w:tcBorders>
              <w:top w:val="nil"/>
              <w:left w:val="nil"/>
              <w:bottom w:val="nil"/>
              <w:right w:val="nil"/>
            </w:tcBorders>
            <w:shd w:val="clear" w:color="auto" w:fill="FFFFFF"/>
            <w:tcMar>
              <w:left w:w="19" w:type="dxa"/>
              <w:right w:w="19" w:type="dxa"/>
            </w:tcMar>
          </w:tcPr>
          <w:p w14:paraId="1E2FFA9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ref</w:t>
            </w:r>
          </w:p>
        </w:tc>
        <w:tc>
          <w:tcPr>
            <w:tcW w:w="1476" w:type="dxa"/>
            <w:tcBorders>
              <w:top w:val="nil"/>
              <w:left w:val="nil"/>
              <w:bottom w:val="nil"/>
              <w:right w:val="nil"/>
            </w:tcBorders>
            <w:shd w:val="clear" w:color="auto" w:fill="FFFFFF"/>
            <w:tcMar>
              <w:left w:w="19" w:type="dxa"/>
              <w:right w:w="19" w:type="dxa"/>
            </w:tcMar>
          </w:tcPr>
          <w:p w14:paraId="31AE549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w:t>
            </w:r>
          </w:p>
        </w:tc>
      </w:tr>
      <w:tr w:rsidR="00933988" w:rsidRPr="00B055E5" w14:paraId="4AB1BFC9"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010018D" w14:textId="02A28BA2" w:rsidR="00933988"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15</w:t>
            </w:r>
          </w:p>
        </w:tc>
        <w:tc>
          <w:tcPr>
            <w:tcW w:w="865" w:type="dxa"/>
            <w:tcBorders>
              <w:top w:val="nil"/>
              <w:left w:val="nil"/>
              <w:bottom w:val="nil"/>
              <w:right w:val="nil"/>
            </w:tcBorders>
            <w:shd w:val="clear" w:color="auto" w:fill="FFFFFF"/>
            <w:tcMar>
              <w:left w:w="19" w:type="dxa"/>
              <w:right w:w="19" w:type="dxa"/>
            </w:tcMar>
          </w:tcPr>
          <w:p w14:paraId="2118353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10.378</w:t>
            </w:r>
          </w:p>
        </w:tc>
        <w:tc>
          <w:tcPr>
            <w:tcW w:w="1012" w:type="dxa"/>
            <w:tcBorders>
              <w:top w:val="nil"/>
              <w:left w:val="nil"/>
              <w:bottom w:val="nil"/>
              <w:right w:val="nil"/>
            </w:tcBorders>
            <w:shd w:val="clear" w:color="auto" w:fill="FFFFFF"/>
            <w:tcMar>
              <w:left w:w="19" w:type="dxa"/>
              <w:right w:w="19" w:type="dxa"/>
            </w:tcMar>
          </w:tcPr>
          <w:p w14:paraId="38BE8B9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182.118</w:t>
            </w:r>
          </w:p>
        </w:tc>
        <w:tc>
          <w:tcPr>
            <w:tcW w:w="2153" w:type="dxa"/>
            <w:tcBorders>
              <w:top w:val="nil"/>
              <w:left w:val="nil"/>
              <w:bottom w:val="nil"/>
              <w:right w:val="nil"/>
            </w:tcBorders>
            <w:shd w:val="clear" w:color="auto" w:fill="FFFFFF"/>
            <w:tcMar>
              <w:left w:w="19" w:type="dxa"/>
              <w:right w:w="19" w:type="dxa"/>
            </w:tcMar>
          </w:tcPr>
          <w:p w14:paraId="00FF2A4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0.003</w:t>
            </w:r>
          </w:p>
        </w:tc>
        <w:tc>
          <w:tcPr>
            <w:tcW w:w="2835" w:type="dxa"/>
            <w:tcBorders>
              <w:top w:val="nil"/>
              <w:left w:val="nil"/>
              <w:bottom w:val="nil"/>
              <w:right w:val="nil"/>
            </w:tcBorders>
            <w:shd w:val="clear" w:color="auto" w:fill="FFFFFF"/>
            <w:tcMar>
              <w:left w:w="19" w:type="dxa"/>
              <w:right w:w="19" w:type="dxa"/>
            </w:tcMar>
          </w:tcPr>
          <w:p w14:paraId="5805C5A0" w14:textId="42699842"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32155.18</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0.000-3.36E159)</w:t>
            </w:r>
          </w:p>
        </w:tc>
        <w:tc>
          <w:tcPr>
            <w:tcW w:w="1476" w:type="dxa"/>
            <w:tcBorders>
              <w:top w:val="nil"/>
              <w:left w:val="nil"/>
              <w:bottom w:val="nil"/>
              <w:right w:val="nil"/>
            </w:tcBorders>
            <w:shd w:val="clear" w:color="auto" w:fill="FFFFFF"/>
            <w:tcMar>
              <w:left w:w="19" w:type="dxa"/>
              <w:right w:w="19" w:type="dxa"/>
            </w:tcMar>
          </w:tcPr>
          <w:p w14:paraId="707B712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0.955</w:t>
            </w:r>
          </w:p>
        </w:tc>
      </w:tr>
      <w:tr w:rsidR="00933988" w:rsidRPr="00B055E5" w14:paraId="2162D65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017665A" w14:textId="3C8BF58F" w:rsidR="00933988" w:rsidRPr="00B055E5" w:rsidRDefault="00573AAF"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20</w:t>
            </w:r>
          </w:p>
        </w:tc>
        <w:tc>
          <w:tcPr>
            <w:tcW w:w="865" w:type="dxa"/>
            <w:tcBorders>
              <w:top w:val="nil"/>
              <w:left w:val="nil"/>
              <w:bottom w:val="nil"/>
              <w:right w:val="nil"/>
            </w:tcBorders>
            <w:shd w:val="clear" w:color="auto" w:fill="FFFFFF"/>
            <w:tcMar>
              <w:left w:w="19" w:type="dxa"/>
              <w:right w:w="19" w:type="dxa"/>
            </w:tcMar>
          </w:tcPr>
          <w:p w14:paraId="3CBE467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10.653</w:t>
            </w:r>
          </w:p>
        </w:tc>
        <w:tc>
          <w:tcPr>
            <w:tcW w:w="1012" w:type="dxa"/>
            <w:tcBorders>
              <w:top w:val="nil"/>
              <w:left w:val="nil"/>
              <w:bottom w:val="nil"/>
              <w:right w:val="nil"/>
            </w:tcBorders>
            <w:shd w:val="clear" w:color="auto" w:fill="FFFFFF"/>
            <w:tcMar>
              <w:left w:w="19" w:type="dxa"/>
              <w:right w:w="19" w:type="dxa"/>
            </w:tcMar>
          </w:tcPr>
          <w:p w14:paraId="6AA3014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182.121</w:t>
            </w:r>
          </w:p>
        </w:tc>
        <w:tc>
          <w:tcPr>
            <w:tcW w:w="2153" w:type="dxa"/>
            <w:tcBorders>
              <w:top w:val="nil"/>
              <w:left w:val="nil"/>
              <w:bottom w:val="nil"/>
              <w:right w:val="nil"/>
            </w:tcBorders>
            <w:shd w:val="clear" w:color="auto" w:fill="FFFFFF"/>
            <w:tcMar>
              <w:left w:w="19" w:type="dxa"/>
              <w:right w:w="19" w:type="dxa"/>
            </w:tcMar>
          </w:tcPr>
          <w:p w14:paraId="0A75C34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0.003</w:t>
            </w:r>
          </w:p>
        </w:tc>
        <w:tc>
          <w:tcPr>
            <w:tcW w:w="2835" w:type="dxa"/>
            <w:tcBorders>
              <w:top w:val="nil"/>
              <w:left w:val="nil"/>
              <w:bottom w:val="nil"/>
              <w:right w:val="nil"/>
            </w:tcBorders>
            <w:shd w:val="clear" w:color="auto" w:fill="FFFFFF"/>
            <w:tcMar>
              <w:left w:w="19" w:type="dxa"/>
              <w:right w:w="19" w:type="dxa"/>
            </w:tcMar>
          </w:tcPr>
          <w:p w14:paraId="62D198F7" w14:textId="54B143B1"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42315.00</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0.000-4.44E159)</w:t>
            </w:r>
          </w:p>
        </w:tc>
        <w:tc>
          <w:tcPr>
            <w:tcW w:w="1476" w:type="dxa"/>
            <w:tcBorders>
              <w:top w:val="nil"/>
              <w:left w:val="nil"/>
              <w:bottom w:val="nil"/>
              <w:right w:val="nil"/>
            </w:tcBorders>
            <w:shd w:val="clear" w:color="auto" w:fill="FFFFFF"/>
            <w:tcMar>
              <w:left w:w="19" w:type="dxa"/>
              <w:right w:w="19" w:type="dxa"/>
            </w:tcMar>
          </w:tcPr>
          <w:p w14:paraId="1DE6269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0.953</w:t>
            </w:r>
          </w:p>
        </w:tc>
      </w:tr>
      <w:tr w:rsidR="00933988" w:rsidRPr="00B055E5" w14:paraId="2613495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7C62BAF" w14:textId="4D6A9180"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31" w:anchor="/javascript:;" w:history="1">
              <w:r w:rsidR="00933988" w:rsidRPr="00B055E5">
                <w:rPr>
                  <w:rFonts w:ascii="Book Antiqua" w:eastAsia="SimSun" w:hAnsi="Book Antiqua" w:cs="Book Antiqua"/>
                  <w:color w:val="000000"/>
                  <w:kern w:val="2"/>
                  <w:lang w:eastAsia="zh-CN"/>
                </w:rPr>
                <w:t>Propofol</w:t>
              </w:r>
            </w:hyperlink>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mg)</w:t>
            </w:r>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3886D57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-0.060</w:t>
            </w:r>
          </w:p>
        </w:tc>
        <w:tc>
          <w:tcPr>
            <w:tcW w:w="1012" w:type="dxa"/>
            <w:tcBorders>
              <w:top w:val="nil"/>
              <w:left w:val="nil"/>
              <w:bottom w:val="nil"/>
              <w:right w:val="nil"/>
            </w:tcBorders>
            <w:shd w:val="clear" w:color="auto" w:fill="FFFFFF"/>
            <w:tcMar>
              <w:left w:w="19" w:type="dxa"/>
              <w:right w:w="19" w:type="dxa"/>
            </w:tcMar>
          </w:tcPr>
          <w:p w14:paraId="27B8A1A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0.028</w:t>
            </w:r>
          </w:p>
        </w:tc>
        <w:tc>
          <w:tcPr>
            <w:tcW w:w="2153" w:type="dxa"/>
            <w:tcBorders>
              <w:top w:val="nil"/>
              <w:left w:val="nil"/>
              <w:bottom w:val="nil"/>
              <w:right w:val="nil"/>
            </w:tcBorders>
            <w:shd w:val="clear" w:color="auto" w:fill="FFFFFF"/>
            <w:tcMar>
              <w:left w:w="19" w:type="dxa"/>
              <w:right w:w="19" w:type="dxa"/>
            </w:tcMar>
          </w:tcPr>
          <w:p w14:paraId="711E78E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4.680</w:t>
            </w:r>
          </w:p>
        </w:tc>
        <w:tc>
          <w:tcPr>
            <w:tcW w:w="2835" w:type="dxa"/>
            <w:tcBorders>
              <w:top w:val="nil"/>
              <w:left w:val="nil"/>
              <w:bottom w:val="nil"/>
              <w:right w:val="nil"/>
            </w:tcBorders>
            <w:shd w:val="clear" w:color="auto" w:fill="FFFFFF"/>
            <w:tcMar>
              <w:left w:w="19" w:type="dxa"/>
              <w:right w:w="19" w:type="dxa"/>
            </w:tcMar>
          </w:tcPr>
          <w:p w14:paraId="39122691" w14:textId="3AF79103"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0.942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0.892-0.994)</w:t>
            </w:r>
          </w:p>
        </w:tc>
        <w:tc>
          <w:tcPr>
            <w:tcW w:w="1476" w:type="dxa"/>
            <w:tcBorders>
              <w:top w:val="nil"/>
              <w:left w:val="nil"/>
              <w:bottom w:val="nil"/>
              <w:right w:val="nil"/>
            </w:tcBorders>
            <w:shd w:val="clear" w:color="auto" w:fill="FFFFFF"/>
            <w:tcMar>
              <w:left w:w="19" w:type="dxa"/>
              <w:right w:w="19" w:type="dxa"/>
            </w:tcMar>
          </w:tcPr>
          <w:p w14:paraId="085E55E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0.031</w:t>
            </w:r>
          </w:p>
        </w:tc>
      </w:tr>
      <w:tr w:rsidR="00933988" w:rsidRPr="00B055E5" w14:paraId="16BF9B9C"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4CF1DCE2" w14:textId="467AF222"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Arden</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mg)</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75B3A61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-0.185</w:t>
            </w:r>
          </w:p>
        </w:tc>
        <w:tc>
          <w:tcPr>
            <w:tcW w:w="1012" w:type="dxa"/>
            <w:tcBorders>
              <w:top w:val="nil"/>
              <w:left w:val="nil"/>
              <w:bottom w:val="nil"/>
              <w:right w:val="nil"/>
            </w:tcBorders>
            <w:shd w:val="clear" w:color="auto" w:fill="FFFFFF"/>
            <w:tcMar>
              <w:left w:w="19" w:type="dxa"/>
              <w:right w:w="19" w:type="dxa"/>
            </w:tcMar>
          </w:tcPr>
          <w:p w14:paraId="07F8827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0.236</w:t>
            </w:r>
          </w:p>
        </w:tc>
        <w:tc>
          <w:tcPr>
            <w:tcW w:w="2153" w:type="dxa"/>
            <w:tcBorders>
              <w:top w:val="nil"/>
              <w:left w:val="nil"/>
              <w:bottom w:val="nil"/>
              <w:right w:val="nil"/>
            </w:tcBorders>
            <w:shd w:val="clear" w:color="auto" w:fill="FFFFFF"/>
            <w:tcMar>
              <w:left w:w="19" w:type="dxa"/>
              <w:right w:w="19" w:type="dxa"/>
            </w:tcMar>
          </w:tcPr>
          <w:p w14:paraId="63B2310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0.619</w:t>
            </w:r>
          </w:p>
        </w:tc>
        <w:tc>
          <w:tcPr>
            <w:tcW w:w="2835" w:type="dxa"/>
            <w:tcBorders>
              <w:top w:val="nil"/>
              <w:left w:val="nil"/>
              <w:bottom w:val="nil"/>
              <w:right w:val="nil"/>
            </w:tcBorders>
            <w:shd w:val="clear" w:color="auto" w:fill="FFFFFF"/>
            <w:tcMar>
              <w:left w:w="19" w:type="dxa"/>
              <w:right w:w="19" w:type="dxa"/>
            </w:tcMar>
          </w:tcPr>
          <w:p w14:paraId="460EAD0F" w14:textId="6CB266F1"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0.831</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0.523-1.318)</w:t>
            </w:r>
          </w:p>
        </w:tc>
        <w:tc>
          <w:tcPr>
            <w:tcW w:w="1476" w:type="dxa"/>
            <w:tcBorders>
              <w:top w:val="nil"/>
              <w:left w:val="nil"/>
              <w:bottom w:val="nil"/>
              <w:right w:val="nil"/>
            </w:tcBorders>
            <w:shd w:val="clear" w:color="auto" w:fill="FFFFFF"/>
            <w:tcMar>
              <w:left w:w="19" w:type="dxa"/>
              <w:right w:w="19" w:type="dxa"/>
            </w:tcMar>
          </w:tcPr>
          <w:p w14:paraId="3C11ED0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0.431</w:t>
            </w:r>
          </w:p>
        </w:tc>
      </w:tr>
      <w:tr w:rsidR="00933988" w:rsidRPr="00B055E5" w14:paraId="6215BF1D"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4FC176A1" w14:textId="44860C29" w:rsidR="00933988" w:rsidRPr="00B055E5" w:rsidRDefault="00CF5209"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hyperlink r:id="rId32" w:anchor="/javascript:;" w:history="1">
              <w:r w:rsidR="00933988" w:rsidRPr="00B055E5">
                <w:rPr>
                  <w:rFonts w:ascii="Book Antiqua" w:eastAsia="SimSun" w:hAnsi="Book Antiqua" w:cs="Book Antiqua"/>
                  <w:color w:val="000000"/>
                  <w:kern w:val="2"/>
                  <w:lang w:eastAsia="zh-CN"/>
                </w:rPr>
                <w:t>Rocuronium</w:t>
              </w:r>
            </w:hyperlink>
            <w:r w:rsidR="00933988" w:rsidRPr="00B055E5">
              <w:rPr>
                <w:rFonts w:ascii="Book Antiqua" w:eastAsia="SimSun" w:hAnsi="Book Antiqua" w:cs="Book Antiqua"/>
                <w:color w:val="000000"/>
                <w:kern w:val="2"/>
                <w:lang w:eastAsia="zh-CN"/>
              </w:rPr>
              <w:t> </w:t>
            </w:r>
            <w:hyperlink r:id="rId33" w:anchor="/javascript:;" w:history="1">
              <w:r w:rsidR="00933988" w:rsidRPr="00B055E5">
                <w:rPr>
                  <w:rFonts w:ascii="Book Antiqua" w:eastAsia="SimSun" w:hAnsi="Book Antiqua" w:cs="Book Antiqua"/>
                  <w:color w:val="000000"/>
                  <w:kern w:val="2"/>
                  <w:lang w:eastAsia="zh-CN"/>
                </w:rPr>
                <w:t>bromide</w:t>
              </w:r>
            </w:hyperlink>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4BF0D8DA"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-0.005</w:t>
            </w:r>
          </w:p>
        </w:tc>
        <w:tc>
          <w:tcPr>
            <w:tcW w:w="1012" w:type="dxa"/>
            <w:tcBorders>
              <w:top w:val="nil"/>
              <w:left w:val="nil"/>
              <w:bottom w:val="nil"/>
              <w:right w:val="nil"/>
            </w:tcBorders>
            <w:shd w:val="clear" w:color="auto" w:fill="FFFFFF"/>
            <w:tcMar>
              <w:left w:w="19" w:type="dxa"/>
              <w:right w:w="19" w:type="dxa"/>
            </w:tcMar>
          </w:tcPr>
          <w:p w14:paraId="71BBFF48"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0.050</w:t>
            </w:r>
          </w:p>
        </w:tc>
        <w:tc>
          <w:tcPr>
            <w:tcW w:w="2153" w:type="dxa"/>
            <w:tcBorders>
              <w:top w:val="nil"/>
              <w:left w:val="nil"/>
              <w:bottom w:val="nil"/>
              <w:right w:val="nil"/>
            </w:tcBorders>
            <w:shd w:val="clear" w:color="auto" w:fill="FFFFFF"/>
            <w:tcMar>
              <w:left w:w="19" w:type="dxa"/>
              <w:right w:w="19" w:type="dxa"/>
            </w:tcMar>
          </w:tcPr>
          <w:p w14:paraId="543D5010"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0.009</w:t>
            </w:r>
          </w:p>
        </w:tc>
        <w:tc>
          <w:tcPr>
            <w:tcW w:w="2835" w:type="dxa"/>
            <w:tcBorders>
              <w:top w:val="nil"/>
              <w:left w:val="nil"/>
              <w:bottom w:val="nil"/>
              <w:right w:val="nil"/>
            </w:tcBorders>
            <w:shd w:val="clear" w:color="auto" w:fill="FFFFFF"/>
            <w:tcMar>
              <w:left w:w="19" w:type="dxa"/>
              <w:right w:w="19" w:type="dxa"/>
            </w:tcMar>
          </w:tcPr>
          <w:p w14:paraId="4F3546A9" w14:textId="238C383C" w:rsidR="00933988" w:rsidRPr="00B055E5" w:rsidRDefault="00933988"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0.995</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0.902-1.098)</w:t>
            </w:r>
          </w:p>
        </w:tc>
        <w:tc>
          <w:tcPr>
            <w:tcW w:w="1476" w:type="dxa"/>
            <w:tcBorders>
              <w:top w:val="nil"/>
              <w:left w:val="nil"/>
              <w:bottom w:val="nil"/>
              <w:right w:val="nil"/>
            </w:tcBorders>
            <w:shd w:val="clear" w:color="auto" w:fill="FFFFFF"/>
            <w:tcMar>
              <w:left w:w="19" w:type="dxa"/>
              <w:right w:w="19" w:type="dxa"/>
            </w:tcMar>
          </w:tcPr>
          <w:p w14:paraId="49E49ADC"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0.926</w:t>
            </w:r>
          </w:p>
        </w:tc>
      </w:tr>
      <w:tr w:rsidR="00933988" w:rsidRPr="00B055E5" w14:paraId="6F071330"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751A987" w14:textId="7C5A1EE5" w:rsidR="00933988" w:rsidRPr="00B055E5" w:rsidRDefault="00CF5209" w:rsidP="00573AAF">
            <w:pPr>
              <w:widowControl w:val="0"/>
              <w:adjustRightInd w:val="0"/>
              <w:snapToGrid w:val="0"/>
              <w:spacing w:line="360" w:lineRule="auto"/>
              <w:jc w:val="both"/>
              <w:rPr>
                <w:rFonts w:ascii="Book Antiqua" w:eastAsia="SimSun" w:hAnsi="Book Antiqua" w:cs="Book Antiqua"/>
                <w:color w:val="000000"/>
                <w:kern w:val="2"/>
                <w:lang w:eastAsia="zh-CN"/>
              </w:rPr>
            </w:pPr>
            <w:hyperlink r:id="rId34" w:anchor="/javascript:;" w:history="1">
              <w:r w:rsidR="00933988" w:rsidRPr="00B055E5">
                <w:rPr>
                  <w:rFonts w:ascii="Book Antiqua" w:eastAsia="SimSun" w:hAnsi="Book Antiqua" w:cs="Book Antiqua"/>
                  <w:color w:val="000000"/>
                  <w:kern w:val="2"/>
                  <w:lang w:eastAsia="zh-CN"/>
                </w:rPr>
                <w:t>Sufentanil</w:t>
              </w:r>
            </w:hyperlink>
            <w:r w:rsidR="00573AAF" w:rsidRPr="00B055E5">
              <w:rPr>
                <w:rFonts w:ascii="Book Antiqua" w:eastAsia="SimSun" w:hAnsi="Book Antiqua" w:cs="Book Antiqua"/>
                <w:color w:val="000000"/>
                <w:kern w:val="2"/>
                <w:lang w:eastAsia="zh-CN"/>
              </w:rPr>
              <w:t xml:space="preserve"> (</w:t>
            </w:r>
            <w:r w:rsidR="00933988"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12E192C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0.016</w:t>
            </w:r>
          </w:p>
        </w:tc>
        <w:tc>
          <w:tcPr>
            <w:tcW w:w="1012" w:type="dxa"/>
            <w:tcBorders>
              <w:top w:val="nil"/>
              <w:left w:val="nil"/>
              <w:bottom w:val="nil"/>
              <w:right w:val="nil"/>
            </w:tcBorders>
            <w:shd w:val="clear" w:color="auto" w:fill="FFFFFF"/>
            <w:tcMar>
              <w:left w:w="19" w:type="dxa"/>
              <w:right w:w="19" w:type="dxa"/>
            </w:tcMar>
          </w:tcPr>
          <w:p w14:paraId="72C7F9E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0.025</w:t>
            </w:r>
          </w:p>
        </w:tc>
        <w:tc>
          <w:tcPr>
            <w:tcW w:w="2153" w:type="dxa"/>
            <w:tcBorders>
              <w:top w:val="nil"/>
              <w:left w:val="nil"/>
              <w:bottom w:val="nil"/>
              <w:right w:val="nil"/>
            </w:tcBorders>
            <w:shd w:val="clear" w:color="auto" w:fill="FFFFFF"/>
            <w:tcMar>
              <w:left w:w="19" w:type="dxa"/>
              <w:right w:w="19" w:type="dxa"/>
            </w:tcMar>
          </w:tcPr>
          <w:p w14:paraId="7CCB4CE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0.383</w:t>
            </w:r>
          </w:p>
        </w:tc>
        <w:tc>
          <w:tcPr>
            <w:tcW w:w="2835" w:type="dxa"/>
            <w:tcBorders>
              <w:top w:val="nil"/>
              <w:left w:val="nil"/>
              <w:bottom w:val="nil"/>
              <w:right w:val="nil"/>
            </w:tcBorders>
            <w:shd w:val="clear" w:color="auto" w:fill="FFFFFF"/>
            <w:tcMar>
              <w:left w:w="19" w:type="dxa"/>
              <w:right w:w="19" w:type="dxa"/>
            </w:tcMar>
          </w:tcPr>
          <w:p w14:paraId="1E519A60" w14:textId="18DB48FA"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1.016</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0.967-1.067)</w:t>
            </w:r>
          </w:p>
        </w:tc>
        <w:tc>
          <w:tcPr>
            <w:tcW w:w="1476" w:type="dxa"/>
            <w:tcBorders>
              <w:top w:val="nil"/>
              <w:left w:val="nil"/>
              <w:bottom w:val="nil"/>
              <w:right w:val="nil"/>
            </w:tcBorders>
            <w:shd w:val="clear" w:color="auto" w:fill="FFFFFF"/>
            <w:tcMar>
              <w:left w:w="19" w:type="dxa"/>
              <w:right w:w="19" w:type="dxa"/>
            </w:tcMar>
          </w:tcPr>
          <w:p w14:paraId="3B9C1CB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0.536</w:t>
            </w:r>
          </w:p>
        </w:tc>
      </w:tr>
      <w:tr w:rsidR="00933988" w:rsidRPr="00B055E5" w14:paraId="4FAE34BE"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D780FCB" w14:textId="0D203C1E"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SAI</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0202EC9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0.134</w:t>
            </w:r>
          </w:p>
        </w:tc>
        <w:tc>
          <w:tcPr>
            <w:tcW w:w="1012" w:type="dxa"/>
            <w:tcBorders>
              <w:top w:val="nil"/>
              <w:left w:val="nil"/>
              <w:bottom w:val="nil"/>
              <w:right w:val="nil"/>
            </w:tcBorders>
            <w:shd w:val="clear" w:color="auto" w:fill="FFFFFF"/>
            <w:tcMar>
              <w:left w:w="19" w:type="dxa"/>
              <w:right w:w="19" w:type="dxa"/>
            </w:tcMar>
          </w:tcPr>
          <w:p w14:paraId="453B0A7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0.031</w:t>
            </w:r>
          </w:p>
        </w:tc>
        <w:tc>
          <w:tcPr>
            <w:tcW w:w="2153" w:type="dxa"/>
            <w:tcBorders>
              <w:top w:val="nil"/>
              <w:left w:val="nil"/>
              <w:bottom w:val="nil"/>
              <w:right w:val="nil"/>
            </w:tcBorders>
            <w:shd w:val="clear" w:color="auto" w:fill="FFFFFF"/>
            <w:tcMar>
              <w:left w:w="19" w:type="dxa"/>
              <w:right w:w="19" w:type="dxa"/>
            </w:tcMar>
          </w:tcPr>
          <w:p w14:paraId="050E28A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0.497</w:t>
            </w:r>
          </w:p>
        </w:tc>
        <w:tc>
          <w:tcPr>
            <w:tcW w:w="2835" w:type="dxa"/>
            <w:tcBorders>
              <w:top w:val="nil"/>
              <w:left w:val="nil"/>
              <w:bottom w:val="nil"/>
              <w:right w:val="nil"/>
            </w:tcBorders>
            <w:shd w:val="clear" w:color="auto" w:fill="FFFFFF"/>
            <w:tcMar>
              <w:left w:w="19" w:type="dxa"/>
              <w:right w:w="19" w:type="dxa"/>
            </w:tcMar>
          </w:tcPr>
          <w:p w14:paraId="0B39F426" w14:textId="5AA3EE9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1.011</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0.976-1.044)</w:t>
            </w:r>
          </w:p>
        </w:tc>
        <w:tc>
          <w:tcPr>
            <w:tcW w:w="1476" w:type="dxa"/>
            <w:tcBorders>
              <w:top w:val="nil"/>
              <w:left w:val="nil"/>
              <w:bottom w:val="nil"/>
              <w:right w:val="nil"/>
            </w:tcBorders>
            <w:shd w:val="clear" w:color="auto" w:fill="FFFFFF"/>
            <w:tcMar>
              <w:left w:w="19" w:type="dxa"/>
              <w:right w:w="19" w:type="dxa"/>
            </w:tcMar>
          </w:tcPr>
          <w:p w14:paraId="4957FDB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0.647</w:t>
            </w:r>
          </w:p>
        </w:tc>
      </w:tr>
      <w:tr w:rsidR="00933988" w:rsidRPr="00B055E5" w14:paraId="2065FDB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92A4B3E" w14:textId="023EA40D"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TAI</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16956AC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0.006</w:t>
            </w:r>
          </w:p>
        </w:tc>
        <w:tc>
          <w:tcPr>
            <w:tcW w:w="1012" w:type="dxa"/>
            <w:tcBorders>
              <w:top w:val="nil"/>
              <w:left w:val="nil"/>
              <w:bottom w:val="nil"/>
              <w:right w:val="nil"/>
            </w:tcBorders>
            <w:shd w:val="clear" w:color="auto" w:fill="FFFFFF"/>
            <w:tcMar>
              <w:left w:w="19" w:type="dxa"/>
              <w:right w:w="19" w:type="dxa"/>
            </w:tcMar>
          </w:tcPr>
          <w:p w14:paraId="7D2E4BA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0.029</w:t>
            </w:r>
          </w:p>
        </w:tc>
        <w:tc>
          <w:tcPr>
            <w:tcW w:w="2153" w:type="dxa"/>
            <w:tcBorders>
              <w:top w:val="nil"/>
              <w:left w:val="nil"/>
              <w:bottom w:val="nil"/>
              <w:right w:val="nil"/>
            </w:tcBorders>
            <w:shd w:val="clear" w:color="auto" w:fill="FFFFFF"/>
            <w:tcMar>
              <w:left w:w="19" w:type="dxa"/>
              <w:right w:w="19" w:type="dxa"/>
            </w:tcMar>
          </w:tcPr>
          <w:p w14:paraId="74192D1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0.516</w:t>
            </w:r>
          </w:p>
        </w:tc>
        <w:tc>
          <w:tcPr>
            <w:tcW w:w="2835" w:type="dxa"/>
            <w:tcBorders>
              <w:top w:val="nil"/>
              <w:left w:val="nil"/>
              <w:bottom w:val="nil"/>
              <w:right w:val="nil"/>
            </w:tcBorders>
            <w:shd w:val="clear" w:color="auto" w:fill="FFFFFF"/>
            <w:tcMar>
              <w:left w:w="19" w:type="dxa"/>
              <w:right w:w="19" w:type="dxa"/>
            </w:tcMar>
          </w:tcPr>
          <w:p w14:paraId="04E2D87F" w14:textId="79817161"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1.004</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0.962-1.051)</w:t>
            </w:r>
          </w:p>
        </w:tc>
        <w:tc>
          <w:tcPr>
            <w:tcW w:w="1476" w:type="dxa"/>
            <w:tcBorders>
              <w:top w:val="nil"/>
              <w:left w:val="nil"/>
              <w:bottom w:val="nil"/>
              <w:right w:val="nil"/>
            </w:tcBorders>
            <w:shd w:val="clear" w:color="auto" w:fill="FFFFFF"/>
            <w:tcMar>
              <w:left w:w="19" w:type="dxa"/>
              <w:right w:w="19" w:type="dxa"/>
            </w:tcMar>
          </w:tcPr>
          <w:p w14:paraId="0D98223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0.712</w:t>
            </w:r>
          </w:p>
        </w:tc>
      </w:tr>
      <w:tr w:rsidR="00933988" w:rsidRPr="00B055E5" w14:paraId="38472B29" w14:textId="77777777" w:rsidTr="00573AAF">
        <w:trPr>
          <w:cantSplit/>
          <w:jc w:val="center"/>
        </w:trPr>
        <w:tc>
          <w:tcPr>
            <w:tcW w:w="5607" w:type="dxa"/>
            <w:tcBorders>
              <w:top w:val="nil"/>
              <w:left w:val="nil"/>
              <w:bottom w:val="single" w:sz="16" w:space="0" w:color="000000"/>
              <w:right w:val="nil"/>
            </w:tcBorders>
            <w:shd w:val="clear" w:color="auto" w:fill="FFFFFF"/>
            <w:tcMar>
              <w:left w:w="19" w:type="dxa"/>
              <w:right w:w="19" w:type="dxa"/>
            </w:tcMar>
          </w:tcPr>
          <w:p w14:paraId="03C30583" w14:textId="51BF7092"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SDS</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continuous)</w:t>
            </w:r>
          </w:p>
        </w:tc>
        <w:tc>
          <w:tcPr>
            <w:tcW w:w="865" w:type="dxa"/>
            <w:tcBorders>
              <w:top w:val="nil"/>
              <w:left w:val="nil"/>
              <w:bottom w:val="single" w:sz="16" w:space="0" w:color="000000"/>
              <w:right w:val="nil"/>
            </w:tcBorders>
            <w:shd w:val="clear" w:color="auto" w:fill="FFFFFF"/>
            <w:tcMar>
              <w:left w:w="19" w:type="dxa"/>
              <w:right w:w="19" w:type="dxa"/>
            </w:tcMar>
          </w:tcPr>
          <w:p w14:paraId="6BB7369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-0.072</w:t>
            </w:r>
          </w:p>
        </w:tc>
        <w:tc>
          <w:tcPr>
            <w:tcW w:w="1012" w:type="dxa"/>
            <w:tcBorders>
              <w:top w:val="nil"/>
              <w:left w:val="nil"/>
              <w:bottom w:val="single" w:sz="16" w:space="0" w:color="000000"/>
              <w:right w:val="nil"/>
            </w:tcBorders>
            <w:shd w:val="clear" w:color="auto" w:fill="FFFFFF"/>
            <w:tcMar>
              <w:left w:w="19" w:type="dxa"/>
              <w:right w:w="19" w:type="dxa"/>
            </w:tcMar>
          </w:tcPr>
          <w:p w14:paraId="6EB76F4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0.013</w:t>
            </w:r>
          </w:p>
        </w:tc>
        <w:tc>
          <w:tcPr>
            <w:tcW w:w="2153" w:type="dxa"/>
            <w:tcBorders>
              <w:top w:val="nil"/>
              <w:left w:val="nil"/>
              <w:bottom w:val="single" w:sz="16" w:space="0" w:color="000000"/>
              <w:right w:val="nil"/>
            </w:tcBorders>
            <w:shd w:val="clear" w:color="auto" w:fill="FFFFFF"/>
            <w:tcMar>
              <w:left w:w="19" w:type="dxa"/>
              <w:right w:w="19" w:type="dxa"/>
            </w:tcMar>
          </w:tcPr>
          <w:p w14:paraId="0E34672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0.311</w:t>
            </w:r>
          </w:p>
        </w:tc>
        <w:tc>
          <w:tcPr>
            <w:tcW w:w="2835" w:type="dxa"/>
            <w:tcBorders>
              <w:top w:val="nil"/>
              <w:left w:val="nil"/>
              <w:bottom w:val="single" w:sz="16" w:space="0" w:color="000000"/>
              <w:right w:val="nil"/>
            </w:tcBorders>
            <w:shd w:val="clear" w:color="auto" w:fill="FFFFFF"/>
            <w:tcMar>
              <w:left w:w="19" w:type="dxa"/>
              <w:right w:w="19" w:type="dxa"/>
            </w:tcMar>
          </w:tcPr>
          <w:p w14:paraId="0B655EB1" w14:textId="357233E0"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0.982</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0.948-1.035)</w:t>
            </w:r>
          </w:p>
        </w:tc>
        <w:tc>
          <w:tcPr>
            <w:tcW w:w="1476" w:type="dxa"/>
            <w:tcBorders>
              <w:top w:val="nil"/>
              <w:left w:val="nil"/>
              <w:bottom w:val="single" w:sz="16" w:space="0" w:color="000000"/>
              <w:right w:val="nil"/>
            </w:tcBorders>
            <w:shd w:val="clear" w:color="auto" w:fill="FFFFFF"/>
            <w:tcMar>
              <w:left w:w="19" w:type="dxa"/>
              <w:right w:w="19" w:type="dxa"/>
            </w:tcMar>
          </w:tcPr>
          <w:p w14:paraId="4AEE6FE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color w:val="000000"/>
                <w:kern w:val="2"/>
                <w:lang w:eastAsia="zh-CN"/>
              </w:rPr>
            </w:pPr>
            <w:r w:rsidRPr="00B055E5">
              <w:rPr>
                <w:rFonts w:ascii="Book Antiqua" w:eastAsia="SimSun" w:hAnsi="Book Antiqua" w:cs="Book Antiqua"/>
                <w:color w:val="000000"/>
                <w:kern w:val="2"/>
                <w:lang w:eastAsia="zh-CN"/>
              </w:rPr>
              <w:t>0.562</w:t>
            </w:r>
          </w:p>
        </w:tc>
      </w:tr>
    </w:tbl>
    <w:p w14:paraId="474786F2" w14:textId="6A60A557" w:rsidR="00573AAF" w:rsidRPr="00B055E5" w:rsidRDefault="00DC5A44" w:rsidP="00573AAF">
      <w:pPr>
        <w:widowControl w:val="0"/>
        <w:adjustRightInd w:val="0"/>
        <w:snapToGrid w:val="0"/>
        <w:spacing w:line="360" w:lineRule="auto"/>
        <w:jc w:val="both"/>
        <w:rPr>
          <w:rFonts w:ascii="Book Antiqua" w:eastAsia="SimSun" w:hAnsi="Book Antiqua" w:cs="Book Antiqua"/>
          <w:kern w:val="2"/>
          <w:lang w:eastAsia="zh-CN"/>
        </w:rPr>
      </w:pPr>
      <w:r>
        <w:rPr>
          <w:rFonts w:ascii="Book Antiqua" w:eastAsia="SimSun" w:hAnsi="Book Antiqua" w:cs="Book Antiqua"/>
          <w:kern w:val="2"/>
          <w:lang w:eastAsia="zh-CN"/>
        </w:rPr>
        <w:t xml:space="preserve">BMI: Body mass index; </w:t>
      </w:r>
      <w:r w:rsidR="00933988" w:rsidRPr="00B055E5">
        <w:rPr>
          <w:rFonts w:ascii="Book Antiqua" w:eastAsia="SimSun" w:hAnsi="Book Antiqua" w:cs="Book Antiqua"/>
          <w:kern w:val="2"/>
          <w:lang w:eastAsia="zh-CN"/>
        </w:rPr>
        <w:t xml:space="preserve">CI: </w:t>
      </w:r>
      <w:r w:rsidR="00573AAF" w:rsidRPr="00B055E5">
        <w:rPr>
          <w:rFonts w:ascii="Book Antiqua" w:eastAsia="SimSun" w:hAnsi="Book Antiqua" w:cs="Book Antiqua"/>
          <w:kern w:val="2"/>
          <w:lang w:eastAsia="zh-CN"/>
        </w:rPr>
        <w:t>C</w:t>
      </w:r>
      <w:r w:rsidR="00933988" w:rsidRPr="00B055E5">
        <w:rPr>
          <w:rFonts w:ascii="Book Antiqua" w:eastAsia="SimSun" w:hAnsi="Book Antiqua" w:cs="Book Antiqua"/>
          <w:kern w:val="2"/>
          <w:lang w:eastAsia="zh-CN"/>
        </w:rPr>
        <w:t xml:space="preserve">onfidence interval; GER: </w:t>
      </w:r>
      <w:r w:rsidR="00573AAF" w:rsidRPr="00B055E5">
        <w:rPr>
          <w:rFonts w:ascii="Book Antiqua" w:eastAsia="SimSun" w:hAnsi="Book Antiqua" w:cs="Book Antiqua"/>
          <w:kern w:val="2"/>
          <w:shd w:val="clear" w:color="auto" w:fill="FFFFFF"/>
          <w:lang w:eastAsia="zh-CN"/>
        </w:rPr>
        <w:t>G</w:t>
      </w:r>
      <w:r w:rsidR="00933988" w:rsidRPr="00B055E5">
        <w:rPr>
          <w:rFonts w:ascii="Book Antiqua" w:eastAsia="SimSun" w:hAnsi="Book Antiqua" w:cs="Book Antiqua"/>
          <w:kern w:val="2"/>
          <w:shd w:val="clear" w:color="auto" w:fill="FFFFFF"/>
          <w:lang w:eastAsia="zh-CN"/>
        </w:rPr>
        <w:t xml:space="preserve">astroesophageal reflux; OR: </w:t>
      </w:r>
      <w:r w:rsidR="00573AAF" w:rsidRPr="00B055E5">
        <w:rPr>
          <w:rFonts w:ascii="Book Antiqua" w:eastAsia="SimSun" w:hAnsi="Book Antiqua" w:cs="Book Antiqua"/>
          <w:kern w:val="2"/>
          <w:shd w:val="clear" w:color="auto" w:fill="FFFFFF"/>
          <w:lang w:eastAsia="zh-CN"/>
        </w:rPr>
        <w:t>O</w:t>
      </w:r>
      <w:r w:rsidR="00933988" w:rsidRPr="00B055E5">
        <w:rPr>
          <w:rFonts w:ascii="Book Antiqua" w:eastAsia="SimSun" w:hAnsi="Book Antiqua" w:cs="Book Antiqua"/>
          <w:kern w:val="2"/>
          <w:shd w:val="clear" w:color="auto" w:fill="FFFFFF"/>
          <w:lang w:eastAsia="zh-CN"/>
        </w:rPr>
        <w:t xml:space="preserve">dds ratio; SAI: </w:t>
      </w:r>
      <w:r w:rsidR="00573AAF"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tate anxiety inventory; SD: </w:t>
      </w:r>
      <w:r w:rsidR="00573AAF"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tandard deviation; SDS: </w:t>
      </w:r>
      <w:r w:rsidR="00573AAF"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elf-rating depression scale; TAI: </w:t>
      </w:r>
      <w:r w:rsidR="00573AAF" w:rsidRPr="00B055E5">
        <w:rPr>
          <w:rFonts w:ascii="Book Antiqua" w:eastAsia="SimSun" w:hAnsi="Book Antiqua" w:cs="Book Antiqua"/>
          <w:kern w:val="2"/>
          <w:lang w:eastAsia="zh-CN"/>
        </w:rPr>
        <w:t>T</w:t>
      </w:r>
      <w:r w:rsidR="00933988" w:rsidRPr="00B055E5">
        <w:rPr>
          <w:rFonts w:ascii="Book Antiqua" w:eastAsia="SimSun" w:hAnsi="Book Antiqua" w:cs="Book Antiqua"/>
          <w:kern w:val="2"/>
          <w:lang w:eastAsia="zh-CN"/>
        </w:rPr>
        <w:t>rait anxiety inventory</w:t>
      </w:r>
      <w:r>
        <w:rPr>
          <w:rFonts w:ascii="Book Antiqua" w:eastAsia="SimSun" w:hAnsi="Book Antiqua" w:cs="Book Antiqua"/>
          <w:kern w:val="2"/>
          <w:lang w:eastAsia="zh-CN"/>
        </w:rPr>
        <w:t>.</w:t>
      </w:r>
      <w:r w:rsidR="004F5883">
        <w:rPr>
          <w:rFonts w:ascii="Book Antiqua" w:eastAsia="SimSun" w:hAnsi="Book Antiqua" w:cs="Book Antiqua"/>
          <w:kern w:val="2"/>
          <w:lang w:eastAsia="zh-CN"/>
        </w:rPr>
        <w:t xml:space="preserve"> </w:t>
      </w:r>
    </w:p>
    <w:p w14:paraId="1D4F999D" w14:textId="4AE827B1"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sectPr w:rsidR="00933988" w:rsidRPr="00B055E5">
          <w:pgSz w:w="16838" w:h="11906" w:orient="landscape"/>
          <w:pgMar w:top="1440" w:right="1440" w:bottom="1440" w:left="1440" w:header="851" w:footer="992" w:gutter="0"/>
          <w:cols w:space="425"/>
          <w:docGrid w:type="lines" w:linePitch="312"/>
        </w:sectPr>
      </w:pPr>
      <w:r w:rsidRPr="00B055E5">
        <w:rPr>
          <w:rFonts w:ascii="Book Antiqua" w:eastAsia="SimSun" w:hAnsi="Book Antiqua" w:cs="Book Antiqua"/>
          <w:kern w:val="2"/>
          <w:lang w:eastAsia="zh-CN"/>
        </w:rPr>
        <w:t xml:space="preserve"> </w:t>
      </w:r>
    </w:p>
    <w:p w14:paraId="11C4EE16" w14:textId="76A53572" w:rsidR="00933988" w:rsidRPr="00B055E5" w:rsidRDefault="00933988" w:rsidP="00573AAF">
      <w:pPr>
        <w:widowControl w:val="0"/>
        <w:adjustRightInd w:val="0"/>
        <w:snapToGrid w:val="0"/>
        <w:spacing w:line="360" w:lineRule="auto"/>
        <w:jc w:val="both"/>
        <w:rPr>
          <w:rFonts w:ascii="Book Antiqua" w:eastAsia="SimSun" w:hAnsi="Book Antiqua" w:cs="Book Antiqua"/>
          <w:b/>
          <w:bCs/>
          <w:kern w:val="2"/>
          <w:lang w:eastAsia="zh-CN"/>
        </w:rPr>
      </w:pPr>
      <w:r w:rsidRPr="00B055E5">
        <w:rPr>
          <w:rFonts w:ascii="Book Antiqua" w:eastAsia="SimSun" w:hAnsi="Book Antiqua" w:cs="Book Antiqua"/>
          <w:b/>
          <w:bCs/>
          <w:kern w:val="2"/>
          <w:lang w:eastAsia="zh-CN"/>
        </w:rPr>
        <w:lastRenderedPageBreak/>
        <w:t>Table 3</w:t>
      </w:r>
      <w:r w:rsidR="00573AAF" w:rsidRPr="00B055E5">
        <w:rPr>
          <w:rFonts w:ascii="Book Antiqua" w:eastAsia="SimSun" w:hAnsi="Book Antiqua" w:cs="Book Antiqua"/>
          <w:b/>
          <w:bCs/>
          <w:kern w:val="2"/>
          <w:lang w:eastAsia="zh-CN"/>
        </w:rPr>
        <w:t xml:space="preserve"> </w:t>
      </w:r>
      <w:r w:rsidRPr="00B055E5">
        <w:rPr>
          <w:rFonts w:ascii="Book Antiqua" w:eastAsia="SimSun" w:hAnsi="Book Antiqua" w:cs="Book Antiqua"/>
          <w:b/>
          <w:bCs/>
          <w:kern w:val="2"/>
          <w:lang w:eastAsia="zh-CN"/>
        </w:rPr>
        <w:t>The factors associated with gastroesophageal reflux time by multivariate linear regression analyses</w:t>
      </w:r>
    </w:p>
    <w:tbl>
      <w:tblPr>
        <w:tblW w:w="5156" w:type="pct"/>
        <w:jc w:val="center"/>
        <w:tblCellMar>
          <w:left w:w="0" w:type="dxa"/>
          <w:right w:w="0" w:type="dxa"/>
        </w:tblCellMar>
        <w:tblLook w:val="04A0" w:firstRow="1" w:lastRow="0" w:firstColumn="1" w:lastColumn="0" w:noHBand="0" w:noVBand="1"/>
      </w:tblPr>
      <w:tblGrid>
        <w:gridCol w:w="6489"/>
        <w:gridCol w:w="1745"/>
        <w:gridCol w:w="2117"/>
        <w:gridCol w:w="1903"/>
        <w:gridCol w:w="2139"/>
      </w:tblGrid>
      <w:tr w:rsidR="00933988" w:rsidRPr="00B055E5" w14:paraId="2CC6FB0F" w14:textId="77777777" w:rsidTr="00DC5A44">
        <w:trPr>
          <w:cantSplit/>
          <w:jc w:val="center"/>
        </w:trPr>
        <w:tc>
          <w:tcPr>
            <w:tcW w:w="2254" w:type="pct"/>
            <w:tcBorders>
              <w:top w:val="single" w:sz="4" w:space="0" w:color="auto"/>
              <w:left w:val="nil"/>
              <w:bottom w:val="single" w:sz="4" w:space="0" w:color="auto"/>
              <w:right w:val="nil"/>
            </w:tcBorders>
            <w:shd w:val="clear" w:color="auto" w:fill="FFFFFF"/>
            <w:tcMar>
              <w:left w:w="19" w:type="dxa"/>
              <w:right w:w="19" w:type="dxa"/>
            </w:tcMar>
            <w:vAlign w:val="bottom"/>
          </w:tcPr>
          <w:p w14:paraId="4AEE717F"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kern w:val="2"/>
                <w:lang w:eastAsia="zh-CN"/>
              </w:rPr>
            </w:pPr>
            <w:r w:rsidRPr="00B055E5">
              <w:rPr>
                <w:rFonts w:ascii="Book Antiqua" w:eastAsia="SimSun" w:hAnsi="Book Antiqua" w:cs="Book Antiqua"/>
                <w:b/>
                <w:bCs/>
                <w:kern w:val="2"/>
                <w:lang w:eastAsia="zh-CN"/>
              </w:rPr>
              <w:t>Variables</w:t>
            </w:r>
          </w:p>
        </w:tc>
        <w:tc>
          <w:tcPr>
            <w:tcW w:w="606" w:type="pct"/>
            <w:tcBorders>
              <w:top w:val="single" w:sz="4" w:space="0" w:color="auto"/>
              <w:left w:val="nil"/>
              <w:bottom w:val="single" w:sz="4" w:space="0" w:color="auto"/>
              <w:right w:val="nil"/>
            </w:tcBorders>
            <w:shd w:val="clear" w:color="auto" w:fill="FFFFFF"/>
            <w:tcMar>
              <w:left w:w="19" w:type="dxa"/>
              <w:right w:w="19" w:type="dxa"/>
            </w:tcMar>
            <w:vAlign w:val="bottom"/>
          </w:tcPr>
          <w:p w14:paraId="3884F51F"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kern w:val="2"/>
                <w:lang w:eastAsia="zh-CN"/>
              </w:rPr>
            </w:pPr>
            <w:r w:rsidRPr="00B055E5">
              <w:rPr>
                <w:rFonts w:ascii="Book Antiqua" w:eastAsia="SimSun" w:hAnsi="Book Antiqua" w:cs="Book Antiqua"/>
                <w:b/>
                <w:bCs/>
                <w:i/>
                <w:iCs/>
                <w:kern w:val="2"/>
                <w:lang w:eastAsia="zh-CN"/>
              </w:rPr>
              <w:t>β</w:t>
            </w:r>
            <w:r w:rsidRPr="00B055E5">
              <w:rPr>
                <w:rFonts w:ascii="Book Antiqua" w:eastAsia="SimSun" w:hAnsi="Book Antiqua" w:cs="Book Antiqua"/>
                <w:b/>
                <w:bCs/>
                <w:kern w:val="2"/>
                <w:lang w:eastAsia="zh-CN"/>
              </w:rPr>
              <w:t xml:space="preserve"> value</w:t>
            </w:r>
          </w:p>
        </w:tc>
        <w:tc>
          <w:tcPr>
            <w:tcW w:w="735" w:type="pct"/>
            <w:tcBorders>
              <w:top w:val="single" w:sz="4" w:space="0" w:color="auto"/>
              <w:left w:val="nil"/>
              <w:bottom w:val="single" w:sz="4" w:space="0" w:color="auto"/>
              <w:right w:val="nil"/>
            </w:tcBorders>
            <w:shd w:val="clear" w:color="auto" w:fill="FFFFFF"/>
            <w:tcMar>
              <w:left w:w="19" w:type="dxa"/>
              <w:right w:w="19" w:type="dxa"/>
            </w:tcMar>
            <w:vAlign w:val="bottom"/>
          </w:tcPr>
          <w:p w14:paraId="5FBC73E3"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kern w:val="2"/>
                <w:lang w:eastAsia="zh-CN"/>
              </w:rPr>
            </w:pPr>
            <w:r w:rsidRPr="00B055E5">
              <w:rPr>
                <w:rFonts w:ascii="Book Antiqua" w:eastAsia="SimSun" w:hAnsi="Book Antiqua" w:cs="Book Antiqua"/>
                <w:b/>
                <w:bCs/>
                <w:kern w:val="2"/>
                <w:lang w:eastAsia="zh-CN"/>
              </w:rPr>
              <w:t>SE</w:t>
            </w:r>
          </w:p>
        </w:tc>
        <w:tc>
          <w:tcPr>
            <w:tcW w:w="661" w:type="pct"/>
            <w:tcBorders>
              <w:top w:val="single" w:sz="4" w:space="0" w:color="auto"/>
              <w:left w:val="nil"/>
              <w:bottom w:val="single" w:sz="4" w:space="0" w:color="auto"/>
              <w:right w:val="nil"/>
            </w:tcBorders>
            <w:shd w:val="clear" w:color="auto" w:fill="FFFFFF"/>
            <w:tcMar>
              <w:left w:w="19" w:type="dxa"/>
              <w:right w:w="19" w:type="dxa"/>
            </w:tcMar>
            <w:vAlign w:val="bottom"/>
          </w:tcPr>
          <w:p w14:paraId="5BB6AC32"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kern w:val="2"/>
                <w:lang w:eastAsia="zh-CN"/>
              </w:rPr>
            </w:pPr>
            <w:r w:rsidRPr="00B055E5">
              <w:rPr>
                <w:rFonts w:ascii="Book Antiqua" w:eastAsia="SimSun" w:hAnsi="Book Antiqua" w:cs="Book Antiqua"/>
                <w:b/>
                <w:bCs/>
                <w:i/>
                <w:iCs/>
                <w:kern w:val="2"/>
                <w:lang w:eastAsia="zh-CN"/>
              </w:rPr>
              <w:t>t</w:t>
            </w:r>
            <w:r w:rsidRPr="00B055E5">
              <w:rPr>
                <w:rFonts w:ascii="Book Antiqua" w:eastAsia="SimSun" w:hAnsi="Book Antiqua" w:cs="Book Antiqua"/>
                <w:b/>
                <w:bCs/>
                <w:kern w:val="2"/>
                <w:lang w:eastAsia="zh-CN"/>
              </w:rPr>
              <w:t xml:space="preserve"> value</w:t>
            </w:r>
          </w:p>
        </w:tc>
        <w:tc>
          <w:tcPr>
            <w:tcW w:w="743" w:type="pct"/>
            <w:tcBorders>
              <w:top w:val="single" w:sz="4" w:space="0" w:color="auto"/>
              <w:left w:val="nil"/>
              <w:bottom w:val="single" w:sz="4" w:space="0" w:color="auto"/>
              <w:right w:val="nil"/>
            </w:tcBorders>
            <w:shd w:val="clear" w:color="auto" w:fill="FFFFFF"/>
            <w:tcMar>
              <w:left w:w="19" w:type="dxa"/>
              <w:right w:w="19" w:type="dxa"/>
            </w:tcMar>
            <w:vAlign w:val="bottom"/>
          </w:tcPr>
          <w:p w14:paraId="09F8E71D"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b/>
                <w:bCs/>
                <w:kern w:val="2"/>
                <w:lang w:eastAsia="zh-CN"/>
              </w:rPr>
            </w:pPr>
            <w:r w:rsidRPr="00B055E5">
              <w:rPr>
                <w:rFonts w:ascii="Book Antiqua" w:eastAsia="SimSun" w:hAnsi="Book Antiqua" w:cs="Book Antiqua"/>
                <w:b/>
                <w:bCs/>
                <w:i/>
                <w:iCs/>
                <w:kern w:val="2"/>
                <w:lang w:eastAsia="zh-CN"/>
              </w:rPr>
              <w:t>P</w:t>
            </w:r>
            <w:r w:rsidRPr="00B055E5">
              <w:rPr>
                <w:rFonts w:ascii="Book Antiqua" w:eastAsia="SimSun" w:hAnsi="Book Antiqua" w:cs="Book Antiqua"/>
                <w:b/>
                <w:bCs/>
                <w:kern w:val="2"/>
                <w:lang w:eastAsia="zh-CN"/>
              </w:rPr>
              <w:t xml:space="preserve"> value</w:t>
            </w:r>
          </w:p>
        </w:tc>
      </w:tr>
      <w:tr w:rsidR="00933988" w:rsidRPr="00B055E5" w14:paraId="3F6FF3A9" w14:textId="77777777" w:rsidTr="00DC5A44">
        <w:trPr>
          <w:cantSplit/>
          <w:jc w:val="center"/>
        </w:trPr>
        <w:tc>
          <w:tcPr>
            <w:tcW w:w="2254" w:type="pct"/>
            <w:tcBorders>
              <w:top w:val="single" w:sz="4" w:space="0" w:color="auto"/>
              <w:left w:val="nil"/>
              <w:bottom w:val="nil"/>
              <w:right w:val="nil"/>
            </w:tcBorders>
            <w:shd w:val="clear" w:color="auto" w:fill="FFFFFF"/>
            <w:tcMar>
              <w:left w:w="19" w:type="dxa"/>
              <w:right w:w="19" w:type="dxa"/>
            </w:tcMar>
          </w:tcPr>
          <w:p w14:paraId="689A38C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 xml:space="preserve">Intercept </w:t>
            </w:r>
          </w:p>
        </w:tc>
        <w:tc>
          <w:tcPr>
            <w:tcW w:w="606" w:type="pct"/>
            <w:tcBorders>
              <w:top w:val="single" w:sz="4" w:space="0" w:color="auto"/>
              <w:left w:val="nil"/>
              <w:bottom w:val="nil"/>
              <w:right w:val="nil"/>
            </w:tcBorders>
            <w:shd w:val="clear" w:color="auto" w:fill="FFFFFF"/>
            <w:tcMar>
              <w:left w:w="19" w:type="dxa"/>
              <w:right w:w="19" w:type="dxa"/>
            </w:tcMar>
          </w:tcPr>
          <w:p w14:paraId="7F810B5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12.061</w:t>
            </w:r>
          </w:p>
        </w:tc>
        <w:tc>
          <w:tcPr>
            <w:tcW w:w="735" w:type="pct"/>
            <w:tcBorders>
              <w:top w:val="single" w:sz="4" w:space="0" w:color="auto"/>
              <w:left w:val="nil"/>
              <w:bottom w:val="nil"/>
              <w:right w:val="nil"/>
            </w:tcBorders>
            <w:shd w:val="clear" w:color="auto" w:fill="FFFFFF"/>
            <w:tcMar>
              <w:left w:w="19" w:type="dxa"/>
              <w:right w:w="19" w:type="dxa"/>
            </w:tcMar>
          </w:tcPr>
          <w:p w14:paraId="149C519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17.616</w:t>
            </w:r>
          </w:p>
        </w:tc>
        <w:tc>
          <w:tcPr>
            <w:tcW w:w="661" w:type="pct"/>
            <w:tcBorders>
              <w:top w:val="single" w:sz="4" w:space="0" w:color="auto"/>
              <w:left w:val="nil"/>
              <w:bottom w:val="nil"/>
              <w:right w:val="nil"/>
            </w:tcBorders>
            <w:shd w:val="clear" w:color="auto" w:fill="FFFFFF"/>
            <w:tcMar>
              <w:left w:w="19" w:type="dxa"/>
              <w:right w:w="19" w:type="dxa"/>
            </w:tcMar>
          </w:tcPr>
          <w:p w14:paraId="4BF39B3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0.685</w:t>
            </w:r>
          </w:p>
        </w:tc>
        <w:tc>
          <w:tcPr>
            <w:tcW w:w="743" w:type="pct"/>
            <w:tcBorders>
              <w:top w:val="single" w:sz="4" w:space="0" w:color="auto"/>
              <w:left w:val="nil"/>
              <w:bottom w:val="nil"/>
              <w:right w:val="nil"/>
            </w:tcBorders>
            <w:shd w:val="clear" w:color="auto" w:fill="FFFFFF"/>
            <w:tcMar>
              <w:left w:w="19" w:type="dxa"/>
              <w:right w:w="19" w:type="dxa"/>
            </w:tcMar>
          </w:tcPr>
          <w:p w14:paraId="5B96B37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0.494</w:t>
            </w:r>
          </w:p>
        </w:tc>
      </w:tr>
      <w:tr w:rsidR="00933988" w:rsidRPr="00B055E5" w14:paraId="45A56EF8"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4E377E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Gender</w:t>
            </w:r>
          </w:p>
        </w:tc>
        <w:tc>
          <w:tcPr>
            <w:tcW w:w="606" w:type="pct"/>
            <w:tcBorders>
              <w:top w:val="nil"/>
              <w:left w:val="nil"/>
              <w:bottom w:val="nil"/>
              <w:right w:val="nil"/>
            </w:tcBorders>
            <w:shd w:val="clear" w:color="auto" w:fill="FFFFFF"/>
            <w:tcMar>
              <w:left w:w="19" w:type="dxa"/>
              <w:right w:w="19" w:type="dxa"/>
            </w:tcMar>
          </w:tcPr>
          <w:p w14:paraId="657BCD2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1.732</w:t>
            </w:r>
          </w:p>
        </w:tc>
        <w:tc>
          <w:tcPr>
            <w:tcW w:w="735" w:type="pct"/>
            <w:tcBorders>
              <w:top w:val="nil"/>
              <w:left w:val="nil"/>
              <w:bottom w:val="nil"/>
              <w:right w:val="nil"/>
            </w:tcBorders>
            <w:shd w:val="clear" w:color="auto" w:fill="FFFFFF"/>
            <w:tcMar>
              <w:left w:w="19" w:type="dxa"/>
              <w:right w:w="19" w:type="dxa"/>
            </w:tcMar>
          </w:tcPr>
          <w:p w14:paraId="597960A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3.079</w:t>
            </w:r>
          </w:p>
        </w:tc>
        <w:tc>
          <w:tcPr>
            <w:tcW w:w="661" w:type="pct"/>
            <w:tcBorders>
              <w:top w:val="nil"/>
              <w:left w:val="nil"/>
              <w:bottom w:val="nil"/>
              <w:right w:val="nil"/>
            </w:tcBorders>
            <w:shd w:val="clear" w:color="auto" w:fill="FFFFFF"/>
            <w:tcMar>
              <w:left w:w="19" w:type="dxa"/>
              <w:right w:w="19" w:type="dxa"/>
            </w:tcMar>
          </w:tcPr>
          <w:p w14:paraId="207CBAB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0.563</w:t>
            </w:r>
          </w:p>
        </w:tc>
        <w:tc>
          <w:tcPr>
            <w:tcW w:w="743" w:type="pct"/>
            <w:tcBorders>
              <w:top w:val="nil"/>
              <w:left w:val="nil"/>
              <w:bottom w:val="nil"/>
              <w:right w:val="nil"/>
            </w:tcBorders>
            <w:shd w:val="clear" w:color="auto" w:fill="FFFFFF"/>
            <w:tcMar>
              <w:left w:w="19" w:type="dxa"/>
              <w:right w:w="19" w:type="dxa"/>
            </w:tcMar>
          </w:tcPr>
          <w:p w14:paraId="6C1390C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0.574</w:t>
            </w:r>
          </w:p>
        </w:tc>
      </w:tr>
      <w:tr w:rsidR="00933988" w:rsidRPr="00B055E5" w14:paraId="6DDCC79F"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769EE9BF" w14:textId="257467EF"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Age</w:t>
            </w:r>
            <w:r w:rsidR="00573AAF" w:rsidRPr="00B055E5">
              <w:rPr>
                <w:rFonts w:ascii="Book Antiqua" w:eastAsia="SimSun" w:hAnsi="Book Antiqua" w:cs="Book Antiqua"/>
                <w:kern w:val="2"/>
                <w:lang w:eastAsia="zh-CN"/>
              </w:rPr>
              <w:t xml:space="preserve"> (</w:t>
            </w:r>
            <w:r w:rsidRPr="00B055E5">
              <w:rPr>
                <w:rFonts w:ascii="Book Antiqua" w:eastAsia="SimSun" w:hAnsi="Book Antiqua" w:cs="Book Antiqua"/>
                <w:kern w:val="2"/>
                <w:lang w:eastAsia="zh-CN"/>
              </w:rPr>
              <w:t>yr)</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97A336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0.277</w:t>
            </w:r>
          </w:p>
        </w:tc>
        <w:tc>
          <w:tcPr>
            <w:tcW w:w="735" w:type="pct"/>
            <w:tcBorders>
              <w:top w:val="nil"/>
              <w:left w:val="nil"/>
              <w:bottom w:val="nil"/>
              <w:right w:val="nil"/>
            </w:tcBorders>
            <w:shd w:val="clear" w:color="auto" w:fill="FFFFFF"/>
            <w:tcMar>
              <w:left w:w="19" w:type="dxa"/>
              <w:right w:w="19" w:type="dxa"/>
            </w:tcMar>
          </w:tcPr>
          <w:p w14:paraId="7013E44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0.095</w:t>
            </w:r>
          </w:p>
        </w:tc>
        <w:tc>
          <w:tcPr>
            <w:tcW w:w="661" w:type="pct"/>
            <w:tcBorders>
              <w:top w:val="nil"/>
              <w:left w:val="nil"/>
              <w:bottom w:val="nil"/>
              <w:right w:val="nil"/>
            </w:tcBorders>
            <w:shd w:val="clear" w:color="auto" w:fill="FFFFFF"/>
            <w:tcMar>
              <w:left w:w="19" w:type="dxa"/>
              <w:right w:w="19" w:type="dxa"/>
            </w:tcMar>
          </w:tcPr>
          <w:p w14:paraId="4629E93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2.903</w:t>
            </w:r>
          </w:p>
        </w:tc>
        <w:tc>
          <w:tcPr>
            <w:tcW w:w="743" w:type="pct"/>
            <w:tcBorders>
              <w:top w:val="nil"/>
              <w:left w:val="nil"/>
              <w:bottom w:val="nil"/>
              <w:right w:val="nil"/>
            </w:tcBorders>
            <w:shd w:val="clear" w:color="auto" w:fill="FFFFFF"/>
            <w:tcMar>
              <w:left w:w="19" w:type="dxa"/>
              <w:right w:w="19" w:type="dxa"/>
            </w:tcMar>
          </w:tcPr>
          <w:p w14:paraId="50E4A00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0.004</w:t>
            </w:r>
          </w:p>
        </w:tc>
      </w:tr>
      <w:tr w:rsidR="00933988" w:rsidRPr="00B055E5" w14:paraId="0D18CD67"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9E301B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Type of surgery</w:t>
            </w:r>
          </w:p>
        </w:tc>
        <w:tc>
          <w:tcPr>
            <w:tcW w:w="606" w:type="pct"/>
            <w:tcBorders>
              <w:top w:val="nil"/>
              <w:left w:val="nil"/>
              <w:bottom w:val="nil"/>
              <w:right w:val="nil"/>
            </w:tcBorders>
            <w:shd w:val="clear" w:color="auto" w:fill="FFFFFF"/>
            <w:tcMar>
              <w:left w:w="19" w:type="dxa"/>
              <w:right w:w="19" w:type="dxa"/>
            </w:tcMar>
          </w:tcPr>
          <w:p w14:paraId="24C6ADE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-0.898</w:t>
            </w:r>
          </w:p>
        </w:tc>
        <w:tc>
          <w:tcPr>
            <w:tcW w:w="735" w:type="pct"/>
            <w:tcBorders>
              <w:top w:val="nil"/>
              <w:left w:val="nil"/>
              <w:bottom w:val="nil"/>
              <w:right w:val="nil"/>
            </w:tcBorders>
            <w:shd w:val="clear" w:color="auto" w:fill="FFFFFF"/>
            <w:tcMar>
              <w:left w:w="19" w:type="dxa"/>
              <w:right w:w="19" w:type="dxa"/>
            </w:tcMar>
          </w:tcPr>
          <w:p w14:paraId="750AC65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3.178</w:t>
            </w:r>
          </w:p>
        </w:tc>
        <w:tc>
          <w:tcPr>
            <w:tcW w:w="661" w:type="pct"/>
            <w:tcBorders>
              <w:top w:val="nil"/>
              <w:left w:val="nil"/>
              <w:bottom w:val="nil"/>
              <w:right w:val="nil"/>
            </w:tcBorders>
            <w:shd w:val="clear" w:color="auto" w:fill="FFFFFF"/>
            <w:tcMar>
              <w:left w:w="19" w:type="dxa"/>
              <w:right w:w="19" w:type="dxa"/>
            </w:tcMar>
          </w:tcPr>
          <w:p w14:paraId="3967093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-0.283</w:t>
            </w:r>
          </w:p>
        </w:tc>
        <w:tc>
          <w:tcPr>
            <w:tcW w:w="743" w:type="pct"/>
            <w:tcBorders>
              <w:top w:val="nil"/>
              <w:left w:val="nil"/>
              <w:bottom w:val="nil"/>
              <w:right w:val="nil"/>
            </w:tcBorders>
            <w:shd w:val="clear" w:color="auto" w:fill="FFFFFF"/>
            <w:tcMar>
              <w:left w:w="19" w:type="dxa"/>
              <w:right w:w="19" w:type="dxa"/>
            </w:tcMar>
          </w:tcPr>
          <w:p w14:paraId="40DA2DB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0.778</w:t>
            </w:r>
          </w:p>
        </w:tc>
      </w:tr>
      <w:tr w:rsidR="00933988" w:rsidRPr="00B055E5" w14:paraId="4120D63F"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0B8CAEEE" w14:textId="245900E1"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35" w:anchor="/javascript:;" w:history="1">
              <w:r w:rsidR="00933988" w:rsidRPr="00B055E5">
                <w:rPr>
                  <w:rFonts w:ascii="Book Antiqua" w:eastAsia="SimSun" w:hAnsi="Book Antiqua" w:cs="Book Antiqua"/>
                  <w:lang w:eastAsia="zh-CN"/>
                </w:rPr>
                <w:t>Operative time</w:t>
              </w:r>
            </w:hyperlink>
            <w:r w:rsidR="00573AAF" w:rsidRPr="00B055E5">
              <w:rPr>
                <w:rFonts w:ascii="Book Antiqua" w:eastAsia="SimSun" w:hAnsi="Book Antiqua" w:cs="Book Antiqua"/>
                <w:lang w:eastAsia="zh-CN"/>
              </w:rPr>
              <w:t xml:space="preserve"> (</w:t>
            </w:r>
            <w:r w:rsidR="00933988" w:rsidRPr="00B055E5">
              <w:rPr>
                <w:rFonts w:ascii="Book Antiqua" w:eastAsia="SimSun" w:hAnsi="Book Antiqua" w:cs="Book Antiqua"/>
                <w:lang w:eastAsia="zh-CN"/>
              </w:rPr>
              <w:t>min)</w:t>
            </w:r>
            <w:r w:rsidR="00573AAF" w:rsidRPr="00B055E5">
              <w:rPr>
                <w:rFonts w:ascii="Book Antiqua" w:eastAsia="SimSun" w:hAnsi="Book Antiqua" w:cs="Book Antiqua"/>
                <w:lang w:eastAsia="zh-CN"/>
              </w:rPr>
              <w:t xml:space="preserve"> </w:t>
            </w:r>
            <w:r w:rsidR="00573AAF" w:rsidRPr="00B055E5">
              <w:rPr>
                <w:rFonts w:ascii="Book Antiqua" w:eastAsia="SimSun" w:hAnsi="Book Antiqua" w:cs="Book Antiqua"/>
                <w:color w:val="000000"/>
                <w:kern w:val="2"/>
                <w:lang w:eastAsia="zh-CN"/>
              </w:rPr>
              <w:t>(</w:t>
            </w:r>
            <w:r w:rsidR="00933988"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2F1F910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0.103</w:t>
            </w:r>
          </w:p>
        </w:tc>
        <w:tc>
          <w:tcPr>
            <w:tcW w:w="735" w:type="pct"/>
            <w:tcBorders>
              <w:top w:val="nil"/>
              <w:left w:val="nil"/>
              <w:bottom w:val="nil"/>
              <w:right w:val="nil"/>
            </w:tcBorders>
            <w:shd w:val="clear" w:color="auto" w:fill="FFFFFF"/>
            <w:tcMar>
              <w:left w:w="19" w:type="dxa"/>
              <w:right w:w="19" w:type="dxa"/>
            </w:tcMar>
          </w:tcPr>
          <w:p w14:paraId="690B14E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0.031</w:t>
            </w:r>
          </w:p>
        </w:tc>
        <w:tc>
          <w:tcPr>
            <w:tcW w:w="661" w:type="pct"/>
            <w:tcBorders>
              <w:top w:val="nil"/>
              <w:left w:val="nil"/>
              <w:bottom w:val="nil"/>
              <w:right w:val="nil"/>
            </w:tcBorders>
            <w:shd w:val="clear" w:color="auto" w:fill="FFFFFF"/>
            <w:tcMar>
              <w:left w:w="19" w:type="dxa"/>
              <w:right w:w="19" w:type="dxa"/>
            </w:tcMar>
          </w:tcPr>
          <w:p w14:paraId="692DC29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3.378</w:t>
            </w:r>
          </w:p>
        </w:tc>
        <w:tc>
          <w:tcPr>
            <w:tcW w:w="743" w:type="pct"/>
            <w:tcBorders>
              <w:top w:val="nil"/>
              <w:left w:val="nil"/>
              <w:bottom w:val="nil"/>
              <w:right w:val="nil"/>
            </w:tcBorders>
            <w:shd w:val="clear" w:color="auto" w:fill="FFFFFF"/>
            <w:tcMar>
              <w:left w:w="19" w:type="dxa"/>
              <w:right w:w="19" w:type="dxa"/>
            </w:tcMar>
          </w:tcPr>
          <w:p w14:paraId="1B8E676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&lt;.001</w:t>
            </w:r>
          </w:p>
        </w:tc>
      </w:tr>
      <w:tr w:rsidR="00933988" w:rsidRPr="00B055E5" w14:paraId="17B1391D"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3C7F8D8" w14:textId="5ED297E0"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BMI</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kg/m</w:t>
            </w:r>
            <w:r w:rsidRPr="00B055E5">
              <w:rPr>
                <w:rFonts w:ascii="Book Antiqua" w:eastAsia="SimSun" w:hAnsi="Book Antiqua" w:cs="Book Antiqua"/>
                <w:color w:val="000000"/>
                <w:kern w:val="2"/>
                <w:vertAlign w:val="superscript"/>
                <w:lang w:eastAsia="zh-CN"/>
              </w:rPr>
              <w:t>2</w:t>
            </w:r>
            <w:r w:rsidRPr="00B055E5">
              <w:rPr>
                <w:rFonts w:ascii="Book Antiqua" w:eastAsia="SimSun" w:hAnsi="Book Antiqua" w:cs="Book Antiqua"/>
                <w:color w:val="000000"/>
                <w:kern w:val="2"/>
                <w:lang w:eastAsia="zh-CN"/>
              </w:rPr>
              <w:t>)</w:t>
            </w:r>
            <w:r w:rsidR="00573AAF" w:rsidRPr="00B055E5">
              <w:rPr>
                <w:rFonts w:ascii="Book Antiqua" w:eastAsia="SimSun" w:hAnsi="Book Antiqua" w:cs="Book Antiqua"/>
                <w:color w:val="000000"/>
                <w:kern w:val="2"/>
                <w:lang w:eastAsia="zh-CN"/>
              </w:rPr>
              <w:t xml:space="preserve"> (</w:t>
            </w:r>
            <w:r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9A234A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-0.667</w:t>
            </w:r>
          </w:p>
        </w:tc>
        <w:tc>
          <w:tcPr>
            <w:tcW w:w="735" w:type="pct"/>
            <w:tcBorders>
              <w:top w:val="nil"/>
              <w:left w:val="nil"/>
              <w:bottom w:val="nil"/>
              <w:right w:val="nil"/>
            </w:tcBorders>
            <w:shd w:val="clear" w:color="auto" w:fill="FFFFFF"/>
            <w:tcMar>
              <w:left w:w="19" w:type="dxa"/>
              <w:right w:w="19" w:type="dxa"/>
            </w:tcMar>
          </w:tcPr>
          <w:p w14:paraId="6ECB081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0.517</w:t>
            </w:r>
          </w:p>
        </w:tc>
        <w:tc>
          <w:tcPr>
            <w:tcW w:w="661" w:type="pct"/>
            <w:tcBorders>
              <w:top w:val="nil"/>
              <w:left w:val="nil"/>
              <w:bottom w:val="nil"/>
              <w:right w:val="nil"/>
            </w:tcBorders>
            <w:shd w:val="clear" w:color="auto" w:fill="FFFFFF"/>
            <w:tcMar>
              <w:left w:w="19" w:type="dxa"/>
              <w:right w:w="19" w:type="dxa"/>
            </w:tcMar>
          </w:tcPr>
          <w:p w14:paraId="7E024C3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-1.290</w:t>
            </w:r>
          </w:p>
        </w:tc>
        <w:tc>
          <w:tcPr>
            <w:tcW w:w="743" w:type="pct"/>
            <w:tcBorders>
              <w:top w:val="nil"/>
              <w:left w:val="nil"/>
              <w:bottom w:val="nil"/>
              <w:right w:val="nil"/>
            </w:tcBorders>
            <w:shd w:val="clear" w:color="auto" w:fill="FFFFFF"/>
            <w:tcMar>
              <w:left w:w="19" w:type="dxa"/>
              <w:right w:w="19" w:type="dxa"/>
            </w:tcMar>
          </w:tcPr>
          <w:p w14:paraId="3933EA5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0.197</w:t>
            </w:r>
          </w:p>
        </w:tc>
      </w:tr>
      <w:tr w:rsidR="00933988" w:rsidRPr="00B055E5" w14:paraId="446AAD21"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04E8C18A" w14:textId="649D0228"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lang w:eastAsia="zh-CN"/>
              </w:rPr>
              <w:t>Intraoperative blood loss</w:t>
            </w:r>
            <w:r w:rsidR="00573AAF" w:rsidRPr="00B055E5">
              <w:rPr>
                <w:rFonts w:ascii="Book Antiqua" w:eastAsia="SimSun" w:hAnsi="Book Antiqua" w:cs="Book Antiqua"/>
                <w:lang w:eastAsia="zh-CN"/>
              </w:rPr>
              <w:t xml:space="preserve"> (</w:t>
            </w:r>
            <w:r w:rsidRPr="00B055E5">
              <w:rPr>
                <w:rFonts w:ascii="Book Antiqua" w:eastAsia="SimSun" w:hAnsi="Book Antiqua" w:cs="Book Antiqua"/>
                <w:lang w:eastAsia="zh-CN"/>
              </w:rPr>
              <w:t>m</w:t>
            </w:r>
            <w:r w:rsidR="00573AAF" w:rsidRPr="00B055E5">
              <w:rPr>
                <w:rFonts w:ascii="Book Antiqua" w:eastAsia="SimSun" w:hAnsi="Book Antiqua" w:cs="Book Antiqua"/>
                <w:lang w:eastAsia="zh-CN"/>
              </w:rPr>
              <w:t>L</w:t>
            </w:r>
            <w:r w:rsidRPr="00B055E5">
              <w:rPr>
                <w:rFonts w:ascii="Book Antiqua" w:eastAsia="SimSun" w:hAnsi="Book Antiqua" w:cs="Book Antiqua"/>
                <w:lang w:eastAsia="zh-CN"/>
              </w:rPr>
              <w:t>)</w:t>
            </w:r>
            <w:r w:rsidR="00573AAF" w:rsidRPr="00B055E5">
              <w:rPr>
                <w:rFonts w:ascii="Book Antiqua" w:eastAsia="SimSun" w:hAnsi="Book Antiqua" w:cs="Book Antiqua"/>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705580D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-0.007</w:t>
            </w:r>
          </w:p>
        </w:tc>
        <w:tc>
          <w:tcPr>
            <w:tcW w:w="735" w:type="pct"/>
            <w:tcBorders>
              <w:top w:val="nil"/>
              <w:left w:val="nil"/>
              <w:bottom w:val="nil"/>
              <w:right w:val="nil"/>
            </w:tcBorders>
            <w:shd w:val="clear" w:color="auto" w:fill="FFFFFF"/>
            <w:tcMar>
              <w:left w:w="19" w:type="dxa"/>
              <w:right w:w="19" w:type="dxa"/>
            </w:tcMar>
          </w:tcPr>
          <w:p w14:paraId="1B3D347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0.007</w:t>
            </w:r>
          </w:p>
        </w:tc>
        <w:tc>
          <w:tcPr>
            <w:tcW w:w="661" w:type="pct"/>
            <w:tcBorders>
              <w:top w:val="nil"/>
              <w:left w:val="nil"/>
              <w:bottom w:val="nil"/>
              <w:right w:val="nil"/>
            </w:tcBorders>
            <w:shd w:val="clear" w:color="auto" w:fill="FFFFFF"/>
            <w:tcMar>
              <w:left w:w="19" w:type="dxa"/>
              <w:right w:w="19" w:type="dxa"/>
            </w:tcMar>
          </w:tcPr>
          <w:p w14:paraId="16128A1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-1.057</w:t>
            </w:r>
          </w:p>
        </w:tc>
        <w:tc>
          <w:tcPr>
            <w:tcW w:w="743" w:type="pct"/>
            <w:tcBorders>
              <w:top w:val="nil"/>
              <w:left w:val="nil"/>
              <w:bottom w:val="nil"/>
              <w:right w:val="nil"/>
            </w:tcBorders>
            <w:shd w:val="clear" w:color="auto" w:fill="FFFFFF"/>
            <w:tcMar>
              <w:left w:w="19" w:type="dxa"/>
              <w:right w:w="19" w:type="dxa"/>
            </w:tcMar>
          </w:tcPr>
          <w:p w14:paraId="6047FAB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0.291</w:t>
            </w:r>
          </w:p>
        </w:tc>
      </w:tr>
      <w:tr w:rsidR="00933988" w:rsidRPr="00B055E5" w14:paraId="5F86BB01"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B80929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Smoking status</w:t>
            </w:r>
          </w:p>
        </w:tc>
        <w:tc>
          <w:tcPr>
            <w:tcW w:w="606" w:type="pct"/>
            <w:tcBorders>
              <w:top w:val="nil"/>
              <w:left w:val="nil"/>
              <w:bottom w:val="nil"/>
              <w:right w:val="nil"/>
            </w:tcBorders>
            <w:shd w:val="clear" w:color="auto" w:fill="FFFFFF"/>
            <w:tcMar>
              <w:left w:w="19" w:type="dxa"/>
              <w:right w:w="19" w:type="dxa"/>
            </w:tcMar>
          </w:tcPr>
          <w:p w14:paraId="1E85AA1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6.843</w:t>
            </w:r>
          </w:p>
        </w:tc>
        <w:tc>
          <w:tcPr>
            <w:tcW w:w="735" w:type="pct"/>
            <w:tcBorders>
              <w:top w:val="nil"/>
              <w:left w:val="nil"/>
              <w:bottom w:val="nil"/>
              <w:right w:val="nil"/>
            </w:tcBorders>
            <w:shd w:val="clear" w:color="auto" w:fill="FFFFFF"/>
            <w:tcMar>
              <w:left w:w="19" w:type="dxa"/>
              <w:right w:w="19" w:type="dxa"/>
            </w:tcMar>
          </w:tcPr>
          <w:p w14:paraId="08DBF7E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3.821</w:t>
            </w:r>
          </w:p>
        </w:tc>
        <w:tc>
          <w:tcPr>
            <w:tcW w:w="661" w:type="pct"/>
            <w:tcBorders>
              <w:top w:val="nil"/>
              <w:left w:val="nil"/>
              <w:bottom w:val="nil"/>
              <w:right w:val="nil"/>
            </w:tcBorders>
            <w:shd w:val="clear" w:color="auto" w:fill="FFFFFF"/>
            <w:tcMar>
              <w:left w:w="19" w:type="dxa"/>
              <w:right w:w="19" w:type="dxa"/>
            </w:tcMar>
          </w:tcPr>
          <w:p w14:paraId="79C1F27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1.791</w:t>
            </w:r>
          </w:p>
        </w:tc>
        <w:tc>
          <w:tcPr>
            <w:tcW w:w="743" w:type="pct"/>
            <w:tcBorders>
              <w:top w:val="nil"/>
              <w:left w:val="nil"/>
              <w:bottom w:val="nil"/>
              <w:right w:val="nil"/>
            </w:tcBorders>
            <w:shd w:val="clear" w:color="auto" w:fill="FFFFFF"/>
            <w:tcMar>
              <w:left w:w="19" w:type="dxa"/>
              <w:right w:w="19" w:type="dxa"/>
            </w:tcMar>
          </w:tcPr>
          <w:p w14:paraId="207FBD1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0.074</w:t>
            </w:r>
          </w:p>
        </w:tc>
      </w:tr>
      <w:tr w:rsidR="00933988" w:rsidRPr="00B055E5" w14:paraId="581831E5"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EC0FB6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Alcohol intake</w:t>
            </w:r>
          </w:p>
        </w:tc>
        <w:tc>
          <w:tcPr>
            <w:tcW w:w="606" w:type="pct"/>
            <w:tcBorders>
              <w:top w:val="nil"/>
              <w:left w:val="nil"/>
              <w:bottom w:val="nil"/>
              <w:right w:val="nil"/>
            </w:tcBorders>
            <w:shd w:val="clear" w:color="auto" w:fill="FFFFFF"/>
            <w:tcMar>
              <w:left w:w="19" w:type="dxa"/>
              <w:right w:w="19" w:type="dxa"/>
            </w:tcMar>
          </w:tcPr>
          <w:p w14:paraId="5C79FA7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3.309</w:t>
            </w:r>
          </w:p>
        </w:tc>
        <w:tc>
          <w:tcPr>
            <w:tcW w:w="735" w:type="pct"/>
            <w:tcBorders>
              <w:top w:val="nil"/>
              <w:left w:val="nil"/>
              <w:bottom w:val="nil"/>
              <w:right w:val="nil"/>
            </w:tcBorders>
            <w:shd w:val="clear" w:color="auto" w:fill="FFFFFF"/>
            <w:tcMar>
              <w:left w:w="19" w:type="dxa"/>
              <w:right w:w="19" w:type="dxa"/>
            </w:tcMar>
          </w:tcPr>
          <w:p w14:paraId="4E8B2CE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4.692</w:t>
            </w:r>
          </w:p>
        </w:tc>
        <w:tc>
          <w:tcPr>
            <w:tcW w:w="661" w:type="pct"/>
            <w:tcBorders>
              <w:top w:val="nil"/>
              <w:left w:val="nil"/>
              <w:bottom w:val="nil"/>
              <w:right w:val="nil"/>
            </w:tcBorders>
            <w:shd w:val="clear" w:color="auto" w:fill="FFFFFF"/>
            <w:tcMar>
              <w:left w:w="19" w:type="dxa"/>
              <w:right w:w="19" w:type="dxa"/>
            </w:tcMar>
          </w:tcPr>
          <w:p w14:paraId="4C4598A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0.705</w:t>
            </w:r>
          </w:p>
        </w:tc>
        <w:tc>
          <w:tcPr>
            <w:tcW w:w="743" w:type="pct"/>
            <w:tcBorders>
              <w:top w:val="nil"/>
              <w:left w:val="nil"/>
              <w:bottom w:val="nil"/>
              <w:right w:val="nil"/>
            </w:tcBorders>
            <w:shd w:val="clear" w:color="auto" w:fill="FFFFFF"/>
            <w:tcMar>
              <w:left w:w="19" w:type="dxa"/>
              <w:right w:w="19" w:type="dxa"/>
            </w:tcMar>
          </w:tcPr>
          <w:p w14:paraId="24FEA54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0.481</w:t>
            </w:r>
          </w:p>
        </w:tc>
      </w:tr>
      <w:tr w:rsidR="00933988" w:rsidRPr="00B055E5" w14:paraId="4F668895"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333EFD80" w14:textId="77777777"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36" w:anchor="/javascript:;" w:history="1">
              <w:r w:rsidR="00933988" w:rsidRPr="00B055E5">
                <w:rPr>
                  <w:rFonts w:ascii="Book Antiqua" w:eastAsia="SimSun" w:hAnsi="Book Antiqua" w:cs="Book Antiqua"/>
                  <w:kern w:val="2"/>
                  <w:lang w:eastAsia="zh-CN"/>
                </w:rPr>
                <w:t>Pharyngitis</w:t>
              </w:r>
            </w:hyperlink>
            <w:r w:rsidR="00933988" w:rsidRPr="00B055E5">
              <w:rPr>
                <w:rFonts w:ascii="Book Antiqua" w:eastAsia="SimSun" w:hAnsi="Book Antiqua" w:cs="Book Antiqua"/>
                <w:kern w:val="2"/>
                <w:lang w:eastAsia="zh-CN"/>
              </w:rPr>
              <w:t xml:space="preserve"> </w:t>
            </w:r>
          </w:p>
        </w:tc>
        <w:tc>
          <w:tcPr>
            <w:tcW w:w="606" w:type="pct"/>
            <w:tcBorders>
              <w:top w:val="nil"/>
              <w:left w:val="nil"/>
              <w:bottom w:val="nil"/>
              <w:right w:val="nil"/>
            </w:tcBorders>
            <w:shd w:val="clear" w:color="auto" w:fill="FFFFFF"/>
            <w:tcMar>
              <w:left w:w="19" w:type="dxa"/>
              <w:right w:w="19" w:type="dxa"/>
            </w:tcMar>
          </w:tcPr>
          <w:p w14:paraId="128FF32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33.566</w:t>
            </w:r>
          </w:p>
        </w:tc>
        <w:tc>
          <w:tcPr>
            <w:tcW w:w="735" w:type="pct"/>
            <w:tcBorders>
              <w:top w:val="nil"/>
              <w:left w:val="nil"/>
              <w:bottom w:val="nil"/>
              <w:right w:val="nil"/>
            </w:tcBorders>
            <w:shd w:val="clear" w:color="auto" w:fill="FFFFFF"/>
            <w:tcMar>
              <w:left w:w="19" w:type="dxa"/>
              <w:right w:w="19" w:type="dxa"/>
            </w:tcMar>
          </w:tcPr>
          <w:p w14:paraId="376F652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3.418</w:t>
            </w:r>
          </w:p>
        </w:tc>
        <w:tc>
          <w:tcPr>
            <w:tcW w:w="661" w:type="pct"/>
            <w:tcBorders>
              <w:top w:val="nil"/>
              <w:left w:val="nil"/>
              <w:bottom w:val="nil"/>
              <w:right w:val="nil"/>
            </w:tcBorders>
            <w:shd w:val="clear" w:color="auto" w:fill="FFFFFF"/>
            <w:tcMar>
              <w:left w:w="19" w:type="dxa"/>
              <w:right w:w="19" w:type="dxa"/>
            </w:tcMar>
          </w:tcPr>
          <w:p w14:paraId="4789328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9.820</w:t>
            </w:r>
          </w:p>
        </w:tc>
        <w:tc>
          <w:tcPr>
            <w:tcW w:w="743" w:type="pct"/>
            <w:tcBorders>
              <w:top w:val="nil"/>
              <w:left w:val="nil"/>
              <w:bottom w:val="nil"/>
              <w:right w:val="nil"/>
            </w:tcBorders>
            <w:shd w:val="clear" w:color="auto" w:fill="FFFFFF"/>
            <w:tcMar>
              <w:left w:w="19" w:type="dxa"/>
              <w:right w:w="19" w:type="dxa"/>
            </w:tcMar>
          </w:tcPr>
          <w:p w14:paraId="75656F2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&lt;.001</w:t>
            </w:r>
          </w:p>
        </w:tc>
      </w:tr>
      <w:tr w:rsidR="00933988" w:rsidRPr="00B055E5" w14:paraId="0DA17794"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B928C6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lang w:eastAsia="zh-CN"/>
              </w:rPr>
              <w:t>History of gastroesophageal reflux</w:t>
            </w:r>
          </w:p>
        </w:tc>
        <w:tc>
          <w:tcPr>
            <w:tcW w:w="606" w:type="pct"/>
            <w:tcBorders>
              <w:top w:val="nil"/>
              <w:left w:val="nil"/>
              <w:bottom w:val="nil"/>
              <w:right w:val="nil"/>
            </w:tcBorders>
            <w:shd w:val="clear" w:color="auto" w:fill="FFFFFF"/>
            <w:tcMar>
              <w:left w:w="19" w:type="dxa"/>
              <w:right w:w="19" w:type="dxa"/>
            </w:tcMar>
          </w:tcPr>
          <w:p w14:paraId="30202D5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13.809</w:t>
            </w:r>
          </w:p>
        </w:tc>
        <w:tc>
          <w:tcPr>
            <w:tcW w:w="735" w:type="pct"/>
            <w:tcBorders>
              <w:top w:val="nil"/>
              <w:left w:val="nil"/>
              <w:bottom w:val="nil"/>
              <w:right w:val="nil"/>
            </w:tcBorders>
            <w:shd w:val="clear" w:color="auto" w:fill="FFFFFF"/>
            <w:tcMar>
              <w:left w:w="19" w:type="dxa"/>
              <w:right w:w="19" w:type="dxa"/>
            </w:tcMar>
          </w:tcPr>
          <w:p w14:paraId="5D77729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6.111</w:t>
            </w:r>
          </w:p>
        </w:tc>
        <w:tc>
          <w:tcPr>
            <w:tcW w:w="661" w:type="pct"/>
            <w:tcBorders>
              <w:top w:val="nil"/>
              <w:left w:val="nil"/>
              <w:bottom w:val="nil"/>
              <w:right w:val="nil"/>
            </w:tcBorders>
            <w:shd w:val="clear" w:color="auto" w:fill="FFFFFF"/>
            <w:tcMar>
              <w:left w:w="19" w:type="dxa"/>
              <w:right w:w="19" w:type="dxa"/>
            </w:tcMar>
          </w:tcPr>
          <w:p w14:paraId="4A73CF7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2.260</w:t>
            </w:r>
          </w:p>
        </w:tc>
        <w:tc>
          <w:tcPr>
            <w:tcW w:w="743" w:type="pct"/>
            <w:tcBorders>
              <w:top w:val="nil"/>
              <w:left w:val="nil"/>
              <w:bottom w:val="nil"/>
              <w:right w:val="nil"/>
            </w:tcBorders>
            <w:shd w:val="clear" w:color="auto" w:fill="FFFFFF"/>
            <w:tcMar>
              <w:left w:w="19" w:type="dxa"/>
              <w:right w:w="19" w:type="dxa"/>
            </w:tcMar>
          </w:tcPr>
          <w:p w14:paraId="57EBD6E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0.024</w:t>
            </w:r>
          </w:p>
        </w:tc>
      </w:tr>
      <w:tr w:rsidR="00933988" w:rsidRPr="00B055E5" w14:paraId="2B13CB16"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067519B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lang w:eastAsia="zh-CN"/>
              </w:rPr>
              <w:t>Other digestive tract diseases</w:t>
            </w:r>
          </w:p>
        </w:tc>
        <w:tc>
          <w:tcPr>
            <w:tcW w:w="606" w:type="pct"/>
            <w:tcBorders>
              <w:top w:val="nil"/>
              <w:left w:val="nil"/>
              <w:bottom w:val="nil"/>
              <w:right w:val="nil"/>
            </w:tcBorders>
            <w:shd w:val="clear" w:color="auto" w:fill="FFFFFF"/>
            <w:tcMar>
              <w:left w:w="19" w:type="dxa"/>
              <w:right w:w="19" w:type="dxa"/>
            </w:tcMar>
          </w:tcPr>
          <w:p w14:paraId="55678C9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1.165</w:t>
            </w:r>
          </w:p>
        </w:tc>
        <w:tc>
          <w:tcPr>
            <w:tcW w:w="735" w:type="pct"/>
            <w:tcBorders>
              <w:top w:val="nil"/>
              <w:left w:val="nil"/>
              <w:bottom w:val="nil"/>
              <w:right w:val="nil"/>
            </w:tcBorders>
            <w:shd w:val="clear" w:color="auto" w:fill="FFFFFF"/>
            <w:tcMar>
              <w:left w:w="19" w:type="dxa"/>
              <w:right w:w="19" w:type="dxa"/>
            </w:tcMar>
          </w:tcPr>
          <w:p w14:paraId="00896F4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5.896</w:t>
            </w:r>
          </w:p>
        </w:tc>
        <w:tc>
          <w:tcPr>
            <w:tcW w:w="661" w:type="pct"/>
            <w:tcBorders>
              <w:top w:val="nil"/>
              <w:left w:val="nil"/>
              <w:bottom w:val="nil"/>
              <w:right w:val="nil"/>
            </w:tcBorders>
            <w:shd w:val="clear" w:color="auto" w:fill="FFFFFF"/>
            <w:tcMar>
              <w:left w:w="19" w:type="dxa"/>
              <w:right w:w="19" w:type="dxa"/>
            </w:tcMar>
          </w:tcPr>
          <w:p w14:paraId="337E91E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0.198</w:t>
            </w:r>
          </w:p>
        </w:tc>
        <w:tc>
          <w:tcPr>
            <w:tcW w:w="743" w:type="pct"/>
            <w:tcBorders>
              <w:top w:val="nil"/>
              <w:left w:val="nil"/>
              <w:bottom w:val="nil"/>
              <w:right w:val="nil"/>
            </w:tcBorders>
            <w:shd w:val="clear" w:color="auto" w:fill="FFFFFF"/>
            <w:tcMar>
              <w:left w:w="19" w:type="dxa"/>
              <w:right w:w="19" w:type="dxa"/>
            </w:tcMar>
          </w:tcPr>
          <w:p w14:paraId="19B0B4C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0.844</w:t>
            </w:r>
          </w:p>
        </w:tc>
      </w:tr>
      <w:tr w:rsidR="00933988" w:rsidRPr="00B055E5" w14:paraId="537FC22E"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3162E13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Hypertension</w:t>
            </w:r>
          </w:p>
        </w:tc>
        <w:tc>
          <w:tcPr>
            <w:tcW w:w="606" w:type="pct"/>
            <w:tcBorders>
              <w:top w:val="nil"/>
              <w:left w:val="nil"/>
              <w:bottom w:val="nil"/>
              <w:right w:val="nil"/>
            </w:tcBorders>
            <w:shd w:val="clear" w:color="auto" w:fill="FFFFFF"/>
            <w:tcMar>
              <w:left w:w="19" w:type="dxa"/>
              <w:right w:w="19" w:type="dxa"/>
            </w:tcMar>
          </w:tcPr>
          <w:p w14:paraId="3966275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-8.575</w:t>
            </w:r>
          </w:p>
        </w:tc>
        <w:tc>
          <w:tcPr>
            <w:tcW w:w="735" w:type="pct"/>
            <w:tcBorders>
              <w:top w:val="nil"/>
              <w:left w:val="nil"/>
              <w:bottom w:val="nil"/>
              <w:right w:val="nil"/>
            </w:tcBorders>
            <w:shd w:val="clear" w:color="auto" w:fill="FFFFFF"/>
            <w:tcMar>
              <w:left w:w="19" w:type="dxa"/>
              <w:right w:w="19" w:type="dxa"/>
            </w:tcMar>
          </w:tcPr>
          <w:p w14:paraId="1EFF696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3.593</w:t>
            </w:r>
          </w:p>
        </w:tc>
        <w:tc>
          <w:tcPr>
            <w:tcW w:w="661" w:type="pct"/>
            <w:tcBorders>
              <w:top w:val="nil"/>
              <w:left w:val="nil"/>
              <w:bottom w:val="nil"/>
              <w:right w:val="nil"/>
            </w:tcBorders>
            <w:shd w:val="clear" w:color="auto" w:fill="FFFFFF"/>
            <w:tcMar>
              <w:left w:w="19" w:type="dxa"/>
              <w:right w:w="19" w:type="dxa"/>
            </w:tcMar>
          </w:tcPr>
          <w:p w14:paraId="477BE9F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-2.386</w:t>
            </w:r>
          </w:p>
        </w:tc>
        <w:tc>
          <w:tcPr>
            <w:tcW w:w="743" w:type="pct"/>
            <w:tcBorders>
              <w:top w:val="nil"/>
              <w:left w:val="nil"/>
              <w:bottom w:val="nil"/>
              <w:right w:val="nil"/>
            </w:tcBorders>
            <w:shd w:val="clear" w:color="auto" w:fill="FFFFFF"/>
            <w:tcMar>
              <w:left w:w="19" w:type="dxa"/>
              <w:right w:w="19" w:type="dxa"/>
            </w:tcMar>
          </w:tcPr>
          <w:p w14:paraId="77CB762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0.017</w:t>
            </w:r>
          </w:p>
        </w:tc>
      </w:tr>
      <w:tr w:rsidR="00933988" w:rsidRPr="00B055E5" w14:paraId="68093A09"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674931A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Diabetes mellitus</w:t>
            </w:r>
          </w:p>
        </w:tc>
        <w:tc>
          <w:tcPr>
            <w:tcW w:w="606" w:type="pct"/>
            <w:tcBorders>
              <w:top w:val="nil"/>
              <w:left w:val="nil"/>
              <w:bottom w:val="nil"/>
              <w:right w:val="nil"/>
            </w:tcBorders>
            <w:shd w:val="clear" w:color="auto" w:fill="FFFFFF"/>
            <w:tcMar>
              <w:left w:w="19" w:type="dxa"/>
              <w:right w:w="19" w:type="dxa"/>
            </w:tcMar>
          </w:tcPr>
          <w:p w14:paraId="7E02D6C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-2.448</w:t>
            </w:r>
          </w:p>
        </w:tc>
        <w:tc>
          <w:tcPr>
            <w:tcW w:w="735" w:type="pct"/>
            <w:tcBorders>
              <w:top w:val="nil"/>
              <w:left w:val="nil"/>
              <w:bottom w:val="nil"/>
              <w:right w:val="nil"/>
            </w:tcBorders>
            <w:shd w:val="clear" w:color="auto" w:fill="FFFFFF"/>
            <w:tcMar>
              <w:left w:w="19" w:type="dxa"/>
              <w:right w:w="19" w:type="dxa"/>
            </w:tcMar>
          </w:tcPr>
          <w:p w14:paraId="4DF6FEA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4.280</w:t>
            </w:r>
          </w:p>
        </w:tc>
        <w:tc>
          <w:tcPr>
            <w:tcW w:w="661" w:type="pct"/>
            <w:tcBorders>
              <w:top w:val="nil"/>
              <w:left w:val="nil"/>
              <w:bottom w:val="nil"/>
              <w:right w:val="nil"/>
            </w:tcBorders>
            <w:shd w:val="clear" w:color="auto" w:fill="FFFFFF"/>
            <w:tcMar>
              <w:left w:w="19" w:type="dxa"/>
              <w:right w:w="19" w:type="dxa"/>
            </w:tcMar>
          </w:tcPr>
          <w:p w14:paraId="1793ABC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-0.572</w:t>
            </w:r>
          </w:p>
        </w:tc>
        <w:tc>
          <w:tcPr>
            <w:tcW w:w="743" w:type="pct"/>
            <w:tcBorders>
              <w:top w:val="nil"/>
              <w:left w:val="nil"/>
              <w:bottom w:val="nil"/>
              <w:right w:val="nil"/>
            </w:tcBorders>
            <w:shd w:val="clear" w:color="auto" w:fill="FFFFFF"/>
            <w:tcMar>
              <w:left w:w="19" w:type="dxa"/>
              <w:right w:w="19" w:type="dxa"/>
            </w:tcMar>
          </w:tcPr>
          <w:p w14:paraId="1731AEB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0.568</w:t>
            </w:r>
          </w:p>
        </w:tc>
      </w:tr>
      <w:tr w:rsidR="00933988" w:rsidRPr="00B055E5" w14:paraId="0183334A"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504600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History of asthma</w:t>
            </w:r>
          </w:p>
        </w:tc>
        <w:tc>
          <w:tcPr>
            <w:tcW w:w="606" w:type="pct"/>
            <w:tcBorders>
              <w:top w:val="nil"/>
              <w:left w:val="nil"/>
              <w:bottom w:val="nil"/>
              <w:right w:val="nil"/>
            </w:tcBorders>
            <w:shd w:val="clear" w:color="auto" w:fill="FFFFFF"/>
            <w:tcMar>
              <w:left w:w="19" w:type="dxa"/>
              <w:right w:w="19" w:type="dxa"/>
            </w:tcMar>
          </w:tcPr>
          <w:p w14:paraId="53E4066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-2.465</w:t>
            </w:r>
          </w:p>
        </w:tc>
        <w:tc>
          <w:tcPr>
            <w:tcW w:w="735" w:type="pct"/>
            <w:tcBorders>
              <w:top w:val="nil"/>
              <w:left w:val="nil"/>
              <w:bottom w:val="nil"/>
              <w:right w:val="nil"/>
            </w:tcBorders>
            <w:shd w:val="clear" w:color="auto" w:fill="FFFFFF"/>
            <w:tcMar>
              <w:left w:w="19" w:type="dxa"/>
              <w:right w:w="19" w:type="dxa"/>
            </w:tcMar>
          </w:tcPr>
          <w:p w14:paraId="6DD6FA9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6.177</w:t>
            </w:r>
          </w:p>
        </w:tc>
        <w:tc>
          <w:tcPr>
            <w:tcW w:w="661" w:type="pct"/>
            <w:tcBorders>
              <w:top w:val="nil"/>
              <w:left w:val="nil"/>
              <w:bottom w:val="nil"/>
              <w:right w:val="nil"/>
            </w:tcBorders>
            <w:shd w:val="clear" w:color="auto" w:fill="FFFFFF"/>
            <w:tcMar>
              <w:left w:w="19" w:type="dxa"/>
              <w:right w:w="19" w:type="dxa"/>
            </w:tcMar>
          </w:tcPr>
          <w:p w14:paraId="6B58EDF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-0.399</w:t>
            </w:r>
          </w:p>
        </w:tc>
        <w:tc>
          <w:tcPr>
            <w:tcW w:w="743" w:type="pct"/>
            <w:tcBorders>
              <w:top w:val="nil"/>
              <w:left w:val="nil"/>
              <w:bottom w:val="nil"/>
              <w:right w:val="nil"/>
            </w:tcBorders>
            <w:shd w:val="clear" w:color="auto" w:fill="FFFFFF"/>
            <w:tcMar>
              <w:left w:w="19" w:type="dxa"/>
              <w:right w:w="19" w:type="dxa"/>
            </w:tcMar>
          </w:tcPr>
          <w:p w14:paraId="4DAD041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0.690</w:t>
            </w:r>
          </w:p>
        </w:tc>
      </w:tr>
      <w:tr w:rsidR="00933988" w:rsidRPr="00B055E5" w14:paraId="767D717F"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1534932" w14:textId="77777777"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37" w:anchor="/javascript:;" w:history="1">
              <w:r w:rsidR="00933988" w:rsidRPr="00B055E5">
                <w:rPr>
                  <w:rFonts w:ascii="Book Antiqua" w:eastAsia="SimSun" w:hAnsi="Book Antiqua" w:cs="Book Antiqua"/>
                  <w:kern w:val="2"/>
                  <w:lang w:eastAsia="zh-CN"/>
                </w:rPr>
                <w:t>Psychiatric</w:t>
              </w:r>
            </w:hyperlink>
            <w:r w:rsidR="00933988" w:rsidRPr="00B055E5">
              <w:rPr>
                <w:rFonts w:ascii="Book Antiqua" w:eastAsia="SimSun" w:hAnsi="Book Antiqua" w:cs="Book Antiqua"/>
                <w:kern w:val="2"/>
                <w:lang w:eastAsia="zh-CN"/>
              </w:rPr>
              <w:t> </w:t>
            </w:r>
            <w:hyperlink r:id="rId38" w:anchor="/javascript:;" w:history="1">
              <w:r w:rsidR="00933988" w:rsidRPr="00B055E5">
                <w:rPr>
                  <w:rFonts w:ascii="Book Antiqua" w:eastAsia="SimSun" w:hAnsi="Book Antiqua" w:cs="Book Antiqua"/>
                  <w:kern w:val="2"/>
                  <w:lang w:eastAsia="zh-CN"/>
                </w:rPr>
                <w:t>history</w:t>
              </w:r>
            </w:hyperlink>
          </w:p>
        </w:tc>
        <w:tc>
          <w:tcPr>
            <w:tcW w:w="606" w:type="pct"/>
            <w:tcBorders>
              <w:top w:val="nil"/>
              <w:left w:val="nil"/>
              <w:bottom w:val="nil"/>
              <w:right w:val="nil"/>
            </w:tcBorders>
            <w:shd w:val="clear" w:color="auto" w:fill="FFFFFF"/>
            <w:tcMar>
              <w:left w:w="19" w:type="dxa"/>
              <w:right w:w="19" w:type="dxa"/>
            </w:tcMar>
          </w:tcPr>
          <w:p w14:paraId="132BB63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-5.423</w:t>
            </w:r>
          </w:p>
        </w:tc>
        <w:tc>
          <w:tcPr>
            <w:tcW w:w="735" w:type="pct"/>
            <w:tcBorders>
              <w:top w:val="nil"/>
              <w:left w:val="nil"/>
              <w:bottom w:val="nil"/>
              <w:right w:val="nil"/>
            </w:tcBorders>
            <w:shd w:val="clear" w:color="auto" w:fill="FFFFFF"/>
            <w:tcMar>
              <w:left w:w="19" w:type="dxa"/>
              <w:right w:w="19" w:type="dxa"/>
            </w:tcMar>
          </w:tcPr>
          <w:p w14:paraId="0EF94F8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9.060</w:t>
            </w:r>
          </w:p>
        </w:tc>
        <w:tc>
          <w:tcPr>
            <w:tcW w:w="661" w:type="pct"/>
            <w:tcBorders>
              <w:top w:val="nil"/>
              <w:left w:val="nil"/>
              <w:bottom w:val="nil"/>
              <w:right w:val="nil"/>
            </w:tcBorders>
            <w:shd w:val="clear" w:color="auto" w:fill="FFFFFF"/>
            <w:tcMar>
              <w:left w:w="19" w:type="dxa"/>
              <w:right w:w="19" w:type="dxa"/>
            </w:tcMar>
          </w:tcPr>
          <w:p w14:paraId="0D6CC87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-0.599</w:t>
            </w:r>
          </w:p>
        </w:tc>
        <w:tc>
          <w:tcPr>
            <w:tcW w:w="743" w:type="pct"/>
            <w:tcBorders>
              <w:top w:val="nil"/>
              <w:left w:val="nil"/>
              <w:bottom w:val="nil"/>
              <w:right w:val="nil"/>
            </w:tcBorders>
            <w:shd w:val="clear" w:color="auto" w:fill="FFFFFF"/>
            <w:tcMar>
              <w:left w:w="19" w:type="dxa"/>
              <w:right w:w="19" w:type="dxa"/>
            </w:tcMar>
          </w:tcPr>
          <w:p w14:paraId="215289C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0.550</w:t>
            </w:r>
          </w:p>
        </w:tc>
      </w:tr>
      <w:tr w:rsidR="00933988" w:rsidRPr="00B055E5" w14:paraId="3DB650BA"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5780C89" w14:textId="32DB5341"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History of respiratory infection</w:t>
            </w:r>
            <w:r w:rsidR="00573AAF" w:rsidRPr="00B055E5">
              <w:rPr>
                <w:rFonts w:ascii="Book Antiqua" w:eastAsia="SimSun" w:hAnsi="Book Antiqua" w:cs="Book Antiqua"/>
                <w:kern w:val="2"/>
                <w:lang w:eastAsia="zh-CN"/>
              </w:rPr>
              <w:t xml:space="preserve"> (</w:t>
            </w:r>
            <w:r w:rsidRPr="00B055E5">
              <w:rPr>
                <w:rFonts w:ascii="Book Antiqua" w:eastAsia="SimSun" w:hAnsi="Book Antiqua" w:cs="Book Antiqua"/>
                <w:kern w:val="2"/>
                <w:lang w:eastAsia="zh-CN"/>
              </w:rPr>
              <w:t>within 2 mo)</w:t>
            </w:r>
          </w:p>
        </w:tc>
        <w:tc>
          <w:tcPr>
            <w:tcW w:w="606" w:type="pct"/>
            <w:tcBorders>
              <w:top w:val="nil"/>
              <w:left w:val="nil"/>
              <w:bottom w:val="nil"/>
              <w:right w:val="nil"/>
            </w:tcBorders>
            <w:shd w:val="clear" w:color="auto" w:fill="FFFFFF"/>
            <w:tcMar>
              <w:left w:w="19" w:type="dxa"/>
              <w:right w:w="19" w:type="dxa"/>
            </w:tcMar>
          </w:tcPr>
          <w:p w14:paraId="2985BB8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-7.538</w:t>
            </w:r>
          </w:p>
        </w:tc>
        <w:tc>
          <w:tcPr>
            <w:tcW w:w="735" w:type="pct"/>
            <w:tcBorders>
              <w:top w:val="nil"/>
              <w:left w:val="nil"/>
              <w:bottom w:val="nil"/>
              <w:right w:val="nil"/>
            </w:tcBorders>
            <w:shd w:val="clear" w:color="auto" w:fill="FFFFFF"/>
            <w:tcMar>
              <w:left w:w="19" w:type="dxa"/>
              <w:right w:w="19" w:type="dxa"/>
            </w:tcMar>
          </w:tcPr>
          <w:p w14:paraId="0A775EF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9.566</w:t>
            </w:r>
          </w:p>
        </w:tc>
        <w:tc>
          <w:tcPr>
            <w:tcW w:w="661" w:type="pct"/>
            <w:tcBorders>
              <w:top w:val="nil"/>
              <w:left w:val="nil"/>
              <w:bottom w:val="nil"/>
              <w:right w:val="nil"/>
            </w:tcBorders>
            <w:shd w:val="clear" w:color="auto" w:fill="FFFFFF"/>
            <w:tcMar>
              <w:left w:w="19" w:type="dxa"/>
              <w:right w:w="19" w:type="dxa"/>
            </w:tcMar>
          </w:tcPr>
          <w:p w14:paraId="2083036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-0.788</w:t>
            </w:r>
          </w:p>
        </w:tc>
        <w:tc>
          <w:tcPr>
            <w:tcW w:w="743" w:type="pct"/>
            <w:tcBorders>
              <w:top w:val="nil"/>
              <w:left w:val="nil"/>
              <w:bottom w:val="nil"/>
              <w:right w:val="nil"/>
            </w:tcBorders>
            <w:shd w:val="clear" w:color="auto" w:fill="FFFFFF"/>
            <w:tcMar>
              <w:left w:w="19" w:type="dxa"/>
              <w:right w:w="19" w:type="dxa"/>
            </w:tcMar>
          </w:tcPr>
          <w:p w14:paraId="5D2709F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0.431</w:t>
            </w:r>
          </w:p>
        </w:tc>
      </w:tr>
      <w:tr w:rsidR="00933988" w:rsidRPr="00B055E5" w14:paraId="267B67A7"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1643BD0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lastRenderedPageBreak/>
              <w:t>History of surgery</w:t>
            </w:r>
          </w:p>
        </w:tc>
        <w:tc>
          <w:tcPr>
            <w:tcW w:w="606" w:type="pct"/>
            <w:tcBorders>
              <w:top w:val="nil"/>
              <w:left w:val="nil"/>
              <w:bottom w:val="nil"/>
              <w:right w:val="nil"/>
            </w:tcBorders>
            <w:shd w:val="clear" w:color="auto" w:fill="FFFFFF"/>
            <w:tcMar>
              <w:left w:w="19" w:type="dxa"/>
              <w:right w:w="19" w:type="dxa"/>
            </w:tcMar>
          </w:tcPr>
          <w:p w14:paraId="3FB8482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4.426</w:t>
            </w:r>
          </w:p>
        </w:tc>
        <w:tc>
          <w:tcPr>
            <w:tcW w:w="735" w:type="pct"/>
            <w:tcBorders>
              <w:top w:val="nil"/>
              <w:left w:val="nil"/>
              <w:bottom w:val="nil"/>
              <w:right w:val="nil"/>
            </w:tcBorders>
            <w:shd w:val="clear" w:color="auto" w:fill="FFFFFF"/>
            <w:tcMar>
              <w:left w:w="19" w:type="dxa"/>
              <w:right w:w="19" w:type="dxa"/>
            </w:tcMar>
          </w:tcPr>
          <w:p w14:paraId="1BB4F55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6.443</w:t>
            </w:r>
          </w:p>
        </w:tc>
        <w:tc>
          <w:tcPr>
            <w:tcW w:w="661" w:type="pct"/>
            <w:tcBorders>
              <w:top w:val="nil"/>
              <w:left w:val="nil"/>
              <w:bottom w:val="nil"/>
              <w:right w:val="nil"/>
            </w:tcBorders>
            <w:shd w:val="clear" w:color="auto" w:fill="FFFFFF"/>
            <w:tcMar>
              <w:left w:w="19" w:type="dxa"/>
              <w:right w:w="19" w:type="dxa"/>
            </w:tcMar>
          </w:tcPr>
          <w:p w14:paraId="0835813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0.687</w:t>
            </w:r>
          </w:p>
        </w:tc>
        <w:tc>
          <w:tcPr>
            <w:tcW w:w="743" w:type="pct"/>
            <w:tcBorders>
              <w:top w:val="nil"/>
              <w:left w:val="nil"/>
              <w:bottom w:val="nil"/>
              <w:right w:val="nil"/>
            </w:tcBorders>
            <w:shd w:val="clear" w:color="auto" w:fill="FFFFFF"/>
            <w:tcMar>
              <w:left w:w="19" w:type="dxa"/>
              <w:right w:w="19" w:type="dxa"/>
            </w:tcMar>
          </w:tcPr>
          <w:p w14:paraId="07AA2C8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0.492</w:t>
            </w:r>
          </w:p>
        </w:tc>
      </w:tr>
      <w:tr w:rsidR="00933988" w:rsidRPr="00B055E5" w14:paraId="08D6812E"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67442A03" w14:textId="1D32355A"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39" w:anchor="/javascript:;" w:history="1">
              <w:r w:rsidR="00933988" w:rsidRPr="00B055E5">
                <w:rPr>
                  <w:rFonts w:ascii="Book Antiqua" w:eastAsia="SimSun" w:hAnsi="Book Antiqua" w:cs="Book Antiqua"/>
                  <w:kern w:val="2"/>
                  <w:lang w:eastAsia="zh-CN"/>
                </w:rPr>
                <w:t>Lidocaine</w:t>
              </w:r>
            </w:hyperlink>
            <w:r w:rsidR="00573AAF"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2%</w:t>
            </w:r>
            <w:r w:rsidR="00573AAF"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m</w:t>
            </w:r>
            <w:r w:rsidR="00573AAF" w:rsidRPr="00B055E5">
              <w:rPr>
                <w:rFonts w:ascii="Book Antiqua" w:eastAsia="SimSun" w:hAnsi="Book Antiqua" w:cs="Book Antiqua"/>
                <w:kern w:val="2"/>
                <w:lang w:eastAsia="zh-CN"/>
              </w:rPr>
              <w:t>L</w:t>
            </w:r>
            <w:r w:rsidR="00933988" w:rsidRPr="00B055E5">
              <w:rPr>
                <w:rFonts w:ascii="Book Antiqua" w:eastAsia="SimSun" w:hAnsi="Book Antiqua" w:cs="Book Antiqua"/>
                <w:kern w:val="2"/>
                <w:lang w:eastAsia="zh-CN"/>
              </w:rPr>
              <w:t>)</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00933988"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3D0CA5B5"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-1.224</w:t>
            </w:r>
          </w:p>
        </w:tc>
        <w:tc>
          <w:tcPr>
            <w:tcW w:w="735" w:type="pct"/>
            <w:tcBorders>
              <w:top w:val="nil"/>
              <w:left w:val="nil"/>
              <w:bottom w:val="nil"/>
              <w:right w:val="nil"/>
            </w:tcBorders>
            <w:shd w:val="clear" w:color="auto" w:fill="FFFFFF"/>
            <w:tcMar>
              <w:left w:w="19" w:type="dxa"/>
              <w:right w:w="19" w:type="dxa"/>
            </w:tcMar>
          </w:tcPr>
          <w:p w14:paraId="293DEAD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0.927</w:t>
            </w:r>
          </w:p>
        </w:tc>
        <w:tc>
          <w:tcPr>
            <w:tcW w:w="661" w:type="pct"/>
            <w:tcBorders>
              <w:top w:val="nil"/>
              <w:left w:val="nil"/>
              <w:bottom w:val="nil"/>
              <w:right w:val="nil"/>
            </w:tcBorders>
            <w:shd w:val="clear" w:color="auto" w:fill="FFFFFF"/>
            <w:tcMar>
              <w:left w:w="19" w:type="dxa"/>
              <w:right w:w="19" w:type="dxa"/>
            </w:tcMar>
          </w:tcPr>
          <w:p w14:paraId="47663A8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-1.320</w:t>
            </w:r>
          </w:p>
        </w:tc>
        <w:tc>
          <w:tcPr>
            <w:tcW w:w="743" w:type="pct"/>
            <w:tcBorders>
              <w:top w:val="nil"/>
              <w:left w:val="nil"/>
              <w:bottom w:val="nil"/>
              <w:right w:val="nil"/>
            </w:tcBorders>
            <w:shd w:val="clear" w:color="auto" w:fill="FFFFFF"/>
            <w:tcMar>
              <w:left w:w="19" w:type="dxa"/>
              <w:right w:w="19" w:type="dxa"/>
            </w:tcMar>
          </w:tcPr>
          <w:p w14:paraId="37DF33E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0.187</w:t>
            </w:r>
          </w:p>
        </w:tc>
      </w:tr>
      <w:tr w:rsidR="00933988" w:rsidRPr="00B055E5" w14:paraId="5EC26631"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82682E6" w14:textId="2E25744E"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40" w:anchor="/javascript:;" w:history="1">
              <w:r w:rsidR="00933988" w:rsidRPr="00B055E5">
                <w:rPr>
                  <w:rFonts w:ascii="Book Antiqua" w:eastAsia="SimSun" w:hAnsi="Book Antiqua" w:cs="Book Antiqua"/>
                  <w:kern w:val="2"/>
                  <w:lang w:eastAsia="zh-CN"/>
                </w:rPr>
                <w:t>Palliative</w:t>
              </w:r>
            </w:hyperlink>
            <w:r w:rsidR="00573AAF" w:rsidRPr="00B055E5">
              <w:rPr>
                <w:rFonts w:ascii="Book Antiqua" w:eastAsia="SimSun" w:hAnsi="Book Antiqua" w:cs="Book Antiqua"/>
                <w:kern w:val="2"/>
                <w:lang w:eastAsia="zh-CN"/>
              </w:rPr>
              <w:t xml:space="preserve"> (</w:t>
            </w:r>
            <w:hyperlink r:id="rId41" w:anchor="/javascript:;" w:history="1">
              <w:r w:rsidR="00573AAF" w:rsidRPr="00B055E5">
                <w:rPr>
                  <w:rFonts w:ascii="Book Antiqua" w:eastAsia="SimSun" w:hAnsi="Book Antiqua" w:cs="Book Antiqua"/>
                  <w:kern w:val="2"/>
                  <w:lang w:eastAsia="zh-CN"/>
                </w:rPr>
                <w:t>d</w:t>
              </w:r>
              <w:r w:rsidR="00933988" w:rsidRPr="00B055E5">
                <w:rPr>
                  <w:rFonts w:ascii="Book Antiqua" w:eastAsia="SimSun" w:hAnsi="Book Antiqua" w:cs="Book Antiqua"/>
                  <w:kern w:val="2"/>
                  <w:lang w:eastAsia="zh-CN"/>
                </w:rPr>
                <w:t>exmedetomidine</w:t>
              </w:r>
            </w:hyperlink>
            <w:r w:rsidR="00573AAF"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i/>
                <w:iCs/>
                <w:kern w:val="2"/>
                <w:lang w:eastAsia="zh-CN"/>
              </w:rPr>
              <w:t>vs</w:t>
            </w:r>
            <w:r w:rsidR="00933988" w:rsidRPr="00B055E5">
              <w:rPr>
                <w:rFonts w:ascii="Book Antiqua" w:eastAsia="SimSun" w:hAnsi="Book Antiqua" w:cs="Book Antiqua"/>
                <w:kern w:val="2"/>
                <w:lang w:eastAsia="zh-CN"/>
              </w:rPr>
              <w:t xml:space="preserve"> </w:t>
            </w:r>
            <w:hyperlink r:id="rId42" w:anchor="/javascript:;" w:history="1">
              <w:r w:rsidR="00933988" w:rsidRPr="00B055E5">
                <w:rPr>
                  <w:rFonts w:ascii="Book Antiqua" w:eastAsia="SimSun" w:hAnsi="Book Antiqua" w:cs="Book Antiqua"/>
                  <w:kern w:val="2"/>
                  <w:lang w:eastAsia="zh-CN"/>
                </w:rPr>
                <w:t>midazolam</w:t>
              </w:r>
            </w:hyperlink>
            <w:r w:rsidR="00933988" w:rsidRPr="00B055E5">
              <w:rPr>
                <w:rFonts w:ascii="Book Antiqua" w:eastAsia="SimSun" w:hAnsi="Book Antiqua" w:cs="Book Antiqua"/>
                <w:kern w:val="2"/>
                <w:lang w:eastAsia="zh-CN"/>
              </w:rPr>
              <w:t>)</w:t>
            </w:r>
          </w:p>
        </w:tc>
        <w:tc>
          <w:tcPr>
            <w:tcW w:w="606" w:type="pct"/>
            <w:tcBorders>
              <w:top w:val="nil"/>
              <w:left w:val="nil"/>
              <w:bottom w:val="nil"/>
              <w:right w:val="nil"/>
            </w:tcBorders>
            <w:shd w:val="clear" w:color="auto" w:fill="FFFFFF"/>
            <w:tcMar>
              <w:left w:w="19" w:type="dxa"/>
              <w:right w:w="19" w:type="dxa"/>
            </w:tcMar>
          </w:tcPr>
          <w:p w14:paraId="68788C7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4.683</w:t>
            </w:r>
          </w:p>
        </w:tc>
        <w:tc>
          <w:tcPr>
            <w:tcW w:w="735" w:type="pct"/>
            <w:tcBorders>
              <w:top w:val="nil"/>
              <w:left w:val="nil"/>
              <w:bottom w:val="nil"/>
              <w:right w:val="nil"/>
            </w:tcBorders>
            <w:shd w:val="clear" w:color="auto" w:fill="FFFFFF"/>
            <w:tcMar>
              <w:left w:w="19" w:type="dxa"/>
              <w:right w:w="19" w:type="dxa"/>
            </w:tcMar>
          </w:tcPr>
          <w:p w14:paraId="73B0B18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3.009</w:t>
            </w:r>
          </w:p>
        </w:tc>
        <w:tc>
          <w:tcPr>
            <w:tcW w:w="661" w:type="pct"/>
            <w:tcBorders>
              <w:top w:val="nil"/>
              <w:left w:val="nil"/>
              <w:bottom w:val="nil"/>
              <w:right w:val="nil"/>
            </w:tcBorders>
            <w:shd w:val="clear" w:color="auto" w:fill="FFFFFF"/>
            <w:tcMar>
              <w:left w:w="19" w:type="dxa"/>
              <w:right w:w="19" w:type="dxa"/>
            </w:tcMar>
          </w:tcPr>
          <w:p w14:paraId="5C985AA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1.556</w:t>
            </w:r>
          </w:p>
        </w:tc>
        <w:tc>
          <w:tcPr>
            <w:tcW w:w="743" w:type="pct"/>
            <w:tcBorders>
              <w:top w:val="nil"/>
              <w:left w:val="nil"/>
              <w:bottom w:val="nil"/>
              <w:right w:val="nil"/>
            </w:tcBorders>
            <w:shd w:val="clear" w:color="auto" w:fill="FFFFFF"/>
            <w:tcMar>
              <w:left w:w="19" w:type="dxa"/>
              <w:right w:w="19" w:type="dxa"/>
            </w:tcMar>
          </w:tcPr>
          <w:p w14:paraId="5BDA3F7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0.120</w:t>
            </w:r>
          </w:p>
        </w:tc>
      </w:tr>
      <w:tr w:rsidR="00933988" w:rsidRPr="00B055E5" w14:paraId="77824B29"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62D74016" w14:textId="17199DAC"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43" w:anchor="/javascript:;" w:history="1">
              <w:r w:rsidR="00933988" w:rsidRPr="00B055E5">
                <w:rPr>
                  <w:rFonts w:ascii="Book Antiqua" w:eastAsia="SimSun" w:hAnsi="Book Antiqua" w:cs="Book Antiqua"/>
                  <w:kern w:val="2"/>
                  <w:lang w:eastAsia="zh-CN"/>
                </w:rPr>
                <w:t>Sufentanil</w:t>
              </w:r>
            </w:hyperlink>
            <w:r w:rsidR="00573AAF" w:rsidRPr="00B055E5">
              <w:rPr>
                <w:rFonts w:ascii="Book Antiqua" w:eastAsia="SimSun" w:hAnsi="Book Antiqua" w:cs="Book Antiqua"/>
                <w:kern w:val="2"/>
                <w:lang w:eastAsia="zh-CN"/>
              </w:rPr>
              <w:t xml:space="preserve"> (</w:t>
            </w:r>
            <w:r w:rsidR="00573AAF" w:rsidRPr="00B055E5">
              <w:rPr>
                <w:rFonts w:ascii="Book Antiqua" w:hAnsi="Book Antiqua"/>
                <w:color w:val="000000"/>
              </w:rPr>
              <w:sym w:font="Symbol" w:char="F06D"/>
            </w:r>
            <w:r w:rsidR="00933988" w:rsidRPr="00B055E5">
              <w:rPr>
                <w:rFonts w:ascii="Book Antiqua" w:eastAsia="SimSun" w:hAnsi="Book Antiqua" w:cs="Book Antiqua"/>
                <w:kern w:val="2"/>
                <w:lang w:eastAsia="zh-CN"/>
              </w:rPr>
              <w:t>g)</w:t>
            </w:r>
          </w:p>
        </w:tc>
        <w:tc>
          <w:tcPr>
            <w:tcW w:w="606" w:type="pct"/>
            <w:tcBorders>
              <w:top w:val="nil"/>
              <w:left w:val="nil"/>
              <w:bottom w:val="nil"/>
              <w:right w:val="nil"/>
            </w:tcBorders>
            <w:shd w:val="clear" w:color="auto" w:fill="FFFFFF"/>
            <w:tcMar>
              <w:left w:w="19" w:type="dxa"/>
              <w:right w:w="19" w:type="dxa"/>
            </w:tcMar>
          </w:tcPr>
          <w:p w14:paraId="76C2877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p>
        </w:tc>
        <w:tc>
          <w:tcPr>
            <w:tcW w:w="735" w:type="pct"/>
            <w:tcBorders>
              <w:top w:val="nil"/>
              <w:left w:val="nil"/>
              <w:bottom w:val="nil"/>
              <w:right w:val="nil"/>
            </w:tcBorders>
            <w:shd w:val="clear" w:color="auto" w:fill="FFFFFF"/>
            <w:tcMar>
              <w:left w:w="19" w:type="dxa"/>
              <w:right w:w="19" w:type="dxa"/>
            </w:tcMar>
          </w:tcPr>
          <w:p w14:paraId="1FD413F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p>
        </w:tc>
        <w:tc>
          <w:tcPr>
            <w:tcW w:w="661" w:type="pct"/>
            <w:tcBorders>
              <w:top w:val="nil"/>
              <w:left w:val="nil"/>
              <w:bottom w:val="nil"/>
              <w:right w:val="nil"/>
            </w:tcBorders>
            <w:shd w:val="clear" w:color="auto" w:fill="FFFFFF"/>
            <w:tcMar>
              <w:left w:w="19" w:type="dxa"/>
              <w:right w:w="19" w:type="dxa"/>
            </w:tcMar>
          </w:tcPr>
          <w:p w14:paraId="260F7B19"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p>
        </w:tc>
        <w:tc>
          <w:tcPr>
            <w:tcW w:w="743" w:type="pct"/>
            <w:tcBorders>
              <w:top w:val="nil"/>
              <w:left w:val="nil"/>
              <w:bottom w:val="nil"/>
              <w:right w:val="nil"/>
            </w:tcBorders>
            <w:shd w:val="clear" w:color="auto" w:fill="FFFFFF"/>
            <w:tcMar>
              <w:left w:w="19" w:type="dxa"/>
              <w:right w:w="19" w:type="dxa"/>
            </w:tcMar>
          </w:tcPr>
          <w:p w14:paraId="3AF22BAC"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p>
        </w:tc>
      </w:tr>
      <w:tr w:rsidR="00933988" w:rsidRPr="00B055E5" w14:paraId="2BEC3FC2"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5C8A5064" w14:textId="7147C573" w:rsidR="00933988" w:rsidRPr="00B055E5" w:rsidRDefault="00573AAF"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10</w:t>
            </w:r>
          </w:p>
        </w:tc>
        <w:tc>
          <w:tcPr>
            <w:tcW w:w="606" w:type="pct"/>
            <w:tcBorders>
              <w:top w:val="nil"/>
              <w:left w:val="nil"/>
              <w:bottom w:val="nil"/>
              <w:right w:val="nil"/>
            </w:tcBorders>
            <w:shd w:val="clear" w:color="auto" w:fill="FFFFFF"/>
            <w:tcMar>
              <w:left w:w="19" w:type="dxa"/>
              <w:right w:w="19" w:type="dxa"/>
            </w:tcMar>
          </w:tcPr>
          <w:p w14:paraId="413AE6C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ref</w:t>
            </w:r>
          </w:p>
        </w:tc>
        <w:tc>
          <w:tcPr>
            <w:tcW w:w="735" w:type="pct"/>
            <w:tcBorders>
              <w:top w:val="nil"/>
              <w:left w:val="nil"/>
              <w:bottom w:val="nil"/>
              <w:right w:val="nil"/>
            </w:tcBorders>
            <w:shd w:val="clear" w:color="auto" w:fill="FFFFFF"/>
            <w:tcMar>
              <w:left w:w="19" w:type="dxa"/>
              <w:right w:w="19" w:type="dxa"/>
            </w:tcMar>
          </w:tcPr>
          <w:p w14:paraId="0BB3D04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w:t>
            </w:r>
          </w:p>
        </w:tc>
        <w:tc>
          <w:tcPr>
            <w:tcW w:w="661" w:type="pct"/>
            <w:tcBorders>
              <w:top w:val="nil"/>
              <w:left w:val="nil"/>
              <w:bottom w:val="nil"/>
              <w:right w:val="nil"/>
            </w:tcBorders>
            <w:shd w:val="clear" w:color="auto" w:fill="FFFFFF"/>
            <w:tcMar>
              <w:left w:w="19" w:type="dxa"/>
              <w:right w:w="19" w:type="dxa"/>
            </w:tcMar>
          </w:tcPr>
          <w:p w14:paraId="0C4952C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w:t>
            </w:r>
          </w:p>
        </w:tc>
        <w:tc>
          <w:tcPr>
            <w:tcW w:w="743" w:type="pct"/>
            <w:tcBorders>
              <w:top w:val="nil"/>
              <w:left w:val="nil"/>
              <w:bottom w:val="nil"/>
              <w:right w:val="nil"/>
            </w:tcBorders>
            <w:shd w:val="clear" w:color="auto" w:fill="FFFFFF"/>
            <w:tcMar>
              <w:left w:w="19" w:type="dxa"/>
              <w:right w:w="19" w:type="dxa"/>
            </w:tcMar>
          </w:tcPr>
          <w:p w14:paraId="73F8D40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w:t>
            </w:r>
          </w:p>
        </w:tc>
      </w:tr>
      <w:tr w:rsidR="00933988" w:rsidRPr="00B055E5" w14:paraId="6ECF8E6D"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156B624" w14:textId="58D7A0A8" w:rsidR="00933988" w:rsidRPr="00B055E5" w:rsidRDefault="00573AAF"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15</w:t>
            </w:r>
          </w:p>
        </w:tc>
        <w:tc>
          <w:tcPr>
            <w:tcW w:w="606" w:type="pct"/>
            <w:tcBorders>
              <w:top w:val="nil"/>
              <w:left w:val="nil"/>
              <w:bottom w:val="nil"/>
              <w:right w:val="nil"/>
            </w:tcBorders>
            <w:shd w:val="clear" w:color="auto" w:fill="FFFFFF"/>
            <w:tcMar>
              <w:left w:w="19" w:type="dxa"/>
              <w:right w:w="19" w:type="dxa"/>
            </w:tcMar>
          </w:tcPr>
          <w:p w14:paraId="1696538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1.823</w:t>
            </w:r>
          </w:p>
        </w:tc>
        <w:tc>
          <w:tcPr>
            <w:tcW w:w="735" w:type="pct"/>
            <w:tcBorders>
              <w:top w:val="nil"/>
              <w:left w:val="nil"/>
              <w:bottom w:val="nil"/>
              <w:right w:val="nil"/>
            </w:tcBorders>
            <w:shd w:val="clear" w:color="auto" w:fill="FFFFFF"/>
            <w:tcMar>
              <w:left w:w="19" w:type="dxa"/>
              <w:right w:w="19" w:type="dxa"/>
            </w:tcMar>
          </w:tcPr>
          <w:p w14:paraId="2010253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11.849</w:t>
            </w:r>
          </w:p>
        </w:tc>
        <w:tc>
          <w:tcPr>
            <w:tcW w:w="661" w:type="pct"/>
            <w:tcBorders>
              <w:top w:val="nil"/>
              <w:left w:val="nil"/>
              <w:bottom w:val="nil"/>
              <w:right w:val="nil"/>
            </w:tcBorders>
            <w:shd w:val="clear" w:color="auto" w:fill="FFFFFF"/>
            <w:tcMar>
              <w:left w:w="19" w:type="dxa"/>
              <w:right w:w="19" w:type="dxa"/>
            </w:tcMar>
          </w:tcPr>
          <w:p w14:paraId="26704C0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0.154</w:t>
            </w:r>
          </w:p>
        </w:tc>
        <w:tc>
          <w:tcPr>
            <w:tcW w:w="743" w:type="pct"/>
            <w:tcBorders>
              <w:top w:val="nil"/>
              <w:left w:val="nil"/>
              <w:bottom w:val="nil"/>
              <w:right w:val="nil"/>
            </w:tcBorders>
            <w:shd w:val="clear" w:color="auto" w:fill="FFFFFF"/>
            <w:tcMar>
              <w:left w:w="19" w:type="dxa"/>
              <w:right w:w="19" w:type="dxa"/>
            </w:tcMar>
          </w:tcPr>
          <w:p w14:paraId="3D227AD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0.878</w:t>
            </w:r>
          </w:p>
        </w:tc>
      </w:tr>
      <w:tr w:rsidR="00933988" w:rsidRPr="00B055E5" w14:paraId="6598D9D3"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B97E342" w14:textId="708E1C53" w:rsidR="00933988" w:rsidRPr="00B055E5" w:rsidRDefault="00573AAF"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20</w:t>
            </w:r>
          </w:p>
        </w:tc>
        <w:tc>
          <w:tcPr>
            <w:tcW w:w="606" w:type="pct"/>
            <w:tcBorders>
              <w:top w:val="nil"/>
              <w:left w:val="nil"/>
              <w:bottom w:val="nil"/>
              <w:right w:val="nil"/>
            </w:tcBorders>
            <w:shd w:val="clear" w:color="auto" w:fill="FFFFFF"/>
            <w:tcMar>
              <w:left w:w="19" w:type="dxa"/>
              <w:right w:w="19" w:type="dxa"/>
            </w:tcMar>
          </w:tcPr>
          <w:p w14:paraId="7CF637F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2.301</w:t>
            </w:r>
          </w:p>
        </w:tc>
        <w:tc>
          <w:tcPr>
            <w:tcW w:w="735" w:type="pct"/>
            <w:tcBorders>
              <w:top w:val="nil"/>
              <w:left w:val="nil"/>
              <w:bottom w:val="nil"/>
              <w:right w:val="nil"/>
            </w:tcBorders>
            <w:shd w:val="clear" w:color="auto" w:fill="FFFFFF"/>
            <w:tcMar>
              <w:left w:w="19" w:type="dxa"/>
              <w:right w:w="19" w:type="dxa"/>
            </w:tcMar>
          </w:tcPr>
          <w:p w14:paraId="0CCDC22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13.692</w:t>
            </w:r>
          </w:p>
        </w:tc>
        <w:tc>
          <w:tcPr>
            <w:tcW w:w="661" w:type="pct"/>
            <w:tcBorders>
              <w:top w:val="nil"/>
              <w:left w:val="nil"/>
              <w:bottom w:val="nil"/>
              <w:right w:val="nil"/>
            </w:tcBorders>
            <w:shd w:val="clear" w:color="auto" w:fill="FFFFFF"/>
            <w:tcMar>
              <w:left w:w="19" w:type="dxa"/>
              <w:right w:w="19" w:type="dxa"/>
            </w:tcMar>
          </w:tcPr>
          <w:p w14:paraId="4C9EB16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0.168</w:t>
            </w:r>
          </w:p>
        </w:tc>
        <w:tc>
          <w:tcPr>
            <w:tcW w:w="743" w:type="pct"/>
            <w:tcBorders>
              <w:top w:val="nil"/>
              <w:left w:val="nil"/>
              <w:bottom w:val="nil"/>
              <w:right w:val="nil"/>
            </w:tcBorders>
            <w:shd w:val="clear" w:color="auto" w:fill="FFFFFF"/>
            <w:tcMar>
              <w:left w:w="19" w:type="dxa"/>
              <w:right w:w="19" w:type="dxa"/>
            </w:tcMar>
          </w:tcPr>
          <w:p w14:paraId="7F07B43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0.867</w:t>
            </w:r>
          </w:p>
        </w:tc>
      </w:tr>
      <w:tr w:rsidR="00933988" w:rsidRPr="00B055E5" w14:paraId="4BAC34CC"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33E950A4" w14:textId="1A93B812"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44" w:anchor="/javascript:;" w:history="1">
              <w:r w:rsidR="00933988" w:rsidRPr="00B055E5">
                <w:rPr>
                  <w:rFonts w:ascii="Book Antiqua" w:eastAsia="SimSun" w:hAnsi="Book Antiqua" w:cs="Book Antiqua"/>
                  <w:kern w:val="2"/>
                  <w:lang w:eastAsia="zh-CN"/>
                </w:rPr>
                <w:t>Propofol</w:t>
              </w:r>
            </w:hyperlink>
            <w:r w:rsidR="00573AAF"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mg)</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00933988"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18C76704"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-0.174</w:t>
            </w:r>
          </w:p>
        </w:tc>
        <w:tc>
          <w:tcPr>
            <w:tcW w:w="735" w:type="pct"/>
            <w:tcBorders>
              <w:top w:val="nil"/>
              <w:left w:val="nil"/>
              <w:bottom w:val="nil"/>
              <w:right w:val="nil"/>
            </w:tcBorders>
            <w:shd w:val="clear" w:color="auto" w:fill="FFFFFF"/>
            <w:tcMar>
              <w:left w:w="19" w:type="dxa"/>
              <w:right w:w="19" w:type="dxa"/>
            </w:tcMar>
          </w:tcPr>
          <w:p w14:paraId="34C7CA3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0.160</w:t>
            </w:r>
          </w:p>
        </w:tc>
        <w:tc>
          <w:tcPr>
            <w:tcW w:w="661" w:type="pct"/>
            <w:tcBorders>
              <w:top w:val="nil"/>
              <w:left w:val="nil"/>
              <w:bottom w:val="nil"/>
              <w:right w:val="nil"/>
            </w:tcBorders>
            <w:shd w:val="clear" w:color="auto" w:fill="FFFFFF"/>
            <w:tcMar>
              <w:left w:w="19" w:type="dxa"/>
              <w:right w:w="19" w:type="dxa"/>
            </w:tcMar>
          </w:tcPr>
          <w:p w14:paraId="6FA55793"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-1.093</w:t>
            </w:r>
          </w:p>
        </w:tc>
        <w:tc>
          <w:tcPr>
            <w:tcW w:w="743" w:type="pct"/>
            <w:tcBorders>
              <w:top w:val="nil"/>
              <w:left w:val="nil"/>
              <w:bottom w:val="nil"/>
              <w:right w:val="nil"/>
            </w:tcBorders>
            <w:shd w:val="clear" w:color="auto" w:fill="FFFFFF"/>
            <w:tcMar>
              <w:left w:w="19" w:type="dxa"/>
              <w:right w:w="19" w:type="dxa"/>
            </w:tcMar>
          </w:tcPr>
          <w:p w14:paraId="351D9A1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0.275</w:t>
            </w:r>
          </w:p>
        </w:tc>
      </w:tr>
      <w:tr w:rsidR="00933988" w:rsidRPr="00B055E5" w14:paraId="0926180C"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8725FE9" w14:textId="4737607C"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Arden</w:t>
            </w:r>
            <w:r w:rsidR="00573AAF" w:rsidRPr="00B055E5">
              <w:rPr>
                <w:rFonts w:ascii="Book Antiqua" w:eastAsia="SimSun" w:hAnsi="Book Antiqua" w:cs="Book Antiqua"/>
                <w:kern w:val="2"/>
                <w:lang w:eastAsia="zh-CN"/>
              </w:rPr>
              <w:t xml:space="preserve"> (</w:t>
            </w:r>
            <w:r w:rsidRPr="00B055E5">
              <w:rPr>
                <w:rFonts w:ascii="Book Antiqua" w:eastAsia="SimSun" w:hAnsi="Book Antiqua" w:cs="Book Antiqua"/>
                <w:kern w:val="2"/>
                <w:lang w:eastAsia="zh-CN"/>
              </w:rPr>
              <w:t>mg)</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6D6336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1.408</w:t>
            </w:r>
          </w:p>
        </w:tc>
        <w:tc>
          <w:tcPr>
            <w:tcW w:w="735" w:type="pct"/>
            <w:tcBorders>
              <w:top w:val="nil"/>
              <w:left w:val="nil"/>
              <w:bottom w:val="nil"/>
              <w:right w:val="nil"/>
            </w:tcBorders>
            <w:shd w:val="clear" w:color="auto" w:fill="FFFFFF"/>
            <w:tcMar>
              <w:left w:w="19" w:type="dxa"/>
              <w:right w:w="19" w:type="dxa"/>
            </w:tcMar>
          </w:tcPr>
          <w:p w14:paraId="227ED461"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1.857</w:t>
            </w:r>
          </w:p>
        </w:tc>
        <w:tc>
          <w:tcPr>
            <w:tcW w:w="661" w:type="pct"/>
            <w:tcBorders>
              <w:top w:val="nil"/>
              <w:left w:val="nil"/>
              <w:bottom w:val="nil"/>
              <w:right w:val="nil"/>
            </w:tcBorders>
            <w:shd w:val="clear" w:color="auto" w:fill="FFFFFF"/>
            <w:tcMar>
              <w:left w:w="19" w:type="dxa"/>
              <w:right w:w="19" w:type="dxa"/>
            </w:tcMar>
          </w:tcPr>
          <w:p w14:paraId="76A65E8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0.758</w:t>
            </w:r>
          </w:p>
        </w:tc>
        <w:tc>
          <w:tcPr>
            <w:tcW w:w="743" w:type="pct"/>
            <w:tcBorders>
              <w:top w:val="nil"/>
              <w:left w:val="nil"/>
              <w:bottom w:val="nil"/>
              <w:right w:val="nil"/>
            </w:tcBorders>
            <w:shd w:val="clear" w:color="auto" w:fill="FFFFFF"/>
            <w:tcMar>
              <w:left w:w="19" w:type="dxa"/>
              <w:right w:w="19" w:type="dxa"/>
            </w:tcMar>
          </w:tcPr>
          <w:p w14:paraId="67858AAE"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0.449</w:t>
            </w:r>
          </w:p>
        </w:tc>
      </w:tr>
      <w:tr w:rsidR="00933988" w:rsidRPr="00B055E5" w14:paraId="5C40230C"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157527E1" w14:textId="0A28E495" w:rsidR="00933988" w:rsidRPr="00B055E5" w:rsidRDefault="00CF5209" w:rsidP="00573AAF">
            <w:pPr>
              <w:keepNext/>
              <w:widowControl w:val="0"/>
              <w:adjustRightInd w:val="0"/>
              <w:snapToGrid w:val="0"/>
              <w:spacing w:line="360" w:lineRule="auto"/>
              <w:jc w:val="both"/>
              <w:rPr>
                <w:rFonts w:ascii="Book Antiqua" w:eastAsia="SimSun" w:hAnsi="Book Antiqua" w:cs="Book Antiqua"/>
                <w:kern w:val="2"/>
                <w:lang w:eastAsia="zh-CN"/>
              </w:rPr>
            </w:pPr>
            <w:hyperlink r:id="rId45" w:anchor="/javascript:;" w:history="1">
              <w:r w:rsidR="00933988" w:rsidRPr="00B055E5">
                <w:rPr>
                  <w:rFonts w:ascii="Book Antiqua" w:eastAsia="SimSun" w:hAnsi="Book Antiqua" w:cs="Book Antiqua"/>
                  <w:kern w:val="2"/>
                  <w:lang w:eastAsia="zh-CN"/>
                </w:rPr>
                <w:t>Rocuronium</w:t>
              </w:r>
            </w:hyperlink>
            <w:r w:rsidR="00933988" w:rsidRPr="00B055E5">
              <w:rPr>
                <w:rFonts w:ascii="Book Antiqua" w:eastAsia="SimSun" w:hAnsi="Book Antiqua" w:cs="Book Antiqua"/>
                <w:kern w:val="2"/>
                <w:lang w:eastAsia="zh-CN"/>
              </w:rPr>
              <w:t> </w:t>
            </w:r>
            <w:hyperlink r:id="rId46" w:anchor="/javascript:;" w:history="1">
              <w:r w:rsidR="00933988" w:rsidRPr="00B055E5">
                <w:rPr>
                  <w:rFonts w:ascii="Book Antiqua" w:eastAsia="SimSun" w:hAnsi="Book Antiqua" w:cs="Book Antiqua"/>
                  <w:kern w:val="2"/>
                  <w:lang w:eastAsia="zh-CN"/>
                </w:rPr>
                <w:t>bromide</w:t>
              </w:r>
            </w:hyperlink>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00933988"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A8799F6"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-0.061</w:t>
            </w:r>
          </w:p>
        </w:tc>
        <w:tc>
          <w:tcPr>
            <w:tcW w:w="735" w:type="pct"/>
            <w:tcBorders>
              <w:top w:val="nil"/>
              <w:left w:val="nil"/>
              <w:bottom w:val="nil"/>
              <w:right w:val="nil"/>
            </w:tcBorders>
            <w:shd w:val="clear" w:color="auto" w:fill="FFFFFF"/>
            <w:tcMar>
              <w:left w:w="19" w:type="dxa"/>
              <w:right w:w="19" w:type="dxa"/>
            </w:tcMar>
          </w:tcPr>
          <w:p w14:paraId="4F2A472F"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0.337</w:t>
            </w:r>
          </w:p>
        </w:tc>
        <w:tc>
          <w:tcPr>
            <w:tcW w:w="661" w:type="pct"/>
            <w:tcBorders>
              <w:top w:val="nil"/>
              <w:left w:val="nil"/>
              <w:bottom w:val="nil"/>
              <w:right w:val="nil"/>
            </w:tcBorders>
            <w:shd w:val="clear" w:color="auto" w:fill="FFFFFF"/>
            <w:tcMar>
              <w:left w:w="19" w:type="dxa"/>
              <w:right w:w="19" w:type="dxa"/>
            </w:tcMar>
          </w:tcPr>
          <w:p w14:paraId="23F9C798"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-0.182</w:t>
            </w:r>
          </w:p>
        </w:tc>
        <w:tc>
          <w:tcPr>
            <w:tcW w:w="743" w:type="pct"/>
            <w:tcBorders>
              <w:top w:val="nil"/>
              <w:left w:val="nil"/>
              <w:bottom w:val="nil"/>
              <w:right w:val="nil"/>
            </w:tcBorders>
            <w:shd w:val="clear" w:color="auto" w:fill="FFFFFF"/>
            <w:tcMar>
              <w:left w:w="19" w:type="dxa"/>
              <w:right w:w="19" w:type="dxa"/>
            </w:tcMar>
          </w:tcPr>
          <w:p w14:paraId="406ACCD0" w14:textId="77777777" w:rsidR="00933988" w:rsidRPr="00B055E5" w:rsidRDefault="00933988" w:rsidP="00573AAF">
            <w:pPr>
              <w:keepNext/>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0.856</w:t>
            </w:r>
          </w:p>
        </w:tc>
      </w:tr>
      <w:tr w:rsidR="00933988" w:rsidRPr="00B055E5" w14:paraId="4B857EB4"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38D7B3F" w14:textId="7202E7B5" w:rsidR="00933988" w:rsidRPr="00B055E5" w:rsidRDefault="00CF5209" w:rsidP="00573AAF">
            <w:pPr>
              <w:widowControl w:val="0"/>
              <w:adjustRightInd w:val="0"/>
              <w:snapToGrid w:val="0"/>
              <w:spacing w:line="360" w:lineRule="auto"/>
              <w:jc w:val="both"/>
              <w:rPr>
                <w:rFonts w:ascii="Book Antiqua" w:eastAsia="SimSun" w:hAnsi="Book Antiqua" w:cs="Book Antiqua"/>
                <w:kern w:val="2"/>
                <w:lang w:eastAsia="zh-CN"/>
              </w:rPr>
            </w:pPr>
            <w:hyperlink r:id="rId47" w:anchor="/javascript:;" w:history="1">
              <w:r w:rsidR="00933988" w:rsidRPr="00B055E5">
                <w:rPr>
                  <w:rFonts w:ascii="Book Antiqua" w:eastAsia="SimSun" w:hAnsi="Book Antiqua" w:cs="Book Antiqua"/>
                  <w:kern w:val="2"/>
                  <w:lang w:eastAsia="zh-CN"/>
                </w:rPr>
                <w:t>Sufentanil</w:t>
              </w:r>
            </w:hyperlink>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00933988"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05BDEB5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-0.086</w:t>
            </w:r>
          </w:p>
        </w:tc>
        <w:tc>
          <w:tcPr>
            <w:tcW w:w="735" w:type="pct"/>
            <w:tcBorders>
              <w:top w:val="nil"/>
              <w:left w:val="nil"/>
              <w:bottom w:val="nil"/>
              <w:right w:val="nil"/>
            </w:tcBorders>
            <w:shd w:val="clear" w:color="auto" w:fill="FFFFFF"/>
            <w:tcMar>
              <w:left w:w="19" w:type="dxa"/>
              <w:right w:w="19" w:type="dxa"/>
            </w:tcMar>
          </w:tcPr>
          <w:p w14:paraId="61FA3F1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0.214</w:t>
            </w:r>
          </w:p>
        </w:tc>
        <w:tc>
          <w:tcPr>
            <w:tcW w:w="661" w:type="pct"/>
            <w:tcBorders>
              <w:top w:val="nil"/>
              <w:left w:val="nil"/>
              <w:bottom w:val="nil"/>
              <w:right w:val="nil"/>
            </w:tcBorders>
            <w:shd w:val="clear" w:color="auto" w:fill="FFFFFF"/>
            <w:tcMar>
              <w:left w:w="19" w:type="dxa"/>
              <w:right w:w="19" w:type="dxa"/>
            </w:tcMar>
          </w:tcPr>
          <w:p w14:paraId="585286E8"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-0.401</w:t>
            </w:r>
          </w:p>
        </w:tc>
        <w:tc>
          <w:tcPr>
            <w:tcW w:w="743" w:type="pct"/>
            <w:tcBorders>
              <w:top w:val="nil"/>
              <w:left w:val="nil"/>
              <w:bottom w:val="nil"/>
              <w:right w:val="nil"/>
            </w:tcBorders>
            <w:shd w:val="clear" w:color="auto" w:fill="FFFFFF"/>
            <w:tcMar>
              <w:left w:w="19" w:type="dxa"/>
              <w:right w:w="19" w:type="dxa"/>
            </w:tcMar>
          </w:tcPr>
          <w:p w14:paraId="710E454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0.689</w:t>
            </w:r>
          </w:p>
        </w:tc>
      </w:tr>
      <w:tr w:rsidR="00933988" w:rsidRPr="00B055E5" w14:paraId="29EDC7DB"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5B5A903D" w14:textId="6F174BFD"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SAI</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3C5C4DA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-0.053</w:t>
            </w:r>
          </w:p>
        </w:tc>
        <w:tc>
          <w:tcPr>
            <w:tcW w:w="735" w:type="pct"/>
            <w:tcBorders>
              <w:top w:val="nil"/>
              <w:left w:val="nil"/>
              <w:bottom w:val="nil"/>
              <w:right w:val="nil"/>
            </w:tcBorders>
            <w:shd w:val="clear" w:color="auto" w:fill="FFFFFF"/>
            <w:tcMar>
              <w:left w:w="19" w:type="dxa"/>
              <w:right w:w="19" w:type="dxa"/>
            </w:tcMar>
          </w:tcPr>
          <w:p w14:paraId="3C1AC852"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0.031</w:t>
            </w:r>
          </w:p>
        </w:tc>
        <w:tc>
          <w:tcPr>
            <w:tcW w:w="661" w:type="pct"/>
            <w:tcBorders>
              <w:top w:val="nil"/>
              <w:left w:val="nil"/>
              <w:bottom w:val="nil"/>
              <w:right w:val="nil"/>
            </w:tcBorders>
            <w:shd w:val="clear" w:color="auto" w:fill="FFFFFF"/>
            <w:tcMar>
              <w:left w:w="19" w:type="dxa"/>
              <w:right w:w="19" w:type="dxa"/>
            </w:tcMar>
          </w:tcPr>
          <w:p w14:paraId="6A83B96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-0.253</w:t>
            </w:r>
          </w:p>
        </w:tc>
        <w:tc>
          <w:tcPr>
            <w:tcW w:w="743" w:type="pct"/>
            <w:tcBorders>
              <w:top w:val="nil"/>
              <w:left w:val="nil"/>
              <w:bottom w:val="nil"/>
              <w:right w:val="nil"/>
            </w:tcBorders>
            <w:shd w:val="clear" w:color="auto" w:fill="FFFFFF"/>
            <w:tcMar>
              <w:left w:w="19" w:type="dxa"/>
              <w:right w:w="19" w:type="dxa"/>
            </w:tcMar>
          </w:tcPr>
          <w:p w14:paraId="5A6D3096"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0.546</w:t>
            </w:r>
          </w:p>
        </w:tc>
      </w:tr>
      <w:tr w:rsidR="00933988" w:rsidRPr="00B055E5" w14:paraId="48888BCE"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218DC79" w14:textId="680CBC49"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TAI</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2ECEE57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-0.027</w:t>
            </w:r>
          </w:p>
        </w:tc>
        <w:tc>
          <w:tcPr>
            <w:tcW w:w="735" w:type="pct"/>
            <w:tcBorders>
              <w:top w:val="nil"/>
              <w:left w:val="nil"/>
              <w:bottom w:val="nil"/>
              <w:right w:val="nil"/>
            </w:tcBorders>
            <w:shd w:val="clear" w:color="auto" w:fill="FFFFFF"/>
            <w:tcMar>
              <w:left w:w="19" w:type="dxa"/>
              <w:right w:w="19" w:type="dxa"/>
            </w:tcMar>
          </w:tcPr>
          <w:p w14:paraId="524632CA"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0.087</w:t>
            </w:r>
          </w:p>
        </w:tc>
        <w:tc>
          <w:tcPr>
            <w:tcW w:w="661" w:type="pct"/>
            <w:tcBorders>
              <w:top w:val="nil"/>
              <w:left w:val="nil"/>
              <w:bottom w:val="nil"/>
              <w:right w:val="nil"/>
            </w:tcBorders>
            <w:shd w:val="clear" w:color="auto" w:fill="FFFFFF"/>
            <w:tcMar>
              <w:left w:w="19" w:type="dxa"/>
              <w:right w:w="19" w:type="dxa"/>
            </w:tcMar>
          </w:tcPr>
          <w:p w14:paraId="6A17556F"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-0.436</w:t>
            </w:r>
          </w:p>
        </w:tc>
        <w:tc>
          <w:tcPr>
            <w:tcW w:w="743" w:type="pct"/>
            <w:tcBorders>
              <w:top w:val="nil"/>
              <w:left w:val="nil"/>
              <w:bottom w:val="nil"/>
              <w:right w:val="nil"/>
            </w:tcBorders>
            <w:shd w:val="clear" w:color="auto" w:fill="FFFFFF"/>
            <w:tcMar>
              <w:left w:w="19" w:type="dxa"/>
              <w:right w:w="19" w:type="dxa"/>
            </w:tcMar>
          </w:tcPr>
          <w:p w14:paraId="1C356C4D"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0.658</w:t>
            </w:r>
          </w:p>
        </w:tc>
      </w:tr>
      <w:tr w:rsidR="00933988" w:rsidRPr="00B055E5" w14:paraId="19B5A436" w14:textId="77777777" w:rsidTr="00DC5A44">
        <w:trPr>
          <w:cantSplit/>
          <w:jc w:val="center"/>
        </w:trPr>
        <w:tc>
          <w:tcPr>
            <w:tcW w:w="2254" w:type="pct"/>
            <w:tcBorders>
              <w:top w:val="nil"/>
              <w:left w:val="nil"/>
              <w:bottom w:val="single" w:sz="4" w:space="0" w:color="auto"/>
              <w:right w:val="nil"/>
            </w:tcBorders>
            <w:shd w:val="clear" w:color="auto" w:fill="FFFFFF"/>
            <w:tcMar>
              <w:left w:w="19" w:type="dxa"/>
              <w:right w:w="19" w:type="dxa"/>
            </w:tcMar>
          </w:tcPr>
          <w:p w14:paraId="396842C4" w14:textId="5AB6F45D"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SDS</w:t>
            </w:r>
            <w:r w:rsidR="00573AAF" w:rsidRPr="00B055E5">
              <w:rPr>
                <w:rFonts w:ascii="Book Antiqua" w:eastAsia="SimSun" w:hAnsi="Book Antiqua" w:cs="Book Antiqua"/>
                <w:kern w:val="2"/>
                <w:lang w:eastAsia="zh-CN"/>
              </w:rPr>
              <w:t xml:space="preserve"> </w:t>
            </w:r>
            <w:r w:rsidR="00573AAF" w:rsidRPr="00B055E5">
              <w:rPr>
                <w:rFonts w:ascii="Book Antiqua" w:eastAsia="SimSun" w:hAnsi="Book Antiqua" w:cs="Book Antiqua"/>
                <w:color w:val="000000"/>
                <w:kern w:val="2"/>
                <w:lang w:eastAsia="zh-CN"/>
              </w:rPr>
              <w:t>(</w:t>
            </w:r>
            <w:r w:rsidRPr="00B055E5">
              <w:rPr>
                <w:rFonts w:ascii="Book Antiqua" w:eastAsia="SimSun" w:hAnsi="Book Antiqua" w:cs="Book Antiqua"/>
                <w:color w:val="000000"/>
                <w:kern w:val="2"/>
                <w:lang w:eastAsia="zh-CN"/>
              </w:rPr>
              <w:t>continuous)</w:t>
            </w:r>
          </w:p>
        </w:tc>
        <w:tc>
          <w:tcPr>
            <w:tcW w:w="606" w:type="pct"/>
            <w:tcBorders>
              <w:top w:val="nil"/>
              <w:left w:val="nil"/>
              <w:bottom w:val="single" w:sz="4" w:space="0" w:color="auto"/>
              <w:right w:val="nil"/>
            </w:tcBorders>
            <w:shd w:val="clear" w:color="auto" w:fill="FFFFFF"/>
            <w:tcMar>
              <w:left w:w="19" w:type="dxa"/>
              <w:right w:w="19" w:type="dxa"/>
            </w:tcMar>
          </w:tcPr>
          <w:p w14:paraId="6FD6266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0.011</w:t>
            </w:r>
          </w:p>
        </w:tc>
        <w:tc>
          <w:tcPr>
            <w:tcW w:w="735" w:type="pct"/>
            <w:tcBorders>
              <w:top w:val="nil"/>
              <w:left w:val="nil"/>
              <w:bottom w:val="single" w:sz="4" w:space="0" w:color="auto"/>
              <w:right w:val="nil"/>
            </w:tcBorders>
            <w:shd w:val="clear" w:color="auto" w:fill="FFFFFF"/>
            <w:tcMar>
              <w:left w:w="19" w:type="dxa"/>
              <w:right w:w="19" w:type="dxa"/>
            </w:tcMar>
          </w:tcPr>
          <w:p w14:paraId="058B3487"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0.053</w:t>
            </w:r>
          </w:p>
        </w:tc>
        <w:tc>
          <w:tcPr>
            <w:tcW w:w="661" w:type="pct"/>
            <w:tcBorders>
              <w:top w:val="nil"/>
              <w:left w:val="nil"/>
              <w:bottom w:val="single" w:sz="4" w:space="0" w:color="auto"/>
              <w:right w:val="nil"/>
            </w:tcBorders>
            <w:shd w:val="clear" w:color="auto" w:fill="FFFFFF"/>
            <w:tcMar>
              <w:left w:w="19" w:type="dxa"/>
              <w:right w:w="19" w:type="dxa"/>
            </w:tcMar>
          </w:tcPr>
          <w:p w14:paraId="486AD810"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0.211</w:t>
            </w:r>
          </w:p>
        </w:tc>
        <w:tc>
          <w:tcPr>
            <w:tcW w:w="743" w:type="pct"/>
            <w:tcBorders>
              <w:top w:val="nil"/>
              <w:left w:val="nil"/>
              <w:bottom w:val="single" w:sz="4" w:space="0" w:color="auto"/>
              <w:right w:val="nil"/>
            </w:tcBorders>
            <w:shd w:val="clear" w:color="auto" w:fill="FFFFFF"/>
            <w:tcMar>
              <w:left w:w="19" w:type="dxa"/>
              <w:right w:w="19" w:type="dxa"/>
            </w:tcMar>
          </w:tcPr>
          <w:p w14:paraId="45EFC06B" w14:textId="77777777" w:rsidR="00933988" w:rsidRPr="00B055E5" w:rsidRDefault="00933988" w:rsidP="00573AAF">
            <w:pPr>
              <w:widowControl w:val="0"/>
              <w:adjustRightInd w:val="0"/>
              <w:snapToGrid w:val="0"/>
              <w:spacing w:line="360" w:lineRule="auto"/>
              <w:jc w:val="both"/>
              <w:rPr>
                <w:rFonts w:ascii="Book Antiqua" w:eastAsia="SimSun" w:hAnsi="Book Antiqua" w:cs="Book Antiqua"/>
                <w:kern w:val="2"/>
                <w:lang w:eastAsia="zh-CN"/>
              </w:rPr>
            </w:pPr>
            <w:r w:rsidRPr="00B055E5">
              <w:rPr>
                <w:rFonts w:ascii="Book Antiqua" w:eastAsia="SimSun" w:hAnsi="Book Antiqua" w:cs="Book Antiqua"/>
                <w:kern w:val="2"/>
                <w:lang w:eastAsia="zh-CN"/>
              </w:rPr>
              <w:t>0.432</w:t>
            </w:r>
          </w:p>
        </w:tc>
      </w:tr>
    </w:tbl>
    <w:p w14:paraId="19F03ED9" w14:textId="48B2CB03" w:rsidR="00933988" w:rsidRPr="00573AAF" w:rsidRDefault="00DC5A44" w:rsidP="00573AAF">
      <w:pPr>
        <w:widowControl w:val="0"/>
        <w:adjustRightInd w:val="0"/>
        <w:snapToGrid w:val="0"/>
        <w:spacing w:line="360" w:lineRule="auto"/>
        <w:jc w:val="both"/>
        <w:rPr>
          <w:rFonts w:ascii="Book Antiqua" w:hAnsi="Book Antiqua"/>
          <w:lang w:eastAsia="zh-CN"/>
        </w:rPr>
      </w:pPr>
      <w:r>
        <w:rPr>
          <w:rFonts w:ascii="Book Antiqua" w:eastAsia="SimSun" w:hAnsi="Book Antiqua" w:cs="Book Antiqua"/>
          <w:kern w:val="2"/>
          <w:lang w:eastAsia="zh-CN"/>
        </w:rPr>
        <w:t>BMI: Body mass index;</w:t>
      </w:r>
      <w:r w:rsidRPr="00B055E5">
        <w:rPr>
          <w:rFonts w:ascii="Book Antiqua" w:eastAsia="SimSun" w:hAnsi="Book Antiqua" w:cs="Book Antiqua"/>
          <w:kern w:val="2"/>
          <w:lang w:eastAsia="zh-CN"/>
        </w:rPr>
        <w:t xml:space="preserve"> </w:t>
      </w:r>
      <w:r w:rsidR="00933988" w:rsidRPr="00B055E5">
        <w:rPr>
          <w:rFonts w:ascii="Book Antiqua" w:eastAsia="SimSun" w:hAnsi="Book Antiqua" w:cs="Book Antiqua"/>
          <w:kern w:val="2"/>
          <w:lang w:eastAsia="zh-CN"/>
        </w:rPr>
        <w:t xml:space="preserve">GER: </w:t>
      </w:r>
      <w:r w:rsidR="00573AAF" w:rsidRPr="00B055E5">
        <w:rPr>
          <w:rFonts w:ascii="Book Antiqua" w:eastAsia="SimSun" w:hAnsi="Book Antiqua" w:cs="Book Antiqua"/>
          <w:kern w:val="2"/>
          <w:shd w:val="clear" w:color="auto" w:fill="FFFFFF"/>
          <w:lang w:eastAsia="zh-CN"/>
        </w:rPr>
        <w:t>G</w:t>
      </w:r>
      <w:r w:rsidR="00933988" w:rsidRPr="00B055E5">
        <w:rPr>
          <w:rFonts w:ascii="Book Antiqua" w:eastAsia="SimSun" w:hAnsi="Book Antiqua" w:cs="Book Antiqua"/>
          <w:kern w:val="2"/>
          <w:shd w:val="clear" w:color="auto" w:fill="FFFFFF"/>
          <w:lang w:eastAsia="zh-CN"/>
        </w:rPr>
        <w:t xml:space="preserve">astroesophageal reflux; SAI: </w:t>
      </w:r>
      <w:r w:rsidR="00573AAF"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tate anxiety inventory; SE: </w:t>
      </w:r>
      <w:r w:rsidR="00573AAF"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tandard error; SDS: </w:t>
      </w:r>
      <w:r w:rsidR="00573AAF" w:rsidRPr="00B055E5">
        <w:rPr>
          <w:rFonts w:ascii="Book Antiqua" w:eastAsia="SimSun" w:hAnsi="Book Antiqua" w:cs="Book Antiqua"/>
          <w:kern w:val="2"/>
          <w:lang w:eastAsia="zh-CN"/>
        </w:rPr>
        <w:t>S</w:t>
      </w:r>
      <w:r w:rsidR="00933988" w:rsidRPr="00B055E5">
        <w:rPr>
          <w:rFonts w:ascii="Book Antiqua" w:eastAsia="SimSun" w:hAnsi="Book Antiqua" w:cs="Book Antiqua"/>
          <w:kern w:val="2"/>
          <w:lang w:eastAsia="zh-CN"/>
        </w:rPr>
        <w:t xml:space="preserve">elf-rating depression scale; TAI: </w:t>
      </w:r>
      <w:r w:rsidR="00573AAF" w:rsidRPr="00B055E5">
        <w:rPr>
          <w:rFonts w:ascii="Book Antiqua" w:eastAsia="SimSun" w:hAnsi="Book Antiqua" w:cs="Book Antiqua"/>
          <w:kern w:val="2"/>
          <w:lang w:eastAsia="zh-CN"/>
        </w:rPr>
        <w:t>T</w:t>
      </w:r>
      <w:r w:rsidR="00933988" w:rsidRPr="00B055E5">
        <w:rPr>
          <w:rFonts w:ascii="Book Antiqua" w:eastAsia="SimSun" w:hAnsi="Book Antiqua" w:cs="Book Antiqua"/>
          <w:kern w:val="2"/>
          <w:lang w:eastAsia="zh-CN"/>
        </w:rPr>
        <w:t>rait anxiety inventory</w:t>
      </w:r>
      <w:r>
        <w:rPr>
          <w:rFonts w:ascii="Book Antiqua" w:eastAsia="SimSun" w:hAnsi="Book Antiqua" w:cs="Book Antiqua"/>
          <w:kern w:val="2"/>
          <w:lang w:eastAsia="zh-CN"/>
        </w:rPr>
        <w:t>.</w:t>
      </w:r>
    </w:p>
    <w:sectPr w:rsidR="00933988" w:rsidRPr="00573A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49FF" w14:textId="77777777" w:rsidR="00CF5209" w:rsidRDefault="00CF5209" w:rsidP="00F51C81">
      <w:r>
        <w:separator/>
      </w:r>
    </w:p>
  </w:endnote>
  <w:endnote w:type="continuationSeparator" w:id="0">
    <w:p w14:paraId="06786FF3" w14:textId="77777777" w:rsidR="00CF5209" w:rsidRDefault="00CF5209" w:rsidP="00F5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56410"/>
      <w:docPartObj>
        <w:docPartGallery w:val="Page Numbers (Bottom of Page)"/>
        <w:docPartUnique/>
      </w:docPartObj>
    </w:sdtPr>
    <w:sdtEndPr>
      <w:rPr>
        <w:rFonts w:ascii="Book Antiqua" w:hAnsi="Book Antiqua"/>
        <w:noProof/>
        <w:sz w:val="24"/>
        <w:szCs w:val="24"/>
      </w:rPr>
    </w:sdtEndPr>
    <w:sdtContent>
      <w:p w14:paraId="046B69F6" w14:textId="08AF4148" w:rsidR="00F51C81" w:rsidRPr="00F51C81" w:rsidRDefault="00F51C81" w:rsidP="00F51C81">
        <w:pPr>
          <w:pStyle w:val="Footer"/>
          <w:jc w:val="right"/>
          <w:rPr>
            <w:rFonts w:ascii="Book Antiqua" w:hAnsi="Book Antiqua"/>
            <w:sz w:val="24"/>
            <w:szCs w:val="24"/>
          </w:rPr>
        </w:pPr>
        <w:r w:rsidRPr="00F51C81">
          <w:rPr>
            <w:rFonts w:ascii="Book Antiqua" w:hAnsi="Book Antiqua"/>
            <w:sz w:val="24"/>
            <w:szCs w:val="24"/>
          </w:rPr>
          <w:fldChar w:fldCharType="begin"/>
        </w:r>
        <w:r w:rsidRPr="00F51C81">
          <w:rPr>
            <w:rFonts w:ascii="Book Antiqua" w:hAnsi="Book Antiqua"/>
            <w:sz w:val="24"/>
            <w:szCs w:val="24"/>
          </w:rPr>
          <w:instrText xml:space="preserve"> PAGE   \* MERGEFORMAT </w:instrText>
        </w:r>
        <w:r w:rsidRPr="00F51C81">
          <w:rPr>
            <w:rFonts w:ascii="Book Antiqua" w:hAnsi="Book Antiqua"/>
            <w:sz w:val="24"/>
            <w:szCs w:val="24"/>
          </w:rPr>
          <w:fldChar w:fldCharType="separate"/>
        </w:r>
        <w:r w:rsidRPr="00F51C81">
          <w:rPr>
            <w:rFonts w:ascii="Book Antiqua" w:hAnsi="Book Antiqua"/>
            <w:noProof/>
            <w:sz w:val="24"/>
            <w:szCs w:val="24"/>
          </w:rPr>
          <w:t>2</w:t>
        </w:r>
        <w:r w:rsidRPr="00F51C81">
          <w:rPr>
            <w:rFonts w:ascii="Book Antiqua" w:hAnsi="Book Antiqua"/>
            <w:noProof/>
            <w:sz w:val="24"/>
            <w:szCs w:val="24"/>
          </w:rPr>
          <w:fldChar w:fldCharType="end"/>
        </w:r>
        <w:r w:rsidRPr="00F51C81">
          <w:rPr>
            <w:rFonts w:ascii="Book Antiqua" w:hAnsi="Book Antiqua"/>
            <w:noProof/>
            <w:sz w:val="24"/>
            <w:szCs w:val="24"/>
          </w:rPr>
          <w:t xml:space="preserve"> </w:t>
        </w:r>
        <w:r w:rsidRPr="00F51C81">
          <w:rPr>
            <w:rFonts w:ascii="Book Antiqua" w:hAnsi="Book Antiqua"/>
            <w:noProof/>
            <w:sz w:val="24"/>
            <w:szCs w:val="24"/>
            <w:lang w:eastAsia="zh-CN"/>
          </w:rPr>
          <w:t>/ 2</w:t>
        </w:r>
        <w:r w:rsidR="00B048DB">
          <w:rPr>
            <w:rFonts w:ascii="Book Antiqua" w:hAnsi="Book Antiqua"/>
            <w:noProof/>
            <w:sz w:val="24"/>
            <w:szCs w:val="24"/>
            <w:lang w:eastAsia="zh-CN"/>
          </w:rPr>
          <w:t>4</w:t>
        </w:r>
      </w:p>
    </w:sdtContent>
  </w:sdt>
  <w:p w14:paraId="1E185031" w14:textId="77777777" w:rsidR="00F51C81" w:rsidRDefault="00F5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F7B0" w14:textId="77777777" w:rsidR="00CF5209" w:rsidRDefault="00CF5209" w:rsidP="00F51C81">
      <w:r>
        <w:separator/>
      </w:r>
    </w:p>
  </w:footnote>
  <w:footnote w:type="continuationSeparator" w:id="0">
    <w:p w14:paraId="338A23F6" w14:textId="77777777" w:rsidR="00CF5209" w:rsidRDefault="00CF5209" w:rsidP="00F51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A9A"/>
    <w:rsid w:val="00185A5A"/>
    <w:rsid w:val="00196777"/>
    <w:rsid w:val="001E5432"/>
    <w:rsid w:val="002429D5"/>
    <w:rsid w:val="00263AE1"/>
    <w:rsid w:val="0026659D"/>
    <w:rsid w:val="002D0CBD"/>
    <w:rsid w:val="002D6F5F"/>
    <w:rsid w:val="003540F2"/>
    <w:rsid w:val="004F5883"/>
    <w:rsid w:val="00573AAF"/>
    <w:rsid w:val="005B6B2D"/>
    <w:rsid w:val="006D07E8"/>
    <w:rsid w:val="006E3A3C"/>
    <w:rsid w:val="007866B0"/>
    <w:rsid w:val="008313E6"/>
    <w:rsid w:val="00933988"/>
    <w:rsid w:val="009914D7"/>
    <w:rsid w:val="009F0403"/>
    <w:rsid w:val="00A2687B"/>
    <w:rsid w:val="00A35133"/>
    <w:rsid w:val="00A45BBF"/>
    <w:rsid w:val="00A77B3E"/>
    <w:rsid w:val="00AA7356"/>
    <w:rsid w:val="00AE0236"/>
    <w:rsid w:val="00B048DB"/>
    <w:rsid w:val="00B055E5"/>
    <w:rsid w:val="00B623E2"/>
    <w:rsid w:val="00B8429E"/>
    <w:rsid w:val="00C841C9"/>
    <w:rsid w:val="00CA2A55"/>
    <w:rsid w:val="00CF5209"/>
    <w:rsid w:val="00D22485"/>
    <w:rsid w:val="00D41539"/>
    <w:rsid w:val="00D817A9"/>
    <w:rsid w:val="00DC5A44"/>
    <w:rsid w:val="00E10AB5"/>
    <w:rsid w:val="00E33B3F"/>
    <w:rsid w:val="00E961AD"/>
    <w:rsid w:val="00ED6FDA"/>
    <w:rsid w:val="00F51C81"/>
    <w:rsid w:val="00FD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8E59"/>
  <w15:docId w15:val="{076D17C5-9270-472C-B4CB-DD8A44CB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313E6"/>
    <w:rPr>
      <w:sz w:val="21"/>
      <w:szCs w:val="21"/>
    </w:rPr>
  </w:style>
  <w:style w:type="paragraph" w:styleId="CommentText">
    <w:name w:val="annotation text"/>
    <w:basedOn w:val="Normal"/>
    <w:link w:val="CommentTextChar"/>
    <w:semiHidden/>
    <w:unhideWhenUsed/>
    <w:rsid w:val="008313E6"/>
  </w:style>
  <w:style w:type="character" w:customStyle="1" w:styleId="CommentTextChar">
    <w:name w:val="Comment Text Char"/>
    <w:basedOn w:val="DefaultParagraphFont"/>
    <w:link w:val="CommentText"/>
    <w:semiHidden/>
    <w:rsid w:val="008313E6"/>
    <w:rPr>
      <w:sz w:val="24"/>
      <w:szCs w:val="24"/>
    </w:rPr>
  </w:style>
  <w:style w:type="paragraph" w:styleId="CommentSubject">
    <w:name w:val="annotation subject"/>
    <w:basedOn w:val="CommentText"/>
    <w:next w:val="CommentText"/>
    <w:link w:val="CommentSubjectChar"/>
    <w:semiHidden/>
    <w:unhideWhenUsed/>
    <w:rsid w:val="008313E6"/>
    <w:rPr>
      <w:b/>
      <w:bCs/>
    </w:rPr>
  </w:style>
  <w:style w:type="character" w:customStyle="1" w:styleId="CommentSubjectChar">
    <w:name w:val="Comment Subject Char"/>
    <w:basedOn w:val="CommentTextChar"/>
    <w:link w:val="CommentSubject"/>
    <w:semiHidden/>
    <w:rsid w:val="008313E6"/>
    <w:rPr>
      <w:b/>
      <w:bCs/>
      <w:sz w:val="24"/>
      <w:szCs w:val="24"/>
    </w:rPr>
  </w:style>
  <w:style w:type="paragraph" w:customStyle="1" w:styleId="1">
    <w:name w:val="正文1"/>
    <w:rsid w:val="008313E6"/>
    <w:pPr>
      <w:widowControl w:val="0"/>
      <w:jc w:val="both"/>
    </w:pPr>
    <w:rPr>
      <w:rFonts w:eastAsia="SimSun"/>
      <w:kern w:val="2"/>
      <w:sz w:val="21"/>
      <w:szCs w:val="21"/>
      <w:lang w:eastAsia="zh-CN"/>
    </w:rPr>
  </w:style>
  <w:style w:type="paragraph" w:styleId="BalloonText">
    <w:name w:val="Balloon Text"/>
    <w:basedOn w:val="Normal"/>
    <w:link w:val="BalloonTextChar"/>
    <w:rsid w:val="002D0CBD"/>
    <w:rPr>
      <w:sz w:val="18"/>
      <w:szCs w:val="18"/>
    </w:rPr>
  </w:style>
  <w:style w:type="character" w:customStyle="1" w:styleId="BalloonTextChar">
    <w:name w:val="Balloon Text Char"/>
    <w:basedOn w:val="DefaultParagraphFont"/>
    <w:link w:val="BalloonText"/>
    <w:rsid w:val="002D0CBD"/>
    <w:rPr>
      <w:sz w:val="18"/>
      <w:szCs w:val="18"/>
    </w:rPr>
  </w:style>
  <w:style w:type="paragraph" w:styleId="Header">
    <w:name w:val="header"/>
    <w:basedOn w:val="Normal"/>
    <w:link w:val="HeaderChar"/>
    <w:unhideWhenUsed/>
    <w:rsid w:val="00F51C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51C81"/>
    <w:rPr>
      <w:sz w:val="18"/>
      <w:szCs w:val="18"/>
    </w:rPr>
  </w:style>
  <w:style w:type="paragraph" w:styleId="Footer">
    <w:name w:val="footer"/>
    <w:basedOn w:val="Normal"/>
    <w:link w:val="FooterChar"/>
    <w:uiPriority w:val="99"/>
    <w:unhideWhenUsed/>
    <w:rsid w:val="00F51C8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1C81"/>
    <w:rPr>
      <w:sz w:val="18"/>
      <w:szCs w:val="18"/>
    </w:rPr>
  </w:style>
  <w:style w:type="paragraph" w:styleId="Revision">
    <w:name w:val="Revision"/>
    <w:hidden/>
    <w:uiPriority w:val="99"/>
    <w:semiHidden/>
    <w:rsid w:val="006D0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3432">
      <w:bodyDiv w:val="1"/>
      <w:marLeft w:val="0"/>
      <w:marRight w:val="0"/>
      <w:marTop w:val="0"/>
      <w:marBottom w:val="0"/>
      <w:divBdr>
        <w:top w:val="none" w:sz="0" w:space="0" w:color="auto"/>
        <w:left w:val="none" w:sz="0" w:space="0" w:color="auto"/>
        <w:bottom w:val="none" w:sz="0" w:space="0" w:color="auto"/>
        <w:right w:val="none" w:sz="0" w:space="0" w:color="auto"/>
      </w:divBdr>
    </w:div>
    <w:div w:id="193655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ntTable" Target="fontTable.xml"/><Relationship Id="rId8" Type="http://schemas.openxmlformats.org/officeDocument/2006/relationships/hyperlink" Target="about:blank" TargetMode="External"/><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5205</Words>
  <Characters>29674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Duenbin</dc:creator>
  <cp:lastModifiedBy>Donna Fox</cp:lastModifiedBy>
  <cp:revision>2</cp:revision>
  <dcterms:created xsi:type="dcterms:W3CDTF">2021-10-18T00:34:00Z</dcterms:created>
  <dcterms:modified xsi:type="dcterms:W3CDTF">2021-10-18T00:34:00Z</dcterms:modified>
</cp:coreProperties>
</file>