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8C46E" w14:textId="77777777" w:rsidR="00A77B3E" w:rsidRPr="006B6848" w:rsidRDefault="00F30CB4">
      <w:pPr>
        <w:spacing w:line="360" w:lineRule="auto"/>
        <w:jc w:val="both"/>
      </w:pPr>
      <w:r w:rsidRPr="006B6848">
        <w:rPr>
          <w:rFonts w:ascii="Book Antiqua" w:eastAsia="Book Antiqua" w:hAnsi="Book Antiqua" w:cs="Book Antiqua"/>
          <w:b/>
        </w:rPr>
        <w:t xml:space="preserve">Name of Journal: </w:t>
      </w:r>
      <w:r w:rsidRPr="006B6848">
        <w:rPr>
          <w:rFonts w:ascii="Book Antiqua" w:eastAsia="Book Antiqua" w:hAnsi="Book Antiqua" w:cs="Book Antiqua"/>
          <w:i/>
        </w:rPr>
        <w:t>World Journal of Gastroenterology</w:t>
      </w:r>
    </w:p>
    <w:p w14:paraId="2044AA2C" w14:textId="77777777" w:rsidR="00A77B3E" w:rsidRPr="006B6848" w:rsidRDefault="00F30CB4">
      <w:pPr>
        <w:spacing w:line="360" w:lineRule="auto"/>
        <w:jc w:val="both"/>
      </w:pPr>
      <w:r w:rsidRPr="006B6848">
        <w:rPr>
          <w:rFonts w:ascii="Book Antiqua" w:eastAsia="Book Antiqua" w:hAnsi="Book Antiqua" w:cs="Book Antiqua"/>
          <w:b/>
        </w:rPr>
        <w:t xml:space="preserve">Manuscript NO: </w:t>
      </w:r>
      <w:r w:rsidRPr="006B6848">
        <w:rPr>
          <w:rFonts w:ascii="Book Antiqua" w:eastAsia="Book Antiqua" w:hAnsi="Book Antiqua" w:cs="Book Antiqua"/>
        </w:rPr>
        <w:t>68269</w:t>
      </w:r>
    </w:p>
    <w:p w14:paraId="0541175B" w14:textId="77777777" w:rsidR="00A77B3E" w:rsidRPr="006B6848" w:rsidRDefault="00F30CB4">
      <w:pPr>
        <w:spacing w:line="360" w:lineRule="auto"/>
        <w:jc w:val="both"/>
      </w:pPr>
      <w:r w:rsidRPr="006B6848">
        <w:rPr>
          <w:rFonts w:ascii="Book Antiqua" w:eastAsia="Book Antiqua" w:hAnsi="Book Antiqua" w:cs="Book Antiqua"/>
          <w:b/>
        </w:rPr>
        <w:t xml:space="preserve">Manuscript Type: </w:t>
      </w:r>
      <w:r w:rsidRPr="006B6848">
        <w:rPr>
          <w:rFonts w:ascii="Book Antiqua" w:eastAsia="Book Antiqua" w:hAnsi="Book Antiqua" w:cs="Book Antiqua"/>
        </w:rPr>
        <w:t>ORIGINAL ARTICLE</w:t>
      </w:r>
    </w:p>
    <w:p w14:paraId="2D29A878" w14:textId="77777777" w:rsidR="00A77B3E" w:rsidRPr="006B6848" w:rsidRDefault="00A77B3E">
      <w:pPr>
        <w:spacing w:line="360" w:lineRule="auto"/>
        <w:jc w:val="both"/>
      </w:pPr>
    </w:p>
    <w:p w14:paraId="3230D617" w14:textId="77777777" w:rsidR="00A77B3E" w:rsidRPr="006B6848" w:rsidRDefault="00F30CB4">
      <w:pPr>
        <w:spacing w:line="360" w:lineRule="auto"/>
        <w:jc w:val="both"/>
      </w:pPr>
      <w:r w:rsidRPr="006B6848">
        <w:rPr>
          <w:rFonts w:ascii="Book Antiqua" w:eastAsia="Book Antiqua" w:hAnsi="Book Antiqua" w:cs="Book Antiqua"/>
          <w:b/>
          <w:i/>
        </w:rPr>
        <w:t>Basic Study</w:t>
      </w:r>
    </w:p>
    <w:p w14:paraId="169209AC" w14:textId="311176B7" w:rsidR="00A77B3E" w:rsidRPr="006B6848" w:rsidRDefault="00F30CB4">
      <w:pPr>
        <w:spacing w:line="360" w:lineRule="auto"/>
        <w:jc w:val="both"/>
      </w:pPr>
      <w:r w:rsidRPr="006B6848">
        <w:rPr>
          <w:rFonts w:ascii="Book Antiqua" w:eastAsia="Book Antiqua" w:hAnsi="Book Antiqua" w:cs="Book Antiqua"/>
          <w:b/>
          <w:bCs/>
        </w:rPr>
        <w:t>Genome-wide map of N</w:t>
      </w:r>
      <w:r w:rsidRPr="006B6848">
        <w:rPr>
          <w:rFonts w:ascii="Book Antiqua" w:eastAsia="Book Antiqua" w:hAnsi="Book Antiqua" w:cs="Book Antiqua"/>
          <w:b/>
          <w:bCs/>
          <w:szCs w:val="30"/>
          <w:vertAlign w:val="superscript"/>
        </w:rPr>
        <w:t>6</w:t>
      </w:r>
      <w:r w:rsidRPr="006B6848">
        <w:rPr>
          <w:rFonts w:ascii="Book Antiqua" w:eastAsia="Book Antiqua" w:hAnsi="Book Antiqua" w:cs="Book Antiqua"/>
          <w:b/>
          <w:bCs/>
        </w:rPr>
        <w:t>-methyladenosine circular RNAs identified in mice model</w:t>
      </w:r>
      <w:r w:rsidR="00BB2224">
        <w:rPr>
          <w:rFonts w:ascii="Book Antiqua" w:eastAsia="Book Antiqua" w:hAnsi="Book Antiqua" w:cs="Book Antiqua"/>
          <w:b/>
          <w:bCs/>
        </w:rPr>
        <w:t xml:space="preserve"> </w:t>
      </w:r>
      <w:r w:rsidRPr="006B6848">
        <w:rPr>
          <w:rFonts w:ascii="Book Antiqua" w:eastAsia="Book Antiqua" w:hAnsi="Book Antiqua" w:cs="Book Antiqua"/>
          <w:b/>
          <w:bCs/>
        </w:rPr>
        <w:t>of severe acute pancreatitis</w:t>
      </w:r>
    </w:p>
    <w:p w14:paraId="7B89D2BD" w14:textId="77777777" w:rsidR="00A77B3E" w:rsidRPr="006B6848" w:rsidRDefault="00A77B3E">
      <w:pPr>
        <w:spacing w:line="360" w:lineRule="auto"/>
        <w:jc w:val="both"/>
      </w:pPr>
    </w:p>
    <w:p w14:paraId="716692E5" w14:textId="2BCD6F37" w:rsidR="00A77B3E" w:rsidRPr="006B6848" w:rsidRDefault="00E5757D">
      <w:pPr>
        <w:spacing w:line="360" w:lineRule="auto"/>
        <w:jc w:val="both"/>
      </w:pPr>
      <w:r w:rsidRPr="006B6848">
        <w:rPr>
          <w:rFonts w:ascii="Book Antiqua" w:eastAsia="Book Antiqua" w:hAnsi="Book Antiqua" w:cs="Book Antiqua"/>
        </w:rPr>
        <w:t xml:space="preserve">Wu </w:t>
      </w:r>
      <w:r>
        <w:rPr>
          <w:rFonts w:ascii="Book Antiqua" w:eastAsia="Book Antiqua" w:hAnsi="Book Antiqua" w:cs="Book Antiqua"/>
        </w:rPr>
        <w:t xml:space="preserve">J </w:t>
      </w:r>
      <w:r w:rsidRPr="005B2074">
        <w:rPr>
          <w:rFonts w:ascii="Book Antiqua" w:eastAsia="Book Antiqua" w:hAnsi="Book Antiqua" w:cs="Book Antiqua"/>
          <w:i/>
          <w:iCs/>
        </w:rPr>
        <w:t>et al.</w:t>
      </w:r>
      <w:r>
        <w:rPr>
          <w:rFonts w:ascii="Book Antiqua" w:eastAsia="Book Antiqua" w:hAnsi="Book Antiqua" w:cs="Book Antiqua"/>
        </w:rPr>
        <w:t xml:space="preserve"> </w:t>
      </w:r>
      <w:r w:rsidR="00F30CB4" w:rsidRPr="006B6848">
        <w:rPr>
          <w:rFonts w:ascii="Book Antiqua" w:eastAsia="Book Antiqua" w:hAnsi="Book Antiqua" w:cs="Book Antiqua"/>
        </w:rPr>
        <w:t>Genome-wide m</w:t>
      </w:r>
      <w:r w:rsidR="00F30CB4" w:rsidRPr="006B6848">
        <w:rPr>
          <w:rFonts w:ascii="Book Antiqua" w:eastAsia="Book Antiqua" w:hAnsi="Book Antiqua" w:cs="Book Antiqua"/>
          <w:vertAlign w:val="superscript"/>
        </w:rPr>
        <w:t>6</w:t>
      </w:r>
      <w:r w:rsidR="00F30CB4" w:rsidRPr="006B6848">
        <w:rPr>
          <w:rFonts w:ascii="Book Antiqua" w:eastAsia="Book Antiqua" w:hAnsi="Book Antiqua" w:cs="Book Antiqua"/>
        </w:rPr>
        <w:t>A circRNAs in SAP</w:t>
      </w:r>
    </w:p>
    <w:p w14:paraId="071E4D50" w14:textId="77777777" w:rsidR="00A77B3E" w:rsidRPr="006B6848" w:rsidRDefault="00A77B3E">
      <w:pPr>
        <w:spacing w:line="360" w:lineRule="auto"/>
        <w:jc w:val="both"/>
      </w:pPr>
    </w:p>
    <w:p w14:paraId="30889BC1" w14:textId="77777777" w:rsidR="00A77B3E" w:rsidRPr="006B6848" w:rsidRDefault="00F30CB4">
      <w:pPr>
        <w:spacing w:line="360" w:lineRule="auto"/>
        <w:jc w:val="both"/>
      </w:pPr>
      <w:r w:rsidRPr="006B6848">
        <w:rPr>
          <w:rFonts w:ascii="Book Antiqua" w:eastAsia="Book Antiqua" w:hAnsi="Book Antiqua" w:cs="Book Antiqua"/>
        </w:rPr>
        <w:t>Jun Wu, Xiao-Hui Yuan, Wen Jiang, Yi-Chen Lu, Qi-Lin Huang, Yi Yang, Hua-Ji Qie, Jiang-Tao Liu, Hong-Yu Sun, Li-Jun Tang</w:t>
      </w:r>
    </w:p>
    <w:p w14:paraId="03CBFC9B" w14:textId="77777777" w:rsidR="00A77B3E" w:rsidRPr="006B6848" w:rsidRDefault="00A77B3E">
      <w:pPr>
        <w:spacing w:line="360" w:lineRule="auto"/>
        <w:jc w:val="both"/>
      </w:pPr>
    </w:p>
    <w:p w14:paraId="43A67058" w14:textId="57A08D74" w:rsidR="00A77B3E" w:rsidRPr="006B6848" w:rsidRDefault="00F30CB4">
      <w:pPr>
        <w:spacing w:line="360" w:lineRule="auto"/>
        <w:jc w:val="both"/>
      </w:pPr>
      <w:r w:rsidRPr="006B6848">
        <w:rPr>
          <w:rFonts w:ascii="Book Antiqua" w:eastAsia="Book Antiqua" w:hAnsi="Book Antiqua" w:cs="Book Antiqua"/>
          <w:b/>
          <w:bCs/>
        </w:rPr>
        <w:t xml:space="preserve">Jun Wu, Xiao-Hui Yuan, Wen Jiang, Yi-Chen Lu, Qi-Lin Huang, Yi Yang, Hua-Ji Qie, Jiang-Tao Liu, Hong-Yu Sun, Li-Jun Tang, </w:t>
      </w:r>
      <w:r w:rsidRPr="006B6848">
        <w:rPr>
          <w:rFonts w:ascii="Book Antiqua" w:eastAsia="Book Antiqua" w:hAnsi="Book Antiqua" w:cs="Book Antiqua"/>
        </w:rPr>
        <w:t xml:space="preserve">Department of General Surgery </w:t>
      </w:r>
      <w:r w:rsidR="002C76C7">
        <w:rPr>
          <w:rFonts w:ascii="Book Antiqua" w:eastAsia="Book Antiqua" w:hAnsi="Book Antiqua" w:cs="Book Antiqua"/>
        </w:rPr>
        <w:t>and</w:t>
      </w:r>
      <w:r w:rsidRPr="006B6848">
        <w:rPr>
          <w:rFonts w:ascii="Book Antiqua" w:eastAsia="Book Antiqua" w:hAnsi="Book Antiqua" w:cs="Book Antiqua"/>
        </w:rPr>
        <w:t xml:space="preserve"> Pancreatic Injury and Repair Key Laboratory of Sichuan Province, The General Hospital of Western Theater Command, Chengdu 610036, </w:t>
      </w:r>
      <w:r w:rsidR="00BB660A">
        <w:rPr>
          <w:rFonts w:ascii="Book Antiqua" w:eastAsia="Book Antiqua" w:hAnsi="Book Antiqua" w:cs="Book Antiqua"/>
        </w:rPr>
        <w:t>Sichuan Province</w:t>
      </w:r>
      <w:r w:rsidR="00D7207E">
        <w:rPr>
          <w:rFonts w:ascii="Book Antiqua" w:eastAsia="Book Antiqua" w:hAnsi="Book Antiqua" w:cs="Book Antiqua"/>
        </w:rPr>
        <w:t xml:space="preserve">, </w:t>
      </w:r>
      <w:r w:rsidRPr="006B6848">
        <w:rPr>
          <w:rFonts w:ascii="Book Antiqua" w:eastAsia="Book Antiqua" w:hAnsi="Book Antiqua" w:cs="Book Antiqua"/>
        </w:rPr>
        <w:t>China</w:t>
      </w:r>
    </w:p>
    <w:p w14:paraId="6330B5FC" w14:textId="77777777" w:rsidR="00A77B3E" w:rsidRPr="006B6848" w:rsidRDefault="00A77B3E">
      <w:pPr>
        <w:spacing w:line="360" w:lineRule="auto"/>
        <w:jc w:val="both"/>
      </w:pPr>
    </w:p>
    <w:p w14:paraId="5EC27277" w14:textId="0C75EAED" w:rsidR="00A77B3E" w:rsidRPr="006B6848" w:rsidRDefault="00F30CB4">
      <w:pPr>
        <w:spacing w:line="360" w:lineRule="auto"/>
        <w:jc w:val="both"/>
      </w:pPr>
      <w:r w:rsidRPr="006B6848">
        <w:rPr>
          <w:rFonts w:ascii="Book Antiqua" w:eastAsia="Book Antiqua" w:hAnsi="Book Antiqua" w:cs="Book Antiqua"/>
          <w:b/>
          <w:bCs/>
        </w:rPr>
        <w:t xml:space="preserve">Jun Wu, Xiao-Hui Yuan, Wen Jiang, Yi-Chen Lu, Hua-Ji Qie, Jiang-Tao Liu, Hong-Yu Sun, Li-Jun Tang, </w:t>
      </w:r>
      <w:r w:rsidRPr="006B6848">
        <w:rPr>
          <w:rFonts w:ascii="Book Antiqua" w:eastAsia="Book Antiqua" w:hAnsi="Book Antiqua" w:cs="Book Antiqua"/>
        </w:rPr>
        <w:t xml:space="preserve">College of Medicine, Southwest Jiaotong University, Chengdu 610036, </w:t>
      </w:r>
      <w:r w:rsidR="004F1AA1">
        <w:rPr>
          <w:rFonts w:ascii="Book Antiqua" w:eastAsia="Book Antiqua" w:hAnsi="Book Antiqua" w:cs="Book Antiqua"/>
        </w:rPr>
        <w:t xml:space="preserve">Sichuan Province, </w:t>
      </w:r>
      <w:r w:rsidRPr="006B6848">
        <w:rPr>
          <w:rFonts w:ascii="Book Antiqua" w:eastAsia="Book Antiqua" w:hAnsi="Book Antiqua" w:cs="Book Antiqua"/>
        </w:rPr>
        <w:t>China</w:t>
      </w:r>
    </w:p>
    <w:p w14:paraId="64AE2AFA" w14:textId="77777777" w:rsidR="00A77B3E" w:rsidRPr="006B6848" w:rsidRDefault="00A77B3E">
      <w:pPr>
        <w:spacing w:line="360" w:lineRule="auto"/>
        <w:jc w:val="both"/>
      </w:pPr>
    </w:p>
    <w:p w14:paraId="08B39A4E" w14:textId="0E468060" w:rsidR="00A77B3E" w:rsidRPr="006B6848" w:rsidRDefault="00F30CB4">
      <w:pPr>
        <w:spacing w:line="360" w:lineRule="auto"/>
        <w:jc w:val="both"/>
      </w:pPr>
      <w:r w:rsidRPr="006B6848">
        <w:rPr>
          <w:rFonts w:ascii="Book Antiqua" w:eastAsia="Book Antiqua" w:hAnsi="Book Antiqua" w:cs="Book Antiqua"/>
          <w:b/>
          <w:bCs/>
        </w:rPr>
        <w:t xml:space="preserve">Hong-Yu Sun, </w:t>
      </w:r>
      <w:r w:rsidRPr="006B6848">
        <w:rPr>
          <w:rFonts w:ascii="Book Antiqua" w:eastAsia="Book Antiqua" w:hAnsi="Book Antiqua" w:cs="Book Antiqua"/>
        </w:rPr>
        <w:t xml:space="preserve">Laboratory of Basic Medicine, The General Hospital of Western Theater Command, Chengdu 610036, </w:t>
      </w:r>
      <w:r w:rsidR="002D5B69">
        <w:rPr>
          <w:rFonts w:ascii="Book Antiqua" w:eastAsia="Book Antiqua" w:hAnsi="Book Antiqua" w:cs="Book Antiqua"/>
        </w:rPr>
        <w:t xml:space="preserve">Sichuan Province, </w:t>
      </w:r>
      <w:r w:rsidRPr="006B6848">
        <w:rPr>
          <w:rFonts w:ascii="Book Antiqua" w:eastAsia="Book Antiqua" w:hAnsi="Book Antiqua" w:cs="Book Antiqua"/>
        </w:rPr>
        <w:t>China</w:t>
      </w:r>
    </w:p>
    <w:p w14:paraId="6D3361DF" w14:textId="77777777" w:rsidR="00A77B3E" w:rsidRPr="006B6848" w:rsidRDefault="00A77B3E">
      <w:pPr>
        <w:spacing w:line="360" w:lineRule="auto"/>
        <w:jc w:val="both"/>
      </w:pPr>
    </w:p>
    <w:p w14:paraId="673EA969" w14:textId="50E247B6" w:rsidR="00A77B3E" w:rsidRPr="006B6848" w:rsidRDefault="00F30CB4">
      <w:pPr>
        <w:spacing w:line="360" w:lineRule="auto"/>
        <w:jc w:val="both"/>
      </w:pPr>
      <w:r w:rsidRPr="006B6848">
        <w:rPr>
          <w:rFonts w:ascii="Book Antiqua" w:eastAsia="Book Antiqua" w:hAnsi="Book Antiqua" w:cs="Book Antiqua"/>
          <w:b/>
          <w:bCs/>
        </w:rPr>
        <w:t>Author contributions:</w:t>
      </w:r>
      <w:r w:rsidR="008146BA">
        <w:rPr>
          <w:rFonts w:ascii="Book Antiqua" w:eastAsia="Book Antiqua" w:hAnsi="Book Antiqua" w:cs="Book Antiqua"/>
        </w:rPr>
        <w:t xml:space="preserve"> </w:t>
      </w:r>
      <w:r w:rsidRPr="006B6848">
        <w:rPr>
          <w:rFonts w:ascii="Book Antiqua" w:eastAsia="Book Antiqua" w:hAnsi="Book Antiqua" w:cs="Book Antiqua"/>
        </w:rPr>
        <w:t xml:space="preserve">Wu </w:t>
      </w:r>
      <w:r w:rsidR="008146BA">
        <w:rPr>
          <w:rFonts w:ascii="Book Antiqua" w:eastAsia="Book Antiqua" w:hAnsi="Book Antiqua" w:cs="Book Antiqua"/>
        </w:rPr>
        <w:t xml:space="preserve">J </w:t>
      </w:r>
      <w:r w:rsidRPr="006B6848">
        <w:rPr>
          <w:rFonts w:ascii="Book Antiqua" w:eastAsia="Book Antiqua" w:hAnsi="Book Antiqua" w:cs="Book Antiqua"/>
        </w:rPr>
        <w:t>and</w:t>
      </w:r>
      <w:r w:rsidR="008146BA">
        <w:rPr>
          <w:rFonts w:ascii="Book Antiqua" w:eastAsia="Book Antiqua" w:hAnsi="Book Antiqua" w:cs="Book Antiqua"/>
        </w:rPr>
        <w:t xml:space="preserve"> </w:t>
      </w:r>
      <w:r w:rsidRPr="006B6848">
        <w:rPr>
          <w:rFonts w:ascii="Book Antiqua" w:eastAsia="Book Antiqua" w:hAnsi="Book Antiqua" w:cs="Book Antiqua"/>
        </w:rPr>
        <w:t xml:space="preserve">Yuan </w:t>
      </w:r>
      <w:r w:rsidR="008146BA">
        <w:rPr>
          <w:rFonts w:ascii="Book Antiqua" w:eastAsia="Book Antiqua" w:hAnsi="Book Antiqua" w:cs="Book Antiqua"/>
        </w:rPr>
        <w:t xml:space="preserve">XH </w:t>
      </w:r>
      <w:r w:rsidRPr="006B6848">
        <w:rPr>
          <w:rFonts w:ascii="Book Antiqua" w:eastAsia="Book Antiqua" w:hAnsi="Book Antiqua" w:cs="Book Antiqua"/>
        </w:rPr>
        <w:t>contributed equally to this work</w:t>
      </w:r>
      <w:r w:rsidR="008146BA">
        <w:rPr>
          <w:rFonts w:ascii="Book Antiqua" w:eastAsia="Book Antiqua" w:hAnsi="Book Antiqua" w:cs="Book Antiqua"/>
        </w:rPr>
        <w:t xml:space="preserve">; </w:t>
      </w:r>
      <w:r w:rsidRPr="006B6848">
        <w:rPr>
          <w:rFonts w:ascii="Book Antiqua" w:eastAsia="Book Antiqua" w:hAnsi="Book Antiqua" w:cs="Book Antiqua"/>
        </w:rPr>
        <w:t xml:space="preserve">Tang </w:t>
      </w:r>
      <w:r w:rsidR="008146BA">
        <w:rPr>
          <w:rFonts w:ascii="Book Antiqua" w:eastAsia="Book Antiqua" w:hAnsi="Book Antiqua" w:cs="Book Antiqua"/>
        </w:rPr>
        <w:t xml:space="preserve">LJ </w:t>
      </w:r>
      <w:r w:rsidRPr="006B6848">
        <w:rPr>
          <w:rFonts w:ascii="Book Antiqua" w:eastAsia="Book Antiqua" w:hAnsi="Book Antiqua" w:cs="Book Antiqua"/>
        </w:rPr>
        <w:t>and</w:t>
      </w:r>
      <w:r w:rsidR="008146BA">
        <w:rPr>
          <w:rFonts w:ascii="Book Antiqua" w:eastAsia="Book Antiqua" w:hAnsi="Book Antiqua" w:cs="Book Antiqua"/>
        </w:rPr>
        <w:t xml:space="preserve"> </w:t>
      </w:r>
      <w:r w:rsidRPr="006B6848">
        <w:rPr>
          <w:rFonts w:ascii="Book Antiqua" w:eastAsia="Book Antiqua" w:hAnsi="Book Antiqua" w:cs="Book Antiqua"/>
        </w:rPr>
        <w:t xml:space="preserve">Sun </w:t>
      </w:r>
      <w:r w:rsidR="008146BA">
        <w:rPr>
          <w:rFonts w:ascii="Book Antiqua" w:eastAsia="Book Antiqua" w:hAnsi="Book Antiqua" w:cs="Book Antiqua"/>
        </w:rPr>
        <w:t xml:space="preserve">HY </w:t>
      </w:r>
      <w:r w:rsidRPr="006B6848">
        <w:rPr>
          <w:rFonts w:ascii="Book Antiqua" w:eastAsia="Book Antiqua" w:hAnsi="Book Antiqua" w:cs="Book Antiqua"/>
        </w:rPr>
        <w:t>participated in the study conception and design</w:t>
      </w:r>
      <w:r w:rsidR="008146BA">
        <w:rPr>
          <w:rFonts w:ascii="Book Antiqua" w:eastAsia="Book Antiqua" w:hAnsi="Book Antiqua" w:cs="Book Antiqua"/>
        </w:rPr>
        <w:t xml:space="preserve">; </w:t>
      </w:r>
      <w:r w:rsidRPr="006B6848">
        <w:rPr>
          <w:rFonts w:ascii="Book Antiqua" w:eastAsia="Book Antiqua" w:hAnsi="Book Antiqua" w:cs="Book Antiqua"/>
        </w:rPr>
        <w:t xml:space="preserve">Wu </w:t>
      </w:r>
      <w:r w:rsidR="008146BA">
        <w:rPr>
          <w:rFonts w:ascii="Book Antiqua" w:eastAsia="Book Antiqua" w:hAnsi="Book Antiqua" w:cs="Book Antiqua"/>
        </w:rPr>
        <w:t xml:space="preserve">J </w:t>
      </w:r>
      <w:r w:rsidRPr="006B6848">
        <w:rPr>
          <w:rFonts w:ascii="Book Antiqua" w:eastAsia="Book Antiqua" w:hAnsi="Book Antiqua" w:cs="Book Antiqua"/>
        </w:rPr>
        <w:t>and</w:t>
      </w:r>
      <w:r w:rsidR="008146BA">
        <w:rPr>
          <w:rFonts w:ascii="Book Antiqua" w:eastAsia="Book Antiqua" w:hAnsi="Book Antiqua" w:cs="Book Antiqua"/>
        </w:rPr>
        <w:t xml:space="preserve"> </w:t>
      </w:r>
      <w:r w:rsidRPr="006B6848">
        <w:rPr>
          <w:rFonts w:ascii="Book Antiqua" w:eastAsia="Book Antiqua" w:hAnsi="Book Antiqua" w:cs="Book Antiqua"/>
        </w:rPr>
        <w:t xml:space="preserve">Yuan </w:t>
      </w:r>
      <w:r w:rsidR="008146BA">
        <w:rPr>
          <w:rFonts w:ascii="Book Antiqua" w:eastAsia="Book Antiqua" w:hAnsi="Book Antiqua" w:cs="Book Antiqua"/>
        </w:rPr>
        <w:t xml:space="preserve">XH </w:t>
      </w:r>
      <w:r w:rsidRPr="006B6848">
        <w:rPr>
          <w:rFonts w:ascii="Book Antiqua" w:eastAsia="Book Antiqua" w:hAnsi="Book Antiqua" w:cs="Book Antiqua"/>
        </w:rPr>
        <w:t>participated in the writing of the main manuscript</w:t>
      </w:r>
      <w:r w:rsidR="00831EE9">
        <w:rPr>
          <w:rFonts w:ascii="Book Antiqua" w:eastAsia="Book Antiqua" w:hAnsi="Book Antiqua" w:cs="Book Antiqua"/>
        </w:rPr>
        <w:t xml:space="preserve">; </w:t>
      </w:r>
      <w:r w:rsidRPr="006B6848">
        <w:rPr>
          <w:rFonts w:ascii="Book Antiqua" w:eastAsia="Book Antiqua" w:hAnsi="Book Antiqua" w:cs="Book Antiqua"/>
        </w:rPr>
        <w:t>Wu</w:t>
      </w:r>
      <w:r w:rsidR="00831EE9">
        <w:rPr>
          <w:rFonts w:ascii="Book Antiqua" w:eastAsia="Book Antiqua" w:hAnsi="Book Antiqua" w:cs="Book Antiqua"/>
        </w:rPr>
        <w:t xml:space="preserve"> J</w:t>
      </w:r>
      <w:r w:rsidRPr="006B6848">
        <w:rPr>
          <w:rFonts w:ascii="Book Antiqua" w:eastAsia="Book Antiqua" w:hAnsi="Book Antiqua" w:cs="Book Antiqua"/>
        </w:rPr>
        <w:t>, Yuan</w:t>
      </w:r>
      <w:r w:rsidR="00831EE9">
        <w:rPr>
          <w:rFonts w:ascii="Book Antiqua" w:eastAsia="Book Antiqua" w:hAnsi="Book Antiqua" w:cs="Book Antiqua"/>
        </w:rPr>
        <w:t xml:space="preserve"> XH</w:t>
      </w:r>
      <w:r w:rsidRPr="006B6848">
        <w:rPr>
          <w:rFonts w:ascii="Book Antiqua" w:eastAsia="Book Antiqua" w:hAnsi="Book Antiqua" w:cs="Book Antiqua"/>
        </w:rPr>
        <w:t xml:space="preserve">, Jiang </w:t>
      </w:r>
      <w:r w:rsidR="00486712">
        <w:rPr>
          <w:rFonts w:ascii="Book Antiqua" w:eastAsia="Book Antiqua" w:hAnsi="Book Antiqua" w:cs="Book Antiqua"/>
        </w:rPr>
        <w:t xml:space="preserve">W </w:t>
      </w:r>
      <w:r w:rsidRPr="006B6848">
        <w:rPr>
          <w:rFonts w:ascii="Book Antiqua" w:eastAsia="Book Antiqua" w:hAnsi="Book Antiqua" w:cs="Book Antiqua"/>
        </w:rPr>
        <w:t xml:space="preserve">and Lu </w:t>
      </w:r>
      <w:r w:rsidR="00E132E4">
        <w:rPr>
          <w:rFonts w:ascii="Book Antiqua" w:eastAsia="Book Antiqua" w:hAnsi="Book Antiqua" w:cs="Book Antiqua"/>
        </w:rPr>
        <w:t xml:space="preserve">YC </w:t>
      </w:r>
      <w:r w:rsidRPr="006B6848">
        <w:rPr>
          <w:rFonts w:ascii="Book Antiqua" w:eastAsia="Book Antiqua" w:hAnsi="Book Antiqua" w:cs="Book Antiqua"/>
        </w:rPr>
        <w:t>participated in the performance of the experiments</w:t>
      </w:r>
      <w:r w:rsidR="001D707B">
        <w:rPr>
          <w:rFonts w:ascii="Book Antiqua" w:eastAsia="Book Antiqua" w:hAnsi="Book Antiqua" w:cs="Book Antiqua"/>
        </w:rPr>
        <w:t xml:space="preserve">; </w:t>
      </w:r>
      <w:r w:rsidRPr="006B6848">
        <w:rPr>
          <w:rFonts w:ascii="Book Antiqua" w:eastAsia="Book Antiqua" w:hAnsi="Book Antiqua" w:cs="Book Antiqua"/>
        </w:rPr>
        <w:t xml:space="preserve">Huang </w:t>
      </w:r>
      <w:r w:rsidR="001D707B">
        <w:rPr>
          <w:rFonts w:ascii="Book Antiqua" w:eastAsia="Book Antiqua" w:hAnsi="Book Antiqua" w:cs="Book Antiqua"/>
        </w:rPr>
        <w:t xml:space="preserve">QL </w:t>
      </w:r>
      <w:r w:rsidRPr="006B6848">
        <w:rPr>
          <w:rFonts w:ascii="Book Antiqua" w:eastAsia="Book Antiqua" w:hAnsi="Book Antiqua" w:cs="Book Antiqua"/>
        </w:rPr>
        <w:t>and</w:t>
      </w:r>
      <w:r w:rsidR="001D707B">
        <w:rPr>
          <w:rFonts w:ascii="Book Antiqua" w:eastAsia="Book Antiqua" w:hAnsi="Book Antiqua" w:cs="Book Antiqua"/>
        </w:rPr>
        <w:t xml:space="preserve"> </w:t>
      </w:r>
      <w:r w:rsidRPr="006B6848">
        <w:rPr>
          <w:rFonts w:ascii="Book Antiqua" w:eastAsia="Book Antiqua" w:hAnsi="Book Antiqua" w:cs="Book Antiqua"/>
        </w:rPr>
        <w:t xml:space="preserve">Yang </w:t>
      </w:r>
      <w:r w:rsidR="001D707B">
        <w:rPr>
          <w:rFonts w:ascii="Book Antiqua" w:eastAsia="Book Antiqua" w:hAnsi="Book Antiqua" w:cs="Book Antiqua"/>
        </w:rPr>
        <w:t xml:space="preserve">Y </w:t>
      </w:r>
      <w:r w:rsidRPr="006B6848">
        <w:rPr>
          <w:rFonts w:ascii="Book Antiqua" w:eastAsia="Book Antiqua" w:hAnsi="Book Antiqua" w:cs="Book Antiqua"/>
        </w:rPr>
        <w:t>participated in statistical data analysis and interpretation</w:t>
      </w:r>
      <w:r w:rsidR="006E52CD">
        <w:rPr>
          <w:rFonts w:ascii="Book Antiqua" w:eastAsia="Book Antiqua" w:hAnsi="Book Antiqua" w:cs="Book Antiqua"/>
        </w:rPr>
        <w:t xml:space="preserve">; </w:t>
      </w:r>
      <w:r w:rsidRPr="006B6848">
        <w:rPr>
          <w:rFonts w:ascii="Book Antiqua" w:eastAsia="Book Antiqua" w:hAnsi="Book Antiqua" w:cs="Book Antiqua"/>
        </w:rPr>
        <w:t xml:space="preserve">Qie </w:t>
      </w:r>
      <w:r w:rsidR="006E52CD">
        <w:rPr>
          <w:rFonts w:ascii="Book Antiqua" w:eastAsia="Book Antiqua" w:hAnsi="Book Antiqua" w:cs="Book Antiqua"/>
        </w:rPr>
        <w:t xml:space="preserve">HJ </w:t>
      </w:r>
      <w:r w:rsidRPr="006B6848">
        <w:rPr>
          <w:rFonts w:ascii="Book Antiqua" w:eastAsia="Book Antiqua" w:hAnsi="Book Antiqua" w:cs="Book Antiqua"/>
        </w:rPr>
        <w:t>and</w:t>
      </w:r>
      <w:r w:rsidR="006E52CD">
        <w:rPr>
          <w:rFonts w:ascii="Book Antiqua" w:eastAsia="Book Antiqua" w:hAnsi="Book Antiqua" w:cs="Book Antiqua"/>
        </w:rPr>
        <w:t xml:space="preserve"> </w:t>
      </w:r>
      <w:r w:rsidRPr="006B6848">
        <w:rPr>
          <w:rFonts w:ascii="Book Antiqua" w:eastAsia="Book Antiqua" w:hAnsi="Book Antiqua" w:cs="Book Antiqua"/>
        </w:rPr>
        <w:t xml:space="preserve">Liu </w:t>
      </w:r>
      <w:r w:rsidR="006E52CD">
        <w:rPr>
          <w:rFonts w:ascii="Book Antiqua" w:eastAsia="Book Antiqua" w:hAnsi="Book Antiqua" w:cs="Book Antiqua"/>
        </w:rPr>
        <w:t xml:space="preserve">JT </w:t>
      </w:r>
      <w:r w:rsidRPr="006B6848">
        <w:rPr>
          <w:rFonts w:ascii="Book Antiqua" w:eastAsia="Book Antiqua" w:hAnsi="Book Antiqua" w:cs="Book Antiqua"/>
        </w:rPr>
        <w:t xml:space="preserve">participated in </w:t>
      </w:r>
      <w:r w:rsidR="00553408">
        <w:rPr>
          <w:rFonts w:ascii="Book Antiqua" w:eastAsia="Book Antiqua" w:hAnsi="Book Antiqua" w:cs="Book Antiqua"/>
        </w:rPr>
        <w:t>the preparation of</w:t>
      </w:r>
      <w:r w:rsidRPr="006B6848">
        <w:rPr>
          <w:rFonts w:ascii="Book Antiqua" w:eastAsia="Book Antiqua" w:hAnsi="Book Antiqua" w:cs="Book Antiqua"/>
        </w:rPr>
        <w:t xml:space="preserve"> </w:t>
      </w:r>
      <w:r w:rsidRPr="006B6848">
        <w:rPr>
          <w:rFonts w:ascii="Book Antiqua" w:eastAsia="Book Antiqua" w:hAnsi="Book Antiqua" w:cs="Book Antiqua"/>
        </w:rPr>
        <w:lastRenderedPageBreak/>
        <w:t>figures</w:t>
      </w:r>
      <w:r w:rsidR="006E52CD">
        <w:rPr>
          <w:rFonts w:ascii="Book Antiqua" w:eastAsia="Book Antiqua" w:hAnsi="Book Antiqua" w:cs="Book Antiqua"/>
        </w:rPr>
        <w:t>;</w:t>
      </w:r>
      <w:r w:rsidR="004912AC">
        <w:rPr>
          <w:rFonts w:ascii="Book Antiqua" w:eastAsia="Book Antiqua" w:hAnsi="Book Antiqua" w:cs="Book Antiqua"/>
        </w:rPr>
        <w:t xml:space="preserve"> </w:t>
      </w:r>
      <w:r w:rsidRPr="006B6848">
        <w:rPr>
          <w:rFonts w:ascii="Book Antiqua" w:eastAsia="Book Antiqua" w:hAnsi="Book Antiqua" w:cs="Book Antiqua"/>
        </w:rPr>
        <w:t xml:space="preserve">Tang </w:t>
      </w:r>
      <w:r w:rsidR="006E52CD">
        <w:rPr>
          <w:rFonts w:ascii="Book Antiqua" w:eastAsia="Book Antiqua" w:hAnsi="Book Antiqua" w:cs="Book Antiqua"/>
        </w:rPr>
        <w:t xml:space="preserve">LJ </w:t>
      </w:r>
      <w:r w:rsidRPr="006B6848">
        <w:rPr>
          <w:rFonts w:ascii="Book Antiqua" w:eastAsia="Book Antiqua" w:hAnsi="Book Antiqua" w:cs="Book Antiqua"/>
        </w:rPr>
        <w:t>and</w:t>
      </w:r>
      <w:r w:rsidR="004912AC">
        <w:rPr>
          <w:rFonts w:ascii="Book Antiqua" w:eastAsia="Book Antiqua" w:hAnsi="Book Antiqua" w:cs="Book Antiqua"/>
        </w:rPr>
        <w:t xml:space="preserve"> </w:t>
      </w:r>
      <w:r w:rsidRPr="006B6848">
        <w:rPr>
          <w:rFonts w:ascii="Book Antiqua" w:eastAsia="Book Antiqua" w:hAnsi="Book Antiqua" w:cs="Book Antiqua"/>
        </w:rPr>
        <w:t xml:space="preserve">Sun </w:t>
      </w:r>
      <w:r w:rsidR="004912AC">
        <w:rPr>
          <w:rFonts w:ascii="Book Antiqua" w:eastAsia="Book Antiqua" w:hAnsi="Book Antiqua" w:cs="Book Antiqua"/>
        </w:rPr>
        <w:t xml:space="preserve">HY </w:t>
      </w:r>
      <w:r w:rsidRPr="006B6848">
        <w:rPr>
          <w:rFonts w:ascii="Book Antiqua" w:eastAsia="Book Antiqua" w:hAnsi="Book Antiqua" w:cs="Book Antiqua"/>
        </w:rPr>
        <w:t>participated in the revision of the manuscript and final approval.</w:t>
      </w:r>
    </w:p>
    <w:p w14:paraId="69F615A8" w14:textId="77777777" w:rsidR="00A77B3E" w:rsidRPr="006B6848" w:rsidRDefault="00A77B3E">
      <w:pPr>
        <w:spacing w:line="360" w:lineRule="auto"/>
        <w:jc w:val="both"/>
      </w:pPr>
    </w:p>
    <w:p w14:paraId="20A9B92E" w14:textId="771A465D" w:rsidR="00A77B3E" w:rsidRPr="006B6848" w:rsidRDefault="00F30CB4">
      <w:pPr>
        <w:spacing w:line="360" w:lineRule="auto"/>
        <w:jc w:val="both"/>
      </w:pPr>
      <w:r w:rsidRPr="006B6848">
        <w:rPr>
          <w:rFonts w:ascii="Book Antiqua" w:eastAsia="Book Antiqua" w:hAnsi="Book Antiqua" w:cs="Book Antiqua"/>
          <w:b/>
          <w:bCs/>
          <w:szCs w:val="21"/>
        </w:rPr>
        <w:t>Supported by</w:t>
      </w:r>
      <w:r w:rsidR="00523E2D">
        <w:rPr>
          <w:rFonts w:ascii="Book Antiqua" w:eastAsia="Book Antiqua" w:hAnsi="Book Antiqua" w:cs="Book Antiqua"/>
          <w:b/>
          <w:bCs/>
        </w:rPr>
        <w:t xml:space="preserve"> </w:t>
      </w:r>
      <w:r w:rsidRPr="006B6848">
        <w:rPr>
          <w:rFonts w:ascii="Book Antiqua" w:eastAsia="Book Antiqua" w:hAnsi="Book Antiqua" w:cs="Book Antiqua"/>
        </w:rPr>
        <w:t xml:space="preserve">the National Natural Science Foundation of China, No. 81772001; </w:t>
      </w:r>
      <w:r w:rsidR="00017D7F">
        <w:rPr>
          <w:rFonts w:ascii="Book Antiqua" w:eastAsia="Book Antiqua" w:hAnsi="Book Antiqua" w:cs="Book Antiqua"/>
        </w:rPr>
        <w:t xml:space="preserve">and </w:t>
      </w:r>
      <w:r w:rsidRPr="006B6848">
        <w:rPr>
          <w:rFonts w:ascii="Book Antiqua" w:eastAsia="Book Antiqua" w:hAnsi="Book Antiqua" w:cs="Book Antiqua"/>
        </w:rPr>
        <w:t>the National Clinica</w:t>
      </w:r>
      <w:r w:rsidR="00362F5A" w:rsidRPr="006B6848">
        <w:rPr>
          <w:rFonts w:ascii="Book Antiqua" w:eastAsia="Book Antiqua" w:hAnsi="Book Antiqua" w:cs="Book Antiqua"/>
        </w:rPr>
        <w:t>l Key Subject of China, No. 4173</w:t>
      </w:r>
      <w:r w:rsidRPr="006B6848">
        <w:rPr>
          <w:rFonts w:ascii="Book Antiqua" w:eastAsia="Book Antiqua" w:hAnsi="Book Antiqua" w:cs="Book Antiqua"/>
        </w:rPr>
        <w:t>2113.</w:t>
      </w:r>
    </w:p>
    <w:p w14:paraId="2A31E9D0" w14:textId="77777777" w:rsidR="00A77B3E" w:rsidRPr="006B6848" w:rsidRDefault="00A77B3E">
      <w:pPr>
        <w:spacing w:line="360" w:lineRule="auto"/>
        <w:jc w:val="both"/>
      </w:pPr>
    </w:p>
    <w:p w14:paraId="57E38AB5" w14:textId="04E4F9D5" w:rsidR="00A77B3E" w:rsidRPr="006B6848" w:rsidRDefault="00F30CB4">
      <w:pPr>
        <w:spacing w:line="360" w:lineRule="auto"/>
        <w:jc w:val="both"/>
      </w:pPr>
      <w:r w:rsidRPr="006B6848">
        <w:rPr>
          <w:rFonts w:ascii="Book Antiqua" w:eastAsia="Book Antiqua" w:hAnsi="Book Antiqua" w:cs="Book Antiqua"/>
          <w:b/>
          <w:bCs/>
        </w:rPr>
        <w:t xml:space="preserve">Corresponding author: Li-Jun Tang, MD, PhD, Chief Doctor, Professor, </w:t>
      </w:r>
      <w:r w:rsidRPr="006B6848">
        <w:rPr>
          <w:rFonts w:ascii="Book Antiqua" w:eastAsia="Book Antiqua" w:hAnsi="Book Antiqua" w:cs="Book Antiqua"/>
        </w:rPr>
        <w:t xml:space="preserve">Department of General Surgery </w:t>
      </w:r>
      <w:r w:rsidR="00311F58">
        <w:rPr>
          <w:rFonts w:ascii="Book Antiqua" w:eastAsia="Book Antiqua" w:hAnsi="Book Antiqua" w:cs="Book Antiqua"/>
        </w:rPr>
        <w:t>and</w:t>
      </w:r>
      <w:r w:rsidRPr="006B6848">
        <w:rPr>
          <w:rFonts w:ascii="Book Antiqua" w:eastAsia="Book Antiqua" w:hAnsi="Book Antiqua" w:cs="Book Antiqua"/>
        </w:rPr>
        <w:t xml:space="preserve"> Pancreatic Injury and Repair Key Laboratory of Sichuan Province, The General Hospital of Western Theater Command, No.</w:t>
      </w:r>
      <w:r w:rsidR="00ED02D5">
        <w:rPr>
          <w:rFonts w:ascii="Book Antiqua" w:eastAsia="Book Antiqua" w:hAnsi="Book Antiqua" w:cs="Book Antiqua"/>
        </w:rPr>
        <w:t xml:space="preserve"> </w:t>
      </w:r>
      <w:r w:rsidRPr="006B6848">
        <w:rPr>
          <w:rFonts w:ascii="Book Antiqua" w:eastAsia="Book Antiqua" w:hAnsi="Book Antiqua" w:cs="Book Antiqua"/>
        </w:rPr>
        <w:t>270 Tianhuan Road, Furong Avenue, Jinniu District</w:t>
      </w:r>
      <w:r w:rsidR="00A54BEC">
        <w:rPr>
          <w:rFonts w:ascii="Book Antiqua" w:eastAsia="Book Antiqua" w:hAnsi="Book Antiqua" w:cs="Book Antiqua"/>
        </w:rPr>
        <w:t xml:space="preserve">, </w:t>
      </w:r>
      <w:r w:rsidRPr="006B6848">
        <w:rPr>
          <w:rFonts w:ascii="Book Antiqua" w:eastAsia="Book Antiqua" w:hAnsi="Book Antiqua" w:cs="Book Antiqua"/>
        </w:rPr>
        <w:t xml:space="preserve">Chengdu 610036, </w:t>
      </w:r>
      <w:r w:rsidR="006D5EA9">
        <w:rPr>
          <w:rFonts w:ascii="Book Antiqua" w:eastAsia="Book Antiqua" w:hAnsi="Book Antiqua" w:cs="Book Antiqua"/>
        </w:rPr>
        <w:t xml:space="preserve">Sichuan Province, </w:t>
      </w:r>
      <w:r w:rsidRPr="006B6848">
        <w:rPr>
          <w:rFonts w:ascii="Book Antiqua" w:eastAsia="Book Antiqua" w:hAnsi="Book Antiqua" w:cs="Book Antiqua"/>
        </w:rPr>
        <w:t>China. tanglj2016@163.com</w:t>
      </w:r>
    </w:p>
    <w:p w14:paraId="4F4D19CB" w14:textId="77777777" w:rsidR="00A77B3E" w:rsidRPr="006B6848" w:rsidRDefault="00A77B3E">
      <w:pPr>
        <w:spacing w:line="360" w:lineRule="auto"/>
        <w:jc w:val="both"/>
      </w:pPr>
    </w:p>
    <w:p w14:paraId="5BE36AFE" w14:textId="77777777" w:rsidR="00A77B3E" w:rsidRPr="006B6848" w:rsidRDefault="00F30CB4">
      <w:pPr>
        <w:spacing w:line="360" w:lineRule="auto"/>
        <w:jc w:val="both"/>
      </w:pPr>
      <w:r w:rsidRPr="006B6848">
        <w:rPr>
          <w:rFonts w:ascii="Book Antiqua" w:eastAsia="Book Antiqua" w:hAnsi="Book Antiqua" w:cs="Book Antiqua"/>
          <w:b/>
          <w:bCs/>
        </w:rPr>
        <w:t xml:space="preserve">Received: </w:t>
      </w:r>
      <w:r w:rsidRPr="006B6848">
        <w:rPr>
          <w:rFonts w:ascii="Book Antiqua" w:eastAsia="Book Antiqua" w:hAnsi="Book Antiqua" w:cs="Book Antiqua"/>
        </w:rPr>
        <w:t>May 19, 2021</w:t>
      </w:r>
    </w:p>
    <w:p w14:paraId="3E8C81D8" w14:textId="72707272" w:rsidR="00A77B3E" w:rsidRPr="006B6848" w:rsidRDefault="00F30CB4">
      <w:pPr>
        <w:spacing w:line="360" w:lineRule="auto"/>
        <w:jc w:val="both"/>
      </w:pPr>
      <w:r w:rsidRPr="006B6848">
        <w:rPr>
          <w:rFonts w:ascii="Book Antiqua" w:eastAsia="Book Antiqua" w:hAnsi="Book Antiqua" w:cs="Book Antiqua"/>
          <w:b/>
          <w:bCs/>
        </w:rPr>
        <w:t>Revised:</w:t>
      </w:r>
      <w:r w:rsidRPr="008F41D2">
        <w:rPr>
          <w:rFonts w:ascii="Book Antiqua" w:eastAsia="Book Antiqua" w:hAnsi="Book Antiqua" w:cs="Book Antiqua"/>
        </w:rPr>
        <w:t xml:space="preserve"> </w:t>
      </w:r>
      <w:r w:rsidR="00A55F7D" w:rsidRPr="008F41D2">
        <w:rPr>
          <w:rFonts w:ascii="Book Antiqua" w:eastAsia="Book Antiqua" w:hAnsi="Book Antiqua" w:cs="Book Antiqua"/>
        </w:rPr>
        <w:t>June 23, 2021</w:t>
      </w:r>
    </w:p>
    <w:p w14:paraId="2F5E00B4" w14:textId="666C6384" w:rsidR="00A77B3E" w:rsidRPr="006B6848" w:rsidRDefault="00F30CB4">
      <w:pPr>
        <w:spacing w:line="360" w:lineRule="auto"/>
        <w:jc w:val="both"/>
      </w:pPr>
      <w:r w:rsidRPr="006B6848">
        <w:rPr>
          <w:rFonts w:ascii="Book Antiqua" w:eastAsia="Book Antiqua" w:hAnsi="Book Antiqua" w:cs="Book Antiqua"/>
          <w:b/>
          <w:bCs/>
        </w:rPr>
        <w:t xml:space="preserve">Accepted: </w:t>
      </w:r>
      <w:r w:rsidR="00AD28D5" w:rsidRPr="00AD28D5">
        <w:rPr>
          <w:rFonts w:ascii="Book Antiqua" w:eastAsia="Book Antiqua" w:hAnsi="Book Antiqua" w:cs="Book Antiqua"/>
        </w:rPr>
        <w:t>September 15, 2021</w:t>
      </w:r>
    </w:p>
    <w:p w14:paraId="444DCCF0" w14:textId="77777777" w:rsidR="00A77B3E" w:rsidRPr="006B6848" w:rsidRDefault="00F30CB4">
      <w:pPr>
        <w:spacing w:line="360" w:lineRule="auto"/>
        <w:jc w:val="both"/>
      </w:pPr>
      <w:r w:rsidRPr="006B6848">
        <w:rPr>
          <w:rFonts w:ascii="Book Antiqua" w:eastAsia="Book Antiqua" w:hAnsi="Book Antiqua" w:cs="Book Antiqua"/>
          <w:b/>
          <w:bCs/>
        </w:rPr>
        <w:t xml:space="preserve">Published online: </w:t>
      </w:r>
    </w:p>
    <w:p w14:paraId="77BBDAF7" w14:textId="77777777" w:rsidR="00A77B3E" w:rsidRPr="006B6848" w:rsidRDefault="00A77B3E">
      <w:pPr>
        <w:spacing w:line="360" w:lineRule="auto"/>
        <w:jc w:val="both"/>
        <w:sectPr w:rsidR="00A77B3E" w:rsidRPr="006B684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7CCC3661" w14:textId="77777777" w:rsidR="00A77B3E" w:rsidRPr="006B6848" w:rsidRDefault="00F30CB4">
      <w:pPr>
        <w:spacing w:line="360" w:lineRule="auto"/>
        <w:jc w:val="both"/>
      </w:pPr>
      <w:r w:rsidRPr="006B6848">
        <w:rPr>
          <w:rFonts w:ascii="Book Antiqua" w:eastAsia="Book Antiqua" w:hAnsi="Book Antiqua" w:cs="Book Antiqua"/>
          <w:b/>
        </w:rPr>
        <w:lastRenderedPageBreak/>
        <w:t>Abstract</w:t>
      </w:r>
    </w:p>
    <w:p w14:paraId="414F22CC" w14:textId="77777777" w:rsidR="00A77B3E" w:rsidRPr="006B6848" w:rsidRDefault="00F30CB4">
      <w:pPr>
        <w:spacing w:line="360" w:lineRule="auto"/>
        <w:jc w:val="both"/>
      </w:pPr>
      <w:r w:rsidRPr="006B6848">
        <w:rPr>
          <w:rFonts w:ascii="Book Antiqua" w:eastAsia="Book Antiqua" w:hAnsi="Book Antiqua" w:cs="Book Antiqua"/>
        </w:rPr>
        <w:t>BACKGROUND</w:t>
      </w:r>
    </w:p>
    <w:p w14:paraId="13F6B3D2" w14:textId="229D0D5A" w:rsidR="00A77B3E" w:rsidRPr="006B6848" w:rsidRDefault="00F30CB4">
      <w:pPr>
        <w:spacing w:line="360" w:lineRule="auto"/>
        <w:jc w:val="both"/>
      </w:pPr>
      <w:r w:rsidRPr="006B6848">
        <w:rPr>
          <w:rFonts w:ascii="Book Antiqua" w:eastAsia="Book Antiqua" w:hAnsi="Book Antiqua" w:cs="Book Antiqua"/>
        </w:rPr>
        <w:t>Severe acute pancreatitis (SAP) is a deadly inflammatory disease with complex pathogenesis and lack of effective therapeutic options. N</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-methyladenosine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of circRNAs plays important roles in physiological and pathological processes. However, the roles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 in the pathological process of SAP remains unknown. </w:t>
      </w:r>
    </w:p>
    <w:p w14:paraId="7A5D2C3E" w14:textId="77777777" w:rsidR="00A77B3E" w:rsidRPr="006B6848" w:rsidRDefault="00A77B3E">
      <w:pPr>
        <w:spacing w:line="360" w:lineRule="auto"/>
        <w:jc w:val="both"/>
      </w:pPr>
    </w:p>
    <w:p w14:paraId="63774620" w14:textId="77777777" w:rsidR="00A77B3E" w:rsidRPr="006B6848" w:rsidRDefault="00F30CB4">
      <w:pPr>
        <w:spacing w:line="360" w:lineRule="auto"/>
        <w:jc w:val="both"/>
      </w:pPr>
      <w:r w:rsidRPr="006B6848">
        <w:rPr>
          <w:rFonts w:ascii="Book Antiqua" w:eastAsia="Book Antiqua" w:hAnsi="Book Antiqua" w:cs="Book Antiqua"/>
        </w:rPr>
        <w:t>AIM</w:t>
      </w:r>
    </w:p>
    <w:p w14:paraId="71CA2059" w14:textId="77777777" w:rsidR="00A77B3E" w:rsidRPr="006B6848" w:rsidRDefault="00F30CB4">
      <w:pPr>
        <w:spacing w:line="360" w:lineRule="auto"/>
        <w:jc w:val="both"/>
      </w:pPr>
      <w:r w:rsidRPr="006B6848">
        <w:rPr>
          <w:rFonts w:ascii="Book Antiqua" w:eastAsia="Book Antiqua" w:hAnsi="Book Antiqua" w:cs="Book Antiqua"/>
        </w:rPr>
        <w:t>To identify transcriptome-wide map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and to determine their biological significance and potential mechanisms in SAP. </w:t>
      </w:r>
    </w:p>
    <w:p w14:paraId="7247F7A8" w14:textId="77777777" w:rsidR="00A77B3E" w:rsidRPr="006B6848" w:rsidRDefault="00A77B3E">
      <w:pPr>
        <w:spacing w:line="360" w:lineRule="auto"/>
        <w:jc w:val="both"/>
      </w:pPr>
    </w:p>
    <w:p w14:paraId="4DF4D5A7" w14:textId="77777777" w:rsidR="00A77B3E" w:rsidRPr="006B6848" w:rsidRDefault="00F30CB4">
      <w:pPr>
        <w:spacing w:line="360" w:lineRule="auto"/>
        <w:jc w:val="both"/>
      </w:pPr>
      <w:r w:rsidRPr="006B6848">
        <w:rPr>
          <w:rFonts w:ascii="Book Antiqua" w:eastAsia="Book Antiqua" w:hAnsi="Book Antiqua" w:cs="Book Antiqua"/>
        </w:rPr>
        <w:t>METHODS</w:t>
      </w:r>
    </w:p>
    <w:p w14:paraId="44B5379E" w14:textId="75D851A8" w:rsidR="00A77B3E" w:rsidRPr="006B6848" w:rsidRDefault="00F30CB4">
      <w:pPr>
        <w:spacing w:line="360" w:lineRule="auto"/>
        <w:jc w:val="both"/>
      </w:pPr>
      <w:r w:rsidRPr="006B6848">
        <w:rPr>
          <w:rFonts w:ascii="Book Antiqua" w:eastAsia="Book Antiqua" w:hAnsi="Book Antiqua" w:cs="Book Antiqua"/>
        </w:rPr>
        <w:t>The SAP in C57BL/6 mice was induced using 4% sodium taurocholate salt. The transcriptome-wide map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w</w:t>
      </w:r>
      <w:r w:rsidR="00553408">
        <w:rPr>
          <w:rFonts w:ascii="Book Antiqua" w:eastAsia="Book Antiqua" w:hAnsi="Book Antiqua" w:cs="Book Antiqua"/>
        </w:rPr>
        <w:t>as</w:t>
      </w:r>
      <w:r w:rsidRPr="006B6848">
        <w:rPr>
          <w:rFonts w:ascii="Book Antiqua" w:eastAsia="Book Antiqua" w:hAnsi="Book Antiqua" w:cs="Book Antiqua"/>
        </w:rPr>
        <w:t xml:space="preserve"> identified by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A-modified RNA immunoprecipitation sequencing. The biological significance of circRNAs with differentially expressed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peaks was evaluated through </w:t>
      </w:r>
      <w:r w:rsidR="00283CC6" w:rsidRPr="006B6848">
        <w:rPr>
          <w:rFonts w:ascii="Book Antiqua" w:eastAsia="Book Antiqua" w:hAnsi="Book Antiqua" w:cs="Book Antiqua"/>
        </w:rPr>
        <w:t>gene ontology</w:t>
      </w:r>
      <w:r w:rsidRPr="006B6848">
        <w:rPr>
          <w:rFonts w:ascii="Book Antiqua" w:eastAsia="Book Antiqua" w:hAnsi="Book Antiqua" w:cs="Book Antiqua"/>
        </w:rPr>
        <w:t xml:space="preserve"> and </w:t>
      </w:r>
      <w:r w:rsidR="00283CC6" w:rsidRPr="006B6848">
        <w:rPr>
          <w:rFonts w:ascii="Book Antiqua" w:eastAsia="Book Antiqua" w:hAnsi="Book Antiqua" w:cs="Book Antiqua"/>
        </w:rPr>
        <w:t>Kyoto Encyclopedia of Genes and Genomes</w:t>
      </w:r>
      <w:r w:rsidRPr="006B6848">
        <w:rPr>
          <w:rFonts w:ascii="Book Antiqua" w:eastAsia="Book Antiqua" w:hAnsi="Book Antiqua" w:cs="Book Antiqua"/>
        </w:rPr>
        <w:t xml:space="preserve"> analysis. The underlying mechanism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in SAP was analyzed by constructing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circRNA-microRNA networks. The expression of demethylases </w:t>
      </w:r>
      <w:r w:rsidR="00876663" w:rsidRPr="006B6848">
        <w:rPr>
          <w:rFonts w:ascii="Book Antiqua" w:eastAsia="Book Antiqua" w:hAnsi="Book Antiqua" w:cs="Book Antiqua"/>
        </w:rPr>
        <w:t>was</w:t>
      </w:r>
      <w:r w:rsidRPr="006B6848">
        <w:rPr>
          <w:rFonts w:ascii="Book Antiqua" w:eastAsia="Book Antiqua" w:hAnsi="Book Antiqua" w:cs="Book Antiqua"/>
        </w:rPr>
        <w:t xml:space="preserve"> determined by </w:t>
      </w:r>
      <w:r w:rsidR="001644F9" w:rsidRPr="001644F9">
        <w:rPr>
          <w:rFonts w:ascii="Book Antiqua" w:eastAsia="Book Antiqua" w:hAnsi="Book Antiqua" w:cs="Book Antiqua"/>
        </w:rPr>
        <w:t>quantitative polymerase chain reaction</w:t>
      </w:r>
      <w:r w:rsidR="00B854AB">
        <w:rPr>
          <w:rFonts w:ascii="Book Antiqua" w:eastAsia="Book Antiqua" w:hAnsi="Book Antiqua" w:cs="Book Antiqua"/>
        </w:rPr>
        <w:t xml:space="preserve"> </w:t>
      </w:r>
      <w:r w:rsidR="009F4894" w:rsidRPr="006B6848">
        <w:rPr>
          <w:rFonts w:ascii="Book Antiqua" w:eastAsia="Book Antiqua" w:hAnsi="Book Antiqua" w:cs="Book Antiqua"/>
        </w:rPr>
        <w:t xml:space="preserve">and </w:t>
      </w:r>
      <w:r w:rsidRPr="006B6848">
        <w:rPr>
          <w:rFonts w:ascii="Book Antiqua" w:eastAsia="Book Antiqua" w:hAnsi="Book Antiqua" w:cs="Book Antiqua"/>
        </w:rPr>
        <w:t>western blot to deduce the possible mechanism of reversible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process in SAP.</w:t>
      </w:r>
    </w:p>
    <w:p w14:paraId="77237AF7" w14:textId="77777777" w:rsidR="00A77B3E" w:rsidRPr="006B6848" w:rsidRDefault="00A77B3E">
      <w:pPr>
        <w:spacing w:line="360" w:lineRule="auto"/>
        <w:jc w:val="both"/>
      </w:pPr>
    </w:p>
    <w:p w14:paraId="27315C61" w14:textId="77777777" w:rsidR="00A77B3E" w:rsidRPr="006B6848" w:rsidRDefault="00F30CB4">
      <w:pPr>
        <w:spacing w:line="360" w:lineRule="auto"/>
        <w:jc w:val="both"/>
      </w:pPr>
      <w:r w:rsidRPr="006B6848">
        <w:rPr>
          <w:rFonts w:ascii="Book Antiqua" w:eastAsia="Book Antiqua" w:hAnsi="Book Antiqua" w:cs="Book Antiqua"/>
        </w:rPr>
        <w:t>RESULTS</w:t>
      </w:r>
    </w:p>
    <w:p w14:paraId="2BB1B873" w14:textId="4B104F83" w:rsidR="00A77B3E" w:rsidRPr="006B6848" w:rsidRDefault="00F30CB4">
      <w:pPr>
        <w:spacing w:line="360" w:lineRule="auto"/>
        <w:jc w:val="both"/>
      </w:pPr>
      <w:r w:rsidRPr="006B6848">
        <w:rPr>
          <w:rFonts w:ascii="Book Antiqua" w:eastAsia="Book Antiqua" w:hAnsi="Book Antiqua" w:cs="Book Antiqua"/>
        </w:rPr>
        <w:t>Fifty-seven circRNAs with differentially expressed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were identified by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A-modified RNA immunoprecipitation sequencing</w:t>
      </w:r>
      <w:r w:rsidR="00553408">
        <w:rPr>
          <w:rFonts w:ascii="Book Antiqua" w:eastAsia="Book Antiqua" w:hAnsi="Book Antiqua" w:cs="Book Antiqua"/>
        </w:rPr>
        <w:t>,</w:t>
      </w:r>
      <w:r w:rsidRPr="006B6848">
        <w:rPr>
          <w:rFonts w:ascii="Book Antiqua" w:eastAsia="Book Antiqua" w:hAnsi="Book Antiqua" w:cs="Book Antiqua"/>
        </w:rPr>
        <w:t xml:space="preserve"> of which 32 were upregulated and 25 downregulated. Functional analysis of these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in SAP found some important pathways involved in the pathogenesis of SA</w:t>
      </w:r>
      <w:r w:rsidR="006D7DB5" w:rsidRPr="006B6848">
        <w:rPr>
          <w:rFonts w:ascii="Book Antiqua" w:eastAsia="Book Antiqua" w:hAnsi="Book Antiqua" w:cs="Book Antiqua"/>
        </w:rPr>
        <w:t>P, such as regulation of autophagy and protein digestion</w:t>
      </w:r>
      <w:r w:rsidRPr="006B6848">
        <w:rPr>
          <w:rFonts w:ascii="Book Antiqua" w:eastAsia="Book Antiqua" w:hAnsi="Book Antiqua" w:cs="Book Antiqua"/>
        </w:rPr>
        <w:t>. In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circRNA–miRNA networks, several important miRNAs participated in the occurrence and progression of SAP were found to bind to </w:t>
      </w:r>
      <w:r w:rsidRPr="006B6848">
        <w:rPr>
          <w:rFonts w:ascii="Book Antiqua" w:eastAsia="Book Antiqua" w:hAnsi="Book Antiqua" w:cs="Book Antiqua"/>
        </w:rPr>
        <w:lastRenderedPageBreak/>
        <w:t>these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such as miR-24-3p, miR-26a, miR-92b, miR-216b, miR-324-5p and miR-762. Notably, the total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level of circRNAs was reduced, while the demethylase alkylation repair homolog 5 was upregulated in SAP. </w:t>
      </w:r>
    </w:p>
    <w:p w14:paraId="5BFDEAFE" w14:textId="77777777" w:rsidR="00A77B3E" w:rsidRPr="006B6848" w:rsidRDefault="00A77B3E">
      <w:pPr>
        <w:spacing w:line="360" w:lineRule="auto"/>
        <w:jc w:val="both"/>
      </w:pPr>
    </w:p>
    <w:p w14:paraId="372CFC99" w14:textId="77777777" w:rsidR="00A77B3E" w:rsidRPr="006B6848" w:rsidRDefault="00F30CB4">
      <w:pPr>
        <w:spacing w:line="360" w:lineRule="auto"/>
        <w:jc w:val="both"/>
      </w:pPr>
      <w:r w:rsidRPr="006B6848">
        <w:rPr>
          <w:rFonts w:ascii="Book Antiqua" w:eastAsia="Book Antiqua" w:hAnsi="Book Antiqua" w:cs="Book Antiqua"/>
        </w:rPr>
        <w:t>CONCLUSION</w:t>
      </w:r>
    </w:p>
    <w:p w14:paraId="53E349C1" w14:textId="77777777" w:rsidR="00A77B3E" w:rsidRPr="006B6848" w:rsidRDefault="00F30CB4">
      <w:pPr>
        <w:spacing w:line="360" w:lineRule="auto"/>
        <w:jc w:val="both"/>
      </w:pPr>
      <w:r w:rsidRPr="006B6848">
        <w:rPr>
          <w:rFonts w:ascii="Book Antiqua" w:eastAsia="Book Antiqua" w:hAnsi="Book Antiqua" w:cs="Book Antiqua"/>
        </w:rPr>
        <w:t>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of circRNAs may be involved in the pathogenesis of SAP. Our findings may provide novel insights to explore the possible pathogenetic mechanism of SAP and seek new potential therapeutic targets for SAP.</w:t>
      </w:r>
    </w:p>
    <w:p w14:paraId="51915897" w14:textId="77777777" w:rsidR="00A77B3E" w:rsidRPr="006B6848" w:rsidRDefault="00A77B3E">
      <w:pPr>
        <w:spacing w:line="360" w:lineRule="auto"/>
        <w:jc w:val="both"/>
      </w:pPr>
    </w:p>
    <w:p w14:paraId="50006CC6" w14:textId="662FE771" w:rsidR="00A77B3E" w:rsidRPr="006B6848" w:rsidRDefault="00F30CB4">
      <w:pPr>
        <w:spacing w:line="360" w:lineRule="auto"/>
        <w:jc w:val="both"/>
      </w:pPr>
      <w:r w:rsidRPr="006B6848">
        <w:rPr>
          <w:rFonts w:ascii="Book Antiqua" w:eastAsia="Book Antiqua" w:hAnsi="Book Antiqua" w:cs="Book Antiqua"/>
          <w:b/>
          <w:bCs/>
        </w:rPr>
        <w:t xml:space="preserve">Key Words: </w:t>
      </w:r>
      <w:r w:rsidRPr="006B6848">
        <w:rPr>
          <w:rFonts w:ascii="Book Antiqua" w:eastAsia="Book Antiqua" w:hAnsi="Book Antiqua" w:cs="Book Antiqua"/>
        </w:rPr>
        <w:t>Severe acute pancreatitis; Circular RNAs; N</w:t>
      </w:r>
      <w:r w:rsidRPr="006B6848">
        <w:rPr>
          <w:rFonts w:ascii="Book Antiqua" w:eastAsia="Book Antiqua" w:hAnsi="Book Antiqua" w:cs="Book Antiqua"/>
          <w:vertAlign w:val="superscript"/>
        </w:rPr>
        <w:t>6</w:t>
      </w:r>
      <w:r w:rsidRPr="006B6848">
        <w:rPr>
          <w:rFonts w:ascii="Book Antiqua" w:eastAsia="Book Antiqua" w:hAnsi="Book Antiqua" w:cs="Book Antiqua"/>
        </w:rPr>
        <w:t xml:space="preserve">-methyladenosine; </w:t>
      </w:r>
      <w:r w:rsidR="0059712B" w:rsidRPr="006B6848">
        <w:rPr>
          <w:rFonts w:ascii="Book Antiqua" w:eastAsia="Book Antiqua" w:hAnsi="Book Antiqua" w:cs="Book Antiqua"/>
        </w:rPr>
        <w:t>MeRIP-seq</w:t>
      </w:r>
      <w:r w:rsidRPr="006B6848">
        <w:rPr>
          <w:rFonts w:ascii="Book Antiqua" w:eastAsia="Book Antiqua" w:hAnsi="Book Antiqua" w:cs="Book Antiqua"/>
        </w:rPr>
        <w:t>; Epigenetic analysis</w:t>
      </w:r>
    </w:p>
    <w:p w14:paraId="3B59D28E" w14:textId="77777777" w:rsidR="00A77B3E" w:rsidRPr="006B6848" w:rsidRDefault="00A77B3E">
      <w:pPr>
        <w:spacing w:line="360" w:lineRule="auto"/>
        <w:jc w:val="both"/>
      </w:pPr>
    </w:p>
    <w:p w14:paraId="7FEF5744" w14:textId="1A48AA9C" w:rsidR="00A77B3E" w:rsidRPr="006B6848" w:rsidRDefault="00F30CB4">
      <w:pPr>
        <w:spacing w:line="360" w:lineRule="auto"/>
        <w:jc w:val="both"/>
      </w:pPr>
      <w:r w:rsidRPr="006B6848">
        <w:rPr>
          <w:rFonts w:ascii="Book Antiqua" w:eastAsia="Book Antiqua" w:hAnsi="Book Antiqua" w:cs="Book Antiqua"/>
        </w:rPr>
        <w:t>Wu J, Yuan XH, Jiang W, Lu YC, Huang QL, Yang Y, Qie HJ, Liu JT, Sun HY, Tang LJ. Genome-wide map of N6-methyladenosine circular RNAs identified in mice model</w:t>
      </w:r>
      <w:r w:rsidR="00437375">
        <w:rPr>
          <w:rFonts w:ascii="Book Antiqua" w:eastAsia="Book Antiqua" w:hAnsi="Book Antiqua" w:cs="Book Antiqua"/>
        </w:rPr>
        <w:t xml:space="preserve"> </w:t>
      </w:r>
      <w:r w:rsidRPr="006B6848">
        <w:rPr>
          <w:rFonts w:ascii="Book Antiqua" w:eastAsia="Book Antiqua" w:hAnsi="Book Antiqua" w:cs="Book Antiqua"/>
        </w:rPr>
        <w:t xml:space="preserve">of severe acute pancreatitis. </w:t>
      </w:r>
      <w:r w:rsidRPr="006B6848">
        <w:rPr>
          <w:rFonts w:ascii="Book Antiqua" w:eastAsia="Book Antiqua" w:hAnsi="Book Antiqua" w:cs="Book Antiqua"/>
          <w:i/>
          <w:iCs/>
        </w:rPr>
        <w:t>World J Gastroenterol</w:t>
      </w:r>
      <w:r w:rsidRPr="006B6848">
        <w:rPr>
          <w:rFonts w:ascii="Book Antiqua" w:eastAsia="Book Antiqua" w:hAnsi="Book Antiqua" w:cs="Book Antiqua"/>
        </w:rPr>
        <w:t xml:space="preserve"> 2021; In press</w:t>
      </w:r>
    </w:p>
    <w:p w14:paraId="1BF3C910" w14:textId="77777777" w:rsidR="00A77B3E" w:rsidRPr="006B6848" w:rsidRDefault="00A77B3E">
      <w:pPr>
        <w:spacing w:line="360" w:lineRule="auto"/>
        <w:jc w:val="both"/>
      </w:pPr>
    </w:p>
    <w:p w14:paraId="727519F1" w14:textId="464E9550" w:rsidR="00A77B3E" w:rsidRPr="006B6848" w:rsidRDefault="00F30CB4">
      <w:pPr>
        <w:spacing w:line="360" w:lineRule="auto"/>
        <w:jc w:val="both"/>
      </w:pPr>
      <w:r w:rsidRPr="006B6848">
        <w:rPr>
          <w:rFonts w:ascii="Book Antiqua" w:eastAsia="Book Antiqua" w:hAnsi="Book Antiqua" w:cs="Book Antiqua"/>
          <w:b/>
          <w:bCs/>
          <w:szCs w:val="21"/>
        </w:rPr>
        <w:t xml:space="preserve">Core Tip: </w:t>
      </w:r>
      <w:r w:rsidRPr="006B6848">
        <w:rPr>
          <w:rFonts w:ascii="Book Antiqua" w:eastAsia="Book Antiqua" w:hAnsi="Book Antiqua" w:cs="Book Antiqua"/>
        </w:rPr>
        <w:t xml:space="preserve">We identified </w:t>
      </w:r>
      <w:r w:rsidR="00553408">
        <w:rPr>
          <w:rFonts w:ascii="Book Antiqua" w:eastAsia="Book Antiqua" w:hAnsi="Book Antiqua" w:cs="Book Antiqua"/>
        </w:rPr>
        <w:t xml:space="preserve">a </w:t>
      </w:r>
      <w:r w:rsidRPr="006B6848">
        <w:rPr>
          <w:rFonts w:ascii="Book Antiqua" w:eastAsia="Book Antiqua" w:hAnsi="Book Antiqua" w:cs="Book Antiqua"/>
        </w:rPr>
        <w:t xml:space="preserve">transcriptome-wide map of </w:t>
      </w:r>
      <w:r w:rsidR="00843E5B" w:rsidRPr="006B6848">
        <w:rPr>
          <w:rFonts w:ascii="Book Antiqua" w:eastAsia="Book Antiqua" w:hAnsi="Book Antiqua" w:cs="Book Antiqua"/>
        </w:rPr>
        <w:t>N</w:t>
      </w:r>
      <w:r w:rsidR="00843E5B" w:rsidRPr="006B6848">
        <w:rPr>
          <w:rFonts w:ascii="Book Antiqua" w:eastAsia="Book Antiqua" w:hAnsi="Book Antiqua" w:cs="Book Antiqua"/>
          <w:szCs w:val="30"/>
          <w:vertAlign w:val="superscript"/>
        </w:rPr>
        <w:t>6</w:t>
      </w:r>
      <w:r w:rsidR="00843E5B" w:rsidRPr="006B6848">
        <w:rPr>
          <w:rFonts w:ascii="Book Antiqua" w:eastAsia="Book Antiqua" w:hAnsi="Book Antiqua" w:cs="Book Antiqua"/>
        </w:rPr>
        <w:t>-methyladenosine (m</w:t>
      </w:r>
      <w:r w:rsidR="00843E5B" w:rsidRPr="006B6848">
        <w:rPr>
          <w:rFonts w:ascii="Book Antiqua" w:eastAsia="Book Antiqua" w:hAnsi="Book Antiqua" w:cs="Book Antiqua"/>
          <w:szCs w:val="30"/>
          <w:vertAlign w:val="superscript"/>
        </w:rPr>
        <w:t>6</w:t>
      </w:r>
      <w:r w:rsidR="00843E5B" w:rsidRPr="006B6848">
        <w:rPr>
          <w:rFonts w:ascii="Book Antiqua" w:eastAsia="Book Antiqua" w:hAnsi="Book Antiqua" w:cs="Book Antiqua"/>
        </w:rPr>
        <w:t>A)</w:t>
      </w:r>
      <w:r w:rsidRPr="006B6848">
        <w:rPr>
          <w:rFonts w:ascii="Book Antiqua" w:eastAsia="Book Antiqua" w:hAnsi="Book Antiqua" w:cs="Book Antiqua"/>
          <w:szCs w:val="21"/>
        </w:rPr>
        <w:t xml:space="preserve"> </w:t>
      </w:r>
      <w:r w:rsidRPr="006B6848">
        <w:rPr>
          <w:rFonts w:ascii="Book Antiqua" w:eastAsia="Book Antiqua" w:hAnsi="Book Antiqua" w:cs="Book Antiqua"/>
        </w:rPr>
        <w:t>circRNAs and determined their biological significance and potential mechanisms in severe acute pancreatitis (SAP). The main findings were: (1) Function analysis found that circRNAs with differentially expressed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were involved in the key process of SAP</w:t>
      </w:r>
      <w:r w:rsidR="00CB5965">
        <w:rPr>
          <w:rFonts w:ascii="Book Antiqua" w:eastAsia="Book Antiqua" w:hAnsi="Book Antiqua" w:cs="Book Antiqua"/>
        </w:rPr>
        <w:t xml:space="preserve">; </w:t>
      </w:r>
      <w:r w:rsidRPr="006B6848">
        <w:rPr>
          <w:rFonts w:ascii="Book Antiqua" w:eastAsia="Book Antiqua" w:hAnsi="Book Antiqua" w:cs="Book Antiqua"/>
        </w:rPr>
        <w:t>(2)</w:t>
      </w:r>
      <w:r w:rsidRPr="006B6848">
        <w:rPr>
          <w:rFonts w:ascii="Book Antiqua" w:eastAsia="Book Antiqua" w:hAnsi="Book Antiqua" w:cs="Book Antiqua"/>
          <w:szCs w:val="21"/>
        </w:rPr>
        <w:t xml:space="preserve"> </w:t>
      </w:r>
      <w:r w:rsidRPr="006B6848">
        <w:rPr>
          <w:rFonts w:ascii="Book Antiqua" w:eastAsia="Book Antiqua" w:hAnsi="Book Antiqua" w:cs="Book Antiqua"/>
        </w:rPr>
        <w:t>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may affect the interplays of circRNAs and microRNAs</w:t>
      </w:r>
      <w:r w:rsidRPr="006B6848">
        <w:rPr>
          <w:rFonts w:ascii="Book Antiqua" w:eastAsia="Book Antiqua" w:hAnsi="Book Antiqua" w:cs="Book Antiqua"/>
          <w:szCs w:val="21"/>
        </w:rPr>
        <w:t xml:space="preserve"> </w:t>
      </w:r>
      <w:r w:rsidRPr="006B6848">
        <w:rPr>
          <w:rFonts w:ascii="Book Antiqua" w:eastAsia="Book Antiqua" w:hAnsi="Book Antiqua" w:cs="Book Antiqua"/>
        </w:rPr>
        <w:t xml:space="preserve">to participate in </w:t>
      </w:r>
      <w:r w:rsidR="00047023">
        <w:rPr>
          <w:rFonts w:ascii="Book Antiqua" w:eastAsia="Book Antiqua" w:hAnsi="Book Antiqua" w:cs="Book Antiqua"/>
        </w:rPr>
        <w:t xml:space="preserve">the </w:t>
      </w:r>
      <w:r w:rsidRPr="006B6848">
        <w:rPr>
          <w:rFonts w:ascii="Book Antiqua" w:eastAsia="Book Antiqua" w:hAnsi="Book Antiqua" w:cs="Book Antiqua"/>
        </w:rPr>
        <w:t>pathogenesis of SAP</w:t>
      </w:r>
      <w:r w:rsidR="00CB5965">
        <w:rPr>
          <w:rFonts w:ascii="Book Antiqua" w:eastAsia="Book Antiqua" w:hAnsi="Book Antiqua" w:cs="Book Antiqua"/>
        </w:rPr>
        <w:t>;</w:t>
      </w:r>
      <w:r w:rsidRPr="006B6848">
        <w:rPr>
          <w:rFonts w:ascii="Book Antiqua" w:eastAsia="Book Antiqua" w:hAnsi="Book Antiqua" w:cs="Book Antiqua"/>
        </w:rPr>
        <w:t xml:space="preserve"> </w:t>
      </w:r>
      <w:r w:rsidR="0029535D">
        <w:rPr>
          <w:rFonts w:ascii="Book Antiqua" w:eastAsia="Book Antiqua" w:hAnsi="Book Antiqua" w:cs="Book Antiqua"/>
        </w:rPr>
        <w:t xml:space="preserve">and </w:t>
      </w:r>
      <w:r w:rsidRPr="006B6848">
        <w:rPr>
          <w:rFonts w:ascii="Book Antiqua" w:eastAsia="Book Antiqua" w:hAnsi="Book Antiqua" w:cs="Book Antiqua"/>
        </w:rPr>
        <w:t xml:space="preserve">(3) Demethylase </w:t>
      </w:r>
      <w:r w:rsidR="0010313A" w:rsidRPr="006B6848">
        <w:rPr>
          <w:rFonts w:ascii="Book Antiqua" w:eastAsia="Book Antiqua" w:hAnsi="Book Antiqua" w:cs="Book Antiqua"/>
        </w:rPr>
        <w:t>alkylation repair homolog 5</w:t>
      </w:r>
      <w:r w:rsidRPr="006B6848">
        <w:rPr>
          <w:rFonts w:ascii="Book Antiqua" w:eastAsia="Book Antiqua" w:hAnsi="Book Antiqua" w:cs="Book Antiqua"/>
        </w:rPr>
        <w:t xml:space="preserve"> may play key roles in dynamic process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to downregulate the total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level of circRNAs in SAP. We provided novel insights to explore the possible pathophysiological mechanism of SAP and seek new potential therapeutic targets.</w:t>
      </w:r>
    </w:p>
    <w:p w14:paraId="755FC115" w14:textId="77777777" w:rsidR="00CB5965" w:rsidRDefault="00CB5965">
      <w:pPr>
        <w:spacing w:line="360" w:lineRule="auto"/>
        <w:jc w:val="both"/>
        <w:rPr>
          <w:rFonts w:ascii="Book Antiqua" w:eastAsia="Book Antiqua" w:hAnsi="Book Antiqua" w:cs="Book Antiqua"/>
          <w:b/>
          <w:caps/>
          <w:u w:val="single"/>
        </w:rPr>
        <w:sectPr w:rsidR="00CB5965">
          <w:pgSz w:w="12240" w:h="15840"/>
          <w:pgMar w:top="1440" w:right="1440" w:bottom="1440" w:left="1440" w:header="720" w:footer="720" w:gutter="0"/>
          <w:cols w:space="720"/>
          <w:docGrid w:linePitch="360"/>
        </w:sectPr>
      </w:pPr>
    </w:p>
    <w:p w14:paraId="3A67F951" w14:textId="0DE3C095" w:rsidR="00A77B3E" w:rsidRPr="006B6848" w:rsidRDefault="00F30CB4">
      <w:pPr>
        <w:spacing w:line="360" w:lineRule="auto"/>
        <w:jc w:val="both"/>
      </w:pPr>
      <w:r w:rsidRPr="006B6848">
        <w:rPr>
          <w:rFonts w:ascii="Book Antiqua" w:eastAsia="Book Antiqua" w:hAnsi="Book Antiqua" w:cs="Book Antiqua"/>
          <w:b/>
          <w:caps/>
          <w:u w:val="single"/>
        </w:rPr>
        <w:lastRenderedPageBreak/>
        <w:t>INTRODUCTION</w:t>
      </w:r>
    </w:p>
    <w:p w14:paraId="41D47749" w14:textId="07D1C689" w:rsidR="00A77B3E" w:rsidRPr="006B6848" w:rsidRDefault="00F30CB4">
      <w:pPr>
        <w:spacing w:line="360" w:lineRule="auto"/>
        <w:jc w:val="both"/>
      </w:pPr>
      <w:r w:rsidRPr="006B6848">
        <w:rPr>
          <w:rFonts w:ascii="Book Antiqua" w:eastAsia="Book Antiqua" w:hAnsi="Book Antiqua" w:cs="Book Antiqua"/>
        </w:rPr>
        <w:t xml:space="preserve">Acute pancreatitis (AP) is </w:t>
      </w:r>
      <w:r w:rsidR="00A60373" w:rsidRPr="006B6848">
        <w:rPr>
          <w:rFonts w:ascii="Book Antiqua" w:eastAsia="Book Antiqua" w:hAnsi="Book Antiqua" w:cs="Book Antiqua"/>
        </w:rPr>
        <w:t>a</w:t>
      </w:r>
      <w:r w:rsidRPr="006B6848">
        <w:rPr>
          <w:rFonts w:ascii="Book Antiqua" w:eastAsia="Book Antiqua" w:hAnsi="Book Antiqua" w:cs="Book Antiqua"/>
        </w:rPr>
        <w:t xml:space="preserve"> pancreatic inflammatory disorder that is associated with substantial morbidity and mortality</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w:t>
      </w:r>
      <w:r w:rsidRPr="006B6848">
        <w:rPr>
          <w:rFonts w:ascii="Book Antiqua" w:eastAsia="Book Antiqua" w:hAnsi="Book Antiqua" w:cs="Book Antiqua"/>
        </w:rPr>
        <w:t>. Approximately 20% of patients with AP develop into severe AP (SAP)</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2]</w:t>
      </w:r>
      <w:r w:rsidRPr="006B6848">
        <w:rPr>
          <w:rFonts w:ascii="Book Antiqua" w:eastAsia="Book Antiqua" w:hAnsi="Book Antiqua" w:cs="Book Antiqua"/>
        </w:rPr>
        <w:t>. Due to the extensive pancreatic necrosis, subsequent infection, systemic inflammatory response syndrome and multiple organ failure, the mortality of SAP is up to 30%</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2,3]</w:t>
      </w:r>
      <w:r w:rsidRPr="006B6848">
        <w:rPr>
          <w:rFonts w:ascii="Book Antiqua" w:eastAsia="Book Antiqua" w:hAnsi="Book Antiqua" w:cs="Book Antiqua"/>
        </w:rPr>
        <w:t>. Previous studies have suggested that some important pathological mechanisms, including premature trypsinogen activation in the acinar cells and macrophages, mitochondrial dysfunction, pathological calcium signaling, endoplasmic reticulum</w:t>
      </w:r>
      <w:r w:rsidR="00F36870" w:rsidRPr="006B6848">
        <w:rPr>
          <w:rFonts w:ascii="Book Antiqua" w:eastAsia="Book Antiqua" w:hAnsi="Book Antiqua" w:cs="Book Antiqua"/>
        </w:rPr>
        <w:t xml:space="preserve"> (ER)</w:t>
      </w:r>
      <w:r w:rsidRPr="006B6848">
        <w:rPr>
          <w:rFonts w:ascii="Book Antiqua" w:eastAsia="Book Antiqua" w:hAnsi="Book Antiqua" w:cs="Book Antiqua"/>
        </w:rPr>
        <w:t xml:space="preserve"> stress, and impaired autophagy, are involved in the initiation and development of SAP</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w:t>
      </w:r>
      <w:r w:rsidRPr="006B6848">
        <w:rPr>
          <w:rFonts w:ascii="Book Antiqua" w:eastAsia="Book Antiqua" w:hAnsi="Book Antiqua" w:cs="Book Antiqua"/>
        </w:rPr>
        <w:t xml:space="preserve">. However, the pathophysiology of SAP is complex and remains unclear, especially the level of gene regulation. </w:t>
      </w:r>
    </w:p>
    <w:p w14:paraId="0EF103B7" w14:textId="31FCB2C4" w:rsidR="00A77B3E" w:rsidRPr="006B6848" w:rsidRDefault="00F30CB4">
      <w:pPr>
        <w:spacing w:line="360" w:lineRule="auto"/>
        <w:ind w:firstLine="420"/>
        <w:jc w:val="both"/>
      </w:pPr>
      <w:r w:rsidRPr="006B6848">
        <w:rPr>
          <w:rFonts w:ascii="Book Antiqua" w:eastAsia="Book Antiqua" w:hAnsi="Book Antiqua" w:cs="Book Antiqua"/>
        </w:rPr>
        <w:t>CircRNAs were discovered in the 1970s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4]</w:t>
      </w:r>
      <w:r w:rsidRPr="006B6848">
        <w:rPr>
          <w:rFonts w:ascii="Book Antiqua" w:eastAsia="Book Antiqua" w:hAnsi="Book Antiqua" w:cs="Book Antiqua"/>
        </w:rPr>
        <w:t xml:space="preserve"> and were identified as single-stranded covalently closed RNA molecules that lack 5’ caps and 3’ tails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5]</w:t>
      </w:r>
      <w:r w:rsidRPr="006B6848">
        <w:rPr>
          <w:rFonts w:ascii="Book Antiqua" w:eastAsia="Book Antiqua" w:hAnsi="Book Antiqua" w:cs="Book Antiqua"/>
        </w:rPr>
        <w:t xml:space="preserve">. </w:t>
      </w:r>
      <w:r w:rsidR="00553408">
        <w:rPr>
          <w:rFonts w:ascii="Book Antiqua" w:eastAsia="Book Antiqua" w:hAnsi="Book Antiqua" w:cs="Book Antiqua"/>
        </w:rPr>
        <w:t>Long after</w:t>
      </w:r>
      <w:r w:rsidRPr="006B6848">
        <w:rPr>
          <w:rFonts w:ascii="Book Antiqua" w:eastAsia="Book Antiqua" w:hAnsi="Book Antiqua" w:cs="Book Antiqua"/>
        </w:rPr>
        <w:t>, they were thought to be the byproducts of splicing</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6]</w:t>
      </w:r>
      <w:r w:rsidRPr="006B6848">
        <w:rPr>
          <w:rFonts w:ascii="Book Antiqua" w:eastAsia="Book Antiqua" w:hAnsi="Book Antiqua" w:cs="Book Antiqua"/>
        </w:rPr>
        <w:t>. In recent years, as high-throughput sequencing developed, thousands of circRNAs were found to be expressed in a wide range of mammalian tissues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7,8]</w:t>
      </w:r>
      <w:r w:rsidRPr="006B6848">
        <w:rPr>
          <w:rFonts w:ascii="Book Antiqua" w:eastAsia="Book Antiqua" w:hAnsi="Book Antiqua" w:cs="Book Antiqua"/>
        </w:rPr>
        <w:t>, including</w:t>
      </w:r>
      <w:r w:rsidR="00553408">
        <w:rPr>
          <w:rFonts w:ascii="Book Antiqua" w:eastAsia="Book Antiqua" w:hAnsi="Book Antiqua" w:cs="Book Antiqua"/>
        </w:rPr>
        <w:t xml:space="preserve"> the</w:t>
      </w:r>
      <w:r w:rsidRPr="006B6848">
        <w:rPr>
          <w:rFonts w:ascii="Book Antiqua" w:eastAsia="Book Antiqua" w:hAnsi="Book Antiqua" w:cs="Book Antiqua"/>
        </w:rPr>
        <w:t xml:space="preserve"> pancreas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9]</w:t>
      </w:r>
      <w:r w:rsidRPr="006B6848">
        <w:rPr>
          <w:rFonts w:ascii="Book Antiqua" w:eastAsia="Book Antiqua" w:hAnsi="Book Antiqua" w:cs="Book Antiqua"/>
        </w:rPr>
        <w:t xml:space="preserve">, and accumulating studies have demonstrated that circRNAs play </w:t>
      </w:r>
      <w:r w:rsidR="006F6B04" w:rsidRPr="006B6848">
        <w:rPr>
          <w:rFonts w:ascii="Book Antiqua" w:eastAsia="Book Antiqua" w:hAnsi="Book Antiqua" w:cs="Book Antiqua"/>
        </w:rPr>
        <w:t>vital</w:t>
      </w:r>
      <w:r w:rsidRPr="006B6848">
        <w:rPr>
          <w:rFonts w:ascii="Book Antiqua" w:eastAsia="Book Antiqua" w:hAnsi="Book Antiqua" w:cs="Book Antiqua"/>
        </w:rPr>
        <w:t xml:space="preserve"> roles in the whole process and prognosis of many diseases, including cardiovascular diseases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8]</w:t>
      </w:r>
      <w:r w:rsidRPr="006B6848">
        <w:rPr>
          <w:rFonts w:ascii="Book Antiqua" w:eastAsia="Book Antiqua" w:hAnsi="Book Antiqua" w:cs="Book Antiqua"/>
        </w:rPr>
        <w:t>, cancer</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10]</w:t>
      </w:r>
      <w:r w:rsidRPr="006B6848">
        <w:rPr>
          <w:rFonts w:ascii="Book Antiqua" w:eastAsia="Book Antiqua" w:hAnsi="Book Antiqua" w:cs="Book Antiqua"/>
        </w:rPr>
        <w:t>, neurodevelopmental processes</w:t>
      </w:r>
      <w:r w:rsidRPr="006B6848">
        <w:rPr>
          <w:rFonts w:ascii="Book Antiqua" w:eastAsia="Book Antiqua" w:hAnsi="Book Antiqua" w:cs="Book Antiqua"/>
          <w:vertAlign w:val="superscript"/>
        </w:rPr>
        <w:t>[11]</w:t>
      </w:r>
      <w:r w:rsidRPr="006B6848">
        <w:rPr>
          <w:rFonts w:ascii="Book Antiqua" w:eastAsia="Book Antiqua" w:hAnsi="Book Antiqua" w:cs="Book Antiqua"/>
        </w:rPr>
        <w:t>, immune responses and immune diseases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12]</w:t>
      </w:r>
      <w:r w:rsidRPr="006B6848">
        <w:rPr>
          <w:rFonts w:ascii="Book Antiqua" w:eastAsia="Book Antiqua" w:hAnsi="Book Antiqua" w:cs="Book Antiqua"/>
        </w:rPr>
        <w:t>. The main mechanisms of circRNAs participated in the initiation and development of diseases include the following functions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6,8,10,12]</w:t>
      </w:r>
      <w:r w:rsidR="006F6B04" w:rsidRPr="006B6848">
        <w:rPr>
          <w:rFonts w:ascii="Book Antiqua" w:eastAsia="Book Antiqua" w:hAnsi="Book Antiqua" w:cs="Book Antiqua"/>
        </w:rPr>
        <w:t>:</w:t>
      </w:r>
      <w:r w:rsidRPr="006B6848">
        <w:rPr>
          <w:rFonts w:ascii="Book Antiqua" w:eastAsia="Book Antiqua" w:hAnsi="Book Antiqua" w:cs="Book Antiqua"/>
        </w:rPr>
        <w:t xml:space="preserve"> interplay with RNA-binding proteins,</w:t>
      </w:r>
      <w:r w:rsidRPr="006B6848">
        <w:rPr>
          <w:rFonts w:ascii="Book Antiqua" w:eastAsia="Book Antiqua" w:hAnsi="Book Antiqua" w:cs="Book Antiqua"/>
          <w:szCs w:val="21"/>
        </w:rPr>
        <w:t xml:space="preserve"> </w:t>
      </w:r>
      <w:r w:rsidRPr="006B6848">
        <w:rPr>
          <w:rFonts w:ascii="Book Antiqua" w:eastAsia="Book Antiqua" w:hAnsi="Book Antiqua" w:cs="Book Antiqua"/>
        </w:rPr>
        <w:t xml:space="preserve">microRNA (miRNA) sponges, regulating the stability of mRNAs, modulating the transcription of parental gene and the templates for protein synthesis. However, the post-transcription modification of circRNAs remains unclear. </w:t>
      </w:r>
    </w:p>
    <w:p w14:paraId="4F282EF0" w14:textId="4662D209" w:rsidR="00A77B3E" w:rsidRPr="006B6848" w:rsidRDefault="00F30CB4">
      <w:pPr>
        <w:spacing w:line="360" w:lineRule="auto"/>
        <w:ind w:firstLine="420"/>
        <w:jc w:val="both"/>
      </w:pPr>
      <w:r w:rsidRPr="006B6848">
        <w:rPr>
          <w:rFonts w:ascii="Book Antiqua" w:eastAsia="Book Antiqua" w:hAnsi="Book Antiqua" w:cs="Book Antiqua"/>
        </w:rPr>
        <w:t>N</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-methyladenosine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is the most prevalent internal modification of RNA in eukaryotic cells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13]</w:t>
      </w:r>
      <w:r w:rsidRPr="006B6848">
        <w:rPr>
          <w:rFonts w:ascii="Book Antiqua" w:eastAsia="Book Antiqua" w:hAnsi="Book Antiqua" w:cs="Book Antiqua"/>
        </w:rPr>
        <w:t xml:space="preserve">. In 2017, Zhou </w:t>
      </w:r>
      <w:r w:rsidRPr="006B6848">
        <w:rPr>
          <w:rFonts w:ascii="Book Antiqua" w:eastAsia="Book Antiqua" w:hAnsi="Book Antiqua" w:cs="Book Antiqua"/>
          <w:i/>
          <w:iCs/>
        </w:rPr>
        <w:t>et al</w:t>
      </w:r>
      <w:r w:rsidR="000F2A33" w:rsidRPr="004A7E40">
        <w:rPr>
          <w:rFonts w:ascii="Book Antiqua" w:eastAsia="Book Antiqua" w:hAnsi="Book Antiqua" w:cs="Book Antiqua"/>
          <w:vertAlign w:val="superscript"/>
        </w:rPr>
        <w:t>[</w:t>
      </w:r>
      <w:r w:rsidR="000F2A33" w:rsidRPr="006B6848">
        <w:rPr>
          <w:rFonts w:ascii="Book Antiqua" w:eastAsia="Book Antiqua" w:hAnsi="Book Antiqua" w:cs="Book Antiqua"/>
          <w:vertAlign w:val="superscript"/>
        </w:rPr>
        <w:t>14]</w:t>
      </w:r>
      <w:r w:rsidRPr="006B6848">
        <w:rPr>
          <w:rFonts w:ascii="Book Antiqua" w:eastAsia="Book Antiqua" w:hAnsi="Book Antiqua" w:cs="Book Antiqua"/>
        </w:rPr>
        <w:t xml:space="preserve"> reported that</w:t>
      </w:r>
      <w:r w:rsidR="00553408">
        <w:rPr>
          <w:rFonts w:ascii="Book Antiqua" w:eastAsia="Book Antiqua" w:hAnsi="Book Antiqua" w:cs="Book Antiqua"/>
        </w:rPr>
        <w:t xml:space="preserve"> the</w:t>
      </w:r>
      <w:r w:rsidRPr="006B6848">
        <w:rPr>
          <w:rFonts w:ascii="Book Antiqua" w:eastAsia="Book Antiqua" w:hAnsi="Book Antiqua" w:cs="Book Antiqua"/>
        </w:rPr>
        <w:t xml:space="preserv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is widespread in circRNAs and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modifications are read and written by the same complexes in circRNAs and mRNAs. The regulatory role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is mainly performed by three homologous factors, namely so-called “writers”, “erasers” and “readers”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13-15]</w:t>
      </w:r>
      <w:r w:rsidRPr="006B6848">
        <w:rPr>
          <w:rFonts w:ascii="Book Antiqua" w:eastAsia="Book Antiqua" w:hAnsi="Book Antiqua" w:cs="Book Antiqua"/>
        </w:rPr>
        <w:t xml:space="preserve">. The writers mainly include methyltransferase-like 3 and 14 proteins (METTL3 and METTL14) </w:t>
      </w:r>
      <w:r w:rsidRPr="006B6848">
        <w:rPr>
          <w:rFonts w:ascii="Book Antiqua" w:eastAsia="Book Antiqua" w:hAnsi="Book Antiqua" w:cs="Book Antiqua"/>
        </w:rPr>
        <w:lastRenderedPageBreak/>
        <w:t>and their cofactor WT1-associated protein (WTAP). They form a methyltransferase complex to catalyze the installation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The erasers, including</w:t>
      </w:r>
      <w:r w:rsidRPr="006B6848">
        <w:rPr>
          <w:rFonts w:ascii="Book Antiqua" w:eastAsia="Book Antiqua" w:hAnsi="Book Antiqua" w:cs="Book Antiqua"/>
          <w:szCs w:val="21"/>
        </w:rPr>
        <w:t xml:space="preserve"> </w:t>
      </w:r>
      <w:r w:rsidRPr="006B6848">
        <w:rPr>
          <w:rFonts w:ascii="Book Antiqua" w:eastAsia="Book Antiqua" w:hAnsi="Book Antiqua" w:cs="Book Antiqua"/>
        </w:rPr>
        <w:t>alkylation repair homolog 5 (ALKBH5) and fat mass and obesity related protein (FTO), can catalyze the oxidative demethylation of N-alkylated nucleic acid bases. The readers are mainly YT521-B homology (YTH) domain containing proteins family, including YTHDC1, YTHDC2, YTHDF1, YTHDF2 and YTHDF3. They can specifically recognize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and regulate splicing, localization, degradation and translation of RNAs. Recently, it has been found that the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of circRNAs plays a key role in innate immunity and tumors though regulating the metabolism and function of circRNAs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15]</w:t>
      </w:r>
      <w:r w:rsidRPr="006B6848">
        <w:rPr>
          <w:rFonts w:ascii="Book Antiqua" w:eastAsia="Book Antiqua" w:hAnsi="Book Antiqua" w:cs="Book Antiqua"/>
        </w:rPr>
        <w:t>. In human embryonic stem cells and HeLa cells,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display cell-type-specific methylation patterns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14]</w:t>
      </w:r>
      <w:r w:rsidRPr="006B6848">
        <w:rPr>
          <w:rFonts w:ascii="Book Antiqua" w:eastAsia="Book Antiqua" w:hAnsi="Book Antiqua" w:cs="Book Antiqua"/>
        </w:rPr>
        <w:t>. In colorectal carcinoma, the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can modulate cytoplasmic export of circNSUN2 and stabilize HMGA2, ultimately enhancing the colorectal liver metastasis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16]</w:t>
      </w:r>
      <w:r w:rsidRPr="006B6848">
        <w:rPr>
          <w:rFonts w:ascii="Book Antiqua" w:eastAsia="Book Antiqua" w:hAnsi="Book Antiqua" w:cs="Book Antiqua"/>
        </w:rPr>
        <w:t>. However, the roles of m</w:t>
      </w:r>
      <w:r w:rsidRPr="006B6848">
        <w:rPr>
          <w:rFonts w:ascii="Book Antiqua" w:eastAsia="Book Antiqua" w:hAnsi="Book Antiqua" w:cs="Book Antiqua"/>
          <w:szCs w:val="30"/>
          <w:vertAlign w:val="superscript"/>
        </w:rPr>
        <w:t>6</w:t>
      </w:r>
      <w:r w:rsidR="00EB792E" w:rsidRPr="006B6848">
        <w:rPr>
          <w:rFonts w:ascii="Book Antiqua" w:eastAsia="Book Antiqua" w:hAnsi="Book Antiqua" w:cs="Book Antiqua"/>
        </w:rPr>
        <w:t>A circRNAs in SAP are still</w:t>
      </w:r>
      <w:r w:rsidRPr="006B6848">
        <w:rPr>
          <w:rFonts w:ascii="Book Antiqua" w:eastAsia="Book Antiqua" w:hAnsi="Book Antiqua" w:cs="Book Antiqua"/>
        </w:rPr>
        <w:t xml:space="preserve"> unknown.</w:t>
      </w:r>
    </w:p>
    <w:p w14:paraId="539D9483" w14:textId="41589656" w:rsidR="00A77B3E" w:rsidRPr="006B6848" w:rsidRDefault="00F30CB4">
      <w:pPr>
        <w:spacing w:line="360" w:lineRule="auto"/>
        <w:ind w:firstLine="420"/>
        <w:jc w:val="both"/>
      </w:pPr>
      <w:r w:rsidRPr="006B6848">
        <w:rPr>
          <w:rFonts w:ascii="Book Antiqua" w:eastAsia="Book Antiqua" w:hAnsi="Book Antiqua" w:cs="Book Antiqua"/>
        </w:rPr>
        <w:t>Here, we investigated the expression profile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in SAP through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A-modified RNA immunoprecipitation sequencing </w:t>
      </w:r>
      <w:bookmarkStart w:id="0" w:name="OLE_LINK8"/>
      <w:bookmarkStart w:id="1" w:name="OLE_LINK9"/>
      <w:r w:rsidRPr="006B6848">
        <w:rPr>
          <w:rFonts w:ascii="Book Antiqua" w:eastAsia="Book Antiqua" w:hAnsi="Book Antiqua" w:cs="Book Antiqua"/>
        </w:rPr>
        <w:t>(</w:t>
      </w:r>
      <w:r w:rsidR="009F4894" w:rsidRPr="006B6848">
        <w:rPr>
          <w:rFonts w:ascii="Book Antiqua" w:eastAsia="Book Antiqua" w:hAnsi="Book Antiqua" w:cs="Book Antiqua"/>
        </w:rPr>
        <w:t>Me</w:t>
      </w:r>
      <w:r w:rsidRPr="006B6848">
        <w:rPr>
          <w:rFonts w:ascii="Book Antiqua" w:eastAsia="Book Antiqua" w:hAnsi="Book Antiqua" w:cs="Book Antiqua"/>
        </w:rPr>
        <w:t>RIP-seq</w:t>
      </w:r>
      <w:bookmarkEnd w:id="0"/>
      <w:bookmarkEnd w:id="1"/>
      <w:r w:rsidRPr="006B6848">
        <w:rPr>
          <w:rFonts w:ascii="Book Antiqua" w:eastAsia="Book Antiqua" w:hAnsi="Book Antiqua" w:cs="Book Antiqua"/>
        </w:rPr>
        <w:t>). We evaluated the biological significance of circRNAs with differentially expressed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peaks though </w:t>
      </w:r>
      <w:r w:rsidR="00283CC6" w:rsidRPr="006B6848">
        <w:rPr>
          <w:rFonts w:ascii="Book Antiqua" w:eastAsia="Book Antiqua" w:hAnsi="Book Antiqua" w:cs="Book Antiqua"/>
        </w:rPr>
        <w:t>gene ontology</w:t>
      </w:r>
      <w:r w:rsidRPr="006B6848">
        <w:rPr>
          <w:rFonts w:ascii="Book Antiqua" w:eastAsia="Book Antiqua" w:hAnsi="Book Antiqua" w:cs="Book Antiqua"/>
        </w:rPr>
        <w:t xml:space="preserve"> (GO)</w:t>
      </w:r>
      <w:r w:rsidR="00EB792E" w:rsidRPr="006B6848">
        <w:rPr>
          <w:rFonts w:ascii="Book Antiqua" w:eastAsia="Book Antiqua" w:hAnsi="Book Antiqua" w:cs="Book Antiqua"/>
        </w:rPr>
        <w:t xml:space="preserve"> analysis</w:t>
      </w:r>
      <w:r w:rsidRPr="006B6848">
        <w:rPr>
          <w:rFonts w:ascii="Book Antiqua" w:eastAsia="Book Antiqua" w:hAnsi="Book Antiqua" w:cs="Book Antiqua"/>
        </w:rPr>
        <w:t>, Kyoto Encyclopedia of Genes and Genomes (KEGG) pathway analysis, and explored their underlying mechanism by construction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circRNA–miRNA networks. In addition, we determined the expression of demethyltransferase, ALKBH5 and FTO, to deduce the possible mechanism of reversible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process in SAP.</w:t>
      </w:r>
    </w:p>
    <w:p w14:paraId="5F5751EF" w14:textId="77777777" w:rsidR="00A77B3E" w:rsidRPr="006B6848" w:rsidRDefault="00A77B3E" w:rsidP="0093276D">
      <w:pPr>
        <w:spacing w:line="360" w:lineRule="auto"/>
        <w:jc w:val="both"/>
      </w:pPr>
    </w:p>
    <w:p w14:paraId="33EF30B1" w14:textId="77777777" w:rsidR="00A77B3E" w:rsidRPr="006B6848" w:rsidRDefault="00F30CB4">
      <w:pPr>
        <w:spacing w:line="360" w:lineRule="auto"/>
        <w:jc w:val="both"/>
      </w:pPr>
      <w:r w:rsidRPr="006B6848">
        <w:rPr>
          <w:rFonts w:ascii="Book Antiqua" w:eastAsia="Book Antiqua" w:hAnsi="Book Antiqua" w:cs="Book Antiqua"/>
          <w:b/>
          <w:caps/>
          <w:u w:val="single"/>
        </w:rPr>
        <w:t>MATERIALS AND METHODS</w:t>
      </w:r>
    </w:p>
    <w:p w14:paraId="7A2BBB3B" w14:textId="77777777" w:rsidR="00A77B3E" w:rsidRPr="006B6848" w:rsidRDefault="00F30CB4">
      <w:pPr>
        <w:spacing w:line="360" w:lineRule="auto"/>
        <w:jc w:val="both"/>
      </w:pPr>
      <w:r w:rsidRPr="006B6848">
        <w:rPr>
          <w:rFonts w:ascii="Book Antiqua" w:eastAsia="Book Antiqua" w:hAnsi="Book Antiqua" w:cs="Book Antiqua"/>
          <w:b/>
          <w:bCs/>
          <w:i/>
          <w:iCs/>
        </w:rPr>
        <w:t>Animals and preparation of SAP model</w:t>
      </w:r>
    </w:p>
    <w:p w14:paraId="7ABACAD4" w14:textId="71D77B68" w:rsidR="00A77B3E" w:rsidRPr="006B6848" w:rsidRDefault="00F30CB4">
      <w:pPr>
        <w:spacing w:line="360" w:lineRule="auto"/>
        <w:jc w:val="both"/>
      </w:pPr>
      <w:r w:rsidRPr="006B6848">
        <w:rPr>
          <w:rFonts w:ascii="Book Antiqua" w:eastAsia="Book Antiqua" w:hAnsi="Book Antiqua" w:cs="Book Antiqua"/>
        </w:rPr>
        <w:t xml:space="preserve">Male C57BL/6 mice </w:t>
      </w:r>
      <w:r w:rsidR="00EB792E" w:rsidRPr="006B6848">
        <w:rPr>
          <w:rFonts w:ascii="Book Antiqua" w:eastAsia="Book Antiqua" w:hAnsi="Book Antiqua" w:cs="Book Antiqua"/>
        </w:rPr>
        <w:t>weighing 22-25</w:t>
      </w:r>
      <w:r w:rsidR="000128BE">
        <w:rPr>
          <w:rFonts w:ascii="Book Antiqua" w:eastAsia="Book Antiqua" w:hAnsi="Book Antiqua" w:cs="Book Antiqua"/>
        </w:rPr>
        <w:t xml:space="preserve"> </w:t>
      </w:r>
      <w:r w:rsidR="00EB792E" w:rsidRPr="006B6848">
        <w:rPr>
          <w:rFonts w:ascii="Book Antiqua" w:eastAsia="Book Antiqua" w:hAnsi="Book Antiqua" w:cs="Book Antiqua"/>
        </w:rPr>
        <w:t>g</w:t>
      </w:r>
      <w:r w:rsidRPr="006B6848">
        <w:rPr>
          <w:rFonts w:ascii="Book Antiqua" w:eastAsia="Book Antiqua" w:hAnsi="Book Antiqua" w:cs="Book Antiqua"/>
        </w:rPr>
        <w:t xml:space="preserve"> were provided by Chengdu Dashuo Experimental Animal Technology Co. Ltd. All the mice were housed in ventilated plastic cage system and fed with the same food and water for 7 d</w:t>
      </w:r>
      <w:r w:rsidR="00C96357">
        <w:rPr>
          <w:rFonts w:ascii="Book Antiqua" w:eastAsia="Book Antiqua" w:hAnsi="Book Antiqua" w:cs="Book Antiqua"/>
        </w:rPr>
        <w:t xml:space="preserve"> </w:t>
      </w:r>
      <w:r w:rsidRPr="006B6848">
        <w:rPr>
          <w:rFonts w:ascii="Book Antiqua" w:eastAsia="Book Antiqua" w:hAnsi="Book Antiqua" w:cs="Book Antiqua"/>
        </w:rPr>
        <w:t>to adapt to the environment. The entire research protocol was approved by the Institutional Animal Care and Use Committee at the General Hospital of Western Theater Command.</w:t>
      </w:r>
    </w:p>
    <w:p w14:paraId="6B0425B8" w14:textId="094E13A0" w:rsidR="00A77B3E" w:rsidRPr="006B6848" w:rsidRDefault="00F30CB4">
      <w:pPr>
        <w:spacing w:line="360" w:lineRule="auto"/>
        <w:ind w:firstLine="420"/>
        <w:jc w:val="both"/>
      </w:pPr>
      <w:r w:rsidRPr="006B6848">
        <w:rPr>
          <w:rFonts w:ascii="Book Antiqua" w:eastAsia="Book Antiqua" w:hAnsi="Book Antiqua" w:cs="Book Antiqua"/>
        </w:rPr>
        <w:t xml:space="preserve">Before the operation, the mice were divided into </w:t>
      </w:r>
      <w:r w:rsidR="00EB792E" w:rsidRPr="006B6848">
        <w:rPr>
          <w:rFonts w:ascii="Book Antiqua" w:eastAsia="Book Antiqua" w:hAnsi="Book Antiqua" w:cs="Book Antiqua"/>
        </w:rPr>
        <w:t>SAP and control</w:t>
      </w:r>
      <w:r w:rsidRPr="006B6848">
        <w:rPr>
          <w:rFonts w:ascii="Book Antiqua" w:eastAsia="Book Antiqua" w:hAnsi="Book Antiqua" w:cs="Book Antiqua"/>
        </w:rPr>
        <w:t xml:space="preserve"> groups </w:t>
      </w:r>
      <w:r w:rsidR="00EB792E" w:rsidRPr="006B6848">
        <w:rPr>
          <w:rFonts w:ascii="Book Antiqua" w:eastAsia="Book Antiqua" w:hAnsi="Book Antiqua" w:cs="Book Antiqua"/>
        </w:rPr>
        <w:t xml:space="preserve">randomly </w:t>
      </w:r>
      <w:r w:rsidRPr="006B6848">
        <w:rPr>
          <w:rFonts w:ascii="Book Antiqua" w:eastAsia="Book Antiqua" w:hAnsi="Book Antiqua" w:cs="Book Antiqua"/>
        </w:rPr>
        <w:t>(3 mice per group) and</w:t>
      </w:r>
      <w:bookmarkStart w:id="2" w:name="OLE_LINK23"/>
      <w:bookmarkStart w:id="3" w:name="OLE_LINK24"/>
      <w:r w:rsidR="002312AE" w:rsidRPr="006B6848">
        <w:rPr>
          <w:rFonts w:ascii="Book Antiqua" w:eastAsia="Book Antiqua" w:hAnsi="Book Antiqua" w:cs="Book Antiqua"/>
        </w:rPr>
        <w:t xml:space="preserve"> fasted for 12 h</w:t>
      </w:r>
      <w:r w:rsidR="00E15B7F">
        <w:rPr>
          <w:rFonts w:ascii="Book Antiqua" w:eastAsia="Book Antiqua" w:hAnsi="Book Antiqua" w:cs="Book Antiqua"/>
        </w:rPr>
        <w:t xml:space="preserve"> </w:t>
      </w:r>
      <w:r w:rsidRPr="006B6848">
        <w:rPr>
          <w:rFonts w:ascii="Book Antiqua" w:eastAsia="Book Antiqua" w:hAnsi="Book Antiqua" w:cs="Book Antiqua"/>
        </w:rPr>
        <w:t>but had free access to water</w:t>
      </w:r>
      <w:bookmarkEnd w:id="2"/>
      <w:bookmarkEnd w:id="3"/>
      <w:r w:rsidRPr="006B6848">
        <w:rPr>
          <w:rFonts w:ascii="Book Antiqua" w:eastAsia="Book Antiqua" w:hAnsi="Book Antiqua" w:cs="Book Antiqua"/>
        </w:rPr>
        <w:t xml:space="preserve">. Isoflurane (5%) was </w:t>
      </w:r>
      <w:r w:rsidRPr="006B6848">
        <w:rPr>
          <w:rFonts w:ascii="Book Antiqua" w:eastAsia="Book Antiqua" w:hAnsi="Book Antiqua" w:cs="Book Antiqua"/>
        </w:rPr>
        <w:lastRenderedPageBreak/>
        <w:t>used to anesthetize mice by induction box prior to surgery. Then, the SAP was induced through 4% sodium taurocholate salt that was slowly retrogradely injected into the biliopancreatic duct with a microinfusion pump. All mice were killed 24 h after the establishment of model, and the blood samples and pancreatic tissues were collected for further analysis.</w:t>
      </w:r>
    </w:p>
    <w:p w14:paraId="1927E3AE" w14:textId="77777777" w:rsidR="00A77B3E" w:rsidRPr="006B6848" w:rsidRDefault="00A77B3E">
      <w:pPr>
        <w:spacing w:line="360" w:lineRule="auto"/>
        <w:ind w:firstLine="420"/>
        <w:jc w:val="both"/>
      </w:pPr>
    </w:p>
    <w:p w14:paraId="2A5649FA" w14:textId="77777777" w:rsidR="00A77B3E" w:rsidRPr="006B6848" w:rsidRDefault="00F30CB4">
      <w:pPr>
        <w:spacing w:line="360" w:lineRule="auto"/>
        <w:jc w:val="both"/>
      </w:pPr>
      <w:r w:rsidRPr="006B6848">
        <w:rPr>
          <w:rFonts w:ascii="Book Antiqua" w:eastAsia="Book Antiqua" w:hAnsi="Book Antiqua" w:cs="Book Antiqua"/>
          <w:b/>
          <w:bCs/>
          <w:i/>
          <w:iCs/>
        </w:rPr>
        <w:t>Pancreatic histological analysis</w:t>
      </w:r>
    </w:p>
    <w:p w14:paraId="4B60C566" w14:textId="6EDD0A54" w:rsidR="00A77B3E" w:rsidRPr="006B6848" w:rsidRDefault="00F30CB4" w:rsidP="007F3048">
      <w:pPr>
        <w:spacing w:line="360" w:lineRule="auto"/>
        <w:jc w:val="both"/>
        <w:rPr>
          <w:rFonts w:ascii="Book Antiqua" w:eastAsia="Book Antiqua" w:hAnsi="Book Antiqua" w:cs="Book Antiqua"/>
        </w:rPr>
      </w:pPr>
      <w:bookmarkStart w:id="4" w:name="OLE_LINK30"/>
      <w:bookmarkStart w:id="5" w:name="OLE_LINK31"/>
      <w:r w:rsidRPr="006B6848">
        <w:rPr>
          <w:rFonts w:ascii="Book Antiqua" w:eastAsia="Book Antiqua" w:hAnsi="Book Antiqua" w:cs="Book Antiqua"/>
        </w:rPr>
        <w:t xml:space="preserve">Pancreatic tissue (0.4 cm </w:t>
      </w:r>
      <w:bookmarkStart w:id="6" w:name="OLE_LINK25"/>
      <w:bookmarkStart w:id="7" w:name="OLE_LINK26"/>
      <w:bookmarkStart w:id="8" w:name="OLE_LINK27"/>
      <w:bookmarkStart w:id="9" w:name="OLE_LINK28"/>
      <w:bookmarkStart w:id="10" w:name="OLE_LINK29"/>
      <w:r w:rsidRPr="006B6848">
        <w:rPr>
          <w:rFonts w:ascii="Book Antiqua" w:eastAsia="Book Antiqua" w:hAnsi="Book Antiqua" w:cs="Book Antiqua"/>
        </w:rPr>
        <w:t>×</w:t>
      </w:r>
      <w:bookmarkEnd w:id="6"/>
      <w:bookmarkEnd w:id="7"/>
      <w:bookmarkEnd w:id="8"/>
      <w:bookmarkEnd w:id="9"/>
      <w:bookmarkEnd w:id="10"/>
      <w:r w:rsidRPr="006B6848">
        <w:rPr>
          <w:rFonts w:ascii="Book Antiqua" w:eastAsia="Book Antiqua" w:hAnsi="Book Antiqua" w:cs="Book Antiqua"/>
        </w:rPr>
        <w:t xml:space="preserve"> 0.4 cm) was fixed in 4% paraformaldehyde solution</w:t>
      </w:r>
      <w:r w:rsidR="00952F94" w:rsidRPr="006B6848">
        <w:rPr>
          <w:rFonts w:ascii="Book Antiqua" w:eastAsia="Book Antiqua" w:hAnsi="Book Antiqua" w:cs="Book Antiqua"/>
        </w:rPr>
        <w:t xml:space="preserve">. After </w:t>
      </w:r>
      <w:r w:rsidRPr="006B6848">
        <w:rPr>
          <w:rFonts w:ascii="Book Antiqua" w:eastAsia="Book Antiqua" w:hAnsi="Book Antiqua" w:cs="Book Antiqua"/>
        </w:rPr>
        <w:t>dehydrat</w:t>
      </w:r>
      <w:r w:rsidR="00952F94" w:rsidRPr="006B6848">
        <w:rPr>
          <w:rFonts w:ascii="Book Antiqua" w:eastAsia="Book Antiqua" w:hAnsi="Book Antiqua" w:cs="Book Antiqua"/>
        </w:rPr>
        <w:t xml:space="preserve">ing with ethanol, the </w:t>
      </w:r>
      <w:r w:rsidR="00631549" w:rsidRPr="006B6848">
        <w:rPr>
          <w:rFonts w:ascii="Book Antiqua" w:eastAsia="Book Antiqua" w:hAnsi="Book Antiqua" w:cs="Book Antiqua"/>
        </w:rPr>
        <w:t>tissue samples were</w:t>
      </w:r>
      <w:r w:rsidRPr="006B6848">
        <w:rPr>
          <w:rFonts w:ascii="Book Antiqua" w:eastAsia="Book Antiqua" w:hAnsi="Book Antiqua" w:cs="Book Antiqua"/>
        </w:rPr>
        <w:t xml:space="preserve"> embedded in paraffin. T</w:t>
      </w:r>
      <w:r w:rsidR="00631549" w:rsidRPr="006B6848">
        <w:rPr>
          <w:rFonts w:ascii="Book Antiqua" w:eastAsia="Book Antiqua" w:hAnsi="Book Antiqua" w:cs="Book Antiqua"/>
        </w:rPr>
        <w:t>hen, t</w:t>
      </w:r>
      <w:r w:rsidRPr="006B6848">
        <w:rPr>
          <w:rFonts w:ascii="Book Antiqua" w:eastAsia="Book Antiqua" w:hAnsi="Book Antiqua" w:cs="Book Antiqua"/>
        </w:rPr>
        <w:t xml:space="preserve">he samples were cut into </w:t>
      </w:r>
      <w:r w:rsidR="00631549" w:rsidRPr="006B6848">
        <w:rPr>
          <w:rFonts w:ascii="Book Antiqua" w:eastAsia="Book Antiqua" w:hAnsi="Book Antiqua" w:cs="Book Antiqua"/>
        </w:rPr>
        <w:t xml:space="preserve">about </w:t>
      </w:r>
      <w:r w:rsidRPr="006B6848">
        <w:rPr>
          <w:rFonts w:ascii="Book Antiqua" w:eastAsia="Book Antiqua" w:hAnsi="Book Antiqua" w:cs="Book Antiqua"/>
        </w:rPr>
        <w:t>4-</w:t>
      </w:r>
      <w:r w:rsidR="00686028">
        <w:rPr>
          <w:rFonts w:ascii="Book Antiqua" w:eastAsia="Book Antiqua" w:hAnsi="Book Antiqua" w:cs="Book Antiqua"/>
        </w:rPr>
        <w:t>μ</w:t>
      </w:r>
      <w:r w:rsidRPr="006B6848">
        <w:rPr>
          <w:rFonts w:ascii="Book Antiqua" w:eastAsia="Book Antiqua" w:hAnsi="Book Antiqua" w:cs="Book Antiqua"/>
        </w:rPr>
        <w:t xml:space="preserve">m-thick </w:t>
      </w:r>
      <w:r w:rsidR="00631549" w:rsidRPr="006B6848">
        <w:rPr>
          <w:rFonts w:ascii="Book Antiqua" w:eastAsia="Book Antiqua" w:hAnsi="Book Antiqua" w:cs="Book Antiqua"/>
        </w:rPr>
        <w:t xml:space="preserve">sections, </w:t>
      </w:r>
      <w:r w:rsidRPr="006B6848">
        <w:rPr>
          <w:rFonts w:ascii="Book Antiqua" w:eastAsia="Book Antiqua" w:hAnsi="Book Antiqua" w:cs="Book Antiqua"/>
        </w:rPr>
        <w:t xml:space="preserve">and </w:t>
      </w:r>
      <w:r w:rsidR="00631549" w:rsidRPr="006B6848">
        <w:rPr>
          <w:rFonts w:ascii="Book Antiqua" w:eastAsia="Book Antiqua" w:hAnsi="Book Antiqua" w:cs="Book Antiqua"/>
        </w:rPr>
        <w:t xml:space="preserve">the sections were </w:t>
      </w:r>
      <w:r w:rsidRPr="006B6848">
        <w:rPr>
          <w:rFonts w:ascii="Book Antiqua" w:eastAsia="Book Antiqua" w:hAnsi="Book Antiqua" w:cs="Book Antiqua"/>
        </w:rPr>
        <w:t>stained</w:t>
      </w:r>
      <w:r w:rsidR="00631549" w:rsidRPr="006B6848">
        <w:rPr>
          <w:rFonts w:ascii="Book Antiqua" w:eastAsia="Book Antiqua" w:hAnsi="Book Antiqua" w:cs="Book Antiqua"/>
        </w:rPr>
        <w:t xml:space="preserve"> with hematoxylin and eosin.</w:t>
      </w:r>
      <w:r w:rsidRPr="006B6848">
        <w:rPr>
          <w:rFonts w:ascii="Book Antiqua" w:eastAsia="Book Antiqua" w:hAnsi="Book Antiqua" w:cs="Book Antiqua"/>
        </w:rPr>
        <w:t xml:space="preserve"> </w:t>
      </w:r>
      <w:r w:rsidR="00631549" w:rsidRPr="006B6848">
        <w:rPr>
          <w:rFonts w:ascii="Book Antiqua" w:eastAsia="Book Antiqua" w:hAnsi="Book Antiqua" w:cs="Book Antiqua"/>
        </w:rPr>
        <w:t>The</w:t>
      </w:r>
      <w:r w:rsidRPr="006B6848">
        <w:rPr>
          <w:rFonts w:ascii="Book Antiqua" w:eastAsia="Book Antiqua" w:hAnsi="Book Antiqua" w:cs="Book Antiqua"/>
        </w:rPr>
        <w:t xml:space="preserve"> light microscopy at</w:t>
      </w:r>
      <w:r w:rsidR="00296108">
        <w:rPr>
          <w:rFonts w:ascii="Book Antiqua" w:eastAsia="Book Antiqua" w:hAnsi="Book Antiqua" w:cs="Book Antiqua"/>
        </w:rPr>
        <w:t xml:space="preserve"> </w:t>
      </w:r>
      <w:r w:rsidR="00296108" w:rsidRPr="006B6848">
        <w:rPr>
          <w:rFonts w:ascii="Book Antiqua" w:eastAsia="Book Antiqua" w:hAnsi="Book Antiqua" w:cs="Book Antiqua"/>
        </w:rPr>
        <w:t xml:space="preserve">× </w:t>
      </w:r>
      <w:r w:rsidRPr="006B6848">
        <w:rPr>
          <w:rFonts w:ascii="Book Antiqua" w:eastAsia="Book Antiqua" w:hAnsi="Book Antiqua" w:cs="Book Antiqua"/>
        </w:rPr>
        <w:t>20</w:t>
      </w:r>
      <w:r w:rsidR="00FA67FE" w:rsidRPr="006B6848">
        <w:rPr>
          <w:rFonts w:ascii="Book Antiqua" w:eastAsia="Book Antiqua" w:hAnsi="Book Antiqua" w:cs="Book Antiqua"/>
        </w:rPr>
        <w:t>0</w:t>
      </w:r>
      <w:r w:rsidR="00533AED">
        <w:rPr>
          <w:rFonts w:ascii="Book Antiqua" w:eastAsia="Book Antiqua" w:hAnsi="Book Antiqua" w:cs="Book Antiqua"/>
        </w:rPr>
        <w:t xml:space="preserve"> </w:t>
      </w:r>
      <w:r w:rsidR="00296108">
        <w:rPr>
          <w:rFonts w:ascii="Book Antiqua" w:eastAsia="Book Antiqua" w:hAnsi="Book Antiqua" w:cs="Book Antiqua"/>
        </w:rPr>
        <w:t>magnification</w:t>
      </w:r>
      <w:r w:rsidR="00631549" w:rsidRPr="006B6848">
        <w:rPr>
          <w:rFonts w:ascii="Book Antiqua" w:eastAsia="Book Antiqua" w:hAnsi="Book Antiqua" w:cs="Book Antiqua"/>
        </w:rPr>
        <w:t xml:space="preserve"> was used to</w:t>
      </w:r>
      <w:r w:rsidR="00631549" w:rsidRPr="006B6848">
        <w:t xml:space="preserve"> </w:t>
      </w:r>
      <w:r w:rsidR="00631549" w:rsidRPr="006B6848">
        <w:rPr>
          <w:rFonts w:ascii="Book Antiqua" w:eastAsia="Book Antiqua" w:hAnsi="Book Antiqua" w:cs="Book Antiqua"/>
        </w:rPr>
        <w:t>examine the slide</w:t>
      </w:r>
      <w:r w:rsidRPr="006B6848">
        <w:rPr>
          <w:rFonts w:ascii="Book Antiqua" w:eastAsia="Book Antiqua" w:hAnsi="Book Antiqua" w:cs="Book Antiqua"/>
        </w:rPr>
        <w:t xml:space="preserve">. </w:t>
      </w:r>
      <w:r w:rsidR="007F3048" w:rsidRPr="006B6848">
        <w:rPr>
          <w:rFonts w:ascii="Book Antiqua" w:eastAsia="Book Antiqua" w:hAnsi="Book Antiqua" w:cs="Book Antiqua"/>
        </w:rPr>
        <w:t>The</w:t>
      </w:r>
      <w:r w:rsidRPr="006B6848">
        <w:rPr>
          <w:rFonts w:ascii="Book Antiqua" w:eastAsia="Book Antiqua" w:hAnsi="Book Antiqua" w:cs="Book Antiqua"/>
        </w:rPr>
        <w:t xml:space="preserve"> </w:t>
      </w:r>
      <w:r w:rsidR="007F3048" w:rsidRPr="006B6848">
        <w:rPr>
          <w:rFonts w:ascii="Book Antiqua" w:eastAsia="Book Antiqua" w:hAnsi="Book Antiqua" w:cs="Book Antiqua"/>
        </w:rPr>
        <w:t xml:space="preserve">scoring system described previously </w:t>
      </w:r>
      <w:r w:rsidRPr="006B6848">
        <w:rPr>
          <w:rFonts w:ascii="Book Antiqua" w:eastAsia="Book Antiqua" w:hAnsi="Book Antiqua" w:cs="Book Antiqua"/>
        </w:rPr>
        <w:t xml:space="preserve">was </w:t>
      </w:r>
      <w:r w:rsidR="007F3048" w:rsidRPr="006B6848">
        <w:rPr>
          <w:rFonts w:ascii="Book Antiqua" w:eastAsia="Book Antiqua" w:hAnsi="Book Antiqua" w:cs="Book Antiqua"/>
        </w:rPr>
        <w:t>used to evaluate</w:t>
      </w:r>
      <w:r w:rsidRPr="006B6848">
        <w:rPr>
          <w:rFonts w:ascii="Book Antiqua" w:eastAsia="Book Antiqua" w:hAnsi="Book Antiqua" w:cs="Book Antiqua"/>
        </w:rPr>
        <w:t xml:space="preserve"> </w:t>
      </w:r>
      <w:r w:rsidR="007F3048" w:rsidRPr="006B6848">
        <w:rPr>
          <w:rFonts w:ascii="Book Antiqua" w:eastAsia="Book Antiqua" w:hAnsi="Book Antiqua" w:cs="Book Antiqua"/>
        </w:rPr>
        <w:t>the degree of pancreatic</w:t>
      </w:r>
      <w:r w:rsidR="007F3048" w:rsidRPr="006B6848">
        <w:rPr>
          <w:rFonts w:ascii="Book Antiqua" w:hAnsi="Book Antiqua" w:cs="Book Antiqua" w:hint="eastAsia"/>
          <w:lang w:eastAsia="zh-CN"/>
        </w:rPr>
        <w:t xml:space="preserve"> </w:t>
      </w:r>
      <w:r w:rsidR="007F3048" w:rsidRPr="006B6848">
        <w:rPr>
          <w:rFonts w:ascii="Book Antiqua" w:eastAsia="Book Antiqua" w:hAnsi="Book Antiqua" w:cs="Book Antiqua"/>
        </w:rPr>
        <w:t>injury</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17]</w:t>
      </w:r>
      <w:r w:rsidRPr="006B6848">
        <w:rPr>
          <w:rFonts w:ascii="Book Antiqua" w:eastAsia="Book Antiqua" w:hAnsi="Book Antiqua" w:cs="Book Antiqua"/>
        </w:rPr>
        <w:t xml:space="preserve">. </w:t>
      </w:r>
      <w:bookmarkStart w:id="11" w:name="OLE_LINK32"/>
      <w:r w:rsidRPr="006B6848">
        <w:rPr>
          <w:rFonts w:ascii="Book Antiqua" w:eastAsia="Book Antiqua" w:hAnsi="Book Antiqua" w:cs="Book Antiqua"/>
        </w:rPr>
        <w:t xml:space="preserve">The scores were averaged for five </w:t>
      </w:r>
      <w:r w:rsidR="00CB72BA" w:rsidRPr="006B6848">
        <w:rPr>
          <w:rFonts w:ascii="Book Antiqua" w:eastAsia="Book Antiqua" w:hAnsi="Book Antiqua" w:cs="Book Antiqua"/>
        </w:rPr>
        <w:t>different</w:t>
      </w:r>
      <w:r w:rsidRPr="006B6848">
        <w:rPr>
          <w:rFonts w:ascii="Book Antiqua" w:eastAsia="Book Antiqua" w:hAnsi="Book Antiqua" w:cs="Book Antiqua"/>
        </w:rPr>
        <w:t xml:space="preserve"> slides</w:t>
      </w:r>
      <w:r w:rsidR="00CB72BA" w:rsidRPr="006B6848">
        <w:rPr>
          <w:rFonts w:ascii="Book Antiqua" w:eastAsia="Book Antiqua" w:hAnsi="Book Antiqua" w:cs="Book Antiqua"/>
        </w:rPr>
        <w:t xml:space="preserve"> that </w:t>
      </w:r>
      <w:r w:rsidR="007F3048" w:rsidRPr="006B6848">
        <w:rPr>
          <w:rFonts w:ascii="Book Antiqua" w:eastAsia="Book Antiqua" w:hAnsi="Book Antiqua" w:cs="Book Antiqua"/>
        </w:rPr>
        <w:t>were selected</w:t>
      </w:r>
      <w:r w:rsidRPr="006B6848">
        <w:rPr>
          <w:rFonts w:ascii="Book Antiqua" w:eastAsia="Book Antiqua" w:hAnsi="Book Antiqua" w:cs="Book Antiqua"/>
        </w:rPr>
        <w:t xml:space="preserve"> </w:t>
      </w:r>
      <w:r w:rsidR="007F3048" w:rsidRPr="006B6848">
        <w:rPr>
          <w:rFonts w:ascii="Book Antiqua" w:eastAsia="Book Antiqua" w:hAnsi="Book Antiqua" w:cs="Book Antiqua"/>
        </w:rPr>
        <w:t xml:space="preserve">randomly </w:t>
      </w:r>
      <w:r w:rsidRPr="006B6848">
        <w:rPr>
          <w:rFonts w:ascii="Book Antiqua" w:eastAsia="Book Antiqua" w:hAnsi="Book Antiqua" w:cs="Book Antiqua"/>
        </w:rPr>
        <w:t>from each pancreas.</w:t>
      </w:r>
    </w:p>
    <w:bookmarkEnd w:id="4"/>
    <w:bookmarkEnd w:id="5"/>
    <w:bookmarkEnd w:id="11"/>
    <w:p w14:paraId="5A81C221" w14:textId="77777777" w:rsidR="00A77B3E" w:rsidRPr="006B6848" w:rsidRDefault="00A77B3E">
      <w:pPr>
        <w:spacing w:line="360" w:lineRule="auto"/>
        <w:jc w:val="both"/>
      </w:pPr>
    </w:p>
    <w:p w14:paraId="3F01514B" w14:textId="77777777" w:rsidR="00A77B3E" w:rsidRPr="006B6848" w:rsidRDefault="00F30CB4">
      <w:pPr>
        <w:spacing w:line="360" w:lineRule="auto"/>
        <w:jc w:val="both"/>
      </w:pPr>
      <w:r w:rsidRPr="006B6848">
        <w:rPr>
          <w:rFonts w:ascii="Book Antiqua" w:eastAsia="Book Antiqua" w:hAnsi="Book Antiqua" w:cs="Book Antiqua"/>
          <w:b/>
          <w:bCs/>
          <w:i/>
          <w:iCs/>
        </w:rPr>
        <w:t>Amylase and lipase measurement</w:t>
      </w:r>
    </w:p>
    <w:p w14:paraId="309873E7" w14:textId="77777777" w:rsidR="00A77B3E" w:rsidRPr="006B6848" w:rsidRDefault="00F30CB4">
      <w:pPr>
        <w:spacing w:line="360" w:lineRule="auto"/>
        <w:jc w:val="both"/>
      </w:pPr>
      <w:r w:rsidRPr="006B6848">
        <w:rPr>
          <w:rFonts w:ascii="Book Antiqua" w:eastAsia="Book Antiqua" w:hAnsi="Book Antiqua" w:cs="Book Antiqua"/>
        </w:rPr>
        <w:t>The concentrations of lipase and amylase in serum were determined using Lipase Assay kit and Amylase Assay kit (Nanjing Jiancheng Bioengineering Institute, Nanjing, China) according to the</w:t>
      </w:r>
      <w:r w:rsidRPr="006B6848">
        <w:rPr>
          <w:rFonts w:ascii="Book Antiqua" w:eastAsia="Book Antiqua" w:hAnsi="Book Antiqua" w:cs="Book Antiqua"/>
          <w:szCs w:val="21"/>
        </w:rPr>
        <w:t xml:space="preserve"> </w:t>
      </w:r>
      <w:r w:rsidRPr="006B6848">
        <w:rPr>
          <w:rFonts w:ascii="Book Antiqua" w:eastAsia="Book Antiqua" w:hAnsi="Book Antiqua" w:cs="Book Antiqua"/>
        </w:rPr>
        <w:t>instructions.</w:t>
      </w:r>
      <w:r w:rsidRPr="006B6848">
        <w:rPr>
          <w:rFonts w:ascii="Book Antiqua" w:eastAsia="Book Antiqua" w:hAnsi="Book Antiqua" w:cs="Book Antiqua"/>
          <w:szCs w:val="21"/>
        </w:rPr>
        <w:t xml:space="preserve"> </w:t>
      </w:r>
    </w:p>
    <w:p w14:paraId="63A32D99" w14:textId="77777777" w:rsidR="00A77B3E" w:rsidRPr="006B6848" w:rsidRDefault="00A77B3E">
      <w:pPr>
        <w:spacing w:line="360" w:lineRule="auto"/>
        <w:jc w:val="both"/>
      </w:pPr>
    </w:p>
    <w:p w14:paraId="061927C5" w14:textId="77777777" w:rsidR="00A77B3E" w:rsidRPr="006B6848" w:rsidRDefault="00F30CB4">
      <w:pPr>
        <w:spacing w:line="360" w:lineRule="auto"/>
        <w:jc w:val="both"/>
      </w:pPr>
      <w:r w:rsidRPr="006B6848">
        <w:rPr>
          <w:rFonts w:ascii="Book Antiqua" w:eastAsia="Book Antiqua" w:hAnsi="Book Antiqua" w:cs="Book Antiqua"/>
          <w:b/>
          <w:bCs/>
          <w:i/>
          <w:iCs/>
        </w:rPr>
        <w:t>RNA isolation and RNA quality control</w:t>
      </w:r>
    </w:p>
    <w:p w14:paraId="0E17543C" w14:textId="5C8405A9" w:rsidR="00A77B3E" w:rsidRPr="006B6848" w:rsidRDefault="00F30CB4">
      <w:pPr>
        <w:spacing w:line="360" w:lineRule="auto"/>
        <w:jc w:val="both"/>
      </w:pPr>
      <w:r w:rsidRPr="006B6848">
        <w:rPr>
          <w:rFonts w:ascii="Book Antiqua" w:eastAsia="Book Antiqua" w:hAnsi="Book Antiqua" w:cs="Book Antiqua"/>
        </w:rPr>
        <w:t xml:space="preserve">TRIzol reagent (Invitrogen, Carlsbad, CA, </w:t>
      </w:r>
      <w:r w:rsidR="00301C3C" w:rsidRPr="00301C3C">
        <w:rPr>
          <w:rFonts w:ascii="Book Antiqua" w:eastAsia="Book Antiqua" w:hAnsi="Book Antiqua" w:cs="Book Antiqua"/>
        </w:rPr>
        <w:t>United States</w:t>
      </w:r>
      <w:r w:rsidRPr="006B6848">
        <w:rPr>
          <w:rFonts w:ascii="Book Antiqua" w:eastAsia="Book Antiqua" w:hAnsi="Book Antiqua" w:cs="Book Antiqua"/>
        </w:rPr>
        <w:t>) was used to extract total RNA from the homogenized pancreatic tissues of the control and SAP groups. The concentration of extracted RNA was measured at OD</w:t>
      </w:r>
      <w:r w:rsidRPr="0030099C">
        <w:rPr>
          <w:rFonts w:ascii="Book Antiqua" w:eastAsia="Book Antiqua" w:hAnsi="Book Antiqua" w:cs="Book Antiqua"/>
          <w:szCs w:val="30"/>
        </w:rPr>
        <w:t>260</w:t>
      </w:r>
      <w:r w:rsidRPr="006B6848">
        <w:rPr>
          <w:rFonts w:ascii="Book Antiqua" w:eastAsia="Book Antiqua" w:hAnsi="Book Antiqua" w:cs="Book Antiqua"/>
        </w:rPr>
        <w:t xml:space="preserve"> and 280 by NanoDrop ND-2000 instrument (Thermo Fisher Scientific, Waltham, MA, </w:t>
      </w:r>
      <w:r w:rsidR="00C62AF6" w:rsidRPr="00C62AF6">
        <w:rPr>
          <w:rFonts w:ascii="Book Antiqua" w:eastAsia="Book Antiqua" w:hAnsi="Book Antiqua" w:cs="Book Antiqua"/>
        </w:rPr>
        <w:t>United States</w:t>
      </w:r>
      <w:r w:rsidRPr="006B6848">
        <w:rPr>
          <w:rFonts w:ascii="Book Antiqua" w:eastAsia="Book Antiqua" w:hAnsi="Book Antiqua" w:cs="Book Antiqua"/>
        </w:rPr>
        <w:t xml:space="preserve">). We assessed the integrity of RNA </w:t>
      </w:r>
      <w:r w:rsidR="007F3048" w:rsidRPr="006B6848">
        <w:rPr>
          <w:rFonts w:ascii="Book Antiqua" w:eastAsia="Book Antiqua" w:hAnsi="Book Antiqua" w:cs="Book Antiqua"/>
        </w:rPr>
        <w:t>through</w:t>
      </w:r>
      <w:r w:rsidRPr="006B6848">
        <w:rPr>
          <w:rFonts w:ascii="Book Antiqua" w:eastAsia="Book Antiqua" w:hAnsi="Book Antiqua" w:cs="Book Antiqua"/>
        </w:rPr>
        <w:t xml:space="preserve"> denaturing agarose gel electrophoresis. The OD A260/A280 ratio between 1.8 and 2.0 was set as the RNA purity standard.</w:t>
      </w:r>
    </w:p>
    <w:p w14:paraId="300746F5" w14:textId="77777777" w:rsidR="00A77B3E" w:rsidRPr="006B6848" w:rsidRDefault="00A77B3E">
      <w:pPr>
        <w:spacing w:line="360" w:lineRule="auto"/>
        <w:jc w:val="both"/>
      </w:pPr>
    </w:p>
    <w:p w14:paraId="2239F195" w14:textId="58D23385" w:rsidR="00A77B3E" w:rsidRPr="006B6848" w:rsidRDefault="00F30CB4">
      <w:pPr>
        <w:spacing w:line="360" w:lineRule="auto"/>
        <w:jc w:val="both"/>
      </w:pPr>
      <w:r w:rsidRPr="006B6848">
        <w:rPr>
          <w:rFonts w:ascii="Book Antiqua" w:eastAsia="Book Antiqua" w:hAnsi="Book Antiqua" w:cs="Book Antiqua"/>
          <w:b/>
          <w:bCs/>
          <w:i/>
          <w:iCs/>
        </w:rPr>
        <w:t xml:space="preserve">Library preparation and </w:t>
      </w:r>
      <w:r w:rsidR="009F4894" w:rsidRPr="006B6848">
        <w:rPr>
          <w:rFonts w:ascii="Book Antiqua" w:eastAsia="Book Antiqua" w:hAnsi="Book Antiqua" w:cs="Book Antiqua"/>
          <w:b/>
          <w:bCs/>
          <w:i/>
          <w:iCs/>
        </w:rPr>
        <w:t>MeRIP-seq</w:t>
      </w:r>
      <w:r w:rsidRPr="006B6848">
        <w:rPr>
          <w:rFonts w:ascii="Book Antiqua" w:eastAsia="Book Antiqua" w:hAnsi="Book Antiqua" w:cs="Book Antiqua"/>
          <w:b/>
          <w:bCs/>
        </w:rPr>
        <w:t xml:space="preserve"> </w:t>
      </w:r>
    </w:p>
    <w:p w14:paraId="23F5AD09" w14:textId="678B2B26" w:rsidR="00A77B3E" w:rsidRPr="006B6848" w:rsidRDefault="00F30CB4">
      <w:pPr>
        <w:spacing w:line="360" w:lineRule="auto"/>
        <w:jc w:val="both"/>
        <w:rPr>
          <w:rFonts w:ascii="Book Antiqua" w:eastAsia="Book Antiqua" w:hAnsi="Book Antiqua" w:cs="Book Antiqua"/>
        </w:rPr>
      </w:pPr>
      <w:r w:rsidRPr="006B6848">
        <w:rPr>
          <w:rFonts w:ascii="Book Antiqua" w:eastAsia="Book Antiqua" w:hAnsi="Book Antiqua" w:cs="Book Antiqua"/>
        </w:rPr>
        <w:lastRenderedPageBreak/>
        <w:t xml:space="preserve">rRNAs in total RNA were removed using Ribo-Zero rRNA Removal Kits (Illumina, San Diego, CA, </w:t>
      </w:r>
      <w:r w:rsidR="007E3C2C" w:rsidRPr="007E3C2C">
        <w:rPr>
          <w:rFonts w:ascii="Book Antiqua" w:eastAsia="Book Antiqua" w:hAnsi="Book Antiqua" w:cs="Book Antiqua"/>
        </w:rPr>
        <w:t>United States</w:t>
      </w:r>
      <w:r w:rsidRPr="006B6848">
        <w:rPr>
          <w:rFonts w:ascii="Book Antiqua" w:eastAsia="Book Antiqua" w:hAnsi="Book Antiqua" w:cs="Book Antiqua"/>
        </w:rPr>
        <w:t xml:space="preserve">). </w:t>
      </w:r>
      <w:r w:rsidR="00FD1C8D" w:rsidRPr="006B6848">
        <w:rPr>
          <w:rFonts w:ascii="Book Antiqua" w:eastAsia="Book Antiqua" w:hAnsi="Book Antiqua" w:cs="Book Antiqua"/>
        </w:rPr>
        <w:t xml:space="preserve">The removal efficiency of rRNA by the residual determination of 28S and 18S of rRNA using </w:t>
      </w:r>
      <w:r w:rsidR="00B854AB" w:rsidRPr="001644F9">
        <w:rPr>
          <w:rFonts w:ascii="Book Antiqua" w:eastAsia="Book Antiqua" w:hAnsi="Book Antiqua" w:cs="Book Antiqua"/>
        </w:rPr>
        <w:t xml:space="preserve">quantitative polymerase chain reaction </w:t>
      </w:r>
      <w:r w:rsidR="00B854AB">
        <w:rPr>
          <w:rFonts w:ascii="Book Antiqua" w:eastAsia="Book Antiqua" w:hAnsi="Book Antiqua" w:cs="Book Antiqua"/>
        </w:rPr>
        <w:t>(</w:t>
      </w:r>
      <w:r w:rsidR="00B854AB" w:rsidRPr="006B6848">
        <w:rPr>
          <w:rFonts w:ascii="Book Antiqua" w:eastAsia="Book Antiqua" w:hAnsi="Book Antiqua" w:cs="Book Antiqua"/>
        </w:rPr>
        <w:t>qPCR</w:t>
      </w:r>
      <w:r w:rsidR="00B854AB">
        <w:rPr>
          <w:rFonts w:ascii="Book Antiqua" w:eastAsia="Book Antiqua" w:hAnsi="Book Antiqua" w:cs="Book Antiqua"/>
        </w:rPr>
        <w:t>)</w:t>
      </w:r>
      <w:r w:rsidR="00FD1C8D" w:rsidRPr="006B6848">
        <w:rPr>
          <w:rFonts w:ascii="Book Antiqua" w:eastAsia="Book Antiqua" w:hAnsi="Book Antiqua" w:cs="Book Antiqua"/>
        </w:rPr>
        <w:t xml:space="preserve">. </w:t>
      </w:r>
      <w:r w:rsidRPr="006B6848">
        <w:rPr>
          <w:rFonts w:ascii="Book Antiqua" w:eastAsia="Book Antiqua" w:hAnsi="Book Antiqua" w:cs="Book Antiqua"/>
        </w:rPr>
        <w:t>The fragmented RNA was incubated with the anti-m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antibody at 4</w:t>
      </w:r>
      <w:r w:rsidR="00430010">
        <w:rPr>
          <w:rFonts w:ascii="Book Antiqua" w:eastAsia="Book Antiqua" w:hAnsi="Book Antiqua" w:cs="Book Antiqua"/>
        </w:rPr>
        <w:t xml:space="preserve"> </w:t>
      </w:r>
      <w:r w:rsidRPr="006B6848">
        <w:rPr>
          <w:rFonts w:ascii="Book Antiqua" w:eastAsia="Book Antiqua" w:hAnsi="Book Antiqua" w:cs="Book Antiqua"/>
        </w:rPr>
        <w:t>°C for 2 h in IPP buffer. Then, the mixture was immunoprecipitated by incubation with protein-A beads (Thermo Fisher Scientific) for 2 h</w:t>
      </w:r>
      <w:r w:rsidRPr="006B6848">
        <w:rPr>
          <w:rFonts w:ascii="Book Antiqua" w:eastAsia="Book Antiqua" w:hAnsi="Book Antiqua" w:cs="Book Antiqua"/>
          <w:szCs w:val="21"/>
        </w:rPr>
        <w:t xml:space="preserve"> </w:t>
      </w:r>
      <w:r w:rsidRPr="006B6848">
        <w:rPr>
          <w:rFonts w:ascii="Book Antiqua" w:eastAsia="Book Antiqua" w:hAnsi="Book Antiqua" w:cs="Book Antiqua"/>
        </w:rPr>
        <w:t>at 4</w:t>
      </w:r>
      <w:r w:rsidR="00430010">
        <w:rPr>
          <w:rFonts w:ascii="Book Antiqua" w:eastAsia="Book Antiqua" w:hAnsi="Book Antiqua" w:cs="Book Antiqua"/>
        </w:rPr>
        <w:t xml:space="preserve"> </w:t>
      </w:r>
      <w:r w:rsidRPr="006B6848">
        <w:rPr>
          <w:rFonts w:ascii="Book Antiqua" w:eastAsia="Book Antiqua" w:hAnsi="Book Antiqua" w:cs="Book Antiqua"/>
        </w:rPr>
        <w:t>°C. The bound RNA was eluted from the beads with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(Berry &amp; Associates) in IPP buffer and then extracted with TRIzol reagent (Thermo Fisher Scientific). The immunoprecipitated RNA and input RNA were used to construct the library using NEBNext</w:t>
      </w:r>
      <w:r w:rsidRPr="004A0798">
        <w:rPr>
          <w:rFonts w:ascii="Book Antiqua" w:eastAsia="Book Antiqua" w:hAnsi="Book Antiqua" w:cs="Book Antiqua"/>
          <w:vertAlign w:val="superscript"/>
        </w:rPr>
        <w:t>®</w:t>
      </w:r>
      <w:r w:rsidRPr="006B6848">
        <w:rPr>
          <w:rFonts w:ascii="Book Antiqua" w:eastAsia="Book Antiqua" w:hAnsi="Book Antiqua" w:cs="Book Antiqua"/>
        </w:rPr>
        <w:t xml:space="preserve"> Ultra™ RNA Library Prep Kit and double-ended 150-bp sequencing of the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A-IP and input samples was performed on an Illumina Hi</w:t>
      </w:r>
      <w:r w:rsidR="00430010">
        <w:rPr>
          <w:rFonts w:ascii="Book Antiqua" w:eastAsia="Book Antiqua" w:hAnsi="Book Antiqua" w:cs="Book Antiqua"/>
        </w:rPr>
        <w:t>S</w:t>
      </w:r>
      <w:r w:rsidRPr="006B6848">
        <w:rPr>
          <w:rFonts w:ascii="Book Antiqua" w:eastAsia="Book Antiqua" w:hAnsi="Book Antiqua" w:cs="Book Antiqua"/>
        </w:rPr>
        <w:t>eq sequencer (performed by Cloudseq Biotech Inc., Shanghai, China).</w:t>
      </w:r>
    </w:p>
    <w:p w14:paraId="22FBE5D3" w14:textId="77777777" w:rsidR="00A77B3E" w:rsidRPr="006B6848" w:rsidRDefault="00A77B3E">
      <w:pPr>
        <w:spacing w:line="360" w:lineRule="auto"/>
        <w:jc w:val="both"/>
      </w:pPr>
    </w:p>
    <w:p w14:paraId="34AC81EE" w14:textId="77777777" w:rsidR="00A77B3E" w:rsidRPr="006B6848" w:rsidRDefault="00F30CB4">
      <w:pPr>
        <w:spacing w:line="360" w:lineRule="auto"/>
        <w:jc w:val="both"/>
      </w:pPr>
      <w:r w:rsidRPr="006B6848">
        <w:rPr>
          <w:rFonts w:ascii="Book Antiqua" w:eastAsia="Book Antiqua" w:hAnsi="Book Antiqua" w:cs="Book Antiqua"/>
          <w:b/>
          <w:bCs/>
          <w:i/>
          <w:iCs/>
        </w:rPr>
        <w:t>Analysis of MeRIP-Seq data</w:t>
      </w:r>
    </w:p>
    <w:p w14:paraId="59015CBA" w14:textId="20EF57BD" w:rsidR="00A77B3E" w:rsidRPr="006B6848" w:rsidRDefault="00F30CB4">
      <w:pPr>
        <w:spacing w:line="360" w:lineRule="auto"/>
        <w:jc w:val="both"/>
      </w:pPr>
      <w:bookmarkStart w:id="12" w:name="OLE_LINK33"/>
      <w:bookmarkStart w:id="13" w:name="OLE_LINK34"/>
      <w:r w:rsidRPr="006B6848">
        <w:rPr>
          <w:rFonts w:ascii="Book Antiqua" w:eastAsia="Book Antiqua" w:hAnsi="Book Antiqua" w:cs="Book Antiqua"/>
        </w:rPr>
        <w:t xml:space="preserve">Paired-end reads were harvested from the Illumina HiSeq 4000 sequencer, and were quality controlled by Q30. To obtain high quality clean reads, 3’ adaptor-trimming and </w:t>
      </w:r>
      <w:r w:rsidR="00A25F4D" w:rsidRPr="006B6848">
        <w:rPr>
          <w:rFonts w:ascii="Book Antiqua" w:eastAsia="Book Antiqua" w:hAnsi="Book Antiqua" w:cs="Book Antiqua"/>
        </w:rPr>
        <w:t>low-quality</w:t>
      </w:r>
      <w:r w:rsidRPr="006B6848">
        <w:rPr>
          <w:rFonts w:ascii="Book Antiqua" w:eastAsia="Book Antiqua" w:hAnsi="Book Antiqua" w:cs="Book Antiqua"/>
        </w:rPr>
        <w:t xml:space="preserve"> reads were removed by cutadapt software. The clean reads with high quality of the input library were aligned to the mouse reference genome (UCSC MM10) with STAR software. DCC software was used for detecting and identifying </w:t>
      </w:r>
      <w:r w:rsidR="00CF2C56" w:rsidRPr="006B6848">
        <w:rPr>
          <w:rFonts w:ascii="Book Antiqua" w:eastAsia="Book Antiqua" w:hAnsi="Book Antiqua" w:cs="Book Antiqua"/>
        </w:rPr>
        <w:t xml:space="preserve">the </w:t>
      </w:r>
      <w:r w:rsidRPr="006B6848">
        <w:rPr>
          <w:rFonts w:ascii="Book Antiqua" w:eastAsia="Book Antiqua" w:hAnsi="Book Antiqua" w:cs="Book Antiqua"/>
        </w:rPr>
        <w:t>circRNAs. The identified circRNAs were annotated using the circBase database and Circ2Traits database. For all samples, raw junction reads were normalized to the number of total mapped reads and log2 transformed. The read alignments on the genome were visualized using the tool</w:t>
      </w:r>
      <w:r w:rsidR="00A51466">
        <w:rPr>
          <w:rFonts w:ascii="Book Antiqua" w:eastAsia="Book Antiqua" w:hAnsi="Book Antiqua" w:cs="Book Antiqua"/>
        </w:rPr>
        <w:t xml:space="preserve"> </w:t>
      </w:r>
      <w:r w:rsidR="00A51466" w:rsidRPr="006B6848">
        <w:rPr>
          <w:rFonts w:ascii="Book Antiqua" w:eastAsia="Book Antiqua" w:hAnsi="Book Antiqua" w:cs="Book Antiqua"/>
        </w:rPr>
        <w:t>integrative genomics viewer</w:t>
      </w:r>
      <w:r w:rsidRPr="006B6848">
        <w:rPr>
          <w:rFonts w:ascii="Book Antiqua" w:eastAsia="Book Antiqua" w:hAnsi="Book Antiqua" w:cs="Book Antiqua"/>
        </w:rPr>
        <w:t xml:space="preserve">. The adapter-removal reads were aligned to the reference genome using Hisat2 software. The methylated sites in each sample were identified using MACS software. Differentially methylated sites were identified using diffReps software. </w:t>
      </w:r>
    </w:p>
    <w:bookmarkEnd w:id="12"/>
    <w:bookmarkEnd w:id="13"/>
    <w:p w14:paraId="244F4089" w14:textId="77777777" w:rsidR="00A77B3E" w:rsidRPr="006B6848" w:rsidRDefault="00A77B3E">
      <w:pPr>
        <w:spacing w:line="360" w:lineRule="auto"/>
        <w:jc w:val="both"/>
      </w:pPr>
    </w:p>
    <w:p w14:paraId="0F6B9001" w14:textId="77777777" w:rsidR="00A77B3E" w:rsidRPr="006B6848" w:rsidRDefault="00F30CB4">
      <w:pPr>
        <w:spacing w:line="360" w:lineRule="auto"/>
        <w:jc w:val="both"/>
      </w:pPr>
      <w:r w:rsidRPr="006B6848">
        <w:rPr>
          <w:rFonts w:ascii="Book Antiqua" w:eastAsia="Book Antiqua" w:hAnsi="Book Antiqua" w:cs="Book Antiqua"/>
          <w:b/>
          <w:bCs/>
          <w:i/>
          <w:iCs/>
        </w:rPr>
        <w:t>GO and KEGG analysis</w:t>
      </w:r>
    </w:p>
    <w:p w14:paraId="2C802DBD" w14:textId="3B3A94DD" w:rsidR="00A77B3E" w:rsidRPr="006B6848" w:rsidRDefault="00F30CB4">
      <w:pPr>
        <w:spacing w:line="360" w:lineRule="auto"/>
        <w:jc w:val="both"/>
      </w:pPr>
      <w:bookmarkStart w:id="14" w:name="OLE_LINK35"/>
      <w:bookmarkStart w:id="15" w:name="OLE_LINK36"/>
      <w:r w:rsidRPr="006B6848">
        <w:rPr>
          <w:rFonts w:ascii="Book Antiqua" w:eastAsia="Book Antiqua" w:hAnsi="Book Antiqua" w:cs="Book Antiqua"/>
        </w:rPr>
        <w:t>The parent genes of circRNAs with differential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peaks were selected to analyze their potential biological roles through GO and KEGG pathway analysis. GO analysis included three parts, namely, biological process (BP) analysis, molecular function (MF) analysis, </w:t>
      </w:r>
      <w:r w:rsidRPr="006B6848">
        <w:rPr>
          <w:rFonts w:ascii="Book Antiqua" w:eastAsia="Book Antiqua" w:hAnsi="Book Antiqua" w:cs="Book Antiqua"/>
        </w:rPr>
        <w:lastRenderedPageBreak/>
        <w:t>and cell component (CC) analysis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18]</w:t>
      </w:r>
      <w:r w:rsidRPr="006B6848">
        <w:rPr>
          <w:rFonts w:ascii="Book Antiqua" w:eastAsia="Book Antiqua" w:hAnsi="Book Antiqua" w:cs="Book Antiqua"/>
        </w:rPr>
        <w:t>. GO analysis was performed by R topGO package. Fisher’s exact test in Matlab MCR software was applied to calculate the enrichment of each pathway. The bubble plots and column plots were generated using the ggplot2 in R package (https://ggplot2.tidyverse.org).</w:t>
      </w:r>
    </w:p>
    <w:bookmarkEnd w:id="14"/>
    <w:bookmarkEnd w:id="15"/>
    <w:p w14:paraId="4C67680D" w14:textId="77777777" w:rsidR="00A77B3E" w:rsidRPr="006B6848" w:rsidRDefault="00A77B3E">
      <w:pPr>
        <w:spacing w:line="360" w:lineRule="auto"/>
        <w:jc w:val="both"/>
      </w:pPr>
    </w:p>
    <w:p w14:paraId="360FA3FF" w14:textId="77777777" w:rsidR="00A77B3E" w:rsidRPr="006B6848" w:rsidRDefault="00F30CB4">
      <w:pPr>
        <w:spacing w:line="360" w:lineRule="auto"/>
        <w:jc w:val="both"/>
      </w:pPr>
      <w:r w:rsidRPr="006B6848">
        <w:rPr>
          <w:rFonts w:ascii="Book Antiqua" w:eastAsia="Book Antiqua" w:hAnsi="Book Antiqua" w:cs="Book Antiqua"/>
          <w:b/>
          <w:bCs/>
          <w:i/>
          <w:iCs/>
        </w:rPr>
        <w:t>Construction of circRNA–miRNA networks</w:t>
      </w:r>
    </w:p>
    <w:p w14:paraId="11134F59" w14:textId="76812FB4" w:rsidR="00A77B3E" w:rsidRPr="006B6848" w:rsidRDefault="00F30CB4">
      <w:pPr>
        <w:spacing w:line="360" w:lineRule="auto"/>
        <w:jc w:val="both"/>
        <w:rPr>
          <w:rFonts w:ascii="Book Antiqua" w:eastAsia="Book Antiqua" w:hAnsi="Book Antiqua" w:cs="Book Antiqua"/>
        </w:rPr>
      </w:pPr>
      <w:r w:rsidRPr="006B6848">
        <w:rPr>
          <w:rFonts w:ascii="Book Antiqua" w:eastAsia="Book Antiqua" w:hAnsi="Book Antiqua" w:cs="Book Antiqua"/>
        </w:rPr>
        <w:t>circRNA containing miRNA-binding sites can bind to miRNA response elements competitively, further regulating the target mRNAs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19]</w:t>
      </w:r>
      <w:r w:rsidRPr="006B6848">
        <w:rPr>
          <w:rFonts w:ascii="Book Antiqua" w:eastAsia="Book Antiqua" w:hAnsi="Book Antiqua" w:cs="Book Antiqua"/>
        </w:rPr>
        <w:t>. The top 10 upregulated and top 10 downregulated circRNAs according to the level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were selected to construct circRNA–miRNA networks. The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circRNA–miRNA networks were constructed using TargetScan software and miRanda software and the circRNA–miRNA interactions were</w:t>
      </w:r>
      <w:r w:rsidRPr="006B6848">
        <w:rPr>
          <w:rFonts w:ascii="Book Antiqua" w:eastAsia="Book Antiqua" w:hAnsi="Book Antiqua" w:cs="Book Antiqua"/>
          <w:szCs w:val="21"/>
        </w:rPr>
        <w:t xml:space="preserve"> </w:t>
      </w:r>
      <w:r w:rsidRPr="006B6848">
        <w:rPr>
          <w:rFonts w:ascii="Book Antiqua" w:eastAsia="Book Antiqua" w:hAnsi="Book Antiqua" w:cs="Book Antiqua"/>
        </w:rPr>
        <w:t>visualized by Cytoscape.</w:t>
      </w:r>
    </w:p>
    <w:p w14:paraId="0AD1C1DF" w14:textId="77777777" w:rsidR="00590078" w:rsidRPr="006B6848" w:rsidRDefault="00590078">
      <w:pPr>
        <w:spacing w:line="360" w:lineRule="auto"/>
        <w:jc w:val="both"/>
        <w:rPr>
          <w:rFonts w:ascii="Book Antiqua" w:eastAsia="Book Antiqua" w:hAnsi="Book Antiqua" w:cs="Book Antiqua"/>
        </w:rPr>
      </w:pPr>
    </w:p>
    <w:p w14:paraId="605DB039" w14:textId="77777777" w:rsidR="00590078" w:rsidRPr="006B6848" w:rsidRDefault="00590078" w:rsidP="00590078">
      <w:pPr>
        <w:widowControl w:val="0"/>
        <w:spacing w:line="360" w:lineRule="auto"/>
        <w:jc w:val="both"/>
        <w:rPr>
          <w:rFonts w:ascii="Book Antiqua" w:eastAsia="SimSun" w:hAnsi="Book Antiqua"/>
          <w:b/>
          <w:i/>
          <w:kern w:val="2"/>
          <w:lang w:eastAsia="zh-CN"/>
        </w:rPr>
      </w:pPr>
      <w:r w:rsidRPr="006B6848">
        <w:rPr>
          <w:rFonts w:ascii="Book Antiqua" w:eastAsia="SimSun" w:hAnsi="Book Antiqua"/>
          <w:b/>
          <w:i/>
          <w:kern w:val="2"/>
          <w:lang w:eastAsia="zh-CN"/>
        </w:rPr>
        <w:t>Conservation analysis</w:t>
      </w:r>
    </w:p>
    <w:p w14:paraId="2C074E5F" w14:textId="53761F7F" w:rsidR="00590078" w:rsidRPr="006B6848" w:rsidRDefault="00590078" w:rsidP="00590078">
      <w:pPr>
        <w:widowControl w:val="0"/>
        <w:spacing w:line="360" w:lineRule="auto"/>
        <w:jc w:val="both"/>
        <w:rPr>
          <w:rFonts w:ascii="Book Antiqua" w:eastAsia="SimSun" w:hAnsi="Book Antiqua"/>
          <w:kern w:val="2"/>
          <w:lang w:eastAsia="zh-CN"/>
        </w:rPr>
      </w:pPr>
      <w:r w:rsidRPr="006B6848">
        <w:rPr>
          <w:rFonts w:ascii="Book Antiqua" w:eastAsia="SimSun" w:hAnsi="Book Antiqua"/>
          <w:kern w:val="2"/>
          <w:lang w:eastAsia="zh-CN"/>
        </w:rPr>
        <w:t>The top 10 upregulated and top 10 downregulated circRNAs were selected to analyze their homology with human circRNAs</w:t>
      </w:r>
      <w:r w:rsidR="00C46CE3" w:rsidRPr="006B6848">
        <w:rPr>
          <w:rFonts w:ascii="Book Antiqua" w:eastAsia="SimSun" w:hAnsi="Book Antiqua"/>
          <w:kern w:val="2"/>
          <w:lang w:eastAsia="zh-CN"/>
        </w:rPr>
        <w:t>. T</w:t>
      </w:r>
      <w:r w:rsidRPr="006B6848">
        <w:rPr>
          <w:rFonts w:ascii="Book Antiqua" w:eastAsia="SimSun" w:hAnsi="Book Antiqua"/>
          <w:kern w:val="2"/>
          <w:lang w:eastAsia="zh-CN"/>
        </w:rPr>
        <w:t xml:space="preserve">he sequence of human circRNAs </w:t>
      </w:r>
      <w:r w:rsidR="00C46CE3" w:rsidRPr="006B6848">
        <w:rPr>
          <w:rFonts w:ascii="Book Antiqua" w:eastAsia="SimSun" w:hAnsi="Book Antiqua"/>
          <w:kern w:val="2"/>
          <w:lang w:eastAsia="zh-CN"/>
        </w:rPr>
        <w:t xml:space="preserve">was downloaded </w:t>
      </w:r>
      <w:r w:rsidRPr="006B6848">
        <w:rPr>
          <w:rFonts w:ascii="Book Antiqua" w:eastAsia="SimSun" w:hAnsi="Book Antiqua"/>
          <w:kern w:val="2"/>
          <w:lang w:eastAsia="zh-CN"/>
        </w:rPr>
        <w:t>from circBase database and the sequence of each selected m</w:t>
      </w:r>
      <w:r w:rsidRPr="006B6848">
        <w:rPr>
          <w:rFonts w:ascii="Book Antiqua" w:eastAsia="SimSun" w:hAnsi="Book Antiqua"/>
          <w:kern w:val="2"/>
          <w:vertAlign w:val="superscript"/>
          <w:lang w:eastAsia="zh-CN"/>
        </w:rPr>
        <w:t>6</w:t>
      </w:r>
      <w:r w:rsidRPr="006B6848">
        <w:rPr>
          <w:rFonts w:ascii="Book Antiqua" w:eastAsia="SimSun" w:hAnsi="Book Antiqua"/>
          <w:kern w:val="2"/>
          <w:lang w:eastAsia="zh-CN"/>
        </w:rPr>
        <w:t xml:space="preserve">A circRNA was blasted against the human circRNAs sequence by the blastn function of Blast software. </w:t>
      </w:r>
    </w:p>
    <w:p w14:paraId="2CD7B76A" w14:textId="77777777" w:rsidR="00A77B3E" w:rsidRPr="006B6848" w:rsidRDefault="00A77B3E" w:rsidP="00590078">
      <w:pPr>
        <w:spacing w:line="360" w:lineRule="auto"/>
        <w:jc w:val="both"/>
      </w:pPr>
    </w:p>
    <w:p w14:paraId="6AA42C2E" w14:textId="77777777" w:rsidR="00A77B3E" w:rsidRPr="006B6848" w:rsidRDefault="00F30CB4">
      <w:pPr>
        <w:spacing w:line="360" w:lineRule="auto"/>
        <w:jc w:val="both"/>
      </w:pPr>
      <w:bookmarkStart w:id="16" w:name="OLE_LINK37"/>
      <w:bookmarkStart w:id="17" w:name="OLE_LINK38"/>
      <w:r w:rsidRPr="006B6848">
        <w:rPr>
          <w:rFonts w:ascii="Book Antiqua" w:eastAsia="Book Antiqua" w:hAnsi="Book Antiqua" w:cs="Book Antiqua"/>
          <w:b/>
          <w:bCs/>
          <w:i/>
          <w:iCs/>
        </w:rPr>
        <w:t xml:space="preserve">Western blotting </w:t>
      </w:r>
    </w:p>
    <w:p w14:paraId="373FD646" w14:textId="620ED957" w:rsidR="00A77B3E" w:rsidRPr="006B6848" w:rsidRDefault="00F30CB4">
      <w:pPr>
        <w:spacing w:line="360" w:lineRule="auto"/>
        <w:jc w:val="both"/>
      </w:pPr>
      <w:r w:rsidRPr="006B6848">
        <w:rPr>
          <w:rFonts w:ascii="Book Antiqua" w:eastAsia="Book Antiqua" w:hAnsi="Book Antiqua" w:cs="Book Antiqua"/>
        </w:rPr>
        <w:t>The whole pancreatic tissues from SAP and control groups were placed in RIPA lysate buffer with protease inhibitor, phosphatase inhibitor and phenylmethylsulfonyl fluoride inside (Total Protein Extraction Kit; Beijing Solarbio Science and Technology Inc.</w:t>
      </w:r>
      <w:r w:rsidR="00430010">
        <w:rPr>
          <w:rFonts w:ascii="Book Antiqua" w:eastAsia="Book Antiqua" w:hAnsi="Book Antiqua" w:cs="Book Antiqua"/>
        </w:rPr>
        <w:t>, Beijing, China</w:t>
      </w:r>
      <w:r w:rsidRPr="006B6848">
        <w:rPr>
          <w:rFonts w:ascii="Book Antiqua" w:eastAsia="Book Antiqua" w:hAnsi="Book Antiqua" w:cs="Book Antiqua"/>
        </w:rPr>
        <w:t>), and the tissues were homogenized with homogenizer. The tissue homogenate was centrifuged at 12000 g for 30 min at 4</w:t>
      </w:r>
      <w:r w:rsidR="00430010">
        <w:rPr>
          <w:rFonts w:ascii="Book Antiqua" w:eastAsia="Book Antiqua" w:hAnsi="Book Antiqua" w:cs="Book Antiqua"/>
        </w:rPr>
        <w:t xml:space="preserve"> </w:t>
      </w:r>
      <w:r w:rsidRPr="006B6848">
        <w:rPr>
          <w:rFonts w:ascii="Book Antiqua" w:eastAsia="Book Antiqua" w:hAnsi="Book Antiqua" w:cs="Book Antiqua"/>
        </w:rPr>
        <w:t>°C, and the supernatant was collected. After protein concentration was measured by BCA Protein Assay Kit (Beyotime</w:t>
      </w:r>
      <w:r w:rsidR="00430010">
        <w:rPr>
          <w:rFonts w:ascii="Book Antiqua" w:eastAsia="Book Antiqua" w:hAnsi="Book Antiqua" w:cs="Book Antiqua"/>
        </w:rPr>
        <w:t xml:space="preserve"> Biotechnology</w:t>
      </w:r>
      <w:r w:rsidRPr="006B6848">
        <w:rPr>
          <w:rFonts w:ascii="Book Antiqua" w:eastAsia="Book Antiqua" w:hAnsi="Book Antiqua" w:cs="Book Antiqua"/>
        </w:rPr>
        <w:t xml:space="preserve">, </w:t>
      </w:r>
      <w:r w:rsidR="00430010">
        <w:rPr>
          <w:rFonts w:ascii="Book Antiqua" w:eastAsia="Book Antiqua" w:hAnsi="Book Antiqua" w:cs="Book Antiqua"/>
        </w:rPr>
        <w:t xml:space="preserve">Jiangsu, </w:t>
      </w:r>
      <w:r w:rsidRPr="006B6848">
        <w:rPr>
          <w:rFonts w:ascii="Book Antiqua" w:eastAsia="Book Antiqua" w:hAnsi="Book Antiqua" w:cs="Book Antiqua"/>
        </w:rPr>
        <w:t>China), the supernatant was mixed with loading buffer (Beijing Solarbio Science and Technology), boiled at 100</w:t>
      </w:r>
      <w:r w:rsidR="00430010">
        <w:rPr>
          <w:rFonts w:ascii="Book Antiqua" w:eastAsia="Book Antiqua" w:hAnsi="Book Antiqua" w:cs="Book Antiqua"/>
        </w:rPr>
        <w:t xml:space="preserve"> </w:t>
      </w:r>
      <w:r w:rsidRPr="006B6848">
        <w:rPr>
          <w:rFonts w:ascii="Book Antiqua" w:eastAsia="Book Antiqua" w:hAnsi="Book Antiqua" w:cs="Book Antiqua"/>
        </w:rPr>
        <w:t>°C for 10 min for protein denaturation, and stored at -80</w:t>
      </w:r>
      <w:r w:rsidR="00430010">
        <w:rPr>
          <w:rFonts w:ascii="Book Antiqua" w:eastAsia="Book Antiqua" w:hAnsi="Book Antiqua" w:cs="Book Antiqua"/>
        </w:rPr>
        <w:t xml:space="preserve"> </w:t>
      </w:r>
      <w:r w:rsidRPr="006B6848">
        <w:rPr>
          <w:rFonts w:ascii="Book Antiqua" w:eastAsia="Book Antiqua" w:hAnsi="Book Antiqua" w:cs="Book Antiqua"/>
        </w:rPr>
        <w:t xml:space="preserve">°C after separation. The target proteins were separated by SDS-PAGE. The proteins were transferred to polyvinylidene difluoride membrane (0.45 μm, IPVH00010; Millipore, </w:t>
      </w:r>
      <w:r w:rsidRPr="006B6848">
        <w:rPr>
          <w:rFonts w:ascii="Book Antiqua" w:eastAsia="Book Antiqua" w:hAnsi="Book Antiqua" w:cs="Book Antiqua"/>
        </w:rPr>
        <w:lastRenderedPageBreak/>
        <w:t xml:space="preserve">Billerica, MA, </w:t>
      </w:r>
      <w:r w:rsidR="00F554D2" w:rsidRPr="00F554D2">
        <w:rPr>
          <w:rFonts w:ascii="Book Antiqua" w:eastAsia="Book Antiqua" w:hAnsi="Book Antiqua" w:cs="Book Antiqua"/>
        </w:rPr>
        <w:t>United States</w:t>
      </w:r>
      <w:r w:rsidRPr="006B6848">
        <w:rPr>
          <w:rFonts w:ascii="Book Antiqua" w:eastAsia="Book Antiqua" w:hAnsi="Book Antiqua" w:cs="Book Antiqua"/>
        </w:rPr>
        <w:t>), blocked in 5% nonfat milk for 1 h at room temperature (22 ± 3</w:t>
      </w:r>
      <w:r w:rsidR="00430010">
        <w:rPr>
          <w:rFonts w:ascii="Book Antiqua" w:eastAsia="Book Antiqua" w:hAnsi="Book Antiqua" w:cs="Book Antiqua"/>
        </w:rPr>
        <w:t xml:space="preserve"> </w:t>
      </w:r>
      <w:r w:rsidRPr="006B6848">
        <w:rPr>
          <w:rFonts w:ascii="Book Antiqua" w:eastAsia="Book Antiqua" w:hAnsi="Book Antiqua" w:cs="Book Antiqua"/>
        </w:rPr>
        <w:t>°C), and then incubated with primary antibody</w:t>
      </w:r>
      <w:bookmarkEnd w:id="16"/>
      <w:bookmarkEnd w:id="17"/>
      <w:r w:rsidRPr="006B6848">
        <w:rPr>
          <w:rFonts w:ascii="Book Antiqua" w:eastAsia="Book Antiqua" w:hAnsi="Book Antiqua" w:cs="Book Antiqua"/>
        </w:rPr>
        <w:t xml:space="preserve">, FTO (1:1000, D2V1I; Cell Signaling Technology, Danvers, MA, </w:t>
      </w:r>
      <w:r w:rsidR="004710B2" w:rsidRPr="004710B2">
        <w:rPr>
          <w:rFonts w:ascii="Book Antiqua" w:eastAsia="Book Antiqua" w:hAnsi="Book Antiqua" w:cs="Book Antiqua"/>
        </w:rPr>
        <w:t>United States</w:t>
      </w:r>
      <w:r w:rsidRPr="006B6848">
        <w:rPr>
          <w:rFonts w:ascii="Book Antiqua" w:eastAsia="Book Antiqua" w:hAnsi="Book Antiqua" w:cs="Book Antiqua"/>
        </w:rPr>
        <w:t xml:space="preserve">), ALKBH5 (1:2000, 16837-1-AP; Proteintech, </w:t>
      </w:r>
      <w:r w:rsidR="00430010">
        <w:rPr>
          <w:rFonts w:ascii="Book Antiqua" w:eastAsia="Book Antiqua" w:hAnsi="Book Antiqua" w:cs="Book Antiqua"/>
        </w:rPr>
        <w:t xml:space="preserve">Rosemont, IL, </w:t>
      </w:r>
      <w:r w:rsidR="00743930" w:rsidRPr="00743930">
        <w:rPr>
          <w:rFonts w:ascii="Book Antiqua" w:eastAsia="Book Antiqua" w:hAnsi="Book Antiqua" w:cs="Book Antiqua"/>
        </w:rPr>
        <w:t>United States</w:t>
      </w:r>
      <w:r w:rsidRPr="006B6848">
        <w:rPr>
          <w:rFonts w:ascii="Book Antiqua" w:eastAsia="Book Antiqua" w:hAnsi="Book Antiqua" w:cs="Book Antiqua"/>
        </w:rPr>
        <w:t>), GAPDH (1:5000, 10494-1-AP; Proteintech) at 4</w:t>
      </w:r>
      <w:r w:rsidR="00430010">
        <w:rPr>
          <w:rFonts w:ascii="Book Antiqua" w:eastAsia="Book Antiqua" w:hAnsi="Book Antiqua" w:cs="Book Antiqua"/>
        </w:rPr>
        <w:t xml:space="preserve"> </w:t>
      </w:r>
      <w:r w:rsidRPr="006B6848">
        <w:rPr>
          <w:rFonts w:ascii="Book Antiqua" w:eastAsia="Book Antiqua" w:hAnsi="Book Antiqua" w:cs="Book Antiqua"/>
        </w:rPr>
        <w:t>°C overnight. The membranes were washed with Tris-buffered saline with Tween-20 (TBST) (Beijing Solarbio Science and Technology) three times and incubated with secondary antibody (1:10000, 15015; Proteintech) at room temperature for 1 h. After being washed three times with TBST, the protein bands were visualized by enhanced chemiluminescence (Immobilon Western Chemilum HRP Substrate; Millipore) in a biological imaging system.</w:t>
      </w:r>
    </w:p>
    <w:p w14:paraId="270C150C" w14:textId="77777777" w:rsidR="00A77B3E" w:rsidRPr="006B6848" w:rsidRDefault="00A77B3E">
      <w:pPr>
        <w:spacing w:line="360" w:lineRule="auto"/>
        <w:jc w:val="both"/>
      </w:pPr>
    </w:p>
    <w:p w14:paraId="15902A21" w14:textId="4EC94E8E" w:rsidR="00A77B3E" w:rsidRPr="00743930" w:rsidRDefault="00F30CB4">
      <w:pPr>
        <w:spacing w:line="360" w:lineRule="auto"/>
        <w:jc w:val="both"/>
        <w:rPr>
          <w:b/>
          <w:bCs/>
          <w:i/>
          <w:iCs/>
        </w:rPr>
      </w:pPr>
      <w:r w:rsidRPr="00743930">
        <w:rPr>
          <w:rFonts w:ascii="Book Antiqua" w:eastAsia="Book Antiqua" w:hAnsi="Book Antiqua" w:cs="Book Antiqua"/>
          <w:b/>
          <w:bCs/>
          <w:i/>
          <w:iCs/>
        </w:rPr>
        <w:t>qPCR</w:t>
      </w:r>
    </w:p>
    <w:p w14:paraId="56ACF360" w14:textId="2623B603" w:rsidR="00A77B3E" w:rsidRPr="006B6848" w:rsidRDefault="00F30CB4">
      <w:pPr>
        <w:spacing w:line="360" w:lineRule="auto"/>
        <w:jc w:val="both"/>
      </w:pPr>
      <w:r w:rsidRPr="006B6848">
        <w:rPr>
          <w:rFonts w:ascii="Book Antiqua" w:eastAsia="Book Antiqua" w:hAnsi="Book Antiqua" w:cs="Book Antiqua"/>
        </w:rPr>
        <w:t>The total RNA was extracted from SAP and control groups as described above. qPCR was performed using One Step SYBR</w:t>
      </w:r>
      <w:r w:rsidRPr="00743930">
        <w:rPr>
          <w:rFonts w:ascii="Book Antiqua" w:eastAsia="Book Antiqua" w:hAnsi="Book Antiqua" w:cs="Book Antiqua"/>
          <w:vertAlign w:val="superscript"/>
        </w:rPr>
        <w:t>®</w:t>
      </w:r>
      <w:r w:rsidRPr="006B6848">
        <w:rPr>
          <w:rFonts w:ascii="Book Antiqua" w:eastAsia="Book Antiqua" w:hAnsi="Book Antiqua" w:cs="Book Antiqua"/>
        </w:rPr>
        <w:t xml:space="preserve"> PrimeScript™ RT-PCR kit II (Takara Biotechnology Co., Ltd., Dalian, China) and the primers (ALKBH5: forward 5’-GGCGGTCATCATTCTCAGGAAGAC-3’ and reverse 5’-CTGACAGGCGATCTGAAGCATAGC-3’; FTO: forward 5’-CTCACAGCC TCGGTTTAGTTCCAC-3’ and reverse 5’–CGTCGCCATCGTCTGAGTCATT G-3’;</w:t>
      </w:r>
      <w:r w:rsidRPr="006B6848">
        <w:rPr>
          <w:rFonts w:ascii="Book Antiqua" w:eastAsia="Book Antiqua" w:hAnsi="Book Antiqua" w:cs="Book Antiqua"/>
          <w:szCs w:val="21"/>
        </w:rPr>
        <w:t xml:space="preserve"> </w:t>
      </w:r>
      <w:r w:rsidRPr="006B6848">
        <w:rPr>
          <w:rFonts w:ascii="Book Antiqua" w:eastAsia="Book Antiqua" w:hAnsi="Book Antiqua" w:cs="Book Antiqua"/>
        </w:rPr>
        <w:t>GAPDH: forward 5’-GGTGAAGGTCGGTGTGAACG-3’ and reverse 5’-CTCGCTCCTGGAAGATGGTG-3’) were synthesized by Shangh</w:t>
      </w:r>
      <w:r w:rsidR="009F712B">
        <w:rPr>
          <w:rFonts w:ascii="Book Antiqua" w:eastAsia="Book Antiqua" w:hAnsi="Book Antiqua" w:cs="Book Antiqua"/>
        </w:rPr>
        <w:t>a</w:t>
      </w:r>
      <w:r w:rsidRPr="006B6848">
        <w:rPr>
          <w:rFonts w:ascii="Book Antiqua" w:eastAsia="Book Antiqua" w:hAnsi="Book Antiqua" w:cs="Book Antiqua"/>
        </w:rPr>
        <w:t>i Sangon Biotech Co., Ltd</w:t>
      </w:r>
      <w:r w:rsidR="00296108">
        <w:rPr>
          <w:rFonts w:ascii="Book Antiqua" w:eastAsia="Book Antiqua" w:hAnsi="Book Antiqua" w:cs="Book Antiqua"/>
        </w:rPr>
        <w:t>.</w:t>
      </w:r>
      <w:r w:rsidRPr="006B6848">
        <w:rPr>
          <w:rFonts w:ascii="Book Antiqua" w:eastAsia="Book Antiqua" w:hAnsi="Book Antiqua" w:cs="Book Antiqua"/>
        </w:rPr>
        <w:t>. The outcomes were analyzed by means of 2</w:t>
      </w:r>
      <w:r w:rsidRPr="006B6848">
        <w:rPr>
          <w:rFonts w:ascii="Book Antiqua" w:eastAsia="Book Antiqua" w:hAnsi="Book Antiqua" w:cs="Book Antiqua"/>
          <w:szCs w:val="30"/>
          <w:vertAlign w:val="superscript"/>
        </w:rPr>
        <w:t>-ΔΔCT</w:t>
      </w:r>
      <w:r w:rsidRPr="006B6848">
        <w:rPr>
          <w:rFonts w:ascii="Book Antiqua" w:eastAsia="Book Antiqua" w:hAnsi="Book Antiqua" w:cs="Book Antiqua"/>
        </w:rPr>
        <w:t xml:space="preserve"> through normalizing the quantity of GAPDH.</w:t>
      </w:r>
    </w:p>
    <w:p w14:paraId="44019D57" w14:textId="77777777" w:rsidR="00A77B3E" w:rsidRPr="006B6848" w:rsidRDefault="00A77B3E">
      <w:pPr>
        <w:spacing w:line="360" w:lineRule="auto"/>
        <w:jc w:val="both"/>
      </w:pPr>
    </w:p>
    <w:p w14:paraId="0CFDE8ED" w14:textId="77777777" w:rsidR="00A77B3E" w:rsidRPr="006B6848" w:rsidRDefault="00F30CB4">
      <w:pPr>
        <w:spacing w:line="360" w:lineRule="auto"/>
        <w:jc w:val="both"/>
      </w:pPr>
      <w:r w:rsidRPr="006B6848">
        <w:rPr>
          <w:rFonts w:ascii="Book Antiqua" w:eastAsia="Book Antiqua" w:hAnsi="Book Antiqua" w:cs="Book Antiqua"/>
          <w:b/>
          <w:bCs/>
          <w:i/>
          <w:iCs/>
        </w:rPr>
        <w:t>Data analysis</w:t>
      </w:r>
    </w:p>
    <w:p w14:paraId="03DD892B" w14:textId="430A46E3" w:rsidR="00A77B3E" w:rsidRPr="006B6848" w:rsidRDefault="00F30CB4">
      <w:pPr>
        <w:spacing w:line="360" w:lineRule="auto"/>
        <w:jc w:val="both"/>
      </w:pPr>
      <w:r w:rsidRPr="006B6848">
        <w:rPr>
          <w:rFonts w:ascii="Book Antiqua" w:eastAsia="Book Antiqua" w:hAnsi="Book Antiqua" w:cs="Book Antiqua"/>
        </w:rPr>
        <w:t xml:space="preserve">GraphPad Prism 8 (La Jolla, CA, </w:t>
      </w:r>
      <w:r w:rsidR="00743930" w:rsidRPr="00743930">
        <w:rPr>
          <w:rFonts w:ascii="Book Antiqua" w:eastAsia="Book Antiqua" w:hAnsi="Book Antiqua" w:cs="Book Antiqua"/>
        </w:rPr>
        <w:t>United States</w:t>
      </w:r>
      <w:r w:rsidRPr="006B6848">
        <w:rPr>
          <w:rFonts w:ascii="Book Antiqua" w:eastAsia="Book Antiqua" w:hAnsi="Book Antiqua" w:cs="Book Antiqua"/>
        </w:rPr>
        <w:t>) and SPSS 22.0 (</w:t>
      </w:r>
      <w:r w:rsidR="00430010">
        <w:rPr>
          <w:rFonts w:ascii="Book Antiqua" w:eastAsia="Book Antiqua" w:hAnsi="Book Antiqua" w:cs="Book Antiqua"/>
        </w:rPr>
        <w:t xml:space="preserve">IBM Corp., Armonk, NY, </w:t>
      </w:r>
      <w:r w:rsidR="00C57B14" w:rsidRPr="00C57B14">
        <w:rPr>
          <w:rFonts w:ascii="Book Antiqua" w:eastAsia="Book Antiqua" w:hAnsi="Book Antiqua" w:cs="Book Antiqua"/>
        </w:rPr>
        <w:t>United States</w:t>
      </w:r>
      <w:r w:rsidRPr="006B6848">
        <w:rPr>
          <w:rFonts w:ascii="Book Antiqua" w:eastAsia="Book Antiqua" w:hAnsi="Book Antiqua" w:cs="Book Antiqua"/>
        </w:rPr>
        <w:t>) were used for</w:t>
      </w:r>
      <w:r w:rsidRPr="006B6848">
        <w:rPr>
          <w:rFonts w:ascii="Book Antiqua" w:eastAsia="Book Antiqua" w:hAnsi="Book Antiqua" w:cs="Book Antiqua"/>
          <w:szCs w:val="21"/>
        </w:rPr>
        <w:t xml:space="preserve"> </w:t>
      </w:r>
      <w:r w:rsidRPr="006B6848">
        <w:rPr>
          <w:rFonts w:ascii="Book Antiqua" w:eastAsia="Book Antiqua" w:hAnsi="Book Antiqua" w:cs="Book Antiqua"/>
        </w:rPr>
        <w:t xml:space="preserve">performing statistical analyses. Student’s </w:t>
      </w:r>
      <w:r w:rsidRPr="004D5D76">
        <w:rPr>
          <w:rFonts w:ascii="Book Antiqua" w:eastAsia="Book Antiqua" w:hAnsi="Book Antiqua" w:cs="Book Antiqua"/>
          <w:i/>
          <w:iCs/>
        </w:rPr>
        <w:t>t</w:t>
      </w:r>
      <w:r w:rsidRPr="006B6848">
        <w:rPr>
          <w:rFonts w:ascii="Book Antiqua" w:eastAsia="Book Antiqua" w:hAnsi="Book Antiqua" w:cs="Book Antiqua"/>
        </w:rPr>
        <w:t xml:space="preserve"> test was used for estimating statistically significance between two groups. The results were evaluated through Spearman’s correlation coefficient test. All values are shown as mean ± </w:t>
      </w:r>
      <w:r w:rsidR="00957D17">
        <w:rPr>
          <w:rFonts w:ascii="Book Antiqua" w:eastAsia="Book Antiqua" w:hAnsi="Book Antiqua" w:cs="Book Antiqua"/>
        </w:rPr>
        <w:t>SE</w:t>
      </w:r>
      <w:r w:rsidRPr="006B6848">
        <w:rPr>
          <w:rFonts w:ascii="Book Antiqua" w:eastAsia="Book Antiqua" w:hAnsi="Book Antiqua" w:cs="Book Antiqua"/>
        </w:rPr>
        <w:t xml:space="preserve"> of the mean; </w:t>
      </w:r>
      <w:r w:rsidRPr="006B6848">
        <w:rPr>
          <w:rFonts w:ascii="Book Antiqua" w:eastAsia="Book Antiqua" w:hAnsi="Book Antiqua" w:cs="Book Antiqua"/>
          <w:i/>
          <w:iCs/>
        </w:rPr>
        <w:t>P</w:t>
      </w:r>
      <w:r w:rsidRPr="006B6848">
        <w:rPr>
          <w:rFonts w:ascii="Book Antiqua" w:eastAsia="Book Antiqua" w:hAnsi="Book Antiqua" w:cs="Book Antiqua"/>
        </w:rPr>
        <w:t xml:space="preserve"> &lt; 0.05 was </w:t>
      </w:r>
      <w:r w:rsidR="000E5904" w:rsidRPr="006B6848">
        <w:rPr>
          <w:rFonts w:ascii="Book Antiqua" w:eastAsia="Book Antiqua" w:hAnsi="Book Antiqua" w:cs="Book Antiqua"/>
        </w:rPr>
        <w:t>regarded as</w:t>
      </w:r>
      <w:r w:rsidRPr="006B6848">
        <w:rPr>
          <w:rFonts w:ascii="Book Antiqua" w:eastAsia="Book Antiqua" w:hAnsi="Book Antiqua" w:cs="Book Antiqua"/>
        </w:rPr>
        <w:t xml:space="preserve"> statistically significant.</w:t>
      </w:r>
    </w:p>
    <w:p w14:paraId="64E3EB85" w14:textId="77777777" w:rsidR="00A77B3E" w:rsidRPr="006B6848" w:rsidRDefault="00A77B3E">
      <w:pPr>
        <w:spacing w:line="360" w:lineRule="auto"/>
        <w:jc w:val="both"/>
      </w:pPr>
    </w:p>
    <w:p w14:paraId="16CF304D" w14:textId="77777777" w:rsidR="00A77B3E" w:rsidRPr="006B6848" w:rsidRDefault="00F30CB4">
      <w:pPr>
        <w:spacing w:line="360" w:lineRule="auto"/>
        <w:jc w:val="both"/>
      </w:pPr>
      <w:r w:rsidRPr="006B6848">
        <w:rPr>
          <w:rFonts w:ascii="Book Antiqua" w:eastAsia="Book Antiqua" w:hAnsi="Book Antiqua" w:cs="Book Antiqua"/>
          <w:b/>
          <w:caps/>
          <w:u w:val="single"/>
        </w:rPr>
        <w:lastRenderedPageBreak/>
        <w:t>RESULTS</w:t>
      </w:r>
    </w:p>
    <w:p w14:paraId="257CAB6D" w14:textId="77777777" w:rsidR="00A77B3E" w:rsidRPr="006B6848" w:rsidRDefault="00F30CB4">
      <w:pPr>
        <w:spacing w:line="360" w:lineRule="auto"/>
        <w:jc w:val="both"/>
      </w:pPr>
      <w:r w:rsidRPr="006B6848">
        <w:rPr>
          <w:rFonts w:ascii="Book Antiqua" w:eastAsia="Book Antiqua" w:hAnsi="Book Antiqua" w:cs="Book Antiqua"/>
          <w:b/>
          <w:bCs/>
          <w:i/>
          <w:iCs/>
        </w:rPr>
        <w:t>Evaluation of mouse model of SAP</w:t>
      </w:r>
    </w:p>
    <w:p w14:paraId="3AC949F1" w14:textId="6321DC00" w:rsidR="00A77B3E" w:rsidRPr="006B6848" w:rsidRDefault="00F30CB4">
      <w:pPr>
        <w:spacing w:line="360" w:lineRule="auto"/>
        <w:jc w:val="both"/>
      </w:pPr>
      <w:r w:rsidRPr="006B6848">
        <w:rPr>
          <w:rFonts w:ascii="Book Antiqua" w:eastAsia="Book Antiqua" w:hAnsi="Book Antiqua" w:cs="Book Antiqua"/>
        </w:rPr>
        <w:t>Twenty-four hours after treatment with sodium taurocholate salt, the staining of hematoxylin and eosin on the pancreatic tissues from the SAP group showed typical histopathological changes, including pancreatic lobular edema, extensive acinar cell necrosis, focal expansion of the pancreatic interlobular septum and granulocyte infiltration (Figure 1A). By contrast, under light microscopy, the pancreases from the control group had a complete normal structure. Figure 1B showed the corresponding histopathological scores. At the same time, considering that the levels of serum lipase and amylase are as one of the diagnostic criteria of AP</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szCs w:val="30"/>
          <w:vertAlign w:val="superscript"/>
        </w:rPr>
        <w:t>20]</w:t>
      </w:r>
      <w:r w:rsidRPr="006B6848">
        <w:rPr>
          <w:rFonts w:ascii="Book Antiqua" w:eastAsia="Book Antiqua" w:hAnsi="Book Antiqua" w:cs="Book Antiqua"/>
        </w:rPr>
        <w:t xml:space="preserve">, we determined their concentrations in serum. As a result, the serum lipase and amylase levels in the SAP group were also </w:t>
      </w:r>
      <w:r w:rsidR="000E5904" w:rsidRPr="006B6848">
        <w:rPr>
          <w:rFonts w:ascii="Book Antiqua" w:eastAsia="Book Antiqua" w:hAnsi="Book Antiqua" w:cs="Book Antiqua"/>
        </w:rPr>
        <w:t>markedly</w:t>
      </w:r>
      <w:r w:rsidRPr="006B6848">
        <w:rPr>
          <w:rFonts w:ascii="Book Antiqua" w:eastAsia="Book Antiqua" w:hAnsi="Book Antiqua" w:cs="Book Antiqua"/>
        </w:rPr>
        <w:t xml:space="preserve"> higher than those in the control group (</w:t>
      </w:r>
      <w:r w:rsidRPr="006B6848">
        <w:rPr>
          <w:rFonts w:ascii="Book Antiqua" w:eastAsia="Book Antiqua" w:hAnsi="Book Antiqua" w:cs="Book Antiqua"/>
          <w:i/>
          <w:iCs/>
        </w:rPr>
        <w:t>P</w:t>
      </w:r>
      <w:r w:rsidRPr="006B6848">
        <w:rPr>
          <w:rFonts w:ascii="Book Antiqua" w:eastAsia="Book Antiqua" w:hAnsi="Book Antiqua" w:cs="Book Antiqua"/>
        </w:rPr>
        <w:t xml:space="preserve"> &lt; 0.05; Figure 1C and 1D). These results confirmed the successful establishment of the SAP mice model.</w:t>
      </w:r>
    </w:p>
    <w:p w14:paraId="5726781E" w14:textId="77777777" w:rsidR="00A77B3E" w:rsidRPr="006B6848" w:rsidRDefault="00A77B3E">
      <w:pPr>
        <w:spacing w:line="360" w:lineRule="auto"/>
        <w:jc w:val="both"/>
      </w:pPr>
    </w:p>
    <w:p w14:paraId="79DB015E" w14:textId="77777777" w:rsidR="00A77B3E" w:rsidRPr="006B6848" w:rsidRDefault="00F30CB4">
      <w:pPr>
        <w:spacing w:line="360" w:lineRule="auto"/>
        <w:jc w:val="both"/>
      </w:pPr>
      <w:r w:rsidRPr="006B6848">
        <w:rPr>
          <w:rFonts w:ascii="Book Antiqua" w:eastAsia="Book Antiqua" w:hAnsi="Book Antiqua" w:cs="Book Antiqua"/>
          <w:b/>
          <w:bCs/>
          <w:i/>
          <w:iCs/>
        </w:rPr>
        <w:t>Overview of m</w:t>
      </w:r>
      <w:r w:rsidRPr="006B6848">
        <w:rPr>
          <w:rFonts w:ascii="Book Antiqua" w:eastAsia="Book Antiqua" w:hAnsi="Book Antiqua" w:cs="Book Antiqua"/>
          <w:b/>
          <w:bCs/>
          <w:i/>
          <w:iCs/>
          <w:szCs w:val="30"/>
          <w:vertAlign w:val="superscript"/>
        </w:rPr>
        <w:t>6</w:t>
      </w:r>
      <w:r w:rsidRPr="006B6848">
        <w:rPr>
          <w:rFonts w:ascii="Book Antiqua" w:eastAsia="Book Antiqua" w:hAnsi="Book Antiqua" w:cs="Book Antiqua"/>
          <w:b/>
          <w:bCs/>
          <w:i/>
          <w:iCs/>
        </w:rPr>
        <w:t>A circRNAs in SAP</w:t>
      </w:r>
    </w:p>
    <w:p w14:paraId="61D0779F" w14:textId="0A0216C1" w:rsidR="00A77B3E" w:rsidRPr="006B6848" w:rsidRDefault="00F30CB4">
      <w:pPr>
        <w:spacing w:line="360" w:lineRule="auto"/>
        <w:jc w:val="both"/>
        <w:rPr>
          <w:rFonts w:ascii="Book Antiqua" w:eastAsia="Book Antiqua" w:hAnsi="Book Antiqua" w:cs="Book Antiqua"/>
        </w:rPr>
      </w:pPr>
      <w:r w:rsidRPr="006B6848">
        <w:rPr>
          <w:rFonts w:ascii="Book Antiqua" w:eastAsia="Book Antiqua" w:hAnsi="Book Antiqua" w:cs="Book Antiqua"/>
        </w:rPr>
        <w:t xml:space="preserve">We used </w:t>
      </w:r>
      <w:r w:rsidR="009F4894" w:rsidRPr="006B6848">
        <w:rPr>
          <w:rFonts w:ascii="Book Antiqua" w:eastAsia="Book Antiqua" w:hAnsi="Book Antiqua" w:cs="Book Antiqua"/>
        </w:rPr>
        <w:t>MeRIP-seq</w:t>
      </w:r>
      <w:r w:rsidRPr="006B6848">
        <w:rPr>
          <w:rFonts w:ascii="Book Antiqua" w:eastAsia="Book Antiqua" w:hAnsi="Book Antiqua" w:cs="Book Antiqua"/>
        </w:rPr>
        <w:t xml:space="preserve"> to investigate </w:t>
      </w:r>
      <w:r w:rsidR="00047023">
        <w:rPr>
          <w:rFonts w:ascii="Book Antiqua" w:eastAsia="Book Antiqua" w:hAnsi="Book Antiqua" w:cs="Book Antiqua"/>
        </w:rPr>
        <w:t xml:space="preserve">the </w:t>
      </w:r>
      <w:r w:rsidRPr="006B6848">
        <w:rPr>
          <w:rFonts w:ascii="Book Antiqua" w:eastAsia="Book Antiqua" w:hAnsi="Book Antiqua" w:cs="Book Antiqua"/>
        </w:rPr>
        <w:t>expression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in pancreatic tissues </w:t>
      </w:r>
      <w:r w:rsidR="000E5904" w:rsidRPr="006B6848">
        <w:rPr>
          <w:rFonts w:ascii="Book Antiqua" w:eastAsia="Book Antiqua" w:hAnsi="Book Antiqua" w:cs="Book Antiqua"/>
        </w:rPr>
        <w:t>from</w:t>
      </w:r>
      <w:r w:rsidRPr="006B6848">
        <w:rPr>
          <w:rFonts w:ascii="Book Antiqua" w:eastAsia="Book Antiqua" w:hAnsi="Book Antiqua" w:cs="Book Antiqua"/>
        </w:rPr>
        <w:t xml:space="preserve"> the control and SAP groups. We had submitted the data to the online repository, which can be found at:</w:t>
      </w:r>
      <w:r w:rsidRPr="006B6848">
        <w:rPr>
          <w:rFonts w:ascii="Book Antiqua" w:eastAsia="Book Antiqua" w:hAnsi="Book Antiqua" w:cs="Book Antiqua"/>
          <w:szCs w:val="21"/>
        </w:rPr>
        <w:t xml:space="preserve"> </w:t>
      </w:r>
      <w:r w:rsidRPr="006B6848">
        <w:rPr>
          <w:rFonts w:ascii="Book Antiqua" w:eastAsia="Book Antiqua" w:hAnsi="Book Antiqua" w:cs="Book Antiqua"/>
        </w:rPr>
        <w:t xml:space="preserve">https://www.ncbi.nlm.nih.gov/geo/query/acc.cgi?acc=GSE173298. </w:t>
      </w:r>
      <w:r w:rsidR="00362F5A" w:rsidRPr="006B6848">
        <w:rPr>
          <w:rFonts w:ascii="Book Antiqua" w:eastAsia="Book Antiqua" w:hAnsi="Book Antiqua" w:cs="Book Antiqua"/>
        </w:rPr>
        <w:t xml:space="preserve">Before performing </w:t>
      </w:r>
      <w:r w:rsidR="0059712B" w:rsidRPr="006B6848">
        <w:rPr>
          <w:rFonts w:ascii="Book Antiqua" w:eastAsia="Book Antiqua" w:hAnsi="Book Antiqua" w:cs="Book Antiqua"/>
        </w:rPr>
        <w:t>MeRIP-seq</w:t>
      </w:r>
      <w:r w:rsidR="00362F5A" w:rsidRPr="006B6848">
        <w:rPr>
          <w:rFonts w:ascii="Book Antiqua" w:eastAsia="Book Antiqua" w:hAnsi="Book Antiqua" w:cs="Book Antiqua"/>
        </w:rPr>
        <w:t xml:space="preserve">, the residual determination of 28S and 18S of rRNA showed </w:t>
      </w:r>
      <w:r w:rsidR="00B92524" w:rsidRPr="006B6848">
        <w:rPr>
          <w:rFonts w:ascii="Book Antiqua" w:eastAsia="Book Antiqua" w:hAnsi="Book Antiqua" w:cs="Book Antiqua"/>
        </w:rPr>
        <w:t xml:space="preserve">that </w:t>
      </w:r>
      <w:r w:rsidR="00362F5A" w:rsidRPr="006B6848">
        <w:rPr>
          <w:rFonts w:ascii="Book Antiqua" w:eastAsia="Book Antiqua" w:hAnsi="Book Antiqua" w:cs="Book Antiqua"/>
        </w:rPr>
        <w:t>the rRNAs in total RNA were removed effectively</w:t>
      </w:r>
      <w:r w:rsidR="002B35E2" w:rsidRPr="006B6848">
        <w:rPr>
          <w:rFonts w:ascii="Book Antiqua" w:eastAsia="Book Antiqua" w:hAnsi="Book Antiqua" w:cs="Book Antiqua"/>
        </w:rPr>
        <w:t xml:space="preserve"> (</w:t>
      </w:r>
      <w:r w:rsidR="00D54BAE" w:rsidRPr="00D54BAE">
        <w:rPr>
          <w:rFonts w:ascii="Book Antiqua" w:eastAsia="Book Antiqua" w:hAnsi="Book Antiqua" w:cs="Book Antiqua"/>
        </w:rPr>
        <w:t xml:space="preserve">Supplementary Figure </w:t>
      </w:r>
      <w:r w:rsidR="002B35E2" w:rsidRPr="006B6848">
        <w:rPr>
          <w:rFonts w:ascii="Book Antiqua" w:eastAsia="Book Antiqua" w:hAnsi="Book Antiqua" w:cs="Book Antiqua"/>
        </w:rPr>
        <w:t>1)</w:t>
      </w:r>
      <w:r w:rsidR="00362F5A" w:rsidRPr="006B6848">
        <w:rPr>
          <w:rFonts w:ascii="Book Antiqua" w:eastAsia="Book Antiqua" w:hAnsi="Book Antiqua" w:cs="Book Antiqua"/>
        </w:rPr>
        <w:t>. In general, a</w:t>
      </w:r>
      <w:r w:rsidRPr="006B6848">
        <w:rPr>
          <w:rFonts w:ascii="Book Antiqua" w:eastAsia="Book Antiqua" w:hAnsi="Book Antiqua" w:cs="Book Antiqua"/>
        </w:rPr>
        <w:t xml:space="preserve"> total of 409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were identified in all chromosomes (Figure 2A). Among these, 178 were specifically expressed in the SAP group, 107 in the control group, and 124 were shared in both groups (Figure 2B).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level in total circRNAs from the SAP group was lower than that from the control group (Figure 2C). Besides, &gt; 80% of circRNAs contained only one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peak in both SAP and control groups (Figure 2D). </w:t>
      </w:r>
    </w:p>
    <w:p w14:paraId="1589EE00" w14:textId="77777777" w:rsidR="00A77B3E" w:rsidRPr="006B6848" w:rsidRDefault="00A77B3E">
      <w:pPr>
        <w:spacing w:line="360" w:lineRule="auto"/>
        <w:jc w:val="both"/>
      </w:pPr>
    </w:p>
    <w:p w14:paraId="677C244E" w14:textId="77777777" w:rsidR="00A77B3E" w:rsidRPr="006B6848" w:rsidRDefault="00F30CB4">
      <w:pPr>
        <w:spacing w:line="360" w:lineRule="auto"/>
        <w:jc w:val="both"/>
      </w:pPr>
      <w:r w:rsidRPr="006B6848">
        <w:rPr>
          <w:rFonts w:ascii="Book Antiqua" w:eastAsia="Book Antiqua" w:hAnsi="Book Antiqua" w:cs="Book Antiqua"/>
          <w:b/>
          <w:bCs/>
          <w:i/>
          <w:iCs/>
        </w:rPr>
        <w:t>Differential m</w:t>
      </w:r>
      <w:r w:rsidRPr="006B6848">
        <w:rPr>
          <w:rFonts w:ascii="Book Antiqua" w:eastAsia="Book Antiqua" w:hAnsi="Book Antiqua" w:cs="Book Antiqua"/>
          <w:b/>
          <w:bCs/>
          <w:i/>
          <w:iCs/>
          <w:szCs w:val="30"/>
          <w:vertAlign w:val="superscript"/>
        </w:rPr>
        <w:t>6</w:t>
      </w:r>
      <w:r w:rsidRPr="006B6848">
        <w:rPr>
          <w:rFonts w:ascii="Book Antiqua" w:eastAsia="Book Antiqua" w:hAnsi="Book Antiqua" w:cs="Book Antiqua"/>
          <w:b/>
          <w:bCs/>
          <w:i/>
          <w:iCs/>
        </w:rPr>
        <w:t>A modification of circRNAs in SAP</w:t>
      </w:r>
    </w:p>
    <w:p w14:paraId="2089A7EB" w14:textId="7C4E5C56" w:rsidR="00A77B3E" w:rsidRPr="006B6848" w:rsidRDefault="00F30CB4">
      <w:pPr>
        <w:spacing w:line="360" w:lineRule="auto"/>
        <w:jc w:val="both"/>
      </w:pPr>
      <w:r w:rsidRPr="006B6848">
        <w:rPr>
          <w:rFonts w:ascii="Book Antiqua" w:eastAsia="Book Antiqua" w:hAnsi="Book Antiqua" w:cs="Book Antiqua"/>
        </w:rPr>
        <w:t>To understand the biological role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of circRNAs in SAP, the circRNAs with differentially expressed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peaks were further analyzed. Significant </w:t>
      </w:r>
      <w:r w:rsidRPr="006B6848">
        <w:rPr>
          <w:rFonts w:ascii="Book Antiqua" w:eastAsia="Book Antiqua" w:hAnsi="Book Antiqua" w:cs="Book Antiqua"/>
        </w:rPr>
        <w:lastRenderedPageBreak/>
        <w:t>differential expression was defined as fold</w:t>
      </w:r>
      <w:r w:rsidR="00382DC6">
        <w:rPr>
          <w:rFonts w:ascii="Book Antiqua" w:eastAsia="Book Antiqua" w:hAnsi="Book Antiqua" w:cs="Book Antiqua"/>
        </w:rPr>
        <w:t>-</w:t>
      </w:r>
      <w:r w:rsidRPr="006B6848">
        <w:rPr>
          <w:rFonts w:ascii="Book Antiqua" w:eastAsia="Book Antiqua" w:hAnsi="Book Antiqua" w:cs="Book Antiqua"/>
        </w:rPr>
        <w:t xml:space="preserve">change &gt; 2 and </w:t>
      </w:r>
      <w:r w:rsidRPr="006B6848">
        <w:rPr>
          <w:rFonts w:ascii="Book Antiqua" w:eastAsia="Book Antiqua" w:hAnsi="Book Antiqua" w:cs="Book Antiqua"/>
          <w:i/>
          <w:iCs/>
        </w:rPr>
        <w:t>P</w:t>
      </w:r>
      <w:r w:rsidRPr="006B6848">
        <w:rPr>
          <w:rFonts w:ascii="Book Antiqua" w:eastAsia="Book Antiqua" w:hAnsi="Book Antiqua" w:cs="Book Antiqua"/>
        </w:rPr>
        <w:t xml:space="preserve"> &lt; 0.05. Compared with the control group, 57 circRNAs with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were identified; 32 were upregulated and 25 downregulated in the SAP group. Table 1 presents the top 10 methylated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sites that were up- and downregulated within circRNAs. Figure 3A shows the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expression profile in the SAP and control groups though hierarchical cluster analysis. The scatter plot exhibits the variation of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between the SAP and control groups (Figure 3B). The volcano plot depicted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between the two groups (Figure 3C).</w:t>
      </w:r>
    </w:p>
    <w:p w14:paraId="5BFBA535" w14:textId="77777777" w:rsidR="00A77B3E" w:rsidRPr="006B6848" w:rsidRDefault="00A77B3E">
      <w:pPr>
        <w:spacing w:line="360" w:lineRule="auto"/>
        <w:jc w:val="both"/>
      </w:pPr>
    </w:p>
    <w:p w14:paraId="5FFDBCFE" w14:textId="77777777" w:rsidR="00A77B3E" w:rsidRPr="006B6848" w:rsidRDefault="00F30CB4">
      <w:pPr>
        <w:spacing w:line="360" w:lineRule="auto"/>
        <w:jc w:val="both"/>
      </w:pPr>
      <w:r w:rsidRPr="006B6848">
        <w:rPr>
          <w:rFonts w:ascii="Book Antiqua" w:eastAsia="Book Antiqua" w:hAnsi="Book Antiqua" w:cs="Book Antiqua"/>
          <w:b/>
          <w:bCs/>
          <w:i/>
          <w:iCs/>
        </w:rPr>
        <w:t>Distribution of m</w:t>
      </w:r>
      <w:r w:rsidRPr="006B6848">
        <w:rPr>
          <w:rFonts w:ascii="Book Antiqua" w:eastAsia="Book Antiqua" w:hAnsi="Book Antiqua" w:cs="Book Antiqua"/>
          <w:b/>
          <w:bCs/>
          <w:i/>
          <w:iCs/>
          <w:szCs w:val="30"/>
          <w:vertAlign w:val="superscript"/>
        </w:rPr>
        <w:t>6</w:t>
      </w:r>
      <w:r w:rsidRPr="006B6848">
        <w:rPr>
          <w:rFonts w:ascii="Book Antiqua" w:eastAsia="Book Antiqua" w:hAnsi="Book Antiqua" w:cs="Book Antiqua"/>
          <w:b/>
          <w:bCs/>
          <w:i/>
          <w:iCs/>
        </w:rPr>
        <w:t>A sites in SAP and control groups</w:t>
      </w:r>
    </w:p>
    <w:p w14:paraId="244834D7" w14:textId="5536FF6A" w:rsidR="00A77B3E" w:rsidRPr="006B6848" w:rsidRDefault="00F30CB4">
      <w:pPr>
        <w:spacing w:line="360" w:lineRule="auto"/>
        <w:jc w:val="both"/>
      </w:pPr>
      <w:r w:rsidRPr="006B6848">
        <w:rPr>
          <w:rFonts w:ascii="Book Antiqua" w:eastAsia="Book Antiqua" w:hAnsi="Book Antiqua" w:cs="Book Antiqua"/>
        </w:rPr>
        <w:t>We identified 903 m</w:t>
      </w:r>
      <w:r w:rsidRPr="006B6848">
        <w:rPr>
          <w:rFonts w:ascii="Book Antiqua" w:eastAsia="Book Antiqua" w:hAnsi="Book Antiqua" w:cs="Book Antiqua"/>
          <w:vertAlign w:val="superscript"/>
        </w:rPr>
        <w:t>6</w:t>
      </w:r>
      <w:r w:rsidRPr="006B6848">
        <w:rPr>
          <w:rFonts w:ascii="Book Antiqua" w:eastAsia="Book Antiqua" w:hAnsi="Book Antiqua" w:cs="Book Antiqua"/>
        </w:rPr>
        <w:t>A peaks distributed on 781 circRNAs and it is reported that circRNAs can be generated from any region of the genome</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21]</w:t>
      </w:r>
      <w:r w:rsidRPr="006B6848">
        <w:rPr>
          <w:rFonts w:ascii="Book Antiqua" w:eastAsia="Book Antiqua" w:hAnsi="Book Antiqua" w:cs="Book Antiqua"/>
        </w:rPr>
        <w:t>. Therefore, we firstly analyzed the genomic distribution of m</w:t>
      </w:r>
      <w:r w:rsidRPr="006B6848">
        <w:rPr>
          <w:rFonts w:ascii="Book Antiqua" w:eastAsia="Book Antiqua" w:hAnsi="Book Antiqua" w:cs="Book Antiqua"/>
          <w:vertAlign w:val="superscript"/>
        </w:rPr>
        <w:t>6</w:t>
      </w:r>
      <w:r w:rsidRPr="006B6848">
        <w:rPr>
          <w:rFonts w:ascii="Book Antiqua" w:eastAsia="Book Antiqua" w:hAnsi="Book Antiqua" w:cs="Book Antiqua"/>
        </w:rPr>
        <w:t>A and non-m</w:t>
      </w:r>
      <w:r w:rsidRPr="006B6848">
        <w:rPr>
          <w:rFonts w:ascii="Book Antiqua" w:eastAsia="Book Antiqua" w:hAnsi="Book Antiqua" w:cs="Book Antiqua"/>
          <w:vertAlign w:val="superscript"/>
        </w:rPr>
        <w:t>6</w:t>
      </w:r>
      <w:r w:rsidRPr="006B6848">
        <w:rPr>
          <w:rFonts w:ascii="Book Antiqua" w:eastAsia="Book Antiqua" w:hAnsi="Book Antiqua" w:cs="Book Antiqua"/>
        </w:rPr>
        <w:t>A circRNAs according to their genomic origins to explore their distribution features. As a results, in non-m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45.33% were sense overlapping, 21.15% exonic, 26.71% intronic, 4.94% intergenic and a few antisense; in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42.78% were sense overlapping, 30.32% exonic, 21.27% intronic, 3.42% intergenic and a few antisense (Figure 4A). These results indicated that the majority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and non-m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were commonly encoded by sense overlapping sequences and the number of circRNAs that generated from protein-coding genes in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was more than those in non-m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w:t>
      </w:r>
    </w:p>
    <w:p w14:paraId="011FEA69" w14:textId="7FCEDDDE" w:rsidR="00A77B3E" w:rsidRPr="006B6848" w:rsidRDefault="00F30CB4">
      <w:pPr>
        <w:spacing w:line="360" w:lineRule="auto"/>
        <w:ind w:firstLine="420"/>
        <w:jc w:val="both"/>
      </w:pPr>
      <w:r w:rsidRPr="006B6848">
        <w:rPr>
          <w:rFonts w:ascii="Book Antiqua" w:eastAsia="Book Antiqua" w:hAnsi="Book Antiqua" w:cs="Book Antiqua"/>
        </w:rPr>
        <w:t>We further analyzed the distribution of circRNAs with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The length of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was mainly enriched in 1–10 000 base pairs (Figure 4B). Although the host genes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located in all chromosomes, the dysregulated parts mostly located in chromosomes 4, 9 and 11 (Figure 4C). A previous study reported that most circRNAs that derived from protein-coding genes spanned two or three exons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14]</w:t>
      </w:r>
      <w:r w:rsidRPr="006B6848">
        <w:rPr>
          <w:rFonts w:ascii="Book Antiqua" w:eastAsia="Book Antiqua" w:hAnsi="Book Antiqua" w:cs="Book Antiqua"/>
        </w:rPr>
        <w:t>. In this study, the majority of circRNAs from protein-coding genes spanned one or two exons (Figure 4D). Similarly, the majority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and non-m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were more commonly encoded by a single or two exons (Figure 4E).</w:t>
      </w:r>
    </w:p>
    <w:p w14:paraId="40706A81" w14:textId="77777777" w:rsidR="00A77B3E" w:rsidRPr="006B6848" w:rsidRDefault="00A77B3E">
      <w:pPr>
        <w:spacing w:line="360" w:lineRule="auto"/>
        <w:ind w:firstLine="420"/>
        <w:jc w:val="both"/>
      </w:pPr>
    </w:p>
    <w:p w14:paraId="33B29EB9" w14:textId="77777777" w:rsidR="00A77B3E" w:rsidRPr="006B6848" w:rsidRDefault="00F30CB4">
      <w:pPr>
        <w:spacing w:line="360" w:lineRule="auto"/>
        <w:jc w:val="both"/>
      </w:pPr>
      <w:r w:rsidRPr="006B6848">
        <w:rPr>
          <w:rFonts w:ascii="Book Antiqua" w:eastAsia="Book Antiqua" w:hAnsi="Book Antiqua" w:cs="Book Antiqua"/>
          <w:b/>
          <w:bCs/>
          <w:i/>
          <w:iCs/>
        </w:rPr>
        <w:t>Functional analysis of circRNAs with DE m</w:t>
      </w:r>
      <w:r w:rsidRPr="006B6848">
        <w:rPr>
          <w:rFonts w:ascii="Book Antiqua" w:eastAsia="Book Antiqua" w:hAnsi="Book Antiqua" w:cs="Book Antiqua"/>
          <w:b/>
          <w:bCs/>
          <w:i/>
          <w:iCs/>
          <w:szCs w:val="30"/>
          <w:vertAlign w:val="superscript"/>
        </w:rPr>
        <w:t>6</w:t>
      </w:r>
      <w:r w:rsidRPr="006B6848">
        <w:rPr>
          <w:rFonts w:ascii="Book Antiqua" w:eastAsia="Book Antiqua" w:hAnsi="Book Antiqua" w:cs="Book Antiqua"/>
          <w:b/>
          <w:bCs/>
          <w:i/>
          <w:iCs/>
        </w:rPr>
        <w:t>A peaks</w:t>
      </w:r>
    </w:p>
    <w:p w14:paraId="667FE590" w14:textId="776ECCB0" w:rsidR="00A77B3E" w:rsidRPr="006B6848" w:rsidRDefault="00F30CB4">
      <w:pPr>
        <w:spacing w:line="360" w:lineRule="auto"/>
        <w:jc w:val="both"/>
      </w:pPr>
      <w:r w:rsidRPr="006B6848">
        <w:rPr>
          <w:rFonts w:ascii="Book Antiqua" w:eastAsia="Book Antiqua" w:hAnsi="Book Antiqua" w:cs="Book Antiqua"/>
        </w:rPr>
        <w:lastRenderedPageBreak/>
        <w:t>To explore the function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in SAP, GO analysis and KEGG pathway analysis of circRNAs with the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were performed. Figure 5A presented the top 10 GO terms of circRNAs with upregulated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from the three aspects</w:t>
      </w:r>
      <w:r w:rsidR="00047023">
        <w:rPr>
          <w:rFonts w:ascii="Book Antiqua" w:eastAsia="Book Antiqua" w:hAnsi="Book Antiqua" w:cs="Book Antiqua"/>
        </w:rPr>
        <w:t>:</w:t>
      </w:r>
      <w:r w:rsidRPr="006B6848">
        <w:rPr>
          <w:rFonts w:ascii="Book Antiqua" w:eastAsia="Book Antiqua" w:hAnsi="Book Antiqua" w:cs="Book Antiqua"/>
        </w:rPr>
        <w:t xml:space="preserve"> BP, CC and MF. For BP, the most enriched and meaningful GO terms were cellular component organization, macromolecule metabolic process and regulation of developmental process. For CC, the top three terms were focal adhesion, cell–substrate junction and anchoring junction. For MF, the main represented GO terms were C2H2 zinc finger domain binding and protein binding. The top 10 pathways from KEGG pathway analysis for circRNAs with upregulated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were selected and presented in a bubble chart (Figure 5B). Among them, protein digestion and absorption and regulation of autophagy were the major signaling pathways associated with the SAP progression.</w:t>
      </w:r>
    </w:p>
    <w:p w14:paraId="5396B4A8" w14:textId="77777777" w:rsidR="00A77B3E" w:rsidRPr="006B6848" w:rsidRDefault="00F30CB4">
      <w:pPr>
        <w:spacing w:line="360" w:lineRule="auto"/>
        <w:ind w:firstLine="420"/>
        <w:jc w:val="both"/>
      </w:pPr>
      <w:r w:rsidRPr="006B6848">
        <w:rPr>
          <w:rFonts w:ascii="Book Antiqua" w:eastAsia="Book Antiqua" w:hAnsi="Book Antiqua" w:cs="Book Antiqua"/>
        </w:rPr>
        <w:t>The GO terms of circRNAs with downregulated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are presented in Figure 5C. For BP, protein-containing complex localization, RNA transport and macromolecule metabolic process were the most enriched and meaningful GO terms. For CC, nucleus, dendrite and dendritic tree were the top three terms. For MF, the main represented GO terms were channel regulator activity, RNA, enzyme and protein binding. As for the KEGG pathway analysis of circRNAs with downregulated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RNA transport was the main pathway (Figure 5D).</w:t>
      </w:r>
    </w:p>
    <w:p w14:paraId="579D67B9" w14:textId="77777777" w:rsidR="00A77B3E" w:rsidRPr="006B6848" w:rsidRDefault="00A77B3E">
      <w:pPr>
        <w:spacing w:line="360" w:lineRule="auto"/>
        <w:ind w:firstLine="420"/>
        <w:jc w:val="both"/>
      </w:pPr>
    </w:p>
    <w:p w14:paraId="4CA1041D" w14:textId="77777777" w:rsidR="00A77B3E" w:rsidRPr="006B6848" w:rsidRDefault="00F30CB4">
      <w:pPr>
        <w:spacing w:line="360" w:lineRule="auto"/>
        <w:jc w:val="both"/>
      </w:pPr>
      <w:r w:rsidRPr="006B6848">
        <w:rPr>
          <w:rFonts w:ascii="Book Antiqua" w:eastAsia="Book Antiqua" w:hAnsi="Book Antiqua" w:cs="Book Antiqua"/>
          <w:b/>
          <w:bCs/>
          <w:i/>
          <w:iCs/>
        </w:rPr>
        <w:t>Relationship between m</w:t>
      </w:r>
      <w:r w:rsidRPr="006B6848">
        <w:rPr>
          <w:rFonts w:ascii="Book Antiqua" w:eastAsia="Book Antiqua" w:hAnsi="Book Antiqua" w:cs="Book Antiqua"/>
          <w:b/>
          <w:bCs/>
          <w:i/>
          <w:iCs/>
          <w:szCs w:val="30"/>
          <w:vertAlign w:val="superscript"/>
        </w:rPr>
        <w:t>6</w:t>
      </w:r>
      <w:r w:rsidRPr="006B6848">
        <w:rPr>
          <w:rFonts w:ascii="Book Antiqua" w:eastAsia="Book Antiqua" w:hAnsi="Book Antiqua" w:cs="Book Antiqua"/>
          <w:b/>
          <w:bCs/>
          <w:i/>
          <w:iCs/>
        </w:rPr>
        <w:t>A level and expression of circRNAs in SAP</w:t>
      </w:r>
    </w:p>
    <w:p w14:paraId="5827B98E" w14:textId="65394255" w:rsidR="00A77B3E" w:rsidRPr="006B6848" w:rsidRDefault="00F30CB4">
      <w:pPr>
        <w:spacing w:line="360" w:lineRule="auto"/>
        <w:jc w:val="both"/>
      </w:pPr>
      <w:r w:rsidRPr="006B6848">
        <w:rPr>
          <w:rFonts w:ascii="Book Antiqua" w:eastAsia="Book Antiqua" w:hAnsi="Book Antiqua" w:cs="Book Antiqua"/>
        </w:rPr>
        <w:t>To explore whether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modification could affect the expression of circRNAs, </w:t>
      </w:r>
      <w:r w:rsidR="00B92524" w:rsidRPr="006B6848">
        <w:rPr>
          <w:rFonts w:ascii="Book Antiqua" w:eastAsia="Book Antiqua" w:hAnsi="Book Antiqua" w:cs="Book Antiqua"/>
        </w:rPr>
        <w:t>we analyzed the expression</w:t>
      </w:r>
      <w:r w:rsidRPr="006B6848">
        <w:rPr>
          <w:rFonts w:ascii="Book Antiqua" w:eastAsia="Book Antiqua" w:hAnsi="Book Antiqua" w:cs="Book Antiqua"/>
        </w:rPr>
        <w:t xml:space="preserve">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The expression level of these circRNAs with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did not have significant differences (fold</w:t>
      </w:r>
      <w:r w:rsidR="00382DC6">
        <w:rPr>
          <w:rFonts w:ascii="Book Antiqua" w:eastAsia="Book Antiqua" w:hAnsi="Book Antiqua" w:cs="Book Antiqua"/>
        </w:rPr>
        <w:t>-</w:t>
      </w:r>
      <w:r w:rsidRPr="006B6848">
        <w:rPr>
          <w:rFonts w:ascii="Book Antiqua" w:eastAsia="Book Antiqua" w:hAnsi="Book Antiqua" w:cs="Book Antiqua"/>
        </w:rPr>
        <w:t xml:space="preserve">change &lt; 2 or </w:t>
      </w:r>
      <w:r w:rsidRPr="006B6848">
        <w:rPr>
          <w:rFonts w:ascii="Book Antiqua" w:eastAsia="Book Antiqua" w:hAnsi="Book Antiqua" w:cs="Book Antiqua"/>
          <w:i/>
          <w:iCs/>
        </w:rPr>
        <w:t>P</w:t>
      </w:r>
      <w:r w:rsidRPr="006B6848">
        <w:rPr>
          <w:rFonts w:ascii="Book Antiqua" w:eastAsia="Book Antiqua" w:hAnsi="Book Antiqua" w:cs="Book Antiqua"/>
        </w:rPr>
        <w:t xml:space="preserve"> &gt; 0.05; </w:t>
      </w:r>
      <w:r w:rsidR="006279AB" w:rsidRPr="006279AB">
        <w:rPr>
          <w:rFonts w:ascii="Book Antiqua" w:eastAsia="Book Antiqua" w:hAnsi="Book Antiqua" w:cs="Book Antiqua"/>
        </w:rPr>
        <w:t>Supplementary Table</w:t>
      </w:r>
      <w:r w:rsidR="006279AB">
        <w:rPr>
          <w:rFonts w:ascii="Book Antiqua" w:eastAsia="Book Antiqua" w:hAnsi="Book Antiqua" w:cs="Book Antiqua"/>
        </w:rPr>
        <w:t xml:space="preserve"> 1</w:t>
      </w:r>
      <w:r w:rsidRPr="006B6848">
        <w:rPr>
          <w:rFonts w:ascii="Book Antiqua" w:eastAsia="Book Antiqua" w:hAnsi="Book Antiqua" w:cs="Book Antiqua"/>
        </w:rPr>
        <w:t>), indicating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modification of circRNAs did not influence </w:t>
      </w:r>
      <w:r w:rsidR="00AE15AD">
        <w:rPr>
          <w:rFonts w:ascii="Book Antiqua" w:eastAsia="Book Antiqua" w:hAnsi="Book Antiqua" w:cs="Book Antiqua"/>
        </w:rPr>
        <w:t xml:space="preserve">the </w:t>
      </w:r>
      <w:r w:rsidRPr="006B6848">
        <w:rPr>
          <w:rFonts w:ascii="Book Antiqua" w:eastAsia="Book Antiqua" w:hAnsi="Book Antiqua" w:cs="Book Antiqua"/>
        </w:rPr>
        <w:t>expression of circRNAs. To verify this result</w:t>
      </w:r>
      <w:r w:rsidR="002B35E2" w:rsidRPr="006B6848">
        <w:rPr>
          <w:rFonts w:ascii="Book Antiqua" w:eastAsia="Book Antiqua" w:hAnsi="Book Antiqua" w:cs="Book Antiqua"/>
        </w:rPr>
        <w:t xml:space="preserve"> further</w:t>
      </w:r>
      <w:r w:rsidRPr="006B6848">
        <w:rPr>
          <w:rFonts w:ascii="Book Antiqua" w:eastAsia="Book Antiqua" w:hAnsi="Book Antiqua" w:cs="Book Antiqua"/>
        </w:rPr>
        <w:t>, we analyzed the cumulative distribution of circRNA expression between the control and SAP groups for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and non-m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(Figure 6). This was consistent with the above result. </w:t>
      </w:r>
    </w:p>
    <w:p w14:paraId="07066171" w14:textId="77777777" w:rsidR="00A77B3E" w:rsidRPr="006B6848" w:rsidRDefault="00A77B3E">
      <w:pPr>
        <w:spacing w:line="360" w:lineRule="auto"/>
        <w:jc w:val="both"/>
      </w:pPr>
    </w:p>
    <w:p w14:paraId="1AD4F243" w14:textId="77777777" w:rsidR="00A77B3E" w:rsidRPr="006B6848" w:rsidRDefault="00F30CB4">
      <w:pPr>
        <w:spacing w:line="360" w:lineRule="auto"/>
        <w:jc w:val="both"/>
      </w:pPr>
      <w:r w:rsidRPr="006B6848">
        <w:rPr>
          <w:rFonts w:ascii="Book Antiqua" w:eastAsia="Book Antiqua" w:hAnsi="Book Antiqua" w:cs="Book Antiqua"/>
          <w:b/>
          <w:bCs/>
          <w:i/>
          <w:iCs/>
        </w:rPr>
        <w:t>Construction of m</w:t>
      </w:r>
      <w:r w:rsidRPr="006B6848">
        <w:rPr>
          <w:rFonts w:ascii="Book Antiqua" w:eastAsia="Book Antiqua" w:hAnsi="Book Antiqua" w:cs="Book Antiqua"/>
          <w:b/>
          <w:bCs/>
          <w:i/>
          <w:iCs/>
          <w:szCs w:val="30"/>
          <w:vertAlign w:val="superscript"/>
        </w:rPr>
        <w:t>6</w:t>
      </w:r>
      <w:r w:rsidRPr="006B6848">
        <w:rPr>
          <w:rFonts w:ascii="Book Antiqua" w:eastAsia="Book Antiqua" w:hAnsi="Book Antiqua" w:cs="Book Antiqua"/>
          <w:b/>
          <w:bCs/>
          <w:i/>
          <w:iCs/>
        </w:rPr>
        <w:t>A circRNA–miRNA networks in SAP</w:t>
      </w:r>
    </w:p>
    <w:p w14:paraId="765EAF61" w14:textId="4BC5F741" w:rsidR="00A77B3E" w:rsidRPr="006B6848" w:rsidRDefault="00F30CB4">
      <w:pPr>
        <w:spacing w:line="360" w:lineRule="auto"/>
        <w:jc w:val="both"/>
        <w:rPr>
          <w:rFonts w:ascii="Book Antiqua" w:eastAsia="Book Antiqua" w:hAnsi="Book Antiqua" w:cs="Book Antiqua"/>
        </w:rPr>
      </w:pPr>
      <w:r w:rsidRPr="006B6848">
        <w:rPr>
          <w:rFonts w:ascii="Book Antiqua" w:eastAsia="Book Antiqua" w:hAnsi="Book Antiqua" w:cs="Book Antiqua"/>
        </w:rPr>
        <w:lastRenderedPageBreak/>
        <w:t>Given the importance of circRNA–miRNA interaction</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22]</w:t>
      </w:r>
      <w:r w:rsidRPr="006B6848">
        <w:rPr>
          <w:rFonts w:ascii="Book Antiqua" w:eastAsia="Book Antiqua" w:hAnsi="Book Antiqua" w:cs="Book Antiqua"/>
        </w:rPr>
        <w:t xml:space="preserve"> and to further explore the underlying mechanism of these circRNAs with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the top 10 upregulated and top 10 downregulated circRNAs according to the level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were selected to construct circRNA–miRNA networks. In this network map, several important miRNAs participated in the occurrence and development of SAP were found to bind to these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(Figure 7), such as miR-24-3p, miR-26a, miR-92b, miR-216b, miR-324-5p and miR-762. These data suggest that these circRNAs with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might play a role in the pathological process of SAP.</w:t>
      </w:r>
    </w:p>
    <w:p w14:paraId="24253095" w14:textId="77777777" w:rsidR="00FD1C8D" w:rsidRPr="006B6848" w:rsidRDefault="00FD1C8D">
      <w:pPr>
        <w:spacing w:line="360" w:lineRule="auto"/>
        <w:jc w:val="both"/>
        <w:rPr>
          <w:rFonts w:ascii="Book Antiqua" w:eastAsia="Book Antiqua" w:hAnsi="Book Antiqua" w:cs="Book Antiqua"/>
        </w:rPr>
      </w:pPr>
    </w:p>
    <w:p w14:paraId="58029A0D" w14:textId="77777777" w:rsidR="00FD1C8D" w:rsidRPr="006B6848" w:rsidRDefault="00FD1C8D" w:rsidP="00FD1C8D">
      <w:pPr>
        <w:widowControl w:val="0"/>
        <w:spacing w:line="360" w:lineRule="auto"/>
        <w:jc w:val="both"/>
        <w:rPr>
          <w:rFonts w:ascii="Book Antiqua" w:eastAsia="SimSun" w:hAnsi="Book Antiqua"/>
          <w:b/>
          <w:i/>
          <w:kern w:val="2"/>
          <w:lang w:eastAsia="zh-CN"/>
        </w:rPr>
      </w:pPr>
      <w:r w:rsidRPr="006B6848">
        <w:rPr>
          <w:rFonts w:ascii="Book Antiqua" w:eastAsia="SimSun" w:hAnsi="Book Antiqua"/>
          <w:b/>
          <w:i/>
          <w:kern w:val="2"/>
          <w:lang w:eastAsia="zh-CN"/>
        </w:rPr>
        <w:t>Conservation analysis of identified m</w:t>
      </w:r>
      <w:r w:rsidRPr="006B6848">
        <w:rPr>
          <w:rFonts w:ascii="Book Antiqua" w:eastAsia="SimSun" w:hAnsi="Book Antiqua"/>
          <w:b/>
          <w:i/>
          <w:kern w:val="2"/>
          <w:vertAlign w:val="superscript"/>
          <w:lang w:eastAsia="zh-CN"/>
        </w:rPr>
        <w:t>6</w:t>
      </w:r>
      <w:r w:rsidRPr="006B6848">
        <w:rPr>
          <w:rFonts w:ascii="Book Antiqua" w:eastAsia="SimSun" w:hAnsi="Book Antiqua"/>
          <w:b/>
          <w:i/>
          <w:kern w:val="2"/>
          <w:lang w:eastAsia="zh-CN"/>
        </w:rPr>
        <w:t>A circRNAs with human circRNAs</w:t>
      </w:r>
    </w:p>
    <w:p w14:paraId="41C58BFC" w14:textId="47B36CCF" w:rsidR="00FD1C8D" w:rsidRPr="006B6848" w:rsidRDefault="00FD1C8D" w:rsidP="00FD1C8D">
      <w:pPr>
        <w:widowControl w:val="0"/>
        <w:spacing w:line="360" w:lineRule="auto"/>
        <w:jc w:val="both"/>
        <w:rPr>
          <w:rFonts w:ascii="Book Antiqua" w:eastAsia="SimSun" w:hAnsi="Book Antiqua"/>
          <w:kern w:val="2"/>
          <w:lang w:eastAsia="zh-CN"/>
        </w:rPr>
      </w:pPr>
      <w:r w:rsidRPr="006B6848">
        <w:rPr>
          <w:rFonts w:ascii="Book Antiqua" w:eastAsia="SimSun" w:hAnsi="Book Antiqua"/>
          <w:kern w:val="2"/>
          <w:lang w:eastAsia="zh-CN"/>
        </w:rPr>
        <w:t>To explore whether the circRNAs with DE m</w:t>
      </w:r>
      <w:r w:rsidRPr="006B6848">
        <w:rPr>
          <w:rFonts w:ascii="Book Antiqua" w:eastAsia="SimSun" w:hAnsi="Book Antiqua"/>
          <w:kern w:val="2"/>
          <w:vertAlign w:val="superscript"/>
          <w:lang w:eastAsia="zh-CN"/>
        </w:rPr>
        <w:t>6</w:t>
      </w:r>
      <w:r w:rsidRPr="006B6848">
        <w:rPr>
          <w:rFonts w:ascii="Book Antiqua" w:eastAsia="SimSun" w:hAnsi="Book Antiqua"/>
          <w:kern w:val="2"/>
          <w:lang w:eastAsia="zh-CN"/>
        </w:rPr>
        <w:t>A peaks identified in mouse SAP may have similar roles in human SAP, we performed the conservation analysis of the sequence of the top 10 upregulated and top 10 downregulated circRNAs preliminarily. Through aligning with the sequence of human circRNAs that downloaded from circBase database, we found that 15/20 of the selected circRNAs that have highly similar sequences to human circRNAs (sequence identity &gt; 80%), as shown in the Table 2. These results suggested that these circRNAs may have similar roles in human SAP.</w:t>
      </w:r>
    </w:p>
    <w:p w14:paraId="297B218A" w14:textId="77777777" w:rsidR="00A77B3E" w:rsidRPr="006B6848" w:rsidRDefault="00A77B3E">
      <w:pPr>
        <w:spacing w:line="360" w:lineRule="auto"/>
        <w:jc w:val="both"/>
      </w:pPr>
    </w:p>
    <w:p w14:paraId="73C26400" w14:textId="77777777" w:rsidR="00A77B3E" w:rsidRPr="006B6848" w:rsidRDefault="00F30CB4">
      <w:pPr>
        <w:spacing w:line="360" w:lineRule="auto"/>
        <w:jc w:val="both"/>
      </w:pPr>
      <w:r w:rsidRPr="006B6848">
        <w:rPr>
          <w:rFonts w:ascii="Book Antiqua" w:eastAsia="Book Antiqua" w:hAnsi="Book Antiqua" w:cs="Book Antiqua"/>
          <w:b/>
          <w:bCs/>
          <w:i/>
          <w:iCs/>
        </w:rPr>
        <w:t>Expression of demethyltransferase in SAP</w:t>
      </w:r>
    </w:p>
    <w:p w14:paraId="03834F09" w14:textId="77777777" w:rsidR="00A77B3E" w:rsidRPr="006B6848" w:rsidRDefault="00F30CB4">
      <w:pPr>
        <w:spacing w:line="360" w:lineRule="auto"/>
        <w:jc w:val="both"/>
      </w:pPr>
      <w:r w:rsidRPr="006B6848">
        <w:rPr>
          <w:rFonts w:ascii="Book Antiqua" w:eastAsia="Book Antiqua" w:hAnsi="Book Antiqua" w:cs="Book Antiqua"/>
        </w:rPr>
        <w:t>Given that the total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level of circRNAs was reduced in SAP and to explore how the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level was regulated in SAP, we detected the protein and mRNA expression of two demethyltransferases (ALKBH5 and FTO). FTO was reduced at the level of protein, but ALKBH5 was increased in SAP at both the level of mRNA and protein (Figure 8). These results indicated that ALKBH5 might be related to the dynamic process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in SAP.</w:t>
      </w:r>
    </w:p>
    <w:p w14:paraId="5F7BC9A2" w14:textId="77777777" w:rsidR="00A77B3E" w:rsidRPr="006B6848" w:rsidRDefault="00A77B3E">
      <w:pPr>
        <w:spacing w:line="360" w:lineRule="auto"/>
        <w:jc w:val="both"/>
      </w:pPr>
    </w:p>
    <w:p w14:paraId="2AF342FD" w14:textId="77777777" w:rsidR="00A77B3E" w:rsidRPr="006B6848" w:rsidRDefault="00F30CB4">
      <w:pPr>
        <w:spacing w:line="360" w:lineRule="auto"/>
        <w:jc w:val="both"/>
      </w:pPr>
      <w:r w:rsidRPr="006B6848">
        <w:rPr>
          <w:rFonts w:ascii="Book Antiqua" w:eastAsia="Book Antiqua" w:hAnsi="Book Antiqua" w:cs="Book Antiqua"/>
          <w:b/>
          <w:caps/>
          <w:u w:val="single"/>
        </w:rPr>
        <w:t>DISCUSSION</w:t>
      </w:r>
    </w:p>
    <w:p w14:paraId="515DB668" w14:textId="60B290B7" w:rsidR="00A77B3E" w:rsidRPr="006B6848" w:rsidRDefault="00F30CB4">
      <w:pPr>
        <w:spacing w:line="360" w:lineRule="auto"/>
        <w:jc w:val="both"/>
      </w:pPr>
      <w:r w:rsidRPr="006B6848">
        <w:rPr>
          <w:rFonts w:ascii="Book Antiqua" w:eastAsia="Book Antiqua" w:hAnsi="Book Antiqua" w:cs="Book Antiqua"/>
        </w:rPr>
        <w:t>In the present study, we identified transcriptome-wide map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and determined their biological significance and potential mechanisms for the first time in SAP. The main findings are: (1) We identified 57 circRNAs with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and found these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were involved in the key process of SAP by GO and KEGG </w:t>
      </w:r>
      <w:r w:rsidRPr="006B6848">
        <w:rPr>
          <w:rFonts w:ascii="Book Antiqua" w:eastAsia="Book Antiqua" w:hAnsi="Book Antiqua" w:cs="Book Antiqua"/>
        </w:rPr>
        <w:lastRenderedPageBreak/>
        <w:t>analysis, such as protein digestion and regulation of autophagy</w:t>
      </w:r>
      <w:r w:rsidR="004D7CED">
        <w:rPr>
          <w:rFonts w:ascii="Book Antiqua" w:eastAsia="Book Antiqua" w:hAnsi="Book Antiqua" w:cs="Book Antiqua"/>
        </w:rPr>
        <w:t>;</w:t>
      </w:r>
      <w:r w:rsidRPr="006B6848">
        <w:rPr>
          <w:rFonts w:ascii="Book Antiqua" w:eastAsia="Book Antiqua" w:hAnsi="Book Antiqua" w:cs="Book Antiqua"/>
        </w:rPr>
        <w:t xml:space="preserve"> (2) In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circRNA-miRNA networks, several important miRNAs participated in the initiation and development of SAP were found to bind to these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potentially, suggesting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may affect the interplays with miRNAs</w:t>
      </w:r>
      <w:r w:rsidR="004D7CED">
        <w:rPr>
          <w:rFonts w:ascii="Book Antiqua" w:eastAsia="Book Antiqua" w:hAnsi="Book Antiqua" w:cs="Book Antiqua"/>
        </w:rPr>
        <w:t>;</w:t>
      </w:r>
      <w:r w:rsidRPr="006B6848">
        <w:rPr>
          <w:rFonts w:ascii="Book Antiqua" w:eastAsia="Book Antiqua" w:hAnsi="Book Antiqua" w:cs="Book Antiqua"/>
        </w:rPr>
        <w:t xml:space="preserve"> </w:t>
      </w:r>
      <w:r w:rsidR="004D7CED">
        <w:rPr>
          <w:rFonts w:ascii="Book Antiqua" w:eastAsia="Book Antiqua" w:hAnsi="Book Antiqua" w:cs="Book Antiqua"/>
        </w:rPr>
        <w:t xml:space="preserve">and </w:t>
      </w:r>
      <w:r w:rsidRPr="006B6848">
        <w:rPr>
          <w:rFonts w:ascii="Book Antiqua" w:eastAsia="Book Antiqua" w:hAnsi="Book Antiqua" w:cs="Book Antiqua"/>
        </w:rPr>
        <w:t>(3) The total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level was reduced in SAP, and the demethylase ALKBH5 was found to be upregulated in SAP, indicating that ALKBH5 may be related to dynamic process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in SAP. These results suggested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on circRNAs may be involved in the pathophysiology of SAP, which may provide novel insights to explore the possible pathophysiological mechanism of SAP and seek new potential therapeutic targets.</w:t>
      </w:r>
    </w:p>
    <w:p w14:paraId="132B8D19" w14:textId="0563FC2E" w:rsidR="00A77B3E" w:rsidRPr="006B6848" w:rsidRDefault="00F30CB4">
      <w:pPr>
        <w:spacing w:line="360" w:lineRule="auto"/>
        <w:ind w:firstLine="480"/>
        <w:jc w:val="both"/>
      </w:pPr>
      <w:r w:rsidRPr="006B6848">
        <w:rPr>
          <w:rFonts w:ascii="Book Antiqua" w:eastAsia="Book Antiqua" w:hAnsi="Book Antiqua" w:cs="Book Antiqua"/>
        </w:rPr>
        <w:t>To find effective therapeutic targets for SAP, many studies have explored the underlying molecular mechanisms of SAP. Our previous study found that many circRNAs are expressed in mice with SAP</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9]</w:t>
      </w:r>
      <w:r w:rsidRPr="006B6848">
        <w:rPr>
          <w:rFonts w:ascii="Book Antiqua" w:eastAsia="Book Antiqua" w:hAnsi="Book Antiqua" w:cs="Book Antiqua"/>
        </w:rPr>
        <w:t xml:space="preserve"> and these circRNAs play an important role in the pathogenetic mechanism of SAP</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9,23]</w:t>
      </w:r>
      <w:r w:rsidRPr="006B6848">
        <w:rPr>
          <w:rFonts w:ascii="Book Antiqua" w:eastAsia="Book Antiqua" w:hAnsi="Book Antiqua" w:cs="Book Antiqua"/>
        </w:rPr>
        <w:t>. In recent years,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of circRNAs was found to be widespread</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14]</w:t>
      </w:r>
      <w:r w:rsidRPr="006B6848">
        <w:rPr>
          <w:rFonts w:ascii="Book Antiqua" w:eastAsia="Book Antiqua" w:hAnsi="Book Antiqua" w:cs="Book Antiqua"/>
        </w:rPr>
        <w:t xml:space="preserve"> and gained widespread attention in epigenetics. Several important studies have investigated the roles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in circRNA metabolism and found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play key roles in some diseases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16,24-28]</w:t>
      </w:r>
      <w:r w:rsidRPr="006B6848">
        <w:rPr>
          <w:rFonts w:ascii="Book Antiqua" w:eastAsia="Book Antiqua" w:hAnsi="Book Antiqua" w:cs="Book Antiqua"/>
        </w:rPr>
        <w:t>. In circRNA metabolism,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modifications can regulate its translation through recognition by YTHDF3 and eIF4G2, and this progress of translation can be enhanced by METTL3/14 and inhibited by FTO</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24,25]</w:t>
      </w:r>
      <w:r w:rsidRPr="006B6848">
        <w:rPr>
          <w:rFonts w:ascii="Book Antiqua" w:eastAsia="Book Antiqua" w:hAnsi="Book Antiqua" w:cs="Book Antiqua"/>
        </w:rPr>
        <w:t>. In addition,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associate with YTHDF2 in an HRSP12-dependent manner and are selectively downregulated by RNase P/MRP</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26]</w:t>
      </w:r>
      <w:r w:rsidRPr="006B6848">
        <w:rPr>
          <w:rFonts w:ascii="Book Antiqua" w:eastAsia="Book Antiqua" w:hAnsi="Book Antiqua" w:cs="Book Antiqua"/>
        </w:rPr>
        <w:t xml:space="preserve">. In innate immunity, Chen </w:t>
      </w:r>
      <w:r w:rsidRPr="006B6848">
        <w:rPr>
          <w:rFonts w:ascii="Book Antiqua" w:eastAsia="Book Antiqua" w:hAnsi="Book Antiqua" w:cs="Book Antiqua"/>
          <w:i/>
          <w:iCs/>
        </w:rPr>
        <w:t>et al</w:t>
      </w:r>
      <w:r w:rsidR="00434E1F" w:rsidRPr="004A7E40">
        <w:rPr>
          <w:rFonts w:ascii="Book Antiqua" w:eastAsia="Book Antiqua" w:hAnsi="Book Antiqua" w:cs="Book Antiqua"/>
          <w:vertAlign w:val="superscript"/>
        </w:rPr>
        <w:t>[</w:t>
      </w:r>
      <w:r w:rsidR="00434E1F" w:rsidRPr="006B6848">
        <w:rPr>
          <w:rFonts w:ascii="Book Antiqua" w:eastAsia="Book Antiqua" w:hAnsi="Book Antiqua" w:cs="Book Antiqua"/>
          <w:vertAlign w:val="superscript"/>
        </w:rPr>
        <w:t>27]</w:t>
      </w:r>
      <w:r w:rsidRPr="006B6848">
        <w:rPr>
          <w:rFonts w:ascii="Book Antiqua" w:eastAsia="Book Antiqua" w:hAnsi="Book Antiqua" w:cs="Book Antiqua"/>
        </w:rPr>
        <w:t xml:space="preserve"> found that unmodified circRNA adjuvant induces antigen-specific T and B cell responses, but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could abrogate circRNA immunity though YTHDF2-mediated suppression. In male germ cells, the back splicing tends to occur mainly 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A-enriched sites, which are usually located around the start and stop codons in linear mRNAs, resulting in about half of circRNAs containing large open reading frames. This potential mechanism could ensure long-lasting and stable protein production for specific physiological processes when lacking the corresponding linear mRNAs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28]</w:t>
      </w:r>
      <w:r w:rsidRPr="006B6848">
        <w:rPr>
          <w:rFonts w:ascii="Book Antiqua" w:eastAsia="Book Antiqua" w:hAnsi="Book Antiqua" w:cs="Book Antiqua"/>
        </w:rPr>
        <w:t>. These findings showed the important roles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in circRNAs during disease progress. Therefore, it is essential to explore the roles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in SAP. </w:t>
      </w:r>
    </w:p>
    <w:p w14:paraId="08D0BF58" w14:textId="1047EA2B" w:rsidR="00A77B3E" w:rsidRPr="006B6848" w:rsidRDefault="00F30CB4">
      <w:pPr>
        <w:spacing w:line="360" w:lineRule="auto"/>
        <w:ind w:firstLine="480"/>
        <w:jc w:val="both"/>
      </w:pPr>
      <w:r w:rsidRPr="006B6848">
        <w:rPr>
          <w:rFonts w:ascii="Book Antiqua" w:eastAsia="Book Antiqua" w:hAnsi="Book Antiqua" w:cs="Book Antiqua"/>
        </w:rPr>
        <w:lastRenderedPageBreak/>
        <w:t>In the present study, the function analysis of DE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in SAP found that two important pathways were involved in the pathogenesis of SAP, including protein digestion and regulation of autophagy. As an important pathological cellular event, the activation of premature trypsinogen can result in acinar cell necrosis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w:t>
      </w:r>
      <w:r w:rsidRPr="006B6848">
        <w:rPr>
          <w:rFonts w:ascii="Book Antiqua" w:eastAsia="Book Antiqua" w:hAnsi="Book Antiqua" w:cs="Book Antiqua"/>
        </w:rPr>
        <w:t>. Many pancreatic injury factors, such as trauma, obstruction of the pancreatic duct and alcohol, can initiate the fusion of lysosomes with zymogen in acinar cells, leading to the activation of trypsinogen through cathepsin B to trypsin. Once trypsin is released, it can cause self-digestion in and outside the acinar cells, and the release of cathepsin B can cause necroptosis. As a cytoprotective mechanism, autophagy can process and recycle various aged, defective or damaged</w:t>
      </w:r>
      <w:r w:rsidRPr="006B6848">
        <w:rPr>
          <w:rFonts w:ascii="Book Antiqua" w:eastAsia="Book Antiqua" w:hAnsi="Book Antiqua" w:cs="Book Antiqua"/>
          <w:szCs w:val="21"/>
        </w:rPr>
        <w:t xml:space="preserve"> </w:t>
      </w:r>
      <w:r w:rsidRPr="006B6848">
        <w:rPr>
          <w:rFonts w:ascii="Book Antiqua" w:eastAsia="Book Antiqua" w:hAnsi="Book Antiqua" w:cs="Book Antiqua"/>
        </w:rPr>
        <w:t>cytoplasmic contents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29]</w:t>
      </w:r>
      <w:r w:rsidRPr="006B6848">
        <w:rPr>
          <w:rFonts w:ascii="Book Antiqua" w:eastAsia="Book Antiqua" w:hAnsi="Book Antiqua" w:cs="Book Antiqua"/>
        </w:rPr>
        <w:t xml:space="preserve">. Selective macroautophagy is a biological process during which specific damaged organelles and misfolded proteins are processed and recycled. Autophagy is accomplished </w:t>
      </w:r>
      <w:r w:rsidRPr="006B6848">
        <w:rPr>
          <w:rFonts w:ascii="Book Antiqua" w:eastAsia="Book Antiqua" w:hAnsi="Book Antiqua" w:cs="Book Antiqua"/>
          <w:i/>
          <w:iCs/>
        </w:rPr>
        <w:t>via</w:t>
      </w:r>
      <w:r w:rsidRPr="006B6848">
        <w:rPr>
          <w:rFonts w:ascii="Book Antiqua" w:eastAsia="Book Antiqua" w:hAnsi="Book Antiqua" w:cs="Book Antiqua"/>
        </w:rPr>
        <w:t xml:space="preserve"> a series of steps, which start with the enucleation of cytoplasmic inclusions in the open double membrane formed by the ER, Golgi apparatus and plasma membrane</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30]</w:t>
      </w:r>
      <w:r w:rsidRPr="006B6848">
        <w:rPr>
          <w:rFonts w:ascii="Book Antiqua" w:eastAsia="Book Antiqua" w:hAnsi="Book Antiqua" w:cs="Book Antiqua"/>
        </w:rPr>
        <w:t xml:space="preserve">. Knocking out </w:t>
      </w:r>
      <w:r w:rsidRPr="006B6848">
        <w:rPr>
          <w:rFonts w:ascii="Book Antiqua" w:eastAsia="Book Antiqua" w:hAnsi="Book Antiqua" w:cs="Book Antiqua"/>
          <w:i/>
          <w:iCs/>
        </w:rPr>
        <w:t>ATG7</w:t>
      </w:r>
      <w:r w:rsidRPr="006B6848">
        <w:rPr>
          <w:rFonts w:ascii="Book Antiqua" w:eastAsia="Book Antiqua" w:hAnsi="Book Antiqua" w:cs="Book Antiqua"/>
        </w:rPr>
        <w:t xml:space="preserve"> genes (which are important to form autophagosome) and </w:t>
      </w:r>
      <w:r w:rsidRPr="006B6848">
        <w:rPr>
          <w:rFonts w:ascii="Book Antiqua" w:eastAsia="Book Antiqua" w:hAnsi="Book Antiqua" w:cs="Book Antiqua"/>
          <w:i/>
          <w:iCs/>
        </w:rPr>
        <w:t>LAMP</w:t>
      </w:r>
      <w:r w:rsidRPr="006B6848">
        <w:rPr>
          <w:rFonts w:ascii="Book Antiqua" w:eastAsia="Book Antiqua" w:hAnsi="Book Antiqua" w:cs="Book Antiqua"/>
        </w:rPr>
        <w:t xml:space="preserve"> genes could lead to pancreatitis with extensive inflammation in mice</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29,31]</w:t>
      </w:r>
      <w:r w:rsidRPr="006B6848">
        <w:rPr>
          <w:rFonts w:ascii="Book Antiqua" w:eastAsia="Book Antiqua" w:hAnsi="Book Antiqua" w:cs="Book Antiqua"/>
        </w:rPr>
        <w:t>. Importantly, impaired autophagy leads to trypsinogen activation, ER stress and mitochondrial dysfunction. These events can together make acinar cells become more susceptible to other insults and cellular death</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w:t>
      </w:r>
      <w:r w:rsidRPr="006B6848">
        <w:rPr>
          <w:rFonts w:ascii="Book Antiqua" w:eastAsia="Book Antiqua" w:hAnsi="Book Antiqua" w:cs="Book Antiqua"/>
        </w:rPr>
        <w:t xml:space="preserve">. In addition, RNA transport is enriched in GO terms of note, and Chen </w:t>
      </w:r>
      <w:r w:rsidRPr="006B6848">
        <w:rPr>
          <w:rFonts w:ascii="Book Antiqua" w:eastAsia="Book Antiqua" w:hAnsi="Book Antiqua" w:cs="Book Antiqua"/>
          <w:i/>
          <w:iCs/>
        </w:rPr>
        <w:t>et al</w:t>
      </w:r>
      <w:r w:rsidR="00C25A43" w:rsidRPr="004A7E40">
        <w:rPr>
          <w:rFonts w:ascii="Book Antiqua" w:eastAsia="Book Antiqua" w:hAnsi="Book Antiqua" w:cs="Book Antiqua"/>
          <w:vertAlign w:val="superscript"/>
        </w:rPr>
        <w:t>[</w:t>
      </w:r>
      <w:r w:rsidR="00C25A43" w:rsidRPr="006B6848">
        <w:rPr>
          <w:rFonts w:ascii="Book Antiqua" w:eastAsia="Book Antiqua" w:hAnsi="Book Antiqua" w:cs="Book Antiqua"/>
          <w:vertAlign w:val="superscript"/>
        </w:rPr>
        <w:t>16]</w:t>
      </w:r>
      <w:r w:rsidRPr="006B6848">
        <w:rPr>
          <w:rFonts w:ascii="Book Antiqua" w:eastAsia="Book Antiqua" w:hAnsi="Book Antiqua" w:cs="Book Antiqua"/>
        </w:rPr>
        <w:t xml:space="preserve"> found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can modulate the export of circNSUN2 to the cytoplasm, suggesting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modification regulates transport of circRNAs in SAP. These results were </w:t>
      </w:r>
      <w:r w:rsidR="00990531" w:rsidRPr="006B6848">
        <w:rPr>
          <w:rFonts w:ascii="Book Antiqua" w:eastAsia="Book Antiqua" w:hAnsi="Book Antiqua" w:cs="Book Antiqua"/>
        </w:rPr>
        <w:t>consisted</w:t>
      </w:r>
      <w:r w:rsidRPr="006B6848">
        <w:rPr>
          <w:rFonts w:ascii="Book Antiqua" w:eastAsia="Book Antiqua" w:hAnsi="Book Antiqua" w:cs="Book Antiqua"/>
        </w:rPr>
        <w:t xml:space="preserve"> with the hypothesis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of circRNAs participated in the progression of SAP.</w:t>
      </w:r>
    </w:p>
    <w:p w14:paraId="4B493C7B" w14:textId="345B8F64" w:rsidR="00A77B3E" w:rsidRPr="006B6848" w:rsidRDefault="00F30CB4">
      <w:pPr>
        <w:spacing w:line="360" w:lineRule="auto"/>
        <w:ind w:firstLine="480"/>
        <w:jc w:val="both"/>
      </w:pPr>
      <w:r w:rsidRPr="006B6848">
        <w:rPr>
          <w:rFonts w:ascii="Book Antiqua" w:eastAsia="Book Antiqua" w:hAnsi="Book Antiqua" w:cs="Book Antiqua"/>
        </w:rPr>
        <w:t>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of mRNA can influence its expression by regulating transcription, splicing and degradation</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32]</w:t>
      </w:r>
      <w:r w:rsidRPr="006B6848">
        <w:rPr>
          <w:rFonts w:ascii="Book Antiqua" w:eastAsia="Book Antiqua" w:hAnsi="Book Antiqua" w:cs="Book Antiqua"/>
        </w:rPr>
        <w:t xml:space="preserve">. In circRNAs, Zhou </w:t>
      </w:r>
      <w:r w:rsidRPr="006B6848">
        <w:rPr>
          <w:rFonts w:ascii="Book Antiqua" w:eastAsia="Book Antiqua" w:hAnsi="Book Antiqua" w:cs="Book Antiqua"/>
          <w:i/>
          <w:iCs/>
        </w:rPr>
        <w:t>et al</w:t>
      </w:r>
      <w:r w:rsidR="00990531" w:rsidRPr="004A7E40">
        <w:rPr>
          <w:rFonts w:ascii="Book Antiqua" w:eastAsia="Book Antiqua" w:hAnsi="Book Antiqua" w:cs="Book Antiqua"/>
          <w:vertAlign w:val="superscript"/>
        </w:rPr>
        <w:t>[</w:t>
      </w:r>
      <w:r w:rsidR="00990531" w:rsidRPr="006B6848">
        <w:rPr>
          <w:rFonts w:ascii="Book Antiqua" w:eastAsia="Book Antiqua" w:hAnsi="Book Antiqua" w:cs="Book Antiqua"/>
          <w:vertAlign w:val="superscript"/>
        </w:rPr>
        <w:t>14</w:t>
      </w:r>
      <w:r w:rsidR="00990531">
        <w:rPr>
          <w:rFonts w:ascii="Book Antiqua" w:eastAsia="Book Antiqua" w:hAnsi="Book Antiqua" w:cs="Book Antiqua"/>
          <w:vertAlign w:val="superscript"/>
        </w:rPr>
        <w:t>]</w:t>
      </w:r>
      <w:r w:rsidRPr="006B6848">
        <w:rPr>
          <w:rFonts w:ascii="Book Antiqua" w:eastAsia="Book Antiqua" w:hAnsi="Book Antiqua" w:cs="Book Antiqua"/>
        </w:rPr>
        <w:t xml:space="preserve"> and Su </w:t>
      </w:r>
      <w:r w:rsidRPr="006B6848">
        <w:rPr>
          <w:rFonts w:ascii="Book Antiqua" w:eastAsia="Book Antiqua" w:hAnsi="Book Antiqua" w:cs="Book Antiqua"/>
          <w:i/>
          <w:iCs/>
        </w:rPr>
        <w:t>et al</w:t>
      </w:r>
      <w:r w:rsidR="00990531">
        <w:rPr>
          <w:rFonts w:ascii="Book Antiqua" w:eastAsia="Book Antiqua" w:hAnsi="Book Antiqua" w:cs="Book Antiqua"/>
          <w:vertAlign w:val="superscript"/>
        </w:rPr>
        <w:t>[</w:t>
      </w:r>
      <w:r w:rsidR="00990531" w:rsidRPr="006B6848">
        <w:rPr>
          <w:rFonts w:ascii="Book Antiqua" w:eastAsia="Book Antiqua" w:hAnsi="Book Antiqua" w:cs="Book Antiqua"/>
          <w:vertAlign w:val="superscript"/>
        </w:rPr>
        <w:t>33]</w:t>
      </w:r>
      <w:r w:rsidRPr="006B6848">
        <w:rPr>
          <w:rFonts w:ascii="Book Antiqua" w:eastAsia="Book Antiqua" w:hAnsi="Book Antiqua" w:cs="Book Antiqua"/>
        </w:rPr>
        <w:t xml:space="preserve"> reported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levels are correlated with expression levels of circRNAs in HeLa cells and a rat model of hypoxia-mediated pulmonary hypertension. However, in SAP, we found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in circRNAs was not associated with expression of circRNAs, suggesting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function in SAP though other mechanisms, such as</w:t>
      </w:r>
      <w:r w:rsidR="00991C3B">
        <w:rPr>
          <w:rFonts w:ascii="Book Antiqua" w:eastAsia="Book Antiqua" w:hAnsi="Book Antiqua" w:cs="Book Antiqua"/>
        </w:rPr>
        <w:t xml:space="preserve"> </w:t>
      </w:r>
      <w:r w:rsidRPr="006B6848">
        <w:rPr>
          <w:rFonts w:ascii="Book Antiqua" w:eastAsia="Book Antiqua" w:hAnsi="Book Antiqua" w:cs="Book Antiqua"/>
        </w:rPr>
        <w:t xml:space="preserve">miRNA sponges. </w:t>
      </w:r>
      <w:r w:rsidRPr="006B6848">
        <w:rPr>
          <w:rFonts w:ascii="Book Antiqua" w:eastAsia="Book Antiqua" w:hAnsi="Book Antiqua" w:cs="Book Antiqua"/>
        </w:rPr>
        <w:lastRenderedPageBreak/>
        <w:t>It is worth mentioning that more direct evidence is currently needed to support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can affect circRNA expression.</w:t>
      </w:r>
    </w:p>
    <w:p w14:paraId="53A20649" w14:textId="0A701911" w:rsidR="00A77B3E" w:rsidRPr="006B6848" w:rsidRDefault="00F30CB4">
      <w:pPr>
        <w:spacing w:line="360" w:lineRule="auto"/>
        <w:ind w:firstLine="480"/>
        <w:jc w:val="both"/>
      </w:pPr>
      <w:r w:rsidRPr="006B6848">
        <w:rPr>
          <w:rFonts w:ascii="Book Antiqua" w:eastAsia="Book Antiqua" w:hAnsi="Book Antiqua" w:cs="Book Antiqua"/>
        </w:rPr>
        <w:t xml:space="preserve">miRNA sponges </w:t>
      </w:r>
      <w:r w:rsidR="00991C3B">
        <w:rPr>
          <w:rFonts w:ascii="Book Antiqua" w:eastAsia="Book Antiqua" w:hAnsi="Book Antiqua" w:cs="Book Antiqua"/>
        </w:rPr>
        <w:t>is</w:t>
      </w:r>
      <w:r w:rsidRPr="006B6848">
        <w:rPr>
          <w:rFonts w:ascii="Book Antiqua" w:eastAsia="Book Antiqua" w:hAnsi="Book Antiqua" w:cs="Book Antiqua"/>
        </w:rPr>
        <w:t xml:space="preserve"> an important function of circRNAs. Cytoplasmic circRNAs can prevent miRNAs from binding to target mRNAs by competitive binding to miRNA response elements, further playing a key role in diseases</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8,34]</w:t>
      </w:r>
      <w:r w:rsidRPr="006B6848">
        <w:rPr>
          <w:rFonts w:ascii="Book Antiqua" w:eastAsia="Book Antiqua" w:hAnsi="Book Antiqua" w:cs="Book Antiqua"/>
        </w:rPr>
        <w:t>. For instance, in lung squamous cell carcinoma, circTP63 can competitively bind to miR-873-3p and prevent miR-873-3p fro</w:t>
      </w:r>
      <w:r w:rsidR="00B92524" w:rsidRPr="006B6848">
        <w:rPr>
          <w:rFonts w:ascii="Book Antiqua" w:eastAsia="Book Antiqua" w:hAnsi="Book Antiqua" w:cs="Book Antiqua"/>
        </w:rPr>
        <w:t>m decreasing the level of FOXM1.</w:t>
      </w:r>
      <w:r w:rsidRPr="006B6848">
        <w:rPr>
          <w:rFonts w:ascii="Book Antiqua" w:eastAsia="Book Antiqua" w:hAnsi="Book Antiqua" w:cs="Book Antiqua"/>
        </w:rPr>
        <w:t xml:space="preserve"> </w:t>
      </w:r>
      <w:r w:rsidR="00B92524" w:rsidRPr="006B6848">
        <w:rPr>
          <w:rFonts w:ascii="Book Antiqua" w:eastAsia="Book Antiqua" w:hAnsi="Book Antiqua" w:cs="Book Antiqua"/>
        </w:rPr>
        <w:t>The FOXM1 can upregulate</w:t>
      </w:r>
      <w:r w:rsidRPr="006B6848">
        <w:rPr>
          <w:rFonts w:ascii="Book Antiqua" w:eastAsia="Book Antiqua" w:hAnsi="Book Antiqua" w:cs="Book Antiqua"/>
        </w:rPr>
        <w:t xml:space="preserve"> </w:t>
      </w:r>
      <w:r w:rsidR="00656DAE" w:rsidRPr="006B6848">
        <w:rPr>
          <w:rFonts w:ascii="Book Antiqua" w:eastAsia="Book Antiqua" w:hAnsi="Book Antiqua" w:cs="Book Antiqua"/>
        </w:rPr>
        <w:t xml:space="preserve">the expression of </w:t>
      </w:r>
      <w:r w:rsidRPr="006B6848">
        <w:rPr>
          <w:rFonts w:ascii="Book Antiqua" w:eastAsia="Book Antiqua" w:hAnsi="Book Antiqua" w:cs="Book Antiqua"/>
        </w:rPr>
        <w:t>CENPA an</w:t>
      </w:r>
      <w:r w:rsidR="00656DAE" w:rsidRPr="006B6848">
        <w:rPr>
          <w:rFonts w:ascii="Book Antiqua" w:eastAsia="Book Antiqua" w:hAnsi="Book Antiqua" w:cs="Book Antiqua"/>
        </w:rPr>
        <w:t>d CENPB,</w:t>
      </w:r>
      <w:r w:rsidR="00B92524" w:rsidRPr="006B6848">
        <w:rPr>
          <w:rFonts w:ascii="Book Antiqua" w:eastAsia="Book Antiqua" w:hAnsi="Book Antiqua" w:cs="Book Antiqua"/>
        </w:rPr>
        <w:t xml:space="preserve"> </w:t>
      </w:r>
      <w:r w:rsidR="00656DAE" w:rsidRPr="006B6848">
        <w:rPr>
          <w:rFonts w:ascii="Book Antiqua" w:eastAsia="Book Antiqua" w:hAnsi="Book Antiqua" w:cs="Book Antiqua"/>
        </w:rPr>
        <w:t>ultimately</w:t>
      </w:r>
      <w:r w:rsidR="00B92524" w:rsidRPr="006B6848">
        <w:rPr>
          <w:rFonts w:ascii="Book Antiqua" w:eastAsia="Book Antiqua" w:hAnsi="Book Antiqua" w:cs="Book Antiqua"/>
        </w:rPr>
        <w:t xml:space="preserve"> facilitating</w:t>
      </w:r>
      <w:r w:rsidRPr="006B6848">
        <w:rPr>
          <w:rFonts w:ascii="Book Antiqua" w:eastAsia="Book Antiqua" w:hAnsi="Book Antiqua" w:cs="Book Antiqua"/>
        </w:rPr>
        <w:t xml:space="preserve"> cell cycle progression</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35]</w:t>
      </w:r>
      <w:r w:rsidRPr="006B6848">
        <w:rPr>
          <w:rFonts w:ascii="Book Antiqua" w:eastAsia="Book Antiqua" w:hAnsi="Book Antiqua" w:cs="Book Antiqua"/>
        </w:rPr>
        <w:t xml:space="preserve">. In SAP, circHIPK3 can enhance pyroptosis </w:t>
      </w:r>
      <w:r w:rsidRPr="006B6848">
        <w:rPr>
          <w:rFonts w:ascii="Book Antiqua" w:eastAsia="Book Antiqua" w:hAnsi="Book Antiqua" w:cs="Book Antiqua"/>
          <w:i/>
          <w:iCs/>
        </w:rPr>
        <w:t>via</w:t>
      </w:r>
      <w:r w:rsidRPr="006B6848">
        <w:rPr>
          <w:rFonts w:ascii="Book Antiqua" w:eastAsia="Book Antiqua" w:hAnsi="Book Antiqua" w:cs="Book Antiqua"/>
        </w:rPr>
        <w:t xml:space="preserve"> regulating the miR-193a-5p/GSDMD axis in acinar cells, ultimately aggravating this disease</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36]</w:t>
      </w:r>
      <w:r w:rsidRPr="006B6848">
        <w:rPr>
          <w:rFonts w:ascii="Book Antiqua" w:eastAsia="Book Antiqua" w:hAnsi="Book Antiqua" w:cs="Book Antiqua"/>
        </w:rPr>
        <w:t>. In our previous study, we found that circZFP644 could sponge miR-21-3p, thereby participating in the pathogenesis of SAP</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9]</w:t>
      </w:r>
      <w:r w:rsidRPr="006B6848">
        <w:rPr>
          <w:rFonts w:ascii="Book Antiqua" w:eastAsia="Book Antiqua" w:hAnsi="Book Antiqua" w:cs="Book Antiqua"/>
        </w:rPr>
        <w:t xml:space="preserve">. Recently, Su </w:t>
      </w:r>
      <w:r w:rsidRPr="006B6848">
        <w:rPr>
          <w:rFonts w:ascii="Book Antiqua" w:eastAsia="Book Antiqua" w:hAnsi="Book Antiqua" w:cs="Book Antiqua"/>
          <w:i/>
          <w:iCs/>
        </w:rPr>
        <w:t>et al</w:t>
      </w:r>
      <w:r w:rsidR="005B4B90" w:rsidRPr="004A7E40">
        <w:rPr>
          <w:rFonts w:ascii="Book Antiqua" w:eastAsia="Book Antiqua" w:hAnsi="Book Antiqua" w:cs="Book Antiqua"/>
          <w:vertAlign w:val="superscript"/>
        </w:rPr>
        <w:t>[</w:t>
      </w:r>
      <w:r w:rsidR="005B4B90" w:rsidRPr="006B6848">
        <w:rPr>
          <w:rFonts w:ascii="Book Antiqua" w:eastAsia="Book Antiqua" w:hAnsi="Book Antiqua" w:cs="Book Antiqua"/>
          <w:vertAlign w:val="superscript"/>
        </w:rPr>
        <w:t>33]</w:t>
      </w:r>
      <w:r w:rsidRPr="006B6848">
        <w:rPr>
          <w:rFonts w:ascii="Book Antiqua" w:eastAsia="Book Antiqua" w:hAnsi="Book Antiqua" w:cs="Book Antiqua"/>
        </w:rPr>
        <w:t xml:space="preserve"> found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of circRNAs could influence the interactions between circRNAs and miRNAs. Therefore, analysis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circRNA–miRNA networks was performed in this study. Several important miRNAs participated in the pathological process of SAP were found to bind to these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such as miR-24-3p, miR-26a, miR-92b, miR-216b, miR-324-5p and miR-762. For example, in caerulein-stimulated AR42J cells, expression of miR-92b-3p was decreased, while overexpression of miR-92b-3p could downregulate the expression of TRAF3 and inhibit the MKK3-p38 pathway, attenuating inflammatory response and autophagy</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37]</w:t>
      </w:r>
      <w:r w:rsidRPr="006B6848">
        <w:rPr>
          <w:rFonts w:ascii="Book Antiqua" w:eastAsia="Book Antiqua" w:hAnsi="Book Antiqua" w:cs="Book Antiqua"/>
        </w:rPr>
        <w:t>. These results suggest that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modification of circRNAs functions by influencing the interactions between circRNAs and miRNAs. </w:t>
      </w:r>
    </w:p>
    <w:p w14:paraId="09D802ED" w14:textId="2C824CA6" w:rsidR="00A77B3E" w:rsidRPr="006B6848" w:rsidRDefault="00F30CB4">
      <w:pPr>
        <w:spacing w:line="360" w:lineRule="auto"/>
        <w:ind w:firstLine="480"/>
        <w:jc w:val="both"/>
      </w:pPr>
      <w:r w:rsidRPr="006B6848">
        <w:rPr>
          <w:rFonts w:ascii="Book Antiqua" w:eastAsia="Book Antiqua" w:hAnsi="Book Antiqua" w:cs="Book Antiqua"/>
        </w:rPr>
        <w:t>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is a reversible process that occurs by methyltransferase complex consisting of METTL3, METTL14 and WTAP, and is “erased” by ALKBH5 and FTO</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13,15]</w:t>
      </w:r>
      <w:r w:rsidRPr="006B6848">
        <w:rPr>
          <w:rFonts w:ascii="Book Antiqua" w:eastAsia="Book Antiqua" w:hAnsi="Book Antiqua" w:cs="Book Antiqua"/>
        </w:rPr>
        <w:t>. In pancreatic cancer, ALKBH5 could regulate the post-transcriptional activation of PER1 through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abolishment, thereby inhibiting the cancer</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38]</w:t>
      </w:r>
      <w:r w:rsidRPr="006B6848">
        <w:rPr>
          <w:rFonts w:ascii="Book Antiqua" w:eastAsia="Book Antiqua" w:hAnsi="Book Antiqua" w:cs="Book Antiqua"/>
        </w:rPr>
        <w:t>. In hepatocellular carcinoma, ALKBH5 could attenuate expression of LYPD1 by an m</w:t>
      </w:r>
      <w:r w:rsidRPr="006B6848">
        <w:rPr>
          <w:rFonts w:ascii="Book Antiqua" w:eastAsia="Book Antiqua" w:hAnsi="Book Antiqua" w:cs="Book Antiqua"/>
          <w:vertAlign w:val="superscript"/>
        </w:rPr>
        <w:t>6</w:t>
      </w:r>
      <w:r w:rsidRPr="006B6848">
        <w:rPr>
          <w:rFonts w:ascii="Book Antiqua" w:eastAsia="Book Antiqua" w:hAnsi="Book Antiqua" w:cs="Book Antiqua"/>
        </w:rPr>
        <w:t>A-dependent manner and act as a tumor suppressor</w:t>
      </w:r>
      <w:r w:rsidR="004A7E40" w:rsidRPr="004A7E40">
        <w:rPr>
          <w:rFonts w:ascii="Book Antiqua" w:eastAsia="Book Antiqua" w:hAnsi="Book Antiqua" w:cs="Book Antiqua"/>
          <w:vertAlign w:val="superscript"/>
        </w:rPr>
        <w:t>[</w:t>
      </w:r>
      <w:r w:rsidRPr="006B6848">
        <w:rPr>
          <w:rFonts w:ascii="Book Antiqua" w:eastAsia="Book Antiqua" w:hAnsi="Book Antiqua" w:cs="Book Antiqua"/>
          <w:vertAlign w:val="superscript"/>
        </w:rPr>
        <w:t>39]</w:t>
      </w:r>
      <w:r w:rsidR="00656DAE" w:rsidRPr="006B6848">
        <w:rPr>
          <w:rFonts w:ascii="Book Antiqua" w:eastAsia="Book Antiqua" w:hAnsi="Book Antiqua" w:cs="Book Antiqua"/>
        </w:rPr>
        <w:t xml:space="preserve">. Overall, </w:t>
      </w:r>
      <w:r w:rsidR="002C6F46" w:rsidRPr="006B6848">
        <w:rPr>
          <w:rFonts w:ascii="Book Antiqua" w:eastAsia="Book Antiqua" w:hAnsi="Book Antiqua" w:cs="Book Antiqua"/>
        </w:rPr>
        <w:t>this evidence</w:t>
      </w:r>
      <w:r w:rsidR="00656DAE" w:rsidRPr="006B6848">
        <w:rPr>
          <w:rFonts w:ascii="Book Antiqua" w:eastAsia="Book Antiqua" w:hAnsi="Book Antiqua" w:cs="Book Antiqua"/>
        </w:rPr>
        <w:t xml:space="preserve"> has</w:t>
      </w:r>
      <w:r w:rsidRPr="006B6848">
        <w:rPr>
          <w:rFonts w:ascii="Book Antiqua" w:eastAsia="Book Antiqua" w:hAnsi="Book Antiqua" w:cs="Book Antiqua"/>
        </w:rPr>
        <w:t xml:space="preserve"> suggested that ALKBH5 plays an essential role in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In this study, we found that expression level of ALKBH5 was upregulated in SAP. Consistent with this result, total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level of </w:t>
      </w:r>
      <w:r w:rsidRPr="006B6848">
        <w:rPr>
          <w:rFonts w:ascii="Book Antiqua" w:eastAsia="Book Antiqua" w:hAnsi="Book Antiqua" w:cs="Book Antiqua"/>
        </w:rPr>
        <w:lastRenderedPageBreak/>
        <w:t>circRNAs in SAP was reduced, indicating that ALKBH5 may play a role in the dynamic process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in SAP.</w:t>
      </w:r>
    </w:p>
    <w:p w14:paraId="3EF500DC" w14:textId="05FBDB0C" w:rsidR="00A77B3E" w:rsidRPr="006B6848" w:rsidRDefault="00F30CB4">
      <w:pPr>
        <w:spacing w:line="360" w:lineRule="auto"/>
        <w:ind w:firstLine="720"/>
        <w:jc w:val="both"/>
      </w:pPr>
      <w:r w:rsidRPr="006B6848">
        <w:rPr>
          <w:rFonts w:ascii="Book Antiqua" w:eastAsia="Book Antiqua" w:hAnsi="Book Antiqua" w:cs="Book Antiqua"/>
        </w:rPr>
        <w:t xml:space="preserve">However, there are still limitations in our study. Firstly, further </w:t>
      </w:r>
      <w:r w:rsidRPr="006B6848">
        <w:rPr>
          <w:rFonts w:ascii="Book Antiqua" w:eastAsia="Book Antiqua" w:hAnsi="Book Antiqua" w:cs="Book Antiqua"/>
          <w:i/>
          <w:iCs/>
        </w:rPr>
        <w:t>in vivo</w:t>
      </w:r>
      <w:r w:rsidRPr="006B6848">
        <w:rPr>
          <w:rFonts w:ascii="Book Antiqua" w:eastAsia="Book Antiqua" w:hAnsi="Book Antiqua" w:cs="Book Antiqua"/>
        </w:rPr>
        <w:t xml:space="preserve"> and vitro experiments are needed to further explore the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circRNA-mediated precise regulatory mechanisms in SAP. Secondly, </w:t>
      </w:r>
      <w:r w:rsidR="00362F5A" w:rsidRPr="006B6848">
        <w:rPr>
          <w:rFonts w:ascii="Book Antiqua" w:eastAsia="Book Antiqua" w:hAnsi="Book Antiqua" w:cs="Book Antiqua"/>
        </w:rPr>
        <w:t>the conservation analysis of the m</w:t>
      </w:r>
      <w:r w:rsidR="00362F5A" w:rsidRPr="006B6848">
        <w:rPr>
          <w:rFonts w:ascii="Book Antiqua" w:eastAsia="Book Antiqua" w:hAnsi="Book Antiqua" w:cs="Book Antiqua"/>
          <w:vertAlign w:val="superscript"/>
        </w:rPr>
        <w:t>6</w:t>
      </w:r>
      <w:r w:rsidR="00362F5A" w:rsidRPr="006B6848">
        <w:rPr>
          <w:rFonts w:ascii="Book Antiqua" w:eastAsia="Book Antiqua" w:hAnsi="Book Antiqua" w:cs="Book Antiqua"/>
        </w:rPr>
        <w:t>A circRNAs showed that these circRNAs may have similar roles in human SAP. However, their clinical significance and the results should be investigated further in SAP patients.</w:t>
      </w:r>
      <w:r w:rsidRPr="006B6848">
        <w:rPr>
          <w:rFonts w:ascii="Book Antiqua" w:eastAsia="Book Antiqua" w:hAnsi="Book Antiqua" w:cs="Book Antiqua"/>
        </w:rPr>
        <w:t xml:space="preserve"> Additionally, the precise mechanism of ALKBH5 in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during SAP needs to be studied. Actually, these are in our next plans to explore the roles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in SAP.</w:t>
      </w:r>
    </w:p>
    <w:p w14:paraId="582ECBB1" w14:textId="77777777" w:rsidR="00A77B3E" w:rsidRPr="006B6848" w:rsidRDefault="00A77B3E" w:rsidP="00E559B4">
      <w:pPr>
        <w:spacing w:line="360" w:lineRule="auto"/>
        <w:jc w:val="both"/>
      </w:pPr>
    </w:p>
    <w:p w14:paraId="164921FD" w14:textId="77777777" w:rsidR="00A77B3E" w:rsidRPr="006B6848" w:rsidRDefault="00F30CB4">
      <w:pPr>
        <w:spacing w:line="360" w:lineRule="auto"/>
        <w:jc w:val="both"/>
      </w:pPr>
      <w:r w:rsidRPr="006B6848">
        <w:rPr>
          <w:rFonts w:ascii="Book Antiqua" w:eastAsia="Book Antiqua" w:hAnsi="Book Antiqua" w:cs="Book Antiqua"/>
          <w:b/>
          <w:caps/>
          <w:u w:val="single"/>
        </w:rPr>
        <w:t>CONCLUSION</w:t>
      </w:r>
    </w:p>
    <w:p w14:paraId="0EA9B4D7" w14:textId="77777777" w:rsidR="00A77B3E" w:rsidRPr="006B6848" w:rsidRDefault="00F30CB4">
      <w:pPr>
        <w:spacing w:line="360" w:lineRule="auto"/>
        <w:jc w:val="both"/>
      </w:pPr>
      <w:r w:rsidRPr="006B6848">
        <w:rPr>
          <w:rFonts w:ascii="Book Antiqua" w:eastAsia="Book Antiqua" w:hAnsi="Book Antiqua" w:cs="Book Antiqua"/>
        </w:rPr>
        <w:t>In conclusion, our study identified the transcriptome-wide profiling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in SAP and predicted their biological significance and possible potential mechanisms, providing new insights to explore the possible pathophysiological mechanism of SAP and seek new potential therapeutic targets.</w:t>
      </w:r>
    </w:p>
    <w:p w14:paraId="1F8B4BFD" w14:textId="77777777" w:rsidR="00A77B3E" w:rsidRPr="006B6848" w:rsidRDefault="00A77B3E">
      <w:pPr>
        <w:spacing w:line="360" w:lineRule="auto"/>
        <w:jc w:val="both"/>
      </w:pPr>
    </w:p>
    <w:p w14:paraId="3DEEDF02" w14:textId="77777777" w:rsidR="00A77B3E" w:rsidRPr="006B6848" w:rsidRDefault="00F30CB4">
      <w:pPr>
        <w:spacing w:line="360" w:lineRule="auto"/>
        <w:jc w:val="both"/>
      </w:pPr>
      <w:r w:rsidRPr="006B6848">
        <w:rPr>
          <w:rFonts w:ascii="Book Antiqua" w:eastAsia="Book Antiqua" w:hAnsi="Book Antiqua" w:cs="Book Antiqua"/>
          <w:b/>
          <w:caps/>
          <w:u w:val="single"/>
        </w:rPr>
        <w:t>ARTICLE HIGHLIGHTS</w:t>
      </w:r>
    </w:p>
    <w:p w14:paraId="0FEE2F1D" w14:textId="77777777" w:rsidR="00A77B3E" w:rsidRPr="006B6848" w:rsidRDefault="00F30CB4">
      <w:pPr>
        <w:spacing w:line="360" w:lineRule="auto"/>
        <w:jc w:val="both"/>
      </w:pPr>
      <w:r w:rsidRPr="006B6848">
        <w:rPr>
          <w:rFonts w:ascii="Book Antiqua" w:eastAsia="Book Antiqua" w:hAnsi="Book Antiqua" w:cs="Book Antiqua"/>
          <w:b/>
          <w:i/>
        </w:rPr>
        <w:t>Research background</w:t>
      </w:r>
    </w:p>
    <w:p w14:paraId="3F9227C7" w14:textId="77777777" w:rsidR="00A77B3E" w:rsidRPr="006B6848" w:rsidRDefault="00F30CB4">
      <w:pPr>
        <w:spacing w:line="360" w:lineRule="auto"/>
        <w:jc w:val="both"/>
      </w:pPr>
      <w:r w:rsidRPr="006B6848">
        <w:rPr>
          <w:rFonts w:ascii="Book Antiqua" w:eastAsia="Book Antiqua" w:hAnsi="Book Antiqua" w:cs="Book Antiqua"/>
        </w:rPr>
        <w:t>Severe acute pancreatitis (SAP) is a lethal inflammatory disease with mortality up to 30%. But the genetic pathological mechanism of SAP remains unclear and SAP is still lack of effective therapeutic options. N</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-methyladenosine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of circular (circ)RNAs plays a key role in many diseases and physiological processes through regulating the metabolism and function of circRNAs. However, the role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 in SAP has been unexplored yet. </w:t>
      </w:r>
    </w:p>
    <w:p w14:paraId="650CD8A1" w14:textId="77777777" w:rsidR="00A77B3E" w:rsidRPr="006B6848" w:rsidRDefault="00A77B3E">
      <w:pPr>
        <w:spacing w:line="360" w:lineRule="auto"/>
        <w:jc w:val="both"/>
      </w:pPr>
    </w:p>
    <w:p w14:paraId="38DF8270" w14:textId="77777777" w:rsidR="00A77B3E" w:rsidRPr="006B6848" w:rsidRDefault="00F30CB4">
      <w:pPr>
        <w:spacing w:line="360" w:lineRule="auto"/>
        <w:jc w:val="both"/>
      </w:pPr>
      <w:r w:rsidRPr="006B6848">
        <w:rPr>
          <w:rFonts w:ascii="Book Antiqua" w:eastAsia="Book Antiqua" w:hAnsi="Book Antiqua" w:cs="Book Antiqua"/>
          <w:b/>
          <w:i/>
        </w:rPr>
        <w:t>Research motivation</w:t>
      </w:r>
    </w:p>
    <w:p w14:paraId="719BD661" w14:textId="77777777" w:rsidR="00A77B3E" w:rsidRPr="006B6848" w:rsidRDefault="00F30CB4">
      <w:pPr>
        <w:spacing w:line="360" w:lineRule="auto"/>
        <w:jc w:val="both"/>
      </w:pPr>
      <w:r w:rsidRPr="006B6848">
        <w:rPr>
          <w:rFonts w:ascii="Book Antiqua" w:eastAsia="Book Antiqua" w:hAnsi="Book Antiqua" w:cs="Book Antiqua"/>
        </w:rPr>
        <w:t>The pathophysiology of SAP at the level of gene regulation is complex and remains unclear. circRNAs are found to participate in many physiological processes and play key roles in pathological processes during SAP.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modification can affect the “fate”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modified circRNAs, thereby participating in the regulation of diseases. Therefore, we </w:t>
      </w:r>
      <w:r w:rsidRPr="006B6848">
        <w:rPr>
          <w:rFonts w:ascii="Book Antiqua" w:eastAsia="Book Antiqua" w:hAnsi="Book Antiqua" w:cs="Book Antiqua"/>
        </w:rPr>
        <w:lastRenderedPageBreak/>
        <w:t>want to explore whether the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modification of circRNAs is related to the pathophysiological mechanism of SAP, and determine their biological significance and potential mechanisms. </w:t>
      </w:r>
    </w:p>
    <w:p w14:paraId="027C4353" w14:textId="77777777" w:rsidR="00A77B3E" w:rsidRPr="006B6848" w:rsidRDefault="00A77B3E">
      <w:pPr>
        <w:spacing w:line="360" w:lineRule="auto"/>
        <w:jc w:val="both"/>
      </w:pPr>
    </w:p>
    <w:p w14:paraId="742F72D5" w14:textId="77777777" w:rsidR="00A77B3E" w:rsidRPr="006B6848" w:rsidRDefault="00F30CB4">
      <w:pPr>
        <w:spacing w:line="360" w:lineRule="auto"/>
        <w:jc w:val="both"/>
      </w:pPr>
      <w:r w:rsidRPr="006B6848">
        <w:rPr>
          <w:rFonts w:ascii="Book Antiqua" w:eastAsia="Book Antiqua" w:hAnsi="Book Antiqua" w:cs="Book Antiqua"/>
          <w:b/>
          <w:i/>
        </w:rPr>
        <w:t>Research objectives</w:t>
      </w:r>
    </w:p>
    <w:p w14:paraId="5B55519C" w14:textId="77777777" w:rsidR="00A77B3E" w:rsidRPr="006B6848" w:rsidRDefault="00F30CB4">
      <w:pPr>
        <w:spacing w:line="360" w:lineRule="auto"/>
        <w:jc w:val="both"/>
      </w:pPr>
      <w:r w:rsidRPr="006B6848">
        <w:rPr>
          <w:rFonts w:ascii="Book Antiqua" w:eastAsia="Book Antiqua" w:hAnsi="Book Antiqua" w:cs="Book Antiqua"/>
        </w:rPr>
        <w:t>The present study aims to determine the transcriptome-wide map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and explore their biological significance and its possible mechanisms in SAP.</w:t>
      </w:r>
    </w:p>
    <w:p w14:paraId="7328C4BB" w14:textId="77777777" w:rsidR="00A77B3E" w:rsidRPr="006B6848" w:rsidRDefault="00A77B3E">
      <w:pPr>
        <w:spacing w:line="360" w:lineRule="auto"/>
        <w:jc w:val="both"/>
      </w:pPr>
    </w:p>
    <w:p w14:paraId="7E102BD2" w14:textId="77777777" w:rsidR="00A77B3E" w:rsidRPr="006B6848" w:rsidRDefault="00F30CB4">
      <w:pPr>
        <w:spacing w:line="360" w:lineRule="auto"/>
        <w:jc w:val="both"/>
      </w:pPr>
      <w:r w:rsidRPr="006B6848">
        <w:rPr>
          <w:rFonts w:ascii="Book Antiqua" w:eastAsia="Book Antiqua" w:hAnsi="Book Antiqua" w:cs="Book Antiqua"/>
          <w:b/>
          <w:i/>
        </w:rPr>
        <w:t>Research methods</w:t>
      </w:r>
    </w:p>
    <w:p w14:paraId="4D6E1B16" w14:textId="626566EF" w:rsidR="00A77B3E" w:rsidRPr="006B6848" w:rsidRDefault="00F30CB4">
      <w:pPr>
        <w:spacing w:line="360" w:lineRule="auto"/>
        <w:jc w:val="both"/>
      </w:pPr>
      <w:r w:rsidRPr="006B6848">
        <w:rPr>
          <w:rFonts w:ascii="Book Antiqua" w:eastAsia="Book Antiqua" w:hAnsi="Book Antiqua" w:cs="Book Antiqua"/>
        </w:rPr>
        <w:t>The SAP C57BL/6 mice model was induced by retrograde injection of 4% sodium taurocholate salt.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A-modified RNA immunoprecipitation sequencing was used to determine the transcriptome-wide map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The biological significance of circRNAs with differentially expressed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was identified by GO and KEGG analysis.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circRNA-microRNA networks was constructed to explore the underlying mechanism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in SAP. The expression of demethylases </w:t>
      </w:r>
      <w:r w:rsidR="0099209D" w:rsidRPr="006B6848">
        <w:rPr>
          <w:rFonts w:ascii="Book Antiqua" w:eastAsia="Book Antiqua" w:hAnsi="Book Antiqua" w:cs="Book Antiqua"/>
        </w:rPr>
        <w:t>was</w:t>
      </w:r>
      <w:r w:rsidRPr="006B6848">
        <w:rPr>
          <w:rFonts w:ascii="Book Antiqua" w:eastAsia="Book Antiqua" w:hAnsi="Book Antiqua" w:cs="Book Antiqua"/>
        </w:rPr>
        <w:t xml:space="preserve"> measured </w:t>
      </w:r>
      <w:r w:rsidR="009F4894" w:rsidRPr="006B6848">
        <w:rPr>
          <w:rFonts w:ascii="Book Antiqua" w:eastAsia="Book Antiqua" w:hAnsi="Book Antiqua" w:cs="Book Antiqua"/>
        </w:rPr>
        <w:t xml:space="preserve">by western blot and </w:t>
      </w:r>
      <w:r w:rsidRPr="006B6848">
        <w:rPr>
          <w:rFonts w:ascii="Book Antiqua" w:eastAsia="Book Antiqua" w:hAnsi="Book Antiqua" w:cs="Book Antiqua"/>
        </w:rPr>
        <w:t>qPCR. H&amp;E staining and measurement of serum lipase and amylase were performed to assess the establishment of SAP mice model.</w:t>
      </w:r>
    </w:p>
    <w:p w14:paraId="14120851" w14:textId="77777777" w:rsidR="00A77B3E" w:rsidRPr="006B6848" w:rsidRDefault="00A77B3E">
      <w:pPr>
        <w:spacing w:line="360" w:lineRule="auto"/>
        <w:jc w:val="both"/>
      </w:pPr>
    </w:p>
    <w:p w14:paraId="12D5BF6E" w14:textId="77777777" w:rsidR="00A77B3E" w:rsidRPr="006B6848" w:rsidRDefault="00F30CB4">
      <w:pPr>
        <w:spacing w:line="360" w:lineRule="auto"/>
        <w:jc w:val="both"/>
      </w:pPr>
      <w:r w:rsidRPr="006B6848">
        <w:rPr>
          <w:rFonts w:ascii="Book Antiqua" w:eastAsia="Book Antiqua" w:hAnsi="Book Antiqua" w:cs="Book Antiqua"/>
          <w:b/>
          <w:i/>
        </w:rPr>
        <w:t>Research results</w:t>
      </w:r>
    </w:p>
    <w:p w14:paraId="2D1D94B0" w14:textId="12697B74" w:rsidR="00A77B3E" w:rsidRPr="006B6848" w:rsidRDefault="00F30CB4">
      <w:pPr>
        <w:spacing w:line="360" w:lineRule="auto"/>
        <w:jc w:val="both"/>
      </w:pPr>
      <w:r w:rsidRPr="006B6848">
        <w:rPr>
          <w:rFonts w:ascii="Book Antiqua" w:eastAsia="Book Antiqua" w:hAnsi="Book Antiqua" w:cs="Book Antiqua"/>
        </w:rPr>
        <w:t>In</w:t>
      </w:r>
      <w:r w:rsidRPr="006B6848">
        <w:rPr>
          <w:rFonts w:ascii="Book Antiqua" w:eastAsia="Book Antiqua" w:hAnsi="Book Antiqua" w:cs="Book Antiqua"/>
          <w:b/>
          <w:bCs/>
        </w:rPr>
        <w:t xml:space="preserve"> </w:t>
      </w:r>
      <w:r w:rsidRPr="006B6848">
        <w:rPr>
          <w:rFonts w:ascii="Book Antiqua" w:eastAsia="Book Antiqua" w:hAnsi="Book Antiqua" w:cs="Book Antiqua"/>
        </w:rPr>
        <w:t>the identified transcriptome-wide map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there were </w:t>
      </w:r>
      <w:r w:rsidR="00B91115">
        <w:rPr>
          <w:rFonts w:ascii="Book Antiqua" w:eastAsia="Book Antiqua" w:hAnsi="Book Antiqua" w:cs="Book Antiqua"/>
        </w:rPr>
        <w:t>57</w:t>
      </w:r>
      <w:r w:rsidRPr="006B6848">
        <w:rPr>
          <w:rFonts w:ascii="Book Antiqua" w:eastAsia="Book Antiqua" w:hAnsi="Book Antiqua" w:cs="Book Antiqua"/>
        </w:rPr>
        <w:t xml:space="preserve"> circRNAs with differentially expressed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among which, 32 were upregulated and 25 downregulated. Important pathways in the pathogenetic process during SAP were found by functional analysis of these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such as protein digestion and regulation of autophagy.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circRNA–miRNA networks showed that several important miRNAs in pathogenesis of SAP were bind to these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such as miR-24-3p, miR-26a, miR-92b, miR-216b, miR-324-5p and miR-762. To be note, the total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level of circRNAs was reduced in SAP, accompanied by the upregulated demethylase </w:t>
      </w:r>
      <w:r w:rsidR="006C3E49" w:rsidRPr="006B6848">
        <w:rPr>
          <w:rFonts w:ascii="Book Antiqua" w:eastAsia="Book Antiqua" w:hAnsi="Book Antiqua" w:cs="Book Antiqua"/>
        </w:rPr>
        <w:t>ALKBH5</w:t>
      </w:r>
      <w:r w:rsidRPr="006B6848">
        <w:rPr>
          <w:rFonts w:ascii="Book Antiqua" w:eastAsia="Book Antiqua" w:hAnsi="Book Antiqua" w:cs="Book Antiqua"/>
        </w:rPr>
        <w:t xml:space="preserve">. </w:t>
      </w:r>
    </w:p>
    <w:p w14:paraId="62DDE07A" w14:textId="77777777" w:rsidR="00A77B3E" w:rsidRPr="006B6848" w:rsidRDefault="00A77B3E">
      <w:pPr>
        <w:spacing w:line="360" w:lineRule="auto"/>
        <w:jc w:val="both"/>
      </w:pPr>
    </w:p>
    <w:p w14:paraId="74F99F87" w14:textId="77777777" w:rsidR="00A77B3E" w:rsidRPr="006B6848" w:rsidRDefault="00F30CB4">
      <w:pPr>
        <w:spacing w:line="360" w:lineRule="auto"/>
        <w:jc w:val="both"/>
      </w:pPr>
      <w:r w:rsidRPr="006B6848">
        <w:rPr>
          <w:rFonts w:ascii="Book Antiqua" w:eastAsia="Book Antiqua" w:hAnsi="Book Antiqua" w:cs="Book Antiqua"/>
          <w:b/>
          <w:i/>
        </w:rPr>
        <w:t>Research conclusions</w:t>
      </w:r>
    </w:p>
    <w:p w14:paraId="2769FDDF" w14:textId="77777777" w:rsidR="00A77B3E" w:rsidRPr="006B6848" w:rsidRDefault="00F30CB4">
      <w:pPr>
        <w:spacing w:line="360" w:lineRule="auto"/>
        <w:jc w:val="both"/>
      </w:pPr>
      <w:r w:rsidRPr="006B6848">
        <w:rPr>
          <w:rFonts w:ascii="Book Antiqua" w:eastAsia="Book Antiqua" w:hAnsi="Book Antiqua" w:cs="Book Antiqua"/>
        </w:rPr>
        <w:lastRenderedPageBreak/>
        <w:t>The transcriptome-wide profiling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in SAP was identified, and the biological significance and possible potential mechanisms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in SAP were predicted, providing new insights into exploring the possible pathophysiological mechanism of SAP and new potential therapeutic targets.</w:t>
      </w:r>
    </w:p>
    <w:p w14:paraId="283D295B" w14:textId="77777777" w:rsidR="00A77B3E" w:rsidRPr="006B6848" w:rsidRDefault="00A77B3E">
      <w:pPr>
        <w:spacing w:line="360" w:lineRule="auto"/>
        <w:jc w:val="both"/>
      </w:pPr>
    </w:p>
    <w:p w14:paraId="4D685DA0" w14:textId="77777777" w:rsidR="00A77B3E" w:rsidRPr="006B6848" w:rsidRDefault="00F30CB4">
      <w:pPr>
        <w:spacing w:line="360" w:lineRule="auto"/>
        <w:jc w:val="both"/>
      </w:pPr>
      <w:r w:rsidRPr="006B6848">
        <w:rPr>
          <w:rFonts w:ascii="Book Antiqua" w:eastAsia="Book Antiqua" w:hAnsi="Book Antiqua" w:cs="Book Antiqua"/>
          <w:b/>
          <w:i/>
        </w:rPr>
        <w:t>Research perspectives</w:t>
      </w:r>
    </w:p>
    <w:p w14:paraId="37DCAD99" w14:textId="77777777" w:rsidR="00A77B3E" w:rsidRPr="006B6848" w:rsidRDefault="00F30CB4">
      <w:pPr>
        <w:spacing w:line="360" w:lineRule="auto"/>
        <w:jc w:val="both"/>
      </w:pPr>
      <w:r w:rsidRPr="006B6848">
        <w:rPr>
          <w:rFonts w:ascii="Book Antiqua" w:eastAsia="Book Antiqua" w:hAnsi="Book Antiqua" w:cs="Book Antiqua"/>
        </w:rPr>
        <w:t>This present study for the first time identified transcriptome-wide map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and determined their biological significance and potential mechanisms. However,</w:t>
      </w:r>
      <w:r w:rsidRPr="006B6848">
        <w:rPr>
          <w:rFonts w:ascii="Book Antiqua" w:eastAsia="Book Antiqua" w:hAnsi="Book Antiqua" w:cs="Book Antiqua"/>
          <w:szCs w:val="21"/>
        </w:rPr>
        <w:t xml:space="preserve"> </w:t>
      </w:r>
      <w:r w:rsidRPr="006B6848">
        <w:rPr>
          <w:rFonts w:ascii="Book Antiqua" w:eastAsia="Book Antiqua" w:hAnsi="Book Antiqua" w:cs="Book Antiqua"/>
        </w:rPr>
        <w:t>the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circRNA-mediated precise regulatory mechanisms are need to be explore further </w:t>
      </w:r>
      <w:r w:rsidRPr="006B6848">
        <w:rPr>
          <w:rFonts w:ascii="Book Antiqua" w:eastAsia="Book Antiqua" w:hAnsi="Book Antiqua" w:cs="Book Antiqua"/>
          <w:i/>
          <w:iCs/>
        </w:rPr>
        <w:t>in vivo</w:t>
      </w:r>
      <w:r w:rsidRPr="006B6848">
        <w:rPr>
          <w:rFonts w:ascii="Book Antiqua" w:eastAsia="Book Antiqua" w:hAnsi="Book Antiqua" w:cs="Book Antiqua"/>
        </w:rPr>
        <w:t xml:space="preserve"> and vitro experiments. What’s more, further studies are needed to reveal the precise mechanism of ALKBH5 in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during SAP. In the future, we will explore them and investigate these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in SAP patients.</w:t>
      </w:r>
    </w:p>
    <w:p w14:paraId="27FCA4B2" w14:textId="77777777" w:rsidR="00A77B3E" w:rsidRPr="006B6848" w:rsidRDefault="00A77B3E">
      <w:pPr>
        <w:spacing w:line="360" w:lineRule="auto"/>
        <w:jc w:val="both"/>
      </w:pPr>
    </w:p>
    <w:p w14:paraId="2246F989" w14:textId="77777777" w:rsidR="00A77B3E" w:rsidRPr="006B6848" w:rsidRDefault="00F30CB4">
      <w:pPr>
        <w:spacing w:line="360" w:lineRule="auto"/>
        <w:jc w:val="both"/>
      </w:pPr>
      <w:r w:rsidRPr="006B6848">
        <w:rPr>
          <w:rFonts w:ascii="Book Antiqua" w:eastAsia="Book Antiqua" w:hAnsi="Book Antiqua" w:cs="Book Antiqua"/>
          <w:b/>
        </w:rPr>
        <w:t>REFERENCES</w:t>
      </w:r>
    </w:p>
    <w:p w14:paraId="17DFD171" w14:textId="77777777" w:rsidR="00A77B3E" w:rsidRPr="006B6848" w:rsidRDefault="00F30CB4">
      <w:pPr>
        <w:spacing w:line="360" w:lineRule="auto"/>
        <w:jc w:val="both"/>
      </w:pPr>
      <w:r w:rsidRPr="006B6848">
        <w:rPr>
          <w:rFonts w:ascii="Book Antiqua" w:eastAsia="Book Antiqua" w:hAnsi="Book Antiqua" w:cs="Book Antiqua"/>
        </w:rPr>
        <w:t xml:space="preserve">1 </w:t>
      </w:r>
      <w:r w:rsidRPr="006B6848">
        <w:rPr>
          <w:rFonts w:ascii="Book Antiqua" w:eastAsia="Book Antiqua" w:hAnsi="Book Antiqua" w:cs="Book Antiqua"/>
          <w:b/>
          <w:bCs/>
        </w:rPr>
        <w:t>Lee PJ</w:t>
      </w:r>
      <w:r w:rsidRPr="006B6848">
        <w:rPr>
          <w:rFonts w:ascii="Book Antiqua" w:eastAsia="Book Antiqua" w:hAnsi="Book Antiqua" w:cs="Book Antiqua"/>
        </w:rPr>
        <w:t xml:space="preserve">, Papachristou GI. New insights into acute pancreatitis. </w:t>
      </w:r>
      <w:r w:rsidRPr="006B6848">
        <w:rPr>
          <w:rFonts w:ascii="Book Antiqua" w:eastAsia="Book Antiqua" w:hAnsi="Book Antiqua" w:cs="Book Antiqua"/>
          <w:i/>
          <w:iCs/>
        </w:rPr>
        <w:t>Nat Rev Gastroenterol Hepatol</w:t>
      </w:r>
      <w:r w:rsidRPr="006B6848">
        <w:rPr>
          <w:rFonts w:ascii="Book Antiqua" w:eastAsia="Book Antiqua" w:hAnsi="Book Antiqua" w:cs="Book Antiqua"/>
        </w:rPr>
        <w:t xml:space="preserve"> 2019; </w:t>
      </w:r>
      <w:r w:rsidRPr="006B6848">
        <w:rPr>
          <w:rFonts w:ascii="Book Antiqua" w:eastAsia="Book Antiqua" w:hAnsi="Book Antiqua" w:cs="Book Antiqua"/>
          <w:b/>
          <w:bCs/>
        </w:rPr>
        <w:t>16</w:t>
      </w:r>
      <w:r w:rsidRPr="006B6848">
        <w:rPr>
          <w:rFonts w:ascii="Book Antiqua" w:eastAsia="Book Antiqua" w:hAnsi="Book Antiqua" w:cs="Book Antiqua"/>
        </w:rPr>
        <w:t>: 479-496 [PMID: 31138897 DOI: 10.1038/s41575-019-0158-2]</w:t>
      </w:r>
    </w:p>
    <w:p w14:paraId="00729945" w14:textId="77777777" w:rsidR="00A77B3E" w:rsidRPr="006B6848" w:rsidRDefault="00F30CB4">
      <w:pPr>
        <w:spacing w:line="360" w:lineRule="auto"/>
        <w:jc w:val="both"/>
      </w:pPr>
      <w:r w:rsidRPr="006B6848">
        <w:rPr>
          <w:rFonts w:ascii="Book Antiqua" w:eastAsia="Book Antiqua" w:hAnsi="Book Antiqua" w:cs="Book Antiqua"/>
        </w:rPr>
        <w:t xml:space="preserve">2 </w:t>
      </w:r>
      <w:r w:rsidRPr="006B6848">
        <w:rPr>
          <w:rFonts w:ascii="Book Antiqua" w:eastAsia="Book Antiqua" w:hAnsi="Book Antiqua" w:cs="Book Antiqua"/>
          <w:b/>
          <w:bCs/>
        </w:rPr>
        <w:t>Trikudanathan G</w:t>
      </w:r>
      <w:r w:rsidRPr="006B6848">
        <w:rPr>
          <w:rFonts w:ascii="Book Antiqua" w:eastAsia="Book Antiqua" w:hAnsi="Book Antiqua" w:cs="Book Antiqua"/>
        </w:rPr>
        <w:t xml:space="preserve">, Wolbrink DRJ, van Santvoort HC, Mallery S, Freeman M, Besselink MG. Current Concepts in Severe Acute and Necrotizing Pancreatitis: An Evidence-Based Approach. </w:t>
      </w:r>
      <w:r w:rsidRPr="006B6848">
        <w:rPr>
          <w:rFonts w:ascii="Book Antiqua" w:eastAsia="Book Antiqua" w:hAnsi="Book Antiqua" w:cs="Book Antiqua"/>
          <w:i/>
          <w:iCs/>
        </w:rPr>
        <w:t>Gastroenterology</w:t>
      </w:r>
      <w:r w:rsidRPr="006B6848">
        <w:rPr>
          <w:rFonts w:ascii="Book Antiqua" w:eastAsia="Book Antiqua" w:hAnsi="Book Antiqua" w:cs="Book Antiqua"/>
        </w:rPr>
        <w:t xml:space="preserve"> 2019; </w:t>
      </w:r>
      <w:r w:rsidRPr="006B6848">
        <w:rPr>
          <w:rFonts w:ascii="Book Antiqua" w:eastAsia="Book Antiqua" w:hAnsi="Book Antiqua" w:cs="Book Antiqua"/>
          <w:b/>
          <w:bCs/>
        </w:rPr>
        <w:t>156</w:t>
      </w:r>
      <w:r w:rsidRPr="006B6848">
        <w:rPr>
          <w:rFonts w:ascii="Book Antiqua" w:eastAsia="Book Antiqua" w:hAnsi="Book Antiqua" w:cs="Book Antiqua"/>
        </w:rPr>
        <w:t>: 1994-2007.e3 [PMID: 30776347 DOI: 10.1053/j.gastro.2019.01.269]</w:t>
      </w:r>
    </w:p>
    <w:p w14:paraId="476EAEE7" w14:textId="77777777" w:rsidR="00A77B3E" w:rsidRPr="006B6848" w:rsidRDefault="00F30CB4">
      <w:pPr>
        <w:spacing w:line="360" w:lineRule="auto"/>
        <w:jc w:val="both"/>
      </w:pPr>
      <w:r w:rsidRPr="006B6848">
        <w:rPr>
          <w:rFonts w:ascii="Book Antiqua" w:eastAsia="Book Antiqua" w:hAnsi="Book Antiqua" w:cs="Book Antiqua"/>
        </w:rPr>
        <w:t xml:space="preserve">3 </w:t>
      </w:r>
      <w:r w:rsidRPr="006B6848">
        <w:rPr>
          <w:rFonts w:ascii="Book Antiqua" w:eastAsia="Book Antiqua" w:hAnsi="Book Antiqua" w:cs="Book Antiqua"/>
          <w:b/>
          <w:bCs/>
        </w:rPr>
        <w:t>Garg PK</w:t>
      </w:r>
      <w:r w:rsidRPr="006B6848">
        <w:rPr>
          <w:rFonts w:ascii="Book Antiqua" w:eastAsia="Book Antiqua" w:hAnsi="Book Antiqua" w:cs="Book Antiqua"/>
        </w:rPr>
        <w:t xml:space="preserve">, Singh VP. Organ Failure Due to Systemic Injury in Acute Pancreatitis. </w:t>
      </w:r>
      <w:r w:rsidRPr="006B6848">
        <w:rPr>
          <w:rFonts w:ascii="Book Antiqua" w:eastAsia="Book Antiqua" w:hAnsi="Book Antiqua" w:cs="Book Antiqua"/>
          <w:i/>
          <w:iCs/>
        </w:rPr>
        <w:t>Gastroenterology</w:t>
      </w:r>
      <w:r w:rsidRPr="006B6848">
        <w:rPr>
          <w:rFonts w:ascii="Book Antiqua" w:eastAsia="Book Antiqua" w:hAnsi="Book Antiqua" w:cs="Book Antiqua"/>
        </w:rPr>
        <w:t xml:space="preserve"> 2019; </w:t>
      </w:r>
      <w:r w:rsidRPr="006B6848">
        <w:rPr>
          <w:rFonts w:ascii="Book Antiqua" w:eastAsia="Book Antiqua" w:hAnsi="Book Antiqua" w:cs="Book Antiqua"/>
          <w:b/>
          <w:bCs/>
        </w:rPr>
        <w:t>156</w:t>
      </w:r>
      <w:r w:rsidRPr="006B6848">
        <w:rPr>
          <w:rFonts w:ascii="Book Antiqua" w:eastAsia="Book Antiqua" w:hAnsi="Book Antiqua" w:cs="Book Antiqua"/>
        </w:rPr>
        <w:t>: 2008-2023 [PMID: 30768987 DOI: 10.1053/j.gastro.2018.12.041]</w:t>
      </w:r>
    </w:p>
    <w:p w14:paraId="7C38AEA7" w14:textId="77777777" w:rsidR="00A77B3E" w:rsidRPr="006B6848" w:rsidRDefault="00F30CB4">
      <w:pPr>
        <w:spacing w:line="360" w:lineRule="auto"/>
        <w:jc w:val="both"/>
      </w:pPr>
      <w:r w:rsidRPr="006B6848">
        <w:rPr>
          <w:rFonts w:ascii="Book Antiqua" w:eastAsia="Book Antiqua" w:hAnsi="Book Antiqua" w:cs="Book Antiqua"/>
        </w:rPr>
        <w:t xml:space="preserve">4 </w:t>
      </w:r>
      <w:r w:rsidRPr="006B6848">
        <w:rPr>
          <w:rFonts w:ascii="Book Antiqua" w:eastAsia="Book Antiqua" w:hAnsi="Book Antiqua" w:cs="Book Antiqua"/>
          <w:b/>
          <w:bCs/>
        </w:rPr>
        <w:t>Hsu MT</w:t>
      </w:r>
      <w:r w:rsidRPr="006B6848">
        <w:rPr>
          <w:rFonts w:ascii="Book Antiqua" w:eastAsia="Book Antiqua" w:hAnsi="Book Antiqua" w:cs="Book Antiqua"/>
        </w:rPr>
        <w:t xml:space="preserve">, Coca-Prados M. Electron microscopic evidence for the circular form of RNA in the cytoplasm of eukaryotic cells. </w:t>
      </w:r>
      <w:r w:rsidRPr="006B6848">
        <w:rPr>
          <w:rFonts w:ascii="Book Antiqua" w:eastAsia="Book Antiqua" w:hAnsi="Book Antiqua" w:cs="Book Antiqua"/>
          <w:i/>
          <w:iCs/>
        </w:rPr>
        <w:t>Nature</w:t>
      </w:r>
      <w:r w:rsidRPr="006B6848">
        <w:rPr>
          <w:rFonts w:ascii="Book Antiqua" w:eastAsia="Book Antiqua" w:hAnsi="Book Antiqua" w:cs="Book Antiqua"/>
        </w:rPr>
        <w:t xml:space="preserve"> 1979; </w:t>
      </w:r>
      <w:r w:rsidRPr="006B6848">
        <w:rPr>
          <w:rFonts w:ascii="Book Antiqua" w:eastAsia="Book Antiqua" w:hAnsi="Book Antiqua" w:cs="Book Antiqua"/>
          <w:b/>
          <w:bCs/>
        </w:rPr>
        <w:t>280</w:t>
      </w:r>
      <w:r w:rsidRPr="006B6848">
        <w:rPr>
          <w:rFonts w:ascii="Book Antiqua" w:eastAsia="Book Antiqua" w:hAnsi="Book Antiqua" w:cs="Book Antiqua"/>
        </w:rPr>
        <w:t>: 339-340 [PMID: 460409 DOI: 10.1038/280339a0]</w:t>
      </w:r>
    </w:p>
    <w:p w14:paraId="25914710" w14:textId="77777777" w:rsidR="00A77B3E" w:rsidRPr="006B6848" w:rsidRDefault="00F30CB4">
      <w:pPr>
        <w:spacing w:line="360" w:lineRule="auto"/>
        <w:jc w:val="both"/>
      </w:pPr>
      <w:r w:rsidRPr="006B6848">
        <w:rPr>
          <w:rFonts w:ascii="Book Antiqua" w:eastAsia="Book Antiqua" w:hAnsi="Book Antiqua" w:cs="Book Antiqua"/>
        </w:rPr>
        <w:t xml:space="preserve">5 </w:t>
      </w:r>
      <w:r w:rsidRPr="006B6848">
        <w:rPr>
          <w:rFonts w:ascii="Book Antiqua" w:eastAsia="Book Antiqua" w:hAnsi="Book Antiqua" w:cs="Book Antiqua"/>
          <w:b/>
          <w:bCs/>
        </w:rPr>
        <w:t>Meng X</w:t>
      </w:r>
      <w:r w:rsidRPr="006B6848">
        <w:rPr>
          <w:rFonts w:ascii="Book Antiqua" w:eastAsia="Book Antiqua" w:hAnsi="Book Antiqua" w:cs="Book Antiqua"/>
        </w:rPr>
        <w:t xml:space="preserve">, Li X, Zhang P, Wang J, Zhou Y, Chen M. Circular RNA: an emerging key player in RNA world. </w:t>
      </w:r>
      <w:r w:rsidRPr="006B6848">
        <w:rPr>
          <w:rFonts w:ascii="Book Antiqua" w:eastAsia="Book Antiqua" w:hAnsi="Book Antiqua" w:cs="Book Antiqua"/>
          <w:i/>
          <w:iCs/>
        </w:rPr>
        <w:t>Brief Bioinform</w:t>
      </w:r>
      <w:r w:rsidRPr="006B6848">
        <w:rPr>
          <w:rFonts w:ascii="Book Antiqua" w:eastAsia="Book Antiqua" w:hAnsi="Book Antiqua" w:cs="Book Antiqua"/>
        </w:rPr>
        <w:t xml:space="preserve"> 2017; </w:t>
      </w:r>
      <w:r w:rsidRPr="006B6848">
        <w:rPr>
          <w:rFonts w:ascii="Book Antiqua" w:eastAsia="Book Antiqua" w:hAnsi="Book Antiqua" w:cs="Book Antiqua"/>
          <w:b/>
          <w:bCs/>
        </w:rPr>
        <w:t>18</w:t>
      </w:r>
      <w:r w:rsidRPr="006B6848">
        <w:rPr>
          <w:rFonts w:ascii="Book Antiqua" w:eastAsia="Book Antiqua" w:hAnsi="Book Antiqua" w:cs="Book Antiqua"/>
        </w:rPr>
        <w:t>: 547-557 [PMID: 27255916 DOI: 10.1093/bib/bbw045]</w:t>
      </w:r>
    </w:p>
    <w:p w14:paraId="515FF72B" w14:textId="77777777" w:rsidR="00A77B3E" w:rsidRPr="006B6848" w:rsidRDefault="00F30CB4">
      <w:pPr>
        <w:spacing w:line="360" w:lineRule="auto"/>
        <w:jc w:val="both"/>
      </w:pPr>
      <w:r w:rsidRPr="006B6848">
        <w:rPr>
          <w:rFonts w:ascii="Book Antiqua" w:eastAsia="Book Antiqua" w:hAnsi="Book Antiqua" w:cs="Book Antiqua"/>
        </w:rPr>
        <w:lastRenderedPageBreak/>
        <w:t xml:space="preserve">6 </w:t>
      </w:r>
      <w:r w:rsidRPr="006B6848">
        <w:rPr>
          <w:rFonts w:ascii="Book Antiqua" w:eastAsia="Book Antiqua" w:hAnsi="Book Antiqua" w:cs="Book Antiqua"/>
          <w:b/>
          <w:bCs/>
        </w:rPr>
        <w:t>Panda AC</w:t>
      </w:r>
      <w:r w:rsidRPr="006B6848">
        <w:rPr>
          <w:rFonts w:ascii="Book Antiqua" w:eastAsia="Book Antiqua" w:hAnsi="Book Antiqua" w:cs="Book Antiqua"/>
        </w:rPr>
        <w:t xml:space="preserve">, Grammatikakis I, Munk R, Gorospe M, Abdelmohsen K. Emerging roles and context of circular RNAs. </w:t>
      </w:r>
      <w:r w:rsidRPr="006B6848">
        <w:rPr>
          <w:rFonts w:ascii="Book Antiqua" w:eastAsia="Book Antiqua" w:hAnsi="Book Antiqua" w:cs="Book Antiqua"/>
          <w:i/>
          <w:iCs/>
        </w:rPr>
        <w:t>Wiley Interdiscip Rev RNA</w:t>
      </w:r>
      <w:r w:rsidRPr="006B6848">
        <w:rPr>
          <w:rFonts w:ascii="Book Antiqua" w:eastAsia="Book Antiqua" w:hAnsi="Book Antiqua" w:cs="Book Antiqua"/>
        </w:rPr>
        <w:t xml:space="preserve"> 2017; </w:t>
      </w:r>
      <w:r w:rsidRPr="006B6848">
        <w:rPr>
          <w:rFonts w:ascii="Book Antiqua" w:eastAsia="Book Antiqua" w:hAnsi="Book Antiqua" w:cs="Book Antiqua"/>
          <w:b/>
          <w:bCs/>
        </w:rPr>
        <w:t>8</w:t>
      </w:r>
      <w:r w:rsidRPr="006B6848">
        <w:rPr>
          <w:rFonts w:ascii="Book Antiqua" w:eastAsia="Book Antiqua" w:hAnsi="Book Antiqua" w:cs="Book Antiqua"/>
        </w:rPr>
        <w:t xml:space="preserve"> [PMID: 27612318 DOI: 10.1002/wrna.1386]</w:t>
      </w:r>
    </w:p>
    <w:p w14:paraId="699A1BF6" w14:textId="77777777" w:rsidR="00A77B3E" w:rsidRPr="006B6848" w:rsidRDefault="00F30CB4">
      <w:pPr>
        <w:spacing w:line="360" w:lineRule="auto"/>
        <w:jc w:val="both"/>
      </w:pPr>
      <w:r w:rsidRPr="006B6848">
        <w:rPr>
          <w:rFonts w:ascii="Book Antiqua" w:eastAsia="Book Antiqua" w:hAnsi="Book Antiqua" w:cs="Book Antiqua"/>
        </w:rPr>
        <w:t xml:space="preserve">7 </w:t>
      </w:r>
      <w:r w:rsidRPr="006B6848">
        <w:rPr>
          <w:rFonts w:ascii="Book Antiqua" w:eastAsia="Book Antiqua" w:hAnsi="Book Antiqua" w:cs="Book Antiqua"/>
          <w:b/>
          <w:bCs/>
        </w:rPr>
        <w:t>Barrett SP</w:t>
      </w:r>
      <w:r w:rsidRPr="006B6848">
        <w:rPr>
          <w:rFonts w:ascii="Book Antiqua" w:eastAsia="Book Antiqua" w:hAnsi="Book Antiqua" w:cs="Book Antiqua"/>
        </w:rPr>
        <w:t xml:space="preserve">, Salzman J. Circular RNAs: analysis, expression and potential functions. </w:t>
      </w:r>
      <w:r w:rsidRPr="006B6848">
        <w:rPr>
          <w:rFonts w:ascii="Book Antiqua" w:eastAsia="Book Antiqua" w:hAnsi="Book Antiqua" w:cs="Book Antiqua"/>
          <w:i/>
          <w:iCs/>
        </w:rPr>
        <w:t>Development</w:t>
      </w:r>
      <w:r w:rsidRPr="006B6848">
        <w:rPr>
          <w:rFonts w:ascii="Book Antiqua" w:eastAsia="Book Antiqua" w:hAnsi="Book Antiqua" w:cs="Book Antiqua"/>
        </w:rPr>
        <w:t xml:space="preserve"> 2016; </w:t>
      </w:r>
      <w:r w:rsidRPr="006B6848">
        <w:rPr>
          <w:rFonts w:ascii="Book Antiqua" w:eastAsia="Book Antiqua" w:hAnsi="Book Antiqua" w:cs="Book Antiqua"/>
          <w:b/>
          <w:bCs/>
        </w:rPr>
        <w:t>143</w:t>
      </w:r>
      <w:r w:rsidRPr="006B6848">
        <w:rPr>
          <w:rFonts w:ascii="Book Antiqua" w:eastAsia="Book Antiqua" w:hAnsi="Book Antiqua" w:cs="Book Antiqua"/>
        </w:rPr>
        <w:t>: 1838-1847 [PMID: 27246710 DOI: 10.1242/dev.128074]</w:t>
      </w:r>
    </w:p>
    <w:p w14:paraId="582FA96C" w14:textId="77777777" w:rsidR="00A77B3E" w:rsidRPr="006B6848" w:rsidRDefault="00F30CB4">
      <w:pPr>
        <w:spacing w:line="360" w:lineRule="auto"/>
        <w:jc w:val="both"/>
      </w:pPr>
      <w:r w:rsidRPr="006B6848">
        <w:rPr>
          <w:rFonts w:ascii="Book Antiqua" w:eastAsia="Book Antiqua" w:hAnsi="Book Antiqua" w:cs="Book Antiqua"/>
        </w:rPr>
        <w:t xml:space="preserve">8 </w:t>
      </w:r>
      <w:r w:rsidRPr="006B6848">
        <w:rPr>
          <w:rFonts w:ascii="Book Antiqua" w:eastAsia="Book Antiqua" w:hAnsi="Book Antiqua" w:cs="Book Antiqua"/>
          <w:b/>
          <w:bCs/>
        </w:rPr>
        <w:t>Aufiero S</w:t>
      </w:r>
      <w:r w:rsidRPr="006B6848">
        <w:rPr>
          <w:rFonts w:ascii="Book Antiqua" w:eastAsia="Book Antiqua" w:hAnsi="Book Antiqua" w:cs="Book Antiqua"/>
        </w:rPr>
        <w:t xml:space="preserve">, Reckman YJ, Pinto YM, Creemers EE. Circular RNAs open a new chapter in cardiovascular biology. </w:t>
      </w:r>
      <w:r w:rsidRPr="006B6848">
        <w:rPr>
          <w:rFonts w:ascii="Book Antiqua" w:eastAsia="Book Antiqua" w:hAnsi="Book Antiqua" w:cs="Book Antiqua"/>
          <w:i/>
          <w:iCs/>
        </w:rPr>
        <w:t>Nat Rev Cardiol</w:t>
      </w:r>
      <w:r w:rsidRPr="006B6848">
        <w:rPr>
          <w:rFonts w:ascii="Book Antiqua" w:eastAsia="Book Antiqua" w:hAnsi="Book Antiqua" w:cs="Book Antiqua"/>
        </w:rPr>
        <w:t xml:space="preserve"> 2019; </w:t>
      </w:r>
      <w:r w:rsidRPr="006B6848">
        <w:rPr>
          <w:rFonts w:ascii="Book Antiqua" w:eastAsia="Book Antiqua" w:hAnsi="Book Antiqua" w:cs="Book Antiqua"/>
          <w:b/>
          <w:bCs/>
        </w:rPr>
        <w:t>16</w:t>
      </w:r>
      <w:r w:rsidRPr="006B6848">
        <w:rPr>
          <w:rFonts w:ascii="Book Antiqua" w:eastAsia="Book Antiqua" w:hAnsi="Book Antiqua" w:cs="Book Antiqua"/>
        </w:rPr>
        <w:t>: 503-514 [PMID: 30952956 DOI: 10.1038/s41569-019-0185-2]</w:t>
      </w:r>
    </w:p>
    <w:p w14:paraId="37837425" w14:textId="77777777" w:rsidR="00A77B3E" w:rsidRPr="006B6848" w:rsidRDefault="00F30CB4">
      <w:pPr>
        <w:spacing w:line="360" w:lineRule="auto"/>
        <w:jc w:val="both"/>
      </w:pPr>
      <w:r w:rsidRPr="006B6848">
        <w:rPr>
          <w:rFonts w:ascii="Book Antiqua" w:eastAsia="Book Antiqua" w:hAnsi="Book Antiqua" w:cs="Book Antiqua"/>
        </w:rPr>
        <w:t xml:space="preserve">9 </w:t>
      </w:r>
      <w:r w:rsidRPr="006B6848">
        <w:rPr>
          <w:rFonts w:ascii="Book Antiqua" w:eastAsia="Book Antiqua" w:hAnsi="Book Antiqua" w:cs="Book Antiqua"/>
          <w:b/>
          <w:bCs/>
        </w:rPr>
        <w:t>Yang Y</w:t>
      </w:r>
      <w:r w:rsidRPr="006B6848">
        <w:rPr>
          <w:rFonts w:ascii="Book Antiqua" w:eastAsia="Book Antiqua" w:hAnsi="Book Antiqua" w:cs="Book Antiqua"/>
        </w:rPr>
        <w:t xml:space="preserve">, Ren J, Huang Q, Wu J, Yuan X, Jiang W, Wen Y, Tang L, Sun H. CircRNA Expression Profiles and the Potential Role of CircZFP644 in Mice With Severe Acute Pancreatitis </w:t>
      </w:r>
      <w:r w:rsidRPr="006B6848">
        <w:rPr>
          <w:rFonts w:ascii="Book Antiqua" w:eastAsia="Book Antiqua" w:hAnsi="Book Antiqua" w:cs="Book Antiqua"/>
          <w:i/>
          <w:iCs/>
        </w:rPr>
        <w:t>via</w:t>
      </w:r>
      <w:r w:rsidRPr="006B6848">
        <w:rPr>
          <w:rFonts w:ascii="Book Antiqua" w:eastAsia="Book Antiqua" w:hAnsi="Book Antiqua" w:cs="Book Antiqua"/>
        </w:rPr>
        <w:t xml:space="preserve"> Sponging miR-21-3p. </w:t>
      </w:r>
      <w:r w:rsidRPr="006B6848">
        <w:rPr>
          <w:rFonts w:ascii="Book Antiqua" w:eastAsia="Book Antiqua" w:hAnsi="Book Antiqua" w:cs="Book Antiqua"/>
          <w:i/>
          <w:iCs/>
        </w:rPr>
        <w:t>Front Genet</w:t>
      </w:r>
      <w:r w:rsidRPr="006B6848">
        <w:rPr>
          <w:rFonts w:ascii="Book Antiqua" w:eastAsia="Book Antiqua" w:hAnsi="Book Antiqua" w:cs="Book Antiqua"/>
        </w:rPr>
        <w:t xml:space="preserve"> 2020; </w:t>
      </w:r>
      <w:r w:rsidRPr="006B6848">
        <w:rPr>
          <w:rFonts w:ascii="Book Antiqua" w:eastAsia="Book Antiqua" w:hAnsi="Book Antiqua" w:cs="Book Antiqua"/>
          <w:b/>
          <w:bCs/>
        </w:rPr>
        <w:t>11</w:t>
      </w:r>
      <w:r w:rsidRPr="006B6848">
        <w:rPr>
          <w:rFonts w:ascii="Book Antiqua" w:eastAsia="Book Antiqua" w:hAnsi="Book Antiqua" w:cs="Book Antiqua"/>
        </w:rPr>
        <w:t>: 206 [PMID: 32226441 DOI: 10.3389/fgene.2020.00206]</w:t>
      </w:r>
    </w:p>
    <w:p w14:paraId="490B7619" w14:textId="77777777" w:rsidR="00A77B3E" w:rsidRPr="006B6848" w:rsidRDefault="00F30CB4">
      <w:pPr>
        <w:spacing w:line="360" w:lineRule="auto"/>
        <w:jc w:val="both"/>
      </w:pPr>
      <w:r w:rsidRPr="006B6848">
        <w:rPr>
          <w:rFonts w:ascii="Book Antiqua" w:eastAsia="Book Antiqua" w:hAnsi="Book Antiqua" w:cs="Book Antiqua"/>
        </w:rPr>
        <w:t xml:space="preserve">10 </w:t>
      </w:r>
      <w:r w:rsidRPr="006B6848">
        <w:rPr>
          <w:rFonts w:ascii="Book Antiqua" w:eastAsia="Book Antiqua" w:hAnsi="Book Antiqua" w:cs="Book Antiqua"/>
          <w:b/>
          <w:bCs/>
        </w:rPr>
        <w:t>Meng S</w:t>
      </w:r>
      <w:r w:rsidRPr="006B6848">
        <w:rPr>
          <w:rFonts w:ascii="Book Antiqua" w:eastAsia="Book Antiqua" w:hAnsi="Book Antiqua" w:cs="Book Antiqua"/>
        </w:rPr>
        <w:t xml:space="preserve">, Zhou H, Feng Z, Xu Z, Tang Y, Li P, Wu M. CircRNA: functions and properties of a novel potential biomarker for cancer. </w:t>
      </w:r>
      <w:r w:rsidRPr="006B6848">
        <w:rPr>
          <w:rFonts w:ascii="Book Antiqua" w:eastAsia="Book Antiqua" w:hAnsi="Book Antiqua" w:cs="Book Antiqua"/>
          <w:i/>
          <w:iCs/>
        </w:rPr>
        <w:t>Mol Cancer</w:t>
      </w:r>
      <w:r w:rsidRPr="006B6848">
        <w:rPr>
          <w:rFonts w:ascii="Book Antiqua" w:eastAsia="Book Antiqua" w:hAnsi="Book Antiqua" w:cs="Book Antiqua"/>
        </w:rPr>
        <w:t xml:space="preserve"> 2017; </w:t>
      </w:r>
      <w:r w:rsidRPr="006B6848">
        <w:rPr>
          <w:rFonts w:ascii="Book Antiqua" w:eastAsia="Book Antiqua" w:hAnsi="Book Antiqua" w:cs="Book Antiqua"/>
          <w:b/>
          <w:bCs/>
        </w:rPr>
        <w:t>16</w:t>
      </w:r>
      <w:r w:rsidRPr="006B6848">
        <w:rPr>
          <w:rFonts w:ascii="Book Antiqua" w:eastAsia="Book Antiqua" w:hAnsi="Book Antiqua" w:cs="Book Antiqua"/>
        </w:rPr>
        <w:t>: 94 [PMID: 28535767 DOI: 10.1186/s12943-017-0663-2]</w:t>
      </w:r>
    </w:p>
    <w:p w14:paraId="57BE81EF" w14:textId="77777777" w:rsidR="00A77B3E" w:rsidRPr="006B6848" w:rsidRDefault="00F30CB4">
      <w:pPr>
        <w:spacing w:line="360" w:lineRule="auto"/>
        <w:jc w:val="both"/>
      </w:pPr>
      <w:r w:rsidRPr="006B6848">
        <w:rPr>
          <w:rFonts w:ascii="Book Antiqua" w:eastAsia="Book Antiqua" w:hAnsi="Book Antiqua" w:cs="Book Antiqua"/>
        </w:rPr>
        <w:t xml:space="preserve">11 </w:t>
      </w:r>
      <w:r w:rsidRPr="006B6848">
        <w:rPr>
          <w:rFonts w:ascii="Book Antiqua" w:eastAsia="Book Antiqua" w:hAnsi="Book Antiqua" w:cs="Book Antiqua"/>
          <w:b/>
          <w:bCs/>
        </w:rPr>
        <w:t>Dube U</w:t>
      </w:r>
      <w:r w:rsidRPr="006B6848">
        <w:rPr>
          <w:rFonts w:ascii="Book Antiqua" w:eastAsia="Book Antiqua" w:hAnsi="Book Antiqua" w:cs="Book Antiqua"/>
        </w:rPr>
        <w:t xml:space="preserve">, Del-Aguila JL, Li Z, Budde JP, Jiang S, Hsu S, Ibanez L, Fernandez MV, Farias F, Norton J, Gentsch J, Wang F; Dominantly Inherited Alzheimer Network (DIAN), Salloway S, Masters CL, Lee JH, Graff-Radford NR, Chhatwal JP, Bateman RJ, Morris JC, Karch CM, Harari O, Cruchaga C. An atlas of cortical circular RNA expression in Alzheimer disease brains demonstrates clinical and pathological associations. </w:t>
      </w:r>
      <w:r w:rsidRPr="006B6848">
        <w:rPr>
          <w:rFonts w:ascii="Book Antiqua" w:eastAsia="Book Antiqua" w:hAnsi="Book Antiqua" w:cs="Book Antiqua"/>
          <w:i/>
          <w:iCs/>
        </w:rPr>
        <w:t>Nat Neurosci</w:t>
      </w:r>
      <w:r w:rsidRPr="006B6848">
        <w:rPr>
          <w:rFonts w:ascii="Book Antiqua" w:eastAsia="Book Antiqua" w:hAnsi="Book Antiqua" w:cs="Book Antiqua"/>
        </w:rPr>
        <w:t xml:space="preserve"> 2019; </w:t>
      </w:r>
      <w:r w:rsidRPr="006B6848">
        <w:rPr>
          <w:rFonts w:ascii="Book Antiqua" w:eastAsia="Book Antiqua" w:hAnsi="Book Antiqua" w:cs="Book Antiqua"/>
          <w:b/>
          <w:bCs/>
        </w:rPr>
        <w:t>22</w:t>
      </w:r>
      <w:r w:rsidRPr="006B6848">
        <w:rPr>
          <w:rFonts w:ascii="Book Antiqua" w:eastAsia="Book Antiqua" w:hAnsi="Book Antiqua" w:cs="Book Antiqua"/>
        </w:rPr>
        <w:t>: 1903-1912 [PMID: 31591557 DOI: 10.1038/s41593-019-0501-5]</w:t>
      </w:r>
    </w:p>
    <w:p w14:paraId="428B9A65" w14:textId="77777777" w:rsidR="00A77B3E" w:rsidRPr="006B6848" w:rsidRDefault="00F30CB4">
      <w:pPr>
        <w:spacing w:line="360" w:lineRule="auto"/>
        <w:jc w:val="both"/>
      </w:pPr>
      <w:r w:rsidRPr="006B6848">
        <w:rPr>
          <w:rFonts w:ascii="Book Antiqua" w:eastAsia="Book Antiqua" w:hAnsi="Book Antiqua" w:cs="Book Antiqua"/>
        </w:rPr>
        <w:t xml:space="preserve">12 </w:t>
      </w:r>
      <w:r w:rsidRPr="006B6848">
        <w:rPr>
          <w:rFonts w:ascii="Book Antiqua" w:eastAsia="Book Antiqua" w:hAnsi="Book Antiqua" w:cs="Book Antiqua"/>
          <w:b/>
          <w:bCs/>
        </w:rPr>
        <w:t>Chen X</w:t>
      </w:r>
      <w:r w:rsidRPr="006B6848">
        <w:rPr>
          <w:rFonts w:ascii="Book Antiqua" w:eastAsia="Book Antiqua" w:hAnsi="Book Antiqua" w:cs="Book Antiqua"/>
        </w:rPr>
        <w:t xml:space="preserve">, Yang T, Wang W, Xi W, Zhang T, Li Q, Yang A, Wang T. Circular RNAs in immune responses and immune diseases. </w:t>
      </w:r>
      <w:r w:rsidRPr="006B6848">
        <w:rPr>
          <w:rFonts w:ascii="Book Antiqua" w:eastAsia="Book Antiqua" w:hAnsi="Book Antiqua" w:cs="Book Antiqua"/>
          <w:i/>
          <w:iCs/>
        </w:rPr>
        <w:t>Theranostics</w:t>
      </w:r>
      <w:r w:rsidRPr="006B6848">
        <w:rPr>
          <w:rFonts w:ascii="Book Antiqua" w:eastAsia="Book Antiqua" w:hAnsi="Book Antiqua" w:cs="Book Antiqua"/>
        </w:rPr>
        <w:t xml:space="preserve"> 2019; </w:t>
      </w:r>
      <w:r w:rsidRPr="006B6848">
        <w:rPr>
          <w:rFonts w:ascii="Book Antiqua" w:eastAsia="Book Antiqua" w:hAnsi="Book Antiqua" w:cs="Book Antiqua"/>
          <w:b/>
          <w:bCs/>
        </w:rPr>
        <w:t>9</w:t>
      </w:r>
      <w:r w:rsidRPr="006B6848">
        <w:rPr>
          <w:rFonts w:ascii="Book Antiqua" w:eastAsia="Book Antiqua" w:hAnsi="Book Antiqua" w:cs="Book Antiqua"/>
        </w:rPr>
        <w:t>: 588-607 [PMID: 30809295 DOI: 10.7150/thno.29678]</w:t>
      </w:r>
    </w:p>
    <w:p w14:paraId="00AEF61A" w14:textId="77777777" w:rsidR="00A77B3E" w:rsidRPr="006B6848" w:rsidRDefault="00F30CB4">
      <w:pPr>
        <w:spacing w:line="360" w:lineRule="auto"/>
        <w:jc w:val="both"/>
      </w:pPr>
      <w:r w:rsidRPr="006B6848">
        <w:rPr>
          <w:rFonts w:ascii="Book Antiqua" w:eastAsia="Book Antiqua" w:hAnsi="Book Antiqua" w:cs="Book Antiqua"/>
        </w:rPr>
        <w:t xml:space="preserve">13 </w:t>
      </w:r>
      <w:r w:rsidRPr="006B6848">
        <w:rPr>
          <w:rFonts w:ascii="Book Antiqua" w:eastAsia="Book Antiqua" w:hAnsi="Book Antiqua" w:cs="Book Antiqua"/>
          <w:b/>
          <w:bCs/>
        </w:rPr>
        <w:t>Shulman Z</w:t>
      </w:r>
      <w:r w:rsidRPr="006B6848">
        <w:rPr>
          <w:rFonts w:ascii="Book Antiqua" w:eastAsia="Book Antiqua" w:hAnsi="Book Antiqua" w:cs="Book Antiqua"/>
        </w:rPr>
        <w:t>, Stern-Ginossar N. The RNA modification N</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-methyladenosine as a novel regulator of the immune system. </w:t>
      </w:r>
      <w:r w:rsidRPr="006B6848">
        <w:rPr>
          <w:rFonts w:ascii="Book Antiqua" w:eastAsia="Book Antiqua" w:hAnsi="Book Antiqua" w:cs="Book Antiqua"/>
          <w:i/>
          <w:iCs/>
        </w:rPr>
        <w:t>Nat Immunol</w:t>
      </w:r>
      <w:r w:rsidRPr="006B6848">
        <w:rPr>
          <w:rFonts w:ascii="Book Antiqua" w:eastAsia="Book Antiqua" w:hAnsi="Book Antiqua" w:cs="Book Antiqua"/>
        </w:rPr>
        <w:t xml:space="preserve"> 2020; </w:t>
      </w:r>
      <w:r w:rsidRPr="006B6848">
        <w:rPr>
          <w:rFonts w:ascii="Book Antiqua" w:eastAsia="Book Antiqua" w:hAnsi="Book Antiqua" w:cs="Book Antiqua"/>
          <w:b/>
          <w:bCs/>
        </w:rPr>
        <w:t>21</w:t>
      </w:r>
      <w:r w:rsidRPr="006B6848">
        <w:rPr>
          <w:rFonts w:ascii="Book Antiqua" w:eastAsia="Book Antiqua" w:hAnsi="Book Antiqua" w:cs="Book Antiqua"/>
        </w:rPr>
        <w:t>: 501-512 [PMID: 32284591 DOI: 10.1038/s41590-020-0650-4]</w:t>
      </w:r>
    </w:p>
    <w:p w14:paraId="5323FC04" w14:textId="77777777" w:rsidR="00A77B3E" w:rsidRPr="006B6848" w:rsidRDefault="00F30CB4">
      <w:pPr>
        <w:spacing w:line="360" w:lineRule="auto"/>
        <w:jc w:val="both"/>
      </w:pPr>
      <w:r w:rsidRPr="006B6848">
        <w:rPr>
          <w:rFonts w:ascii="Book Antiqua" w:eastAsia="Book Antiqua" w:hAnsi="Book Antiqua" w:cs="Book Antiqua"/>
        </w:rPr>
        <w:t xml:space="preserve">14 </w:t>
      </w:r>
      <w:r w:rsidRPr="006B6848">
        <w:rPr>
          <w:rFonts w:ascii="Book Antiqua" w:eastAsia="Book Antiqua" w:hAnsi="Book Antiqua" w:cs="Book Antiqua"/>
          <w:b/>
          <w:bCs/>
        </w:rPr>
        <w:t>Zhou C</w:t>
      </w:r>
      <w:r w:rsidRPr="006B6848">
        <w:rPr>
          <w:rFonts w:ascii="Book Antiqua" w:eastAsia="Book Antiqua" w:hAnsi="Book Antiqua" w:cs="Book Antiqua"/>
        </w:rPr>
        <w:t xml:space="preserve">, Molinie B, Daneshvar K, Pondick JV, Wang J, Van Wittenberghe N, Xing Y, Giallourakis CC, Mullen AC. Genome-Wide Maps of m6A circRNAs Identify </w:t>
      </w:r>
      <w:r w:rsidRPr="006B6848">
        <w:rPr>
          <w:rFonts w:ascii="Book Antiqua" w:eastAsia="Book Antiqua" w:hAnsi="Book Antiqua" w:cs="Book Antiqua"/>
        </w:rPr>
        <w:lastRenderedPageBreak/>
        <w:t xml:space="preserve">Widespread and Cell-Type-Specific Methylation Patterns that Are Distinct from mRNAs. </w:t>
      </w:r>
      <w:r w:rsidRPr="006B6848">
        <w:rPr>
          <w:rFonts w:ascii="Book Antiqua" w:eastAsia="Book Antiqua" w:hAnsi="Book Antiqua" w:cs="Book Antiqua"/>
          <w:i/>
          <w:iCs/>
        </w:rPr>
        <w:t>Cell Rep</w:t>
      </w:r>
      <w:r w:rsidRPr="006B6848">
        <w:rPr>
          <w:rFonts w:ascii="Book Antiqua" w:eastAsia="Book Antiqua" w:hAnsi="Book Antiqua" w:cs="Book Antiqua"/>
        </w:rPr>
        <w:t xml:space="preserve"> 2017; </w:t>
      </w:r>
      <w:r w:rsidRPr="006B6848">
        <w:rPr>
          <w:rFonts w:ascii="Book Antiqua" w:eastAsia="Book Antiqua" w:hAnsi="Book Antiqua" w:cs="Book Antiqua"/>
          <w:b/>
          <w:bCs/>
        </w:rPr>
        <w:t>20</w:t>
      </w:r>
      <w:r w:rsidRPr="006B6848">
        <w:rPr>
          <w:rFonts w:ascii="Book Antiqua" w:eastAsia="Book Antiqua" w:hAnsi="Book Antiqua" w:cs="Book Antiqua"/>
        </w:rPr>
        <w:t>: 2262-2276 [PMID: 28854373 DOI: 10.1016/j.celrep.2017.08.027]</w:t>
      </w:r>
    </w:p>
    <w:p w14:paraId="2688049D" w14:textId="14769F0A" w:rsidR="00A77B3E" w:rsidRPr="006B6848" w:rsidRDefault="00F30CB4">
      <w:pPr>
        <w:spacing w:line="360" w:lineRule="auto"/>
        <w:jc w:val="both"/>
      </w:pPr>
      <w:r w:rsidRPr="006B6848">
        <w:rPr>
          <w:rFonts w:ascii="Book Antiqua" w:eastAsia="Book Antiqua" w:hAnsi="Book Antiqua" w:cs="Book Antiqua"/>
        </w:rPr>
        <w:t xml:space="preserve">15 </w:t>
      </w:r>
      <w:r w:rsidRPr="006B6848">
        <w:rPr>
          <w:rFonts w:ascii="Book Antiqua" w:eastAsia="Book Antiqua" w:hAnsi="Book Antiqua" w:cs="Book Antiqua"/>
          <w:b/>
          <w:bCs/>
        </w:rPr>
        <w:t>Zhang L</w:t>
      </w:r>
      <w:r w:rsidRPr="006B6848">
        <w:rPr>
          <w:rFonts w:ascii="Book Antiqua" w:eastAsia="Book Antiqua" w:hAnsi="Book Antiqua" w:cs="Book Antiqua"/>
        </w:rPr>
        <w:t>, Hou C, Chen C, Guo Y, Yuan W, Yin D, Liu J, Sun Z. The role of N</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-methyladenosine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modification in the regulation of circRNAs. </w:t>
      </w:r>
      <w:r w:rsidRPr="006B6848">
        <w:rPr>
          <w:rFonts w:ascii="Book Antiqua" w:eastAsia="Book Antiqua" w:hAnsi="Book Antiqua" w:cs="Book Antiqua"/>
          <w:i/>
          <w:iCs/>
        </w:rPr>
        <w:t>Mol Cancer</w:t>
      </w:r>
      <w:r w:rsidRPr="006B6848">
        <w:rPr>
          <w:rFonts w:ascii="Book Antiqua" w:eastAsia="Book Antiqua" w:hAnsi="Book Antiqua" w:cs="Book Antiqua"/>
        </w:rPr>
        <w:t xml:space="preserve"> 2020; </w:t>
      </w:r>
      <w:r w:rsidRPr="006B6848">
        <w:rPr>
          <w:rFonts w:ascii="Book Antiqua" w:eastAsia="Book Antiqua" w:hAnsi="Book Antiqua" w:cs="Book Antiqua"/>
          <w:b/>
          <w:bCs/>
        </w:rPr>
        <w:t>19</w:t>
      </w:r>
      <w:r w:rsidRPr="006B6848">
        <w:rPr>
          <w:rFonts w:ascii="Book Antiqua" w:eastAsia="Book Antiqua" w:hAnsi="Book Antiqua" w:cs="Book Antiqua"/>
        </w:rPr>
        <w:t>: 105 [PMID: 32522202</w:t>
      </w:r>
      <w:r w:rsidR="00FA690A">
        <w:rPr>
          <w:rFonts w:ascii="Book Antiqua" w:eastAsia="Book Antiqua" w:hAnsi="Book Antiqua" w:cs="Book Antiqua"/>
        </w:rPr>
        <w:t xml:space="preserve"> </w:t>
      </w:r>
      <w:r w:rsidR="00FA690A" w:rsidRPr="00FA690A">
        <w:rPr>
          <w:rFonts w:ascii="Book Antiqua" w:eastAsia="Book Antiqua" w:hAnsi="Book Antiqua" w:cs="Book Antiqua"/>
        </w:rPr>
        <w:t>DOI: 10.1186/s12943-020-01224-3</w:t>
      </w:r>
      <w:r w:rsidRPr="006B6848">
        <w:rPr>
          <w:rFonts w:ascii="Book Antiqua" w:eastAsia="Book Antiqua" w:hAnsi="Book Antiqua" w:cs="Book Antiqua"/>
        </w:rPr>
        <w:t>]</w:t>
      </w:r>
    </w:p>
    <w:p w14:paraId="4B25D433" w14:textId="77777777" w:rsidR="00A77B3E" w:rsidRPr="006B6848" w:rsidRDefault="00F30CB4">
      <w:pPr>
        <w:spacing w:line="360" w:lineRule="auto"/>
        <w:jc w:val="both"/>
      </w:pPr>
      <w:r w:rsidRPr="006B6848">
        <w:rPr>
          <w:rFonts w:ascii="Book Antiqua" w:eastAsia="Book Antiqua" w:hAnsi="Book Antiqua" w:cs="Book Antiqua"/>
        </w:rPr>
        <w:t xml:space="preserve">16 </w:t>
      </w:r>
      <w:r w:rsidRPr="006B6848">
        <w:rPr>
          <w:rFonts w:ascii="Book Antiqua" w:eastAsia="Book Antiqua" w:hAnsi="Book Antiqua" w:cs="Book Antiqua"/>
          <w:b/>
          <w:bCs/>
        </w:rPr>
        <w:t>Chen RX</w:t>
      </w:r>
      <w:r w:rsidRPr="006B6848">
        <w:rPr>
          <w:rFonts w:ascii="Book Antiqua" w:eastAsia="Book Antiqua" w:hAnsi="Book Antiqua" w:cs="Book Antiqua"/>
        </w:rPr>
        <w:t>, Chen X, Xia LP, Zhang JX, Pan ZZ, Ma XD, Han K, Chen JW, Judde JG, Deas O, Wang F, Ma NF, Guan X, Yun JP, Wang FW, Xu RH, Dan Xie. N</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-methyladenosine modification of circNSUN2 facilitates cytoplasmic export and stabilizes HMGA2 to promote colorectal liver metastasis. </w:t>
      </w:r>
      <w:r w:rsidRPr="006B6848">
        <w:rPr>
          <w:rFonts w:ascii="Book Antiqua" w:eastAsia="Book Antiqua" w:hAnsi="Book Antiqua" w:cs="Book Antiqua"/>
          <w:i/>
          <w:iCs/>
        </w:rPr>
        <w:t>Nat Commun</w:t>
      </w:r>
      <w:r w:rsidRPr="006B6848">
        <w:rPr>
          <w:rFonts w:ascii="Book Antiqua" w:eastAsia="Book Antiqua" w:hAnsi="Book Antiqua" w:cs="Book Antiqua"/>
        </w:rPr>
        <w:t xml:space="preserve"> 2019; </w:t>
      </w:r>
      <w:r w:rsidRPr="006B6848">
        <w:rPr>
          <w:rFonts w:ascii="Book Antiqua" w:eastAsia="Book Antiqua" w:hAnsi="Book Antiqua" w:cs="Book Antiqua"/>
          <w:b/>
          <w:bCs/>
        </w:rPr>
        <w:t>10</w:t>
      </w:r>
      <w:r w:rsidRPr="006B6848">
        <w:rPr>
          <w:rFonts w:ascii="Book Antiqua" w:eastAsia="Book Antiqua" w:hAnsi="Book Antiqua" w:cs="Book Antiqua"/>
        </w:rPr>
        <w:t>: 4695 [PMID: 31619685 DOI: 10.1038/s41467-019-12651-2]</w:t>
      </w:r>
    </w:p>
    <w:p w14:paraId="054A8837" w14:textId="77777777" w:rsidR="00A77B3E" w:rsidRPr="006B6848" w:rsidRDefault="00F30CB4">
      <w:pPr>
        <w:spacing w:line="360" w:lineRule="auto"/>
        <w:jc w:val="both"/>
      </w:pPr>
      <w:r w:rsidRPr="006B6848">
        <w:rPr>
          <w:rFonts w:ascii="Book Antiqua" w:eastAsia="Book Antiqua" w:hAnsi="Book Antiqua" w:cs="Book Antiqua"/>
        </w:rPr>
        <w:t xml:space="preserve">17 </w:t>
      </w:r>
      <w:r w:rsidRPr="006B6848">
        <w:rPr>
          <w:rFonts w:ascii="Book Antiqua" w:eastAsia="Book Antiqua" w:hAnsi="Book Antiqua" w:cs="Book Antiqua"/>
          <w:b/>
          <w:bCs/>
        </w:rPr>
        <w:t>Schmidt J</w:t>
      </w:r>
      <w:r w:rsidRPr="006B6848">
        <w:rPr>
          <w:rFonts w:ascii="Book Antiqua" w:eastAsia="Book Antiqua" w:hAnsi="Book Antiqua" w:cs="Book Antiqua"/>
        </w:rPr>
        <w:t xml:space="preserve">, Rattner DW, Lewandrowski K, Compton CC, Mandavilli U, Knoefel WT, Warshaw AL. A better model of acute pancreatitis for evaluating therapy. </w:t>
      </w:r>
      <w:r w:rsidRPr="006B6848">
        <w:rPr>
          <w:rFonts w:ascii="Book Antiqua" w:eastAsia="Book Antiqua" w:hAnsi="Book Antiqua" w:cs="Book Antiqua"/>
          <w:i/>
          <w:iCs/>
        </w:rPr>
        <w:t>Ann Surg</w:t>
      </w:r>
      <w:r w:rsidRPr="006B6848">
        <w:rPr>
          <w:rFonts w:ascii="Book Antiqua" w:eastAsia="Book Antiqua" w:hAnsi="Book Antiqua" w:cs="Book Antiqua"/>
        </w:rPr>
        <w:t xml:space="preserve"> 1992; </w:t>
      </w:r>
      <w:r w:rsidRPr="006B6848">
        <w:rPr>
          <w:rFonts w:ascii="Book Antiqua" w:eastAsia="Book Antiqua" w:hAnsi="Book Antiqua" w:cs="Book Antiqua"/>
          <w:b/>
          <w:bCs/>
        </w:rPr>
        <w:t>215</w:t>
      </w:r>
      <w:r w:rsidRPr="006B6848">
        <w:rPr>
          <w:rFonts w:ascii="Book Antiqua" w:eastAsia="Book Antiqua" w:hAnsi="Book Antiqua" w:cs="Book Antiqua"/>
        </w:rPr>
        <w:t>: 44-56 [PMID: 1731649 DOI: 10.1097/00000658-199201000-00007]</w:t>
      </w:r>
    </w:p>
    <w:p w14:paraId="175857BC" w14:textId="77777777" w:rsidR="00A77B3E" w:rsidRPr="006B6848" w:rsidRDefault="00F30CB4">
      <w:pPr>
        <w:spacing w:line="360" w:lineRule="auto"/>
        <w:jc w:val="both"/>
      </w:pPr>
      <w:r w:rsidRPr="006B6848">
        <w:rPr>
          <w:rFonts w:ascii="Book Antiqua" w:eastAsia="Book Antiqua" w:hAnsi="Book Antiqua" w:cs="Book Antiqua"/>
        </w:rPr>
        <w:t xml:space="preserve">18 </w:t>
      </w:r>
      <w:r w:rsidRPr="006B6848">
        <w:rPr>
          <w:rFonts w:ascii="Book Antiqua" w:eastAsia="Book Antiqua" w:hAnsi="Book Antiqua" w:cs="Book Antiqua"/>
          <w:b/>
          <w:bCs/>
        </w:rPr>
        <w:t>Ashburner M</w:t>
      </w:r>
      <w:r w:rsidRPr="006B6848">
        <w:rPr>
          <w:rFonts w:ascii="Book Antiqua" w:eastAsia="Book Antiqua" w:hAnsi="Book Antiqua" w:cs="Book Antiqua"/>
        </w:rPr>
        <w:t xml:space="preserve">, Ball CA, Blake JA, Botstein D, Butler H, Cherry JM, Davis AP, Dolinski K, Dwight SS, Eppig JT, Harris MA, Hill DP, Issel-Tarver L, Kasarskis A, Lewis S, Matese JC, Richardson JE, Ringwald M, Rubin GM, Sherlock G. Gene ontology: tool for the unification of biology. The Gene Ontology Consortium. </w:t>
      </w:r>
      <w:r w:rsidRPr="006B6848">
        <w:rPr>
          <w:rFonts w:ascii="Book Antiqua" w:eastAsia="Book Antiqua" w:hAnsi="Book Antiqua" w:cs="Book Antiqua"/>
          <w:i/>
          <w:iCs/>
        </w:rPr>
        <w:t>Nat Genet</w:t>
      </w:r>
      <w:r w:rsidRPr="006B6848">
        <w:rPr>
          <w:rFonts w:ascii="Book Antiqua" w:eastAsia="Book Antiqua" w:hAnsi="Book Antiqua" w:cs="Book Antiqua"/>
        </w:rPr>
        <w:t xml:space="preserve"> 2000; </w:t>
      </w:r>
      <w:r w:rsidRPr="006B6848">
        <w:rPr>
          <w:rFonts w:ascii="Book Antiqua" w:eastAsia="Book Antiqua" w:hAnsi="Book Antiqua" w:cs="Book Antiqua"/>
          <w:b/>
          <w:bCs/>
        </w:rPr>
        <w:t>25</w:t>
      </w:r>
      <w:r w:rsidRPr="006B6848">
        <w:rPr>
          <w:rFonts w:ascii="Book Antiqua" w:eastAsia="Book Antiqua" w:hAnsi="Book Antiqua" w:cs="Book Antiqua"/>
        </w:rPr>
        <w:t>: 25-29 [PMID: 10802651 DOI: 10.1038/75556]</w:t>
      </w:r>
    </w:p>
    <w:p w14:paraId="332A9227" w14:textId="77777777" w:rsidR="00A77B3E" w:rsidRPr="006B6848" w:rsidRDefault="00F30CB4">
      <w:pPr>
        <w:spacing w:line="360" w:lineRule="auto"/>
        <w:jc w:val="both"/>
      </w:pPr>
      <w:r w:rsidRPr="006B6848">
        <w:rPr>
          <w:rFonts w:ascii="Book Antiqua" w:eastAsia="Book Antiqua" w:hAnsi="Book Antiqua" w:cs="Book Antiqua"/>
        </w:rPr>
        <w:t xml:space="preserve">19 </w:t>
      </w:r>
      <w:r w:rsidRPr="006B6848">
        <w:rPr>
          <w:rFonts w:ascii="Book Antiqua" w:eastAsia="Book Antiqua" w:hAnsi="Book Antiqua" w:cs="Book Antiqua"/>
          <w:b/>
          <w:bCs/>
        </w:rPr>
        <w:t>Thomson DW</w:t>
      </w:r>
      <w:r w:rsidRPr="006B6848">
        <w:rPr>
          <w:rFonts w:ascii="Book Antiqua" w:eastAsia="Book Antiqua" w:hAnsi="Book Antiqua" w:cs="Book Antiqua"/>
        </w:rPr>
        <w:t xml:space="preserve">, Dinger ME. Endogenous microRNA sponges: evidence and controversy. </w:t>
      </w:r>
      <w:r w:rsidRPr="006B6848">
        <w:rPr>
          <w:rFonts w:ascii="Book Antiqua" w:eastAsia="Book Antiqua" w:hAnsi="Book Antiqua" w:cs="Book Antiqua"/>
          <w:i/>
          <w:iCs/>
        </w:rPr>
        <w:t>Nat Rev Genet</w:t>
      </w:r>
      <w:r w:rsidRPr="006B6848">
        <w:rPr>
          <w:rFonts w:ascii="Book Antiqua" w:eastAsia="Book Antiqua" w:hAnsi="Book Antiqua" w:cs="Book Antiqua"/>
        </w:rPr>
        <w:t xml:space="preserve"> 2016; </w:t>
      </w:r>
      <w:r w:rsidRPr="006B6848">
        <w:rPr>
          <w:rFonts w:ascii="Book Antiqua" w:eastAsia="Book Antiqua" w:hAnsi="Book Antiqua" w:cs="Book Antiqua"/>
          <w:b/>
          <w:bCs/>
        </w:rPr>
        <w:t>17</w:t>
      </w:r>
      <w:r w:rsidRPr="006B6848">
        <w:rPr>
          <w:rFonts w:ascii="Book Antiqua" w:eastAsia="Book Antiqua" w:hAnsi="Book Antiqua" w:cs="Book Antiqua"/>
        </w:rPr>
        <w:t>: 272-283 [PMID: 27040487 DOI: 10.1038/nrg.2016.20]</w:t>
      </w:r>
    </w:p>
    <w:p w14:paraId="0335A742" w14:textId="77777777" w:rsidR="00A77B3E" w:rsidRPr="006B6848" w:rsidRDefault="00F30CB4">
      <w:pPr>
        <w:spacing w:line="360" w:lineRule="auto"/>
        <w:jc w:val="both"/>
      </w:pPr>
      <w:r w:rsidRPr="006B6848">
        <w:rPr>
          <w:rFonts w:ascii="Book Antiqua" w:eastAsia="Book Antiqua" w:hAnsi="Book Antiqua" w:cs="Book Antiqua"/>
        </w:rPr>
        <w:t xml:space="preserve">20 </w:t>
      </w:r>
      <w:r w:rsidRPr="006B6848">
        <w:rPr>
          <w:rFonts w:ascii="Book Antiqua" w:eastAsia="Book Antiqua" w:hAnsi="Book Antiqua" w:cs="Book Antiqua"/>
          <w:b/>
          <w:bCs/>
        </w:rPr>
        <w:t>Crockett SD</w:t>
      </w:r>
      <w:r w:rsidRPr="006B6848">
        <w:rPr>
          <w:rFonts w:ascii="Book Antiqua" w:eastAsia="Book Antiqua" w:hAnsi="Book Antiqua" w:cs="Book Antiqua"/>
        </w:rPr>
        <w:t xml:space="preserve">, Wani S, Gardner TB, Falck-Ytter Y, Barkun AN; American Gastroenterological Association Institute Clinical Guidelines Committee. American Gastroenterological Association Institute Guideline on Initial Management of Acute Pancreatitis. </w:t>
      </w:r>
      <w:r w:rsidRPr="006B6848">
        <w:rPr>
          <w:rFonts w:ascii="Book Antiqua" w:eastAsia="Book Antiqua" w:hAnsi="Book Antiqua" w:cs="Book Antiqua"/>
          <w:i/>
          <w:iCs/>
        </w:rPr>
        <w:t>Gastroenterology</w:t>
      </w:r>
      <w:r w:rsidRPr="006B6848">
        <w:rPr>
          <w:rFonts w:ascii="Book Antiqua" w:eastAsia="Book Antiqua" w:hAnsi="Book Antiqua" w:cs="Book Antiqua"/>
        </w:rPr>
        <w:t xml:space="preserve"> 2018; </w:t>
      </w:r>
      <w:r w:rsidRPr="006B6848">
        <w:rPr>
          <w:rFonts w:ascii="Book Antiqua" w:eastAsia="Book Antiqua" w:hAnsi="Book Antiqua" w:cs="Book Antiqua"/>
          <w:b/>
          <w:bCs/>
        </w:rPr>
        <w:t>154</w:t>
      </w:r>
      <w:r w:rsidRPr="006B6848">
        <w:rPr>
          <w:rFonts w:ascii="Book Antiqua" w:eastAsia="Book Antiqua" w:hAnsi="Book Antiqua" w:cs="Book Antiqua"/>
        </w:rPr>
        <w:t>: 1096-1101 [PMID: 29409760 DOI: 10.1053/j.gastro.2018.01.032]</w:t>
      </w:r>
    </w:p>
    <w:p w14:paraId="3C5E2E39" w14:textId="77777777" w:rsidR="00A77B3E" w:rsidRPr="006B6848" w:rsidRDefault="00F30CB4">
      <w:pPr>
        <w:spacing w:line="360" w:lineRule="auto"/>
        <w:jc w:val="both"/>
      </w:pPr>
      <w:r w:rsidRPr="006B6848">
        <w:rPr>
          <w:rFonts w:ascii="Book Antiqua" w:eastAsia="Book Antiqua" w:hAnsi="Book Antiqua" w:cs="Book Antiqua"/>
        </w:rPr>
        <w:t xml:space="preserve">21 </w:t>
      </w:r>
      <w:r w:rsidRPr="006B6848">
        <w:rPr>
          <w:rFonts w:ascii="Book Antiqua" w:eastAsia="Book Antiqua" w:hAnsi="Book Antiqua" w:cs="Book Antiqua"/>
          <w:b/>
          <w:bCs/>
        </w:rPr>
        <w:t>Qu S</w:t>
      </w:r>
      <w:r w:rsidRPr="006B6848">
        <w:rPr>
          <w:rFonts w:ascii="Book Antiqua" w:eastAsia="Book Antiqua" w:hAnsi="Book Antiqua" w:cs="Book Antiqua"/>
        </w:rPr>
        <w:t xml:space="preserve">, Zhong Y, Shang R, Zhang X, Song W, Kjems J, Li H. The emerging landscape of circular RNA in life processes. </w:t>
      </w:r>
      <w:r w:rsidRPr="006B6848">
        <w:rPr>
          <w:rFonts w:ascii="Book Antiqua" w:eastAsia="Book Antiqua" w:hAnsi="Book Antiqua" w:cs="Book Antiqua"/>
          <w:i/>
          <w:iCs/>
        </w:rPr>
        <w:t>RNA Biol</w:t>
      </w:r>
      <w:r w:rsidRPr="006B6848">
        <w:rPr>
          <w:rFonts w:ascii="Book Antiqua" w:eastAsia="Book Antiqua" w:hAnsi="Book Antiqua" w:cs="Book Antiqua"/>
        </w:rPr>
        <w:t xml:space="preserve"> 2017; </w:t>
      </w:r>
      <w:r w:rsidRPr="006B6848">
        <w:rPr>
          <w:rFonts w:ascii="Book Antiqua" w:eastAsia="Book Antiqua" w:hAnsi="Book Antiqua" w:cs="Book Antiqua"/>
          <w:b/>
          <w:bCs/>
        </w:rPr>
        <w:t>14</w:t>
      </w:r>
      <w:r w:rsidRPr="006B6848">
        <w:rPr>
          <w:rFonts w:ascii="Book Antiqua" w:eastAsia="Book Antiqua" w:hAnsi="Book Antiqua" w:cs="Book Antiqua"/>
        </w:rPr>
        <w:t>: 992-999 [PMID: 27617908 DOI: 10.1080/15476286.2016.1220473]</w:t>
      </w:r>
    </w:p>
    <w:p w14:paraId="042010BD" w14:textId="77777777" w:rsidR="00A77B3E" w:rsidRPr="006B6848" w:rsidRDefault="00F30CB4">
      <w:pPr>
        <w:spacing w:line="360" w:lineRule="auto"/>
        <w:jc w:val="both"/>
      </w:pPr>
      <w:r w:rsidRPr="006B6848">
        <w:rPr>
          <w:rFonts w:ascii="Book Antiqua" w:eastAsia="Book Antiqua" w:hAnsi="Book Antiqua" w:cs="Book Antiqua"/>
        </w:rPr>
        <w:t xml:space="preserve">22 </w:t>
      </w:r>
      <w:r w:rsidRPr="006B6848">
        <w:rPr>
          <w:rFonts w:ascii="Book Antiqua" w:eastAsia="Book Antiqua" w:hAnsi="Book Antiqua" w:cs="Book Antiqua"/>
          <w:b/>
          <w:bCs/>
        </w:rPr>
        <w:t>Panda AC</w:t>
      </w:r>
      <w:r w:rsidRPr="006B6848">
        <w:rPr>
          <w:rFonts w:ascii="Book Antiqua" w:eastAsia="Book Antiqua" w:hAnsi="Book Antiqua" w:cs="Book Antiqua"/>
        </w:rPr>
        <w:t xml:space="preserve">. Circular RNAs Act as miRNA Sponges. </w:t>
      </w:r>
      <w:r w:rsidRPr="006B6848">
        <w:rPr>
          <w:rFonts w:ascii="Book Antiqua" w:eastAsia="Book Antiqua" w:hAnsi="Book Antiqua" w:cs="Book Antiqua"/>
          <w:i/>
          <w:iCs/>
        </w:rPr>
        <w:t>Adv Exp Med Biol</w:t>
      </w:r>
      <w:r w:rsidRPr="006B6848">
        <w:rPr>
          <w:rFonts w:ascii="Book Antiqua" w:eastAsia="Book Antiqua" w:hAnsi="Book Antiqua" w:cs="Book Antiqua"/>
        </w:rPr>
        <w:t xml:space="preserve"> 2018; </w:t>
      </w:r>
      <w:r w:rsidRPr="006B6848">
        <w:rPr>
          <w:rFonts w:ascii="Book Antiqua" w:eastAsia="Book Antiqua" w:hAnsi="Book Antiqua" w:cs="Book Antiqua"/>
          <w:b/>
          <w:bCs/>
        </w:rPr>
        <w:t>1087</w:t>
      </w:r>
      <w:r w:rsidRPr="006B6848">
        <w:rPr>
          <w:rFonts w:ascii="Book Antiqua" w:eastAsia="Book Antiqua" w:hAnsi="Book Antiqua" w:cs="Book Antiqua"/>
        </w:rPr>
        <w:t>: 67-79 [PMID: 30259358 DOI: 10.1007/978-981-13-1426-1_6]</w:t>
      </w:r>
    </w:p>
    <w:p w14:paraId="5D2EC679" w14:textId="77777777" w:rsidR="00A77B3E" w:rsidRPr="006B6848" w:rsidRDefault="00F30CB4">
      <w:pPr>
        <w:spacing w:line="360" w:lineRule="auto"/>
        <w:jc w:val="both"/>
      </w:pPr>
      <w:r w:rsidRPr="006B6848">
        <w:rPr>
          <w:rFonts w:ascii="Book Antiqua" w:eastAsia="Book Antiqua" w:hAnsi="Book Antiqua" w:cs="Book Antiqua"/>
        </w:rPr>
        <w:lastRenderedPageBreak/>
        <w:t xml:space="preserve">23 </w:t>
      </w:r>
      <w:r w:rsidRPr="006B6848">
        <w:rPr>
          <w:rFonts w:ascii="Book Antiqua" w:eastAsia="Book Antiqua" w:hAnsi="Book Antiqua" w:cs="Book Antiqua"/>
          <w:b/>
          <w:bCs/>
        </w:rPr>
        <w:t>Wang B</w:t>
      </w:r>
      <w:r w:rsidRPr="006B6848">
        <w:rPr>
          <w:rFonts w:ascii="Book Antiqua" w:eastAsia="Book Antiqua" w:hAnsi="Book Antiqua" w:cs="Book Antiqua"/>
        </w:rPr>
        <w:t xml:space="preserve">, Wu J, Huang Q, Yuan X, Yang Y, Jiang W, Wen Y, Tang L, Sun H. Comprehensive Analysis of Differentially Expressed lncRNA, circRNA and mRNA and Their ceRNA Networks in Mice With Severe Acute Pancreatitis. </w:t>
      </w:r>
      <w:r w:rsidRPr="006B6848">
        <w:rPr>
          <w:rFonts w:ascii="Book Antiqua" w:eastAsia="Book Antiqua" w:hAnsi="Book Antiqua" w:cs="Book Antiqua"/>
          <w:i/>
          <w:iCs/>
        </w:rPr>
        <w:t>Front Genet</w:t>
      </w:r>
      <w:r w:rsidRPr="006B6848">
        <w:rPr>
          <w:rFonts w:ascii="Book Antiqua" w:eastAsia="Book Antiqua" w:hAnsi="Book Antiqua" w:cs="Book Antiqua"/>
        </w:rPr>
        <w:t xml:space="preserve"> 2021; </w:t>
      </w:r>
      <w:r w:rsidRPr="006B6848">
        <w:rPr>
          <w:rFonts w:ascii="Book Antiqua" w:eastAsia="Book Antiqua" w:hAnsi="Book Antiqua" w:cs="Book Antiqua"/>
          <w:b/>
          <w:bCs/>
        </w:rPr>
        <w:t>12</w:t>
      </w:r>
      <w:r w:rsidRPr="006B6848">
        <w:rPr>
          <w:rFonts w:ascii="Book Antiqua" w:eastAsia="Book Antiqua" w:hAnsi="Book Antiqua" w:cs="Book Antiqua"/>
        </w:rPr>
        <w:t>: 625846 [PMID: 33584827 DOI: 10.3389/fgene.2021.625846]</w:t>
      </w:r>
    </w:p>
    <w:p w14:paraId="6681096A" w14:textId="77777777" w:rsidR="00A77B3E" w:rsidRPr="006B6848" w:rsidRDefault="00F30CB4">
      <w:pPr>
        <w:spacing w:line="360" w:lineRule="auto"/>
        <w:jc w:val="both"/>
      </w:pPr>
      <w:r w:rsidRPr="006B6848">
        <w:rPr>
          <w:rFonts w:ascii="Book Antiqua" w:eastAsia="Book Antiqua" w:hAnsi="Book Antiqua" w:cs="Book Antiqua"/>
        </w:rPr>
        <w:t xml:space="preserve">24 </w:t>
      </w:r>
      <w:r w:rsidRPr="006B6848">
        <w:rPr>
          <w:rFonts w:ascii="Book Antiqua" w:eastAsia="Book Antiqua" w:hAnsi="Book Antiqua" w:cs="Book Antiqua"/>
          <w:b/>
          <w:bCs/>
        </w:rPr>
        <w:t>Di Timoteo G</w:t>
      </w:r>
      <w:r w:rsidRPr="006B6848">
        <w:rPr>
          <w:rFonts w:ascii="Book Antiqua" w:eastAsia="Book Antiqua" w:hAnsi="Book Antiqua" w:cs="Book Antiqua"/>
        </w:rPr>
        <w:t>, Dattilo D, Centrón-Broco A, Colantoni A, Guarnacci M, Rossi F, Incarnato D, Oliviero S, Fatica A, Morlando M, Bozzoni I. Modulation of circRNA Metabolism by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Modification. </w:t>
      </w:r>
      <w:r w:rsidRPr="006B6848">
        <w:rPr>
          <w:rFonts w:ascii="Book Antiqua" w:eastAsia="Book Antiqua" w:hAnsi="Book Antiqua" w:cs="Book Antiqua"/>
          <w:i/>
          <w:iCs/>
        </w:rPr>
        <w:t>Cell Rep</w:t>
      </w:r>
      <w:r w:rsidRPr="006B6848">
        <w:rPr>
          <w:rFonts w:ascii="Book Antiqua" w:eastAsia="Book Antiqua" w:hAnsi="Book Antiqua" w:cs="Book Antiqua"/>
        </w:rPr>
        <w:t xml:space="preserve"> 2020; </w:t>
      </w:r>
      <w:r w:rsidRPr="006B6848">
        <w:rPr>
          <w:rFonts w:ascii="Book Antiqua" w:eastAsia="Book Antiqua" w:hAnsi="Book Antiqua" w:cs="Book Antiqua"/>
          <w:b/>
          <w:bCs/>
        </w:rPr>
        <w:t>31</w:t>
      </w:r>
      <w:r w:rsidRPr="006B6848">
        <w:rPr>
          <w:rFonts w:ascii="Book Antiqua" w:eastAsia="Book Antiqua" w:hAnsi="Book Antiqua" w:cs="Book Antiqua"/>
        </w:rPr>
        <w:t>: 107641 [PMID: 32402287 DOI: 10.1016/j.celrep.2020.107641]</w:t>
      </w:r>
    </w:p>
    <w:p w14:paraId="7F531234" w14:textId="02DD6F8F" w:rsidR="00A77B3E" w:rsidRPr="006B6848" w:rsidRDefault="00F30CB4">
      <w:pPr>
        <w:spacing w:line="360" w:lineRule="auto"/>
        <w:jc w:val="both"/>
      </w:pPr>
      <w:r w:rsidRPr="006B6848">
        <w:rPr>
          <w:rFonts w:ascii="Book Antiqua" w:eastAsia="Book Antiqua" w:hAnsi="Book Antiqua" w:cs="Book Antiqua"/>
        </w:rPr>
        <w:t xml:space="preserve">25 </w:t>
      </w:r>
      <w:r w:rsidRPr="006B6848">
        <w:rPr>
          <w:rFonts w:ascii="Book Antiqua" w:eastAsia="Book Antiqua" w:hAnsi="Book Antiqua" w:cs="Book Antiqua"/>
          <w:b/>
          <w:bCs/>
        </w:rPr>
        <w:t>Yang Y</w:t>
      </w:r>
      <w:r w:rsidRPr="006B6848">
        <w:rPr>
          <w:rFonts w:ascii="Book Antiqua" w:eastAsia="Book Antiqua" w:hAnsi="Book Antiqua" w:cs="Book Antiqua"/>
        </w:rPr>
        <w:t>, Fan X, Mao M, Song X, Wu P, Zhang Y, Jin Y, Yang Y, Chen LL, Wang Y, Wong CC, Xiao X, Wang Z. Extensive translation of circular RNAs driven by N</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-methyladenosine. </w:t>
      </w:r>
      <w:r w:rsidRPr="006B6848">
        <w:rPr>
          <w:rFonts w:ascii="Book Antiqua" w:eastAsia="Book Antiqua" w:hAnsi="Book Antiqua" w:cs="Book Antiqua"/>
          <w:i/>
          <w:iCs/>
        </w:rPr>
        <w:t>Cell Res</w:t>
      </w:r>
      <w:r w:rsidRPr="006B6848">
        <w:rPr>
          <w:rFonts w:ascii="Book Antiqua" w:eastAsia="Book Antiqua" w:hAnsi="Book Antiqua" w:cs="Book Antiqua"/>
        </w:rPr>
        <w:t xml:space="preserve"> 2017; </w:t>
      </w:r>
      <w:r w:rsidRPr="006B6848">
        <w:rPr>
          <w:rFonts w:ascii="Book Antiqua" w:eastAsia="Book Antiqua" w:hAnsi="Book Antiqua" w:cs="Book Antiqua"/>
          <w:b/>
          <w:bCs/>
        </w:rPr>
        <w:t>27</w:t>
      </w:r>
      <w:r w:rsidRPr="006B6848">
        <w:rPr>
          <w:rFonts w:ascii="Book Antiqua" w:eastAsia="Book Antiqua" w:hAnsi="Book Antiqua" w:cs="Book Antiqua"/>
        </w:rPr>
        <w:t>: 626-641 [PMID: 28281539</w:t>
      </w:r>
      <w:r w:rsidR="00E26590">
        <w:rPr>
          <w:rFonts w:ascii="Book Antiqua" w:eastAsia="Book Antiqua" w:hAnsi="Book Antiqua" w:cs="Book Antiqua"/>
        </w:rPr>
        <w:t xml:space="preserve"> DOI: </w:t>
      </w:r>
      <w:r w:rsidR="00E26590" w:rsidRPr="00E26590">
        <w:rPr>
          <w:rFonts w:ascii="Book Antiqua" w:eastAsia="Book Antiqua" w:hAnsi="Book Antiqua" w:cs="Book Antiqua"/>
        </w:rPr>
        <w:t>10.1038/cr.2017.31</w:t>
      </w:r>
      <w:r w:rsidRPr="006B6848">
        <w:rPr>
          <w:rFonts w:ascii="Book Antiqua" w:eastAsia="Book Antiqua" w:hAnsi="Book Antiqua" w:cs="Book Antiqua"/>
        </w:rPr>
        <w:t>]</w:t>
      </w:r>
    </w:p>
    <w:p w14:paraId="30EE47E8" w14:textId="77777777" w:rsidR="00A77B3E" w:rsidRPr="006B6848" w:rsidRDefault="00F30CB4">
      <w:pPr>
        <w:spacing w:line="360" w:lineRule="auto"/>
        <w:jc w:val="both"/>
      </w:pPr>
      <w:r w:rsidRPr="006B6848">
        <w:rPr>
          <w:rFonts w:ascii="Book Antiqua" w:eastAsia="Book Antiqua" w:hAnsi="Book Antiqua" w:cs="Book Antiqua"/>
        </w:rPr>
        <w:t xml:space="preserve">26 </w:t>
      </w:r>
      <w:r w:rsidRPr="006B6848">
        <w:rPr>
          <w:rFonts w:ascii="Book Antiqua" w:eastAsia="Book Antiqua" w:hAnsi="Book Antiqua" w:cs="Book Antiqua"/>
          <w:b/>
          <w:bCs/>
        </w:rPr>
        <w:t>Park OH</w:t>
      </w:r>
      <w:r w:rsidRPr="006B6848">
        <w:rPr>
          <w:rFonts w:ascii="Book Antiqua" w:eastAsia="Book Antiqua" w:hAnsi="Book Antiqua" w:cs="Book Antiqua"/>
        </w:rPr>
        <w:t>, Ha H, Lee Y, Boo SH, Kwon DH, Song HK, Kim YK. Endoribonucleolytic Cleavage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A-Containing RNAs by RNase P/MRP Complex. </w:t>
      </w:r>
      <w:r w:rsidRPr="006B6848">
        <w:rPr>
          <w:rFonts w:ascii="Book Antiqua" w:eastAsia="Book Antiqua" w:hAnsi="Book Antiqua" w:cs="Book Antiqua"/>
          <w:i/>
          <w:iCs/>
        </w:rPr>
        <w:t>Mol Cell</w:t>
      </w:r>
      <w:r w:rsidRPr="006B6848">
        <w:rPr>
          <w:rFonts w:ascii="Book Antiqua" w:eastAsia="Book Antiqua" w:hAnsi="Book Antiqua" w:cs="Book Antiqua"/>
        </w:rPr>
        <w:t xml:space="preserve"> 2019; </w:t>
      </w:r>
      <w:r w:rsidRPr="006B6848">
        <w:rPr>
          <w:rFonts w:ascii="Book Antiqua" w:eastAsia="Book Antiqua" w:hAnsi="Book Antiqua" w:cs="Book Antiqua"/>
          <w:b/>
          <w:bCs/>
        </w:rPr>
        <w:t>74</w:t>
      </w:r>
      <w:r w:rsidRPr="006B6848">
        <w:rPr>
          <w:rFonts w:ascii="Book Antiqua" w:eastAsia="Book Antiqua" w:hAnsi="Book Antiqua" w:cs="Book Antiqua"/>
        </w:rPr>
        <w:t>: 494-507.e8 [PMID: 30930054 DOI: 10.1016/j.molcel.2019.02.034]</w:t>
      </w:r>
    </w:p>
    <w:p w14:paraId="4049623A" w14:textId="77777777" w:rsidR="00A77B3E" w:rsidRPr="006B6848" w:rsidRDefault="00F30CB4">
      <w:pPr>
        <w:spacing w:line="360" w:lineRule="auto"/>
        <w:jc w:val="both"/>
      </w:pPr>
      <w:r w:rsidRPr="006B6848">
        <w:rPr>
          <w:rFonts w:ascii="Book Antiqua" w:eastAsia="Book Antiqua" w:hAnsi="Book Antiqua" w:cs="Book Antiqua"/>
        </w:rPr>
        <w:t xml:space="preserve">27 </w:t>
      </w:r>
      <w:r w:rsidRPr="006B6848">
        <w:rPr>
          <w:rFonts w:ascii="Book Antiqua" w:eastAsia="Book Antiqua" w:hAnsi="Book Antiqua" w:cs="Book Antiqua"/>
          <w:b/>
          <w:bCs/>
        </w:rPr>
        <w:t>Chen YG</w:t>
      </w:r>
      <w:r w:rsidRPr="006B6848">
        <w:rPr>
          <w:rFonts w:ascii="Book Antiqua" w:eastAsia="Book Antiqua" w:hAnsi="Book Antiqua" w:cs="Book Antiqua"/>
        </w:rPr>
        <w:t xml:space="preserve">, Chen R, Ahmad S, Verma R, Kasturi SP, Amaya L, Broughton JP, Kim J, Cadena C, Pulendran B, Hur S, Chang HY. N6-Methyladenosine Modification Controls Circular RNA Immunity. </w:t>
      </w:r>
      <w:r w:rsidRPr="006B6848">
        <w:rPr>
          <w:rFonts w:ascii="Book Antiqua" w:eastAsia="Book Antiqua" w:hAnsi="Book Antiqua" w:cs="Book Antiqua"/>
          <w:i/>
          <w:iCs/>
        </w:rPr>
        <w:t>Mol Cell</w:t>
      </w:r>
      <w:r w:rsidRPr="006B6848">
        <w:rPr>
          <w:rFonts w:ascii="Book Antiqua" w:eastAsia="Book Antiqua" w:hAnsi="Book Antiqua" w:cs="Book Antiqua"/>
        </w:rPr>
        <w:t xml:space="preserve"> 2019; </w:t>
      </w:r>
      <w:r w:rsidRPr="006B6848">
        <w:rPr>
          <w:rFonts w:ascii="Book Antiqua" w:eastAsia="Book Antiqua" w:hAnsi="Book Antiqua" w:cs="Book Antiqua"/>
          <w:b/>
          <w:bCs/>
        </w:rPr>
        <w:t>76</w:t>
      </w:r>
      <w:r w:rsidRPr="006B6848">
        <w:rPr>
          <w:rFonts w:ascii="Book Antiqua" w:eastAsia="Book Antiqua" w:hAnsi="Book Antiqua" w:cs="Book Antiqua"/>
        </w:rPr>
        <w:t>: 96-109.e9 [PMID: 31474572 DOI: 10.1016/j.molcel.2019.07.016]</w:t>
      </w:r>
    </w:p>
    <w:p w14:paraId="5A4A27D5" w14:textId="2A638272" w:rsidR="00A77B3E" w:rsidRPr="006B6848" w:rsidRDefault="00F30CB4">
      <w:pPr>
        <w:spacing w:line="360" w:lineRule="auto"/>
        <w:jc w:val="both"/>
      </w:pPr>
      <w:r w:rsidRPr="006B6848">
        <w:rPr>
          <w:rFonts w:ascii="Book Antiqua" w:eastAsia="Book Antiqua" w:hAnsi="Book Antiqua" w:cs="Book Antiqua"/>
        </w:rPr>
        <w:t xml:space="preserve">28 </w:t>
      </w:r>
      <w:r w:rsidRPr="006B6848">
        <w:rPr>
          <w:rFonts w:ascii="Book Antiqua" w:eastAsia="Book Antiqua" w:hAnsi="Book Antiqua" w:cs="Book Antiqua"/>
          <w:b/>
          <w:bCs/>
        </w:rPr>
        <w:t>Tang C</w:t>
      </w:r>
      <w:r w:rsidRPr="006B6848">
        <w:rPr>
          <w:rFonts w:ascii="Book Antiqua" w:eastAsia="Book Antiqua" w:hAnsi="Book Antiqua" w:cs="Book Antiqua"/>
        </w:rPr>
        <w:t>, Xie Y, Yu T, Liu N, Wang Z, Woolsey RJ, Tang Y, Zhang X, Qin W, Zhang Y, Song G, Zheng W, Wang J, Chen W, Wei X, Xie Z, Klukovich R, Zheng H, Quilici DR, Yan W.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A-dependent biogenesis of circular RNAs in male germ cells. </w:t>
      </w:r>
      <w:r w:rsidRPr="006B6848">
        <w:rPr>
          <w:rFonts w:ascii="Book Antiqua" w:eastAsia="Book Antiqua" w:hAnsi="Book Antiqua" w:cs="Book Antiqua"/>
          <w:i/>
          <w:iCs/>
        </w:rPr>
        <w:t>Cell Res</w:t>
      </w:r>
      <w:r w:rsidRPr="006B6848">
        <w:rPr>
          <w:rFonts w:ascii="Book Antiqua" w:eastAsia="Book Antiqua" w:hAnsi="Book Antiqua" w:cs="Book Antiqua"/>
        </w:rPr>
        <w:t xml:space="preserve"> 2020; </w:t>
      </w:r>
      <w:r w:rsidRPr="006B6848">
        <w:rPr>
          <w:rFonts w:ascii="Book Antiqua" w:eastAsia="Book Antiqua" w:hAnsi="Book Antiqua" w:cs="Book Antiqua"/>
          <w:b/>
          <w:bCs/>
        </w:rPr>
        <w:t>30</w:t>
      </w:r>
      <w:r w:rsidRPr="006B6848">
        <w:rPr>
          <w:rFonts w:ascii="Book Antiqua" w:eastAsia="Book Antiqua" w:hAnsi="Book Antiqua" w:cs="Book Antiqua"/>
        </w:rPr>
        <w:t>: 211-228 [PMID: 32047269</w:t>
      </w:r>
      <w:r w:rsidR="005C70EA">
        <w:rPr>
          <w:rFonts w:ascii="Book Antiqua" w:eastAsia="Book Antiqua" w:hAnsi="Book Antiqua" w:cs="Book Antiqua"/>
        </w:rPr>
        <w:t xml:space="preserve"> DOI: </w:t>
      </w:r>
      <w:r w:rsidR="005C70EA" w:rsidRPr="005C70EA">
        <w:rPr>
          <w:rFonts w:ascii="Book Antiqua" w:eastAsia="Book Antiqua" w:hAnsi="Book Antiqua" w:cs="Book Antiqua"/>
        </w:rPr>
        <w:t>10.1038/s41422-020-0279-8</w:t>
      </w:r>
      <w:r w:rsidRPr="006B6848">
        <w:rPr>
          <w:rFonts w:ascii="Book Antiqua" w:eastAsia="Book Antiqua" w:hAnsi="Book Antiqua" w:cs="Book Antiqua"/>
        </w:rPr>
        <w:t>]</w:t>
      </w:r>
    </w:p>
    <w:p w14:paraId="69E6EB45" w14:textId="77777777" w:rsidR="00A77B3E" w:rsidRPr="006B6848" w:rsidRDefault="00F30CB4">
      <w:pPr>
        <w:spacing w:line="360" w:lineRule="auto"/>
        <w:jc w:val="both"/>
      </w:pPr>
      <w:r w:rsidRPr="006B6848">
        <w:rPr>
          <w:rFonts w:ascii="Book Antiqua" w:eastAsia="Book Antiqua" w:hAnsi="Book Antiqua" w:cs="Book Antiqua"/>
        </w:rPr>
        <w:t xml:space="preserve">29 </w:t>
      </w:r>
      <w:r w:rsidRPr="006B6848">
        <w:rPr>
          <w:rFonts w:ascii="Book Antiqua" w:eastAsia="Book Antiqua" w:hAnsi="Book Antiqua" w:cs="Book Antiqua"/>
          <w:b/>
          <w:bCs/>
        </w:rPr>
        <w:t>Antonucci L</w:t>
      </w:r>
      <w:r w:rsidRPr="006B6848">
        <w:rPr>
          <w:rFonts w:ascii="Book Antiqua" w:eastAsia="Book Antiqua" w:hAnsi="Book Antiqua" w:cs="Book Antiqua"/>
        </w:rPr>
        <w:t xml:space="preserve">, Fagman JB, Kim JY, Todoric J, Gukovsky I, Mackey M, Ellisman MH, Karin M. Basal autophagy maintains pancreatic acinar cell homeostasis and protein synthesis and prevents ER stress. </w:t>
      </w:r>
      <w:r w:rsidRPr="006B6848">
        <w:rPr>
          <w:rFonts w:ascii="Book Antiqua" w:eastAsia="Book Antiqua" w:hAnsi="Book Antiqua" w:cs="Book Antiqua"/>
          <w:i/>
          <w:iCs/>
        </w:rPr>
        <w:t>Proc Natl Acad Sci U S A</w:t>
      </w:r>
      <w:r w:rsidRPr="006B6848">
        <w:rPr>
          <w:rFonts w:ascii="Book Antiqua" w:eastAsia="Book Antiqua" w:hAnsi="Book Antiqua" w:cs="Book Antiqua"/>
        </w:rPr>
        <w:t xml:space="preserve"> 2015; </w:t>
      </w:r>
      <w:r w:rsidRPr="006B6848">
        <w:rPr>
          <w:rFonts w:ascii="Book Antiqua" w:eastAsia="Book Antiqua" w:hAnsi="Book Antiqua" w:cs="Book Antiqua"/>
          <w:b/>
          <w:bCs/>
        </w:rPr>
        <w:t>112</w:t>
      </w:r>
      <w:r w:rsidRPr="006B6848">
        <w:rPr>
          <w:rFonts w:ascii="Book Antiqua" w:eastAsia="Book Antiqua" w:hAnsi="Book Antiqua" w:cs="Book Antiqua"/>
        </w:rPr>
        <w:t>: E6166-E6174 [PMID: 26512112 DOI: 10.1073/pnas.1519384112]</w:t>
      </w:r>
    </w:p>
    <w:p w14:paraId="5ADCAE8D" w14:textId="77777777" w:rsidR="00A77B3E" w:rsidRPr="006B6848" w:rsidRDefault="00F30CB4">
      <w:pPr>
        <w:spacing w:line="360" w:lineRule="auto"/>
        <w:jc w:val="both"/>
      </w:pPr>
      <w:r w:rsidRPr="006B6848">
        <w:rPr>
          <w:rFonts w:ascii="Book Antiqua" w:eastAsia="Book Antiqua" w:hAnsi="Book Antiqua" w:cs="Book Antiqua"/>
        </w:rPr>
        <w:t xml:space="preserve">30 </w:t>
      </w:r>
      <w:r w:rsidRPr="006B6848">
        <w:rPr>
          <w:rFonts w:ascii="Book Antiqua" w:eastAsia="Book Antiqua" w:hAnsi="Book Antiqua" w:cs="Book Antiqua"/>
          <w:b/>
          <w:bCs/>
        </w:rPr>
        <w:t>Gukovskaya AS</w:t>
      </w:r>
      <w:r w:rsidRPr="006B6848">
        <w:rPr>
          <w:rFonts w:ascii="Book Antiqua" w:eastAsia="Book Antiqua" w:hAnsi="Book Antiqua" w:cs="Book Antiqua"/>
        </w:rPr>
        <w:t xml:space="preserve">, Gukovsky I, Algül H, Habtezion A. Autophagy, Inflammation, and Immune Dysfunction in the Pathogenesis of Pancreatitis. </w:t>
      </w:r>
      <w:r w:rsidRPr="006B6848">
        <w:rPr>
          <w:rFonts w:ascii="Book Antiqua" w:eastAsia="Book Antiqua" w:hAnsi="Book Antiqua" w:cs="Book Antiqua"/>
          <w:i/>
          <w:iCs/>
        </w:rPr>
        <w:t>Gastroenterology</w:t>
      </w:r>
      <w:r w:rsidRPr="006B6848">
        <w:rPr>
          <w:rFonts w:ascii="Book Antiqua" w:eastAsia="Book Antiqua" w:hAnsi="Book Antiqua" w:cs="Book Antiqua"/>
        </w:rPr>
        <w:t xml:space="preserve"> 2017; </w:t>
      </w:r>
      <w:r w:rsidRPr="006B6848">
        <w:rPr>
          <w:rFonts w:ascii="Book Antiqua" w:eastAsia="Book Antiqua" w:hAnsi="Book Antiqua" w:cs="Book Antiqua"/>
          <w:b/>
          <w:bCs/>
        </w:rPr>
        <w:t>153</w:t>
      </w:r>
      <w:r w:rsidRPr="006B6848">
        <w:rPr>
          <w:rFonts w:ascii="Book Antiqua" w:eastAsia="Book Antiqua" w:hAnsi="Book Antiqua" w:cs="Book Antiqua"/>
        </w:rPr>
        <w:t>: 1212-1226 [PMID: 28918190 DOI: 10.1053/j.gastro.2017.08.071]</w:t>
      </w:r>
    </w:p>
    <w:p w14:paraId="5F21340F" w14:textId="77777777" w:rsidR="00A77B3E" w:rsidRPr="006B6848" w:rsidRDefault="00F30CB4">
      <w:pPr>
        <w:spacing w:line="360" w:lineRule="auto"/>
        <w:jc w:val="both"/>
      </w:pPr>
      <w:r w:rsidRPr="006B6848">
        <w:rPr>
          <w:rFonts w:ascii="Book Antiqua" w:eastAsia="Book Antiqua" w:hAnsi="Book Antiqua" w:cs="Book Antiqua"/>
        </w:rPr>
        <w:lastRenderedPageBreak/>
        <w:t xml:space="preserve">31 </w:t>
      </w:r>
      <w:r w:rsidRPr="006B6848">
        <w:rPr>
          <w:rFonts w:ascii="Book Antiqua" w:eastAsia="Book Antiqua" w:hAnsi="Book Antiqua" w:cs="Book Antiqua"/>
          <w:b/>
          <w:bCs/>
        </w:rPr>
        <w:t>Mareninova OA</w:t>
      </w:r>
      <w:r w:rsidRPr="006B6848">
        <w:rPr>
          <w:rFonts w:ascii="Book Antiqua" w:eastAsia="Book Antiqua" w:hAnsi="Book Antiqua" w:cs="Book Antiqua"/>
        </w:rPr>
        <w:t xml:space="preserve">, Hermann K, French SW, O'Konski MS, Pandol SJ, Webster P, Erickson AH, Katunuma N, Gorelick FS, Gukovsky I, Gukovskaya AS. Impaired autophagic flux mediates acinar cell vacuole formation and trypsinogen activation in rodent models of acute pancreatitis. </w:t>
      </w:r>
      <w:r w:rsidRPr="006B6848">
        <w:rPr>
          <w:rFonts w:ascii="Book Antiqua" w:eastAsia="Book Antiqua" w:hAnsi="Book Antiqua" w:cs="Book Antiqua"/>
          <w:i/>
          <w:iCs/>
        </w:rPr>
        <w:t>J Clin Invest</w:t>
      </w:r>
      <w:r w:rsidRPr="006B6848">
        <w:rPr>
          <w:rFonts w:ascii="Book Antiqua" w:eastAsia="Book Antiqua" w:hAnsi="Book Antiqua" w:cs="Book Antiqua"/>
        </w:rPr>
        <w:t xml:space="preserve"> 2009; </w:t>
      </w:r>
      <w:r w:rsidRPr="006B6848">
        <w:rPr>
          <w:rFonts w:ascii="Book Antiqua" w:eastAsia="Book Antiqua" w:hAnsi="Book Antiqua" w:cs="Book Antiqua"/>
          <w:b/>
          <w:bCs/>
        </w:rPr>
        <w:t>119</w:t>
      </w:r>
      <w:r w:rsidRPr="006B6848">
        <w:rPr>
          <w:rFonts w:ascii="Book Antiqua" w:eastAsia="Book Antiqua" w:hAnsi="Book Antiqua" w:cs="Book Antiqua"/>
        </w:rPr>
        <w:t>: 3340-3355 [PMID: 19805911 DOI: 10.1172/JCI38674]</w:t>
      </w:r>
    </w:p>
    <w:p w14:paraId="17D6FF50" w14:textId="77777777" w:rsidR="00A77B3E" w:rsidRPr="006B6848" w:rsidRDefault="00F30CB4">
      <w:pPr>
        <w:spacing w:line="360" w:lineRule="auto"/>
        <w:jc w:val="both"/>
      </w:pPr>
      <w:r w:rsidRPr="006B6848">
        <w:rPr>
          <w:rFonts w:ascii="Book Antiqua" w:eastAsia="Book Antiqua" w:hAnsi="Book Antiqua" w:cs="Book Antiqua"/>
        </w:rPr>
        <w:t xml:space="preserve">32 </w:t>
      </w:r>
      <w:r w:rsidRPr="006B6848">
        <w:rPr>
          <w:rFonts w:ascii="Book Antiqua" w:eastAsia="Book Antiqua" w:hAnsi="Book Antiqua" w:cs="Book Antiqua"/>
          <w:b/>
          <w:bCs/>
        </w:rPr>
        <w:t>Zhu ZM</w:t>
      </w:r>
      <w:r w:rsidRPr="006B6848">
        <w:rPr>
          <w:rFonts w:ascii="Book Antiqua" w:eastAsia="Book Antiqua" w:hAnsi="Book Antiqua" w:cs="Book Antiqua"/>
        </w:rPr>
        <w:t xml:space="preserve">, Huo FC, Pei DS. Function and evolution of RNA N6-methyladenosine modification. </w:t>
      </w:r>
      <w:r w:rsidRPr="006B6848">
        <w:rPr>
          <w:rFonts w:ascii="Book Antiqua" w:eastAsia="Book Antiqua" w:hAnsi="Book Antiqua" w:cs="Book Antiqua"/>
          <w:i/>
          <w:iCs/>
        </w:rPr>
        <w:t>Int J Biol Sci</w:t>
      </w:r>
      <w:r w:rsidRPr="006B6848">
        <w:rPr>
          <w:rFonts w:ascii="Book Antiqua" w:eastAsia="Book Antiqua" w:hAnsi="Book Antiqua" w:cs="Book Antiqua"/>
        </w:rPr>
        <w:t xml:space="preserve"> 2020; </w:t>
      </w:r>
      <w:r w:rsidRPr="006B6848">
        <w:rPr>
          <w:rFonts w:ascii="Book Antiqua" w:eastAsia="Book Antiqua" w:hAnsi="Book Antiqua" w:cs="Book Antiqua"/>
          <w:b/>
          <w:bCs/>
        </w:rPr>
        <w:t>16</w:t>
      </w:r>
      <w:r w:rsidRPr="006B6848">
        <w:rPr>
          <w:rFonts w:ascii="Book Antiqua" w:eastAsia="Book Antiqua" w:hAnsi="Book Antiqua" w:cs="Book Antiqua"/>
        </w:rPr>
        <w:t>: 1929-1940 [PMID: 32398960 DOI: 10.7150/ijbs.45231]</w:t>
      </w:r>
    </w:p>
    <w:p w14:paraId="2E0D6E10" w14:textId="356BB381" w:rsidR="00A77B3E" w:rsidRPr="006B6848" w:rsidRDefault="00F30CB4">
      <w:pPr>
        <w:spacing w:line="360" w:lineRule="auto"/>
        <w:jc w:val="both"/>
      </w:pPr>
      <w:r w:rsidRPr="006B6848">
        <w:rPr>
          <w:rFonts w:ascii="Book Antiqua" w:eastAsia="Book Antiqua" w:hAnsi="Book Antiqua" w:cs="Book Antiqua"/>
        </w:rPr>
        <w:t xml:space="preserve">33 </w:t>
      </w:r>
      <w:r w:rsidRPr="006B6848">
        <w:rPr>
          <w:rFonts w:ascii="Book Antiqua" w:eastAsia="Book Antiqua" w:hAnsi="Book Antiqua" w:cs="Book Antiqua"/>
          <w:b/>
          <w:bCs/>
        </w:rPr>
        <w:t>Su H</w:t>
      </w:r>
      <w:r w:rsidRPr="006B6848">
        <w:rPr>
          <w:rFonts w:ascii="Book Antiqua" w:eastAsia="Book Antiqua" w:hAnsi="Book Antiqua" w:cs="Book Antiqua"/>
        </w:rPr>
        <w:t>, Wang G, Wu L, Ma X, Ying K, Zhang R. Transcriptome-wide map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identified in a rat model of hypoxia mediated pulmonary hypertension. </w:t>
      </w:r>
      <w:r w:rsidRPr="006B6848">
        <w:rPr>
          <w:rFonts w:ascii="Book Antiqua" w:eastAsia="Book Antiqua" w:hAnsi="Book Antiqua" w:cs="Book Antiqua"/>
          <w:i/>
          <w:iCs/>
        </w:rPr>
        <w:t>BMC Genomics</w:t>
      </w:r>
      <w:r w:rsidRPr="006B6848">
        <w:rPr>
          <w:rFonts w:ascii="Book Antiqua" w:eastAsia="Book Antiqua" w:hAnsi="Book Antiqua" w:cs="Book Antiqua"/>
        </w:rPr>
        <w:t xml:space="preserve"> 2020; </w:t>
      </w:r>
      <w:r w:rsidRPr="006B6848">
        <w:rPr>
          <w:rFonts w:ascii="Book Antiqua" w:eastAsia="Book Antiqua" w:hAnsi="Book Antiqua" w:cs="Book Antiqua"/>
          <w:b/>
          <w:bCs/>
        </w:rPr>
        <w:t>21</w:t>
      </w:r>
      <w:r w:rsidRPr="006B6848">
        <w:rPr>
          <w:rFonts w:ascii="Book Antiqua" w:eastAsia="Book Antiqua" w:hAnsi="Book Antiqua" w:cs="Book Antiqua"/>
        </w:rPr>
        <w:t>: 39 [PMID: 31931709</w:t>
      </w:r>
      <w:r w:rsidR="00BA525E">
        <w:rPr>
          <w:rFonts w:ascii="Book Antiqua" w:eastAsia="Book Antiqua" w:hAnsi="Book Antiqua" w:cs="Book Antiqua"/>
        </w:rPr>
        <w:t xml:space="preserve"> DOI: </w:t>
      </w:r>
      <w:r w:rsidR="00BA525E" w:rsidRPr="00BA525E">
        <w:rPr>
          <w:rFonts w:ascii="Book Antiqua" w:eastAsia="Book Antiqua" w:hAnsi="Book Antiqua" w:cs="Book Antiqua"/>
        </w:rPr>
        <w:t>10.1186/s12864-020-6462-y</w:t>
      </w:r>
      <w:r w:rsidRPr="006B6848">
        <w:rPr>
          <w:rFonts w:ascii="Book Antiqua" w:eastAsia="Book Antiqua" w:hAnsi="Book Antiqua" w:cs="Book Antiqua"/>
        </w:rPr>
        <w:t>]</w:t>
      </w:r>
    </w:p>
    <w:p w14:paraId="54443906" w14:textId="77777777" w:rsidR="00A77B3E" w:rsidRPr="006B6848" w:rsidRDefault="00F30CB4">
      <w:pPr>
        <w:spacing w:line="360" w:lineRule="auto"/>
        <w:jc w:val="both"/>
      </w:pPr>
      <w:r w:rsidRPr="006B6848">
        <w:rPr>
          <w:rFonts w:ascii="Book Antiqua" w:eastAsia="Book Antiqua" w:hAnsi="Book Antiqua" w:cs="Book Antiqua"/>
        </w:rPr>
        <w:t xml:space="preserve">34 </w:t>
      </w:r>
      <w:r w:rsidRPr="006B6848">
        <w:rPr>
          <w:rFonts w:ascii="Book Antiqua" w:eastAsia="Book Antiqua" w:hAnsi="Book Antiqua" w:cs="Book Antiqua"/>
          <w:b/>
          <w:bCs/>
        </w:rPr>
        <w:t>Salmena L</w:t>
      </w:r>
      <w:r w:rsidRPr="006B6848">
        <w:rPr>
          <w:rFonts w:ascii="Book Antiqua" w:eastAsia="Book Antiqua" w:hAnsi="Book Antiqua" w:cs="Book Antiqua"/>
        </w:rPr>
        <w:t xml:space="preserve">, Poliseno L, Tay Y, Kats L, Pandolfi PP. A ceRNA hypothesis: the Rosetta Stone of a hidden RNA language? </w:t>
      </w:r>
      <w:r w:rsidRPr="006B6848">
        <w:rPr>
          <w:rFonts w:ascii="Book Antiqua" w:eastAsia="Book Antiqua" w:hAnsi="Book Antiqua" w:cs="Book Antiqua"/>
          <w:i/>
          <w:iCs/>
        </w:rPr>
        <w:t>Cell</w:t>
      </w:r>
      <w:r w:rsidRPr="006B6848">
        <w:rPr>
          <w:rFonts w:ascii="Book Antiqua" w:eastAsia="Book Antiqua" w:hAnsi="Book Antiqua" w:cs="Book Antiqua"/>
        </w:rPr>
        <w:t xml:space="preserve"> 2011; </w:t>
      </w:r>
      <w:r w:rsidRPr="006B6848">
        <w:rPr>
          <w:rFonts w:ascii="Book Antiqua" w:eastAsia="Book Antiqua" w:hAnsi="Book Antiqua" w:cs="Book Antiqua"/>
          <w:b/>
          <w:bCs/>
        </w:rPr>
        <w:t>146</w:t>
      </w:r>
      <w:r w:rsidRPr="006B6848">
        <w:rPr>
          <w:rFonts w:ascii="Book Antiqua" w:eastAsia="Book Antiqua" w:hAnsi="Book Antiqua" w:cs="Book Antiqua"/>
        </w:rPr>
        <w:t>: 353-358 [PMID: 21802130 DOI: 10.1016/j.cell.2011.07.014]</w:t>
      </w:r>
    </w:p>
    <w:p w14:paraId="584C7385" w14:textId="77777777" w:rsidR="00A77B3E" w:rsidRPr="006B6848" w:rsidRDefault="00F30CB4">
      <w:pPr>
        <w:spacing w:line="360" w:lineRule="auto"/>
        <w:jc w:val="both"/>
      </w:pPr>
      <w:r w:rsidRPr="006B6848">
        <w:rPr>
          <w:rFonts w:ascii="Book Antiqua" w:eastAsia="Book Antiqua" w:hAnsi="Book Antiqua" w:cs="Book Antiqua"/>
        </w:rPr>
        <w:t xml:space="preserve">35 </w:t>
      </w:r>
      <w:r w:rsidRPr="006B6848">
        <w:rPr>
          <w:rFonts w:ascii="Book Antiqua" w:eastAsia="Book Antiqua" w:hAnsi="Book Antiqua" w:cs="Book Antiqua"/>
          <w:b/>
          <w:bCs/>
        </w:rPr>
        <w:t>Cheng Z</w:t>
      </w:r>
      <w:r w:rsidRPr="006B6848">
        <w:rPr>
          <w:rFonts w:ascii="Book Antiqua" w:eastAsia="Book Antiqua" w:hAnsi="Book Antiqua" w:cs="Book Antiqua"/>
        </w:rPr>
        <w:t xml:space="preserve">, Yu C, Cui S, Wang H, Jin H, Wang C, Li B, Qin M, Yang C, He J, Zuo Q, Wang S, Liu J, Ye W, Lv Y, Zhao F, Yao M, Jiang L, Qin W. circTP63 functions as a ceRNA to promote lung squamous cell carcinoma progression by upregulating FOXM1. </w:t>
      </w:r>
      <w:r w:rsidRPr="006B6848">
        <w:rPr>
          <w:rFonts w:ascii="Book Antiqua" w:eastAsia="Book Antiqua" w:hAnsi="Book Antiqua" w:cs="Book Antiqua"/>
          <w:i/>
          <w:iCs/>
        </w:rPr>
        <w:t>Nat Commun</w:t>
      </w:r>
      <w:r w:rsidRPr="006B6848">
        <w:rPr>
          <w:rFonts w:ascii="Book Antiqua" w:eastAsia="Book Antiqua" w:hAnsi="Book Antiqua" w:cs="Book Antiqua"/>
        </w:rPr>
        <w:t xml:space="preserve"> 2019; </w:t>
      </w:r>
      <w:r w:rsidRPr="006B6848">
        <w:rPr>
          <w:rFonts w:ascii="Book Antiqua" w:eastAsia="Book Antiqua" w:hAnsi="Book Antiqua" w:cs="Book Antiqua"/>
          <w:b/>
          <w:bCs/>
        </w:rPr>
        <w:t>10</w:t>
      </w:r>
      <w:r w:rsidRPr="006B6848">
        <w:rPr>
          <w:rFonts w:ascii="Book Antiqua" w:eastAsia="Book Antiqua" w:hAnsi="Book Antiqua" w:cs="Book Antiqua"/>
        </w:rPr>
        <w:t>: 3200 [PMID: 31324812 DOI: 10.1038/s41467-019-11162-4]</w:t>
      </w:r>
    </w:p>
    <w:p w14:paraId="07F89514" w14:textId="77777777" w:rsidR="00A77B3E" w:rsidRPr="006B6848" w:rsidRDefault="00F30CB4">
      <w:pPr>
        <w:spacing w:line="360" w:lineRule="auto"/>
        <w:jc w:val="both"/>
      </w:pPr>
      <w:r w:rsidRPr="006B6848">
        <w:rPr>
          <w:rFonts w:ascii="Book Antiqua" w:eastAsia="Book Antiqua" w:hAnsi="Book Antiqua" w:cs="Book Antiqua"/>
        </w:rPr>
        <w:t xml:space="preserve">36 </w:t>
      </w:r>
      <w:r w:rsidRPr="006B6848">
        <w:rPr>
          <w:rFonts w:ascii="Book Antiqua" w:eastAsia="Book Antiqua" w:hAnsi="Book Antiqua" w:cs="Book Antiqua"/>
          <w:b/>
          <w:bCs/>
        </w:rPr>
        <w:t>Wang J</w:t>
      </w:r>
      <w:r w:rsidRPr="006B6848">
        <w:rPr>
          <w:rFonts w:ascii="Book Antiqua" w:eastAsia="Book Antiqua" w:hAnsi="Book Antiqua" w:cs="Book Antiqua"/>
        </w:rPr>
        <w:t xml:space="preserve">, Li X, Liu Y, Peng C, Zhu H, Tu G, Yu X, Li Z. CircHIPK3 Promotes Pyroptosis in Acinar Cells Through Regulation of the miR-193a-5p/GSDMD Axis. </w:t>
      </w:r>
      <w:r w:rsidRPr="006B6848">
        <w:rPr>
          <w:rFonts w:ascii="Book Antiqua" w:eastAsia="Book Antiqua" w:hAnsi="Book Antiqua" w:cs="Book Antiqua"/>
          <w:i/>
          <w:iCs/>
        </w:rPr>
        <w:t>Front Med (Lausanne)</w:t>
      </w:r>
      <w:r w:rsidRPr="006B6848">
        <w:rPr>
          <w:rFonts w:ascii="Book Antiqua" w:eastAsia="Book Antiqua" w:hAnsi="Book Antiqua" w:cs="Book Antiqua"/>
        </w:rPr>
        <w:t xml:space="preserve"> 2020; </w:t>
      </w:r>
      <w:r w:rsidRPr="006B6848">
        <w:rPr>
          <w:rFonts w:ascii="Book Antiqua" w:eastAsia="Book Antiqua" w:hAnsi="Book Antiqua" w:cs="Book Antiqua"/>
          <w:b/>
          <w:bCs/>
        </w:rPr>
        <w:t>7</w:t>
      </w:r>
      <w:r w:rsidRPr="006B6848">
        <w:rPr>
          <w:rFonts w:ascii="Book Antiqua" w:eastAsia="Book Antiqua" w:hAnsi="Book Antiqua" w:cs="Book Antiqua"/>
        </w:rPr>
        <w:t>: 88 [PMID: 32318575 DOI: 10.3389/fmed.2020.00088]</w:t>
      </w:r>
    </w:p>
    <w:p w14:paraId="667BD8FC" w14:textId="77777777" w:rsidR="00A77B3E" w:rsidRPr="006B6848" w:rsidRDefault="00F30CB4">
      <w:pPr>
        <w:spacing w:line="360" w:lineRule="auto"/>
        <w:jc w:val="both"/>
      </w:pPr>
      <w:r w:rsidRPr="006B6848">
        <w:rPr>
          <w:rFonts w:ascii="Book Antiqua" w:eastAsia="Book Antiqua" w:hAnsi="Book Antiqua" w:cs="Book Antiqua"/>
        </w:rPr>
        <w:t xml:space="preserve">37 </w:t>
      </w:r>
      <w:r w:rsidRPr="006B6848">
        <w:rPr>
          <w:rFonts w:ascii="Book Antiqua" w:eastAsia="Book Antiqua" w:hAnsi="Book Antiqua" w:cs="Book Antiqua"/>
          <w:b/>
          <w:bCs/>
        </w:rPr>
        <w:t>Sun H</w:t>
      </w:r>
      <w:r w:rsidRPr="006B6848">
        <w:rPr>
          <w:rFonts w:ascii="Book Antiqua" w:eastAsia="Book Antiqua" w:hAnsi="Book Antiqua" w:cs="Book Antiqua"/>
        </w:rPr>
        <w:t xml:space="preserve">, Tian J, Li J. MiR-92b-3p ameliorates inflammation and autophagy by targeting TRAF3 and suppressing MKK3-p38 pathway in caerulein-induced AR42J cells. </w:t>
      </w:r>
      <w:r w:rsidRPr="006B6848">
        <w:rPr>
          <w:rFonts w:ascii="Book Antiqua" w:eastAsia="Book Antiqua" w:hAnsi="Book Antiqua" w:cs="Book Antiqua"/>
          <w:i/>
          <w:iCs/>
        </w:rPr>
        <w:t>Int Immunopharmacol</w:t>
      </w:r>
      <w:r w:rsidRPr="006B6848">
        <w:rPr>
          <w:rFonts w:ascii="Book Antiqua" w:eastAsia="Book Antiqua" w:hAnsi="Book Antiqua" w:cs="Book Antiqua"/>
        </w:rPr>
        <w:t xml:space="preserve"> 2020; </w:t>
      </w:r>
      <w:r w:rsidRPr="006B6848">
        <w:rPr>
          <w:rFonts w:ascii="Book Antiqua" w:eastAsia="Book Antiqua" w:hAnsi="Book Antiqua" w:cs="Book Antiqua"/>
          <w:b/>
          <w:bCs/>
        </w:rPr>
        <w:t>88</w:t>
      </w:r>
      <w:r w:rsidRPr="006B6848">
        <w:rPr>
          <w:rFonts w:ascii="Book Antiqua" w:eastAsia="Book Antiqua" w:hAnsi="Book Antiqua" w:cs="Book Antiqua"/>
        </w:rPr>
        <w:t>: 106691 [PMID: 32822908 DOI: 10.1016/j.intimp.2020.106691]</w:t>
      </w:r>
    </w:p>
    <w:p w14:paraId="384028A5" w14:textId="77777777" w:rsidR="00A77B3E" w:rsidRPr="006B6848" w:rsidRDefault="00F30CB4">
      <w:pPr>
        <w:spacing w:line="360" w:lineRule="auto"/>
        <w:jc w:val="both"/>
      </w:pPr>
      <w:r w:rsidRPr="006B6848">
        <w:rPr>
          <w:rFonts w:ascii="Book Antiqua" w:eastAsia="Book Antiqua" w:hAnsi="Book Antiqua" w:cs="Book Antiqua"/>
        </w:rPr>
        <w:t xml:space="preserve">38 </w:t>
      </w:r>
      <w:r w:rsidRPr="006B6848">
        <w:rPr>
          <w:rFonts w:ascii="Book Antiqua" w:eastAsia="Book Antiqua" w:hAnsi="Book Antiqua" w:cs="Book Antiqua"/>
          <w:b/>
          <w:bCs/>
        </w:rPr>
        <w:t>Guo X</w:t>
      </w:r>
      <w:r w:rsidRPr="006B6848">
        <w:rPr>
          <w:rFonts w:ascii="Book Antiqua" w:eastAsia="Book Antiqua" w:hAnsi="Book Antiqua" w:cs="Book Antiqua"/>
        </w:rPr>
        <w:t xml:space="preserve">, Li K, Jiang W, Hu Y, Xiao W, Huang Y, Feng Y, Pan Q, Wan R. RNA demethylase ALKBH5 prevents pancreatic cancer progression by posttranscriptional activation of PER1 in an m6A-YTHDF2-dependent manner. </w:t>
      </w:r>
      <w:r w:rsidRPr="006B6848">
        <w:rPr>
          <w:rFonts w:ascii="Book Antiqua" w:eastAsia="Book Antiqua" w:hAnsi="Book Antiqua" w:cs="Book Antiqua"/>
          <w:i/>
          <w:iCs/>
        </w:rPr>
        <w:t>Mol Cancer</w:t>
      </w:r>
      <w:r w:rsidRPr="006B6848">
        <w:rPr>
          <w:rFonts w:ascii="Book Antiqua" w:eastAsia="Book Antiqua" w:hAnsi="Book Antiqua" w:cs="Book Antiqua"/>
        </w:rPr>
        <w:t xml:space="preserve"> 2020; </w:t>
      </w:r>
      <w:r w:rsidRPr="006B6848">
        <w:rPr>
          <w:rFonts w:ascii="Book Antiqua" w:eastAsia="Book Antiqua" w:hAnsi="Book Antiqua" w:cs="Book Antiqua"/>
          <w:b/>
          <w:bCs/>
        </w:rPr>
        <w:t>19</w:t>
      </w:r>
      <w:r w:rsidRPr="006B6848">
        <w:rPr>
          <w:rFonts w:ascii="Book Antiqua" w:eastAsia="Book Antiqua" w:hAnsi="Book Antiqua" w:cs="Book Antiqua"/>
        </w:rPr>
        <w:t>: 91 [PMID: 32429928 DOI: 10.1186/s12943-020-01158-w]</w:t>
      </w:r>
    </w:p>
    <w:p w14:paraId="10640767" w14:textId="54D0CD02" w:rsidR="00A77B3E" w:rsidRPr="006B6848" w:rsidRDefault="00F30CB4">
      <w:pPr>
        <w:spacing w:line="360" w:lineRule="auto"/>
        <w:jc w:val="both"/>
      </w:pPr>
      <w:r w:rsidRPr="006B6848">
        <w:rPr>
          <w:rFonts w:ascii="Book Antiqua" w:eastAsia="Book Antiqua" w:hAnsi="Book Antiqua" w:cs="Book Antiqua"/>
        </w:rPr>
        <w:t xml:space="preserve">39 </w:t>
      </w:r>
      <w:r w:rsidRPr="006B6848">
        <w:rPr>
          <w:rFonts w:ascii="Book Antiqua" w:eastAsia="Book Antiqua" w:hAnsi="Book Antiqua" w:cs="Book Antiqua"/>
          <w:b/>
          <w:bCs/>
        </w:rPr>
        <w:t>Chen Y</w:t>
      </w:r>
      <w:r w:rsidRPr="006B6848">
        <w:rPr>
          <w:rFonts w:ascii="Book Antiqua" w:eastAsia="Book Antiqua" w:hAnsi="Book Antiqua" w:cs="Book Antiqua"/>
        </w:rPr>
        <w:t xml:space="preserve">, Zhao Y, Chen J, Peng C, Zhang Y, Tong R, Cheng Q, Yang B, Feng X, Lu Y, Xie H, Zhou L, Wu J, Zheng S. ALKBH5 suppresses malignancy of hepatocellular </w:t>
      </w:r>
      <w:r w:rsidRPr="006B6848">
        <w:rPr>
          <w:rFonts w:ascii="Book Antiqua" w:eastAsia="Book Antiqua" w:hAnsi="Book Antiqua" w:cs="Book Antiqua"/>
        </w:rPr>
        <w:lastRenderedPageBreak/>
        <w:t xml:space="preserve">carcinoma </w:t>
      </w:r>
      <w:r w:rsidRPr="006B6848">
        <w:rPr>
          <w:rFonts w:ascii="Book Antiqua" w:eastAsia="Book Antiqua" w:hAnsi="Book Antiqua" w:cs="Book Antiqua"/>
          <w:i/>
          <w:iCs/>
        </w:rPr>
        <w:t>via</w:t>
      </w:r>
      <w:r w:rsidRPr="006B6848">
        <w:rPr>
          <w:rFonts w:ascii="Book Antiqua" w:eastAsia="Book Antiqua" w:hAnsi="Book Antiqua" w:cs="Book Antiqua"/>
        </w:rPr>
        <w:t xml:space="preserve">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A-guided epigenetic inhibition of LYPD1. </w:t>
      </w:r>
      <w:r w:rsidRPr="006B6848">
        <w:rPr>
          <w:rFonts w:ascii="Book Antiqua" w:eastAsia="Book Antiqua" w:hAnsi="Book Antiqua" w:cs="Book Antiqua"/>
          <w:i/>
          <w:iCs/>
        </w:rPr>
        <w:t>Mol Cancer</w:t>
      </w:r>
      <w:r w:rsidRPr="006B6848">
        <w:rPr>
          <w:rFonts w:ascii="Book Antiqua" w:eastAsia="Book Antiqua" w:hAnsi="Book Antiqua" w:cs="Book Antiqua"/>
        </w:rPr>
        <w:t xml:space="preserve"> 2020; </w:t>
      </w:r>
      <w:r w:rsidRPr="006B6848">
        <w:rPr>
          <w:rFonts w:ascii="Book Antiqua" w:eastAsia="Book Antiqua" w:hAnsi="Book Antiqua" w:cs="Book Antiqua"/>
          <w:b/>
          <w:bCs/>
        </w:rPr>
        <w:t>19</w:t>
      </w:r>
      <w:r w:rsidRPr="006B6848">
        <w:rPr>
          <w:rFonts w:ascii="Book Antiqua" w:eastAsia="Book Antiqua" w:hAnsi="Book Antiqua" w:cs="Book Antiqua"/>
        </w:rPr>
        <w:t>: 123 [PMID: 32772918</w:t>
      </w:r>
      <w:r w:rsidR="00E52270">
        <w:rPr>
          <w:rFonts w:ascii="Book Antiqua" w:eastAsia="Book Antiqua" w:hAnsi="Book Antiqua" w:cs="Book Antiqua"/>
        </w:rPr>
        <w:t xml:space="preserve"> DOI: </w:t>
      </w:r>
      <w:r w:rsidR="00E52270" w:rsidRPr="00E52270">
        <w:rPr>
          <w:rFonts w:ascii="Book Antiqua" w:eastAsia="Book Antiqua" w:hAnsi="Book Antiqua" w:cs="Book Antiqua"/>
        </w:rPr>
        <w:t>10.1186/s12943-020-01239-w</w:t>
      </w:r>
      <w:r w:rsidRPr="006B6848">
        <w:rPr>
          <w:rFonts w:ascii="Book Antiqua" w:eastAsia="Book Antiqua" w:hAnsi="Book Antiqua" w:cs="Book Antiqua"/>
        </w:rPr>
        <w:t>]</w:t>
      </w:r>
    </w:p>
    <w:p w14:paraId="687CBC81" w14:textId="77777777" w:rsidR="00A77B3E" w:rsidRPr="006B6848" w:rsidRDefault="00A77B3E">
      <w:pPr>
        <w:spacing w:line="360" w:lineRule="auto"/>
        <w:jc w:val="both"/>
        <w:sectPr w:rsidR="00A77B3E" w:rsidRPr="006B6848">
          <w:pgSz w:w="12240" w:h="15840"/>
          <w:pgMar w:top="1440" w:right="1440" w:bottom="1440" w:left="1440" w:header="720" w:footer="720" w:gutter="0"/>
          <w:cols w:space="720"/>
          <w:docGrid w:linePitch="360"/>
        </w:sectPr>
      </w:pPr>
    </w:p>
    <w:p w14:paraId="145882A6" w14:textId="77777777" w:rsidR="00A77B3E" w:rsidRPr="006B6848" w:rsidRDefault="00F30CB4">
      <w:pPr>
        <w:spacing w:line="360" w:lineRule="auto"/>
        <w:jc w:val="both"/>
      </w:pPr>
      <w:r w:rsidRPr="006B6848">
        <w:rPr>
          <w:rFonts w:ascii="Book Antiqua" w:eastAsia="Book Antiqua" w:hAnsi="Book Antiqua" w:cs="Book Antiqua"/>
          <w:b/>
        </w:rPr>
        <w:lastRenderedPageBreak/>
        <w:t>Footnotes</w:t>
      </w:r>
    </w:p>
    <w:p w14:paraId="2298CF5B" w14:textId="24A4BBD5" w:rsidR="00A77B3E" w:rsidRPr="006B6848" w:rsidRDefault="00F30CB4">
      <w:pPr>
        <w:spacing w:line="360" w:lineRule="auto"/>
        <w:jc w:val="both"/>
      </w:pPr>
      <w:r w:rsidRPr="006B6848">
        <w:rPr>
          <w:rFonts w:ascii="Book Antiqua" w:eastAsia="Book Antiqua" w:hAnsi="Book Antiqua" w:cs="Book Antiqua"/>
          <w:b/>
          <w:bCs/>
          <w:szCs w:val="21"/>
        </w:rPr>
        <w:t xml:space="preserve">Institutional review board statement: </w:t>
      </w:r>
      <w:r w:rsidRPr="006B6848">
        <w:rPr>
          <w:rFonts w:ascii="Book Antiqua" w:eastAsia="Book Antiqua" w:hAnsi="Book Antiqua" w:cs="Book Antiqua"/>
        </w:rPr>
        <w:t>The study was reviewed and</w:t>
      </w:r>
      <w:r w:rsidRPr="006B6848">
        <w:rPr>
          <w:rFonts w:ascii="Book Antiqua" w:eastAsia="Book Antiqua" w:hAnsi="Book Antiqua" w:cs="Book Antiqua"/>
          <w:b/>
          <w:bCs/>
        </w:rPr>
        <w:t xml:space="preserve"> </w:t>
      </w:r>
      <w:r w:rsidRPr="006B6848">
        <w:rPr>
          <w:rFonts w:ascii="Book Antiqua" w:eastAsia="Book Antiqua" w:hAnsi="Book Antiqua" w:cs="Book Antiqua"/>
        </w:rPr>
        <w:t>approved by the Institutional</w:t>
      </w:r>
      <w:r w:rsidRPr="006B6848">
        <w:rPr>
          <w:rFonts w:ascii="Book Antiqua" w:eastAsia="Book Antiqua" w:hAnsi="Book Antiqua" w:cs="Book Antiqua"/>
          <w:b/>
          <w:bCs/>
        </w:rPr>
        <w:t xml:space="preserve"> </w:t>
      </w:r>
      <w:r w:rsidRPr="006B6848">
        <w:rPr>
          <w:rFonts w:ascii="Book Antiqua" w:eastAsia="Book Antiqua" w:hAnsi="Book Antiqua" w:cs="Book Antiqua"/>
        </w:rPr>
        <w:t>Ethics Committee at the General</w:t>
      </w:r>
      <w:r w:rsidRPr="006B6848">
        <w:rPr>
          <w:rFonts w:ascii="Book Antiqua" w:eastAsia="Book Antiqua" w:hAnsi="Book Antiqua" w:cs="Book Antiqua"/>
          <w:b/>
          <w:bCs/>
        </w:rPr>
        <w:t xml:space="preserve"> </w:t>
      </w:r>
      <w:r w:rsidRPr="006B6848">
        <w:rPr>
          <w:rFonts w:ascii="Book Antiqua" w:eastAsia="Book Antiqua" w:hAnsi="Book Antiqua" w:cs="Book Antiqua"/>
        </w:rPr>
        <w:t>Hospital of Western Theater</w:t>
      </w:r>
      <w:r w:rsidRPr="006B6848">
        <w:rPr>
          <w:rFonts w:ascii="Book Antiqua" w:eastAsia="Book Antiqua" w:hAnsi="Book Antiqua" w:cs="Book Antiqua"/>
          <w:b/>
          <w:bCs/>
        </w:rPr>
        <w:t xml:space="preserve"> </w:t>
      </w:r>
      <w:r w:rsidRPr="006B6848">
        <w:rPr>
          <w:rFonts w:ascii="Book Antiqua" w:eastAsia="Book Antiqua" w:hAnsi="Book Antiqua" w:cs="Book Antiqua"/>
        </w:rPr>
        <w:t>Command (Chengdu, China)</w:t>
      </w:r>
      <w:r w:rsidR="00B81872">
        <w:rPr>
          <w:rFonts w:ascii="Book Antiqua" w:eastAsia="Book Antiqua" w:hAnsi="Book Antiqua" w:cs="Book Antiqua"/>
        </w:rPr>
        <w:t xml:space="preserve">, </w:t>
      </w:r>
      <w:r w:rsidR="00B81872" w:rsidRPr="006B6848">
        <w:rPr>
          <w:rFonts w:ascii="Book Antiqua" w:eastAsia="Book Antiqua" w:hAnsi="Book Antiqua" w:cs="Book Antiqua"/>
        </w:rPr>
        <w:t>No.</w:t>
      </w:r>
      <w:r w:rsidR="00B81872" w:rsidRPr="006B6848">
        <w:rPr>
          <w:rFonts w:ascii="Book Antiqua" w:eastAsia="Book Antiqua" w:hAnsi="Book Antiqua" w:cs="Book Antiqua"/>
          <w:b/>
          <w:bCs/>
        </w:rPr>
        <w:t xml:space="preserve"> </w:t>
      </w:r>
      <w:r w:rsidR="00B81872" w:rsidRPr="006B6848">
        <w:rPr>
          <w:rFonts w:ascii="Book Antiqua" w:eastAsia="Book Antiqua" w:hAnsi="Book Antiqua" w:cs="Book Antiqua"/>
        </w:rPr>
        <w:t>A20190252005</w:t>
      </w:r>
      <w:r w:rsidR="00B81872">
        <w:rPr>
          <w:rFonts w:ascii="Book Antiqua" w:eastAsia="Book Antiqua" w:hAnsi="Book Antiqua" w:cs="Book Antiqua"/>
        </w:rPr>
        <w:t>.</w:t>
      </w:r>
    </w:p>
    <w:p w14:paraId="5B57A09C" w14:textId="77777777" w:rsidR="00A77B3E" w:rsidRPr="006B6848" w:rsidRDefault="00A77B3E">
      <w:pPr>
        <w:spacing w:line="360" w:lineRule="auto"/>
        <w:jc w:val="both"/>
      </w:pPr>
    </w:p>
    <w:p w14:paraId="250814C4" w14:textId="225D99EF" w:rsidR="00A77B3E" w:rsidRPr="006B6848" w:rsidRDefault="00F30CB4">
      <w:pPr>
        <w:spacing w:line="360" w:lineRule="auto"/>
        <w:jc w:val="both"/>
      </w:pPr>
      <w:r w:rsidRPr="006B6848">
        <w:rPr>
          <w:rFonts w:ascii="Book Antiqua" w:eastAsia="Book Antiqua" w:hAnsi="Book Antiqua" w:cs="Book Antiqua"/>
          <w:b/>
          <w:bCs/>
          <w:szCs w:val="21"/>
        </w:rPr>
        <w:t xml:space="preserve">Institutional animal care and use committee statement: </w:t>
      </w:r>
      <w:r w:rsidRPr="006B6848">
        <w:rPr>
          <w:rFonts w:ascii="Book Antiqua" w:eastAsia="Book Antiqua" w:hAnsi="Book Antiqua" w:cs="Book Antiqua"/>
        </w:rPr>
        <w:t>The experimental procedures were reviewed and approved by the Institutional Animal Care and Use Committee at the General Hospital of Western Theater Command</w:t>
      </w:r>
      <w:r w:rsidR="005B23AA">
        <w:rPr>
          <w:rFonts w:ascii="Book Antiqua" w:eastAsia="Book Antiqua" w:hAnsi="Book Antiqua" w:cs="Book Antiqua"/>
        </w:rPr>
        <w:t xml:space="preserve"> </w:t>
      </w:r>
      <w:r w:rsidRPr="006B6848">
        <w:rPr>
          <w:rFonts w:ascii="Book Antiqua" w:eastAsia="Book Antiqua" w:hAnsi="Book Antiqua" w:cs="Book Antiqua"/>
        </w:rPr>
        <w:t>(Chengdu, China), and were conducted in accordance with the established International Guiding Principles for Animal Research.</w:t>
      </w:r>
    </w:p>
    <w:p w14:paraId="421171BA" w14:textId="77777777" w:rsidR="00A77B3E" w:rsidRPr="006B6848" w:rsidRDefault="00A77B3E">
      <w:pPr>
        <w:spacing w:line="360" w:lineRule="auto"/>
        <w:jc w:val="both"/>
      </w:pPr>
    </w:p>
    <w:p w14:paraId="3244D433" w14:textId="77777777" w:rsidR="00A77B3E" w:rsidRPr="006B6848" w:rsidRDefault="00F30CB4">
      <w:pPr>
        <w:spacing w:line="360" w:lineRule="auto"/>
        <w:jc w:val="both"/>
      </w:pPr>
      <w:r w:rsidRPr="006B6848">
        <w:rPr>
          <w:rFonts w:ascii="Book Antiqua" w:eastAsia="Book Antiqua" w:hAnsi="Book Antiqua" w:cs="Book Antiqua"/>
          <w:b/>
          <w:bCs/>
          <w:szCs w:val="21"/>
        </w:rPr>
        <w:t xml:space="preserve">Conflict-of-interest statement: </w:t>
      </w:r>
      <w:r w:rsidRPr="006B6848">
        <w:rPr>
          <w:rFonts w:ascii="Book Antiqua" w:eastAsia="Book Antiqua" w:hAnsi="Book Antiqua" w:cs="Book Antiqua"/>
        </w:rPr>
        <w:t>The authors declare that there is no conflict of interest related to this study.</w:t>
      </w:r>
    </w:p>
    <w:p w14:paraId="158D6406" w14:textId="77777777" w:rsidR="00A77B3E" w:rsidRPr="006B6848" w:rsidRDefault="00A77B3E">
      <w:pPr>
        <w:spacing w:line="360" w:lineRule="auto"/>
        <w:jc w:val="both"/>
      </w:pPr>
    </w:p>
    <w:p w14:paraId="6C42F632" w14:textId="77777777" w:rsidR="00A77B3E" w:rsidRPr="006B6848" w:rsidRDefault="00F30CB4">
      <w:pPr>
        <w:spacing w:line="360" w:lineRule="auto"/>
        <w:jc w:val="both"/>
      </w:pPr>
      <w:r w:rsidRPr="006B6848">
        <w:rPr>
          <w:rFonts w:ascii="Book Antiqua" w:eastAsia="Book Antiqua" w:hAnsi="Book Antiqua" w:cs="Book Antiqua"/>
          <w:b/>
          <w:bCs/>
        </w:rPr>
        <w:t xml:space="preserve">Data sharing statement: </w:t>
      </w:r>
      <w:r w:rsidRPr="006B6848">
        <w:rPr>
          <w:rFonts w:ascii="Book Antiqua" w:eastAsia="Book Antiqua" w:hAnsi="Book Antiqua" w:cs="Book Antiqua"/>
        </w:rPr>
        <w:t>We had submitted the data to the online repository, which can be fou</w:t>
      </w:r>
      <w:r w:rsidRPr="00A61C3B">
        <w:rPr>
          <w:rFonts w:ascii="Book Antiqua" w:eastAsia="Book Antiqua" w:hAnsi="Book Antiqua" w:cs="Book Antiqua"/>
        </w:rPr>
        <w:t xml:space="preserve">nd at: </w:t>
      </w:r>
      <w:hyperlink r:id="rId13" w:history="1">
        <w:r w:rsidRPr="00A61C3B">
          <w:rPr>
            <w:rFonts w:ascii="Book Antiqua" w:eastAsia="Book Antiqua" w:hAnsi="Book Antiqua" w:cs="Book Antiqua"/>
            <w:u w:color="0563C1"/>
          </w:rPr>
          <w:t>https://www.ncbi.nlm.nih.gov/geo/query/acc.cgi?acc=GSE173298</w:t>
        </w:r>
      </w:hyperlink>
    </w:p>
    <w:p w14:paraId="5FEBC8F5" w14:textId="77777777" w:rsidR="00A77B3E" w:rsidRPr="006B6848" w:rsidRDefault="00A77B3E">
      <w:pPr>
        <w:spacing w:line="360" w:lineRule="auto"/>
        <w:jc w:val="both"/>
      </w:pPr>
    </w:p>
    <w:p w14:paraId="73895550" w14:textId="77777777" w:rsidR="00A77B3E" w:rsidRPr="006B6848" w:rsidRDefault="00F30CB4">
      <w:pPr>
        <w:spacing w:line="360" w:lineRule="auto"/>
        <w:jc w:val="both"/>
      </w:pPr>
      <w:r w:rsidRPr="006B6848">
        <w:rPr>
          <w:rFonts w:ascii="Book Antiqua" w:eastAsia="Book Antiqua" w:hAnsi="Book Antiqua" w:cs="Book Antiqua"/>
          <w:b/>
          <w:bCs/>
          <w:szCs w:val="21"/>
        </w:rPr>
        <w:t xml:space="preserve">ARRIVE guidelines statement: </w:t>
      </w:r>
      <w:r w:rsidRPr="006B6848">
        <w:rPr>
          <w:rFonts w:ascii="Book Antiqua" w:eastAsia="Book Antiqua" w:hAnsi="Book Antiqua" w:cs="Book Antiqua"/>
        </w:rPr>
        <w:t>The authors have read the ARRIVE guidelines, and the manuscript was prepared and revised according to the ARRIVE guidelines.</w:t>
      </w:r>
    </w:p>
    <w:p w14:paraId="769AD6FE" w14:textId="77777777" w:rsidR="00A77B3E" w:rsidRPr="006B6848" w:rsidRDefault="00A77B3E">
      <w:pPr>
        <w:spacing w:line="360" w:lineRule="auto"/>
        <w:jc w:val="both"/>
      </w:pPr>
    </w:p>
    <w:p w14:paraId="2D36D512" w14:textId="77777777" w:rsidR="00A77B3E" w:rsidRPr="006B6848" w:rsidRDefault="00F30CB4">
      <w:pPr>
        <w:spacing w:line="360" w:lineRule="auto"/>
        <w:jc w:val="both"/>
      </w:pPr>
      <w:r w:rsidRPr="006B6848">
        <w:rPr>
          <w:rFonts w:ascii="Book Antiqua" w:eastAsia="Book Antiqua" w:hAnsi="Book Antiqua" w:cs="Book Antiqua"/>
          <w:b/>
          <w:bCs/>
        </w:rPr>
        <w:t xml:space="preserve">Open-Access: </w:t>
      </w:r>
      <w:r w:rsidRPr="006B684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98E4B0" w14:textId="77777777" w:rsidR="00A77B3E" w:rsidRPr="006B6848" w:rsidRDefault="00A77B3E">
      <w:pPr>
        <w:spacing w:line="360" w:lineRule="auto"/>
        <w:jc w:val="both"/>
      </w:pPr>
    </w:p>
    <w:p w14:paraId="238A02EA" w14:textId="189C1C96" w:rsidR="00A77B3E" w:rsidRPr="006B6848" w:rsidRDefault="00F30CB4">
      <w:pPr>
        <w:spacing w:line="360" w:lineRule="auto"/>
        <w:jc w:val="both"/>
      </w:pPr>
      <w:r w:rsidRPr="006B6848">
        <w:rPr>
          <w:rFonts w:ascii="Book Antiqua" w:eastAsia="Book Antiqua" w:hAnsi="Book Antiqua" w:cs="Book Antiqua"/>
          <w:b/>
        </w:rPr>
        <w:t xml:space="preserve">Manuscript source: </w:t>
      </w:r>
      <w:r w:rsidRPr="006B6848">
        <w:rPr>
          <w:rFonts w:ascii="Book Antiqua" w:eastAsia="Book Antiqua" w:hAnsi="Book Antiqua" w:cs="Book Antiqua"/>
        </w:rPr>
        <w:t xml:space="preserve">Unsolicited </w:t>
      </w:r>
      <w:r w:rsidR="00815FCF">
        <w:rPr>
          <w:rFonts w:ascii="Book Antiqua" w:eastAsia="Book Antiqua" w:hAnsi="Book Antiqua" w:cs="Book Antiqua"/>
        </w:rPr>
        <w:t>m</w:t>
      </w:r>
      <w:r w:rsidRPr="006B6848">
        <w:rPr>
          <w:rFonts w:ascii="Book Antiqua" w:eastAsia="Book Antiqua" w:hAnsi="Book Antiqua" w:cs="Book Antiqua"/>
        </w:rPr>
        <w:t>anuscript</w:t>
      </w:r>
    </w:p>
    <w:p w14:paraId="009E8FB9" w14:textId="77777777" w:rsidR="00A77B3E" w:rsidRPr="006B6848" w:rsidRDefault="00A77B3E">
      <w:pPr>
        <w:spacing w:line="360" w:lineRule="auto"/>
        <w:jc w:val="both"/>
      </w:pPr>
    </w:p>
    <w:p w14:paraId="5DFC4EF9" w14:textId="77777777" w:rsidR="00A77B3E" w:rsidRPr="006B6848" w:rsidRDefault="00F30CB4">
      <w:pPr>
        <w:spacing w:line="360" w:lineRule="auto"/>
        <w:jc w:val="both"/>
      </w:pPr>
      <w:r w:rsidRPr="006B6848">
        <w:rPr>
          <w:rFonts w:ascii="Book Antiqua" w:eastAsia="Book Antiqua" w:hAnsi="Book Antiqua" w:cs="Book Antiqua"/>
          <w:b/>
        </w:rPr>
        <w:t xml:space="preserve">Peer-review started: </w:t>
      </w:r>
      <w:r w:rsidRPr="006B6848">
        <w:rPr>
          <w:rFonts w:ascii="Book Antiqua" w:eastAsia="Book Antiqua" w:hAnsi="Book Antiqua" w:cs="Book Antiqua"/>
        </w:rPr>
        <w:t>May 19, 2021</w:t>
      </w:r>
    </w:p>
    <w:p w14:paraId="336E8B17" w14:textId="77777777" w:rsidR="00A77B3E" w:rsidRPr="006B6848" w:rsidRDefault="00F30CB4">
      <w:pPr>
        <w:spacing w:line="360" w:lineRule="auto"/>
        <w:jc w:val="both"/>
      </w:pPr>
      <w:r w:rsidRPr="006B6848">
        <w:rPr>
          <w:rFonts w:ascii="Book Antiqua" w:eastAsia="Book Antiqua" w:hAnsi="Book Antiqua" w:cs="Book Antiqua"/>
          <w:b/>
        </w:rPr>
        <w:t xml:space="preserve">First decision: </w:t>
      </w:r>
      <w:r w:rsidRPr="006B6848">
        <w:rPr>
          <w:rFonts w:ascii="Book Antiqua" w:eastAsia="Book Antiqua" w:hAnsi="Book Antiqua" w:cs="Book Antiqua"/>
        </w:rPr>
        <w:t>June 22, 2021</w:t>
      </w:r>
    </w:p>
    <w:p w14:paraId="32DAAE20" w14:textId="77777777" w:rsidR="00A77B3E" w:rsidRPr="006B6848" w:rsidRDefault="00F30CB4">
      <w:pPr>
        <w:spacing w:line="360" w:lineRule="auto"/>
        <w:jc w:val="both"/>
      </w:pPr>
      <w:r w:rsidRPr="006B6848">
        <w:rPr>
          <w:rFonts w:ascii="Book Antiqua" w:eastAsia="Book Antiqua" w:hAnsi="Book Antiqua" w:cs="Book Antiqua"/>
          <w:b/>
        </w:rPr>
        <w:lastRenderedPageBreak/>
        <w:t xml:space="preserve">Article in press: </w:t>
      </w:r>
    </w:p>
    <w:p w14:paraId="0A56C105" w14:textId="77777777" w:rsidR="00A77B3E" w:rsidRPr="006B6848" w:rsidRDefault="00A77B3E">
      <w:pPr>
        <w:spacing w:line="360" w:lineRule="auto"/>
        <w:jc w:val="both"/>
      </w:pPr>
    </w:p>
    <w:p w14:paraId="3D37838E" w14:textId="16FE9633" w:rsidR="00A77B3E" w:rsidRPr="006B6848" w:rsidRDefault="00F30CB4">
      <w:pPr>
        <w:spacing w:line="360" w:lineRule="auto"/>
        <w:jc w:val="both"/>
      </w:pPr>
      <w:r w:rsidRPr="006B6848">
        <w:rPr>
          <w:rFonts w:ascii="Book Antiqua" w:eastAsia="Book Antiqua" w:hAnsi="Book Antiqua" w:cs="Book Antiqua"/>
          <w:b/>
        </w:rPr>
        <w:t xml:space="preserve">Specialty type: </w:t>
      </w:r>
      <w:r w:rsidRPr="006B6848">
        <w:rPr>
          <w:rFonts w:ascii="Book Antiqua" w:eastAsia="Book Antiqua" w:hAnsi="Book Antiqua" w:cs="Book Antiqua"/>
        </w:rPr>
        <w:t xml:space="preserve">Gastroenterology and </w:t>
      </w:r>
      <w:r w:rsidR="00835E64">
        <w:rPr>
          <w:rFonts w:ascii="Book Antiqua" w:eastAsia="Book Antiqua" w:hAnsi="Book Antiqua" w:cs="Book Antiqua"/>
        </w:rPr>
        <w:t>h</w:t>
      </w:r>
      <w:r w:rsidRPr="006B6848">
        <w:rPr>
          <w:rFonts w:ascii="Book Antiqua" w:eastAsia="Book Antiqua" w:hAnsi="Book Antiqua" w:cs="Book Antiqua"/>
        </w:rPr>
        <w:t>epatology</w:t>
      </w:r>
    </w:p>
    <w:p w14:paraId="15BEB4E8" w14:textId="77777777" w:rsidR="00A77B3E" w:rsidRPr="006B6848" w:rsidRDefault="00F30CB4">
      <w:pPr>
        <w:spacing w:line="360" w:lineRule="auto"/>
        <w:jc w:val="both"/>
      </w:pPr>
      <w:r w:rsidRPr="006B6848">
        <w:rPr>
          <w:rFonts w:ascii="Book Antiqua" w:eastAsia="Book Antiqua" w:hAnsi="Book Antiqua" w:cs="Book Antiqua"/>
          <w:b/>
        </w:rPr>
        <w:t xml:space="preserve">Country/Territory of origin: </w:t>
      </w:r>
      <w:r w:rsidRPr="006B6848">
        <w:rPr>
          <w:rFonts w:ascii="Book Antiqua" w:eastAsia="Book Antiqua" w:hAnsi="Book Antiqua" w:cs="Book Antiqua"/>
        </w:rPr>
        <w:t>China</w:t>
      </w:r>
    </w:p>
    <w:p w14:paraId="502EE559" w14:textId="77777777" w:rsidR="00A77B3E" w:rsidRPr="006B6848" w:rsidRDefault="00F30CB4">
      <w:pPr>
        <w:spacing w:line="360" w:lineRule="auto"/>
        <w:jc w:val="both"/>
      </w:pPr>
      <w:r w:rsidRPr="006B6848">
        <w:rPr>
          <w:rFonts w:ascii="Book Antiqua" w:eastAsia="Book Antiqua" w:hAnsi="Book Antiqua" w:cs="Book Antiqua"/>
          <w:b/>
        </w:rPr>
        <w:t>Peer-review report’s scientific quality classification</w:t>
      </w:r>
    </w:p>
    <w:p w14:paraId="32216299" w14:textId="77777777" w:rsidR="00A77B3E" w:rsidRPr="006B6848" w:rsidRDefault="00F30CB4">
      <w:pPr>
        <w:spacing w:line="360" w:lineRule="auto"/>
        <w:jc w:val="both"/>
      </w:pPr>
      <w:r w:rsidRPr="006B6848">
        <w:rPr>
          <w:rFonts w:ascii="Book Antiqua" w:eastAsia="Book Antiqua" w:hAnsi="Book Antiqua" w:cs="Book Antiqua"/>
        </w:rPr>
        <w:t>Grade A (Excellent): 0</w:t>
      </w:r>
    </w:p>
    <w:p w14:paraId="45D04433" w14:textId="6A77C3E2" w:rsidR="00A77B3E" w:rsidRPr="006B6848" w:rsidRDefault="00F30CB4">
      <w:pPr>
        <w:spacing w:line="360" w:lineRule="auto"/>
        <w:jc w:val="both"/>
      </w:pPr>
      <w:r w:rsidRPr="006B6848">
        <w:rPr>
          <w:rFonts w:ascii="Book Antiqua" w:eastAsia="Book Antiqua" w:hAnsi="Book Antiqua" w:cs="Book Antiqua"/>
        </w:rPr>
        <w:t>Grade B (Very good): B</w:t>
      </w:r>
      <w:r w:rsidR="00F56A1A">
        <w:rPr>
          <w:rFonts w:ascii="Book Antiqua" w:eastAsia="Book Antiqua" w:hAnsi="Book Antiqua" w:cs="Book Antiqua"/>
        </w:rPr>
        <w:t xml:space="preserve">, </w:t>
      </w:r>
      <w:r w:rsidR="00436F29">
        <w:rPr>
          <w:rFonts w:ascii="Book Antiqua" w:eastAsia="Book Antiqua" w:hAnsi="Book Antiqua" w:cs="Book Antiqua"/>
        </w:rPr>
        <w:t>B</w:t>
      </w:r>
    </w:p>
    <w:p w14:paraId="61D53057" w14:textId="77777777" w:rsidR="00A77B3E" w:rsidRPr="006B6848" w:rsidRDefault="00F30CB4">
      <w:pPr>
        <w:spacing w:line="360" w:lineRule="auto"/>
        <w:jc w:val="both"/>
      </w:pPr>
      <w:r w:rsidRPr="006B6848">
        <w:rPr>
          <w:rFonts w:ascii="Book Antiqua" w:eastAsia="Book Antiqua" w:hAnsi="Book Antiqua" w:cs="Book Antiqua"/>
        </w:rPr>
        <w:t>Grade C (Good): 0</w:t>
      </w:r>
    </w:p>
    <w:p w14:paraId="4AAC7550" w14:textId="77777777" w:rsidR="00A77B3E" w:rsidRPr="006B6848" w:rsidRDefault="00F30CB4">
      <w:pPr>
        <w:spacing w:line="360" w:lineRule="auto"/>
        <w:jc w:val="both"/>
      </w:pPr>
      <w:r w:rsidRPr="006B6848">
        <w:rPr>
          <w:rFonts w:ascii="Book Antiqua" w:eastAsia="Book Antiqua" w:hAnsi="Book Antiqua" w:cs="Book Antiqua"/>
        </w:rPr>
        <w:t>Grade D (Fair): D</w:t>
      </w:r>
    </w:p>
    <w:p w14:paraId="551D53A1" w14:textId="77777777" w:rsidR="00A77B3E" w:rsidRPr="006B6848" w:rsidRDefault="00F30CB4">
      <w:pPr>
        <w:spacing w:line="360" w:lineRule="auto"/>
        <w:jc w:val="both"/>
      </w:pPr>
      <w:r w:rsidRPr="006B6848">
        <w:rPr>
          <w:rFonts w:ascii="Book Antiqua" w:eastAsia="Book Antiqua" w:hAnsi="Book Antiqua" w:cs="Book Antiqua"/>
        </w:rPr>
        <w:t>Grade E (Poor): 0</w:t>
      </w:r>
    </w:p>
    <w:p w14:paraId="611E31F6" w14:textId="77777777" w:rsidR="00A77B3E" w:rsidRPr="006B6848" w:rsidRDefault="00A77B3E">
      <w:pPr>
        <w:spacing w:line="360" w:lineRule="auto"/>
        <w:jc w:val="both"/>
      </w:pPr>
    </w:p>
    <w:p w14:paraId="108DDB15" w14:textId="3D66B484" w:rsidR="004D4D2E" w:rsidRDefault="00F30CB4">
      <w:pPr>
        <w:spacing w:line="360" w:lineRule="auto"/>
        <w:jc w:val="both"/>
        <w:rPr>
          <w:rFonts w:ascii="Book Antiqua" w:eastAsia="Book Antiqua" w:hAnsi="Book Antiqua" w:cs="Book Antiqua"/>
          <w:b/>
        </w:rPr>
      </w:pPr>
      <w:r w:rsidRPr="006B6848">
        <w:rPr>
          <w:rFonts w:ascii="Book Antiqua" w:eastAsia="Book Antiqua" w:hAnsi="Book Antiqua" w:cs="Book Antiqua"/>
          <w:b/>
        </w:rPr>
        <w:t xml:space="preserve">P-Reviewer: </w:t>
      </w:r>
      <w:r w:rsidRPr="006B6848">
        <w:rPr>
          <w:rFonts w:ascii="Book Antiqua" w:eastAsia="Book Antiqua" w:hAnsi="Book Antiqua" w:cs="Book Antiqua"/>
        </w:rPr>
        <w:t>Kontos CK, Surbatovic M</w:t>
      </w:r>
      <w:r w:rsidRPr="006B6848">
        <w:rPr>
          <w:rFonts w:ascii="Book Antiqua" w:eastAsia="Book Antiqua" w:hAnsi="Book Antiqua" w:cs="Book Antiqua"/>
          <w:b/>
        </w:rPr>
        <w:t xml:space="preserve"> S-Editor: </w:t>
      </w:r>
      <w:r w:rsidR="008357CE">
        <w:rPr>
          <w:rFonts w:ascii="Book Antiqua" w:eastAsia="Book Antiqua" w:hAnsi="Book Antiqua" w:cs="Book Antiqua"/>
        </w:rPr>
        <w:t>Wu YXJ</w:t>
      </w:r>
      <w:r w:rsidRPr="006B6848">
        <w:rPr>
          <w:rFonts w:ascii="Book Antiqua" w:eastAsia="Book Antiqua" w:hAnsi="Book Antiqua" w:cs="Book Antiqua"/>
          <w:b/>
        </w:rPr>
        <w:t xml:space="preserve"> L-Editor: </w:t>
      </w:r>
      <w:r w:rsidR="005E6CD6">
        <w:rPr>
          <w:rFonts w:ascii="Book Antiqua" w:eastAsia="Book Antiqua" w:hAnsi="Book Antiqua" w:cs="Book Antiqua"/>
          <w:bCs/>
        </w:rPr>
        <w:t xml:space="preserve">Filipodia </w:t>
      </w:r>
      <w:r w:rsidRPr="006B6848">
        <w:rPr>
          <w:rFonts w:ascii="Book Antiqua" w:eastAsia="Book Antiqua" w:hAnsi="Book Antiqua" w:cs="Book Antiqua"/>
          <w:b/>
        </w:rPr>
        <w:t>P-Editor:</w:t>
      </w:r>
    </w:p>
    <w:p w14:paraId="5E6F887A" w14:textId="53201336" w:rsidR="00A77B3E" w:rsidRPr="006B6848" w:rsidRDefault="00F30CB4">
      <w:pPr>
        <w:spacing w:line="360" w:lineRule="auto"/>
        <w:jc w:val="both"/>
        <w:sectPr w:rsidR="00A77B3E" w:rsidRPr="006B6848">
          <w:pgSz w:w="12240" w:h="15840"/>
          <w:pgMar w:top="1440" w:right="1440" w:bottom="1440" w:left="1440" w:header="720" w:footer="720" w:gutter="0"/>
          <w:cols w:space="720"/>
          <w:docGrid w:linePitch="360"/>
        </w:sectPr>
      </w:pPr>
      <w:r w:rsidRPr="006B6848">
        <w:rPr>
          <w:rFonts w:ascii="Book Antiqua" w:eastAsia="Book Antiqua" w:hAnsi="Book Antiqua" w:cs="Book Antiqua"/>
          <w:b/>
        </w:rPr>
        <w:t xml:space="preserve"> </w:t>
      </w:r>
    </w:p>
    <w:p w14:paraId="77D38F8D" w14:textId="77777777" w:rsidR="00A77B3E" w:rsidRPr="006B6848" w:rsidRDefault="00F30CB4">
      <w:pPr>
        <w:spacing w:line="360" w:lineRule="auto"/>
        <w:jc w:val="both"/>
      </w:pPr>
      <w:r w:rsidRPr="006B6848">
        <w:rPr>
          <w:rFonts w:ascii="Book Antiqua" w:eastAsia="Book Antiqua" w:hAnsi="Book Antiqua" w:cs="Book Antiqua"/>
          <w:b/>
        </w:rPr>
        <w:lastRenderedPageBreak/>
        <w:t>Figure Legends</w:t>
      </w:r>
    </w:p>
    <w:p w14:paraId="5895F095" w14:textId="39770CC1" w:rsidR="00616414" w:rsidRDefault="001D382D">
      <w:pPr>
        <w:spacing w:line="360" w:lineRule="auto"/>
        <w:jc w:val="both"/>
        <w:rPr>
          <w:rFonts w:ascii="Book Antiqua" w:eastAsia="Book Antiqua" w:hAnsi="Book Antiqua" w:cs="Book Antiqua"/>
          <w:b/>
          <w:bCs/>
        </w:rPr>
      </w:pPr>
      <w:r>
        <w:rPr>
          <w:noProof/>
          <w:lang w:eastAsia="zh-CN"/>
        </w:rPr>
        <w:drawing>
          <wp:inline distT="0" distB="0" distL="0" distR="0" wp14:anchorId="27311956" wp14:editId="1466CBCA">
            <wp:extent cx="4863721" cy="3257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3721" cy="3257550"/>
                    </a:xfrm>
                    <a:prstGeom prst="rect">
                      <a:avLst/>
                    </a:prstGeom>
                  </pic:spPr>
                </pic:pic>
              </a:graphicData>
            </a:graphic>
          </wp:inline>
        </w:drawing>
      </w:r>
    </w:p>
    <w:p w14:paraId="0A370F42" w14:textId="006B0826" w:rsidR="00A77B3E" w:rsidRPr="006B6848" w:rsidRDefault="00F30CB4">
      <w:pPr>
        <w:spacing w:line="360" w:lineRule="auto"/>
        <w:jc w:val="both"/>
        <w:rPr>
          <w:lang w:eastAsia="zh-CN"/>
        </w:rPr>
      </w:pPr>
      <w:r w:rsidRPr="006B6848">
        <w:rPr>
          <w:rFonts w:ascii="Book Antiqua" w:eastAsia="Book Antiqua" w:hAnsi="Book Antiqua" w:cs="Book Antiqua"/>
          <w:b/>
          <w:bCs/>
        </w:rPr>
        <w:t>Figure 1 Evaluation of mouse model of severe acute pancreatitis.</w:t>
      </w:r>
      <w:r w:rsidRPr="006B6848">
        <w:rPr>
          <w:rFonts w:ascii="Book Antiqua" w:eastAsia="Book Antiqua" w:hAnsi="Book Antiqua" w:cs="Book Antiqua"/>
        </w:rPr>
        <w:t xml:space="preserve"> A</w:t>
      </w:r>
      <w:r w:rsidR="00CF638F">
        <w:rPr>
          <w:rFonts w:ascii="Book Antiqua" w:eastAsia="Book Antiqua" w:hAnsi="Book Antiqua" w:cs="Book Antiqua"/>
        </w:rPr>
        <w:t xml:space="preserve">: </w:t>
      </w:r>
      <w:r w:rsidRPr="006B6848">
        <w:rPr>
          <w:rFonts w:ascii="Book Antiqua" w:eastAsia="Book Antiqua" w:hAnsi="Book Antiqua" w:cs="Book Antiqua"/>
        </w:rPr>
        <w:t xml:space="preserve">Representative images of pancreatic tissues stained with hematoxylin from control (left) and </w:t>
      </w:r>
      <w:r w:rsidR="00382DC6">
        <w:rPr>
          <w:rFonts w:ascii="Book Antiqua" w:eastAsia="Book Antiqua" w:hAnsi="Book Antiqua" w:cs="Book Antiqua"/>
        </w:rPr>
        <w:t>s</w:t>
      </w:r>
      <w:r w:rsidR="00382DC6" w:rsidRPr="00470066">
        <w:rPr>
          <w:rFonts w:ascii="Book Antiqua" w:eastAsia="Book Antiqua" w:hAnsi="Book Antiqua" w:cs="Book Antiqua"/>
        </w:rPr>
        <w:t>evere acute pancreatitis</w:t>
      </w:r>
      <w:r w:rsidR="00382DC6" w:rsidRPr="006B6848">
        <w:rPr>
          <w:rFonts w:ascii="Book Antiqua" w:eastAsia="Book Antiqua" w:hAnsi="Book Antiqua" w:cs="Book Antiqua"/>
        </w:rPr>
        <w:t xml:space="preserve"> </w:t>
      </w:r>
      <w:r w:rsidR="00382DC6">
        <w:rPr>
          <w:rFonts w:ascii="Book Antiqua" w:eastAsia="Book Antiqua" w:hAnsi="Book Antiqua" w:cs="Book Antiqua"/>
        </w:rPr>
        <w:t>(</w:t>
      </w:r>
      <w:r w:rsidRPr="006B6848">
        <w:rPr>
          <w:rFonts w:ascii="Book Antiqua" w:eastAsia="Book Antiqua" w:hAnsi="Book Antiqua" w:cs="Book Antiqua"/>
        </w:rPr>
        <w:t>SAP</w:t>
      </w:r>
      <w:r w:rsidR="00382DC6">
        <w:rPr>
          <w:rFonts w:ascii="Book Antiqua" w:eastAsia="Book Antiqua" w:hAnsi="Book Antiqua" w:cs="Book Antiqua"/>
        </w:rPr>
        <w:t>)</w:t>
      </w:r>
      <w:r w:rsidRPr="006B6848">
        <w:rPr>
          <w:rFonts w:ascii="Book Antiqua" w:eastAsia="Book Antiqua" w:hAnsi="Book Antiqua" w:cs="Book Antiqua"/>
        </w:rPr>
        <w:t xml:space="preserve"> (right) groups (</w:t>
      </w:r>
      <w:r w:rsidR="00296108" w:rsidRPr="006B6848">
        <w:rPr>
          <w:rFonts w:ascii="Book Antiqua" w:eastAsia="Book Antiqua" w:hAnsi="Book Antiqua" w:cs="Book Antiqua"/>
        </w:rPr>
        <w:t>×</w:t>
      </w:r>
      <w:r w:rsidR="00296108">
        <w:rPr>
          <w:rFonts w:ascii="Book Antiqua" w:eastAsia="Book Antiqua" w:hAnsi="Book Antiqua" w:cs="Book Antiqua"/>
        </w:rPr>
        <w:t xml:space="preserve"> </w:t>
      </w:r>
      <w:r w:rsidRPr="006B6848">
        <w:rPr>
          <w:rFonts w:ascii="Book Antiqua" w:eastAsia="Book Antiqua" w:hAnsi="Book Antiqua" w:cs="Book Antiqua"/>
        </w:rPr>
        <w:t>100</w:t>
      </w:r>
      <w:r w:rsidR="00616414">
        <w:rPr>
          <w:rFonts w:ascii="Book Antiqua" w:eastAsia="Book Antiqua" w:hAnsi="Book Antiqua" w:cs="Book Antiqua"/>
        </w:rPr>
        <w:t xml:space="preserve"> </w:t>
      </w:r>
      <w:r w:rsidR="00296108">
        <w:rPr>
          <w:rFonts w:ascii="Book Antiqua" w:eastAsia="Book Antiqua" w:hAnsi="Book Antiqua" w:cs="Book Antiqua"/>
        </w:rPr>
        <w:t>magnification</w:t>
      </w:r>
      <w:r w:rsidRPr="006B6848">
        <w:rPr>
          <w:rFonts w:ascii="Book Antiqua" w:eastAsia="Book Antiqua" w:hAnsi="Book Antiqua" w:cs="Book Antiqua"/>
        </w:rPr>
        <w:t>)</w:t>
      </w:r>
      <w:r w:rsidR="00CF638F">
        <w:rPr>
          <w:rFonts w:ascii="Book Antiqua" w:eastAsia="Book Antiqua" w:hAnsi="Book Antiqua" w:cs="Book Antiqua"/>
        </w:rPr>
        <w:t xml:space="preserve">; </w:t>
      </w:r>
      <w:r w:rsidRPr="006B6848">
        <w:rPr>
          <w:rFonts w:ascii="Book Antiqua" w:eastAsia="Book Antiqua" w:hAnsi="Book Antiqua" w:cs="Book Antiqua"/>
        </w:rPr>
        <w:t>B</w:t>
      </w:r>
      <w:r w:rsidR="00CF638F">
        <w:rPr>
          <w:rFonts w:ascii="Book Antiqua" w:eastAsia="Book Antiqua" w:hAnsi="Book Antiqua" w:cs="Book Antiqua"/>
        </w:rPr>
        <w:t>:</w:t>
      </w:r>
      <w:r w:rsidRPr="006B6848">
        <w:rPr>
          <w:rFonts w:ascii="Book Antiqua" w:eastAsia="Book Antiqua" w:hAnsi="Book Antiqua" w:cs="Book Antiqua"/>
        </w:rPr>
        <w:t xml:space="preserve"> Histological score of pancreatic tissues in control and SAP groups</w:t>
      </w:r>
      <w:r w:rsidR="00CF638F">
        <w:rPr>
          <w:rFonts w:ascii="Book Antiqua" w:eastAsia="Book Antiqua" w:hAnsi="Book Antiqua" w:cs="Book Antiqua"/>
        </w:rPr>
        <w:t>;</w:t>
      </w:r>
      <w:r w:rsidRPr="006B6848">
        <w:rPr>
          <w:rFonts w:ascii="Book Antiqua" w:eastAsia="Book Antiqua" w:hAnsi="Book Antiqua" w:cs="Book Antiqua"/>
        </w:rPr>
        <w:t xml:space="preserve"> C</w:t>
      </w:r>
      <w:r w:rsidR="00CF638F">
        <w:rPr>
          <w:rFonts w:ascii="Book Antiqua" w:eastAsia="Book Antiqua" w:hAnsi="Book Antiqua" w:cs="Book Antiqua"/>
        </w:rPr>
        <w:t xml:space="preserve"> and </w:t>
      </w:r>
      <w:r w:rsidRPr="006B6848">
        <w:rPr>
          <w:rFonts w:ascii="Book Antiqua" w:eastAsia="Book Antiqua" w:hAnsi="Book Antiqua" w:cs="Book Antiqua"/>
        </w:rPr>
        <w:t>D</w:t>
      </w:r>
      <w:r w:rsidR="00CF638F">
        <w:rPr>
          <w:rFonts w:ascii="Book Antiqua" w:eastAsia="Book Antiqua" w:hAnsi="Book Antiqua" w:cs="Book Antiqua"/>
        </w:rPr>
        <w:t>:</w:t>
      </w:r>
      <w:r w:rsidRPr="006B6848">
        <w:rPr>
          <w:rFonts w:ascii="Book Antiqua" w:eastAsia="Book Antiqua" w:hAnsi="Book Antiqua" w:cs="Book Antiqua"/>
        </w:rPr>
        <w:t xml:space="preserve"> Levels of serum lipase and amylase, respectively. </w:t>
      </w:r>
      <w:r w:rsidRPr="006B6848">
        <w:rPr>
          <w:rFonts w:ascii="Book Antiqua" w:eastAsia="Book Antiqua" w:hAnsi="Book Antiqua" w:cs="Book Antiqua"/>
          <w:szCs w:val="30"/>
          <w:vertAlign w:val="superscript"/>
        </w:rPr>
        <w:t>b</w:t>
      </w:r>
      <w:r w:rsidRPr="006B6848">
        <w:rPr>
          <w:rFonts w:ascii="Book Antiqua" w:eastAsia="Book Antiqua" w:hAnsi="Book Antiqua" w:cs="Book Antiqua"/>
          <w:i/>
          <w:iCs/>
        </w:rPr>
        <w:t>P</w:t>
      </w:r>
      <w:r w:rsidRPr="006B6848">
        <w:rPr>
          <w:rFonts w:ascii="Book Antiqua" w:eastAsia="Book Antiqua" w:hAnsi="Book Antiqua" w:cs="Book Antiqua"/>
        </w:rPr>
        <w:t xml:space="preserve"> &lt; 0.01 </w:t>
      </w:r>
      <w:r w:rsidRPr="006B6848">
        <w:rPr>
          <w:rFonts w:ascii="Book Antiqua" w:eastAsia="Book Antiqua" w:hAnsi="Book Antiqua" w:cs="Book Antiqua"/>
          <w:i/>
          <w:iCs/>
        </w:rPr>
        <w:t>vs</w:t>
      </w:r>
      <w:r w:rsidRPr="006B6848">
        <w:rPr>
          <w:rFonts w:ascii="Book Antiqua" w:eastAsia="Book Antiqua" w:hAnsi="Book Antiqua" w:cs="Book Antiqua"/>
        </w:rPr>
        <w:t xml:space="preserve"> control group, </w:t>
      </w:r>
      <w:r w:rsidRPr="006B6848">
        <w:rPr>
          <w:rFonts w:ascii="Book Antiqua" w:eastAsia="Book Antiqua" w:hAnsi="Book Antiqua" w:cs="Book Antiqua"/>
          <w:i/>
          <w:iCs/>
        </w:rPr>
        <w:t>n</w:t>
      </w:r>
      <w:r w:rsidRPr="006B6848">
        <w:rPr>
          <w:rFonts w:ascii="Book Antiqua" w:eastAsia="Book Antiqua" w:hAnsi="Book Antiqua" w:cs="Book Antiqua"/>
        </w:rPr>
        <w:t xml:space="preserve"> = 3 per group.</w:t>
      </w:r>
    </w:p>
    <w:p w14:paraId="4E68E170" w14:textId="77777777" w:rsidR="00507364" w:rsidRDefault="00507364">
      <w:pPr>
        <w:spacing w:line="360" w:lineRule="auto"/>
        <w:jc w:val="both"/>
        <w:rPr>
          <w:rFonts w:ascii="Book Antiqua" w:eastAsia="Book Antiqua" w:hAnsi="Book Antiqua" w:cs="Book Antiqua"/>
          <w:b/>
          <w:bCs/>
        </w:rPr>
        <w:sectPr w:rsidR="00507364">
          <w:pgSz w:w="12240" w:h="15840"/>
          <w:pgMar w:top="1440" w:right="1440" w:bottom="1440" w:left="1440" w:header="720" w:footer="720" w:gutter="0"/>
          <w:cols w:space="720"/>
          <w:docGrid w:linePitch="360"/>
        </w:sectPr>
      </w:pPr>
    </w:p>
    <w:p w14:paraId="5999D08E" w14:textId="10B87447" w:rsidR="00616414" w:rsidRDefault="00E67A87">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0F518A1C" wp14:editId="24C94DC2">
            <wp:extent cx="4973371" cy="3746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3371" cy="3746500"/>
                    </a:xfrm>
                    <a:prstGeom prst="rect">
                      <a:avLst/>
                    </a:prstGeom>
                  </pic:spPr>
                </pic:pic>
              </a:graphicData>
            </a:graphic>
          </wp:inline>
        </w:drawing>
      </w:r>
    </w:p>
    <w:p w14:paraId="7D511457" w14:textId="7DF1C69A" w:rsidR="00A77B3E" w:rsidRPr="006B6848" w:rsidRDefault="00F30CB4">
      <w:pPr>
        <w:spacing w:line="360" w:lineRule="auto"/>
        <w:jc w:val="both"/>
      </w:pPr>
      <w:r w:rsidRPr="006B6848">
        <w:rPr>
          <w:rFonts w:ascii="Book Antiqua" w:eastAsia="Book Antiqua" w:hAnsi="Book Antiqua" w:cs="Book Antiqua"/>
          <w:b/>
          <w:bCs/>
        </w:rPr>
        <w:t>Figure 2 Overview of N</w:t>
      </w:r>
      <w:r w:rsidRPr="006B6848">
        <w:rPr>
          <w:rFonts w:ascii="Book Antiqua" w:eastAsia="Book Antiqua" w:hAnsi="Book Antiqua" w:cs="Book Antiqua"/>
          <w:b/>
          <w:bCs/>
          <w:szCs w:val="30"/>
          <w:vertAlign w:val="superscript"/>
        </w:rPr>
        <w:t>6</w:t>
      </w:r>
      <w:r w:rsidRPr="006B6848">
        <w:rPr>
          <w:rFonts w:ascii="Book Antiqua" w:eastAsia="Book Antiqua" w:hAnsi="Book Antiqua" w:cs="Book Antiqua"/>
          <w:b/>
          <w:bCs/>
        </w:rPr>
        <w:t>-methyladenosine</w:t>
      </w:r>
      <w:r w:rsidR="009F7BA1">
        <w:rPr>
          <w:rFonts w:ascii="Book Antiqua" w:eastAsia="Book Antiqua" w:hAnsi="Book Antiqua" w:cs="Book Antiqua"/>
          <w:b/>
          <w:bCs/>
        </w:rPr>
        <w:t xml:space="preserve"> </w:t>
      </w:r>
      <w:r w:rsidRPr="006B6848">
        <w:rPr>
          <w:rFonts w:ascii="Book Antiqua" w:eastAsia="Book Antiqua" w:hAnsi="Book Antiqua" w:cs="Book Antiqua"/>
          <w:b/>
          <w:bCs/>
        </w:rPr>
        <w:t>circRNAs in severe acute pancreatitis.</w:t>
      </w:r>
      <w:r w:rsidRPr="006B6848">
        <w:rPr>
          <w:rFonts w:ascii="Book Antiqua" w:eastAsia="Book Antiqua" w:hAnsi="Book Antiqua" w:cs="Book Antiqua"/>
        </w:rPr>
        <w:t xml:space="preserve"> A</w:t>
      </w:r>
      <w:r w:rsidR="00011432" w:rsidRPr="00011432">
        <w:rPr>
          <w:rFonts w:ascii="Book Antiqua" w:eastAsia="Book Antiqua" w:hAnsi="Book Antiqua" w:cs="Book Antiqua" w:hint="eastAsia"/>
        </w:rPr>
        <w:t>:</w:t>
      </w:r>
      <w:r w:rsidRPr="006B6848">
        <w:rPr>
          <w:rFonts w:ascii="Book Antiqua" w:eastAsia="Book Antiqua" w:hAnsi="Book Antiqua" w:cs="Book Antiqua"/>
        </w:rPr>
        <w:t xml:space="preserve"> Number of identified </w:t>
      </w:r>
      <w:r w:rsidR="00522C8F" w:rsidRPr="00522C8F">
        <w:rPr>
          <w:rFonts w:ascii="Book Antiqua" w:eastAsia="Book Antiqua" w:hAnsi="Book Antiqua" w:cs="Book Antiqua"/>
        </w:rPr>
        <w:t>N6-methyladenosine (m</w:t>
      </w:r>
      <w:r w:rsidR="00522C8F" w:rsidRPr="008C512D">
        <w:rPr>
          <w:rFonts w:ascii="Book Antiqua" w:eastAsia="Book Antiqua" w:hAnsi="Book Antiqua" w:cs="Book Antiqua"/>
          <w:vertAlign w:val="superscript"/>
        </w:rPr>
        <w:t>6</w:t>
      </w:r>
      <w:r w:rsidR="00522C8F" w:rsidRPr="00522C8F">
        <w:rPr>
          <w:rFonts w:ascii="Book Antiqua" w:eastAsia="Book Antiqua" w:hAnsi="Book Antiqua" w:cs="Book Antiqua"/>
        </w:rPr>
        <w:t>A)</w:t>
      </w:r>
      <w:r w:rsidRPr="006B6848">
        <w:rPr>
          <w:rFonts w:ascii="Book Antiqua" w:eastAsia="Book Antiqua" w:hAnsi="Book Antiqua" w:cs="Book Antiqua"/>
        </w:rPr>
        <w:t xml:space="preserve"> circRNAs according to distribution on chromosomes</w:t>
      </w:r>
      <w:r w:rsidR="00011432">
        <w:rPr>
          <w:rFonts w:ascii="Book Antiqua" w:eastAsia="Book Antiqua" w:hAnsi="Book Antiqua" w:cs="Book Antiqua"/>
        </w:rPr>
        <w:t>;</w:t>
      </w:r>
      <w:r w:rsidRPr="006B6848">
        <w:rPr>
          <w:rFonts w:ascii="Book Antiqua" w:eastAsia="Book Antiqua" w:hAnsi="Book Antiqua" w:cs="Book Antiqua"/>
        </w:rPr>
        <w:t xml:space="preserve"> B</w:t>
      </w:r>
      <w:r w:rsidR="00011432">
        <w:rPr>
          <w:rFonts w:ascii="Book Antiqua" w:eastAsia="Book Antiqua" w:hAnsi="Book Antiqua" w:cs="Book Antiqua"/>
        </w:rPr>
        <w:t>:</w:t>
      </w:r>
      <w:r w:rsidRPr="006B6848">
        <w:rPr>
          <w:rFonts w:ascii="Book Antiqua" w:eastAsia="Book Antiqua" w:hAnsi="Book Antiqua" w:cs="Book Antiqua"/>
        </w:rPr>
        <w:t xml:space="preserve"> Venn diagram exhibiting number of common and specific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between control and </w:t>
      </w:r>
      <w:r w:rsidR="00382DC6">
        <w:rPr>
          <w:rFonts w:ascii="Book Antiqua" w:eastAsia="Book Antiqua" w:hAnsi="Book Antiqua" w:cs="Book Antiqua"/>
        </w:rPr>
        <w:t>s</w:t>
      </w:r>
      <w:r w:rsidR="00382DC6" w:rsidRPr="00D875A1">
        <w:rPr>
          <w:rFonts w:ascii="Book Antiqua" w:eastAsia="Book Antiqua" w:hAnsi="Book Antiqua" w:cs="Book Antiqua"/>
        </w:rPr>
        <w:t>evere acute pancreatitis</w:t>
      </w:r>
      <w:r w:rsidR="00382DC6" w:rsidRPr="006B6848">
        <w:rPr>
          <w:rFonts w:ascii="Book Antiqua" w:eastAsia="Book Antiqua" w:hAnsi="Book Antiqua" w:cs="Book Antiqua"/>
        </w:rPr>
        <w:t xml:space="preserve"> </w:t>
      </w:r>
      <w:r w:rsidR="00382DC6">
        <w:rPr>
          <w:rFonts w:ascii="Book Antiqua" w:eastAsia="Book Antiqua" w:hAnsi="Book Antiqua" w:cs="Book Antiqua"/>
        </w:rPr>
        <w:t>(</w:t>
      </w:r>
      <w:r w:rsidRPr="006B6848">
        <w:rPr>
          <w:rFonts w:ascii="Book Antiqua" w:eastAsia="Book Antiqua" w:hAnsi="Book Antiqua" w:cs="Book Antiqua"/>
        </w:rPr>
        <w:t>SAP</w:t>
      </w:r>
      <w:r w:rsidR="00382DC6">
        <w:rPr>
          <w:rFonts w:ascii="Book Antiqua" w:eastAsia="Book Antiqua" w:hAnsi="Book Antiqua" w:cs="Book Antiqua"/>
        </w:rPr>
        <w:t>)</w:t>
      </w:r>
      <w:r w:rsidRPr="006B6848">
        <w:rPr>
          <w:rFonts w:ascii="Book Antiqua" w:eastAsia="Book Antiqua" w:hAnsi="Book Antiqua" w:cs="Book Antiqua"/>
        </w:rPr>
        <w:t xml:space="preserve"> groups</w:t>
      </w:r>
      <w:r w:rsidR="00011432">
        <w:rPr>
          <w:rFonts w:ascii="Book Antiqua" w:eastAsia="Book Antiqua" w:hAnsi="Book Antiqua" w:cs="Book Antiqua"/>
        </w:rPr>
        <w:t>;</w:t>
      </w:r>
      <w:r w:rsidRPr="006B6848">
        <w:rPr>
          <w:rFonts w:ascii="Book Antiqua" w:eastAsia="Book Antiqua" w:hAnsi="Book Antiqua" w:cs="Book Antiqua"/>
        </w:rPr>
        <w:t xml:space="preserve"> C</w:t>
      </w:r>
      <w:r w:rsidR="00011432">
        <w:rPr>
          <w:rFonts w:ascii="Book Antiqua" w:eastAsia="Book Antiqua" w:hAnsi="Book Antiqua" w:cs="Book Antiqua"/>
        </w:rPr>
        <w:t>:</w:t>
      </w:r>
      <w:r w:rsidRPr="006B6848">
        <w:rPr>
          <w:rFonts w:ascii="Book Antiqua" w:eastAsia="Book Antiqua" w:hAnsi="Book Antiqua" w:cs="Book Antiqua"/>
        </w:rPr>
        <w:t xml:space="preserve"> Box plot showing level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enrichment in circRNAs in control</w:t>
      </w:r>
      <w:r w:rsidR="00011432">
        <w:rPr>
          <w:rFonts w:ascii="Book Antiqua" w:eastAsia="Book Antiqua" w:hAnsi="Book Antiqua" w:cs="Book Antiqua"/>
        </w:rPr>
        <w:t xml:space="preserve"> </w:t>
      </w:r>
      <w:r w:rsidRPr="006B6848">
        <w:rPr>
          <w:rFonts w:ascii="Book Antiqua" w:eastAsia="Book Antiqua" w:hAnsi="Book Antiqua" w:cs="Book Antiqua"/>
        </w:rPr>
        <w:t>and SAP groups</w:t>
      </w:r>
      <w:r w:rsidR="00011432">
        <w:rPr>
          <w:rFonts w:ascii="Book Antiqua" w:eastAsia="Book Antiqua" w:hAnsi="Book Antiqua" w:cs="Book Antiqua"/>
        </w:rPr>
        <w:t xml:space="preserve">; </w:t>
      </w:r>
      <w:r w:rsidRPr="006B6848">
        <w:rPr>
          <w:rFonts w:ascii="Book Antiqua" w:eastAsia="Book Antiqua" w:hAnsi="Book Antiqua" w:cs="Book Antiqua"/>
        </w:rPr>
        <w:t>D</w:t>
      </w:r>
      <w:r w:rsidR="00011432">
        <w:rPr>
          <w:rFonts w:ascii="Book Antiqua" w:eastAsia="Book Antiqua" w:hAnsi="Book Antiqua" w:cs="Book Antiqua"/>
        </w:rPr>
        <w:t>:</w:t>
      </w:r>
      <w:r w:rsidRPr="006B6848">
        <w:rPr>
          <w:rFonts w:ascii="Book Antiqua" w:eastAsia="Book Antiqua" w:hAnsi="Book Antiqua" w:cs="Book Antiqua"/>
        </w:rPr>
        <w:t xml:space="preserve"> Number of circRNAs containing variant numbers of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w:t>
      </w:r>
      <w:r w:rsidR="00D875A1" w:rsidRPr="00D875A1">
        <w:rPr>
          <w:rFonts w:ascii="Book Antiqua" w:eastAsia="Book Antiqua" w:hAnsi="Book Antiqua" w:cs="Book Antiqua"/>
          <w:b/>
          <w:bCs/>
        </w:rPr>
        <w:t xml:space="preserve"> </w:t>
      </w:r>
    </w:p>
    <w:p w14:paraId="3B9CAABA" w14:textId="77777777" w:rsidR="00507364" w:rsidRDefault="00507364">
      <w:pPr>
        <w:spacing w:line="360" w:lineRule="auto"/>
        <w:jc w:val="both"/>
        <w:rPr>
          <w:rFonts w:ascii="Book Antiqua" w:eastAsia="Book Antiqua" w:hAnsi="Book Antiqua" w:cs="Book Antiqua"/>
          <w:b/>
          <w:bCs/>
        </w:rPr>
        <w:sectPr w:rsidR="00507364">
          <w:pgSz w:w="12240" w:h="15840"/>
          <w:pgMar w:top="1440" w:right="1440" w:bottom="1440" w:left="1440" w:header="720" w:footer="720" w:gutter="0"/>
          <w:cols w:space="720"/>
          <w:docGrid w:linePitch="360"/>
        </w:sectPr>
      </w:pPr>
    </w:p>
    <w:p w14:paraId="23F083E7" w14:textId="62E5CBE0" w:rsidR="00616414" w:rsidRDefault="001E3B25">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24CB2E90" wp14:editId="380143FA">
            <wp:extent cx="4057650" cy="31758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7650" cy="3175891"/>
                    </a:xfrm>
                    <a:prstGeom prst="rect">
                      <a:avLst/>
                    </a:prstGeom>
                  </pic:spPr>
                </pic:pic>
              </a:graphicData>
            </a:graphic>
          </wp:inline>
        </w:drawing>
      </w:r>
    </w:p>
    <w:p w14:paraId="2A8644BE" w14:textId="3F5CEDE1" w:rsidR="00A77B3E" w:rsidRPr="006B6848" w:rsidRDefault="00F30CB4">
      <w:pPr>
        <w:spacing w:line="360" w:lineRule="auto"/>
        <w:jc w:val="both"/>
      </w:pPr>
      <w:r w:rsidRPr="006B6848">
        <w:rPr>
          <w:rFonts w:ascii="Book Antiqua" w:eastAsia="Book Antiqua" w:hAnsi="Book Antiqua" w:cs="Book Antiqua"/>
          <w:b/>
          <w:bCs/>
        </w:rPr>
        <w:t>Figure 3 Differential N</w:t>
      </w:r>
      <w:r w:rsidRPr="006B6848">
        <w:rPr>
          <w:rFonts w:ascii="Book Antiqua" w:eastAsia="Book Antiqua" w:hAnsi="Book Antiqua" w:cs="Book Antiqua"/>
          <w:b/>
          <w:bCs/>
          <w:szCs w:val="30"/>
          <w:vertAlign w:val="superscript"/>
        </w:rPr>
        <w:t>6</w:t>
      </w:r>
      <w:r w:rsidRPr="006B6848">
        <w:rPr>
          <w:rFonts w:ascii="Book Antiqua" w:eastAsia="Book Antiqua" w:hAnsi="Book Antiqua" w:cs="Book Antiqua"/>
          <w:b/>
          <w:bCs/>
        </w:rPr>
        <w:t>-methyladenosine</w:t>
      </w:r>
      <w:r w:rsidR="00334EFB">
        <w:rPr>
          <w:rFonts w:ascii="Book Antiqua" w:eastAsia="Book Antiqua" w:hAnsi="Book Antiqua" w:cs="Book Antiqua"/>
          <w:b/>
          <w:bCs/>
        </w:rPr>
        <w:t xml:space="preserve"> </w:t>
      </w:r>
      <w:r w:rsidRPr="006B6848">
        <w:rPr>
          <w:rFonts w:ascii="Book Antiqua" w:eastAsia="Book Antiqua" w:hAnsi="Book Antiqua" w:cs="Book Antiqua"/>
          <w:b/>
          <w:bCs/>
        </w:rPr>
        <w:t>modification of circRNAs in severe acute pancreatitis.</w:t>
      </w:r>
      <w:r w:rsidRPr="006B6848">
        <w:rPr>
          <w:rFonts w:ascii="Book Antiqua" w:eastAsia="Book Antiqua" w:hAnsi="Book Antiqua" w:cs="Book Antiqua"/>
        </w:rPr>
        <w:t xml:space="preserve"> A</w:t>
      </w:r>
      <w:r w:rsidR="00B23598">
        <w:rPr>
          <w:rFonts w:ascii="Book Antiqua" w:eastAsia="Book Antiqua" w:hAnsi="Book Antiqua" w:cs="Book Antiqua"/>
        </w:rPr>
        <w:t>:</w:t>
      </w:r>
      <w:r w:rsidRPr="006B6848">
        <w:rPr>
          <w:rFonts w:ascii="Book Antiqua" w:eastAsia="Book Antiqua" w:hAnsi="Book Antiqua" w:cs="Book Antiqua"/>
        </w:rPr>
        <w:t xml:space="preserve"> Hierarchical clustering graph exhibiting differential </w:t>
      </w:r>
      <w:r w:rsidR="00B23598" w:rsidRPr="0047216A">
        <w:rPr>
          <w:rFonts w:ascii="Book Antiqua" w:eastAsia="Book Antiqua" w:hAnsi="Book Antiqua" w:cs="Book Antiqua"/>
        </w:rPr>
        <w:t>N</w:t>
      </w:r>
      <w:r w:rsidR="00B23598" w:rsidRPr="0047216A">
        <w:rPr>
          <w:rFonts w:ascii="Book Antiqua" w:eastAsia="Book Antiqua" w:hAnsi="Book Antiqua" w:cs="Book Antiqua"/>
          <w:szCs w:val="30"/>
          <w:vertAlign w:val="superscript"/>
        </w:rPr>
        <w:t>6</w:t>
      </w:r>
      <w:r w:rsidR="00B23598" w:rsidRPr="0047216A">
        <w:rPr>
          <w:rFonts w:ascii="Book Antiqua" w:eastAsia="Book Antiqua" w:hAnsi="Book Antiqua" w:cs="Book Antiqua"/>
        </w:rPr>
        <w:t>-methyladenosine (m</w:t>
      </w:r>
      <w:r w:rsidR="00B23598" w:rsidRPr="0047216A">
        <w:rPr>
          <w:rFonts w:ascii="Book Antiqua" w:eastAsia="Book Antiqua" w:hAnsi="Book Antiqua" w:cs="Book Antiqua"/>
          <w:szCs w:val="30"/>
          <w:vertAlign w:val="superscript"/>
        </w:rPr>
        <w:t>6</w:t>
      </w:r>
      <w:r w:rsidR="00B23598" w:rsidRPr="0047216A">
        <w:rPr>
          <w:rFonts w:ascii="Book Antiqua" w:eastAsia="Book Antiqua" w:hAnsi="Book Antiqua" w:cs="Book Antiqua"/>
        </w:rPr>
        <w:t>A)</w:t>
      </w:r>
      <w:r w:rsidRPr="006B6848">
        <w:rPr>
          <w:rFonts w:ascii="Book Antiqua" w:eastAsia="Book Antiqua" w:hAnsi="Book Antiqua" w:cs="Book Antiqua"/>
        </w:rPr>
        <w:t xml:space="preserve"> modification of circRNAs in control and </w:t>
      </w:r>
      <w:r w:rsidR="00E07092" w:rsidRPr="00E07092">
        <w:rPr>
          <w:rFonts w:ascii="Book Antiqua" w:eastAsia="Book Antiqua" w:hAnsi="Book Antiqua" w:cs="Book Antiqua"/>
        </w:rPr>
        <w:t xml:space="preserve">severe acute pancreatitis </w:t>
      </w:r>
      <w:r w:rsidR="00382DC6">
        <w:rPr>
          <w:rFonts w:ascii="Book Antiqua" w:eastAsia="Book Antiqua" w:hAnsi="Book Antiqua" w:cs="Book Antiqua"/>
        </w:rPr>
        <w:t xml:space="preserve">(SAP) </w:t>
      </w:r>
      <w:r w:rsidRPr="006B6848">
        <w:rPr>
          <w:rFonts w:ascii="Book Antiqua" w:eastAsia="Book Antiqua" w:hAnsi="Book Antiqua" w:cs="Book Antiqua"/>
        </w:rPr>
        <w:t>groups. Higher expression is presented in red and lower expression in blue</w:t>
      </w:r>
      <w:r w:rsidR="00E07092">
        <w:rPr>
          <w:rFonts w:ascii="Book Antiqua" w:eastAsia="Book Antiqua" w:hAnsi="Book Antiqua" w:cs="Book Antiqua"/>
        </w:rPr>
        <w:t xml:space="preserve">; </w:t>
      </w:r>
      <w:r w:rsidRPr="006B6848">
        <w:rPr>
          <w:rFonts w:ascii="Book Antiqua" w:eastAsia="Book Antiqua" w:hAnsi="Book Antiqua" w:cs="Book Antiqua"/>
        </w:rPr>
        <w:t>B</w:t>
      </w:r>
      <w:r w:rsidR="00E07092">
        <w:rPr>
          <w:rFonts w:ascii="Book Antiqua" w:eastAsia="Book Antiqua" w:hAnsi="Book Antiqua" w:cs="Book Antiqua"/>
        </w:rPr>
        <w:t xml:space="preserve"> and </w:t>
      </w:r>
      <w:r w:rsidRPr="006B6848">
        <w:rPr>
          <w:rFonts w:ascii="Book Antiqua" w:eastAsia="Book Antiqua" w:hAnsi="Book Antiqua" w:cs="Book Antiqua"/>
        </w:rPr>
        <w:t>C</w:t>
      </w:r>
      <w:r w:rsidR="00E07092">
        <w:rPr>
          <w:rFonts w:ascii="Book Antiqua" w:eastAsia="Book Antiqua" w:hAnsi="Book Antiqua" w:cs="Book Antiqua"/>
        </w:rPr>
        <w:t>:</w:t>
      </w:r>
      <w:r w:rsidRPr="006B6848">
        <w:rPr>
          <w:rFonts w:ascii="Book Antiqua" w:eastAsia="Book Antiqua" w:hAnsi="Book Antiqua" w:cs="Book Antiqua"/>
          <w:szCs w:val="21"/>
        </w:rPr>
        <w:t xml:space="preserve"> </w:t>
      </w:r>
      <w:r w:rsidRPr="006B6848">
        <w:rPr>
          <w:rFonts w:ascii="Book Antiqua" w:eastAsia="Book Antiqua" w:hAnsi="Book Antiqua" w:cs="Book Antiqua"/>
        </w:rPr>
        <w:t>Volcano and scatter plot showing the circRNAs with significant differentially expressed</w:t>
      </w:r>
      <w:r w:rsidR="00BC0994">
        <w:rPr>
          <w:rFonts w:ascii="Book Antiqua" w:eastAsia="Book Antiqua" w:hAnsi="Book Antiqua" w:cs="Book Antiqua"/>
        </w:rPr>
        <w:t xml:space="preserve"> </w:t>
      </w:r>
      <w:r w:rsidRPr="006B6848">
        <w:rPr>
          <w:rFonts w:ascii="Book Antiqua" w:eastAsia="Book Antiqua" w:hAnsi="Book Antiqua" w:cs="Book Antiqua"/>
        </w:rPr>
        <w:t>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w:t>
      </w:r>
      <w:r w:rsidR="008B188A">
        <w:rPr>
          <w:rFonts w:ascii="Book Antiqua" w:eastAsia="Book Antiqua" w:hAnsi="Book Antiqua" w:cs="Book Antiqua"/>
        </w:rPr>
        <w:t xml:space="preserve"> </w:t>
      </w:r>
    </w:p>
    <w:p w14:paraId="53682B3A" w14:textId="77777777" w:rsidR="00507364" w:rsidRDefault="00507364">
      <w:pPr>
        <w:spacing w:line="360" w:lineRule="auto"/>
        <w:jc w:val="both"/>
        <w:rPr>
          <w:rFonts w:ascii="Book Antiqua" w:eastAsia="Book Antiqua" w:hAnsi="Book Antiqua" w:cs="Book Antiqua"/>
          <w:b/>
          <w:bCs/>
        </w:rPr>
        <w:sectPr w:rsidR="00507364">
          <w:pgSz w:w="12240" w:h="15840"/>
          <w:pgMar w:top="1440" w:right="1440" w:bottom="1440" w:left="1440" w:header="720" w:footer="720" w:gutter="0"/>
          <w:cols w:space="720"/>
          <w:docGrid w:linePitch="360"/>
        </w:sectPr>
      </w:pPr>
    </w:p>
    <w:p w14:paraId="0B8C0691" w14:textId="1E6AE147" w:rsidR="00616414" w:rsidRDefault="0057669F">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055120C9" wp14:editId="4EC51865">
            <wp:extent cx="5446371" cy="3136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6371" cy="3136900"/>
                    </a:xfrm>
                    <a:prstGeom prst="rect">
                      <a:avLst/>
                    </a:prstGeom>
                  </pic:spPr>
                </pic:pic>
              </a:graphicData>
            </a:graphic>
          </wp:inline>
        </w:drawing>
      </w:r>
    </w:p>
    <w:p w14:paraId="7C07FFAA" w14:textId="32E506A4" w:rsidR="00A77B3E" w:rsidRPr="006B6848" w:rsidRDefault="00F30CB4">
      <w:pPr>
        <w:spacing w:line="360" w:lineRule="auto"/>
        <w:jc w:val="both"/>
      </w:pPr>
      <w:r w:rsidRPr="006B6848">
        <w:rPr>
          <w:rFonts w:ascii="Book Antiqua" w:eastAsia="Book Antiqua" w:hAnsi="Book Antiqua" w:cs="Book Antiqua"/>
          <w:b/>
          <w:bCs/>
        </w:rPr>
        <w:t>Figure 4 Distribution of N</w:t>
      </w:r>
      <w:r w:rsidRPr="006B6848">
        <w:rPr>
          <w:rFonts w:ascii="Book Antiqua" w:eastAsia="Book Antiqua" w:hAnsi="Book Antiqua" w:cs="Book Antiqua"/>
          <w:b/>
          <w:bCs/>
          <w:szCs w:val="30"/>
          <w:vertAlign w:val="superscript"/>
        </w:rPr>
        <w:t>6</w:t>
      </w:r>
      <w:r w:rsidRPr="006B6848">
        <w:rPr>
          <w:rFonts w:ascii="Book Antiqua" w:eastAsia="Book Antiqua" w:hAnsi="Book Antiqua" w:cs="Book Antiqua"/>
          <w:b/>
          <w:bCs/>
        </w:rPr>
        <w:t>-methyladenosine</w:t>
      </w:r>
      <w:r w:rsidR="008824CB">
        <w:rPr>
          <w:rFonts w:ascii="Book Antiqua" w:eastAsia="Book Antiqua" w:hAnsi="Book Antiqua" w:cs="Book Antiqua"/>
          <w:b/>
          <w:bCs/>
        </w:rPr>
        <w:t xml:space="preserve"> </w:t>
      </w:r>
      <w:r w:rsidRPr="006B6848">
        <w:rPr>
          <w:rFonts w:ascii="Book Antiqua" w:eastAsia="Book Antiqua" w:hAnsi="Book Antiqua" w:cs="Book Antiqua"/>
          <w:b/>
          <w:bCs/>
        </w:rPr>
        <w:t>sites in severe acute pancreatitis</w:t>
      </w:r>
      <w:r w:rsidR="00CC5553">
        <w:rPr>
          <w:rFonts w:ascii="Book Antiqua" w:eastAsia="Book Antiqua" w:hAnsi="Book Antiqua" w:cs="Book Antiqua"/>
          <w:b/>
          <w:bCs/>
        </w:rPr>
        <w:t xml:space="preserve"> </w:t>
      </w:r>
      <w:r w:rsidRPr="006B6848">
        <w:rPr>
          <w:rFonts w:ascii="Book Antiqua" w:eastAsia="Book Antiqua" w:hAnsi="Book Antiqua" w:cs="Book Antiqua"/>
          <w:b/>
          <w:bCs/>
        </w:rPr>
        <w:t>and control groups.</w:t>
      </w:r>
      <w:r w:rsidRPr="006B6848">
        <w:rPr>
          <w:rFonts w:ascii="Book Antiqua" w:eastAsia="Book Antiqua" w:hAnsi="Book Antiqua" w:cs="Book Antiqua"/>
        </w:rPr>
        <w:t xml:space="preserve"> A</w:t>
      </w:r>
      <w:r w:rsidR="008824CB">
        <w:rPr>
          <w:rFonts w:ascii="Book Antiqua" w:eastAsia="Book Antiqua" w:hAnsi="Book Antiqua" w:cs="Book Antiqua"/>
        </w:rPr>
        <w:t>:</w:t>
      </w:r>
      <w:r w:rsidRPr="006B6848">
        <w:rPr>
          <w:rFonts w:ascii="Book Antiqua" w:eastAsia="Book Antiqua" w:hAnsi="Book Antiqua" w:cs="Book Antiqua"/>
        </w:rPr>
        <w:t xml:space="preserve"> Distribution of genomic origins of non-</w:t>
      </w:r>
      <w:r w:rsidR="008824CB" w:rsidRPr="008824CB">
        <w:rPr>
          <w:rFonts w:ascii="Book Antiqua" w:eastAsia="Book Antiqua" w:hAnsi="Book Antiqua" w:cs="Book Antiqua"/>
        </w:rPr>
        <w:t>N6-methyladenosine (m</w:t>
      </w:r>
      <w:r w:rsidR="008824CB" w:rsidRPr="0030200C">
        <w:rPr>
          <w:rFonts w:ascii="Book Antiqua" w:eastAsia="Book Antiqua" w:hAnsi="Book Antiqua" w:cs="Book Antiqua"/>
          <w:vertAlign w:val="superscript"/>
        </w:rPr>
        <w:t>6</w:t>
      </w:r>
      <w:r w:rsidR="008824CB" w:rsidRPr="008824CB">
        <w:rPr>
          <w:rFonts w:ascii="Book Antiqua" w:eastAsia="Book Antiqua" w:hAnsi="Book Antiqua" w:cs="Book Antiqua"/>
        </w:rPr>
        <w:t>A)</w:t>
      </w:r>
      <w:r w:rsidRPr="006B6848">
        <w:rPr>
          <w:rFonts w:ascii="Book Antiqua" w:eastAsia="Book Antiqua" w:hAnsi="Book Antiqua" w:cs="Book Antiqua"/>
        </w:rPr>
        <w:t xml:space="preserve"> circRNAs (left) and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(right)</w:t>
      </w:r>
      <w:r w:rsidR="00A62C6B">
        <w:rPr>
          <w:rFonts w:ascii="Book Antiqua" w:eastAsia="Book Antiqua" w:hAnsi="Book Antiqua" w:cs="Book Antiqua"/>
        </w:rPr>
        <w:t xml:space="preserve">; </w:t>
      </w:r>
      <w:r w:rsidRPr="006B6848">
        <w:rPr>
          <w:rFonts w:ascii="Book Antiqua" w:eastAsia="Book Antiqua" w:hAnsi="Book Antiqua" w:cs="Book Antiqua"/>
        </w:rPr>
        <w:t>B</w:t>
      </w:r>
      <w:r w:rsidR="00A62C6B">
        <w:rPr>
          <w:rFonts w:ascii="Book Antiqua" w:eastAsia="Book Antiqua" w:hAnsi="Book Antiqua" w:cs="Book Antiqua"/>
        </w:rPr>
        <w:t>:</w:t>
      </w:r>
      <w:r w:rsidRPr="006B6848">
        <w:rPr>
          <w:rFonts w:ascii="Book Antiqua" w:eastAsia="Book Antiqua" w:hAnsi="Book Antiqua" w:cs="Book Antiqua"/>
        </w:rPr>
        <w:t xml:space="preserve"> Number of circRNAs with differentially expressed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peaks based on the distribution of length</w:t>
      </w:r>
      <w:r w:rsidR="00947D70">
        <w:rPr>
          <w:rFonts w:ascii="Book Antiqua" w:eastAsia="Book Antiqua" w:hAnsi="Book Antiqua" w:cs="Book Antiqua"/>
        </w:rPr>
        <w:t xml:space="preserve">; </w:t>
      </w:r>
      <w:r w:rsidRPr="006B6848">
        <w:rPr>
          <w:rFonts w:ascii="Book Antiqua" w:eastAsia="Book Antiqua" w:hAnsi="Book Antiqua" w:cs="Book Antiqua"/>
        </w:rPr>
        <w:t>C</w:t>
      </w:r>
      <w:r w:rsidR="00947D70" w:rsidRPr="00947D70">
        <w:rPr>
          <w:rFonts w:ascii="Book Antiqua" w:eastAsia="Book Antiqua" w:hAnsi="Book Antiqua" w:cs="Book Antiqua" w:hint="eastAsia"/>
        </w:rPr>
        <w:t>:</w:t>
      </w:r>
      <w:r w:rsidRPr="006B6848">
        <w:rPr>
          <w:rFonts w:ascii="Book Antiqua" w:eastAsia="Book Antiqua" w:hAnsi="Book Antiqua" w:cs="Book Antiqua"/>
        </w:rPr>
        <w:t xml:space="preserve"> Chromosomal distribution of all differential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sites within circRNAs</w:t>
      </w:r>
      <w:r w:rsidR="00032588">
        <w:rPr>
          <w:rFonts w:ascii="Book Antiqua" w:eastAsia="Book Antiqua" w:hAnsi="Book Antiqua" w:cs="Book Antiqua"/>
        </w:rPr>
        <w:t xml:space="preserve">; </w:t>
      </w:r>
      <w:r w:rsidRPr="006B6848">
        <w:rPr>
          <w:rFonts w:ascii="Book Antiqua" w:eastAsia="Book Antiqua" w:hAnsi="Book Antiqua" w:cs="Book Antiqua"/>
        </w:rPr>
        <w:t>D</w:t>
      </w:r>
      <w:r w:rsidR="00032588">
        <w:rPr>
          <w:rFonts w:ascii="Book Antiqua" w:eastAsia="Book Antiqua" w:hAnsi="Book Antiqua" w:cs="Book Antiqua"/>
        </w:rPr>
        <w:t xml:space="preserve"> and </w:t>
      </w:r>
      <w:r w:rsidRPr="006B6848">
        <w:rPr>
          <w:rFonts w:ascii="Book Antiqua" w:eastAsia="Book Antiqua" w:hAnsi="Book Antiqua" w:cs="Book Antiqua"/>
        </w:rPr>
        <w:t>E</w:t>
      </w:r>
      <w:r w:rsidR="00032588">
        <w:rPr>
          <w:rFonts w:ascii="Book Antiqua" w:eastAsia="Book Antiqua" w:hAnsi="Book Antiqua" w:cs="Book Antiqua"/>
        </w:rPr>
        <w:t>:</w:t>
      </w:r>
      <w:r w:rsidRPr="006B6848">
        <w:rPr>
          <w:rFonts w:ascii="Book Antiqua" w:eastAsia="Book Antiqua" w:hAnsi="Book Antiqua" w:cs="Book Antiqua"/>
        </w:rPr>
        <w:t xml:space="preserve"> Distribution of non-m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and 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 xml:space="preserve">A circRNAs based on the number of exons in each circRNA. </w:t>
      </w:r>
    </w:p>
    <w:p w14:paraId="4BE42D04" w14:textId="77777777" w:rsidR="00507364" w:rsidRDefault="00507364">
      <w:pPr>
        <w:spacing w:line="360" w:lineRule="auto"/>
        <w:jc w:val="both"/>
        <w:rPr>
          <w:rFonts w:ascii="Book Antiqua" w:eastAsia="Book Antiqua" w:hAnsi="Book Antiqua" w:cs="Book Antiqua"/>
          <w:b/>
          <w:bCs/>
        </w:rPr>
        <w:sectPr w:rsidR="00507364">
          <w:pgSz w:w="12240" w:h="15840"/>
          <w:pgMar w:top="1440" w:right="1440" w:bottom="1440" w:left="1440" w:header="720" w:footer="720" w:gutter="0"/>
          <w:cols w:space="720"/>
          <w:docGrid w:linePitch="360"/>
        </w:sectPr>
      </w:pPr>
    </w:p>
    <w:p w14:paraId="000201EE" w14:textId="2A4EF9BF" w:rsidR="00616414" w:rsidRDefault="00993600">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32CFDBDF" wp14:editId="73BB6685">
            <wp:extent cx="4805019" cy="3505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05019" cy="3505200"/>
                    </a:xfrm>
                    <a:prstGeom prst="rect">
                      <a:avLst/>
                    </a:prstGeom>
                  </pic:spPr>
                </pic:pic>
              </a:graphicData>
            </a:graphic>
          </wp:inline>
        </w:drawing>
      </w:r>
    </w:p>
    <w:p w14:paraId="59E82A5F" w14:textId="352D9C9C" w:rsidR="00A77B3E" w:rsidRPr="006B6848" w:rsidRDefault="00F30CB4">
      <w:pPr>
        <w:spacing w:line="360" w:lineRule="auto"/>
        <w:jc w:val="both"/>
      </w:pPr>
      <w:r w:rsidRPr="006B6848">
        <w:rPr>
          <w:rFonts w:ascii="Book Antiqua" w:eastAsia="Book Antiqua" w:hAnsi="Book Antiqua" w:cs="Book Antiqua"/>
          <w:b/>
          <w:bCs/>
        </w:rPr>
        <w:t>Figure 5 Functional analysis of circRNAs with differentially expressed N</w:t>
      </w:r>
      <w:r w:rsidRPr="006B6848">
        <w:rPr>
          <w:rFonts w:ascii="Book Antiqua" w:eastAsia="Book Antiqua" w:hAnsi="Book Antiqua" w:cs="Book Antiqua"/>
          <w:b/>
          <w:bCs/>
          <w:szCs w:val="30"/>
          <w:vertAlign w:val="superscript"/>
        </w:rPr>
        <w:t>6</w:t>
      </w:r>
      <w:r w:rsidRPr="006B6848">
        <w:rPr>
          <w:rFonts w:ascii="Book Antiqua" w:eastAsia="Book Antiqua" w:hAnsi="Book Antiqua" w:cs="Book Antiqua"/>
          <w:b/>
          <w:bCs/>
        </w:rPr>
        <w:t>-methyladenosine</w:t>
      </w:r>
      <w:r w:rsidR="005E4654">
        <w:rPr>
          <w:rFonts w:ascii="Book Antiqua" w:eastAsia="Book Antiqua" w:hAnsi="Book Antiqua" w:cs="Book Antiqua"/>
          <w:b/>
          <w:bCs/>
        </w:rPr>
        <w:t xml:space="preserve"> </w:t>
      </w:r>
      <w:r w:rsidRPr="006B6848">
        <w:rPr>
          <w:rFonts w:ascii="Book Antiqua" w:eastAsia="Book Antiqua" w:hAnsi="Book Antiqua" w:cs="Book Antiqua"/>
          <w:b/>
          <w:bCs/>
        </w:rPr>
        <w:t>peaks thoug</w:t>
      </w:r>
      <w:r w:rsidR="006C5799" w:rsidRPr="006B6848">
        <w:rPr>
          <w:rFonts w:ascii="Book Antiqua" w:eastAsia="Book Antiqua" w:hAnsi="Book Antiqua" w:cs="Book Antiqua"/>
          <w:b/>
          <w:bCs/>
        </w:rPr>
        <w:t>h gene ontol</w:t>
      </w:r>
      <w:r w:rsidRPr="006B6848">
        <w:rPr>
          <w:rFonts w:ascii="Book Antiqua" w:eastAsia="Book Antiqua" w:hAnsi="Book Antiqua" w:cs="Book Antiqua"/>
          <w:b/>
          <w:bCs/>
        </w:rPr>
        <w:t>ogy</w:t>
      </w:r>
      <w:r w:rsidR="00D54DC6">
        <w:rPr>
          <w:rFonts w:ascii="Book Antiqua" w:eastAsia="Book Antiqua" w:hAnsi="Book Antiqua" w:cs="Book Antiqua"/>
          <w:b/>
          <w:bCs/>
        </w:rPr>
        <w:t xml:space="preserve"> </w:t>
      </w:r>
      <w:r w:rsidRPr="006B6848">
        <w:rPr>
          <w:rFonts w:ascii="Book Antiqua" w:eastAsia="Book Antiqua" w:hAnsi="Book Antiqua" w:cs="Book Antiqua"/>
          <w:b/>
          <w:bCs/>
        </w:rPr>
        <w:t>and Kyoto Encyclopedia of Genes and Genomes</w:t>
      </w:r>
      <w:r w:rsidR="00A430DF">
        <w:rPr>
          <w:rFonts w:ascii="Book Antiqua" w:eastAsia="Book Antiqua" w:hAnsi="Book Antiqua" w:cs="Book Antiqua"/>
          <w:b/>
          <w:bCs/>
        </w:rPr>
        <w:t xml:space="preserve"> </w:t>
      </w:r>
      <w:r w:rsidRPr="006B6848">
        <w:rPr>
          <w:rFonts w:ascii="Book Antiqua" w:eastAsia="Book Antiqua" w:hAnsi="Book Antiqua" w:cs="Book Antiqua"/>
          <w:b/>
          <w:bCs/>
        </w:rPr>
        <w:t>analysis.</w:t>
      </w:r>
      <w:r w:rsidRPr="006B6848">
        <w:rPr>
          <w:rFonts w:ascii="Book Antiqua" w:eastAsia="Book Antiqua" w:hAnsi="Book Antiqua" w:cs="Book Antiqua"/>
        </w:rPr>
        <w:t xml:space="preserve"> </w:t>
      </w:r>
      <w:r w:rsidR="00E90DBA">
        <w:rPr>
          <w:rFonts w:ascii="Book Antiqua" w:eastAsia="Book Antiqua" w:hAnsi="Book Antiqua" w:cs="Book Antiqua"/>
        </w:rPr>
        <w:t xml:space="preserve">A and B: </w:t>
      </w:r>
      <w:r w:rsidR="008509B7">
        <w:rPr>
          <w:rFonts w:ascii="Book Antiqua" w:eastAsia="Book Antiqua" w:hAnsi="Book Antiqua" w:cs="Book Antiqua"/>
        </w:rPr>
        <w:t>G</w:t>
      </w:r>
      <w:r w:rsidR="00AF73FE" w:rsidRPr="00A260EF">
        <w:rPr>
          <w:rFonts w:ascii="Book Antiqua" w:eastAsia="Book Antiqua" w:hAnsi="Book Antiqua" w:cs="Book Antiqua"/>
        </w:rPr>
        <w:t>ene ontology (GO)</w:t>
      </w:r>
      <w:r w:rsidRPr="00A260EF">
        <w:rPr>
          <w:rFonts w:ascii="Book Antiqua" w:eastAsia="Book Antiqua" w:hAnsi="Book Antiqua" w:cs="Book Antiqua"/>
        </w:rPr>
        <w:t xml:space="preserve"> and </w:t>
      </w:r>
      <w:r w:rsidR="00A0105D" w:rsidRPr="00A260EF">
        <w:rPr>
          <w:rFonts w:ascii="Book Antiqua" w:eastAsia="Book Antiqua" w:hAnsi="Book Antiqua" w:cs="Book Antiqua"/>
        </w:rPr>
        <w:t>Kyoto Encyclopedia of Genes and Genomes (KEGG)</w:t>
      </w:r>
      <w:r w:rsidRPr="00A260EF">
        <w:rPr>
          <w:rFonts w:ascii="Book Antiqua" w:eastAsia="Book Antiqua" w:hAnsi="Book Antiqua" w:cs="Book Antiqua"/>
        </w:rPr>
        <w:t xml:space="preserve"> analysis of circRNAs with upregulated </w:t>
      </w:r>
      <w:r w:rsidR="00180C07" w:rsidRPr="008824CB">
        <w:rPr>
          <w:rFonts w:ascii="Book Antiqua" w:eastAsia="Book Antiqua" w:hAnsi="Book Antiqua" w:cs="Book Antiqua"/>
        </w:rPr>
        <w:t>N6-methyladenosine (m</w:t>
      </w:r>
      <w:r w:rsidR="00180C07" w:rsidRPr="0030200C">
        <w:rPr>
          <w:rFonts w:ascii="Book Antiqua" w:eastAsia="Book Antiqua" w:hAnsi="Book Antiqua" w:cs="Book Antiqua"/>
          <w:vertAlign w:val="superscript"/>
        </w:rPr>
        <w:t>6</w:t>
      </w:r>
      <w:r w:rsidR="00180C07" w:rsidRPr="008824CB">
        <w:rPr>
          <w:rFonts w:ascii="Book Antiqua" w:eastAsia="Book Antiqua" w:hAnsi="Book Antiqua" w:cs="Book Antiqua"/>
        </w:rPr>
        <w:t>A)</w:t>
      </w:r>
      <w:r w:rsidRPr="00A260EF">
        <w:rPr>
          <w:rFonts w:ascii="Book Antiqua" w:eastAsia="Book Antiqua" w:hAnsi="Book Antiqua" w:cs="Book Antiqua"/>
        </w:rPr>
        <w:t xml:space="preserve"> peaks</w:t>
      </w:r>
      <w:r w:rsidR="0018468E">
        <w:rPr>
          <w:rFonts w:ascii="Book Antiqua" w:eastAsia="Book Antiqua" w:hAnsi="Book Antiqua" w:cs="Book Antiqua"/>
        </w:rPr>
        <w:t xml:space="preserve">; C and D: </w:t>
      </w:r>
      <w:r w:rsidRPr="00A260EF">
        <w:rPr>
          <w:rFonts w:ascii="Book Antiqua" w:eastAsia="Book Antiqua" w:hAnsi="Book Antiqua" w:cs="Book Antiqua"/>
        </w:rPr>
        <w:t>GO</w:t>
      </w:r>
      <w:r w:rsidR="00994D14">
        <w:rPr>
          <w:rFonts w:ascii="Book Antiqua" w:eastAsia="Book Antiqua" w:hAnsi="Book Antiqua" w:cs="Book Antiqua"/>
        </w:rPr>
        <w:t xml:space="preserve"> </w:t>
      </w:r>
      <w:r w:rsidRPr="00A260EF">
        <w:rPr>
          <w:rFonts w:ascii="Book Antiqua" w:eastAsia="Book Antiqua" w:hAnsi="Book Antiqua" w:cs="Book Antiqua"/>
        </w:rPr>
        <w:t>and KEGG</w:t>
      </w:r>
      <w:r w:rsidR="00994D14">
        <w:rPr>
          <w:rFonts w:ascii="Book Antiqua" w:eastAsia="Book Antiqua" w:hAnsi="Book Antiqua" w:cs="Book Antiqua"/>
        </w:rPr>
        <w:t xml:space="preserve"> </w:t>
      </w:r>
      <w:r w:rsidRPr="00A260EF">
        <w:rPr>
          <w:rFonts w:ascii="Book Antiqua" w:eastAsia="Book Antiqua" w:hAnsi="Book Antiqua" w:cs="Book Antiqua"/>
        </w:rPr>
        <w:t>analysis of circRNAs with downregulated m</w:t>
      </w:r>
      <w:r w:rsidRPr="00A260EF">
        <w:rPr>
          <w:rFonts w:ascii="Book Antiqua" w:eastAsia="Book Antiqua" w:hAnsi="Book Antiqua" w:cs="Book Antiqua"/>
          <w:szCs w:val="30"/>
          <w:vertAlign w:val="superscript"/>
        </w:rPr>
        <w:t>6</w:t>
      </w:r>
      <w:r w:rsidRPr="00A260EF">
        <w:rPr>
          <w:rFonts w:ascii="Book Antiqua" w:eastAsia="Book Antiqua" w:hAnsi="Book Antiqua" w:cs="Book Antiqua"/>
        </w:rPr>
        <w:t>A peaks. GO analysis include biological process</w:t>
      </w:r>
      <w:r w:rsidR="00416167">
        <w:rPr>
          <w:rFonts w:ascii="Book Antiqua" w:eastAsia="Book Antiqua" w:hAnsi="Book Antiqua" w:cs="Book Antiqua"/>
        </w:rPr>
        <w:t xml:space="preserve"> </w:t>
      </w:r>
      <w:r w:rsidR="00382DC6">
        <w:rPr>
          <w:rFonts w:ascii="Book Antiqua" w:eastAsia="Book Antiqua" w:hAnsi="Book Antiqua" w:cs="Book Antiqua"/>
        </w:rPr>
        <w:t xml:space="preserve">(BP) </w:t>
      </w:r>
      <w:r w:rsidRPr="00A260EF">
        <w:rPr>
          <w:rFonts w:ascii="Book Antiqua" w:eastAsia="Book Antiqua" w:hAnsi="Book Antiqua" w:cs="Book Antiqua"/>
        </w:rPr>
        <w:t>analysis, cellular component</w:t>
      </w:r>
      <w:r w:rsidR="00416167">
        <w:rPr>
          <w:rFonts w:ascii="Book Antiqua" w:eastAsia="Book Antiqua" w:hAnsi="Book Antiqua" w:cs="Book Antiqua"/>
        </w:rPr>
        <w:t xml:space="preserve"> </w:t>
      </w:r>
      <w:r w:rsidR="00382DC6">
        <w:rPr>
          <w:rFonts w:ascii="Book Antiqua" w:eastAsia="Book Antiqua" w:hAnsi="Book Antiqua" w:cs="Book Antiqua"/>
        </w:rPr>
        <w:t xml:space="preserve">(CC) </w:t>
      </w:r>
      <w:r w:rsidRPr="00A260EF">
        <w:rPr>
          <w:rFonts w:ascii="Book Antiqua" w:eastAsia="Book Antiqua" w:hAnsi="Book Antiqua" w:cs="Book Antiqua"/>
        </w:rPr>
        <w:t>analysis, and molecular function</w:t>
      </w:r>
      <w:r w:rsidR="00416167">
        <w:rPr>
          <w:rFonts w:ascii="Book Antiqua" w:eastAsia="Book Antiqua" w:hAnsi="Book Antiqua" w:cs="Book Antiqua"/>
        </w:rPr>
        <w:t xml:space="preserve"> </w:t>
      </w:r>
      <w:r w:rsidR="00382DC6">
        <w:rPr>
          <w:rFonts w:ascii="Book Antiqua" w:eastAsia="Book Antiqua" w:hAnsi="Book Antiqua" w:cs="Book Antiqua"/>
        </w:rPr>
        <w:t xml:space="preserve">(MF) </w:t>
      </w:r>
      <w:r w:rsidRPr="00A260EF">
        <w:rPr>
          <w:rFonts w:ascii="Book Antiqua" w:eastAsia="Book Antiqua" w:hAnsi="Book Antiqua" w:cs="Book Antiqua"/>
        </w:rPr>
        <w:t>analysis.</w:t>
      </w:r>
      <w:r w:rsidR="00CA334B">
        <w:rPr>
          <w:rFonts w:ascii="Book Antiqua" w:eastAsia="Book Antiqua" w:hAnsi="Book Antiqua" w:cs="Book Antiqua"/>
        </w:rPr>
        <w:t xml:space="preserve"> </w:t>
      </w:r>
    </w:p>
    <w:p w14:paraId="0CD1C665" w14:textId="77777777" w:rsidR="00507364" w:rsidRDefault="00507364">
      <w:pPr>
        <w:spacing w:line="360" w:lineRule="auto"/>
        <w:jc w:val="both"/>
        <w:rPr>
          <w:rFonts w:ascii="Book Antiqua" w:eastAsia="Book Antiqua" w:hAnsi="Book Antiqua" w:cs="Book Antiqua"/>
          <w:b/>
          <w:bCs/>
        </w:rPr>
        <w:sectPr w:rsidR="00507364">
          <w:pgSz w:w="12240" w:h="15840"/>
          <w:pgMar w:top="1440" w:right="1440" w:bottom="1440" w:left="1440" w:header="720" w:footer="720" w:gutter="0"/>
          <w:cols w:space="720"/>
          <w:docGrid w:linePitch="360"/>
        </w:sectPr>
      </w:pPr>
    </w:p>
    <w:p w14:paraId="61AFFF96" w14:textId="061E22A5" w:rsidR="00616414" w:rsidRDefault="001C28A8">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4D23C40B" wp14:editId="1963EB02">
            <wp:extent cx="3536950" cy="26693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6950" cy="2669339"/>
                    </a:xfrm>
                    <a:prstGeom prst="rect">
                      <a:avLst/>
                    </a:prstGeom>
                  </pic:spPr>
                </pic:pic>
              </a:graphicData>
            </a:graphic>
          </wp:inline>
        </w:drawing>
      </w:r>
    </w:p>
    <w:p w14:paraId="3AAE640A" w14:textId="6C559F63" w:rsidR="00A77B3E" w:rsidRPr="006B6848" w:rsidRDefault="00F30CB4">
      <w:pPr>
        <w:spacing w:line="360" w:lineRule="auto"/>
        <w:jc w:val="both"/>
      </w:pPr>
      <w:r w:rsidRPr="006B6848">
        <w:rPr>
          <w:rFonts w:ascii="Book Antiqua" w:eastAsia="Book Antiqua" w:hAnsi="Book Antiqua" w:cs="Book Antiqua"/>
          <w:b/>
          <w:bCs/>
        </w:rPr>
        <w:t>Figure 6 Relationship between N</w:t>
      </w:r>
      <w:r w:rsidRPr="006B6848">
        <w:rPr>
          <w:rFonts w:ascii="Book Antiqua" w:eastAsia="Book Antiqua" w:hAnsi="Book Antiqua" w:cs="Book Antiqua"/>
          <w:b/>
          <w:bCs/>
          <w:szCs w:val="30"/>
          <w:vertAlign w:val="superscript"/>
        </w:rPr>
        <w:t>6</w:t>
      </w:r>
      <w:r w:rsidRPr="006B6848">
        <w:rPr>
          <w:rFonts w:ascii="Book Antiqua" w:eastAsia="Book Antiqua" w:hAnsi="Book Antiqua" w:cs="Book Antiqua"/>
          <w:b/>
          <w:bCs/>
        </w:rPr>
        <w:t>-methyladenosine</w:t>
      </w:r>
      <w:r w:rsidR="00604961">
        <w:rPr>
          <w:rFonts w:ascii="Book Antiqua" w:eastAsia="Book Antiqua" w:hAnsi="Book Antiqua" w:cs="Book Antiqua"/>
          <w:b/>
          <w:bCs/>
        </w:rPr>
        <w:t xml:space="preserve"> </w:t>
      </w:r>
      <w:r w:rsidRPr="006B6848">
        <w:rPr>
          <w:rFonts w:ascii="Book Antiqua" w:eastAsia="Book Antiqua" w:hAnsi="Book Antiqua" w:cs="Book Antiqua"/>
          <w:b/>
          <w:bCs/>
        </w:rPr>
        <w:t>level and expression of circRNAs in severe acute pancreatitis.</w:t>
      </w:r>
      <w:r w:rsidRPr="006B6848">
        <w:rPr>
          <w:rFonts w:ascii="Book Antiqua" w:eastAsia="Book Antiqua" w:hAnsi="Book Antiqua" w:cs="Book Antiqua"/>
        </w:rPr>
        <w:t xml:space="preserve"> Cumulative distribution of circRNAs expression between control and </w:t>
      </w:r>
      <w:r w:rsidR="00382DC6">
        <w:rPr>
          <w:rFonts w:ascii="Book Antiqua" w:eastAsia="Book Antiqua" w:hAnsi="Book Antiqua" w:cs="Book Antiqua"/>
        </w:rPr>
        <w:t>s</w:t>
      </w:r>
      <w:r w:rsidR="00382DC6" w:rsidRPr="00D875A1">
        <w:rPr>
          <w:rFonts w:ascii="Book Antiqua" w:eastAsia="Book Antiqua" w:hAnsi="Book Antiqua" w:cs="Book Antiqua"/>
        </w:rPr>
        <w:t>evere acute pancreatitis</w:t>
      </w:r>
      <w:r w:rsidR="00382DC6" w:rsidRPr="006B6848">
        <w:rPr>
          <w:rFonts w:ascii="Book Antiqua" w:eastAsia="Book Antiqua" w:hAnsi="Book Antiqua" w:cs="Book Antiqua"/>
        </w:rPr>
        <w:t xml:space="preserve"> </w:t>
      </w:r>
      <w:r w:rsidR="00382DC6">
        <w:rPr>
          <w:rFonts w:ascii="Book Antiqua" w:eastAsia="Book Antiqua" w:hAnsi="Book Antiqua" w:cs="Book Antiqua"/>
        </w:rPr>
        <w:t>(</w:t>
      </w:r>
      <w:r w:rsidRPr="006B6848">
        <w:rPr>
          <w:rFonts w:ascii="Book Antiqua" w:eastAsia="Book Antiqua" w:hAnsi="Book Antiqua" w:cs="Book Antiqua"/>
        </w:rPr>
        <w:t>SAP</w:t>
      </w:r>
      <w:r w:rsidR="00382DC6">
        <w:rPr>
          <w:rFonts w:ascii="Book Antiqua" w:eastAsia="Book Antiqua" w:hAnsi="Book Antiqua" w:cs="Book Antiqua"/>
        </w:rPr>
        <w:t>)</w:t>
      </w:r>
      <w:r w:rsidRPr="006B6848">
        <w:rPr>
          <w:rFonts w:ascii="Book Antiqua" w:eastAsia="Book Antiqua" w:hAnsi="Book Antiqua" w:cs="Book Antiqua"/>
        </w:rPr>
        <w:t xml:space="preserve"> groups for </w:t>
      </w:r>
      <w:r w:rsidR="00B83D7C" w:rsidRPr="0047648D">
        <w:rPr>
          <w:rFonts w:ascii="Book Antiqua" w:eastAsia="Book Antiqua" w:hAnsi="Book Antiqua" w:cs="Book Antiqua"/>
        </w:rPr>
        <w:t>N</w:t>
      </w:r>
      <w:r w:rsidR="00B83D7C" w:rsidRPr="0047648D">
        <w:rPr>
          <w:rFonts w:ascii="Book Antiqua" w:eastAsia="Book Antiqua" w:hAnsi="Book Antiqua" w:cs="Book Antiqua"/>
          <w:szCs w:val="30"/>
          <w:vertAlign w:val="superscript"/>
        </w:rPr>
        <w:t>6</w:t>
      </w:r>
      <w:r w:rsidR="00B83D7C" w:rsidRPr="0047648D">
        <w:rPr>
          <w:rFonts w:ascii="Book Antiqua" w:eastAsia="Book Antiqua" w:hAnsi="Book Antiqua" w:cs="Book Antiqua"/>
        </w:rPr>
        <w:t>-methyladenosine</w:t>
      </w:r>
      <w:r w:rsidR="00B83D7C" w:rsidRPr="006B6848">
        <w:rPr>
          <w:rFonts w:ascii="Book Antiqua" w:eastAsia="Book Antiqua" w:hAnsi="Book Antiqua" w:cs="Book Antiqua"/>
        </w:rPr>
        <w:t xml:space="preserve"> </w:t>
      </w:r>
      <w:r w:rsidR="00B83D7C">
        <w:rPr>
          <w:rFonts w:ascii="Book Antiqua" w:eastAsia="Book Antiqua" w:hAnsi="Book Antiqua" w:cs="Book Antiqua"/>
        </w:rPr>
        <w:t>(</w:t>
      </w:r>
      <w:r w:rsidRPr="006B6848">
        <w:rPr>
          <w:rFonts w:ascii="Book Antiqua" w:eastAsia="Book Antiqua" w:hAnsi="Book Antiqua" w:cs="Book Antiqua"/>
        </w:rPr>
        <w:t>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w:t>
      </w:r>
      <w:r w:rsidR="00B83D7C">
        <w:rPr>
          <w:rFonts w:ascii="Book Antiqua" w:eastAsia="Book Antiqua" w:hAnsi="Book Antiqua" w:cs="Book Antiqua"/>
        </w:rPr>
        <w:t>)</w:t>
      </w:r>
      <w:r w:rsidRPr="006B6848">
        <w:rPr>
          <w:rFonts w:ascii="Book Antiqua" w:eastAsia="Book Antiqua" w:hAnsi="Book Antiqua" w:cs="Book Antiqua"/>
        </w:rPr>
        <w:t xml:space="preserve"> circRNAs (red) and non-m</w:t>
      </w:r>
      <w:r w:rsidRPr="006B6848">
        <w:rPr>
          <w:rFonts w:ascii="Book Antiqua" w:eastAsia="Book Antiqua" w:hAnsi="Book Antiqua" w:cs="Book Antiqua"/>
          <w:szCs w:val="30"/>
          <w:vertAlign w:val="superscript"/>
        </w:rPr>
        <w:t>6</w:t>
      </w:r>
      <w:r w:rsidRPr="006B6848">
        <w:rPr>
          <w:rFonts w:ascii="Book Antiqua" w:eastAsia="Book Antiqua" w:hAnsi="Book Antiqua" w:cs="Book Antiqua"/>
        </w:rPr>
        <w:t>A circRNAs (blue).</w:t>
      </w:r>
      <w:r w:rsidR="0047648D" w:rsidRPr="0047648D">
        <w:rPr>
          <w:rFonts w:ascii="Book Antiqua" w:eastAsia="Book Antiqua" w:hAnsi="Book Antiqua" w:cs="Book Antiqua"/>
        </w:rPr>
        <w:t xml:space="preserve"> </w:t>
      </w:r>
    </w:p>
    <w:p w14:paraId="4126C829" w14:textId="77777777" w:rsidR="00507364" w:rsidRDefault="00507364">
      <w:pPr>
        <w:spacing w:line="360" w:lineRule="auto"/>
        <w:jc w:val="both"/>
        <w:rPr>
          <w:rFonts w:ascii="Book Antiqua" w:eastAsia="Book Antiqua" w:hAnsi="Book Antiqua" w:cs="Book Antiqua"/>
          <w:b/>
          <w:bCs/>
        </w:rPr>
        <w:sectPr w:rsidR="00507364">
          <w:pgSz w:w="12240" w:h="15840"/>
          <w:pgMar w:top="1440" w:right="1440" w:bottom="1440" w:left="1440" w:header="720" w:footer="720" w:gutter="0"/>
          <w:cols w:space="720"/>
          <w:docGrid w:linePitch="360"/>
        </w:sectPr>
      </w:pPr>
    </w:p>
    <w:p w14:paraId="1DC730C7" w14:textId="1CAC32A3" w:rsidR="00616414" w:rsidRDefault="00F900AA">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151F6166" wp14:editId="6A891616">
            <wp:extent cx="4520130" cy="321672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20130" cy="3216729"/>
                    </a:xfrm>
                    <a:prstGeom prst="rect">
                      <a:avLst/>
                    </a:prstGeom>
                  </pic:spPr>
                </pic:pic>
              </a:graphicData>
            </a:graphic>
          </wp:inline>
        </w:drawing>
      </w:r>
    </w:p>
    <w:p w14:paraId="4F40B231" w14:textId="242B181D" w:rsidR="00A77B3E" w:rsidRPr="006B6848" w:rsidRDefault="00F30CB4">
      <w:pPr>
        <w:spacing w:line="360" w:lineRule="auto"/>
        <w:jc w:val="both"/>
      </w:pPr>
      <w:r w:rsidRPr="006B6848">
        <w:rPr>
          <w:rFonts w:ascii="Book Antiqua" w:eastAsia="Book Antiqua" w:hAnsi="Book Antiqua" w:cs="Book Antiqua"/>
          <w:b/>
          <w:bCs/>
        </w:rPr>
        <w:t>Figure 7 Construction of N</w:t>
      </w:r>
      <w:r w:rsidRPr="006B6848">
        <w:rPr>
          <w:rFonts w:ascii="Book Antiqua" w:eastAsia="Book Antiqua" w:hAnsi="Book Antiqua" w:cs="Book Antiqua"/>
          <w:b/>
          <w:bCs/>
          <w:szCs w:val="30"/>
          <w:vertAlign w:val="superscript"/>
        </w:rPr>
        <w:t>6</w:t>
      </w:r>
      <w:r w:rsidRPr="006B6848">
        <w:rPr>
          <w:rFonts w:ascii="Book Antiqua" w:eastAsia="Book Antiqua" w:hAnsi="Book Antiqua" w:cs="Book Antiqua"/>
          <w:b/>
          <w:bCs/>
        </w:rPr>
        <w:t>-methyladenosine</w:t>
      </w:r>
      <w:r w:rsidR="001E243A">
        <w:rPr>
          <w:rFonts w:ascii="Book Antiqua" w:eastAsia="Book Antiqua" w:hAnsi="Book Antiqua" w:cs="Book Antiqua"/>
          <w:b/>
          <w:bCs/>
        </w:rPr>
        <w:t xml:space="preserve"> </w:t>
      </w:r>
      <w:r w:rsidRPr="006B6848">
        <w:rPr>
          <w:rFonts w:ascii="Book Antiqua" w:eastAsia="Book Antiqua" w:hAnsi="Book Antiqua" w:cs="Book Antiqua"/>
          <w:b/>
          <w:bCs/>
        </w:rPr>
        <w:t>circRNA</w:t>
      </w:r>
      <w:r w:rsidR="000C787A">
        <w:rPr>
          <w:rFonts w:ascii="Book Antiqua" w:eastAsia="Book Antiqua" w:hAnsi="Book Antiqua" w:cs="Book Antiqua"/>
          <w:b/>
          <w:bCs/>
        </w:rPr>
        <w:t>-</w:t>
      </w:r>
      <w:r w:rsidRPr="006B6848">
        <w:rPr>
          <w:rFonts w:ascii="Book Antiqua" w:eastAsia="Book Antiqua" w:hAnsi="Book Antiqua" w:cs="Book Antiqua"/>
          <w:b/>
          <w:bCs/>
        </w:rPr>
        <w:t>miRNA networks in severe acute pancreatitis.</w:t>
      </w:r>
      <w:r w:rsidRPr="006B6848">
        <w:rPr>
          <w:rFonts w:ascii="Book Antiqua" w:eastAsia="Book Antiqua" w:hAnsi="Book Antiqua" w:cs="Book Antiqua"/>
        </w:rPr>
        <w:t xml:space="preserve"> A map showing the interaction networks of the top 10 upregulated and top 10 downregulated circRNAs according to the level of </w:t>
      </w:r>
      <w:r w:rsidR="00ED5883" w:rsidRPr="00ED5883">
        <w:rPr>
          <w:rFonts w:ascii="Book Antiqua" w:eastAsia="Book Antiqua" w:hAnsi="Book Antiqua" w:cs="Book Antiqua"/>
        </w:rPr>
        <w:t>N6-methyladenosine</w:t>
      </w:r>
      <w:r w:rsidRPr="006B6848">
        <w:rPr>
          <w:rFonts w:ascii="Book Antiqua" w:eastAsia="Book Antiqua" w:hAnsi="Book Antiqua" w:cs="Book Antiqua"/>
        </w:rPr>
        <w:t>, and their around 20 target miRNAs with the most stable binding in SAP. Green circles represent hypomethylated circRNAs, red circles represent hypermethylated circRNAs and triangles represent miRNAs, compared with control group.</w:t>
      </w:r>
    </w:p>
    <w:p w14:paraId="4648502A" w14:textId="77777777" w:rsidR="00507364" w:rsidRDefault="00507364">
      <w:pPr>
        <w:spacing w:line="360" w:lineRule="auto"/>
        <w:jc w:val="both"/>
        <w:rPr>
          <w:rFonts w:ascii="Book Antiqua" w:eastAsia="Book Antiqua" w:hAnsi="Book Antiqua" w:cs="Book Antiqua"/>
          <w:b/>
          <w:bCs/>
        </w:rPr>
        <w:sectPr w:rsidR="00507364">
          <w:pgSz w:w="12240" w:h="15840"/>
          <w:pgMar w:top="1440" w:right="1440" w:bottom="1440" w:left="1440" w:header="720" w:footer="720" w:gutter="0"/>
          <w:cols w:space="720"/>
          <w:docGrid w:linePitch="360"/>
        </w:sectPr>
      </w:pPr>
    </w:p>
    <w:p w14:paraId="0DF50147" w14:textId="7FCDF5FD" w:rsidR="00616414" w:rsidRDefault="002013A5">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1B62E712" wp14:editId="7BC6C934">
            <wp:extent cx="4081303" cy="296635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1303" cy="2966357"/>
                    </a:xfrm>
                    <a:prstGeom prst="rect">
                      <a:avLst/>
                    </a:prstGeom>
                  </pic:spPr>
                </pic:pic>
              </a:graphicData>
            </a:graphic>
          </wp:inline>
        </w:drawing>
      </w:r>
    </w:p>
    <w:p w14:paraId="0133CE9F" w14:textId="16903841" w:rsidR="007449E2" w:rsidRPr="006B6848" w:rsidRDefault="00F30CB4" w:rsidP="007449E2">
      <w:pPr>
        <w:spacing w:line="360" w:lineRule="auto"/>
        <w:jc w:val="both"/>
      </w:pPr>
      <w:r w:rsidRPr="006B6848">
        <w:rPr>
          <w:rFonts w:ascii="Book Antiqua" w:eastAsia="Book Antiqua" w:hAnsi="Book Antiqua" w:cs="Book Antiqua"/>
          <w:b/>
          <w:bCs/>
        </w:rPr>
        <w:t>Figure 8 Expression of demethyltransferase in severe acute pancreatitis.</w:t>
      </w:r>
      <w:r w:rsidRPr="006B6848">
        <w:rPr>
          <w:rFonts w:ascii="Book Antiqua" w:eastAsia="Book Antiqua" w:hAnsi="Book Antiqua" w:cs="Book Antiqua"/>
        </w:rPr>
        <w:t xml:space="preserve"> A</w:t>
      </w:r>
      <w:r w:rsidR="00383D84">
        <w:rPr>
          <w:rFonts w:ascii="Book Antiqua" w:eastAsia="Book Antiqua" w:hAnsi="Book Antiqua" w:cs="Book Antiqua"/>
        </w:rPr>
        <w:t>:</w:t>
      </w:r>
      <w:r w:rsidRPr="006B6848">
        <w:rPr>
          <w:rFonts w:ascii="Book Antiqua" w:eastAsia="Book Antiqua" w:hAnsi="Book Antiqua" w:cs="Book Antiqua"/>
        </w:rPr>
        <w:t xml:space="preserve"> Relative mRNA levels of </w:t>
      </w:r>
      <w:r w:rsidR="00382DC6">
        <w:rPr>
          <w:rFonts w:ascii="Book Antiqua" w:eastAsia="Book Antiqua" w:hAnsi="Book Antiqua" w:cs="Book Antiqua"/>
        </w:rPr>
        <w:t>a</w:t>
      </w:r>
      <w:r w:rsidR="00382DC6" w:rsidRPr="006B6848">
        <w:rPr>
          <w:rFonts w:ascii="Book Antiqua" w:eastAsia="Book Antiqua" w:hAnsi="Book Antiqua" w:cs="Book Antiqua"/>
        </w:rPr>
        <w:t>lkylation repair homolog 5</w:t>
      </w:r>
      <w:r w:rsidR="00382DC6">
        <w:rPr>
          <w:rFonts w:ascii="Book Antiqua" w:eastAsia="Book Antiqua" w:hAnsi="Book Antiqua" w:cs="Book Antiqua"/>
        </w:rPr>
        <w:t xml:space="preserve"> (</w:t>
      </w:r>
      <w:r w:rsidRPr="006B6848">
        <w:rPr>
          <w:rFonts w:ascii="Book Antiqua" w:eastAsia="Book Antiqua" w:hAnsi="Book Antiqua" w:cs="Book Antiqua"/>
        </w:rPr>
        <w:t>ALKBH5</w:t>
      </w:r>
      <w:r w:rsidR="00382DC6">
        <w:rPr>
          <w:rFonts w:ascii="Book Antiqua" w:eastAsia="Book Antiqua" w:hAnsi="Book Antiqua" w:cs="Book Antiqua"/>
        </w:rPr>
        <w:t>)</w:t>
      </w:r>
      <w:r w:rsidRPr="006B6848">
        <w:rPr>
          <w:rFonts w:ascii="Book Antiqua" w:eastAsia="Book Antiqua" w:hAnsi="Book Antiqua" w:cs="Book Antiqua"/>
        </w:rPr>
        <w:t xml:space="preserve"> and </w:t>
      </w:r>
      <w:r w:rsidR="00F60AC8" w:rsidRPr="006B6848">
        <w:rPr>
          <w:rFonts w:ascii="Book Antiqua" w:eastAsia="Book Antiqua" w:hAnsi="Book Antiqua" w:cs="Book Antiqua"/>
        </w:rPr>
        <w:t>fat mass and obesity related protein (FTO)</w:t>
      </w:r>
      <w:r w:rsidRPr="006B6848">
        <w:rPr>
          <w:rFonts w:ascii="Book Antiqua" w:eastAsia="Book Antiqua" w:hAnsi="Book Antiqua" w:cs="Book Antiqua"/>
        </w:rPr>
        <w:t xml:space="preserve"> (normalized by the quantity of GAPDH) in each group</w:t>
      </w:r>
      <w:r w:rsidR="00FE5A65">
        <w:rPr>
          <w:rFonts w:ascii="Book Antiqua" w:eastAsia="Book Antiqua" w:hAnsi="Book Antiqua" w:cs="Book Antiqua"/>
        </w:rPr>
        <w:t xml:space="preserve">; </w:t>
      </w:r>
      <w:r w:rsidRPr="006B6848">
        <w:rPr>
          <w:rFonts w:ascii="Book Antiqua" w:eastAsia="Book Antiqua" w:hAnsi="Book Antiqua" w:cs="Book Antiqua"/>
        </w:rPr>
        <w:t>B</w:t>
      </w:r>
      <w:r w:rsidR="00FE5A65">
        <w:rPr>
          <w:rFonts w:ascii="Book Antiqua" w:eastAsia="Book Antiqua" w:hAnsi="Book Antiqua" w:cs="Book Antiqua"/>
        </w:rPr>
        <w:t>:</w:t>
      </w:r>
      <w:r w:rsidRPr="006B6848">
        <w:rPr>
          <w:rFonts w:ascii="Book Antiqua" w:eastAsia="Book Antiqua" w:hAnsi="Book Antiqua" w:cs="Book Antiqua"/>
        </w:rPr>
        <w:t xml:space="preserve"> Representative images of western blot detected with alkylation repair homolog 5 (ALKBH5), FTO, and GAPDH antibodies in control and </w:t>
      </w:r>
      <w:r w:rsidR="00382DC6">
        <w:rPr>
          <w:rFonts w:ascii="Book Antiqua" w:eastAsia="Book Antiqua" w:hAnsi="Book Antiqua" w:cs="Book Antiqua"/>
        </w:rPr>
        <w:t>s</w:t>
      </w:r>
      <w:r w:rsidR="00382DC6" w:rsidRPr="00D875A1">
        <w:rPr>
          <w:rFonts w:ascii="Book Antiqua" w:eastAsia="Book Antiqua" w:hAnsi="Book Antiqua" w:cs="Book Antiqua"/>
        </w:rPr>
        <w:t>evere acute pancreatitis</w:t>
      </w:r>
      <w:r w:rsidR="00382DC6" w:rsidRPr="006B6848">
        <w:rPr>
          <w:rFonts w:ascii="Book Antiqua" w:eastAsia="Book Antiqua" w:hAnsi="Book Antiqua" w:cs="Book Antiqua"/>
        </w:rPr>
        <w:t xml:space="preserve"> </w:t>
      </w:r>
      <w:r w:rsidR="00382DC6">
        <w:rPr>
          <w:rFonts w:ascii="Book Antiqua" w:eastAsia="Book Antiqua" w:hAnsi="Book Antiqua" w:cs="Book Antiqua"/>
        </w:rPr>
        <w:t>(</w:t>
      </w:r>
      <w:r w:rsidRPr="006B6848">
        <w:rPr>
          <w:rFonts w:ascii="Book Antiqua" w:eastAsia="Book Antiqua" w:hAnsi="Book Antiqua" w:cs="Book Antiqua"/>
        </w:rPr>
        <w:t>SAP</w:t>
      </w:r>
      <w:r w:rsidR="00382DC6">
        <w:rPr>
          <w:rFonts w:ascii="Book Antiqua" w:eastAsia="Book Antiqua" w:hAnsi="Book Antiqua" w:cs="Book Antiqua"/>
        </w:rPr>
        <w:t>)</w:t>
      </w:r>
      <w:r w:rsidRPr="006B6848">
        <w:rPr>
          <w:rFonts w:ascii="Book Antiqua" w:eastAsia="Book Antiqua" w:hAnsi="Book Antiqua" w:cs="Book Antiqua"/>
        </w:rPr>
        <w:t xml:space="preserve"> groups</w:t>
      </w:r>
      <w:r w:rsidR="00FE5A65">
        <w:rPr>
          <w:rFonts w:ascii="Book Antiqua" w:eastAsia="Book Antiqua" w:hAnsi="Book Antiqua" w:cs="Book Antiqua"/>
        </w:rPr>
        <w:t xml:space="preserve">; </w:t>
      </w:r>
      <w:r w:rsidRPr="006B6848">
        <w:rPr>
          <w:rFonts w:ascii="Book Antiqua" w:eastAsia="Book Antiqua" w:hAnsi="Book Antiqua" w:cs="Book Antiqua"/>
        </w:rPr>
        <w:t>C</w:t>
      </w:r>
      <w:r w:rsidR="00FE5A65">
        <w:rPr>
          <w:rFonts w:ascii="Book Antiqua" w:eastAsia="Book Antiqua" w:hAnsi="Book Antiqua" w:cs="Book Antiqua"/>
        </w:rPr>
        <w:t>:</w:t>
      </w:r>
      <w:r w:rsidRPr="006B6848">
        <w:rPr>
          <w:rFonts w:ascii="Book Antiqua" w:eastAsia="Book Antiqua" w:hAnsi="Book Antiqua" w:cs="Book Antiqua"/>
        </w:rPr>
        <w:t xml:space="preserve"> Relative protein levels of ALKBH5 and FTO (measured as the ratio of ALKBH5, FTO to GAPDH by band density) in each group. Data are representative of at least three independent experiments. </w:t>
      </w:r>
      <w:r w:rsidRPr="006B6848">
        <w:rPr>
          <w:rFonts w:ascii="Book Antiqua" w:eastAsia="Book Antiqua" w:hAnsi="Book Antiqua" w:cs="Book Antiqua"/>
          <w:szCs w:val="30"/>
          <w:vertAlign w:val="superscript"/>
        </w:rPr>
        <w:t>a</w:t>
      </w:r>
      <w:r w:rsidRPr="006B6848">
        <w:rPr>
          <w:rFonts w:ascii="Book Antiqua" w:eastAsia="Book Antiqua" w:hAnsi="Book Antiqua" w:cs="Book Antiqua"/>
          <w:i/>
          <w:iCs/>
        </w:rPr>
        <w:t>P</w:t>
      </w:r>
      <w:r w:rsidRPr="006B6848">
        <w:rPr>
          <w:rFonts w:ascii="Book Antiqua" w:eastAsia="Book Antiqua" w:hAnsi="Book Antiqua" w:cs="Book Antiqua"/>
        </w:rPr>
        <w:t xml:space="preserve"> &lt; 0.05 </w:t>
      </w:r>
      <w:r w:rsidRPr="006B6848">
        <w:rPr>
          <w:rFonts w:ascii="Book Antiqua" w:eastAsia="Book Antiqua" w:hAnsi="Book Antiqua" w:cs="Book Antiqua"/>
          <w:i/>
          <w:iCs/>
        </w:rPr>
        <w:t>vs</w:t>
      </w:r>
      <w:r w:rsidRPr="006B6848">
        <w:rPr>
          <w:rFonts w:ascii="Book Antiqua" w:eastAsia="Book Antiqua" w:hAnsi="Book Antiqua" w:cs="Book Antiqua"/>
        </w:rPr>
        <w:t xml:space="preserve"> control group.</w:t>
      </w:r>
      <w:r w:rsidR="007449E2" w:rsidRPr="0047648D">
        <w:rPr>
          <w:rFonts w:ascii="Book Antiqua" w:eastAsia="Book Antiqua" w:hAnsi="Book Antiqua" w:cs="Book Antiqua"/>
        </w:rPr>
        <w:t xml:space="preserve"> </w:t>
      </w:r>
    </w:p>
    <w:p w14:paraId="5DDC2246" w14:textId="77777777" w:rsidR="002631D6" w:rsidRDefault="002631D6">
      <w:pPr>
        <w:spacing w:line="360" w:lineRule="auto"/>
        <w:jc w:val="both"/>
        <w:sectPr w:rsidR="002631D6">
          <w:pgSz w:w="12240" w:h="15840"/>
          <w:pgMar w:top="1440" w:right="1440" w:bottom="1440" w:left="1440" w:header="720" w:footer="720" w:gutter="0"/>
          <w:cols w:space="720"/>
          <w:docGrid w:linePitch="360"/>
        </w:sectPr>
      </w:pPr>
    </w:p>
    <w:p w14:paraId="32D9FEB8" w14:textId="5D247890" w:rsidR="00C47206" w:rsidRPr="00FA786F" w:rsidRDefault="00C47206" w:rsidP="00C47206">
      <w:pPr>
        <w:spacing w:line="360" w:lineRule="auto"/>
        <w:jc w:val="both"/>
        <w:rPr>
          <w:rFonts w:ascii="Book Antiqua" w:hAnsi="Book Antiqua"/>
          <w:b/>
          <w:bCs/>
        </w:rPr>
      </w:pPr>
      <w:r w:rsidRPr="00FA786F">
        <w:rPr>
          <w:rFonts w:ascii="Book Antiqua" w:hAnsi="Book Antiqua"/>
          <w:b/>
          <w:bCs/>
        </w:rPr>
        <w:lastRenderedPageBreak/>
        <w:t xml:space="preserve">Table 1 Top 20 </w:t>
      </w:r>
      <w:r>
        <w:rPr>
          <w:rFonts w:ascii="Book Antiqua" w:hAnsi="Book Antiqua"/>
          <w:b/>
          <w:bCs/>
        </w:rPr>
        <w:t>d</w:t>
      </w:r>
      <w:r w:rsidRPr="00FA786F">
        <w:rPr>
          <w:rFonts w:ascii="Book Antiqua" w:hAnsi="Book Antiqua"/>
          <w:b/>
          <w:bCs/>
        </w:rPr>
        <w:t xml:space="preserve">ifferently </w:t>
      </w:r>
      <w:r>
        <w:rPr>
          <w:rFonts w:ascii="Book Antiqua" w:hAnsi="Book Antiqua"/>
          <w:b/>
          <w:bCs/>
        </w:rPr>
        <w:t>e</w:t>
      </w:r>
      <w:r w:rsidRPr="00FA786F">
        <w:rPr>
          <w:rFonts w:ascii="Book Antiqua" w:hAnsi="Book Antiqua"/>
          <w:b/>
          <w:bCs/>
        </w:rPr>
        <w:t xml:space="preserve">xpressed </w:t>
      </w:r>
      <w:r w:rsidR="000259F6" w:rsidRPr="000259F6">
        <w:rPr>
          <w:rFonts w:ascii="Book Antiqua" w:hAnsi="Book Antiqua"/>
          <w:b/>
          <w:bCs/>
        </w:rPr>
        <w:t>N6-methyladenosine</w:t>
      </w:r>
      <w:r w:rsidRPr="00FA786F">
        <w:rPr>
          <w:rFonts w:ascii="Book Antiqua" w:hAnsi="Book Antiqua"/>
          <w:b/>
          <w:bCs/>
        </w:rPr>
        <w:t xml:space="preserve"> </w:t>
      </w:r>
      <w:r>
        <w:rPr>
          <w:rFonts w:ascii="Book Antiqua" w:hAnsi="Book Antiqua"/>
          <w:b/>
          <w:bCs/>
        </w:rPr>
        <w:t>p</w:t>
      </w:r>
      <w:r w:rsidRPr="00FA786F">
        <w:rPr>
          <w:rFonts w:ascii="Book Antiqua" w:hAnsi="Book Antiqua"/>
          <w:b/>
          <w:bCs/>
        </w:rPr>
        <w:t>eaks compared with control group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1641"/>
        <w:gridCol w:w="1641"/>
        <w:gridCol w:w="3611"/>
        <w:gridCol w:w="1477"/>
        <w:gridCol w:w="1641"/>
        <w:gridCol w:w="1801"/>
      </w:tblGrid>
      <w:tr w:rsidR="00C47206" w:rsidRPr="00AA4565" w14:paraId="42584F33" w14:textId="77777777" w:rsidTr="008C7427">
        <w:tc>
          <w:tcPr>
            <w:tcW w:w="443" w:type="pct"/>
            <w:tcBorders>
              <w:top w:val="single" w:sz="4" w:space="0" w:color="auto"/>
              <w:bottom w:val="single" w:sz="4" w:space="0" w:color="auto"/>
            </w:tcBorders>
          </w:tcPr>
          <w:p w14:paraId="700DA09F" w14:textId="77777777" w:rsidR="00C47206" w:rsidRPr="00AA4565" w:rsidRDefault="00C47206" w:rsidP="00047023">
            <w:pPr>
              <w:spacing w:line="360" w:lineRule="auto"/>
              <w:jc w:val="both"/>
              <w:rPr>
                <w:rFonts w:ascii="Book Antiqua" w:hAnsi="Book Antiqua" w:cs="Times New Roman"/>
                <w:b/>
                <w:bCs/>
              </w:rPr>
            </w:pPr>
          </w:p>
        </w:tc>
        <w:tc>
          <w:tcPr>
            <w:tcW w:w="633" w:type="pct"/>
            <w:tcBorders>
              <w:top w:val="single" w:sz="4" w:space="0" w:color="auto"/>
              <w:bottom w:val="single" w:sz="4" w:space="0" w:color="auto"/>
            </w:tcBorders>
          </w:tcPr>
          <w:p w14:paraId="55D7F46A" w14:textId="77777777" w:rsidR="00C47206" w:rsidRPr="00AA4565" w:rsidRDefault="00C47206" w:rsidP="00047023">
            <w:pPr>
              <w:spacing w:line="360" w:lineRule="auto"/>
              <w:jc w:val="both"/>
              <w:rPr>
                <w:rFonts w:ascii="Book Antiqua" w:hAnsi="Book Antiqua" w:cs="Times New Roman"/>
                <w:b/>
                <w:bCs/>
              </w:rPr>
            </w:pPr>
            <w:r w:rsidRPr="00AA4565">
              <w:rPr>
                <w:rFonts w:ascii="Book Antiqua" w:hAnsi="Book Antiqua" w:cs="Times New Roman"/>
                <w:b/>
                <w:bCs/>
              </w:rPr>
              <w:t>PeakStart</w:t>
            </w:r>
          </w:p>
        </w:tc>
        <w:tc>
          <w:tcPr>
            <w:tcW w:w="633" w:type="pct"/>
            <w:tcBorders>
              <w:top w:val="single" w:sz="4" w:space="0" w:color="auto"/>
              <w:bottom w:val="single" w:sz="4" w:space="0" w:color="auto"/>
            </w:tcBorders>
          </w:tcPr>
          <w:p w14:paraId="58C85BB3" w14:textId="77777777" w:rsidR="00C47206" w:rsidRPr="00AA4565" w:rsidRDefault="00C47206" w:rsidP="00047023">
            <w:pPr>
              <w:spacing w:line="360" w:lineRule="auto"/>
              <w:jc w:val="both"/>
              <w:rPr>
                <w:rFonts w:ascii="Book Antiqua" w:hAnsi="Book Antiqua" w:cs="Times New Roman"/>
                <w:b/>
                <w:bCs/>
              </w:rPr>
            </w:pPr>
            <w:r w:rsidRPr="00AA4565">
              <w:rPr>
                <w:rFonts w:ascii="Book Antiqua" w:hAnsi="Book Antiqua" w:cs="Times New Roman"/>
                <w:b/>
                <w:bCs/>
              </w:rPr>
              <w:t>PeakEnd</w:t>
            </w:r>
          </w:p>
        </w:tc>
        <w:tc>
          <w:tcPr>
            <w:tcW w:w="1393" w:type="pct"/>
            <w:tcBorders>
              <w:top w:val="single" w:sz="4" w:space="0" w:color="auto"/>
              <w:bottom w:val="single" w:sz="4" w:space="0" w:color="auto"/>
            </w:tcBorders>
          </w:tcPr>
          <w:p w14:paraId="1972D006" w14:textId="77777777" w:rsidR="00C47206" w:rsidRPr="00AA4565" w:rsidRDefault="00C47206" w:rsidP="00047023">
            <w:pPr>
              <w:spacing w:line="360" w:lineRule="auto"/>
              <w:jc w:val="both"/>
              <w:rPr>
                <w:rFonts w:ascii="Book Antiqua" w:hAnsi="Book Antiqua" w:cs="Times New Roman"/>
                <w:b/>
                <w:bCs/>
              </w:rPr>
            </w:pPr>
            <w:r w:rsidRPr="00AA4565">
              <w:rPr>
                <w:rFonts w:ascii="Book Antiqua" w:hAnsi="Book Antiqua" w:cs="Times New Roman"/>
                <w:b/>
                <w:bCs/>
              </w:rPr>
              <w:t>circRNA</w:t>
            </w:r>
          </w:p>
        </w:tc>
        <w:tc>
          <w:tcPr>
            <w:tcW w:w="570" w:type="pct"/>
            <w:tcBorders>
              <w:top w:val="single" w:sz="4" w:space="0" w:color="auto"/>
              <w:bottom w:val="single" w:sz="4" w:space="0" w:color="auto"/>
            </w:tcBorders>
          </w:tcPr>
          <w:p w14:paraId="64A34288" w14:textId="77777777" w:rsidR="00C47206" w:rsidRPr="00AA4565" w:rsidRDefault="00C47206" w:rsidP="00047023">
            <w:pPr>
              <w:spacing w:line="360" w:lineRule="auto"/>
              <w:jc w:val="both"/>
              <w:rPr>
                <w:rFonts w:ascii="Book Antiqua" w:hAnsi="Book Antiqua" w:cs="Times New Roman"/>
                <w:b/>
                <w:bCs/>
              </w:rPr>
            </w:pPr>
            <w:r w:rsidRPr="00AA4565">
              <w:rPr>
                <w:rFonts w:ascii="Book Antiqua" w:hAnsi="Book Antiqua" w:cs="Times New Roman"/>
                <w:b/>
                <w:bCs/>
              </w:rPr>
              <w:t>Regulation</w:t>
            </w:r>
          </w:p>
        </w:tc>
        <w:tc>
          <w:tcPr>
            <w:tcW w:w="633" w:type="pct"/>
            <w:tcBorders>
              <w:top w:val="single" w:sz="4" w:space="0" w:color="auto"/>
              <w:bottom w:val="single" w:sz="4" w:space="0" w:color="auto"/>
            </w:tcBorders>
          </w:tcPr>
          <w:p w14:paraId="663C38C4" w14:textId="630C7E20" w:rsidR="00C47206" w:rsidRPr="00AA4565" w:rsidRDefault="00C47206" w:rsidP="00047023">
            <w:pPr>
              <w:spacing w:line="360" w:lineRule="auto"/>
              <w:jc w:val="both"/>
              <w:rPr>
                <w:rFonts w:ascii="Book Antiqua" w:hAnsi="Book Antiqua" w:cs="Times New Roman"/>
                <w:b/>
                <w:bCs/>
              </w:rPr>
            </w:pPr>
            <w:r w:rsidRPr="00AA4565">
              <w:rPr>
                <w:rFonts w:ascii="Book Antiqua" w:hAnsi="Book Antiqua" w:cs="Times New Roman"/>
                <w:b/>
                <w:bCs/>
              </w:rPr>
              <w:t>Fold</w:t>
            </w:r>
            <w:r w:rsidR="00382DC6">
              <w:rPr>
                <w:rFonts w:ascii="Book Antiqua" w:hAnsi="Book Antiqua" w:cs="Times New Roman"/>
                <w:b/>
                <w:bCs/>
              </w:rPr>
              <w:t>-</w:t>
            </w:r>
            <w:r w:rsidRPr="00AA4565">
              <w:rPr>
                <w:rFonts w:ascii="Book Antiqua" w:hAnsi="Book Antiqua" w:cs="Times New Roman"/>
                <w:b/>
                <w:bCs/>
              </w:rPr>
              <w:t>change</w:t>
            </w:r>
          </w:p>
        </w:tc>
        <w:tc>
          <w:tcPr>
            <w:tcW w:w="695" w:type="pct"/>
            <w:tcBorders>
              <w:top w:val="single" w:sz="4" w:space="0" w:color="auto"/>
              <w:bottom w:val="single" w:sz="4" w:space="0" w:color="auto"/>
            </w:tcBorders>
          </w:tcPr>
          <w:p w14:paraId="2F5A9D7B" w14:textId="77777777" w:rsidR="00C47206" w:rsidRPr="00AA4565" w:rsidRDefault="00C47206" w:rsidP="00047023">
            <w:pPr>
              <w:spacing w:line="360" w:lineRule="auto"/>
              <w:jc w:val="both"/>
              <w:rPr>
                <w:rFonts w:ascii="Book Antiqua" w:hAnsi="Book Antiqua" w:cs="Times New Roman"/>
                <w:b/>
                <w:bCs/>
              </w:rPr>
            </w:pPr>
            <w:r w:rsidRPr="00163F7A">
              <w:rPr>
                <w:rFonts w:ascii="Book Antiqua" w:hAnsi="Book Antiqua" w:cs="Times New Roman"/>
                <w:b/>
                <w:bCs/>
                <w:i/>
                <w:iCs/>
              </w:rPr>
              <w:t>P</w:t>
            </w:r>
            <w:r w:rsidRPr="00AA4565">
              <w:rPr>
                <w:rFonts w:ascii="Book Antiqua" w:hAnsi="Book Antiqua" w:cs="Times New Roman"/>
                <w:b/>
                <w:bCs/>
              </w:rPr>
              <w:t xml:space="preserve"> value</w:t>
            </w:r>
          </w:p>
        </w:tc>
      </w:tr>
      <w:tr w:rsidR="00C47206" w:rsidRPr="00C43C45" w14:paraId="4AB545F7" w14:textId="77777777" w:rsidTr="008C7427">
        <w:tc>
          <w:tcPr>
            <w:tcW w:w="443" w:type="pct"/>
            <w:tcBorders>
              <w:top w:val="single" w:sz="4" w:space="0" w:color="auto"/>
            </w:tcBorders>
          </w:tcPr>
          <w:p w14:paraId="50E3375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chr15</w:t>
            </w:r>
          </w:p>
        </w:tc>
        <w:tc>
          <w:tcPr>
            <w:tcW w:w="633" w:type="pct"/>
            <w:tcBorders>
              <w:top w:val="single" w:sz="4" w:space="0" w:color="auto"/>
            </w:tcBorders>
          </w:tcPr>
          <w:p w14:paraId="37CFAA7A"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98658229</w:t>
            </w:r>
          </w:p>
        </w:tc>
        <w:tc>
          <w:tcPr>
            <w:tcW w:w="633" w:type="pct"/>
            <w:tcBorders>
              <w:top w:val="single" w:sz="4" w:space="0" w:color="auto"/>
            </w:tcBorders>
          </w:tcPr>
          <w:p w14:paraId="34CBCCE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98658320</w:t>
            </w:r>
          </w:p>
        </w:tc>
        <w:tc>
          <w:tcPr>
            <w:tcW w:w="1393" w:type="pct"/>
            <w:tcBorders>
              <w:top w:val="single" w:sz="4" w:space="0" w:color="auto"/>
            </w:tcBorders>
          </w:tcPr>
          <w:p w14:paraId="0981B2A9"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chr15:98656602-98658435-</w:t>
            </w:r>
          </w:p>
        </w:tc>
        <w:tc>
          <w:tcPr>
            <w:tcW w:w="570" w:type="pct"/>
            <w:tcBorders>
              <w:top w:val="single" w:sz="4" w:space="0" w:color="auto"/>
            </w:tcBorders>
          </w:tcPr>
          <w:p w14:paraId="4FAFBBF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Up</w:t>
            </w:r>
          </w:p>
        </w:tc>
        <w:tc>
          <w:tcPr>
            <w:tcW w:w="633" w:type="pct"/>
            <w:tcBorders>
              <w:top w:val="single" w:sz="4" w:space="0" w:color="auto"/>
            </w:tcBorders>
          </w:tcPr>
          <w:p w14:paraId="23CA998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187.2</w:t>
            </w:r>
          </w:p>
        </w:tc>
        <w:tc>
          <w:tcPr>
            <w:tcW w:w="695" w:type="pct"/>
            <w:tcBorders>
              <w:top w:val="single" w:sz="4" w:space="0" w:color="auto"/>
            </w:tcBorders>
          </w:tcPr>
          <w:p w14:paraId="2E7146C9"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3.67392E-09</w:t>
            </w:r>
          </w:p>
        </w:tc>
      </w:tr>
      <w:tr w:rsidR="00C47206" w:rsidRPr="00C43C45" w14:paraId="1818038A" w14:textId="77777777" w:rsidTr="008C7427">
        <w:tc>
          <w:tcPr>
            <w:tcW w:w="443" w:type="pct"/>
          </w:tcPr>
          <w:p w14:paraId="2749F05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chr11</w:t>
            </w:r>
          </w:p>
        </w:tc>
        <w:tc>
          <w:tcPr>
            <w:tcW w:w="633" w:type="pct"/>
          </w:tcPr>
          <w:p w14:paraId="5A97259B"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74929241</w:t>
            </w:r>
          </w:p>
        </w:tc>
        <w:tc>
          <w:tcPr>
            <w:tcW w:w="633" w:type="pct"/>
          </w:tcPr>
          <w:p w14:paraId="738A94E1"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74929540</w:t>
            </w:r>
          </w:p>
        </w:tc>
        <w:tc>
          <w:tcPr>
            <w:tcW w:w="1393" w:type="pct"/>
          </w:tcPr>
          <w:p w14:paraId="267E795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chr11:74928993-74990215+</w:t>
            </w:r>
          </w:p>
        </w:tc>
        <w:tc>
          <w:tcPr>
            <w:tcW w:w="570" w:type="pct"/>
          </w:tcPr>
          <w:p w14:paraId="5D0102B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Up</w:t>
            </w:r>
          </w:p>
        </w:tc>
        <w:tc>
          <w:tcPr>
            <w:tcW w:w="633" w:type="pct"/>
          </w:tcPr>
          <w:p w14:paraId="0AD34FED"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172.8</w:t>
            </w:r>
          </w:p>
        </w:tc>
        <w:tc>
          <w:tcPr>
            <w:tcW w:w="695" w:type="pct"/>
          </w:tcPr>
          <w:p w14:paraId="67ADF835"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3.92116E-09</w:t>
            </w:r>
          </w:p>
        </w:tc>
      </w:tr>
      <w:tr w:rsidR="00C47206" w:rsidRPr="00C43C45" w14:paraId="5DF20ACA" w14:textId="77777777" w:rsidTr="008C7427">
        <w:tc>
          <w:tcPr>
            <w:tcW w:w="443" w:type="pct"/>
          </w:tcPr>
          <w:p w14:paraId="6C4C8964"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chr9</w:t>
            </w:r>
          </w:p>
        </w:tc>
        <w:tc>
          <w:tcPr>
            <w:tcW w:w="633" w:type="pct"/>
          </w:tcPr>
          <w:p w14:paraId="4F3FAD6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108248361</w:t>
            </w:r>
          </w:p>
        </w:tc>
        <w:tc>
          <w:tcPr>
            <w:tcW w:w="633" w:type="pct"/>
          </w:tcPr>
          <w:p w14:paraId="58EB1304"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108248660</w:t>
            </w:r>
          </w:p>
        </w:tc>
        <w:tc>
          <w:tcPr>
            <w:tcW w:w="1393" w:type="pct"/>
          </w:tcPr>
          <w:p w14:paraId="4D4563C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chr9:108207543-108263690-</w:t>
            </w:r>
          </w:p>
        </w:tc>
        <w:tc>
          <w:tcPr>
            <w:tcW w:w="570" w:type="pct"/>
          </w:tcPr>
          <w:p w14:paraId="7A12D07E"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Up</w:t>
            </w:r>
          </w:p>
        </w:tc>
        <w:tc>
          <w:tcPr>
            <w:tcW w:w="633" w:type="pct"/>
          </w:tcPr>
          <w:p w14:paraId="3ED558E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120.034482</w:t>
            </w:r>
          </w:p>
        </w:tc>
        <w:tc>
          <w:tcPr>
            <w:tcW w:w="695" w:type="pct"/>
          </w:tcPr>
          <w:p w14:paraId="19BF60D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3.70238E-08</w:t>
            </w:r>
          </w:p>
        </w:tc>
      </w:tr>
      <w:tr w:rsidR="00C47206" w:rsidRPr="00C43C45" w14:paraId="5A367FB9" w14:textId="77777777" w:rsidTr="008C7427">
        <w:tc>
          <w:tcPr>
            <w:tcW w:w="443" w:type="pct"/>
          </w:tcPr>
          <w:p w14:paraId="2994D18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chr2</w:t>
            </w:r>
          </w:p>
        </w:tc>
        <w:tc>
          <w:tcPr>
            <w:tcW w:w="633" w:type="pct"/>
          </w:tcPr>
          <w:p w14:paraId="4D381D2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153763381</w:t>
            </w:r>
          </w:p>
        </w:tc>
        <w:tc>
          <w:tcPr>
            <w:tcW w:w="633" w:type="pct"/>
          </w:tcPr>
          <w:p w14:paraId="7CC483CA"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153763760</w:t>
            </w:r>
          </w:p>
        </w:tc>
        <w:tc>
          <w:tcPr>
            <w:tcW w:w="1393" w:type="pct"/>
          </w:tcPr>
          <w:p w14:paraId="1A00D5EB" w14:textId="77777777" w:rsidR="00C47206" w:rsidRPr="00C43C45" w:rsidRDefault="00C47206" w:rsidP="00047023">
            <w:pPr>
              <w:tabs>
                <w:tab w:val="left" w:pos="1950"/>
              </w:tabs>
              <w:spacing w:line="360" w:lineRule="auto"/>
              <w:jc w:val="both"/>
              <w:rPr>
                <w:rFonts w:ascii="Book Antiqua" w:hAnsi="Book Antiqua" w:cs="Times New Roman"/>
              </w:rPr>
            </w:pPr>
            <w:r w:rsidRPr="00C43C45">
              <w:rPr>
                <w:rFonts w:ascii="Book Antiqua" w:hAnsi="Book Antiqua" w:cs="Times New Roman"/>
              </w:rPr>
              <w:t>chr2:153756037-153769786+</w:t>
            </w:r>
          </w:p>
        </w:tc>
        <w:tc>
          <w:tcPr>
            <w:tcW w:w="570" w:type="pct"/>
          </w:tcPr>
          <w:p w14:paraId="2D1B63D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Up</w:t>
            </w:r>
          </w:p>
        </w:tc>
        <w:tc>
          <w:tcPr>
            <w:tcW w:w="633" w:type="pct"/>
          </w:tcPr>
          <w:p w14:paraId="0ED16C1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106.330434</w:t>
            </w:r>
          </w:p>
        </w:tc>
        <w:tc>
          <w:tcPr>
            <w:tcW w:w="695" w:type="pct"/>
          </w:tcPr>
          <w:p w14:paraId="132DAC45"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2.09239E-08</w:t>
            </w:r>
          </w:p>
        </w:tc>
      </w:tr>
      <w:tr w:rsidR="00C47206" w:rsidRPr="00C43C45" w14:paraId="23D38A5A" w14:textId="77777777" w:rsidTr="008C7427">
        <w:tc>
          <w:tcPr>
            <w:tcW w:w="443" w:type="pct"/>
          </w:tcPr>
          <w:p w14:paraId="77CEBFE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chr18</w:t>
            </w:r>
          </w:p>
        </w:tc>
        <w:tc>
          <w:tcPr>
            <w:tcW w:w="633" w:type="pct"/>
          </w:tcPr>
          <w:p w14:paraId="51A62AF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30281961</w:t>
            </w:r>
          </w:p>
        </w:tc>
        <w:tc>
          <w:tcPr>
            <w:tcW w:w="633" w:type="pct"/>
          </w:tcPr>
          <w:p w14:paraId="6ECAF20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30282053</w:t>
            </w:r>
          </w:p>
        </w:tc>
        <w:tc>
          <w:tcPr>
            <w:tcW w:w="1393" w:type="pct"/>
          </w:tcPr>
          <w:p w14:paraId="7AB3445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chr18:30276981-30282053+</w:t>
            </w:r>
          </w:p>
        </w:tc>
        <w:tc>
          <w:tcPr>
            <w:tcW w:w="570" w:type="pct"/>
          </w:tcPr>
          <w:p w14:paraId="4A51A32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Up</w:t>
            </w:r>
          </w:p>
        </w:tc>
        <w:tc>
          <w:tcPr>
            <w:tcW w:w="633" w:type="pct"/>
          </w:tcPr>
          <w:p w14:paraId="38EC2DFD"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50.9545454</w:t>
            </w:r>
          </w:p>
        </w:tc>
        <w:tc>
          <w:tcPr>
            <w:tcW w:w="695" w:type="pct"/>
          </w:tcPr>
          <w:p w14:paraId="57AD063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7.61781E-09</w:t>
            </w:r>
          </w:p>
        </w:tc>
      </w:tr>
      <w:tr w:rsidR="00C47206" w:rsidRPr="00C43C45" w14:paraId="2987F354" w14:textId="77777777" w:rsidTr="008C7427">
        <w:tc>
          <w:tcPr>
            <w:tcW w:w="443" w:type="pct"/>
          </w:tcPr>
          <w:p w14:paraId="056F5E8A"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chr19</w:t>
            </w:r>
          </w:p>
        </w:tc>
        <w:tc>
          <w:tcPr>
            <w:tcW w:w="633" w:type="pct"/>
          </w:tcPr>
          <w:p w14:paraId="1C8A7E5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40346381</w:t>
            </w:r>
          </w:p>
        </w:tc>
        <w:tc>
          <w:tcPr>
            <w:tcW w:w="633" w:type="pct"/>
          </w:tcPr>
          <w:p w14:paraId="081CCD6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40346760</w:t>
            </w:r>
          </w:p>
        </w:tc>
        <w:tc>
          <w:tcPr>
            <w:tcW w:w="1393" w:type="pct"/>
          </w:tcPr>
          <w:p w14:paraId="53FFE7EA" w14:textId="77777777" w:rsidR="00C47206" w:rsidRPr="00C43C45" w:rsidRDefault="00C47206" w:rsidP="00047023">
            <w:pPr>
              <w:tabs>
                <w:tab w:val="left" w:pos="855"/>
              </w:tabs>
              <w:spacing w:line="360" w:lineRule="auto"/>
              <w:jc w:val="both"/>
              <w:rPr>
                <w:rFonts w:ascii="Book Antiqua" w:hAnsi="Book Antiqua" w:cs="Times New Roman"/>
              </w:rPr>
            </w:pPr>
            <w:r w:rsidRPr="00C43C45">
              <w:rPr>
                <w:rFonts w:ascii="Book Antiqua" w:hAnsi="Book Antiqua" w:cs="Times New Roman"/>
              </w:rPr>
              <w:t>chr19:40314443-40373578-</w:t>
            </w:r>
          </w:p>
        </w:tc>
        <w:tc>
          <w:tcPr>
            <w:tcW w:w="570" w:type="pct"/>
          </w:tcPr>
          <w:p w14:paraId="1B70E88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Up</w:t>
            </w:r>
          </w:p>
        </w:tc>
        <w:tc>
          <w:tcPr>
            <w:tcW w:w="633" w:type="pct"/>
          </w:tcPr>
          <w:p w14:paraId="5594774D"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42.4</w:t>
            </w:r>
          </w:p>
        </w:tc>
        <w:tc>
          <w:tcPr>
            <w:tcW w:w="695" w:type="pct"/>
          </w:tcPr>
          <w:p w14:paraId="3BB1A807"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0.026929988</w:t>
            </w:r>
          </w:p>
        </w:tc>
      </w:tr>
      <w:tr w:rsidR="00C47206" w:rsidRPr="00C43C45" w14:paraId="50F14D73" w14:textId="77777777" w:rsidTr="008C7427">
        <w:tc>
          <w:tcPr>
            <w:tcW w:w="443" w:type="pct"/>
          </w:tcPr>
          <w:p w14:paraId="5F8EAEB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chr16</w:t>
            </w:r>
          </w:p>
        </w:tc>
        <w:tc>
          <w:tcPr>
            <w:tcW w:w="633" w:type="pct"/>
          </w:tcPr>
          <w:p w14:paraId="7FD25E99"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94641481</w:t>
            </w:r>
          </w:p>
        </w:tc>
        <w:tc>
          <w:tcPr>
            <w:tcW w:w="633" w:type="pct"/>
          </w:tcPr>
          <w:p w14:paraId="448420E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94641740</w:t>
            </w:r>
          </w:p>
        </w:tc>
        <w:tc>
          <w:tcPr>
            <w:tcW w:w="1393" w:type="pct"/>
          </w:tcPr>
          <w:p w14:paraId="1BEEE13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chr16:94611419-94694141+</w:t>
            </w:r>
          </w:p>
        </w:tc>
        <w:tc>
          <w:tcPr>
            <w:tcW w:w="570" w:type="pct"/>
          </w:tcPr>
          <w:p w14:paraId="36429D4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Up</w:t>
            </w:r>
          </w:p>
        </w:tc>
        <w:tc>
          <w:tcPr>
            <w:tcW w:w="633" w:type="pct"/>
          </w:tcPr>
          <w:p w14:paraId="34994DCB"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37.6772727</w:t>
            </w:r>
          </w:p>
        </w:tc>
        <w:tc>
          <w:tcPr>
            <w:tcW w:w="695" w:type="pct"/>
          </w:tcPr>
          <w:p w14:paraId="784A2EC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7.9549E-08</w:t>
            </w:r>
          </w:p>
        </w:tc>
      </w:tr>
      <w:tr w:rsidR="00C47206" w:rsidRPr="00C43C45" w14:paraId="43601888" w14:textId="77777777" w:rsidTr="008C7427">
        <w:tc>
          <w:tcPr>
            <w:tcW w:w="443" w:type="pct"/>
          </w:tcPr>
          <w:p w14:paraId="543527CB"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chr10</w:t>
            </w:r>
          </w:p>
        </w:tc>
        <w:tc>
          <w:tcPr>
            <w:tcW w:w="633" w:type="pct"/>
          </w:tcPr>
          <w:p w14:paraId="1644699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60144412</w:t>
            </w:r>
          </w:p>
        </w:tc>
        <w:tc>
          <w:tcPr>
            <w:tcW w:w="633" w:type="pct"/>
          </w:tcPr>
          <w:p w14:paraId="5994A831"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60144720</w:t>
            </w:r>
          </w:p>
        </w:tc>
        <w:tc>
          <w:tcPr>
            <w:tcW w:w="1393" w:type="pct"/>
          </w:tcPr>
          <w:p w14:paraId="370538D1"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chr10:60144413-60144723-</w:t>
            </w:r>
          </w:p>
        </w:tc>
        <w:tc>
          <w:tcPr>
            <w:tcW w:w="570" w:type="pct"/>
          </w:tcPr>
          <w:p w14:paraId="5E617BA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Up</w:t>
            </w:r>
          </w:p>
        </w:tc>
        <w:tc>
          <w:tcPr>
            <w:tcW w:w="633" w:type="pct"/>
          </w:tcPr>
          <w:p w14:paraId="5CD255D7"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24.9</w:t>
            </w:r>
          </w:p>
        </w:tc>
        <w:tc>
          <w:tcPr>
            <w:tcW w:w="695" w:type="pct"/>
          </w:tcPr>
          <w:p w14:paraId="0C340994"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0.014047401</w:t>
            </w:r>
          </w:p>
        </w:tc>
      </w:tr>
      <w:tr w:rsidR="00C47206" w:rsidRPr="00C43C45" w14:paraId="50ECDC6A" w14:textId="77777777" w:rsidTr="008C7427">
        <w:tc>
          <w:tcPr>
            <w:tcW w:w="443" w:type="pct"/>
          </w:tcPr>
          <w:p w14:paraId="5899E1D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chr11</w:t>
            </w:r>
          </w:p>
        </w:tc>
        <w:tc>
          <w:tcPr>
            <w:tcW w:w="633" w:type="pct"/>
          </w:tcPr>
          <w:p w14:paraId="227AA79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44652781</w:t>
            </w:r>
          </w:p>
        </w:tc>
        <w:tc>
          <w:tcPr>
            <w:tcW w:w="633" w:type="pct"/>
          </w:tcPr>
          <w:p w14:paraId="567B15B4"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44652825</w:t>
            </w:r>
          </w:p>
        </w:tc>
        <w:tc>
          <w:tcPr>
            <w:tcW w:w="1393" w:type="pct"/>
          </w:tcPr>
          <w:p w14:paraId="4AFC84CA"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chr11:44651797-44652825+</w:t>
            </w:r>
          </w:p>
        </w:tc>
        <w:tc>
          <w:tcPr>
            <w:tcW w:w="570" w:type="pct"/>
          </w:tcPr>
          <w:p w14:paraId="547F108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Up</w:t>
            </w:r>
          </w:p>
        </w:tc>
        <w:tc>
          <w:tcPr>
            <w:tcW w:w="633" w:type="pct"/>
          </w:tcPr>
          <w:p w14:paraId="29A9C809"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23.9</w:t>
            </w:r>
          </w:p>
        </w:tc>
        <w:tc>
          <w:tcPr>
            <w:tcW w:w="695" w:type="pct"/>
          </w:tcPr>
          <w:p w14:paraId="716BD59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0.007108941</w:t>
            </w:r>
          </w:p>
        </w:tc>
      </w:tr>
      <w:tr w:rsidR="00C47206" w:rsidRPr="00C43C45" w14:paraId="379195E9" w14:textId="77777777" w:rsidTr="008C7427">
        <w:tc>
          <w:tcPr>
            <w:tcW w:w="443" w:type="pct"/>
          </w:tcPr>
          <w:p w14:paraId="29D0A5F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chr7</w:t>
            </w:r>
          </w:p>
        </w:tc>
        <w:tc>
          <w:tcPr>
            <w:tcW w:w="633" w:type="pct"/>
          </w:tcPr>
          <w:p w14:paraId="447B3424"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63895821</w:t>
            </w:r>
          </w:p>
        </w:tc>
        <w:tc>
          <w:tcPr>
            <w:tcW w:w="633" w:type="pct"/>
          </w:tcPr>
          <w:p w14:paraId="458C334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63896100</w:t>
            </w:r>
          </w:p>
        </w:tc>
        <w:tc>
          <w:tcPr>
            <w:tcW w:w="1393" w:type="pct"/>
          </w:tcPr>
          <w:p w14:paraId="2E9706DA"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chr7:63891679-63938495-</w:t>
            </w:r>
          </w:p>
        </w:tc>
        <w:tc>
          <w:tcPr>
            <w:tcW w:w="570" w:type="pct"/>
          </w:tcPr>
          <w:p w14:paraId="72EEA28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Up</w:t>
            </w:r>
          </w:p>
        </w:tc>
        <w:tc>
          <w:tcPr>
            <w:tcW w:w="633" w:type="pct"/>
          </w:tcPr>
          <w:p w14:paraId="47DECE65"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21.1</w:t>
            </w:r>
          </w:p>
        </w:tc>
        <w:tc>
          <w:tcPr>
            <w:tcW w:w="695" w:type="pct"/>
          </w:tcPr>
          <w:p w14:paraId="49A0C425"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0.034908475</w:t>
            </w:r>
          </w:p>
        </w:tc>
      </w:tr>
      <w:tr w:rsidR="00C47206" w:rsidRPr="00C43C45" w14:paraId="61EDCF90" w14:textId="77777777" w:rsidTr="008C7427">
        <w:tc>
          <w:tcPr>
            <w:tcW w:w="443" w:type="pct"/>
          </w:tcPr>
          <w:p w14:paraId="6730D6A5"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chr9</w:t>
            </w:r>
          </w:p>
        </w:tc>
        <w:tc>
          <w:tcPr>
            <w:tcW w:w="633" w:type="pct"/>
          </w:tcPr>
          <w:p w14:paraId="57A7715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107852341</w:t>
            </w:r>
          </w:p>
        </w:tc>
        <w:tc>
          <w:tcPr>
            <w:tcW w:w="633" w:type="pct"/>
          </w:tcPr>
          <w:p w14:paraId="4DB360E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107852720</w:t>
            </w:r>
          </w:p>
        </w:tc>
        <w:tc>
          <w:tcPr>
            <w:tcW w:w="1393" w:type="pct"/>
          </w:tcPr>
          <w:p w14:paraId="75988ED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chr9:107847268-107860459-</w:t>
            </w:r>
          </w:p>
        </w:tc>
        <w:tc>
          <w:tcPr>
            <w:tcW w:w="570" w:type="pct"/>
          </w:tcPr>
          <w:p w14:paraId="78ADF9DE"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Down</w:t>
            </w:r>
          </w:p>
        </w:tc>
        <w:tc>
          <w:tcPr>
            <w:tcW w:w="633" w:type="pct"/>
          </w:tcPr>
          <w:p w14:paraId="4557B967"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302.6</w:t>
            </w:r>
          </w:p>
        </w:tc>
        <w:tc>
          <w:tcPr>
            <w:tcW w:w="695" w:type="pct"/>
          </w:tcPr>
          <w:p w14:paraId="517072B8"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3.63198E-09</w:t>
            </w:r>
          </w:p>
        </w:tc>
      </w:tr>
      <w:tr w:rsidR="00C47206" w:rsidRPr="00C43C45" w14:paraId="15D9D714" w14:textId="77777777" w:rsidTr="008C7427">
        <w:tc>
          <w:tcPr>
            <w:tcW w:w="443" w:type="pct"/>
          </w:tcPr>
          <w:p w14:paraId="7B40B587"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chr8</w:t>
            </w:r>
          </w:p>
        </w:tc>
        <w:tc>
          <w:tcPr>
            <w:tcW w:w="633" w:type="pct"/>
          </w:tcPr>
          <w:p w14:paraId="7C8103A9"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104143561</w:t>
            </w:r>
          </w:p>
        </w:tc>
        <w:tc>
          <w:tcPr>
            <w:tcW w:w="633" w:type="pct"/>
          </w:tcPr>
          <w:p w14:paraId="7C7661E7"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104143760</w:t>
            </w:r>
          </w:p>
        </w:tc>
        <w:tc>
          <w:tcPr>
            <w:tcW w:w="1393" w:type="pct"/>
          </w:tcPr>
          <w:p w14:paraId="6496D054"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chr8:104143031-104143793+</w:t>
            </w:r>
          </w:p>
        </w:tc>
        <w:tc>
          <w:tcPr>
            <w:tcW w:w="570" w:type="pct"/>
          </w:tcPr>
          <w:p w14:paraId="08C318A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Down</w:t>
            </w:r>
          </w:p>
        </w:tc>
        <w:tc>
          <w:tcPr>
            <w:tcW w:w="633" w:type="pct"/>
          </w:tcPr>
          <w:p w14:paraId="3F94CAD4"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160.728571</w:t>
            </w:r>
          </w:p>
        </w:tc>
        <w:tc>
          <w:tcPr>
            <w:tcW w:w="695" w:type="pct"/>
          </w:tcPr>
          <w:p w14:paraId="4A3607E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1.15908E-08</w:t>
            </w:r>
          </w:p>
        </w:tc>
      </w:tr>
      <w:tr w:rsidR="00C47206" w:rsidRPr="00C43C45" w14:paraId="04A62610" w14:textId="77777777" w:rsidTr="008C7427">
        <w:tc>
          <w:tcPr>
            <w:tcW w:w="443" w:type="pct"/>
          </w:tcPr>
          <w:p w14:paraId="611CC98B"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w:t>
            </w:r>
          </w:p>
        </w:tc>
        <w:tc>
          <w:tcPr>
            <w:tcW w:w="633" w:type="pct"/>
          </w:tcPr>
          <w:p w14:paraId="286CCAF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150426881</w:t>
            </w:r>
          </w:p>
        </w:tc>
        <w:tc>
          <w:tcPr>
            <w:tcW w:w="633" w:type="pct"/>
          </w:tcPr>
          <w:p w14:paraId="70B2332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150427260</w:t>
            </w:r>
          </w:p>
        </w:tc>
        <w:tc>
          <w:tcPr>
            <w:tcW w:w="1393" w:type="pct"/>
          </w:tcPr>
          <w:p w14:paraId="7F6224F4"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chr1:150413021-150442180+</w:t>
            </w:r>
          </w:p>
        </w:tc>
        <w:tc>
          <w:tcPr>
            <w:tcW w:w="570" w:type="pct"/>
          </w:tcPr>
          <w:p w14:paraId="73309C2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Down</w:t>
            </w:r>
          </w:p>
        </w:tc>
        <w:tc>
          <w:tcPr>
            <w:tcW w:w="633" w:type="pct"/>
          </w:tcPr>
          <w:p w14:paraId="2AE35338"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52.095238</w:t>
            </w:r>
          </w:p>
        </w:tc>
        <w:tc>
          <w:tcPr>
            <w:tcW w:w="695" w:type="pct"/>
          </w:tcPr>
          <w:p w14:paraId="6DFC5718"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1.98141E-08</w:t>
            </w:r>
          </w:p>
        </w:tc>
      </w:tr>
      <w:tr w:rsidR="00C47206" w:rsidRPr="00C43C45" w14:paraId="43365AE8" w14:textId="77777777" w:rsidTr="008C7427">
        <w:tc>
          <w:tcPr>
            <w:tcW w:w="443" w:type="pct"/>
          </w:tcPr>
          <w:p w14:paraId="750EEE7A"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w:t>
            </w:r>
          </w:p>
        </w:tc>
        <w:tc>
          <w:tcPr>
            <w:tcW w:w="633" w:type="pct"/>
          </w:tcPr>
          <w:p w14:paraId="58DFC72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13312381</w:t>
            </w:r>
          </w:p>
        </w:tc>
        <w:tc>
          <w:tcPr>
            <w:tcW w:w="633" w:type="pct"/>
          </w:tcPr>
          <w:p w14:paraId="1BE77DA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13312680</w:t>
            </w:r>
          </w:p>
        </w:tc>
        <w:tc>
          <w:tcPr>
            <w:tcW w:w="1393" w:type="pct"/>
          </w:tcPr>
          <w:p w14:paraId="1ACB6341"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chr1:13298706-13325802-</w:t>
            </w:r>
          </w:p>
        </w:tc>
        <w:tc>
          <w:tcPr>
            <w:tcW w:w="570" w:type="pct"/>
          </w:tcPr>
          <w:p w14:paraId="07AB7F5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Down</w:t>
            </w:r>
          </w:p>
        </w:tc>
        <w:tc>
          <w:tcPr>
            <w:tcW w:w="633" w:type="pct"/>
          </w:tcPr>
          <w:p w14:paraId="594023E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51.7</w:t>
            </w:r>
          </w:p>
        </w:tc>
        <w:tc>
          <w:tcPr>
            <w:tcW w:w="695" w:type="pct"/>
          </w:tcPr>
          <w:p w14:paraId="0CAF7C0B"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6.86061E-05</w:t>
            </w:r>
          </w:p>
        </w:tc>
      </w:tr>
      <w:tr w:rsidR="00C47206" w:rsidRPr="00C43C45" w14:paraId="0A0B85EC" w14:textId="77777777" w:rsidTr="008C7427">
        <w:tc>
          <w:tcPr>
            <w:tcW w:w="443" w:type="pct"/>
          </w:tcPr>
          <w:p w14:paraId="174A56DE"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chr6</w:t>
            </w:r>
          </w:p>
        </w:tc>
        <w:tc>
          <w:tcPr>
            <w:tcW w:w="633" w:type="pct"/>
          </w:tcPr>
          <w:p w14:paraId="19F33B4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119970581</w:t>
            </w:r>
          </w:p>
        </w:tc>
        <w:tc>
          <w:tcPr>
            <w:tcW w:w="633" w:type="pct"/>
          </w:tcPr>
          <w:p w14:paraId="2336926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119970800</w:t>
            </w:r>
          </w:p>
        </w:tc>
        <w:tc>
          <w:tcPr>
            <w:tcW w:w="1393" w:type="pct"/>
          </w:tcPr>
          <w:p w14:paraId="7F9A367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chr6:119951703-120038640-</w:t>
            </w:r>
          </w:p>
        </w:tc>
        <w:tc>
          <w:tcPr>
            <w:tcW w:w="570" w:type="pct"/>
          </w:tcPr>
          <w:p w14:paraId="5A27E837"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Down</w:t>
            </w:r>
          </w:p>
        </w:tc>
        <w:tc>
          <w:tcPr>
            <w:tcW w:w="633" w:type="pct"/>
          </w:tcPr>
          <w:p w14:paraId="48046B5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47.4</w:t>
            </w:r>
          </w:p>
        </w:tc>
        <w:tc>
          <w:tcPr>
            <w:tcW w:w="695" w:type="pct"/>
          </w:tcPr>
          <w:p w14:paraId="6C97790B"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9.37286E-05</w:t>
            </w:r>
          </w:p>
        </w:tc>
      </w:tr>
      <w:tr w:rsidR="00C47206" w:rsidRPr="00C43C45" w14:paraId="6F19158A" w14:textId="77777777" w:rsidTr="008C7427">
        <w:tc>
          <w:tcPr>
            <w:tcW w:w="443" w:type="pct"/>
          </w:tcPr>
          <w:p w14:paraId="771D6A0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chr11</w:t>
            </w:r>
          </w:p>
        </w:tc>
        <w:tc>
          <w:tcPr>
            <w:tcW w:w="633" w:type="pct"/>
          </w:tcPr>
          <w:p w14:paraId="3E7875D7"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23271132</w:t>
            </w:r>
          </w:p>
        </w:tc>
        <w:tc>
          <w:tcPr>
            <w:tcW w:w="633" w:type="pct"/>
          </w:tcPr>
          <w:p w14:paraId="2E4D8C0D"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23271205</w:t>
            </w:r>
          </w:p>
        </w:tc>
        <w:tc>
          <w:tcPr>
            <w:tcW w:w="1393" w:type="pct"/>
          </w:tcPr>
          <w:p w14:paraId="7002AB7B"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chr11:23261835-23271205+</w:t>
            </w:r>
          </w:p>
        </w:tc>
        <w:tc>
          <w:tcPr>
            <w:tcW w:w="570" w:type="pct"/>
          </w:tcPr>
          <w:p w14:paraId="317988F1"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Down</w:t>
            </w:r>
          </w:p>
        </w:tc>
        <w:tc>
          <w:tcPr>
            <w:tcW w:w="633" w:type="pct"/>
          </w:tcPr>
          <w:p w14:paraId="1E8757C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40.6</w:t>
            </w:r>
          </w:p>
        </w:tc>
        <w:tc>
          <w:tcPr>
            <w:tcW w:w="695" w:type="pct"/>
          </w:tcPr>
          <w:p w14:paraId="493E1E31"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0.000442849</w:t>
            </w:r>
          </w:p>
        </w:tc>
      </w:tr>
      <w:tr w:rsidR="00C47206" w:rsidRPr="00C43C45" w14:paraId="5C15B0D0" w14:textId="77777777" w:rsidTr="008C7427">
        <w:tc>
          <w:tcPr>
            <w:tcW w:w="443" w:type="pct"/>
          </w:tcPr>
          <w:p w14:paraId="305C43DF"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chr4</w:t>
            </w:r>
          </w:p>
        </w:tc>
        <w:tc>
          <w:tcPr>
            <w:tcW w:w="633" w:type="pct"/>
          </w:tcPr>
          <w:p w14:paraId="5EA49BD9"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108499346</w:t>
            </w:r>
          </w:p>
        </w:tc>
        <w:tc>
          <w:tcPr>
            <w:tcW w:w="633" w:type="pct"/>
          </w:tcPr>
          <w:p w14:paraId="6BFBCBDD"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108499398</w:t>
            </w:r>
          </w:p>
        </w:tc>
        <w:tc>
          <w:tcPr>
            <w:tcW w:w="1393" w:type="pct"/>
          </w:tcPr>
          <w:p w14:paraId="35C8DD0A"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chr4:108486454-108508433+</w:t>
            </w:r>
          </w:p>
        </w:tc>
        <w:tc>
          <w:tcPr>
            <w:tcW w:w="570" w:type="pct"/>
          </w:tcPr>
          <w:p w14:paraId="75D496EE"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Down</w:t>
            </w:r>
          </w:p>
        </w:tc>
        <w:tc>
          <w:tcPr>
            <w:tcW w:w="633" w:type="pct"/>
          </w:tcPr>
          <w:p w14:paraId="77AF218B"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27.79</w:t>
            </w:r>
          </w:p>
        </w:tc>
        <w:tc>
          <w:tcPr>
            <w:tcW w:w="695" w:type="pct"/>
          </w:tcPr>
          <w:p w14:paraId="14A6BFB8"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3.27262E-08</w:t>
            </w:r>
          </w:p>
        </w:tc>
      </w:tr>
      <w:tr w:rsidR="00C47206" w:rsidRPr="00C43C45" w14:paraId="6E5334C6" w14:textId="77777777" w:rsidTr="008C7427">
        <w:tc>
          <w:tcPr>
            <w:tcW w:w="443" w:type="pct"/>
          </w:tcPr>
          <w:p w14:paraId="472CF387"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chr9</w:t>
            </w:r>
          </w:p>
        </w:tc>
        <w:tc>
          <w:tcPr>
            <w:tcW w:w="633" w:type="pct"/>
          </w:tcPr>
          <w:p w14:paraId="2287655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102619691</w:t>
            </w:r>
          </w:p>
        </w:tc>
        <w:tc>
          <w:tcPr>
            <w:tcW w:w="633" w:type="pct"/>
          </w:tcPr>
          <w:p w14:paraId="3F46EE7B"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102619760</w:t>
            </w:r>
          </w:p>
        </w:tc>
        <w:tc>
          <w:tcPr>
            <w:tcW w:w="1393" w:type="pct"/>
          </w:tcPr>
          <w:p w14:paraId="1F37A98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chr9:102618811-102619760-</w:t>
            </w:r>
          </w:p>
        </w:tc>
        <w:tc>
          <w:tcPr>
            <w:tcW w:w="570" w:type="pct"/>
          </w:tcPr>
          <w:p w14:paraId="3570109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Down</w:t>
            </w:r>
          </w:p>
        </w:tc>
        <w:tc>
          <w:tcPr>
            <w:tcW w:w="633" w:type="pct"/>
          </w:tcPr>
          <w:p w14:paraId="273840B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24.25</w:t>
            </w:r>
          </w:p>
        </w:tc>
        <w:tc>
          <w:tcPr>
            <w:tcW w:w="695" w:type="pct"/>
          </w:tcPr>
          <w:p w14:paraId="3416EB7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4.83147E-07</w:t>
            </w:r>
          </w:p>
        </w:tc>
      </w:tr>
      <w:tr w:rsidR="00C47206" w:rsidRPr="00C43C45" w14:paraId="48D7205A" w14:textId="77777777" w:rsidTr="008C7427">
        <w:tc>
          <w:tcPr>
            <w:tcW w:w="443" w:type="pct"/>
          </w:tcPr>
          <w:p w14:paraId="091C9142"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chr11</w:t>
            </w:r>
          </w:p>
        </w:tc>
        <w:tc>
          <w:tcPr>
            <w:tcW w:w="633" w:type="pct"/>
          </w:tcPr>
          <w:p w14:paraId="27FD583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32296401</w:t>
            </w:r>
          </w:p>
        </w:tc>
        <w:tc>
          <w:tcPr>
            <w:tcW w:w="633" w:type="pct"/>
          </w:tcPr>
          <w:p w14:paraId="3D2EC5AC"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32296600</w:t>
            </w:r>
          </w:p>
        </w:tc>
        <w:tc>
          <w:tcPr>
            <w:tcW w:w="1393" w:type="pct"/>
          </w:tcPr>
          <w:p w14:paraId="4662231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chr11:32283981-32297161+</w:t>
            </w:r>
          </w:p>
        </w:tc>
        <w:tc>
          <w:tcPr>
            <w:tcW w:w="570" w:type="pct"/>
          </w:tcPr>
          <w:p w14:paraId="3DE8E766"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Down</w:t>
            </w:r>
          </w:p>
        </w:tc>
        <w:tc>
          <w:tcPr>
            <w:tcW w:w="633" w:type="pct"/>
          </w:tcPr>
          <w:p w14:paraId="2B01F6D1"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24.1</w:t>
            </w:r>
          </w:p>
        </w:tc>
        <w:tc>
          <w:tcPr>
            <w:tcW w:w="695" w:type="pct"/>
          </w:tcPr>
          <w:p w14:paraId="056683B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4.96449E-07</w:t>
            </w:r>
          </w:p>
        </w:tc>
      </w:tr>
      <w:tr w:rsidR="00C47206" w:rsidRPr="00C43C45" w14:paraId="007712C5" w14:textId="77777777" w:rsidTr="008C7427">
        <w:tc>
          <w:tcPr>
            <w:tcW w:w="443" w:type="pct"/>
            <w:tcBorders>
              <w:bottom w:val="single" w:sz="4" w:space="0" w:color="auto"/>
            </w:tcBorders>
          </w:tcPr>
          <w:p w14:paraId="0000EAA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lastRenderedPageBreak/>
              <w:t>chr9</w:t>
            </w:r>
          </w:p>
        </w:tc>
        <w:tc>
          <w:tcPr>
            <w:tcW w:w="633" w:type="pct"/>
            <w:tcBorders>
              <w:bottom w:val="single" w:sz="4" w:space="0" w:color="auto"/>
            </w:tcBorders>
          </w:tcPr>
          <w:p w14:paraId="3E35AC01"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69414201</w:t>
            </w:r>
          </w:p>
        </w:tc>
        <w:tc>
          <w:tcPr>
            <w:tcW w:w="633" w:type="pct"/>
            <w:tcBorders>
              <w:bottom w:val="single" w:sz="4" w:space="0" w:color="auto"/>
            </w:tcBorders>
          </w:tcPr>
          <w:p w14:paraId="2C147ED4"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69414580</w:t>
            </w:r>
          </w:p>
        </w:tc>
        <w:tc>
          <w:tcPr>
            <w:tcW w:w="1393" w:type="pct"/>
            <w:tcBorders>
              <w:bottom w:val="single" w:sz="4" w:space="0" w:color="auto"/>
            </w:tcBorders>
          </w:tcPr>
          <w:p w14:paraId="295251D3"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chr9:69408311-69432615+</w:t>
            </w:r>
          </w:p>
        </w:tc>
        <w:tc>
          <w:tcPr>
            <w:tcW w:w="570" w:type="pct"/>
            <w:tcBorders>
              <w:bottom w:val="single" w:sz="4" w:space="0" w:color="auto"/>
            </w:tcBorders>
          </w:tcPr>
          <w:p w14:paraId="5619D814"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Down</w:t>
            </w:r>
          </w:p>
        </w:tc>
        <w:tc>
          <w:tcPr>
            <w:tcW w:w="633" w:type="pct"/>
            <w:tcBorders>
              <w:bottom w:val="single" w:sz="4" w:space="0" w:color="auto"/>
            </w:tcBorders>
          </w:tcPr>
          <w:p w14:paraId="38835B98"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22.6</w:t>
            </w:r>
          </w:p>
        </w:tc>
        <w:tc>
          <w:tcPr>
            <w:tcW w:w="695" w:type="pct"/>
            <w:tcBorders>
              <w:bottom w:val="single" w:sz="4" w:space="0" w:color="auto"/>
            </w:tcBorders>
          </w:tcPr>
          <w:p w14:paraId="225DB860" w14:textId="77777777" w:rsidR="00C47206" w:rsidRPr="00C43C45" w:rsidRDefault="00C47206" w:rsidP="00047023">
            <w:pPr>
              <w:spacing w:line="360" w:lineRule="auto"/>
              <w:jc w:val="both"/>
              <w:rPr>
                <w:rFonts w:ascii="Book Antiqua" w:hAnsi="Book Antiqua" w:cs="Times New Roman"/>
              </w:rPr>
            </w:pPr>
            <w:r w:rsidRPr="00C43C45">
              <w:rPr>
                <w:rFonts w:ascii="Book Antiqua" w:hAnsi="Book Antiqua" w:cs="Times New Roman"/>
              </w:rPr>
              <w:t>0.00943617</w:t>
            </w:r>
          </w:p>
        </w:tc>
      </w:tr>
    </w:tbl>
    <w:p w14:paraId="7317C583" w14:textId="77777777" w:rsidR="00C47206" w:rsidRPr="00C43C45" w:rsidRDefault="00C47206" w:rsidP="00C47206">
      <w:pPr>
        <w:spacing w:line="360" w:lineRule="auto"/>
        <w:jc w:val="both"/>
        <w:rPr>
          <w:rFonts w:ascii="Book Antiqua" w:hAnsi="Book Antiqua"/>
        </w:rPr>
      </w:pPr>
    </w:p>
    <w:p w14:paraId="0CA47891" w14:textId="77777777" w:rsidR="000D3F0E" w:rsidRDefault="000D3F0E">
      <w:pPr>
        <w:spacing w:line="360" w:lineRule="auto"/>
        <w:jc w:val="both"/>
        <w:sectPr w:rsidR="000D3F0E" w:rsidSect="008C7427">
          <w:pgSz w:w="15840" w:h="12240" w:orient="landscape"/>
          <w:pgMar w:top="1440" w:right="1440" w:bottom="1440" w:left="1440" w:header="720" w:footer="720" w:gutter="0"/>
          <w:cols w:space="720"/>
          <w:docGrid w:linePitch="360"/>
        </w:sectPr>
      </w:pPr>
    </w:p>
    <w:p w14:paraId="1CB213F1" w14:textId="77777777" w:rsidR="000D3F0E" w:rsidRPr="00E80088" w:rsidRDefault="000D3F0E" w:rsidP="000D3F0E">
      <w:pPr>
        <w:spacing w:line="360" w:lineRule="auto"/>
        <w:jc w:val="both"/>
        <w:rPr>
          <w:rFonts w:ascii="Book Antiqua" w:hAnsi="Book Antiqua"/>
          <w:b/>
          <w:bCs/>
        </w:rPr>
      </w:pPr>
      <w:r w:rsidRPr="00E80088">
        <w:rPr>
          <w:rFonts w:ascii="Book Antiqua" w:hAnsi="Book Antiqua"/>
          <w:b/>
          <w:bCs/>
        </w:rPr>
        <w:lastRenderedPageBreak/>
        <w:t>Table 2 The conservation analysis of the sequence between the selected circRNAs and human circRNAs</w:t>
      </w:r>
    </w:p>
    <w:tbl>
      <w:tblPr>
        <w:tblStyle w:val="TableGrid"/>
        <w:tblW w:w="5000" w:type="pct"/>
        <w:tblLook w:val="04A0" w:firstRow="1" w:lastRow="0" w:firstColumn="1" w:lastColumn="0" w:noHBand="0" w:noVBand="1"/>
      </w:tblPr>
      <w:tblGrid>
        <w:gridCol w:w="2998"/>
        <w:gridCol w:w="1970"/>
        <w:gridCol w:w="2935"/>
        <w:gridCol w:w="2245"/>
        <w:gridCol w:w="1448"/>
        <w:gridCol w:w="1364"/>
      </w:tblGrid>
      <w:tr w:rsidR="000D3F0E" w:rsidRPr="00E80088" w14:paraId="3F7477BF" w14:textId="77777777" w:rsidTr="001A301F">
        <w:trPr>
          <w:trHeight w:val="270"/>
        </w:trPr>
        <w:tc>
          <w:tcPr>
            <w:tcW w:w="1171" w:type="pct"/>
            <w:tcBorders>
              <w:top w:val="single" w:sz="4" w:space="0" w:color="auto"/>
              <w:left w:val="nil"/>
              <w:bottom w:val="nil"/>
              <w:right w:val="nil"/>
            </w:tcBorders>
            <w:noWrap/>
            <w:hideMark/>
          </w:tcPr>
          <w:p w14:paraId="76B3C00A" w14:textId="77777777" w:rsidR="000D3F0E" w:rsidRPr="00E80088" w:rsidRDefault="000D3F0E" w:rsidP="00047023">
            <w:pPr>
              <w:spacing w:line="360" w:lineRule="auto"/>
              <w:jc w:val="both"/>
              <w:rPr>
                <w:rFonts w:ascii="Book Antiqua" w:hAnsi="Book Antiqua" w:cs="Times New Roman"/>
                <w:b/>
                <w:bCs/>
                <w:szCs w:val="21"/>
              </w:rPr>
            </w:pPr>
          </w:p>
        </w:tc>
        <w:tc>
          <w:tcPr>
            <w:tcW w:w="3829" w:type="pct"/>
            <w:gridSpan w:val="5"/>
            <w:tcBorders>
              <w:top w:val="single" w:sz="4" w:space="0" w:color="auto"/>
              <w:left w:val="nil"/>
              <w:bottom w:val="single" w:sz="4" w:space="0" w:color="auto"/>
              <w:right w:val="nil"/>
            </w:tcBorders>
            <w:noWrap/>
            <w:hideMark/>
          </w:tcPr>
          <w:p w14:paraId="68DB4860" w14:textId="77777777" w:rsidR="000D3F0E" w:rsidRPr="00E80088" w:rsidRDefault="000D3F0E" w:rsidP="00047023">
            <w:pPr>
              <w:spacing w:line="360" w:lineRule="auto"/>
              <w:jc w:val="both"/>
              <w:rPr>
                <w:rFonts w:ascii="Book Antiqua" w:hAnsi="Book Antiqua" w:cs="Times New Roman"/>
                <w:b/>
                <w:bCs/>
                <w:szCs w:val="21"/>
              </w:rPr>
            </w:pPr>
            <w:r w:rsidRPr="00E80088">
              <w:rPr>
                <w:rFonts w:ascii="Book Antiqua" w:hAnsi="Book Antiqua" w:cs="Times New Roman"/>
                <w:b/>
                <w:bCs/>
                <w:szCs w:val="21"/>
              </w:rPr>
              <w:t>Human circRNA</w:t>
            </w:r>
          </w:p>
        </w:tc>
      </w:tr>
      <w:tr w:rsidR="009F3266" w:rsidRPr="00E80088" w14:paraId="24423321" w14:textId="77777777" w:rsidTr="001A301F">
        <w:trPr>
          <w:trHeight w:val="270"/>
        </w:trPr>
        <w:tc>
          <w:tcPr>
            <w:tcW w:w="1171" w:type="pct"/>
            <w:tcBorders>
              <w:top w:val="nil"/>
              <w:left w:val="nil"/>
              <w:bottom w:val="single" w:sz="4" w:space="0" w:color="auto"/>
              <w:right w:val="nil"/>
            </w:tcBorders>
            <w:noWrap/>
            <w:hideMark/>
          </w:tcPr>
          <w:p w14:paraId="7222B14D" w14:textId="77777777" w:rsidR="000D3F0E" w:rsidRPr="00E80088" w:rsidRDefault="000D3F0E" w:rsidP="00047023">
            <w:pPr>
              <w:spacing w:line="360" w:lineRule="auto"/>
              <w:jc w:val="both"/>
              <w:rPr>
                <w:rFonts w:ascii="Book Antiqua" w:hAnsi="Book Antiqua" w:cs="Times New Roman"/>
                <w:b/>
                <w:bCs/>
                <w:szCs w:val="21"/>
              </w:rPr>
            </w:pPr>
            <w:r w:rsidRPr="00E80088">
              <w:rPr>
                <w:rFonts w:ascii="Book Antiqua" w:hAnsi="Book Antiqua" w:cs="Times New Roman"/>
                <w:b/>
                <w:bCs/>
                <w:szCs w:val="21"/>
              </w:rPr>
              <w:t>Mouse circRNA</w:t>
            </w:r>
          </w:p>
        </w:tc>
        <w:tc>
          <w:tcPr>
            <w:tcW w:w="768" w:type="pct"/>
            <w:tcBorders>
              <w:top w:val="single" w:sz="4" w:space="0" w:color="auto"/>
              <w:left w:val="nil"/>
              <w:bottom w:val="single" w:sz="4" w:space="0" w:color="auto"/>
              <w:right w:val="nil"/>
            </w:tcBorders>
            <w:noWrap/>
            <w:hideMark/>
          </w:tcPr>
          <w:p w14:paraId="37F8CBC9" w14:textId="77777777" w:rsidR="000D3F0E" w:rsidRPr="00E80088" w:rsidRDefault="000D3F0E" w:rsidP="00047023">
            <w:pPr>
              <w:spacing w:line="360" w:lineRule="auto"/>
              <w:jc w:val="both"/>
              <w:rPr>
                <w:rFonts w:ascii="Book Antiqua" w:hAnsi="Book Antiqua" w:cs="Times New Roman"/>
                <w:b/>
                <w:bCs/>
                <w:szCs w:val="21"/>
              </w:rPr>
            </w:pPr>
            <w:r w:rsidRPr="00E80088">
              <w:rPr>
                <w:rFonts w:ascii="Book Antiqua" w:hAnsi="Book Antiqua" w:cs="Times New Roman"/>
                <w:b/>
                <w:bCs/>
                <w:szCs w:val="21"/>
              </w:rPr>
              <w:t>Human circRNA</w:t>
            </w:r>
          </w:p>
        </w:tc>
        <w:tc>
          <w:tcPr>
            <w:tcW w:w="1146" w:type="pct"/>
            <w:tcBorders>
              <w:top w:val="single" w:sz="4" w:space="0" w:color="auto"/>
              <w:left w:val="nil"/>
              <w:bottom w:val="single" w:sz="4" w:space="0" w:color="auto"/>
              <w:right w:val="nil"/>
            </w:tcBorders>
            <w:noWrap/>
            <w:hideMark/>
          </w:tcPr>
          <w:p w14:paraId="5EAEBEC0" w14:textId="77777777" w:rsidR="000D3F0E" w:rsidRPr="00E80088" w:rsidRDefault="000D3F0E" w:rsidP="00047023">
            <w:pPr>
              <w:spacing w:line="360" w:lineRule="auto"/>
              <w:jc w:val="both"/>
              <w:rPr>
                <w:rFonts w:ascii="Book Antiqua" w:hAnsi="Book Antiqua" w:cs="Times New Roman"/>
                <w:b/>
                <w:bCs/>
                <w:szCs w:val="21"/>
              </w:rPr>
            </w:pPr>
            <w:r w:rsidRPr="00E80088">
              <w:rPr>
                <w:rFonts w:ascii="Book Antiqua" w:hAnsi="Book Antiqua" w:cs="Times New Roman"/>
                <w:b/>
                <w:bCs/>
                <w:szCs w:val="21"/>
              </w:rPr>
              <w:t>Hg19 location</w:t>
            </w:r>
          </w:p>
        </w:tc>
        <w:tc>
          <w:tcPr>
            <w:tcW w:w="876" w:type="pct"/>
            <w:tcBorders>
              <w:top w:val="single" w:sz="4" w:space="0" w:color="auto"/>
              <w:left w:val="nil"/>
              <w:bottom w:val="single" w:sz="4" w:space="0" w:color="auto"/>
              <w:right w:val="nil"/>
            </w:tcBorders>
            <w:noWrap/>
            <w:hideMark/>
          </w:tcPr>
          <w:p w14:paraId="70D8B8B1" w14:textId="77777777" w:rsidR="000D3F0E" w:rsidRPr="00E80088" w:rsidRDefault="000D3F0E" w:rsidP="00047023">
            <w:pPr>
              <w:spacing w:line="360" w:lineRule="auto"/>
              <w:jc w:val="both"/>
              <w:rPr>
                <w:rFonts w:ascii="Book Antiqua" w:hAnsi="Book Antiqua" w:cs="Times New Roman"/>
                <w:b/>
                <w:bCs/>
                <w:szCs w:val="21"/>
              </w:rPr>
            </w:pPr>
            <w:r w:rsidRPr="00E80088">
              <w:rPr>
                <w:rFonts w:ascii="Book Antiqua" w:hAnsi="Book Antiqua" w:cs="Times New Roman"/>
                <w:b/>
                <w:bCs/>
                <w:szCs w:val="21"/>
              </w:rPr>
              <w:t>Transcript</w:t>
            </w:r>
          </w:p>
        </w:tc>
        <w:tc>
          <w:tcPr>
            <w:tcW w:w="563" w:type="pct"/>
            <w:tcBorders>
              <w:top w:val="single" w:sz="4" w:space="0" w:color="auto"/>
              <w:left w:val="nil"/>
              <w:bottom w:val="single" w:sz="4" w:space="0" w:color="auto"/>
              <w:right w:val="nil"/>
            </w:tcBorders>
            <w:noWrap/>
            <w:hideMark/>
          </w:tcPr>
          <w:p w14:paraId="4532628D" w14:textId="77777777" w:rsidR="000D3F0E" w:rsidRPr="00E80088" w:rsidRDefault="000D3F0E" w:rsidP="00047023">
            <w:pPr>
              <w:spacing w:line="360" w:lineRule="auto"/>
              <w:jc w:val="both"/>
              <w:rPr>
                <w:rFonts w:ascii="Book Antiqua" w:hAnsi="Book Antiqua" w:cs="Times New Roman"/>
                <w:b/>
                <w:bCs/>
                <w:szCs w:val="21"/>
              </w:rPr>
            </w:pPr>
            <w:r w:rsidRPr="00E80088">
              <w:rPr>
                <w:rFonts w:ascii="Book Antiqua" w:hAnsi="Book Antiqua" w:cs="Times New Roman"/>
                <w:b/>
                <w:bCs/>
                <w:szCs w:val="21"/>
              </w:rPr>
              <w:t>Parent gene</w:t>
            </w:r>
          </w:p>
        </w:tc>
        <w:tc>
          <w:tcPr>
            <w:tcW w:w="476" w:type="pct"/>
            <w:tcBorders>
              <w:top w:val="single" w:sz="4" w:space="0" w:color="auto"/>
              <w:left w:val="nil"/>
              <w:bottom w:val="single" w:sz="4" w:space="0" w:color="auto"/>
              <w:right w:val="nil"/>
            </w:tcBorders>
          </w:tcPr>
          <w:p w14:paraId="38FB85A1" w14:textId="4026C24D" w:rsidR="000D3F0E" w:rsidRPr="00E80088" w:rsidRDefault="000D3F0E" w:rsidP="00047023">
            <w:pPr>
              <w:spacing w:line="360" w:lineRule="auto"/>
              <w:jc w:val="both"/>
              <w:rPr>
                <w:rFonts w:ascii="Book Antiqua" w:hAnsi="Book Antiqua" w:cs="Times New Roman"/>
                <w:b/>
                <w:bCs/>
                <w:szCs w:val="21"/>
              </w:rPr>
            </w:pPr>
            <w:r w:rsidRPr="00E80088">
              <w:rPr>
                <w:rFonts w:ascii="Book Antiqua" w:hAnsi="Book Antiqua" w:cs="Times New Roman"/>
                <w:b/>
                <w:bCs/>
              </w:rPr>
              <w:t>Sequence identity</w:t>
            </w:r>
            <w:r w:rsidR="00382DC6">
              <w:rPr>
                <w:rFonts w:ascii="Book Antiqua" w:hAnsi="Book Antiqua" w:cs="Times New Roman"/>
                <w:b/>
                <w:bCs/>
              </w:rPr>
              <w:t>,</w:t>
            </w:r>
            <w:r w:rsidRPr="00E80088">
              <w:rPr>
                <w:rFonts w:ascii="Book Antiqua" w:hAnsi="Book Antiqua" w:cs="Times New Roman"/>
                <w:b/>
                <w:bCs/>
              </w:rPr>
              <w:t xml:space="preserve"> %</w:t>
            </w:r>
          </w:p>
        </w:tc>
      </w:tr>
      <w:tr w:rsidR="009F3266" w:rsidRPr="00622574" w14:paraId="35246956" w14:textId="77777777" w:rsidTr="009F3266">
        <w:trPr>
          <w:trHeight w:val="270"/>
        </w:trPr>
        <w:tc>
          <w:tcPr>
            <w:tcW w:w="1171" w:type="pct"/>
            <w:tcBorders>
              <w:top w:val="single" w:sz="4" w:space="0" w:color="auto"/>
              <w:left w:val="nil"/>
              <w:bottom w:val="nil"/>
              <w:right w:val="nil"/>
            </w:tcBorders>
            <w:noWrap/>
            <w:hideMark/>
          </w:tcPr>
          <w:p w14:paraId="1AB030F6"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chr15:98656602-98658435-</w:t>
            </w:r>
          </w:p>
        </w:tc>
        <w:tc>
          <w:tcPr>
            <w:tcW w:w="768" w:type="pct"/>
            <w:tcBorders>
              <w:top w:val="single" w:sz="4" w:space="0" w:color="auto"/>
              <w:left w:val="nil"/>
              <w:bottom w:val="nil"/>
              <w:right w:val="nil"/>
            </w:tcBorders>
            <w:noWrap/>
            <w:hideMark/>
          </w:tcPr>
          <w:p w14:paraId="74531B2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hsa_circ_0026065</w:t>
            </w:r>
          </w:p>
        </w:tc>
        <w:tc>
          <w:tcPr>
            <w:tcW w:w="1146" w:type="pct"/>
            <w:tcBorders>
              <w:top w:val="single" w:sz="4" w:space="0" w:color="auto"/>
              <w:left w:val="nil"/>
              <w:bottom w:val="nil"/>
              <w:right w:val="nil"/>
            </w:tcBorders>
            <w:noWrap/>
            <w:hideMark/>
          </w:tcPr>
          <w:p w14:paraId="334522C0"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chr12:49223538-49245957-</w:t>
            </w:r>
          </w:p>
        </w:tc>
        <w:tc>
          <w:tcPr>
            <w:tcW w:w="876" w:type="pct"/>
            <w:tcBorders>
              <w:top w:val="single" w:sz="4" w:space="0" w:color="auto"/>
              <w:left w:val="nil"/>
              <w:bottom w:val="nil"/>
              <w:right w:val="nil"/>
            </w:tcBorders>
            <w:noWrap/>
            <w:hideMark/>
          </w:tcPr>
          <w:p w14:paraId="7E52DE29"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NM_004818</w:t>
            </w:r>
          </w:p>
        </w:tc>
        <w:tc>
          <w:tcPr>
            <w:tcW w:w="563" w:type="pct"/>
            <w:tcBorders>
              <w:top w:val="single" w:sz="4" w:space="0" w:color="auto"/>
              <w:left w:val="nil"/>
              <w:bottom w:val="nil"/>
              <w:right w:val="nil"/>
            </w:tcBorders>
            <w:noWrap/>
            <w:hideMark/>
          </w:tcPr>
          <w:p w14:paraId="4C21D6DC"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DDX23</w:t>
            </w:r>
          </w:p>
        </w:tc>
        <w:tc>
          <w:tcPr>
            <w:tcW w:w="476" w:type="pct"/>
            <w:tcBorders>
              <w:top w:val="single" w:sz="4" w:space="0" w:color="auto"/>
              <w:left w:val="nil"/>
              <w:bottom w:val="nil"/>
              <w:right w:val="nil"/>
            </w:tcBorders>
          </w:tcPr>
          <w:p w14:paraId="493C9B73"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88.75</w:t>
            </w:r>
          </w:p>
        </w:tc>
      </w:tr>
      <w:tr w:rsidR="008C7427" w:rsidRPr="00622574" w14:paraId="6364722C" w14:textId="77777777" w:rsidTr="009F3266">
        <w:trPr>
          <w:trHeight w:val="270"/>
        </w:trPr>
        <w:tc>
          <w:tcPr>
            <w:tcW w:w="1171" w:type="pct"/>
            <w:tcBorders>
              <w:top w:val="nil"/>
              <w:left w:val="nil"/>
              <w:bottom w:val="nil"/>
              <w:right w:val="nil"/>
            </w:tcBorders>
            <w:noWrap/>
            <w:hideMark/>
          </w:tcPr>
          <w:p w14:paraId="50E9EAEC"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chr11:74928993-74990215+</w:t>
            </w:r>
          </w:p>
        </w:tc>
        <w:tc>
          <w:tcPr>
            <w:tcW w:w="768" w:type="pct"/>
            <w:tcBorders>
              <w:top w:val="nil"/>
              <w:left w:val="nil"/>
              <w:bottom w:val="nil"/>
              <w:right w:val="nil"/>
            </w:tcBorders>
            <w:noWrap/>
            <w:hideMark/>
          </w:tcPr>
          <w:p w14:paraId="38E6420B"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hsa_circ_0041387</w:t>
            </w:r>
          </w:p>
        </w:tc>
        <w:tc>
          <w:tcPr>
            <w:tcW w:w="1146" w:type="pct"/>
            <w:tcBorders>
              <w:top w:val="nil"/>
              <w:left w:val="nil"/>
              <w:bottom w:val="nil"/>
              <w:right w:val="nil"/>
            </w:tcBorders>
            <w:noWrap/>
            <w:hideMark/>
          </w:tcPr>
          <w:p w14:paraId="74805F75"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chr17:2139785-2203958-</w:t>
            </w:r>
          </w:p>
        </w:tc>
        <w:tc>
          <w:tcPr>
            <w:tcW w:w="876" w:type="pct"/>
            <w:tcBorders>
              <w:top w:val="nil"/>
              <w:left w:val="nil"/>
              <w:bottom w:val="nil"/>
              <w:right w:val="nil"/>
            </w:tcBorders>
            <w:noWrap/>
            <w:hideMark/>
          </w:tcPr>
          <w:p w14:paraId="7BDB05EF"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NM_001170957</w:t>
            </w:r>
          </w:p>
        </w:tc>
        <w:tc>
          <w:tcPr>
            <w:tcW w:w="563" w:type="pct"/>
            <w:tcBorders>
              <w:top w:val="nil"/>
              <w:left w:val="nil"/>
              <w:bottom w:val="nil"/>
              <w:right w:val="nil"/>
            </w:tcBorders>
            <w:noWrap/>
            <w:hideMark/>
          </w:tcPr>
          <w:p w14:paraId="1C7F9A89"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SMG6</w:t>
            </w:r>
          </w:p>
        </w:tc>
        <w:tc>
          <w:tcPr>
            <w:tcW w:w="476" w:type="pct"/>
            <w:tcBorders>
              <w:top w:val="nil"/>
              <w:left w:val="nil"/>
              <w:bottom w:val="nil"/>
              <w:right w:val="nil"/>
            </w:tcBorders>
          </w:tcPr>
          <w:p w14:paraId="66584538"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86.32</w:t>
            </w:r>
          </w:p>
        </w:tc>
      </w:tr>
      <w:tr w:rsidR="008C7427" w:rsidRPr="00622574" w14:paraId="01B2A05B" w14:textId="77777777" w:rsidTr="009F3266">
        <w:trPr>
          <w:trHeight w:val="270"/>
        </w:trPr>
        <w:tc>
          <w:tcPr>
            <w:tcW w:w="1171" w:type="pct"/>
            <w:tcBorders>
              <w:top w:val="nil"/>
              <w:left w:val="nil"/>
              <w:bottom w:val="nil"/>
              <w:right w:val="nil"/>
            </w:tcBorders>
            <w:noWrap/>
            <w:hideMark/>
          </w:tcPr>
          <w:p w14:paraId="1F7CF35A"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chr9:108207543-108263690-</w:t>
            </w:r>
          </w:p>
        </w:tc>
        <w:tc>
          <w:tcPr>
            <w:tcW w:w="768" w:type="pct"/>
            <w:tcBorders>
              <w:top w:val="nil"/>
              <w:left w:val="nil"/>
              <w:bottom w:val="nil"/>
              <w:right w:val="nil"/>
            </w:tcBorders>
            <w:noWrap/>
            <w:hideMark/>
          </w:tcPr>
          <w:p w14:paraId="179096B8"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hsa_circ_0124055</w:t>
            </w:r>
          </w:p>
        </w:tc>
        <w:tc>
          <w:tcPr>
            <w:tcW w:w="1146" w:type="pct"/>
            <w:tcBorders>
              <w:top w:val="nil"/>
              <w:left w:val="nil"/>
              <w:bottom w:val="nil"/>
              <w:right w:val="nil"/>
            </w:tcBorders>
            <w:noWrap/>
            <w:hideMark/>
          </w:tcPr>
          <w:p w14:paraId="20F2CE36"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chr3:49514281-49548252+</w:t>
            </w:r>
          </w:p>
        </w:tc>
        <w:tc>
          <w:tcPr>
            <w:tcW w:w="876" w:type="pct"/>
            <w:tcBorders>
              <w:top w:val="nil"/>
              <w:left w:val="nil"/>
              <w:bottom w:val="nil"/>
              <w:right w:val="nil"/>
            </w:tcBorders>
            <w:noWrap/>
            <w:hideMark/>
          </w:tcPr>
          <w:p w14:paraId="1DDDBE6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NM_001177634</w:t>
            </w:r>
          </w:p>
        </w:tc>
        <w:tc>
          <w:tcPr>
            <w:tcW w:w="563" w:type="pct"/>
            <w:tcBorders>
              <w:top w:val="nil"/>
              <w:left w:val="nil"/>
              <w:bottom w:val="nil"/>
              <w:right w:val="nil"/>
            </w:tcBorders>
            <w:noWrap/>
            <w:hideMark/>
          </w:tcPr>
          <w:p w14:paraId="5EDDD4D3"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DAG1</w:t>
            </w:r>
          </w:p>
        </w:tc>
        <w:tc>
          <w:tcPr>
            <w:tcW w:w="476" w:type="pct"/>
            <w:tcBorders>
              <w:top w:val="nil"/>
              <w:left w:val="nil"/>
              <w:bottom w:val="nil"/>
              <w:right w:val="nil"/>
            </w:tcBorders>
          </w:tcPr>
          <w:p w14:paraId="7F3A7BF7"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85.36</w:t>
            </w:r>
          </w:p>
        </w:tc>
      </w:tr>
      <w:tr w:rsidR="008C7427" w:rsidRPr="00622574" w14:paraId="18181D85" w14:textId="77777777" w:rsidTr="009F3266">
        <w:trPr>
          <w:trHeight w:val="270"/>
        </w:trPr>
        <w:tc>
          <w:tcPr>
            <w:tcW w:w="1171" w:type="pct"/>
            <w:tcBorders>
              <w:top w:val="nil"/>
              <w:left w:val="nil"/>
              <w:bottom w:val="nil"/>
              <w:right w:val="nil"/>
            </w:tcBorders>
            <w:noWrap/>
            <w:hideMark/>
          </w:tcPr>
          <w:p w14:paraId="3CBE6CA5"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chr2:153756037-153769786+</w:t>
            </w:r>
          </w:p>
        </w:tc>
        <w:tc>
          <w:tcPr>
            <w:tcW w:w="768" w:type="pct"/>
            <w:tcBorders>
              <w:top w:val="nil"/>
              <w:left w:val="nil"/>
              <w:bottom w:val="nil"/>
              <w:right w:val="nil"/>
            </w:tcBorders>
            <w:noWrap/>
            <w:hideMark/>
          </w:tcPr>
          <w:p w14:paraId="705AC883"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hsa_circ_0059811</w:t>
            </w:r>
          </w:p>
        </w:tc>
        <w:tc>
          <w:tcPr>
            <w:tcW w:w="1146" w:type="pct"/>
            <w:tcBorders>
              <w:top w:val="nil"/>
              <w:left w:val="nil"/>
              <w:bottom w:val="nil"/>
              <w:right w:val="nil"/>
            </w:tcBorders>
            <w:noWrap/>
            <w:hideMark/>
          </w:tcPr>
          <w:p w14:paraId="65CB40E0"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chr20:31436477-31438211+</w:t>
            </w:r>
          </w:p>
        </w:tc>
        <w:tc>
          <w:tcPr>
            <w:tcW w:w="876" w:type="pct"/>
            <w:tcBorders>
              <w:top w:val="nil"/>
              <w:left w:val="nil"/>
              <w:bottom w:val="nil"/>
              <w:right w:val="nil"/>
            </w:tcBorders>
            <w:noWrap/>
            <w:hideMark/>
          </w:tcPr>
          <w:p w14:paraId="4184B1CF"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NM_012325</w:t>
            </w:r>
          </w:p>
        </w:tc>
        <w:tc>
          <w:tcPr>
            <w:tcW w:w="563" w:type="pct"/>
            <w:tcBorders>
              <w:top w:val="nil"/>
              <w:left w:val="nil"/>
              <w:bottom w:val="nil"/>
              <w:right w:val="nil"/>
            </w:tcBorders>
            <w:noWrap/>
            <w:hideMark/>
          </w:tcPr>
          <w:p w14:paraId="1AA62346"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MAPRE1</w:t>
            </w:r>
          </w:p>
        </w:tc>
        <w:tc>
          <w:tcPr>
            <w:tcW w:w="476" w:type="pct"/>
            <w:tcBorders>
              <w:top w:val="nil"/>
              <w:left w:val="nil"/>
              <w:bottom w:val="nil"/>
              <w:right w:val="nil"/>
            </w:tcBorders>
          </w:tcPr>
          <w:p w14:paraId="72A3FC6F"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84.18</w:t>
            </w:r>
          </w:p>
        </w:tc>
      </w:tr>
      <w:tr w:rsidR="008C7427" w:rsidRPr="00622574" w14:paraId="07AFD49C" w14:textId="77777777" w:rsidTr="009F3266">
        <w:trPr>
          <w:trHeight w:val="270"/>
        </w:trPr>
        <w:tc>
          <w:tcPr>
            <w:tcW w:w="1171" w:type="pct"/>
            <w:tcBorders>
              <w:top w:val="nil"/>
              <w:left w:val="nil"/>
              <w:bottom w:val="nil"/>
              <w:right w:val="nil"/>
            </w:tcBorders>
            <w:noWrap/>
            <w:hideMark/>
          </w:tcPr>
          <w:p w14:paraId="70314012"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chr19:40314443-40373578-</w:t>
            </w:r>
          </w:p>
        </w:tc>
        <w:tc>
          <w:tcPr>
            <w:tcW w:w="768" w:type="pct"/>
            <w:tcBorders>
              <w:top w:val="nil"/>
              <w:left w:val="nil"/>
              <w:bottom w:val="nil"/>
              <w:right w:val="nil"/>
            </w:tcBorders>
            <w:noWrap/>
            <w:hideMark/>
          </w:tcPr>
          <w:p w14:paraId="2C73DAB1"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hsa_circ_0094611</w:t>
            </w:r>
          </w:p>
        </w:tc>
        <w:tc>
          <w:tcPr>
            <w:tcW w:w="1146" w:type="pct"/>
            <w:tcBorders>
              <w:top w:val="nil"/>
              <w:left w:val="nil"/>
              <w:bottom w:val="nil"/>
              <w:right w:val="nil"/>
            </w:tcBorders>
            <w:noWrap/>
            <w:hideMark/>
          </w:tcPr>
          <w:p w14:paraId="73997E5B"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chr10:97110965-97114724-</w:t>
            </w:r>
          </w:p>
        </w:tc>
        <w:tc>
          <w:tcPr>
            <w:tcW w:w="876" w:type="pct"/>
            <w:tcBorders>
              <w:top w:val="nil"/>
              <w:left w:val="nil"/>
              <w:bottom w:val="nil"/>
              <w:right w:val="nil"/>
            </w:tcBorders>
            <w:noWrap/>
            <w:hideMark/>
          </w:tcPr>
          <w:p w14:paraId="629162E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ENST00000371247.2</w:t>
            </w:r>
          </w:p>
        </w:tc>
        <w:tc>
          <w:tcPr>
            <w:tcW w:w="563" w:type="pct"/>
            <w:tcBorders>
              <w:top w:val="nil"/>
              <w:left w:val="nil"/>
              <w:bottom w:val="nil"/>
              <w:right w:val="nil"/>
            </w:tcBorders>
            <w:noWrap/>
            <w:hideMark/>
          </w:tcPr>
          <w:p w14:paraId="7E8BAC27"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SORBS1</w:t>
            </w:r>
          </w:p>
        </w:tc>
        <w:tc>
          <w:tcPr>
            <w:tcW w:w="476" w:type="pct"/>
            <w:tcBorders>
              <w:top w:val="nil"/>
              <w:left w:val="nil"/>
              <w:bottom w:val="nil"/>
              <w:right w:val="nil"/>
            </w:tcBorders>
          </w:tcPr>
          <w:p w14:paraId="4F58408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93.52</w:t>
            </w:r>
          </w:p>
        </w:tc>
      </w:tr>
      <w:tr w:rsidR="008C7427" w:rsidRPr="00622574" w14:paraId="16654CF7" w14:textId="77777777" w:rsidTr="009F3266">
        <w:trPr>
          <w:trHeight w:val="270"/>
        </w:trPr>
        <w:tc>
          <w:tcPr>
            <w:tcW w:w="1171" w:type="pct"/>
            <w:tcBorders>
              <w:top w:val="nil"/>
              <w:left w:val="nil"/>
              <w:bottom w:val="nil"/>
              <w:right w:val="nil"/>
            </w:tcBorders>
            <w:noWrap/>
            <w:hideMark/>
          </w:tcPr>
          <w:p w14:paraId="7F7C112D"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chr16:94611419-94694141+</w:t>
            </w:r>
          </w:p>
        </w:tc>
        <w:tc>
          <w:tcPr>
            <w:tcW w:w="768" w:type="pct"/>
            <w:tcBorders>
              <w:top w:val="nil"/>
              <w:left w:val="nil"/>
              <w:bottom w:val="nil"/>
              <w:right w:val="nil"/>
            </w:tcBorders>
            <w:noWrap/>
            <w:hideMark/>
          </w:tcPr>
          <w:p w14:paraId="55ABE781"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hsa_circ_0115989</w:t>
            </w:r>
          </w:p>
        </w:tc>
        <w:tc>
          <w:tcPr>
            <w:tcW w:w="1146" w:type="pct"/>
            <w:tcBorders>
              <w:top w:val="nil"/>
              <w:left w:val="nil"/>
              <w:bottom w:val="nil"/>
              <w:right w:val="nil"/>
            </w:tcBorders>
            <w:noWrap/>
            <w:hideMark/>
          </w:tcPr>
          <w:p w14:paraId="3EDD18F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chr21:38792600-38888974+</w:t>
            </w:r>
          </w:p>
        </w:tc>
        <w:tc>
          <w:tcPr>
            <w:tcW w:w="876" w:type="pct"/>
            <w:tcBorders>
              <w:top w:val="nil"/>
              <w:left w:val="nil"/>
              <w:bottom w:val="nil"/>
              <w:right w:val="nil"/>
            </w:tcBorders>
            <w:noWrap/>
            <w:hideMark/>
          </w:tcPr>
          <w:p w14:paraId="4313215B"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ENST00000338785.3</w:t>
            </w:r>
          </w:p>
        </w:tc>
        <w:tc>
          <w:tcPr>
            <w:tcW w:w="563" w:type="pct"/>
            <w:tcBorders>
              <w:top w:val="nil"/>
              <w:left w:val="nil"/>
              <w:bottom w:val="nil"/>
              <w:right w:val="nil"/>
            </w:tcBorders>
            <w:noWrap/>
            <w:hideMark/>
          </w:tcPr>
          <w:p w14:paraId="4FF37C4B"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DYRK1A</w:t>
            </w:r>
          </w:p>
        </w:tc>
        <w:tc>
          <w:tcPr>
            <w:tcW w:w="476" w:type="pct"/>
            <w:tcBorders>
              <w:top w:val="nil"/>
              <w:left w:val="nil"/>
              <w:bottom w:val="nil"/>
              <w:right w:val="nil"/>
            </w:tcBorders>
          </w:tcPr>
          <w:p w14:paraId="4AF43A16"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91.34</w:t>
            </w:r>
          </w:p>
        </w:tc>
      </w:tr>
      <w:tr w:rsidR="008C7427" w:rsidRPr="00622574" w14:paraId="181C037E" w14:textId="77777777" w:rsidTr="009F3266">
        <w:trPr>
          <w:trHeight w:val="270"/>
        </w:trPr>
        <w:tc>
          <w:tcPr>
            <w:tcW w:w="1171" w:type="pct"/>
            <w:tcBorders>
              <w:top w:val="nil"/>
              <w:left w:val="nil"/>
              <w:bottom w:val="nil"/>
              <w:right w:val="nil"/>
            </w:tcBorders>
            <w:noWrap/>
            <w:hideMark/>
          </w:tcPr>
          <w:p w14:paraId="47465395"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chr7:63891679-63938495-</w:t>
            </w:r>
          </w:p>
        </w:tc>
        <w:tc>
          <w:tcPr>
            <w:tcW w:w="768" w:type="pct"/>
            <w:tcBorders>
              <w:top w:val="nil"/>
              <w:left w:val="nil"/>
              <w:bottom w:val="nil"/>
              <w:right w:val="nil"/>
            </w:tcBorders>
            <w:noWrap/>
            <w:hideMark/>
          </w:tcPr>
          <w:p w14:paraId="70014947"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hsa_circ_0034321</w:t>
            </w:r>
          </w:p>
        </w:tc>
        <w:tc>
          <w:tcPr>
            <w:tcW w:w="1146" w:type="pct"/>
            <w:tcBorders>
              <w:top w:val="nil"/>
              <w:left w:val="nil"/>
              <w:bottom w:val="nil"/>
              <w:right w:val="nil"/>
            </w:tcBorders>
            <w:noWrap/>
            <w:hideMark/>
          </w:tcPr>
          <w:p w14:paraId="7C6513F0"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chr15:31619082-31670102+</w:t>
            </w:r>
          </w:p>
        </w:tc>
        <w:tc>
          <w:tcPr>
            <w:tcW w:w="876" w:type="pct"/>
            <w:tcBorders>
              <w:top w:val="nil"/>
              <w:left w:val="nil"/>
              <w:bottom w:val="nil"/>
              <w:right w:val="nil"/>
            </w:tcBorders>
            <w:noWrap/>
            <w:hideMark/>
          </w:tcPr>
          <w:p w14:paraId="4CBAD4CC"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NM_015995</w:t>
            </w:r>
          </w:p>
        </w:tc>
        <w:tc>
          <w:tcPr>
            <w:tcW w:w="563" w:type="pct"/>
            <w:tcBorders>
              <w:top w:val="nil"/>
              <w:left w:val="nil"/>
              <w:bottom w:val="nil"/>
              <w:right w:val="nil"/>
            </w:tcBorders>
            <w:noWrap/>
            <w:hideMark/>
          </w:tcPr>
          <w:p w14:paraId="368284A1"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KLF13</w:t>
            </w:r>
          </w:p>
        </w:tc>
        <w:tc>
          <w:tcPr>
            <w:tcW w:w="476" w:type="pct"/>
            <w:tcBorders>
              <w:top w:val="nil"/>
              <w:left w:val="nil"/>
              <w:bottom w:val="nil"/>
              <w:right w:val="nil"/>
            </w:tcBorders>
          </w:tcPr>
          <w:p w14:paraId="4826EB41"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85.89</w:t>
            </w:r>
          </w:p>
        </w:tc>
      </w:tr>
      <w:tr w:rsidR="008C7427" w:rsidRPr="00622574" w14:paraId="0C95B678" w14:textId="77777777" w:rsidTr="009F3266">
        <w:trPr>
          <w:trHeight w:val="270"/>
        </w:trPr>
        <w:tc>
          <w:tcPr>
            <w:tcW w:w="1171" w:type="pct"/>
            <w:tcBorders>
              <w:top w:val="nil"/>
              <w:left w:val="nil"/>
              <w:bottom w:val="nil"/>
              <w:right w:val="nil"/>
            </w:tcBorders>
            <w:noWrap/>
            <w:hideMark/>
          </w:tcPr>
          <w:p w14:paraId="05BEBB50"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chr9:107847268-107860459-</w:t>
            </w:r>
          </w:p>
        </w:tc>
        <w:tc>
          <w:tcPr>
            <w:tcW w:w="768" w:type="pct"/>
            <w:tcBorders>
              <w:top w:val="nil"/>
              <w:left w:val="nil"/>
              <w:bottom w:val="nil"/>
              <w:right w:val="nil"/>
            </w:tcBorders>
            <w:noWrap/>
            <w:hideMark/>
          </w:tcPr>
          <w:p w14:paraId="0124AAEE"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hsa_circ_0065768</w:t>
            </w:r>
          </w:p>
        </w:tc>
        <w:tc>
          <w:tcPr>
            <w:tcW w:w="1146" w:type="pct"/>
            <w:tcBorders>
              <w:top w:val="nil"/>
              <w:left w:val="nil"/>
              <w:bottom w:val="nil"/>
              <w:right w:val="nil"/>
            </w:tcBorders>
            <w:noWrap/>
            <w:hideMark/>
          </w:tcPr>
          <w:p w14:paraId="76BE2F25"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chr3:50000008-50114685+</w:t>
            </w:r>
          </w:p>
        </w:tc>
        <w:tc>
          <w:tcPr>
            <w:tcW w:w="876" w:type="pct"/>
            <w:tcBorders>
              <w:top w:val="nil"/>
              <w:left w:val="nil"/>
              <w:bottom w:val="nil"/>
              <w:right w:val="nil"/>
            </w:tcBorders>
            <w:noWrap/>
            <w:hideMark/>
          </w:tcPr>
          <w:p w14:paraId="7923919B"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NM_005777</w:t>
            </w:r>
          </w:p>
        </w:tc>
        <w:tc>
          <w:tcPr>
            <w:tcW w:w="563" w:type="pct"/>
            <w:tcBorders>
              <w:top w:val="nil"/>
              <w:left w:val="nil"/>
              <w:bottom w:val="nil"/>
              <w:right w:val="nil"/>
            </w:tcBorders>
            <w:noWrap/>
            <w:hideMark/>
          </w:tcPr>
          <w:p w14:paraId="6495D3BA"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RBM6</w:t>
            </w:r>
          </w:p>
        </w:tc>
        <w:tc>
          <w:tcPr>
            <w:tcW w:w="476" w:type="pct"/>
            <w:tcBorders>
              <w:top w:val="nil"/>
              <w:left w:val="nil"/>
              <w:bottom w:val="nil"/>
              <w:right w:val="nil"/>
            </w:tcBorders>
          </w:tcPr>
          <w:p w14:paraId="62E8807A"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90.84</w:t>
            </w:r>
          </w:p>
        </w:tc>
      </w:tr>
      <w:tr w:rsidR="008C7427" w:rsidRPr="00622574" w14:paraId="2A592FEF" w14:textId="77777777" w:rsidTr="009F3266">
        <w:trPr>
          <w:trHeight w:val="270"/>
        </w:trPr>
        <w:tc>
          <w:tcPr>
            <w:tcW w:w="1171" w:type="pct"/>
            <w:tcBorders>
              <w:top w:val="nil"/>
              <w:left w:val="nil"/>
              <w:bottom w:val="nil"/>
              <w:right w:val="nil"/>
            </w:tcBorders>
            <w:noWrap/>
            <w:hideMark/>
          </w:tcPr>
          <w:p w14:paraId="6685CD8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lastRenderedPageBreak/>
              <w:t>chr1:150413021-150442180+</w:t>
            </w:r>
          </w:p>
        </w:tc>
        <w:tc>
          <w:tcPr>
            <w:tcW w:w="768" w:type="pct"/>
            <w:tcBorders>
              <w:top w:val="nil"/>
              <w:left w:val="nil"/>
              <w:bottom w:val="nil"/>
              <w:right w:val="nil"/>
            </w:tcBorders>
            <w:noWrap/>
            <w:hideMark/>
          </w:tcPr>
          <w:p w14:paraId="362A3C70"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hsa_circ_0111511</w:t>
            </w:r>
          </w:p>
        </w:tc>
        <w:tc>
          <w:tcPr>
            <w:tcW w:w="1146" w:type="pct"/>
            <w:tcBorders>
              <w:top w:val="nil"/>
              <w:left w:val="nil"/>
              <w:bottom w:val="nil"/>
              <w:right w:val="nil"/>
            </w:tcBorders>
            <w:noWrap/>
            <w:hideMark/>
          </w:tcPr>
          <w:p w14:paraId="0D5D555B"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chr1:186294895-186325581-</w:t>
            </w:r>
          </w:p>
        </w:tc>
        <w:tc>
          <w:tcPr>
            <w:tcW w:w="876" w:type="pct"/>
            <w:tcBorders>
              <w:top w:val="nil"/>
              <w:left w:val="nil"/>
              <w:bottom w:val="nil"/>
              <w:right w:val="nil"/>
            </w:tcBorders>
            <w:noWrap/>
            <w:hideMark/>
          </w:tcPr>
          <w:p w14:paraId="50A02E2B"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NM_003292</w:t>
            </w:r>
          </w:p>
        </w:tc>
        <w:tc>
          <w:tcPr>
            <w:tcW w:w="563" w:type="pct"/>
            <w:tcBorders>
              <w:top w:val="nil"/>
              <w:left w:val="nil"/>
              <w:bottom w:val="nil"/>
              <w:right w:val="nil"/>
            </w:tcBorders>
            <w:noWrap/>
            <w:hideMark/>
          </w:tcPr>
          <w:p w14:paraId="2C18049C"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TPR</w:t>
            </w:r>
          </w:p>
        </w:tc>
        <w:tc>
          <w:tcPr>
            <w:tcW w:w="476" w:type="pct"/>
            <w:tcBorders>
              <w:top w:val="nil"/>
              <w:left w:val="nil"/>
              <w:bottom w:val="nil"/>
              <w:right w:val="nil"/>
            </w:tcBorders>
          </w:tcPr>
          <w:p w14:paraId="3075981C"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87.91</w:t>
            </w:r>
          </w:p>
        </w:tc>
      </w:tr>
      <w:tr w:rsidR="008C7427" w:rsidRPr="00622574" w14:paraId="475C6700" w14:textId="77777777" w:rsidTr="009F3266">
        <w:trPr>
          <w:trHeight w:val="270"/>
        </w:trPr>
        <w:tc>
          <w:tcPr>
            <w:tcW w:w="1171" w:type="pct"/>
            <w:tcBorders>
              <w:top w:val="nil"/>
              <w:left w:val="nil"/>
              <w:bottom w:val="nil"/>
              <w:right w:val="nil"/>
            </w:tcBorders>
            <w:noWrap/>
            <w:hideMark/>
          </w:tcPr>
          <w:p w14:paraId="3A909B6C"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chr1:13298706-13325802-</w:t>
            </w:r>
          </w:p>
        </w:tc>
        <w:tc>
          <w:tcPr>
            <w:tcW w:w="768" w:type="pct"/>
            <w:tcBorders>
              <w:top w:val="nil"/>
              <w:left w:val="nil"/>
              <w:bottom w:val="nil"/>
              <w:right w:val="nil"/>
            </w:tcBorders>
            <w:noWrap/>
            <w:hideMark/>
          </w:tcPr>
          <w:p w14:paraId="58A74F88"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hsa_circ_0113369</w:t>
            </w:r>
          </w:p>
        </w:tc>
        <w:tc>
          <w:tcPr>
            <w:tcW w:w="1146" w:type="pct"/>
            <w:tcBorders>
              <w:top w:val="nil"/>
              <w:left w:val="nil"/>
              <w:bottom w:val="nil"/>
              <w:right w:val="nil"/>
            </w:tcBorders>
            <w:noWrap/>
            <w:hideMark/>
          </w:tcPr>
          <w:p w14:paraId="25A2F152"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chr1:42166586-42254891-</w:t>
            </w:r>
          </w:p>
        </w:tc>
        <w:tc>
          <w:tcPr>
            <w:tcW w:w="876" w:type="pct"/>
            <w:tcBorders>
              <w:top w:val="nil"/>
              <w:left w:val="nil"/>
              <w:bottom w:val="nil"/>
              <w:right w:val="nil"/>
            </w:tcBorders>
            <w:noWrap/>
            <w:hideMark/>
          </w:tcPr>
          <w:p w14:paraId="77109341"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ENST00000247584.5</w:t>
            </w:r>
          </w:p>
        </w:tc>
        <w:tc>
          <w:tcPr>
            <w:tcW w:w="563" w:type="pct"/>
            <w:tcBorders>
              <w:top w:val="nil"/>
              <w:left w:val="nil"/>
              <w:bottom w:val="nil"/>
              <w:right w:val="nil"/>
            </w:tcBorders>
            <w:noWrap/>
            <w:hideMark/>
          </w:tcPr>
          <w:p w14:paraId="51EE14DB"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HIVEP3</w:t>
            </w:r>
          </w:p>
        </w:tc>
        <w:tc>
          <w:tcPr>
            <w:tcW w:w="476" w:type="pct"/>
            <w:tcBorders>
              <w:top w:val="nil"/>
              <w:left w:val="nil"/>
              <w:bottom w:val="nil"/>
              <w:right w:val="nil"/>
            </w:tcBorders>
          </w:tcPr>
          <w:p w14:paraId="35A2F34B"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91.30</w:t>
            </w:r>
          </w:p>
        </w:tc>
      </w:tr>
      <w:tr w:rsidR="008C7427" w:rsidRPr="00622574" w14:paraId="2FDD0D6C" w14:textId="77777777" w:rsidTr="009F3266">
        <w:trPr>
          <w:trHeight w:val="270"/>
        </w:trPr>
        <w:tc>
          <w:tcPr>
            <w:tcW w:w="1171" w:type="pct"/>
            <w:tcBorders>
              <w:top w:val="nil"/>
              <w:left w:val="nil"/>
              <w:bottom w:val="nil"/>
              <w:right w:val="nil"/>
            </w:tcBorders>
            <w:noWrap/>
            <w:hideMark/>
          </w:tcPr>
          <w:p w14:paraId="3EE85446"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chr6:119951703-120038640-</w:t>
            </w:r>
          </w:p>
        </w:tc>
        <w:tc>
          <w:tcPr>
            <w:tcW w:w="768" w:type="pct"/>
            <w:tcBorders>
              <w:top w:val="nil"/>
              <w:left w:val="nil"/>
              <w:bottom w:val="nil"/>
              <w:right w:val="nil"/>
            </w:tcBorders>
            <w:noWrap/>
            <w:hideMark/>
          </w:tcPr>
          <w:p w14:paraId="71F5E322"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hsa_circ_0024963</w:t>
            </w:r>
          </w:p>
        </w:tc>
        <w:tc>
          <w:tcPr>
            <w:tcW w:w="1146" w:type="pct"/>
            <w:tcBorders>
              <w:top w:val="nil"/>
              <w:left w:val="nil"/>
              <w:bottom w:val="nil"/>
              <w:right w:val="nil"/>
            </w:tcBorders>
            <w:noWrap/>
            <w:hideMark/>
          </w:tcPr>
          <w:p w14:paraId="01178A2A"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chr12:939168-990955+</w:t>
            </w:r>
          </w:p>
        </w:tc>
        <w:tc>
          <w:tcPr>
            <w:tcW w:w="876" w:type="pct"/>
            <w:tcBorders>
              <w:top w:val="nil"/>
              <w:left w:val="nil"/>
              <w:bottom w:val="nil"/>
              <w:right w:val="nil"/>
            </w:tcBorders>
            <w:noWrap/>
            <w:hideMark/>
          </w:tcPr>
          <w:p w14:paraId="7F1C15A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NM_001184985</w:t>
            </w:r>
          </w:p>
        </w:tc>
        <w:tc>
          <w:tcPr>
            <w:tcW w:w="563" w:type="pct"/>
            <w:tcBorders>
              <w:top w:val="nil"/>
              <w:left w:val="nil"/>
              <w:bottom w:val="nil"/>
              <w:right w:val="nil"/>
            </w:tcBorders>
            <w:noWrap/>
            <w:hideMark/>
          </w:tcPr>
          <w:p w14:paraId="7377311B"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WNK1</w:t>
            </w:r>
          </w:p>
        </w:tc>
        <w:tc>
          <w:tcPr>
            <w:tcW w:w="476" w:type="pct"/>
            <w:tcBorders>
              <w:top w:val="nil"/>
              <w:left w:val="nil"/>
              <w:bottom w:val="nil"/>
              <w:right w:val="nil"/>
            </w:tcBorders>
          </w:tcPr>
          <w:p w14:paraId="3EA3E03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92.02</w:t>
            </w:r>
          </w:p>
        </w:tc>
      </w:tr>
      <w:tr w:rsidR="008C7427" w:rsidRPr="00622574" w14:paraId="4F21A0E6" w14:textId="77777777" w:rsidTr="009F3266">
        <w:trPr>
          <w:trHeight w:val="270"/>
        </w:trPr>
        <w:tc>
          <w:tcPr>
            <w:tcW w:w="1171" w:type="pct"/>
            <w:tcBorders>
              <w:top w:val="nil"/>
              <w:left w:val="nil"/>
              <w:bottom w:val="nil"/>
              <w:right w:val="nil"/>
            </w:tcBorders>
            <w:noWrap/>
            <w:hideMark/>
          </w:tcPr>
          <w:p w14:paraId="4E58BC9A"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chr11:23261835-23271205+</w:t>
            </w:r>
          </w:p>
        </w:tc>
        <w:tc>
          <w:tcPr>
            <w:tcW w:w="768" w:type="pct"/>
            <w:tcBorders>
              <w:top w:val="nil"/>
              <w:left w:val="nil"/>
              <w:bottom w:val="nil"/>
              <w:right w:val="nil"/>
            </w:tcBorders>
            <w:noWrap/>
            <w:hideMark/>
          </w:tcPr>
          <w:p w14:paraId="3D484E0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hsa_circ_0120688</w:t>
            </w:r>
          </w:p>
        </w:tc>
        <w:tc>
          <w:tcPr>
            <w:tcW w:w="1146" w:type="pct"/>
            <w:tcBorders>
              <w:top w:val="nil"/>
              <w:left w:val="nil"/>
              <w:bottom w:val="nil"/>
              <w:right w:val="nil"/>
            </w:tcBorders>
            <w:noWrap/>
            <w:hideMark/>
          </w:tcPr>
          <w:p w14:paraId="19E5C2C7"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chr2:61749745-61764803-</w:t>
            </w:r>
          </w:p>
        </w:tc>
        <w:tc>
          <w:tcPr>
            <w:tcW w:w="876" w:type="pct"/>
            <w:tcBorders>
              <w:top w:val="nil"/>
              <w:left w:val="nil"/>
              <w:bottom w:val="nil"/>
              <w:right w:val="nil"/>
            </w:tcBorders>
            <w:noWrap/>
            <w:hideMark/>
          </w:tcPr>
          <w:p w14:paraId="1E6DFF2C"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ENST00000404992.2</w:t>
            </w:r>
          </w:p>
        </w:tc>
        <w:tc>
          <w:tcPr>
            <w:tcW w:w="563" w:type="pct"/>
            <w:tcBorders>
              <w:top w:val="nil"/>
              <w:left w:val="nil"/>
              <w:bottom w:val="nil"/>
              <w:right w:val="nil"/>
            </w:tcBorders>
            <w:noWrap/>
            <w:hideMark/>
          </w:tcPr>
          <w:p w14:paraId="7CE2FB45"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XPO1</w:t>
            </w:r>
          </w:p>
        </w:tc>
        <w:tc>
          <w:tcPr>
            <w:tcW w:w="476" w:type="pct"/>
            <w:tcBorders>
              <w:top w:val="nil"/>
              <w:left w:val="nil"/>
              <w:bottom w:val="nil"/>
              <w:right w:val="nil"/>
            </w:tcBorders>
          </w:tcPr>
          <w:p w14:paraId="2ACE806D"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95.11</w:t>
            </w:r>
          </w:p>
        </w:tc>
      </w:tr>
      <w:tr w:rsidR="008C7427" w:rsidRPr="00622574" w14:paraId="02F61684" w14:textId="77777777" w:rsidTr="009F3266">
        <w:trPr>
          <w:trHeight w:val="270"/>
        </w:trPr>
        <w:tc>
          <w:tcPr>
            <w:tcW w:w="1171" w:type="pct"/>
            <w:tcBorders>
              <w:top w:val="nil"/>
              <w:left w:val="nil"/>
              <w:bottom w:val="nil"/>
              <w:right w:val="nil"/>
            </w:tcBorders>
            <w:noWrap/>
            <w:hideMark/>
          </w:tcPr>
          <w:p w14:paraId="58268673"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chr4:108486454-108508433+</w:t>
            </w:r>
          </w:p>
        </w:tc>
        <w:tc>
          <w:tcPr>
            <w:tcW w:w="768" w:type="pct"/>
            <w:tcBorders>
              <w:top w:val="nil"/>
              <w:left w:val="nil"/>
              <w:bottom w:val="nil"/>
              <w:right w:val="nil"/>
            </w:tcBorders>
            <w:noWrap/>
            <w:hideMark/>
          </w:tcPr>
          <w:p w14:paraId="5900BD05"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hsa_circ_0012539</w:t>
            </w:r>
          </w:p>
        </w:tc>
        <w:tc>
          <w:tcPr>
            <w:tcW w:w="1146" w:type="pct"/>
            <w:tcBorders>
              <w:top w:val="nil"/>
              <w:left w:val="nil"/>
              <w:bottom w:val="nil"/>
              <w:right w:val="nil"/>
            </w:tcBorders>
            <w:noWrap/>
            <w:hideMark/>
          </w:tcPr>
          <w:p w14:paraId="0C60617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chr1:52927184-53018762-</w:t>
            </w:r>
          </w:p>
        </w:tc>
        <w:tc>
          <w:tcPr>
            <w:tcW w:w="876" w:type="pct"/>
            <w:tcBorders>
              <w:top w:val="nil"/>
              <w:left w:val="nil"/>
              <w:bottom w:val="nil"/>
              <w:right w:val="nil"/>
            </w:tcBorders>
            <w:noWrap/>
            <w:hideMark/>
          </w:tcPr>
          <w:p w14:paraId="6887638C"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NM_001009881</w:t>
            </w:r>
          </w:p>
        </w:tc>
        <w:tc>
          <w:tcPr>
            <w:tcW w:w="563" w:type="pct"/>
            <w:tcBorders>
              <w:top w:val="nil"/>
              <w:left w:val="nil"/>
              <w:bottom w:val="nil"/>
              <w:right w:val="nil"/>
            </w:tcBorders>
            <w:noWrap/>
            <w:hideMark/>
          </w:tcPr>
          <w:p w14:paraId="2D02EBD8"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ZCCHC11</w:t>
            </w:r>
          </w:p>
        </w:tc>
        <w:tc>
          <w:tcPr>
            <w:tcW w:w="476" w:type="pct"/>
            <w:tcBorders>
              <w:top w:val="nil"/>
              <w:left w:val="nil"/>
              <w:bottom w:val="nil"/>
              <w:right w:val="nil"/>
            </w:tcBorders>
          </w:tcPr>
          <w:p w14:paraId="641E8C37"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92.38</w:t>
            </w:r>
          </w:p>
        </w:tc>
      </w:tr>
      <w:tr w:rsidR="009F3266" w:rsidRPr="00622574" w14:paraId="3D970163" w14:textId="77777777" w:rsidTr="009F3266">
        <w:trPr>
          <w:trHeight w:val="270"/>
        </w:trPr>
        <w:tc>
          <w:tcPr>
            <w:tcW w:w="1171" w:type="pct"/>
            <w:tcBorders>
              <w:top w:val="nil"/>
              <w:left w:val="nil"/>
              <w:bottom w:val="nil"/>
              <w:right w:val="nil"/>
            </w:tcBorders>
            <w:noWrap/>
            <w:hideMark/>
          </w:tcPr>
          <w:p w14:paraId="35CA7515"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chr11:32283981-32297161+</w:t>
            </w:r>
          </w:p>
        </w:tc>
        <w:tc>
          <w:tcPr>
            <w:tcW w:w="768" w:type="pct"/>
            <w:tcBorders>
              <w:top w:val="nil"/>
              <w:left w:val="nil"/>
              <w:bottom w:val="nil"/>
              <w:right w:val="nil"/>
            </w:tcBorders>
            <w:noWrap/>
            <w:hideMark/>
          </w:tcPr>
          <w:p w14:paraId="32FA8A23"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hsa_circ_0118668</w:t>
            </w:r>
          </w:p>
        </w:tc>
        <w:tc>
          <w:tcPr>
            <w:tcW w:w="1146" w:type="pct"/>
            <w:tcBorders>
              <w:top w:val="nil"/>
              <w:left w:val="nil"/>
              <w:bottom w:val="nil"/>
              <w:right w:val="nil"/>
            </w:tcBorders>
            <w:noWrap/>
            <w:hideMark/>
          </w:tcPr>
          <w:p w14:paraId="50923396"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chr2:202780266-202790202-</w:t>
            </w:r>
          </w:p>
        </w:tc>
        <w:tc>
          <w:tcPr>
            <w:tcW w:w="876" w:type="pct"/>
            <w:tcBorders>
              <w:top w:val="nil"/>
              <w:left w:val="nil"/>
              <w:bottom w:val="nil"/>
              <w:right w:val="nil"/>
            </w:tcBorders>
            <w:noWrap/>
            <w:hideMark/>
          </w:tcPr>
          <w:p w14:paraId="13D1D74A"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None</w:t>
            </w:r>
          </w:p>
        </w:tc>
        <w:tc>
          <w:tcPr>
            <w:tcW w:w="563" w:type="pct"/>
            <w:tcBorders>
              <w:top w:val="nil"/>
              <w:left w:val="nil"/>
              <w:bottom w:val="nil"/>
              <w:right w:val="nil"/>
            </w:tcBorders>
            <w:noWrap/>
            <w:hideMark/>
          </w:tcPr>
          <w:p w14:paraId="743CE488"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None</w:t>
            </w:r>
          </w:p>
        </w:tc>
        <w:tc>
          <w:tcPr>
            <w:tcW w:w="476" w:type="pct"/>
            <w:tcBorders>
              <w:top w:val="nil"/>
              <w:left w:val="nil"/>
              <w:bottom w:val="nil"/>
              <w:right w:val="nil"/>
            </w:tcBorders>
          </w:tcPr>
          <w:p w14:paraId="5F182D8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91.48</w:t>
            </w:r>
          </w:p>
        </w:tc>
      </w:tr>
      <w:tr w:rsidR="009F3266" w:rsidRPr="00622574" w14:paraId="349AD64B" w14:textId="77777777" w:rsidTr="009F3266">
        <w:trPr>
          <w:trHeight w:val="270"/>
        </w:trPr>
        <w:tc>
          <w:tcPr>
            <w:tcW w:w="1171" w:type="pct"/>
            <w:tcBorders>
              <w:top w:val="nil"/>
              <w:left w:val="nil"/>
              <w:bottom w:val="single" w:sz="4" w:space="0" w:color="auto"/>
              <w:right w:val="nil"/>
            </w:tcBorders>
            <w:noWrap/>
            <w:hideMark/>
          </w:tcPr>
          <w:p w14:paraId="651D0409"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chr9:69408311-69432615+</w:t>
            </w:r>
          </w:p>
        </w:tc>
        <w:tc>
          <w:tcPr>
            <w:tcW w:w="768" w:type="pct"/>
            <w:tcBorders>
              <w:top w:val="nil"/>
              <w:left w:val="nil"/>
              <w:bottom w:val="single" w:sz="4" w:space="0" w:color="auto"/>
              <w:right w:val="nil"/>
            </w:tcBorders>
            <w:noWrap/>
            <w:hideMark/>
          </w:tcPr>
          <w:p w14:paraId="2530BBA4"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hsa_circ_0035568</w:t>
            </w:r>
          </w:p>
        </w:tc>
        <w:tc>
          <w:tcPr>
            <w:tcW w:w="1146" w:type="pct"/>
            <w:tcBorders>
              <w:top w:val="nil"/>
              <w:left w:val="nil"/>
              <w:bottom w:val="single" w:sz="4" w:space="0" w:color="auto"/>
              <w:right w:val="nil"/>
            </w:tcBorders>
            <w:noWrap/>
            <w:hideMark/>
          </w:tcPr>
          <w:p w14:paraId="599B4B68"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chr15:60720627-60748993-</w:t>
            </w:r>
          </w:p>
        </w:tc>
        <w:tc>
          <w:tcPr>
            <w:tcW w:w="876" w:type="pct"/>
            <w:tcBorders>
              <w:top w:val="nil"/>
              <w:left w:val="nil"/>
              <w:bottom w:val="single" w:sz="4" w:space="0" w:color="auto"/>
              <w:right w:val="nil"/>
            </w:tcBorders>
            <w:noWrap/>
            <w:hideMark/>
          </w:tcPr>
          <w:p w14:paraId="35A8C3E7"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NM_024611</w:t>
            </w:r>
          </w:p>
        </w:tc>
        <w:tc>
          <w:tcPr>
            <w:tcW w:w="563" w:type="pct"/>
            <w:tcBorders>
              <w:top w:val="nil"/>
              <w:left w:val="nil"/>
              <w:bottom w:val="single" w:sz="4" w:space="0" w:color="auto"/>
              <w:right w:val="nil"/>
            </w:tcBorders>
            <w:noWrap/>
            <w:hideMark/>
          </w:tcPr>
          <w:p w14:paraId="267036B5" w14:textId="77777777" w:rsidR="000D3F0E" w:rsidRPr="001E24D9" w:rsidRDefault="000D3F0E" w:rsidP="00047023">
            <w:pPr>
              <w:spacing w:line="360" w:lineRule="auto"/>
              <w:jc w:val="both"/>
              <w:rPr>
                <w:rFonts w:ascii="Book Antiqua" w:hAnsi="Book Antiqua" w:cs="Times New Roman"/>
                <w:i/>
                <w:iCs/>
                <w:szCs w:val="21"/>
              </w:rPr>
            </w:pPr>
            <w:r w:rsidRPr="001E24D9">
              <w:rPr>
                <w:rFonts w:ascii="Book Antiqua" w:hAnsi="Book Antiqua" w:cs="Times New Roman"/>
                <w:i/>
                <w:iCs/>
                <w:szCs w:val="21"/>
              </w:rPr>
              <w:t>NARG2</w:t>
            </w:r>
          </w:p>
        </w:tc>
        <w:tc>
          <w:tcPr>
            <w:tcW w:w="476" w:type="pct"/>
            <w:tcBorders>
              <w:top w:val="nil"/>
              <w:left w:val="nil"/>
              <w:bottom w:val="single" w:sz="4" w:space="0" w:color="auto"/>
              <w:right w:val="nil"/>
            </w:tcBorders>
          </w:tcPr>
          <w:p w14:paraId="39EF83AA" w14:textId="77777777" w:rsidR="000D3F0E" w:rsidRPr="00AB0AF9" w:rsidRDefault="000D3F0E" w:rsidP="00047023">
            <w:pPr>
              <w:spacing w:line="360" w:lineRule="auto"/>
              <w:jc w:val="both"/>
              <w:rPr>
                <w:rFonts w:ascii="Book Antiqua" w:hAnsi="Book Antiqua" w:cs="Times New Roman"/>
                <w:szCs w:val="21"/>
              </w:rPr>
            </w:pPr>
            <w:r w:rsidRPr="00AB0AF9">
              <w:rPr>
                <w:rFonts w:ascii="Book Antiqua" w:hAnsi="Book Antiqua" w:cs="Times New Roman"/>
                <w:szCs w:val="21"/>
              </w:rPr>
              <w:t>87.08</w:t>
            </w:r>
          </w:p>
        </w:tc>
      </w:tr>
    </w:tbl>
    <w:p w14:paraId="3D35E7EB" w14:textId="77777777" w:rsidR="002631D6" w:rsidRPr="006B6848" w:rsidRDefault="002631D6">
      <w:pPr>
        <w:spacing w:line="360" w:lineRule="auto"/>
        <w:jc w:val="both"/>
      </w:pPr>
    </w:p>
    <w:sectPr w:rsidR="002631D6" w:rsidRPr="006B6848" w:rsidSect="008C742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69767" w14:textId="77777777" w:rsidR="00E4615F" w:rsidRDefault="00E4615F" w:rsidP="008D709D">
      <w:r>
        <w:separator/>
      </w:r>
    </w:p>
  </w:endnote>
  <w:endnote w:type="continuationSeparator" w:id="0">
    <w:p w14:paraId="2EDF24CF" w14:textId="77777777" w:rsidR="00E4615F" w:rsidRDefault="00E4615F" w:rsidP="008D7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15409" w14:textId="77777777" w:rsidR="00A268DB" w:rsidRDefault="00A26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136C0" w14:textId="09865034" w:rsidR="00047023" w:rsidRPr="008D709D" w:rsidRDefault="00047023" w:rsidP="008D709D">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3E4F6F">
      <w:rPr>
        <w:rFonts w:ascii="Book Antiqua" w:hAnsi="Book Antiqua"/>
        <w:noProof/>
        <w:sz w:val="24"/>
        <w:szCs w:val="24"/>
      </w:rPr>
      <w:t>7</w:t>
    </w:r>
    <w:r>
      <w:rPr>
        <w:rFonts w:ascii="Book Antiqua" w:hAnsi="Book Antiqua"/>
        <w:sz w:val="24"/>
        <w:szCs w:val="24"/>
      </w:rPr>
      <w:fldChar w:fldCharType="end"/>
    </w:r>
    <w:r w:rsidR="00A268DB">
      <w:rPr>
        <w:rFonts w:ascii="Book Antiqua" w:hAnsi="Book Antiqua"/>
        <w:sz w:val="24"/>
        <w:szCs w:val="24"/>
      </w:rPr>
      <w:t xml:space="preserve"> </w:t>
    </w:r>
    <w:r>
      <w:rPr>
        <w:rFonts w:ascii="Book Antiqua" w:hAnsi="Book Antiqua"/>
        <w:sz w:val="24"/>
        <w:szCs w:val="24"/>
      </w:rPr>
      <w:t>/</w:t>
    </w:r>
    <w:r w:rsidR="00A268DB">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3E4F6F">
      <w:rPr>
        <w:rFonts w:ascii="Book Antiqua" w:hAnsi="Book Antiqua"/>
        <w:noProof/>
        <w:sz w:val="24"/>
        <w:szCs w:val="24"/>
      </w:rPr>
      <w:t>39</w:t>
    </w:r>
    <w:r>
      <w:rPr>
        <w:rFonts w:ascii="Book Antiqua" w:hAnsi="Book Antiqua"/>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CF071" w14:textId="77777777" w:rsidR="00A268DB" w:rsidRDefault="00A26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ACA786" w14:textId="77777777" w:rsidR="00E4615F" w:rsidRDefault="00E4615F" w:rsidP="008D709D">
      <w:r>
        <w:separator/>
      </w:r>
    </w:p>
  </w:footnote>
  <w:footnote w:type="continuationSeparator" w:id="0">
    <w:p w14:paraId="690E0967" w14:textId="77777777" w:rsidR="00E4615F" w:rsidRDefault="00E4615F" w:rsidP="008D7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1EF75" w14:textId="77777777" w:rsidR="00A268DB" w:rsidRDefault="00A268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E62B7" w14:textId="77777777" w:rsidR="00A268DB" w:rsidRDefault="00A268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526AE" w14:textId="77777777" w:rsidR="00A268DB" w:rsidRDefault="00A268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8FB"/>
    <w:rsid w:val="00011432"/>
    <w:rsid w:val="000128BE"/>
    <w:rsid w:val="00017D7F"/>
    <w:rsid w:val="000259F6"/>
    <w:rsid w:val="00032588"/>
    <w:rsid w:val="00047023"/>
    <w:rsid w:val="00047D75"/>
    <w:rsid w:val="000506C7"/>
    <w:rsid w:val="0005147B"/>
    <w:rsid w:val="000518E9"/>
    <w:rsid w:val="0006226C"/>
    <w:rsid w:val="00064B96"/>
    <w:rsid w:val="00071D90"/>
    <w:rsid w:val="00075DA8"/>
    <w:rsid w:val="0008096E"/>
    <w:rsid w:val="000834FC"/>
    <w:rsid w:val="00090DAE"/>
    <w:rsid w:val="00092A95"/>
    <w:rsid w:val="00096C95"/>
    <w:rsid w:val="00097C91"/>
    <w:rsid w:val="000C787A"/>
    <w:rsid w:val="000D3F0E"/>
    <w:rsid w:val="000E5904"/>
    <w:rsid w:val="000F2A33"/>
    <w:rsid w:val="0010313A"/>
    <w:rsid w:val="00105C1F"/>
    <w:rsid w:val="00122BD2"/>
    <w:rsid w:val="00136D68"/>
    <w:rsid w:val="00155B84"/>
    <w:rsid w:val="001644F9"/>
    <w:rsid w:val="001711E6"/>
    <w:rsid w:val="00173345"/>
    <w:rsid w:val="00180C07"/>
    <w:rsid w:val="0018468E"/>
    <w:rsid w:val="001A301F"/>
    <w:rsid w:val="001B29EB"/>
    <w:rsid w:val="001B4D6C"/>
    <w:rsid w:val="001B4FF6"/>
    <w:rsid w:val="001B5EED"/>
    <w:rsid w:val="001B60F6"/>
    <w:rsid w:val="001C28A8"/>
    <w:rsid w:val="001D382D"/>
    <w:rsid w:val="001D707B"/>
    <w:rsid w:val="001E0EBB"/>
    <w:rsid w:val="001E243A"/>
    <w:rsid w:val="001E24D9"/>
    <w:rsid w:val="001E3B25"/>
    <w:rsid w:val="001F77BD"/>
    <w:rsid w:val="002013A5"/>
    <w:rsid w:val="002051C4"/>
    <w:rsid w:val="00212CFA"/>
    <w:rsid w:val="00220F8C"/>
    <w:rsid w:val="002312AE"/>
    <w:rsid w:val="00233308"/>
    <w:rsid w:val="002362B5"/>
    <w:rsid w:val="002416E3"/>
    <w:rsid w:val="00242418"/>
    <w:rsid w:val="0024325E"/>
    <w:rsid w:val="00253113"/>
    <w:rsid w:val="002631D6"/>
    <w:rsid w:val="002665C2"/>
    <w:rsid w:val="00283CC6"/>
    <w:rsid w:val="0029535D"/>
    <w:rsid w:val="00296108"/>
    <w:rsid w:val="002A743B"/>
    <w:rsid w:val="002B35E2"/>
    <w:rsid w:val="002C514F"/>
    <w:rsid w:val="002C6F46"/>
    <w:rsid w:val="002C76C7"/>
    <w:rsid w:val="002D5B69"/>
    <w:rsid w:val="002E2B72"/>
    <w:rsid w:val="002E6DD0"/>
    <w:rsid w:val="0030099C"/>
    <w:rsid w:val="00301C3C"/>
    <w:rsid w:val="0030200C"/>
    <w:rsid w:val="00311F58"/>
    <w:rsid w:val="00320F26"/>
    <w:rsid w:val="00334EFB"/>
    <w:rsid w:val="00337100"/>
    <w:rsid w:val="003472CF"/>
    <w:rsid w:val="00352523"/>
    <w:rsid w:val="0035543F"/>
    <w:rsid w:val="00362F5A"/>
    <w:rsid w:val="00382DC6"/>
    <w:rsid w:val="00383D84"/>
    <w:rsid w:val="0039578E"/>
    <w:rsid w:val="003B45A8"/>
    <w:rsid w:val="003B5B8A"/>
    <w:rsid w:val="003B5E19"/>
    <w:rsid w:val="003E4F6F"/>
    <w:rsid w:val="003F6210"/>
    <w:rsid w:val="00412707"/>
    <w:rsid w:val="00416167"/>
    <w:rsid w:val="004177E8"/>
    <w:rsid w:val="00427099"/>
    <w:rsid w:val="00430010"/>
    <w:rsid w:val="00434E1F"/>
    <w:rsid w:val="00436F29"/>
    <w:rsid w:val="00436FEE"/>
    <w:rsid w:val="00437375"/>
    <w:rsid w:val="00455475"/>
    <w:rsid w:val="00457734"/>
    <w:rsid w:val="00470066"/>
    <w:rsid w:val="004710B2"/>
    <w:rsid w:val="0047216A"/>
    <w:rsid w:val="0047648D"/>
    <w:rsid w:val="00483753"/>
    <w:rsid w:val="00486712"/>
    <w:rsid w:val="004912AC"/>
    <w:rsid w:val="004A0798"/>
    <w:rsid w:val="004A1D3D"/>
    <w:rsid w:val="004A7E40"/>
    <w:rsid w:val="004B3D5C"/>
    <w:rsid w:val="004B77E0"/>
    <w:rsid w:val="004D4D2E"/>
    <w:rsid w:val="004D5D76"/>
    <w:rsid w:val="004D7CED"/>
    <w:rsid w:val="004F1AA1"/>
    <w:rsid w:val="00501586"/>
    <w:rsid w:val="00507364"/>
    <w:rsid w:val="005073A8"/>
    <w:rsid w:val="00517227"/>
    <w:rsid w:val="00522C8F"/>
    <w:rsid w:val="00523E2D"/>
    <w:rsid w:val="0052609B"/>
    <w:rsid w:val="00533AED"/>
    <w:rsid w:val="00553408"/>
    <w:rsid w:val="0057669F"/>
    <w:rsid w:val="00590078"/>
    <w:rsid w:val="00590A37"/>
    <w:rsid w:val="0059712B"/>
    <w:rsid w:val="005A08DF"/>
    <w:rsid w:val="005B2074"/>
    <w:rsid w:val="005B23AA"/>
    <w:rsid w:val="005B4B90"/>
    <w:rsid w:val="005C70EA"/>
    <w:rsid w:val="005E059B"/>
    <w:rsid w:val="005E4654"/>
    <w:rsid w:val="005E6CD6"/>
    <w:rsid w:val="005F61EA"/>
    <w:rsid w:val="00604659"/>
    <w:rsid w:val="00604961"/>
    <w:rsid w:val="00616414"/>
    <w:rsid w:val="006220EE"/>
    <w:rsid w:val="006279AB"/>
    <w:rsid w:val="00631549"/>
    <w:rsid w:val="006317C3"/>
    <w:rsid w:val="00640F7C"/>
    <w:rsid w:val="00644E03"/>
    <w:rsid w:val="00656DAE"/>
    <w:rsid w:val="00665211"/>
    <w:rsid w:val="00686028"/>
    <w:rsid w:val="006A2AD8"/>
    <w:rsid w:val="006B09A5"/>
    <w:rsid w:val="006B0F24"/>
    <w:rsid w:val="006B681F"/>
    <w:rsid w:val="006B6848"/>
    <w:rsid w:val="006C3E49"/>
    <w:rsid w:val="006C5799"/>
    <w:rsid w:val="006D06EF"/>
    <w:rsid w:val="006D5EA9"/>
    <w:rsid w:val="006D7DB5"/>
    <w:rsid w:val="006E52CD"/>
    <w:rsid w:val="006E7924"/>
    <w:rsid w:val="006F627E"/>
    <w:rsid w:val="006F6B04"/>
    <w:rsid w:val="0071112F"/>
    <w:rsid w:val="00722839"/>
    <w:rsid w:val="007316EE"/>
    <w:rsid w:val="00743930"/>
    <w:rsid w:val="007449E2"/>
    <w:rsid w:val="007638A5"/>
    <w:rsid w:val="00773A7F"/>
    <w:rsid w:val="00782267"/>
    <w:rsid w:val="007B5702"/>
    <w:rsid w:val="007E3670"/>
    <w:rsid w:val="007E3C2C"/>
    <w:rsid w:val="007F3048"/>
    <w:rsid w:val="007F4A74"/>
    <w:rsid w:val="008146BA"/>
    <w:rsid w:val="00814CBA"/>
    <w:rsid w:val="00815FCF"/>
    <w:rsid w:val="00826841"/>
    <w:rsid w:val="00831EE9"/>
    <w:rsid w:val="008357CE"/>
    <w:rsid w:val="00835E64"/>
    <w:rsid w:val="00843E5B"/>
    <w:rsid w:val="00844DD7"/>
    <w:rsid w:val="008509B7"/>
    <w:rsid w:val="00852D60"/>
    <w:rsid w:val="00872A99"/>
    <w:rsid w:val="00872E58"/>
    <w:rsid w:val="008757A5"/>
    <w:rsid w:val="00876663"/>
    <w:rsid w:val="008824CB"/>
    <w:rsid w:val="008906F1"/>
    <w:rsid w:val="008A2988"/>
    <w:rsid w:val="008B188A"/>
    <w:rsid w:val="008C512D"/>
    <w:rsid w:val="008C7427"/>
    <w:rsid w:val="008D432D"/>
    <w:rsid w:val="008D709D"/>
    <w:rsid w:val="008F3634"/>
    <w:rsid w:val="008F41D2"/>
    <w:rsid w:val="009136AC"/>
    <w:rsid w:val="0093276D"/>
    <w:rsid w:val="00943A0B"/>
    <w:rsid w:val="00947D70"/>
    <w:rsid w:val="00952F94"/>
    <w:rsid w:val="00956812"/>
    <w:rsid w:val="00957D17"/>
    <w:rsid w:val="0097788E"/>
    <w:rsid w:val="00990531"/>
    <w:rsid w:val="00991C3B"/>
    <w:rsid w:val="0099209D"/>
    <w:rsid w:val="00993600"/>
    <w:rsid w:val="00994D14"/>
    <w:rsid w:val="009A5C5F"/>
    <w:rsid w:val="009B0268"/>
    <w:rsid w:val="009C5FE9"/>
    <w:rsid w:val="009F2A84"/>
    <w:rsid w:val="009F3266"/>
    <w:rsid w:val="009F4894"/>
    <w:rsid w:val="009F712B"/>
    <w:rsid w:val="009F7BA1"/>
    <w:rsid w:val="00A0105D"/>
    <w:rsid w:val="00A03183"/>
    <w:rsid w:val="00A1163B"/>
    <w:rsid w:val="00A25F4D"/>
    <w:rsid w:val="00A260EF"/>
    <w:rsid w:val="00A268DB"/>
    <w:rsid w:val="00A35E46"/>
    <w:rsid w:val="00A430DF"/>
    <w:rsid w:val="00A51466"/>
    <w:rsid w:val="00A54BEC"/>
    <w:rsid w:val="00A55633"/>
    <w:rsid w:val="00A55F7D"/>
    <w:rsid w:val="00A60373"/>
    <w:rsid w:val="00A61C3B"/>
    <w:rsid w:val="00A62C6B"/>
    <w:rsid w:val="00A730E3"/>
    <w:rsid w:val="00A77B3E"/>
    <w:rsid w:val="00AA14A0"/>
    <w:rsid w:val="00AB42E3"/>
    <w:rsid w:val="00AB54D9"/>
    <w:rsid w:val="00AC32A5"/>
    <w:rsid w:val="00AD28D5"/>
    <w:rsid w:val="00AD4D6B"/>
    <w:rsid w:val="00AE15AD"/>
    <w:rsid w:val="00AE3CE6"/>
    <w:rsid w:val="00AF28C4"/>
    <w:rsid w:val="00AF63AC"/>
    <w:rsid w:val="00AF73FE"/>
    <w:rsid w:val="00B00113"/>
    <w:rsid w:val="00B14C1A"/>
    <w:rsid w:val="00B225C9"/>
    <w:rsid w:val="00B23598"/>
    <w:rsid w:val="00B23A30"/>
    <w:rsid w:val="00B24E32"/>
    <w:rsid w:val="00B45E46"/>
    <w:rsid w:val="00B47BCF"/>
    <w:rsid w:val="00B5325F"/>
    <w:rsid w:val="00B6146C"/>
    <w:rsid w:val="00B81872"/>
    <w:rsid w:val="00B83D7C"/>
    <w:rsid w:val="00B854AB"/>
    <w:rsid w:val="00B91115"/>
    <w:rsid w:val="00B92524"/>
    <w:rsid w:val="00BA2B65"/>
    <w:rsid w:val="00BA3F59"/>
    <w:rsid w:val="00BA525E"/>
    <w:rsid w:val="00BB2224"/>
    <w:rsid w:val="00BB660A"/>
    <w:rsid w:val="00BC0994"/>
    <w:rsid w:val="00BC1A99"/>
    <w:rsid w:val="00BE167A"/>
    <w:rsid w:val="00BE6123"/>
    <w:rsid w:val="00BF0CEC"/>
    <w:rsid w:val="00BF2742"/>
    <w:rsid w:val="00BF5FB8"/>
    <w:rsid w:val="00C15081"/>
    <w:rsid w:val="00C25A43"/>
    <w:rsid w:val="00C44858"/>
    <w:rsid w:val="00C45A4A"/>
    <w:rsid w:val="00C46CE3"/>
    <w:rsid w:val="00C47206"/>
    <w:rsid w:val="00C57B14"/>
    <w:rsid w:val="00C62AF6"/>
    <w:rsid w:val="00C6362E"/>
    <w:rsid w:val="00C904CE"/>
    <w:rsid w:val="00C96357"/>
    <w:rsid w:val="00CA2A55"/>
    <w:rsid w:val="00CA334B"/>
    <w:rsid w:val="00CB5965"/>
    <w:rsid w:val="00CB668A"/>
    <w:rsid w:val="00CB72BA"/>
    <w:rsid w:val="00CC0BAB"/>
    <w:rsid w:val="00CC5553"/>
    <w:rsid w:val="00CF2C56"/>
    <w:rsid w:val="00CF638F"/>
    <w:rsid w:val="00D34EEC"/>
    <w:rsid w:val="00D54BAE"/>
    <w:rsid w:val="00D54DC6"/>
    <w:rsid w:val="00D6642F"/>
    <w:rsid w:val="00D7207E"/>
    <w:rsid w:val="00D875A1"/>
    <w:rsid w:val="00DA0468"/>
    <w:rsid w:val="00DB32E2"/>
    <w:rsid w:val="00DC6B69"/>
    <w:rsid w:val="00DD3B5F"/>
    <w:rsid w:val="00E07092"/>
    <w:rsid w:val="00E132E4"/>
    <w:rsid w:val="00E1557F"/>
    <w:rsid w:val="00E15B7F"/>
    <w:rsid w:val="00E26590"/>
    <w:rsid w:val="00E3291E"/>
    <w:rsid w:val="00E4615F"/>
    <w:rsid w:val="00E52270"/>
    <w:rsid w:val="00E559B4"/>
    <w:rsid w:val="00E5757D"/>
    <w:rsid w:val="00E62D3D"/>
    <w:rsid w:val="00E67A87"/>
    <w:rsid w:val="00E778F7"/>
    <w:rsid w:val="00E8328B"/>
    <w:rsid w:val="00E859E3"/>
    <w:rsid w:val="00E90DBA"/>
    <w:rsid w:val="00EA1CF4"/>
    <w:rsid w:val="00EA2DE3"/>
    <w:rsid w:val="00EA504D"/>
    <w:rsid w:val="00EB1B2F"/>
    <w:rsid w:val="00EB792E"/>
    <w:rsid w:val="00ED02D5"/>
    <w:rsid w:val="00ED0EDE"/>
    <w:rsid w:val="00ED5883"/>
    <w:rsid w:val="00EE066B"/>
    <w:rsid w:val="00F065F6"/>
    <w:rsid w:val="00F30CB4"/>
    <w:rsid w:val="00F36870"/>
    <w:rsid w:val="00F554D2"/>
    <w:rsid w:val="00F56A1A"/>
    <w:rsid w:val="00F60AC8"/>
    <w:rsid w:val="00F71F1F"/>
    <w:rsid w:val="00F75165"/>
    <w:rsid w:val="00F900AA"/>
    <w:rsid w:val="00FA4348"/>
    <w:rsid w:val="00FA67FE"/>
    <w:rsid w:val="00FA690A"/>
    <w:rsid w:val="00FD1C8D"/>
    <w:rsid w:val="00FE4236"/>
    <w:rsid w:val="00FE5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79E3BD"/>
  <w15:docId w15:val="{BFAFD975-701D-4416-AE75-BD191310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49E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90078"/>
    <w:rPr>
      <w:sz w:val="18"/>
      <w:szCs w:val="18"/>
    </w:rPr>
  </w:style>
  <w:style w:type="character" w:customStyle="1" w:styleId="BalloonTextChar">
    <w:name w:val="Balloon Text Char"/>
    <w:basedOn w:val="DefaultParagraphFont"/>
    <w:link w:val="BalloonText"/>
    <w:rsid w:val="00590078"/>
    <w:rPr>
      <w:sz w:val="18"/>
      <w:szCs w:val="18"/>
    </w:rPr>
  </w:style>
  <w:style w:type="paragraph" w:styleId="Header">
    <w:name w:val="header"/>
    <w:basedOn w:val="Normal"/>
    <w:link w:val="HeaderChar"/>
    <w:unhideWhenUsed/>
    <w:rsid w:val="008D709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D709D"/>
    <w:rPr>
      <w:sz w:val="18"/>
      <w:szCs w:val="18"/>
    </w:rPr>
  </w:style>
  <w:style w:type="paragraph" w:styleId="Footer">
    <w:name w:val="footer"/>
    <w:basedOn w:val="Normal"/>
    <w:link w:val="FooterChar"/>
    <w:unhideWhenUsed/>
    <w:rsid w:val="008D709D"/>
    <w:pPr>
      <w:tabs>
        <w:tab w:val="center" w:pos="4153"/>
        <w:tab w:val="right" w:pos="8306"/>
      </w:tabs>
      <w:snapToGrid w:val="0"/>
    </w:pPr>
    <w:rPr>
      <w:sz w:val="18"/>
      <w:szCs w:val="18"/>
    </w:rPr>
  </w:style>
  <w:style w:type="character" w:customStyle="1" w:styleId="FooterChar">
    <w:name w:val="Footer Char"/>
    <w:basedOn w:val="DefaultParagraphFont"/>
    <w:link w:val="Footer"/>
    <w:rsid w:val="008D709D"/>
    <w:rPr>
      <w:sz w:val="18"/>
      <w:szCs w:val="18"/>
    </w:rPr>
  </w:style>
  <w:style w:type="table" w:styleId="TableGrid">
    <w:name w:val="Table Grid"/>
    <w:basedOn w:val="TableNormal"/>
    <w:uiPriority w:val="39"/>
    <w:rsid w:val="00C47206"/>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6688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ncbi.nlm.nih.gov/geo/query/acc.cgi?acc=GSE173298"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F19F2-4855-4659-8746-E0CD8CBA0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8357</Words>
  <Characters>47635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Office User</cp:lastModifiedBy>
  <cp:revision>2</cp:revision>
  <dcterms:created xsi:type="dcterms:W3CDTF">2021-10-22T05:49:00Z</dcterms:created>
  <dcterms:modified xsi:type="dcterms:W3CDTF">2021-10-22T05:49:00Z</dcterms:modified>
</cp:coreProperties>
</file>