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D7A9" w14:textId="77777777" w:rsidR="00A77B3E" w:rsidRPr="0045108E" w:rsidRDefault="00263351" w:rsidP="0045108E">
      <w:pPr>
        <w:adjustRightInd w:val="0"/>
        <w:snapToGrid w:val="0"/>
        <w:spacing w:line="360" w:lineRule="auto"/>
        <w:jc w:val="both"/>
        <w:rPr>
          <w:rFonts w:ascii="Book Antiqua" w:hAnsi="Book Antiqua"/>
        </w:rPr>
      </w:pPr>
      <w:bookmarkStart w:id="0" w:name="_Hlk80196503"/>
      <w:bookmarkEnd w:id="0"/>
      <w:r w:rsidRPr="0045108E">
        <w:rPr>
          <w:rFonts w:ascii="Book Antiqua" w:eastAsia="Book Antiqua" w:hAnsi="Book Antiqua" w:cs="Book Antiqua"/>
          <w:b/>
          <w:color w:val="000000"/>
        </w:rPr>
        <w:t xml:space="preserve">Name of Journal: </w:t>
      </w:r>
      <w:r w:rsidRPr="0045108E">
        <w:rPr>
          <w:rFonts w:ascii="Book Antiqua" w:eastAsia="Book Antiqua" w:hAnsi="Book Antiqua" w:cs="Book Antiqua"/>
          <w:i/>
          <w:color w:val="000000"/>
        </w:rPr>
        <w:t>Artificial Intelligence in Gastrointestinal Endoscopy</w:t>
      </w:r>
    </w:p>
    <w:p w14:paraId="40BD29AA"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Manuscript NO: </w:t>
      </w:r>
      <w:r w:rsidRPr="0045108E">
        <w:rPr>
          <w:rFonts w:ascii="Book Antiqua" w:eastAsia="Book Antiqua" w:hAnsi="Book Antiqua" w:cs="Book Antiqua"/>
          <w:color w:val="000000"/>
        </w:rPr>
        <w:t>68306</w:t>
      </w:r>
    </w:p>
    <w:p w14:paraId="33F42C3C"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Manuscript Type: </w:t>
      </w:r>
      <w:r w:rsidRPr="0045108E">
        <w:rPr>
          <w:rFonts w:ascii="Book Antiqua" w:eastAsia="Book Antiqua" w:hAnsi="Book Antiqua" w:cs="Book Antiqua"/>
          <w:color w:val="000000"/>
        </w:rPr>
        <w:t>OPINION REVIEW</w:t>
      </w:r>
    </w:p>
    <w:p w14:paraId="3951CC98" w14:textId="77777777" w:rsidR="00A77B3E" w:rsidRPr="0045108E" w:rsidRDefault="00A77B3E" w:rsidP="0045108E">
      <w:pPr>
        <w:adjustRightInd w:val="0"/>
        <w:snapToGrid w:val="0"/>
        <w:spacing w:line="360" w:lineRule="auto"/>
        <w:jc w:val="both"/>
        <w:rPr>
          <w:rFonts w:ascii="Book Antiqua" w:hAnsi="Book Antiqua"/>
        </w:rPr>
      </w:pPr>
    </w:p>
    <w:p w14:paraId="1222B20C"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Robotic pancreaticoduodenectomy: Where do we stand?</w:t>
      </w:r>
    </w:p>
    <w:p w14:paraId="58152D21" w14:textId="77777777" w:rsidR="00A77B3E" w:rsidRPr="0045108E" w:rsidRDefault="00A77B3E" w:rsidP="0045108E">
      <w:pPr>
        <w:adjustRightInd w:val="0"/>
        <w:snapToGrid w:val="0"/>
        <w:spacing w:line="360" w:lineRule="auto"/>
        <w:jc w:val="both"/>
        <w:rPr>
          <w:rFonts w:ascii="Book Antiqua" w:hAnsi="Book Antiqua"/>
        </w:rPr>
      </w:pPr>
    </w:p>
    <w:p w14:paraId="3F7142B9" w14:textId="41DF4901"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Khachfe HH </w:t>
      </w:r>
      <w:r w:rsidRPr="00263351">
        <w:rPr>
          <w:rFonts w:ascii="Book Antiqua" w:eastAsia="Book Antiqua" w:hAnsi="Book Antiqua" w:cs="Book Antiqua"/>
          <w:i/>
          <w:iCs/>
          <w:color w:val="000000"/>
        </w:rPr>
        <w:t>et al</w:t>
      </w:r>
      <w:r w:rsidRPr="0045108E">
        <w:rPr>
          <w:rFonts w:ascii="Book Antiqua" w:eastAsia="Book Antiqua" w:hAnsi="Book Antiqua" w:cs="Book Antiqua"/>
          <w:color w:val="000000"/>
        </w:rPr>
        <w:t>. Robotic whipple procedure</w:t>
      </w:r>
    </w:p>
    <w:p w14:paraId="77199715" w14:textId="77777777" w:rsidR="00A77B3E" w:rsidRPr="0045108E" w:rsidRDefault="00A77B3E" w:rsidP="0045108E">
      <w:pPr>
        <w:adjustRightInd w:val="0"/>
        <w:snapToGrid w:val="0"/>
        <w:spacing w:line="360" w:lineRule="auto"/>
        <w:jc w:val="both"/>
        <w:rPr>
          <w:rFonts w:ascii="Book Antiqua" w:hAnsi="Book Antiqua"/>
        </w:rPr>
      </w:pPr>
    </w:p>
    <w:p w14:paraId="2BC605B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Hussein H Khachfe, Joseph R Habib, Mohamad A Chahrour, Ibrahim Nassour</w:t>
      </w:r>
    </w:p>
    <w:p w14:paraId="66D594A4" w14:textId="77777777" w:rsidR="00A77B3E" w:rsidRPr="0045108E" w:rsidRDefault="00A77B3E" w:rsidP="0045108E">
      <w:pPr>
        <w:adjustRightInd w:val="0"/>
        <w:snapToGrid w:val="0"/>
        <w:spacing w:line="360" w:lineRule="auto"/>
        <w:jc w:val="both"/>
        <w:rPr>
          <w:rFonts w:ascii="Book Antiqua" w:hAnsi="Book Antiqua"/>
        </w:rPr>
      </w:pPr>
    </w:p>
    <w:p w14:paraId="2AB45802"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Hussein H Khachfe, Ibrahim Nassour, </w:t>
      </w:r>
      <w:r w:rsidRPr="0045108E">
        <w:rPr>
          <w:rFonts w:ascii="Book Antiqua" w:eastAsia="Book Antiqua" w:hAnsi="Book Antiqua" w:cs="Book Antiqua"/>
          <w:color w:val="000000"/>
        </w:rPr>
        <w:t>Surgery Department, University of Pittsburgh Medical Center, Pittsburgh, PA 15261, United States</w:t>
      </w:r>
    </w:p>
    <w:p w14:paraId="63A104F0" w14:textId="77777777" w:rsidR="00A77B3E" w:rsidRPr="0045108E" w:rsidRDefault="00A77B3E" w:rsidP="0045108E">
      <w:pPr>
        <w:adjustRightInd w:val="0"/>
        <w:snapToGrid w:val="0"/>
        <w:spacing w:line="360" w:lineRule="auto"/>
        <w:jc w:val="both"/>
        <w:rPr>
          <w:rFonts w:ascii="Book Antiqua" w:hAnsi="Book Antiqua"/>
        </w:rPr>
      </w:pPr>
    </w:p>
    <w:p w14:paraId="33475E94" w14:textId="56C76B9F"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Joseph R Habib, </w:t>
      </w:r>
      <w:r w:rsidRPr="0045108E">
        <w:rPr>
          <w:rFonts w:ascii="Book Antiqua" w:eastAsia="Book Antiqua" w:hAnsi="Book Antiqua" w:cs="Book Antiqua"/>
          <w:color w:val="000000"/>
        </w:rPr>
        <w:t>Surgery Department, Johns Hopkins University, Balitmore, MD 21287, United States</w:t>
      </w:r>
    </w:p>
    <w:p w14:paraId="5404231D" w14:textId="77777777" w:rsidR="00A77B3E" w:rsidRPr="0045108E" w:rsidRDefault="00A77B3E" w:rsidP="0045108E">
      <w:pPr>
        <w:adjustRightInd w:val="0"/>
        <w:snapToGrid w:val="0"/>
        <w:spacing w:line="360" w:lineRule="auto"/>
        <w:jc w:val="both"/>
        <w:rPr>
          <w:rFonts w:ascii="Book Antiqua" w:hAnsi="Book Antiqua"/>
        </w:rPr>
      </w:pPr>
    </w:p>
    <w:p w14:paraId="3DC3F71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Mohamad A Chahrour, </w:t>
      </w:r>
      <w:r w:rsidRPr="0045108E">
        <w:rPr>
          <w:rFonts w:ascii="Book Antiqua" w:eastAsia="Book Antiqua" w:hAnsi="Book Antiqua" w:cs="Book Antiqua"/>
          <w:color w:val="000000"/>
        </w:rPr>
        <w:t>Surgery Department, Henry Ford Health System, Detroit, MI 48202, United States</w:t>
      </w:r>
    </w:p>
    <w:p w14:paraId="21EAE1E2" w14:textId="77777777" w:rsidR="00A77B3E" w:rsidRPr="0045108E" w:rsidRDefault="00A77B3E" w:rsidP="0045108E">
      <w:pPr>
        <w:adjustRightInd w:val="0"/>
        <w:snapToGrid w:val="0"/>
        <w:spacing w:line="360" w:lineRule="auto"/>
        <w:jc w:val="both"/>
        <w:rPr>
          <w:rFonts w:ascii="Book Antiqua" w:hAnsi="Book Antiqua"/>
        </w:rPr>
      </w:pPr>
    </w:p>
    <w:p w14:paraId="4AE85B3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Author contributions: </w:t>
      </w:r>
      <w:r w:rsidRPr="0045108E">
        <w:rPr>
          <w:rFonts w:ascii="Book Antiqua" w:eastAsia="Book Antiqua" w:hAnsi="Book Antiqua" w:cs="Book Antiqua"/>
          <w:color w:val="000000"/>
        </w:rPr>
        <w:t xml:space="preserve">Khachfe HH conceived the idea for the manuscript; Khachfe HH, Habib JR, Chahrour MA, and Nassour I reviewed the literature and drafted the manuscript; Nassour I critically reviewed the manuscript. </w:t>
      </w:r>
    </w:p>
    <w:p w14:paraId="4F011F95" w14:textId="77777777" w:rsidR="00A77B3E" w:rsidRPr="0045108E" w:rsidRDefault="00A77B3E" w:rsidP="0045108E">
      <w:pPr>
        <w:adjustRightInd w:val="0"/>
        <w:snapToGrid w:val="0"/>
        <w:spacing w:line="360" w:lineRule="auto"/>
        <w:jc w:val="both"/>
        <w:rPr>
          <w:rFonts w:ascii="Book Antiqua" w:hAnsi="Book Antiqua"/>
        </w:rPr>
      </w:pPr>
    </w:p>
    <w:p w14:paraId="79256A99" w14:textId="46AED4C6"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Corresponding author: Hussein H Khachfe, MD, Doctor, Research Fellow, </w:t>
      </w:r>
      <w:r w:rsidRPr="0045108E">
        <w:rPr>
          <w:rFonts w:ascii="Book Antiqua" w:eastAsia="Book Antiqua" w:hAnsi="Book Antiqua" w:cs="Book Antiqua"/>
          <w:color w:val="000000"/>
        </w:rPr>
        <w:t xml:space="preserve">Surgery Department, University of Pittsburgh Medical Center, 3550 Terrace St, Pittsburgh, PA 15261, United States. </w:t>
      </w:r>
      <w:bookmarkStart w:id="1" w:name="OLE_LINK1"/>
      <w:r w:rsidR="00796F18">
        <w:rPr>
          <w:rFonts w:ascii="Book Antiqua" w:eastAsia="Book Antiqua" w:hAnsi="Book Antiqua" w:cs="Book Antiqua"/>
          <w:color w:val="000000"/>
        </w:rPr>
        <w:t>khachfehh@upmc.edu</w:t>
      </w:r>
      <w:bookmarkEnd w:id="1"/>
    </w:p>
    <w:p w14:paraId="2B7756C3" w14:textId="77777777" w:rsidR="00A77B3E" w:rsidRPr="0045108E" w:rsidRDefault="00A77B3E" w:rsidP="0045108E">
      <w:pPr>
        <w:adjustRightInd w:val="0"/>
        <w:snapToGrid w:val="0"/>
        <w:spacing w:line="360" w:lineRule="auto"/>
        <w:jc w:val="both"/>
        <w:rPr>
          <w:rFonts w:ascii="Book Antiqua" w:hAnsi="Book Antiqua"/>
        </w:rPr>
      </w:pPr>
    </w:p>
    <w:p w14:paraId="1C482EF7"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Received: </w:t>
      </w:r>
      <w:r w:rsidRPr="0045108E">
        <w:rPr>
          <w:rFonts w:ascii="Book Antiqua" w:eastAsia="Book Antiqua" w:hAnsi="Book Antiqua" w:cs="Book Antiqua"/>
          <w:color w:val="000000"/>
        </w:rPr>
        <w:t>May 18, 2021</w:t>
      </w:r>
    </w:p>
    <w:p w14:paraId="183E6F15"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Revised: </w:t>
      </w:r>
      <w:r w:rsidRPr="0045108E">
        <w:rPr>
          <w:rFonts w:ascii="Book Antiqua" w:eastAsia="Book Antiqua" w:hAnsi="Book Antiqua" w:cs="Book Antiqua"/>
          <w:color w:val="000000"/>
        </w:rPr>
        <w:t>June 24, 2021</w:t>
      </w:r>
    </w:p>
    <w:p w14:paraId="2E3838B2" w14:textId="6873968B" w:rsidR="00A77B3E" w:rsidRPr="008E1755"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lastRenderedPageBreak/>
        <w:t xml:space="preserve">Accepted: </w:t>
      </w:r>
      <w:r w:rsidR="008E1755" w:rsidRPr="008E1755">
        <w:rPr>
          <w:rFonts w:ascii="Book Antiqua" w:eastAsia="Book Antiqua" w:hAnsi="Book Antiqua" w:cs="Book Antiqua"/>
          <w:color w:val="000000"/>
        </w:rPr>
        <w:t>August 19, 2021</w:t>
      </w:r>
    </w:p>
    <w:p w14:paraId="3DE3C3C1" w14:textId="25E7EC4B"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Published online: </w:t>
      </w:r>
      <w:r w:rsidR="00B7120D" w:rsidRPr="00960599">
        <w:rPr>
          <w:rFonts w:ascii="Book Antiqua" w:eastAsia="宋体" w:hAnsi="Book Antiqua"/>
          <w:color w:val="000000" w:themeColor="text1"/>
        </w:rPr>
        <w:t>August 28</w:t>
      </w:r>
      <w:r w:rsidR="00875D2D" w:rsidRPr="008E1755">
        <w:rPr>
          <w:rFonts w:ascii="Book Antiqua" w:eastAsia="Book Antiqua" w:hAnsi="Book Antiqua" w:cs="Book Antiqua"/>
          <w:color w:val="000000"/>
        </w:rPr>
        <w:t>, 2021</w:t>
      </w:r>
    </w:p>
    <w:p w14:paraId="0A1CEB31" w14:textId="77777777" w:rsidR="00056BB0" w:rsidRDefault="00056BB0" w:rsidP="0045108E">
      <w:pPr>
        <w:adjustRightInd w:val="0"/>
        <w:snapToGrid w:val="0"/>
        <w:spacing w:line="360" w:lineRule="auto"/>
        <w:jc w:val="both"/>
        <w:rPr>
          <w:rFonts w:ascii="Book Antiqua" w:eastAsia="Book Antiqua" w:hAnsi="Book Antiqua" w:cs="Book Antiqua"/>
          <w:b/>
          <w:color w:val="000000"/>
        </w:rPr>
      </w:pPr>
    </w:p>
    <w:p w14:paraId="6810D231" w14:textId="24A9332C"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Abstract</w:t>
      </w:r>
    </w:p>
    <w:p w14:paraId="685C83BB" w14:textId="25FA2826"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Pancreaticoduodenectomy (PD) is a complex operation accompanied by significant morbidity rates. Due to this complexity, the transition to minimally invasive PD has lagged behind other abdominal surgical operations. The safety, feasibility, favorable post-operative outcomes of robotic PD have been suggested by multiple studies. Compared to open surgery and other minimally invasive techniques such as laparoscopy, robotic PD offers satisfactory outcomes, with a non-inferior risk of adverse events. Trends of robotic PD have been on rise with centers substantially </w:t>
      </w:r>
      <w:r w:rsidR="00584520" w:rsidRPr="0045108E">
        <w:rPr>
          <w:rFonts w:ascii="Book Antiqua" w:eastAsia="Book Antiqua" w:hAnsi="Book Antiqua" w:cs="Book Antiqua"/>
          <w:color w:val="000000"/>
        </w:rPr>
        <w:t>increasing</w:t>
      </w:r>
      <w:r w:rsidRPr="0045108E">
        <w:rPr>
          <w:rFonts w:ascii="Book Antiqua" w:eastAsia="Book Antiqua" w:hAnsi="Book Antiqua" w:cs="Book Antiqua"/>
          <w:color w:val="000000"/>
        </w:rPr>
        <w:t xml:space="preserve"> the number the operation performed. Although promising, findings on robotic PD need to be corroborated in prospective trials. </w:t>
      </w:r>
    </w:p>
    <w:p w14:paraId="40368648" w14:textId="77777777" w:rsidR="00A77B3E" w:rsidRPr="0045108E" w:rsidRDefault="00A77B3E" w:rsidP="0045108E">
      <w:pPr>
        <w:adjustRightInd w:val="0"/>
        <w:snapToGrid w:val="0"/>
        <w:spacing w:line="360" w:lineRule="auto"/>
        <w:jc w:val="both"/>
        <w:rPr>
          <w:rFonts w:ascii="Book Antiqua" w:hAnsi="Book Antiqua"/>
        </w:rPr>
      </w:pPr>
    </w:p>
    <w:p w14:paraId="06CA60D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Key Words: </w:t>
      </w:r>
      <w:r w:rsidRPr="0045108E">
        <w:rPr>
          <w:rFonts w:ascii="Book Antiqua" w:eastAsia="Book Antiqua" w:hAnsi="Book Antiqua" w:cs="Book Antiqua"/>
          <w:color w:val="000000"/>
        </w:rPr>
        <w:t>Pancreaticoduodenectomy; Whipple Procedure; Pancreas; Robotic; Surgery</w:t>
      </w:r>
    </w:p>
    <w:p w14:paraId="2CA7997D" w14:textId="77777777" w:rsidR="00CC5831" w:rsidRDefault="00CC5831" w:rsidP="00CC5831">
      <w:pPr>
        <w:rPr>
          <w:rFonts w:asciiTheme="minorEastAsia" w:hAnsiTheme="minorEastAsia"/>
          <w:b/>
        </w:rPr>
      </w:pPr>
    </w:p>
    <w:p w14:paraId="34B80982" w14:textId="77777777" w:rsidR="00CC5831" w:rsidRDefault="00CC5831" w:rsidP="00CC5831">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CF19BB4" w14:textId="77777777" w:rsidR="00A77B3E" w:rsidRPr="00CC5831" w:rsidRDefault="00A77B3E" w:rsidP="0045108E">
      <w:pPr>
        <w:adjustRightInd w:val="0"/>
        <w:snapToGrid w:val="0"/>
        <w:spacing w:line="360" w:lineRule="auto"/>
        <w:jc w:val="both"/>
        <w:rPr>
          <w:rFonts w:ascii="Book Antiqua" w:hAnsi="Book Antiqua"/>
          <w:b/>
          <w:bCs/>
        </w:rPr>
      </w:pPr>
    </w:p>
    <w:p w14:paraId="2232CA93" w14:textId="01C2B98B" w:rsidR="0082008C" w:rsidRDefault="0082008C" w:rsidP="0045108E">
      <w:pPr>
        <w:adjustRightInd w:val="0"/>
        <w:snapToGrid w:val="0"/>
        <w:spacing w:line="360" w:lineRule="auto"/>
        <w:jc w:val="both"/>
        <w:rPr>
          <w:rFonts w:ascii="Book Antiqua" w:hAnsi="Book Antiqua"/>
          <w:color w:val="000000"/>
        </w:rPr>
      </w:pPr>
      <w:bookmarkStart w:id="2" w:name="_Hlk81580333"/>
      <w:r>
        <w:rPr>
          <w:rFonts w:ascii="Book Antiqua" w:eastAsia="Book Antiqua" w:hAnsi="Book Antiqua" w:cs="Book Antiqua"/>
          <w:b/>
          <w:bCs/>
          <w:color w:val="000000"/>
        </w:rPr>
        <w:t xml:space="preserve">Citation: </w:t>
      </w:r>
      <w:bookmarkEnd w:id="2"/>
      <w:r w:rsidR="00263351" w:rsidRPr="0045108E">
        <w:rPr>
          <w:rFonts w:ascii="Book Antiqua" w:eastAsia="Book Antiqua" w:hAnsi="Book Antiqua" w:cs="Book Antiqua"/>
          <w:color w:val="000000"/>
        </w:rPr>
        <w:t xml:space="preserve">Khachfe HH, Habib JR, Chahrour MA, Nassour I. Robotic pancreaticoduodenectomy: Where do we stand? </w:t>
      </w:r>
      <w:r w:rsidR="00263351" w:rsidRPr="0045108E">
        <w:rPr>
          <w:rFonts w:ascii="Book Antiqua" w:eastAsia="Book Antiqua" w:hAnsi="Book Antiqua" w:cs="Book Antiqua"/>
          <w:i/>
          <w:iCs/>
          <w:color w:val="000000"/>
        </w:rPr>
        <w:t>Artif Intell Gastrointest Endosc</w:t>
      </w:r>
      <w:r w:rsidR="00263351" w:rsidRPr="0045108E">
        <w:rPr>
          <w:rFonts w:ascii="Book Antiqua" w:eastAsia="Book Antiqua" w:hAnsi="Book Antiqua" w:cs="Book Antiqua"/>
          <w:color w:val="000000"/>
        </w:rPr>
        <w:t xml:space="preserve"> </w:t>
      </w:r>
      <w:r w:rsidR="00DE70BD" w:rsidRPr="00FE4D33">
        <w:rPr>
          <w:rFonts w:ascii="Book Antiqua" w:eastAsia="Book Antiqua" w:hAnsi="Book Antiqua" w:cs="Book Antiqua"/>
        </w:rPr>
        <w:t>2021; 2(</w:t>
      </w:r>
      <w:r w:rsidR="00DE70BD">
        <w:rPr>
          <w:rFonts w:ascii="Book Antiqua" w:eastAsia="Book Antiqua" w:hAnsi="Book Antiqua" w:cs="Book Antiqua"/>
        </w:rPr>
        <w:t>4</w:t>
      </w:r>
      <w:r w:rsidR="00DE70BD" w:rsidRPr="00FE4D33">
        <w:rPr>
          <w:rFonts w:ascii="Book Antiqua" w:eastAsia="Book Antiqua" w:hAnsi="Book Antiqua" w:cs="Book Antiqua"/>
        </w:rPr>
        <w:t xml:space="preserve">): </w:t>
      </w:r>
      <w:r w:rsidR="00F04034">
        <w:rPr>
          <w:rFonts w:ascii="Book Antiqua" w:hAnsi="Book Antiqua"/>
          <w:color w:val="000000"/>
        </w:rPr>
        <w:t>103</w:t>
      </w:r>
      <w:r w:rsidR="00DE70BD" w:rsidRPr="00FE4D33">
        <w:rPr>
          <w:rFonts w:ascii="Book Antiqua" w:eastAsia="Book Antiqua" w:hAnsi="Book Antiqua" w:cs="Book Antiqua"/>
        </w:rPr>
        <w:t>-</w:t>
      </w:r>
      <w:r w:rsidR="00C2014E">
        <w:rPr>
          <w:rFonts w:ascii="Book Antiqua" w:hAnsi="Book Antiqua"/>
          <w:color w:val="000000"/>
        </w:rPr>
        <w:t xml:space="preserve">109 </w:t>
      </w:r>
    </w:p>
    <w:p w14:paraId="32658C0E" w14:textId="77777777" w:rsidR="0082008C" w:rsidRDefault="00DE70BD" w:rsidP="0045108E">
      <w:pPr>
        <w:adjustRightInd w:val="0"/>
        <w:snapToGrid w:val="0"/>
        <w:spacing w:line="360" w:lineRule="auto"/>
        <w:jc w:val="both"/>
        <w:rPr>
          <w:rFonts w:ascii="Book Antiqua" w:eastAsia="Book Antiqua" w:hAnsi="Book Antiqua" w:cs="Book Antiqua"/>
        </w:rPr>
      </w:pPr>
      <w:r w:rsidRPr="0082008C">
        <w:rPr>
          <w:rFonts w:ascii="Book Antiqua" w:eastAsia="Book Antiqua" w:hAnsi="Book Antiqua" w:cs="Book Antiqua"/>
          <w:b/>
          <w:bCs/>
        </w:rPr>
        <w:t xml:space="preserve">URL: </w:t>
      </w:r>
      <w:r w:rsidRPr="00FE4D33">
        <w:rPr>
          <w:rFonts w:ascii="Book Antiqua" w:eastAsia="Book Antiqua" w:hAnsi="Book Antiqua" w:cs="Book Antiqua"/>
        </w:rPr>
        <w:t>https://www.wjgnet.com/2689-7164/full/v2/i</w:t>
      </w:r>
      <w:r>
        <w:rPr>
          <w:rFonts w:ascii="Book Antiqua" w:eastAsia="Book Antiqua" w:hAnsi="Book Antiqua" w:cs="Book Antiqua"/>
        </w:rPr>
        <w:t>4</w:t>
      </w:r>
      <w:r w:rsidRPr="00FE4D33">
        <w:rPr>
          <w:rFonts w:ascii="Book Antiqua" w:eastAsia="Book Antiqua" w:hAnsi="Book Antiqua" w:cs="Book Antiqua"/>
        </w:rPr>
        <w:t>/</w:t>
      </w:r>
      <w:r w:rsidR="00F04034">
        <w:rPr>
          <w:rFonts w:ascii="Book Antiqua" w:hAnsi="Book Antiqua"/>
          <w:color w:val="000000"/>
        </w:rPr>
        <w:t>103</w:t>
      </w:r>
      <w:r w:rsidRPr="00FE4D33">
        <w:rPr>
          <w:rFonts w:ascii="Book Antiqua" w:eastAsia="Book Antiqua" w:hAnsi="Book Antiqua" w:cs="Book Antiqua"/>
        </w:rPr>
        <w:t xml:space="preserve">.htm  </w:t>
      </w:r>
    </w:p>
    <w:p w14:paraId="7BEF1770" w14:textId="25B7C80B" w:rsidR="00A77B3E" w:rsidRPr="0045108E" w:rsidRDefault="00DE70BD" w:rsidP="0045108E">
      <w:pPr>
        <w:adjustRightInd w:val="0"/>
        <w:snapToGrid w:val="0"/>
        <w:spacing w:line="360" w:lineRule="auto"/>
        <w:jc w:val="both"/>
        <w:rPr>
          <w:rFonts w:ascii="Book Antiqua" w:hAnsi="Book Antiqua"/>
        </w:rPr>
      </w:pPr>
      <w:r w:rsidRPr="0082008C">
        <w:rPr>
          <w:rFonts w:ascii="Book Antiqua" w:eastAsia="Book Antiqua" w:hAnsi="Book Antiqua" w:cs="Book Antiqua"/>
          <w:b/>
          <w:bCs/>
        </w:rPr>
        <w:t xml:space="preserve">DOI: </w:t>
      </w:r>
      <w:r w:rsidRPr="00FE4D33">
        <w:rPr>
          <w:rFonts w:ascii="Book Antiqua" w:eastAsia="Book Antiqua" w:hAnsi="Book Antiqua" w:cs="Book Antiqua"/>
        </w:rPr>
        <w:t>https://dx.doi.org/10.</w:t>
      </w:r>
      <w:r w:rsidR="008063EF">
        <w:rPr>
          <w:rFonts w:ascii="Book Antiqua" w:eastAsia="Book Antiqua" w:hAnsi="Book Antiqua" w:cs="Book Antiqua"/>
        </w:rPr>
        <w:t>37126</w:t>
      </w:r>
      <w:r w:rsidRPr="00FE4D33">
        <w:rPr>
          <w:rFonts w:ascii="Book Antiqua" w:eastAsia="Book Antiqua" w:hAnsi="Book Antiqua" w:cs="Book Antiqua"/>
        </w:rPr>
        <w:t>/aige.v2.i</w:t>
      </w:r>
      <w:r>
        <w:rPr>
          <w:rFonts w:ascii="Book Antiqua" w:eastAsia="Book Antiqua" w:hAnsi="Book Antiqua" w:cs="Book Antiqua"/>
        </w:rPr>
        <w:t>4</w:t>
      </w:r>
      <w:r w:rsidRPr="00FE4D33">
        <w:rPr>
          <w:rFonts w:ascii="Book Antiqua" w:eastAsia="Book Antiqua" w:hAnsi="Book Antiqua" w:cs="Book Antiqua"/>
        </w:rPr>
        <w:t>.</w:t>
      </w:r>
      <w:r w:rsidR="00F04034">
        <w:rPr>
          <w:rFonts w:ascii="Book Antiqua" w:hAnsi="Book Antiqua"/>
          <w:color w:val="000000"/>
        </w:rPr>
        <w:t>103</w:t>
      </w:r>
    </w:p>
    <w:p w14:paraId="1E6315BB" w14:textId="77777777" w:rsidR="00A77B3E" w:rsidRPr="0045108E" w:rsidRDefault="00A77B3E" w:rsidP="0045108E">
      <w:pPr>
        <w:adjustRightInd w:val="0"/>
        <w:snapToGrid w:val="0"/>
        <w:spacing w:line="360" w:lineRule="auto"/>
        <w:jc w:val="both"/>
        <w:rPr>
          <w:rFonts w:ascii="Book Antiqua" w:hAnsi="Book Antiqua"/>
        </w:rPr>
      </w:pPr>
    </w:p>
    <w:p w14:paraId="5A456C17"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Core Tip: </w:t>
      </w:r>
      <w:r w:rsidRPr="0045108E">
        <w:rPr>
          <w:rFonts w:ascii="Book Antiqua" w:eastAsia="Book Antiqua" w:hAnsi="Book Antiqua" w:cs="Book Antiqua"/>
          <w:color w:val="000000"/>
        </w:rPr>
        <w:t xml:space="preserve">The robotic Whipple procedure is a safe and technically feasible surgical operation. Robotic pancreaticoduodenectomy has shown favorable outcomes and is currently increasing in widespread implementation. Prospective trials are needed </w:t>
      </w:r>
      <w:r w:rsidRPr="0045108E">
        <w:rPr>
          <w:rFonts w:ascii="Book Antiqua" w:eastAsia="Book Antiqua" w:hAnsi="Book Antiqua" w:cs="Book Antiqua"/>
          <w:color w:val="000000"/>
        </w:rPr>
        <w:lastRenderedPageBreak/>
        <w:t xml:space="preserve">before this relatively new approach can be fully adopted as a standard of care in patients with pancreatic neoplasms. </w:t>
      </w:r>
    </w:p>
    <w:p w14:paraId="3450A14C" w14:textId="77777777" w:rsidR="00A77B3E" w:rsidRPr="0045108E" w:rsidRDefault="00A77B3E" w:rsidP="0045108E">
      <w:pPr>
        <w:adjustRightInd w:val="0"/>
        <w:snapToGrid w:val="0"/>
        <w:spacing w:line="360" w:lineRule="auto"/>
        <w:jc w:val="both"/>
        <w:rPr>
          <w:rFonts w:ascii="Book Antiqua" w:hAnsi="Book Antiqua"/>
        </w:rPr>
      </w:pPr>
    </w:p>
    <w:p w14:paraId="1448AC8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aps/>
          <w:color w:val="000000"/>
          <w:u w:val="single"/>
        </w:rPr>
        <w:t>INTRODUCTION</w:t>
      </w:r>
    </w:p>
    <w:p w14:paraId="430EF781"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Pancreaticoduodenectomy (PD) or Whipple surgery, is a complex procedure associated with significant morbidity rates</w:t>
      </w:r>
      <w:r w:rsidRPr="0045108E">
        <w:rPr>
          <w:rFonts w:ascii="Book Antiqua" w:eastAsia="Book Antiqua" w:hAnsi="Book Antiqua" w:cs="Book Antiqua"/>
          <w:color w:val="000000"/>
          <w:vertAlign w:val="superscript"/>
        </w:rPr>
        <w:t>[1]</w:t>
      </w:r>
      <w:r w:rsidRPr="0045108E">
        <w:rPr>
          <w:rFonts w:ascii="Book Antiqua" w:eastAsia="Book Antiqua" w:hAnsi="Book Antiqua" w:cs="Book Antiqua"/>
          <w:color w:val="000000"/>
        </w:rPr>
        <w:t>. Due to the complexity of this operation, PD’s move to a more minimally invasive approach has lagged behind other general surgery procedures</w:t>
      </w:r>
      <w:r w:rsidRPr="0045108E">
        <w:rPr>
          <w:rFonts w:ascii="Book Antiqua" w:eastAsia="Book Antiqua" w:hAnsi="Book Antiqua" w:cs="Book Antiqua"/>
          <w:color w:val="000000"/>
          <w:vertAlign w:val="superscript"/>
        </w:rPr>
        <w:t>[2]</w:t>
      </w:r>
      <w:r w:rsidRPr="0045108E">
        <w:rPr>
          <w:rFonts w:ascii="Book Antiqua" w:eastAsia="Book Antiqua" w:hAnsi="Book Antiqua" w:cs="Book Antiqua"/>
          <w:color w:val="000000"/>
        </w:rPr>
        <w:t>. Gagner and Pomp</w:t>
      </w:r>
      <w:r w:rsidRPr="0045108E">
        <w:rPr>
          <w:rFonts w:ascii="Book Antiqua" w:eastAsia="Book Antiqua" w:hAnsi="Book Antiqua" w:cs="Book Antiqua"/>
          <w:color w:val="000000"/>
          <w:vertAlign w:val="superscript"/>
        </w:rPr>
        <w:t>[3]</w:t>
      </w:r>
      <w:r w:rsidRPr="0045108E">
        <w:rPr>
          <w:rFonts w:ascii="Book Antiqua" w:eastAsia="Book Antiqua" w:hAnsi="Book Antiqua" w:cs="Book Antiqua"/>
          <w:color w:val="000000"/>
        </w:rPr>
        <w:t>, pioneered the laparoscopic PD (LPD) back in 1994, but LPD has not successfully transitioned into routine surgical care</w:t>
      </w:r>
      <w:r w:rsidRPr="0045108E">
        <w:rPr>
          <w:rFonts w:ascii="Book Antiqua" w:eastAsia="Book Antiqua" w:hAnsi="Book Antiqua" w:cs="Book Antiqua"/>
          <w:color w:val="000000"/>
          <w:vertAlign w:val="superscript"/>
        </w:rPr>
        <w:t>[3]</w:t>
      </w:r>
      <w:r w:rsidRPr="0045108E">
        <w:rPr>
          <w:rFonts w:ascii="Book Antiqua" w:eastAsia="Book Antiqua" w:hAnsi="Book Antiqua" w:cs="Book Antiqua"/>
          <w:color w:val="000000"/>
        </w:rPr>
        <w:t>. This is partly due to the difficulty associated with LPD in terms of expertise needed to perform the operation and the complexity of teaching the approach. In addition, the LEOPARD-2 trial demonstrated that LPD has a higher 90-d mortality as compared to the open PD (OPD). This eventually led to the discontinuation of the trial</w:t>
      </w:r>
      <w:r w:rsidRPr="0045108E">
        <w:rPr>
          <w:rFonts w:ascii="Book Antiqua" w:eastAsia="Book Antiqua" w:hAnsi="Book Antiqua" w:cs="Book Antiqua"/>
          <w:color w:val="000000"/>
          <w:vertAlign w:val="superscript"/>
        </w:rPr>
        <w:t>[4]</w:t>
      </w:r>
      <w:r w:rsidRPr="0045108E">
        <w:rPr>
          <w:rFonts w:ascii="Book Antiqua" w:eastAsia="Book Antiqua" w:hAnsi="Book Antiqua" w:cs="Book Antiqua"/>
          <w:color w:val="000000"/>
        </w:rPr>
        <w:t xml:space="preserve">. </w:t>
      </w:r>
    </w:p>
    <w:p w14:paraId="3039E881" w14:textId="2F9254E3"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 xml:space="preserve">Robotic PD (RPD), which was first performed by Giulianotti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[5]</w:t>
      </w:r>
      <w:r w:rsidRPr="0045108E">
        <w:rPr>
          <w:rFonts w:ascii="Book Antiqua" w:eastAsia="Book Antiqua" w:hAnsi="Book Antiqua" w:cs="Book Antiqua"/>
          <w:color w:val="000000"/>
        </w:rPr>
        <w:t>, was originally described in 2001. Later in 2003, the same team published a series of 8 robotic-assisted cases</w:t>
      </w:r>
      <w:r w:rsidRPr="0045108E">
        <w:rPr>
          <w:rFonts w:ascii="Book Antiqua" w:eastAsia="Book Antiqua" w:hAnsi="Book Antiqua" w:cs="Book Antiqua"/>
          <w:color w:val="000000"/>
          <w:vertAlign w:val="superscript"/>
        </w:rPr>
        <w:t>[6]</w:t>
      </w:r>
      <w:r w:rsidRPr="0045108E">
        <w:rPr>
          <w:rFonts w:ascii="Book Antiqua" w:eastAsia="Book Antiqua" w:hAnsi="Book Antiqua" w:cs="Book Antiqua"/>
          <w:color w:val="000000"/>
        </w:rPr>
        <w:t xml:space="preserve">. The preliminary results established that RPD is both safe and feasible. Their reported mean operative time was around 8 h (490 min) in this case series. </w:t>
      </w:r>
    </w:p>
    <w:p w14:paraId="38997222" w14:textId="77777777"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Following these promising results, an increasing number of surgeons started utilizing the RPD approach. Different than initial reports of LPD, where some showed that LPD does not provide benefit as compared to the open approach, RPD benefits and advantages have been reported with increasing rate since its launch</w:t>
      </w:r>
      <w:r w:rsidRPr="0045108E">
        <w:rPr>
          <w:rFonts w:ascii="Book Antiqua" w:eastAsia="Book Antiqua" w:hAnsi="Book Antiqua" w:cs="Book Antiqua"/>
          <w:color w:val="000000"/>
          <w:vertAlign w:val="superscript"/>
        </w:rPr>
        <w:t>[7,8]</w:t>
      </w:r>
      <w:r w:rsidRPr="0045108E">
        <w:rPr>
          <w:rFonts w:ascii="Book Antiqua" w:eastAsia="Book Antiqua" w:hAnsi="Book Antiqua" w:cs="Book Antiqua"/>
          <w:color w:val="000000"/>
        </w:rPr>
        <w:t>. However, the “Miami International Guideline on Minimally Invasive Pancreas Resection” still does not assume minimally invasive PD is equal to OPD due to insufficient data</w:t>
      </w:r>
      <w:r w:rsidRPr="0045108E">
        <w:rPr>
          <w:rFonts w:ascii="Book Antiqua" w:eastAsia="Book Antiqua" w:hAnsi="Book Antiqua" w:cs="Book Antiqua"/>
          <w:color w:val="000000"/>
          <w:vertAlign w:val="superscript"/>
        </w:rPr>
        <w:t>[9]</w:t>
      </w:r>
      <w:r w:rsidRPr="0045108E">
        <w:rPr>
          <w:rFonts w:ascii="Book Antiqua" w:eastAsia="Book Antiqua" w:hAnsi="Book Antiqua" w:cs="Book Antiqua"/>
          <w:color w:val="000000"/>
        </w:rPr>
        <w:t>. </w:t>
      </w:r>
    </w:p>
    <w:p w14:paraId="71BC50F3" w14:textId="77777777" w:rsidR="00A77B3E" w:rsidRPr="0045108E" w:rsidRDefault="00A77B3E" w:rsidP="0045108E">
      <w:pPr>
        <w:adjustRightInd w:val="0"/>
        <w:snapToGrid w:val="0"/>
        <w:spacing w:line="360" w:lineRule="auto"/>
        <w:ind w:firstLine="720"/>
        <w:jc w:val="both"/>
        <w:rPr>
          <w:rFonts w:ascii="Book Antiqua" w:hAnsi="Book Antiqua"/>
        </w:rPr>
      </w:pPr>
    </w:p>
    <w:p w14:paraId="607A68DF"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aps/>
          <w:color w:val="000000"/>
          <w:u w:val="single"/>
        </w:rPr>
        <w:t xml:space="preserve">WHAT IS THE ROBOTIC SURGICAL TECHNIQUE AND ITS CHALLENGES? </w:t>
      </w:r>
    </w:p>
    <w:p w14:paraId="531610BF"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Robotic surgery is considered a direct advancement of laparoscopy. The most widely utilized surgical system to perform RPD in specific, as well as in other operations, is the DaVinci system developed by Intuitive Surgical Incorporated</w:t>
      </w:r>
      <w:r w:rsidRPr="0045108E">
        <w:rPr>
          <w:rFonts w:ascii="Book Antiqua" w:eastAsia="Book Antiqua" w:hAnsi="Book Antiqua" w:cs="Book Antiqua"/>
          <w:color w:val="000000"/>
          <w:vertAlign w:val="superscript"/>
        </w:rPr>
        <w:t>[10]</w:t>
      </w:r>
      <w:r w:rsidRPr="0045108E">
        <w:rPr>
          <w:rFonts w:ascii="Book Antiqua" w:eastAsia="Book Antiqua" w:hAnsi="Book Antiqua" w:cs="Book Antiqua"/>
          <w:color w:val="000000"/>
        </w:rPr>
        <w:t>. The robotic system provides surgeons increased dexterity employing endo-wristed instruction, three-</w:t>
      </w:r>
      <w:r w:rsidRPr="0045108E">
        <w:rPr>
          <w:rFonts w:ascii="Book Antiqua" w:eastAsia="Book Antiqua" w:hAnsi="Book Antiqua" w:cs="Book Antiqua"/>
          <w:color w:val="000000"/>
        </w:rPr>
        <w:lastRenderedPageBreak/>
        <w:t>dimensional stereoscopic views of the surgical field, filtering of user tremors, and it provides pancreatic surgeons the capability to perform extremely complex dissections, sutures, knots and reconstructions with unparalleled precision, magnification and accuracy</w:t>
      </w:r>
      <w:r w:rsidRPr="0045108E">
        <w:rPr>
          <w:rFonts w:ascii="Book Antiqua" w:eastAsia="Book Antiqua" w:hAnsi="Book Antiqua" w:cs="Book Antiqua"/>
          <w:color w:val="000000"/>
          <w:vertAlign w:val="superscript"/>
        </w:rPr>
        <w:t>[11,12]</w:t>
      </w:r>
      <w:r w:rsidRPr="0045108E">
        <w:rPr>
          <w:rFonts w:ascii="Book Antiqua" w:eastAsia="Book Antiqua" w:hAnsi="Book Antiqua" w:cs="Book Antiqua"/>
          <w:color w:val="000000"/>
        </w:rPr>
        <w:t xml:space="preserve">. </w:t>
      </w:r>
    </w:p>
    <w:p w14:paraId="108D5225" w14:textId="0387897C"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 xml:space="preserve">Variations in robotic Whipple techniques exist between pancreatic surgeons. While some groups undergo the operation completely robotically, other choose to use a cross laparoscopic/robotic approach. Giulianotti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[5]</w:t>
      </w:r>
      <w:r w:rsidRPr="0045108E">
        <w:rPr>
          <w:rFonts w:ascii="Book Antiqua" w:eastAsia="Book Antiqua" w:hAnsi="Book Antiqua" w:cs="Book Antiqua"/>
          <w:color w:val="000000"/>
        </w:rPr>
        <w:t xml:space="preserve"> support a performing the operation entirely using the robotic approach, while other groups advocate the “hybrid” approach</w:t>
      </w:r>
      <w:r w:rsidRPr="00263351">
        <w:rPr>
          <w:rFonts w:ascii="Book Antiqua" w:eastAsia="Book Antiqua" w:hAnsi="Book Antiqua" w:cs="Book Antiqua"/>
          <w:color w:val="000000"/>
        </w:rPr>
        <w:t>.</w:t>
      </w:r>
      <w:r w:rsidRPr="0045108E">
        <w:rPr>
          <w:rFonts w:ascii="Book Antiqua" w:eastAsia="Book Antiqua" w:hAnsi="Book Antiqua" w:cs="Book Antiqua"/>
          <w:color w:val="000000"/>
        </w:rPr>
        <w:t xml:space="preserve"> The hybrid or cross method entails dissecting first using laparoscopy and then performing the reconstruction part using the robot</w:t>
      </w:r>
      <w:r w:rsidRPr="0045108E">
        <w:rPr>
          <w:rFonts w:ascii="Book Antiqua" w:eastAsia="Book Antiqua" w:hAnsi="Book Antiqua" w:cs="Book Antiqua"/>
          <w:color w:val="000000"/>
          <w:vertAlign w:val="superscript"/>
        </w:rPr>
        <w:t>[13,14]</w:t>
      </w:r>
      <w:r w:rsidRPr="0045108E">
        <w:rPr>
          <w:rFonts w:ascii="Book Antiqua" w:eastAsia="Book Antiqua" w:hAnsi="Book Antiqua" w:cs="Book Antiqua"/>
          <w:color w:val="000000"/>
        </w:rPr>
        <w:t>. At the University of Pittsburgh Medical Center, the surgeons employ a robotic exclusive approach, using four robotic ports, two assistant and one retractor port as shown in Figure 1. RPD follows the same steps as Whipple’s 1935 description</w:t>
      </w:r>
      <w:r w:rsidRPr="0045108E">
        <w:rPr>
          <w:rFonts w:ascii="Book Antiqua" w:eastAsia="Book Antiqua" w:hAnsi="Book Antiqua" w:cs="Book Antiqua"/>
          <w:color w:val="000000"/>
          <w:vertAlign w:val="superscript"/>
        </w:rPr>
        <w:t>[15]</w:t>
      </w:r>
      <w:r w:rsidRPr="0045108E">
        <w:rPr>
          <w:rFonts w:ascii="Book Antiqua" w:eastAsia="Book Antiqua" w:hAnsi="Book Antiqua" w:cs="Book Antiqua"/>
          <w:color w:val="000000"/>
        </w:rPr>
        <w:t xml:space="preserve">. The gastrocolic ligament is first dissected to gain access to the lesser sac. Then, the ascending and transverse colon are mobilized. This is followed by a complete Kocher maneuver. Transection of the jejunum and the stomach (in classic Whipple) are then performed using stapling devices. Then, the porta is approached to transect the gastroduodenal artery and the hepatic duct. This is followed by transection of the pancreas at the neck and finally dissecting the uncinate of the mesenteric vessels. The reconstruction phase includes the creation of a pancreaticojejunostomy, followed by hepaticojejunostomy and finally a gastrojejunostomy. Finally, a drain is left behind and the port and extraction sites are closed. </w:t>
      </w:r>
    </w:p>
    <w:p w14:paraId="1895185B" w14:textId="77777777" w:rsidR="00A77B3E" w:rsidRPr="0045108E" w:rsidRDefault="00263351" w:rsidP="0045108E">
      <w:pPr>
        <w:adjustRightInd w:val="0"/>
        <w:snapToGrid w:val="0"/>
        <w:spacing w:line="360" w:lineRule="auto"/>
        <w:ind w:firstLine="480"/>
        <w:jc w:val="both"/>
        <w:rPr>
          <w:rFonts w:ascii="Book Antiqua" w:hAnsi="Book Antiqua"/>
        </w:rPr>
      </w:pPr>
      <w:r w:rsidRPr="0045108E">
        <w:rPr>
          <w:rFonts w:ascii="Book Antiqua" w:eastAsia="Book Antiqua" w:hAnsi="Book Antiqua" w:cs="Book Antiqua"/>
          <w:color w:val="000000"/>
        </w:rPr>
        <w:t>The challenges facing the introduction of RPD are numerous. First, robotic operations are known to still have long operating time as compared to open ones. Second, due to the complexity of the robotic approach, there an increased need of training (higher learning curve) than the open and other minimally invasive techniques (laparoscopic). Third, robotic surgeries carry a high financial burden to patients, covering bodies and hospitals. This helps favor the open or laparoscopic approach for PD by insuring bodies and patients paying out-of-pocket. Fourth, RPDs require high-</w:t>
      </w:r>
      <w:r w:rsidRPr="0045108E">
        <w:rPr>
          <w:rFonts w:ascii="Book Antiqua" w:eastAsia="Book Antiqua" w:hAnsi="Book Antiqua" w:cs="Book Antiqua"/>
          <w:color w:val="000000"/>
        </w:rPr>
        <w:lastRenderedPageBreak/>
        <w:t xml:space="preserve">end infrastructure, which includes larger operating rooms, more technical staff present (in case any issues arise), and robotic certification by faculty and trainees. Finally, there is an increased difficulty in making prospective randomized trials in robotic operations. This issue arises with the decreased apparel/enrollment into robotic trials due to patient preference of open or laparoscopic approaches. </w:t>
      </w:r>
    </w:p>
    <w:p w14:paraId="2AD41667" w14:textId="77777777" w:rsidR="00A77B3E" w:rsidRPr="0045108E" w:rsidRDefault="00A77B3E" w:rsidP="0045108E">
      <w:pPr>
        <w:adjustRightInd w:val="0"/>
        <w:snapToGrid w:val="0"/>
        <w:spacing w:line="360" w:lineRule="auto"/>
        <w:ind w:firstLine="480"/>
        <w:jc w:val="both"/>
        <w:rPr>
          <w:rFonts w:ascii="Book Antiqua" w:hAnsi="Book Antiqua"/>
        </w:rPr>
      </w:pPr>
    </w:p>
    <w:p w14:paraId="256C41D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aps/>
          <w:color w:val="000000"/>
          <w:u w:val="single"/>
        </w:rPr>
        <w:t>WHAT ARE THE TRENDS AND OUTCOMES OF THE ROBOTIC WHIPPLE PROCEDURE?</w:t>
      </w:r>
    </w:p>
    <w:p w14:paraId="452789F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A recent study exploring the trends of the RPD for pancreatic cancers demonstrated an increasing number of RPDs over the past decade. This was accompanied by a greater reach of RPD where it may be found in community centers across the US, after being present only in a few number of academic medical facilities</w:t>
      </w:r>
      <w:r w:rsidRPr="0045108E">
        <w:rPr>
          <w:rFonts w:ascii="Book Antiqua" w:eastAsia="Book Antiqua" w:hAnsi="Book Antiqua" w:cs="Book Antiqua"/>
          <w:color w:val="000000"/>
          <w:vertAlign w:val="superscript"/>
        </w:rPr>
        <w:t>[16]</w:t>
      </w:r>
      <w:r w:rsidRPr="0045108E">
        <w:rPr>
          <w:rFonts w:ascii="Book Antiqua" w:eastAsia="Book Antiqua" w:hAnsi="Book Antiqua" w:cs="Book Antiqua"/>
          <w:color w:val="000000"/>
        </w:rPr>
        <w:t>. Robotic procedures increased from 150 operations/year to around 450 operation/year from 2010-2016</w:t>
      </w:r>
      <w:r w:rsidRPr="0045108E">
        <w:rPr>
          <w:rFonts w:ascii="Book Antiqua" w:eastAsia="Book Antiqua" w:hAnsi="Book Antiqua" w:cs="Book Antiqua"/>
          <w:color w:val="000000"/>
          <w:vertAlign w:val="superscript"/>
        </w:rPr>
        <w:t>[16]</w:t>
      </w:r>
      <w:r w:rsidRPr="0045108E">
        <w:rPr>
          <w:rFonts w:ascii="Book Antiqua" w:eastAsia="Book Antiqua" w:hAnsi="Book Antiqua" w:cs="Book Antiqua"/>
          <w:color w:val="000000"/>
        </w:rPr>
        <w:t>. This is likely owing to an increase in the number of graduates from fellowship programs that include robotic pancreas surgery as part of their curriculum, as well as greater experience and "retraining" of experienced pancreatic surgeons in the robotic approach</w:t>
      </w:r>
      <w:r w:rsidRPr="0045108E">
        <w:rPr>
          <w:rFonts w:ascii="Book Antiqua" w:eastAsia="Book Antiqua" w:hAnsi="Book Antiqua" w:cs="Book Antiqua"/>
          <w:color w:val="000000"/>
          <w:vertAlign w:val="superscript"/>
        </w:rPr>
        <w:t>[17-20]</w:t>
      </w:r>
      <w:r w:rsidRPr="0045108E">
        <w:rPr>
          <w:rFonts w:ascii="Book Antiqua" w:eastAsia="Book Antiqua" w:hAnsi="Book Antiqua" w:cs="Book Antiqua"/>
          <w:color w:val="000000"/>
        </w:rPr>
        <w:t xml:space="preserve">. </w:t>
      </w:r>
    </w:p>
    <w:p w14:paraId="18E47192" w14:textId="77777777"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Overall, the robotic method appears to enhance short-term outcomes over time. Between 2010 and 2016, there was a substantial rise in the number of lymph nodes harvested (from 18 to 21), as well as a drop in postoperative mortality (from 6.7 percent to 1.8 percent)</w:t>
      </w:r>
      <w:r w:rsidRPr="0045108E">
        <w:rPr>
          <w:rFonts w:ascii="Book Antiqua" w:eastAsia="Book Antiqua" w:hAnsi="Book Antiqua" w:cs="Book Antiqua"/>
          <w:color w:val="000000"/>
          <w:vertAlign w:val="superscript"/>
        </w:rPr>
        <w:t>[16]</w:t>
      </w:r>
      <w:r w:rsidRPr="0045108E">
        <w:rPr>
          <w:rFonts w:ascii="Book Antiqua" w:eastAsia="Book Antiqua" w:hAnsi="Book Antiqua" w:cs="Book Antiqua"/>
          <w:color w:val="000000"/>
        </w:rPr>
        <w:t xml:space="preserve">. Yan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[21]</w:t>
      </w:r>
      <w:r w:rsidRPr="0045108E">
        <w:rPr>
          <w:rFonts w:ascii="Book Antiqua" w:eastAsia="Book Antiqua" w:hAnsi="Book Antiqua" w:cs="Book Antiqua"/>
          <w:color w:val="000000"/>
        </w:rPr>
        <w:t xml:space="preserve"> found that as compared to open PD, RPD had considerably longer operating time, less blood loss, shorter length of stay, and reduced infection rates in a recent meta-analysis comprising 2403 patients (788 robotic and 1615 open). There was no discernible change in lymph node harvesting, reoperation, readmission rate, or death rate</w:t>
      </w:r>
      <w:r w:rsidRPr="0045108E">
        <w:rPr>
          <w:rFonts w:ascii="Book Antiqua" w:eastAsia="Book Antiqua" w:hAnsi="Book Antiqua" w:cs="Book Antiqua"/>
          <w:color w:val="000000"/>
          <w:vertAlign w:val="superscript"/>
        </w:rPr>
        <w:t>[21]</w:t>
      </w:r>
      <w:r w:rsidRPr="0045108E">
        <w:rPr>
          <w:rFonts w:ascii="Book Antiqua" w:eastAsia="Book Antiqua" w:hAnsi="Book Antiqua" w:cs="Book Antiqua"/>
          <w:color w:val="000000"/>
        </w:rPr>
        <w:t xml:space="preserve">. Another meta-analysis by Kamarajah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[22]</w:t>
      </w:r>
      <w:r w:rsidRPr="0045108E">
        <w:rPr>
          <w:rFonts w:ascii="Book Antiqua" w:eastAsia="Book Antiqua" w:hAnsi="Book Antiqua" w:cs="Book Antiqua"/>
          <w:color w:val="000000"/>
        </w:rPr>
        <w:t xml:space="preserve"> found that RPD had substantially lower conversion and transfusion rates than LPD, with 3462 participants (1025 robotic and 2437 Laparoscopic]. RPD had a substantially shorter hospital stay after surgery, but there was no significant difference in postoperative outcomes or R0 resection rates. Zureikat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[23]</w:t>
      </w:r>
      <w:r w:rsidRPr="0045108E">
        <w:rPr>
          <w:rFonts w:ascii="Book Antiqua" w:eastAsia="Book Antiqua" w:hAnsi="Book Antiqua" w:cs="Book Antiqua"/>
          <w:color w:val="000000"/>
        </w:rPr>
        <w:t xml:space="preserve"> demonstrated that RPD was linked with </w:t>
      </w:r>
      <w:r w:rsidRPr="0045108E">
        <w:rPr>
          <w:rFonts w:ascii="Book Antiqua" w:eastAsia="Book Antiqua" w:hAnsi="Book Antiqua" w:cs="Book Antiqua"/>
          <w:color w:val="000000"/>
        </w:rPr>
        <w:lastRenderedPageBreak/>
        <w:t xml:space="preserve">decreased operating time, perioperative blood loss, and postoperative pancreatic fistula development in the largest series of RPD comprising 500 robot-assisted PD. These findings were described early in the group's experience and remained low despite growing complexity of cases. Less frequent conversion to open was also noted. As for long term outcomes, Nassour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[24]</w:t>
      </w:r>
      <w:r w:rsidRPr="0045108E">
        <w:rPr>
          <w:rFonts w:ascii="Book Antiqua" w:eastAsia="Book Antiqua" w:hAnsi="Book Antiqua" w:cs="Book Antiqua"/>
          <w:color w:val="000000"/>
        </w:rPr>
        <w:t xml:space="preserve"> identified 17831 PD from the National Cancer Database, of which 626 were RPDs. The median overall survival did not differ between the robotic (22 mo) and open (21.8 mo) approaches. Table 1 highlights RPD findings from a variety of research. In the hands of skilled surgeons, RPD is a relatively safe procedure with excellent perioperative and postoperative results.</w:t>
      </w:r>
    </w:p>
    <w:p w14:paraId="0EE5A14B" w14:textId="77777777" w:rsidR="00A77B3E" w:rsidRPr="0045108E" w:rsidRDefault="00A77B3E" w:rsidP="0045108E">
      <w:pPr>
        <w:adjustRightInd w:val="0"/>
        <w:snapToGrid w:val="0"/>
        <w:spacing w:line="360" w:lineRule="auto"/>
        <w:ind w:firstLine="720"/>
        <w:jc w:val="both"/>
        <w:rPr>
          <w:rFonts w:ascii="Book Antiqua" w:hAnsi="Book Antiqua"/>
        </w:rPr>
      </w:pPr>
    </w:p>
    <w:p w14:paraId="1A69770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aps/>
          <w:color w:val="000000"/>
          <w:u w:val="single"/>
          <w:shd w:val="clear" w:color="auto" w:fill="FCFCFC"/>
        </w:rPr>
        <w:t>WHAT IS THE LEARNING CURVE AND FUTURE OF ROBOTIC WHIPPLE PROCEDURE?</w:t>
      </w:r>
    </w:p>
    <w:p w14:paraId="5B0793D7"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The reported learning curves for RPD are currently variable among different institutions. The University of Pittsburgh Medical center reported that 80 RPDs would be required to optimize operative time, 40 cases for an optimal pancreatic fistula rate and 20 cases to improved blood loss and conversion</w:t>
      </w:r>
      <w:r w:rsidRPr="0045108E">
        <w:rPr>
          <w:rFonts w:ascii="Book Antiqua" w:eastAsia="Book Antiqua" w:hAnsi="Book Antiqua" w:cs="Book Antiqua"/>
          <w:color w:val="000000"/>
          <w:vertAlign w:val="superscript"/>
        </w:rPr>
        <w:t>[25]</w:t>
      </w:r>
      <w:r w:rsidRPr="0045108E">
        <w:rPr>
          <w:rFonts w:ascii="Book Antiqua" w:eastAsia="Book Antiqua" w:hAnsi="Book Antiqua" w:cs="Book Antiqua"/>
          <w:color w:val="000000"/>
        </w:rPr>
        <w:t xml:space="preserve">. This was due to the that fact the surgeons at the center had no prior training, mentorship, or guidance in the technique as the robotics program was implemented in 2008. According to Chen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[26]</w:t>
      </w:r>
      <w:r w:rsidRPr="0045108E">
        <w:rPr>
          <w:rFonts w:ascii="Book Antiqua" w:eastAsia="Book Antiqua" w:hAnsi="Book Antiqua" w:cs="Book Antiqua"/>
          <w:color w:val="000000"/>
        </w:rPr>
        <w:t xml:space="preserve">, a comparable result can be reached after 40 RPDs. At 40 patients, Zhang </w:t>
      </w:r>
      <w:r w:rsidRPr="0045108E">
        <w:rPr>
          <w:rFonts w:ascii="Book Antiqua" w:eastAsia="Book Antiqua" w:hAnsi="Book Antiqua" w:cs="Book Antiqua"/>
          <w:i/>
          <w:iCs/>
          <w:color w:val="000000"/>
        </w:rPr>
        <w:t>et al</w:t>
      </w:r>
      <w:r w:rsidRPr="0045108E">
        <w:rPr>
          <w:rFonts w:ascii="Book Antiqua" w:eastAsia="Book Antiqua" w:hAnsi="Book Antiqua" w:cs="Book Antiqua"/>
          <w:color w:val="000000"/>
          <w:vertAlign w:val="superscript"/>
        </w:rPr>
        <w:t>[27]</w:t>
      </w:r>
      <w:r w:rsidRPr="0045108E">
        <w:rPr>
          <w:rFonts w:ascii="Book Antiqua" w:eastAsia="Book Antiqua" w:hAnsi="Book Antiqua" w:cs="Book Antiqua"/>
          <w:color w:val="000000"/>
        </w:rPr>
        <w:t xml:space="preserve"> found a comparable learning curve for RPD. The learning curve may be short if adequate training and guidance is performed in surgical formative years. A formal mastery-based curriculum which integrates complex robotic procedures into practice may help in shortening the learning curve. </w:t>
      </w:r>
    </w:p>
    <w:p w14:paraId="4CBF9292" w14:textId="77777777" w:rsidR="00A77B3E" w:rsidRPr="0045108E" w:rsidRDefault="00263351" w:rsidP="0045108E">
      <w:pPr>
        <w:adjustRightInd w:val="0"/>
        <w:snapToGrid w:val="0"/>
        <w:spacing w:line="360" w:lineRule="auto"/>
        <w:ind w:firstLine="480"/>
        <w:jc w:val="both"/>
        <w:rPr>
          <w:rFonts w:ascii="Book Antiqua" w:hAnsi="Book Antiqua"/>
        </w:rPr>
      </w:pPr>
      <w:r w:rsidRPr="0045108E">
        <w:rPr>
          <w:rFonts w:ascii="Book Antiqua" w:eastAsia="Book Antiqua" w:hAnsi="Book Antiqua" w:cs="Book Antiqua"/>
          <w:color w:val="000000"/>
        </w:rPr>
        <w:t xml:space="preserve">The future directions of RPD will likely involve the use of robotics in borderline resectable or locally advanced pancreatic lesion cases i.e. more surgically complex cases. This also includes performing complex vasculature reconstructions using the robotic approach. However, in order to develop these surgical techniques, better infrastructure, increased training, and more prospective randomized clinical trials are required. The first step needed is to prove that RPD is noninferior to the open technique in PD with </w:t>
      </w:r>
      <w:r w:rsidRPr="0045108E">
        <w:rPr>
          <w:rFonts w:ascii="Book Antiqua" w:eastAsia="Book Antiqua" w:hAnsi="Book Antiqua" w:cs="Book Antiqua"/>
          <w:color w:val="000000"/>
        </w:rPr>
        <w:lastRenderedPageBreak/>
        <w:t>level 1 evidence. This entails increasing the number of prospective trials in order to perform meta-analyses and systematic reviews. Afterwards, increased funding and training can follow, which will allow for further developments of the RPD technique discussed. Additionally, robotic training will need to be introduced and integrated early into residency programs (possibly using simulation labs) to help with the learning curve of future robotic surgeons.</w:t>
      </w:r>
    </w:p>
    <w:p w14:paraId="6C66C15B" w14:textId="77777777" w:rsidR="00A77B3E" w:rsidRPr="0045108E" w:rsidRDefault="00A77B3E" w:rsidP="0045108E">
      <w:pPr>
        <w:adjustRightInd w:val="0"/>
        <w:snapToGrid w:val="0"/>
        <w:spacing w:line="360" w:lineRule="auto"/>
        <w:ind w:firstLine="480"/>
        <w:jc w:val="both"/>
        <w:rPr>
          <w:rFonts w:ascii="Book Antiqua" w:hAnsi="Book Antiqua"/>
        </w:rPr>
      </w:pPr>
    </w:p>
    <w:p w14:paraId="3D14A37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aps/>
          <w:color w:val="000000"/>
          <w:u w:val="single"/>
        </w:rPr>
        <w:t>CONCLUSION</w:t>
      </w:r>
    </w:p>
    <w:p w14:paraId="5BD0CDBF"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Current evidence indicates that RPD is a safe and feasible procedure. The robotic approach overcomes many of technical challenges associated with the laparoscopic Whipple procedure. RPD, in the proper hands, can help patients and surgeons with periampullary lesions achieve good results. More prospective clinical trials are still needed to verify previously published retrospective research on RPD.</w:t>
      </w:r>
    </w:p>
    <w:p w14:paraId="74720255" w14:textId="77777777" w:rsidR="00A77B3E" w:rsidRPr="0045108E" w:rsidRDefault="00A77B3E" w:rsidP="0045108E">
      <w:pPr>
        <w:adjustRightInd w:val="0"/>
        <w:snapToGrid w:val="0"/>
        <w:spacing w:line="360" w:lineRule="auto"/>
        <w:jc w:val="both"/>
        <w:rPr>
          <w:rFonts w:ascii="Book Antiqua" w:hAnsi="Book Antiqua"/>
        </w:rPr>
      </w:pPr>
    </w:p>
    <w:p w14:paraId="54D070F0"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REFERENCES</w:t>
      </w:r>
    </w:p>
    <w:p w14:paraId="189D9496"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 </w:t>
      </w:r>
      <w:r w:rsidRPr="00B06472">
        <w:rPr>
          <w:rFonts w:ascii="Book Antiqua" w:eastAsia="Book Antiqua" w:hAnsi="Book Antiqua" w:cs="Book Antiqua"/>
          <w:b/>
          <w:bCs/>
          <w:color w:val="000000"/>
        </w:rPr>
        <w:t>Cameron JL</w:t>
      </w:r>
      <w:r w:rsidRPr="00B06472">
        <w:rPr>
          <w:rFonts w:ascii="Book Antiqua" w:eastAsia="Book Antiqua" w:hAnsi="Book Antiqua" w:cs="Book Antiqua"/>
          <w:color w:val="000000"/>
        </w:rPr>
        <w:t xml:space="preserve">, He J. Two thousand consecutive pancreaticoduodenectomies. </w:t>
      </w:r>
      <w:r w:rsidRPr="00B06472">
        <w:rPr>
          <w:rFonts w:ascii="Book Antiqua" w:eastAsia="Book Antiqua" w:hAnsi="Book Antiqua" w:cs="Book Antiqua"/>
          <w:i/>
          <w:iCs/>
          <w:color w:val="000000"/>
        </w:rPr>
        <w:t>J Am Coll Surg</w:t>
      </w:r>
      <w:r w:rsidRPr="00B06472">
        <w:rPr>
          <w:rFonts w:ascii="Book Antiqua" w:eastAsia="Book Antiqua" w:hAnsi="Book Antiqua" w:cs="Book Antiqua"/>
          <w:color w:val="000000"/>
        </w:rPr>
        <w:t xml:space="preserve"> 2015; </w:t>
      </w:r>
      <w:r w:rsidRPr="00B06472">
        <w:rPr>
          <w:rFonts w:ascii="Book Antiqua" w:eastAsia="Book Antiqua" w:hAnsi="Book Antiqua" w:cs="Book Antiqua"/>
          <w:b/>
          <w:bCs/>
          <w:color w:val="000000"/>
        </w:rPr>
        <w:t>220</w:t>
      </w:r>
      <w:r w:rsidRPr="00B06472">
        <w:rPr>
          <w:rFonts w:ascii="Book Antiqua" w:eastAsia="Book Antiqua" w:hAnsi="Book Antiqua" w:cs="Book Antiqua"/>
          <w:color w:val="000000"/>
        </w:rPr>
        <w:t>: 530-536 [PMID: 25724606 DOI: 10.1016/j.jamcollsurg.2014.12.031]</w:t>
      </w:r>
    </w:p>
    <w:p w14:paraId="7059FCFB"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 </w:t>
      </w:r>
      <w:r w:rsidRPr="00B06472">
        <w:rPr>
          <w:rFonts w:ascii="Book Antiqua" w:eastAsia="Book Antiqua" w:hAnsi="Book Antiqua" w:cs="Book Antiqua"/>
          <w:b/>
          <w:bCs/>
          <w:color w:val="000000"/>
        </w:rPr>
        <w:t>van Hilst J</w:t>
      </w:r>
      <w:r w:rsidRPr="00B06472">
        <w:rPr>
          <w:rFonts w:ascii="Book Antiqua" w:eastAsia="Book Antiqua" w:hAnsi="Book Antiqua" w:cs="Book Antiqua"/>
          <w:color w:val="000000"/>
        </w:rPr>
        <w:t xml:space="preserve">, de Rooij T, Klompmaker S, Rawashdeh M, Aleotti F, Al-Sarireh B, Alseidi A, Ateeb Z, Balzano G, Berrevoet F, Björnsson B, Boggi U, Busch OR, Butturini G, Casadei R, Del Chiaro M, Chikhladze S, Cipriani F, van Dam R, Damoli I, van Dieren S, Dokmak S, Edwin B, van Eijck C, Fabre JM, Falconi M, Farges O, Fernández-Cruz L, Forgione A, Frigerio I, Fuks D, Gavazzi F, Gayet B, Giardino A, Groot Koerkamp B, Hackert T, Hassenpflug M, Kabir I, Keck T, Khatkov I, Kusar M, Lombardo C, Marchegiani G, Marshall R, Menon KV, Montorsi M, Orville M, de Pastena M, Pietrabissa A, Poves I, Primrose J, Pugliese R, Ricci C, Roberts K, Røsok B, Sahakyan MA, Sánchez-Cabús S, Sandström P, Scovel L, Solaini L, Soonawalla Z, Souche FR, Sutcliffe RP, Tiberio GA, Tomazic A, Troisi R, Wellner U, White S, Wittel UA, Zerbi A, Bassi C, Besselink MG, Abu Hilal M; European Consortium on Minimally Invasive Pancreatic Surgery (E-MIPS). Minimally Invasive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Distal Pancreatectomy for </w:t>
      </w:r>
      <w:r w:rsidRPr="00B06472">
        <w:rPr>
          <w:rFonts w:ascii="Book Antiqua" w:eastAsia="Book Antiqua" w:hAnsi="Book Antiqua" w:cs="Book Antiqua"/>
          <w:color w:val="000000"/>
        </w:rPr>
        <w:lastRenderedPageBreak/>
        <w:t xml:space="preserve">Ductal Adenocarcinoma (DIPLOMA): A Pan-European Propensity Score Matched Study. </w:t>
      </w:r>
      <w:r w:rsidRPr="00B06472">
        <w:rPr>
          <w:rFonts w:ascii="Book Antiqua" w:eastAsia="Book Antiqua" w:hAnsi="Book Antiqua" w:cs="Book Antiqua"/>
          <w:i/>
          <w:iCs/>
          <w:color w:val="000000"/>
        </w:rPr>
        <w:t>Ann Surg</w:t>
      </w:r>
      <w:r w:rsidRPr="00B06472">
        <w:rPr>
          <w:rFonts w:ascii="Book Antiqua" w:eastAsia="Book Antiqua" w:hAnsi="Book Antiqua" w:cs="Book Antiqua"/>
          <w:color w:val="000000"/>
        </w:rPr>
        <w:t xml:space="preserve"> 2019; </w:t>
      </w:r>
      <w:r w:rsidRPr="00B06472">
        <w:rPr>
          <w:rFonts w:ascii="Book Antiqua" w:eastAsia="Book Antiqua" w:hAnsi="Book Antiqua" w:cs="Book Antiqua"/>
          <w:b/>
          <w:bCs/>
          <w:color w:val="000000"/>
        </w:rPr>
        <w:t>269</w:t>
      </w:r>
      <w:r w:rsidRPr="00B06472">
        <w:rPr>
          <w:rFonts w:ascii="Book Antiqua" w:eastAsia="Book Antiqua" w:hAnsi="Book Antiqua" w:cs="Book Antiqua"/>
          <w:color w:val="000000"/>
        </w:rPr>
        <w:t>: 10-17 [PMID: 29099399 DOI: 10.1097/SLA.0000000000002561]</w:t>
      </w:r>
    </w:p>
    <w:p w14:paraId="474B2142"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 </w:t>
      </w:r>
      <w:r w:rsidRPr="00B06472">
        <w:rPr>
          <w:rFonts w:ascii="Book Antiqua" w:eastAsia="Book Antiqua" w:hAnsi="Book Antiqua" w:cs="Book Antiqua"/>
          <w:b/>
          <w:bCs/>
          <w:color w:val="000000"/>
        </w:rPr>
        <w:t>Gagner M</w:t>
      </w:r>
      <w:r w:rsidRPr="00B06472">
        <w:rPr>
          <w:rFonts w:ascii="Book Antiqua" w:eastAsia="Book Antiqua" w:hAnsi="Book Antiqua" w:cs="Book Antiqua"/>
          <w:color w:val="000000"/>
        </w:rPr>
        <w:t xml:space="preserve">, </w:t>
      </w:r>
      <w:bookmarkStart w:id="3" w:name="_Hlk80194997"/>
      <w:r w:rsidRPr="00B06472">
        <w:rPr>
          <w:rFonts w:ascii="Book Antiqua" w:eastAsia="Book Antiqua" w:hAnsi="Book Antiqua" w:cs="Book Antiqua"/>
          <w:color w:val="000000"/>
        </w:rPr>
        <w:t>Pomp</w:t>
      </w:r>
      <w:bookmarkEnd w:id="3"/>
      <w:r w:rsidRPr="00B06472">
        <w:rPr>
          <w:rFonts w:ascii="Book Antiqua" w:eastAsia="Book Antiqua" w:hAnsi="Book Antiqua" w:cs="Book Antiqua"/>
          <w:color w:val="000000"/>
        </w:rPr>
        <w:t xml:space="preserve"> A. Laparoscopic pylorus-preserving pancreatoduodenectomy. </w:t>
      </w:r>
      <w:r w:rsidRPr="00B06472">
        <w:rPr>
          <w:rFonts w:ascii="Book Antiqua" w:eastAsia="Book Antiqua" w:hAnsi="Book Antiqua" w:cs="Book Antiqua"/>
          <w:i/>
          <w:iCs/>
          <w:color w:val="000000"/>
        </w:rPr>
        <w:t>Surg Endosc</w:t>
      </w:r>
      <w:r w:rsidRPr="00B06472">
        <w:rPr>
          <w:rFonts w:ascii="Book Antiqua" w:eastAsia="Book Antiqua" w:hAnsi="Book Antiqua" w:cs="Book Antiqua"/>
          <w:color w:val="000000"/>
        </w:rPr>
        <w:t xml:space="preserve"> 1994; </w:t>
      </w:r>
      <w:r w:rsidRPr="00B06472">
        <w:rPr>
          <w:rFonts w:ascii="Book Antiqua" w:eastAsia="Book Antiqua" w:hAnsi="Book Antiqua" w:cs="Book Antiqua"/>
          <w:b/>
          <w:bCs/>
          <w:color w:val="000000"/>
        </w:rPr>
        <w:t>8</w:t>
      </w:r>
      <w:r w:rsidRPr="00B06472">
        <w:rPr>
          <w:rFonts w:ascii="Book Antiqua" w:eastAsia="Book Antiqua" w:hAnsi="Book Antiqua" w:cs="Book Antiqua"/>
          <w:color w:val="000000"/>
        </w:rPr>
        <w:t>: 408-410 [PMID: 7915434 DOI: 10.1007/BF00642443]</w:t>
      </w:r>
    </w:p>
    <w:p w14:paraId="2847AAC8"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4 </w:t>
      </w:r>
      <w:r w:rsidRPr="00B06472">
        <w:rPr>
          <w:rFonts w:ascii="Book Antiqua" w:eastAsia="Book Antiqua" w:hAnsi="Book Antiqua" w:cs="Book Antiqua"/>
          <w:b/>
          <w:bCs/>
          <w:color w:val="000000"/>
        </w:rPr>
        <w:t>van Hilst J</w:t>
      </w:r>
      <w:r w:rsidRPr="00B06472">
        <w:rPr>
          <w:rFonts w:ascii="Book Antiqua" w:eastAsia="Book Antiqua" w:hAnsi="Book Antiqua" w:cs="Book Antiqua"/>
          <w:color w:val="000000"/>
        </w:rPr>
        <w:t xml:space="preserve">, de Rooij T, Bosscha K, Brinkman DJ, van Dieren S, Dijkgraaf MG, Gerhards MF, de Hingh IH, Karsten TM, Lips DJ, Luyer MD, Busch OR, Festen S, Besselink MG; Dutch Pancreatic Cancer Group. Laparoscopic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pancreatoduodenectomy for pancreatic or periampullary tumours (LEOPARD-2): a multicentre, patient-blinded, randomised controlled phase 2/3 trial. </w:t>
      </w:r>
      <w:r w:rsidRPr="00B06472">
        <w:rPr>
          <w:rFonts w:ascii="Book Antiqua" w:eastAsia="Book Antiqua" w:hAnsi="Book Antiqua" w:cs="Book Antiqua"/>
          <w:i/>
          <w:iCs/>
          <w:color w:val="000000"/>
        </w:rPr>
        <w:t>Lancet Gastroenterol Hepatol</w:t>
      </w:r>
      <w:r w:rsidRPr="00B06472">
        <w:rPr>
          <w:rFonts w:ascii="Book Antiqua" w:eastAsia="Book Antiqua" w:hAnsi="Book Antiqua" w:cs="Book Antiqua"/>
          <w:color w:val="000000"/>
        </w:rPr>
        <w:t xml:space="preserve"> 2019; </w:t>
      </w:r>
      <w:r w:rsidRPr="00B06472">
        <w:rPr>
          <w:rFonts w:ascii="Book Antiqua" w:eastAsia="Book Antiqua" w:hAnsi="Book Antiqua" w:cs="Book Antiqua"/>
          <w:b/>
          <w:bCs/>
          <w:color w:val="000000"/>
        </w:rPr>
        <w:t>4</w:t>
      </w:r>
      <w:r w:rsidRPr="00B06472">
        <w:rPr>
          <w:rFonts w:ascii="Book Antiqua" w:eastAsia="Book Antiqua" w:hAnsi="Book Antiqua" w:cs="Book Antiqua"/>
          <w:color w:val="000000"/>
        </w:rPr>
        <w:t>: 199-207 [PMID: 30685489 DOI: 10.1016/S2468-1253(19)30004-4]</w:t>
      </w:r>
    </w:p>
    <w:p w14:paraId="606F9146"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5 </w:t>
      </w:r>
      <w:r w:rsidRPr="00B06472">
        <w:rPr>
          <w:rFonts w:ascii="Book Antiqua" w:eastAsia="Book Antiqua" w:hAnsi="Book Antiqua" w:cs="Book Antiqua"/>
          <w:b/>
          <w:bCs/>
          <w:color w:val="000000"/>
        </w:rPr>
        <w:t>Giulianotti PC</w:t>
      </w:r>
      <w:r w:rsidRPr="00B06472">
        <w:rPr>
          <w:rFonts w:ascii="Book Antiqua" w:eastAsia="Book Antiqua" w:hAnsi="Book Antiqua" w:cs="Book Antiqua"/>
          <w:color w:val="000000"/>
        </w:rPr>
        <w:t xml:space="preserve">, Mangano A, Bustos RE, Fernandes E, Masrur MA, Valle V, Gangemi A, Bianco FM. Educational step-by-step surgical video about operative technique in robotic pancreaticoduodenectomy (RPD) at University of Illinois at Chicago (UIC): 17 steps standardized technique-Lessons learned since the first worldwide RPD performed in the year 2001. </w:t>
      </w:r>
      <w:r w:rsidRPr="00B06472">
        <w:rPr>
          <w:rFonts w:ascii="Book Antiqua" w:eastAsia="Book Antiqua" w:hAnsi="Book Antiqua" w:cs="Book Antiqua"/>
          <w:i/>
          <w:iCs/>
          <w:color w:val="000000"/>
        </w:rPr>
        <w:t>Surg Endosc</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34</w:t>
      </w:r>
      <w:r w:rsidRPr="00B06472">
        <w:rPr>
          <w:rFonts w:ascii="Book Antiqua" w:eastAsia="Book Antiqua" w:hAnsi="Book Antiqua" w:cs="Book Antiqua"/>
          <w:color w:val="000000"/>
        </w:rPr>
        <w:t>: 2758-2762 [PMID: 31953732 DOI: 10.1007/s00464-020-07383-0]</w:t>
      </w:r>
    </w:p>
    <w:p w14:paraId="3325035F"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6 </w:t>
      </w:r>
      <w:r w:rsidRPr="00B06472">
        <w:rPr>
          <w:rFonts w:ascii="Book Antiqua" w:eastAsia="Book Antiqua" w:hAnsi="Book Antiqua" w:cs="Book Antiqua"/>
          <w:b/>
          <w:bCs/>
          <w:color w:val="000000"/>
        </w:rPr>
        <w:t>Giulianotti PC</w:t>
      </w:r>
      <w:r w:rsidRPr="00B06472">
        <w:rPr>
          <w:rFonts w:ascii="Book Antiqua" w:eastAsia="Book Antiqua" w:hAnsi="Book Antiqua" w:cs="Book Antiqua"/>
          <w:color w:val="000000"/>
        </w:rPr>
        <w:t xml:space="preserve">, Coratti A, Angelini M, Sbrana F, Cecconi S, Balestracci T, Caravaglios G. Robotics in general surgery: personal experience in a large community hospital. </w:t>
      </w:r>
      <w:r w:rsidRPr="00B06472">
        <w:rPr>
          <w:rFonts w:ascii="Book Antiqua" w:eastAsia="Book Antiqua" w:hAnsi="Book Antiqua" w:cs="Book Antiqua"/>
          <w:i/>
          <w:iCs/>
          <w:color w:val="000000"/>
        </w:rPr>
        <w:t>Arch Surg</w:t>
      </w:r>
      <w:r w:rsidRPr="00B06472">
        <w:rPr>
          <w:rFonts w:ascii="Book Antiqua" w:eastAsia="Book Antiqua" w:hAnsi="Book Antiqua" w:cs="Book Antiqua"/>
          <w:color w:val="000000"/>
        </w:rPr>
        <w:t xml:space="preserve"> 2003; </w:t>
      </w:r>
      <w:r w:rsidRPr="00B06472">
        <w:rPr>
          <w:rFonts w:ascii="Book Antiqua" w:eastAsia="Book Antiqua" w:hAnsi="Book Antiqua" w:cs="Book Antiqua"/>
          <w:b/>
          <w:bCs/>
          <w:color w:val="000000"/>
        </w:rPr>
        <w:t>138</w:t>
      </w:r>
      <w:r w:rsidRPr="00B06472">
        <w:rPr>
          <w:rFonts w:ascii="Book Antiqua" w:eastAsia="Book Antiqua" w:hAnsi="Book Antiqua" w:cs="Book Antiqua"/>
          <w:color w:val="000000"/>
        </w:rPr>
        <w:t>: 777-784 [PMID: 12860761 DOI: 10.1001/archsurg.138.7.777]</w:t>
      </w:r>
    </w:p>
    <w:p w14:paraId="2DFF1E4B"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7 </w:t>
      </w:r>
      <w:r w:rsidRPr="00B06472">
        <w:rPr>
          <w:rFonts w:ascii="Book Antiqua" w:eastAsia="Book Antiqua" w:hAnsi="Book Antiqua" w:cs="Book Antiqua"/>
          <w:b/>
          <w:bCs/>
          <w:color w:val="000000"/>
        </w:rPr>
        <w:t>Mesleh MG</w:t>
      </w:r>
      <w:r w:rsidRPr="00B06472">
        <w:rPr>
          <w:rFonts w:ascii="Book Antiqua" w:eastAsia="Book Antiqua" w:hAnsi="Book Antiqua" w:cs="Book Antiqua"/>
          <w:color w:val="000000"/>
        </w:rPr>
        <w:t xml:space="preserve">, Stauffer JA, Asbun HJ. Minimally invasive surgical techniques for pancreatic cancer: ready for prime time? </w:t>
      </w:r>
      <w:r w:rsidRPr="00B06472">
        <w:rPr>
          <w:rFonts w:ascii="Book Antiqua" w:eastAsia="Book Antiqua" w:hAnsi="Book Antiqua" w:cs="Book Antiqua"/>
          <w:i/>
          <w:iCs/>
          <w:color w:val="000000"/>
        </w:rPr>
        <w:t>J Hepatobiliary Pancreat Sci</w:t>
      </w:r>
      <w:r w:rsidRPr="00B06472">
        <w:rPr>
          <w:rFonts w:ascii="Book Antiqua" w:eastAsia="Book Antiqua" w:hAnsi="Book Antiqua" w:cs="Book Antiqua"/>
          <w:color w:val="000000"/>
        </w:rPr>
        <w:t xml:space="preserve"> 2013; </w:t>
      </w:r>
      <w:r w:rsidRPr="00B06472">
        <w:rPr>
          <w:rFonts w:ascii="Book Antiqua" w:eastAsia="Book Antiqua" w:hAnsi="Book Antiqua" w:cs="Book Antiqua"/>
          <w:b/>
          <w:bCs/>
          <w:color w:val="000000"/>
        </w:rPr>
        <w:t>20</w:t>
      </w:r>
      <w:r w:rsidRPr="00B06472">
        <w:rPr>
          <w:rFonts w:ascii="Book Antiqua" w:eastAsia="Book Antiqua" w:hAnsi="Book Antiqua" w:cs="Book Antiqua"/>
          <w:color w:val="000000"/>
        </w:rPr>
        <w:t>: 578-582 [PMID: 23591745 DOI: 10.1007/s00534-013-0614-2]</w:t>
      </w:r>
    </w:p>
    <w:p w14:paraId="2F39E15D"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8 </w:t>
      </w:r>
      <w:r w:rsidRPr="00B06472">
        <w:rPr>
          <w:rFonts w:ascii="Book Antiqua" w:eastAsia="Book Antiqua" w:hAnsi="Book Antiqua" w:cs="Book Antiqua"/>
          <w:b/>
          <w:bCs/>
          <w:color w:val="000000"/>
        </w:rPr>
        <w:t>Gagner M</w:t>
      </w:r>
      <w:r w:rsidRPr="00B06472">
        <w:rPr>
          <w:rFonts w:ascii="Book Antiqua" w:eastAsia="Book Antiqua" w:hAnsi="Book Antiqua" w:cs="Book Antiqua"/>
          <w:color w:val="000000"/>
        </w:rPr>
        <w:t xml:space="preserve">, Pomp A. Laparoscopic pancreatic resection: Is it worthwhile? </w:t>
      </w:r>
      <w:r w:rsidRPr="00B06472">
        <w:rPr>
          <w:rFonts w:ascii="Book Antiqua" w:eastAsia="Book Antiqua" w:hAnsi="Book Antiqua" w:cs="Book Antiqua"/>
          <w:i/>
          <w:iCs/>
          <w:color w:val="000000"/>
        </w:rPr>
        <w:t>J Gastrointest Surg</w:t>
      </w:r>
      <w:r w:rsidRPr="00B06472">
        <w:rPr>
          <w:rFonts w:ascii="Book Antiqua" w:eastAsia="Book Antiqua" w:hAnsi="Book Antiqua" w:cs="Book Antiqua"/>
          <w:color w:val="000000"/>
        </w:rPr>
        <w:t xml:space="preserve"> 1997; </w:t>
      </w:r>
      <w:r w:rsidRPr="00B06472">
        <w:rPr>
          <w:rFonts w:ascii="Book Antiqua" w:eastAsia="Book Antiqua" w:hAnsi="Book Antiqua" w:cs="Book Antiqua"/>
          <w:b/>
          <w:bCs/>
          <w:color w:val="000000"/>
        </w:rPr>
        <w:t>1</w:t>
      </w:r>
      <w:r w:rsidRPr="00B06472">
        <w:rPr>
          <w:rFonts w:ascii="Book Antiqua" w:eastAsia="Book Antiqua" w:hAnsi="Book Antiqua" w:cs="Book Antiqua"/>
          <w:color w:val="000000"/>
        </w:rPr>
        <w:t>: 20-25 [PMID: 9834326 DOI: 10.1007/s11605-006-0005-y]</w:t>
      </w:r>
    </w:p>
    <w:p w14:paraId="5A877683"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9 </w:t>
      </w:r>
      <w:r w:rsidRPr="00B06472">
        <w:rPr>
          <w:rFonts w:ascii="Book Antiqua" w:eastAsia="Book Antiqua" w:hAnsi="Book Antiqua" w:cs="Book Antiqua"/>
          <w:b/>
          <w:bCs/>
          <w:color w:val="000000"/>
        </w:rPr>
        <w:t>Asbun HJ</w:t>
      </w:r>
      <w:r w:rsidRPr="00B06472">
        <w:rPr>
          <w:rFonts w:ascii="Book Antiqua" w:eastAsia="Book Antiqua" w:hAnsi="Book Antiqua" w:cs="Book Antiqua"/>
          <w:color w:val="000000"/>
        </w:rPr>
        <w:t xml:space="preserve">, Moekotte AL, Vissers FL, Kunzler F, Cipriani F, Alseidi A, D'Angelica MI, Balduzzi A, Bassi C, Björnsson B, Boggi U, Callery MP, Del Chiaro M, Coimbra FJ, Conrad C, Cook A, Coppola A, Dervenis C, Dokmak S, Edil BH, Edwin B, Giulianotti PC, Han HS, Hansen PD, van der Heijde N, van Hilst J, Hester CA, Hogg ME, Jarufe N, Jeyarajah DR, Keck T, Kim SC, Khatkov IE, Kokudo N, Kooby DA, Korrel M, de Leon FJ, </w:t>
      </w:r>
      <w:r w:rsidRPr="00B06472">
        <w:rPr>
          <w:rFonts w:ascii="Book Antiqua" w:eastAsia="Book Antiqua" w:hAnsi="Book Antiqua" w:cs="Book Antiqua"/>
          <w:color w:val="000000"/>
        </w:rPr>
        <w:lastRenderedPageBreak/>
        <w:t xml:space="preserve">Lluis N, Lof S, Machado MA, Demartines N, Martinie JB, Merchant NB, Molenaar IQ, Moravek C, Mou YP, Nakamura M, Nealon WH, Palanivelu C, Pessaux P, Pitt HA, Polanco PM, Primrose JN, Rawashdeh A, Sanford DE, Senthilnathan P, Shrikhande SV, Stauffer JA, Takaori K, Talamonti MS, Tang CN, Vollmer CM, Wakabayashi G, Walsh RM, Wang SE, Zinner MJ, Wolfgang CL, Zureikat AH, Zwart MJ, Conlon KC, Kendrick ML, Zeh HJ, Hilal MA, Besselink MG; International Study Group on Minimally Invasive Pancreas Surgery (I-MIPS). The Miami International Evidence-based Guidelines on Minimally Invasive Pancreas Resection. </w:t>
      </w:r>
      <w:r w:rsidRPr="00B06472">
        <w:rPr>
          <w:rFonts w:ascii="Book Antiqua" w:eastAsia="Book Antiqua" w:hAnsi="Book Antiqua" w:cs="Book Antiqua"/>
          <w:i/>
          <w:iCs/>
          <w:color w:val="000000"/>
        </w:rPr>
        <w:t>Ann Surg</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271</w:t>
      </w:r>
      <w:r w:rsidRPr="00B06472">
        <w:rPr>
          <w:rFonts w:ascii="Book Antiqua" w:eastAsia="Book Antiqua" w:hAnsi="Book Antiqua" w:cs="Book Antiqua"/>
          <w:color w:val="000000"/>
        </w:rPr>
        <w:t>: 1-14 [PMID: 31567509 DOI: 10.1097/SLA.0000000000003590]</w:t>
      </w:r>
    </w:p>
    <w:p w14:paraId="19DA759B"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10 </w:t>
      </w:r>
      <w:r w:rsidRPr="00B06472">
        <w:rPr>
          <w:rFonts w:ascii="Book Antiqua" w:eastAsia="Book Antiqua" w:hAnsi="Book Antiqua" w:cs="Book Antiqua"/>
          <w:b/>
          <w:bCs/>
          <w:color w:val="000000"/>
        </w:rPr>
        <w:t>Kim K</w:t>
      </w:r>
      <w:r w:rsidRPr="00B06472">
        <w:rPr>
          <w:rFonts w:ascii="Book Antiqua" w:eastAsia="Book Antiqua" w:hAnsi="Book Antiqua" w:cs="Book Antiqua"/>
          <w:color w:val="000000"/>
        </w:rPr>
        <w:t xml:space="preserve">, Hagen ME, Buffington C. Robotics in advanced gastrointestinal surgery: the bariatric experience. </w:t>
      </w:r>
      <w:r w:rsidRPr="00B06472">
        <w:rPr>
          <w:rFonts w:ascii="Book Antiqua" w:eastAsia="Book Antiqua" w:hAnsi="Book Antiqua" w:cs="Book Antiqua"/>
          <w:i/>
          <w:iCs/>
          <w:color w:val="000000"/>
        </w:rPr>
        <w:t>Cancer J</w:t>
      </w:r>
      <w:r w:rsidRPr="00B06472">
        <w:rPr>
          <w:rFonts w:ascii="Book Antiqua" w:eastAsia="Book Antiqua" w:hAnsi="Book Antiqua" w:cs="Book Antiqua"/>
          <w:color w:val="000000"/>
        </w:rPr>
        <w:t xml:space="preserve"> 2013; </w:t>
      </w:r>
      <w:r w:rsidRPr="00B06472">
        <w:rPr>
          <w:rFonts w:ascii="Book Antiqua" w:eastAsia="Book Antiqua" w:hAnsi="Book Antiqua" w:cs="Book Antiqua"/>
          <w:b/>
          <w:bCs/>
          <w:color w:val="000000"/>
        </w:rPr>
        <w:t>19</w:t>
      </w:r>
      <w:r w:rsidRPr="00B06472">
        <w:rPr>
          <w:rFonts w:ascii="Book Antiqua" w:eastAsia="Book Antiqua" w:hAnsi="Book Antiqua" w:cs="Book Antiqua"/>
          <w:color w:val="000000"/>
        </w:rPr>
        <w:t>: 177-182 [PMID: 23528727 DOI: 10.1097/PPO.0b013e318289dd15]</w:t>
      </w:r>
    </w:p>
    <w:p w14:paraId="6CDE7201"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11 </w:t>
      </w:r>
      <w:r w:rsidRPr="00B06472">
        <w:rPr>
          <w:rFonts w:ascii="Book Antiqua" w:eastAsia="Book Antiqua" w:hAnsi="Book Antiqua" w:cs="Book Antiqua"/>
          <w:b/>
          <w:bCs/>
          <w:color w:val="000000"/>
        </w:rPr>
        <w:t>Zeh HJ 3rd</w:t>
      </w:r>
      <w:r w:rsidRPr="00B06472">
        <w:rPr>
          <w:rFonts w:ascii="Book Antiqua" w:eastAsia="Book Antiqua" w:hAnsi="Book Antiqua" w:cs="Book Antiqua"/>
          <w:color w:val="000000"/>
        </w:rPr>
        <w:t xml:space="preserve">, Bartlett DL, Moser AJ. Robotic-assisted major pancreatic resection. </w:t>
      </w:r>
      <w:r w:rsidRPr="00B06472">
        <w:rPr>
          <w:rFonts w:ascii="Book Antiqua" w:eastAsia="Book Antiqua" w:hAnsi="Book Antiqua" w:cs="Book Antiqua"/>
          <w:i/>
          <w:iCs/>
          <w:color w:val="000000"/>
        </w:rPr>
        <w:t>Adv Surg</w:t>
      </w:r>
      <w:r w:rsidRPr="00B06472">
        <w:rPr>
          <w:rFonts w:ascii="Book Antiqua" w:eastAsia="Book Antiqua" w:hAnsi="Book Antiqua" w:cs="Book Antiqua"/>
          <w:color w:val="000000"/>
        </w:rPr>
        <w:t xml:space="preserve"> 2011; </w:t>
      </w:r>
      <w:r w:rsidRPr="00B06472">
        <w:rPr>
          <w:rFonts w:ascii="Book Antiqua" w:eastAsia="Book Antiqua" w:hAnsi="Book Antiqua" w:cs="Book Antiqua"/>
          <w:b/>
          <w:bCs/>
          <w:color w:val="000000"/>
        </w:rPr>
        <w:t>45</w:t>
      </w:r>
      <w:r w:rsidRPr="00B06472">
        <w:rPr>
          <w:rFonts w:ascii="Book Antiqua" w:eastAsia="Book Antiqua" w:hAnsi="Book Antiqua" w:cs="Book Antiqua"/>
          <w:color w:val="000000"/>
        </w:rPr>
        <w:t>: 323-340 [PMID: 21954697 DOI: 10.1016/j.yasu.2011.04.001]</w:t>
      </w:r>
    </w:p>
    <w:p w14:paraId="2CC88122"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12 </w:t>
      </w:r>
      <w:r w:rsidRPr="00B06472">
        <w:rPr>
          <w:rFonts w:ascii="Book Antiqua" w:eastAsia="Book Antiqua" w:hAnsi="Book Antiqua" w:cs="Book Antiqua"/>
          <w:b/>
          <w:bCs/>
          <w:color w:val="000000"/>
        </w:rPr>
        <w:t>Lanfranco AR</w:t>
      </w:r>
      <w:r w:rsidRPr="00B06472">
        <w:rPr>
          <w:rFonts w:ascii="Book Antiqua" w:eastAsia="Book Antiqua" w:hAnsi="Book Antiqua" w:cs="Book Antiqua"/>
          <w:color w:val="000000"/>
        </w:rPr>
        <w:t xml:space="preserve">, Castellanos AE, Desai JP, Meyers WC. Robotic surgery: a current perspective. </w:t>
      </w:r>
      <w:r w:rsidRPr="00B06472">
        <w:rPr>
          <w:rFonts w:ascii="Book Antiqua" w:eastAsia="Book Antiqua" w:hAnsi="Book Antiqua" w:cs="Book Antiqua"/>
          <w:i/>
          <w:iCs/>
          <w:color w:val="000000"/>
        </w:rPr>
        <w:t>Ann Surg</w:t>
      </w:r>
      <w:r w:rsidRPr="00B06472">
        <w:rPr>
          <w:rFonts w:ascii="Book Antiqua" w:eastAsia="Book Antiqua" w:hAnsi="Book Antiqua" w:cs="Book Antiqua"/>
          <w:color w:val="000000"/>
        </w:rPr>
        <w:t xml:space="preserve"> 2004; </w:t>
      </w:r>
      <w:r w:rsidRPr="00B06472">
        <w:rPr>
          <w:rFonts w:ascii="Book Antiqua" w:eastAsia="Book Antiqua" w:hAnsi="Book Antiqua" w:cs="Book Antiqua"/>
          <w:b/>
          <w:bCs/>
          <w:color w:val="000000"/>
        </w:rPr>
        <w:t>239</w:t>
      </w:r>
      <w:r w:rsidRPr="00B06472">
        <w:rPr>
          <w:rFonts w:ascii="Book Antiqua" w:eastAsia="Book Antiqua" w:hAnsi="Book Antiqua" w:cs="Book Antiqua"/>
          <w:color w:val="000000"/>
        </w:rPr>
        <w:t>: 14-21 [PMID: 14685095 DOI: 10.1097/01.sla.0000103020.19595.7d]</w:t>
      </w:r>
    </w:p>
    <w:p w14:paraId="230EB711"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13 </w:t>
      </w:r>
      <w:r w:rsidRPr="00B06472">
        <w:rPr>
          <w:rFonts w:ascii="Book Antiqua" w:eastAsia="Book Antiqua" w:hAnsi="Book Antiqua" w:cs="Book Antiqua"/>
          <w:b/>
          <w:bCs/>
          <w:color w:val="000000"/>
        </w:rPr>
        <w:t>Kim BJ</w:t>
      </w:r>
      <w:r w:rsidRPr="00B06472">
        <w:rPr>
          <w:rFonts w:ascii="Book Antiqua" w:eastAsia="Book Antiqua" w:hAnsi="Book Antiqua" w:cs="Book Antiqua"/>
          <w:color w:val="000000"/>
        </w:rPr>
        <w:t xml:space="preserve">, Prakash L, Narula N, Davis CH, Kim MP, Aloia TA, Vauthey JN, Lee JE, Katz MH, Tzeng CD. Contemporary analysis of complications associated with biliary stents during neoadjuvant therapy for pancreatic adenocarcinoma. </w:t>
      </w:r>
      <w:r w:rsidRPr="00B06472">
        <w:rPr>
          <w:rFonts w:ascii="Book Antiqua" w:eastAsia="Book Antiqua" w:hAnsi="Book Antiqua" w:cs="Book Antiqua"/>
          <w:i/>
          <w:iCs/>
          <w:color w:val="000000"/>
        </w:rPr>
        <w:t>HPB (Oxford)</w:t>
      </w:r>
      <w:r w:rsidRPr="00B06472">
        <w:rPr>
          <w:rFonts w:ascii="Book Antiqua" w:eastAsia="Book Antiqua" w:hAnsi="Book Antiqua" w:cs="Book Antiqua"/>
          <w:color w:val="000000"/>
        </w:rPr>
        <w:t xml:space="preserve"> 2019; </w:t>
      </w:r>
      <w:r w:rsidRPr="00B06472">
        <w:rPr>
          <w:rFonts w:ascii="Book Antiqua" w:eastAsia="Book Antiqua" w:hAnsi="Book Antiqua" w:cs="Book Antiqua"/>
          <w:b/>
          <w:bCs/>
          <w:color w:val="000000"/>
        </w:rPr>
        <w:t>21</w:t>
      </w:r>
      <w:r w:rsidRPr="00B06472">
        <w:rPr>
          <w:rFonts w:ascii="Book Antiqua" w:eastAsia="Book Antiqua" w:hAnsi="Book Antiqua" w:cs="Book Antiqua"/>
          <w:color w:val="000000"/>
        </w:rPr>
        <w:t>: 662-668 [PMID: 30522947 DOI: 10.1016/j.hpb.2018.10.009]</w:t>
      </w:r>
    </w:p>
    <w:p w14:paraId="0691C61F"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14 </w:t>
      </w:r>
      <w:r w:rsidRPr="00B06472">
        <w:rPr>
          <w:rFonts w:ascii="Book Antiqua" w:eastAsia="Book Antiqua" w:hAnsi="Book Antiqua" w:cs="Book Antiqua"/>
          <w:b/>
          <w:bCs/>
          <w:color w:val="000000"/>
        </w:rPr>
        <w:t>Miller-Ocuin JL,</w:t>
      </w:r>
      <w:r w:rsidRPr="00B06472">
        <w:rPr>
          <w:rFonts w:ascii="Book Antiqua" w:eastAsia="Book Antiqua" w:hAnsi="Book Antiqua" w:cs="Book Antiqua"/>
          <w:color w:val="000000"/>
        </w:rPr>
        <w:t xml:space="preserve"> Hogg ME, Zureikat AH, Zeh Iii HJ. Robotic Approaches to the Patient with Pancreatic Adenocarcinoma. In: Case-Based Lessons in the Management of Complex Hepato-Pancreato-Biliary Surgery. Pawlik TM, Weber S, Gamblin TC, editors. Cham: Springer International Publishing, 2017: 323-337</w:t>
      </w:r>
    </w:p>
    <w:p w14:paraId="216A368E"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15 </w:t>
      </w:r>
      <w:r w:rsidRPr="00B06472">
        <w:rPr>
          <w:rFonts w:ascii="Book Antiqua" w:eastAsia="Book Antiqua" w:hAnsi="Book Antiqua" w:cs="Book Antiqua"/>
          <w:b/>
          <w:bCs/>
          <w:color w:val="000000"/>
        </w:rPr>
        <w:t>Whipple AO</w:t>
      </w:r>
      <w:r w:rsidRPr="00B06472">
        <w:rPr>
          <w:rFonts w:ascii="Book Antiqua" w:eastAsia="Book Antiqua" w:hAnsi="Book Antiqua" w:cs="Book Antiqua"/>
          <w:color w:val="000000"/>
        </w:rPr>
        <w:t xml:space="preserve">, Parsons WB, Mullins CR. TREATMENT OF CARCINOMA OF THE AMPULLA OF VATER. </w:t>
      </w:r>
      <w:r w:rsidRPr="00B06472">
        <w:rPr>
          <w:rFonts w:ascii="Book Antiqua" w:eastAsia="Book Antiqua" w:hAnsi="Book Antiqua" w:cs="Book Antiqua"/>
          <w:i/>
          <w:iCs/>
          <w:color w:val="000000"/>
        </w:rPr>
        <w:t>Ann Surg</w:t>
      </w:r>
      <w:r w:rsidRPr="00B06472">
        <w:rPr>
          <w:rFonts w:ascii="Book Antiqua" w:eastAsia="Book Antiqua" w:hAnsi="Book Antiqua" w:cs="Book Antiqua"/>
          <w:color w:val="000000"/>
        </w:rPr>
        <w:t xml:space="preserve"> 1935; </w:t>
      </w:r>
      <w:r w:rsidRPr="00B06472">
        <w:rPr>
          <w:rFonts w:ascii="Book Antiqua" w:eastAsia="Book Antiqua" w:hAnsi="Book Antiqua" w:cs="Book Antiqua"/>
          <w:b/>
          <w:bCs/>
          <w:color w:val="000000"/>
        </w:rPr>
        <w:t>102</w:t>
      </w:r>
      <w:r w:rsidRPr="00B06472">
        <w:rPr>
          <w:rFonts w:ascii="Book Antiqua" w:eastAsia="Book Antiqua" w:hAnsi="Book Antiqua" w:cs="Book Antiqua"/>
          <w:color w:val="000000"/>
        </w:rPr>
        <w:t>: 763-779 [PMID: 17856666 DOI: 10.1097/00000658-193510000-00023]</w:t>
      </w:r>
    </w:p>
    <w:p w14:paraId="02BBAE45"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lastRenderedPageBreak/>
        <w:t xml:space="preserve">16 </w:t>
      </w:r>
      <w:r w:rsidRPr="00B06472">
        <w:rPr>
          <w:rFonts w:ascii="Book Antiqua" w:eastAsia="Book Antiqua" w:hAnsi="Book Antiqua" w:cs="Book Antiqua"/>
          <w:b/>
          <w:bCs/>
          <w:color w:val="000000"/>
        </w:rPr>
        <w:t>Hoehn RS</w:t>
      </w:r>
      <w:r w:rsidRPr="00B06472">
        <w:rPr>
          <w:rFonts w:ascii="Book Antiqua" w:eastAsia="Book Antiqua" w:hAnsi="Book Antiqua" w:cs="Book Antiqua"/>
          <w:color w:val="000000"/>
        </w:rPr>
        <w:t xml:space="preserve">, Nassour I, Adam MA, Winters S, Paniccia A, Zureikat AH. National Trends in Robotic Pancreas Surgery. </w:t>
      </w:r>
      <w:r w:rsidRPr="00B06472">
        <w:rPr>
          <w:rFonts w:ascii="Book Antiqua" w:eastAsia="Book Antiqua" w:hAnsi="Book Antiqua" w:cs="Book Antiqua"/>
          <w:i/>
          <w:iCs/>
          <w:color w:val="000000"/>
        </w:rPr>
        <w:t>J Gastrointest Surg</w:t>
      </w:r>
      <w:r w:rsidRPr="00B06472">
        <w:rPr>
          <w:rFonts w:ascii="Book Antiqua" w:eastAsia="Book Antiqua" w:hAnsi="Book Antiqua" w:cs="Book Antiqua"/>
          <w:color w:val="000000"/>
        </w:rPr>
        <w:t xml:space="preserve"> 2021; </w:t>
      </w:r>
      <w:r w:rsidRPr="00B06472">
        <w:rPr>
          <w:rFonts w:ascii="Book Antiqua" w:eastAsia="Book Antiqua" w:hAnsi="Book Antiqua" w:cs="Book Antiqua"/>
          <w:b/>
          <w:bCs/>
          <w:color w:val="000000"/>
        </w:rPr>
        <w:t>25</w:t>
      </w:r>
      <w:r w:rsidRPr="00B06472">
        <w:rPr>
          <w:rFonts w:ascii="Book Antiqua" w:eastAsia="Book Antiqua" w:hAnsi="Book Antiqua" w:cs="Book Antiqua"/>
          <w:color w:val="000000"/>
        </w:rPr>
        <w:t>: 983-990 [PMID: 32314230 DOI: 10.1007/s11605-020-04591-w]</w:t>
      </w:r>
    </w:p>
    <w:p w14:paraId="751947E2"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17 </w:t>
      </w:r>
      <w:r w:rsidRPr="00B06472">
        <w:rPr>
          <w:rFonts w:ascii="Book Antiqua" w:eastAsia="Book Antiqua" w:hAnsi="Book Antiqua" w:cs="Book Antiqua"/>
          <w:b/>
          <w:bCs/>
          <w:color w:val="000000"/>
        </w:rPr>
        <w:t>Moekotte AL</w:t>
      </w:r>
      <w:r w:rsidRPr="00B06472">
        <w:rPr>
          <w:rFonts w:ascii="Book Antiqua" w:eastAsia="Book Antiqua" w:hAnsi="Book Antiqua" w:cs="Book Antiqua"/>
          <w:color w:val="000000"/>
        </w:rPr>
        <w:t xml:space="preserve">, Rawashdeh A, Asbun HJ, Coimbra FJ, Edil BH, Jarufe N, Jeyarajah DR, Kendrick ML, Pessaux P, Zeh HJ, Besselink MG, Abu Hilal M, Hogg ME; International Evidence-Based Guidelines on Minimally Invasive Pancreas Resection (IG-MIPR). Safe implementation of minimally invasive pancreas resection: a systematic review. </w:t>
      </w:r>
      <w:r w:rsidRPr="00B06472">
        <w:rPr>
          <w:rFonts w:ascii="Book Antiqua" w:eastAsia="Book Antiqua" w:hAnsi="Book Antiqua" w:cs="Book Antiqua"/>
          <w:i/>
          <w:iCs/>
          <w:color w:val="000000"/>
        </w:rPr>
        <w:t>HPB (Oxford)</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22</w:t>
      </w:r>
      <w:r w:rsidRPr="00B06472">
        <w:rPr>
          <w:rFonts w:ascii="Book Antiqua" w:eastAsia="Book Antiqua" w:hAnsi="Book Antiqua" w:cs="Book Antiqua"/>
          <w:color w:val="000000"/>
        </w:rPr>
        <w:t>: 637-648 [PMID: 31836284 DOI: 10.1016/j.hpb.2019.11.005]</w:t>
      </w:r>
    </w:p>
    <w:p w14:paraId="65E7997F"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18 </w:t>
      </w:r>
      <w:r w:rsidRPr="00B06472">
        <w:rPr>
          <w:rFonts w:ascii="Book Antiqua" w:eastAsia="Book Antiqua" w:hAnsi="Book Antiqua" w:cs="Book Antiqua"/>
          <w:b/>
          <w:bCs/>
          <w:color w:val="000000"/>
        </w:rPr>
        <w:t>Tam V</w:t>
      </w:r>
      <w:r w:rsidRPr="00B06472">
        <w:rPr>
          <w:rFonts w:ascii="Book Antiqua" w:eastAsia="Book Antiqua" w:hAnsi="Book Antiqua" w:cs="Book Antiqua"/>
          <w:color w:val="000000"/>
        </w:rPr>
        <w:t xml:space="preserve">, Zenati M, Novak S, Chen Y, Zureikat AH, Zeh HJ 3rd, Hogg ME. Robotic Pancreatoduodenectomy Biotissue Curriculum has Validity and Improves Technical Performance for Surgical Oncology Fellows. </w:t>
      </w:r>
      <w:r w:rsidRPr="00B06472">
        <w:rPr>
          <w:rFonts w:ascii="Book Antiqua" w:eastAsia="Book Antiqua" w:hAnsi="Book Antiqua" w:cs="Book Antiqua"/>
          <w:i/>
          <w:iCs/>
          <w:color w:val="000000"/>
        </w:rPr>
        <w:t>J Surg Educ</w:t>
      </w:r>
      <w:r w:rsidRPr="00B06472">
        <w:rPr>
          <w:rFonts w:ascii="Book Antiqua" w:eastAsia="Book Antiqua" w:hAnsi="Book Antiqua" w:cs="Book Antiqua"/>
          <w:color w:val="000000"/>
        </w:rPr>
        <w:t xml:space="preserve"> 2017; </w:t>
      </w:r>
      <w:r w:rsidRPr="00B06472">
        <w:rPr>
          <w:rFonts w:ascii="Book Antiqua" w:eastAsia="Book Antiqua" w:hAnsi="Book Antiqua" w:cs="Book Antiqua"/>
          <w:b/>
          <w:bCs/>
          <w:color w:val="000000"/>
        </w:rPr>
        <w:t>74</w:t>
      </w:r>
      <w:r w:rsidRPr="00B06472">
        <w:rPr>
          <w:rFonts w:ascii="Book Antiqua" w:eastAsia="Book Antiqua" w:hAnsi="Book Antiqua" w:cs="Book Antiqua"/>
          <w:color w:val="000000"/>
        </w:rPr>
        <w:t>: 1057-1065 [PMID: 28578981 DOI: 10.1016/j.jsurg.2017.05.016]</w:t>
      </w:r>
    </w:p>
    <w:p w14:paraId="00F87961"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19 </w:t>
      </w:r>
      <w:r w:rsidRPr="00B06472">
        <w:rPr>
          <w:rFonts w:ascii="Book Antiqua" w:eastAsia="Book Antiqua" w:hAnsi="Book Antiqua" w:cs="Book Antiqua"/>
          <w:b/>
          <w:bCs/>
          <w:color w:val="000000"/>
        </w:rPr>
        <w:t>Nota CL</w:t>
      </w:r>
      <w:r w:rsidRPr="00B06472">
        <w:rPr>
          <w:rFonts w:ascii="Book Antiqua" w:eastAsia="Book Antiqua" w:hAnsi="Book Antiqua" w:cs="Book Antiqua"/>
          <w:color w:val="000000"/>
        </w:rPr>
        <w:t xml:space="preserve">, Zwart MJ, Fong Y, Hagendoorn J, Hogg ME, Koerkamp BG, Besselink MG, Molenaar IQ; Dutch Pancreatic Cancer Group. Developing a robotic pancreas program: the Dutch experience. </w:t>
      </w:r>
      <w:r w:rsidRPr="00B06472">
        <w:rPr>
          <w:rFonts w:ascii="Book Antiqua" w:eastAsia="Book Antiqua" w:hAnsi="Book Antiqua" w:cs="Book Antiqua"/>
          <w:i/>
          <w:iCs/>
          <w:color w:val="000000"/>
        </w:rPr>
        <w:t>J Vis Surg</w:t>
      </w:r>
      <w:r w:rsidRPr="00B06472">
        <w:rPr>
          <w:rFonts w:ascii="Book Antiqua" w:eastAsia="Book Antiqua" w:hAnsi="Book Antiqua" w:cs="Book Antiqua"/>
          <w:color w:val="000000"/>
        </w:rPr>
        <w:t xml:space="preserve"> 2017; </w:t>
      </w:r>
      <w:r w:rsidRPr="00B06472">
        <w:rPr>
          <w:rFonts w:ascii="Book Antiqua" w:eastAsia="Book Antiqua" w:hAnsi="Book Antiqua" w:cs="Book Antiqua"/>
          <w:b/>
          <w:bCs/>
          <w:color w:val="000000"/>
        </w:rPr>
        <w:t>3</w:t>
      </w:r>
      <w:r w:rsidRPr="00B06472">
        <w:rPr>
          <w:rFonts w:ascii="Book Antiqua" w:eastAsia="Book Antiqua" w:hAnsi="Book Antiqua" w:cs="Book Antiqua"/>
          <w:color w:val="000000"/>
        </w:rPr>
        <w:t>: 106 [PMID: 29078666 DOI: 10.21037/jovs.2017.07.02]</w:t>
      </w:r>
    </w:p>
    <w:p w14:paraId="5755225A"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20 </w:t>
      </w:r>
      <w:r w:rsidRPr="00B06472">
        <w:rPr>
          <w:rFonts w:ascii="Book Antiqua" w:eastAsia="Book Antiqua" w:hAnsi="Book Antiqua" w:cs="Book Antiqua"/>
          <w:b/>
          <w:bCs/>
          <w:color w:val="000000"/>
        </w:rPr>
        <w:t>Mark Knab L</w:t>
      </w:r>
      <w:r w:rsidRPr="00B06472">
        <w:rPr>
          <w:rFonts w:ascii="Book Antiqua" w:eastAsia="Book Antiqua" w:hAnsi="Book Antiqua" w:cs="Book Antiqua"/>
          <w:color w:val="000000"/>
        </w:rPr>
        <w:t xml:space="preserve">, Zenati MS, Khodakov A, Rice M, Al-Abbas A, Bartlett DL, Zureikat AH, Zeh HJ, Hogg ME. Evolution of a Novel Robotic Training Curriculum in a Complex General Surgical Oncology Fellowship. </w:t>
      </w:r>
      <w:r w:rsidRPr="00B06472">
        <w:rPr>
          <w:rFonts w:ascii="Book Antiqua" w:eastAsia="Book Antiqua" w:hAnsi="Book Antiqua" w:cs="Book Antiqua"/>
          <w:i/>
          <w:iCs/>
          <w:color w:val="000000"/>
        </w:rPr>
        <w:t>Ann Surg Oncol</w:t>
      </w:r>
      <w:r w:rsidRPr="00B06472">
        <w:rPr>
          <w:rFonts w:ascii="Book Antiqua" w:eastAsia="Book Antiqua" w:hAnsi="Book Antiqua" w:cs="Book Antiqua"/>
          <w:color w:val="000000"/>
        </w:rPr>
        <w:t xml:space="preserve"> 2018; </w:t>
      </w:r>
      <w:r w:rsidRPr="00B06472">
        <w:rPr>
          <w:rFonts w:ascii="Book Antiqua" w:eastAsia="Book Antiqua" w:hAnsi="Book Antiqua" w:cs="Book Antiqua"/>
          <w:b/>
          <w:bCs/>
          <w:color w:val="000000"/>
        </w:rPr>
        <w:t>25</w:t>
      </w:r>
      <w:r w:rsidRPr="00B06472">
        <w:rPr>
          <w:rFonts w:ascii="Book Antiqua" w:eastAsia="Book Antiqua" w:hAnsi="Book Antiqua" w:cs="Book Antiqua"/>
          <w:color w:val="000000"/>
        </w:rPr>
        <w:t>: 3445-3452 [PMID: 30073601 DOI: 10.1245/s10434-018-6686-0]</w:t>
      </w:r>
    </w:p>
    <w:p w14:paraId="7813C5AA"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21 </w:t>
      </w:r>
      <w:r w:rsidRPr="00B06472">
        <w:rPr>
          <w:rFonts w:ascii="Book Antiqua" w:eastAsia="Book Antiqua" w:hAnsi="Book Antiqua" w:cs="Book Antiqua"/>
          <w:b/>
          <w:bCs/>
          <w:color w:val="000000"/>
        </w:rPr>
        <w:t>Yan Q</w:t>
      </w:r>
      <w:r w:rsidRPr="00B06472">
        <w:rPr>
          <w:rFonts w:ascii="Book Antiqua" w:eastAsia="Book Antiqua" w:hAnsi="Book Antiqua" w:cs="Book Antiqua"/>
          <w:color w:val="000000"/>
        </w:rPr>
        <w:t xml:space="preserve">, Xu LB, Ren ZF, Liu C. Robotic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pancreaticoduodenectomy: a meta-analysis of short-term outcomes. </w:t>
      </w:r>
      <w:r w:rsidRPr="00B06472">
        <w:rPr>
          <w:rFonts w:ascii="Book Antiqua" w:eastAsia="Book Antiqua" w:hAnsi="Book Antiqua" w:cs="Book Antiqua"/>
          <w:i/>
          <w:iCs/>
          <w:color w:val="000000"/>
        </w:rPr>
        <w:t>Surg Endosc</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34</w:t>
      </w:r>
      <w:r w:rsidRPr="00B06472">
        <w:rPr>
          <w:rFonts w:ascii="Book Antiqua" w:eastAsia="Book Antiqua" w:hAnsi="Book Antiqua" w:cs="Book Antiqua"/>
          <w:color w:val="000000"/>
        </w:rPr>
        <w:t>: 501-509 [PMID: 31848756 DOI: 10.1007/s00464-019-07084-3]</w:t>
      </w:r>
    </w:p>
    <w:p w14:paraId="2992F070"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22 </w:t>
      </w:r>
      <w:r w:rsidRPr="00B06472">
        <w:rPr>
          <w:rFonts w:ascii="Book Antiqua" w:eastAsia="Book Antiqua" w:hAnsi="Book Antiqua" w:cs="Book Antiqua"/>
          <w:b/>
          <w:bCs/>
          <w:color w:val="000000"/>
        </w:rPr>
        <w:t>Kamarajah SK</w:t>
      </w:r>
      <w:r w:rsidRPr="00B06472">
        <w:rPr>
          <w:rFonts w:ascii="Book Antiqua" w:eastAsia="Book Antiqua" w:hAnsi="Book Antiqua" w:cs="Book Antiqua"/>
          <w:color w:val="000000"/>
        </w:rPr>
        <w:t xml:space="preserve">, Bundred J, Marc OS, Jiao LR, Manas D, Abu Hilal M, White SA. Robotic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conventional laparoscopic pancreaticoduodenectomy a systematic review and meta-analysis. </w:t>
      </w:r>
      <w:r w:rsidRPr="00B06472">
        <w:rPr>
          <w:rFonts w:ascii="Book Antiqua" w:eastAsia="Book Antiqua" w:hAnsi="Book Antiqua" w:cs="Book Antiqua"/>
          <w:i/>
          <w:iCs/>
          <w:color w:val="000000"/>
        </w:rPr>
        <w:t>Eur J Surg Oncol</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46</w:t>
      </w:r>
      <w:r w:rsidRPr="00B06472">
        <w:rPr>
          <w:rFonts w:ascii="Book Antiqua" w:eastAsia="Book Antiqua" w:hAnsi="Book Antiqua" w:cs="Book Antiqua"/>
          <w:color w:val="000000"/>
        </w:rPr>
        <w:t>: 6-14 [PMID: 31409513 DOI: 10.1016/j.ejso.2019.08.007]</w:t>
      </w:r>
    </w:p>
    <w:p w14:paraId="051EBEE6"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23 </w:t>
      </w:r>
      <w:r w:rsidRPr="00B06472">
        <w:rPr>
          <w:rFonts w:ascii="Book Antiqua" w:eastAsia="Book Antiqua" w:hAnsi="Book Antiqua" w:cs="Book Antiqua"/>
          <w:b/>
          <w:bCs/>
          <w:color w:val="000000"/>
        </w:rPr>
        <w:t>Zureikat AH</w:t>
      </w:r>
      <w:r w:rsidRPr="00B06472">
        <w:rPr>
          <w:rFonts w:ascii="Book Antiqua" w:eastAsia="Book Antiqua" w:hAnsi="Book Antiqua" w:cs="Book Antiqua"/>
          <w:color w:val="000000"/>
        </w:rPr>
        <w:t xml:space="preserve">, Beane JD, Zenati MS, Al Abbas AI, Boone BA, Moser AJ, Bartlett DL, Hogg ME, Zeh HJ 3rd. 500 Minimally Invasive Robotic Pancreatoduodenectomies: One </w:t>
      </w:r>
      <w:r w:rsidRPr="00B06472">
        <w:rPr>
          <w:rFonts w:ascii="Book Antiqua" w:eastAsia="Book Antiqua" w:hAnsi="Book Antiqua" w:cs="Book Antiqua"/>
          <w:color w:val="000000"/>
        </w:rPr>
        <w:lastRenderedPageBreak/>
        <w:t xml:space="preserve">Decade of Optimizing Performance. </w:t>
      </w:r>
      <w:r w:rsidRPr="00B06472">
        <w:rPr>
          <w:rFonts w:ascii="Book Antiqua" w:eastAsia="Book Antiqua" w:hAnsi="Book Antiqua" w:cs="Book Antiqua"/>
          <w:i/>
          <w:iCs/>
          <w:color w:val="000000"/>
        </w:rPr>
        <w:t>Ann Surg</w:t>
      </w:r>
      <w:r w:rsidRPr="00B06472">
        <w:rPr>
          <w:rFonts w:ascii="Book Antiqua" w:eastAsia="Book Antiqua" w:hAnsi="Book Antiqua" w:cs="Book Antiqua"/>
          <w:color w:val="000000"/>
        </w:rPr>
        <w:t xml:space="preserve"> 2021; </w:t>
      </w:r>
      <w:r w:rsidRPr="00B06472">
        <w:rPr>
          <w:rFonts w:ascii="Book Antiqua" w:eastAsia="Book Antiqua" w:hAnsi="Book Antiqua" w:cs="Book Antiqua"/>
          <w:b/>
          <w:bCs/>
          <w:color w:val="000000"/>
        </w:rPr>
        <w:t>273</w:t>
      </w:r>
      <w:r w:rsidRPr="00B06472">
        <w:rPr>
          <w:rFonts w:ascii="Book Antiqua" w:eastAsia="Book Antiqua" w:hAnsi="Book Antiqua" w:cs="Book Antiqua"/>
          <w:color w:val="000000"/>
        </w:rPr>
        <w:t>: 966-972 [PMID: 31851003 DOI: 10.1097/SLA.0000000000003550]</w:t>
      </w:r>
    </w:p>
    <w:p w14:paraId="078E389A"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24 </w:t>
      </w:r>
      <w:r w:rsidRPr="00B06472">
        <w:rPr>
          <w:rFonts w:ascii="Book Antiqua" w:eastAsia="Book Antiqua" w:hAnsi="Book Antiqua" w:cs="Book Antiqua"/>
          <w:b/>
          <w:bCs/>
          <w:color w:val="000000"/>
        </w:rPr>
        <w:t>Nassour I</w:t>
      </w:r>
      <w:r w:rsidRPr="00B06472">
        <w:rPr>
          <w:rFonts w:ascii="Book Antiqua" w:eastAsia="Book Antiqua" w:hAnsi="Book Antiqua" w:cs="Book Antiqua"/>
          <w:color w:val="000000"/>
        </w:rPr>
        <w:t xml:space="preserve">, Winters SB, Hoehn R, Tohme S, Adam MA, Bartlett DL, Lee KK, Paniccia A, Zureikat AH. Long-term oncologic outcomes of robotic and open pancreatectomy in a national cohort of pancreatic adenocarcinoma. </w:t>
      </w:r>
      <w:r w:rsidRPr="00B06472">
        <w:rPr>
          <w:rFonts w:ascii="Book Antiqua" w:eastAsia="Book Antiqua" w:hAnsi="Book Antiqua" w:cs="Book Antiqua"/>
          <w:i/>
          <w:iCs/>
          <w:color w:val="000000"/>
        </w:rPr>
        <w:t>J Surg Oncol</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122</w:t>
      </w:r>
      <w:r w:rsidRPr="00B06472">
        <w:rPr>
          <w:rFonts w:ascii="Book Antiqua" w:eastAsia="Book Antiqua" w:hAnsi="Book Antiqua" w:cs="Book Antiqua"/>
          <w:color w:val="000000"/>
        </w:rPr>
        <w:t>: 234-242 [PMID: 32350882 DOI: 10.1002/jso.25958]</w:t>
      </w:r>
    </w:p>
    <w:p w14:paraId="761E2483"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25 </w:t>
      </w:r>
      <w:r w:rsidRPr="00B06472">
        <w:rPr>
          <w:rFonts w:ascii="Book Antiqua" w:eastAsia="Book Antiqua" w:hAnsi="Book Antiqua" w:cs="Book Antiqua"/>
          <w:b/>
          <w:bCs/>
          <w:color w:val="000000"/>
        </w:rPr>
        <w:t>Zureikat AH</w:t>
      </w:r>
      <w:r w:rsidRPr="00B06472">
        <w:rPr>
          <w:rFonts w:ascii="Book Antiqua" w:eastAsia="Book Antiqua" w:hAnsi="Book Antiqua" w:cs="Book Antiqua"/>
          <w:color w:val="000000"/>
        </w:rPr>
        <w:t xml:space="preserve">, Postlewait LM, Liu Y, Gillespie TW, Weber SM, Abbott DE, Ahmad SA, Maithel SK, Hogg ME, Zenati M, Cho CS, Salem A, Xia B, Steve J, Nguyen TK, Keshava HB, Chalikonda S, Walsh RM, Talamonti MS, Stocker SJ, Bentrem DJ, Lumpkin S, Kim HJ, Zeh HJ 3rd, Kooby DA. A Multi-institutional Comparison of Perioperative Outcomes of Robotic and Open Pancreaticoduodenectomy. </w:t>
      </w:r>
      <w:r w:rsidRPr="00B06472">
        <w:rPr>
          <w:rFonts w:ascii="Book Antiqua" w:eastAsia="Book Antiqua" w:hAnsi="Book Antiqua" w:cs="Book Antiqua"/>
          <w:i/>
          <w:iCs/>
          <w:color w:val="000000"/>
        </w:rPr>
        <w:t>Ann Surg</w:t>
      </w:r>
      <w:r w:rsidRPr="00B06472">
        <w:rPr>
          <w:rFonts w:ascii="Book Antiqua" w:eastAsia="Book Antiqua" w:hAnsi="Book Antiqua" w:cs="Book Antiqua"/>
          <w:color w:val="000000"/>
        </w:rPr>
        <w:t xml:space="preserve"> 2016; </w:t>
      </w:r>
      <w:r w:rsidRPr="00B06472">
        <w:rPr>
          <w:rFonts w:ascii="Book Antiqua" w:eastAsia="Book Antiqua" w:hAnsi="Book Antiqua" w:cs="Book Antiqua"/>
          <w:b/>
          <w:bCs/>
          <w:color w:val="000000"/>
        </w:rPr>
        <w:t>264</w:t>
      </w:r>
      <w:r w:rsidRPr="00B06472">
        <w:rPr>
          <w:rFonts w:ascii="Book Antiqua" w:eastAsia="Book Antiqua" w:hAnsi="Book Antiqua" w:cs="Book Antiqua"/>
          <w:color w:val="000000"/>
        </w:rPr>
        <w:t>: 640-649 [PMID: 27433907 DOI: 10.1097/SLA.0000000000001869]</w:t>
      </w:r>
    </w:p>
    <w:p w14:paraId="7D6BBB1C"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26 </w:t>
      </w:r>
      <w:r w:rsidRPr="00B06472">
        <w:rPr>
          <w:rFonts w:ascii="Book Antiqua" w:eastAsia="Book Antiqua" w:hAnsi="Book Antiqua" w:cs="Book Antiqua"/>
          <w:b/>
          <w:bCs/>
          <w:color w:val="000000"/>
        </w:rPr>
        <w:t>Chen S</w:t>
      </w:r>
      <w:r w:rsidRPr="00B06472">
        <w:rPr>
          <w:rFonts w:ascii="Book Antiqua" w:eastAsia="Book Antiqua" w:hAnsi="Book Antiqua" w:cs="Book Antiqua"/>
          <w:color w:val="000000"/>
        </w:rPr>
        <w:t xml:space="preserve">, Chen JZ, Zhan Q, Deng XX, Shen BY, Peng CH, Li HW. Robot-assisted laparoscopic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pancreaticoduodenectomy: a prospective, matched, mid-term follow-up study. </w:t>
      </w:r>
      <w:r w:rsidRPr="00B06472">
        <w:rPr>
          <w:rFonts w:ascii="Book Antiqua" w:eastAsia="Book Antiqua" w:hAnsi="Book Antiqua" w:cs="Book Antiqua"/>
          <w:i/>
          <w:iCs/>
          <w:color w:val="000000"/>
        </w:rPr>
        <w:t>Surg Endosc</w:t>
      </w:r>
      <w:r w:rsidRPr="00B06472">
        <w:rPr>
          <w:rFonts w:ascii="Book Antiqua" w:eastAsia="Book Antiqua" w:hAnsi="Book Antiqua" w:cs="Book Antiqua"/>
          <w:color w:val="000000"/>
        </w:rPr>
        <w:t xml:space="preserve"> 2015; </w:t>
      </w:r>
      <w:r w:rsidRPr="00B06472">
        <w:rPr>
          <w:rFonts w:ascii="Book Antiqua" w:eastAsia="Book Antiqua" w:hAnsi="Book Antiqua" w:cs="Book Antiqua"/>
          <w:b/>
          <w:bCs/>
          <w:color w:val="000000"/>
        </w:rPr>
        <w:t>29</w:t>
      </w:r>
      <w:r w:rsidRPr="00B06472">
        <w:rPr>
          <w:rFonts w:ascii="Book Antiqua" w:eastAsia="Book Antiqua" w:hAnsi="Book Antiqua" w:cs="Book Antiqua"/>
          <w:color w:val="000000"/>
        </w:rPr>
        <w:t>: 3698-3711 [PMID: 25761559 DOI: 10.1007/s00464-015-4140-y]</w:t>
      </w:r>
    </w:p>
    <w:p w14:paraId="28F61563"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27 </w:t>
      </w:r>
      <w:r w:rsidRPr="00B06472">
        <w:rPr>
          <w:rFonts w:ascii="Book Antiqua" w:eastAsia="Book Antiqua" w:hAnsi="Book Antiqua" w:cs="Book Antiqua"/>
          <w:b/>
          <w:bCs/>
          <w:color w:val="000000"/>
        </w:rPr>
        <w:t>Zhang T</w:t>
      </w:r>
      <w:r w:rsidRPr="00B06472">
        <w:rPr>
          <w:rFonts w:ascii="Book Antiqua" w:eastAsia="Book Antiqua" w:hAnsi="Book Antiqua" w:cs="Book Antiqua"/>
          <w:color w:val="000000"/>
        </w:rPr>
        <w:t xml:space="preserve">, Zhao ZM, Gao YX, Lau WY, Liu R. The learning curve for a surgeon in robot-assisted laparoscopic pancreaticoduodenectomy: a retrospective study in a high-volume pancreatic center. </w:t>
      </w:r>
      <w:r w:rsidRPr="00B06472">
        <w:rPr>
          <w:rFonts w:ascii="Book Antiqua" w:eastAsia="Book Antiqua" w:hAnsi="Book Antiqua" w:cs="Book Antiqua"/>
          <w:i/>
          <w:iCs/>
          <w:color w:val="000000"/>
        </w:rPr>
        <w:t>Surg Endosc</w:t>
      </w:r>
      <w:r w:rsidRPr="00B06472">
        <w:rPr>
          <w:rFonts w:ascii="Book Antiqua" w:eastAsia="Book Antiqua" w:hAnsi="Book Antiqua" w:cs="Book Antiqua"/>
          <w:color w:val="000000"/>
        </w:rPr>
        <w:t xml:space="preserve"> 2019; </w:t>
      </w:r>
      <w:r w:rsidRPr="00B06472">
        <w:rPr>
          <w:rFonts w:ascii="Book Antiqua" w:eastAsia="Book Antiqua" w:hAnsi="Book Antiqua" w:cs="Book Antiqua"/>
          <w:b/>
          <w:bCs/>
          <w:color w:val="000000"/>
        </w:rPr>
        <w:t>33</w:t>
      </w:r>
      <w:r w:rsidRPr="00B06472">
        <w:rPr>
          <w:rFonts w:ascii="Book Antiqua" w:eastAsia="Book Antiqua" w:hAnsi="Book Antiqua" w:cs="Book Antiqua"/>
          <w:color w:val="000000"/>
        </w:rPr>
        <w:t>: 2927-2933 [PMID: 30483970 DOI: 10.1007/s00464-018-6595-0]</w:t>
      </w:r>
    </w:p>
    <w:p w14:paraId="039F4651"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28 </w:t>
      </w:r>
      <w:r w:rsidRPr="00B06472">
        <w:rPr>
          <w:rFonts w:ascii="Book Antiqua" w:eastAsia="Book Antiqua" w:hAnsi="Book Antiqua" w:cs="Book Antiqua"/>
          <w:b/>
          <w:bCs/>
          <w:color w:val="000000"/>
        </w:rPr>
        <w:t>Giulianotti PC</w:t>
      </w:r>
      <w:r w:rsidRPr="00B06472">
        <w:rPr>
          <w:rFonts w:ascii="Book Antiqua" w:eastAsia="Book Antiqua" w:hAnsi="Book Antiqua" w:cs="Book Antiqua"/>
          <w:color w:val="000000"/>
        </w:rPr>
        <w:t xml:space="preserve">, Sbrana F, Bianco FM, Elli EF, Shah G, Addeo P, Caravaglios G, Coratti A. Robot-assisted laparoscopic pancreatic surgery: single-surgeon experience. </w:t>
      </w:r>
      <w:r w:rsidRPr="00B06472">
        <w:rPr>
          <w:rFonts w:ascii="Book Antiqua" w:eastAsia="Book Antiqua" w:hAnsi="Book Antiqua" w:cs="Book Antiqua"/>
          <w:i/>
          <w:iCs/>
          <w:color w:val="000000"/>
        </w:rPr>
        <w:t>Surg Endosc</w:t>
      </w:r>
      <w:r w:rsidRPr="00B06472">
        <w:rPr>
          <w:rFonts w:ascii="Book Antiqua" w:eastAsia="Book Antiqua" w:hAnsi="Book Antiqua" w:cs="Book Antiqua"/>
          <w:color w:val="000000"/>
        </w:rPr>
        <w:t xml:space="preserve"> 2010; </w:t>
      </w:r>
      <w:r w:rsidRPr="00B06472">
        <w:rPr>
          <w:rFonts w:ascii="Book Antiqua" w:eastAsia="Book Antiqua" w:hAnsi="Book Antiqua" w:cs="Book Antiqua"/>
          <w:b/>
          <w:bCs/>
          <w:color w:val="000000"/>
        </w:rPr>
        <w:t>24</w:t>
      </w:r>
      <w:r w:rsidRPr="00B06472">
        <w:rPr>
          <w:rFonts w:ascii="Book Antiqua" w:eastAsia="Book Antiqua" w:hAnsi="Book Antiqua" w:cs="Book Antiqua"/>
          <w:color w:val="000000"/>
        </w:rPr>
        <w:t>: 1646-1657 [PMID: 20063016 DOI: 10.1007/s00464-009-0825-4]</w:t>
      </w:r>
    </w:p>
    <w:p w14:paraId="1059529E"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29 </w:t>
      </w:r>
      <w:r w:rsidRPr="00B06472">
        <w:rPr>
          <w:rFonts w:ascii="Book Antiqua" w:eastAsia="Book Antiqua" w:hAnsi="Book Antiqua" w:cs="Book Antiqua"/>
          <w:b/>
          <w:bCs/>
          <w:color w:val="000000"/>
        </w:rPr>
        <w:t>Narula VK</w:t>
      </w:r>
      <w:r w:rsidRPr="00B06472">
        <w:rPr>
          <w:rFonts w:ascii="Book Antiqua" w:eastAsia="Book Antiqua" w:hAnsi="Book Antiqua" w:cs="Book Antiqua"/>
          <w:color w:val="000000"/>
        </w:rPr>
        <w:t xml:space="preserve">, Mikami DJ, Melvin WS. Robotic and laparoscopic pancreaticoduodenectomy: a hybrid approach. </w:t>
      </w:r>
      <w:r w:rsidRPr="00B06472">
        <w:rPr>
          <w:rFonts w:ascii="Book Antiqua" w:eastAsia="Book Antiqua" w:hAnsi="Book Antiqua" w:cs="Book Antiqua"/>
          <w:i/>
          <w:iCs/>
          <w:color w:val="000000"/>
        </w:rPr>
        <w:t>Pancreas</w:t>
      </w:r>
      <w:r w:rsidRPr="00B06472">
        <w:rPr>
          <w:rFonts w:ascii="Book Antiqua" w:eastAsia="Book Antiqua" w:hAnsi="Book Antiqua" w:cs="Book Antiqua"/>
          <w:color w:val="000000"/>
        </w:rPr>
        <w:t xml:space="preserve"> 2010; </w:t>
      </w:r>
      <w:r w:rsidRPr="00B06472">
        <w:rPr>
          <w:rFonts w:ascii="Book Antiqua" w:eastAsia="Book Antiqua" w:hAnsi="Book Antiqua" w:cs="Book Antiqua"/>
          <w:b/>
          <w:bCs/>
          <w:color w:val="000000"/>
        </w:rPr>
        <w:t>39</w:t>
      </w:r>
      <w:r w:rsidRPr="00B06472">
        <w:rPr>
          <w:rFonts w:ascii="Book Antiqua" w:eastAsia="Book Antiqua" w:hAnsi="Book Antiqua" w:cs="Book Antiqua"/>
          <w:color w:val="000000"/>
        </w:rPr>
        <w:t>: 160-164 [PMID: 19910835 DOI: 10.1097/MPA.0b013e3181bd604e]</w:t>
      </w:r>
    </w:p>
    <w:p w14:paraId="4DC32BEC"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30 </w:t>
      </w:r>
      <w:r w:rsidRPr="00B06472">
        <w:rPr>
          <w:rFonts w:ascii="Book Antiqua" w:eastAsia="Book Antiqua" w:hAnsi="Book Antiqua" w:cs="Book Antiqua"/>
          <w:b/>
          <w:bCs/>
          <w:color w:val="000000"/>
        </w:rPr>
        <w:t>Zhou NX</w:t>
      </w:r>
      <w:r w:rsidRPr="00B06472">
        <w:rPr>
          <w:rFonts w:ascii="Book Antiqua" w:eastAsia="Book Antiqua" w:hAnsi="Book Antiqua" w:cs="Book Antiqua"/>
          <w:color w:val="000000"/>
        </w:rPr>
        <w:t xml:space="preserve">, Chen JZ, Liu Q, Zhang X, Wang Z, Ren S, Chen XF. Outcomes of pancreatoduodenectomy with robotic surgery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surgery. </w:t>
      </w:r>
      <w:r w:rsidRPr="00B06472">
        <w:rPr>
          <w:rFonts w:ascii="Book Antiqua" w:eastAsia="Book Antiqua" w:hAnsi="Book Antiqua" w:cs="Book Antiqua"/>
          <w:i/>
          <w:iCs/>
          <w:color w:val="000000"/>
        </w:rPr>
        <w:t>Int J Med Robot</w:t>
      </w:r>
      <w:r w:rsidRPr="00B06472">
        <w:rPr>
          <w:rFonts w:ascii="Book Antiqua" w:eastAsia="Book Antiqua" w:hAnsi="Book Antiqua" w:cs="Book Antiqua"/>
          <w:color w:val="000000"/>
        </w:rPr>
        <w:t xml:space="preserve"> 2011; </w:t>
      </w:r>
      <w:r w:rsidRPr="00B06472">
        <w:rPr>
          <w:rFonts w:ascii="Book Antiqua" w:eastAsia="Book Antiqua" w:hAnsi="Book Antiqua" w:cs="Book Antiqua"/>
          <w:b/>
          <w:bCs/>
          <w:color w:val="000000"/>
        </w:rPr>
        <w:t>7</w:t>
      </w:r>
      <w:r w:rsidRPr="00B06472">
        <w:rPr>
          <w:rFonts w:ascii="Book Antiqua" w:eastAsia="Book Antiqua" w:hAnsi="Book Antiqua" w:cs="Book Antiqua"/>
          <w:color w:val="000000"/>
        </w:rPr>
        <w:t>: 131-137 [PMID: 21412963 DOI: 10.1002/rcs.380]</w:t>
      </w:r>
    </w:p>
    <w:p w14:paraId="5378E33C"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lastRenderedPageBreak/>
        <w:t xml:space="preserve">31 </w:t>
      </w:r>
      <w:r w:rsidRPr="00B06472">
        <w:rPr>
          <w:rFonts w:ascii="Book Antiqua" w:eastAsia="Book Antiqua" w:hAnsi="Book Antiqua" w:cs="Book Antiqua"/>
          <w:b/>
          <w:bCs/>
          <w:color w:val="000000"/>
        </w:rPr>
        <w:t>Lai EC</w:t>
      </w:r>
      <w:r w:rsidRPr="00B06472">
        <w:rPr>
          <w:rFonts w:ascii="Book Antiqua" w:eastAsia="Book Antiqua" w:hAnsi="Book Antiqua" w:cs="Book Antiqua"/>
          <w:color w:val="000000"/>
        </w:rPr>
        <w:t xml:space="preserve">, Yang GP, Tang CN. Robot-assisted laparoscopic pancreaticoduodenectomy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pancreaticoduodenectomy--a comparative study. </w:t>
      </w:r>
      <w:r w:rsidRPr="00B06472">
        <w:rPr>
          <w:rFonts w:ascii="Book Antiqua" w:eastAsia="Book Antiqua" w:hAnsi="Book Antiqua" w:cs="Book Antiqua"/>
          <w:i/>
          <w:iCs/>
          <w:color w:val="000000"/>
        </w:rPr>
        <w:t>Int J Surg</w:t>
      </w:r>
      <w:r w:rsidRPr="00B06472">
        <w:rPr>
          <w:rFonts w:ascii="Book Antiqua" w:eastAsia="Book Antiqua" w:hAnsi="Book Antiqua" w:cs="Book Antiqua"/>
          <w:color w:val="000000"/>
        </w:rPr>
        <w:t xml:space="preserve"> 2012; </w:t>
      </w:r>
      <w:r w:rsidRPr="00B06472">
        <w:rPr>
          <w:rFonts w:ascii="Book Antiqua" w:eastAsia="Book Antiqua" w:hAnsi="Book Antiqua" w:cs="Book Antiqua"/>
          <w:b/>
          <w:bCs/>
          <w:color w:val="000000"/>
        </w:rPr>
        <w:t>10</w:t>
      </w:r>
      <w:r w:rsidRPr="00B06472">
        <w:rPr>
          <w:rFonts w:ascii="Book Antiqua" w:eastAsia="Book Antiqua" w:hAnsi="Book Antiqua" w:cs="Book Antiqua"/>
          <w:color w:val="000000"/>
        </w:rPr>
        <w:t>: 475-479 [PMID: 22732431 DOI: 10.1016/j.ijsu.2012.06.003]</w:t>
      </w:r>
    </w:p>
    <w:p w14:paraId="5FB26137"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32 </w:t>
      </w:r>
      <w:r w:rsidRPr="00B06472">
        <w:rPr>
          <w:rFonts w:ascii="Book Antiqua" w:eastAsia="Book Antiqua" w:hAnsi="Book Antiqua" w:cs="Book Antiqua"/>
          <w:b/>
          <w:bCs/>
          <w:color w:val="000000"/>
        </w:rPr>
        <w:t>Chalikonda S</w:t>
      </w:r>
      <w:r w:rsidRPr="00B06472">
        <w:rPr>
          <w:rFonts w:ascii="Book Antiqua" w:eastAsia="Book Antiqua" w:hAnsi="Book Antiqua" w:cs="Book Antiqua"/>
          <w:color w:val="000000"/>
        </w:rPr>
        <w:t xml:space="preserve">, Aguilar-Saavedra JR, Walsh RM. Laparoscopic robotic-assisted pancreaticoduodenectomy: a case-matched comparison with open resection. </w:t>
      </w:r>
      <w:r w:rsidRPr="00B06472">
        <w:rPr>
          <w:rFonts w:ascii="Book Antiqua" w:eastAsia="Book Antiqua" w:hAnsi="Book Antiqua" w:cs="Book Antiqua"/>
          <w:i/>
          <w:iCs/>
          <w:color w:val="000000"/>
        </w:rPr>
        <w:t>Surg Endosc</w:t>
      </w:r>
      <w:r w:rsidRPr="00B06472">
        <w:rPr>
          <w:rFonts w:ascii="Book Antiqua" w:eastAsia="Book Antiqua" w:hAnsi="Book Antiqua" w:cs="Book Antiqua"/>
          <w:color w:val="000000"/>
        </w:rPr>
        <w:t xml:space="preserve"> 2012; </w:t>
      </w:r>
      <w:r w:rsidRPr="00B06472">
        <w:rPr>
          <w:rFonts w:ascii="Book Antiqua" w:eastAsia="Book Antiqua" w:hAnsi="Book Antiqua" w:cs="Book Antiqua"/>
          <w:b/>
          <w:bCs/>
          <w:color w:val="000000"/>
        </w:rPr>
        <w:t>26</w:t>
      </w:r>
      <w:r w:rsidRPr="00B06472">
        <w:rPr>
          <w:rFonts w:ascii="Book Antiqua" w:eastAsia="Book Antiqua" w:hAnsi="Book Antiqua" w:cs="Book Antiqua"/>
          <w:color w:val="000000"/>
        </w:rPr>
        <w:t>: 2397-2402 [PMID: 22437947 DOI: 10.1007/s00464-012-2207-6]</w:t>
      </w:r>
    </w:p>
    <w:p w14:paraId="594874D0"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33 </w:t>
      </w:r>
      <w:r w:rsidRPr="00B06472">
        <w:rPr>
          <w:rFonts w:ascii="Book Antiqua" w:eastAsia="Book Antiqua" w:hAnsi="Book Antiqua" w:cs="Book Antiqua"/>
          <w:b/>
          <w:bCs/>
          <w:color w:val="000000"/>
        </w:rPr>
        <w:t>Bao PQ</w:t>
      </w:r>
      <w:r w:rsidRPr="00B06472">
        <w:rPr>
          <w:rFonts w:ascii="Book Antiqua" w:eastAsia="Book Antiqua" w:hAnsi="Book Antiqua" w:cs="Book Antiqua"/>
          <w:color w:val="000000"/>
        </w:rPr>
        <w:t xml:space="preserve">, Mazirka PO, Watkins KT. Retrospective comparison of robot-assisted minimally invasive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pancreaticoduodenectomy for periampullary neoplasms. </w:t>
      </w:r>
      <w:r w:rsidRPr="00B06472">
        <w:rPr>
          <w:rFonts w:ascii="Book Antiqua" w:eastAsia="Book Antiqua" w:hAnsi="Book Antiqua" w:cs="Book Antiqua"/>
          <w:i/>
          <w:iCs/>
          <w:color w:val="000000"/>
        </w:rPr>
        <w:t>J Gastrointest Surg</w:t>
      </w:r>
      <w:r w:rsidRPr="00B06472">
        <w:rPr>
          <w:rFonts w:ascii="Book Antiqua" w:eastAsia="Book Antiqua" w:hAnsi="Book Antiqua" w:cs="Book Antiqua"/>
          <w:color w:val="000000"/>
        </w:rPr>
        <w:t xml:space="preserve"> 2014; </w:t>
      </w:r>
      <w:r w:rsidRPr="00B06472">
        <w:rPr>
          <w:rFonts w:ascii="Book Antiqua" w:eastAsia="Book Antiqua" w:hAnsi="Book Antiqua" w:cs="Book Antiqua"/>
          <w:b/>
          <w:bCs/>
          <w:color w:val="000000"/>
        </w:rPr>
        <w:t>18</w:t>
      </w:r>
      <w:r w:rsidRPr="00B06472">
        <w:rPr>
          <w:rFonts w:ascii="Book Antiqua" w:eastAsia="Book Antiqua" w:hAnsi="Book Antiqua" w:cs="Book Antiqua"/>
          <w:color w:val="000000"/>
        </w:rPr>
        <w:t>: 682-689 [PMID: 24234245 DOI: 10.1007/s11605-013-2410-3]</w:t>
      </w:r>
    </w:p>
    <w:p w14:paraId="4BB636BD"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34 </w:t>
      </w:r>
      <w:r w:rsidRPr="00B06472">
        <w:rPr>
          <w:rFonts w:ascii="Book Antiqua" w:eastAsia="Book Antiqua" w:hAnsi="Book Antiqua" w:cs="Book Antiqua"/>
          <w:b/>
          <w:bCs/>
          <w:color w:val="000000"/>
        </w:rPr>
        <w:t>Boone BA</w:t>
      </w:r>
      <w:r w:rsidRPr="00B06472">
        <w:rPr>
          <w:rFonts w:ascii="Book Antiqua" w:eastAsia="Book Antiqua" w:hAnsi="Book Antiqua" w:cs="Book Antiqua"/>
          <w:color w:val="000000"/>
        </w:rPr>
        <w:t xml:space="preserve">, Zenati M, Hogg ME, Steve J, Moser AJ, Bartlett DL, Zeh HJ, Zureikat AH. Assessment of quality outcomes for robotic pancreaticoduodenectomy: identification of the learning curve. </w:t>
      </w:r>
      <w:r w:rsidRPr="00B06472">
        <w:rPr>
          <w:rFonts w:ascii="Book Antiqua" w:eastAsia="Book Antiqua" w:hAnsi="Book Antiqua" w:cs="Book Antiqua"/>
          <w:i/>
          <w:iCs/>
          <w:color w:val="000000"/>
        </w:rPr>
        <w:t>JAMA Surg</w:t>
      </w:r>
      <w:r w:rsidRPr="00B06472">
        <w:rPr>
          <w:rFonts w:ascii="Book Antiqua" w:eastAsia="Book Antiqua" w:hAnsi="Book Antiqua" w:cs="Book Antiqua"/>
          <w:color w:val="000000"/>
        </w:rPr>
        <w:t xml:space="preserve"> 2015; </w:t>
      </w:r>
      <w:r w:rsidRPr="00B06472">
        <w:rPr>
          <w:rFonts w:ascii="Book Antiqua" w:eastAsia="Book Antiqua" w:hAnsi="Book Antiqua" w:cs="Book Antiqua"/>
          <w:b/>
          <w:bCs/>
          <w:color w:val="000000"/>
        </w:rPr>
        <w:t>150</w:t>
      </w:r>
      <w:r w:rsidRPr="00B06472">
        <w:rPr>
          <w:rFonts w:ascii="Book Antiqua" w:eastAsia="Book Antiqua" w:hAnsi="Book Antiqua" w:cs="Book Antiqua"/>
          <w:color w:val="000000"/>
        </w:rPr>
        <w:t>: 416-422 [PMID: 25761143 DOI: 10.1001/jamasurg.2015.17]</w:t>
      </w:r>
    </w:p>
    <w:p w14:paraId="285ECF12"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35 </w:t>
      </w:r>
      <w:r w:rsidRPr="00B06472">
        <w:rPr>
          <w:rFonts w:ascii="Book Antiqua" w:eastAsia="Book Antiqua" w:hAnsi="Book Antiqua" w:cs="Book Antiqua"/>
          <w:b/>
          <w:bCs/>
          <w:color w:val="000000"/>
        </w:rPr>
        <w:t>Boggi U</w:t>
      </w:r>
      <w:r w:rsidRPr="00B06472">
        <w:rPr>
          <w:rFonts w:ascii="Book Antiqua" w:eastAsia="Book Antiqua" w:hAnsi="Book Antiqua" w:cs="Book Antiqua"/>
          <w:color w:val="000000"/>
        </w:rPr>
        <w:t xml:space="preserve">, Napoli N, Costa F, Kauffmann EF, Menonna F, Iacopi S, Vistoli F, Amorese G. Robotic-Assisted Pancreatic Resections. </w:t>
      </w:r>
      <w:r w:rsidRPr="00B06472">
        <w:rPr>
          <w:rFonts w:ascii="Book Antiqua" w:eastAsia="Book Antiqua" w:hAnsi="Book Antiqua" w:cs="Book Antiqua"/>
          <w:i/>
          <w:iCs/>
          <w:color w:val="000000"/>
        </w:rPr>
        <w:t>World J Surg</w:t>
      </w:r>
      <w:r w:rsidRPr="00B06472">
        <w:rPr>
          <w:rFonts w:ascii="Book Antiqua" w:eastAsia="Book Antiqua" w:hAnsi="Book Antiqua" w:cs="Book Antiqua"/>
          <w:color w:val="000000"/>
        </w:rPr>
        <w:t xml:space="preserve"> 2016; </w:t>
      </w:r>
      <w:r w:rsidRPr="00B06472">
        <w:rPr>
          <w:rFonts w:ascii="Book Antiqua" w:eastAsia="Book Antiqua" w:hAnsi="Book Antiqua" w:cs="Book Antiqua"/>
          <w:b/>
          <w:bCs/>
          <w:color w:val="000000"/>
        </w:rPr>
        <w:t>40</w:t>
      </w:r>
      <w:r w:rsidRPr="00B06472">
        <w:rPr>
          <w:rFonts w:ascii="Book Antiqua" w:eastAsia="Book Antiqua" w:hAnsi="Book Antiqua" w:cs="Book Antiqua"/>
          <w:color w:val="000000"/>
        </w:rPr>
        <w:t>: 2497-2506 [PMID: 27206401 DOI: 10.1007/s00268-016-3565-3]</w:t>
      </w:r>
    </w:p>
    <w:p w14:paraId="583ABA48"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36 </w:t>
      </w:r>
      <w:r w:rsidRPr="00B06472">
        <w:rPr>
          <w:rFonts w:ascii="Book Antiqua" w:eastAsia="Book Antiqua" w:hAnsi="Book Antiqua" w:cs="Book Antiqua"/>
          <w:b/>
          <w:bCs/>
          <w:color w:val="000000"/>
        </w:rPr>
        <w:t>Nassour I</w:t>
      </w:r>
      <w:r w:rsidRPr="00B06472">
        <w:rPr>
          <w:rFonts w:ascii="Book Antiqua" w:eastAsia="Book Antiqua" w:hAnsi="Book Antiqua" w:cs="Book Antiqua"/>
          <w:color w:val="000000"/>
        </w:rPr>
        <w:t xml:space="preserve">, Wang SC, Porembka MR, Yopp AC, Choti MA, Augustine MM, Polanco PM, Mansour JC, Minter RM. Robotic Versus Laparoscopic Pancreaticoduodenectomy: a NSQIP Analysis. </w:t>
      </w:r>
      <w:r w:rsidRPr="00B06472">
        <w:rPr>
          <w:rFonts w:ascii="Book Antiqua" w:eastAsia="Book Antiqua" w:hAnsi="Book Antiqua" w:cs="Book Antiqua"/>
          <w:i/>
          <w:iCs/>
          <w:color w:val="000000"/>
        </w:rPr>
        <w:t>J Gastrointest Surg</w:t>
      </w:r>
      <w:r w:rsidRPr="00B06472">
        <w:rPr>
          <w:rFonts w:ascii="Book Antiqua" w:eastAsia="Book Antiqua" w:hAnsi="Book Antiqua" w:cs="Book Antiqua"/>
          <w:color w:val="000000"/>
        </w:rPr>
        <w:t xml:space="preserve"> 2017; </w:t>
      </w:r>
      <w:r w:rsidRPr="00B06472">
        <w:rPr>
          <w:rFonts w:ascii="Book Antiqua" w:eastAsia="Book Antiqua" w:hAnsi="Book Antiqua" w:cs="Book Antiqua"/>
          <w:b/>
          <w:bCs/>
          <w:color w:val="000000"/>
        </w:rPr>
        <w:t>21</w:t>
      </w:r>
      <w:r w:rsidRPr="00B06472">
        <w:rPr>
          <w:rFonts w:ascii="Book Antiqua" w:eastAsia="Book Antiqua" w:hAnsi="Book Antiqua" w:cs="Book Antiqua"/>
          <w:color w:val="000000"/>
        </w:rPr>
        <w:t>: 1784-1792 [PMID: 28819886 DOI: 10.1007/s11605-017-3543-6]</w:t>
      </w:r>
    </w:p>
    <w:p w14:paraId="600946B4"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37 </w:t>
      </w:r>
      <w:r w:rsidRPr="00B06472">
        <w:rPr>
          <w:rFonts w:ascii="Book Antiqua" w:eastAsia="Book Antiqua" w:hAnsi="Book Antiqua" w:cs="Book Antiqua"/>
          <w:b/>
          <w:bCs/>
          <w:color w:val="000000"/>
        </w:rPr>
        <w:t>Jin JB</w:t>
      </w:r>
      <w:r w:rsidRPr="00B06472">
        <w:rPr>
          <w:rFonts w:ascii="Book Antiqua" w:eastAsia="Book Antiqua" w:hAnsi="Book Antiqua" w:cs="Book Antiqua"/>
          <w:color w:val="000000"/>
        </w:rPr>
        <w:t xml:space="preserve">, Qin K, Yang Y, Shi YS, Wu ZC, Deng XX, Chen H, Cheng DF, Shen BY, Peng CH. Robotic pancreatectomy for solid pseudopapillary tumors in the pancreatic head: A propensity score-matched comparison and analysis from a single center. </w:t>
      </w:r>
      <w:r w:rsidRPr="00B06472">
        <w:rPr>
          <w:rFonts w:ascii="Book Antiqua" w:eastAsia="Book Antiqua" w:hAnsi="Book Antiqua" w:cs="Book Antiqua"/>
          <w:i/>
          <w:iCs/>
          <w:color w:val="000000"/>
        </w:rPr>
        <w:t>Asian J Surg</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43</w:t>
      </w:r>
      <w:r w:rsidRPr="00B06472">
        <w:rPr>
          <w:rFonts w:ascii="Book Antiqua" w:eastAsia="Book Antiqua" w:hAnsi="Book Antiqua" w:cs="Book Antiqua"/>
          <w:color w:val="000000"/>
        </w:rPr>
        <w:t>: 354-361 [PMID: 31327550 DOI: 10.1016/j.asjsur.2019.05.016]</w:t>
      </w:r>
    </w:p>
    <w:p w14:paraId="5EEA4C78" w14:textId="77777777" w:rsidR="0045108E" w:rsidRPr="00B06472"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38 </w:t>
      </w:r>
      <w:r w:rsidRPr="00B06472">
        <w:rPr>
          <w:rFonts w:ascii="Book Antiqua" w:eastAsia="Book Antiqua" w:hAnsi="Book Antiqua" w:cs="Book Antiqua"/>
          <w:b/>
          <w:bCs/>
          <w:color w:val="000000"/>
        </w:rPr>
        <w:t>Mejia A</w:t>
      </w:r>
      <w:r w:rsidRPr="00B06472">
        <w:rPr>
          <w:rFonts w:ascii="Book Antiqua" w:eastAsia="Book Antiqua" w:hAnsi="Book Antiqua" w:cs="Book Antiqua"/>
          <w:color w:val="000000"/>
        </w:rPr>
        <w:t xml:space="preserve">, Shah J, Vivian E, Acharya P. Analysis of 102 Fully Robotic Pancreaticoduodenectomies: Clinical and Financial Outcomes. </w:t>
      </w:r>
      <w:r w:rsidRPr="00B06472">
        <w:rPr>
          <w:rFonts w:ascii="Book Antiqua" w:eastAsia="Book Antiqua" w:hAnsi="Book Antiqua" w:cs="Book Antiqua"/>
          <w:i/>
          <w:iCs/>
          <w:color w:val="000000"/>
        </w:rPr>
        <w:t>Pancreas</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49</w:t>
      </w:r>
      <w:r w:rsidRPr="00B06472">
        <w:rPr>
          <w:rFonts w:ascii="Book Antiqua" w:eastAsia="Book Antiqua" w:hAnsi="Book Antiqua" w:cs="Book Antiqua"/>
          <w:color w:val="000000"/>
        </w:rPr>
        <w:t>: 668-674 [PMID: 32433405 DOI: 10.1097/MPA.0000000000001545]</w:t>
      </w:r>
    </w:p>
    <w:p w14:paraId="5D8472B4" w14:textId="77777777" w:rsidR="0045108E" w:rsidRPr="0045108E" w:rsidRDefault="0045108E" w:rsidP="0045108E">
      <w:pPr>
        <w:adjustRightInd w:val="0"/>
        <w:snapToGrid w:val="0"/>
        <w:spacing w:line="360" w:lineRule="auto"/>
        <w:jc w:val="both"/>
        <w:rPr>
          <w:rFonts w:ascii="Book Antiqua" w:hAnsi="Book Antiqua"/>
        </w:rPr>
      </w:pPr>
      <w:r w:rsidRPr="00B06472">
        <w:rPr>
          <w:rFonts w:ascii="Book Antiqua" w:eastAsia="Book Antiqua" w:hAnsi="Book Antiqua" w:cs="Book Antiqua"/>
          <w:color w:val="000000"/>
        </w:rPr>
        <w:t xml:space="preserve">39 </w:t>
      </w:r>
      <w:r w:rsidRPr="00B06472">
        <w:rPr>
          <w:rFonts w:ascii="Book Antiqua" w:eastAsia="Book Antiqua" w:hAnsi="Book Antiqua" w:cs="Book Antiqua"/>
          <w:b/>
          <w:bCs/>
          <w:color w:val="000000"/>
        </w:rPr>
        <w:t>Shi Y</w:t>
      </w:r>
      <w:r w:rsidRPr="00B06472">
        <w:rPr>
          <w:rFonts w:ascii="Book Antiqua" w:eastAsia="Book Antiqua" w:hAnsi="Book Antiqua" w:cs="Book Antiqua"/>
          <w:color w:val="000000"/>
        </w:rPr>
        <w:t xml:space="preserve">, Jin J, Qiu W, Weng Y, Wang J, Zhao S, Huo Z, Qin K, Wang Y, Chen H, Deng X, Peng C, Shen B. Short-term Outcomes After Robot-Assisted </w:t>
      </w:r>
      <w:r w:rsidRPr="00B06472">
        <w:rPr>
          <w:rFonts w:ascii="Book Antiqua" w:eastAsia="Book Antiqua" w:hAnsi="Book Antiqua" w:cs="Book Antiqua"/>
          <w:i/>
          <w:iCs/>
          <w:color w:val="000000"/>
        </w:rPr>
        <w:t>vs</w:t>
      </w:r>
      <w:r w:rsidRPr="00B06472">
        <w:rPr>
          <w:rFonts w:ascii="Book Antiqua" w:eastAsia="Book Antiqua" w:hAnsi="Book Antiqua" w:cs="Book Antiqua"/>
          <w:color w:val="000000"/>
        </w:rPr>
        <w:t xml:space="preserve"> Open </w:t>
      </w:r>
      <w:r w:rsidRPr="00B06472">
        <w:rPr>
          <w:rFonts w:ascii="Book Antiqua" w:eastAsia="Book Antiqua" w:hAnsi="Book Antiqua" w:cs="Book Antiqua"/>
          <w:color w:val="000000"/>
        </w:rPr>
        <w:lastRenderedPageBreak/>
        <w:t xml:space="preserve">Pancreaticoduodenectomy After the Learning Curve. </w:t>
      </w:r>
      <w:r w:rsidRPr="00B06472">
        <w:rPr>
          <w:rFonts w:ascii="Book Antiqua" w:eastAsia="Book Antiqua" w:hAnsi="Book Antiqua" w:cs="Book Antiqua"/>
          <w:i/>
          <w:iCs/>
          <w:color w:val="000000"/>
        </w:rPr>
        <w:t>JAMA Surg</w:t>
      </w:r>
      <w:r w:rsidRPr="00B06472">
        <w:rPr>
          <w:rFonts w:ascii="Book Antiqua" w:eastAsia="Book Antiqua" w:hAnsi="Book Antiqua" w:cs="Book Antiqua"/>
          <w:color w:val="000000"/>
        </w:rPr>
        <w:t xml:space="preserve"> 2020; </w:t>
      </w:r>
      <w:r w:rsidRPr="00B06472">
        <w:rPr>
          <w:rFonts w:ascii="Book Antiqua" w:eastAsia="Book Antiqua" w:hAnsi="Book Antiqua" w:cs="Book Antiqua"/>
          <w:b/>
          <w:bCs/>
          <w:color w:val="000000"/>
        </w:rPr>
        <w:t>155</w:t>
      </w:r>
      <w:r w:rsidRPr="00B06472">
        <w:rPr>
          <w:rFonts w:ascii="Book Antiqua" w:eastAsia="Book Antiqua" w:hAnsi="Book Antiqua" w:cs="Book Antiqua"/>
          <w:color w:val="000000"/>
        </w:rPr>
        <w:t>: 389-394 [PMID: 32129815 DOI: 10.1001/jamasurg.2020.0021]</w:t>
      </w:r>
    </w:p>
    <w:p w14:paraId="125D1CA2" w14:textId="01A7ACD2" w:rsidR="00A77B3E" w:rsidRPr="0045108E" w:rsidRDefault="00A77B3E" w:rsidP="0045108E">
      <w:pPr>
        <w:adjustRightInd w:val="0"/>
        <w:snapToGrid w:val="0"/>
        <w:spacing w:line="360" w:lineRule="auto"/>
        <w:jc w:val="both"/>
        <w:rPr>
          <w:rFonts w:ascii="Book Antiqua" w:hAnsi="Book Antiqua"/>
        </w:rPr>
      </w:pPr>
    </w:p>
    <w:p w14:paraId="19203AB6" w14:textId="77777777" w:rsidR="00A77B3E" w:rsidRPr="0045108E" w:rsidRDefault="00A77B3E" w:rsidP="0045108E">
      <w:pPr>
        <w:adjustRightInd w:val="0"/>
        <w:snapToGrid w:val="0"/>
        <w:spacing w:line="360" w:lineRule="auto"/>
        <w:jc w:val="both"/>
        <w:rPr>
          <w:rFonts w:ascii="Book Antiqua" w:hAnsi="Book Antiqua"/>
        </w:rPr>
        <w:sectPr w:rsidR="00A77B3E" w:rsidRPr="0045108E">
          <w:footerReference w:type="default" r:id="rId6"/>
          <w:pgSz w:w="12240" w:h="15840"/>
          <w:pgMar w:top="1440" w:right="1440" w:bottom="1440" w:left="1440" w:header="720" w:footer="720" w:gutter="0"/>
          <w:cols w:space="720"/>
          <w:docGrid w:linePitch="360"/>
        </w:sectPr>
      </w:pPr>
    </w:p>
    <w:p w14:paraId="04791E8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lastRenderedPageBreak/>
        <w:t>Footnotes</w:t>
      </w:r>
    </w:p>
    <w:p w14:paraId="3594673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Conflict-of-interest statement: </w:t>
      </w:r>
      <w:r w:rsidRPr="0045108E">
        <w:rPr>
          <w:rFonts w:ascii="Book Antiqua" w:eastAsia="Book Antiqua" w:hAnsi="Book Antiqua" w:cs="Book Antiqua"/>
          <w:color w:val="000000"/>
        </w:rPr>
        <w:t>The authors report no conflict of interest.</w:t>
      </w:r>
    </w:p>
    <w:p w14:paraId="1949509D" w14:textId="77777777" w:rsidR="00A77B3E" w:rsidRPr="0045108E" w:rsidRDefault="00A77B3E" w:rsidP="0045108E">
      <w:pPr>
        <w:adjustRightInd w:val="0"/>
        <w:snapToGrid w:val="0"/>
        <w:spacing w:line="360" w:lineRule="auto"/>
        <w:jc w:val="both"/>
        <w:rPr>
          <w:rFonts w:ascii="Book Antiqua" w:hAnsi="Book Antiqua"/>
        </w:rPr>
      </w:pPr>
    </w:p>
    <w:p w14:paraId="2CA650BB"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Open-Access: </w:t>
      </w:r>
      <w:r w:rsidRPr="004510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73EA88" w14:textId="77777777" w:rsidR="00A77B3E" w:rsidRPr="0045108E" w:rsidRDefault="00A77B3E" w:rsidP="0045108E">
      <w:pPr>
        <w:adjustRightInd w:val="0"/>
        <w:snapToGrid w:val="0"/>
        <w:spacing w:line="360" w:lineRule="auto"/>
        <w:jc w:val="both"/>
        <w:rPr>
          <w:rFonts w:ascii="Book Antiqua" w:hAnsi="Book Antiqua"/>
        </w:rPr>
      </w:pPr>
    </w:p>
    <w:p w14:paraId="10F919A8" w14:textId="0126E099"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Manuscript source: </w:t>
      </w:r>
      <w:r w:rsidRPr="0045108E">
        <w:rPr>
          <w:rFonts w:ascii="Book Antiqua" w:eastAsia="Book Antiqua" w:hAnsi="Book Antiqua" w:cs="Book Antiqua"/>
          <w:color w:val="000000"/>
        </w:rPr>
        <w:t>Invite</w:t>
      </w:r>
      <w:r w:rsidR="0045108E" w:rsidRPr="0045108E">
        <w:rPr>
          <w:rFonts w:ascii="Book Antiqua" w:eastAsia="Book Antiqua" w:hAnsi="Book Antiqua" w:cs="Book Antiqua"/>
          <w:color w:val="000000"/>
        </w:rPr>
        <w:t>d man</w:t>
      </w:r>
      <w:r w:rsidRPr="0045108E">
        <w:rPr>
          <w:rFonts w:ascii="Book Antiqua" w:eastAsia="Book Antiqua" w:hAnsi="Book Antiqua" w:cs="Book Antiqua"/>
          <w:color w:val="000000"/>
        </w:rPr>
        <w:t>uscript</w:t>
      </w:r>
    </w:p>
    <w:p w14:paraId="3F5A08FD" w14:textId="77777777" w:rsidR="00A77B3E" w:rsidRPr="0045108E" w:rsidRDefault="00A77B3E" w:rsidP="0045108E">
      <w:pPr>
        <w:adjustRightInd w:val="0"/>
        <w:snapToGrid w:val="0"/>
        <w:spacing w:line="360" w:lineRule="auto"/>
        <w:jc w:val="both"/>
        <w:rPr>
          <w:rFonts w:ascii="Book Antiqua" w:hAnsi="Book Antiqua"/>
        </w:rPr>
      </w:pPr>
    </w:p>
    <w:p w14:paraId="7C17AC45"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Peer-review started: </w:t>
      </w:r>
      <w:r w:rsidRPr="0045108E">
        <w:rPr>
          <w:rFonts w:ascii="Book Antiqua" w:eastAsia="Book Antiqua" w:hAnsi="Book Antiqua" w:cs="Book Antiqua"/>
          <w:color w:val="000000"/>
        </w:rPr>
        <w:t>May 18, 2021</w:t>
      </w:r>
    </w:p>
    <w:p w14:paraId="3338D585"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First decision: </w:t>
      </w:r>
      <w:r w:rsidRPr="0045108E">
        <w:rPr>
          <w:rFonts w:ascii="Book Antiqua" w:eastAsia="Book Antiqua" w:hAnsi="Book Antiqua" w:cs="Book Antiqua"/>
          <w:color w:val="000000"/>
        </w:rPr>
        <w:t>June 22, 2021</w:t>
      </w:r>
    </w:p>
    <w:p w14:paraId="26640BEF" w14:textId="170223A6"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Article in press: </w:t>
      </w:r>
      <w:r w:rsidR="00B7120D" w:rsidRPr="008E1755">
        <w:rPr>
          <w:rFonts w:ascii="Book Antiqua" w:eastAsia="Book Antiqua" w:hAnsi="Book Antiqua" w:cs="Book Antiqua"/>
          <w:color w:val="000000"/>
        </w:rPr>
        <w:t>August 19, 2021</w:t>
      </w:r>
    </w:p>
    <w:p w14:paraId="672AA7A3" w14:textId="77777777" w:rsidR="00A77B3E" w:rsidRPr="0045108E" w:rsidRDefault="00A77B3E" w:rsidP="0045108E">
      <w:pPr>
        <w:adjustRightInd w:val="0"/>
        <w:snapToGrid w:val="0"/>
        <w:spacing w:line="360" w:lineRule="auto"/>
        <w:jc w:val="both"/>
        <w:rPr>
          <w:rFonts w:ascii="Book Antiqua" w:hAnsi="Book Antiqua"/>
        </w:rPr>
      </w:pPr>
    </w:p>
    <w:p w14:paraId="6A6E13EB"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Specialty type: </w:t>
      </w:r>
      <w:r w:rsidRPr="0045108E">
        <w:rPr>
          <w:rFonts w:ascii="Book Antiqua" w:eastAsia="Book Antiqua" w:hAnsi="Book Antiqua" w:cs="Book Antiqua"/>
          <w:color w:val="000000"/>
        </w:rPr>
        <w:t>Surgery</w:t>
      </w:r>
    </w:p>
    <w:p w14:paraId="1BFF1A4E"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Country/Territory of origin: </w:t>
      </w:r>
      <w:r w:rsidRPr="0045108E">
        <w:rPr>
          <w:rFonts w:ascii="Book Antiqua" w:eastAsia="Book Antiqua" w:hAnsi="Book Antiqua" w:cs="Book Antiqua"/>
          <w:color w:val="000000"/>
        </w:rPr>
        <w:t>United States</w:t>
      </w:r>
    </w:p>
    <w:p w14:paraId="24A0E673"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Peer-review report’s scientific quality classification</w:t>
      </w:r>
    </w:p>
    <w:p w14:paraId="4BB5818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A (Excellent): 0</w:t>
      </w:r>
    </w:p>
    <w:p w14:paraId="0D36D0EB"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B (Very good): B</w:t>
      </w:r>
    </w:p>
    <w:p w14:paraId="0AF975AE"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C (Good): 0</w:t>
      </w:r>
    </w:p>
    <w:p w14:paraId="1F24516E"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D (Fair): D</w:t>
      </w:r>
    </w:p>
    <w:p w14:paraId="4F54ABCC"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E (Poor): 0</w:t>
      </w:r>
    </w:p>
    <w:p w14:paraId="7E4F8BD8" w14:textId="77777777" w:rsidR="00A77B3E" w:rsidRPr="0045108E" w:rsidRDefault="00A77B3E" w:rsidP="0045108E">
      <w:pPr>
        <w:adjustRightInd w:val="0"/>
        <w:snapToGrid w:val="0"/>
        <w:spacing w:line="360" w:lineRule="auto"/>
        <w:jc w:val="both"/>
        <w:rPr>
          <w:rFonts w:ascii="Book Antiqua" w:hAnsi="Book Antiqua"/>
        </w:rPr>
      </w:pPr>
    </w:p>
    <w:p w14:paraId="29B88EAC" w14:textId="0EF1A1C3" w:rsidR="00A77B3E" w:rsidRDefault="00263351" w:rsidP="0045108E">
      <w:pPr>
        <w:adjustRightInd w:val="0"/>
        <w:snapToGrid w:val="0"/>
        <w:spacing w:line="360" w:lineRule="auto"/>
        <w:jc w:val="both"/>
        <w:rPr>
          <w:rFonts w:ascii="Book Antiqua" w:eastAsia="Book Antiqua" w:hAnsi="Book Antiqua" w:cs="Book Antiqua"/>
          <w:b/>
          <w:color w:val="000000"/>
        </w:rPr>
      </w:pPr>
      <w:r w:rsidRPr="0045108E">
        <w:rPr>
          <w:rFonts w:ascii="Book Antiqua" w:eastAsia="Book Antiqua" w:hAnsi="Book Antiqua" w:cs="Book Antiqua"/>
          <w:b/>
          <w:color w:val="000000"/>
        </w:rPr>
        <w:t xml:space="preserve">P-Reviewer: </w:t>
      </w:r>
      <w:r w:rsidRPr="0045108E">
        <w:rPr>
          <w:rFonts w:ascii="Book Antiqua" w:eastAsia="Book Antiqua" w:hAnsi="Book Antiqua" w:cs="Book Antiqua"/>
          <w:color w:val="000000"/>
        </w:rPr>
        <w:t>Cioffi U, Sakamoto Y</w:t>
      </w:r>
      <w:r w:rsidRPr="0045108E">
        <w:rPr>
          <w:rFonts w:ascii="Book Antiqua" w:eastAsia="Book Antiqua" w:hAnsi="Book Antiqua" w:cs="Book Antiqua"/>
          <w:b/>
          <w:color w:val="000000"/>
        </w:rPr>
        <w:t xml:space="preserve"> S-Editor: </w:t>
      </w:r>
      <w:r w:rsidRPr="0045108E">
        <w:rPr>
          <w:rFonts w:ascii="Book Antiqua" w:eastAsia="Book Antiqua" w:hAnsi="Book Antiqua" w:cs="Book Antiqua"/>
          <w:color w:val="000000"/>
        </w:rPr>
        <w:t>Liu M</w:t>
      </w:r>
      <w:r w:rsidRPr="0045108E">
        <w:rPr>
          <w:rFonts w:ascii="Book Antiqua" w:eastAsia="Book Antiqua" w:hAnsi="Book Antiqua" w:cs="Book Antiqua"/>
          <w:b/>
          <w:color w:val="000000"/>
        </w:rPr>
        <w:t xml:space="preserve"> L-Editor: </w:t>
      </w:r>
      <w:r w:rsidR="00DB1FB3" w:rsidRPr="00214655">
        <w:rPr>
          <w:rFonts w:ascii="Book Antiqua" w:eastAsia="Book Antiqua" w:hAnsi="Book Antiqua" w:cs="Book Antiqua"/>
          <w:color w:val="000000"/>
        </w:rPr>
        <w:t>A</w:t>
      </w:r>
      <w:r w:rsidR="00DB1FB3">
        <w:rPr>
          <w:rFonts w:ascii="Book Antiqua" w:eastAsia="Book Antiqua" w:hAnsi="Book Antiqua" w:cs="Book Antiqua"/>
          <w:b/>
          <w:color w:val="000000"/>
        </w:rPr>
        <w:t xml:space="preserve"> P-Editor: </w:t>
      </w:r>
      <w:r w:rsidR="00DB1FB3">
        <w:rPr>
          <w:rFonts w:ascii="Book Antiqua" w:eastAsia="Book Antiqua" w:hAnsi="Book Antiqua" w:cs="Book Antiqua"/>
          <w:bCs/>
          <w:color w:val="000000"/>
        </w:rPr>
        <w:t>Wang LYT</w:t>
      </w:r>
    </w:p>
    <w:p w14:paraId="4CB4DC66" w14:textId="7BDEB451" w:rsidR="00EA5D05" w:rsidRPr="0045108E" w:rsidRDefault="00EA5D05" w:rsidP="0045108E">
      <w:pPr>
        <w:adjustRightInd w:val="0"/>
        <w:snapToGrid w:val="0"/>
        <w:spacing w:line="360" w:lineRule="auto"/>
        <w:jc w:val="both"/>
        <w:rPr>
          <w:rFonts w:ascii="Book Antiqua" w:hAnsi="Book Antiqua"/>
        </w:rPr>
        <w:sectPr w:rsidR="00EA5D05" w:rsidRPr="0045108E">
          <w:pgSz w:w="12240" w:h="15840"/>
          <w:pgMar w:top="1440" w:right="1440" w:bottom="1440" w:left="1440" w:header="720" w:footer="720" w:gutter="0"/>
          <w:cols w:space="720"/>
          <w:docGrid w:linePitch="360"/>
        </w:sectPr>
      </w:pPr>
    </w:p>
    <w:p w14:paraId="51780381" w14:textId="46DA5533" w:rsidR="00A77B3E" w:rsidRPr="0045108E" w:rsidRDefault="0045108E" w:rsidP="0045108E">
      <w:pPr>
        <w:adjustRightInd w:val="0"/>
        <w:snapToGrid w:val="0"/>
        <w:spacing w:line="360" w:lineRule="auto"/>
        <w:jc w:val="both"/>
        <w:rPr>
          <w:rFonts w:ascii="Book Antiqua" w:hAnsi="Book Antiqua"/>
        </w:rPr>
      </w:pPr>
      <w:r w:rsidRPr="0045108E">
        <w:rPr>
          <w:rFonts w:ascii="Book Antiqua" w:hAnsi="Book Antiqua"/>
          <w:noProof/>
        </w:rPr>
        <w:lastRenderedPageBreak/>
        <w:drawing>
          <wp:anchor distT="0" distB="0" distL="114300" distR="114300" simplePos="0" relativeHeight="251660288" behindDoc="0" locked="0" layoutInCell="1" allowOverlap="1" wp14:anchorId="46168FEC" wp14:editId="37F1B3FE">
            <wp:simplePos x="0" y="0"/>
            <wp:positionH relativeFrom="column">
              <wp:posOffset>-160020</wp:posOffset>
            </wp:positionH>
            <wp:positionV relativeFrom="paragraph">
              <wp:posOffset>388620</wp:posOffset>
            </wp:positionV>
            <wp:extent cx="4384675" cy="301180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4675" cy="3011805"/>
                    </a:xfrm>
                    <a:prstGeom prst="rect">
                      <a:avLst/>
                    </a:prstGeom>
                    <a:noFill/>
                  </pic:spPr>
                </pic:pic>
              </a:graphicData>
            </a:graphic>
          </wp:anchor>
        </w:drawing>
      </w:r>
      <w:r w:rsidR="00263351" w:rsidRPr="0045108E">
        <w:rPr>
          <w:rFonts w:ascii="Book Antiqua" w:eastAsia="Book Antiqua" w:hAnsi="Book Antiqua" w:cs="Book Antiqua"/>
          <w:b/>
          <w:color w:val="000000"/>
        </w:rPr>
        <w:t>Figure Legends</w:t>
      </w:r>
    </w:p>
    <w:p w14:paraId="2B56EB21" w14:textId="77777777" w:rsidR="0045108E" w:rsidRPr="0045108E" w:rsidRDefault="0045108E" w:rsidP="0045108E">
      <w:pPr>
        <w:adjustRightInd w:val="0"/>
        <w:snapToGrid w:val="0"/>
        <w:spacing w:line="360" w:lineRule="auto"/>
        <w:jc w:val="both"/>
        <w:rPr>
          <w:rFonts w:ascii="Book Antiqua" w:eastAsia="Book Antiqua" w:hAnsi="Book Antiqua" w:cs="Book Antiqua"/>
          <w:b/>
          <w:bCs/>
          <w:color w:val="000000"/>
        </w:rPr>
      </w:pPr>
    </w:p>
    <w:p w14:paraId="7819CB30" w14:textId="77777777" w:rsidR="0045108E" w:rsidRPr="0045108E" w:rsidRDefault="0045108E" w:rsidP="0045108E">
      <w:pPr>
        <w:adjustRightInd w:val="0"/>
        <w:snapToGrid w:val="0"/>
        <w:spacing w:line="360" w:lineRule="auto"/>
        <w:jc w:val="both"/>
        <w:rPr>
          <w:rFonts w:ascii="Book Antiqua" w:eastAsia="Book Antiqua" w:hAnsi="Book Antiqua" w:cs="Book Antiqua"/>
          <w:color w:val="000000"/>
        </w:rPr>
      </w:pPr>
      <w:r w:rsidRPr="0045108E">
        <w:rPr>
          <w:rFonts w:ascii="Book Antiqua" w:eastAsia="Book Antiqua" w:hAnsi="Book Antiqua" w:cs="Book Antiqua"/>
          <w:b/>
          <w:bCs/>
          <w:color w:val="000000"/>
        </w:rPr>
        <w:t xml:space="preserve">Figure 1 Port placement for robotic pancreaticoduodenectomy. </w:t>
      </w:r>
      <w:r w:rsidRPr="0045108E">
        <w:rPr>
          <w:rFonts w:ascii="Book Antiqua" w:eastAsia="Book Antiqua" w:hAnsi="Book Antiqua" w:cs="Book Antiqua"/>
          <w:color w:val="000000"/>
        </w:rPr>
        <w:t>R1: Robotic arm 1; R2: Robotic arm 2; R3: Robotic arm 3; C: Camera; A1: Assistant arm 1; A2: Assistant arm 2.</w:t>
      </w:r>
      <w:r w:rsidRPr="0045108E">
        <w:rPr>
          <w:rFonts w:ascii="Book Antiqua" w:eastAsia="Book Antiqua" w:hAnsi="Book Antiqua" w:cs="Book Antiqua"/>
          <w:b/>
          <w:bCs/>
          <w:color w:val="000000"/>
        </w:rPr>
        <w:t xml:space="preserve"> </w:t>
      </w:r>
      <w:r w:rsidRPr="0045108E">
        <w:rPr>
          <w:rFonts w:ascii="Book Antiqua" w:eastAsia="Book Antiqua" w:hAnsi="Book Antiqua" w:cs="Book Antiqua"/>
          <w:color w:val="000000"/>
        </w:rPr>
        <w:t>Camera may be inserted through an 8 mm port in the Xi System. It may be inserted through a 12 mm port in the Si System.</w:t>
      </w:r>
    </w:p>
    <w:p w14:paraId="67BBB171" w14:textId="2693330A" w:rsidR="0045108E" w:rsidRPr="0045108E" w:rsidRDefault="0045108E" w:rsidP="0045108E">
      <w:pPr>
        <w:adjustRightInd w:val="0"/>
        <w:snapToGrid w:val="0"/>
        <w:spacing w:line="360" w:lineRule="auto"/>
        <w:jc w:val="both"/>
        <w:rPr>
          <w:rFonts w:ascii="Book Antiqua" w:eastAsia="Book Antiqua" w:hAnsi="Book Antiqua" w:cs="Book Antiqua"/>
          <w:color w:val="000000"/>
        </w:rPr>
        <w:sectPr w:rsidR="0045108E" w:rsidRPr="0045108E">
          <w:pgSz w:w="12240" w:h="15840"/>
          <w:pgMar w:top="1440" w:right="1440" w:bottom="1440" w:left="1440" w:header="720" w:footer="720" w:gutter="0"/>
          <w:cols w:space="720"/>
          <w:docGrid w:linePitch="360"/>
        </w:sectPr>
      </w:pPr>
      <w:r w:rsidRPr="0045108E">
        <w:rPr>
          <w:rFonts w:ascii="Book Antiqua" w:eastAsia="Book Antiqua" w:hAnsi="Book Antiqua" w:cs="Book Antiqua"/>
          <w:color w:val="000000"/>
        </w:rPr>
        <w:t xml:space="preserve"> </w:t>
      </w:r>
    </w:p>
    <w:p w14:paraId="3CC04152" w14:textId="1D8BDE1A" w:rsidR="0045108E" w:rsidRPr="0045108E" w:rsidRDefault="0045108E" w:rsidP="0045108E">
      <w:pPr>
        <w:adjustRightInd w:val="0"/>
        <w:snapToGrid w:val="0"/>
        <w:spacing w:line="360" w:lineRule="auto"/>
        <w:jc w:val="both"/>
        <w:rPr>
          <w:rFonts w:ascii="Book Antiqua" w:hAnsi="Book Antiqua"/>
          <w:b/>
          <w:bCs/>
        </w:rPr>
      </w:pPr>
      <w:r w:rsidRPr="0045108E">
        <w:rPr>
          <w:rFonts w:ascii="Book Antiqua" w:hAnsi="Book Antiqua"/>
          <w:b/>
          <w:bCs/>
        </w:rPr>
        <w:lastRenderedPageBreak/>
        <w:t>Table 1 Outcomes of robotic pancreaticoduodenectomy in selected studies</w:t>
      </w:r>
    </w:p>
    <w:tbl>
      <w:tblPr>
        <w:tblStyle w:val="a7"/>
        <w:tblW w:w="517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5"/>
        <w:gridCol w:w="851"/>
        <w:gridCol w:w="851"/>
        <w:gridCol w:w="851"/>
        <w:gridCol w:w="851"/>
        <w:gridCol w:w="851"/>
        <w:gridCol w:w="851"/>
        <w:gridCol w:w="851"/>
        <w:gridCol w:w="851"/>
        <w:gridCol w:w="851"/>
        <w:gridCol w:w="843"/>
      </w:tblGrid>
      <w:tr w:rsidR="00056BB0" w:rsidRPr="0045108E" w14:paraId="76EBC9F7" w14:textId="77777777" w:rsidTr="00056BB0">
        <w:trPr>
          <w:trHeight w:val="624"/>
        </w:trPr>
        <w:tc>
          <w:tcPr>
            <w:tcW w:w="714" w:type="pct"/>
            <w:tcBorders>
              <w:top w:val="single" w:sz="4" w:space="0" w:color="auto"/>
              <w:bottom w:val="single" w:sz="4" w:space="0" w:color="auto"/>
            </w:tcBorders>
            <w:vAlign w:val="center"/>
            <w:hideMark/>
          </w:tcPr>
          <w:p w14:paraId="3696B923" w14:textId="6152C475"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Pr>
                <w:rFonts w:ascii="Book Antiqua" w:eastAsia="Times New Roman" w:hAnsi="Book Antiqua" w:cstheme="majorBidi"/>
                <w:b/>
                <w:bCs/>
                <w:color w:val="000000"/>
              </w:rPr>
              <w:t>Ref.</w:t>
            </w:r>
          </w:p>
        </w:tc>
        <w:tc>
          <w:tcPr>
            <w:tcW w:w="429" w:type="pct"/>
            <w:tcBorders>
              <w:top w:val="single" w:sz="4" w:space="0" w:color="auto"/>
              <w:bottom w:val="single" w:sz="4" w:space="0" w:color="auto"/>
            </w:tcBorders>
            <w:vAlign w:val="center"/>
            <w:hideMark/>
          </w:tcPr>
          <w:p w14:paraId="4F493F18" w14:textId="0A0F8003" w:rsidR="0045108E" w:rsidRPr="0045108E" w:rsidRDefault="0045108E" w:rsidP="0045108E">
            <w:pPr>
              <w:adjustRightInd w:val="0"/>
              <w:snapToGrid w:val="0"/>
              <w:spacing w:line="360" w:lineRule="auto"/>
              <w:jc w:val="both"/>
              <w:rPr>
                <w:rFonts w:ascii="Book Antiqua" w:eastAsia="Times New Roman" w:hAnsi="Book Antiqua" w:cstheme="majorBidi"/>
                <w:b/>
                <w:bCs/>
                <w:i/>
                <w:iCs/>
                <w:color w:val="000000"/>
              </w:rPr>
            </w:pPr>
            <w:r w:rsidRPr="0045108E">
              <w:rPr>
                <w:rFonts w:ascii="Book Antiqua" w:eastAsia="Times New Roman" w:hAnsi="Book Antiqua" w:cstheme="majorBidi"/>
                <w:b/>
                <w:bCs/>
                <w:i/>
                <w:iCs/>
                <w:color w:val="000000"/>
              </w:rPr>
              <w:t>n</w:t>
            </w:r>
          </w:p>
        </w:tc>
        <w:tc>
          <w:tcPr>
            <w:tcW w:w="429" w:type="pct"/>
            <w:tcBorders>
              <w:top w:val="single" w:sz="4" w:space="0" w:color="auto"/>
              <w:bottom w:val="single" w:sz="4" w:space="0" w:color="auto"/>
            </w:tcBorders>
            <w:vAlign w:val="center"/>
            <w:hideMark/>
          </w:tcPr>
          <w:p w14:paraId="48064B38"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OR time (mean in min)</w:t>
            </w:r>
          </w:p>
        </w:tc>
        <w:tc>
          <w:tcPr>
            <w:tcW w:w="429" w:type="pct"/>
            <w:tcBorders>
              <w:top w:val="single" w:sz="4" w:space="0" w:color="auto"/>
              <w:bottom w:val="single" w:sz="4" w:space="0" w:color="auto"/>
            </w:tcBorders>
            <w:vAlign w:val="center"/>
            <w:hideMark/>
          </w:tcPr>
          <w:p w14:paraId="34807278" w14:textId="0E40FB26"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EBL (mean in m</w:t>
            </w:r>
            <w:r>
              <w:rPr>
                <w:rFonts w:ascii="Book Antiqua" w:eastAsia="Times New Roman" w:hAnsi="Book Antiqua" w:cstheme="majorBidi"/>
                <w:b/>
                <w:bCs/>
                <w:color w:val="000000"/>
              </w:rPr>
              <w:t>L</w:t>
            </w:r>
            <w:r w:rsidRPr="0045108E">
              <w:rPr>
                <w:rFonts w:ascii="Book Antiqua" w:eastAsia="Times New Roman" w:hAnsi="Book Antiqua" w:cstheme="majorBidi"/>
                <w:b/>
                <w:bCs/>
                <w:color w:val="000000"/>
              </w:rPr>
              <w:t>)</w:t>
            </w:r>
          </w:p>
        </w:tc>
        <w:tc>
          <w:tcPr>
            <w:tcW w:w="429" w:type="pct"/>
            <w:tcBorders>
              <w:top w:val="single" w:sz="4" w:space="0" w:color="auto"/>
              <w:bottom w:val="single" w:sz="4" w:space="0" w:color="auto"/>
            </w:tcBorders>
            <w:vAlign w:val="center"/>
            <w:hideMark/>
          </w:tcPr>
          <w:p w14:paraId="3EB4383D"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Conversion (%)</w:t>
            </w:r>
          </w:p>
        </w:tc>
        <w:tc>
          <w:tcPr>
            <w:tcW w:w="429" w:type="pct"/>
            <w:tcBorders>
              <w:top w:val="single" w:sz="4" w:space="0" w:color="auto"/>
              <w:bottom w:val="single" w:sz="4" w:space="0" w:color="auto"/>
            </w:tcBorders>
            <w:vAlign w:val="center"/>
            <w:hideMark/>
          </w:tcPr>
          <w:p w14:paraId="22DE636A"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R0 (%)</w:t>
            </w:r>
          </w:p>
        </w:tc>
        <w:tc>
          <w:tcPr>
            <w:tcW w:w="429" w:type="pct"/>
            <w:tcBorders>
              <w:top w:val="single" w:sz="4" w:space="0" w:color="auto"/>
              <w:bottom w:val="single" w:sz="4" w:space="0" w:color="auto"/>
            </w:tcBorders>
            <w:vAlign w:val="center"/>
            <w:hideMark/>
          </w:tcPr>
          <w:p w14:paraId="48989886"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LN harvest (mean)</w:t>
            </w:r>
          </w:p>
        </w:tc>
        <w:tc>
          <w:tcPr>
            <w:tcW w:w="429" w:type="pct"/>
            <w:tcBorders>
              <w:top w:val="single" w:sz="4" w:space="0" w:color="auto"/>
              <w:bottom w:val="single" w:sz="4" w:space="0" w:color="auto"/>
            </w:tcBorders>
            <w:vAlign w:val="center"/>
            <w:hideMark/>
          </w:tcPr>
          <w:p w14:paraId="21201D4E"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Fistula (%)</w:t>
            </w:r>
          </w:p>
        </w:tc>
        <w:tc>
          <w:tcPr>
            <w:tcW w:w="429" w:type="pct"/>
            <w:tcBorders>
              <w:top w:val="single" w:sz="4" w:space="0" w:color="auto"/>
              <w:bottom w:val="single" w:sz="4" w:space="0" w:color="auto"/>
            </w:tcBorders>
            <w:vAlign w:val="center"/>
            <w:hideMark/>
          </w:tcPr>
          <w:p w14:paraId="6810FDE5"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Morbidity (%)</w:t>
            </w:r>
          </w:p>
        </w:tc>
        <w:tc>
          <w:tcPr>
            <w:tcW w:w="429" w:type="pct"/>
            <w:tcBorders>
              <w:top w:val="single" w:sz="4" w:space="0" w:color="auto"/>
              <w:bottom w:val="single" w:sz="4" w:space="0" w:color="auto"/>
            </w:tcBorders>
            <w:vAlign w:val="center"/>
            <w:hideMark/>
          </w:tcPr>
          <w:p w14:paraId="6EE91BBF"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Mortality (%)</w:t>
            </w:r>
          </w:p>
        </w:tc>
        <w:tc>
          <w:tcPr>
            <w:tcW w:w="428" w:type="pct"/>
            <w:tcBorders>
              <w:top w:val="single" w:sz="4" w:space="0" w:color="auto"/>
              <w:bottom w:val="single" w:sz="4" w:space="0" w:color="auto"/>
            </w:tcBorders>
            <w:vAlign w:val="center"/>
            <w:hideMark/>
          </w:tcPr>
          <w:p w14:paraId="7FDA5B41"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LOS (mean in days)</w:t>
            </w:r>
          </w:p>
        </w:tc>
      </w:tr>
      <w:tr w:rsidR="00056BB0" w:rsidRPr="0045108E" w14:paraId="4745046C" w14:textId="77777777" w:rsidTr="00056BB0">
        <w:trPr>
          <w:trHeight w:val="624"/>
        </w:trPr>
        <w:tc>
          <w:tcPr>
            <w:tcW w:w="714" w:type="pct"/>
            <w:tcBorders>
              <w:top w:val="single" w:sz="4" w:space="0" w:color="auto"/>
            </w:tcBorders>
            <w:vAlign w:val="center"/>
            <w:hideMark/>
          </w:tcPr>
          <w:p w14:paraId="4EB00496" w14:textId="3921D73E"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Giulianotti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[28]</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2010 </w:t>
            </w:r>
          </w:p>
        </w:tc>
        <w:tc>
          <w:tcPr>
            <w:tcW w:w="429" w:type="pct"/>
            <w:tcBorders>
              <w:top w:val="single" w:sz="4" w:space="0" w:color="auto"/>
            </w:tcBorders>
            <w:vAlign w:val="center"/>
            <w:hideMark/>
          </w:tcPr>
          <w:p w14:paraId="51ACD21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60</w:t>
            </w:r>
          </w:p>
        </w:tc>
        <w:tc>
          <w:tcPr>
            <w:tcW w:w="429" w:type="pct"/>
            <w:tcBorders>
              <w:top w:val="single" w:sz="4" w:space="0" w:color="auto"/>
            </w:tcBorders>
            <w:vAlign w:val="center"/>
            <w:hideMark/>
          </w:tcPr>
          <w:p w14:paraId="6E03E5B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421</w:t>
            </w:r>
          </w:p>
        </w:tc>
        <w:tc>
          <w:tcPr>
            <w:tcW w:w="429" w:type="pct"/>
            <w:tcBorders>
              <w:top w:val="single" w:sz="4" w:space="0" w:color="auto"/>
            </w:tcBorders>
            <w:vAlign w:val="center"/>
            <w:hideMark/>
          </w:tcPr>
          <w:p w14:paraId="26915E6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394</w:t>
            </w:r>
          </w:p>
        </w:tc>
        <w:tc>
          <w:tcPr>
            <w:tcW w:w="429" w:type="pct"/>
            <w:tcBorders>
              <w:top w:val="single" w:sz="4" w:space="0" w:color="auto"/>
            </w:tcBorders>
            <w:vAlign w:val="center"/>
            <w:hideMark/>
          </w:tcPr>
          <w:p w14:paraId="31DF47B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18.3</w:t>
            </w:r>
          </w:p>
        </w:tc>
        <w:tc>
          <w:tcPr>
            <w:tcW w:w="429" w:type="pct"/>
            <w:tcBorders>
              <w:top w:val="single" w:sz="4" w:space="0" w:color="auto"/>
            </w:tcBorders>
            <w:vAlign w:val="center"/>
            <w:hideMark/>
          </w:tcPr>
          <w:p w14:paraId="5DCE4CE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82</w:t>
            </w:r>
          </w:p>
        </w:tc>
        <w:tc>
          <w:tcPr>
            <w:tcW w:w="429" w:type="pct"/>
            <w:tcBorders>
              <w:top w:val="single" w:sz="4" w:space="0" w:color="auto"/>
            </w:tcBorders>
            <w:vAlign w:val="center"/>
            <w:hideMark/>
          </w:tcPr>
          <w:p w14:paraId="4E6A3B6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w:t>
            </w:r>
          </w:p>
        </w:tc>
        <w:tc>
          <w:tcPr>
            <w:tcW w:w="429" w:type="pct"/>
            <w:tcBorders>
              <w:top w:val="single" w:sz="4" w:space="0" w:color="auto"/>
            </w:tcBorders>
            <w:vAlign w:val="center"/>
            <w:hideMark/>
          </w:tcPr>
          <w:p w14:paraId="5C768CD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31.6</w:t>
            </w:r>
          </w:p>
        </w:tc>
        <w:tc>
          <w:tcPr>
            <w:tcW w:w="429" w:type="pct"/>
            <w:tcBorders>
              <w:top w:val="single" w:sz="4" w:space="0" w:color="auto"/>
            </w:tcBorders>
            <w:vAlign w:val="center"/>
            <w:hideMark/>
          </w:tcPr>
          <w:p w14:paraId="4B057EC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tcBorders>
              <w:top w:val="single" w:sz="4" w:space="0" w:color="auto"/>
            </w:tcBorders>
            <w:vAlign w:val="center"/>
            <w:hideMark/>
          </w:tcPr>
          <w:p w14:paraId="2CDC6E8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3.3</w:t>
            </w:r>
          </w:p>
        </w:tc>
        <w:tc>
          <w:tcPr>
            <w:tcW w:w="428" w:type="pct"/>
            <w:tcBorders>
              <w:top w:val="single" w:sz="4" w:space="0" w:color="auto"/>
            </w:tcBorders>
            <w:vAlign w:val="center"/>
            <w:hideMark/>
          </w:tcPr>
          <w:p w14:paraId="1F88342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22</w:t>
            </w:r>
          </w:p>
        </w:tc>
      </w:tr>
      <w:tr w:rsidR="00056BB0" w:rsidRPr="0045108E" w14:paraId="29C10169" w14:textId="77777777" w:rsidTr="00056BB0">
        <w:trPr>
          <w:trHeight w:val="624"/>
        </w:trPr>
        <w:tc>
          <w:tcPr>
            <w:tcW w:w="714" w:type="pct"/>
            <w:vAlign w:val="center"/>
            <w:hideMark/>
          </w:tcPr>
          <w:p w14:paraId="3DC777AE" w14:textId="63E1D7AF"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Narula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[2</w:t>
            </w:r>
            <w:r>
              <w:rPr>
                <w:rFonts w:ascii="Book Antiqua" w:eastAsia="Times New Roman" w:hAnsi="Book Antiqua" w:cstheme="majorBidi"/>
                <w:noProof/>
                <w:color w:val="000000"/>
                <w:vertAlign w:val="superscript"/>
              </w:rPr>
              <w:t>9</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2010</w:t>
            </w:r>
          </w:p>
        </w:tc>
        <w:tc>
          <w:tcPr>
            <w:tcW w:w="429" w:type="pct"/>
            <w:vAlign w:val="center"/>
            <w:hideMark/>
          </w:tcPr>
          <w:p w14:paraId="28471C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w:t>
            </w:r>
          </w:p>
        </w:tc>
        <w:tc>
          <w:tcPr>
            <w:tcW w:w="429" w:type="pct"/>
            <w:vAlign w:val="center"/>
            <w:hideMark/>
          </w:tcPr>
          <w:p w14:paraId="4B2BFFA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420</w:t>
            </w:r>
          </w:p>
        </w:tc>
        <w:tc>
          <w:tcPr>
            <w:tcW w:w="429" w:type="pct"/>
            <w:vAlign w:val="center"/>
            <w:hideMark/>
          </w:tcPr>
          <w:p w14:paraId="71FBF65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6A277DA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37.5</w:t>
            </w:r>
          </w:p>
        </w:tc>
        <w:tc>
          <w:tcPr>
            <w:tcW w:w="429" w:type="pct"/>
            <w:vAlign w:val="center"/>
            <w:hideMark/>
          </w:tcPr>
          <w:p w14:paraId="080BE26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4AF983D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16</w:t>
            </w:r>
          </w:p>
        </w:tc>
        <w:tc>
          <w:tcPr>
            <w:tcW w:w="429" w:type="pct"/>
            <w:vAlign w:val="center"/>
            <w:hideMark/>
          </w:tcPr>
          <w:p w14:paraId="6144146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vAlign w:val="center"/>
            <w:hideMark/>
          </w:tcPr>
          <w:p w14:paraId="0BCF242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vAlign w:val="center"/>
            <w:hideMark/>
          </w:tcPr>
          <w:p w14:paraId="24AA041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8" w:type="pct"/>
            <w:vAlign w:val="center"/>
            <w:hideMark/>
          </w:tcPr>
          <w:p w14:paraId="296BDB1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9.6</w:t>
            </w:r>
          </w:p>
        </w:tc>
      </w:tr>
      <w:tr w:rsidR="00056BB0" w:rsidRPr="0045108E" w14:paraId="39D527D2" w14:textId="77777777" w:rsidTr="00056BB0">
        <w:trPr>
          <w:trHeight w:val="624"/>
        </w:trPr>
        <w:tc>
          <w:tcPr>
            <w:tcW w:w="714" w:type="pct"/>
            <w:vAlign w:val="center"/>
            <w:hideMark/>
          </w:tcPr>
          <w:p w14:paraId="6C5FDCE1" w14:textId="5B18718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Zhou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30</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2011</w:t>
            </w:r>
          </w:p>
        </w:tc>
        <w:tc>
          <w:tcPr>
            <w:tcW w:w="429" w:type="pct"/>
            <w:vAlign w:val="center"/>
            <w:hideMark/>
          </w:tcPr>
          <w:p w14:paraId="34A9855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w:t>
            </w:r>
          </w:p>
        </w:tc>
        <w:tc>
          <w:tcPr>
            <w:tcW w:w="429" w:type="pct"/>
            <w:vAlign w:val="center"/>
            <w:hideMark/>
          </w:tcPr>
          <w:p w14:paraId="666E5B0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718</w:t>
            </w:r>
          </w:p>
        </w:tc>
        <w:tc>
          <w:tcPr>
            <w:tcW w:w="429" w:type="pct"/>
            <w:vAlign w:val="center"/>
            <w:hideMark/>
          </w:tcPr>
          <w:p w14:paraId="32A84E9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153</w:t>
            </w:r>
          </w:p>
        </w:tc>
        <w:tc>
          <w:tcPr>
            <w:tcW w:w="429" w:type="pct"/>
            <w:vAlign w:val="center"/>
            <w:hideMark/>
          </w:tcPr>
          <w:p w14:paraId="7DDB4E7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vAlign w:val="center"/>
            <w:hideMark/>
          </w:tcPr>
          <w:p w14:paraId="615E2F1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7541ECA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7D20DEA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25</w:t>
            </w:r>
          </w:p>
        </w:tc>
        <w:tc>
          <w:tcPr>
            <w:tcW w:w="429" w:type="pct"/>
            <w:vAlign w:val="center"/>
            <w:hideMark/>
          </w:tcPr>
          <w:p w14:paraId="710B26D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53DE663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8" w:type="pct"/>
            <w:vAlign w:val="center"/>
            <w:hideMark/>
          </w:tcPr>
          <w:p w14:paraId="160430E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16.4</w:t>
            </w:r>
          </w:p>
        </w:tc>
      </w:tr>
      <w:tr w:rsidR="00056BB0" w:rsidRPr="0045108E" w14:paraId="5DCBFB6F" w14:textId="77777777" w:rsidTr="00056BB0">
        <w:trPr>
          <w:trHeight w:val="624"/>
        </w:trPr>
        <w:tc>
          <w:tcPr>
            <w:tcW w:w="714" w:type="pct"/>
            <w:vAlign w:val="center"/>
            <w:hideMark/>
          </w:tcPr>
          <w:p w14:paraId="41658093" w14:textId="4AEC2C7B"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Lai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31</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2012</w:t>
            </w:r>
          </w:p>
        </w:tc>
        <w:tc>
          <w:tcPr>
            <w:tcW w:w="429" w:type="pct"/>
            <w:vAlign w:val="center"/>
            <w:hideMark/>
          </w:tcPr>
          <w:p w14:paraId="6E0266B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w:t>
            </w:r>
          </w:p>
        </w:tc>
        <w:tc>
          <w:tcPr>
            <w:tcW w:w="429" w:type="pct"/>
            <w:vAlign w:val="center"/>
            <w:hideMark/>
          </w:tcPr>
          <w:p w14:paraId="6D2B2FC1"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491.5</w:t>
            </w:r>
          </w:p>
        </w:tc>
        <w:tc>
          <w:tcPr>
            <w:tcW w:w="429" w:type="pct"/>
            <w:vAlign w:val="center"/>
            <w:hideMark/>
          </w:tcPr>
          <w:p w14:paraId="2CD3DEA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247</w:t>
            </w:r>
          </w:p>
        </w:tc>
        <w:tc>
          <w:tcPr>
            <w:tcW w:w="429" w:type="pct"/>
            <w:vAlign w:val="center"/>
            <w:hideMark/>
          </w:tcPr>
          <w:p w14:paraId="5711508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w:t>
            </w:r>
          </w:p>
        </w:tc>
        <w:tc>
          <w:tcPr>
            <w:tcW w:w="429" w:type="pct"/>
            <w:vAlign w:val="center"/>
            <w:hideMark/>
          </w:tcPr>
          <w:p w14:paraId="4E4C580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73.3</w:t>
            </w:r>
          </w:p>
        </w:tc>
        <w:tc>
          <w:tcPr>
            <w:tcW w:w="429" w:type="pct"/>
            <w:vAlign w:val="center"/>
            <w:hideMark/>
          </w:tcPr>
          <w:p w14:paraId="61D951A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w:t>
            </w:r>
          </w:p>
        </w:tc>
        <w:tc>
          <w:tcPr>
            <w:tcW w:w="429" w:type="pct"/>
            <w:vAlign w:val="center"/>
            <w:hideMark/>
          </w:tcPr>
          <w:p w14:paraId="691EDA2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w:t>
            </w:r>
          </w:p>
        </w:tc>
        <w:tc>
          <w:tcPr>
            <w:tcW w:w="429" w:type="pct"/>
            <w:vAlign w:val="center"/>
            <w:hideMark/>
          </w:tcPr>
          <w:p w14:paraId="5FA3B32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50</w:t>
            </w:r>
          </w:p>
        </w:tc>
        <w:tc>
          <w:tcPr>
            <w:tcW w:w="429" w:type="pct"/>
            <w:vAlign w:val="center"/>
            <w:hideMark/>
          </w:tcPr>
          <w:p w14:paraId="261CC6B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8" w:type="pct"/>
            <w:vAlign w:val="center"/>
            <w:hideMark/>
          </w:tcPr>
          <w:p w14:paraId="39005BB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13.7</w:t>
            </w:r>
          </w:p>
        </w:tc>
      </w:tr>
      <w:tr w:rsidR="00056BB0" w:rsidRPr="0045108E" w14:paraId="5FB72E35" w14:textId="77777777" w:rsidTr="00056BB0">
        <w:trPr>
          <w:trHeight w:val="624"/>
        </w:trPr>
        <w:tc>
          <w:tcPr>
            <w:tcW w:w="714" w:type="pct"/>
            <w:vAlign w:val="center"/>
            <w:hideMark/>
          </w:tcPr>
          <w:p w14:paraId="7579BDBE" w14:textId="208B3E2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Chalikonda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32</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2012</w:t>
            </w:r>
          </w:p>
        </w:tc>
        <w:tc>
          <w:tcPr>
            <w:tcW w:w="429" w:type="pct"/>
            <w:vAlign w:val="center"/>
            <w:hideMark/>
          </w:tcPr>
          <w:p w14:paraId="5A711BD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30</w:t>
            </w:r>
          </w:p>
        </w:tc>
        <w:tc>
          <w:tcPr>
            <w:tcW w:w="429" w:type="pct"/>
            <w:vAlign w:val="center"/>
            <w:hideMark/>
          </w:tcPr>
          <w:p w14:paraId="404687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476</w:t>
            </w:r>
          </w:p>
        </w:tc>
        <w:tc>
          <w:tcPr>
            <w:tcW w:w="429" w:type="pct"/>
            <w:vAlign w:val="center"/>
            <w:hideMark/>
          </w:tcPr>
          <w:p w14:paraId="6CD7D57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485</w:t>
            </w:r>
          </w:p>
        </w:tc>
        <w:tc>
          <w:tcPr>
            <w:tcW w:w="429" w:type="pct"/>
            <w:vAlign w:val="center"/>
            <w:hideMark/>
          </w:tcPr>
          <w:p w14:paraId="2F24694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w:t>
            </w:r>
          </w:p>
        </w:tc>
        <w:tc>
          <w:tcPr>
            <w:tcW w:w="429" w:type="pct"/>
            <w:vAlign w:val="center"/>
            <w:hideMark/>
          </w:tcPr>
          <w:p w14:paraId="22E7B42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2DF7944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13.2</w:t>
            </w:r>
          </w:p>
        </w:tc>
        <w:tc>
          <w:tcPr>
            <w:tcW w:w="429" w:type="pct"/>
            <w:vAlign w:val="center"/>
            <w:hideMark/>
          </w:tcPr>
          <w:p w14:paraId="0DFFA27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6.6</w:t>
            </w:r>
          </w:p>
        </w:tc>
        <w:tc>
          <w:tcPr>
            <w:tcW w:w="429" w:type="pct"/>
            <w:vAlign w:val="center"/>
            <w:hideMark/>
          </w:tcPr>
          <w:p w14:paraId="2309483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30</w:t>
            </w:r>
          </w:p>
        </w:tc>
        <w:tc>
          <w:tcPr>
            <w:tcW w:w="429" w:type="pct"/>
            <w:vAlign w:val="center"/>
            <w:hideMark/>
          </w:tcPr>
          <w:p w14:paraId="36241F4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w:t>
            </w:r>
          </w:p>
        </w:tc>
        <w:tc>
          <w:tcPr>
            <w:tcW w:w="428" w:type="pct"/>
            <w:vAlign w:val="center"/>
            <w:hideMark/>
          </w:tcPr>
          <w:p w14:paraId="22D1A51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9.8</w:t>
            </w:r>
          </w:p>
        </w:tc>
      </w:tr>
      <w:tr w:rsidR="00056BB0" w:rsidRPr="0045108E" w14:paraId="74E92960" w14:textId="77777777" w:rsidTr="00056BB0">
        <w:trPr>
          <w:trHeight w:val="624"/>
        </w:trPr>
        <w:tc>
          <w:tcPr>
            <w:tcW w:w="714" w:type="pct"/>
            <w:noWrap/>
            <w:vAlign w:val="center"/>
            <w:hideMark/>
          </w:tcPr>
          <w:p w14:paraId="117492B4" w14:textId="5C648E6B"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Bao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33</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2014</w:t>
            </w:r>
          </w:p>
        </w:tc>
        <w:tc>
          <w:tcPr>
            <w:tcW w:w="429" w:type="pct"/>
            <w:vAlign w:val="center"/>
            <w:hideMark/>
          </w:tcPr>
          <w:p w14:paraId="402CC90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28</w:t>
            </w:r>
          </w:p>
        </w:tc>
        <w:tc>
          <w:tcPr>
            <w:tcW w:w="429" w:type="pct"/>
            <w:vAlign w:val="center"/>
            <w:hideMark/>
          </w:tcPr>
          <w:p w14:paraId="1127D50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431</w:t>
            </w:r>
          </w:p>
        </w:tc>
        <w:tc>
          <w:tcPr>
            <w:tcW w:w="429" w:type="pct"/>
            <w:vAlign w:val="center"/>
            <w:hideMark/>
          </w:tcPr>
          <w:p w14:paraId="402420B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45080F01"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14</w:t>
            </w:r>
          </w:p>
        </w:tc>
        <w:tc>
          <w:tcPr>
            <w:tcW w:w="429" w:type="pct"/>
            <w:vAlign w:val="center"/>
            <w:hideMark/>
          </w:tcPr>
          <w:p w14:paraId="6134833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88</w:t>
            </w:r>
          </w:p>
        </w:tc>
        <w:tc>
          <w:tcPr>
            <w:tcW w:w="429" w:type="pct"/>
            <w:vAlign w:val="center"/>
            <w:hideMark/>
          </w:tcPr>
          <w:p w14:paraId="369B87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w:t>
            </w:r>
          </w:p>
        </w:tc>
        <w:tc>
          <w:tcPr>
            <w:tcW w:w="429" w:type="pct"/>
            <w:vAlign w:val="center"/>
            <w:hideMark/>
          </w:tcPr>
          <w:p w14:paraId="07B8E94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29</w:t>
            </w:r>
          </w:p>
        </w:tc>
        <w:tc>
          <w:tcPr>
            <w:tcW w:w="429" w:type="pct"/>
            <w:noWrap/>
            <w:vAlign w:val="center"/>
            <w:hideMark/>
          </w:tcPr>
          <w:p w14:paraId="5BDB270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0174511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w:t>
            </w:r>
          </w:p>
        </w:tc>
        <w:tc>
          <w:tcPr>
            <w:tcW w:w="428" w:type="pct"/>
            <w:vAlign w:val="center"/>
            <w:hideMark/>
          </w:tcPr>
          <w:p w14:paraId="6658BA1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7.4</w:t>
            </w:r>
          </w:p>
        </w:tc>
      </w:tr>
      <w:tr w:rsidR="00056BB0" w:rsidRPr="0045108E" w14:paraId="402BF95F" w14:textId="77777777" w:rsidTr="00056BB0">
        <w:trPr>
          <w:trHeight w:val="624"/>
        </w:trPr>
        <w:tc>
          <w:tcPr>
            <w:tcW w:w="714" w:type="pct"/>
            <w:vAlign w:val="center"/>
            <w:hideMark/>
          </w:tcPr>
          <w:p w14:paraId="2FE545AE" w14:textId="7B8DC6A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Boone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34</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2015</w:t>
            </w:r>
          </w:p>
        </w:tc>
        <w:tc>
          <w:tcPr>
            <w:tcW w:w="429" w:type="pct"/>
            <w:vAlign w:val="center"/>
            <w:hideMark/>
          </w:tcPr>
          <w:p w14:paraId="09AEFD2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200</w:t>
            </w:r>
          </w:p>
        </w:tc>
        <w:tc>
          <w:tcPr>
            <w:tcW w:w="429" w:type="pct"/>
            <w:vAlign w:val="center"/>
            <w:hideMark/>
          </w:tcPr>
          <w:p w14:paraId="19328BF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483</w:t>
            </w:r>
          </w:p>
        </w:tc>
        <w:tc>
          <w:tcPr>
            <w:tcW w:w="429" w:type="pct"/>
            <w:vAlign w:val="center"/>
            <w:hideMark/>
          </w:tcPr>
          <w:p w14:paraId="432FA76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250</w:t>
            </w:r>
          </w:p>
        </w:tc>
        <w:tc>
          <w:tcPr>
            <w:tcW w:w="429" w:type="pct"/>
            <w:vAlign w:val="center"/>
            <w:hideMark/>
          </w:tcPr>
          <w:p w14:paraId="1635976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6.5</w:t>
            </w:r>
          </w:p>
        </w:tc>
        <w:tc>
          <w:tcPr>
            <w:tcW w:w="429" w:type="pct"/>
            <w:vAlign w:val="center"/>
            <w:hideMark/>
          </w:tcPr>
          <w:p w14:paraId="20FED9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92</w:t>
            </w:r>
          </w:p>
        </w:tc>
        <w:tc>
          <w:tcPr>
            <w:tcW w:w="429" w:type="pct"/>
            <w:vAlign w:val="center"/>
            <w:hideMark/>
          </w:tcPr>
          <w:p w14:paraId="6BF9902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22</w:t>
            </w:r>
          </w:p>
        </w:tc>
        <w:tc>
          <w:tcPr>
            <w:tcW w:w="429" w:type="pct"/>
            <w:vAlign w:val="center"/>
            <w:hideMark/>
          </w:tcPr>
          <w:p w14:paraId="601C65A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9" w:type="pct"/>
            <w:vAlign w:val="center"/>
            <w:hideMark/>
          </w:tcPr>
          <w:p w14:paraId="3C74EC7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67.5</w:t>
            </w:r>
          </w:p>
        </w:tc>
        <w:tc>
          <w:tcPr>
            <w:tcW w:w="429" w:type="pct"/>
            <w:vAlign w:val="center"/>
            <w:hideMark/>
          </w:tcPr>
          <w:p w14:paraId="6CA09CE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3.3</w:t>
            </w:r>
          </w:p>
        </w:tc>
        <w:tc>
          <w:tcPr>
            <w:tcW w:w="428" w:type="pct"/>
            <w:vAlign w:val="center"/>
            <w:hideMark/>
          </w:tcPr>
          <w:p w14:paraId="68AFED3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w:t>
            </w:r>
          </w:p>
        </w:tc>
      </w:tr>
      <w:tr w:rsidR="00056BB0" w:rsidRPr="0045108E" w14:paraId="48623D6F" w14:textId="77777777" w:rsidTr="00056BB0">
        <w:trPr>
          <w:trHeight w:val="624"/>
        </w:trPr>
        <w:tc>
          <w:tcPr>
            <w:tcW w:w="714" w:type="pct"/>
            <w:vAlign w:val="center"/>
            <w:hideMark/>
          </w:tcPr>
          <w:p w14:paraId="720A99A9" w14:textId="0EE367B6"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Chen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26</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2015</w:t>
            </w:r>
          </w:p>
        </w:tc>
        <w:tc>
          <w:tcPr>
            <w:tcW w:w="429" w:type="pct"/>
            <w:vAlign w:val="center"/>
            <w:hideMark/>
          </w:tcPr>
          <w:p w14:paraId="1BB5D4A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60</w:t>
            </w:r>
          </w:p>
        </w:tc>
        <w:tc>
          <w:tcPr>
            <w:tcW w:w="429" w:type="pct"/>
            <w:vAlign w:val="center"/>
            <w:hideMark/>
          </w:tcPr>
          <w:p w14:paraId="29AC69B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410</w:t>
            </w:r>
          </w:p>
        </w:tc>
        <w:tc>
          <w:tcPr>
            <w:tcW w:w="429" w:type="pct"/>
            <w:vAlign w:val="center"/>
            <w:hideMark/>
          </w:tcPr>
          <w:p w14:paraId="5660FAF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400</w:t>
            </w:r>
          </w:p>
        </w:tc>
        <w:tc>
          <w:tcPr>
            <w:tcW w:w="429" w:type="pct"/>
            <w:vAlign w:val="center"/>
            <w:hideMark/>
          </w:tcPr>
          <w:p w14:paraId="6188628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9" w:type="pct"/>
            <w:vAlign w:val="center"/>
            <w:hideMark/>
          </w:tcPr>
          <w:p w14:paraId="48394AA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97.8</w:t>
            </w:r>
          </w:p>
        </w:tc>
        <w:tc>
          <w:tcPr>
            <w:tcW w:w="429" w:type="pct"/>
            <w:vAlign w:val="center"/>
            <w:hideMark/>
          </w:tcPr>
          <w:p w14:paraId="58F1F8E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13.6</w:t>
            </w:r>
          </w:p>
        </w:tc>
        <w:tc>
          <w:tcPr>
            <w:tcW w:w="429" w:type="pct"/>
            <w:vAlign w:val="center"/>
            <w:hideMark/>
          </w:tcPr>
          <w:p w14:paraId="55E6A90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13.3</w:t>
            </w:r>
          </w:p>
        </w:tc>
        <w:tc>
          <w:tcPr>
            <w:tcW w:w="429" w:type="pct"/>
            <w:vAlign w:val="center"/>
            <w:hideMark/>
          </w:tcPr>
          <w:p w14:paraId="0CEE8B9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w:t>
            </w:r>
          </w:p>
        </w:tc>
        <w:tc>
          <w:tcPr>
            <w:tcW w:w="429" w:type="pct"/>
            <w:vAlign w:val="center"/>
            <w:hideMark/>
          </w:tcPr>
          <w:p w14:paraId="366D0B5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8" w:type="pct"/>
            <w:vAlign w:val="center"/>
            <w:hideMark/>
          </w:tcPr>
          <w:p w14:paraId="10592EB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w:t>
            </w:r>
          </w:p>
        </w:tc>
      </w:tr>
      <w:tr w:rsidR="00056BB0" w:rsidRPr="0045108E" w14:paraId="215E11BA" w14:textId="77777777" w:rsidTr="00056BB0">
        <w:trPr>
          <w:trHeight w:val="624"/>
        </w:trPr>
        <w:tc>
          <w:tcPr>
            <w:tcW w:w="714" w:type="pct"/>
            <w:noWrap/>
            <w:vAlign w:val="center"/>
            <w:hideMark/>
          </w:tcPr>
          <w:p w14:paraId="7BDB9713" w14:textId="57CAE3A2"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Boggi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35</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2016</w:t>
            </w:r>
          </w:p>
        </w:tc>
        <w:tc>
          <w:tcPr>
            <w:tcW w:w="429" w:type="pct"/>
            <w:vAlign w:val="center"/>
            <w:hideMark/>
          </w:tcPr>
          <w:p w14:paraId="323FA63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83</w:t>
            </w:r>
          </w:p>
        </w:tc>
        <w:tc>
          <w:tcPr>
            <w:tcW w:w="429" w:type="pct"/>
            <w:vAlign w:val="center"/>
            <w:hideMark/>
          </w:tcPr>
          <w:p w14:paraId="4ED9798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527</w:t>
            </w:r>
          </w:p>
        </w:tc>
        <w:tc>
          <w:tcPr>
            <w:tcW w:w="429" w:type="pct"/>
            <w:noWrap/>
            <w:vAlign w:val="center"/>
            <w:hideMark/>
          </w:tcPr>
          <w:p w14:paraId="08191F0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46C8B66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w:t>
            </w:r>
          </w:p>
        </w:tc>
        <w:tc>
          <w:tcPr>
            <w:tcW w:w="429" w:type="pct"/>
            <w:noWrap/>
            <w:vAlign w:val="center"/>
            <w:hideMark/>
          </w:tcPr>
          <w:p w14:paraId="1D0A32E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2B4EDB0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37</w:t>
            </w:r>
          </w:p>
        </w:tc>
        <w:tc>
          <w:tcPr>
            <w:tcW w:w="429" w:type="pct"/>
            <w:vAlign w:val="center"/>
            <w:hideMark/>
          </w:tcPr>
          <w:p w14:paraId="0B36382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33.7</w:t>
            </w:r>
          </w:p>
        </w:tc>
        <w:tc>
          <w:tcPr>
            <w:tcW w:w="429" w:type="pct"/>
            <w:vAlign w:val="center"/>
            <w:hideMark/>
          </w:tcPr>
          <w:p w14:paraId="3A13D22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73.5</w:t>
            </w:r>
          </w:p>
        </w:tc>
        <w:tc>
          <w:tcPr>
            <w:tcW w:w="429" w:type="pct"/>
            <w:vAlign w:val="center"/>
            <w:hideMark/>
          </w:tcPr>
          <w:p w14:paraId="25721AA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w:t>
            </w:r>
          </w:p>
        </w:tc>
        <w:tc>
          <w:tcPr>
            <w:tcW w:w="428" w:type="pct"/>
            <w:vAlign w:val="center"/>
            <w:hideMark/>
          </w:tcPr>
          <w:p w14:paraId="2575558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r>
      <w:tr w:rsidR="00056BB0" w:rsidRPr="0045108E" w14:paraId="60B482C4" w14:textId="77777777" w:rsidTr="00056BB0">
        <w:trPr>
          <w:trHeight w:val="624"/>
        </w:trPr>
        <w:tc>
          <w:tcPr>
            <w:tcW w:w="714" w:type="pct"/>
            <w:noWrap/>
            <w:vAlign w:val="center"/>
          </w:tcPr>
          <w:p w14:paraId="30DADA92" w14:textId="136BE341"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Nassour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36</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2017</w:t>
            </w:r>
          </w:p>
        </w:tc>
        <w:tc>
          <w:tcPr>
            <w:tcW w:w="429" w:type="pct"/>
            <w:vAlign w:val="center"/>
          </w:tcPr>
          <w:p w14:paraId="56FFF04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193</w:t>
            </w:r>
          </w:p>
        </w:tc>
        <w:tc>
          <w:tcPr>
            <w:tcW w:w="429" w:type="pct"/>
            <w:vAlign w:val="center"/>
          </w:tcPr>
          <w:p w14:paraId="33B09F9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399</w:t>
            </w:r>
          </w:p>
        </w:tc>
        <w:tc>
          <w:tcPr>
            <w:tcW w:w="429" w:type="pct"/>
            <w:noWrap/>
            <w:vAlign w:val="center"/>
          </w:tcPr>
          <w:p w14:paraId="19E7439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tcPr>
          <w:p w14:paraId="5819BD1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11.4</w:t>
            </w:r>
          </w:p>
        </w:tc>
        <w:tc>
          <w:tcPr>
            <w:tcW w:w="429" w:type="pct"/>
            <w:noWrap/>
            <w:vAlign w:val="center"/>
          </w:tcPr>
          <w:p w14:paraId="6E7914F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tcPr>
          <w:p w14:paraId="3627401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tcPr>
          <w:p w14:paraId="1AD2C13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20.8</w:t>
            </w:r>
          </w:p>
        </w:tc>
        <w:tc>
          <w:tcPr>
            <w:tcW w:w="429" w:type="pct"/>
            <w:vAlign w:val="center"/>
          </w:tcPr>
          <w:p w14:paraId="224C504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54.9</w:t>
            </w:r>
          </w:p>
        </w:tc>
        <w:tc>
          <w:tcPr>
            <w:tcW w:w="429" w:type="pct"/>
            <w:vAlign w:val="center"/>
          </w:tcPr>
          <w:p w14:paraId="64B064B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w:t>
            </w:r>
          </w:p>
        </w:tc>
        <w:tc>
          <w:tcPr>
            <w:tcW w:w="428" w:type="pct"/>
            <w:vAlign w:val="center"/>
          </w:tcPr>
          <w:p w14:paraId="5E14D82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w:t>
            </w:r>
          </w:p>
        </w:tc>
      </w:tr>
      <w:tr w:rsidR="00056BB0" w:rsidRPr="0045108E" w14:paraId="7AB0BB44" w14:textId="77777777" w:rsidTr="00056BB0">
        <w:trPr>
          <w:trHeight w:val="624"/>
        </w:trPr>
        <w:tc>
          <w:tcPr>
            <w:tcW w:w="714" w:type="pct"/>
            <w:noWrap/>
            <w:vAlign w:val="center"/>
            <w:hideMark/>
          </w:tcPr>
          <w:p w14:paraId="0809810F" w14:textId="0C4C14E2"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lastRenderedPageBreak/>
              <w:t xml:space="preserve">Jin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37</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w:t>
            </w:r>
            <w:r>
              <w:rPr>
                <w:rFonts w:ascii="Book Antiqua" w:eastAsia="Times New Roman" w:hAnsi="Book Antiqua" w:cstheme="majorBidi"/>
                <w:color w:val="000000"/>
              </w:rPr>
              <w:t>20</w:t>
            </w:r>
          </w:p>
        </w:tc>
        <w:tc>
          <w:tcPr>
            <w:tcW w:w="429" w:type="pct"/>
            <w:vAlign w:val="center"/>
            <w:hideMark/>
          </w:tcPr>
          <w:p w14:paraId="6FA8C67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9" w:type="pct"/>
            <w:vAlign w:val="center"/>
            <w:hideMark/>
          </w:tcPr>
          <w:p w14:paraId="38D35911"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240</w:t>
            </w:r>
          </w:p>
        </w:tc>
        <w:tc>
          <w:tcPr>
            <w:tcW w:w="429" w:type="pct"/>
            <w:noWrap/>
            <w:vAlign w:val="center"/>
            <w:hideMark/>
          </w:tcPr>
          <w:p w14:paraId="1F0CA8B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43B1F9A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noWrap/>
            <w:vAlign w:val="center"/>
            <w:hideMark/>
          </w:tcPr>
          <w:p w14:paraId="1DC469B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1317913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w:t>
            </w:r>
          </w:p>
        </w:tc>
        <w:tc>
          <w:tcPr>
            <w:tcW w:w="429" w:type="pct"/>
            <w:noWrap/>
            <w:vAlign w:val="center"/>
            <w:hideMark/>
          </w:tcPr>
          <w:p w14:paraId="0A2A52E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59</w:t>
            </w:r>
          </w:p>
        </w:tc>
        <w:tc>
          <w:tcPr>
            <w:tcW w:w="429" w:type="pct"/>
            <w:noWrap/>
            <w:vAlign w:val="center"/>
            <w:hideMark/>
          </w:tcPr>
          <w:p w14:paraId="14BC428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66.4</w:t>
            </w:r>
          </w:p>
        </w:tc>
        <w:tc>
          <w:tcPr>
            <w:tcW w:w="429" w:type="pct"/>
            <w:noWrap/>
            <w:vAlign w:val="center"/>
            <w:hideMark/>
          </w:tcPr>
          <w:p w14:paraId="155165F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8" w:type="pct"/>
            <w:vAlign w:val="center"/>
            <w:hideMark/>
          </w:tcPr>
          <w:p w14:paraId="6EC0EF7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w:t>
            </w:r>
          </w:p>
        </w:tc>
      </w:tr>
      <w:tr w:rsidR="00056BB0" w:rsidRPr="0045108E" w14:paraId="196F6369" w14:textId="77777777" w:rsidTr="00056BB0">
        <w:trPr>
          <w:trHeight w:val="624"/>
        </w:trPr>
        <w:tc>
          <w:tcPr>
            <w:tcW w:w="714" w:type="pct"/>
            <w:noWrap/>
            <w:vAlign w:val="center"/>
            <w:hideMark/>
          </w:tcPr>
          <w:p w14:paraId="690D21B4" w14:textId="21B1D05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Mejia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38</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2020</w:t>
            </w:r>
          </w:p>
        </w:tc>
        <w:tc>
          <w:tcPr>
            <w:tcW w:w="429" w:type="pct"/>
            <w:vAlign w:val="center"/>
            <w:hideMark/>
          </w:tcPr>
          <w:p w14:paraId="37D2D5E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102</w:t>
            </w:r>
          </w:p>
        </w:tc>
        <w:tc>
          <w:tcPr>
            <w:tcW w:w="429" w:type="pct"/>
            <w:vAlign w:val="center"/>
            <w:hideMark/>
          </w:tcPr>
          <w:p w14:paraId="2E65AF4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352</w:t>
            </w:r>
          </w:p>
        </w:tc>
        <w:tc>
          <w:tcPr>
            <w:tcW w:w="429" w:type="pct"/>
            <w:vAlign w:val="center"/>
            <w:hideMark/>
          </w:tcPr>
          <w:p w14:paraId="0E0209E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321</w:t>
            </w:r>
          </w:p>
        </w:tc>
        <w:tc>
          <w:tcPr>
            <w:tcW w:w="429" w:type="pct"/>
            <w:vAlign w:val="center"/>
            <w:hideMark/>
          </w:tcPr>
          <w:p w14:paraId="7F42342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12.7</w:t>
            </w:r>
          </w:p>
        </w:tc>
        <w:tc>
          <w:tcPr>
            <w:tcW w:w="429" w:type="pct"/>
            <w:vAlign w:val="center"/>
            <w:hideMark/>
          </w:tcPr>
          <w:p w14:paraId="29D7FBE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73</w:t>
            </w:r>
          </w:p>
        </w:tc>
        <w:tc>
          <w:tcPr>
            <w:tcW w:w="429" w:type="pct"/>
            <w:vAlign w:val="center"/>
            <w:hideMark/>
          </w:tcPr>
          <w:p w14:paraId="5DE7EC9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24.2</w:t>
            </w:r>
          </w:p>
        </w:tc>
        <w:tc>
          <w:tcPr>
            <w:tcW w:w="429" w:type="pct"/>
            <w:vAlign w:val="center"/>
            <w:hideMark/>
          </w:tcPr>
          <w:p w14:paraId="256C399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3.9</w:t>
            </w:r>
          </w:p>
        </w:tc>
        <w:tc>
          <w:tcPr>
            <w:tcW w:w="429" w:type="pct"/>
            <w:vAlign w:val="center"/>
            <w:hideMark/>
          </w:tcPr>
          <w:p w14:paraId="43EB374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31.3</w:t>
            </w:r>
          </w:p>
        </w:tc>
        <w:tc>
          <w:tcPr>
            <w:tcW w:w="429" w:type="pct"/>
            <w:vAlign w:val="center"/>
            <w:hideMark/>
          </w:tcPr>
          <w:p w14:paraId="31B50A5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2.9</w:t>
            </w:r>
          </w:p>
        </w:tc>
        <w:tc>
          <w:tcPr>
            <w:tcW w:w="428" w:type="pct"/>
            <w:vAlign w:val="center"/>
            <w:hideMark/>
          </w:tcPr>
          <w:p w14:paraId="095B94F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w:t>
            </w:r>
          </w:p>
        </w:tc>
      </w:tr>
      <w:tr w:rsidR="00056BB0" w:rsidRPr="0045108E" w14:paraId="7DA777A4" w14:textId="77777777" w:rsidTr="00056BB0">
        <w:trPr>
          <w:trHeight w:val="624"/>
        </w:trPr>
        <w:tc>
          <w:tcPr>
            <w:tcW w:w="714" w:type="pct"/>
            <w:noWrap/>
            <w:vAlign w:val="center"/>
            <w:hideMark/>
          </w:tcPr>
          <w:p w14:paraId="61458125" w14:textId="3D4B7E8D"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Shi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39</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2020</w:t>
            </w:r>
          </w:p>
        </w:tc>
        <w:tc>
          <w:tcPr>
            <w:tcW w:w="429" w:type="pct"/>
            <w:vAlign w:val="center"/>
            <w:hideMark/>
          </w:tcPr>
          <w:p w14:paraId="427845A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187</w:t>
            </w:r>
          </w:p>
        </w:tc>
        <w:tc>
          <w:tcPr>
            <w:tcW w:w="429" w:type="pct"/>
            <w:vAlign w:val="center"/>
            <w:hideMark/>
          </w:tcPr>
          <w:p w14:paraId="1B14F00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279</w:t>
            </w:r>
          </w:p>
        </w:tc>
        <w:tc>
          <w:tcPr>
            <w:tcW w:w="429" w:type="pct"/>
            <w:vAlign w:val="center"/>
            <w:hideMark/>
          </w:tcPr>
          <w:p w14:paraId="0D485C7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297</w:t>
            </w:r>
          </w:p>
        </w:tc>
        <w:tc>
          <w:tcPr>
            <w:tcW w:w="429" w:type="pct"/>
            <w:noWrap/>
            <w:vAlign w:val="center"/>
            <w:hideMark/>
          </w:tcPr>
          <w:p w14:paraId="2C10E02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3.7</w:t>
            </w:r>
          </w:p>
        </w:tc>
        <w:tc>
          <w:tcPr>
            <w:tcW w:w="429" w:type="pct"/>
            <w:vAlign w:val="center"/>
            <w:hideMark/>
          </w:tcPr>
          <w:p w14:paraId="1E733F1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94</w:t>
            </w:r>
          </w:p>
        </w:tc>
        <w:tc>
          <w:tcPr>
            <w:tcW w:w="429" w:type="pct"/>
            <w:vAlign w:val="center"/>
            <w:hideMark/>
          </w:tcPr>
          <w:p w14:paraId="4647F47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16.6</w:t>
            </w:r>
          </w:p>
        </w:tc>
        <w:tc>
          <w:tcPr>
            <w:tcW w:w="429" w:type="pct"/>
            <w:vAlign w:val="center"/>
            <w:hideMark/>
          </w:tcPr>
          <w:p w14:paraId="5179C83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10.2</w:t>
            </w:r>
          </w:p>
        </w:tc>
        <w:tc>
          <w:tcPr>
            <w:tcW w:w="429" w:type="pct"/>
            <w:vAlign w:val="center"/>
            <w:hideMark/>
          </w:tcPr>
          <w:p w14:paraId="48033AD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35.6</w:t>
            </w:r>
          </w:p>
        </w:tc>
        <w:tc>
          <w:tcPr>
            <w:tcW w:w="429" w:type="pct"/>
            <w:vAlign w:val="center"/>
            <w:hideMark/>
          </w:tcPr>
          <w:p w14:paraId="3EF5989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2.1</w:t>
            </w:r>
          </w:p>
        </w:tc>
        <w:tc>
          <w:tcPr>
            <w:tcW w:w="428" w:type="pct"/>
            <w:vAlign w:val="center"/>
            <w:hideMark/>
          </w:tcPr>
          <w:p w14:paraId="6EEC633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22.4</w:t>
            </w:r>
          </w:p>
        </w:tc>
      </w:tr>
      <w:tr w:rsidR="00056BB0" w:rsidRPr="0045108E" w14:paraId="189D4250" w14:textId="77777777" w:rsidTr="00056BB0">
        <w:trPr>
          <w:trHeight w:val="624"/>
        </w:trPr>
        <w:tc>
          <w:tcPr>
            <w:tcW w:w="714" w:type="pct"/>
            <w:noWrap/>
            <w:vAlign w:val="center"/>
          </w:tcPr>
          <w:p w14:paraId="1CA5CB30" w14:textId="5F85398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Zureikat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23</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2021</w:t>
            </w:r>
          </w:p>
        </w:tc>
        <w:tc>
          <w:tcPr>
            <w:tcW w:w="429" w:type="pct"/>
            <w:vAlign w:val="center"/>
          </w:tcPr>
          <w:p w14:paraId="1F70A69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500</w:t>
            </w:r>
          </w:p>
        </w:tc>
        <w:tc>
          <w:tcPr>
            <w:tcW w:w="429" w:type="pct"/>
            <w:vAlign w:val="center"/>
          </w:tcPr>
          <w:p w14:paraId="3FB4950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415</w:t>
            </w:r>
          </w:p>
        </w:tc>
        <w:tc>
          <w:tcPr>
            <w:tcW w:w="429" w:type="pct"/>
            <w:vAlign w:val="center"/>
          </w:tcPr>
          <w:p w14:paraId="0DC5E5A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250</w:t>
            </w:r>
          </w:p>
        </w:tc>
        <w:tc>
          <w:tcPr>
            <w:tcW w:w="429" w:type="pct"/>
            <w:noWrap/>
            <w:vAlign w:val="center"/>
          </w:tcPr>
          <w:p w14:paraId="7C08867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5.2</w:t>
            </w:r>
          </w:p>
        </w:tc>
        <w:tc>
          <w:tcPr>
            <w:tcW w:w="429" w:type="pct"/>
            <w:vAlign w:val="center"/>
          </w:tcPr>
          <w:p w14:paraId="6E1B900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85</w:t>
            </w:r>
          </w:p>
        </w:tc>
        <w:tc>
          <w:tcPr>
            <w:tcW w:w="429" w:type="pct"/>
            <w:vAlign w:val="center"/>
          </w:tcPr>
          <w:p w14:paraId="3270F55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28</w:t>
            </w:r>
          </w:p>
        </w:tc>
        <w:tc>
          <w:tcPr>
            <w:tcW w:w="429" w:type="pct"/>
            <w:vAlign w:val="center"/>
          </w:tcPr>
          <w:p w14:paraId="32810F9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20.2</w:t>
            </w:r>
          </w:p>
        </w:tc>
        <w:tc>
          <w:tcPr>
            <w:tcW w:w="429" w:type="pct"/>
            <w:vAlign w:val="center"/>
          </w:tcPr>
          <w:p w14:paraId="1C40709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68.8</w:t>
            </w:r>
          </w:p>
        </w:tc>
        <w:tc>
          <w:tcPr>
            <w:tcW w:w="429" w:type="pct"/>
            <w:vAlign w:val="center"/>
          </w:tcPr>
          <w:p w14:paraId="6F2C556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w:t>
            </w:r>
          </w:p>
        </w:tc>
        <w:tc>
          <w:tcPr>
            <w:tcW w:w="428" w:type="pct"/>
            <w:vAlign w:val="center"/>
          </w:tcPr>
          <w:p w14:paraId="12D536A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w:t>
            </w:r>
          </w:p>
        </w:tc>
      </w:tr>
    </w:tbl>
    <w:p w14:paraId="382BD42D" w14:textId="77777777" w:rsidR="002B15DA" w:rsidRDefault="0045108E" w:rsidP="0045108E">
      <w:pPr>
        <w:adjustRightInd w:val="0"/>
        <w:snapToGrid w:val="0"/>
        <w:spacing w:line="360" w:lineRule="auto"/>
        <w:jc w:val="both"/>
        <w:rPr>
          <w:rFonts w:ascii="Book Antiqua" w:hAnsi="Book Antiqua"/>
        </w:rPr>
        <w:sectPr w:rsidR="002B15DA" w:rsidSect="00056BB0">
          <w:pgSz w:w="12240" w:h="15840"/>
          <w:pgMar w:top="1440" w:right="1440" w:bottom="1440" w:left="1440" w:header="720" w:footer="720" w:gutter="0"/>
          <w:cols w:space="720"/>
          <w:docGrid w:linePitch="360"/>
        </w:sectPr>
      </w:pPr>
      <w:r w:rsidRPr="0045108E">
        <w:rPr>
          <w:rFonts w:ascii="Book Antiqua" w:hAnsi="Book Antiqua"/>
        </w:rPr>
        <w:t>EBL: Estimated blood loss</w:t>
      </w:r>
      <w:r>
        <w:rPr>
          <w:rFonts w:ascii="Book Antiqua" w:hAnsi="Book Antiqua"/>
        </w:rPr>
        <w:t xml:space="preserve">; </w:t>
      </w:r>
      <w:r w:rsidRPr="0045108E">
        <w:rPr>
          <w:rFonts w:ascii="Book Antiqua" w:hAnsi="Book Antiqua"/>
        </w:rPr>
        <w:t xml:space="preserve">LN: Lymph </w:t>
      </w:r>
      <w:r>
        <w:rPr>
          <w:rFonts w:ascii="Book Antiqua" w:hAnsi="Book Antiqua"/>
        </w:rPr>
        <w:t>n</w:t>
      </w:r>
      <w:r w:rsidRPr="0045108E">
        <w:rPr>
          <w:rFonts w:ascii="Book Antiqua" w:hAnsi="Book Antiqua"/>
        </w:rPr>
        <w:t>ode</w:t>
      </w:r>
      <w:r>
        <w:rPr>
          <w:rFonts w:ascii="Book Antiqua" w:hAnsi="Book Antiqua"/>
        </w:rPr>
        <w:t xml:space="preserve">; </w:t>
      </w:r>
      <w:r w:rsidRPr="0045108E">
        <w:rPr>
          <w:rFonts w:ascii="Book Antiqua" w:hAnsi="Book Antiqua"/>
        </w:rPr>
        <w:t>LOS: Length of stay</w:t>
      </w:r>
      <w:r>
        <w:rPr>
          <w:rFonts w:ascii="Book Antiqua" w:hAnsi="Book Antiqua"/>
        </w:rPr>
        <w:t xml:space="preserve">; </w:t>
      </w:r>
      <w:r w:rsidRPr="0045108E">
        <w:rPr>
          <w:rFonts w:ascii="Book Antiqua" w:hAnsi="Book Antiqua"/>
        </w:rPr>
        <w:t>NR: Not reported</w:t>
      </w:r>
      <w:r>
        <w:rPr>
          <w:rFonts w:ascii="Book Antiqua" w:hAnsi="Book Antiqua"/>
        </w:rPr>
        <w:t xml:space="preserve">; </w:t>
      </w:r>
      <w:r w:rsidRPr="0045108E">
        <w:rPr>
          <w:rFonts w:ascii="Book Antiqua" w:hAnsi="Book Antiqua"/>
        </w:rPr>
        <w:t>OR: Operation</w:t>
      </w:r>
      <w:r>
        <w:rPr>
          <w:rFonts w:ascii="Book Antiqua" w:hAnsi="Book Antiqua"/>
        </w:rPr>
        <w:t xml:space="preserve">; </w:t>
      </w:r>
      <w:r w:rsidRPr="0045108E">
        <w:rPr>
          <w:rFonts w:ascii="Book Antiqua" w:hAnsi="Book Antiqua"/>
        </w:rPr>
        <w:t>R0: Margin negative resection</w:t>
      </w:r>
      <w:r>
        <w:rPr>
          <w:rFonts w:ascii="Book Antiqua" w:hAnsi="Book Antiqua"/>
        </w:rPr>
        <w:t>.</w:t>
      </w:r>
    </w:p>
    <w:p w14:paraId="160147C7" w14:textId="77777777" w:rsidR="002B15DA" w:rsidRDefault="002B15DA" w:rsidP="002B15DA">
      <w:pPr>
        <w:jc w:val="center"/>
        <w:rPr>
          <w:rFonts w:ascii="Book Antiqua" w:hAnsi="Book Antiqua"/>
          <w:sz w:val="21"/>
          <w:szCs w:val="22"/>
        </w:rPr>
      </w:pPr>
    </w:p>
    <w:p w14:paraId="4A2B648D" w14:textId="75499FA1" w:rsidR="002B15DA" w:rsidRDefault="002B15DA" w:rsidP="002B15DA">
      <w:pPr>
        <w:jc w:val="center"/>
        <w:rPr>
          <w:rFonts w:ascii="Book Antiqua" w:hAnsi="Book Antiqua"/>
        </w:rPr>
      </w:pPr>
      <w:r>
        <w:rPr>
          <w:rFonts w:ascii="Book Antiqua" w:hAnsi="Book Antiqua"/>
          <w:noProof/>
        </w:rPr>
        <w:drawing>
          <wp:inline distT="0" distB="0" distL="0" distR="0" wp14:anchorId="025A4271" wp14:editId="70367C40">
            <wp:extent cx="2493645" cy="1437005"/>
            <wp:effectExtent l="0" t="0" r="0"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7DBD4518" w14:textId="77777777" w:rsidR="002B15DA" w:rsidRDefault="002B15DA" w:rsidP="002B15DA">
      <w:pPr>
        <w:jc w:val="center"/>
        <w:rPr>
          <w:rFonts w:ascii="Book Antiqua" w:hAnsi="Book Antiqua"/>
        </w:rPr>
      </w:pPr>
    </w:p>
    <w:p w14:paraId="61109BAF" w14:textId="77777777" w:rsidR="002B15DA" w:rsidRDefault="002B15DA" w:rsidP="002B15D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5316D0D" w14:textId="77777777" w:rsidR="002B15DA" w:rsidRDefault="002B15DA" w:rsidP="002B15D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317BD0" w14:textId="77777777" w:rsidR="002B15DA" w:rsidRDefault="002B15DA" w:rsidP="002B15D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67D093" w14:textId="77777777" w:rsidR="002B15DA" w:rsidRDefault="002B15DA" w:rsidP="002B15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B97476" w14:textId="77777777" w:rsidR="002B15DA" w:rsidRDefault="002B15DA" w:rsidP="002B15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B5C3A3" w14:textId="77777777" w:rsidR="002B15DA" w:rsidRDefault="002B15DA" w:rsidP="002B15D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71F05ED" w14:textId="77777777" w:rsidR="002B15DA" w:rsidRDefault="002B15DA" w:rsidP="002B15DA">
      <w:pPr>
        <w:jc w:val="center"/>
        <w:rPr>
          <w:rFonts w:ascii="Book Antiqua" w:hAnsi="Book Antiqua"/>
        </w:rPr>
      </w:pPr>
    </w:p>
    <w:p w14:paraId="7C333A66" w14:textId="77777777" w:rsidR="002B15DA" w:rsidRDefault="002B15DA" w:rsidP="002B15DA">
      <w:pPr>
        <w:jc w:val="center"/>
        <w:rPr>
          <w:rFonts w:ascii="Book Antiqua" w:hAnsi="Book Antiqua"/>
        </w:rPr>
      </w:pPr>
    </w:p>
    <w:p w14:paraId="54544B12" w14:textId="77777777" w:rsidR="002B15DA" w:rsidRDefault="002B15DA" w:rsidP="002B15DA">
      <w:pPr>
        <w:jc w:val="center"/>
        <w:rPr>
          <w:rFonts w:ascii="Book Antiqua" w:hAnsi="Book Antiqua"/>
        </w:rPr>
      </w:pPr>
    </w:p>
    <w:p w14:paraId="40D0E0A8" w14:textId="381114ED" w:rsidR="002B15DA" w:rsidRDefault="002B15DA" w:rsidP="002B15DA">
      <w:pPr>
        <w:jc w:val="center"/>
        <w:rPr>
          <w:rFonts w:ascii="Book Antiqua" w:hAnsi="Book Antiqua"/>
        </w:rPr>
      </w:pPr>
      <w:r>
        <w:rPr>
          <w:rFonts w:ascii="Book Antiqua" w:hAnsi="Book Antiqua"/>
          <w:noProof/>
        </w:rPr>
        <w:drawing>
          <wp:inline distT="0" distB="0" distL="0" distR="0" wp14:anchorId="5BB3A657" wp14:editId="415D6C50">
            <wp:extent cx="1449070" cy="143700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2847752F" w14:textId="77777777" w:rsidR="002B15DA" w:rsidRDefault="002B15DA" w:rsidP="002B15DA">
      <w:pPr>
        <w:jc w:val="center"/>
        <w:rPr>
          <w:rFonts w:ascii="Book Antiqua" w:hAnsi="Book Antiqua"/>
        </w:rPr>
      </w:pPr>
    </w:p>
    <w:p w14:paraId="586751FB" w14:textId="77777777" w:rsidR="002B15DA" w:rsidRDefault="002B15DA" w:rsidP="002B15DA">
      <w:pPr>
        <w:jc w:val="center"/>
        <w:rPr>
          <w:rFonts w:ascii="Book Antiqua" w:hAnsi="Book Antiqua"/>
        </w:rPr>
      </w:pPr>
    </w:p>
    <w:p w14:paraId="0EC0F615" w14:textId="77777777" w:rsidR="002B15DA" w:rsidRDefault="002B15DA" w:rsidP="002B15DA">
      <w:pPr>
        <w:jc w:val="center"/>
        <w:rPr>
          <w:rFonts w:ascii="Book Antiqua" w:hAnsi="Book Antiqua"/>
        </w:rPr>
      </w:pPr>
    </w:p>
    <w:p w14:paraId="1BAD4CB0" w14:textId="77777777" w:rsidR="002B15DA" w:rsidRDefault="002B15DA" w:rsidP="002B15DA">
      <w:pPr>
        <w:jc w:val="center"/>
        <w:rPr>
          <w:rFonts w:ascii="Book Antiqua" w:hAnsi="Book Antiqua"/>
        </w:rPr>
      </w:pPr>
    </w:p>
    <w:p w14:paraId="6263B33C" w14:textId="77777777" w:rsidR="002B15DA" w:rsidRDefault="002B15DA" w:rsidP="002B15DA">
      <w:pPr>
        <w:jc w:val="center"/>
        <w:rPr>
          <w:rFonts w:ascii="Book Antiqua" w:hAnsi="Book Antiqua"/>
        </w:rPr>
      </w:pPr>
    </w:p>
    <w:p w14:paraId="25DFE096" w14:textId="77777777" w:rsidR="002B15DA" w:rsidRDefault="002B15DA" w:rsidP="002B15DA">
      <w:pPr>
        <w:jc w:val="center"/>
        <w:rPr>
          <w:rFonts w:ascii="Book Antiqua" w:hAnsi="Book Antiqua"/>
        </w:rPr>
      </w:pPr>
    </w:p>
    <w:p w14:paraId="18B7A187" w14:textId="77777777" w:rsidR="002B15DA" w:rsidRDefault="002B15DA" w:rsidP="002B15DA">
      <w:pPr>
        <w:jc w:val="center"/>
        <w:rPr>
          <w:rFonts w:ascii="Book Antiqua" w:hAnsi="Book Antiqua"/>
        </w:rPr>
      </w:pPr>
    </w:p>
    <w:p w14:paraId="57BC7303" w14:textId="77777777" w:rsidR="002B15DA" w:rsidRDefault="002B15DA" w:rsidP="002B15DA">
      <w:pPr>
        <w:jc w:val="center"/>
        <w:rPr>
          <w:rFonts w:ascii="Book Antiqua" w:hAnsi="Book Antiqua"/>
        </w:rPr>
      </w:pPr>
    </w:p>
    <w:p w14:paraId="7395120E" w14:textId="77777777" w:rsidR="002B15DA" w:rsidRDefault="002B15DA" w:rsidP="002B15DA">
      <w:pPr>
        <w:jc w:val="center"/>
        <w:rPr>
          <w:rFonts w:ascii="Book Antiqua" w:hAnsi="Book Antiqua"/>
        </w:rPr>
      </w:pPr>
    </w:p>
    <w:p w14:paraId="38E2865E" w14:textId="77777777" w:rsidR="002B15DA" w:rsidRDefault="002B15DA" w:rsidP="002B15DA">
      <w:pPr>
        <w:jc w:val="right"/>
        <w:rPr>
          <w:rFonts w:ascii="Book Antiqua" w:hAnsi="Book Antiqua"/>
          <w:color w:val="000000" w:themeColor="text1"/>
        </w:rPr>
      </w:pPr>
    </w:p>
    <w:p w14:paraId="6549918C" w14:textId="77777777" w:rsidR="002B15DA" w:rsidRDefault="002B15DA" w:rsidP="002B15DA">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2B4C86" w14:textId="7D4AC31B" w:rsidR="00A77B3E" w:rsidRPr="0045108E" w:rsidRDefault="00A77B3E" w:rsidP="0045108E">
      <w:pPr>
        <w:adjustRightInd w:val="0"/>
        <w:snapToGrid w:val="0"/>
        <w:spacing w:line="360" w:lineRule="auto"/>
        <w:jc w:val="both"/>
        <w:rPr>
          <w:rFonts w:ascii="Book Antiqua" w:hAnsi="Book Antiqua"/>
        </w:rPr>
      </w:pPr>
    </w:p>
    <w:sectPr w:rsidR="00A77B3E" w:rsidRPr="0045108E" w:rsidSect="00056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CDEB" w14:textId="77777777" w:rsidR="00F5244F" w:rsidRDefault="00F5244F" w:rsidP="0045108E">
      <w:r>
        <w:separator/>
      </w:r>
    </w:p>
  </w:endnote>
  <w:endnote w:type="continuationSeparator" w:id="0">
    <w:p w14:paraId="7E0A1FEC" w14:textId="77777777" w:rsidR="00F5244F" w:rsidRDefault="00F5244F" w:rsidP="004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79567"/>
      <w:docPartObj>
        <w:docPartGallery w:val="Page Numbers (Bottom of Page)"/>
        <w:docPartUnique/>
      </w:docPartObj>
    </w:sdtPr>
    <w:sdtEndPr/>
    <w:sdtContent>
      <w:sdt>
        <w:sdtPr>
          <w:id w:val="-1705238520"/>
          <w:docPartObj>
            <w:docPartGallery w:val="Page Numbers (Top of Page)"/>
            <w:docPartUnique/>
          </w:docPartObj>
        </w:sdtPr>
        <w:sdtEndPr/>
        <w:sdtContent>
          <w:p w14:paraId="180CB633" w14:textId="089CCAB7" w:rsidR="00263351" w:rsidRDefault="00263351" w:rsidP="00263351">
            <w:pPr>
              <w:pStyle w:val="a5"/>
              <w:jc w:val="right"/>
            </w:pPr>
            <w:r w:rsidRPr="00263351">
              <w:rPr>
                <w:rFonts w:ascii="Book Antiqua" w:hAnsi="Book Antiqua"/>
                <w:sz w:val="24"/>
                <w:szCs w:val="24"/>
                <w:lang w:val="zh-CN" w:eastAsia="zh-CN"/>
              </w:rPr>
              <w:t xml:space="preserve"> </w:t>
            </w:r>
            <w:r w:rsidRPr="00263351">
              <w:rPr>
                <w:rFonts w:ascii="Book Antiqua" w:hAnsi="Book Antiqua"/>
                <w:b/>
                <w:bCs/>
                <w:sz w:val="24"/>
                <w:szCs w:val="24"/>
              </w:rPr>
              <w:fldChar w:fldCharType="begin"/>
            </w:r>
            <w:r w:rsidRPr="00263351">
              <w:rPr>
                <w:rFonts w:ascii="Book Antiqua" w:hAnsi="Book Antiqua"/>
                <w:b/>
                <w:bCs/>
                <w:sz w:val="24"/>
                <w:szCs w:val="24"/>
              </w:rPr>
              <w:instrText>PAGE</w:instrText>
            </w:r>
            <w:r w:rsidRPr="00263351">
              <w:rPr>
                <w:rFonts w:ascii="Book Antiqua" w:hAnsi="Book Antiqua"/>
                <w:b/>
                <w:bCs/>
                <w:sz w:val="24"/>
                <w:szCs w:val="24"/>
              </w:rPr>
              <w:fldChar w:fldCharType="separate"/>
            </w:r>
            <w:r w:rsidRPr="00263351">
              <w:rPr>
                <w:rFonts w:ascii="Book Antiqua" w:hAnsi="Book Antiqua"/>
                <w:b/>
                <w:bCs/>
                <w:sz w:val="24"/>
                <w:szCs w:val="24"/>
                <w:lang w:val="zh-CN" w:eastAsia="zh-CN"/>
              </w:rPr>
              <w:t>2</w:t>
            </w:r>
            <w:r w:rsidRPr="00263351">
              <w:rPr>
                <w:rFonts w:ascii="Book Antiqua" w:hAnsi="Book Antiqua"/>
                <w:b/>
                <w:bCs/>
                <w:sz w:val="24"/>
                <w:szCs w:val="24"/>
              </w:rPr>
              <w:fldChar w:fldCharType="end"/>
            </w:r>
            <w:r w:rsidRPr="00263351">
              <w:rPr>
                <w:rFonts w:ascii="Book Antiqua" w:hAnsi="Book Antiqua"/>
                <w:sz w:val="24"/>
                <w:szCs w:val="24"/>
                <w:lang w:val="zh-CN" w:eastAsia="zh-CN"/>
              </w:rPr>
              <w:t xml:space="preserve"> / </w:t>
            </w:r>
            <w:r w:rsidRPr="00263351">
              <w:rPr>
                <w:rFonts w:ascii="Book Antiqua" w:hAnsi="Book Antiqua"/>
                <w:b/>
                <w:bCs/>
                <w:sz w:val="24"/>
                <w:szCs w:val="24"/>
              </w:rPr>
              <w:fldChar w:fldCharType="begin"/>
            </w:r>
            <w:r w:rsidRPr="00263351">
              <w:rPr>
                <w:rFonts w:ascii="Book Antiqua" w:hAnsi="Book Antiqua"/>
                <w:b/>
                <w:bCs/>
                <w:sz w:val="24"/>
                <w:szCs w:val="24"/>
              </w:rPr>
              <w:instrText>NUMPAGES</w:instrText>
            </w:r>
            <w:r w:rsidRPr="00263351">
              <w:rPr>
                <w:rFonts w:ascii="Book Antiqua" w:hAnsi="Book Antiqua"/>
                <w:b/>
                <w:bCs/>
                <w:sz w:val="24"/>
                <w:szCs w:val="24"/>
              </w:rPr>
              <w:fldChar w:fldCharType="separate"/>
            </w:r>
            <w:r w:rsidRPr="00263351">
              <w:rPr>
                <w:rFonts w:ascii="Book Antiqua" w:hAnsi="Book Antiqua"/>
                <w:b/>
                <w:bCs/>
                <w:sz w:val="24"/>
                <w:szCs w:val="24"/>
                <w:lang w:val="zh-CN" w:eastAsia="zh-CN"/>
              </w:rPr>
              <w:t>2</w:t>
            </w:r>
            <w:r w:rsidRPr="00263351">
              <w:rPr>
                <w:rFonts w:ascii="Book Antiqua" w:hAnsi="Book Antiqua"/>
                <w:b/>
                <w:bCs/>
                <w:sz w:val="24"/>
                <w:szCs w:val="24"/>
              </w:rPr>
              <w:fldChar w:fldCharType="end"/>
            </w:r>
          </w:p>
        </w:sdtContent>
      </w:sdt>
    </w:sdtContent>
  </w:sdt>
  <w:p w14:paraId="0F26E1DA" w14:textId="77777777" w:rsidR="00263351" w:rsidRDefault="00263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A184" w14:textId="77777777" w:rsidR="00F5244F" w:rsidRDefault="00F5244F" w:rsidP="0045108E">
      <w:r>
        <w:separator/>
      </w:r>
    </w:p>
  </w:footnote>
  <w:footnote w:type="continuationSeparator" w:id="0">
    <w:p w14:paraId="66C0A1CF" w14:textId="77777777" w:rsidR="00F5244F" w:rsidRDefault="00F5244F" w:rsidP="0045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850"/>
    <w:rsid w:val="00056BB0"/>
    <w:rsid w:val="00120370"/>
    <w:rsid w:val="00263351"/>
    <w:rsid w:val="002B15DA"/>
    <w:rsid w:val="00377047"/>
    <w:rsid w:val="00420C90"/>
    <w:rsid w:val="0045108E"/>
    <w:rsid w:val="00584520"/>
    <w:rsid w:val="006D2F7E"/>
    <w:rsid w:val="00796F18"/>
    <w:rsid w:val="008063EF"/>
    <w:rsid w:val="0082008C"/>
    <w:rsid w:val="00875D2D"/>
    <w:rsid w:val="008C6C69"/>
    <w:rsid w:val="008E1755"/>
    <w:rsid w:val="0098626B"/>
    <w:rsid w:val="00A77B3E"/>
    <w:rsid w:val="00AA492F"/>
    <w:rsid w:val="00AD4F38"/>
    <w:rsid w:val="00B06472"/>
    <w:rsid w:val="00B57995"/>
    <w:rsid w:val="00B7120D"/>
    <w:rsid w:val="00C2014E"/>
    <w:rsid w:val="00CA2A55"/>
    <w:rsid w:val="00CC5831"/>
    <w:rsid w:val="00DB1FB3"/>
    <w:rsid w:val="00DE70BD"/>
    <w:rsid w:val="00DF243A"/>
    <w:rsid w:val="00EA5D05"/>
    <w:rsid w:val="00F04034"/>
    <w:rsid w:val="00F5244F"/>
    <w:rsid w:val="00F93D2B"/>
    <w:rsid w:val="00FA6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7AA3D"/>
  <w15:docId w15:val="{8631E1A2-F190-4182-8C48-0C5350E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0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108E"/>
    <w:rPr>
      <w:sz w:val="18"/>
      <w:szCs w:val="18"/>
    </w:rPr>
  </w:style>
  <w:style w:type="paragraph" w:styleId="a5">
    <w:name w:val="footer"/>
    <w:basedOn w:val="a"/>
    <w:link w:val="a6"/>
    <w:uiPriority w:val="99"/>
    <w:unhideWhenUsed/>
    <w:rsid w:val="0045108E"/>
    <w:pPr>
      <w:tabs>
        <w:tab w:val="center" w:pos="4153"/>
        <w:tab w:val="right" w:pos="8306"/>
      </w:tabs>
      <w:snapToGrid w:val="0"/>
    </w:pPr>
    <w:rPr>
      <w:sz w:val="18"/>
      <w:szCs w:val="18"/>
    </w:rPr>
  </w:style>
  <w:style w:type="character" w:customStyle="1" w:styleId="a6">
    <w:name w:val="页脚 字符"/>
    <w:basedOn w:val="a0"/>
    <w:link w:val="a5"/>
    <w:uiPriority w:val="99"/>
    <w:rsid w:val="0045108E"/>
    <w:rPr>
      <w:sz w:val="18"/>
      <w:szCs w:val="18"/>
    </w:rPr>
  </w:style>
  <w:style w:type="table" w:styleId="a7">
    <w:name w:val="Table Grid"/>
    <w:basedOn w:val="a1"/>
    <w:uiPriority w:val="39"/>
    <w:rsid w:val="004510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263351"/>
    <w:rPr>
      <w:sz w:val="21"/>
      <w:szCs w:val="21"/>
    </w:rPr>
  </w:style>
  <w:style w:type="paragraph" w:styleId="a9">
    <w:name w:val="annotation text"/>
    <w:basedOn w:val="a"/>
    <w:link w:val="aa"/>
    <w:semiHidden/>
    <w:unhideWhenUsed/>
    <w:rsid w:val="00263351"/>
  </w:style>
  <w:style w:type="character" w:customStyle="1" w:styleId="aa">
    <w:name w:val="批注文字 字符"/>
    <w:basedOn w:val="a0"/>
    <w:link w:val="a9"/>
    <w:semiHidden/>
    <w:rsid w:val="00263351"/>
    <w:rPr>
      <w:sz w:val="24"/>
      <w:szCs w:val="24"/>
    </w:rPr>
  </w:style>
  <w:style w:type="paragraph" w:styleId="ab">
    <w:name w:val="annotation subject"/>
    <w:basedOn w:val="a9"/>
    <w:next w:val="a9"/>
    <w:link w:val="ac"/>
    <w:semiHidden/>
    <w:unhideWhenUsed/>
    <w:rsid w:val="00263351"/>
    <w:rPr>
      <w:b/>
      <w:bCs/>
    </w:rPr>
  </w:style>
  <w:style w:type="character" w:customStyle="1" w:styleId="ac">
    <w:name w:val="批注主题 字符"/>
    <w:basedOn w:val="aa"/>
    <w:link w:val="ab"/>
    <w:semiHidden/>
    <w:rsid w:val="0026335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863">
      <w:bodyDiv w:val="1"/>
      <w:marLeft w:val="0"/>
      <w:marRight w:val="0"/>
      <w:marTop w:val="0"/>
      <w:marBottom w:val="0"/>
      <w:divBdr>
        <w:top w:val="none" w:sz="0" w:space="0" w:color="auto"/>
        <w:left w:val="none" w:sz="0" w:space="0" w:color="auto"/>
        <w:bottom w:val="none" w:sz="0" w:space="0" w:color="auto"/>
        <w:right w:val="none" w:sz="0" w:space="0" w:color="auto"/>
      </w:divBdr>
    </w:div>
    <w:div w:id="985816964">
      <w:bodyDiv w:val="1"/>
      <w:marLeft w:val="0"/>
      <w:marRight w:val="0"/>
      <w:marTop w:val="0"/>
      <w:marBottom w:val="0"/>
      <w:divBdr>
        <w:top w:val="none" w:sz="0" w:space="0" w:color="auto"/>
        <w:left w:val="none" w:sz="0" w:space="0" w:color="auto"/>
        <w:bottom w:val="none" w:sz="0" w:space="0" w:color="auto"/>
        <w:right w:val="none" w:sz="0" w:space="0" w:color="auto"/>
      </w:divBdr>
    </w:div>
    <w:div w:id="135469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18</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24</cp:revision>
  <dcterms:created xsi:type="dcterms:W3CDTF">2021-08-18T08:22:00Z</dcterms:created>
  <dcterms:modified xsi:type="dcterms:W3CDTF">2021-09-03T12:01:00Z</dcterms:modified>
</cp:coreProperties>
</file>