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F57D75" w14:textId="77777777" w:rsidR="00A77B3E" w:rsidRPr="001B70BE" w:rsidRDefault="00640EC4">
      <w:pPr>
        <w:spacing w:line="360" w:lineRule="auto"/>
        <w:jc w:val="both"/>
      </w:pPr>
      <w:r w:rsidRPr="001B70BE">
        <w:rPr>
          <w:rFonts w:ascii="Book Antiqua" w:eastAsia="Book Antiqua" w:hAnsi="Book Antiqua" w:cs="Book Antiqua"/>
          <w:b/>
          <w:color w:val="000000"/>
        </w:rPr>
        <w:t xml:space="preserve">Name of Journal: </w:t>
      </w:r>
      <w:r w:rsidRPr="001B70BE">
        <w:rPr>
          <w:rFonts w:ascii="Book Antiqua" w:eastAsia="Book Antiqua" w:hAnsi="Book Antiqua" w:cs="Book Antiqua"/>
          <w:i/>
          <w:color w:val="000000"/>
        </w:rPr>
        <w:t>World Journal of Clinical Cases</w:t>
      </w:r>
    </w:p>
    <w:p w14:paraId="27DABAA3" w14:textId="77777777" w:rsidR="00A77B3E" w:rsidRPr="001B70BE" w:rsidRDefault="00640EC4">
      <w:pPr>
        <w:spacing w:line="360" w:lineRule="auto"/>
        <w:jc w:val="both"/>
      </w:pPr>
      <w:r w:rsidRPr="001B70BE">
        <w:rPr>
          <w:rFonts w:ascii="Book Antiqua" w:eastAsia="Book Antiqua" w:hAnsi="Book Antiqua" w:cs="Book Antiqua"/>
          <w:b/>
          <w:color w:val="000000"/>
        </w:rPr>
        <w:t xml:space="preserve">Manuscript NO: </w:t>
      </w:r>
      <w:r w:rsidRPr="001B70BE">
        <w:rPr>
          <w:rFonts w:ascii="Book Antiqua" w:eastAsia="Book Antiqua" w:hAnsi="Book Antiqua" w:cs="Book Antiqua"/>
          <w:color w:val="000000"/>
        </w:rPr>
        <w:t>68347</w:t>
      </w:r>
    </w:p>
    <w:p w14:paraId="0D36BD7C" w14:textId="77777777" w:rsidR="00A77B3E" w:rsidRPr="001B70BE" w:rsidRDefault="00640EC4">
      <w:pPr>
        <w:spacing w:line="360" w:lineRule="auto"/>
        <w:jc w:val="both"/>
      </w:pPr>
      <w:r w:rsidRPr="001B70BE">
        <w:rPr>
          <w:rFonts w:ascii="Book Antiqua" w:eastAsia="Book Antiqua" w:hAnsi="Book Antiqua" w:cs="Book Antiqua"/>
          <w:b/>
          <w:color w:val="000000"/>
        </w:rPr>
        <w:t xml:space="preserve">Manuscript Type: </w:t>
      </w:r>
      <w:r w:rsidRPr="001B70BE">
        <w:rPr>
          <w:rFonts w:ascii="Book Antiqua" w:eastAsia="Book Antiqua" w:hAnsi="Book Antiqua" w:cs="Book Antiqua"/>
          <w:color w:val="000000"/>
        </w:rPr>
        <w:t>CASE REPORT</w:t>
      </w:r>
    </w:p>
    <w:p w14:paraId="080FEF5A" w14:textId="77777777" w:rsidR="00A77B3E" w:rsidRPr="001B70BE" w:rsidRDefault="00A77B3E">
      <w:pPr>
        <w:spacing w:line="360" w:lineRule="auto"/>
        <w:jc w:val="both"/>
      </w:pPr>
    </w:p>
    <w:p w14:paraId="665E171A" w14:textId="77777777" w:rsidR="00A77B3E" w:rsidRPr="001B70BE" w:rsidRDefault="00640EC4">
      <w:pPr>
        <w:spacing w:line="360" w:lineRule="auto"/>
        <w:jc w:val="both"/>
      </w:pPr>
      <w:r w:rsidRPr="001B70BE">
        <w:rPr>
          <w:rFonts w:ascii="Book Antiqua" w:eastAsia="Book Antiqua" w:hAnsi="Book Antiqua" w:cs="Book Antiqua"/>
          <w:b/>
          <w:bCs/>
          <w:color w:val="000000"/>
        </w:rPr>
        <w:t>One-stage total hip arthroplasty for advanced hip tuberculosis combined with developmental dysplasia of the hip: A case report</w:t>
      </w:r>
    </w:p>
    <w:p w14:paraId="42A91E41" w14:textId="77777777" w:rsidR="00A77B3E" w:rsidRPr="001B70BE" w:rsidRDefault="00A77B3E">
      <w:pPr>
        <w:spacing w:line="360" w:lineRule="auto"/>
        <w:jc w:val="both"/>
      </w:pPr>
    </w:p>
    <w:p w14:paraId="6CFA8D56" w14:textId="77777777" w:rsidR="00A77B3E" w:rsidRPr="001B70BE" w:rsidRDefault="00640EC4">
      <w:pPr>
        <w:spacing w:line="360" w:lineRule="auto"/>
        <w:jc w:val="both"/>
      </w:pPr>
      <w:r w:rsidRPr="001B70BE">
        <w:rPr>
          <w:rFonts w:ascii="Book Antiqua" w:eastAsia="Book Antiqua" w:hAnsi="Book Antiqua" w:cs="Book Antiqua"/>
          <w:color w:val="000000"/>
        </w:rPr>
        <w:t xml:space="preserve">Zhu RT </w:t>
      </w:r>
      <w:r w:rsidRPr="001B70BE">
        <w:rPr>
          <w:rFonts w:ascii="Book Antiqua" w:eastAsia="Book Antiqua" w:hAnsi="Book Antiqua" w:cs="Book Antiqua"/>
          <w:i/>
          <w:iCs/>
          <w:color w:val="000000"/>
        </w:rPr>
        <w:t>et al</w:t>
      </w:r>
      <w:r w:rsidRPr="001B70BE">
        <w:rPr>
          <w:rFonts w:ascii="Book Antiqua" w:eastAsia="Book Antiqua" w:hAnsi="Book Antiqua" w:cs="Book Antiqua"/>
          <w:color w:val="000000"/>
        </w:rPr>
        <w:t>. Arthroplasty for advanced hip tuberculosis</w:t>
      </w:r>
    </w:p>
    <w:p w14:paraId="630D0165" w14:textId="77777777" w:rsidR="00A77B3E" w:rsidRPr="001B70BE" w:rsidRDefault="00A77B3E">
      <w:pPr>
        <w:spacing w:line="360" w:lineRule="auto"/>
        <w:jc w:val="both"/>
      </w:pPr>
    </w:p>
    <w:p w14:paraId="04FB61ED" w14:textId="77777777" w:rsidR="00A77B3E" w:rsidRPr="001B70BE" w:rsidRDefault="00640EC4">
      <w:pPr>
        <w:spacing w:line="360" w:lineRule="auto"/>
        <w:jc w:val="both"/>
      </w:pPr>
      <w:r w:rsidRPr="001B70BE">
        <w:rPr>
          <w:rFonts w:ascii="Book Antiqua" w:eastAsia="Book Antiqua" w:hAnsi="Book Antiqua" w:cs="Book Antiqua"/>
          <w:color w:val="000000"/>
        </w:rPr>
        <w:t>Rang-Teng Zhu, Li-Ping Shen, Ling-Lin Chen, Gang Jin, Han-Tao Jiang</w:t>
      </w:r>
    </w:p>
    <w:p w14:paraId="3AE87998" w14:textId="77777777" w:rsidR="00A77B3E" w:rsidRPr="001B70BE" w:rsidRDefault="00A77B3E">
      <w:pPr>
        <w:spacing w:line="360" w:lineRule="auto"/>
        <w:jc w:val="both"/>
      </w:pPr>
    </w:p>
    <w:p w14:paraId="038D946A" w14:textId="5BA05810" w:rsidR="00A77B3E" w:rsidRPr="001B70BE" w:rsidRDefault="00640EC4">
      <w:pPr>
        <w:spacing w:line="360" w:lineRule="auto"/>
        <w:jc w:val="both"/>
      </w:pPr>
      <w:r w:rsidRPr="001B70BE">
        <w:rPr>
          <w:rFonts w:ascii="Book Antiqua" w:eastAsia="Book Antiqua" w:hAnsi="Book Antiqua" w:cs="Book Antiqua"/>
          <w:b/>
          <w:bCs/>
          <w:color w:val="000000"/>
        </w:rPr>
        <w:t xml:space="preserve">Rang-Teng Zhu, Gang Jin, Han-Tao Jiang, </w:t>
      </w:r>
      <w:r w:rsidRPr="001B70BE">
        <w:rPr>
          <w:rFonts w:ascii="Book Antiqua" w:eastAsia="Book Antiqua" w:hAnsi="Book Antiqua" w:cs="Book Antiqua"/>
          <w:color w:val="000000"/>
        </w:rPr>
        <w:t xml:space="preserve">Department of Orthopedics, Taizhou Hospital of Zhejiang Province </w:t>
      </w:r>
      <w:r w:rsidR="003B71B9" w:rsidRPr="001B70BE">
        <w:rPr>
          <w:rFonts w:ascii="Book Antiqua" w:eastAsia="Book Antiqua" w:hAnsi="Book Antiqua" w:cs="Book Antiqua"/>
          <w:color w:val="000000"/>
        </w:rPr>
        <w:t>A</w:t>
      </w:r>
      <w:r w:rsidRPr="001B70BE">
        <w:rPr>
          <w:rFonts w:ascii="Book Antiqua" w:eastAsia="Book Antiqua" w:hAnsi="Book Antiqua" w:cs="Book Antiqua"/>
          <w:color w:val="000000"/>
        </w:rPr>
        <w:t>ffiliated to Wenzhou Medical University, Taizhou 317000, Zhejiang Province, China</w:t>
      </w:r>
    </w:p>
    <w:p w14:paraId="698351F7" w14:textId="77777777" w:rsidR="00A77B3E" w:rsidRPr="001B70BE" w:rsidRDefault="00A77B3E">
      <w:pPr>
        <w:spacing w:line="360" w:lineRule="auto"/>
        <w:jc w:val="both"/>
      </w:pPr>
    </w:p>
    <w:p w14:paraId="6DEC580E" w14:textId="77777777" w:rsidR="00A77B3E" w:rsidRPr="001B70BE" w:rsidRDefault="00640EC4">
      <w:pPr>
        <w:spacing w:line="360" w:lineRule="auto"/>
        <w:jc w:val="both"/>
      </w:pPr>
      <w:r w:rsidRPr="001B70BE">
        <w:rPr>
          <w:rFonts w:ascii="Book Antiqua" w:eastAsia="Book Antiqua" w:hAnsi="Book Antiqua" w:cs="Book Antiqua"/>
          <w:b/>
          <w:bCs/>
          <w:color w:val="000000"/>
        </w:rPr>
        <w:t xml:space="preserve">Rang-Teng Zhu, Gang Jin, Han-Tao Jiang, </w:t>
      </w:r>
      <w:r w:rsidRPr="001B70BE">
        <w:rPr>
          <w:rFonts w:ascii="Book Antiqua" w:eastAsia="Book Antiqua" w:hAnsi="Book Antiqua" w:cs="Book Antiqua"/>
          <w:color w:val="000000"/>
        </w:rPr>
        <w:t>Department of Orthopedics, Enze Hospital, Taizhou Enze Medical Center (Group), Taizhou 318000, Zhejiang Province, China</w:t>
      </w:r>
    </w:p>
    <w:p w14:paraId="1EFAFD6F" w14:textId="77777777" w:rsidR="00A77B3E" w:rsidRPr="001B70BE" w:rsidRDefault="00A77B3E">
      <w:pPr>
        <w:spacing w:line="360" w:lineRule="auto"/>
        <w:jc w:val="both"/>
      </w:pPr>
    </w:p>
    <w:p w14:paraId="1DD957FA" w14:textId="77777777" w:rsidR="00A77B3E" w:rsidRPr="001B70BE" w:rsidRDefault="00640EC4">
      <w:pPr>
        <w:spacing w:line="360" w:lineRule="auto"/>
        <w:jc w:val="both"/>
      </w:pPr>
      <w:r w:rsidRPr="001B70BE">
        <w:rPr>
          <w:rFonts w:ascii="Book Antiqua" w:eastAsia="Book Antiqua" w:hAnsi="Book Antiqua" w:cs="Book Antiqua"/>
          <w:b/>
          <w:bCs/>
          <w:color w:val="000000"/>
        </w:rPr>
        <w:t xml:space="preserve">Li-Ping Shen, </w:t>
      </w:r>
      <w:r w:rsidRPr="001B70BE">
        <w:rPr>
          <w:rFonts w:ascii="Book Antiqua" w:eastAsia="Book Antiqua" w:hAnsi="Book Antiqua" w:cs="Book Antiqua"/>
          <w:color w:val="000000"/>
        </w:rPr>
        <w:t>Clinical Laboratory, Taizhou Hospital of Zhejiang Province affiliated to Wenzhou Medical University, Taizhou 317000, Zhejiang Province, China</w:t>
      </w:r>
    </w:p>
    <w:p w14:paraId="3610E4B1" w14:textId="77777777" w:rsidR="00A77B3E" w:rsidRPr="001B70BE" w:rsidRDefault="00A77B3E">
      <w:pPr>
        <w:spacing w:line="360" w:lineRule="auto"/>
        <w:jc w:val="both"/>
      </w:pPr>
    </w:p>
    <w:p w14:paraId="41223018" w14:textId="77777777" w:rsidR="00A77B3E" w:rsidRPr="001B70BE" w:rsidRDefault="00640EC4">
      <w:pPr>
        <w:spacing w:line="360" w:lineRule="auto"/>
        <w:jc w:val="both"/>
      </w:pPr>
      <w:r w:rsidRPr="001B70BE">
        <w:rPr>
          <w:rFonts w:ascii="Book Antiqua" w:eastAsia="Book Antiqua" w:hAnsi="Book Antiqua" w:cs="Book Antiqua"/>
          <w:b/>
          <w:bCs/>
          <w:color w:val="000000"/>
        </w:rPr>
        <w:t xml:space="preserve">Li-Ping Shen, </w:t>
      </w:r>
      <w:r w:rsidRPr="001B70BE">
        <w:rPr>
          <w:rFonts w:ascii="Book Antiqua" w:eastAsia="Book Antiqua" w:hAnsi="Book Antiqua" w:cs="Book Antiqua"/>
          <w:color w:val="000000"/>
        </w:rPr>
        <w:t>Clinical Laboratory, Enze Hospital, Taizhou Enze Medical Center (Group), Taizhou 318000, Zhejiang Province, China</w:t>
      </w:r>
    </w:p>
    <w:p w14:paraId="579BE1BC" w14:textId="77777777" w:rsidR="00A77B3E" w:rsidRPr="001B70BE" w:rsidRDefault="00A77B3E">
      <w:pPr>
        <w:spacing w:line="360" w:lineRule="auto"/>
        <w:jc w:val="both"/>
      </w:pPr>
    </w:p>
    <w:p w14:paraId="122FBB0C" w14:textId="77777777" w:rsidR="00A77B3E" w:rsidRPr="001B70BE" w:rsidRDefault="00640EC4">
      <w:pPr>
        <w:spacing w:line="360" w:lineRule="auto"/>
        <w:jc w:val="both"/>
      </w:pPr>
      <w:r w:rsidRPr="001B70BE">
        <w:rPr>
          <w:rFonts w:ascii="Book Antiqua" w:eastAsia="Book Antiqua" w:hAnsi="Book Antiqua" w:cs="Book Antiqua"/>
          <w:b/>
          <w:bCs/>
          <w:color w:val="000000"/>
        </w:rPr>
        <w:t xml:space="preserve">Ling-Lin Chen, </w:t>
      </w:r>
      <w:r w:rsidRPr="001B70BE">
        <w:rPr>
          <w:rFonts w:ascii="Book Antiqua" w:eastAsia="Book Antiqua" w:hAnsi="Book Antiqua" w:cs="Book Antiqua"/>
          <w:color w:val="000000"/>
        </w:rPr>
        <w:t>Department of Pathology, Taizhou Hospital of Zhejiang Province affiliated to Wenzhou Medical University, Taizhou 317000, Zhejiang Province, China</w:t>
      </w:r>
    </w:p>
    <w:p w14:paraId="4C27755A" w14:textId="77777777" w:rsidR="00A77B3E" w:rsidRPr="001B70BE" w:rsidRDefault="00A77B3E">
      <w:pPr>
        <w:spacing w:line="360" w:lineRule="auto"/>
        <w:jc w:val="both"/>
      </w:pPr>
    </w:p>
    <w:p w14:paraId="20CDEE2A" w14:textId="77777777" w:rsidR="00A77B3E" w:rsidRPr="001B70BE" w:rsidRDefault="00640EC4">
      <w:pPr>
        <w:spacing w:line="360" w:lineRule="auto"/>
        <w:jc w:val="both"/>
      </w:pPr>
      <w:r w:rsidRPr="001B70BE">
        <w:rPr>
          <w:rFonts w:ascii="Book Antiqua" w:eastAsia="Book Antiqua" w:hAnsi="Book Antiqua" w:cs="Book Antiqua"/>
          <w:b/>
          <w:bCs/>
          <w:color w:val="000000"/>
        </w:rPr>
        <w:t xml:space="preserve">Ling-Lin Chen, </w:t>
      </w:r>
      <w:r w:rsidRPr="001B70BE">
        <w:rPr>
          <w:rFonts w:ascii="Book Antiqua" w:eastAsia="Book Antiqua" w:hAnsi="Book Antiqua" w:cs="Book Antiqua"/>
          <w:color w:val="000000"/>
        </w:rPr>
        <w:t>Department of Pathology, Enze Hospital, Taizhou Enze Medical Center (Group), Taizhou 318000, Zhejiang Province, China</w:t>
      </w:r>
    </w:p>
    <w:p w14:paraId="17368D63" w14:textId="77777777" w:rsidR="00A77B3E" w:rsidRPr="001B70BE" w:rsidRDefault="00A77B3E">
      <w:pPr>
        <w:spacing w:line="360" w:lineRule="auto"/>
        <w:jc w:val="both"/>
      </w:pPr>
    </w:p>
    <w:p w14:paraId="22DAD76C" w14:textId="4C25FAA3" w:rsidR="00A77B3E" w:rsidRPr="001B70BE" w:rsidRDefault="00640EC4">
      <w:pPr>
        <w:spacing w:line="360" w:lineRule="auto"/>
        <w:jc w:val="both"/>
        <w:rPr>
          <w:rFonts w:ascii="Book Antiqua" w:eastAsia="Book Antiqua" w:hAnsi="Book Antiqua" w:cs="Book Antiqua"/>
          <w:color w:val="000000"/>
        </w:rPr>
      </w:pPr>
      <w:r w:rsidRPr="001B70BE">
        <w:rPr>
          <w:rFonts w:ascii="Book Antiqua" w:eastAsia="Book Antiqua" w:hAnsi="Book Antiqua" w:cs="Book Antiqua"/>
          <w:b/>
          <w:bCs/>
          <w:color w:val="000000"/>
        </w:rPr>
        <w:lastRenderedPageBreak/>
        <w:t xml:space="preserve">Author contributions: </w:t>
      </w:r>
      <w:r w:rsidRPr="001B70BE">
        <w:rPr>
          <w:rFonts w:ascii="Book Antiqua" w:eastAsia="Book Antiqua" w:hAnsi="Book Antiqua" w:cs="Book Antiqua"/>
          <w:color w:val="000000"/>
        </w:rPr>
        <w:t>Zhu RT performed the surgery and wrote the manuscript; Shen LP performed the laboratory tests on the patient; Chen LL performed the pathological examination on the patient; Jin G followed up the patient and prepared the manuscript; Jiang HT contributed to the conception of the study.</w:t>
      </w:r>
    </w:p>
    <w:p w14:paraId="680D160E" w14:textId="591404EE" w:rsidR="005078BA" w:rsidRPr="001B70BE" w:rsidRDefault="005078BA">
      <w:pPr>
        <w:spacing w:line="360" w:lineRule="auto"/>
        <w:jc w:val="both"/>
        <w:rPr>
          <w:rFonts w:ascii="Book Antiqua" w:eastAsia="Book Antiqua" w:hAnsi="Book Antiqua" w:cs="Book Antiqua"/>
          <w:color w:val="000000"/>
        </w:rPr>
      </w:pPr>
    </w:p>
    <w:p w14:paraId="07F0842E" w14:textId="2DCE3353" w:rsidR="00235904" w:rsidRPr="001B70BE" w:rsidRDefault="005078BA">
      <w:pPr>
        <w:spacing w:line="360" w:lineRule="auto"/>
        <w:jc w:val="both"/>
        <w:rPr>
          <w:rFonts w:ascii="Book Antiqua" w:eastAsia="Book Antiqua" w:hAnsi="Book Antiqua" w:cs="Book Antiqua"/>
          <w:color w:val="000000"/>
        </w:rPr>
      </w:pPr>
      <w:r w:rsidRPr="001B70BE">
        <w:rPr>
          <w:rFonts w:ascii="Book Antiqua" w:eastAsia="Book Antiqua" w:hAnsi="Book Antiqua" w:cs="Book Antiqua"/>
          <w:b/>
          <w:bCs/>
          <w:color w:val="000000"/>
        </w:rPr>
        <w:t>Supported by</w:t>
      </w:r>
      <w:r w:rsidRPr="001B70BE">
        <w:rPr>
          <w:rFonts w:ascii="Book Antiqua" w:eastAsia="Book Antiqua" w:hAnsi="Book Antiqua" w:cs="Book Antiqua"/>
          <w:color w:val="000000"/>
        </w:rPr>
        <w:t xml:space="preserve"> Basic Public Welfare Research Project of Zhejiang Province, No. GF20H200021; and </w:t>
      </w:r>
      <w:proofErr w:type="spellStart"/>
      <w:r w:rsidRPr="001B70BE">
        <w:rPr>
          <w:rFonts w:ascii="Book Antiqua" w:eastAsia="Book Antiqua" w:hAnsi="Book Antiqua" w:cs="Book Antiqua"/>
          <w:color w:val="000000"/>
        </w:rPr>
        <w:t>Luqiao</w:t>
      </w:r>
      <w:proofErr w:type="spellEnd"/>
      <w:r w:rsidRPr="001B70BE">
        <w:rPr>
          <w:rFonts w:ascii="Book Antiqua" w:eastAsia="Book Antiqua" w:hAnsi="Book Antiqua" w:cs="Book Antiqua"/>
          <w:color w:val="000000"/>
        </w:rPr>
        <w:t xml:space="preserve"> Science and Technology Bureau Foundation, No. 2019A23005.</w:t>
      </w:r>
    </w:p>
    <w:p w14:paraId="40871683" w14:textId="77777777" w:rsidR="00A77B3E" w:rsidRPr="001B70BE" w:rsidRDefault="00A77B3E">
      <w:pPr>
        <w:spacing w:line="360" w:lineRule="auto"/>
        <w:jc w:val="both"/>
      </w:pPr>
    </w:p>
    <w:p w14:paraId="197775FC" w14:textId="76675689" w:rsidR="00A77B3E" w:rsidRPr="001B70BE" w:rsidRDefault="00640EC4">
      <w:pPr>
        <w:spacing w:line="360" w:lineRule="auto"/>
        <w:jc w:val="both"/>
      </w:pPr>
      <w:r w:rsidRPr="001B70BE">
        <w:rPr>
          <w:rFonts w:ascii="Book Antiqua" w:eastAsia="Book Antiqua" w:hAnsi="Book Antiqua" w:cs="Book Antiqua"/>
          <w:b/>
          <w:bCs/>
          <w:color w:val="000000"/>
        </w:rPr>
        <w:t xml:space="preserve">Corresponding author: Han-Tao Jiang, MA, Attending Doctor, </w:t>
      </w:r>
      <w:r w:rsidRPr="001B70BE">
        <w:rPr>
          <w:rFonts w:ascii="Book Antiqua" w:eastAsia="Book Antiqua" w:hAnsi="Book Antiqua" w:cs="Book Antiqua"/>
          <w:color w:val="000000"/>
        </w:rPr>
        <w:t xml:space="preserve">Department of Orthopedics, Taizhou Hospital of Zhejiang Province </w:t>
      </w:r>
      <w:r w:rsidR="003B71B9" w:rsidRPr="001B70BE">
        <w:rPr>
          <w:rFonts w:ascii="Book Antiqua" w:eastAsia="Book Antiqua" w:hAnsi="Book Antiqua" w:cs="Book Antiqua"/>
          <w:color w:val="000000"/>
        </w:rPr>
        <w:t>A</w:t>
      </w:r>
      <w:r w:rsidRPr="001B70BE">
        <w:rPr>
          <w:rFonts w:ascii="Book Antiqua" w:eastAsia="Book Antiqua" w:hAnsi="Book Antiqua" w:cs="Book Antiqua"/>
          <w:color w:val="000000"/>
        </w:rPr>
        <w:t xml:space="preserve">ffiliated to Wenzhou Medical University, No. 150 </w:t>
      </w:r>
      <w:proofErr w:type="spellStart"/>
      <w:r w:rsidRPr="001B70BE">
        <w:rPr>
          <w:rFonts w:ascii="Book Antiqua" w:eastAsia="Book Antiqua" w:hAnsi="Book Antiqua" w:cs="Book Antiqua"/>
          <w:color w:val="000000"/>
        </w:rPr>
        <w:t>Ximen</w:t>
      </w:r>
      <w:proofErr w:type="spellEnd"/>
      <w:r w:rsidRPr="001B70BE">
        <w:rPr>
          <w:rFonts w:ascii="Book Antiqua" w:eastAsia="Book Antiqua" w:hAnsi="Book Antiqua" w:cs="Book Antiqua"/>
          <w:color w:val="000000"/>
        </w:rPr>
        <w:t xml:space="preserve"> Street, </w:t>
      </w:r>
      <w:proofErr w:type="spellStart"/>
      <w:r w:rsidRPr="001B70BE">
        <w:rPr>
          <w:rFonts w:ascii="Book Antiqua" w:eastAsia="Book Antiqua" w:hAnsi="Book Antiqua" w:cs="Book Antiqua"/>
          <w:color w:val="000000"/>
        </w:rPr>
        <w:t>Linhai</w:t>
      </w:r>
      <w:proofErr w:type="spellEnd"/>
      <w:r w:rsidRPr="001B70BE">
        <w:rPr>
          <w:rFonts w:ascii="Book Antiqua" w:eastAsia="Book Antiqua" w:hAnsi="Book Antiqua" w:cs="Book Antiqua"/>
          <w:color w:val="000000"/>
        </w:rPr>
        <w:t xml:space="preserve"> City, Taizhou 317000, Zhejiang Province, China. jianght5652@enzemed.com</w:t>
      </w:r>
    </w:p>
    <w:p w14:paraId="16F60896" w14:textId="77777777" w:rsidR="00A77B3E" w:rsidRPr="001B70BE" w:rsidRDefault="00A77B3E">
      <w:pPr>
        <w:spacing w:line="360" w:lineRule="auto"/>
        <w:jc w:val="both"/>
      </w:pPr>
    </w:p>
    <w:p w14:paraId="77B41344" w14:textId="77777777" w:rsidR="00A77B3E" w:rsidRPr="001B70BE" w:rsidRDefault="00640EC4">
      <w:pPr>
        <w:spacing w:line="360" w:lineRule="auto"/>
        <w:jc w:val="both"/>
      </w:pPr>
      <w:r w:rsidRPr="001B70BE">
        <w:rPr>
          <w:rFonts w:ascii="Book Antiqua" w:eastAsia="Book Antiqua" w:hAnsi="Book Antiqua" w:cs="Book Antiqua"/>
          <w:b/>
          <w:bCs/>
          <w:color w:val="000000"/>
        </w:rPr>
        <w:t xml:space="preserve">Received: </w:t>
      </w:r>
      <w:r w:rsidRPr="001B70BE">
        <w:rPr>
          <w:rFonts w:ascii="Book Antiqua" w:eastAsia="Book Antiqua" w:hAnsi="Book Antiqua" w:cs="Book Antiqua"/>
          <w:color w:val="000000"/>
        </w:rPr>
        <w:t>May 25, 2021</w:t>
      </w:r>
    </w:p>
    <w:p w14:paraId="5254216C" w14:textId="77777777" w:rsidR="00A77B3E" w:rsidRPr="001B70BE" w:rsidRDefault="00640EC4">
      <w:pPr>
        <w:spacing w:line="360" w:lineRule="auto"/>
        <w:jc w:val="both"/>
      </w:pPr>
      <w:r w:rsidRPr="001B70BE">
        <w:rPr>
          <w:rFonts w:ascii="Book Antiqua" w:eastAsia="Book Antiqua" w:hAnsi="Book Antiqua" w:cs="Book Antiqua"/>
          <w:b/>
          <w:bCs/>
          <w:color w:val="000000"/>
        </w:rPr>
        <w:t xml:space="preserve">Revised: </w:t>
      </w:r>
      <w:r w:rsidRPr="001B70BE">
        <w:rPr>
          <w:rFonts w:ascii="Book Antiqua" w:eastAsia="Book Antiqua" w:hAnsi="Book Antiqua" w:cs="Book Antiqua"/>
          <w:color w:val="000000"/>
        </w:rPr>
        <w:t>July 3, 2021</w:t>
      </w:r>
    </w:p>
    <w:p w14:paraId="009300AF" w14:textId="6C536541" w:rsidR="00A77B3E" w:rsidRPr="001B70BE" w:rsidRDefault="00640EC4">
      <w:pPr>
        <w:spacing w:line="360" w:lineRule="auto"/>
        <w:jc w:val="both"/>
      </w:pPr>
      <w:r w:rsidRPr="001B70BE">
        <w:rPr>
          <w:rFonts w:ascii="Book Antiqua" w:eastAsia="Book Antiqua" w:hAnsi="Book Antiqua" w:cs="Book Antiqua"/>
          <w:b/>
          <w:bCs/>
          <w:color w:val="000000"/>
        </w:rPr>
        <w:t xml:space="preserve">Accepted: </w:t>
      </w:r>
      <w:bookmarkStart w:id="0" w:name="OLE_LINK15"/>
      <w:bookmarkStart w:id="1" w:name="OLE_LINK33"/>
      <w:bookmarkStart w:id="2" w:name="OLE_LINK48"/>
      <w:r w:rsidR="003B71B9" w:rsidRPr="001B70BE">
        <w:rPr>
          <w:rFonts w:ascii="Book Antiqua" w:eastAsia="宋体" w:hAnsi="Book Antiqua" w:hint="eastAsia"/>
          <w:color w:val="000000" w:themeColor="text1"/>
        </w:rPr>
        <w:t>Au</w:t>
      </w:r>
      <w:r w:rsidR="003B71B9" w:rsidRPr="001B70BE">
        <w:rPr>
          <w:rFonts w:ascii="Book Antiqua" w:eastAsia="宋体" w:hAnsi="Book Antiqua"/>
          <w:color w:val="000000" w:themeColor="text1"/>
        </w:rPr>
        <w:t>gust 12, 2021</w:t>
      </w:r>
      <w:bookmarkEnd w:id="0"/>
      <w:bookmarkEnd w:id="1"/>
      <w:bookmarkEnd w:id="2"/>
    </w:p>
    <w:p w14:paraId="228DE1E3" w14:textId="43E32F03" w:rsidR="00A77B3E" w:rsidRPr="001B70BE" w:rsidRDefault="00640EC4">
      <w:pPr>
        <w:spacing w:line="360" w:lineRule="auto"/>
        <w:jc w:val="both"/>
      </w:pPr>
      <w:r w:rsidRPr="001B70BE">
        <w:rPr>
          <w:rFonts w:ascii="Book Antiqua" w:eastAsia="Book Antiqua" w:hAnsi="Book Antiqua" w:cs="Book Antiqua"/>
          <w:b/>
          <w:bCs/>
          <w:color w:val="000000"/>
        </w:rPr>
        <w:t>Published online:</w:t>
      </w:r>
      <w:r w:rsidR="008C67CE" w:rsidRPr="001B70BE">
        <w:rPr>
          <w:rFonts w:ascii="Book Antiqua" w:hAnsi="Book Antiqua" w:cs="Book Antiqua" w:hint="eastAsia"/>
          <w:b/>
          <w:bCs/>
          <w:color w:val="000000"/>
          <w:lang w:eastAsia="zh-CN"/>
        </w:rPr>
        <w:t xml:space="preserve"> </w:t>
      </w:r>
      <w:r w:rsidR="008C67CE" w:rsidRPr="001B70BE">
        <w:rPr>
          <w:rFonts w:ascii="Book Antiqua" w:eastAsia="Book Antiqua" w:hAnsi="Book Antiqua" w:cs="Book Antiqua"/>
          <w:bCs/>
          <w:color w:val="000000"/>
        </w:rPr>
        <w:t>October 6</w:t>
      </w:r>
      <w:r w:rsidR="008C67CE" w:rsidRPr="001B70BE">
        <w:rPr>
          <w:rFonts w:ascii="Book Antiqua" w:hAnsi="Book Antiqua" w:cs="Book Antiqua" w:hint="eastAsia"/>
          <w:bCs/>
          <w:color w:val="000000"/>
          <w:lang w:eastAsia="zh-CN"/>
        </w:rPr>
        <w:t xml:space="preserve">, </w:t>
      </w:r>
      <w:r w:rsidR="008C67CE" w:rsidRPr="001B70BE">
        <w:rPr>
          <w:rFonts w:ascii="Book Antiqua" w:eastAsia="Book Antiqua" w:hAnsi="Book Antiqua" w:cs="Book Antiqua"/>
          <w:bCs/>
          <w:color w:val="000000"/>
        </w:rPr>
        <w:t>2021</w:t>
      </w:r>
      <w:r w:rsidRPr="001B70BE">
        <w:rPr>
          <w:rFonts w:ascii="Book Antiqua" w:eastAsia="Book Antiqua" w:hAnsi="Book Antiqua" w:cs="Book Antiqua"/>
          <w:b/>
          <w:bCs/>
          <w:color w:val="000000"/>
        </w:rPr>
        <w:t xml:space="preserve"> </w:t>
      </w:r>
    </w:p>
    <w:p w14:paraId="381F90AB" w14:textId="77777777" w:rsidR="00A77B3E" w:rsidRPr="001B70BE" w:rsidRDefault="00A77B3E">
      <w:pPr>
        <w:spacing w:line="360" w:lineRule="auto"/>
        <w:jc w:val="both"/>
        <w:sectPr w:rsidR="00A77B3E" w:rsidRPr="001B70BE">
          <w:footerReference w:type="default" r:id="rId7"/>
          <w:pgSz w:w="12240" w:h="15840"/>
          <w:pgMar w:top="1440" w:right="1440" w:bottom="1440" w:left="1440" w:header="720" w:footer="720" w:gutter="0"/>
          <w:cols w:space="720"/>
          <w:docGrid w:linePitch="360"/>
        </w:sectPr>
      </w:pPr>
    </w:p>
    <w:p w14:paraId="2DFDAEE0" w14:textId="77777777" w:rsidR="00A77B3E" w:rsidRPr="001B70BE" w:rsidRDefault="00640EC4">
      <w:pPr>
        <w:spacing w:line="360" w:lineRule="auto"/>
        <w:jc w:val="both"/>
      </w:pPr>
      <w:r w:rsidRPr="001B70BE">
        <w:rPr>
          <w:rFonts w:ascii="Book Antiqua" w:eastAsia="Book Antiqua" w:hAnsi="Book Antiqua" w:cs="Book Antiqua"/>
          <w:b/>
          <w:color w:val="000000"/>
        </w:rPr>
        <w:lastRenderedPageBreak/>
        <w:t>Abstract</w:t>
      </w:r>
    </w:p>
    <w:p w14:paraId="782A92C0" w14:textId="77777777" w:rsidR="00A77B3E" w:rsidRPr="001B70BE" w:rsidRDefault="00640EC4">
      <w:pPr>
        <w:spacing w:line="360" w:lineRule="auto"/>
        <w:jc w:val="both"/>
      </w:pPr>
      <w:r w:rsidRPr="001B70BE">
        <w:rPr>
          <w:rFonts w:ascii="Book Antiqua" w:eastAsia="Book Antiqua" w:hAnsi="Book Antiqua" w:cs="Book Antiqua"/>
          <w:color w:val="000000"/>
        </w:rPr>
        <w:t>BACKGROUND</w:t>
      </w:r>
    </w:p>
    <w:p w14:paraId="144CC59D" w14:textId="77777777" w:rsidR="00A77B3E" w:rsidRPr="001B70BE" w:rsidRDefault="00640EC4">
      <w:pPr>
        <w:spacing w:line="360" w:lineRule="auto"/>
        <w:jc w:val="both"/>
      </w:pPr>
      <w:r w:rsidRPr="001B70BE">
        <w:rPr>
          <w:rFonts w:ascii="Book Antiqua" w:eastAsia="Book Antiqua" w:hAnsi="Book Antiqua" w:cs="Book Antiqua"/>
          <w:color w:val="000000"/>
        </w:rPr>
        <w:t>A patient with advanced tuberculosis of the hip joint (TH) combined with Crowe type IV developmental dysplasia of the hip (DDH) and a drainage sinus is a rare condition. There are no previous reports of this condition, and it is a complex challenge for surgeons to develop a treatment scheme.</w:t>
      </w:r>
    </w:p>
    <w:p w14:paraId="6045E73C" w14:textId="77777777" w:rsidR="00A77B3E" w:rsidRPr="001B70BE" w:rsidRDefault="00A77B3E">
      <w:pPr>
        <w:spacing w:line="360" w:lineRule="auto"/>
        <w:jc w:val="both"/>
      </w:pPr>
    </w:p>
    <w:p w14:paraId="74C4C269" w14:textId="77777777" w:rsidR="00A77B3E" w:rsidRPr="001B70BE" w:rsidRDefault="00640EC4">
      <w:pPr>
        <w:spacing w:line="360" w:lineRule="auto"/>
        <w:jc w:val="both"/>
      </w:pPr>
      <w:r w:rsidRPr="001B70BE">
        <w:rPr>
          <w:rFonts w:ascii="Book Antiqua" w:eastAsia="Book Antiqua" w:hAnsi="Book Antiqua" w:cs="Book Antiqua"/>
          <w:color w:val="000000"/>
        </w:rPr>
        <w:t>CASE SUMMARY</w:t>
      </w:r>
    </w:p>
    <w:p w14:paraId="3B631946" w14:textId="00EBA443" w:rsidR="00A77B3E" w:rsidRPr="001B70BE" w:rsidRDefault="00640EC4">
      <w:pPr>
        <w:spacing w:line="360" w:lineRule="auto"/>
        <w:jc w:val="both"/>
      </w:pPr>
      <w:r w:rsidRPr="001B70BE">
        <w:rPr>
          <w:rFonts w:ascii="Book Antiqua" w:eastAsia="Book Antiqua" w:hAnsi="Book Antiqua" w:cs="Book Antiqua"/>
          <w:color w:val="000000"/>
        </w:rPr>
        <w:t>We report a 73-year-old male patient with severe hip pain and drainage sinus of the left hip for one month. Approximately 40 years ago, a drainage sinus occurred at the lateral left hip was healed at the local hospital with anti-infectious therapy. After the sinus healed, gradual pain occurred in the left hip for 40 years. Approximately one</w:t>
      </w:r>
      <w:r w:rsidR="00AF5C63" w:rsidRPr="001B70BE">
        <w:rPr>
          <w:rFonts w:ascii="Book Antiqua" w:eastAsia="Book Antiqua" w:hAnsi="Book Antiqua" w:cs="Book Antiqua"/>
          <w:color w:val="000000"/>
        </w:rPr>
        <w:t xml:space="preserve"> </w:t>
      </w:r>
      <w:r w:rsidRPr="001B70BE">
        <w:rPr>
          <w:rFonts w:ascii="Book Antiqua" w:eastAsia="Book Antiqua" w:hAnsi="Book Antiqua" w:cs="Book Antiqua"/>
          <w:color w:val="000000"/>
        </w:rPr>
        <w:t xml:space="preserve">month prior, hip pain was sharply aggravated, and a drainage sinus reoccurred in the left hip. The X-ray and computed tomography examinations showed destruction of the head and neck of the left femur, as well as an acetabular deformity. The results of </w:t>
      </w:r>
      <w:r w:rsidRPr="001B70BE">
        <w:rPr>
          <w:rFonts w:ascii="Book Antiqua" w:eastAsia="Book Antiqua" w:hAnsi="Book Antiqua" w:cs="Book Antiqua"/>
          <w:i/>
          <w:iCs/>
          <w:color w:val="000000"/>
        </w:rPr>
        <w:t>Mycobacterium tuberculosis</w:t>
      </w:r>
      <w:r w:rsidRPr="001B70BE">
        <w:rPr>
          <w:rFonts w:ascii="Book Antiqua" w:eastAsia="Book Antiqua" w:hAnsi="Book Antiqua" w:cs="Book Antiqua"/>
          <w:color w:val="000000"/>
        </w:rPr>
        <w:t xml:space="preserve"> antibody and Xpert were positive. Therefore, the patient was diagnosed with advanced TH combined with Crowe type IV DDH. After 22 d of treatment with anti-tuberculosis chemotherapy, the sinus healed, and the patient underwent one-stage total hip arthroplasty (THA) surgery consisting of debridement, osteotomy, and joint replacement. After surgery, the patient received anti-tuberculosis chemotherapy drugs for nine months, with no recurrent infection. After one year of follow-up, the Harris score of the patient increased from 21 pre-THA to 86.</w:t>
      </w:r>
    </w:p>
    <w:p w14:paraId="63CD7841" w14:textId="77777777" w:rsidR="00A77B3E" w:rsidRPr="001B70BE" w:rsidRDefault="00A77B3E">
      <w:pPr>
        <w:spacing w:line="360" w:lineRule="auto"/>
        <w:jc w:val="both"/>
      </w:pPr>
    </w:p>
    <w:p w14:paraId="5C8B500B" w14:textId="77777777" w:rsidR="00A77B3E" w:rsidRPr="001B70BE" w:rsidRDefault="00640EC4">
      <w:pPr>
        <w:spacing w:line="360" w:lineRule="auto"/>
        <w:jc w:val="both"/>
      </w:pPr>
      <w:r w:rsidRPr="001B70BE">
        <w:rPr>
          <w:rFonts w:ascii="Book Antiqua" w:eastAsia="Book Antiqua" w:hAnsi="Book Antiqua" w:cs="Book Antiqua"/>
          <w:color w:val="000000"/>
        </w:rPr>
        <w:t>CONCLUSION</w:t>
      </w:r>
    </w:p>
    <w:p w14:paraId="678AAE8E" w14:textId="77777777" w:rsidR="00A77B3E" w:rsidRPr="001B70BE" w:rsidRDefault="00640EC4">
      <w:pPr>
        <w:spacing w:line="360" w:lineRule="auto"/>
        <w:jc w:val="both"/>
      </w:pPr>
      <w:r w:rsidRPr="001B70BE">
        <w:rPr>
          <w:rFonts w:ascii="Book Antiqua" w:eastAsia="Book Antiqua" w:hAnsi="Book Antiqua" w:cs="Book Antiqua"/>
          <w:color w:val="000000"/>
        </w:rPr>
        <w:t xml:space="preserve">Although drainage sinuses are a contraindication to one-stage THA, one-stage THA is still an effective and safe surgical method after the sinus heals. </w:t>
      </w:r>
    </w:p>
    <w:p w14:paraId="4E576164" w14:textId="77777777" w:rsidR="00A77B3E" w:rsidRPr="001B70BE" w:rsidRDefault="00A77B3E">
      <w:pPr>
        <w:spacing w:line="360" w:lineRule="auto"/>
        <w:jc w:val="both"/>
      </w:pPr>
    </w:p>
    <w:p w14:paraId="09401113" w14:textId="77777777" w:rsidR="00A77B3E" w:rsidRPr="001B70BE" w:rsidRDefault="00640EC4">
      <w:pPr>
        <w:spacing w:line="360" w:lineRule="auto"/>
        <w:jc w:val="both"/>
      </w:pPr>
      <w:r w:rsidRPr="001B70BE">
        <w:rPr>
          <w:rFonts w:ascii="Book Antiqua" w:eastAsia="Book Antiqua" w:hAnsi="Book Antiqua" w:cs="Book Antiqua"/>
          <w:b/>
          <w:bCs/>
          <w:color w:val="000000"/>
        </w:rPr>
        <w:t xml:space="preserve">Key Words: </w:t>
      </w:r>
      <w:r w:rsidRPr="001B70BE">
        <w:rPr>
          <w:rFonts w:ascii="Book Antiqua" w:eastAsia="Book Antiqua" w:hAnsi="Book Antiqua" w:cs="Book Antiqua"/>
          <w:color w:val="000000"/>
        </w:rPr>
        <w:t>Advanced tuberculosis of the hip joint; Developmental dysplasia of the hip; Total hip arthroplasty; Drainage sinus; Anti-tuberculosis treatment; Case report</w:t>
      </w:r>
    </w:p>
    <w:p w14:paraId="6C770144" w14:textId="77777777" w:rsidR="00F478A2" w:rsidRPr="001B70BE" w:rsidRDefault="00F478A2" w:rsidP="00F478A2">
      <w:pPr>
        <w:spacing w:line="360" w:lineRule="auto"/>
        <w:rPr>
          <w:rFonts w:ascii="Book Antiqua" w:hAnsi="Book Antiqua" w:cs="Book Antiqua"/>
          <w:b/>
          <w:color w:val="000000"/>
        </w:rPr>
      </w:pPr>
    </w:p>
    <w:p w14:paraId="2C7870D6" w14:textId="77777777" w:rsidR="00F478A2" w:rsidRPr="001B70BE" w:rsidRDefault="00F478A2" w:rsidP="00F478A2">
      <w:pPr>
        <w:spacing w:line="360" w:lineRule="auto"/>
        <w:rPr>
          <w:rFonts w:ascii="Book Antiqua" w:eastAsia="Book Antiqua" w:hAnsi="Book Antiqua" w:cs="Book Antiqua"/>
          <w:color w:val="000000"/>
        </w:rPr>
      </w:pPr>
      <w:proofErr w:type="gramStart"/>
      <w:r w:rsidRPr="001B70BE">
        <w:rPr>
          <w:rFonts w:ascii="Book Antiqua" w:eastAsia="Book Antiqua" w:hAnsi="Book Antiqua" w:cs="Book Antiqua" w:hint="eastAsia"/>
          <w:b/>
          <w:color w:val="000000"/>
        </w:rPr>
        <w:t>©</w:t>
      </w:r>
      <w:r w:rsidRPr="001B70BE">
        <w:rPr>
          <w:rFonts w:ascii="Book Antiqua" w:eastAsia="Book Antiqua" w:hAnsi="Book Antiqua" w:cs="Book Antiqua"/>
          <w:b/>
          <w:color w:val="000000"/>
        </w:rPr>
        <w:t>The</w:t>
      </w:r>
      <w:r w:rsidRPr="001B70BE">
        <w:rPr>
          <w:rFonts w:ascii="Book Antiqua" w:eastAsia="Book Antiqua" w:hAnsi="Book Antiqua" w:cs="Book Antiqua"/>
          <w:color w:val="000000"/>
        </w:rPr>
        <w:t xml:space="preserve"> </w:t>
      </w:r>
      <w:r w:rsidRPr="001B70BE">
        <w:rPr>
          <w:rFonts w:ascii="Book Antiqua" w:eastAsia="Book Antiqua" w:hAnsi="Book Antiqua" w:cs="Book Antiqua"/>
          <w:b/>
          <w:color w:val="000000"/>
        </w:rPr>
        <w:t>Author(s) 2021.</w:t>
      </w:r>
      <w:proofErr w:type="gramEnd"/>
      <w:r w:rsidRPr="001B70BE">
        <w:rPr>
          <w:rFonts w:ascii="Book Antiqua" w:eastAsia="Book Antiqua" w:hAnsi="Book Antiqua" w:cs="Book Antiqua"/>
          <w:b/>
          <w:color w:val="000000"/>
        </w:rPr>
        <w:t xml:space="preserve"> </w:t>
      </w:r>
      <w:proofErr w:type="gramStart"/>
      <w:r w:rsidRPr="001B70BE">
        <w:rPr>
          <w:rFonts w:ascii="Book Antiqua" w:eastAsia="Book Antiqua" w:hAnsi="Book Antiqua" w:cs="Book Antiqua"/>
          <w:color w:val="000000"/>
        </w:rPr>
        <w:t xml:space="preserve">Published by </w:t>
      </w:r>
      <w:proofErr w:type="spellStart"/>
      <w:r w:rsidRPr="001B70BE">
        <w:rPr>
          <w:rFonts w:ascii="Book Antiqua" w:eastAsia="Book Antiqua" w:hAnsi="Book Antiqua" w:cs="Book Antiqua"/>
          <w:color w:val="000000"/>
        </w:rPr>
        <w:t>Baishideng</w:t>
      </w:r>
      <w:proofErr w:type="spellEnd"/>
      <w:r w:rsidRPr="001B70BE">
        <w:rPr>
          <w:rFonts w:ascii="Book Antiqua" w:eastAsia="Book Antiqua" w:hAnsi="Book Antiqua" w:cs="Book Antiqua"/>
          <w:color w:val="000000"/>
        </w:rPr>
        <w:t xml:space="preserve"> Publishing Group Inc.</w:t>
      </w:r>
      <w:proofErr w:type="gramEnd"/>
      <w:r w:rsidRPr="001B70BE">
        <w:rPr>
          <w:rFonts w:ascii="Book Antiqua" w:eastAsia="Book Antiqua" w:hAnsi="Book Antiqua" w:cs="Book Antiqua"/>
          <w:color w:val="000000"/>
        </w:rPr>
        <w:t xml:space="preserve"> All rights reserved. </w:t>
      </w:r>
    </w:p>
    <w:p w14:paraId="79DBADE9" w14:textId="77777777" w:rsidR="00A77B3E" w:rsidRPr="001B70BE" w:rsidRDefault="00A77B3E">
      <w:pPr>
        <w:spacing w:line="360" w:lineRule="auto"/>
        <w:jc w:val="both"/>
      </w:pPr>
    </w:p>
    <w:p w14:paraId="58BD6A29" w14:textId="716610DB" w:rsidR="00F478A2" w:rsidRPr="001B70BE" w:rsidRDefault="00F478A2">
      <w:pPr>
        <w:spacing w:line="360" w:lineRule="auto"/>
        <w:jc w:val="both"/>
        <w:rPr>
          <w:rFonts w:ascii="Book Antiqua" w:hAnsi="Book Antiqua"/>
          <w:iCs/>
          <w:lang w:eastAsia="zh-CN"/>
        </w:rPr>
      </w:pPr>
      <w:r w:rsidRPr="001B70BE">
        <w:rPr>
          <w:rFonts w:ascii="Book Antiqua" w:eastAsia="Book Antiqua" w:hAnsi="Book Antiqua" w:cs="Book Antiqua"/>
          <w:b/>
          <w:color w:val="000000"/>
        </w:rPr>
        <w:t>Citation:</w:t>
      </w:r>
      <w:r w:rsidRPr="001B70BE">
        <w:rPr>
          <w:rFonts w:ascii="Book Antiqua" w:eastAsia="Book Antiqua" w:hAnsi="Book Antiqua" w:cs="Book Antiqua"/>
          <w:color w:val="000000"/>
        </w:rPr>
        <w:t xml:space="preserve"> </w:t>
      </w:r>
      <w:r w:rsidR="00640EC4" w:rsidRPr="001B70BE">
        <w:rPr>
          <w:rFonts w:ascii="Book Antiqua" w:eastAsia="Book Antiqua" w:hAnsi="Book Antiqua" w:cs="Book Antiqua"/>
          <w:color w:val="000000"/>
        </w:rPr>
        <w:t xml:space="preserve">Zhu RT, Shen LP, Chen LL, Jin G, Jiang HT. One-stage total hip arthroplasty for advanced hip tuberculosis combined with developmental dysplasia of the hip: A case report. </w:t>
      </w:r>
      <w:r w:rsidR="00640EC4" w:rsidRPr="001B70BE">
        <w:rPr>
          <w:rFonts w:ascii="Book Antiqua" w:eastAsia="Book Antiqua" w:hAnsi="Book Antiqua" w:cs="Book Antiqua"/>
          <w:i/>
          <w:iCs/>
          <w:color w:val="000000"/>
        </w:rPr>
        <w:t xml:space="preserve">World J </w:t>
      </w:r>
      <w:proofErr w:type="spellStart"/>
      <w:r w:rsidR="00640EC4" w:rsidRPr="001B70BE">
        <w:rPr>
          <w:rFonts w:ascii="Book Antiqua" w:eastAsia="Book Antiqua" w:hAnsi="Book Antiqua" w:cs="Book Antiqua"/>
          <w:i/>
          <w:iCs/>
          <w:color w:val="000000"/>
        </w:rPr>
        <w:t>Clin</w:t>
      </w:r>
      <w:proofErr w:type="spellEnd"/>
      <w:r w:rsidR="00640EC4" w:rsidRPr="001B70BE">
        <w:rPr>
          <w:rFonts w:ascii="Book Antiqua" w:eastAsia="Book Antiqua" w:hAnsi="Book Antiqua" w:cs="Book Antiqua"/>
          <w:i/>
          <w:iCs/>
          <w:color w:val="000000"/>
        </w:rPr>
        <w:t xml:space="preserve"> Cases</w:t>
      </w:r>
      <w:r w:rsidR="00640EC4" w:rsidRPr="001B70BE">
        <w:rPr>
          <w:rFonts w:ascii="Book Antiqua" w:eastAsia="Book Antiqua" w:hAnsi="Book Antiqua" w:cs="Book Antiqua"/>
          <w:color w:val="000000"/>
        </w:rPr>
        <w:t xml:space="preserve"> </w:t>
      </w:r>
      <w:r w:rsidR="008C67CE" w:rsidRPr="001B70BE">
        <w:rPr>
          <w:rFonts w:ascii="Book Antiqua" w:hAnsi="Book Antiqua"/>
          <w:iCs/>
        </w:rPr>
        <w:t>202</w:t>
      </w:r>
      <w:r w:rsidR="008C67CE" w:rsidRPr="001B70BE">
        <w:rPr>
          <w:rFonts w:ascii="Book Antiqua" w:hAnsi="Book Antiqua" w:hint="eastAsia"/>
          <w:iCs/>
          <w:lang w:eastAsia="zh-CN"/>
        </w:rPr>
        <w:t>1</w:t>
      </w:r>
      <w:r w:rsidR="008C67CE" w:rsidRPr="001B70BE">
        <w:rPr>
          <w:rFonts w:ascii="Book Antiqua" w:hAnsi="Book Antiqua"/>
          <w:iCs/>
        </w:rPr>
        <w:t xml:space="preserve">; </w:t>
      </w:r>
      <w:r w:rsidR="008C67CE" w:rsidRPr="001B70BE">
        <w:rPr>
          <w:rFonts w:ascii="Book Antiqua" w:hAnsi="Book Antiqua" w:hint="eastAsia"/>
          <w:iCs/>
          <w:lang w:eastAsia="zh-CN"/>
        </w:rPr>
        <w:t>9</w:t>
      </w:r>
      <w:r w:rsidR="008C67CE" w:rsidRPr="001B70BE">
        <w:rPr>
          <w:rFonts w:ascii="Book Antiqua" w:hAnsi="Book Antiqua"/>
          <w:iCs/>
        </w:rPr>
        <w:t>(</w:t>
      </w:r>
      <w:r w:rsidR="008C67CE" w:rsidRPr="001B70BE">
        <w:rPr>
          <w:rFonts w:ascii="Book Antiqua" w:hAnsi="Book Antiqua" w:hint="eastAsia"/>
          <w:iCs/>
          <w:lang w:eastAsia="zh-CN"/>
        </w:rPr>
        <w:t>28</w:t>
      </w:r>
      <w:r w:rsidR="008C67CE" w:rsidRPr="001B70BE">
        <w:rPr>
          <w:rFonts w:ascii="Book Antiqua" w:hAnsi="Book Antiqua"/>
          <w:iCs/>
        </w:rPr>
        <w:t xml:space="preserve">): </w:t>
      </w:r>
      <w:r w:rsidRPr="001B70BE">
        <w:rPr>
          <w:rFonts w:ascii="Book Antiqua" w:hAnsi="Book Antiqua" w:hint="eastAsia"/>
          <w:iCs/>
          <w:lang w:eastAsia="zh-CN"/>
        </w:rPr>
        <w:t>8587-8594</w:t>
      </w:r>
      <w:r w:rsidR="008C67CE" w:rsidRPr="001B70BE">
        <w:rPr>
          <w:rFonts w:ascii="Book Antiqua" w:hAnsi="Book Antiqua" w:hint="eastAsia"/>
          <w:iCs/>
        </w:rPr>
        <w:t xml:space="preserve"> </w:t>
      </w:r>
    </w:p>
    <w:p w14:paraId="5E8F2904" w14:textId="6510C61E" w:rsidR="00F478A2" w:rsidRPr="001B70BE" w:rsidRDefault="008C67CE">
      <w:pPr>
        <w:spacing w:line="360" w:lineRule="auto"/>
        <w:jc w:val="both"/>
        <w:rPr>
          <w:rFonts w:ascii="Book Antiqua" w:hAnsi="Book Antiqua"/>
          <w:iCs/>
          <w:lang w:eastAsia="zh-CN"/>
        </w:rPr>
      </w:pPr>
      <w:r w:rsidRPr="001B70BE">
        <w:rPr>
          <w:rFonts w:ascii="Book Antiqua" w:hAnsi="Book Antiqua"/>
          <w:iCs/>
        </w:rPr>
        <w:t xml:space="preserve">URL: </w:t>
      </w:r>
      <w:hyperlink r:id="rId8" w:history="1">
        <w:r w:rsidR="00F478A2" w:rsidRPr="001B70BE">
          <w:rPr>
            <w:rStyle w:val="a9"/>
            <w:rFonts w:ascii="Book Antiqua" w:hAnsi="Book Antiqua"/>
            <w:iCs/>
          </w:rPr>
          <w:t>https://www.wjgnet.com/2307-8960/full/v</w:t>
        </w:r>
        <w:r w:rsidR="00F478A2" w:rsidRPr="001B70BE">
          <w:rPr>
            <w:rStyle w:val="a9"/>
            <w:rFonts w:ascii="Book Antiqua" w:hAnsi="Book Antiqua" w:hint="eastAsia"/>
            <w:iCs/>
            <w:lang w:eastAsia="zh-CN"/>
          </w:rPr>
          <w:t>9</w:t>
        </w:r>
        <w:r w:rsidR="00F478A2" w:rsidRPr="001B70BE">
          <w:rPr>
            <w:rStyle w:val="a9"/>
            <w:rFonts w:ascii="Book Antiqua" w:hAnsi="Book Antiqua"/>
            <w:iCs/>
          </w:rPr>
          <w:t>/i</w:t>
        </w:r>
        <w:r w:rsidR="00F478A2" w:rsidRPr="001B70BE">
          <w:rPr>
            <w:rStyle w:val="a9"/>
            <w:rFonts w:ascii="Book Antiqua" w:hAnsi="Book Antiqua" w:hint="eastAsia"/>
            <w:iCs/>
            <w:lang w:eastAsia="zh-CN"/>
          </w:rPr>
          <w:t>28</w:t>
        </w:r>
        <w:r w:rsidR="00F478A2" w:rsidRPr="001B70BE">
          <w:rPr>
            <w:rStyle w:val="a9"/>
            <w:rFonts w:ascii="Book Antiqua" w:hAnsi="Book Antiqua"/>
            <w:iCs/>
          </w:rPr>
          <w:t>/</w:t>
        </w:r>
        <w:r w:rsidR="00F478A2" w:rsidRPr="001B70BE">
          <w:rPr>
            <w:rStyle w:val="a9"/>
            <w:rFonts w:ascii="Book Antiqua" w:hAnsi="Book Antiqua" w:hint="eastAsia"/>
            <w:iCs/>
            <w:lang w:eastAsia="zh-CN"/>
          </w:rPr>
          <w:t>8587</w:t>
        </w:r>
        <w:r w:rsidR="00F478A2" w:rsidRPr="001B70BE">
          <w:rPr>
            <w:rStyle w:val="a9"/>
            <w:rFonts w:ascii="Book Antiqua" w:hAnsi="Book Antiqua"/>
            <w:iCs/>
          </w:rPr>
          <w:t>.htm</w:t>
        </w:r>
      </w:hyperlink>
      <w:r w:rsidRPr="001B70BE">
        <w:rPr>
          <w:rFonts w:ascii="Book Antiqua" w:hAnsi="Book Antiqua" w:hint="eastAsia"/>
          <w:iCs/>
        </w:rPr>
        <w:t xml:space="preserve"> </w:t>
      </w:r>
    </w:p>
    <w:p w14:paraId="7BABC3B2" w14:textId="35256EC6" w:rsidR="00A77B3E" w:rsidRPr="001B70BE" w:rsidRDefault="008C67CE">
      <w:pPr>
        <w:spacing w:line="360" w:lineRule="auto"/>
        <w:jc w:val="both"/>
      </w:pPr>
      <w:r w:rsidRPr="001B70BE">
        <w:rPr>
          <w:rFonts w:ascii="Book Antiqua" w:hAnsi="Book Antiqua"/>
          <w:iCs/>
        </w:rPr>
        <w:t>DOI: https://dx.doi.org/10.12998/wjcc.v</w:t>
      </w:r>
      <w:r w:rsidRPr="001B70BE">
        <w:rPr>
          <w:rFonts w:ascii="Book Antiqua" w:hAnsi="Book Antiqua" w:hint="eastAsia"/>
          <w:iCs/>
          <w:lang w:eastAsia="zh-CN"/>
        </w:rPr>
        <w:t>9</w:t>
      </w:r>
      <w:r w:rsidRPr="001B70BE">
        <w:rPr>
          <w:rFonts w:ascii="Book Antiqua" w:hAnsi="Book Antiqua"/>
          <w:iCs/>
        </w:rPr>
        <w:t>.i</w:t>
      </w:r>
      <w:r w:rsidRPr="001B70BE">
        <w:rPr>
          <w:rFonts w:ascii="Book Antiqua" w:hAnsi="Book Antiqua" w:hint="eastAsia"/>
          <w:iCs/>
          <w:lang w:eastAsia="zh-CN"/>
        </w:rPr>
        <w:t>28</w:t>
      </w:r>
      <w:r w:rsidRPr="001B70BE">
        <w:rPr>
          <w:rFonts w:ascii="Book Antiqua" w:hAnsi="Book Antiqua"/>
          <w:iCs/>
        </w:rPr>
        <w:t>.</w:t>
      </w:r>
      <w:r w:rsidR="00F478A2" w:rsidRPr="001B70BE">
        <w:rPr>
          <w:rFonts w:ascii="Book Antiqua" w:hAnsi="Book Antiqua" w:hint="eastAsia"/>
          <w:iCs/>
          <w:lang w:eastAsia="zh-CN"/>
        </w:rPr>
        <w:t>8587</w:t>
      </w:r>
    </w:p>
    <w:p w14:paraId="077F6DD7" w14:textId="77777777" w:rsidR="00A77B3E" w:rsidRPr="001B70BE" w:rsidRDefault="00A77B3E">
      <w:pPr>
        <w:spacing w:line="360" w:lineRule="auto"/>
        <w:jc w:val="both"/>
      </w:pPr>
    </w:p>
    <w:p w14:paraId="3EA5936B" w14:textId="77777777" w:rsidR="00A77B3E" w:rsidRPr="001B70BE" w:rsidRDefault="00640EC4">
      <w:pPr>
        <w:spacing w:line="360" w:lineRule="auto"/>
        <w:jc w:val="both"/>
      </w:pPr>
      <w:r w:rsidRPr="001B70BE">
        <w:rPr>
          <w:rFonts w:ascii="Book Antiqua" w:eastAsia="Book Antiqua" w:hAnsi="Book Antiqua" w:cs="Book Antiqua"/>
          <w:b/>
          <w:bCs/>
          <w:color w:val="000000"/>
        </w:rPr>
        <w:t xml:space="preserve">Core Tip: </w:t>
      </w:r>
      <w:r w:rsidRPr="001B70BE">
        <w:rPr>
          <w:rFonts w:ascii="Book Antiqua" w:eastAsia="Book Antiqua" w:hAnsi="Book Antiqua" w:cs="Book Antiqua"/>
          <w:color w:val="000000"/>
        </w:rPr>
        <w:t xml:space="preserve">We report a 73-year-old male patient with severe hip pain and drainage sinus of the left hip for one month. The X-ray and computed tomography examinations showed destruction of the head and neck of the left femur, as well as an acetabular deformity. The results of </w:t>
      </w:r>
      <w:r w:rsidRPr="001B70BE">
        <w:rPr>
          <w:rFonts w:ascii="Book Antiqua" w:eastAsia="Book Antiqua" w:hAnsi="Book Antiqua" w:cs="Book Antiqua"/>
          <w:i/>
          <w:iCs/>
          <w:color w:val="000000"/>
        </w:rPr>
        <w:t>Mycobacterium tuberculosis</w:t>
      </w:r>
      <w:r w:rsidRPr="001B70BE">
        <w:rPr>
          <w:rFonts w:ascii="Book Antiqua" w:eastAsia="Book Antiqua" w:hAnsi="Book Antiqua" w:cs="Book Antiqua"/>
          <w:color w:val="000000"/>
        </w:rPr>
        <w:t xml:space="preserve"> antibody and Xpert were positive. Therefore, the patient was diagnosed with advanced tuberculosis hip combined with Crowe type IV Developmental dysplasia of the hip. After 22 d of treatment with anti-tuberculosis chemotherapy, the sinus healed, and the patient underwent one-stage total hip arthroplasty surgery. After surgery, the patient received anti-tuberculosis chemotherapy drugs for nine months, with no recurrent infection.</w:t>
      </w:r>
    </w:p>
    <w:p w14:paraId="71154031" w14:textId="77777777" w:rsidR="00A77B3E" w:rsidRPr="001B70BE" w:rsidRDefault="00A77B3E">
      <w:pPr>
        <w:spacing w:line="360" w:lineRule="auto"/>
        <w:jc w:val="both"/>
      </w:pPr>
    </w:p>
    <w:p w14:paraId="574C8D36" w14:textId="77777777" w:rsidR="00A77B3E" w:rsidRPr="001B70BE" w:rsidRDefault="00640EC4">
      <w:pPr>
        <w:spacing w:line="360" w:lineRule="auto"/>
        <w:jc w:val="both"/>
      </w:pPr>
      <w:r w:rsidRPr="001B70BE">
        <w:rPr>
          <w:rFonts w:ascii="Book Antiqua" w:eastAsia="Book Antiqua" w:hAnsi="Book Antiqua" w:cs="Book Antiqua"/>
          <w:b/>
          <w:caps/>
          <w:color w:val="000000"/>
          <w:u w:val="single"/>
        </w:rPr>
        <w:t>INTRODUCTION</w:t>
      </w:r>
    </w:p>
    <w:p w14:paraId="2ED242BC" w14:textId="6F4C544F" w:rsidR="00A77B3E" w:rsidRPr="001B70BE" w:rsidRDefault="00640EC4">
      <w:pPr>
        <w:spacing w:line="360" w:lineRule="auto"/>
        <w:jc w:val="both"/>
      </w:pPr>
      <w:r w:rsidRPr="001B70BE">
        <w:rPr>
          <w:rFonts w:ascii="Book Antiqua" w:eastAsia="Book Antiqua" w:hAnsi="Book Antiqua" w:cs="Book Antiqua"/>
          <w:color w:val="000000"/>
        </w:rPr>
        <w:t xml:space="preserve">Tuberculosis of the hip joint (TH) is a severe osteoarticular tuberculosis and always results in cartilage and bone destruction, causing pain, deformity, shortening, and </w:t>
      </w:r>
      <w:proofErr w:type="gramStart"/>
      <w:r w:rsidRPr="001B70BE">
        <w:rPr>
          <w:rFonts w:ascii="Book Antiqua" w:eastAsia="Book Antiqua" w:hAnsi="Book Antiqua" w:cs="Book Antiqua"/>
          <w:color w:val="000000"/>
        </w:rPr>
        <w:t>instability</w:t>
      </w:r>
      <w:r w:rsidRPr="001B70BE">
        <w:rPr>
          <w:rFonts w:ascii="Book Antiqua" w:eastAsia="Book Antiqua" w:hAnsi="Book Antiqua" w:cs="Book Antiqua"/>
          <w:color w:val="000000"/>
          <w:szCs w:val="30"/>
          <w:vertAlign w:val="superscript"/>
        </w:rPr>
        <w:t>[</w:t>
      </w:r>
      <w:proofErr w:type="gramEnd"/>
      <w:r w:rsidRPr="001B70BE">
        <w:rPr>
          <w:rFonts w:ascii="Book Antiqua" w:eastAsia="Book Antiqua" w:hAnsi="Book Antiqua" w:cs="Book Antiqua"/>
          <w:color w:val="000000"/>
          <w:szCs w:val="30"/>
          <w:vertAlign w:val="superscript"/>
        </w:rPr>
        <w:t>1]</w:t>
      </w:r>
      <w:r w:rsidRPr="001B70BE">
        <w:rPr>
          <w:rFonts w:ascii="Book Antiqua" w:eastAsia="Book Antiqua" w:hAnsi="Book Antiqua" w:cs="Book Antiqua"/>
          <w:color w:val="000000"/>
        </w:rPr>
        <w:t xml:space="preserve">. In its early stages, symptoms and imaging changes are not typical, and the diagnosis is easily </w:t>
      </w:r>
      <w:proofErr w:type="gramStart"/>
      <w:r w:rsidRPr="001B70BE">
        <w:rPr>
          <w:rFonts w:ascii="Book Antiqua" w:eastAsia="Book Antiqua" w:hAnsi="Book Antiqua" w:cs="Book Antiqua"/>
          <w:color w:val="000000"/>
        </w:rPr>
        <w:t>missed</w:t>
      </w:r>
      <w:r w:rsidRPr="001B70BE">
        <w:rPr>
          <w:rFonts w:ascii="Book Antiqua" w:eastAsia="Book Antiqua" w:hAnsi="Book Antiqua" w:cs="Book Antiqua"/>
          <w:color w:val="000000"/>
          <w:szCs w:val="30"/>
          <w:vertAlign w:val="superscript"/>
        </w:rPr>
        <w:t>[</w:t>
      </w:r>
      <w:proofErr w:type="gramEnd"/>
      <w:r w:rsidRPr="001B70BE">
        <w:rPr>
          <w:rFonts w:ascii="Book Antiqua" w:eastAsia="Book Antiqua" w:hAnsi="Book Antiqua" w:cs="Book Antiqua"/>
          <w:color w:val="000000"/>
          <w:szCs w:val="30"/>
          <w:vertAlign w:val="superscript"/>
        </w:rPr>
        <w:t>2]</w:t>
      </w:r>
      <w:r w:rsidRPr="001B70BE">
        <w:rPr>
          <w:rFonts w:ascii="Book Antiqua" w:eastAsia="Book Antiqua" w:hAnsi="Book Antiqua" w:cs="Book Antiqua"/>
          <w:color w:val="000000"/>
        </w:rPr>
        <w:t xml:space="preserve">. When severe hip bone destruction occurs, TH has reached advanced </w:t>
      </w:r>
      <w:proofErr w:type="gramStart"/>
      <w:r w:rsidRPr="001B70BE">
        <w:rPr>
          <w:rFonts w:ascii="Book Antiqua" w:eastAsia="Book Antiqua" w:hAnsi="Book Antiqua" w:cs="Book Antiqua"/>
          <w:color w:val="000000"/>
        </w:rPr>
        <w:t>stages</w:t>
      </w:r>
      <w:r w:rsidRPr="001B70BE">
        <w:rPr>
          <w:rFonts w:ascii="Book Antiqua" w:eastAsia="Book Antiqua" w:hAnsi="Book Antiqua" w:cs="Book Antiqua"/>
          <w:color w:val="000000"/>
          <w:szCs w:val="30"/>
          <w:vertAlign w:val="superscript"/>
        </w:rPr>
        <w:t>[</w:t>
      </w:r>
      <w:proofErr w:type="gramEnd"/>
      <w:r w:rsidRPr="001B70BE">
        <w:rPr>
          <w:rFonts w:ascii="Book Antiqua" w:eastAsia="Book Antiqua" w:hAnsi="Book Antiqua" w:cs="Book Antiqua"/>
          <w:color w:val="000000"/>
          <w:szCs w:val="30"/>
          <w:vertAlign w:val="superscript"/>
        </w:rPr>
        <w:t>1]</w:t>
      </w:r>
      <w:r w:rsidRPr="001B70BE">
        <w:rPr>
          <w:rFonts w:ascii="Book Antiqua" w:eastAsia="Book Antiqua" w:hAnsi="Book Antiqua" w:cs="Book Antiqua"/>
          <w:color w:val="000000"/>
        </w:rPr>
        <w:t xml:space="preserve">. Total hip arthroplasty (THA) is always considered the preferred treatment option for advanced TH, which could provide a painless stable joint with normal gait and is generally divided into two-stage THA and one-stage </w:t>
      </w:r>
      <w:proofErr w:type="gramStart"/>
      <w:r w:rsidRPr="001B70BE">
        <w:rPr>
          <w:rFonts w:ascii="Book Antiqua" w:eastAsia="Book Antiqua" w:hAnsi="Book Antiqua" w:cs="Book Antiqua"/>
          <w:color w:val="000000"/>
        </w:rPr>
        <w:t>THA</w:t>
      </w:r>
      <w:r w:rsidRPr="001B70BE">
        <w:rPr>
          <w:rFonts w:ascii="Book Antiqua" w:eastAsia="Book Antiqua" w:hAnsi="Book Antiqua" w:cs="Book Antiqua"/>
          <w:color w:val="000000"/>
          <w:szCs w:val="30"/>
          <w:vertAlign w:val="superscript"/>
        </w:rPr>
        <w:t>[</w:t>
      </w:r>
      <w:proofErr w:type="gramEnd"/>
      <w:r w:rsidRPr="001B70BE">
        <w:rPr>
          <w:rFonts w:ascii="Book Antiqua" w:eastAsia="Book Antiqua" w:hAnsi="Book Antiqua" w:cs="Book Antiqua"/>
          <w:color w:val="000000"/>
          <w:szCs w:val="30"/>
          <w:vertAlign w:val="superscript"/>
        </w:rPr>
        <w:t>3]</w:t>
      </w:r>
      <w:r w:rsidRPr="001B70BE">
        <w:rPr>
          <w:rFonts w:ascii="Book Antiqua" w:eastAsia="Book Antiqua" w:hAnsi="Book Antiqua" w:cs="Book Antiqua"/>
          <w:color w:val="000000"/>
        </w:rPr>
        <w:t xml:space="preserve">. Although two-stage THA achieves satisfactory clinical efficacy for treating advanced </w:t>
      </w:r>
      <w:r w:rsidRPr="001B70BE">
        <w:rPr>
          <w:rFonts w:ascii="Book Antiqua" w:eastAsia="Book Antiqua" w:hAnsi="Book Antiqua" w:cs="Book Antiqua"/>
          <w:color w:val="000000"/>
        </w:rPr>
        <w:lastRenderedPageBreak/>
        <w:t>TH</w:t>
      </w:r>
      <w:r w:rsidRPr="001B70BE">
        <w:rPr>
          <w:rFonts w:ascii="Book Antiqua" w:eastAsia="Book Antiqua" w:hAnsi="Book Antiqua" w:cs="Book Antiqua"/>
          <w:color w:val="000000"/>
          <w:szCs w:val="30"/>
          <w:vertAlign w:val="superscript"/>
        </w:rPr>
        <w:t>[4]</w:t>
      </w:r>
      <w:r w:rsidRPr="001B70BE">
        <w:rPr>
          <w:rFonts w:ascii="Book Antiqua" w:eastAsia="Book Antiqua" w:hAnsi="Book Antiqua" w:cs="Book Antiqua"/>
          <w:color w:val="000000"/>
        </w:rPr>
        <w:t>, the second-step replacement surgery must be performed several months after debridement, leading to poor joint mobility (even stiffness) and muscle atrophy, increasing the difficulty of the whole treatment procedure</w:t>
      </w:r>
      <w:r w:rsidRPr="001B70BE">
        <w:rPr>
          <w:rFonts w:ascii="Book Antiqua" w:eastAsia="Book Antiqua" w:hAnsi="Book Antiqua" w:cs="Book Antiqua"/>
          <w:color w:val="000000"/>
          <w:szCs w:val="30"/>
          <w:vertAlign w:val="superscript"/>
        </w:rPr>
        <w:t>[5]</w:t>
      </w:r>
      <w:r w:rsidRPr="001B70BE">
        <w:rPr>
          <w:rFonts w:ascii="Book Antiqua" w:eastAsia="Book Antiqua" w:hAnsi="Book Antiqua" w:cs="Book Antiqua"/>
          <w:color w:val="000000"/>
        </w:rPr>
        <w:t xml:space="preserve">. Therefore, surgeons prefer to choose one-stage THA that could attain satisfactory clinical efficacy and effectively shorten the treatment </w:t>
      </w:r>
      <w:proofErr w:type="gramStart"/>
      <w:r w:rsidRPr="001B70BE">
        <w:rPr>
          <w:rFonts w:ascii="Book Antiqua" w:eastAsia="Book Antiqua" w:hAnsi="Book Antiqua" w:cs="Book Antiqua"/>
          <w:color w:val="000000"/>
        </w:rPr>
        <w:t>time</w:t>
      </w:r>
      <w:r w:rsidRPr="001B70BE">
        <w:rPr>
          <w:rFonts w:ascii="Book Antiqua" w:eastAsia="Book Antiqua" w:hAnsi="Book Antiqua" w:cs="Book Antiqua"/>
          <w:color w:val="000000"/>
          <w:szCs w:val="30"/>
          <w:vertAlign w:val="superscript"/>
        </w:rPr>
        <w:t>[</w:t>
      </w:r>
      <w:proofErr w:type="gramEnd"/>
      <w:r w:rsidRPr="001B70BE">
        <w:rPr>
          <w:rFonts w:ascii="Book Antiqua" w:eastAsia="Book Antiqua" w:hAnsi="Book Antiqua" w:cs="Book Antiqua"/>
          <w:color w:val="000000"/>
          <w:szCs w:val="30"/>
          <w:vertAlign w:val="superscript"/>
        </w:rPr>
        <w:t>6]</w:t>
      </w:r>
      <w:r w:rsidRPr="001B70BE">
        <w:rPr>
          <w:rFonts w:ascii="Book Antiqua" w:eastAsia="Book Antiqua" w:hAnsi="Book Antiqua" w:cs="Book Antiqua"/>
          <w:color w:val="000000"/>
        </w:rPr>
        <w:t>, except for the presence of a drainage sinus, which is a contraindication to one-stage THA</w:t>
      </w:r>
      <w:r w:rsidRPr="001B70BE">
        <w:rPr>
          <w:rFonts w:ascii="Book Antiqua" w:eastAsia="Book Antiqua" w:hAnsi="Book Antiqua" w:cs="Book Antiqua"/>
          <w:color w:val="000000"/>
          <w:szCs w:val="30"/>
          <w:vertAlign w:val="superscript"/>
        </w:rPr>
        <w:t>[7]</w:t>
      </w:r>
      <w:r w:rsidRPr="001B70BE">
        <w:rPr>
          <w:rFonts w:ascii="Book Antiqua" w:eastAsia="Book Antiqua" w:hAnsi="Book Antiqua" w:cs="Book Antiqua"/>
          <w:color w:val="000000"/>
        </w:rPr>
        <w:t>.</w:t>
      </w:r>
    </w:p>
    <w:p w14:paraId="5356F246" w14:textId="0AB03F38" w:rsidR="00A77B3E" w:rsidRPr="001B70BE" w:rsidRDefault="00640EC4" w:rsidP="00640EC4">
      <w:pPr>
        <w:spacing w:line="360" w:lineRule="auto"/>
        <w:ind w:firstLineChars="200" w:firstLine="480"/>
        <w:jc w:val="both"/>
      </w:pPr>
      <w:r w:rsidRPr="001B70BE">
        <w:rPr>
          <w:rFonts w:ascii="Book Antiqua" w:eastAsia="Book Antiqua" w:hAnsi="Book Antiqua" w:cs="Book Antiqua"/>
          <w:color w:val="000000"/>
        </w:rPr>
        <w:t>When the patient was admitted to our department for severe hip pain and a drainage sinus, we diagnosed advanced TH with Crowe type IV DDH of his left hip through a thorough examination. It was difficult for us to develop a suitable treatment scheme that could improve the function of the patient's TH and prevent tuberculosis. Although the patient was not qualified for one-stage THA because of sinus drainage, the first step of radical debridement and cement spacer implantation could destroy the pseudarthrosis between the ilium ala and proximal femur. If so, the stability of the left hip would be destroyed, and the patient would have to be confined to bed for at least three months, which could be fatal for the senior patient because of the severe complications resulting from bed rest.</w:t>
      </w:r>
    </w:p>
    <w:p w14:paraId="49994850" w14:textId="26760084" w:rsidR="00A77B3E" w:rsidRPr="001B70BE" w:rsidRDefault="00640EC4" w:rsidP="00640EC4">
      <w:pPr>
        <w:spacing w:line="360" w:lineRule="auto"/>
        <w:ind w:firstLineChars="200" w:firstLine="480"/>
        <w:jc w:val="both"/>
      </w:pPr>
      <w:r w:rsidRPr="001B70BE">
        <w:rPr>
          <w:rFonts w:ascii="Book Antiqua" w:eastAsia="Book Antiqua" w:hAnsi="Book Antiqua" w:cs="Book Antiqua"/>
          <w:color w:val="000000"/>
        </w:rPr>
        <w:t>Unfortunately, there is no previous literature or report teaching us how to develop a suitable scheme. Considering the probable serious complications of two-stage THA and improving joint function, we finally decided to carry out a one-stage THA consisting of debridement, osteotomy, and THA. In this report, we introduced our treatment plan in detail and showed the complications and recovery conditions of the patient in total.</w:t>
      </w:r>
    </w:p>
    <w:p w14:paraId="1877F996" w14:textId="77777777" w:rsidR="00A77B3E" w:rsidRPr="001B70BE" w:rsidRDefault="00A77B3E">
      <w:pPr>
        <w:spacing w:line="360" w:lineRule="auto"/>
        <w:jc w:val="both"/>
      </w:pPr>
    </w:p>
    <w:p w14:paraId="4DAE9EC5" w14:textId="77777777" w:rsidR="00A77B3E" w:rsidRPr="001B70BE" w:rsidRDefault="00640EC4">
      <w:pPr>
        <w:spacing w:line="360" w:lineRule="auto"/>
        <w:jc w:val="both"/>
      </w:pPr>
      <w:r w:rsidRPr="001B70BE">
        <w:rPr>
          <w:rFonts w:ascii="Book Antiqua" w:eastAsia="Book Antiqua" w:hAnsi="Book Antiqua" w:cs="Book Antiqua"/>
          <w:b/>
          <w:caps/>
          <w:color w:val="000000"/>
          <w:u w:val="single"/>
        </w:rPr>
        <w:t>CASE PRESENTATION</w:t>
      </w:r>
    </w:p>
    <w:p w14:paraId="3F0DDD02" w14:textId="77777777" w:rsidR="00A77B3E" w:rsidRPr="001B70BE" w:rsidRDefault="00640EC4">
      <w:pPr>
        <w:spacing w:line="360" w:lineRule="auto"/>
        <w:jc w:val="both"/>
      </w:pPr>
      <w:r w:rsidRPr="001B70BE">
        <w:rPr>
          <w:rFonts w:ascii="Book Antiqua" w:eastAsia="Book Antiqua" w:hAnsi="Book Antiqua" w:cs="Book Antiqua"/>
          <w:b/>
          <w:i/>
          <w:color w:val="000000"/>
        </w:rPr>
        <w:t>Chief complaints</w:t>
      </w:r>
    </w:p>
    <w:p w14:paraId="11E46FB8" w14:textId="77777777" w:rsidR="00A77B3E" w:rsidRPr="001B70BE" w:rsidRDefault="00640EC4">
      <w:pPr>
        <w:spacing w:line="360" w:lineRule="auto"/>
        <w:jc w:val="both"/>
      </w:pPr>
      <w:r w:rsidRPr="001B70BE">
        <w:rPr>
          <w:rFonts w:ascii="Book Antiqua" w:eastAsia="Book Antiqua" w:hAnsi="Book Antiqua" w:cs="Book Antiqua"/>
          <w:color w:val="000000"/>
        </w:rPr>
        <w:t>A 73-year-old male patient was admitted to our department for a drainage sinus at the lateral skin surface of the left hip combined with severe joint pain.</w:t>
      </w:r>
    </w:p>
    <w:p w14:paraId="039E9F18" w14:textId="77777777" w:rsidR="00A77B3E" w:rsidRPr="001B70BE" w:rsidRDefault="00A77B3E">
      <w:pPr>
        <w:spacing w:line="360" w:lineRule="auto"/>
        <w:jc w:val="both"/>
      </w:pPr>
    </w:p>
    <w:p w14:paraId="774A0680" w14:textId="77777777" w:rsidR="00A77B3E" w:rsidRPr="001B70BE" w:rsidRDefault="00640EC4">
      <w:pPr>
        <w:spacing w:line="360" w:lineRule="auto"/>
        <w:jc w:val="both"/>
      </w:pPr>
      <w:r w:rsidRPr="001B70BE">
        <w:rPr>
          <w:rFonts w:ascii="Book Antiqua" w:eastAsia="Book Antiqua" w:hAnsi="Book Antiqua" w:cs="Book Antiqua"/>
          <w:b/>
          <w:i/>
          <w:color w:val="000000"/>
        </w:rPr>
        <w:t>History of present illness</w:t>
      </w:r>
    </w:p>
    <w:p w14:paraId="6DE851D6" w14:textId="77777777" w:rsidR="00A77B3E" w:rsidRPr="001B70BE" w:rsidRDefault="00640EC4">
      <w:pPr>
        <w:spacing w:line="360" w:lineRule="auto"/>
        <w:jc w:val="both"/>
      </w:pPr>
      <w:r w:rsidRPr="001B70BE">
        <w:rPr>
          <w:rFonts w:ascii="Book Antiqua" w:eastAsia="Book Antiqua" w:hAnsi="Book Antiqua" w:cs="Book Antiqua"/>
          <w:color w:val="000000"/>
        </w:rPr>
        <w:lastRenderedPageBreak/>
        <w:t>The sinus occurred lateral to the left hip 40 years ago and healed with anti-infective treatment and debridement at the local hospital. One month prior, the left hip pain was exacerbated and the sinus reoccurred. After ineffective anti-infective therapy (levofloxacin and ceftazidime) at the local hospital, the patient presented to our department.</w:t>
      </w:r>
    </w:p>
    <w:p w14:paraId="049869F8" w14:textId="77777777" w:rsidR="00A77B3E" w:rsidRPr="001B70BE" w:rsidRDefault="00A77B3E">
      <w:pPr>
        <w:spacing w:line="360" w:lineRule="auto"/>
        <w:jc w:val="both"/>
      </w:pPr>
    </w:p>
    <w:p w14:paraId="6625FFDF" w14:textId="77777777" w:rsidR="00A77B3E" w:rsidRPr="001B70BE" w:rsidRDefault="00640EC4">
      <w:pPr>
        <w:spacing w:line="360" w:lineRule="auto"/>
        <w:jc w:val="both"/>
      </w:pPr>
      <w:r w:rsidRPr="001B70BE">
        <w:rPr>
          <w:rFonts w:ascii="Book Antiqua" w:eastAsia="Book Antiqua" w:hAnsi="Book Antiqua" w:cs="Book Antiqua"/>
          <w:b/>
          <w:i/>
          <w:color w:val="000000"/>
        </w:rPr>
        <w:t>History of past illness</w:t>
      </w:r>
    </w:p>
    <w:p w14:paraId="5AD5F15E" w14:textId="77777777" w:rsidR="00A77B3E" w:rsidRPr="001B70BE" w:rsidRDefault="00640EC4">
      <w:pPr>
        <w:spacing w:line="360" w:lineRule="auto"/>
        <w:jc w:val="both"/>
      </w:pPr>
      <w:r w:rsidRPr="001B70BE">
        <w:rPr>
          <w:rFonts w:ascii="Book Antiqua" w:eastAsia="Book Antiqua" w:hAnsi="Book Antiqua" w:cs="Book Antiqua"/>
          <w:color w:val="000000"/>
        </w:rPr>
        <w:t>The patient was diagnosed with tuberculosis more than 40 years ago and has been cured in a local hospital.</w:t>
      </w:r>
    </w:p>
    <w:p w14:paraId="5C997771" w14:textId="77777777" w:rsidR="00A77B3E" w:rsidRPr="001B70BE" w:rsidRDefault="00A77B3E">
      <w:pPr>
        <w:spacing w:line="360" w:lineRule="auto"/>
        <w:jc w:val="both"/>
      </w:pPr>
    </w:p>
    <w:p w14:paraId="06881128" w14:textId="77777777" w:rsidR="00A77B3E" w:rsidRPr="001B70BE" w:rsidRDefault="00640EC4">
      <w:pPr>
        <w:spacing w:line="360" w:lineRule="auto"/>
        <w:jc w:val="both"/>
      </w:pPr>
      <w:r w:rsidRPr="001B70BE">
        <w:rPr>
          <w:rFonts w:ascii="Book Antiqua" w:eastAsia="Book Antiqua" w:hAnsi="Book Antiqua" w:cs="Book Antiqua"/>
          <w:b/>
          <w:i/>
          <w:color w:val="000000"/>
        </w:rPr>
        <w:t>Personal and family history</w:t>
      </w:r>
    </w:p>
    <w:p w14:paraId="2D06DC9C" w14:textId="77777777" w:rsidR="00A77B3E" w:rsidRPr="001B70BE" w:rsidRDefault="00640EC4">
      <w:pPr>
        <w:spacing w:line="360" w:lineRule="auto"/>
        <w:jc w:val="both"/>
      </w:pPr>
      <w:r w:rsidRPr="001B70BE">
        <w:rPr>
          <w:rFonts w:ascii="Book Antiqua" w:eastAsia="Book Antiqua" w:hAnsi="Book Antiqua" w:cs="Book Antiqua"/>
          <w:color w:val="000000"/>
        </w:rPr>
        <w:t>The patient denied any other specific personal or family history of other disease.</w:t>
      </w:r>
    </w:p>
    <w:p w14:paraId="7B4A2589" w14:textId="77777777" w:rsidR="00A77B3E" w:rsidRPr="001B70BE" w:rsidRDefault="00A77B3E">
      <w:pPr>
        <w:spacing w:line="360" w:lineRule="auto"/>
        <w:jc w:val="both"/>
      </w:pPr>
    </w:p>
    <w:p w14:paraId="668EE2F1" w14:textId="77777777" w:rsidR="00A77B3E" w:rsidRPr="001B70BE" w:rsidRDefault="00640EC4">
      <w:pPr>
        <w:spacing w:line="360" w:lineRule="auto"/>
        <w:jc w:val="both"/>
      </w:pPr>
      <w:r w:rsidRPr="001B70BE">
        <w:rPr>
          <w:rFonts w:ascii="Book Antiqua" w:eastAsia="Book Antiqua" w:hAnsi="Book Antiqua" w:cs="Book Antiqua"/>
          <w:b/>
          <w:i/>
          <w:color w:val="000000"/>
        </w:rPr>
        <w:t>Physical examination</w:t>
      </w:r>
    </w:p>
    <w:p w14:paraId="12A5203B" w14:textId="35E644F3" w:rsidR="00A77B3E" w:rsidRPr="001B70BE" w:rsidRDefault="00640EC4">
      <w:pPr>
        <w:spacing w:line="360" w:lineRule="auto"/>
        <w:jc w:val="both"/>
      </w:pPr>
      <w:r w:rsidRPr="001B70BE">
        <w:rPr>
          <w:rFonts w:ascii="Book Antiqua" w:eastAsia="Book Antiqua" w:hAnsi="Book Antiqua" w:cs="Book Antiqua"/>
          <w:color w:val="000000"/>
        </w:rPr>
        <w:t>The physical examination showed plenty of fresh granulation tissue in a drainage sinus (Figure 1</w:t>
      </w:r>
      <w:r w:rsidR="00457722" w:rsidRPr="001B70BE">
        <w:rPr>
          <w:rFonts w:ascii="Book Antiqua" w:eastAsia="Book Antiqua" w:hAnsi="Book Antiqua" w:cs="Book Antiqua"/>
          <w:color w:val="000000"/>
        </w:rPr>
        <w:t>A</w:t>
      </w:r>
      <w:r w:rsidRPr="001B70BE">
        <w:rPr>
          <w:rFonts w:ascii="Book Antiqua" w:eastAsia="Book Antiqua" w:hAnsi="Book Antiqua" w:cs="Book Antiqua"/>
          <w:color w:val="000000"/>
        </w:rPr>
        <w:t>). The patient had severe hip pain and was unable to move actively or passively. The left lower limb was approximately 3 cm shorter than the right lower limb. The patient could walk on the ground with the help of a crutch by himself. The Harris score of the patient's left hip was 21.</w:t>
      </w:r>
    </w:p>
    <w:p w14:paraId="63D22164" w14:textId="77777777" w:rsidR="00A77B3E" w:rsidRPr="001B70BE" w:rsidRDefault="00A77B3E">
      <w:pPr>
        <w:spacing w:line="360" w:lineRule="auto"/>
        <w:jc w:val="both"/>
      </w:pPr>
    </w:p>
    <w:p w14:paraId="0F57EEBE" w14:textId="77777777" w:rsidR="00A77B3E" w:rsidRPr="001B70BE" w:rsidRDefault="00640EC4">
      <w:pPr>
        <w:spacing w:line="360" w:lineRule="auto"/>
        <w:jc w:val="both"/>
      </w:pPr>
      <w:r w:rsidRPr="001B70BE">
        <w:rPr>
          <w:rFonts w:ascii="Book Antiqua" w:eastAsia="Book Antiqua" w:hAnsi="Book Antiqua" w:cs="Book Antiqua"/>
          <w:b/>
          <w:i/>
          <w:color w:val="000000"/>
        </w:rPr>
        <w:t>Laboratory examinations</w:t>
      </w:r>
    </w:p>
    <w:p w14:paraId="3B6EBAB4" w14:textId="77777777" w:rsidR="00A77B3E" w:rsidRPr="001B70BE" w:rsidRDefault="00640EC4">
      <w:pPr>
        <w:spacing w:line="360" w:lineRule="auto"/>
        <w:jc w:val="both"/>
      </w:pPr>
      <w:r w:rsidRPr="001B70BE">
        <w:rPr>
          <w:rFonts w:ascii="Book Antiqua" w:eastAsia="Book Antiqua" w:hAnsi="Book Antiqua" w:cs="Book Antiqua"/>
          <w:color w:val="000000"/>
        </w:rPr>
        <w:t xml:space="preserve">At the time of admission, the erythrocyte sedimentation rate (ESR) was 49 mm/h, and the C-reactive protein (CRP) level was 12.12 mg/L. Although a </w:t>
      </w:r>
      <w:r w:rsidRPr="001B70BE">
        <w:rPr>
          <w:rFonts w:ascii="Book Antiqua" w:eastAsia="Book Antiqua" w:hAnsi="Book Antiqua" w:cs="Book Antiqua"/>
          <w:i/>
          <w:iCs/>
          <w:color w:val="000000"/>
        </w:rPr>
        <w:t>Mycobacterium tuberculosis</w:t>
      </w:r>
      <w:r w:rsidRPr="001B70BE">
        <w:rPr>
          <w:rFonts w:ascii="Book Antiqua" w:eastAsia="Book Antiqua" w:hAnsi="Book Antiqua" w:cs="Book Antiqua"/>
          <w:color w:val="000000"/>
        </w:rPr>
        <w:t xml:space="preserve"> smear was negative, we diagnosed the patient with TH according to both positive </w:t>
      </w:r>
      <w:r w:rsidRPr="001B70BE">
        <w:rPr>
          <w:rFonts w:ascii="Book Antiqua" w:eastAsia="Book Antiqua" w:hAnsi="Book Antiqua" w:cs="Book Antiqua"/>
          <w:i/>
          <w:iCs/>
          <w:color w:val="000000"/>
        </w:rPr>
        <w:t>Mycobacterium tuberculosis</w:t>
      </w:r>
      <w:r w:rsidRPr="001B70BE">
        <w:rPr>
          <w:rFonts w:ascii="Book Antiqua" w:eastAsia="Book Antiqua" w:hAnsi="Book Antiqua" w:cs="Book Antiqua"/>
          <w:color w:val="000000"/>
        </w:rPr>
        <w:t xml:space="preserve"> antibody and Xpert results.</w:t>
      </w:r>
    </w:p>
    <w:p w14:paraId="21FD5067" w14:textId="77777777" w:rsidR="00A77B3E" w:rsidRPr="001B70BE" w:rsidRDefault="00A77B3E">
      <w:pPr>
        <w:spacing w:line="360" w:lineRule="auto"/>
        <w:jc w:val="both"/>
      </w:pPr>
    </w:p>
    <w:p w14:paraId="0E023E10" w14:textId="77777777" w:rsidR="00A77B3E" w:rsidRPr="001B70BE" w:rsidRDefault="00640EC4">
      <w:pPr>
        <w:spacing w:line="360" w:lineRule="auto"/>
        <w:jc w:val="both"/>
      </w:pPr>
      <w:r w:rsidRPr="001B70BE">
        <w:rPr>
          <w:rFonts w:ascii="Book Antiqua" w:eastAsia="Book Antiqua" w:hAnsi="Book Antiqua" w:cs="Book Antiqua"/>
          <w:b/>
          <w:i/>
          <w:color w:val="000000"/>
        </w:rPr>
        <w:t>Imaging examinations</w:t>
      </w:r>
    </w:p>
    <w:p w14:paraId="07139999" w14:textId="77777777" w:rsidR="00A77B3E" w:rsidRPr="001B70BE" w:rsidRDefault="00640EC4">
      <w:pPr>
        <w:spacing w:line="360" w:lineRule="auto"/>
        <w:jc w:val="both"/>
      </w:pPr>
      <w:r w:rsidRPr="001B70BE">
        <w:rPr>
          <w:rFonts w:ascii="Book Antiqua" w:eastAsia="Book Antiqua" w:hAnsi="Book Antiqua" w:cs="Book Antiqua"/>
          <w:color w:val="000000"/>
        </w:rPr>
        <w:t xml:space="preserve">The preoperative X-ray (Figure 2A) and computed tomography (Figure 2B and C) showed heavy destruction of the left femoral head and neck, pseudarthrosis between </w:t>
      </w:r>
      <w:r w:rsidRPr="001B70BE">
        <w:rPr>
          <w:rFonts w:ascii="Book Antiqua" w:eastAsia="Book Antiqua" w:hAnsi="Book Antiqua" w:cs="Book Antiqua"/>
          <w:color w:val="000000"/>
        </w:rPr>
        <w:lastRenderedPageBreak/>
        <w:t xml:space="preserve">the proximal femur and iliac ala, and a smaller and </w:t>
      </w:r>
      <w:proofErr w:type="gramStart"/>
      <w:r w:rsidRPr="001B70BE">
        <w:rPr>
          <w:rFonts w:ascii="Book Antiqua" w:eastAsia="Book Antiqua" w:hAnsi="Book Antiqua" w:cs="Book Antiqua"/>
          <w:color w:val="000000"/>
        </w:rPr>
        <w:t>more shallow</w:t>
      </w:r>
      <w:proofErr w:type="gramEnd"/>
      <w:r w:rsidRPr="001B70BE">
        <w:rPr>
          <w:rFonts w:ascii="Book Antiqua" w:eastAsia="Book Antiqua" w:hAnsi="Book Antiqua" w:cs="Book Antiqua"/>
          <w:color w:val="000000"/>
        </w:rPr>
        <w:t xml:space="preserve"> original acetabulum. The preoperative magnetic resonance (Figure 2D and E) showed a slender localized sinus and no infective foci in the pelvic cavity.</w:t>
      </w:r>
    </w:p>
    <w:p w14:paraId="15F83563" w14:textId="77777777" w:rsidR="00A77B3E" w:rsidRPr="001B70BE" w:rsidRDefault="00A77B3E">
      <w:pPr>
        <w:spacing w:line="360" w:lineRule="auto"/>
        <w:jc w:val="both"/>
      </w:pPr>
    </w:p>
    <w:p w14:paraId="6E24D048" w14:textId="77777777" w:rsidR="00A77B3E" w:rsidRPr="001B70BE" w:rsidRDefault="00640EC4">
      <w:pPr>
        <w:spacing w:line="360" w:lineRule="auto"/>
        <w:jc w:val="both"/>
      </w:pPr>
      <w:r w:rsidRPr="001B70BE">
        <w:rPr>
          <w:rFonts w:ascii="Book Antiqua" w:eastAsia="Book Antiqua" w:hAnsi="Book Antiqua" w:cs="Book Antiqua"/>
          <w:b/>
          <w:caps/>
          <w:color w:val="000000"/>
          <w:u w:val="single"/>
        </w:rPr>
        <w:t>FINAL DIAGNOSIS</w:t>
      </w:r>
    </w:p>
    <w:p w14:paraId="155758A3" w14:textId="77777777" w:rsidR="00A77B3E" w:rsidRPr="001B70BE" w:rsidRDefault="00640EC4">
      <w:pPr>
        <w:spacing w:line="360" w:lineRule="auto"/>
        <w:jc w:val="both"/>
      </w:pPr>
      <w:r w:rsidRPr="001B70BE">
        <w:rPr>
          <w:rFonts w:ascii="Book Antiqua" w:eastAsia="Book Antiqua" w:hAnsi="Book Antiqua" w:cs="Book Antiqua"/>
          <w:color w:val="000000"/>
        </w:rPr>
        <w:t>The patient was eventually diagnosed with advanced tuberculosis of the hip combined with Crowe type IV developmental dysplasia of the hip.</w:t>
      </w:r>
    </w:p>
    <w:p w14:paraId="52F03011" w14:textId="77777777" w:rsidR="00A77B3E" w:rsidRPr="001B70BE" w:rsidRDefault="00A77B3E">
      <w:pPr>
        <w:spacing w:line="360" w:lineRule="auto"/>
        <w:jc w:val="both"/>
      </w:pPr>
    </w:p>
    <w:p w14:paraId="6370E79F" w14:textId="77777777" w:rsidR="00A77B3E" w:rsidRPr="001B70BE" w:rsidRDefault="00640EC4">
      <w:pPr>
        <w:spacing w:line="360" w:lineRule="auto"/>
        <w:jc w:val="both"/>
      </w:pPr>
      <w:r w:rsidRPr="001B70BE">
        <w:rPr>
          <w:rFonts w:ascii="Book Antiqua" w:eastAsia="Book Antiqua" w:hAnsi="Book Antiqua" w:cs="Book Antiqua"/>
          <w:b/>
          <w:caps/>
          <w:color w:val="000000"/>
          <w:u w:val="single"/>
        </w:rPr>
        <w:t>TREATMENT</w:t>
      </w:r>
    </w:p>
    <w:p w14:paraId="7D72AABB" w14:textId="77777777" w:rsidR="00A77B3E" w:rsidRPr="001B70BE" w:rsidRDefault="00640EC4">
      <w:pPr>
        <w:spacing w:line="360" w:lineRule="auto"/>
        <w:jc w:val="both"/>
      </w:pPr>
      <w:r w:rsidRPr="001B70BE">
        <w:rPr>
          <w:rFonts w:ascii="Book Antiqua" w:eastAsia="Book Antiqua" w:hAnsi="Book Antiqua" w:cs="Book Antiqua"/>
          <w:color w:val="000000"/>
        </w:rPr>
        <w:t>After undergoing anti-tuberculosis treatment (isoniazid, rifampin, pyrazinamide, and ethambutol) for 22 d, the sinus was almost healed (Figure 1B). Although a drainage sinus is a contraindication to THA, thinking of the healed sinus and difficulty of cement spacer placement in a severe hip malformation, we decided to carry out a one-stage THA on the patient.</w:t>
      </w:r>
    </w:p>
    <w:p w14:paraId="330CBE52" w14:textId="3AAF0160" w:rsidR="00A77B3E" w:rsidRPr="001B70BE" w:rsidRDefault="00640EC4">
      <w:pPr>
        <w:spacing w:line="360" w:lineRule="auto"/>
        <w:ind w:firstLine="420"/>
        <w:jc w:val="both"/>
      </w:pPr>
      <w:r w:rsidRPr="001B70BE">
        <w:rPr>
          <w:rFonts w:ascii="Book Antiqua" w:eastAsia="Book Antiqua" w:hAnsi="Book Antiqua" w:cs="Book Antiqua"/>
          <w:color w:val="000000"/>
        </w:rPr>
        <w:t xml:space="preserve">At the beginning of the operation process, the sinus was excised entirely, and sinus tissue was obtained to investigate histological changes. The intraoperative rapid pathological diagnosis showed no apparent active infection (Figure </w:t>
      </w:r>
      <w:r w:rsidR="000971BE" w:rsidRPr="001B70BE">
        <w:rPr>
          <w:rFonts w:ascii="Book Antiqua" w:eastAsia="Book Antiqua" w:hAnsi="Book Antiqua" w:cs="Book Antiqua"/>
          <w:color w:val="000000"/>
        </w:rPr>
        <w:t>3</w:t>
      </w:r>
      <w:r w:rsidRPr="001B70BE">
        <w:rPr>
          <w:rFonts w:ascii="Book Antiqua" w:eastAsia="Book Antiqua" w:hAnsi="Book Antiqua" w:cs="Book Antiqua"/>
          <w:color w:val="000000"/>
        </w:rPr>
        <w:t xml:space="preserve">A). The operating field revealed complete necrosis of the gluteus maximus and gluteus </w:t>
      </w:r>
      <w:proofErr w:type="spellStart"/>
      <w:r w:rsidRPr="001B70BE">
        <w:rPr>
          <w:rFonts w:ascii="Book Antiqua" w:eastAsia="Book Antiqua" w:hAnsi="Book Antiqua" w:cs="Book Antiqua"/>
          <w:color w:val="000000"/>
        </w:rPr>
        <w:t>medius</w:t>
      </w:r>
      <w:proofErr w:type="spellEnd"/>
      <w:r w:rsidRPr="001B70BE">
        <w:rPr>
          <w:rFonts w:ascii="Book Antiqua" w:eastAsia="Book Antiqua" w:hAnsi="Book Antiqua" w:cs="Book Antiqua"/>
          <w:color w:val="000000"/>
        </w:rPr>
        <w:t xml:space="preserve">, disappearance of the left femoral head and neck, partial structural destruction of the iliac crest, and apparent upward movement of the proximal femur. The lesion tissue was entirely excised with bone forceps, and the destroyed bone of the proximal femur, except the more significant trochanter part, was released with a wire saw. After repeatedly washing the wound with iodophor, hydrogen peroxide, and saline, we changed the operating garment and sterile towel. Then, a subtrochanteric osteotomy was carried out to protect the sciatic nerve by lessening the leg lengthening. Finally, we chose a cementless prosthesis to complete the THA surgery. The postoperative X-ray showed that the prosthesis was in a good position (Figure </w:t>
      </w:r>
      <w:r w:rsidR="003D2A7B" w:rsidRPr="001B70BE">
        <w:rPr>
          <w:rFonts w:ascii="Book Antiqua" w:eastAsia="Book Antiqua" w:hAnsi="Book Antiqua" w:cs="Book Antiqua"/>
          <w:color w:val="000000"/>
        </w:rPr>
        <w:t>4</w:t>
      </w:r>
      <w:r w:rsidRPr="001B70BE">
        <w:rPr>
          <w:rFonts w:ascii="Book Antiqua" w:eastAsia="Book Antiqua" w:hAnsi="Book Antiqua" w:cs="Book Antiqua"/>
          <w:color w:val="000000"/>
        </w:rPr>
        <w:t xml:space="preserve">A). The lesion tissue of the left hip was sent to for pathological examination postoperatively, and the result showed evident caseous necrosis (Figure </w:t>
      </w:r>
      <w:r w:rsidR="003D2A7B" w:rsidRPr="001B70BE">
        <w:rPr>
          <w:rFonts w:ascii="Book Antiqua" w:eastAsia="Book Antiqua" w:hAnsi="Book Antiqua" w:cs="Book Antiqua"/>
          <w:color w:val="000000"/>
        </w:rPr>
        <w:t>3</w:t>
      </w:r>
      <w:r w:rsidRPr="001B70BE">
        <w:rPr>
          <w:rFonts w:ascii="Book Antiqua" w:eastAsia="Book Antiqua" w:hAnsi="Book Antiqua" w:cs="Book Antiqua"/>
          <w:color w:val="000000"/>
        </w:rPr>
        <w:t>B).</w:t>
      </w:r>
    </w:p>
    <w:p w14:paraId="0AEE2955" w14:textId="01F7D73D" w:rsidR="00A77B3E" w:rsidRPr="001B70BE" w:rsidRDefault="00640EC4">
      <w:pPr>
        <w:spacing w:line="360" w:lineRule="auto"/>
        <w:ind w:firstLine="420"/>
        <w:jc w:val="both"/>
      </w:pPr>
      <w:r w:rsidRPr="001B70BE">
        <w:rPr>
          <w:rFonts w:ascii="Book Antiqua" w:eastAsia="Book Antiqua" w:hAnsi="Book Antiqua" w:cs="Book Antiqua"/>
          <w:color w:val="000000"/>
        </w:rPr>
        <w:lastRenderedPageBreak/>
        <w:t xml:space="preserve">Postoperatively, the patient received anti-tuberculosis drugs (isoniazid, rifampicin, pyrazinamide, and ethambutol) and was asked to remain in bed for six weeks after the procedure. Unfortunately, six weeks after surgery, the patient fell when he was walking to the toilet and was sent to our hospital immediately. The X-ray showed periprosthetic fractures, no loss of the prosthesis, and no destruction of the proximal femur (Figure </w:t>
      </w:r>
      <w:r w:rsidR="004B5F88" w:rsidRPr="001B70BE">
        <w:rPr>
          <w:rFonts w:asciiTheme="minorEastAsia" w:hAnsiTheme="minorEastAsia" w:cs="Book Antiqua" w:hint="eastAsia"/>
          <w:color w:val="000000"/>
          <w:lang w:eastAsia="zh-CN"/>
        </w:rPr>
        <w:t>4</w:t>
      </w:r>
      <w:r w:rsidRPr="001B70BE">
        <w:rPr>
          <w:rFonts w:ascii="Book Antiqua" w:eastAsia="Book Antiqua" w:hAnsi="Book Antiqua" w:cs="Book Antiqua"/>
          <w:color w:val="000000"/>
        </w:rPr>
        <w:t xml:space="preserve">B). Therefore, we carried out reduction and internal fixation of the fracture with a plate and wire. During the surgery, there was no loss of the prosthesis or reactive tuberculosis in the surgical field. Three months after internal fixation, the X-ray of the left hip showed no recurrent bone destruction or prosthesis loss (Figure </w:t>
      </w:r>
      <w:r w:rsidR="003D2A7B" w:rsidRPr="001B70BE">
        <w:rPr>
          <w:rFonts w:asciiTheme="minorEastAsia" w:hAnsiTheme="minorEastAsia" w:cs="Book Antiqua" w:hint="eastAsia"/>
          <w:color w:val="000000"/>
          <w:lang w:eastAsia="zh-CN"/>
        </w:rPr>
        <w:t>4</w:t>
      </w:r>
      <w:r w:rsidRPr="001B70BE">
        <w:rPr>
          <w:rFonts w:ascii="Book Antiqua" w:eastAsia="Book Antiqua" w:hAnsi="Book Antiqua" w:cs="Book Antiqua"/>
          <w:color w:val="000000"/>
        </w:rPr>
        <w:t>C and D).</w:t>
      </w:r>
    </w:p>
    <w:p w14:paraId="6DB457AD" w14:textId="77777777" w:rsidR="00A77B3E" w:rsidRPr="001B70BE" w:rsidRDefault="00640EC4">
      <w:pPr>
        <w:spacing w:line="360" w:lineRule="auto"/>
        <w:ind w:firstLine="420"/>
        <w:jc w:val="both"/>
      </w:pPr>
      <w:r w:rsidRPr="001B70BE">
        <w:rPr>
          <w:rFonts w:ascii="Book Antiqua" w:eastAsia="Book Antiqua" w:hAnsi="Book Antiqua" w:cs="Book Antiqua"/>
          <w:color w:val="000000"/>
        </w:rPr>
        <w:t>After internal fixation surgery, the patient continually received anti-tuberculosis chemotherapy (isoniazid, rifampicin, pyrazinamide, and ethambutol) for nine months. Three months after internal fixation surgery, the patient could walk with a crutch, and six months after surgery, he was able to walk independently.</w:t>
      </w:r>
    </w:p>
    <w:p w14:paraId="3A9471B9" w14:textId="77777777" w:rsidR="00A77B3E" w:rsidRPr="001B70BE" w:rsidRDefault="00A77B3E">
      <w:pPr>
        <w:spacing w:line="360" w:lineRule="auto"/>
        <w:ind w:firstLine="420"/>
        <w:jc w:val="both"/>
      </w:pPr>
    </w:p>
    <w:p w14:paraId="6BDB9302" w14:textId="77777777" w:rsidR="00A77B3E" w:rsidRPr="001B70BE" w:rsidRDefault="00640EC4">
      <w:pPr>
        <w:spacing w:line="360" w:lineRule="auto"/>
        <w:jc w:val="both"/>
      </w:pPr>
      <w:r w:rsidRPr="001B70BE">
        <w:rPr>
          <w:rFonts w:ascii="Book Antiqua" w:eastAsia="Book Antiqua" w:hAnsi="Book Antiqua" w:cs="Book Antiqua"/>
          <w:b/>
          <w:caps/>
          <w:color w:val="000000"/>
          <w:u w:val="single"/>
        </w:rPr>
        <w:t>OUTCOME AND FOLLOW-UP</w:t>
      </w:r>
    </w:p>
    <w:p w14:paraId="61A39488" w14:textId="77777777" w:rsidR="00A77B3E" w:rsidRPr="001B70BE" w:rsidRDefault="00640EC4">
      <w:pPr>
        <w:spacing w:line="360" w:lineRule="auto"/>
        <w:jc w:val="both"/>
      </w:pPr>
      <w:r w:rsidRPr="001B70BE">
        <w:rPr>
          <w:rFonts w:ascii="Book Antiqua" w:eastAsia="Book Antiqua" w:hAnsi="Book Antiqua" w:cs="Book Antiqua"/>
          <w:color w:val="000000"/>
        </w:rPr>
        <w:t>Eighty-nine days after one-stage THA, the ESR and CRP levels returned to normal, and the tests were negative three times in a row (Figure 5). At 1-year follow-up, the Harris score of the patient was 86.</w:t>
      </w:r>
    </w:p>
    <w:p w14:paraId="5B861952" w14:textId="77777777" w:rsidR="00A77B3E" w:rsidRPr="001B70BE" w:rsidRDefault="00A77B3E">
      <w:pPr>
        <w:spacing w:line="360" w:lineRule="auto"/>
        <w:jc w:val="both"/>
      </w:pPr>
    </w:p>
    <w:p w14:paraId="4286388E" w14:textId="77777777" w:rsidR="00A77B3E" w:rsidRPr="001B70BE" w:rsidRDefault="00640EC4">
      <w:pPr>
        <w:spacing w:line="360" w:lineRule="auto"/>
        <w:jc w:val="both"/>
      </w:pPr>
      <w:r w:rsidRPr="001B70BE">
        <w:rPr>
          <w:rFonts w:ascii="Book Antiqua" w:eastAsia="Book Antiqua" w:hAnsi="Book Antiqua" w:cs="Book Antiqua"/>
          <w:b/>
          <w:caps/>
          <w:color w:val="000000"/>
          <w:u w:val="single"/>
        </w:rPr>
        <w:t>DISCUSSION</w:t>
      </w:r>
    </w:p>
    <w:p w14:paraId="32346A4A" w14:textId="77777777" w:rsidR="00A77B3E" w:rsidRPr="001B70BE" w:rsidRDefault="00640EC4">
      <w:pPr>
        <w:spacing w:line="360" w:lineRule="auto"/>
        <w:jc w:val="both"/>
      </w:pPr>
      <w:r w:rsidRPr="001B70BE">
        <w:rPr>
          <w:rFonts w:ascii="Book Antiqua" w:eastAsia="Book Antiqua" w:hAnsi="Book Antiqua" w:cs="Book Antiqua"/>
          <w:color w:val="000000"/>
        </w:rPr>
        <w:t>This is the first report of a patient with advanced TH with Crowe type IV DDH, especially with a drainage sinus at the affected hip. It was a challenge for us to develop a suitable clinical treatment scheme, preventing tuberculosis recurrence and preserving the function of the joint. We developed a one-stage THA plan through a literature review, including perioperative anti-tuberculosis chemotherapy, intraoperative debridement, and THA. At one-year follow-up, the patient's TH had good function, and the TH did not recur.</w:t>
      </w:r>
    </w:p>
    <w:p w14:paraId="1FDE7665" w14:textId="77777777" w:rsidR="00A77B3E" w:rsidRPr="001B70BE" w:rsidRDefault="00640EC4">
      <w:pPr>
        <w:spacing w:line="360" w:lineRule="auto"/>
        <w:ind w:firstLine="420"/>
        <w:jc w:val="both"/>
      </w:pPr>
      <w:r w:rsidRPr="001B70BE">
        <w:rPr>
          <w:rFonts w:ascii="Book Antiqua" w:eastAsia="Book Antiqua" w:hAnsi="Book Antiqua" w:cs="Book Antiqua"/>
          <w:color w:val="000000"/>
        </w:rPr>
        <w:t xml:space="preserve">There are three treatment options for advanced TH: Excision arthroplasty, arthrodesis, and THA. Excision arthroplasty can offer a painless and mobile hip but </w:t>
      </w:r>
      <w:r w:rsidRPr="001B70BE">
        <w:rPr>
          <w:rFonts w:ascii="Book Antiqua" w:eastAsia="Book Antiqua" w:hAnsi="Book Antiqua" w:cs="Book Antiqua"/>
          <w:color w:val="000000"/>
        </w:rPr>
        <w:lastRenderedPageBreak/>
        <w:t xml:space="preserve">finally results in hip instability and abnormal </w:t>
      </w:r>
      <w:proofErr w:type="gramStart"/>
      <w:r w:rsidRPr="001B70BE">
        <w:rPr>
          <w:rFonts w:ascii="Book Antiqua" w:eastAsia="Book Antiqua" w:hAnsi="Book Antiqua" w:cs="Book Antiqua"/>
          <w:color w:val="000000"/>
        </w:rPr>
        <w:t>gait</w:t>
      </w:r>
      <w:r w:rsidRPr="001B70BE">
        <w:rPr>
          <w:rFonts w:ascii="Book Antiqua" w:eastAsia="Book Antiqua" w:hAnsi="Book Antiqua" w:cs="Book Antiqua"/>
          <w:color w:val="000000"/>
          <w:szCs w:val="30"/>
          <w:vertAlign w:val="superscript"/>
        </w:rPr>
        <w:t>[</w:t>
      </w:r>
      <w:proofErr w:type="gramEnd"/>
      <w:r w:rsidRPr="001B70BE">
        <w:rPr>
          <w:rFonts w:ascii="Book Antiqua" w:eastAsia="Book Antiqua" w:hAnsi="Book Antiqua" w:cs="Book Antiqua"/>
          <w:color w:val="000000"/>
          <w:szCs w:val="30"/>
          <w:vertAlign w:val="superscript"/>
        </w:rPr>
        <w:t>8</w:t>
      </w:r>
      <w:r w:rsidRPr="001B70BE">
        <w:rPr>
          <w:rFonts w:ascii="Book Antiqua" w:eastAsia="Book Antiqua" w:hAnsi="Book Antiqua" w:cs="Book Antiqua"/>
          <w:color w:val="000000"/>
          <w:szCs w:val="20"/>
          <w:vertAlign w:val="superscript"/>
        </w:rPr>
        <w:t>,9]</w:t>
      </w:r>
      <w:r w:rsidRPr="001B70BE">
        <w:rPr>
          <w:rFonts w:ascii="Book Antiqua" w:eastAsia="Book Antiqua" w:hAnsi="Book Antiqua" w:cs="Book Antiqua"/>
          <w:color w:val="000000"/>
        </w:rPr>
        <w:t xml:space="preserve">. Arthrodesis offers a severely dysfunctional hip, back pain, and abnormal gait and is rarely </w:t>
      </w:r>
      <w:proofErr w:type="gramStart"/>
      <w:r w:rsidRPr="001B70BE">
        <w:rPr>
          <w:rFonts w:ascii="Book Antiqua" w:eastAsia="Book Antiqua" w:hAnsi="Book Antiqua" w:cs="Book Antiqua"/>
          <w:color w:val="000000"/>
        </w:rPr>
        <w:t>chosen</w:t>
      </w:r>
      <w:r w:rsidRPr="001B70BE">
        <w:rPr>
          <w:rFonts w:ascii="Book Antiqua" w:eastAsia="Book Antiqua" w:hAnsi="Book Antiqua" w:cs="Book Antiqua"/>
          <w:color w:val="000000"/>
          <w:szCs w:val="30"/>
          <w:vertAlign w:val="superscript"/>
        </w:rPr>
        <w:t>[</w:t>
      </w:r>
      <w:proofErr w:type="gramEnd"/>
      <w:r w:rsidRPr="001B70BE">
        <w:rPr>
          <w:rFonts w:ascii="Book Antiqua" w:eastAsia="Book Antiqua" w:hAnsi="Book Antiqua" w:cs="Book Antiqua"/>
          <w:color w:val="000000"/>
          <w:szCs w:val="30"/>
          <w:vertAlign w:val="superscript"/>
        </w:rPr>
        <w:t>10]</w:t>
      </w:r>
      <w:r w:rsidRPr="001B70BE">
        <w:rPr>
          <w:rFonts w:ascii="Book Antiqua" w:eastAsia="Book Antiqua" w:hAnsi="Book Antiqua" w:cs="Book Antiqua"/>
          <w:color w:val="000000"/>
        </w:rPr>
        <w:t xml:space="preserve">. THA can provide a painless stable joint with normal gait and is generally divided into two forms: One-stage THA and two-stage THA. As a result of joint infectious disease, two-stage THA is the gold standard for </w:t>
      </w:r>
      <w:proofErr w:type="gramStart"/>
      <w:r w:rsidRPr="001B70BE">
        <w:rPr>
          <w:rFonts w:ascii="Book Antiqua" w:eastAsia="Book Antiqua" w:hAnsi="Book Antiqua" w:cs="Book Antiqua"/>
          <w:color w:val="000000"/>
        </w:rPr>
        <w:t>treatment</w:t>
      </w:r>
      <w:r w:rsidRPr="001B70BE">
        <w:rPr>
          <w:rFonts w:ascii="Book Antiqua" w:eastAsia="Book Antiqua" w:hAnsi="Book Antiqua" w:cs="Book Antiqua"/>
          <w:color w:val="000000"/>
          <w:szCs w:val="30"/>
          <w:vertAlign w:val="superscript"/>
        </w:rPr>
        <w:t>[</w:t>
      </w:r>
      <w:proofErr w:type="gramEnd"/>
      <w:r w:rsidRPr="001B70BE">
        <w:rPr>
          <w:rFonts w:ascii="Book Antiqua" w:eastAsia="Book Antiqua" w:hAnsi="Book Antiqua" w:cs="Book Antiqua"/>
          <w:color w:val="000000"/>
          <w:szCs w:val="30"/>
          <w:vertAlign w:val="superscript"/>
        </w:rPr>
        <w:t>4]</w:t>
      </w:r>
      <w:r w:rsidRPr="001B70BE">
        <w:rPr>
          <w:rFonts w:ascii="Book Antiqua" w:eastAsia="Book Antiqua" w:hAnsi="Book Antiqua" w:cs="Book Antiqua"/>
          <w:color w:val="000000"/>
        </w:rPr>
        <w:t xml:space="preserve">. The first step involves radical debridement and implantation of the cement spacer. The second step is carried out after the infection is under control and involves additional debridement and implantation of the metal prosthesis. However, the second step must be performed several months after the first step, resulting in poor joint mobility (even stiffness) and muscle atrophy, increasing the difficulty of the whole treatment </w:t>
      </w:r>
      <w:proofErr w:type="gramStart"/>
      <w:r w:rsidRPr="001B70BE">
        <w:rPr>
          <w:rFonts w:ascii="Book Antiqua" w:eastAsia="Book Antiqua" w:hAnsi="Book Antiqua" w:cs="Book Antiqua"/>
          <w:color w:val="000000"/>
        </w:rPr>
        <w:t>procedure</w:t>
      </w:r>
      <w:r w:rsidRPr="001B70BE">
        <w:rPr>
          <w:rFonts w:ascii="Book Antiqua" w:eastAsia="Book Antiqua" w:hAnsi="Book Antiqua" w:cs="Book Antiqua"/>
          <w:color w:val="000000"/>
          <w:szCs w:val="30"/>
          <w:vertAlign w:val="superscript"/>
        </w:rPr>
        <w:t>[</w:t>
      </w:r>
      <w:proofErr w:type="gramEnd"/>
      <w:r w:rsidRPr="001B70BE">
        <w:rPr>
          <w:rFonts w:ascii="Book Antiqua" w:eastAsia="Book Antiqua" w:hAnsi="Book Antiqua" w:cs="Book Antiqua"/>
          <w:color w:val="000000"/>
          <w:szCs w:val="30"/>
          <w:vertAlign w:val="superscript"/>
        </w:rPr>
        <w:t>5]</w:t>
      </w:r>
      <w:r w:rsidRPr="001B70BE">
        <w:rPr>
          <w:rFonts w:ascii="Book Antiqua" w:eastAsia="Book Antiqua" w:hAnsi="Book Antiqua" w:cs="Book Antiqua"/>
          <w:color w:val="000000"/>
        </w:rPr>
        <w:t>.</w:t>
      </w:r>
    </w:p>
    <w:p w14:paraId="3470CE8B" w14:textId="77777777" w:rsidR="00A77B3E" w:rsidRPr="001B70BE" w:rsidRDefault="00640EC4">
      <w:pPr>
        <w:spacing w:line="360" w:lineRule="auto"/>
        <w:ind w:firstLine="420"/>
        <w:jc w:val="both"/>
      </w:pPr>
      <w:r w:rsidRPr="001B70BE">
        <w:rPr>
          <w:rFonts w:ascii="Book Antiqua" w:eastAsia="Book Antiqua" w:hAnsi="Book Antiqua" w:cs="Book Antiqua"/>
          <w:color w:val="000000"/>
        </w:rPr>
        <w:t xml:space="preserve">The difference in pathogenic bacteria characteristics between pyogenic pathogens and tuberculosis bacilli creates the conditions for one-stage surgery. Bacteria covered by biofilms have strong resistance to antibiotics and host immune attacks, leading to severe surgical </w:t>
      </w:r>
      <w:proofErr w:type="gramStart"/>
      <w:r w:rsidRPr="001B70BE">
        <w:rPr>
          <w:rFonts w:ascii="Book Antiqua" w:eastAsia="Book Antiqua" w:hAnsi="Book Antiqua" w:cs="Book Antiqua"/>
          <w:color w:val="000000"/>
        </w:rPr>
        <w:t>failure</w:t>
      </w:r>
      <w:r w:rsidRPr="001B70BE">
        <w:rPr>
          <w:rFonts w:ascii="Book Antiqua" w:eastAsia="Book Antiqua" w:hAnsi="Book Antiqua" w:cs="Book Antiqua"/>
          <w:color w:val="000000"/>
          <w:szCs w:val="30"/>
          <w:vertAlign w:val="superscript"/>
        </w:rPr>
        <w:t>[</w:t>
      </w:r>
      <w:proofErr w:type="gramEnd"/>
      <w:r w:rsidRPr="001B70BE">
        <w:rPr>
          <w:rFonts w:ascii="Book Antiqua" w:eastAsia="Book Antiqua" w:hAnsi="Book Antiqua" w:cs="Book Antiqua"/>
          <w:color w:val="000000"/>
          <w:szCs w:val="30"/>
          <w:vertAlign w:val="superscript"/>
        </w:rPr>
        <w:t>11]</w:t>
      </w:r>
      <w:r w:rsidRPr="001B70BE">
        <w:rPr>
          <w:rFonts w:ascii="Book Antiqua" w:eastAsia="Book Antiqua" w:hAnsi="Book Antiqua" w:cs="Book Antiqua"/>
          <w:color w:val="000000"/>
        </w:rPr>
        <w:t xml:space="preserve">. Contrary to common purulent pathogens, tuberculosis bacilli have unique biological characteristics, including slow growth, no adhesion to metal surfaces, and little biofilm </w:t>
      </w:r>
      <w:proofErr w:type="gramStart"/>
      <w:r w:rsidRPr="001B70BE">
        <w:rPr>
          <w:rFonts w:ascii="Book Antiqua" w:eastAsia="Book Antiqua" w:hAnsi="Book Antiqua" w:cs="Book Antiqua"/>
          <w:color w:val="000000"/>
        </w:rPr>
        <w:t>formation</w:t>
      </w:r>
      <w:r w:rsidRPr="001B70BE">
        <w:rPr>
          <w:rFonts w:ascii="Book Antiqua" w:eastAsia="Book Antiqua" w:hAnsi="Book Antiqua" w:cs="Book Antiqua"/>
          <w:color w:val="000000"/>
          <w:szCs w:val="30"/>
          <w:vertAlign w:val="superscript"/>
        </w:rPr>
        <w:t>[</w:t>
      </w:r>
      <w:proofErr w:type="gramEnd"/>
      <w:r w:rsidRPr="001B70BE">
        <w:rPr>
          <w:rFonts w:ascii="Book Antiqua" w:eastAsia="Book Antiqua" w:hAnsi="Book Antiqua" w:cs="Book Antiqua"/>
          <w:color w:val="000000"/>
          <w:szCs w:val="30"/>
          <w:vertAlign w:val="superscript"/>
        </w:rPr>
        <w:t>11-13]</w:t>
      </w:r>
      <w:r w:rsidRPr="001B70BE">
        <w:rPr>
          <w:rFonts w:ascii="Book Antiqua" w:eastAsia="Book Antiqua" w:hAnsi="Book Antiqua" w:cs="Book Antiqua"/>
          <w:color w:val="000000"/>
        </w:rPr>
        <w:t xml:space="preserve">. Furthermore, one-stage surgery with metal implantation for active spinal tuberculosis has been </w:t>
      </w:r>
      <w:proofErr w:type="gramStart"/>
      <w:r w:rsidRPr="001B70BE">
        <w:rPr>
          <w:rFonts w:ascii="Book Antiqua" w:eastAsia="Book Antiqua" w:hAnsi="Book Antiqua" w:cs="Book Antiqua"/>
          <w:color w:val="000000"/>
        </w:rPr>
        <w:t>successful</w:t>
      </w:r>
      <w:r w:rsidRPr="001B70BE">
        <w:rPr>
          <w:rFonts w:ascii="Book Antiqua" w:eastAsia="Book Antiqua" w:hAnsi="Book Antiqua" w:cs="Book Antiqua"/>
          <w:color w:val="000000"/>
          <w:szCs w:val="30"/>
          <w:vertAlign w:val="superscript"/>
        </w:rPr>
        <w:t>[</w:t>
      </w:r>
      <w:proofErr w:type="gramEnd"/>
      <w:r w:rsidRPr="001B70BE">
        <w:rPr>
          <w:rFonts w:ascii="Book Antiqua" w:eastAsia="Book Antiqua" w:hAnsi="Book Antiqua" w:cs="Book Antiqua"/>
          <w:color w:val="000000"/>
          <w:szCs w:val="30"/>
          <w:vertAlign w:val="superscript"/>
        </w:rPr>
        <w:t>14]</w:t>
      </w:r>
      <w:r w:rsidRPr="001B70BE">
        <w:rPr>
          <w:rFonts w:ascii="Book Antiqua" w:eastAsia="Book Antiqua" w:hAnsi="Book Antiqua" w:cs="Book Antiqua"/>
          <w:color w:val="000000"/>
        </w:rPr>
        <w:t xml:space="preserve">. Therefore, an increasing number of surgeons have applied one-stage THA to treat TH and have achieved satisfactory </w:t>
      </w:r>
      <w:proofErr w:type="gramStart"/>
      <w:r w:rsidRPr="001B70BE">
        <w:rPr>
          <w:rFonts w:ascii="Book Antiqua" w:eastAsia="Book Antiqua" w:hAnsi="Book Antiqua" w:cs="Book Antiqua"/>
          <w:color w:val="000000"/>
        </w:rPr>
        <w:t>results</w:t>
      </w:r>
      <w:r w:rsidRPr="001B70BE">
        <w:rPr>
          <w:rFonts w:ascii="Book Antiqua" w:eastAsia="Book Antiqua" w:hAnsi="Book Antiqua" w:cs="Book Antiqua"/>
          <w:color w:val="000000"/>
          <w:szCs w:val="30"/>
          <w:vertAlign w:val="superscript"/>
        </w:rPr>
        <w:t>[</w:t>
      </w:r>
      <w:proofErr w:type="gramEnd"/>
      <w:r w:rsidRPr="001B70BE">
        <w:rPr>
          <w:rFonts w:ascii="Book Antiqua" w:eastAsia="Book Antiqua" w:hAnsi="Book Antiqua" w:cs="Book Antiqua"/>
          <w:color w:val="000000"/>
          <w:szCs w:val="30"/>
          <w:vertAlign w:val="superscript"/>
        </w:rPr>
        <w:t>6]</w:t>
      </w:r>
      <w:r w:rsidRPr="001B70BE">
        <w:rPr>
          <w:rFonts w:ascii="Book Antiqua" w:eastAsia="Book Antiqua" w:hAnsi="Book Antiqua" w:cs="Book Antiqua"/>
          <w:color w:val="000000"/>
        </w:rPr>
        <w:t>.</w:t>
      </w:r>
    </w:p>
    <w:p w14:paraId="66B079C5" w14:textId="77777777" w:rsidR="00A77B3E" w:rsidRPr="001B70BE" w:rsidRDefault="00640EC4">
      <w:pPr>
        <w:spacing w:line="360" w:lineRule="auto"/>
        <w:ind w:firstLine="420"/>
        <w:jc w:val="both"/>
      </w:pPr>
      <w:r w:rsidRPr="001B70BE">
        <w:rPr>
          <w:rFonts w:ascii="Book Antiqua" w:eastAsia="Book Antiqua" w:hAnsi="Book Antiqua" w:cs="Book Antiqua"/>
          <w:color w:val="000000"/>
        </w:rPr>
        <w:t xml:space="preserve">In addition, it is not easy to carry out two-stage THA on Crowe type IV </w:t>
      </w:r>
      <w:proofErr w:type="gramStart"/>
      <w:r w:rsidRPr="001B70BE">
        <w:rPr>
          <w:rFonts w:ascii="Book Antiqua" w:eastAsia="Book Antiqua" w:hAnsi="Book Antiqua" w:cs="Book Antiqua"/>
          <w:color w:val="000000"/>
        </w:rPr>
        <w:t>DDH</w:t>
      </w:r>
      <w:r w:rsidRPr="001B70BE">
        <w:rPr>
          <w:rFonts w:ascii="Book Antiqua" w:eastAsia="Book Antiqua" w:hAnsi="Book Antiqua" w:cs="Book Antiqua"/>
          <w:color w:val="000000"/>
          <w:szCs w:val="30"/>
          <w:vertAlign w:val="superscript"/>
        </w:rPr>
        <w:t>[</w:t>
      </w:r>
      <w:proofErr w:type="gramEnd"/>
      <w:r w:rsidRPr="001B70BE">
        <w:rPr>
          <w:rFonts w:ascii="Book Antiqua" w:eastAsia="Book Antiqua" w:hAnsi="Book Antiqua" w:cs="Book Antiqua"/>
          <w:color w:val="000000"/>
          <w:szCs w:val="30"/>
          <w:vertAlign w:val="superscript"/>
        </w:rPr>
        <w:t>15-17]</w:t>
      </w:r>
      <w:r w:rsidRPr="001B70BE">
        <w:rPr>
          <w:rFonts w:ascii="Book Antiqua" w:eastAsia="Book Antiqua" w:hAnsi="Book Antiqua" w:cs="Book Antiqua"/>
          <w:color w:val="000000"/>
        </w:rPr>
        <w:t xml:space="preserve">. After debridement of the affected TH, the pseudarthrosis between the proximal femur and ilium was destroyed, and implantation of an antibiotic-loaded cement spacer could not reconstruct the stability of the affected TH. This may lead to an extended stay in the bed and many complications for patients, such as deep venous thrombosis, myophagism, and pressure sores. Therefore, the one-stage THA method might be the best choice in patients with advance TH combined with Crowe type IV DDH. However, many authors believe that a drainage sinus is a contraindication to one-stage THA, because the drainage sinus is often associated with a mixed infection of other common pyogenic </w:t>
      </w:r>
      <w:proofErr w:type="gramStart"/>
      <w:r w:rsidRPr="001B70BE">
        <w:rPr>
          <w:rFonts w:ascii="Book Antiqua" w:eastAsia="Book Antiqua" w:hAnsi="Book Antiqua" w:cs="Book Antiqua"/>
          <w:color w:val="000000"/>
        </w:rPr>
        <w:t>pathogens</w:t>
      </w:r>
      <w:r w:rsidRPr="001B70BE">
        <w:rPr>
          <w:rFonts w:ascii="Book Antiqua" w:eastAsia="Book Antiqua" w:hAnsi="Book Antiqua" w:cs="Book Antiqua"/>
          <w:color w:val="000000"/>
          <w:szCs w:val="30"/>
          <w:vertAlign w:val="superscript"/>
        </w:rPr>
        <w:t>[</w:t>
      </w:r>
      <w:proofErr w:type="gramEnd"/>
      <w:r w:rsidRPr="001B70BE">
        <w:rPr>
          <w:rFonts w:ascii="Book Antiqua" w:eastAsia="Book Antiqua" w:hAnsi="Book Antiqua" w:cs="Book Antiqua"/>
          <w:color w:val="000000"/>
          <w:szCs w:val="30"/>
          <w:vertAlign w:val="superscript"/>
        </w:rPr>
        <w:t>4,12,18]</w:t>
      </w:r>
      <w:r w:rsidRPr="001B70BE">
        <w:rPr>
          <w:rFonts w:ascii="Book Antiqua" w:eastAsia="Book Antiqua" w:hAnsi="Book Antiqua" w:cs="Book Antiqua"/>
          <w:color w:val="000000"/>
        </w:rPr>
        <w:t xml:space="preserve">. In our report, although a drainage sinus was lateral to the </w:t>
      </w:r>
      <w:r w:rsidRPr="001B70BE">
        <w:rPr>
          <w:rFonts w:ascii="Book Antiqua" w:eastAsia="Book Antiqua" w:hAnsi="Book Antiqua" w:cs="Book Antiqua"/>
          <w:color w:val="000000"/>
        </w:rPr>
        <w:lastRenderedPageBreak/>
        <w:t>left hip, when the sinus had healed and intraoperative rapid pathological examination showed no apparent active infection, we believed that it was safe and effective to carry out one-stage THA.</w:t>
      </w:r>
    </w:p>
    <w:p w14:paraId="1B3C5B27" w14:textId="77777777" w:rsidR="00A77B3E" w:rsidRPr="001B70BE" w:rsidRDefault="00640EC4">
      <w:pPr>
        <w:spacing w:line="360" w:lineRule="auto"/>
        <w:ind w:firstLine="420"/>
        <w:jc w:val="both"/>
      </w:pPr>
      <w:r w:rsidRPr="001B70BE">
        <w:rPr>
          <w:rFonts w:ascii="Book Antiqua" w:eastAsia="Book Antiqua" w:hAnsi="Book Antiqua" w:cs="Book Antiqua"/>
          <w:color w:val="000000"/>
        </w:rPr>
        <w:t xml:space="preserve">Moreover, regardless of the treatment method, it is essential that standard first-line anti-tuberculosis chemotherapy, including isoniazid, rifampicin, pyrazinamide, and ethambutol, be applied for every patient between 2 </w:t>
      </w:r>
      <w:proofErr w:type="spellStart"/>
      <w:r w:rsidRPr="001B70BE">
        <w:rPr>
          <w:rFonts w:ascii="Book Antiqua" w:eastAsia="Book Antiqua" w:hAnsi="Book Antiqua" w:cs="Book Antiqua"/>
          <w:color w:val="000000"/>
        </w:rPr>
        <w:t>wk</w:t>
      </w:r>
      <w:proofErr w:type="spellEnd"/>
      <w:r w:rsidRPr="001B70BE">
        <w:rPr>
          <w:rFonts w:ascii="Book Antiqua" w:eastAsia="Book Antiqua" w:hAnsi="Book Antiqua" w:cs="Book Antiqua"/>
          <w:color w:val="000000"/>
        </w:rPr>
        <w:t xml:space="preserve"> and 6 </w:t>
      </w:r>
      <w:proofErr w:type="spellStart"/>
      <w:r w:rsidRPr="001B70BE">
        <w:rPr>
          <w:rFonts w:ascii="Book Antiqua" w:eastAsia="Book Antiqua" w:hAnsi="Book Antiqua" w:cs="Book Antiqua"/>
          <w:color w:val="000000"/>
        </w:rPr>
        <w:t>wk</w:t>
      </w:r>
      <w:proofErr w:type="spellEnd"/>
      <w:r w:rsidRPr="001B70BE">
        <w:rPr>
          <w:rFonts w:ascii="Book Antiqua" w:eastAsia="Book Antiqua" w:hAnsi="Book Antiqua" w:cs="Book Antiqua"/>
          <w:color w:val="000000"/>
        </w:rPr>
        <w:t xml:space="preserve"> preoperatively and between 9 </w:t>
      </w:r>
      <w:proofErr w:type="spellStart"/>
      <w:r w:rsidRPr="001B70BE">
        <w:rPr>
          <w:rFonts w:ascii="Book Antiqua" w:eastAsia="Book Antiqua" w:hAnsi="Book Antiqua" w:cs="Book Antiqua"/>
          <w:color w:val="000000"/>
        </w:rPr>
        <w:t>mo</w:t>
      </w:r>
      <w:proofErr w:type="spellEnd"/>
      <w:r w:rsidRPr="001B70BE">
        <w:rPr>
          <w:rFonts w:ascii="Book Antiqua" w:eastAsia="Book Antiqua" w:hAnsi="Book Antiqua" w:cs="Book Antiqua"/>
          <w:color w:val="000000"/>
        </w:rPr>
        <w:t xml:space="preserve"> and 12 </w:t>
      </w:r>
      <w:proofErr w:type="spellStart"/>
      <w:r w:rsidRPr="001B70BE">
        <w:rPr>
          <w:rFonts w:ascii="Book Antiqua" w:eastAsia="Book Antiqua" w:hAnsi="Book Antiqua" w:cs="Book Antiqua"/>
          <w:color w:val="000000"/>
        </w:rPr>
        <w:t>mo</w:t>
      </w:r>
      <w:proofErr w:type="spellEnd"/>
      <w:r w:rsidRPr="001B70BE">
        <w:rPr>
          <w:rFonts w:ascii="Book Antiqua" w:eastAsia="Book Antiqua" w:hAnsi="Book Antiqua" w:cs="Book Antiqua"/>
          <w:color w:val="000000"/>
        </w:rPr>
        <w:t xml:space="preserve"> postoperatively</w:t>
      </w:r>
      <w:r w:rsidRPr="001B70BE">
        <w:rPr>
          <w:rFonts w:ascii="Book Antiqua" w:eastAsia="Book Antiqua" w:hAnsi="Book Antiqua" w:cs="Book Antiqua"/>
          <w:color w:val="000000"/>
          <w:szCs w:val="30"/>
          <w:vertAlign w:val="superscript"/>
        </w:rPr>
        <w:t>[19,20]</w:t>
      </w:r>
      <w:r w:rsidRPr="001B70BE">
        <w:rPr>
          <w:rFonts w:ascii="Book Antiqua" w:eastAsia="Book Antiqua" w:hAnsi="Book Antiqua" w:cs="Book Antiqua"/>
          <w:color w:val="000000"/>
        </w:rPr>
        <w:t>. Therefore, after the level of ESR and CRP returned to normal, the patient in our report continued to receive anti-tuberculosis chemotherapy until nine months after one-stage THA.</w:t>
      </w:r>
    </w:p>
    <w:p w14:paraId="75819FD0" w14:textId="77777777" w:rsidR="00A77B3E" w:rsidRPr="001B70BE" w:rsidRDefault="00640EC4">
      <w:pPr>
        <w:spacing w:line="360" w:lineRule="auto"/>
        <w:ind w:firstLine="420"/>
        <w:jc w:val="both"/>
      </w:pPr>
      <w:r w:rsidRPr="001B70BE">
        <w:rPr>
          <w:rFonts w:ascii="Book Antiqua" w:eastAsia="Book Antiqua" w:hAnsi="Book Antiqua" w:cs="Book Antiqua"/>
          <w:color w:val="000000"/>
        </w:rPr>
        <w:t>Finally, through our treatment, the patient could walk by himself six months after internal fixation surgery, and the levels of ESR and CRP returned to normal 89 d after one-stage THA. Meanwhile, the limitation of our study is obvious. First, because of the rarity of similar cases, only one case was too few to demonstrate the effectiveness of our treatment method. Second, the follow-up data in our study were only one year, and it could not prove the long-term effectiveness.</w:t>
      </w:r>
    </w:p>
    <w:p w14:paraId="08DCD4B2" w14:textId="77777777" w:rsidR="00A77B3E" w:rsidRPr="001B70BE" w:rsidRDefault="00A77B3E">
      <w:pPr>
        <w:spacing w:line="360" w:lineRule="auto"/>
        <w:ind w:firstLine="420"/>
        <w:jc w:val="both"/>
      </w:pPr>
    </w:p>
    <w:p w14:paraId="1AD853F5" w14:textId="77777777" w:rsidR="00A77B3E" w:rsidRPr="001B70BE" w:rsidRDefault="00640EC4">
      <w:pPr>
        <w:spacing w:line="360" w:lineRule="auto"/>
        <w:jc w:val="both"/>
      </w:pPr>
      <w:r w:rsidRPr="001B70BE">
        <w:rPr>
          <w:rFonts w:ascii="Book Antiqua" w:eastAsia="Book Antiqua" w:hAnsi="Book Antiqua" w:cs="Book Antiqua"/>
          <w:b/>
          <w:caps/>
          <w:color w:val="000000"/>
          <w:u w:val="single"/>
        </w:rPr>
        <w:t>CONCLUSION</w:t>
      </w:r>
    </w:p>
    <w:p w14:paraId="7819A6AE" w14:textId="77777777" w:rsidR="00A77B3E" w:rsidRPr="001B70BE" w:rsidRDefault="00640EC4">
      <w:pPr>
        <w:spacing w:line="360" w:lineRule="auto"/>
        <w:jc w:val="both"/>
      </w:pPr>
      <w:r w:rsidRPr="001B70BE">
        <w:rPr>
          <w:rFonts w:ascii="Book Antiqua" w:eastAsia="Book Antiqua" w:hAnsi="Book Antiqua" w:cs="Book Antiqua"/>
          <w:color w:val="000000"/>
        </w:rPr>
        <w:t>In our opinion, to reduce complications caused by bed rest and reduce mortality, one-stage THA is more suitable for patients with advanced TH combined with Crowe type IV DDH. Moreover, although the drainage sinus was a contraindication for one-stage THA, when the sinus had healed and intraoperative rapid pathological examination showed no apparent active infection, we believed it was safe and effective to carry out one-stage THA.</w:t>
      </w:r>
    </w:p>
    <w:p w14:paraId="0B1C68C3" w14:textId="77777777" w:rsidR="00A77B3E" w:rsidRPr="001B70BE" w:rsidRDefault="00A77B3E">
      <w:pPr>
        <w:spacing w:line="360" w:lineRule="auto"/>
        <w:jc w:val="both"/>
      </w:pPr>
    </w:p>
    <w:p w14:paraId="5BEBA494" w14:textId="77777777" w:rsidR="00A77B3E" w:rsidRPr="001B70BE" w:rsidRDefault="00640EC4">
      <w:pPr>
        <w:spacing w:line="360" w:lineRule="auto"/>
        <w:jc w:val="both"/>
      </w:pPr>
      <w:r w:rsidRPr="001B70BE">
        <w:rPr>
          <w:rFonts w:ascii="Book Antiqua" w:eastAsia="Book Antiqua" w:hAnsi="Book Antiqua" w:cs="Book Antiqua"/>
          <w:b/>
          <w:color w:val="000000"/>
        </w:rPr>
        <w:t>REFERENCES</w:t>
      </w:r>
    </w:p>
    <w:p w14:paraId="7A15B441" w14:textId="77777777" w:rsidR="00A77B3E" w:rsidRPr="001B70BE" w:rsidRDefault="00640EC4">
      <w:pPr>
        <w:spacing w:line="360" w:lineRule="auto"/>
        <w:jc w:val="both"/>
      </w:pPr>
      <w:bookmarkStart w:id="3" w:name="OLE_LINK4"/>
      <w:r w:rsidRPr="001B70BE">
        <w:rPr>
          <w:rFonts w:ascii="Book Antiqua" w:eastAsia="Book Antiqua" w:hAnsi="Book Antiqua" w:cs="Book Antiqua"/>
          <w:color w:val="000000"/>
        </w:rPr>
        <w:t xml:space="preserve">1 </w:t>
      </w:r>
      <w:r w:rsidRPr="001B70BE">
        <w:rPr>
          <w:rFonts w:ascii="Book Antiqua" w:eastAsia="Book Antiqua" w:hAnsi="Book Antiqua" w:cs="Book Antiqua"/>
          <w:b/>
          <w:bCs/>
          <w:color w:val="000000"/>
        </w:rPr>
        <w:t>Tan SM</w:t>
      </w:r>
      <w:r w:rsidRPr="001B70BE">
        <w:rPr>
          <w:rFonts w:ascii="Book Antiqua" w:eastAsia="Book Antiqua" w:hAnsi="Book Antiqua" w:cs="Book Antiqua"/>
          <w:color w:val="000000"/>
        </w:rPr>
        <w:t xml:space="preserve">, Chin PL. Total hip arthroplasty for surgical management of advanced tuberculous hip arthritis: Case report. </w:t>
      </w:r>
      <w:r w:rsidRPr="001B70BE">
        <w:rPr>
          <w:rFonts w:ascii="Book Antiqua" w:eastAsia="Book Antiqua" w:hAnsi="Book Antiqua" w:cs="Book Antiqua"/>
          <w:i/>
          <w:iCs/>
          <w:color w:val="000000"/>
        </w:rPr>
        <w:t>World J Orthop</w:t>
      </w:r>
      <w:r w:rsidRPr="001B70BE">
        <w:rPr>
          <w:rFonts w:ascii="Book Antiqua" w:eastAsia="Book Antiqua" w:hAnsi="Book Antiqua" w:cs="Book Antiqua"/>
          <w:color w:val="000000"/>
        </w:rPr>
        <w:t xml:space="preserve"> 2015; </w:t>
      </w:r>
      <w:r w:rsidRPr="001B70BE">
        <w:rPr>
          <w:rFonts w:ascii="Book Antiqua" w:eastAsia="Book Antiqua" w:hAnsi="Book Antiqua" w:cs="Book Antiqua"/>
          <w:b/>
          <w:bCs/>
          <w:color w:val="000000"/>
        </w:rPr>
        <w:t>6</w:t>
      </w:r>
      <w:r w:rsidRPr="001B70BE">
        <w:rPr>
          <w:rFonts w:ascii="Book Antiqua" w:eastAsia="Book Antiqua" w:hAnsi="Book Antiqua" w:cs="Book Antiqua"/>
          <w:color w:val="000000"/>
        </w:rPr>
        <w:t>: 316-321 [PMID: 25793173 DOI: 10.5312/wjo.v6.i2.316]</w:t>
      </w:r>
    </w:p>
    <w:p w14:paraId="2DB1106F" w14:textId="77777777" w:rsidR="00A77B3E" w:rsidRPr="001B70BE" w:rsidRDefault="00640EC4">
      <w:pPr>
        <w:spacing w:line="360" w:lineRule="auto"/>
        <w:jc w:val="both"/>
      </w:pPr>
      <w:r w:rsidRPr="001B70BE">
        <w:rPr>
          <w:rFonts w:ascii="Book Antiqua" w:eastAsia="Book Antiqua" w:hAnsi="Book Antiqua" w:cs="Book Antiqua"/>
          <w:color w:val="000000"/>
        </w:rPr>
        <w:lastRenderedPageBreak/>
        <w:t xml:space="preserve">2 </w:t>
      </w:r>
      <w:proofErr w:type="spellStart"/>
      <w:r w:rsidRPr="001B70BE">
        <w:rPr>
          <w:rFonts w:ascii="Book Antiqua" w:eastAsia="Book Antiqua" w:hAnsi="Book Antiqua" w:cs="Book Antiqua"/>
          <w:b/>
          <w:bCs/>
          <w:color w:val="000000"/>
        </w:rPr>
        <w:t>Cansü</w:t>
      </w:r>
      <w:proofErr w:type="spellEnd"/>
      <w:r w:rsidRPr="001B70BE">
        <w:rPr>
          <w:rFonts w:ascii="Book Antiqua" w:eastAsia="Book Antiqua" w:hAnsi="Book Antiqua" w:cs="Book Antiqua"/>
          <w:b/>
          <w:bCs/>
          <w:color w:val="000000"/>
        </w:rPr>
        <w:t xml:space="preserve"> E</w:t>
      </w:r>
      <w:r w:rsidRPr="001B70BE">
        <w:rPr>
          <w:rFonts w:ascii="Book Antiqua" w:eastAsia="Book Antiqua" w:hAnsi="Book Antiqua" w:cs="Book Antiqua"/>
          <w:color w:val="000000"/>
        </w:rPr>
        <w:t xml:space="preserve">, Erdogan F, </w:t>
      </w:r>
      <w:proofErr w:type="spellStart"/>
      <w:r w:rsidRPr="001B70BE">
        <w:rPr>
          <w:rFonts w:ascii="Book Antiqua" w:eastAsia="Book Antiqua" w:hAnsi="Book Antiqua" w:cs="Book Antiqua"/>
          <w:color w:val="000000"/>
        </w:rPr>
        <w:t>Ulusam</w:t>
      </w:r>
      <w:proofErr w:type="spellEnd"/>
      <w:r w:rsidRPr="001B70BE">
        <w:rPr>
          <w:rFonts w:ascii="Book Antiqua" w:eastAsia="Book Antiqua" w:hAnsi="Book Antiqua" w:cs="Book Antiqua"/>
          <w:color w:val="000000"/>
        </w:rPr>
        <w:t xml:space="preserve"> AO. Incision infection with Mycobacterium tuberculosis after total hip arthroplasty without any primary tuberculosis focus. </w:t>
      </w:r>
      <w:r w:rsidRPr="001B70BE">
        <w:rPr>
          <w:rFonts w:ascii="Book Antiqua" w:eastAsia="Book Antiqua" w:hAnsi="Book Antiqua" w:cs="Book Antiqua"/>
          <w:i/>
          <w:iCs/>
          <w:color w:val="000000"/>
        </w:rPr>
        <w:t>J Arthroplasty</w:t>
      </w:r>
      <w:r w:rsidRPr="001B70BE">
        <w:rPr>
          <w:rFonts w:ascii="Book Antiqua" w:eastAsia="Book Antiqua" w:hAnsi="Book Antiqua" w:cs="Book Antiqua"/>
          <w:color w:val="000000"/>
        </w:rPr>
        <w:t xml:space="preserve"> 2011; </w:t>
      </w:r>
      <w:r w:rsidRPr="001B70BE">
        <w:rPr>
          <w:rFonts w:ascii="Book Antiqua" w:eastAsia="Book Antiqua" w:hAnsi="Book Antiqua" w:cs="Book Antiqua"/>
          <w:b/>
          <w:bCs/>
          <w:color w:val="000000"/>
        </w:rPr>
        <w:t>26</w:t>
      </w:r>
      <w:r w:rsidRPr="001B70BE">
        <w:rPr>
          <w:rFonts w:ascii="Book Antiqua" w:eastAsia="Book Antiqua" w:hAnsi="Book Antiqua" w:cs="Book Antiqua"/>
          <w:color w:val="000000"/>
        </w:rPr>
        <w:t>: 505.e1-505.e3 [PMID: 20304601 DOI: 10.1016/j.arth.2009.11.025]</w:t>
      </w:r>
    </w:p>
    <w:p w14:paraId="7CD03EAC" w14:textId="77777777" w:rsidR="00A77B3E" w:rsidRPr="001B70BE" w:rsidRDefault="00640EC4">
      <w:pPr>
        <w:spacing w:line="360" w:lineRule="auto"/>
        <w:jc w:val="both"/>
      </w:pPr>
      <w:r w:rsidRPr="001B70BE">
        <w:rPr>
          <w:rFonts w:ascii="Book Antiqua" w:eastAsia="Book Antiqua" w:hAnsi="Book Antiqua" w:cs="Book Antiqua"/>
          <w:color w:val="000000"/>
        </w:rPr>
        <w:t xml:space="preserve">3 </w:t>
      </w:r>
      <w:r w:rsidRPr="001B70BE">
        <w:rPr>
          <w:rFonts w:ascii="Book Antiqua" w:eastAsia="Book Antiqua" w:hAnsi="Book Antiqua" w:cs="Book Antiqua"/>
          <w:b/>
          <w:bCs/>
          <w:color w:val="000000"/>
        </w:rPr>
        <w:t>Zhang J</w:t>
      </w:r>
      <w:r w:rsidRPr="001B70BE">
        <w:rPr>
          <w:rFonts w:ascii="Book Antiqua" w:eastAsia="Book Antiqua" w:hAnsi="Book Antiqua" w:cs="Book Antiqua"/>
          <w:color w:val="000000"/>
        </w:rPr>
        <w:t xml:space="preserve">, Liang L, Yang B, Li S, Yang X, Li J, Sun L, Han W. Total hip arthroplasty for tuberculosis: a case series. </w:t>
      </w:r>
      <w:r w:rsidRPr="001B70BE">
        <w:rPr>
          <w:rFonts w:ascii="Book Antiqua" w:eastAsia="Book Antiqua" w:hAnsi="Book Antiqua" w:cs="Book Antiqua"/>
          <w:i/>
          <w:iCs/>
          <w:color w:val="000000"/>
        </w:rPr>
        <w:t xml:space="preserve">Ann </w:t>
      </w:r>
      <w:proofErr w:type="spellStart"/>
      <w:r w:rsidRPr="001B70BE">
        <w:rPr>
          <w:rFonts w:ascii="Book Antiqua" w:eastAsia="Book Antiqua" w:hAnsi="Book Antiqua" w:cs="Book Antiqua"/>
          <w:i/>
          <w:iCs/>
          <w:color w:val="000000"/>
        </w:rPr>
        <w:t>Palliat</w:t>
      </w:r>
      <w:proofErr w:type="spellEnd"/>
      <w:r w:rsidRPr="001B70BE">
        <w:rPr>
          <w:rFonts w:ascii="Book Antiqua" w:eastAsia="Book Antiqua" w:hAnsi="Book Antiqua" w:cs="Book Antiqua"/>
          <w:i/>
          <w:iCs/>
          <w:color w:val="000000"/>
        </w:rPr>
        <w:t xml:space="preserve"> Med</w:t>
      </w:r>
      <w:r w:rsidRPr="001B70BE">
        <w:rPr>
          <w:rFonts w:ascii="Book Antiqua" w:eastAsia="Book Antiqua" w:hAnsi="Book Antiqua" w:cs="Book Antiqua"/>
          <w:color w:val="000000"/>
        </w:rPr>
        <w:t xml:space="preserve"> 2021; </w:t>
      </w:r>
      <w:r w:rsidRPr="001B70BE">
        <w:rPr>
          <w:rFonts w:ascii="Book Antiqua" w:eastAsia="Book Antiqua" w:hAnsi="Book Antiqua" w:cs="Book Antiqua"/>
          <w:b/>
          <w:bCs/>
          <w:color w:val="000000"/>
        </w:rPr>
        <w:t>10</w:t>
      </w:r>
      <w:r w:rsidRPr="001B70BE">
        <w:rPr>
          <w:rFonts w:ascii="Book Antiqua" w:eastAsia="Book Antiqua" w:hAnsi="Book Antiqua" w:cs="Book Antiqua"/>
          <w:color w:val="000000"/>
        </w:rPr>
        <w:t>: 495-500 [PMID: 33545780 DOI: 10.21037/apm-20-2544]</w:t>
      </w:r>
    </w:p>
    <w:p w14:paraId="5C015035" w14:textId="77777777" w:rsidR="00A77B3E" w:rsidRPr="001B70BE" w:rsidRDefault="00640EC4">
      <w:pPr>
        <w:spacing w:line="360" w:lineRule="auto"/>
        <w:jc w:val="both"/>
      </w:pPr>
      <w:r w:rsidRPr="001B70BE">
        <w:rPr>
          <w:rFonts w:ascii="Book Antiqua" w:eastAsia="Book Antiqua" w:hAnsi="Book Antiqua" w:cs="Book Antiqua"/>
          <w:color w:val="000000"/>
        </w:rPr>
        <w:t xml:space="preserve">4 </w:t>
      </w:r>
      <w:r w:rsidRPr="001B70BE">
        <w:rPr>
          <w:rFonts w:ascii="Book Antiqua" w:eastAsia="Book Antiqua" w:hAnsi="Book Antiqua" w:cs="Book Antiqua"/>
          <w:b/>
          <w:bCs/>
          <w:color w:val="000000"/>
        </w:rPr>
        <w:t>Li L</w:t>
      </w:r>
      <w:r w:rsidRPr="001B70BE">
        <w:rPr>
          <w:rFonts w:ascii="Book Antiqua" w:eastAsia="Book Antiqua" w:hAnsi="Book Antiqua" w:cs="Book Antiqua"/>
          <w:color w:val="000000"/>
        </w:rPr>
        <w:t xml:space="preserve">, Chou K, Deng J, Shen F, He Z, Gao S, Li Y, Lei G. Two-stage total hip arthroplasty for patients with advanced active tuberculosis of the hip. </w:t>
      </w:r>
      <w:r w:rsidRPr="001B70BE">
        <w:rPr>
          <w:rFonts w:ascii="Book Antiqua" w:eastAsia="Book Antiqua" w:hAnsi="Book Antiqua" w:cs="Book Antiqua"/>
          <w:i/>
          <w:iCs/>
          <w:color w:val="000000"/>
        </w:rPr>
        <w:t>J Orthop Surg Res</w:t>
      </w:r>
      <w:r w:rsidRPr="001B70BE">
        <w:rPr>
          <w:rFonts w:ascii="Book Antiqua" w:eastAsia="Book Antiqua" w:hAnsi="Book Antiqua" w:cs="Book Antiqua"/>
          <w:color w:val="000000"/>
        </w:rPr>
        <w:t xml:space="preserve"> 2016; </w:t>
      </w:r>
      <w:r w:rsidRPr="001B70BE">
        <w:rPr>
          <w:rFonts w:ascii="Book Antiqua" w:eastAsia="Book Antiqua" w:hAnsi="Book Antiqua" w:cs="Book Antiqua"/>
          <w:b/>
          <w:bCs/>
          <w:color w:val="000000"/>
        </w:rPr>
        <w:t>11</w:t>
      </w:r>
      <w:r w:rsidRPr="001B70BE">
        <w:rPr>
          <w:rFonts w:ascii="Book Antiqua" w:eastAsia="Book Antiqua" w:hAnsi="Book Antiqua" w:cs="Book Antiqua"/>
          <w:color w:val="000000"/>
        </w:rPr>
        <w:t>: 38 [PMID: 27029638 DOI: 10.1186/s13018-016-0364-3]</w:t>
      </w:r>
    </w:p>
    <w:p w14:paraId="396EE7AE" w14:textId="77777777" w:rsidR="00A77B3E" w:rsidRPr="001B70BE" w:rsidRDefault="00640EC4">
      <w:pPr>
        <w:spacing w:line="360" w:lineRule="auto"/>
        <w:jc w:val="both"/>
      </w:pPr>
      <w:r w:rsidRPr="001B70BE">
        <w:rPr>
          <w:rFonts w:ascii="Book Antiqua" w:eastAsia="Book Antiqua" w:hAnsi="Book Antiqua" w:cs="Book Antiqua"/>
          <w:color w:val="000000"/>
        </w:rPr>
        <w:t xml:space="preserve">5 </w:t>
      </w:r>
      <w:r w:rsidRPr="001B70BE">
        <w:rPr>
          <w:rFonts w:ascii="Book Antiqua" w:eastAsia="Book Antiqua" w:hAnsi="Book Antiqua" w:cs="Book Antiqua"/>
          <w:b/>
          <w:bCs/>
          <w:color w:val="000000"/>
        </w:rPr>
        <w:t>Chang CH</w:t>
      </w:r>
      <w:r w:rsidRPr="001B70BE">
        <w:rPr>
          <w:rFonts w:ascii="Book Antiqua" w:eastAsia="Book Antiqua" w:hAnsi="Book Antiqua" w:cs="Book Antiqua"/>
          <w:color w:val="000000"/>
        </w:rPr>
        <w:t xml:space="preserve">, Hu CC, Chang Y, Hsieh PH, Shih HN, </w:t>
      </w:r>
      <w:proofErr w:type="spellStart"/>
      <w:r w:rsidRPr="001B70BE">
        <w:rPr>
          <w:rFonts w:ascii="Book Antiqua" w:eastAsia="Book Antiqua" w:hAnsi="Book Antiqua" w:cs="Book Antiqua"/>
          <w:color w:val="000000"/>
        </w:rPr>
        <w:t>Ueng</w:t>
      </w:r>
      <w:proofErr w:type="spellEnd"/>
      <w:r w:rsidRPr="001B70BE">
        <w:rPr>
          <w:rFonts w:ascii="Book Antiqua" w:eastAsia="Book Antiqua" w:hAnsi="Book Antiqua" w:cs="Book Antiqua"/>
          <w:color w:val="000000"/>
        </w:rPr>
        <w:t xml:space="preserve"> SW. Two-stage revision arthroplasty for Mycobacterium Tuberculosis periprosthetic joint infection: An outcome analysis. </w:t>
      </w:r>
      <w:proofErr w:type="spellStart"/>
      <w:r w:rsidRPr="001B70BE">
        <w:rPr>
          <w:rFonts w:ascii="Book Antiqua" w:eastAsia="Book Antiqua" w:hAnsi="Book Antiqua" w:cs="Book Antiqua"/>
          <w:i/>
          <w:iCs/>
          <w:color w:val="000000"/>
        </w:rPr>
        <w:t>PLoS</w:t>
      </w:r>
      <w:proofErr w:type="spellEnd"/>
      <w:r w:rsidRPr="001B70BE">
        <w:rPr>
          <w:rFonts w:ascii="Book Antiqua" w:eastAsia="Book Antiqua" w:hAnsi="Book Antiqua" w:cs="Book Antiqua"/>
          <w:i/>
          <w:iCs/>
          <w:color w:val="000000"/>
        </w:rPr>
        <w:t xml:space="preserve"> One</w:t>
      </w:r>
      <w:r w:rsidRPr="001B70BE">
        <w:rPr>
          <w:rFonts w:ascii="Book Antiqua" w:eastAsia="Book Antiqua" w:hAnsi="Book Antiqua" w:cs="Book Antiqua"/>
          <w:color w:val="000000"/>
        </w:rPr>
        <w:t xml:space="preserve"> 2018; </w:t>
      </w:r>
      <w:r w:rsidRPr="001B70BE">
        <w:rPr>
          <w:rFonts w:ascii="Book Antiqua" w:eastAsia="Book Antiqua" w:hAnsi="Book Antiqua" w:cs="Book Antiqua"/>
          <w:b/>
          <w:bCs/>
          <w:color w:val="000000"/>
        </w:rPr>
        <w:t>13</w:t>
      </w:r>
      <w:r w:rsidRPr="001B70BE">
        <w:rPr>
          <w:rFonts w:ascii="Book Antiqua" w:eastAsia="Book Antiqua" w:hAnsi="Book Antiqua" w:cs="Book Antiqua"/>
          <w:color w:val="000000"/>
        </w:rPr>
        <w:t>: e0203585 [PMID: 30192830 DOI: 10.1371/journal.pone.0203585]</w:t>
      </w:r>
    </w:p>
    <w:p w14:paraId="6EBAE3A9" w14:textId="77777777" w:rsidR="00A77B3E" w:rsidRPr="001B70BE" w:rsidRDefault="00640EC4">
      <w:pPr>
        <w:spacing w:line="360" w:lineRule="auto"/>
        <w:jc w:val="both"/>
      </w:pPr>
      <w:r w:rsidRPr="001B70BE">
        <w:rPr>
          <w:rFonts w:ascii="Book Antiqua" w:eastAsia="Book Antiqua" w:hAnsi="Book Antiqua" w:cs="Book Antiqua"/>
          <w:color w:val="000000"/>
        </w:rPr>
        <w:t xml:space="preserve">6 </w:t>
      </w:r>
      <w:r w:rsidRPr="001B70BE">
        <w:rPr>
          <w:rFonts w:ascii="Book Antiqua" w:eastAsia="Book Antiqua" w:hAnsi="Book Antiqua" w:cs="Book Antiqua"/>
          <w:b/>
          <w:bCs/>
          <w:color w:val="000000"/>
        </w:rPr>
        <w:t>Zhang YC</w:t>
      </w:r>
      <w:r w:rsidRPr="001B70BE">
        <w:rPr>
          <w:rFonts w:ascii="Book Antiqua" w:eastAsia="Book Antiqua" w:hAnsi="Book Antiqua" w:cs="Book Antiqua"/>
          <w:color w:val="000000"/>
        </w:rPr>
        <w:t xml:space="preserve">, Zhang H. One-stage total joint arthroplasty for patients with active tuberculosis. </w:t>
      </w:r>
      <w:r w:rsidRPr="001B70BE">
        <w:rPr>
          <w:rFonts w:ascii="Book Antiqua" w:eastAsia="Book Antiqua" w:hAnsi="Book Antiqua" w:cs="Book Antiqua"/>
          <w:i/>
          <w:iCs/>
          <w:color w:val="000000"/>
        </w:rPr>
        <w:t>Orthopedics</w:t>
      </w:r>
      <w:r w:rsidRPr="001B70BE">
        <w:rPr>
          <w:rFonts w:ascii="Book Antiqua" w:eastAsia="Book Antiqua" w:hAnsi="Book Antiqua" w:cs="Book Antiqua"/>
          <w:color w:val="000000"/>
        </w:rPr>
        <w:t xml:space="preserve"> 2013; </w:t>
      </w:r>
      <w:r w:rsidRPr="001B70BE">
        <w:rPr>
          <w:rFonts w:ascii="Book Antiqua" w:eastAsia="Book Antiqua" w:hAnsi="Book Antiqua" w:cs="Book Antiqua"/>
          <w:b/>
          <w:bCs/>
          <w:color w:val="000000"/>
        </w:rPr>
        <w:t>36</w:t>
      </w:r>
      <w:r w:rsidRPr="001B70BE">
        <w:rPr>
          <w:rFonts w:ascii="Book Antiqua" w:eastAsia="Book Antiqua" w:hAnsi="Book Antiqua" w:cs="Book Antiqua"/>
          <w:color w:val="000000"/>
        </w:rPr>
        <w:t>: 328-330 [PMID: 23672889 DOI: 10.3928/01477447-20130426-02]</w:t>
      </w:r>
    </w:p>
    <w:p w14:paraId="12BCC85A" w14:textId="77777777" w:rsidR="00A77B3E" w:rsidRPr="001B70BE" w:rsidRDefault="00640EC4">
      <w:pPr>
        <w:spacing w:line="360" w:lineRule="auto"/>
        <w:jc w:val="both"/>
      </w:pPr>
      <w:r w:rsidRPr="001B70BE">
        <w:rPr>
          <w:rFonts w:ascii="Book Antiqua" w:eastAsia="Book Antiqua" w:hAnsi="Book Antiqua" w:cs="Book Antiqua"/>
          <w:color w:val="000000"/>
        </w:rPr>
        <w:t xml:space="preserve">7 </w:t>
      </w:r>
      <w:r w:rsidRPr="001B70BE">
        <w:rPr>
          <w:rFonts w:ascii="Book Antiqua" w:eastAsia="Book Antiqua" w:hAnsi="Book Antiqua" w:cs="Book Antiqua"/>
          <w:b/>
          <w:bCs/>
          <w:color w:val="000000"/>
        </w:rPr>
        <w:t>Bhosale PB</w:t>
      </w:r>
      <w:r w:rsidRPr="001B70BE">
        <w:rPr>
          <w:rFonts w:ascii="Book Antiqua" w:eastAsia="Book Antiqua" w:hAnsi="Book Antiqua" w:cs="Book Antiqua"/>
          <w:color w:val="000000"/>
        </w:rPr>
        <w:t xml:space="preserve">, Jaiswal R, </w:t>
      </w:r>
      <w:proofErr w:type="spellStart"/>
      <w:r w:rsidRPr="001B70BE">
        <w:rPr>
          <w:rFonts w:ascii="Book Antiqua" w:eastAsia="Book Antiqua" w:hAnsi="Book Antiqua" w:cs="Book Antiqua"/>
          <w:color w:val="000000"/>
        </w:rPr>
        <w:t>Purohit</w:t>
      </w:r>
      <w:proofErr w:type="spellEnd"/>
      <w:r w:rsidRPr="001B70BE">
        <w:rPr>
          <w:rFonts w:ascii="Book Antiqua" w:eastAsia="Book Antiqua" w:hAnsi="Book Antiqua" w:cs="Book Antiqua"/>
          <w:color w:val="000000"/>
        </w:rPr>
        <w:t xml:space="preserve"> S, Arte SM. Total Hip Arthroplasty in 52 Active Advanced Tubercular Arthritic Hips. </w:t>
      </w:r>
      <w:r w:rsidRPr="001B70BE">
        <w:rPr>
          <w:rFonts w:ascii="Book Antiqua" w:eastAsia="Book Antiqua" w:hAnsi="Book Antiqua" w:cs="Book Antiqua"/>
          <w:i/>
          <w:iCs/>
          <w:color w:val="000000"/>
        </w:rPr>
        <w:t>J Arthroplasty</w:t>
      </w:r>
      <w:r w:rsidRPr="001B70BE">
        <w:rPr>
          <w:rFonts w:ascii="Book Antiqua" w:eastAsia="Book Antiqua" w:hAnsi="Book Antiqua" w:cs="Book Antiqua"/>
          <w:color w:val="000000"/>
        </w:rPr>
        <w:t xml:space="preserve"> 2021; </w:t>
      </w:r>
      <w:r w:rsidRPr="001B70BE">
        <w:rPr>
          <w:rFonts w:ascii="Book Antiqua" w:eastAsia="Book Antiqua" w:hAnsi="Book Antiqua" w:cs="Book Antiqua"/>
          <w:b/>
          <w:bCs/>
          <w:color w:val="000000"/>
        </w:rPr>
        <w:t>36</w:t>
      </w:r>
      <w:r w:rsidRPr="001B70BE">
        <w:rPr>
          <w:rFonts w:ascii="Book Antiqua" w:eastAsia="Book Antiqua" w:hAnsi="Book Antiqua" w:cs="Book Antiqua"/>
          <w:color w:val="000000"/>
        </w:rPr>
        <w:t>: 1035-1042 [PMID: 33097338 DOI: 10.1016/j.arth.2020.09.016]</w:t>
      </w:r>
    </w:p>
    <w:p w14:paraId="6F5EE535" w14:textId="77777777" w:rsidR="00A77B3E" w:rsidRPr="001B70BE" w:rsidRDefault="00640EC4">
      <w:pPr>
        <w:spacing w:line="360" w:lineRule="auto"/>
        <w:jc w:val="both"/>
      </w:pPr>
      <w:r w:rsidRPr="001B70BE">
        <w:rPr>
          <w:rFonts w:ascii="Book Antiqua" w:eastAsia="Book Antiqua" w:hAnsi="Book Antiqua" w:cs="Book Antiqua"/>
          <w:color w:val="000000"/>
        </w:rPr>
        <w:t xml:space="preserve">8 </w:t>
      </w:r>
      <w:r w:rsidRPr="001B70BE">
        <w:rPr>
          <w:rFonts w:ascii="Book Antiqua" w:eastAsia="Book Antiqua" w:hAnsi="Book Antiqua" w:cs="Book Antiqua"/>
          <w:b/>
          <w:bCs/>
          <w:color w:val="000000"/>
        </w:rPr>
        <w:t>Tuli SM</w:t>
      </w:r>
      <w:r w:rsidRPr="001B70BE">
        <w:rPr>
          <w:rFonts w:ascii="Book Antiqua" w:eastAsia="Book Antiqua" w:hAnsi="Book Antiqua" w:cs="Book Antiqua"/>
          <w:color w:val="000000"/>
        </w:rPr>
        <w:t xml:space="preserve">, Mukherjee SK. Excision arthroplasty for tuberculous and pyogenic arthritis of the hip. </w:t>
      </w:r>
      <w:r w:rsidRPr="001B70BE">
        <w:rPr>
          <w:rFonts w:ascii="Book Antiqua" w:eastAsia="Book Antiqua" w:hAnsi="Book Antiqua" w:cs="Book Antiqua"/>
          <w:i/>
          <w:iCs/>
          <w:color w:val="000000"/>
        </w:rPr>
        <w:t>J Bone Joint Surg Br</w:t>
      </w:r>
      <w:r w:rsidRPr="001B70BE">
        <w:rPr>
          <w:rFonts w:ascii="Book Antiqua" w:eastAsia="Book Antiqua" w:hAnsi="Book Antiqua" w:cs="Book Antiqua"/>
          <w:color w:val="000000"/>
        </w:rPr>
        <w:t xml:space="preserve"> 1981; </w:t>
      </w:r>
      <w:r w:rsidRPr="001B70BE">
        <w:rPr>
          <w:rFonts w:ascii="Book Antiqua" w:eastAsia="Book Antiqua" w:hAnsi="Book Antiqua" w:cs="Book Antiqua"/>
          <w:b/>
          <w:bCs/>
          <w:color w:val="000000"/>
        </w:rPr>
        <w:t>63-B</w:t>
      </w:r>
      <w:r w:rsidRPr="001B70BE">
        <w:rPr>
          <w:rFonts w:ascii="Book Antiqua" w:eastAsia="Book Antiqua" w:hAnsi="Book Antiqua" w:cs="Book Antiqua"/>
          <w:color w:val="000000"/>
        </w:rPr>
        <w:t>: 29-32 [PMID: 7204469 DOI: 10.1302/0301-620X.63B1.7204469]</w:t>
      </w:r>
    </w:p>
    <w:p w14:paraId="268C0B28" w14:textId="77777777" w:rsidR="00A77B3E" w:rsidRPr="001B70BE" w:rsidRDefault="00640EC4">
      <w:pPr>
        <w:spacing w:line="360" w:lineRule="auto"/>
        <w:jc w:val="both"/>
      </w:pPr>
      <w:r w:rsidRPr="001B70BE">
        <w:rPr>
          <w:rFonts w:ascii="Book Antiqua" w:eastAsia="Book Antiqua" w:hAnsi="Book Antiqua" w:cs="Book Antiqua"/>
          <w:color w:val="000000"/>
        </w:rPr>
        <w:t xml:space="preserve">9 </w:t>
      </w:r>
      <w:r w:rsidRPr="001B70BE">
        <w:rPr>
          <w:rFonts w:ascii="Book Antiqua" w:eastAsia="Book Antiqua" w:hAnsi="Book Antiqua" w:cs="Book Antiqua"/>
          <w:b/>
          <w:bCs/>
          <w:color w:val="000000"/>
        </w:rPr>
        <w:t>Clegg J</w:t>
      </w:r>
      <w:r w:rsidRPr="001B70BE">
        <w:rPr>
          <w:rFonts w:ascii="Book Antiqua" w:eastAsia="Book Antiqua" w:hAnsi="Book Antiqua" w:cs="Book Antiqua"/>
          <w:color w:val="000000"/>
        </w:rPr>
        <w:t xml:space="preserve">. The results of the pseudarthrosis after removal of an infected total hip prosthesis. </w:t>
      </w:r>
      <w:r w:rsidRPr="001B70BE">
        <w:rPr>
          <w:rFonts w:ascii="Book Antiqua" w:eastAsia="Book Antiqua" w:hAnsi="Book Antiqua" w:cs="Book Antiqua"/>
          <w:i/>
          <w:iCs/>
          <w:color w:val="000000"/>
        </w:rPr>
        <w:t>J Bone Joint Surg Br</w:t>
      </w:r>
      <w:r w:rsidRPr="001B70BE">
        <w:rPr>
          <w:rFonts w:ascii="Book Antiqua" w:eastAsia="Book Antiqua" w:hAnsi="Book Antiqua" w:cs="Book Antiqua"/>
          <w:color w:val="000000"/>
        </w:rPr>
        <w:t xml:space="preserve"> 1977; </w:t>
      </w:r>
      <w:r w:rsidRPr="001B70BE">
        <w:rPr>
          <w:rFonts w:ascii="Book Antiqua" w:eastAsia="Book Antiqua" w:hAnsi="Book Antiqua" w:cs="Book Antiqua"/>
          <w:b/>
          <w:bCs/>
          <w:color w:val="000000"/>
        </w:rPr>
        <w:t>59</w:t>
      </w:r>
      <w:r w:rsidRPr="001B70BE">
        <w:rPr>
          <w:rFonts w:ascii="Book Antiqua" w:eastAsia="Book Antiqua" w:hAnsi="Book Antiqua" w:cs="Book Antiqua"/>
          <w:color w:val="000000"/>
        </w:rPr>
        <w:t>: 298-301 [PMID: 893508 DOI: 10.1302/0301-620X.59B3.893508]</w:t>
      </w:r>
    </w:p>
    <w:p w14:paraId="6594BC65" w14:textId="5CEF0E86" w:rsidR="00A77B3E" w:rsidRPr="001B70BE" w:rsidRDefault="00640EC4">
      <w:pPr>
        <w:spacing w:line="360" w:lineRule="auto"/>
        <w:jc w:val="both"/>
      </w:pPr>
      <w:r w:rsidRPr="001B70BE">
        <w:rPr>
          <w:rFonts w:ascii="Book Antiqua" w:eastAsia="Book Antiqua" w:hAnsi="Book Antiqua" w:cs="Book Antiqua"/>
          <w:color w:val="000000"/>
        </w:rPr>
        <w:t xml:space="preserve">10 </w:t>
      </w:r>
      <w:r w:rsidRPr="001B70BE">
        <w:rPr>
          <w:rFonts w:ascii="Book Antiqua" w:eastAsia="Book Antiqua" w:hAnsi="Book Antiqua" w:cs="Book Antiqua"/>
          <w:b/>
          <w:bCs/>
          <w:color w:val="000000"/>
        </w:rPr>
        <w:t>Riggins RS</w:t>
      </w:r>
      <w:r w:rsidRPr="001B70BE">
        <w:rPr>
          <w:rFonts w:ascii="Book Antiqua" w:eastAsia="Book Antiqua" w:hAnsi="Book Antiqua" w:cs="Book Antiqua"/>
          <w:color w:val="000000"/>
        </w:rPr>
        <w:t xml:space="preserve">, Kraus JF, Lipscomb PR. Osteoarthritis of the hip. A survey of treatment. </w:t>
      </w:r>
      <w:proofErr w:type="spellStart"/>
      <w:r w:rsidRPr="001B70BE">
        <w:rPr>
          <w:rFonts w:ascii="Book Antiqua" w:eastAsia="Book Antiqua" w:hAnsi="Book Antiqua" w:cs="Book Antiqua"/>
          <w:i/>
          <w:iCs/>
          <w:color w:val="000000"/>
        </w:rPr>
        <w:t>Clin</w:t>
      </w:r>
      <w:proofErr w:type="spellEnd"/>
      <w:r w:rsidRPr="001B70BE">
        <w:rPr>
          <w:rFonts w:ascii="Book Antiqua" w:eastAsia="Book Antiqua" w:hAnsi="Book Antiqua" w:cs="Book Antiqua"/>
          <w:i/>
          <w:iCs/>
          <w:color w:val="000000"/>
        </w:rPr>
        <w:t xml:space="preserve"> </w:t>
      </w:r>
      <w:proofErr w:type="spellStart"/>
      <w:r w:rsidRPr="001B70BE">
        <w:rPr>
          <w:rFonts w:ascii="Book Antiqua" w:eastAsia="Book Antiqua" w:hAnsi="Book Antiqua" w:cs="Book Antiqua"/>
          <w:i/>
          <w:iCs/>
          <w:color w:val="000000"/>
        </w:rPr>
        <w:t>Orthop</w:t>
      </w:r>
      <w:proofErr w:type="spellEnd"/>
      <w:r w:rsidRPr="001B70BE">
        <w:rPr>
          <w:rFonts w:ascii="Book Antiqua" w:eastAsia="Book Antiqua" w:hAnsi="Book Antiqua" w:cs="Book Antiqua"/>
          <w:i/>
          <w:iCs/>
          <w:color w:val="000000"/>
        </w:rPr>
        <w:t xml:space="preserve"> </w:t>
      </w:r>
      <w:proofErr w:type="spellStart"/>
      <w:r w:rsidRPr="001B70BE">
        <w:rPr>
          <w:rFonts w:ascii="Book Antiqua" w:eastAsia="Book Antiqua" w:hAnsi="Book Antiqua" w:cs="Book Antiqua"/>
          <w:i/>
          <w:iCs/>
          <w:color w:val="000000"/>
        </w:rPr>
        <w:t>Relat</w:t>
      </w:r>
      <w:proofErr w:type="spellEnd"/>
      <w:r w:rsidRPr="001B70BE">
        <w:rPr>
          <w:rFonts w:ascii="Book Antiqua" w:eastAsia="Book Antiqua" w:hAnsi="Book Antiqua" w:cs="Book Antiqua"/>
          <w:i/>
          <w:iCs/>
          <w:color w:val="000000"/>
        </w:rPr>
        <w:t xml:space="preserve"> Res</w:t>
      </w:r>
      <w:r w:rsidRPr="001B70BE">
        <w:rPr>
          <w:rFonts w:ascii="Book Antiqua" w:eastAsia="Book Antiqua" w:hAnsi="Book Antiqua" w:cs="Book Antiqua"/>
          <w:color w:val="000000"/>
        </w:rPr>
        <w:t xml:space="preserve"> 1975;</w:t>
      </w:r>
      <w:r w:rsidRPr="001B70BE">
        <w:t xml:space="preserve"> </w:t>
      </w:r>
      <w:r w:rsidRPr="001B70BE">
        <w:rPr>
          <w:rFonts w:ascii="Book Antiqua" w:eastAsia="Book Antiqua" w:hAnsi="Book Antiqua" w:cs="Book Antiqua"/>
          <w:b/>
          <w:bCs/>
          <w:color w:val="000000"/>
        </w:rPr>
        <w:t>(106)</w:t>
      </w:r>
      <w:r w:rsidRPr="001B70BE">
        <w:rPr>
          <w:rFonts w:ascii="Book Antiqua" w:eastAsia="Book Antiqua" w:hAnsi="Book Antiqua" w:cs="Book Antiqua"/>
          <w:color w:val="000000"/>
        </w:rPr>
        <w:t>: 56-59 [PMID: 1126091 DOI: 10.1097/00003086-197501000-00008]</w:t>
      </w:r>
    </w:p>
    <w:p w14:paraId="160C57BE" w14:textId="77777777" w:rsidR="00A77B3E" w:rsidRPr="001B70BE" w:rsidRDefault="00640EC4">
      <w:pPr>
        <w:spacing w:line="360" w:lineRule="auto"/>
        <w:jc w:val="both"/>
      </w:pPr>
      <w:r w:rsidRPr="001B70BE">
        <w:rPr>
          <w:rFonts w:ascii="Book Antiqua" w:eastAsia="Book Antiqua" w:hAnsi="Book Antiqua" w:cs="Book Antiqua"/>
          <w:color w:val="000000"/>
        </w:rPr>
        <w:lastRenderedPageBreak/>
        <w:t xml:space="preserve">11 </w:t>
      </w:r>
      <w:r w:rsidRPr="001B70BE">
        <w:rPr>
          <w:rFonts w:ascii="Book Antiqua" w:eastAsia="Book Antiqua" w:hAnsi="Book Antiqua" w:cs="Book Antiqua"/>
          <w:b/>
          <w:bCs/>
          <w:color w:val="000000"/>
        </w:rPr>
        <w:t>Stewart PS</w:t>
      </w:r>
      <w:r w:rsidRPr="001B70BE">
        <w:rPr>
          <w:rFonts w:ascii="Book Antiqua" w:eastAsia="Book Antiqua" w:hAnsi="Book Antiqua" w:cs="Book Antiqua"/>
          <w:color w:val="000000"/>
        </w:rPr>
        <w:t xml:space="preserve">, </w:t>
      </w:r>
      <w:proofErr w:type="spellStart"/>
      <w:r w:rsidRPr="001B70BE">
        <w:rPr>
          <w:rFonts w:ascii="Book Antiqua" w:eastAsia="Book Antiqua" w:hAnsi="Book Antiqua" w:cs="Book Antiqua"/>
          <w:color w:val="000000"/>
        </w:rPr>
        <w:t>Costerton</w:t>
      </w:r>
      <w:proofErr w:type="spellEnd"/>
      <w:r w:rsidRPr="001B70BE">
        <w:rPr>
          <w:rFonts w:ascii="Book Antiqua" w:eastAsia="Book Antiqua" w:hAnsi="Book Antiqua" w:cs="Book Antiqua"/>
          <w:color w:val="000000"/>
        </w:rPr>
        <w:t xml:space="preserve"> JW. Antibiotic resistance of bacteria in biofilms. </w:t>
      </w:r>
      <w:r w:rsidRPr="001B70BE">
        <w:rPr>
          <w:rFonts w:ascii="Book Antiqua" w:eastAsia="Book Antiqua" w:hAnsi="Book Antiqua" w:cs="Book Antiqua"/>
          <w:i/>
          <w:iCs/>
          <w:color w:val="000000"/>
        </w:rPr>
        <w:t>Lancet</w:t>
      </w:r>
      <w:r w:rsidRPr="001B70BE">
        <w:rPr>
          <w:rFonts w:ascii="Book Antiqua" w:eastAsia="Book Antiqua" w:hAnsi="Book Antiqua" w:cs="Book Antiqua"/>
          <w:color w:val="000000"/>
        </w:rPr>
        <w:t xml:space="preserve"> 2001; </w:t>
      </w:r>
      <w:r w:rsidRPr="001B70BE">
        <w:rPr>
          <w:rFonts w:ascii="Book Antiqua" w:eastAsia="Book Antiqua" w:hAnsi="Book Antiqua" w:cs="Book Antiqua"/>
          <w:b/>
          <w:bCs/>
          <w:color w:val="000000"/>
        </w:rPr>
        <w:t>358</w:t>
      </w:r>
      <w:r w:rsidRPr="001B70BE">
        <w:rPr>
          <w:rFonts w:ascii="Book Antiqua" w:eastAsia="Book Antiqua" w:hAnsi="Book Antiqua" w:cs="Book Antiqua"/>
          <w:color w:val="000000"/>
        </w:rPr>
        <w:t>: 135-138 [PMID: 11463434 DOI: 10.1016/s0140-6736(01)05321-1]</w:t>
      </w:r>
    </w:p>
    <w:p w14:paraId="728EE0D2" w14:textId="77777777" w:rsidR="00A77B3E" w:rsidRPr="001B70BE" w:rsidRDefault="00640EC4">
      <w:pPr>
        <w:spacing w:line="360" w:lineRule="auto"/>
        <w:jc w:val="both"/>
      </w:pPr>
      <w:r w:rsidRPr="001B70BE">
        <w:rPr>
          <w:rFonts w:ascii="Book Antiqua" w:eastAsia="Book Antiqua" w:hAnsi="Book Antiqua" w:cs="Book Antiqua"/>
          <w:color w:val="000000"/>
        </w:rPr>
        <w:t xml:space="preserve">12 </w:t>
      </w:r>
      <w:proofErr w:type="spellStart"/>
      <w:r w:rsidRPr="001B70BE">
        <w:rPr>
          <w:rFonts w:ascii="Book Antiqua" w:eastAsia="Book Antiqua" w:hAnsi="Book Antiqua" w:cs="Book Antiqua"/>
          <w:b/>
          <w:bCs/>
          <w:color w:val="000000"/>
        </w:rPr>
        <w:t>Neogi</w:t>
      </w:r>
      <w:proofErr w:type="spellEnd"/>
      <w:r w:rsidRPr="001B70BE">
        <w:rPr>
          <w:rFonts w:ascii="Book Antiqua" w:eastAsia="Book Antiqua" w:hAnsi="Book Antiqua" w:cs="Book Antiqua"/>
          <w:b/>
          <w:bCs/>
          <w:color w:val="000000"/>
        </w:rPr>
        <w:t xml:space="preserve"> DS</w:t>
      </w:r>
      <w:r w:rsidRPr="001B70BE">
        <w:rPr>
          <w:rFonts w:ascii="Book Antiqua" w:eastAsia="Book Antiqua" w:hAnsi="Book Antiqua" w:cs="Book Antiqua"/>
          <w:color w:val="000000"/>
        </w:rPr>
        <w:t xml:space="preserve">, Yadav CS, Ashok Kumar, Khan SA, Rastogi S. Total hip arthroplasty in patients with active tuberculosis of the hip with advanced arthritis. </w:t>
      </w:r>
      <w:proofErr w:type="spellStart"/>
      <w:r w:rsidRPr="001B70BE">
        <w:rPr>
          <w:rFonts w:ascii="Book Antiqua" w:eastAsia="Book Antiqua" w:hAnsi="Book Antiqua" w:cs="Book Antiqua"/>
          <w:i/>
          <w:iCs/>
          <w:color w:val="000000"/>
        </w:rPr>
        <w:t>Clin</w:t>
      </w:r>
      <w:proofErr w:type="spellEnd"/>
      <w:r w:rsidRPr="001B70BE">
        <w:rPr>
          <w:rFonts w:ascii="Book Antiqua" w:eastAsia="Book Antiqua" w:hAnsi="Book Antiqua" w:cs="Book Antiqua"/>
          <w:i/>
          <w:iCs/>
          <w:color w:val="000000"/>
        </w:rPr>
        <w:t xml:space="preserve"> </w:t>
      </w:r>
      <w:proofErr w:type="spellStart"/>
      <w:r w:rsidRPr="001B70BE">
        <w:rPr>
          <w:rFonts w:ascii="Book Antiqua" w:eastAsia="Book Antiqua" w:hAnsi="Book Antiqua" w:cs="Book Antiqua"/>
          <w:i/>
          <w:iCs/>
          <w:color w:val="000000"/>
        </w:rPr>
        <w:t>Orthop</w:t>
      </w:r>
      <w:proofErr w:type="spellEnd"/>
      <w:r w:rsidRPr="001B70BE">
        <w:rPr>
          <w:rFonts w:ascii="Book Antiqua" w:eastAsia="Book Antiqua" w:hAnsi="Book Antiqua" w:cs="Book Antiqua"/>
          <w:i/>
          <w:iCs/>
          <w:color w:val="000000"/>
        </w:rPr>
        <w:t xml:space="preserve"> </w:t>
      </w:r>
      <w:proofErr w:type="spellStart"/>
      <w:r w:rsidRPr="001B70BE">
        <w:rPr>
          <w:rFonts w:ascii="Book Antiqua" w:eastAsia="Book Antiqua" w:hAnsi="Book Antiqua" w:cs="Book Antiqua"/>
          <w:i/>
          <w:iCs/>
          <w:color w:val="000000"/>
        </w:rPr>
        <w:t>Relat</w:t>
      </w:r>
      <w:proofErr w:type="spellEnd"/>
      <w:r w:rsidRPr="001B70BE">
        <w:rPr>
          <w:rFonts w:ascii="Book Antiqua" w:eastAsia="Book Antiqua" w:hAnsi="Book Antiqua" w:cs="Book Antiqua"/>
          <w:i/>
          <w:iCs/>
          <w:color w:val="000000"/>
        </w:rPr>
        <w:t xml:space="preserve"> Res</w:t>
      </w:r>
      <w:r w:rsidRPr="001B70BE">
        <w:rPr>
          <w:rFonts w:ascii="Book Antiqua" w:eastAsia="Book Antiqua" w:hAnsi="Book Antiqua" w:cs="Book Antiqua"/>
          <w:color w:val="000000"/>
        </w:rPr>
        <w:t xml:space="preserve"> 2010; </w:t>
      </w:r>
      <w:r w:rsidRPr="001B70BE">
        <w:rPr>
          <w:rFonts w:ascii="Book Antiqua" w:eastAsia="Book Antiqua" w:hAnsi="Book Antiqua" w:cs="Book Antiqua"/>
          <w:b/>
          <w:bCs/>
          <w:color w:val="000000"/>
        </w:rPr>
        <w:t>468</w:t>
      </w:r>
      <w:r w:rsidRPr="001B70BE">
        <w:rPr>
          <w:rFonts w:ascii="Book Antiqua" w:eastAsia="Book Antiqua" w:hAnsi="Book Antiqua" w:cs="Book Antiqua"/>
          <w:color w:val="000000"/>
        </w:rPr>
        <w:t>: 605-612 [PMID: 19568823 DOI: 10.1007/s11999-009-0957-9]</w:t>
      </w:r>
    </w:p>
    <w:p w14:paraId="6E53DF75" w14:textId="77777777" w:rsidR="00A77B3E" w:rsidRPr="001B70BE" w:rsidRDefault="00640EC4">
      <w:pPr>
        <w:spacing w:line="360" w:lineRule="auto"/>
        <w:jc w:val="both"/>
      </w:pPr>
      <w:r w:rsidRPr="001B70BE">
        <w:rPr>
          <w:rFonts w:ascii="Book Antiqua" w:eastAsia="Book Antiqua" w:hAnsi="Book Antiqua" w:cs="Book Antiqua"/>
          <w:color w:val="000000"/>
        </w:rPr>
        <w:t xml:space="preserve">13 </w:t>
      </w:r>
      <w:r w:rsidRPr="001B70BE">
        <w:rPr>
          <w:rFonts w:ascii="Book Antiqua" w:eastAsia="Book Antiqua" w:hAnsi="Book Antiqua" w:cs="Book Antiqua"/>
          <w:b/>
          <w:bCs/>
          <w:color w:val="000000"/>
        </w:rPr>
        <w:t>Ha KY</w:t>
      </w:r>
      <w:r w:rsidRPr="001B70BE">
        <w:rPr>
          <w:rFonts w:ascii="Book Antiqua" w:eastAsia="Book Antiqua" w:hAnsi="Book Antiqua" w:cs="Book Antiqua"/>
          <w:color w:val="000000"/>
        </w:rPr>
        <w:t xml:space="preserve">, Chung YG, </w:t>
      </w:r>
      <w:proofErr w:type="spellStart"/>
      <w:r w:rsidRPr="001B70BE">
        <w:rPr>
          <w:rFonts w:ascii="Book Antiqua" w:eastAsia="Book Antiqua" w:hAnsi="Book Antiqua" w:cs="Book Antiqua"/>
          <w:color w:val="000000"/>
        </w:rPr>
        <w:t>Ryoo</w:t>
      </w:r>
      <w:proofErr w:type="spellEnd"/>
      <w:r w:rsidRPr="001B70BE">
        <w:rPr>
          <w:rFonts w:ascii="Book Antiqua" w:eastAsia="Book Antiqua" w:hAnsi="Book Antiqua" w:cs="Book Antiqua"/>
          <w:color w:val="000000"/>
        </w:rPr>
        <w:t xml:space="preserve"> SJ. Adherence and biofilm formation of Staphylococcus epidermidis and </w:t>
      </w:r>
      <w:r w:rsidRPr="001B70BE">
        <w:rPr>
          <w:rFonts w:ascii="Book Antiqua" w:eastAsia="Book Antiqua" w:hAnsi="Book Antiqua" w:cs="Book Antiqua"/>
          <w:i/>
          <w:iCs/>
          <w:color w:val="000000"/>
        </w:rPr>
        <w:t>Mycobacterium tuberculosis</w:t>
      </w:r>
      <w:r w:rsidRPr="001B70BE">
        <w:rPr>
          <w:rFonts w:ascii="Book Antiqua" w:eastAsia="Book Antiqua" w:hAnsi="Book Antiqua" w:cs="Book Antiqua"/>
          <w:color w:val="000000"/>
        </w:rPr>
        <w:t xml:space="preserve"> on various spinal implants. </w:t>
      </w:r>
      <w:r w:rsidRPr="001B70BE">
        <w:rPr>
          <w:rFonts w:ascii="Book Antiqua" w:eastAsia="Book Antiqua" w:hAnsi="Book Antiqua" w:cs="Book Antiqua"/>
          <w:i/>
          <w:iCs/>
          <w:color w:val="000000"/>
        </w:rPr>
        <w:t>Spine (Phila Pa 1976)</w:t>
      </w:r>
      <w:r w:rsidRPr="001B70BE">
        <w:rPr>
          <w:rFonts w:ascii="Book Antiqua" w:eastAsia="Book Antiqua" w:hAnsi="Book Antiqua" w:cs="Book Antiqua"/>
          <w:color w:val="000000"/>
        </w:rPr>
        <w:t xml:space="preserve"> 2005; </w:t>
      </w:r>
      <w:r w:rsidRPr="001B70BE">
        <w:rPr>
          <w:rFonts w:ascii="Book Antiqua" w:eastAsia="Book Antiqua" w:hAnsi="Book Antiqua" w:cs="Book Antiqua"/>
          <w:b/>
          <w:bCs/>
          <w:color w:val="000000"/>
        </w:rPr>
        <w:t>30</w:t>
      </w:r>
      <w:r w:rsidRPr="001B70BE">
        <w:rPr>
          <w:rFonts w:ascii="Book Antiqua" w:eastAsia="Book Antiqua" w:hAnsi="Book Antiqua" w:cs="Book Antiqua"/>
          <w:color w:val="000000"/>
        </w:rPr>
        <w:t>: 38-43 [PMID: 15626979 DOI: 10.1097/01.brs.0000147801.63304.8a]</w:t>
      </w:r>
    </w:p>
    <w:p w14:paraId="22B07F6C" w14:textId="01E91D83" w:rsidR="00A77B3E" w:rsidRPr="001B70BE" w:rsidRDefault="00640EC4">
      <w:pPr>
        <w:spacing w:line="360" w:lineRule="auto"/>
        <w:jc w:val="both"/>
      </w:pPr>
      <w:r w:rsidRPr="001B70BE">
        <w:rPr>
          <w:rFonts w:ascii="Book Antiqua" w:eastAsia="Book Antiqua" w:hAnsi="Book Antiqua" w:cs="Book Antiqua"/>
          <w:color w:val="000000"/>
        </w:rPr>
        <w:t xml:space="preserve">14 </w:t>
      </w:r>
      <w:r w:rsidRPr="001B70BE">
        <w:rPr>
          <w:rFonts w:ascii="Book Antiqua" w:eastAsia="Book Antiqua" w:hAnsi="Book Antiqua" w:cs="Book Antiqua"/>
          <w:b/>
          <w:bCs/>
          <w:color w:val="000000"/>
        </w:rPr>
        <w:t>Govender S</w:t>
      </w:r>
      <w:r w:rsidRPr="001B70BE">
        <w:rPr>
          <w:rFonts w:ascii="Book Antiqua" w:eastAsia="Book Antiqua" w:hAnsi="Book Antiqua" w:cs="Book Antiqua"/>
          <w:color w:val="000000"/>
        </w:rPr>
        <w:t xml:space="preserve">. The outcome of allografts and anterior instrumentation in spinal tuberculosis. </w:t>
      </w:r>
      <w:proofErr w:type="spellStart"/>
      <w:r w:rsidRPr="001B70BE">
        <w:rPr>
          <w:rFonts w:ascii="Book Antiqua" w:eastAsia="Book Antiqua" w:hAnsi="Book Antiqua" w:cs="Book Antiqua"/>
          <w:i/>
          <w:iCs/>
          <w:color w:val="000000"/>
        </w:rPr>
        <w:t>Clin</w:t>
      </w:r>
      <w:proofErr w:type="spellEnd"/>
      <w:r w:rsidRPr="001B70BE">
        <w:rPr>
          <w:rFonts w:ascii="Book Antiqua" w:eastAsia="Book Antiqua" w:hAnsi="Book Antiqua" w:cs="Book Antiqua"/>
          <w:i/>
          <w:iCs/>
          <w:color w:val="000000"/>
        </w:rPr>
        <w:t xml:space="preserve"> </w:t>
      </w:r>
      <w:proofErr w:type="spellStart"/>
      <w:r w:rsidRPr="001B70BE">
        <w:rPr>
          <w:rFonts w:ascii="Book Antiqua" w:eastAsia="Book Antiqua" w:hAnsi="Book Antiqua" w:cs="Book Antiqua"/>
          <w:i/>
          <w:iCs/>
          <w:color w:val="000000"/>
        </w:rPr>
        <w:t>Orthop</w:t>
      </w:r>
      <w:proofErr w:type="spellEnd"/>
      <w:r w:rsidRPr="001B70BE">
        <w:rPr>
          <w:rFonts w:ascii="Book Antiqua" w:eastAsia="Book Antiqua" w:hAnsi="Book Antiqua" w:cs="Book Antiqua"/>
          <w:i/>
          <w:iCs/>
          <w:color w:val="000000"/>
        </w:rPr>
        <w:t xml:space="preserve"> </w:t>
      </w:r>
      <w:proofErr w:type="spellStart"/>
      <w:r w:rsidRPr="001B70BE">
        <w:rPr>
          <w:rFonts w:ascii="Book Antiqua" w:eastAsia="Book Antiqua" w:hAnsi="Book Antiqua" w:cs="Book Antiqua"/>
          <w:i/>
          <w:iCs/>
          <w:color w:val="000000"/>
        </w:rPr>
        <w:t>Relat</w:t>
      </w:r>
      <w:proofErr w:type="spellEnd"/>
      <w:r w:rsidRPr="001B70BE">
        <w:rPr>
          <w:rFonts w:ascii="Book Antiqua" w:eastAsia="Book Antiqua" w:hAnsi="Book Antiqua" w:cs="Book Antiqua"/>
          <w:i/>
          <w:iCs/>
          <w:color w:val="000000"/>
        </w:rPr>
        <w:t xml:space="preserve"> Res</w:t>
      </w:r>
      <w:r w:rsidRPr="001B70BE">
        <w:rPr>
          <w:rFonts w:ascii="Book Antiqua" w:eastAsia="Book Antiqua" w:hAnsi="Book Antiqua" w:cs="Book Antiqua"/>
          <w:color w:val="000000"/>
        </w:rPr>
        <w:t xml:space="preserve"> 2002; </w:t>
      </w:r>
      <w:r w:rsidRPr="001B70BE">
        <w:rPr>
          <w:rFonts w:ascii="Book Antiqua" w:eastAsia="Book Antiqua" w:hAnsi="Book Antiqua" w:cs="Book Antiqua"/>
          <w:b/>
          <w:bCs/>
          <w:color w:val="000000"/>
        </w:rPr>
        <w:t>(398)</w:t>
      </w:r>
      <w:r w:rsidRPr="001B70BE">
        <w:rPr>
          <w:rFonts w:ascii="Book Antiqua" w:eastAsia="Book Antiqua" w:hAnsi="Book Antiqua" w:cs="Book Antiqua"/>
          <w:color w:val="000000"/>
        </w:rPr>
        <w:t>: 60-66 [PMID: 11964632 DOI: 10.1097/00003086-200205000-00009]</w:t>
      </w:r>
    </w:p>
    <w:p w14:paraId="681505B5" w14:textId="576CF108" w:rsidR="00A77B3E" w:rsidRPr="001B70BE" w:rsidRDefault="00640EC4">
      <w:pPr>
        <w:spacing w:line="360" w:lineRule="auto"/>
        <w:jc w:val="both"/>
      </w:pPr>
      <w:r w:rsidRPr="001B70BE">
        <w:rPr>
          <w:rFonts w:ascii="Book Antiqua" w:eastAsia="Book Antiqua" w:hAnsi="Book Antiqua" w:cs="Book Antiqua"/>
          <w:color w:val="000000"/>
        </w:rPr>
        <w:t xml:space="preserve">15 </w:t>
      </w:r>
      <w:r w:rsidRPr="001B70BE">
        <w:rPr>
          <w:rFonts w:ascii="Book Antiqua" w:eastAsia="Book Antiqua" w:hAnsi="Book Antiqua" w:cs="Book Antiqua"/>
          <w:b/>
          <w:bCs/>
          <w:color w:val="000000"/>
        </w:rPr>
        <w:t>Harris WH</w:t>
      </w:r>
      <w:r w:rsidRPr="001B70BE">
        <w:rPr>
          <w:rFonts w:ascii="Book Antiqua" w:eastAsia="Book Antiqua" w:hAnsi="Book Antiqua" w:cs="Book Antiqua"/>
          <w:color w:val="000000"/>
        </w:rPr>
        <w:t xml:space="preserve">. Etiology of osteoarthritis of the hip. </w:t>
      </w:r>
      <w:proofErr w:type="spellStart"/>
      <w:r w:rsidRPr="001B70BE">
        <w:rPr>
          <w:rFonts w:ascii="Book Antiqua" w:eastAsia="Book Antiqua" w:hAnsi="Book Antiqua" w:cs="Book Antiqua"/>
          <w:i/>
          <w:iCs/>
          <w:color w:val="000000"/>
        </w:rPr>
        <w:t>Clin</w:t>
      </w:r>
      <w:proofErr w:type="spellEnd"/>
      <w:r w:rsidRPr="001B70BE">
        <w:rPr>
          <w:rFonts w:ascii="Book Antiqua" w:eastAsia="Book Antiqua" w:hAnsi="Book Antiqua" w:cs="Book Antiqua"/>
          <w:i/>
          <w:iCs/>
          <w:color w:val="000000"/>
        </w:rPr>
        <w:t xml:space="preserve"> </w:t>
      </w:r>
      <w:proofErr w:type="spellStart"/>
      <w:r w:rsidRPr="001B70BE">
        <w:rPr>
          <w:rFonts w:ascii="Book Antiqua" w:eastAsia="Book Antiqua" w:hAnsi="Book Antiqua" w:cs="Book Antiqua"/>
          <w:i/>
          <w:iCs/>
          <w:color w:val="000000"/>
        </w:rPr>
        <w:t>Orthop</w:t>
      </w:r>
      <w:proofErr w:type="spellEnd"/>
      <w:r w:rsidRPr="001B70BE">
        <w:rPr>
          <w:rFonts w:ascii="Book Antiqua" w:eastAsia="Book Antiqua" w:hAnsi="Book Antiqua" w:cs="Book Antiqua"/>
          <w:i/>
          <w:iCs/>
          <w:color w:val="000000"/>
        </w:rPr>
        <w:t xml:space="preserve"> </w:t>
      </w:r>
      <w:proofErr w:type="spellStart"/>
      <w:r w:rsidRPr="001B70BE">
        <w:rPr>
          <w:rFonts w:ascii="Book Antiqua" w:eastAsia="Book Antiqua" w:hAnsi="Book Antiqua" w:cs="Book Antiqua"/>
          <w:i/>
          <w:iCs/>
          <w:color w:val="000000"/>
        </w:rPr>
        <w:t>Relat</w:t>
      </w:r>
      <w:proofErr w:type="spellEnd"/>
      <w:r w:rsidRPr="001B70BE">
        <w:rPr>
          <w:rFonts w:ascii="Book Antiqua" w:eastAsia="Book Antiqua" w:hAnsi="Book Antiqua" w:cs="Book Antiqua"/>
          <w:i/>
          <w:iCs/>
          <w:color w:val="000000"/>
        </w:rPr>
        <w:t xml:space="preserve"> Res</w:t>
      </w:r>
      <w:r w:rsidRPr="001B70BE">
        <w:rPr>
          <w:rFonts w:ascii="Book Antiqua" w:eastAsia="Book Antiqua" w:hAnsi="Book Antiqua" w:cs="Book Antiqua"/>
          <w:color w:val="000000"/>
        </w:rPr>
        <w:t xml:space="preserve"> 1986; </w:t>
      </w:r>
      <w:r w:rsidRPr="001B70BE">
        <w:rPr>
          <w:rFonts w:ascii="Book Antiqua" w:eastAsia="Book Antiqua" w:hAnsi="Book Antiqua" w:cs="Book Antiqua"/>
          <w:b/>
          <w:bCs/>
          <w:color w:val="000000"/>
        </w:rPr>
        <w:t>(213)</w:t>
      </w:r>
      <w:r w:rsidRPr="001B70BE">
        <w:rPr>
          <w:rFonts w:ascii="Book Antiqua" w:eastAsia="Book Antiqua" w:hAnsi="Book Antiqua" w:cs="Book Antiqua"/>
          <w:color w:val="000000"/>
        </w:rPr>
        <w:t>: 20-33 [PMID: 3780093 DOI: 10.1097/00003086-198612000-00004]</w:t>
      </w:r>
    </w:p>
    <w:p w14:paraId="0988E8CB" w14:textId="2AB226BD" w:rsidR="00A77B3E" w:rsidRPr="001B70BE" w:rsidRDefault="00640EC4">
      <w:pPr>
        <w:spacing w:line="360" w:lineRule="auto"/>
        <w:jc w:val="both"/>
      </w:pPr>
      <w:r w:rsidRPr="001B70BE">
        <w:rPr>
          <w:rFonts w:ascii="Book Antiqua" w:eastAsia="Book Antiqua" w:hAnsi="Book Antiqua" w:cs="Book Antiqua"/>
          <w:color w:val="000000"/>
        </w:rPr>
        <w:t xml:space="preserve">16 </w:t>
      </w:r>
      <w:r w:rsidRPr="001B70BE">
        <w:rPr>
          <w:rFonts w:ascii="Book Antiqua" w:eastAsia="Book Antiqua" w:hAnsi="Book Antiqua" w:cs="Book Antiqua"/>
          <w:b/>
          <w:bCs/>
          <w:color w:val="000000"/>
        </w:rPr>
        <w:t>Cooperman DR</w:t>
      </w:r>
      <w:r w:rsidRPr="001B70BE">
        <w:rPr>
          <w:rFonts w:ascii="Book Antiqua" w:eastAsia="Book Antiqua" w:hAnsi="Book Antiqua" w:cs="Book Antiqua"/>
          <w:color w:val="000000"/>
        </w:rPr>
        <w:t xml:space="preserve">, </w:t>
      </w:r>
      <w:proofErr w:type="spellStart"/>
      <w:r w:rsidRPr="001B70BE">
        <w:rPr>
          <w:rFonts w:ascii="Book Antiqua" w:eastAsia="Book Antiqua" w:hAnsi="Book Antiqua" w:cs="Book Antiqua"/>
          <w:color w:val="000000"/>
        </w:rPr>
        <w:t>Wallensten</w:t>
      </w:r>
      <w:proofErr w:type="spellEnd"/>
      <w:r w:rsidRPr="001B70BE">
        <w:rPr>
          <w:rFonts w:ascii="Book Antiqua" w:eastAsia="Book Antiqua" w:hAnsi="Book Antiqua" w:cs="Book Antiqua"/>
          <w:color w:val="000000"/>
        </w:rPr>
        <w:t xml:space="preserve"> R, </w:t>
      </w:r>
      <w:proofErr w:type="spellStart"/>
      <w:r w:rsidRPr="001B70BE">
        <w:rPr>
          <w:rFonts w:ascii="Book Antiqua" w:eastAsia="Book Antiqua" w:hAnsi="Book Antiqua" w:cs="Book Antiqua"/>
          <w:color w:val="000000"/>
        </w:rPr>
        <w:t>Stulberg</w:t>
      </w:r>
      <w:proofErr w:type="spellEnd"/>
      <w:r w:rsidRPr="001B70BE">
        <w:rPr>
          <w:rFonts w:ascii="Book Antiqua" w:eastAsia="Book Antiqua" w:hAnsi="Book Antiqua" w:cs="Book Antiqua"/>
          <w:color w:val="000000"/>
        </w:rPr>
        <w:t xml:space="preserve"> SD. Acetabular dysplasia in the adult. </w:t>
      </w:r>
      <w:proofErr w:type="spellStart"/>
      <w:r w:rsidRPr="001B70BE">
        <w:rPr>
          <w:rFonts w:ascii="Book Antiqua" w:eastAsia="Book Antiqua" w:hAnsi="Book Antiqua" w:cs="Book Antiqua"/>
          <w:i/>
          <w:iCs/>
          <w:color w:val="000000"/>
        </w:rPr>
        <w:t>Clin</w:t>
      </w:r>
      <w:proofErr w:type="spellEnd"/>
      <w:r w:rsidRPr="001B70BE">
        <w:rPr>
          <w:rFonts w:ascii="Book Antiqua" w:eastAsia="Book Antiqua" w:hAnsi="Book Antiqua" w:cs="Book Antiqua"/>
          <w:i/>
          <w:iCs/>
          <w:color w:val="000000"/>
        </w:rPr>
        <w:t xml:space="preserve"> </w:t>
      </w:r>
      <w:proofErr w:type="spellStart"/>
      <w:r w:rsidRPr="001B70BE">
        <w:rPr>
          <w:rFonts w:ascii="Book Antiqua" w:eastAsia="Book Antiqua" w:hAnsi="Book Antiqua" w:cs="Book Antiqua"/>
          <w:i/>
          <w:iCs/>
          <w:color w:val="000000"/>
        </w:rPr>
        <w:t>Orthop</w:t>
      </w:r>
      <w:proofErr w:type="spellEnd"/>
      <w:r w:rsidRPr="001B70BE">
        <w:rPr>
          <w:rFonts w:ascii="Book Antiqua" w:eastAsia="Book Antiqua" w:hAnsi="Book Antiqua" w:cs="Book Antiqua"/>
          <w:i/>
          <w:iCs/>
          <w:color w:val="000000"/>
        </w:rPr>
        <w:t xml:space="preserve"> </w:t>
      </w:r>
      <w:proofErr w:type="spellStart"/>
      <w:r w:rsidRPr="001B70BE">
        <w:rPr>
          <w:rFonts w:ascii="Book Antiqua" w:eastAsia="Book Antiqua" w:hAnsi="Book Antiqua" w:cs="Book Antiqua"/>
          <w:i/>
          <w:iCs/>
          <w:color w:val="000000"/>
        </w:rPr>
        <w:t>Relat</w:t>
      </w:r>
      <w:proofErr w:type="spellEnd"/>
      <w:r w:rsidRPr="001B70BE">
        <w:rPr>
          <w:rFonts w:ascii="Book Antiqua" w:eastAsia="Book Antiqua" w:hAnsi="Book Antiqua" w:cs="Book Antiqua"/>
          <w:i/>
          <w:iCs/>
          <w:color w:val="000000"/>
        </w:rPr>
        <w:t xml:space="preserve"> Res</w:t>
      </w:r>
      <w:r w:rsidRPr="001B70BE">
        <w:rPr>
          <w:rFonts w:ascii="Book Antiqua" w:eastAsia="Book Antiqua" w:hAnsi="Book Antiqua" w:cs="Book Antiqua"/>
          <w:color w:val="000000"/>
        </w:rPr>
        <w:t xml:space="preserve"> 1983; </w:t>
      </w:r>
      <w:r w:rsidRPr="001B70BE">
        <w:rPr>
          <w:rFonts w:ascii="Book Antiqua" w:eastAsia="Book Antiqua" w:hAnsi="Book Antiqua" w:cs="Book Antiqua"/>
          <w:b/>
          <w:bCs/>
          <w:color w:val="000000"/>
        </w:rPr>
        <w:t>(175)</w:t>
      </w:r>
      <w:r w:rsidRPr="001B70BE">
        <w:rPr>
          <w:rFonts w:ascii="Book Antiqua" w:eastAsia="Book Antiqua" w:hAnsi="Book Antiqua" w:cs="Book Antiqua"/>
          <w:color w:val="000000"/>
        </w:rPr>
        <w:t>: 79-85 [PMID: 6839611 DOI: 10.1016/0303-8467(83)90078-1]</w:t>
      </w:r>
    </w:p>
    <w:p w14:paraId="645766C5" w14:textId="77777777" w:rsidR="00A77B3E" w:rsidRPr="001B70BE" w:rsidRDefault="00640EC4">
      <w:pPr>
        <w:spacing w:line="360" w:lineRule="auto"/>
        <w:jc w:val="both"/>
      </w:pPr>
      <w:r w:rsidRPr="001B70BE">
        <w:rPr>
          <w:rFonts w:ascii="Book Antiqua" w:eastAsia="Book Antiqua" w:hAnsi="Book Antiqua" w:cs="Book Antiqua"/>
          <w:color w:val="000000"/>
        </w:rPr>
        <w:t xml:space="preserve">17 </w:t>
      </w:r>
      <w:r w:rsidRPr="001B70BE">
        <w:rPr>
          <w:rFonts w:ascii="Book Antiqua" w:eastAsia="Book Antiqua" w:hAnsi="Book Antiqua" w:cs="Book Antiqua"/>
          <w:b/>
          <w:bCs/>
          <w:color w:val="000000"/>
        </w:rPr>
        <w:t>LLOYD-ROBERTS GC</w:t>
      </w:r>
      <w:r w:rsidRPr="001B70BE">
        <w:rPr>
          <w:rFonts w:ascii="Book Antiqua" w:eastAsia="Book Antiqua" w:hAnsi="Book Antiqua" w:cs="Book Antiqua"/>
          <w:color w:val="000000"/>
        </w:rPr>
        <w:t xml:space="preserve">. Osteoarthritis of the hip; a study of the clinical pathology. </w:t>
      </w:r>
      <w:r w:rsidRPr="001B70BE">
        <w:rPr>
          <w:rFonts w:ascii="Book Antiqua" w:eastAsia="Book Antiqua" w:hAnsi="Book Antiqua" w:cs="Book Antiqua"/>
          <w:i/>
          <w:iCs/>
          <w:color w:val="000000"/>
        </w:rPr>
        <w:t>J Bone Joint Surg Br</w:t>
      </w:r>
      <w:r w:rsidRPr="001B70BE">
        <w:rPr>
          <w:rFonts w:ascii="Book Antiqua" w:eastAsia="Book Antiqua" w:hAnsi="Book Antiqua" w:cs="Book Antiqua"/>
          <w:color w:val="000000"/>
        </w:rPr>
        <w:t xml:space="preserve"> 1955; </w:t>
      </w:r>
      <w:r w:rsidRPr="001B70BE">
        <w:rPr>
          <w:rFonts w:ascii="Book Antiqua" w:eastAsia="Book Antiqua" w:hAnsi="Book Antiqua" w:cs="Book Antiqua"/>
          <w:b/>
          <w:bCs/>
          <w:color w:val="000000"/>
        </w:rPr>
        <w:t>37-B</w:t>
      </w:r>
      <w:r w:rsidRPr="001B70BE">
        <w:rPr>
          <w:rFonts w:ascii="Book Antiqua" w:eastAsia="Book Antiqua" w:hAnsi="Book Antiqua" w:cs="Book Antiqua"/>
          <w:color w:val="000000"/>
        </w:rPr>
        <w:t>: 8-47 [PMID: 14353950 DOI: 10.1302/0301-620X.37B1.8]</w:t>
      </w:r>
    </w:p>
    <w:p w14:paraId="080E8829" w14:textId="77777777" w:rsidR="00A77B3E" w:rsidRPr="001B70BE" w:rsidRDefault="00640EC4">
      <w:pPr>
        <w:spacing w:line="360" w:lineRule="auto"/>
        <w:jc w:val="both"/>
      </w:pPr>
      <w:r w:rsidRPr="001B70BE">
        <w:rPr>
          <w:rFonts w:ascii="Book Antiqua" w:eastAsia="Book Antiqua" w:hAnsi="Book Antiqua" w:cs="Book Antiqua"/>
          <w:color w:val="000000"/>
        </w:rPr>
        <w:t xml:space="preserve">18 </w:t>
      </w:r>
      <w:proofErr w:type="spellStart"/>
      <w:r w:rsidRPr="001B70BE">
        <w:rPr>
          <w:rFonts w:ascii="Book Antiqua" w:eastAsia="Book Antiqua" w:hAnsi="Book Antiqua" w:cs="Book Antiqua"/>
          <w:b/>
          <w:bCs/>
          <w:color w:val="000000"/>
        </w:rPr>
        <w:t>Oztürkmen</w:t>
      </w:r>
      <w:proofErr w:type="spellEnd"/>
      <w:r w:rsidRPr="001B70BE">
        <w:rPr>
          <w:rFonts w:ascii="Book Antiqua" w:eastAsia="Book Antiqua" w:hAnsi="Book Antiqua" w:cs="Book Antiqua"/>
          <w:b/>
          <w:bCs/>
          <w:color w:val="000000"/>
        </w:rPr>
        <w:t xml:space="preserve"> Y</w:t>
      </w:r>
      <w:r w:rsidRPr="001B70BE">
        <w:rPr>
          <w:rFonts w:ascii="Book Antiqua" w:eastAsia="Book Antiqua" w:hAnsi="Book Antiqua" w:cs="Book Antiqua"/>
          <w:color w:val="000000"/>
        </w:rPr>
        <w:t xml:space="preserve">, </w:t>
      </w:r>
      <w:proofErr w:type="spellStart"/>
      <w:r w:rsidRPr="001B70BE">
        <w:rPr>
          <w:rFonts w:ascii="Book Antiqua" w:eastAsia="Book Antiqua" w:hAnsi="Book Antiqua" w:cs="Book Antiqua"/>
          <w:color w:val="000000"/>
        </w:rPr>
        <w:t>Karamehmetoğlu</w:t>
      </w:r>
      <w:proofErr w:type="spellEnd"/>
      <w:r w:rsidRPr="001B70BE">
        <w:rPr>
          <w:rFonts w:ascii="Book Antiqua" w:eastAsia="Book Antiqua" w:hAnsi="Book Antiqua" w:cs="Book Antiqua"/>
          <w:color w:val="000000"/>
        </w:rPr>
        <w:t xml:space="preserve"> M, </w:t>
      </w:r>
      <w:proofErr w:type="spellStart"/>
      <w:r w:rsidRPr="001B70BE">
        <w:rPr>
          <w:rFonts w:ascii="Book Antiqua" w:eastAsia="Book Antiqua" w:hAnsi="Book Antiqua" w:cs="Book Antiqua"/>
          <w:color w:val="000000"/>
        </w:rPr>
        <w:t>Leblebici</w:t>
      </w:r>
      <w:proofErr w:type="spellEnd"/>
      <w:r w:rsidRPr="001B70BE">
        <w:rPr>
          <w:rFonts w:ascii="Book Antiqua" w:eastAsia="Book Antiqua" w:hAnsi="Book Antiqua" w:cs="Book Antiqua"/>
          <w:color w:val="000000"/>
        </w:rPr>
        <w:t xml:space="preserve"> C, </w:t>
      </w:r>
      <w:proofErr w:type="spellStart"/>
      <w:r w:rsidRPr="001B70BE">
        <w:rPr>
          <w:rFonts w:ascii="Book Antiqua" w:eastAsia="Book Antiqua" w:hAnsi="Book Antiqua" w:cs="Book Antiqua"/>
          <w:color w:val="000000"/>
        </w:rPr>
        <w:t>Gökçe</w:t>
      </w:r>
      <w:proofErr w:type="spellEnd"/>
      <w:r w:rsidRPr="001B70BE">
        <w:rPr>
          <w:rFonts w:ascii="Book Antiqua" w:eastAsia="Book Antiqua" w:hAnsi="Book Antiqua" w:cs="Book Antiqua"/>
          <w:color w:val="000000"/>
        </w:rPr>
        <w:t xml:space="preserve"> A, </w:t>
      </w:r>
      <w:proofErr w:type="spellStart"/>
      <w:r w:rsidRPr="001B70BE">
        <w:rPr>
          <w:rFonts w:ascii="Book Antiqua" w:eastAsia="Book Antiqua" w:hAnsi="Book Antiqua" w:cs="Book Antiqua"/>
          <w:color w:val="000000"/>
        </w:rPr>
        <w:t>Caniklioğlu</w:t>
      </w:r>
      <w:proofErr w:type="spellEnd"/>
      <w:r w:rsidRPr="001B70BE">
        <w:rPr>
          <w:rFonts w:ascii="Book Antiqua" w:eastAsia="Book Antiqua" w:hAnsi="Book Antiqua" w:cs="Book Antiqua"/>
          <w:color w:val="000000"/>
        </w:rPr>
        <w:t xml:space="preserve"> M. Cementless total hip arthroplasty for the management of tuberculosis </w:t>
      </w:r>
      <w:proofErr w:type="spellStart"/>
      <w:r w:rsidRPr="001B70BE">
        <w:rPr>
          <w:rFonts w:ascii="Book Antiqua" w:eastAsia="Book Antiqua" w:hAnsi="Book Antiqua" w:cs="Book Antiqua"/>
          <w:color w:val="000000"/>
        </w:rPr>
        <w:t>coxitis</w:t>
      </w:r>
      <w:proofErr w:type="spellEnd"/>
      <w:r w:rsidRPr="001B70BE">
        <w:rPr>
          <w:rFonts w:ascii="Book Antiqua" w:eastAsia="Book Antiqua" w:hAnsi="Book Antiqua" w:cs="Book Antiqua"/>
          <w:color w:val="000000"/>
        </w:rPr>
        <w:t xml:space="preserve">. </w:t>
      </w:r>
      <w:r w:rsidRPr="001B70BE">
        <w:rPr>
          <w:rFonts w:ascii="Book Antiqua" w:eastAsia="Book Antiqua" w:hAnsi="Book Antiqua" w:cs="Book Antiqua"/>
          <w:i/>
          <w:iCs/>
          <w:color w:val="000000"/>
        </w:rPr>
        <w:t>Arch Orthop Trauma Surg</w:t>
      </w:r>
      <w:r w:rsidRPr="001B70BE">
        <w:rPr>
          <w:rFonts w:ascii="Book Antiqua" w:eastAsia="Book Antiqua" w:hAnsi="Book Antiqua" w:cs="Book Antiqua"/>
          <w:color w:val="000000"/>
        </w:rPr>
        <w:t xml:space="preserve"> 2010; </w:t>
      </w:r>
      <w:r w:rsidRPr="001B70BE">
        <w:rPr>
          <w:rFonts w:ascii="Book Antiqua" w:eastAsia="Book Antiqua" w:hAnsi="Book Antiqua" w:cs="Book Antiqua"/>
          <w:b/>
          <w:bCs/>
          <w:color w:val="000000"/>
        </w:rPr>
        <w:t>130</w:t>
      </w:r>
      <w:r w:rsidRPr="001B70BE">
        <w:rPr>
          <w:rFonts w:ascii="Book Antiqua" w:eastAsia="Book Antiqua" w:hAnsi="Book Antiqua" w:cs="Book Antiqua"/>
          <w:color w:val="000000"/>
        </w:rPr>
        <w:t>: 197-203 [PMID: 19784661 DOI: 10.1007/s00402-009-0967-9]</w:t>
      </w:r>
    </w:p>
    <w:p w14:paraId="308A3249" w14:textId="77777777" w:rsidR="00A77B3E" w:rsidRPr="001B70BE" w:rsidRDefault="00640EC4">
      <w:pPr>
        <w:spacing w:line="360" w:lineRule="auto"/>
        <w:jc w:val="both"/>
      </w:pPr>
      <w:r w:rsidRPr="001B70BE">
        <w:rPr>
          <w:rFonts w:ascii="Book Antiqua" w:eastAsia="Book Antiqua" w:hAnsi="Book Antiqua" w:cs="Book Antiqua"/>
          <w:color w:val="000000"/>
        </w:rPr>
        <w:t xml:space="preserve">19 </w:t>
      </w:r>
      <w:r w:rsidRPr="001B70BE">
        <w:rPr>
          <w:rFonts w:ascii="Book Antiqua" w:eastAsia="Book Antiqua" w:hAnsi="Book Antiqua" w:cs="Book Antiqua"/>
          <w:b/>
          <w:bCs/>
          <w:color w:val="000000"/>
        </w:rPr>
        <w:t>Sultan AA</w:t>
      </w:r>
      <w:r w:rsidRPr="001B70BE">
        <w:rPr>
          <w:rFonts w:ascii="Book Antiqua" w:eastAsia="Book Antiqua" w:hAnsi="Book Antiqua" w:cs="Book Antiqua"/>
          <w:color w:val="000000"/>
        </w:rPr>
        <w:t xml:space="preserve">, Dalton SE, </w:t>
      </w:r>
      <w:proofErr w:type="spellStart"/>
      <w:r w:rsidRPr="001B70BE">
        <w:rPr>
          <w:rFonts w:ascii="Book Antiqua" w:eastAsia="Book Antiqua" w:hAnsi="Book Antiqua" w:cs="Book Antiqua"/>
          <w:color w:val="000000"/>
        </w:rPr>
        <w:t>Umpierrez</w:t>
      </w:r>
      <w:proofErr w:type="spellEnd"/>
      <w:r w:rsidRPr="001B70BE">
        <w:rPr>
          <w:rFonts w:ascii="Book Antiqua" w:eastAsia="Book Antiqua" w:hAnsi="Book Antiqua" w:cs="Book Antiqua"/>
          <w:color w:val="000000"/>
        </w:rPr>
        <w:t xml:space="preserve"> E, Samuel LT, Rose E, Tamer P, Rabin JM, Mont MA. Total hip arthroplasty in the setting of tuberculosis infection of the hip: a systematic analysis of the current evidence. </w:t>
      </w:r>
      <w:r w:rsidRPr="001B70BE">
        <w:rPr>
          <w:rFonts w:ascii="Book Antiqua" w:eastAsia="Book Antiqua" w:hAnsi="Book Antiqua" w:cs="Book Antiqua"/>
          <w:i/>
          <w:iCs/>
          <w:color w:val="000000"/>
        </w:rPr>
        <w:t>Expert Rev Med Devices</w:t>
      </w:r>
      <w:r w:rsidRPr="001B70BE">
        <w:rPr>
          <w:rFonts w:ascii="Book Antiqua" w:eastAsia="Book Antiqua" w:hAnsi="Book Antiqua" w:cs="Book Antiqua"/>
          <w:color w:val="000000"/>
        </w:rPr>
        <w:t xml:space="preserve"> 2019; </w:t>
      </w:r>
      <w:r w:rsidRPr="001B70BE">
        <w:rPr>
          <w:rFonts w:ascii="Book Antiqua" w:eastAsia="Book Antiqua" w:hAnsi="Book Antiqua" w:cs="Book Antiqua"/>
          <w:b/>
          <w:bCs/>
          <w:color w:val="000000"/>
        </w:rPr>
        <w:t>16</w:t>
      </w:r>
      <w:r w:rsidRPr="001B70BE">
        <w:rPr>
          <w:rFonts w:ascii="Book Antiqua" w:eastAsia="Book Antiqua" w:hAnsi="Book Antiqua" w:cs="Book Antiqua"/>
          <w:color w:val="000000"/>
        </w:rPr>
        <w:t>: 363-371 [PMID: 31007099 DOI: 10.1080/17434440.2019.1606710]</w:t>
      </w:r>
    </w:p>
    <w:p w14:paraId="40B7E67F" w14:textId="77777777" w:rsidR="00A77B3E" w:rsidRPr="001B70BE" w:rsidRDefault="00640EC4">
      <w:pPr>
        <w:spacing w:line="360" w:lineRule="auto"/>
        <w:jc w:val="both"/>
      </w:pPr>
      <w:r w:rsidRPr="001B70BE">
        <w:rPr>
          <w:rFonts w:ascii="Book Antiqua" w:eastAsia="Book Antiqua" w:hAnsi="Book Antiqua" w:cs="Book Antiqua"/>
          <w:color w:val="000000"/>
        </w:rPr>
        <w:t xml:space="preserve">20 </w:t>
      </w:r>
      <w:r w:rsidRPr="001B70BE">
        <w:rPr>
          <w:rFonts w:ascii="Book Antiqua" w:eastAsia="Book Antiqua" w:hAnsi="Book Antiqua" w:cs="Book Antiqua"/>
          <w:b/>
          <w:bCs/>
          <w:color w:val="000000"/>
        </w:rPr>
        <w:t>Saraf SK</w:t>
      </w:r>
      <w:r w:rsidRPr="001B70BE">
        <w:rPr>
          <w:rFonts w:ascii="Book Antiqua" w:eastAsia="Book Antiqua" w:hAnsi="Book Antiqua" w:cs="Book Antiqua"/>
          <w:color w:val="000000"/>
        </w:rPr>
        <w:t xml:space="preserve">, Tuli SM. Tuberculosis of hip: A current concept review. </w:t>
      </w:r>
      <w:r w:rsidRPr="001B70BE">
        <w:rPr>
          <w:rFonts w:ascii="Book Antiqua" w:eastAsia="Book Antiqua" w:hAnsi="Book Antiqua" w:cs="Book Antiqua"/>
          <w:i/>
          <w:iCs/>
          <w:color w:val="000000"/>
        </w:rPr>
        <w:t>Indian J Orthop</w:t>
      </w:r>
      <w:r w:rsidRPr="001B70BE">
        <w:rPr>
          <w:rFonts w:ascii="Book Antiqua" w:eastAsia="Book Antiqua" w:hAnsi="Book Antiqua" w:cs="Book Antiqua"/>
          <w:color w:val="000000"/>
        </w:rPr>
        <w:t xml:space="preserve"> 2015; </w:t>
      </w:r>
      <w:r w:rsidRPr="001B70BE">
        <w:rPr>
          <w:rFonts w:ascii="Book Antiqua" w:eastAsia="Book Antiqua" w:hAnsi="Book Antiqua" w:cs="Book Antiqua"/>
          <w:b/>
          <w:bCs/>
          <w:color w:val="000000"/>
        </w:rPr>
        <w:t>49</w:t>
      </w:r>
      <w:r w:rsidRPr="001B70BE">
        <w:rPr>
          <w:rFonts w:ascii="Book Antiqua" w:eastAsia="Book Antiqua" w:hAnsi="Book Antiqua" w:cs="Book Antiqua"/>
          <w:color w:val="000000"/>
        </w:rPr>
        <w:t>: 1-9 [PMID: 25593352 DOI: 10.4103/0019-5413.143903]</w:t>
      </w:r>
    </w:p>
    <w:bookmarkEnd w:id="3"/>
    <w:p w14:paraId="6A127704" w14:textId="77777777" w:rsidR="00A77B3E" w:rsidRPr="001B70BE" w:rsidRDefault="00A77B3E">
      <w:pPr>
        <w:spacing w:line="360" w:lineRule="auto"/>
        <w:jc w:val="both"/>
        <w:sectPr w:rsidR="00A77B3E" w:rsidRPr="001B70BE">
          <w:pgSz w:w="12240" w:h="15840"/>
          <w:pgMar w:top="1440" w:right="1440" w:bottom="1440" w:left="1440" w:header="720" w:footer="720" w:gutter="0"/>
          <w:cols w:space="720"/>
          <w:docGrid w:linePitch="360"/>
        </w:sectPr>
      </w:pPr>
    </w:p>
    <w:p w14:paraId="616CCF55" w14:textId="77777777" w:rsidR="00A77B3E" w:rsidRPr="001B70BE" w:rsidRDefault="00640EC4">
      <w:pPr>
        <w:spacing w:line="360" w:lineRule="auto"/>
        <w:jc w:val="both"/>
      </w:pPr>
      <w:r w:rsidRPr="001B70BE">
        <w:rPr>
          <w:rFonts w:ascii="Book Antiqua" w:eastAsia="Book Antiqua" w:hAnsi="Book Antiqua" w:cs="Book Antiqua"/>
          <w:b/>
          <w:color w:val="000000"/>
        </w:rPr>
        <w:lastRenderedPageBreak/>
        <w:t>Footnotes</w:t>
      </w:r>
    </w:p>
    <w:p w14:paraId="265AEBE3" w14:textId="77777777" w:rsidR="00A77B3E" w:rsidRPr="001B70BE" w:rsidRDefault="00640EC4">
      <w:pPr>
        <w:spacing w:line="360" w:lineRule="auto"/>
        <w:jc w:val="both"/>
      </w:pPr>
      <w:r w:rsidRPr="001B70BE">
        <w:rPr>
          <w:rFonts w:ascii="Book Antiqua" w:eastAsia="Book Antiqua" w:hAnsi="Book Antiqua" w:cs="Book Antiqua"/>
          <w:b/>
          <w:bCs/>
          <w:color w:val="000000"/>
        </w:rPr>
        <w:t xml:space="preserve">Informed consent statement: </w:t>
      </w:r>
      <w:r w:rsidRPr="001B70BE">
        <w:rPr>
          <w:rFonts w:ascii="Book Antiqua" w:eastAsia="Book Antiqua" w:hAnsi="Book Antiqua" w:cs="Book Antiqua"/>
          <w:color w:val="000000"/>
        </w:rPr>
        <w:t>The informed consent was obtained from the patient.</w:t>
      </w:r>
    </w:p>
    <w:p w14:paraId="09182E8C" w14:textId="77777777" w:rsidR="00A77B3E" w:rsidRPr="001B70BE" w:rsidRDefault="00A77B3E">
      <w:pPr>
        <w:spacing w:line="360" w:lineRule="auto"/>
        <w:jc w:val="both"/>
      </w:pPr>
    </w:p>
    <w:p w14:paraId="7FBE647B" w14:textId="77777777" w:rsidR="00A77B3E" w:rsidRPr="001B70BE" w:rsidRDefault="00640EC4">
      <w:pPr>
        <w:spacing w:line="360" w:lineRule="auto"/>
        <w:jc w:val="both"/>
      </w:pPr>
      <w:r w:rsidRPr="001B70BE">
        <w:rPr>
          <w:rFonts w:ascii="Book Antiqua" w:eastAsia="Book Antiqua" w:hAnsi="Book Antiqua" w:cs="Book Antiqua"/>
          <w:b/>
          <w:bCs/>
          <w:color w:val="000000"/>
        </w:rPr>
        <w:t xml:space="preserve">Conflict-of-interest statement: </w:t>
      </w:r>
      <w:r w:rsidRPr="001B70BE">
        <w:rPr>
          <w:rFonts w:ascii="Book Antiqua" w:eastAsia="Book Antiqua" w:hAnsi="Book Antiqua" w:cs="Book Antiqua"/>
          <w:color w:val="000000"/>
        </w:rPr>
        <w:t>We declare that we do not have any commercial or associative interest that represents a conflict of interest in connection with the work submitted.</w:t>
      </w:r>
    </w:p>
    <w:p w14:paraId="4621C8A8" w14:textId="77777777" w:rsidR="00A77B3E" w:rsidRPr="001B70BE" w:rsidRDefault="00A77B3E">
      <w:pPr>
        <w:spacing w:line="360" w:lineRule="auto"/>
        <w:jc w:val="both"/>
      </w:pPr>
    </w:p>
    <w:p w14:paraId="191BA62E" w14:textId="77777777" w:rsidR="00A77B3E" w:rsidRPr="001B70BE" w:rsidRDefault="00640EC4">
      <w:pPr>
        <w:spacing w:line="360" w:lineRule="auto"/>
        <w:jc w:val="both"/>
      </w:pPr>
      <w:r w:rsidRPr="001B70BE">
        <w:rPr>
          <w:rFonts w:ascii="Book Antiqua" w:eastAsia="Book Antiqua" w:hAnsi="Book Antiqua" w:cs="Book Antiqua"/>
          <w:b/>
          <w:bCs/>
          <w:color w:val="000000"/>
        </w:rPr>
        <w:t xml:space="preserve">CARE Checklist (2016) statement: </w:t>
      </w:r>
      <w:r w:rsidRPr="001B70BE">
        <w:rPr>
          <w:rFonts w:ascii="Book Antiqua" w:eastAsia="Book Antiqua" w:hAnsi="Book Antiqua" w:cs="Book Antiqua"/>
          <w:color w:val="000000"/>
        </w:rPr>
        <w:t>The authors have read the CARE Checklist (2016), and the manuscript was prepared and revised according to the CARE Checklist (2016).</w:t>
      </w:r>
    </w:p>
    <w:p w14:paraId="54C301AF" w14:textId="77777777" w:rsidR="00A77B3E" w:rsidRPr="001B70BE" w:rsidRDefault="00A77B3E">
      <w:pPr>
        <w:spacing w:line="360" w:lineRule="auto"/>
        <w:jc w:val="both"/>
      </w:pPr>
    </w:p>
    <w:p w14:paraId="582481A5" w14:textId="77777777" w:rsidR="00A77B3E" w:rsidRPr="001B70BE" w:rsidRDefault="00640EC4">
      <w:pPr>
        <w:spacing w:line="360" w:lineRule="auto"/>
        <w:jc w:val="both"/>
      </w:pPr>
      <w:r w:rsidRPr="001B70BE">
        <w:rPr>
          <w:rFonts w:ascii="Book Antiqua" w:eastAsia="Book Antiqua" w:hAnsi="Book Antiqua" w:cs="Book Antiqua"/>
          <w:b/>
          <w:bCs/>
          <w:color w:val="000000"/>
        </w:rPr>
        <w:t xml:space="preserve">Open-Access: </w:t>
      </w:r>
      <w:r w:rsidRPr="001B70BE">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1B70BE">
        <w:rPr>
          <w:rFonts w:ascii="Book Antiqua" w:eastAsia="Book Antiqua" w:hAnsi="Book Antiqua" w:cs="Book Antiqua"/>
          <w:color w:val="000000"/>
        </w:rPr>
        <w:t>NonCommercial</w:t>
      </w:r>
      <w:proofErr w:type="spellEnd"/>
      <w:r w:rsidRPr="001B70BE">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B8E8670" w14:textId="77777777" w:rsidR="00A77B3E" w:rsidRPr="001B70BE" w:rsidRDefault="00A77B3E">
      <w:pPr>
        <w:spacing w:line="360" w:lineRule="auto"/>
        <w:jc w:val="both"/>
      </w:pPr>
    </w:p>
    <w:p w14:paraId="75C834F3" w14:textId="654E73E5" w:rsidR="00A77B3E" w:rsidRPr="001B70BE" w:rsidRDefault="00640EC4">
      <w:pPr>
        <w:spacing w:line="360" w:lineRule="auto"/>
        <w:jc w:val="both"/>
      </w:pPr>
      <w:r w:rsidRPr="001B70BE">
        <w:rPr>
          <w:rFonts w:ascii="Book Antiqua" w:eastAsia="Book Antiqua" w:hAnsi="Book Antiqua" w:cs="Book Antiqua"/>
          <w:b/>
          <w:color w:val="000000"/>
        </w:rPr>
        <w:t xml:space="preserve">Manuscript source: </w:t>
      </w:r>
      <w:r w:rsidRPr="001B70BE">
        <w:rPr>
          <w:rFonts w:ascii="Book Antiqua" w:eastAsia="Book Antiqua" w:hAnsi="Book Antiqua" w:cs="Book Antiqua"/>
          <w:color w:val="000000"/>
        </w:rPr>
        <w:t>Unsolicited manuscript</w:t>
      </w:r>
    </w:p>
    <w:p w14:paraId="1CA44C4F" w14:textId="77777777" w:rsidR="00A77B3E" w:rsidRPr="001B70BE" w:rsidRDefault="00A77B3E">
      <w:pPr>
        <w:spacing w:line="360" w:lineRule="auto"/>
        <w:jc w:val="both"/>
      </w:pPr>
    </w:p>
    <w:p w14:paraId="66103A41" w14:textId="77777777" w:rsidR="00A77B3E" w:rsidRPr="001B70BE" w:rsidRDefault="00640EC4">
      <w:pPr>
        <w:spacing w:line="360" w:lineRule="auto"/>
        <w:jc w:val="both"/>
      </w:pPr>
      <w:r w:rsidRPr="001B70BE">
        <w:rPr>
          <w:rFonts w:ascii="Book Antiqua" w:eastAsia="Book Antiqua" w:hAnsi="Book Antiqua" w:cs="Book Antiqua"/>
          <w:b/>
          <w:color w:val="000000"/>
        </w:rPr>
        <w:t xml:space="preserve">Peer-review started: </w:t>
      </w:r>
      <w:r w:rsidRPr="001B70BE">
        <w:rPr>
          <w:rFonts w:ascii="Book Antiqua" w:eastAsia="Book Antiqua" w:hAnsi="Book Antiqua" w:cs="Book Antiqua"/>
          <w:color w:val="000000"/>
        </w:rPr>
        <w:t>May 25, 2021</w:t>
      </w:r>
    </w:p>
    <w:p w14:paraId="1797BB5D" w14:textId="77777777" w:rsidR="00A77B3E" w:rsidRPr="001B70BE" w:rsidRDefault="00640EC4">
      <w:pPr>
        <w:spacing w:line="360" w:lineRule="auto"/>
        <w:jc w:val="both"/>
      </w:pPr>
      <w:r w:rsidRPr="001B70BE">
        <w:rPr>
          <w:rFonts w:ascii="Book Antiqua" w:eastAsia="Book Antiqua" w:hAnsi="Book Antiqua" w:cs="Book Antiqua"/>
          <w:b/>
          <w:color w:val="000000"/>
        </w:rPr>
        <w:t xml:space="preserve">First decision: </w:t>
      </w:r>
      <w:r w:rsidRPr="001B70BE">
        <w:rPr>
          <w:rFonts w:ascii="Book Antiqua" w:eastAsia="Book Antiqua" w:hAnsi="Book Antiqua" w:cs="Book Antiqua"/>
          <w:color w:val="000000"/>
        </w:rPr>
        <w:t>June 25, 2021</w:t>
      </w:r>
    </w:p>
    <w:p w14:paraId="32FB99E8" w14:textId="50D91E3F" w:rsidR="00A77B3E" w:rsidRPr="001B70BE" w:rsidRDefault="00640EC4">
      <w:pPr>
        <w:spacing w:line="360" w:lineRule="auto"/>
        <w:jc w:val="both"/>
        <w:rPr>
          <w:lang w:eastAsia="zh-CN"/>
        </w:rPr>
      </w:pPr>
      <w:r w:rsidRPr="001B70BE">
        <w:rPr>
          <w:rFonts w:ascii="Book Antiqua" w:eastAsia="Book Antiqua" w:hAnsi="Book Antiqua" w:cs="Book Antiqua"/>
          <w:b/>
          <w:color w:val="000000"/>
        </w:rPr>
        <w:t xml:space="preserve">Article in press: </w:t>
      </w:r>
      <w:r w:rsidR="008C67CE" w:rsidRPr="001B70BE">
        <w:rPr>
          <w:rFonts w:ascii="Book Antiqua" w:eastAsia="宋体" w:hAnsi="Book Antiqua" w:hint="eastAsia"/>
          <w:color w:val="000000" w:themeColor="text1"/>
        </w:rPr>
        <w:t>Au</w:t>
      </w:r>
      <w:r w:rsidR="008C67CE" w:rsidRPr="001B70BE">
        <w:rPr>
          <w:rFonts w:ascii="Book Antiqua" w:eastAsia="宋体" w:hAnsi="Book Antiqua"/>
          <w:color w:val="000000" w:themeColor="text1"/>
        </w:rPr>
        <w:t>gust 12, 2021</w:t>
      </w:r>
    </w:p>
    <w:p w14:paraId="794C18D1" w14:textId="77777777" w:rsidR="00A77B3E" w:rsidRPr="001B70BE" w:rsidRDefault="00A77B3E">
      <w:pPr>
        <w:spacing w:line="360" w:lineRule="auto"/>
        <w:jc w:val="both"/>
      </w:pPr>
    </w:p>
    <w:p w14:paraId="77610B53" w14:textId="77777777" w:rsidR="00A77B3E" w:rsidRPr="001B70BE" w:rsidRDefault="00640EC4">
      <w:pPr>
        <w:spacing w:line="360" w:lineRule="auto"/>
        <w:jc w:val="both"/>
      </w:pPr>
      <w:r w:rsidRPr="001B70BE">
        <w:rPr>
          <w:rFonts w:ascii="Book Antiqua" w:eastAsia="Book Antiqua" w:hAnsi="Book Antiqua" w:cs="Book Antiqua"/>
          <w:b/>
          <w:color w:val="000000"/>
        </w:rPr>
        <w:t xml:space="preserve">Specialty type: </w:t>
      </w:r>
      <w:r w:rsidRPr="001B70BE">
        <w:rPr>
          <w:rFonts w:ascii="Book Antiqua" w:eastAsia="Book Antiqua" w:hAnsi="Book Antiqua" w:cs="Book Antiqua"/>
          <w:color w:val="000000"/>
        </w:rPr>
        <w:t>Orthopedics</w:t>
      </w:r>
    </w:p>
    <w:p w14:paraId="60FC63AA" w14:textId="77777777" w:rsidR="00A77B3E" w:rsidRPr="001B70BE" w:rsidRDefault="00640EC4">
      <w:pPr>
        <w:spacing w:line="360" w:lineRule="auto"/>
        <w:jc w:val="both"/>
      </w:pPr>
      <w:r w:rsidRPr="001B70BE">
        <w:rPr>
          <w:rFonts w:ascii="Book Antiqua" w:eastAsia="Book Antiqua" w:hAnsi="Book Antiqua" w:cs="Book Antiqua"/>
          <w:b/>
          <w:color w:val="000000"/>
        </w:rPr>
        <w:t xml:space="preserve">Country/Territory of origin: </w:t>
      </w:r>
      <w:r w:rsidRPr="001B70BE">
        <w:rPr>
          <w:rFonts w:ascii="Book Antiqua" w:eastAsia="Book Antiqua" w:hAnsi="Book Antiqua" w:cs="Book Antiqua"/>
          <w:color w:val="000000"/>
        </w:rPr>
        <w:t>China</w:t>
      </w:r>
    </w:p>
    <w:p w14:paraId="4D885BFB" w14:textId="77777777" w:rsidR="00A77B3E" w:rsidRPr="001B70BE" w:rsidRDefault="00640EC4">
      <w:pPr>
        <w:spacing w:line="360" w:lineRule="auto"/>
        <w:jc w:val="both"/>
      </w:pPr>
      <w:r w:rsidRPr="001B70BE">
        <w:rPr>
          <w:rFonts w:ascii="Book Antiqua" w:eastAsia="Book Antiqua" w:hAnsi="Book Antiqua" w:cs="Book Antiqua"/>
          <w:b/>
          <w:color w:val="000000"/>
        </w:rPr>
        <w:t>Peer-review report’s scientific quality classification</w:t>
      </w:r>
    </w:p>
    <w:p w14:paraId="033D8341" w14:textId="77777777" w:rsidR="00A77B3E" w:rsidRPr="001B70BE" w:rsidRDefault="00640EC4">
      <w:pPr>
        <w:spacing w:line="360" w:lineRule="auto"/>
        <w:jc w:val="both"/>
      </w:pPr>
      <w:r w:rsidRPr="001B70BE">
        <w:rPr>
          <w:rFonts w:ascii="Book Antiqua" w:eastAsia="Book Antiqua" w:hAnsi="Book Antiqua" w:cs="Book Antiqua"/>
          <w:color w:val="000000"/>
        </w:rPr>
        <w:t>Grade A (Excellent): 0</w:t>
      </w:r>
    </w:p>
    <w:p w14:paraId="69E10AA2" w14:textId="77777777" w:rsidR="00A77B3E" w:rsidRPr="001B70BE" w:rsidRDefault="00640EC4">
      <w:pPr>
        <w:spacing w:line="360" w:lineRule="auto"/>
        <w:jc w:val="both"/>
      </w:pPr>
      <w:r w:rsidRPr="001B70BE">
        <w:rPr>
          <w:rFonts w:ascii="Book Antiqua" w:eastAsia="Book Antiqua" w:hAnsi="Book Antiqua" w:cs="Book Antiqua"/>
          <w:color w:val="000000"/>
        </w:rPr>
        <w:t>Grade B (Very good): B</w:t>
      </w:r>
    </w:p>
    <w:p w14:paraId="7961E7A1" w14:textId="77777777" w:rsidR="00A77B3E" w:rsidRPr="001B70BE" w:rsidRDefault="00640EC4">
      <w:pPr>
        <w:spacing w:line="360" w:lineRule="auto"/>
        <w:jc w:val="both"/>
      </w:pPr>
      <w:r w:rsidRPr="001B70BE">
        <w:rPr>
          <w:rFonts w:ascii="Book Antiqua" w:eastAsia="Book Antiqua" w:hAnsi="Book Antiqua" w:cs="Book Antiqua"/>
          <w:color w:val="000000"/>
        </w:rPr>
        <w:lastRenderedPageBreak/>
        <w:t>Grade C (Good): 0</w:t>
      </w:r>
    </w:p>
    <w:p w14:paraId="3C000938" w14:textId="77777777" w:rsidR="00A77B3E" w:rsidRPr="001B70BE" w:rsidRDefault="00640EC4">
      <w:pPr>
        <w:spacing w:line="360" w:lineRule="auto"/>
        <w:jc w:val="both"/>
      </w:pPr>
      <w:r w:rsidRPr="001B70BE">
        <w:rPr>
          <w:rFonts w:ascii="Book Antiqua" w:eastAsia="Book Antiqua" w:hAnsi="Book Antiqua" w:cs="Book Antiqua"/>
          <w:color w:val="000000"/>
        </w:rPr>
        <w:t>Grade D (Fair): 0</w:t>
      </w:r>
    </w:p>
    <w:p w14:paraId="686E7B63" w14:textId="77777777" w:rsidR="00A77B3E" w:rsidRPr="001B70BE" w:rsidRDefault="00640EC4">
      <w:pPr>
        <w:spacing w:line="360" w:lineRule="auto"/>
        <w:jc w:val="both"/>
      </w:pPr>
      <w:r w:rsidRPr="001B70BE">
        <w:rPr>
          <w:rFonts w:ascii="Book Antiqua" w:eastAsia="Book Antiqua" w:hAnsi="Book Antiqua" w:cs="Book Antiqua"/>
          <w:color w:val="000000"/>
        </w:rPr>
        <w:t>Grade E (Poor): 0</w:t>
      </w:r>
    </w:p>
    <w:p w14:paraId="71808131" w14:textId="77777777" w:rsidR="00A77B3E" w:rsidRPr="001B70BE" w:rsidRDefault="00A77B3E">
      <w:pPr>
        <w:spacing w:line="360" w:lineRule="auto"/>
        <w:jc w:val="both"/>
      </w:pPr>
    </w:p>
    <w:p w14:paraId="69E93B25" w14:textId="7C80D49D" w:rsidR="00A77B3E" w:rsidRPr="001B70BE" w:rsidRDefault="00640EC4">
      <w:pPr>
        <w:spacing w:line="360" w:lineRule="auto"/>
        <w:jc w:val="both"/>
        <w:sectPr w:rsidR="00A77B3E" w:rsidRPr="001B70BE">
          <w:pgSz w:w="12240" w:h="15840"/>
          <w:pgMar w:top="1440" w:right="1440" w:bottom="1440" w:left="1440" w:header="720" w:footer="720" w:gutter="0"/>
          <w:cols w:space="720"/>
          <w:docGrid w:linePitch="360"/>
        </w:sectPr>
      </w:pPr>
      <w:r w:rsidRPr="001B70BE">
        <w:rPr>
          <w:rFonts w:ascii="Book Antiqua" w:eastAsia="Book Antiqua" w:hAnsi="Book Antiqua" w:cs="Book Antiqua"/>
          <w:b/>
          <w:color w:val="000000"/>
        </w:rPr>
        <w:t xml:space="preserve">P-Reviewer: </w:t>
      </w:r>
      <w:proofErr w:type="spellStart"/>
      <w:r w:rsidRPr="001B70BE">
        <w:rPr>
          <w:rFonts w:ascii="Book Antiqua" w:eastAsia="Book Antiqua" w:hAnsi="Book Antiqua" w:cs="Book Antiqua"/>
          <w:color w:val="000000"/>
        </w:rPr>
        <w:t>Yiğit</w:t>
      </w:r>
      <w:proofErr w:type="spellEnd"/>
      <w:r w:rsidRPr="001B70BE">
        <w:rPr>
          <w:rFonts w:ascii="Book Antiqua" w:eastAsia="Book Antiqua" w:hAnsi="Book Antiqua" w:cs="Book Antiqua"/>
          <w:color w:val="000000"/>
        </w:rPr>
        <w:t xml:space="preserve"> Ş</w:t>
      </w:r>
      <w:r w:rsidRPr="001B70BE">
        <w:rPr>
          <w:rFonts w:ascii="Book Antiqua" w:eastAsia="Book Antiqua" w:hAnsi="Book Antiqua" w:cs="Book Antiqua"/>
          <w:b/>
          <w:color w:val="000000"/>
        </w:rPr>
        <w:t xml:space="preserve"> S-Editor: </w:t>
      </w:r>
      <w:r w:rsidRPr="001B70BE">
        <w:rPr>
          <w:rFonts w:ascii="Book Antiqua" w:eastAsia="Book Antiqua" w:hAnsi="Book Antiqua" w:cs="Book Antiqua"/>
          <w:color w:val="000000"/>
        </w:rPr>
        <w:t>Liu M</w:t>
      </w:r>
      <w:r w:rsidRPr="001B70BE">
        <w:rPr>
          <w:rFonts w:ascii="Book Antiqua" w:eastAsia="Book Antiqua" w:hAnsi="Book Antiqua" w:cs="Book Antiqua"/>
          <w:b/>
          <w:color w:val="000000"/>
        </w:rPr>
        <w:t xml:space="preserve"> L-Editor:</w:t>
      </w:r>
      <w:r w:rsidR="008C67CE" w:rsidRPr="001B70BE">
        <w:rPr>
          <w:rFonts w:ascii="Book Antiqua" w:hAnsi="Book Antiqua" w:cs="Book Antiqua" w:hint="eastAsia"/>
          <w:b/>
          <w:color w:val="000000"/>
          <w:lang w:eastAsia="zh-CN"/>
        </w:rPr>
        <w:t xml:space="preserve"> A</w:t>
      </w:r>
      <w:r w:rsidR="00185076" w:rsidRPr="001B70BE">
        <w:rPr>
          <w:rFonts w:ascii="Book Antiqua" w:eastAsia="Book Antiqua" w:hAnsi="Book Antiqua" w:cs="Book Antiqua"/>
          <w:b/>
          <w:color w:val="000000"/>
        </w:rPr>
        <w:t xml:space="preserve"> </w:t>
      </w:r>
      <w:r w:rsidRPr="001B70BE">
        <w:rPr>
          <w:rFonts w:ascii="Book Antiqua" w:eastAsia="Book Antiqua" w:hAnsi="Book Antiqua" w:cs="Book Antiqua"/>
          <w:b/>
          <w:color w:val="000000"/>
        </w:rPr>
        <w:t>P-Editor:</w:t>
      </w:r>
      <w:r w:rsidR="008C67CE" w:rsidRPr="001B70BE">
        <w:rPr>
          <w:rFonts w:ascii="Book Antiqua" w:hAnsi="Book Antiqua" w:cs="Book Antiqua" w:hint="eastAsia"/>
          <w:b/>
          <w:color w:val="000000"/>
          <w:lang w:eastAsia="zh-CN"/>
        </w:rPr>
        <w:t xml:space="preserve"> </w:t>
      </w:r>
      <w:r w:rsidR="008C67CE" w:rsidRPr="001B70BE">
        <w:rPr>
          <w:rFonts w:ascii="Book Antiqua" w:hAnsi="Book Antiqua"/>
          <w:bCs/>
        </w:rPr>
        <w:t>Zhang YL</w:t>
      </w:r>
      <w:r w:rsidRPr="001B70BE">
        <w:rPr>
          <w:rFonts w:ascii="Book Antiqua" w:eastAsia="Book Antiqua" w:hAnsi="Book Antiqua" w:cs="Book Antiqua"/>
          <w:b/>
          <w:color w:val="000000"/>
        </w:rPr>
        <w:t xml:space="preserve"> </w:t>
      </w:r>
    </w:p>
    <w:p w14:paraId="338EEE82" w14:textId="1D8A208D" w:rsidR="00A77B3E" w:rsidRPr="001B70BE" w:rsidRDefault="00640EC4">
      <w:pPr>
        <w:spacing w:line="360" w:lineRule="auto"/>
        <w:jc w:val="both"/>
        <w:rPr>
          <w:rFonts w:ascii="Book Antiqua" w:eastAsia="Book Antiqua" w:hAnsi="Book Antiqua" w:cs="Book Antiqua"/>
          <w:b/>
          <w:color w:val="000000"/>
        </w:rPr>
      </w:pPr>
      <w:r w:rsidRPr="001B70BE">
        <w:rPr>
          <w:rFonts w:ascii="Book Antiqua" w:eastAsia="Book Antiqua" w:hAnsi="Book Antiqua" w:cs="Book Antiqua"/>
          <w:b/>
          <w:color w:val="000000"/>
        </w:rPr>
        <w:lastRenderedPageBreak/>
        <w:t>Figure Legends</w:t>
      </w:r>
    </w:p>
    <w:p w14:paraId="570F7718" w14:textId="4CCDC740" w:rsidR="00AF5C63" w:rsidRPr="001B70BE" w:rsidRDefault="00AF5C63">
      <w:pPr>
        <w:spacing w:line="360" w:lineRule="auto"/>
        <w:jc w:val="both"/>
      </w:pPr>
      <w:r w:rsidRPr="001B70BE">
        <w:rPr>
          <w:noProof/>
          <w:lang w:eastAsia="zh-CN"/>
        </w:rPr>
        <w:drawing>
          <wp:inline distT="0" distB="0" distL="0" distR="0" wp14:anchorId="62BDE2D1" wp14:editId="775C8664">
            <wp:extent cx="4017857" cy="267438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22509" cy="2677479"/>
                    </a:xfrm>
                    <a:prstGeom prst="rect">
                      <a:avLst/>
                    </a:prstGeom>
                    <a:noFill/>
                  </pic:spPr>
                </pic:pic>
              </a:graphicData>
            </a:graphic>
          </wp:inline>
        </w:drawing>
      </w:r>
    </w:p>
    <w:p w14:paraId="2BFF88C2" w14:textId="03F26253" w:rsidR="00640EC4" w:rsidRPr="001B70BE" w:rsidRDefault="00640EC4" w:rsidP="00640EC4">
      <w:pPr>
        <w:spacing w:line="360" w:lineRule="auto"/>
        <w:jc w:val="both"/>
        <w:rPr>
          <w:rFonts w:ascii="Book Antiqua" w:eastAsia="Book Antiqua" w:hAnsi="Book Antiqua" w:cs="Book Antiqua"/>
          <w:color w:val="000000"/>
        </w:rPr>
      </w:pPr>
      <w:r w:rsidRPr="001B70BE">
        <w:rPr>
          <w:rFonts w:ascii="Book Antiqua" w:eastAsia="Book Antiqua" w:hAnsi="Book Antiqua" w:cs="Book Antiqua"/>
          <w:b/>
          <w:bCs/>
          <w:color w:val="000000"/>
        </w:rPr>
        <w:t>Figure 1 Performance of the drainage sinus.</w:t>
      </w:r>
      <w:r w:rsidRPr="001B70BE">
        <w:rPr>
          <w:rFonts w:ascii="Book Antiqua" w:eastAsia="Book Antiqua" w:hAnsi="Book Antiqua" w:cs="Book Antiqua"/>
          <w:color w:val="000000"/>
        </w:rPr>
        <w:t xml:space="preserve"> A: There was plenty of fresh granulation tissue in a drainage sinus; B: After 22 d of anti-tuberculosis chemotherapy treatment, the sinus was almost healed.</w:t>
      </w:r>
    </w:p>
    <w:p w14:paraId="052E4110" w14:textId="63D5F76B" w:rsidR="00640EC4" w:rsidRPr="001B70BE" w:rsidRDefault="00AF5C63" w:rsidP="00640EC4">
      <w:pPr>
        <w:spacing w:line="360" w:lineRule="auto"/>
        <w:jc w:val="both"/>
      </w:pPr>
      <w:r w:rsidRPr="001B70BE">
        <w:br w:type="page"/>
      </w:r>
      <w:r w:rsidRPr="001B70BE">
        <w:rPr>
          <w:noProof/>
          <w:lang w:eastAsia="zh-CN"/>
        </w:rPr>
        <w:lastRenderedPageBreak/>
        <w:drawing>
          <wp:inline distT="0" distB="0" distL="0" distR="0" wp14:anchorId="18527858" wp14:editId="09DF62D2">
            <wp:extent cx="2506133" cy="3797672"/>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08778" cy="3801681"/>
                    </a:xfrm>
                    <a:prstGeom prst="rect">
                      <a:avLst/>
                    </a:prstGeom>
                    <a:noFill/>
                  </pic:spPr>
                </pic:pic>
              </a:graphicData>
            </a:graphic>
          </wp:inline>
        </w:drawing>
      </w:r>
    </w:p>
    <w:p w14:paraId="5A82BA55" w14:textId="3A854F7F" w:rsidR="00640EC4" w:rsidRPr="001B70BE" w:rsidRDefault="00640EC4" w:rsidP="00640EC4">
      <w:pPr>
        <w:spacing w:line="360" w:lineRule="auto"/>
        <w:jc w:val="both"/>
        <w:rPr>
          <w:rFonts w:ascii="Book Antiqua" w:eastAsia="Book Antiqua" w:hAnsi="Book Antiqua" w:cs="Book Antiqua"/>
          <w:color w:val="000000"/>
        </w:rPr>
      </w:pPr>
      <w:r w:rsidRPr="001B70BE">
        <w:rPr>
          <w:rFonts w:ascii="Book Antiqua" w:eastAsia="Book Antiqua" w:hAnsi="Book Antiqua" w:cs="Book Antiqua"/>
          <w:b/>
          <w:bCs/>
          <w:color w:val="000000"/>
        </w:rPr>
        <w:t>Figure 2 Preoperative imaging finding.</w:t>
      </w:r>
      <w:r w:rsidRPr="001B70BE">
        <w:rPr>
          <w:rFonts w:ascii="Book Antiqua" w:eastAsia="Book Antiqua" w:hAnsi="Book Antiqua" w:cs="Book Antiqua"/>
          <w:color w:val="000000"/>
        </w:rPr>
        <w:t xml:space="preserve"> A: The preoperative X-ray showed heavy destruction of the left femoral head and neck, pseudarthrosis between the proximal femur and iliac ala, and a smaller and shallower original acetabulum; B and C: The preoperative computed tomography showed heavy destruction of the left femoral head and neck, pseudarthrosis between the proximal femur and iliac ala, and a smaller and shallower original acetabulum; D and E: The preoperative magnetic resonance showed a slender form localized sinus and no infective foci in the pelvic cavity.</w:t>
      </w:r>
    </w:p>
    <w:p w14:paraId="64333F92" w14:textId="754C84D6" w:rsidR="00640EC4" w:rsidRPr="001B70BE" w:rsidRDefault="00AF5C63" w:rsidP="00640EC4">
      <w:pPr>
        <w:spacing w:line="360" w:lineRule="auto"/>
        <w:jc w:val="both"/>
      </w:pPr>
      <w:r w:rsidRPr="001B70BE">
        <w:br w:type="page"/>
      </w:r>
      <w:r w:rsidRPr="001B70BE">
        <w:rPr>
          <w:noProof/>
          <w:lang w:eastAsia="zh-CN"/>
        </w:rPr>
        <w:lastRenderedPageBreak/>
        <w:drawing>
          <wp:inline distT="0" distB="0" distL="0" distR="0" wp14:anchorId="39A643E9" wp14:editId="24CD6622">
            <wp:extent cx="2791460" cy="1389851"/>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93353" cy="1390793"/>
                    </a:xfrm>
                    <a:prstGeom prst="rect">
                      <a:avLst/>
                    </a:prstGeom>
                    <a:noFill/>
                  </pic:spPr>
                </pic:pic>
              </a:graphicData>
            </a:graphic>
          </wp:inline>
        </w:drawing>
      </w:r>
    </w:p>
    <w:p w14:paraId="1D1AA513" w14:textId="3E7234D3" w:rsidR="00640EC4" w:rsidRPr="001B70BE" w:rsidRDefault="00640EC4" w:rsidP="00640EC4">
      <w:pPr>
        <w:spacing w:line="360" w:lineRule="auto"/>
        <w:jc w:val="both"/>
        <w:rPr>
          <w:rFonts w:ascii="Book Antiqua" w:eastAsia="Book Antiqua" w:hAnsi="Book Antiqua" w:cs="Book Antiqua"/>
          <w:color w:val="000000"/>
        </w:rPr>
      </w:pPr>
      <w:r w:rsidRPr="001B70BE">
        <w:rPr>
          <w:rFonts w:ascii="Book Antiqua" w:eastAsia="Book Antiqua" w:hAnsi="Book Antiqua" w:cs="Book Antiqua"/>
          <w:b/>
          <w:bCs/>
          <w:color w:val="000000"/>
        </w:rPr>
        <w:t xml:space="preserve">Figure 3 </w:t>
      </w:r>
      <w:r w:rsidR="00607B56" w:rsidRPr="001B70BE">
        <w:rPr>
          <w:rFonts w:ascii="Book Antiqua" w:eastAsia="Book Antiqua" w:hAnsi="Book Antiqua" w:cs="Book Antiqua"/>
          <w:b/>
          <w:bCs/>
          <w:color w:val="000000"/>
        </w:rPr>
        <w:t>Intraoperative rapid pathology and postoperative pathology.</w:t>
      </w:r>
      <w:r w:rsidR="00607B56" w:rsidRPr="001B70BE">
        <w:rPr>
          <w:rFonts w:ascii="Book Antiqua" w:eastAsia="Book Antiqua" w:hAnsi="Book Antiqua" w:cs="Book Antiqua"/>
          <w:color w:val="000000"/>
        </w:rPr>
        <w:t xml:space="preserve"> A: The intraoperative rapid pathological diagnosis showed no apparent active infection; B: The pathological examination of lesion tissue showed evident caseous necrosis.</w:t>
      </w:r>
    </w:p>
    <w:p w14:paraId="223B85FF" w14:textId="151074A6" w:rsidR="00640EC4" w:rsidRPr="001B70BE" w:rsidRDefault="00AF5C63" w:rsidP="00640EC4">
      <w:pPr>
        <w:spacing w:line="360" w:lineRule="auto"/>
        <w:jc w:val="both"/>
      </w:pPr>
      <w:r w:rsidRPr="001B70BE">
        <w:br w:type="page"/>
      </w:r>
      <w:r w:rsidRPr="001B70BE">
        <w:rPr>
          <w:noProof/>
          <w:lang w:eastAsia="zh-CN"/>
        </w:rPr>
        <w:lastRenderedPageBreak/>
        <w:drawing>
          <wp:inline distT="0" distB="0" distL="0" distR="0" wp14:anchorId="3E67B471" wp14:editId="5687AC3C">
            <wp:extent cx="3602901" cy="5539317"/>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04118" cy="5541189"/>
                    </a:xfrm>
                    <a:prstGeom prst="rect">
                      <a:avLst/>
                    </a:prstGeom>
                    <a:noFill/>
                  </pic:spPr>
                </pic:pic>
              </a:graphicData>
            </a:graphic>
          </wp:inline>
        </w:drawing>
      </w:r>
    </w:p>
    <w:p w14:paraId="60905509" w14:textId="1ED3CD28" w:rsidR="00640EC4" w:rsidRPr="001B70BE" w:rsidRDefault="00640EC4" w:rsidP="00640EC4">
      <w:pPr>
        <w:spacing w:line="360" w:lineRule="auto"/>
        <w:jc w:val="both"/>
        <w:rPr>
          <w:rFonts w:ascii="Book Antiqua" w:eastAsia="Book Antiqua" w:hAnsi="Book Antiqua" w:cs="Book Antiqua"/>
          <w:color w:val="000000"/>
        </w:rPr>
      </w:pPr>
      <w:r w:rsidRPr="001B70BE">
        <w:rPr>
          <w:rFonts w:ascii="Book Antiqua" w:eastAsia="Book Antiqua" w:hAnsi="Book Antiqua" w:cs="Book Antiqua"/>
          <w:b/>
          <w:bCs/>
          <w:color w:val="000000"/>
        </w:rPr>
        <w:t xml:space="preserve">Figure 4 </w:t>
      </w:r>
      <w:r w:rsidR="00607B56" w:rsidRPr="001B70BE">
        <w:rPr>
          <w:rFonts w:ascii="Book Antiqua" w:eastAsia="Book Antiqua" w:hAnsi="Book Antiqua" w:cs="Book Antiqua"/>
          <w:b/>
          <w:bCs/>
          <w:color w:val="000000"/>
        </w:rPr>
        <w:t>Postoperative imaging findings.</w:t>
      </w:r>
      <w:r w:rsidR="00607B56" w:rsidRPr="001B70BE">
        <w:rPr>
          <w:rFonts w:ascii="Book Antiqua" w:eastAsia="Book Antiqua" w:hAnsi="Book Antiqua" w:cs="Book Antiqua"/>
          <w:color w:val="000000"/>
        </w:rPr>
        <w:t xml:space="preserve"> A: The postoperative X-ray showed that the prosthesis was in a good position; B: The X-ray showed periprosthetic fractures, no loss of the prostheses, and no destruction of the proximal femur; C and D: Three months after internal fixation, the X-ray of the left hip showed no recurrent bone destruction or prosthesis loss.</w:t>
      </w:r>
    </w:p>
    <w:p w14:paraId="1C1B2C76" w14:textId="7B8F0AAC" w:rsidR="00640EC4" w:rsidRPr="001B70BE" w:rsidRDefault="00AF5C63" w:rsidP="00640EC4">
      <w:pPr>
        <w:spacing w:line="360" w:lineRule="auto"/>
        <w:jc w:val="both"/>
      </w:pPr>
      <w:r w:rsidRPr="001B70BE">
        <w:br w:type="page"/>
      </w:r>
      <w:r w:rsidRPr="001B70BE">
        <w:rPr>
          <w:noProof/>
          <w:lang w:eastAsia="zh-CN"/>
        </w:rPr>
        <w:lastRenderedPageBreak/>
        <w:drawing>
          <wp:inline distT="0" distB="0" distL="0" distR="0" wp14:anchorId="7C7395E2" wp14:editId="435FA5B7">
            <wp:extent cx="4622165" cy="3028367"/>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26107" cy="3030950"/>
                    </a:xfrm>
                    <a:prstGeom prst="rect">
                      <a:avLst/>
                    </a:prstGeom>
                    <a:noFill/>
                  </pic:spPr>
                </pic:pic>
              </a:graphicData>
            </a:graphic>
          </wp:inline>
        </w:drawing>
      </w:r>
    </w:p>
    <w:p w14:paraId="0D60B291" w14:textId="283A1C5A" w:rsidR="00F478A2" w:rsidRPr="001B70BE" w:rsidRDefault="00640EC4">
      <w:pPr>
        <w:spacing w:line="360" w:lineRule="auto"/>
        <w:jc w:val="both"/>
        <w:rPr>
          <w:rFonts w:ascii="Book Antiqua" w:eastAsia="Book Antiqua" w:hAnsi="Book Antiqua" w:cs="Book Antiqua"/>
          <w:color w:val="000000"/>
        </w:rPr>
      </w:pPr>
      <w:r w:rsidRPr="001B70BE">
        <w:rPr>
          <w:rFonts w:ascii="Book Antiqua" w:eastAsia="Book Antiqua" w:hAnsi="Book Antiqua" w:cs="Book Antiqua"/>
          <w:b/>
          <w:bCs/>
          <w:color w:val="000000"/>
        </w:rPr>
        <w:t>Figure 5 The trends of erythrocyte sedimentation rate and a C-reactive protein level showed that erythrocyte sedimentation rate and C-reactive protein returned to normal after 89 d of anti-tuberculosis chemotherapy after one-stage total hip arthroplasty.</w:t>
      </w:r>
      <w:r w:rsidRPr="001B70BE">
        <w:rPr>
          <w:rFonts w:ascii="Book Antiqua" w:eastAsia="Book Antiqua" w:hAnsi="Book Antiqua" w:cs="Book Antiqua"/>
          <w:color w:val="000000"/>
        </w:rPr>
        <w:t xml:space="preserve"> In addition, the tests were negative three times in a row.</w:t>
      </w:r>
      <w:r w:rsidR="003B71B9" w:rsidRPr="001B70BE">
        <w:rPr>
          <w:rFonts w:ascii="Book Antiqua" w:eastAsia="Book Antiqua" w:hAnsi="Book Antiqua" w:cs="Book Antiqua"/>
          <w:color w:val="000000"/>
        </w:rPr>
        <w:t xml:space="preserve"> ESR: Erythrocyte sedimentation rate; CRP: C-reactive protein.</w:t>
      </w:r>
    </w:p>
    <w:p w14:paraId="5C68788D" w14:textId="77777777" w:rsidR="00F478A2" w:rsidRPr="001B70BE" w:rsidRDefault="00F478A2" w:rsidP="00F478A2">
      <w:pPr>
        <w:jc w:val="center"/>
        <w:rPr>
          <w:rFonts w:ascii="Book Antiqua" w:hAnsi="Book Antiqua"/>
        </w:rPr>
      </w:pPr>
      <w:r w:rsidRPr="001B70BE">
        <w:rPr>
          <w:rFonts w:ascii="Book Antiqua" w:eastAsia="Book Antiqua" w:hAnsi="Book Antiqua" w:cs="Book Antiqua"/>
          <w:color w:val="000000"/>
        </w:rPr>
        <w:br w:type="page"/>
      </w:r>
      <w:r w:rsidRPr="001B70BE">
        <w:rPr>
          <w:rFonts w:ascii="Book Antiqua" w:hAnsi="Book Antiqua"/>
          <w:noProof/>
          <w:lang w:eastAsia="zh-CN"/>
        </w:rPr>
        <w:lastRenderedPageBreak/>
        <w:drawing>
          <wp:inline distT="0" distB="0" distL="0" distR="0" wp14:anchorId="5E3F4C71" wp14:editId="3D6464E4">
            <wp:extent cx="2499360" cy="1440180"/>
            <wp:effectExtent l="0" t="0" r="0" b="7620"/>
            <wp:docPr id="6" name="图片 6"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EE58DF8" w14:textId="77777777" w:rsidR="00F478A2" w:rsidRPr="001B70BE" w:rsidRDefault="00F478A2" w:rsidP="00F478A2">
      <w:pPr>
        <w:jc w:val="center"/>
        <w:rPr>
          <w:rFonts w:ascii="Book Antiqua" w:hAnsi="Book Antiqua"/>
        </w:rPr>
      </w:pPr>
    </w:p>
    <w:p w14:paraId="37842748" w14:textId="77777777" w:rsidR="00F478A2" w:rsidRPr="001B70BE" w:rsidRDefault="00F478A2" w:rsidP="00F478A2">
      <w:pPr>
        <w:autoSpaceDE w:val="0"/>
        <w:autoSpaceDN w:val="0"/>
        <w:adjustRightInd w:val="0"/>
        <w:jc w:val="center"/>
        <w:rPr>
          <w:rFonts w:ascii="Book Antiqua" w:eastAsia="Garamond-Bold" w:hAnsi="Book Antiqua" w:cs="Garamond-Bold"/>
          <w:b/>
          <w:bCs/>
          <w:color w:val="000000"/>
          <w:sz w:val="28"/>
          <w:szCs w:val="28"/>
        </w:rPr>
      </w:pPr>
      <w:r w:rsidRPr="001B70BE">
        <w:rPr>
          <w:rFonts w:ascii="Book Antiqua" w:eastAsia="TimesNewRomanPSMT" w:hAnsi="Book Antiqua" w:cs="TimesNewRomanPSMT"/>
          <w:color w:val="000000"/>
          <w:sz w:val="28"/>
          <w:szCs w:val="28"/>
        </w:rPr>
        <w:t xml:space="preserve">Published by </w:t>
      </w:r>
      <w:proofErr w:type="spellStart"/>
      <w:r w:rsidRPr="001B70BE">
        <w:rPr>
          <w:rFonts w:ascii="Book Antiqua" w:eastAsia="Garamond-Bold" w:hAnsi="Book Antiqua" w:cs="Garamond-Bold"/>
          <w:b/>
          <w:bCs/>
          <w:color w:val="000000"/>
          <w:sz w:val="28"/>
          <w:szCs w:val="28"/>
        </w:rPr>
        <w:t>Baishideng</w:t>
      </w:r>
      <w:proofErr w:type="spellEnd"/>
      <w:r w:rsidRPr="001B70BE">
        <w:rPr>
          <w:rFonts w:ascii="Book Antiqua" w:eastAsia="Garamond-Bold" w:hAnsi="Book Antiqua" w:cs="Garamond-Bold"/>
          <w:b/>
          <w:bCs/>
          <w:color w:val="000000"/>
          <w:sz w:val="28"/>
          <w:szCs w:val="28"/>
        </w:rPr>
        <w:t xml:space="preserve"> Publishing Group </w:t>
      </w:r>
      <w:proofErr w:type="spellStart"/>
      <w:r w:rsidRPr="001B70BE">
        <w:rPr>
          <w:rFonts w:ascii="Book Antiqua" w:eastAsia="Garamond-Bold" w:hAnsi="Book Antiqua" w:cs="Garamond-Bold"/>
          <w:b/>
          <w:bCs/>
          <w:color w:val="000000"/>
          <w:sz w:val="28"/>
          <w:szCs w:val="28"/>
        </w:rPr>
        <w:t>Inc</w:t>
      </w:r>
      <w:proofErr w:type="spellEnd"/>
    </w:p>
    <w:p w14:paraId="63E3B3DF" w14:textId="77777777" w:rsidR="00F478A2" w:rsidRPr="001B70BE" w:rsidRDefault="00F478A2" w:rsidP="00F478A2">
      <w:pPr>
        <w:autoSpaceDE w:val="0"/>
        <w:autoSpaceDN w:val="0"/>
        <w:adjustRightInd w:val="0"/>
        <w:jc w:val="center"/>
        <w:rPr>
          <w:rFonts w:ascii="Book Antiqua" w:eastAsia="TimesNewRomanPSMT" w:hAnsi="Book Antiqua" w:cs="Garamond"/>
          <w:color w:val="000000"/>
          <w:sz w:val="28"/>
          <w:szCs w:val="28"/>
        </w:rPr>
      </w:pPr>
      <w:r w:rsidRPr="001B70BE">
        <w:rPr>
          <w:rFonts w:ascii="Book Antiqua" w:eastAsia="TimesNewRomanPSMT" w:hAnsi="Book Antiqua" w:cs="Garamond"/>
          <w:color w:val="000000"/>
          <w:sz w:val="28"/>
          <w:szCs w:val="28"/>
        </w:rPr>
        <w:t>7041 Koll Center Parkway, Suite 160, Pleasanton, CA 94566, USA</w:t>
      </w:r>
    </w:p>
    <w:p w14:paraId="31784D20" w14:textId="77777777" w:rsidR="00F478A2" w:rsidRPr="001B70BE" w:rsidRDefault="00F478A2" w:rsidP="00F478A2">
      <w:pPr>
        <w:autoSpaceDE w:val="0"/>
        <w:autoSpaceDN w:val="0"/>
        <w:adjustRightInd w:val="0"/>
        <w:jc w:val="center"/>
        <w:rPr>
          <w:rFonts w:ascii="Book Antiqua" w:eastAsia="TimesNewRomanPSMT" w:hAnsi="Book Antiqua" w:cs="Garamond"/>
          <w:color w:val="000000"/>
          <w:sz w:val="28"/>
          <w:szCs w:val="28"/>
        </w:rPr>
      </w:pPr>
      <w:r w:rsidRPr="001B70BE">
        <w:rPr>
          <w:rFonts w:ascii="Book Antiqua" w:eastAsia="Garamond-Bold" w:hAnsi="Book Antiqua" w:cs="Garamond-Bold"/>
          <w:b/>
          <w:bCs/>
          <w:color w:val="000000"/>
          <w:sz w:val="28"/>
          <w:szCs w:val="28"/>
        </w:rPr>
        <w:t xml:space="preserve">Telephone: </w:t>
      </w:r>
      <w:r w:rsidRPr="001B70BE">
        <w:rPr>
          <w:rFonts w:ascii="Book Antiqua" w:eastAsia="TimesNewRomanPSMT" w:hAnsi="Book Antiqua" w:cs="Garamond"/>
          <w:color w:val="000000"/>
          <w:sz w:val="28"/>
          <w:szCs w:val="28"/>
        </w:rPr>
        <w:t>+1-925-3991568</w:t>
      </w:r>
    </w:p>
    <w:p w14:paraId="6F3399AB" w14:textId="77777777" w:rsidR="00F478A2" w:rsidRPr="001B70BE" w:rsidRDefault="00F478A2" w:rsidP="00F478A2">
      <w:pPr>
        <w:autoSpaceDE w:val="0"/>
        <w:autoSpaceDN w:val="0"/>
        <w:adjustRightInd w:val="0"/>
        <w:jc w:val="center"/>
        <w:rPr>
          <w:rFonts w:ascii="Book Antiqua" w:eastAsia="TimesNewRomanPSMT" w:hAnsi="Book Antiqua" w:cs="Garamond"/>
          <w:color w:val="D56400"/>
          <w:sz w:val="28"/>
          <w:szCs w:val="28"/>
        </w:rPr>
      </w:pPr>
      <w:r w:rsidRPr="001B70BE">
        <w:rPr>
          <w:rFonts w:ascii="Book Antiqua" w:eastAsia="Garamond-Bold" w:hAnsi="Book Antiqua" w:cs="Garamond-Bold"/>
          <w:b/>
          <w:bCs/>
          <w:color w:val="000000"/>
          <w:sz w:val="28"/>
          <w:szCs w:val="28"/>
        </w:rPr>
        <w:t xml:space="preserve">E-mail: </w:t>
      </w:r>
      <w:r w:rsidRPr="001B70BE">
        <w:rPr>
          <w:rFonts w:ascii="Book Antiqua" w:eastAsia="TimesNewRomanPSMT" w:hAnsi="Book Antiqua" w:cs="Garamond"/>
          <w:color w:val="D56400"/>
          <w:sz w:val="28"/>
          <w:szCs w:val="28"/>
        </w:rPr>
        <w:t>bpgoffice@wjgnet.com</w:t>
      </w:r>
    </w:p>
    <w:p w14:paraId="299B152E" w14:textId="77777777" w:rsidR="00F478A2" w:rsidRPr="001B70BE" w:rsidRDefault="00F478A2" w:rsidP="00F478A2">
      <w:pPr>
        <w:autoSpaceDE w:val="0"/>
        <w:autoSpaceDN w:val="0"/>
        <w:adjustRightInd w:val="0"/>
        <w:jc w:val="center"/>
        <w:rPr>
          <w:rFonts w:ascii="Book Antiqua" w:eastAsia="TimesNewRomanPSMT" w:hAnsi="Book Antiqua" w:cs="Garamond"/>
          <w:color w:val="D56400"/>
          <w:sz w:val="28"/>
          <w:szCs w:val="28"/>
        </w:rPr>
      </w:pPr>
      <w:r w:rsidRPr="001B70BE">
        <w:rPr>
          <w:rFonts w:ascii="Book Antiqua" w:eastAsia="Garamond-Bold" w:hAnsi="Book Antiqua" w:cs="Garamond-Bold"/>
          <w:b/>
          <w:bCs/>
          <w:color w:val="000000"/>
          <w:sz w:val="28"/>
          <w:szCs w:val="28"/>
        </w:rPr>
        <w:t xml:space="preserve">Help Desk: </w:t>
      </w:r>
      <w:r w:rsidRPr="001B70BE">
        <w:rPr>
          <w:rFonts w:ascii="Book Antiqua" w:eastAsia="TimesNewRomanPSMT" w:hAnsi="Book Antiqua" w:cs="Garamond"/>
          <w:color w:val="D56400"/>
          <w:sz w:val="28"/>
          <w:szCs w:val="28"/>
        </w:rPr>
        <w:t>https://www.f6publishing.com/helpdesk</w:t>
      </w:r>
    </w:p>
    <w:p w14:paraId="3D885A4E" w14:textId="77777777" w:rsidR="00F478A2" w:rsidRPr="001B70BE" w:rsidRDefault="00F478A2" w:rsidP="00F478A2">
      <w:pPr>
        <w:jc w:val="center"/>
        <w:rPr>
          <w:rFonts w:ascii="Book Antiqua" w:hAnsi="Book Antiqua"/>
        </w:rPr>
      </w:pPr>
      <w:r w:rsidRPr="001B70BE">
        <w:rPr>
          <w:rFonts w:ascii="Book Antiqua" w:eastAsia="TimesNewRomanPSMT" w:hAnsi="Book Antiqua" w:cs="Garamond"/>
          <w:color w:val="D56400"/>
          <w:sz w:val="28"/>
          <w:szCs w:val="28"/>
        </w:rPr>
        <w:t>https://www.wjgnet.com</w:t>
      </w:r>
    </w:p>
    <w:p w14:paraId="32FD3EF3" w14:textId="77777777" w:rsidR="00F478A2" w:rsidRPr="001B70BE" w:rsidRDefault="00F478A2" w:rsidP="00F478A2">
      <w:pPr>
        <w:jc w:val="center"/>
        <w:rPr>
          <w:rFonts w:ascii="Book Antiqua" w:hAnsi="Book Antiqua"/>
        </w:rPr>
      </w:pPr>
    </w:p>
    <w:p w14:paraId="3864B73C" w14:textId="77777777" w:rsidR="00F478A2" w:rsidRPr="001B70BE" w:rsidRDefault="00F478A2" w:rsidP="00F478A2">
      <w:pPr>
        <w:jc w:val="center"/>
        <w:rPr>
          <w:rFonts w:ascii="Book Antiqua" w:hAnsi="Book Antiqua"/>
        </w:rPr>
      </w:pPr>
    </w:p>
    <w:p w14:paraId="0AD6532A" w14:textId="77777777" w:rsidR="00F478A2" w:rsidRPr="001B70BE" w:rsidRDefault="00F478A2" w:rsidP="00F478A2">
      <w:pPr>
        <w:jc w:val="center"/>
        <w:rPr>
          <w:rFonts w:ascii="Book Antiqua" w:hAnsi="Book Antiqua"/>
        </w:rPr>
      </w:pPr>
    </w:p>
    <w:p w14:paraId="5B4127FB" w14:textId="77777777" w:rsidR="00F478A2" w:rsidRPr="001B70BE" w:rsidRDefault="00F478A2" w:rsidP="00F478A2">
      <w:pPr>
        <w:jc w:val="center"/>
        <w:rPr>
          <w:rFonts w:ascii="Book Antiqua" w:hAnsi="Book Antiqua"/>
        </w:rPr>
      </w:pPr>
      <w:r w:rsidRPr="001B70BE">
        <w:rPr>
          <w:rFonts w:ascii="Book Antiqua" w:hAnsi="Book Antiqua"/>
          <w:noProof/>
          <w:lang w:eastAsia="zh-CN"/>
        </w:rPr>
        <w:drawing>
          <wp:inline distT="0" distB="0" distL="0" distR="0" wp14:anchorId="4F7F5080" wp14:editId="624017E3">
            <wp:extent cx="1447800" cy="1440180"/>
            <wp:effectExtent l="0" t="0" r="0" b="7620"/>
            <wp:docPr id="7" name="图片 7"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DA7AB16" w14:textId="77777777" w:rsidR="00F478A2" w:rsidRPr="001B70BE" w:rsidRDefault="00F478A2" w:rsidP="00F478A2">
      <w:pPr>
        <w:jc w:val="center"/>
        <w:rPr>
          <w:rFonts w:ascii="Book Antiqua" w:hAnsi="Book Antiqua"/>
        </w:rPr>
      </w:pPr>
    </w:p>
    <w:p w14:paraId="545B6234" w14:textId="77777777" w:rsidR="00F478A2" w:rsidRPr="001B70BE" w:rsidRDefault="00F478A2" w:rsidP="00F478A2">
      <w:pPr>
        <w:jc w:val="center"/>
        <w:rPr>
          <w:rFonts w:ascii="Book Antiqua" w:hAnsi="Book Antiqua"/>
        </w:rPr>
      </w:pPr>
    </w:p>
    <w:p w14:paraId="50D33E6E" w14:textId="77777777" w:rsidR="00F478A2" w:rsidRPr="001B70BE" w:rsidRDefault="00F478A2" w:rsidP="00F478A2">
      <w:pPr>
        <w:jc w:val="right"/>
        <w:rPr>
          <w:rFonts w:ascii="Book Antiqua" w:hAnsi="Book Antiqua"/>
          <w:color w:val="000000" w:themeColor="text1"/>
        </w:rPr>
      </w:pPr>
    </w:p>
    <w:p w14:paraId="530EDE1F" w14:textId="77777777" w:rsidR="00F478A2" w:rsidRPr="00763D22" w:rsidRDefault="00F478A2" w:rsidP="00F478A2">
      <w:pPr>
        <w:jc w:val="center"/>
        <w:rPr>
          <w:rFonts w:ascii="Book Antiqua" w:hAnsi="Book Antiqua"/>
          <w:color w:val="000000" w:themeColor="text1"/>
        </w:rPr>
      </w:pPr>
      <w:r w:rsidRPr="001B70BE">
        <w:rPr>
          <w:rFonts w:ascii="Book Antiqua" w:eastAsia="BookAntiqua-Bold" w:hAnsi="Book Antiqua" w:cs="BookAntiqua-Bold"/>
          <w:b/>
          <w:bCs/>
          <w:color w:val="000000" w:themeColor="text1"/>
        </w:rPr>
        <w:t xml:space="preserve">© 2021 </w:t>
      </w:r>
      <w:proofErr w:type="spellStart"/>
      <w:r w:rsidRPr="001B70BE">
        <w:rPr>
          <w:rFonts w:ascii="Book Antiqua" w:eastAsia="BookAntiqua-Bold" w:hAnsi="Book Antiqua" w:cs="BookAntiqua-Bold"/>
          <w:b/>
          <w:bCs/>
          <w:color w:val="000000" w:themeColor="text1"/>
        </w:rPr>
        <w:t>Baishideng</w:t>
      </w:r>
      <w:proofErr w:type="spellEnd"/>
      <w:r w:rsidRPr="001B70BE">
        <w:rPr>
          <w:rFonts w:ascii="Book Antiqua" w:eastAsia="BookAntiqua-Bold" w:hAnsi="Book Antiqua" w:cs="BookAntiqua-Bold"/>
          <w:b/>
          <w:bCs/>
          <w:color w:val="000000" w:themeColor="text1"/>
        </w:rPr>
        <w:t xml:space="preserve"> Publishing Group Inc. All rights reserved.</w:t>
      </w:r>
      <w:r w:rsidRPr="001B70BE">
        <w:rPr>
          <w:rFonts w:ascii="Book Antiqua" w:hAnsi="Book Antiqua"/>
          <w:color w:val="000000" w:themeColor="text1"/>
        </w:rPr>
        <w:fldChar w:fldCharType="begin"/>
      </w:r>
      <w:r w:rsidRPr="001B70BE">
        <w:rPr>
          <w:rFonts w:ascii="Book Antiqua" w:hAnsi="Book Antiqua"/>
          <w:color w:val="000000" w:themeColor="text1"/>
        </w:rPr>
        <w:instrText xml:space="preserve"> ADDIN EN.REFLIST </w:instrText>
      </w:r>
      <w:r w:rsidRPr="001B70BE">
        <w:rPr>
          <w:rFonts w:ascii="Book Antiqua" w:hAnsi="Book Antiqua"/>
          <w:color w:val="000000" w:themeColor="text1"/>
        </w:rPr>
        <w:fldChar w:fldCharType="end"/>
      </w:r>
      <w:bookmarkStart w:id="4" w:name="_GoBack"/>
      <w:bookmarkEnd w:id="4"/>
    </w:p>
    <w:p w14:paraId="7C6C3522" w14:textId="77777777" w:rsidR="00F478A2" w:rsidRPr="00D1521C" w:rsidRDefault="00F478A2" w:rsidP="00F478A2">
      <w:pPr>
        <w:snapToGrid w:val="0"/>
        <w:spacing w:line="360" w:lineRule="auto"/>
        <w:rPr>
          <w:rFonts w:asciiTheme="minorEastAsia" w:hAnsiTheme="minorEastAsia"/>
          <w:b/>
        </w:rPr>
      </w:pPr>
    </w:p>
    <w:p w14:paraId="06A2A254" w14:textId="77777777" w:rsidR="00A77B3E" w:rsidRDefault="00A77B3E">
      <w:pPr>
        <w:spacing w:line="360" w:lineRule="auto"/>
        <w:jc w:val="both"/>
      </w:pP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5B6527" w14:textId="77777777" w:rsidR="00FC1FFA" w:rsidRDefault="00FC1FFA" w:rsidP="00640EC4">
      <w:r>
        <w:separator/>
      </w:r>
    </w:p>
  </w:endnote>
  <w:endnote w:type="continuationSeparator" w:id="0">
    <w:p w14:paraId="44DEC6BB" w14:textId="77777777" w:rsidR="00FC1FFA" w:rsidRDefault="00FC1FFA" w:rsidP="00640E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3860258"/>
      <w:docPartObj>
        <w:docPartGallery w:val="Page Numbers (Bottom of Page)"/>
        <w:docPartUnique/>
      </w:docPartObj>
    </w:sdtPr>
    <w:sdtEndPr/>
    <w:sdtContent>
      <w:sdt>
        <w:sdtPr>
          <w:id w:val="-1705238520"/>
          <w:docPartObj>
            <w:docPartGallery w:val="Page Numbers (Top of Page)"/>
            <w:docPartUnique/>
          </w:docPartObj>
        </w:sdtPr>
        <w:sdtEndPr/>
        <w:sdtContent>
          <w:p w14:paraId="1BEDD7D4" w14:textId="02F4B5EC" w:rsidR="00AF5C63" w:rsidRDefault="00AF5C63" w:rsidP="00AF5C63">
            <w:pPr>
              <w:pStyle w:val="a4"/>
              <w:jc w:val="right"/>
            </w:pPr>
            <w:r w:rsidRPr="00AF5C63">
              <w:rPr>
                <w:rFonts w:ascii="Book Antiqua" w:hAnsi="Book Antiqua"/>
                <w:sz w:val="24"/>
                <w:szCs w:val="24"/>
                <w:lang w:val="zh-CN" w:eastAsia="zh-CN"/>
              </w:rPr>
              <w:t xml:space="preserve"> </w:t>
            </w:r>
            <w:r w:rsidRPr="00AF5C63">
              <w:rPr>
                <w:rFonts w:ascii="Book Antiqua" w:hAnsi="Book Antiqua"/>
                <w:b/>
                <w:bCs/>
                <w:sz w:val="24"/>
                <w:szCs w:val="24"/>
              </w:rPr>
              <w:fldChar w:fldCharType="begin"/>
            </w:r>
            <w:r w:rsidRPr="00AF5C63">
              <w:rPr>
                <w:rFonts w:ascii="Book Antiqua" w:hAnsi="Book Antiqua"/>
                <w:b/>
                <w:bCs/>
                <w:sz w:val="24"/>
                <w:szCs w:val="24"/>
              </w:rPr>
              <w:instrText>PAGE</w:instrText>
            </w:r>
            <w:r w:rsidRPr="00AF5C63">
              <w:rPr>
                <w:rFonts w:ascii="Book Antiqua" w:hAnsi="Book Antiqua"/>
                <w:b/>
                <w:bCs/>
                <w:sz w:val="24"/>
                <w:szCs w:val="24"/>
              </w:rPr>
              <w:fldChar w:fldCharType="separate"/>
            </w:r>
            <w:r w:rsidR="001B70BE">
              <w:rPr>
                <w:rFonts w:ascii="Book Antiqua" w:hAnsi="Book Antiqua"/>
                <w:b/>
                <w:bCs/>
                <w:noProof/>
                <w:sz w:val="24"/>
                <w:szCs w:val="24"/>
              </w:rPr>
              <w:t>4</w:t>
            </w:r>
            <w:r w:rsidRPr="00AF5C63">
              <w:rPr>
                <w:rFonts w:ascii="Book Antiqua" w:hAnsi="Book Antiqua"/>
                <w:b/>
                <w:bCs/>
                <w:sz w:val="24"/>
                <w:szCs w:val="24"/>
              </w:rPr>
              <w:fldChar w:fldCharType="end"/>
            </w:r>
            <w:r w:rsidRPr="00AF5C63">
              <w:rPr>
                <w:rFonts w:ascii="Book Antiqua" w:hAnsi="Book Antiqua"/>
                <w:sz w:val="24"/>
                <w:szCs w:val="24"/>
                <w:lang w:val="zh-CN" w:eastAsia="zh-CN"/>
              </w:rPr>
              <w:t xml:space="preserve"> / </w:t>
            </w:r>
            <w:r w:rsidRPr="00AF5C63">
              <w:rPr>
                <w:rFonts w:ascii="Book Antiqua" w:hAnsi="Book Antiqua"/>
                <w:b/>
                <w:bCs/>
                <w:sz w:val="24"/>
                <w:szCs w:val="24"/>
              </w:rPr>
              <w:fldChar w:fldCharType="begin"/>
            </w:r>
            <w:r w:rsidRPr="00AF5C63">
              <w:rPr>
                <w:rFonts w:ascii="Book Antiqua" w:hAnsi="Book Antiqua"/>
                <w:b/>
                <w:bCs/>
                <w:sz w:val="24"/>
                <w:szCs w:val="24"/>
              </w:rPr>
              <w:instrText>NUMPAGES</w:instrText>
            </w:r>
            <w:r w:rsidRPr="00AF5C63">
              <w:rPr>
                <w:rFonts w:ascii="Book Antiqua" w:hAnsi="Book Antiqua"/>
                <w:b/>
                <w:bCs/>
                <w:sz w:val="24"/>
                <w:szCs w:val="24"/>
              </w:rPr>
              <w:fldChar w:fldCharType="separate"/>
            </w:r>
            <w:r w:rsidR="001B70BE">
              <w:rPr>
                <w:rFonts w:ascii="Book Antiqua" w:hAnsi="Book Antiqua"/>
                <w:b/>
                <w:bCs/>
                <w:noProof/>
                <w:sz w:val="24"/>
                <w:szCs w:val="24"/>
              </w:rPr>
              <w:t>20</w:t>
            </w:r>
            <w:r w:rsidRPr="00AF5C63">
              <w:rPr>
                <w:rFonts w:ascii="Book Antiqua" w:hAnsi="Book Antiqua"/>
                <w:b/>
                <w:bCs/>
                <w:sz w:val="24"/>
                <w:szCs w:val="24"/>
              </w:rPr>
              <w:fldChar w:fldCharType="end"/>
            </w:r>
          </w:p>
        </w:sdtContent>
      </w:sdt>
    </w:sdtContent>
  </w:sdt>
  <w:p w14:paraId="1DF377B5" w14:textId="77777777" w:rsidR="00AF5C63" w:rsidRDefault="00AF5C63">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85E2A7" w14:textId="77777777" w:rsidR="00FC1FFA" w:rsidRDefault="00FC1FFA" w:rsidP="00640EC4">
      <w:r>
        <w:separator/>
      </w:r>
    </w:p>
  </w:footnote>
  <w:footnote w:type="continuationSeparator" w:id="0">
    <w:p w14:paraId="21EF52CD" w14:textId="77777777" w:rsidR="00FC1FFA" w:rsidRDefault="00FC1FFA" w:rsidP="00640EC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__Grammarly_42____i" w:val="H4sIAAAAAAAEAKtWckksSQxILCpxzi/NK1GyMqwFAAEhoTITAAAA"/>
    <w:docVar w:name="__Grammarly_42___1" w:val="H4sIAAAAAAAEAKtWcslP9kxRslIyNDYyNzY0tTC1NDc1MTWzMDFS0lEKTi0uzszPAykwrAUA4hwYbCwAAAA="/>
  </w:docVars>
  <w:rsids>
    <w:rsidRoot w:val="00A77B3E"/>
    <w:rsid w:val="000971BE"/>
    <w:rsid w:val="00185076"/>
    <w:rsid w:val="001B70BE"/>
    <w:rsid w:val="00235904"/>
    <w:rsid w:val="00357E19"/>
    <w:rsid w:val="003B71B9"/>
    <w:rsid w:val="003D2A7B"/>
    <w:rsid w:val="00457722"/>
    <w:rsid w:val="004B5F88"/>
    <w:rsid w:val="004C66CE"/>
    <w:rsid w:val="004E6E91"/>
    <w:rsid w:val="005078BA"/>
    <w:rsid w:val="005947CB"/>
    <w:rsid w:val="00607B56"/>
    <w:rsid w:val="00640EC4"/>
    <w:rsid w:val="00733EF4"/>
    <w:rsid w:val="0081474C"/>
    <w:rsid w:val="0081781F"/>
    <w:rsid w:val="008B050B"/>
    <w:rsid w:val="008C0E37"/>
    <w:rsid w:val="008C67CE"/>
    <w:rsid w:val="00A77B3E"/>
    <w:rsid w:val="00AA1FC7"/>
    <w:rsid w:val="00AF5C63"/>
    <w:rsid w:val="00B0693A"/>
    <w:rsid w:val="00B277BF"/>
    <w:rsid w:val="00B848C5"/>
    <w:rsid w:val="00CA2A55"/>
    <w:rsid w:val="00CA6B12"/>
    <w:rsid w:val="00D45233"/>
    <w:rsid w:val="00DE7404"/>
    <w:rsid w:val="00F478A2"/>
    <w:rsid w:val="00FB44A1"/>
    <w:rsid w:val="00FC1F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CF31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640EC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640EC4"/>
    <w:rPr>
      <w:sz w:val="18"/>
      <w:szCs w:val="18"/>
    </w:rPr>
  </w:style>
  <w:style w:type="paragraph" w:styleId="a4">
    <w:name w:val="footer"/>
    <w:basedOn w:val="a"/>
    <w:link w:val="Char0"/>
    <w:uiPriority w:val="99"/>
    <w:unhideWhenUsed/>
    <w:rsid w:val="00640EC4"/>
    <w:pPr>
      <w:tabs>
        <w:tab w:val="center" w:pos="4153"/>
        <w:tab w:val="right" w:pos="8306"/>
      </w:tabs>
      <w:snapToGrid w:val="0"/>
    </w:pPr>
    <w:rPr>
      <w:sz w:val="18"/>
      <w:szCs w:val="18"/>
    </w:rPr>
  </w:style>
  <w:style w:type="character" w:customStyle="1" w:styleId="Char0">
    <w:name w:val="页脚 Char"/>
    <w:basedOn w:val="a0"/>
    <w:link w:val="a4"/>
    <w:uiPriority w:val="99"/>
    <w:rsid w:val="00640EC4"/>
    <w:rPr>
      <w:sz w:val="18"/>
      <w:szCs w:val="18"/>
    </w:rPr>
  </w:style>
  <w:style w:type="character" w:styleId="a5">
    <w:name w:val="annotation reference"/>
    <w:basedOn w:val="a0"/>
    <w:semiHidden/>
    <w:unhideWhenUsed/>
    <w:rsid w:val="00640EC4"/>
    <w:rPr>
      <w:sz w:val="21"/>
      <w:szCs w:val="21"/>
    </w:rPr>
  </w:style>
  <w:style w:type="paragraph" w:styleId="a6">
    <w:name w:val="annotation text"/>
    <w:basedOn w:val="a"/>
    <w:link w:val="Char1"/>
    <w:semiHidden/>
    <w:unhideWhenUsed/>
    <w:rsid w:val="00640EC4"/>
  </w:style>
  <w:style w:type="character" w:customStyle="1" w:styleId="Char1">
    <w:name w:val="批注文字 Char"/>
    <w:basedOn w:val="a0"/>
    <w:link w:val="a6"/>
    <w:semiHidden/>
    <w:rsid w:val="00640EC4"/>
    <w:rPr>
      <w:sz w:val="24"/>
      <w:szCs w:val="24"/>
    </w:rPr>
  </w:style>
  <w:style w:type="paragraph" w:styleId="a7">
    <w:name w:val="annotation subject"/>
    <w:basedOn w:val="a6"/>
    <w:next w:val="a6"/>
    <w:link w:val="Char2"/>
    <w:semiHidden/>
    <w:unhideWhenUsed/>
    <w:rsid w:val="00640EC4"/>
    <w:rPr>
      <w:b/>
      <w:bCs/>
    </w:rPr>
  </w:style>
  <w:style w:type="character" w:customStyle="1" w:styleId="Char2">
    <w:name w:val="批注主题 Char"/>
    <w:basedOn w:val="Char1"/>
    <w:link w:val="a7"/>
    <w:semiHidden/>
    <w:rsid w:val="00640EC4"/>
    <w:rPr>
      <w:b/>
      <w:bCs/>
      <w:sz w:val="24"/>
      <w:szCs w:val="24"/>
    </w:rPr>
  </w:style>
  <w:style w:type="paragraph" w:styleId="a8">
    <w:name w:val="Normal (Web)"/>
    <w:basedOn w:val="a"/>
    <w:uiPriority w:val="99"/>
    <w:semiHidden/>
    <w:unhideWhenUsed/>
    <w:rsid w:val="00640EC4"/>
    <w:pPr>
      <w:spacing w:before="100" w:beforeAutospacing="1" w:after="100" w:afterAutospacing="1"/>
    </w:pPr>
    <w:rPr>
      <w:rFonts w:eastAsia="宋体"/>
      <w:lang w:eastAsia="zh-CN"/>
    </w:rPr>
  </w:style>
  <w:style w:type="character" w:styleId="a9">
    <w:name w:val="Hyperlink"/>
    <w:basedOn w:val="a0"/>
    <w:uiPriority w:val="99"/>
    <w:unhideWhenUsed/>
    <w:rsid w:val="005078BA"/>
    <w:rPr>
      <w:color w:val="0000FF"/>
      <w:u w:val="single"/>
    </w:rPr>
  </w:style>
  <w:style w:type="paragraph" w:styleId="aa">
    <w:name w:val="Balloon Text"/>
    <w:basedOn w:val="a"/>
    <w:link w:val="Char3"/>
    <w:rsid w:val="008C67CE"/>
    <w:rPr>
      <w:sz w:val="18"/>
      <w:szCs w:val="18"/>
    </w:rPr>
  </w:style>
  <w:style w:type="character" w:customStyle="1" w:styleId="Char3">
    <w:name w:val="批注框文本 Char"/>
    <w:basedOn w:val="a0"/>
    <w:link w:val="aa"/>
    <w:rsid w:val="008C67CE"/>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42126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jgnet.com/2307-8960/full/v9/i28/8587.htm"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1</Pages>
  <Words>3703</Words>
  <Characters>21113</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邢燕霞</cp:lastModifiedBy>
  <cp:revision>27</cp:revision>
  <dcterms:created xsi:type="dcterms:W3CDTF">2021-08-10T09:14:00Z</dcterms:created>
  <dcterms:modified xsi:type="dcterms:W3CDTF">2021-09-26T05:48:00Z</dcterms:modified>
</cp:coreProperties>
</file>