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ragraph">
                  <wp:posOffset>-72390</wp:posOffset>
                </wp:positionV>
                <wp:extent cx="767715" cy="476250"/>
                <wp:effectExtent l="0" t="635" r="6985" b="5715"/>
                <wp:wrapNone/>
                <wp:docPr id="1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476250"/>
                          <a:chOff x="1140" y="-114"/>
                          <a:chExt cx="1209" cy="750"/>
                        </a:xfrm>
                      </wpg:grpSpPr>
                      <wps:wsp>
                        <wps:cNvPr id="1" name="任意多边形 3"/>
                        <wps:cNvSpPr/>
                        <wps:spPr>
                          <a:xfrm>
                            <a:off x="1617" y="-16"/>
                            <a:ext cx="2" cy="42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424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moveTo>
                                  <a:pt x="0" y="283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85660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CnPr/>
                        <wps:spPr>
                          <a:xfrm>
                            <a:off x="1390" y="199"/>
                            <a:ext cx="461" cy="0"/>
                          </a:xfrm>
                          <a:prstGeom prst="line">
                            <a:avLst/>
                          </a:prstGeom>
                          <a:ln w="85426" cap="flat" cmpd="sng">
                            <a:solidFill>
                              <a:srgbClr val="B3231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1767" y="331"/>
                            <a:ext cx="0" cy="305"/>
                          </a:xfrm>
                          <a:prstGeom prst="line">
                            <a:avLst/>
                          </a:prstGeom>
                          <a:ln w="4758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7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0" cap="flat" cmpd="sng">
                            <a:solidFill>
                              <a:srgbClr val="92949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8"/>
                        <wps:cNvCnPr/>
                        <wps:spPr>
                          <a:xfrm>
                            <a:off x="1604" y="485"/>
                            <a:ext cx="331" cy="0"/>
                          </a:xfrm>
                          <a:prstGeom prst="line">
                            <a:avLst/>
                          </a:prstGeom>
                          <a:ln w="47459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9"/>
                        <wps:cNvSpPr/>
                        <wps:spPr>
                          <a:xfrm>
                            <a:off x="1878" y="-66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3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0"/>
                        <wps:cNvCnPr/>
                        <wps:spPr>
                          <a:xfrm>
                            <a:off x="1768" y="38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11"/>
                        <wps:cNvSpPr/>
                        <wps:spPr>
                          <a:xfrm>
                            <a:off x="2180" y="23"/>
                            <a:ext cx="2" cy="3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h="30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moveTo>
                                  <a:pt x="0" y="20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57106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2017" y="178"/>
                            <a:ext cx="332" cy="0"/>
                          </a:xfrm>
                          <a:prstGeom prst="line">
                            <a:avLst/>
                          </a:prstGeom>
                          <a:ln w="56951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3"/>
                        <wps:cNvSpPr/>
                        <wps:spPr>
                          <a:xfrm>
                            <a:off x="1250" y="255"/>
                            <a:ext cx="105" cy="2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5" h="205">
                                <a:moveTo>
                                  <a:pt x="0" y="0"/>
                                </a:moveTo>
                                <a:lnTo>
                                  <a:pt x="105" y="0"/>
                                </a:lnTo>
                                <a:moveTo>
                                  <a:pt x="0" y="205"/>
                                </a:moveTo>
                                <a:lnTo>
                                  <a:pt x="105" y="205"/>
                                </a:lnTo>
                              </a:path>
                            </a:pathLst>
                          </a:custGeom>
                          <a:noFill/>
                          <a:ln w="62217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1140" y="359"/>
                            <a:ext cx="331" cy="0"/>
                          </a:xfrm>
                          <a:prstGeom prst="line">
                            <a:avLst/>
                          </a:prstGeom>
                          <a:ln w="66442" cap="flat" cmpd="sng">
                            <a:solidFill>
                              <a:srgbClr val="A6A8AB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56.95pt;margin-top:-5.7pt;height:37.5pt;width:60.45pt;mso-position-horizontal-relative:page;z-index:251659264;mso-width-relative:page;mso-height-relative:page;" coordorigin="1140,-114" coordsize="1209,750" o:gfxdata="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">
                <o:lock v:ext="edit" aspectratio="f"/>
                <v:shape id="任意多边形 3" o:spid="_x0000_s1026" o:spt="100" style="position:absolute;left:1617;top:-16;height:424;width:2;" filled="f" stroked="t" coordsize="1,424" o:gfxdata="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8rntC5AAAA2gAA&#10;AA8AAAAAAAAAAQAgAAAAIgAAAGRycy9kb3ducmV2LnhtbFBLAQIUABQAAAAIAIdO4kAzLwWeOwAA&#10;ADkAAAAQAAAAAAAAAAEAIAAAAAgBAABkcnMvc2hhcGV4bWwueG1sUEsFBgAAAAAGAAYAWwEAALID&#10;AAAAAA==&#10;" path="m0,0l0,148m0,283l0,424e">
                  <v:fill on="f" focussize="0,0"/>
                  <v:stroke weight="6.74488188976378pt" color="#B32316" joinstyle="round"/>
                  <v:imagedata o:title=""/>
                  <o:lock v:ext="edit" aspectratio="f"/>
                </v:shape>
                <v:line id="直线 4" o:spid="_x0000_s1026" o:spt="20" style="position:absolute;left:1390;top:199;height:0;width:461;" filled="f" stroked="t" coordsize="21600,21600" o:gfxdata="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GuHvQAA&#10;ANoAAAAPAAAAAAAAAAEAIAAAACIAAABkcnMvZG93bnJldi54bWxQSwECFAAUAAAACACHTuJAMy8F&#10;njsAAAA5AAAAEAAAAAAAAAABACAAAAAMAQAAZHJzL3NoYXBleG1sLnhtbFBLBQYAAAAABgAGAFsB&#10;AAC2AwAAAAA=&#10;">
                  <v:fill on="f" focussize="0,0"/>
                  <v:stroke weight="6.72645669291339pt" color="#B32316" joinstyle="round"/>
                  <v:imagedata o:title=""/>
                  <o:lock v:ext="edit" aspectratio="f"/>
                </v:line>
                <v:line id="直线 5" o:spid="_x0000_s1026" o:spt="20" style="position:absolute;left:1767;top:331;height:305;width:0;" filled="f" stroked="t" coordsize="21600,21600" o:gfxdata="UEsDBAoAAAAAAIdO4kAAAAAAAAAAAAAAAAAEAAAAZHJzL1BLAwQUAAAACACHTuJAbdI2XrwAAADa&#10;AAAADwAAAGRycy9kb3ducmV2LnhtbEWPwWrDMBBE74X8g9hALqGWnUI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SNl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6" o:spid="_x0000_s1026" o:spt="20" style="position:absolute;left:1767;top:331;height:305;width:0;" filled="f" stroked="t" coordsize="21600,21600" o:gfxdata="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J8Eu8AAAA&#10;2gAAAA8AAAAAAAAAAQAgAAAAIgAAAGRycy9kb3ducmV2LnhtbFBLAQIUABQAAAAIAIdO4kAzLwWe&#10;OwAAADkAAAAQAAAAAAAAAAEAIAAAAAsBAABkcnMvc2hhcGV4bWwueG1sUEsFBgAAAAAGAAYAWwEA&#10;ALUDAAAAAA==&#10;">
                  <v:fill on="f" focussize="0,0"/>
                  <v:stroke weight="3.74716535433071pt" color="#A6A8AB" joinstyle="round"/>
                  <v:imagedata o:title=""/>
                  <o:lock v:ext="edit" aspectratio="f"/>
                </v:line>
                <v:line id="直线 7" o:spid="_x0000_s1026" o:spt="20" style="position:absolute;left:1604;top:485;height:0;width:331;" filled="f" stroked="t" coordsize="21600,21600" o:gfxdata="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13C7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pt" color="#929497" joinstyle="round"/>
                  <v:imagedata o:title=""/>
                  <o:lock v:ext="edit" aspectratio="f"/>
                </v:line>
                <v:line id="直线 8" o:spid="_x0000_s1026" o:spt="20" style="position:absolute;left:1604;top:485;height:0;width:331;" filled="f" stroked="t" coordsize="21600,21600" o:gfxdata="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gSlpwtwAAANoAAAAP&#10;AAAAAAAAAAEAIAAAACIAAABkcnMvZG93bnJldi54bWxQSwECFAAUAAAACACHTuJAMy8FnjsAAAA5&#10;AAAAEAAAAAAAAAABACAAAAAGAQAAZHJzL3NoYXBleG1sLnhtbFBLBQYAAAAABgAGAFsBAACwAwAA&#10;AAA=&#10;">
                  <v:fill on="f" focussize="0,0"/>
                  <v:stroke weight="3.73692913385827pt" color="#A6A8AB" joinstyle="round"/>
                  <v:imagedata o:title=""/>
                  <o:lock v:ext="edit" aspectratio="f"/>
                </v:line>
                <v:shape id="任意多边形 9" o:spid="_x0000_s1026" o:spt="100" style="position:absolute;left:1878;top:-66;height:205;width:105;" filled="f" stroked="t" coordsize="105,205" o:gfxdata="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PrzG8AAAA&#10;2gAAAA8AAAAAAAAAAQAgAAAAIgAAAGRycy9kb3ducmV2LnhtbFBLAQIUABQAAAAIAIdO4kAzLwWe&#10;OwAAADkAAAAQAAAAAAAAAAEAIAAAAAsBAABkcnMvc2hhcGV4bWwueG1sUEsFBgAAAAAGAAYAWwEA&#10;ALUDAAAAAA==&#10;" path="m0,0l105,0m0,205l105,205e">
                  <v:fill on="f" focussize="0,0"/>
                  <v:stroke weight="4.90007874015748pt" color="#A6A8AB" joinstyle="round"/>
                  <v:imagedata o:title=""/>
                  <o:lock v:ext="edit" aspectratio="f"/>
                </v:shape>
                <v:line id="直线 10" o:spid="_x0000_s1026" o:spt="20" style="position:absolute;left:1768;top:38;height:0;width:331;" filled="f" stroked="t" coordsize="21600,21600" o:gfxdata="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vpzErgAAADaAAAA&#10;DwAAAAAAAAABACAAAAAiAAAAZHJzL2Rvd25yZXYueG1sUEsBAhQAFAAAAAgAh07iQDMvBZ47AAAA&#10;OQAAABAAAAAAAAAAAQAgAAAABwEAAGRycy9zaGFwZXhtbC54bWxQSwUGAAAAAAYABgBbAQAAsQMA&#10;AAAA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  <v:shape id="任意多边形 11" o:spid="_x0000_s1026" o:spt="100" style="position:absolute;left:2180;top:23;height:305;width:2;" filled="f" stroked="t" coordsize="1,305" o:gfxdata="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x0OS8AAAA&#10;2gAAAA8AAAAAAAAAAQAgAAAAIgAAAGRycy9kb3ducmV2LnhtbFBLAQIUABQAAAAIAIdO4kAzLwWe&#10;OwAAADkAAAAQAAAAAAAAAAEAIAAAAAsBAABkcnMvc2hhcGV4bWwueG1sUEsFBgAAAAAGAAYAWwEA&#10;ALUDAAAAAA==&#10;" path="m0,0l0,110m0,200l0,305e">
                  <v:fill on="f" focussize="0,0"/>
                  <v:stroke weight="4.49653543307087pt" color="#A6A8AB" joinstyle="round"/>
                  <v:imagedata o:title=""/>
                  <o:lock v:ext="edit" aspectratio="f"/>
                </v:shape>
                <v:line id="直线 12" o:spid="_x0000_s1026" o:spt="20" style="position:absolute;left:2017;top:178;height:0;width:332;" filled="f" stroked="t" coordsize="21600,21600" o:gfxdata="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CnlH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48433070866142pt" color="#A6A8AB" joinstyle="round"/>
                  <v:imagedata o:title=""/>
                  <o:lock v:ext="edit" aspectratio="f"/>
                </v:line>
                <v:shape id="任意多边形 13" o:spid="_x0000_s1026" o:spt="100" style="position:absolute;left:1250;top:255;height:205;width:105;" filled="f" stroked="t" coordsize="105,205" o:gfxdata="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CReYvQAA&#10;ANsAAAAPAAAAAAAAAAEAIAAAACIAAABkcnMvZG93bnJldi54bWxQSwECFAAUAAAACACHTuJAMy8F&#10;njsAAAA5AAAAEAAAAAAAAAABACAAAAAMAQAAZHJzL3NoYXBleG1sLnhtbFBLBQYAAAAABgAGAFsB&#10;AAC2AwAAAAA=&#10;" path="m0,0l105,0m0,205l105,205e">
                  <v:fill on="f" focussize="0,0"/>
                  <v:stroke weight="4.89897637795276pt" color="#A6A8AB" joinstyle="round"/>
                  <v:imagedata o:title=""/>
                  <o:lock v:ext="edit" aspectratio="f"/>
                </v:shape>
                <v:line id="直线 14" o:spid="_x0000_s1026" o:spt="20" style="position:absolute;left:1140;top:359;height:0;width:331;" filled="f" stroked="t" coordsize="21600,21600" o:gfxdata="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51dZugAAANsA&#10;AAAPAAAAAAAAAAEAIAAAACIAAABkcnMvZG93bnJldi54bWxQSwECFAAUAAAACACHTuJAMy8FnjsA&#10;AAA5AAAAEAAAAAAAAAABACAAAAAJAQAAZHJzL3NoYXBleG1sLnhtbFBLBQYAAAAABgAGAFsBAACz&#10;AwAAAAA=&#10;">
                  <v:fill on="f" focussize="0,0"/>
                  <v:stroke weight="5.23165354330709pt" color="#A6A8A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</w:t>
            </w:r>
            <w:r>
              <w:rPr>
                <w:rFonts w:ascii="Arial"/>
                <w:w w:val="105"/>
                <w:sz w:val="21"/>
              </w:rPr>
              <w:t>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21" w:lineRule="exact"/>
              <w:ind w:left="10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1-2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 xml:space="preserve">2 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2-3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bookmarkStart w:id="0" w:name="OLE_LINK1"/>
            <w:r>
              <w:rPr>
                <w:w w:val="105"/>
                <w:sz w:val="21"/>
              </w:rPr>
              <w:t xml:space="preserve">Information from this case report organized into a timeline </w:t>
            </w:r>
            <w:bookmarkEnd w:id="0"/>
            <w:r>
              <w:rPr>
                <w:w w:val="105"/>
                <w:sz w:val="21"/>
              </w:rPr>
              <w:t>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3-4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2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</w:t>
            </w:r>
            <w:r>
              <w:rPr>
                <w:rFonts w:ascii="Arial"/>
                <w:w w:val="105"/>
                <w:sz w:val="21"/>
              </w:rPr>
              <w:t>____</w:t>
            </w:r>
          </w:p>
          <w:p>
            <w:pPr>
              <w:pStyle w:val="7"/>
              <w:spacing w:line="231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 xml:space="preserve">  3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2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u w:val="single"/>
                <w:lang w:val="en-US" w:eastAsia="zh-CN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</w:t>
            </w:r>
            <w:r>
              <w:rPr>
                <w:rFonts w:ascii="Arial"/>
                <w:w w:val="105"/>
                <w:sz w:val="21"/>
              </w:rPr>
              <w:t>___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</w:t>
            </w:r>
            <w:r>
              <w:rPr>
                <w:rFonts w:ascii="Arial"/>
                <w:w w:val="105"/>
                <w:sz w:val="21"/>
              </w:rPr>
              <w:t>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Yes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___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Yes</w:t>
            </w:r>
            <w:r>
              <w:rPr>
                <w:rFonts w:ascii="Arial"/>
                <w:w w:val="105"/>
                <w:sz w:val="21"/>
              </w:rPr>
              <w:t>__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76768"/>
    <w:rsid w:val="27A11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2021-05-20T05:06:00Z</dcterms:created>
  <dc:creator>huawei</dc:creator>
  <cp:lastModifiedBy>咕噜咕噜燕</cp:lastModifiedBy>
  <dcterms:modified xsi:type="dcterms:W3CDTF">2021-05-20T15:17:05Z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FA0C5CEF9496431998A93F617A27C1C9</vt:lpwstr>
  </property>
</Properties>
</file>