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D138" w14:textId="77777777" w:rsidR="00027881" w:rsidRDefault="00F21665">
      <w:pPr>
        <w:spacing w:line="360" w:lineRule="auto"/>
        <w:jc w:val="both"/>
        <w:rPr>
          <w:rFonts w:ascii="Book Antiqua" w:hAnsi="Book Antiqua"/>
        </w:rPr>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2E002C9C"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68537</w:t>
      </w:r>
    </w:p>
    <w:p w14:paraId="57BC194A"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62303B2" w14:textId="77777777" w:rsidR="00027881" w:rsidRDefault="00027881">
      <w:pPr>
        <w:spacing w:line="360" w:lineRule="auto"/>
        <w:jc w:val="both"/>
        <w:rPr>
          <w:rFonts w:ascii="Book Antiqua" w:hAnsi="Book Antiqua"/>
        </w:rPr>
      </w:pPr>
    </w:p>
    <w:p w14:paraId="6851BF5E"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Retrospective Study</w:t>
      </w:r>
    </w:p>
    <w:p w14:paraId="23277515"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Role of endoscopic ultrasound guided fine needle aspiration/biopsy in the evaluation of intra-abdominal lymphadenopathy due to tuberculosis</w:t>
      </w:r>
    </w:p>
    <w:p w14:paraId="3BC36ABD" w14:textId="77777777" w:rsidR="00027881" w:rsidRDefault="00027881">
      <w:pPr>
        <w:spacing w:line="360" w:lineRule="auto"/>
        <w:jc w:val="both"/>
        <w:rPr>
          <w:rFonts w:ascii="Book Antiqua" w:hAnsi="Book Antiqua"/>
        </w:rPr>
      </w:pPr>
    </w:p>
    <w:p w14:paraId="52E2B2C5"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Rao B</w:t>
      </w:r>
      <w:r>
        <w:rPr>
          <w:rFonts w:ascii="Book Antiqua" w:eastAsia="SimSun" w:hAnsi="Book Antiqua" w:cs="Book Antiqua" w:hint="eastAsia"/>
          <w:color w:val="000000"/>
          <w:lang w:eastAsia="zh-CN"/>
        </w:rPr>
        <w:t xml:space="preserve"> H</w:t>
      </w:r>
      <w:r>
        <w:rPr>
          <w:rFonts w:ascii="Book Antiqua" w:eastAsia="Book Antiqua" w:hAnsi="Book Antiqua" w:cs="Book Antiqua"/>
          <w:color w:val="000000"/>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EUS FNA in TB Lymphadenitis</w:t>
      </w:r>
    </w:p>
    <w:p w14:paraId="5DF10ECC" w14:textId="77777777" w:rsidR="00027881" w:rsidRDefault="00027881">
      <w:pPr>
        <w:spacing w:line="360" w:lineRule="auto"/>
        <w:jc w:val="both"/>
        <w:rPr>
          <w:rFonts w:ascii="Book Antiqua" w:hAnsi="Book Antiqua"/>
        </w:rPr>
      </w:pPr>
    </w:p>
    <w:p w14:paraId="03D1A325" w14:textId="77777777" w:rsidR="00027881" w:rsidRDefault="00F21665">
      <w:pPr>
        <w:spacing w:line="360" w:lineRule="auto"/>
        <w:jc w:val="both"/>
        <w:rPr>
          <w:rFonts w:ascii="Book Antiqua" w:hAnsi="Book Antiqua"/>
        </w:rPr>
      </w:pPr>
      <w:proofErr w:type="spellStart"/>
      <w:r w:rsidRPr="00D33899">
        <w:rPr>
          <w:rFonts w:ascii="Book Antiqua" w:eastAsia="Book Antiqua" w:hAnsi="Book Antiqua" w:cs="Book Antiqua"/>
          <w:color w:val="000000"/>
        </w:rPr>
        <w:t>Harshavardhan</w:t>
      </w:r>
      <w:proofErr w:type="spellEnd"/>
      <w:r w:rsidRPr="00D33899">
        <w:rPr>
          <w:rFonts w:ascii="Book Antiqua" w:eastAsia="SimSun" w:hAnsi="Book Antiqua" w:cs="Book Antiqua" w:hint="eastAsia"/>
          <w:color w:val="000000"/>
          <w:lang w:eastAsia="zh-CN"/>
        </w:rPr>
        <w:t xml:space="preserve"> </w:t>
      </w:r>
      <w:r w:rsidRPr="00D33899">
        <w:rPr>
          <w:rFonts w:ascii="Book Antiqua" w:eastAsia="Book Antiqua" w:hAnsi="Book Antiqua" w:cs="Book Antiqua"/>
          <w:color w:val="000000"/>
        </w:rPr>
        <w:t>Rao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Priya</w:t>
      </w:r>
      <w:proofErr w:type="spellEnd"/>
      <w:r>
        <w:rPr>
          <w:rFonts w:ascii="Book Antiqua" w:eastAsia="Book Antiqua" w:hAnsi="Book Antiqua" w:cs="Book Antiqua"/>
          <w:color w:val="000000"/>
        </w:rPr>
        <w:t xml:space="preserve"> Nair, S Krishna</w:t>
      </w:r>
      <w:r w:rsidR="00E53813">
        <w:rPr>
          <w:rFonts w:ascii="Book Antiqua" w:hAnsi="Book Antiqua" w:cs="Book Antiqua" w:hint="eastAsia"/>
          <w:color w:val="000000"/>
          <w:lang w:eastAsia="zh-CN"/>
        </w:rPr>
        <w:t xml:space="preserve"> </w:t>
      </w:r>
      <w:proofErr w:type="spellStart"/>
      <w:r w:rsidR="00E53813">
        <w:rPr>
          <w:rFonts w:ascii="Book Antiqua" w:hAnsi="Book Antiqua" w:cs="Book Antiqua" w:hint="eastAsia"/>
          <w:color w:val="000000"/>
          <w:lang w:eastAsia="zh-CN"/>
        </w:rPr>
        <w:t>P</w:t>
      </w:r>
      <w:r>
        <w:rPr>
          <w:rFonts w:ascii="Book Antiqua" w:eastAsia="Book Antiqua" w:hAnsi="Book Antiqua" w:cs="Book Antiqua"/>
          <w:color w:val="000000"/>
        </w:rPr>
        <w:t>riya</w:t>
      </w:r>
      <w:proofErr w:type="spellEnd"/>
      <w:r>
        <w:rPr>
          <w:rFonts w:ascii="Book Antiqua" w:eastAsia="Book Antiqua" w:hAnsi="Book Antiqua" w:cs="Book Antiqua"/>
          <w:color w:val="000000"/>
        </w:rPr>
        <w:t xml:space="preserve">, Archana George </w:t>
      </w:r>
      <w:proofErr w:type="spellStart"/>
      <w:r>
        <w:rPr>
          <w:rFonts w:ascii="Book Antiqua" w:eastAsia="Book Antiqua" w:hAnsi="Book Antiqua" w:cs="Book Antiqua"/>
          <w:color w:val="000000"/>
        </w:rPr>
        <w:t>Vallonthaiel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Dipu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Sathyapalan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Anoop</w:t>
      </w:r>
      <w:proofErr w:type="spellEnd"/>
      <w:r>
        <w:rPr>
          <w:rFonts w:ascii="Book Antiqua" w:eastAsia="Book Antiqua" w:hAnsi="Book Antiqua" w:cs="Book Antiqua"/>
          <w:color w:val="000000"/>
        </w:rPr>
        <w:t xml:space="preserve"> K Koshy, Rama P </w:t>
      </w:r>
      <w:proofErr w:type="spellStart"/>
      <w:r>
        <w:rPr>
          <w:rFonts w:ascii="Book Antiqua" w:eastAsia="Book Antiqua" w:hAnsi="Book Antiqua" w:cs="Book Antiqua"/>
          <w:color w:val="000000"/>
        </w:rPr>
        <w:t>Venu</w:t>
      </w:r>
      <w:proofErr w:type="spellEnd"/>
    </w:p>
    <w:p w14:paraId="1C6C7FA9" w14:textId="77777777" w:rsidR="00027881" w:rsidRDefault="00027881">
      <w:pPr>
        <w:spacing w:line="360" w:lineRule="auto"/>
        <w:jc w:val="both"/>
        <w:rPr>
          <w:rFonts w:ascii="Book Antiqua" w:hAnsi="Book Antiqua"/>
        </w:rPr>
      </w:pPr>
    </w:p>
    <w:p w14:paraId="096A393C" w14:textId="77777777" w:rsidR="00027881" w:rsidRDefault="00F604BA">
      <w:pPr>
        <w:spacing w:line="360" w:lineRule="auto"/>
        <w:jc w:val="both"/>
        <w:rPr>
          <w:rFonts w:ascii="Book Antiqua" w:hAnsi="Book Antiqua"/>
        </w:rPr>
      </w:pPr>
      <w:proofErr w:type="spellStart"/>
      <w:r w:rsidRPr="00D71392">
        <w:rPr>
          <w:rFonts w:ascii="Book Antiqua" w:eastAsia="Book Antiqua" w:hAnsi="Book Antiqua" w:cs="Book Antiqua"/>
          <w:b/>
          <w:color w:val="000000"/>
        </w:rPr>
        <w:t>Harshavardhan</w:t>
      </w:r>
      <w:proofErr w:type="spellEnd"/>
      <w:r w:rsidRPr="00D71392">
        <w:rPr>
          <w:rFonts w:ascii="Book Antiqua" w:eastAsia="SimSun" w:hAnsi="Book Antiqua" w:cs="Book Antiqua" w:hint="eastAsia"/>
          <w:b/>
          <w:color w:val="000000"/>
          <w:lang w:eastAsia="zh-CN"/>
        </w:rPr>
        <w:t xml:space="preserve"> </w:t>
      </w:r>
      <w:r w:rsidRPr="00D71392">
        <w:rPr>
          <w:rFonts w:ascii="Book Antiqua" w:eastAsia="Book Antiqua" w:hAnsi="Book Antiqua" w:cs="Book Antiqua"/>
          <w:b/>
          <w:color w:val="000000"/>
        </w:rPr>
        <w:t>Rao B</w:t>
      </w:r>
      <w:r w:rsidR="00F21665" w:rsidRPr="00D71392">
        <w:rPr>
          <w:rFonts w:ascii="Book Antiqua" w:eastAsia="Book Antiqua" w:hAnsi="Book Antiqua" w:cs="Book Antiqua"/>
          <w:b/>
          <w:bCs/>
          <w:color w:val="000000"/>
        </w:rPr>
        <w:t>,</w:t>
      </w:r>
      <w:r w:rsidR="00F21665">
        <w:rPr>
          <w:rFonts w:ascii="Book Antiqua" w:eastAsia="Book Antiqua" w:hAnsi="Book Antiqua" w:cs="Book Antiqua"/>
          <w:b/>
          <w:bCs/>
          <w:color w:val="000000"/>
        </w:rPr>
        <w:t xml:space="preserve"> </w:t>
      </w:r>
      <w:proofErr w:type="spellStart"/>
      <w:r w:rsidR="00F21665">
        <w:rPr>
          <w:rFonts w:ascii="Book Antiqua" w:eastAsia="Book Antiqua" w:hAnsi="Book Antiqua" w:cs="Book Antiqua"/>
          <w:b/>
          <w:bCs/>
          <w:color w:val="000000"/>
        </w:rPr>
        <w:t>Priya</w:t>
      </w:r>
      <w:proofErr w:type="spellEnd"/>
      <w:r w:rsidR="00F21665">
        <w:rPr>
          <w:rFonts w:ascii="Book Antiqua" w:eastAsia="Book Antiqua" w:hAnsi="Book Antiqua" w:cs="Book Antiqua"/>
          <w:b/>
          <w:bCs/>
          <w:color w:val="000000"/>
        </w:rPr>
        <w:t xml:space="preserve"> Nair, S Krishna</w:t>
      </w:r>
      <w:r w:rsidR="00BC7823">
        <w:rPr>
          <w:rFonts w:ascii="Book Antiqua" w:hAnsi="Book Antiqua" w:cs="Book Antiqua" w:hint="eastAsia"/>
          <w:b/>
          <w:bCs/>
          <w:color w:val="000000"/>
          <w:lang w:eastAsia="zh-CN"/>
        </w:rPr>
        <w:t xml:space="preserve"> </w:t>
      </w:r>
      <w:proofErr w:type="spellStart"/>
      <w:r w:rsidR="00BC7823">
        <w:rPr>
          <w:rFonts w:ascii="Book Antiqua" w:hAnsi="Book Antiqua" w:cs="Book Antiqua" w:hint="eastAsia"/>
          <w:b/>
          <w:bCs/>
          <w:color w:val="000000"/>
          <w:lang w:eastAsia="zh-CN"/>
        </w:rPr>
        <w:t>P</w:t>
      </w:r>
      <w:r w:rsidR="00F21665">
        <w:rPr>
          <w:rFonts w:ascii="Book Antiqua" w:eastAsia="Book Antiqua" w:hAnsi="Book Antiqua" w:cs="Book Antiqua"/>
          <w:b/>
          <w:bCs/>
          <w:color w:val="000000"/>
        </w:rPr>
        <w:t>riya</w:t>
      </w:r>
      <w:proofErr w:type="spellEnd"/>
      <w:r w:rsidR="00F21665">
        <w:rPr>
          <w:rFonts w:ascii="Book Antiqua" w:eastAsia="Book Antiqua" w:hAnsi="Book Antiqua" w:cs="Book Antiqua"/>
          <w:b/>
          <w:bCs/>
          <w:color w:val="000000"/>
        </w:rPr>
        <w:t xml:space="preserve">, </w:t>
      </w:r>
      <w:proofErr w:type="spellStart"/>
      <w:r w:rsidR="00F21665">
        <w:rPr>
          <w:rFonts w:ascii="Book Antiqua" w:eastAsia="Book Antiqua" w:hAnsi="Book Antiqua" w:cs="Book Antiqua"/>
          <w:b/>
          <w:bCs/>
          <w:color w:val="000000"/>
        </w:rPr>
        <w:t>Anoop</w:t>
      </w:r>
      <w:proofErr w:type="spellEnd"/>
      <w:r w:rsidR="00F21665">
        <w:rPr>
          <w:rFonts w:ascii="Book Antiqua" w:eastAsia="Book Antiqua" w:hAnsi="Book Antiqua" w:cs="Book Antiqua"/>
          <w:b/>
          <w:bCs/>
          <w:color w:val="000000"/>
        </w:rPr>
        <w:t xml:space="preserve"> K Koshy, Rama P </w:t>
      </w:r>
      <w:proofErr w:type="spellStart"/>
      <w:r w:rsidR="00F21665">
        <w:rPr>
          <w:rFonts w:ascii="Book Antiqua" w:eastAsia="Book Antiqua" w:hAnsi="Book Antiqua" w:cs="Book Antiqua"/>
          <w:b/>
          <w:bCs/>
          <w:color w:val="000000"/>
        </w:rPr>
        <w:t>Venu</w:t>
      </w:r>
      <w:proofErr w:type="spellEnd"/>
      <w:r w:rsidR="00F21665">
        <w:rPr>
          <w:rFonts w:ascii="Book Antiqua" w:eastAsia="Book Antiqua" w:hAnsi="Book Antiqua" w:cs="Book Antiqua"/>
          <w:b/>
          <w:bCs/>
          <w:color w:val="000000"/>
        </w:rPr>
        <w:t xml:space="preserve">, </w:t>
      </w:r>
      <w:r w:rsidR="00F21665">
        <w:rPr>
          <w:rFonts w:ascii="Book Antiqua" w:hAnsi="Book Antiqua" w:cs="Book Antiqua" w:hint="eastAsia"/>
          <w:bCs/>
          <w:color w:val="000000"/>
          <w:lang w:eastAsia="zh-CN"/>
        </w:rPr>
        <w:t xml:space="preserve">Department of </w:t>
      </w:r>
      <w:r w:rsidR="00F21665">
        <w:rPr>
          <w:rFonts w:ascii="Book Antiqua" w:eastAsia="Book Antiqua" w:hAnsi="Book Antiqua" w:cs="Book Antiqua"/>
          <w:color w:val="000000"/>
        </w:rPr>
        <w:t>Gastroenterology, Amrita Institute of Medical Sciences, Kochi 682041, Kerala, India</w:t>
      </w:r>
    </w:p>
    <w:p w14:paraId="4B22672C" w14:textId="77777777" w:rsidR="00027881" w:rsidRDefault="00027881">
      <w:pPr>
        <w:spacing w:line="360" w:lineRule="auto"/>
        <w:jc w:val="both"/>
        <w:rPr>
          <w:rFonts w:ascii="Book Antiqua" w:hAnsi="Book Antiqua"/>
        </w:rPr>
      </w:pPr>
    </w:p>
    <w:p w14:paraId="01DCDB8E"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Archana George </w:t>
      </w:r>
      <w:proofErr w:type="spellStart"/>
      <w:r>
        <w:rPr>
          <w:rFonts w:ascii="Book Antiqua" w:eastAsia="Book Antiqua" w:hAnsi="Book Antiqua" w:cs="Book Antiqua"/>
          <w:b/>
          <w:bCs/>
          <w:color w:val="000000"/>
        </w:rPr>
        <w:t>Vallonthaiel</w:t>
      </w:r>
      <w:proofErr w:type="spellEnd"/>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Pathology, Amrita Institute of Medical Sciences, Kochi 682041, Kerala, India</w:t>
      </w:r>
    </w:p>
    <w:p w14:paraId="10DF7E87" w14:textId="77777777" w:rsidR="00027881" w:rsidRDefault="00027881">
      <w:pPr>
        <w:spacing w:line="360" w:lineRule="auto"/>
        <w:jc w:val="both"/>
        <w:rPr>
          <w:rFonts w:ascii="Book Antiqua" w:hAnsi="Book Antiqua"/>
        </w:rPr>
      </w:pPr>
    </w:p>
    <w:p w14:paraId="6905AD67" w14:textId="77777777" w:rsidR="00027881" w:rsidRDefault="00F21665">
      <w:pPr>
        <w:spacing w:line="360" w:lineRule="auto"/>
        <w:jc w:val="both"/>
        <w:rPr>
          <w:rFonts w:ascii="Book Antiqua" w:hAnsi="Book Antiqua"/>
        </w:rPr>
      </w:pPr>
      <w:proofErr w:type="spellStart"/>
      <w:r>
        <w:rPr>
          <w:rFonts w:ascii="Book Antiqua" w:eastAsia="Book Antiqua" w:hAnsi="Book Antiqua" w:cs="Book Antiqua"/>
          <w:b/>
          <w:bCs/>
          <w:color w:val="000000"/>
        </w:rPr>
        <w:t>Dipu</w:t>
      </w:r>
      <w:proofErr w:type="spellEnd"/>
      <w:r>
        <w:rPr>
          <w:rFonts w:ascii="Book Antiqua" w:eastAsia="Book Antiqua" w:hAnsi="Book Antiqua" w:cs="Book Antiqua"/>
          <w:b/>
          <w:bCs/>
          <w:color w:val="000000"/>
        </w:rPr>
        <w:t xml:space="preserve"> T </w:t>
      </w:r>
      <w:proofErr w:type="spellStart"/>
      <w:r>
        <w:rPr>
          <w:rFonts w:ascii="Book Antiqua" w:eastAsia="Book Antiqua" w:hAnsi="Book Antiqua" w:cs="Book Antiqua"/>
          <w:b/>
          <w:bCs/>
          <w:color w:val="000000"/>
        </w:rPr>
        <w:t>Sathyapalan</w:t>
      </w:r>
      <w:proofErr w:type="spellEnd"/>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Internal Medicine, Amrita Institute of Medical Sciences and Research Centre, Kochi 682041, Kerala, India</w:t>
      </w:r>
    </w:p>
    <w:p w14:paraId="19DA2748" w14:textId="77777777" w:rsidR="00027881" w:rsidRDefault="00027881">
      <w:pPr>
        <w:spacing w:line="360" w:lineRule="auto"/>
        <w:jc w:val="both"/>
        <w:rPr>
          <w:rFonts w:ascii="Book Antiqua" w:hAnsi="Book Antiqua"/>
        </w:rPr>
      </w:pPr>
    </w:p>
    <w:p w14:paraId="6121A6FB" w14:textId="1C43289E"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sidR="00BC7823">
        <w:rPr>
          <w:rFonts w:ascii="Book Antiqua" w:hAnsi="Book Antiqua" w:cs="Book Antiqua" w:hint="eastAsia"/>
          <w:color w:val="000000"/>
          <w:lang w:eastAsia="zh-CN"/>
        </w:rPr>
        <w:t>P</w:t>
      </w:r>
      <w:r>
        <w:rPr>
          <w:rFonts w:ascii="Book Antiqua" w:eastAsia="Book Antiqua" w:hAnsi="Book Antiqua" w:cs="Book Antiqua"/>
          <w:color w:val="000000"/>
        </w:rPr>
        <w:t>riya</w:t>
      </w:r>
      <w:proofErr w:type="spellEnd"/>
      <w:r>
        <w:rPr>
          <w:rFonts w:ascii="Book Antiqua" w:hAnsi="Book Antiqua" w:cs="Book Antiqua" w:hint="eastAsia"/>
          <w:color w:val="000000"/>
          <w:lang w:eastAsia="zh-CN"/>
        </w:rPr>
        <w:t xml:space="preserve"> S</w:t>
      </w:r>
      <w:r w:rsidR="00BC7823">
        <w:rPr>
          <w:rFonts w:ascii="Book Antiqua" w:hAnsi="Book Antiqua" w:cs="Book Antiqua" w:hint="eastAsia"/>
          <w:color w:val="000000"/>
          <w:lang w:eastAsia="zh-CN"/>
        </w:rPr>
        <w:t>K</w:t>
      </w:r>
      <w:r>
        <w:rPr>
          <w:rFonts w:ascii="Book Antiqua" w:eastAsia="Book Antiqua" w:hAnsi="Book Antiqua" w:cs="Book Antiqua"/>
          <w:color w:val="000000"/>
        </w:rPr>
        <w:t xml:space="preserve"> helped in subject recruitment and data entry of the study</w:t>
      </w:r>
      <w:r>
        <w:rPr>
          <w:rFonts w:ascii="Book Antiqua" w:hAnsi="Book Antiqua" w:cs="Book Antiqua" w:hint="eastAsia"/>
          <w:color w:val="000000"/>
          <w:lang w:eastAsia="zh-CN"/>
        </w:rPr>
        <w:t>;</w:t>
      </w:r>
      <w:r>
        <w:rPr>
          <w:rFonts w:ascii="Book Antiqua" w:eastAsia="Book Antiqua" w:hAnsi="Book Antiqua" w:cs="Book Antiqua"/>
          <w:color w:val="000000"/>
        </w:rPr>
        <w:t xml:space="preserve"> Rao B</w:t>
      </w:r>
      <w:r>
        <w:rPr>
          <w:rFonts w:ascii="Book Antiqua" w:eastAsia="SimSun" w:hAnsi="Book Antiqua" w:cs="Book Antiqua" w:hint="eastAsia"/>
          <w:color w:val="000000"/>
          <w:lang w:eastAsia="zh-CN"/>
        </w:rPr>
        <w:t xml:space="preserve"> H</w:t>
      </w:r>
      <w:r>
        <w:rPr>
          <w:rFonts w:ascii="Book Antiqua" w:eastAsia="Book Antiqua" w:hAnsi="Book Antiqua" w:cs="Book Antiqua"/>
          <w:color w:val="000000"/>
        </w:rPr>
        <w:t xml:space="preserve"> and Nair </w:t>
      </w:r>
      <w:r>
        <w:rPr>
          <w:rFonts w:ascii="Book Antiqua" w:hAnsi="Book Antiqua" w:cs="Book Antiqua" w:hint="eastAsia"/>
          <w:color w:val="000000"/>
          <w:lang w:eastAsia="zh-CN"/>
        </w:rPr>
        <w:t xml:space="preserve">P </w:t>
      </w:r>
      <w:r>
        <w:rPr>
          <w:rFonts w:ascii="Book Antiqua" w:eastAsia="Book Antiqua" w:hAnsi="Book Antiqua" w:cs="Book Antiqua"/>
          <w:color w:val="000000"/>
        </w:rPr>
        <w:t>were involved with data analysis, interpretation and drafted the manuscript; George</w:t>
      </w:r>
      <w:r>
        <w:rPr>
          <w:rFonts w:ascii="Book Antiqua" w:hAnsi="Book Antiqua" w:cs="Book Antiqua" w:hint="eastAsia"/>
          <w:color w:val="000000"/>
          <w:lang w:eastAsia="zh-CN"/>
        </w:rPr>
        <w:t xml:space="preserve"> A</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Sathyapalan</w:t>
      </w:r>
      <w:proofErr w:type="spellEnd"/>
      <w:r>
        <w:rPr>
          <w:rFonts w:ascii="Book Antiqua" w:hAnsi="Book Antiqua" w:cs="Book Antiqua" w:hint="eastAsia"/>
          <w:color w:val="000000"/>
          <w:lang w:eastAsia="zh-CN"/>
        </w:rPr>
        <w:t xml:space="preserve"> DT</w:t>
      </w:r>
      <w:r>
        <w:rPr>
          <w:rFonts w:ascii="Book Antiqua" w:eastAsia="Book Antiqua" w:hAnsi="Book Antiqua" w:cs="Book Antiqua"/>
          <w:color w:val="000000"/>
        </w:rPr>
        <w:t xml:space="preserve"> gave initial insight related to </w:t>
      </w:r>
      <w:r w:rsidR="00EA211C">
        <w:rPr>
          <w:rFonts w:ascii="Book Antiqua" w:eastAsia="Book Antiqua" w:hAnsi="Book Antiqua" w:cs="Book Antiqua"/>
          <w:color w:val="000000"/>
        </w:rPr>
        <w:t xml:space="preserve">the </w:t>
      </w:r>
      <w:r>
        <w:rPr>
          <w:rFonts w:ascii="Book Antiqua" w:eastAsia="Book Antiqua" w:hAnsi="Book Antiqua" w:cs="Book Antiqua"/>
          <w:color w:val="000000"/>
        </w:rPr>
        <w:t>pathology and management of TB; Koshy</w:t>
      </w:r>
      <w:r>
        <w:rPr>
          <w:rFonts w:ascii="Book Antiqua" w:hAnsi="Book Antiqua" w:cs="Book Antiqua" w:hint="eastAsia"/>
          <w:color w:val="000000"/>
          <w:lang w:eastAsia="zh-CN"/>
        </w:rPr>
        <w:t xml:space="preserve"> AK</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Venu</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RP </w:t>
      </w:r>
      <w:r>
        <w:rPr>
          <w:rFonts w:ascii="Book Antiqua" w:eastAsia="Book Antiqua" w:hAnsi="Book Antiqua" w:cs="Book Antiqua"/>
          <w:color w:val="000000"/>
        </w:rPr>
        <w:t>revised the article critically for important intellectual content.</w:t>
      </w:r>
    </w:p>
    <w:p w14:paraId="630FE35E" w14:textId="77777777" w:rsidR="00027881" w:rsidRDefault="00027881">
      <w:pPr>
        <w:spacing w:line="360" w:lineRule="auto"/>
        <w:jc w:val="both"/>
        <w:rPr>
          <w:rFonts w:ascii="Book Antiqua" w:hAnsi="Book Antiqua"/>
        </w:rPr>
      </w:pPr>
    </w:p>
    <w:p w14:paraId="73927479" w14:textId="2C240C4A" w:rsidR="00027881" w:rsidRDefault="00F21665">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Anoop</w:t>
      </w:r>
      <w:proofErr w:type="spellEnd"/>
      <w:r>
        <w:rPr>
          <w:rFonts w:ascii="Book Antiqua" w:eastAsia="Book Antiqua" w:hAnsi="Book Antiqua" w:cs="Book Antiqua"/>
          <w:b/>
          <w:bCs/>
          <w:color w:val="000000"/>
        </w:rPr>
        <w:t xml:space="preserve"> K Koshy, MBBS, MD</w:t>
      </w:r>
      <w:r w:rsidRPr="00D36F2F">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Gastroenterology, Amrita Institute of Medical Sciences, AIMS </w:t>
      </w:r>
      <w:proofErr w:type="spellStart"/>
      <w:r>
        <w:rPr>
          <w:rFonts w:ascii="Book Antiqua" w:eastAsia="Book Antiqua" w:hAnsi="Book Antiqua" w:cs="Book Antiqua"/>
          <w:color w:val="000000"/>
        </w:rPr>
        <w:t>Ponekkara</w:t>
      </w:r>
      <w:proofErr w:type="spellEnd"/>
      <w:r>
        <w:rPr>
          <w:rFonts w:ascii="Book Antiqua" w:eastAsia="Book Antiqua" w:hAnsi="Book Antiqua" w:cs="Book Antiqua"/>
          <w:color w:val="000000"/>
        </w:rPr>
        <w:t>, Kochi 682041, Kerala, India. akkoshy5@gmail.com</w:t>
      </w:r>
    </w:p>
    <w:p w14:paraId="548B324D" w14:textId="77777777" w:rsidR="00027881" w:rsidRDefault="00027881">
      <w:pPr>
        <w:spacing w:line="360" w:lineRule="auto"/>
        <w:jc w:val="both"/>
        <w:rPr>
          <w:rFonts w:ascii="Book Antiqua" w:hAnsi="Book Antiqua"/>
        </w:rPr>
      </w:pPr>
    </w:p>
    <w:p w14:paraId="7B15A6FC"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26, 2021</w:t>
      </w:r>
    </w:p>
    <w:p w14:paraId="08B40AC9"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June 22, 2021</w:t>
      </w:r>
    </w:p>
    <w:p w14:paraId="7E0E7098" w14:textId="6C5DC060" w:rsidR="00027881" w:rsidRDefault="00F21665">
      <w:pPr>
        <w:spacing w:line="360" w:lineRule="auto"/>
        <w:jc w:val="both"/>
        <w:rPr>
          <w:rFonts w:ascii="Book Antiqua" w:hAnsi="Book Antiqua"/>
        </w:rPr>
      </w:pPr>
      <w:r>
        <w:rPr>
          <w:rFonts w:ascii="Book Antiqua" w:eastAsia="Book Antiqua" w:hAnsi="Book Antiqua" w:cs="Book Antiqua"/>
          <w:b/>
          <w:bCs/>
          <w:color w:val="000000"/>
        </w:rPr>
        <w:t>Accepted:</w:t>
      </w:r>
      <w:r w:rsidRPr="00CA590B">
        <w:rPr>
          <w:rFonts w:ascii="Book Antiqua" w:eastAsia="Book Antiqua" w:hAnsi="Book Antiqua" w:cs="Book Antiqua"/>
          <w:bCs/>
          <w:color w:val="000000"/>
        </w:rPr>
        <w:t xml:space="preserve"> </w:t>
      </w:r>
      <w:r w:rsidR="00CA590B" w:rsidRPr="00CA590B">
        <w:rPr>
          <w:rFonts w:ascii="Book Antiqua" w:eastAsia="Book Antiqua" w:hAnsi="Book Antiqua" w:cs="Book Antiqua"/>
          <w:bCs/>
          <w:color w:val="000000"/>
        </w:rPr>
        <w:t>June 28, 2021</w:t>
      </w:r>
    </w:p>
    <w:p w14:paraId="0B028489"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7AA3456C" w14:textId="77777777" w:rsidR="00027881" w:rsidRDefault="00027881">
      <w:pPr>
        <w:spacing w:line="360" w:lineRule="auto"/>
        <w:jc w:val="both"/>
        <w:rPr>
          <w:rFonts w:ascii="Book Antiqua" w:hAnsi="Book Antiqua"/>
        </w:rPr>
        <w:sectPr w:rsidR="00027881">
          <w:footerReference w:type="default" r:id="rId8"/>
          <w:pgSz w:w="12240" w:h="15840"/>
          <w:pgMar w:top="1440" w:right="1440" w:bottom="1440" w:left="1440" w:header="720" w:footer="720" w:gutter="0"/>
          <w:cols w:space="720"/>
          <w:docGrid w:linePitch="360"/>
        </w:sectPr>
      </w:pPr>
    </w:p>
    <w:p w14:paraId="64AB2F47"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6419821"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BACKGROUND</w:t>
      </w:r>
    </w:p>
    <w:p w14:paraId="6D75DB97"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Intra-abdominal lymphadenopathy due to </w:t>
      </w:r>
      <w:r>
        <w:rPr>
          <w:rFonts w:ascii="Book Antiqua" w:hAnsi="Book Antiqua" w:cs="Book Antiqua" w:hint="eastAsia"/>
          <w:color w:val="000000"/>
          <w:lang w:eastAsia="zh-CN"/>
        </w:rPr>
        <w:t>t</w:t>
      </w:r>
      <w:r>
        <w:rPr>
          <w:rFonts w:ascii="Book Antiqua" w:eastAsia="Book Antiqua" w:hAnsi="Book Antiqua" w:cs="Book Antiqua"/>
          <w:color w:val="000000"/>
        </w:rPr>
        <w: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(TB) poses a diagnostic challenge due to difficulty in tissue acquisition. Although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guided fine needle aspiration/biopsy (EUS-FNA/B) has shown promise in the evaluation of mediastinal lymph nodes, its role in the evaluation of intra-abdominal lymphadenopathy is not clear. </w:t>
      </w:r>
    </w:p>
    <w:p w14:paraId="5D761322" w14:textId="77777777" w:rsidR="00027881" w:rsidRDefault="00027881">
      <w:pPr>
        <w:spacing w:line="360" w:lineRule="auto"/>
        <w:jc w:val="both"/>
        <w:rPr>
          <w:rFonts w:ascii="Book Antiqua" w:hAnsi="Book Antiqua"/>
        </w:rPr>
      </w:pPr>
    </w:p>
    <w:p w14:paraId="15C8F31E"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AIM</w:t>
      </w:r>
    </w:p>
    <w:p w14:paraId="592391BA" w14:textId="77777777" w:rsidR="00027881" w:rsidRDefault="00F21665">
      <w:pPr>
        <w:spacing w:line="360" w:lineRule="auto"/>
        <w:jc w:val="both"/>
        <w:rPr>
          <w:rFonts w:ascii="Book Antiqua" w:hAnsi="Book Antiqua"/>
          <w:lang w:eastAsia="zh-CN"/>
        </w:rPr>
      </w:pPr>
      <w:r>
        <w:rPr>
          <w:rFonts w:ascii="Book Antiqua" w:eastAsia="Book Antiqua" w:hAnsi="Book Antiqua" w:cs="Book Antiqua"/>
          <w:color w:val="000000"/>
        </w:rPr>
        <w:t>To assess the role of EUS-FNA/B in the evaluation of intra-abdominal lymphadenopathy due to TB</w:t>
      </w:r>
      <w:r>
        <w:rPr>
          <w:rFonts w:ascii="Book Antiqua" w:hAnsi="Book Antiqua" w:cs="Book Antiqua" w:hint="eastAsia"/>
          <w:color w:val="000000"/>
          <w:lang w:eastAsia="zh-CN"/>
        </w:rPr>
        <w:t>.</w:t>
      </w:r>
    </w:p>
    <w:p w14:paraId="449A5F84" w14:textId="77777777" w:rsidR="00027881" w:rsidRDefault="00027881">
      <w:pPr>
        <w:spacing w:line="360" w:lineRule="auto"/>
        <w:jc w:val="both"/>
        <w:rPr>
          <w:rFonts w:ascii="Book Antiqua" w:hAnsi="Book Antiqua"/>
        </w:rPr>
      </w:pPr>
    </w:p>
    <w:p w14:paraId="714F27B6"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METHODS</w:t>
      </w:r>
    </w:p>
    <w:p w14:paraId="04B36C61" w14:textId="175A19E2"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This was a retrospective study where patients with intra-abdominal lymphadenopathy who underwent evaluation with EUS-FNA/B were included. TB was diagnosed if the patient had any one of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Positive </w:t>
      </w:r>
      <w:r>
        <w:rPr>
          <w:rFonts w:ascii="Book Antiqua" w:hAnsi="Book Antiqua" w:cs="Book Antiqua" w:hint="eastAsia"/>
          <w:color w:val="000000"/>
          <w:lang w:eastAsia="zh-CN"/>
        </w:rPr>
        <w:t>a</w:t>
      </w:r>
      <w:r>
        <w:rPr>
          <w:rFonts w:ascii="Book Antiqua" w:eastAsia="Book Antiqua" w:hAnsi="Book Antiqua" w:cs="Book Antiqua"/>
          <w:color w:val="000000"/>
        </w:rPr>
        <w:t xml:space="preserve">cid </w:t>
      </w:r>
      <w:r>
        <w:rPr>
          <w:rFonts w:ascii="Book Antiqua" w:hAnsi="Book Antiqua" w:cs="Book Antiqua" w:hint="eastAsia"/>
          <w:color w:val="000000"/>
          <w:lang w:eastAsia="zh-CN"/>
        </w:rPr>
        <w:t>f</w:t>
      </w:r>
      <w:r>
        <w:rPr>
          <w:rFonts w:ascii="Book Antiqua" w:eastAsia="Book Antiqua" w:hAnsi="Book Antiqua" w:cs="Book Antiqua"/>
          <w:color w:val="000000"/>
        </w:rPr>
        <w:t xml:space="preserve">ast </w:t>
      </w:r>
      <w:r>
        <w:rPr>
          <w:rFonts w:ascii="Book Antiqua" w:hAnsi="Book Antiqua" w:cs="Book Antiqua" w:hint="eastAsia"/>
          <w:color w:val="000000"/>
          <w:lang w:eastAsia="zh-CN"/>
        </w:rPr>
        <w:t>b</w:t>
      </w:r>
      <w:r>
        <w:rPr>
          <w:rFonts w:ascii="Book Antiqua" w:eastAsia="Book Antiqua" w:hAnsi="Book Antiqua" w:cs="Book Antiqua"/>
          <w:color w:val="000000"/>
        </w:rPr>
        <w:t xml:space="preserve">acilli (AFB) stain/TB </w:t>
      </w:r>
      <w:proofErr w:type="spellStart"/>
      <w:r>
        <w:rPr>
          <w:rFonts w:ascii="Book Antiqua" w:eastAsia="Book Antiqua" w:hAnsi="Book Antiqua" w:cs="Book Antiqua"/>
          <w:color w:val="000000"/>
        </w:rPr>
        <w:t>GeneXpert</w:t>
      </w:r>
      <w:proofErr w:type="spellEnd"/>
      <w:r>
        <w:rPr>
          <w:rFonts w:ascii="Book Antiqua" w:eastAsia="Book Antiqua" w:hAnsi="Book Antiqua" w:cs="Book Antiqua"/>
          <w:color w:val="000000"/>
        </w:rPr>
        <w:t xml:space="preserve">/TB-polymerase chain reaction/AFB culture </w:t>
      </w:r>
      <w:r w:rsidR="00D3264A">
        <w:rPr>
          <w:rFonts w:ascii="Book Antiqua" w:eastAsia="Book Antiqua" w:hAnsi="Book Antiqua" w:cs="Book Antiqua"/>
          <w:color w:val="000000"/>
        </w:rPr>
        <w:t>of</w:t>
      </w:r>
      <w:r>
        <w:rPr>
          <w:rFonts w:ascii="Book Antiqua" w:eastAsia="Book Antiqua" w:hAnsi="Book Antiqua" w:cs="Book Antiqua"/>
          <w:color w:val="000000"/>
        </w:rPr>
        <w:t xml:space="preserve"> tissue sample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F6EC2">
        <w:rPr>
          <w:rFonts w:ascii="Book Antiqua" w:eastAsia="Book Antiqua" w:hAnsi="Book Antiqua" w:cs="Book Antiqua"/>
          <w:color w:val="000000"/>
        </w:rPr>
        <w:t xml:space="preserve">and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Positive </w:t>
      </w:r>
      <w:proofErr w:type="spellStart"/>
      <w:r>
        <w:rPr>
          <w:rFonts w:ascii="Book Antiqua" w:eastAsia="Book Antiqua" w:hAnsi="Book Antiqua" w:cs="Book Antiqua"/>
          <w:color w:val="000000"/>
        </w:rPr>
        <w:t>Mantoux</w:t>
      </w:r>
      <w:proofErr w:type="spellEnd"/>
      <w:r>
        <w:rPr>
          <w:rFonts w:ascii="Book Antiqua" w:eastAsia="Book Antiqua" w:hAnsi="Book Antiqua" w:cs="Book Antiqua"/>
          <w:color w:val="000000"/>
        </w:rPr>
        <w:t xml:space="preserve"> test and response to </w:t>
      </w:r>
      <w:r>
        <w:rPr>
          <w:rFonts w:ascii="Book Antiqua" w:hAnsi="Book Antiqua" w:cs="Book Antiqua" w:hint="eastAsia"/>
          <w:color w:val="000000"/>
          <w:lang w:eastAsia="zh-CN"/>
        </w:rPr>
        <w:t>a</w:t>
      </w:r>
      <w:r>
        <w:rPr>
          <w:rFonts w:ascii="Book Antiqua" w:eastAsia="Book Antiqua" w:hAnsi="Book Antiqua" w:cs="Book Antiqua"/>
          <w:color w:val="000000"/>
        </w:rPr>
        <w:t>nti</w:t>
      </w:r>
      <w:r w:rsidR="00EA211C">
        <w:rPr>
          <w:rFonts w:ascii="Book Antiqua" w:eastAsia="Book Antiqua" w:hAnsi="Book Antiqua" w:cs="Book Antiqua"/>
          <w:color w:val="000000"/>
        </w:rPr>
        <w:t>-</w:t>
      </w:r>
      <w:r>
        <w:rPr>
          <w:rFonts w:ascii="Book Antiqua" w:hAnsi="Book Antiqua" w:cs="Book Antiqua" w:hint="eastAsia"/>
          <w:color w:val="000000"/>
          <w:lang w:eastAsia="zh-CN"/>
        </w:rPr>
        <w:t>t</w:t>
      </w:r>
      <w:r>
        <w:rPr>
          <w:rFonts w:ascii="Book Antiqua" w:eastAsia="Book Antiqua" w:hAnsi="Book Antiqua" w:cs="Book Antiqua"/>
          <w:color w:val="000000"/>
        </w:rPr>
        <w:t xml:space="preserve">ubercular therapy. EUS-FNA reports, clinical reports and imaging characteristics of patients were recorded for a detailed analysis of patients with TB. </w:t>
      </w:r>
    </w:p>
    <w:p w14:paraId="72517112" w14:textId="77777777" w:rsidR="00027881" w:rsidRDefault="00027881">
      <w:pPr>
        <w:spacing w:line="360" w:lineRule="auto"/>
        <w:jc w:val="both"/>
        <w:rPr>
          <w:rFonts w:ascii="Book Antiqua" w:hAnsi="Book Antiqua"/>
        </w:rPr>
      </w:pPr>
    </w:p>
    <w:p w14:paraId="396BA358"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RESULTS</w:t>
      </w:r>
    </w:p>
    <w:p w14:paraId="71663EB5" w14:textId="769FB3C3" w:rsidR="00027881" w:rsidRDefault="00F21665">
      <w:pPr>
        <w:spacing w:line="360" w:lineRule="auto"/>
        <w:jc w:val="both"/>
        <w:rPr>
          <w:rFonts w:ascii="Book Antiqua" w:hAnsi="Book Antiqua"/>
        </w:rPr>
      </w:pPr>
      <w:r>
        <w:rPr>
          <w:rFonts w:ascii="Book Antiqua" w:eastAsia="Book Antiqua" w:hAnsi="Book Antiqua" w:cs="Book Antiqua"/>
          <w:color w:val="000000"/>
        </w:rPr>
        <w:t>A total of 149 patients underwent an EUS-FNA/B from lymph nodes (</w:t>
      </w:r>
      <w:r w:rsidR="00EA211C">
        <w:rPr>
          <w:rFonts w:ascii="Book Antiqua" w:eastAsia="Book Antiqua" w:hAnsi="Book Antiqua" w:cs="Book Antiqua"/>
          <w:color w:val="000000"/>
        </w:rPr>
        <w:t>m</w:t>
      </w:r>
      <w:r>
        <w:rPr>
          <w:rFonts w:ascii="Book Antiqua" w:eastAsia="Book Antiqua" w:hAnsi="Book Antiqua" w:cs="Book Antiqua"/>
          <w:color w:val="000000"/>
        </w:rPr>
        <w:t>ean age 51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17 years, M</w:t>
      </w:r>
      <w:proofErr w:type="gramStart"/>
      <w:r>
        <w:rPr>
          <w:rFonts w:ascii="Book Antiqua" w:eastAsia="Book Antiqua" w:hAnsi="Book Antiqua" w:cs="Book Antiqua"/>
          <w:color w:val="000000"/>
        </w:rPr>
        <w:t>:F</w:t>
      </w:r>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 1.2). Benign inflammatory reactive changes were seen in 45 patients (30.2%)</w:t>
      </w:r>
      <w:r w:rsidR="00EA211C">
        <w:rPr>
          <w:rFonts w:ascii="Book Antiqua" w:eastAsia="Book Antiqua" w:hAnsi="Book Antiqua" w:cs="Book Antiqua"/>
          <w:color w:val="000000"/>
        </w:rPr>
        <w:t>,</w:t>
      </w:r>
      <w:r>
        <w:rPr>
          <w:rFonts w:ascii="Book Antiqua" w:eastAsia="Book Antiqua" w:hAnsi="Book Antiqua" w:cs="Book Antiqua"/>
          <w:color w:val="000000"/>
        </w:rPr>
        <w:t xml:space="preserve"> while 54 patients (36.2%) showed granulomatous inflammation with/without caseation. Among these, 51 patients (94.4%) were confirmed to have TB as </w:t>
      </w:r>
      <w:r>
        <w:rPr>
          <w:rFonts w:ascii="Book Antiqua" w:eastAsia="Book Antiqua" w:hAnsi="Book Antiqua" w:cs="Book Antiqua"/>
          <w:i/>
          <w:color w:val="000000"/>
        </w:rPr>
        <w:t xml:space="preserve">per </w:t>
      </w:r>
      <w:r>
        <w:rPr>
          <w:rFonts w:ascii="Book Antiqua" w:eastAsia="Book Antiqua" w:hAnsi="Book Antiqua" w:cs="Book Antiqua"/>
          <w:color w:val="000000"/>
        </w:rPr>
        <w:t xml:space="preserve">pre-defined criteria. Patients with TB were more likely to have hypoechoic and matted nodes </w:t>
      </w:r>
      <w:r>
        <w:rPr>
          <w:rFonts w:ascii="Book Antiqua" w:hAnsi="Book Antiqua" w:cs="Book Antiqua" w:hint="eastAsia"/>
          <w:color w:val="000000"/>
          <w:lang w:eastAsia="zh-CN"/>
        </w:rPr>
        <w:t>[</w:t>
      </w:r>
      <w:r>
        <w:rPr>
          <w:rFonts w:ascii="Book Antiqua" w:eastAsia="Book Antiqua" w:hAnsi="Book Antiqua" w:cs="Book Antiqua"/>
          <w:color w:val="000000"/>
        </w:rPr>
        <w:t>40 patients (67.7%)</w:t>
      </w:r>
      <w:r>
        <w:rPr>
          <w:rFonts w:ascii="Book Antiqua" w:hAnsi="Book Antiqua" w:cs="Book Antiqua" w:hint="eastAsia"/>
          <w:color w:val="000000"/>
          <w:lang w:eastAsia="zh-CN"/>
        </w:rPr>
        <w:t>]</w:t>
      </w:r>
      <w:r>
        <w:rPr>
          <w:rFonts w:ascii="Book Antiqua" w:eastAsia="Book Antiqua" w:hAnsi="Book Antiqua" w:cs="Book Antiqua"/>
          <w:color w:val="000000"/>
        </w:rPr>
        <w:t xml:space="preserve">. EUS-FNA/B was found to have a sensitivity and specificity </w:t>
      </w:r>
      <w:r>
        <w:rPr>
          <w:rFonts w:ascii="Book Antiqua" w:eastAsia="Book Antiqua" w:hAnsi="Book Antiqua" w:cs="Book Antiqua"/>
          <w:color w:val="000000"/>
        </w:rPr>
        <w:lastRenderedPageBreak/>
        <w:t>of 86% and 93% respectively, with a diagnostic accuracy of 88% in the evaluation of intra-abdominal lymphadenopathy due to TB.</w:t>
      </w:r>
    </w:p>
    <w:p w14:paraId="7A809A7D" w14:textId="77777777" w:rsidR="00027881" w:rsidRDefault="00027881">
      <w:pPr>
        <w:spacing w:line="360" w:lineRule="auto"/>
        <w:jc w:val="both"/>
        <w:rPr>
          <w:rFonts w:ascii="Book Antiqua" w:hAnsi="Book Antiqua"/>
        </w:rPr>
      </w:pPr>
    </w:p>
    <w:p w14:paraId="32B3AD9D"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CONCLUSION</w:t>
      </w:r>
    </w:p>
    <w:p w14:paraId="321831C8"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EUS-FNA/B has a high diagnostic yield with a good sensitivity and specificity in the evaluation of intra-abdominal lymphadenopathy due to TB. However, the validity of these findings in populations with low prevalence of TB needs further evaluation. </w:t>
      </w:r>
    </w:p>
    <w:p w14:paraId="653AA603" w14:textId="77777777" w:rsidR="00027881" w:rsidRDefault="00027881">
      <w:pPr>
        <w:spacing w:line="360" w:lineRule="auto"/>
        <w:jc w:val="both"/>
        <w:rPr>
          <w:rFonts w:ascii="Book Antiqua" w:hAnsi="Book Antiqua"/>
        </w:rPr>
      </w:pPr>
    </w:p>
    <w:p w14:paraId="15FFB18F"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ultrasound; </w:t>
      </w:r>
      <w:r>
        <w:rPr>
          <w:rFonts w:ascii="Book Antiqua" w:hAnsi="Book Antiqua" w:cs="Book Antiqua" w:hint="eastAsia"/>
          <w:color w:val="000000"/>
          <w:lang w:eastAsia="zh-CN"/>
        </w:rPr>
        <w:t>L</w:t>
      </w:r>
      <w:r>
        <w:rPr>
          <w:rFonts w:ascii="Book Antiqua" w:eastAsia="Book Antiqua" w:hAnsi="Book Antiqua" w:cs="Book Antiqua"/>
          <w:color w:val="000000"/>
        </w:rPr>
        <w:t xml:space="preserve">ymph nodes; Tuberculosis; </w:t>
      </w:r>
      <w:r>
        <w:rPr>
          <w:rFonts w:ascii="Book Antiqua" w:hAnsi="Book Antiqua" w:cs="Book Antiqua" w:hint="eastAsia"/>
          <w:color w:val="000000"/>
          <w:lang w:eastAsia="zh-CN"/>
        </w:rPr>
        <w:t>M</w:t>
      </w:r>
      <w:r>
        <w:rPr>
          <w:rFonts w:ascii="Book Antiqua" w:eastAsia="Book Antiqua" w:hAnsi="Book Antiqua" w:cs="Book Antiqua"/>
          <w:color w:val="000000"/>
        </w:rPr>
        <w:t xml:space="preserve">esenteric; </w:t>
      </w:r>
      <w:r>
        <w:rPr>
          <w:rFonts w:ascii="Book Antiqua" w:hAnsi="Book Antiqua" w:cs="Book Antiqua" w:hint="eastAsia"/>
          <w:color w:val="000000"/>
          <w:lang w:eastAsia="zh-CN"/>
        </w:rPr>
        <w:t>I</w:t>
      </w:r>
      <w:r>
        <w:rPr>
          <w:rFonts w:ascii="Book Antiqua" w:eastAsia="Book Antiqua" w:hAnsi="Book Antiqua" w:cs="Book Antiqua"/>
          <w:color w:val="000000"/>
        </w:rPr>
        <w:t>ntra-abdominal</w:t>
      </w:r>
    </w:p>
    <w:p w14:paraId="0D4B8714" w14:textId="77777777" w:rsidR="00027881" w:rsidRDefault="00027881">
      <w:pPr>
        <w:spacing w:line="360" w:lineRule="auto"/>
        <w:jc w:val="both"/>
        <w:rPr>
          <w:rFonts w:ascii="Book Antiqua" w:hAnsi="Book Antiqua"/>
        </w:rPr>
      </w:pPr>
    </w:p>
    <w:p w14:paraId="2589D2B9"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Rao B</w:t>
      </w:r>
      <w:r>
        <w:rPr>
          <w:rFonts w:ascii="Book Antiqua" w:eastAsia="SimSun" w:hAnsi="Book Antiqua" w:cs="Book Antiqua" w:hint="eastAsia"/>
          <w:color w:val="000000"/>
          <w:lang w:eastAsia="zh-CN"/>
        </w:rPr>
        <w:t xml:space="preserve"> H</w:t>
      </w:r>
      <w:r>
        <w:rPr>
          <w:rFonts w:ascii="Book Antiqua" w:eastAsia="Book Antiqua" w:hAnsi="Book Antiqua" w:cs="Book Antiqua"/>
          <w:color w:val="000000"/>
        </w:rPr>
        <w:t xml:space="preserve">, Nair P, </w:t>
      </w:r>
      <w:proofErr w:type="spellStart"/>
      <w:r w:rsidR="00BC7823">
        <w:rPr>
          <w:rFonts w:ascii="Book Antiqua" w:hAnsi="Book Antiqua" w:cs="Book Antiqua" w:hint="eastAsia"/>
          <w:color w:val="000000"/>
          <w:lang w:eastAsia="zh-CN"/>
        </w:rPr>
        <w:t>P</w:t>
      </w:r>
      <w:r>
        <w:rPr>
          <w:rFonts w:ascii="Book Antiqua" w:eastAsia="Book Antiqua" w:hAnsi="Book Antiqua" w:cs="Book Antiqua"/>
          <w:color w:val="000000"/>
        </w:rPr>
        <w:t>riya</w:t>
      </w:r>
      <w:proofErr w:type="spellEnd"/>
      <w:r>
        <w:rPr>
          <w:rFonts w:ascii="Book Antiqua" w:eastAsia="Book Antiqua" w:hAnsi="Book Antiqua" w:cs="Book Antiqua"/>
          <w:color w:val="000000"/>
        </w:rPr>
        <w:t xml:space="preserve"> S</w:t>
      </w:r>
      <w:r w:rsidR="00BC7823">
        <w:rPr>
          <w:rFonts w:ascii="Book Antiqua" w:hAnsi="Book Antiqua" w:cs="Book Antiqua" w:hint="eastAsia"/>
          <w:color w:val="000000"/>
          <w:lang w:eastAsia="zh-CN"/>
        </w:rPr>
        <w:t>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Vallonthaiel</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Sathyapalan</w:t>
      </w:r>
      <w:proofErr w:type="spellEnd"/>
      <w:r>
        <w:rPr>
          <w:rFonts w:ascii="Book Antiqua" w:eastAsia="Book Antiqua" w:hAnsi="Book Antiqua" w:cs="Book Antiqua"/>
          <w:color w:val="000000"/>
        </w:rPr>
        <w:t xml:space="preserve"> DT, Koshy AK, </w:t>
      </w:r>
      <w:proofErr w:type="spellStart"/>
      <w:r>
        <w:rPr>
          <w:rFonts w:ascii="Book Antiqua" w:eastAsia="Book Antiqua" w:hAnsi="Book Antiqua" w:cs="Book Antiqua"/>
          <w:color w:val="000000"/>
        </w:rPr>
        <w:t>Venu</w:t>
      </w:r>
      <w:proofErr w:type="spellEnd"/>
      <w:r>
        <w:rPr>
          <w:rFonts w:ascii="Book Antiqua" w:eastAsia="Book Antiqua" w:hAnsi="Book Antiqua" w:cs="Book Antiqua"/>
          <w:color w:val="000000"/>
        </w:rPr>
        <w:t xml:space="preserve"> RP. Role of endoscopic ultrasound guided fine needle aspiration/biopsy in the evaluation of intra-abdominal lymphadenopathy due to tuberculosis.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3365CF7C" w14:textId="77777777" w:rsidR="00027881" w:rsidRDefault="00027881">
      <w:pPr>
        <w:spacing w:line="360" w:lineRule="auto"/>
        <w:jc w:val="both"/>
        <w:rPr>
          <w:rFonts w:ascii="Book Antiqua" w:hAnsi="Book Antiqua"/>
        </w:rPr>
      </w:pPr>
    </w:p>
    <w:p w14:paraId="63D59E70" w14:textId="61E2402D"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Intra-abdominal lymphadenopathy due to </w:t>
      </w:r>
      <w:r>
        <w:rPr>
          <w:rFonts w:ascii="Book Antiqua" w:hAnsi="Book Antiqua" w:cs="Book Antiqua" w:hint="eastAsia"/>
          <w:color w:val="000000"/>
          <w:lang w:eastAsia="zh-CN"/>
        </w:rPr>
        <w:t>t</w:t>
      </w:r>
      <w:r>
        <w:rPr>
          <w:rFonts w:ascii="Book Antiqua" w:eastAsia="Book Antiqua" w:hAnsi="Book Antiqua" w:cs="Book Antiqua"/>
          <w:color w:val="000000"/>
        </w:rPr>
        <w: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(TB) poses a significant diagnostic challenge primarily due to difficulty in tissue acquisition.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guided fine needle aspiration/biopsy (EUS-FNA/B) has shown promise in the evaluation of TB presenting with mediastinal lymph nodes; however, its role in </w:t>
      </w:r>
      <w:r w:rsidR="00EA211C">
        <w:rPr>
          <w:rFonts w:ascii="Book Antiqua" w:eastAsia="Book Antiqua" w:hAnsi="Book Antiqua" w:cs="Book Antiqua"/>
          <w:color w:val="000000"/>
        </w:rPr>
        <w:t>i</w:t>
      </w:r>
      <w:r>
        <w:rPr>
          <w:rFonts w:ascii="Book Antiqua" w:eastAsia="Book Antiqua" w:hAnsi="Book Antiqua" w:cs="Book Antiqua"/>
          <w:color w:val="000000"/>
        </w:rPr>
        <w:t>ntra-abdominal lymphadenopathy due to TB remains unclear. In this study, a large cohort of patients who underwent EUS-FNA/B were studied. EUS-FNA/B was found to have a sensitivity and specificity of 86% and 93%</w:t>
      </w:r>
      <w:r w:rsidR="00EA211C">
        <w:rPr>
          <w:rFonts w:ascii="Book Antiqua" w:eastAsia="Book Antiqua" w:hAnsi="Book Antiqua" w:cs="Book Antiqua"/>
          <w:color w:val="000000"/>
        </w:rPr>
        <w:t>,</w:t>
      </w:r>
      <w:r>
        <w:rPr>
          <w:rFonts w:ascii="Book Antiqua" w:eastAsia="Book Antiqua" w:hAnsi="Book Antiqua" w:cs="Book Antiqua"/>
          <w:color w:val="000000"/>
        </w:rPr>
        <w:t xml:space="preserve"> respectively, with a high diagnostic accuracy of 88% in the evaluation of intra-abdominal lymphadenitis due to TB. This study provides valuable data on the pivotal role of EUS-FNA/B in the evaluation of this difficult sub-group of patients. However, the validity of these findings in populations with low prevalence of TB needs further evaluation.</w:t>
      </w:r>
    </w:p>
    <w:p w14:paraId="152C1917" w14:textId="77777777" w:rsidR="00027881" w:rsidRDefault="00027881">
      <w:pPr>
        <w:spacing w:line="360" w:lineRule="auto"/>
        <w:jc w:val="both"/>
        <w:rPr>
          <w:rFonts w:ascii="Book Antiqua" w:hAnsi="Book Antiqua"/>
        </w:rPr>
      </w:pPr>
    </w:p>
    <w:p w14:paraId="57CB3822"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A3553B5" w14:textId="6B9F0D1E" w:rsidR="00027881" w:rsidRDefault="00F21665">
      <w:pPr>
        <w:spacing w:line="360" w:lineRule="auto"/>
        <w:jc w:val="both"/>
        <w:rPr>
          <w:rFonts w:ascii="Book Antiqua" w:hAnsi="Book Antiqua"/>
        </w:rPr>
      </w:pPr>
      <w:r>
        <w:rPr>
          <w:rFonts w:ascii="Book Antiqua" w:eastAsia="Book Antiqua" w:hAnsi="Book Antiqua" w:cs="Book Antiqua"/>
          <w:color w:val="000000"/>
        </w:rPr>
        <w:t>Intra-abdominal lymphadenopathy due to tuberculosis</w:t>
      </w:r>
      <w:r>
        <w:rPr>
          <w:rFonts w:ascii="Book Antiqua" w:hAnsi="Book Antiqua" w:cs="Book Antiqua" w:hint="eastAsia"/>
          <w:color w:val="000000"/>
          <w:lang w:eastAsia="zh-CN"/>
        </w:rPr>
        <w:t xml:space="preserve"> (TB)</w:t>
      </w:r>
      <w:r>
        <w:rPr>
          <w:rFonts w:ascii="Book Antiqua" w:eastAsia="Book Antiqua" w:hAnsi="Book Antiqua" w:cs="Book Antiqua"/>
          <w:color w:val="000000"/>
        </w:rPr>
        <w:t xml:space="preserve"> is a common clinical entity in regions endemic for the disease. The presence of concomitant lung parenchymal findings can aid in the diagnosis of these </w:t>
      </w:r>
      <w:proofErr w:type="gramStart"/>
      <w:r>
        <w:rPr>
          <w:rFonts w:ascii="Book Antiqua" w:eastAsia="Book Antiqua" w:hAnsi="Book Antiqua" w:cs="Book Antiqua"/>
          <w:color w:val="000000"/>
        </w:rPr>
        <w:t>patients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However, isolated mesenteric lymphadenopathy usually pose</w:t>
      </w:r>
      <w:r w:rsidR="00EA211C">
        <w:rPr>
          <w:rFonts w:ascii="Book Antiqua" w:eastAsia="Book Antiqua" w:hAnsi="Book Antiqua" w:cs="Book Antiqua"/>
          <w:color w:val="000000"/>
        </w:rPr>
        <w:t>s</w:t>
      </w:r>
      <w:r>
        <w:rPr>
          <w:rFonts w:ascii="Book Antiqua" w:eastAsia="Book Antiqua" w:hAnsi="Book Antiqua" w:cs="Book Antiqua"/>
          <w:color w:val="000000"/>
        </w:rPr>
        <w:t xml:space="preserve"> a significant diagnostic </w:t>
      </w:r>
      <w:proofErr w:type="gramStart"/>
      <w:r>
        <w:rPr>
          <w:rFonts w:ascii="Book Antiqua" w:eastAsia="Book Antiqua" w:hAnsi="Book Antiqua" w:cs="Book Antiqua"/>
          <w:color w:val="000000"/>
        </w:rPr>
        <w:t>challenge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w:t>
      </w:r>
      <w:r w:rsidR="00AC73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Multiple factors including clinical scenario, number, size and imaging characteristics have been described that can help in the differential diagnosis of patients with intra-abdominal </w:t>
      </w:r>
      <w:proofErr w:type="gramStart"/>
      <w:r>
        <w:rPr>
          <w:rFonts w:ascii="Book Antiqua" w:eastAsia="Book Antiqua" w:hAnsi="Book Antiqua" w:cs="Book Antiqua"/>
          <w:color w:val="000000"/>
        </w:rPr>
        <w:t>lymphadenopathy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Moreover, a positive </w:t>
      </w:r>
      <w:proofErr w:type="spellStart"/>
      <w:r>
        <w:rPr>
          <w:rFonts w:ascii="Book Antiqua" w:eastAsia="Book Antiqua" w:hAnsi="Book Antiqua" w:cs="Book Antiqua"/>
          <w:color w:val="000000"/>
        </w:rPr>
        <w:t>Mantoux</w:t>
      </w:r>
      <w:proofErr w:type="spellEnd"/>
      <w:r>
        <w:rPr>
          <w:rFonts w:ascii="Book Antiqua" w:eastAsia="Book Antiqua" w:hAnsi="Book Antiqua" w:cs="Book Antiqua"/>
          <w:color w:val="000000"/>
        </w:rPr>
        <w:t xml:space="preserve"> test and/or adenopathy with peripheral rim enhancement with a low density center is supportive for TB at best with fungal infections, atypical mycobacteria and sarcoidosis also presenting with a similar clinical picture</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5,6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 causes of mesenteric lymphadenopathy other than </w:t>
      </w:r>
      <w:r>
        <w:rPr>
          <w:rFonts w:ascii="Book Antiqua" w:hAnsi="Book Antiqua" w:cs="Book Antiqua" w:hint="eastAsia"/>
          <w:color w:val="000000"/>
          <w:lang w:eastAsia="zh-CN"/>
        </w:rPr>
        <w:t>TB</w:t>
      </w:r>
      <w:r>
        <w:rPr>
          <w:rFonts w:ascii="Book Antiqua" w:eastAsia="Book Antiqua" w:hAnsi="Book Antiqua" w:cs="Book Antiqua"/>
          <w:color w:val="000000"/>
        </w:rPr>
        <w:t xml:space="preserve"> include sarcoidosis, lymphoma, metastatic deposits from other malignancies and other rare infectious </w:t>
      </w:r>
      <w:proofErr w:type="gramStart"/>
      <w:r>
        <w:rPr>
          <w:rFonts w:ascii="Book Antiqua" w:eastAsia="Book Antiqua" w:hAnsi="Book Antiqua" w:cs="Book Antiqua"/>
          <w:color w:val="000000"/>
        </w:rPr>
        <w:t>causes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5AD91B0C" w14:textId="77777777" w:rsidR="00027881" w:rsidRDefault="00F21665">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Tissue acquisition is usually essential for establishing the diagnosis in patients with intra-abdominal lymphadenopathy. Earlier, tissue acquisition was accomplished by computed tomography guided/</w:t>
      </w:r>
      <w:r>
        <w:rPr>
          <w:rFonts w:ascii="Book Antiqua" w:hAnsi="Book Antiqua" w:cs="Book Antiqua" w:hint="eastAsia"/>
          <w:color w:val="000000"/>
          <w:lang w:eastAsia="zh-CN"/>
        </w:rPr>
        <w:t>l</w:t>
      </w:r>
      <w:r>
        <w:rPr>
          <w:rFonts w:ascii="Book Antiqua" w:eastAsia="Book Antiqua" w:hAnsi="Book Antiqua" w:cs="Book Antiqua"/>
          <w:color w:val="000000"/>
        </w:rPr>
        <w:t xml:space="preserve">aparoscopy assisted biopsy. Currently, these modalities have largely been replaced by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 guided </w:t>
      </w:r>
      <w:r>
        <w:rPr>
          <w:rFonts w:ascii="Book Antiqua" w:hAnsi="Book Antiqua" w:cs="Book Antiqua" w:hint="eastAsia"/>
          <w:color w:val="000000"/>
          <w:lang w:eastAsia="zh-CN"/>
        </w:rPr>
        <w:t>f</w:t>
      </w:r>
      <w:r>
        <w:rPr>
          <w:rFonts w:ascii="Book Antiqua" w:eastAsia="Book Antiqua" w:hAnsi="Book Antiqua" w:cs="Book Antiqua"/>
          <w:color w:val="000000"/>
        </w:rPr>
        <w:t xml:space="preserve">ine needle aspiration/biopsy (EUS-FNA/B) over the last decade owing to superior reliability and safety profile and is now the modality of choice in the evaluation of intra-abdominal and mediastinal lymphadenopathy. EUS has been reported to be capable of imaging and enabling tissue sampling from nodes as small as 5 </w:t>
      </w:r>
      <w:proofErr w:type="gramStart"/>
      <w:r>
        <w:rPr>
          <w:rFonts w:ascii="Book Antiqua" w:eastAsia="Book Antiqua" w:hAnsi="Book Antiqua" w:cs="Book Antiqua"/>
          <w:color w:val="000000"/>
        </w:rPr>
        <w:t>mm</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It has also been proven to be safe for tissue acquisition from lymph nodes with a reported complication rate of less than 0.5</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9</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p>
    <w:p w14:paraId="55EF8276" w14:textId="3FC4EA78"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EUS-FNA/B has been shown to be invaluable in the diagnosis of malignancy (primary/metastatic) during evaluation of intra-abdominal lymphadenopathy. There is also a growing body of evidence that highlights the role of EUS-FNA/B in the management of mediastinal </w:t>
      </w:r>
      <w:proofErr w:type="gramStart"/>
      <w:r>
        <w:rPr>
          <w:rFonts w:ascii="Book Antiqua" w:eastAsia="Book Antiqua" w:hAnsi="Book Antiqua" w:cs="Book Antiqua"/>
          <w:color w:val="000000"/>
        </w:rPr>
        <w:t>lymphadenopathy</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4</w:t>
      </w:r>
      <w:r w:rsidR="00AC73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there is no clarity on the efficacy of EUS-FNA in the evaluation of intra-abdominal lymphadenopathy due to </w:t>
      </w:r>
      <w:r>
        <w:rPr>
          <w:rFonts w:ascii="Book Antiqua" w:hAnsi="Book Antiqua" w:cs="Book Antiqua" w:hint="eastAsia"/>
          <w:color w:val="000000"/>
          <w:lang w:eastAsia="zh-CN"/>
        </w:rPr>
        <w:t>TB</w:t>
      </w:r>
      <w:r>
        <w:rPr>
          <w:rFonts w:ascii="Book Antiqua" w:eastAsia="Book Antiqua" w:hAnsi="Book Antiqua" w:cs="Book Antiqua"/>
          <w:color w:val="000000"/>
        </w:rPr>
        <w:t xml:space="preserve">. In this study, we analyzed the patients who underwent EUS-FNA for intra-abdominal </w:t>
      </w:r>
      <w:r>
        <w:rPr>
          <w:rFonts w:ascii="Book Antiqua" w:eastAsia="Book Antiqua" w:hAnsi="Book Antiqua" w:cs="Book Antiqua"/>
          <w:color w:val="000000"/>
        </w:rPr>
        <w:lastRenderedPageBreak/>
        <w:t xml:space="preserve">lymphadenopathy, at a high-volume tertiary care center and assessed the diagnostic yield of EUS-FNA for </w:t>
      </w:r>
      <w:r>
        <w:rPr>
          <w:rFonts w:ascii="Book Antiqua" w:hAnsi="Book Antiqua" w:cs="Book Antiqua" w:hint="eastAsia"/>
          <w:color w:val="000000"/>
          <w:lang w:eastAsia="zh-CN"/>
        </w:rPr>
        <w:t>TB</w:t>
      </w:r>
      <w:r>
        <w:rPr>
          <w:rFonts w:ascii="Book Antiqua" w:eastAsia="Book Antiqua" w:hAnsi="Book Antiqua" w:cs="Book Antiqua"/>
          <w:color w:val="000000"/>
        </w:rPr>
        <w:t xml:space="preserve"> in these patients.</w:t>
      </w:r>
    </w:p>
    <w:p w14:paraId="606CC04F" w14:textId="77777777" w:rsidR="00027881" w:rsidRDefault="00027881">
      <w:pPr>
        <w:spacing w:line="360" w:lineRule="auto"/>
        <w:jc w:val="both"/>
        <w:rPr>
          <w:rFonts w:ascii="Book Antiqua" w:hAnsi="Book Antiqua"/>
        </w:rPr>
      </w:pPr>
    </w:p>
    <w:p w14:paraId="471A6F90"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C36D17C" w14:textId="2846A657" w:rsidR="00027881" w:rsidRDefault="00F2166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This was a single center retrospective study conducted in a large tertiary care hospital where patients with intra-abdominal lymphadenopathy referred for EUS-FNA/B between January 1</w:t>
      </w:r>
      <w:r>
        <w:rPr>
          <w:rFonts w:ascii="Book Antiqua" w:hAnsi="Book Antiqua" w:cs="Book Antiqua" w:hint="eastAsia"/>
          <w:color w:val="000000"/>
          <w:lang w:eastAsia="zh-CN"/>
        </w:rPr>
        <w:t>,</w:t>
      </w:r>
      <w:r>
        <w:rPr>
          <w:rFonts w:ascii="Book Antiqua" w:eastAsia="Book Antiqua" w:hAnsi="Book Antiqua" w:cs="Book Antiqua"/>
          <w:color w:val="000000"/>
        </w:rPr>
        <w:t xml:space="preserve"> 2015 </w:t>
      </w:r>
      <w:r w:rsidR="00D3264A">
        <w:rPr>
          <w:rFonts w:ascii="Book Antiqua" w:eastAsia="Book Antiqua" w:hAnsi="Book Antiqua" w:cs="Book Antiqua"/>
          <w:color w:val="000000"/>
        </w:rPr>
        <w:t>and</w:t>
      </w:r>
      <w:r>
        <w:rPr>
          <w:rFonts w:ascii="Book Antiqua" w:eastAsia="Book Antiqua" w:hAnsi="Book Antiqua" w:cs="Book Antiqua"/>
          <w:color w:val="000000"/>
        </w:rPr>
        <w:t xml:space="preserve"> December 31</w:t>
      </w:r>
      <w:r>
        <w:rPr>
          <w:rFonts w:ascii="Book Antiqua" w:hAnsi="Book Antiqua" w:cs="Book Antiqua" w:hint="eastAsia"/>
          <w:color w:val="000000"/>
          <w:lang w:eastAsia="zh-CN"/>
        </w:rPr>
        <w:t>,</w:t>
      </w:r>
      <w:r>
        <w:rPr>
          <w:rFonts w:ascii="Book Antiqua" w:eastAsia="Book Antiqua" w:hAnsi="Book Antiqua" w:cs="Book Antiqua"/>
          <w:color w:val="000000"/>
        </w:rPr>
        <w:t xml:space="preserve"> 2019 were included. Institutional ethics committee clearance for data acquisition and analysis were obtained. All relevant data </w:t>
      </w:r>
      <w:r w:rsidR="00D3264A">
        <w:rPr>
          <w:rFonts w:ascii="Book Antiqua" w:eastAsia="Book Antiqua" w:hAnsi="Book Antiqua" w:cs="Book Antiqua"/>
          <w:color w:val="000000"/>
        </w:rPr>
        <w:t>such as</w:t>
      </w:r>
      <w:r>
        <w:rPr>
          <w:rFonts w:ascii="Book Antiqua" w:eastAsia="Book Antiqua" w:hAnsi="Book Antiqua" w:cs="Book Antiqua"/>
          <w:color w:val="000000"/>
        </w:rPr>
        <w:t xml:space="preserve"> patient demographics (</w:t>
      </w:r>
      <w:r>
        <w:rPr>
          <w:rFonts w:ascii="Book Antiqua" w:hAnsi="Book Antiqua" w:cs="Book Antiqua" w:hint="eastAsia"/>
          <w:color w:val="000000"/>
          <w:lang w:eastAsia="zh-CN"/>
        </w:rPr>
        <w:t>a</w:t>
      </w:r>
      <w:r>
        <w:rPr>
          <w:rFonts w:ascii="Book Antiqua" w:eastAsia="Book Antiqua" w:hAnsi="Book Antiqua" w:cs="Book Antiqua"/>
          <w:color w:val="000000"/>
        </w:rPr>
        <w:t xml:space="preserve">ge, gender, </w:t>
      </w:r>
      <w:proofErr w:type="gramStart"/>
      <w:r>
        <w:rPr>
          <w:rFonts w:ascii="Book Antiqua" w:eastAsia="Book Antiqua" w:hAnsi="Book Antiqua" w:cs="Book Antiqua"/>
          <w:color w:val="000000"/>
        </w:rPr>
        <w:t>comorbidities</w:t>
      </w:r>
      <w:proofErr w:type="gramEnd"/>
      <w:r>
        <w:rPr>
          <w:rFonts w:ascii="Book Antiqua" w:eastAsia="Book Antiqua" w:hAnsi="Book Antiqua" w:cs="Book Antiqua"/>
          <w:color w:val="000000"/>
        </w:rPr>
        <w:t>), procedure details (type of needle, number of passes, size of nodes, echogenicity) and post</w:t>
      </w:r>
      <w:r w:rsidR="00D3264A">
        <w:rPr>
          <w:rFonts w:ascii="Book Antiqua" w:eastAsia="Book Antiqua" w:hAnsi="Book Antiqua" w:cs="Book Antiqua"/>
          <w:color w:val="000000"/>
        </w:rPr>
        <w:t>-</w:t>
      </w:r>
      <w:r>
        <w:rPr>
          <w:rFonts w:ascii="Book Antiqua" w:eastAsia="Book Antiqua" w:hAnsi="Book Antiqua" w:cs="Book Antiqua"/>
          <w:color w:val="000000"/>
        </w:rPr>
        <w:t xml:space="preserve">procedure complications were noted. On retrospective analysis,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was diagnosed if the patient had any one of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Positive </w:t>
      </w:r>
      <w:r>
        <w:rPr>
          <w:rFonts w:ascii="Book Antiqua" w:hAnsi="Book Antiqua" w:cs="Book Antiqua" w:hint="eastAsia"/>
          <w:color w:val="000000"/>
          <w:lang w:eastAsia="zh-CN"/>
        </w:rPr>
        <w:t>a</w:t>
      </w:r>
      <w:r>
        <w:rPr>
          <w:rFonts w:ascii="Book Antiqua" w:eastAsia="Book Antiqua" w:hAnsi="Book Antiqua" w:cs="Book Antiqua"/>
          <w:color w:val="000000"/>
        </w:rPr>
        <w:t xml:space="preserve">cid </w:t>
      </w:r>
      <w:r>
        <w:rPr>
          <w:rFonts w:ascii="Book Antiqua" w:hAnsi="Book Antiqua" w:cs="Book Antiqua" w:hint="eastAsia"/>
          <w:color w:val="000000"/>
          <w:lang w:eastAsia="zh-CN"/>
        </w:rPr>
        <w:t>f</w:t>
      </w:r>
      <w:r>
        <w:rPr>
          <w:rFonts w:ascii="Book Antiqua" w:eastAsia="Book Antiqua" w:hAnsi="Book Antiqua" w:cs="Book Antiqua"/>
          <w:color w:val="000000"/>
        </w:rPr>
        <w:t xml:space="preserve">ast </w:t>
      </w:r>
      <w:r>
        <w:rPr>
          <w:rFonts w:ascii="Book Antiqua" w:hAnsi="Book Antiqua" w:cs="Book Antiqua" w:hint="eastAsia"/>
          <w:color w:val="000000"/>
          <w:lang w:eastAsia="zh-CN"/>
        </w:rPr>
        <w:t>b</w:t>
      </w:r>
      <w:r>
        <w:rPr>
          <w:rFonts w:ascii="Book Antiqua" w:eastAsia="Book Antiqua" w:hAnsi="Book Antiqua" w:cs="Book Antiqua"/>
          <w:color w:val="000000"/>
        </w:rPr>
        <w:t>acilli (AFB) stain</w:t>
      </w:r>
      <w:r w:rsidR="00D3264A">
        <w:rPr>
          <w:rFonts w:ascii="Book Antiqua" w:eastAsia="Book Antiqua" w:hAnsi="Book Antiqua" w:cs="Book Antiqua"/>
          <w:color w:val="000000"/>
        </w:rPr>
        <w:t>ing of</w:t>
      </w:r>
      <w:r>
        <w:rPr>
          <w:rFonts w:ascii="Book Antiqua" w:eastAsia="Book Antiqua" w:hAnsi="Book Antiqua" w:cs="Book Antiqua"/>
          <w:color w:val="000000"/>
        </w:rPr>
        <w:t xml:space="preserve"> the tissue sample/</w:t>
      </w:r>
      <w:r>
        <w:rPr>
          <w:rFonts w:ascii="Book Antiqua" w:hAnsi="Book Antiqua" w:cs="Book Antiqua" w:hint="eastAsia"/>
          <w:color w:val="000000"/>
          <w:lang w:eastAsia="zh-CN"/>
        </w:rPr>
        <w:t>p</w:t>
      </w:r>
      <w:r>
        <w:rPr>
          <w:rFonts w:ascii="Book Antiqua" w:eastAsia="Book Antiqua" w:hAnsi="Book Antiqua" w:cs="Book Antiqua"/>
          <w:color w:val="000000"/>
        </w:rPr>
        <w:t xml:space="preserve">ositive TB </w:t>
      </w:r>
      <w:proofErr w:type="spellStart"/>
      <w:r>
        <w:rPr>
          <w:rFonts w:ascii="Book Antiqua" w:eastAsia="Book Antiqua" w:hAnsi="Book Antiqua" w:cs="Book Antiqua"/>
          <w:color w:val="000000"/>
        </w:rPr>
        <w:t>GeneXpert</w:t>
      </w:r>
      <w:proofErr w:type="spellEnd"/>
      <w:r>
        <w:rPr>
          <w:rFonts w:ascii="Book Antiqua" w:eastAsia="Book Antiqua" w:hAnsi="Book Antiqua" w:cs="Book Antiqua"/>
          <w:color w:val="000000"/>
        </w:rPr>
        <w:t xml:space="preserve"> </w:t>
      </w:r>
      <w:r w:rsidR="00D3264A">
        <w:rPr>
          <w:rFonts w:ascii="Book Antiqua" w:eastAsia="Book Antiqua" w:hAnsi="Book Antiqua" w:cs="Book Antiqua"/>
          <w:color w:val="000000"/>
        </w:rPr>
        <w:t>of</w:t>
      </w:r>
      <w:r>
        <w:rPr>
          <w:rFonts w:ascii="Book Antiqua" w:eastAsia="Book Antiqua" w:hAnsi="Book Antiqua" w:cs="Book Antiqua"/>
          <w:color w:val="000000"/>
        </w:rPr>
        <w:t xml:space="preserve"> the tissue sample/</w:t>
      </w:r>
      <w:r>
        <w:rPr>
          <w:rFonts w:ascii="Book Antiqua" w:hAnsi="Book Antiqua" w:cs="Book Antiqua" w:hint="eastAsia"/>
          <w:color w:val="000000"/>
          <w:lang w:eastAsia="zh-CN"/>
        </w:rPr>
        <w:t>p</w:t>
      </w:r>
      <w:r>
        <w:rPr>
          <w:rFonts w:ascii="Book Antiqua" w:eastAsia="Book Antiqua" w:hAnsi="Book Antiqua" w:cs="Book Antiqua"/>
          <w:color w:val="000000"/>
        </w:rPr>
        <w:t>ositive TB-polymerase chain reaction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(PCR) </w:t>
      </w:r>
      <w:r w:rsidR="00D3264A">
        <w:rPr>
          <w:rFonts w:ascii="Book Antiqua" w:eastAsia="Book Antiqua" w:hAnsi="Book Antiqua" w:cs="Book Antiqua"/>
          <w:color w:val="000000"/>
        </w:rPr>
        <w:t>of</w:t>
      </w:r>
      <w:r>
        <w:rPr>
          <w:rFonts w:ascii="Book Antiqua" w:eastAsia="Book Antiqua" w:hAnsi="Book Antiqua" w:cs="Book Antiqua"/>
          <w:color w:val="000000"/>
        </w:rPr>
        <w:t xml:space="preserve"> the tissue sample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2) Granulomas with caseation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3) Positive AFB culture</w:t>
      </w:r>
      <w:r>
        <w:rPr>
          <w:rFonts w:ascii="Book Antiqua" w:hAnsi="Book Antiqua" w:cs="Book Antiqua" w:hint="eastAsia"/>
          <w:color w:val="000000"/>
          <w:lang w:eastAsia="zh-CN"/>
        </w:rPr>
        <w:t>; and</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 xml:space="preserve">4) Positive </w:t>
      </w:r>
      <w:proofErr w:type="spellStart"/>
      <w:r>
        <w:rPr>
          <w:rFonts w:ascii="Book Antiqua" w:eastAsia="Book Antiqua" w:hAnsi="Book Antiqua" w:cs="Book Antiqua"/>
          <w:color w:val="000000"/>
        </w:rPr>
        <w:t>Mantoux</w:t>
      </w:r>
      <w:proofErr w:type="spellEnd"/>
      <w:r>
        <w:rPr>
          <w:rFonts w:ascii="Book Antiqua" w:eastAsia="Book Antiqua" w:hAnsi="Book Antiqua" w:cs="Book Antiqua"/>
          <w:color w:val="000000"/>
        </w:rPr>
        <w:t xml:space="preserve"> test and an adequate response to </w:t>
      </w:r>
      <w:r>
        <w:rPr>
          <w:rFonts w:ascii="Book Antiqua" w:hAnsi="Book Antiqua" w:cs="Book Antiqua" w:hint="eastAsia"/>
          <w:color w:val="000000"/>
          <w:lang w:eastAsia="zh-CN"/>
        </w:rPr>
        <w:t>a</w:t>
      </w:r>
      <w:r>
        <w:rPr>
          <w:rFonts w:ascii="Book Antiqua" w:eastAsia="Book Antiqua" w:hAnsi="Book Antiqua" w:cs="Book Antiqua"/>
          <w:color w:val="000000"/>
        </w:rPr>
        <w:t>nti</w:t>
      </w:r>
      <w:r w:rsidR="00D3264A">
        <w:rPr>
          <w:rFonts w:ascii="Book Antiqua" w:eastAsia="Book Antiqua" w:hAnsi="Book Antiqua" w:cs="Book Antiqua"/>
          <w:color w:val="000000"/>
        </w:rPr>
        <w:t>-</w:t>
      </w:r>
      <w:r>
        <w:rPr>
          <w:rFonts w:ascii="Book Antiqua" w:hAnsi="Book Antiqua" w:cs="Book Antiqua" w:hint="eastAsia"/>
          <w:color w:val="000000"/>
          <w:lang w:eastAsia="zh-CN"/>
        </w:rPr>
        <w:t>t</w:t>
      </w:r>
      <w:r>
        <w:rPr>
          <w:rFonts w:ascii="Book Antiqua" w:eastAsia="Book Antiqua" w:hAnsi="Book Antiqua" w:cs="Book Antiqua"/>
          <w:color w:val="000000"/>
        </w:rPr>
        <w:t xml:space="preserve">ubercular therapy (ATT). EUS-FNA reports, demographics and imaging characteristics of patients with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were studied in detail to </w:t>
      </w:r>
      <w:r w:rsidR="00D3264A">
        <w:rPr>
          <w:rFonts w:ascii="Book Antiqua" w:eastAsia="Book Antiqua" w:hAnsi="Book Antiqua" w:cs="Book Antiqua"/>
          <w:color w:val="000000"/>
        </w:rPr>
        <w:t>determine</w:t>
      </w:r>
      <w:r>
        <w:rPr>
          <w:rFonts w:ascii="Book Antiqua" w:eastAsia="Book Antiqua" w:hAnsi="Book Antiqua" w:cs="Book Antiqua"/>
          <w:color w:val="000000"/>
        </w:rPr>
        <w:t xml:space="preserve"> the diagnostic yield of the procedure. </w:t>
      </w:r>
    </w:p>
    <w:p w14:paraId="3E0F6AA6" w14:textId="77777777" w:rsidR="00027881" w:rsidRDefault="00027881">
      <w:pPr>
        <w:spacing w:line="360" w:lineRule="auto"/>
        <w:jc w:val="both"/>
        <w:rPr>
          <w:rFonts w:ascii="Book Antiqua" w:hAnsi="Book Antiqua"/>
          <w:lang w:eastAsia="zh-CN"/>
        </w:rPr>
      </w:pPr>
    </w:p>
    <w:p w14:paraId="707B2BA8" w14:textId="77777777" w:rsidR="00027881" w:rsidRDefault="00F21665">
      <w:pPr>
        <w:spacing w:line="360" w:lineRule="auto"/>
        <w:jc w:val="both"/>
        <w:rPr>
          <w:rFonts w:ascii="Book Antiqua" w:hAnsi="Book Antiqua"/>
          <w:b/>
          <w:lang w:eastAsia="zh-CN"/>
        </w:rPr>
      </w:pPr>
      <w:r>
        <w:rPr>
          <w:rFonts w:ascii="Book Antiqua" w:eastAsia="Book Antiqua" w:hAnsi="Book Antiqua" w:cs="Book Antiqua"/>
          <w:b/>
          <w:i/>
          <w:iCs/>
          <w:color w:val="000000"/>
        </w:rPr>
        <w:t>EUS procedure</w:t>
      </w:r>
    </w:p>
    <w:p w14:paraId="4046C591" w14:textId="349BBC9F"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All EUS-FNA procedures were performed by an experienced </w:t>
      </w:r>
      <w:proofErr w:type="spellStart"/>
      <w:r>
        <w:rPr>
          <w:rFonts w:ascii="Book Antiqua" w:eastAsia="Book Antiqua" w:hAnsi="Book Antiqua" w:cs="Book Antiqua"/>
          <w:color w:val="000000"/>
        </w:rPr>
        <w:t>endosonographer</w:t>
      </w:r>
      <w:proofErr w:type="spellEnd"/>
      <w:r>
        <w:rPr>
          <w:rFonts w:ascii="Book Antiqua" w:eastAsia="Book Antiqua" w:hAnsi="Book Antiqua" w:cs="Book Antiqua"/>
          <w:color w:val="000000"/>
        </w:rPr>
        <w:t xml:space="preserve">. Institutional protocol was followed wherein procedures were performed under moderate or deep sedation which was provided by a dedicated </w:t>
      </w:r>
      <w:proofErr w:type="spellStart"/>
      <w:r>
        <w:rPr>
          <w:rFonts w:ascii="Book Antiqua" w:eastAsia="Book Antiqua" w:hAnsi="Book Antiqua" w:cs="Book Antiqua"/>
          <w:color w:val="000000"/>
        </w:rPr>
        <w:t>anaesthetist</w:t>
      </w:r>
      <w:proofErr w:type="spellEnd"/>
      <w:r>
        <w:rPr>
          <w:rFonts w:ascii="Book Antiqua" w:eastAsia="Book Antiqua" w:hAnsi="Book Antiqua" w:cs="Book Antiqua"/>
          <w:color w:val="000000"/>
        </w:rPr>
        <w:t xml:space="preserve">. All patients received prophylactic antibiotics prior to </w:t>
      </w:r>
      <w:r w:rsidR="00D3264A">
        <w:rPr>
          <w:rFonts w:ascii="Book Antiqua" w:eastAsia="Book Antiqua" w:hAnsi="Book Antiqua" w:cs="Book Antiqua"/>
          <w:color w:val="000000"/>
        </w:rPr>
        <w:t xml:space="preserve">the </w:t>
      </w:r>
      <w:r>
        <w:rPr>
          <w:rFonts w:ascii="Book Antiqua" w:eastAsia="Book Antiqua" w:hAnsi="Book Antiqua" w:cs="Book Antiqua"/>
          <w:color w:val="000000"/>
        </w:rPr>
        <w:t xml:space="preserve">procedure as </w:t>
      </w:r>
      <w:r>
        <w:rPr>
          <w:rFonts w:ascii="Book Antiqua" w:eastAsia="Book Antiqua" w:hAnsi="Book Antiqua" w:cs="Book Antiqua"/>
          <w:i/>
          <w:color w:val="000000"/>
        </w:rPr>
        <w:t xml:space="preserve">per </w:t>
      </w:r>
      <w:r>
        <w:rPr>
          <w:rFonts w:ascii="Book Antiqua" w:eastAsia="Book Antiqua" w:hAnsi="Book Antiqua" w:cs="Book Antiqua"/>
          <w:color w:val="000000"/>
        </w:rPr>
        <w:t xml:space="preserve">protocol. Initial diagnostic </w:t>
      </w:r>
      <w:proofErr w:type="spellStart"/>
      <w:r>
        <w:rPr>
          <w:rFonts w:ascii="Book Antiqua" w:eastAsia="Book Antiqua" w:hAnsi="Book Antiqua" w:cs="Book Antiqua"/>
          <w:color w:val="000000"/>
        </w:rPr>
        <w:t>endosonographic</w:t>
      </w:r>
      <w:proofErr w:type="spellEnd"/>
      <w:r>
        <w:rPr>
          <w:rFonts w:ascii="Book Antiqua" w:eastAsia="Book Antiqua" w:hAnsi="Book Antiqua" w:cs="Book Antiqua"/>
          <w:color w:val="000000"/>
        </w:rPr>
        <w:t xml:space="preserve"> evaluation was carried out using a line</w:t>
      </w:r>
      <w:r w:rsidR="00D3264A">
        <w:rPr>
          <w:rFonts w:ascii="Book Antiqua" w:eastAsia="Book Antiqua" w:hAnsi="Book Antiqua" w:cs="Book Antiqua"/>
          <w:color w:val="000000"/>
        </w:rPr>
        <w:t>a</w:t>
      </w:r>
      <w:r>
        <w:rPr>
          <w:rFonts w:ascii="Book Antiqua" w:eastAsia="Book Antiqua" w:hAnsi="Book Antiqua" w:cs="Book Antiqua"/>
          <w:color w:val="000000"/>
        </w:rPr>
        <w:t xml:space="preserve">r array </w:t>
      </w:r>
      <w:proofErr w:type="spellStart"/>
      <w:r>
        <w:rPr>
          <w:rFonts w:ascii="Book Antiqua" w:eastAsia="Book Antiqua" w:hAnsi="Book Antiqua" w:cs="Book Antiqua"/>
          <w:color w:val="000000"/>
        </w:rPr>
        <w:t>echoendoscope</w:t>
      </w:r>
      <w:proofErr w:type="spellEnd"/>
      <w:r>
        <w:rPr>
          <w:rFonts w:ascii="Book Antiqua" w:eastAsia="Book Antiqua" w:hAnsi="Book Antiqua" w:cs="Book Antiqua"/>
          <w:color w:val="000000"/>
        </w:rPr>
        <w:t xml:space="preserve"> (Olympus GFUCT180, Tokyo, Japan) and upon identification of the lymph nodes, relevant imaging characteristics were noted. Only EUS-FNA/B results of abdominal lymph nodes were analy</w:t>
      </w:r>
      <w:r w:rsidR="00D3264A">
        <w:rPr>
          <w:rFonts w:ascii="Book Antiqua" w:eastAsia="Book Antiqua" w:hAnsi="Book Antiqua" w:cs="Book Antiqua"/>
          <w:color w:val="000000"/>
        </w:rPr>
        <w:t>z</w:t>
      </w:r>
      <w:r>
        <w:rPr>
          <w:rFonts w:ascii="Book Antiqua" w:eastAsia="Book Antiqua" w:hAnsi="Book Antiqua" w:cs="Book Antiqua"/>
          <w:color w:val="000000"/>
        </w:rPr>
        <w:t xml:space="preserve">ed in the study. All procedures were performed with Rapid On-Site Evaluation (ROSE) by a dedicated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Depending upon the site of the nodes, gastric or duodenal approaches were considered. A 22 gauge </w:t>
      </w:r>
      <w:r>
        <w:rPr>
          <w:rFonts w:ascii="Book Antiqua" w:eastAsia="Book Antiqua" w:hAnsi="Book Antiqua" w:cs="Book Antiqua"/>
          <w:color w:val="000000"/>
        </w:rPr>
        <w:lastRenderedPageBreak/>
        <w:t xml:space="preserve">needle was used for all procedures. </w:t>
      </w:r>
      <w:r w:rsidR="00D3264A">
        <w:rPr>
          <w:rFonts w:ascii="Book Antiqua" w:eastAsia="Book Antiqua" w:hAnsi="Book Antiqua" w:cs="Book Antiqua"/>
          <w:color w:val="000000"/>
        </w:rPr>
        <w:t xml:space="preserve">A </w:t>
      </w:r>
      <w:r>
        <w:rPr>
          <w:rFonts w:ascii="Book Antiqua" w:eastAsia="Book Antiqua" w:hAnsi="Book Antiqua" w:cs="Book Antiqua"/>
          <w:color w:val="000000"/>
        </w:rPr>
        <w:t>F</w:t>
      </w:r>
      <w:r>
        <w:rPr>
          <w:rFonts w:ascii="Book Antiqua" w:hAnsi="Book Antiqua" w:cs="Book Antiqua" w:hint="eastAsia"/>
          <w:color w:val="000000"/>
          <w:lang w:eastAsia="zh-CN"/>
        </w:rPr>
        <w:t>NA</w:t>
      </w:r>
      <w:r>
        <w:rPr>
          <w:rFonts w:ascii="Book Antiqua" w:eastAsia="Book Antiqua" w:hAnsi="Book Antiqua" w:cs="Book Antiqua"/>
          <w:color w:val="000000"/>
        </w:rPr>
        <w:t xml:space="preserve"> needle (22G Cook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xml:space="preserve">®, 22G Olympus EZ-shot 3) was used in most cases; while </w:t>
      </w:r>
      <w:r w:rsidR="00D3264A">
        <w:rPr>
          <w:rFonts w:ascii="Book Antiqua" w:eastAsia="Book Antiqua" w:hAnsi="Book Antiqua" w:cs="Book Antiqua"/>
          <w:color w:val="000000"/>
        </w:rPr>
        <w:t xml:space="preserve">a </w:t>
      </w:r>
      <w:r>
        <w:rPr>
          <w:rFonts w:ascii="Book Antiqua" w:eastAsia="Book Antiqua" w:hAnsi="Book Antiqua" w:cs="Book Antiqua"/>
          <w:color w:val="000000"/>
        </w:rPr>
        <w:t xml:space="preserve">fine needle biopsy needle (22G Boston </w:t>
      </w:r>
      <w:r w:rsidR="00D3264A">
        <w:rPr>
          <w:rFonts w:ascii="Book Antiqua" w:eastAsia="Book Antiqua" w:hAnsi="Book Antiqua" w:cs="Book Antiqua"/>
          <w:color w:val="000000"/>
        </w:rPr>
        <w:t>S</w:t>
      </w:r>
      <w:r>
        <w:rPr>
          <w:rFonts w:ascii="Book Antiqua" w:eastAsia="Book Antiqua" w:hAnsi="Book Antiqua" w:cs="Book Antiqua"/>
          <w:color w:val="000000"/>
        </w:rPr>
        <w:t xml:space="preserve">cientific Acquire™) was used in only 10 patients. The needle was passed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instrument channel and the node was targeted under sonographic guidance. The sharp tip of the needle punctured the node after unlocking the needle apparatus and multiple passes were made into the target node. Suctioning was reserved </w:t>
      </w:r>
      <w:r w:rsidR="00D3264A">
        <w:rPr>
          <w:rFonts w:ascii="Book Antiqua" w:eastAsia="Book Antiqua" w:hAnsi="Book Antiqua" w:cs="Book Antiqua"/>
          <w:color w:val="000000"/>
        </w:rPr>
        <w:t>for</w:t>
      </w:r>
      <w:r>
        <w:rPr>
          <w:rFonts w:ascii="Book Antiqua" w:eastAsia="Book Antiqua" w:hAnsi="Book Antiqua" w:cs="Book Antiqua"/>
          <w:color w:val="000000"/>
        </w:rPr>
        <w:t xml:space="preserve"> cases where the initial few passes were inadequate as assessed by the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The needle was passed multiple times into the node typically for 20-30 s each pass while continuously adjusting the position of the needle in a “fanning” pattern to maximize tissue volume. The needle was then removed from the endoscope, and the tissue was prepared for pathological examination.</w:t>
      </w:r>
    </w:p>
    <w:p w14:paraId="76161720" w14:textId="77777777" w:rsidR="00027881" w:rsidRDefault="00027881">
      <w:pPr>
        <w:spacing w:line="360" w:lineRule="auto"/>
        <w:jc w:val="both"/>
        <w:rPr>
          <w:rFonts w:ascii="Book Antiqua" w:hAnsi="Book Antiqua"/>
        </w:rPr>
      </w:pPr>
    </w:p>
    <w:p w14:paraId="48822375" w14:textId="77777777" w:rsidR="00027881" w:rsidRDefault="00F21665">
      <w:pPr>
        <w:spacing w:line="360" w:lineRule="auto"/>
        <w:jc w:val="both"/>
        <w:rPr>
          <w:rFonts w:ascii="Book Antiqua" w:hAnsi="Book Antiqua"/>
          <w:b/>
          <w:lang w:eastAsia="zh-CN"/>
        </w:rPr>
      </w:pPr>
      <w:r>
        <w:rPr>
          <w:rFonts w:ascii="Book Antiqua" w:eastAsia="Book Antiqua" w:hAnsi="Book Antiqua" w:cs="Book Antiqua"/>
          <w:b/>
          <w:i/>
          <w:iCs/>
          <w:color w:val="000000"/>
        </w:rPr>
        <w:t>Pathological examination</w:t>
      </w:r>
    </w:p>
    <w:p w14:paraId="43970AA8" w14:textId="631E62D3"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All the FNA material was </w:t>
      </w:r>
      <w:r w:rsidR="00D3264A">
        <w:rPr>
          <w:rFonts w:ascii="Book Antiqua" w:eastAsia="Book Antiqua" w:hAnsi="Book Antiqua" w:cs="Book Antiqua"/>
          <w:color w:val="000000"/>
        </w:rPr>
        <w:t>placed</w:t>
      </w:r>
      <w:r>
        <w:rPr>
          <w:rFonts w:ascii="Book Antiqua" w:eastAsia="Book Antiqua" w:hAnsi="Book Antiqua" w:cs="Book Antiqua"/>
          <w:color w:val="000000"/>
        </w:rPr>
        <w:t xml:space="preserve"> onto glass slides and smears were made. Smears for ROSE were fixed in 80% isopropyl alcohol which was then rapidly stained with 1% Toluidine blue. The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evaluated the adequacy of tissue in each pass and also gave a preliminary opinion on pathological changes </w:t>
      </w:r>
      <w:r w:rsidR="00D3264A">
        <w:rPr>
          <w:rFonts w:ascii="Book Antiqua" w:eastAsia="Book Antiqua" w:hAnsi="Book Antiqua" w:cs="Book Antiqua"/>
          <w:color w:val="000000"/>
        </w:rPr>
        <w:t>o</w:t>
      </w:r>
      <w:r>
        <w:rPr>
          <w:rFonts w:ascii="Book Antiqua" w:eastAsia="Book Antiqua" w:hAnsi="Book Antiqua" w:cs="Book Antiqua"/>
          <w:color w:val="000000"/>
        </w:rPr>
        <w:t xml:space="preserve">n the slide. The number of passes were determined on the basis of this information until a maximum of 5 passes were made. </w:t>
      </w:r>
      <w:r w:rsidR="00D3264A">
        <w:rPr>
          <w:rFonts w:ascii="Book Antiqua" w:eastAsia="Book Antiqua" w:hAnsi="Book Antiqua" w:cs="Book Antiqua"/>
          <w:color w:val="000000"/>
        </w:rPr>
        <w:t>When</w:t>
      </w:r>
      <w:r>
        <w:rPr>
          <w:rFonts w:ascii="Book Antiqua" w:eastAsia="Book Antiqua" w:hAnsi="Book Antiqua" w:cs="Book Antiqua"/>
          <w:color w:val="000000"/>
        </w:rPr>
        <w:t xml:space="preserve"> staining</w:t>
      </w:r>
      <w:r w:rsidR="00D3264A">
        <w:rPr>
          <w:rFonts w:ascii="Book Antiqua" w:eastAsia="Book Antiqua" w:hAnsi="Book Antiqua" w:cs="Book Antiqua"/>
          <w:color w:val="000000"/>
        </w:rPr>
        <w:t xml:space="preserve"> was complete</w:t>
      </w:r>
      <w:r>
        <w:rPr>
          <w:rFonts w:ascii="Book Antiqua" w:eastAsia="Book Antiqua" w:hAnsi="Book Antiqua" w:cs="Book Antiqua"/>
          <w:color w:val="000000"/>
        </w:rPr>
        <w:t xml:space="preserve">, all EUS-FNA specimens were evaluated for cytological diagnosis and cellular preservation by a pathologist. </w:t>
      </w:r>
      <w:r w:rsidR="00D3264A">
        <w:rPr>
          <w:rFonts w:ascii="Book Antiqua" w:eastAsia="Book Antiqua" w:hAnsi="Book Antiqua" w:cs="Book Antiqua"/>
          <w:color w:val="000000"/>
        </w:rPr>
        <w:t>T</w:t>
      </w:r>
      <w:r>
        <w:rPr>
          <w:rFonts w:ascii="Book Antiqua" w:eastAsia="Book Antiqua" w:hAnsi="Book Antiqua" w:cs="Book Antiqua"/>
          <w:color w:val="000000"/>
        </w:rPr>
        <w:t xml:space="preserve">hese slides were </w:t>
      </w:r>
      <w:r w:rsidR="00D3264A">
        <w:rPr>
          <w:rFonts w:ascii="Book Antiqua" w:eastAsia="Book Antiqua" w:hAnsi="Book Antiqua" w:cs="Book Antiqua"/>
          <w:color w:val="000000"/>
        </w:rPr>
        <w:t xml:space="preserve">subsequently </w:t>
      </w:r>
      <w:r>
        <w:rPr>
          <w:rFonts w:ascii="Book Antiqua" w:eastAsia="Book Antiqua" w:hAnsi="Book Antiqua" w:cs="Book Antiqua"/>
          <w:color w:val="000000"/>
        </w:rPr>
        <w:t xml:space="preserve">stained with </w:t>
      </w:r>
      <w:proofErr w:type="spellStart"/>
      <w:r>
        <w:rPr>
          <w:rFonts w:ascii="Book Antiqua" w:eastAsia="Book Antiqua" w:hAnsi="Book Antiqua" w:cs="Book Antiqua"/>
          <w:color w:val="000000"/>
        </w:rPr>
        <w:t>Papanicolaou</w:t>
      </w:r>
      <w:proofErr w:type="spellEnd"/>
      <w:r>
        <w:rPr>
          <w:rFonts w:ascii="Book Antiqua" w:eastAsia="Book Antiqua" w:hAnsi="Book Antiqua" w:cs="Book Antiqua"/>
          <w:color w:val="000000"/>
        </w:rPr>
        <w:t xml:space="preserve"> stain in the cytology laboratory for further evaluation. Visible core tissue was placed in formalin-alcohol mixture (formalin and 80% isopropyl alcohol in 1:1 ratio) and subsequently paraffin embedded to </w:t>
      </w:r>
      <w:r w:rsidR="00D3264A">
        <w:rPr>
          <w:rFonts w:ascii="Book Antiqua" w:eastAsia="Book Antiqua" w:hAnsi="Book Antiqua" w:cs="Book Antiqua"/>
          <w:color w:val="000000"/>
        </w:rPr>
        <w:t>produce</w:t>
      </w:r>
      <w:r>
        <w:rPr>
          <w:rFonts w:ascii="Book Antiqua" w:eastAsia="Book Antiqua" w:hAnsi="Book Antiqua" w:cs="Book Antiqua"/>
          <w:color w:val="000000"/>
        </w:rPr>
        <w:t xml:space="preserve"> cell blocks. Sections from </w:t>
      </w:r>
      <w:r w:rsidR="00D3264A">
        <w:rPr>
          <w:rFonts w:ascii="Book Antiqua" w:eastAsia="Book Antiqua" w:hAnsi="Book Antiqua" w:cs="Book Antiqua"/>
          <w:color w:val="000000"/>
        </w:rPr>
        <w:t xml:space="preserve">the </w:t>
      </w:r>
      <w:r>
        <w:rPr>
          <w:rFonts w:ascii="Book Antiqua" w:eastAsia="Book Antiqua" w:hAnsi="Book Antiqua" w:cs="Book Antiqua"/>
          <w:color w:val="000000"/>
        </w:rPr>
        <w:t>cell block</w:t>
      </w:r>
      <w:r w:rsidR="00D3264A">
        <w:rPr>
          <w:rFonts w:ascii="Book Antiqua" w:eastAsia="Book Antiqua" w:hAnsi="Book Antiqua" w:cs="Book Antiqua"/>
          <w:color w:val="000000"/>
        </w:rPr>
        <w:t>s</w:t>
      </w:r>
      <w:r>
        <w:rPr>
          <w:rFonts w:ascii="Book Antiqua" w:eastAsia="Book Antiqua" w:hAnsi="Book Antiqua" w:cs="Book Antiqua"/>
          <w:color w:val="000000"/>
        </w:rPr>
        <w:t xml:space="preserve"> were stained with </w:t>
      </w:r>
      <w:r w:rsidR="00D3264A">
        <w:rPr>
          <w:rFonts w:ascii="Book Antiqua" w:eastAsia="Book Antiqua" w:hAnsi="Book Antiqua" w:cs="Book Antiqua"/>
          <w:color w:val="000000"/>
        </w:rPr>
        <w:t>h</w:t>
      </w:r>
      <w:r>
        <w:rPr>
          <w:rFonts w:ascii="Book Antiqua" w:eastAsia="Book Antiqua" w:hAnsi="Book Antiqua" w:cs="Book Antiqua"/>
          <w:color w:val="000000"/>
        </w:rPr>
        <w:t xml:space="preserve">ematoxylin and </w:t>
      </w:r>
      <w:r w:rsidR="00D3264A">
        <w:rPr>
          <w:rFonts w:ascii="Book Antiqua" w:eastAsia="Book Antiqua" w:hAnsi="Book Antiqua" w:cs="Book Antiqua"/>
          <w:color w:val="000000"/>
        </w:rPr>
        <w:t>e</w:t>
      </w:r>
      <w:r>
        <w:rPr>
          <w:rFonts w:ascii="Book Antiqua" w:eastAsia="Book Antiqua" w:hAnsi="Book Antiqua" w:cs="Book Antiqua"/>
          <w:color w:val="000000"/>
        </w:rPr>
        <w:t xml:space="preserve">osin. The slides were meticulously </w:t>
      </w:r>
      <w:r w:rsidR="0037492B">
        <w:rPr>
          <w:rFonts w:ascii="Book Antiqua" w:eastAsia="Book Antiqua" w:hAnsi="Book Antiqua" w:cs="Book Antiqua"/>
          <w:color w:val="000000"/>
        </w:rPr>
        <w:t>observed</w:t>
      </w:r>
      <w:r>
        <w:rPr>
          <w:rFonts w:ascii="Book Antiqua" w:eastAsia="Book Antiqua" w:hAnsi="Book Antiqua" w:cs="Book Antiqua"/>
          <w:color w:val="000000"/>
        </w:rPr>
        <w:t xml:space="preserve"> to arrive at a final diagnosis.</w:t>
      </w:r>
    </w:p>
    <w:p w14:paraId="1480AFFE" w14:textId="4328F8AB"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 pathological examination, reactive nodes will exhibit a polymorphous lymphoid population including mature lymphocytes, germinal </w:t>
      </w:r>
      <w:r w:rsidR="00042D77" w:rsidRPr="00042D77">
        <w:rPr>
          <w:rFonts w:ascii="Book Antiqua" w:eastAsia="Book Antiqua" w:hAnsi="Book Antiqua" w:cs="Book Antiqua"/>
          <w:color w:val="000000"/>
        </w:rPr>
        <w:t>cent</w:t>
      </w:r>
      <w:r w:rsidR="00042D77">
        <w:rPr>
          <w:rFonts w:ascii="Book Antiqua" w:eastAsia="Book Antiqua" w:hAnsi="Book Antiqua" w:cs="Book Antiqua"/>
          <w:color w:val="000000"/>
        </w:rPr>
        <w:t>er</w:t>
      </w:r>
      <w:r>
        <w:rPr>
          <w:rFonts w:ascii="Book Antiqua" w:eastAsia="Book Antiqua" w:hAnsi="Book Antiqua" w:cs="Book Antiqua"/>
          <w:color w:val="000000"/>
        </w:rPr>
        <w:t xml:space="preserve"> cells and </w:t>
      </w:r>
      <w:proofErr w:type="spellStart"/>
      <w:r>
        <w:rPr>
          <w:rFonts w:ascii="Book Antiqua" w:eastAsia="Book Antiqua" w:hAnsi="Book Antiqua" w:cs="Book Antiqua"/>
          <w:color w:val="000000"/>
        </w:rPr>
        <w:t>tingible</w:t>
      </w:r>
      <w:proofErr w:type="spellEnd"/>
      <w:r>
        <w:rPr>
          <w:rFonts w:ascii="Book Antiqua" w:eastAsia="Book Antiqua" w:hAnsi="Book Antiqua" w:cs="Book Antiqua"/>
          <w:color w:val="000000"/>
        </w:rPr>
        <w:t xml:space="preserve"> body macrophages. Granulomatous inflammation was diagnosed when there were collections of epithelioid </w:t>
      </w:r>
      <w:proofErr w:type="spellStart"/>
      <w:r>
        <w:rPr>
          <w:rFonts w:ascii="Book Antiqua" w:eastAsia="Book Antiqua" w:hAnsi="Book Antiqua" w:cs="Book Antiqua"/>
          <w:color w:val="000000"/>
        </w:rPr>
        <w:t>histiocytes</w:t>
      </w:r>
      <w:proofErr w:type="spellEnd"/>
      <w:r>
        <w:rPr>
          <w:rFonts w:ascii="Book Antiqua" w:eastAsia="Book Antiqua" w:hAnsi="Book Antiqua" w:cs="Book Antiqua"/>
          <w:color w:val="000000"/>
        </w:rPr>
        <w:t xml:space="preserve"> form</w:t>
      </w:r>
      <w:r w:rsidR="0037492B">
        <w:rPr>
          <w:rFonts w:ascii="Book Antiqua" w:eastAsia="Book Antiqua" w:hAnsi="Book Antiqua" w:cs="Book Antiqua"/>
          <w:color w:val="000000"/>
        </w:rPr>
        <w:t>ing</w:t>
      </w:r>
      <w:r>
        <w:rPr>
          <w:rFonts w:ascii="Book Antiqua" w:eastAsia="Book Antiqua" w:hAnsi="Book Antiqua" w:cs="Book Antiqua"/>
          <w:color w:val="000000"/>
        </w:rPr>
        <w:t xml:space="preserve"> an epithelioid cell granuloma with or </w:t>
      </w:r>
      <w:r>
        <w:rPr>
          <w:rFonts w:ascii="Book Antiqua" w:eastAsia="Book Antiqua" w:hAnsi="Book Antiqua" w:cs="Book Antiqua"/>
          <w:color w:val="000000"/>
        </w:rPr>
        <w:lastRenderedPageBreak/>
        <w:t xml:space="preserve">without necrosis. (Figure 1). In such cases, further sampling was </w:t>
      </w:r>
      <w:r w:rsidR="0037492B">
        <w:rPr>
          <w:rFonts w:ascii="Book Antiqua" w:eastAsia="Book Antiqua" w:hAnsi="Book Antiqua" w:cs="Book Antiqua"/>
          <w:color w:val="000000"/>
        </w:rPr>
        <w:t>performed with</w:t>
      </w:r>
      <w:r>
        <w:rPr>
          <w:rFonts w:ascii="Book Antiqua" w:eastAsia="Book Antiqua" w:hAnsi="Book Antiqua" w:cs="Book Antiqua"/>
          <w:color w:val="000000"/>
        </w:rPr>
        <w:t xml:space="preserve"> microbiological tests </w:t>
      </w:r>
      <w:r w:rsidR="0037492B">
        <w:rPr>
          <w:rFonts w:ascii="Book Antiqua" w:eastAsia="Book Antiqua" w:hAnsi="Book Antiqua" w:cs="Book Antiqua"/>
          <w:color w:val="000000"/>
        </w:rPr>
        <w:t>such as</w:t>
      </w:r>
      <w:r>
        <w:rPr>
          <w:rFonts w:ascii="Book Antiqua" w:eastAsia="Book Antiqua" w:hAnsi="Book Antiqua" w:cs="Book Antiqua"/>
          <w:color w:val="000000"/>
        </w:rPr>
        <w:t xml:space="preserve"> AFB staining, </w:t>
      </w:r>
      <w:proofErr w:type="spellStart"/>
      <w:r>
        <w:rPr>
          <w:rFonts w:ascii="Book Antiqua" w:eastAsia="Book Antiqua" w:hAnsi="Book Antiqua" w:cs="Book Antiqua"/>
          <w:color w:val="000000"/>
        </w:rPr>
        <w:t>GeneXpert</w:t>
      </w:r>
      <w:proofErr w:type="spellEnd"/>
      <w:r>
        <w:rPr>
          <w:rFonts w:ascii="Book Antiqua" w:eastAsia="Book Antiqua" w:hAnsi="Book Antiqua" w:cs="Book Antiqua"/>
          <w:color w:val="000000"/>
        </w:rPr>
        <w:t xml:space="preserve"> and TB culture. Diagnosis of lymphoma was applicable when the lymphoid cells were monomorphic population</w:t>
      </w:r>
      <w:r w:rsidR="0037492B">
        <w:rPr>
          <w:rFonts w:ascii="Book Antiqua" w:eastAsia="Book Antiqua" w:hAnsi="Book Antiqua" w:cs="Book Antiqua"/>
          <w:color w:val="000000"/>
        </w:rPr>
        <w:t>s</w:t>
      </w:r>
      <w:r>
        <w:rPr>
          <w:rFonts w:ascii="Book Antiqua" w:eastAsia="Book Antiqua" w:hAnsi="Book Antiqua" w:cs="Book Antiqua"/>
          <w:color w:val="000000"/>
        </w:rPr>
        <w:t xml:space="preserve"> of atypical lymphoid cells. Secondary malignant deposits in the node were identified when tumor cells </w:t>
      </w:r>
      <w:r w:rsidR="00ED0E47">
        <w:rPr>
          <w:rFonts w:ascii="Book Antiqua" w:eastAsia="Book Antiqua" w:hAnsi="Book Antiqua" w:cs="Book Antiqua"/>
          <w:color w:val="000000"/>
        </w:rPr>
        <w:t xml:space="preserve">were </w:t>
      </w:r>
      <w:r>
        <w:rPr>
          <w:rFonts w:ascii="Book Antiqua" w:eastAsia="Book Antiqua" w:hAnsi="Book Antiqua" w:cs="Book Antiqua"/>
          <w:color w:val="000000"/>
        </w:rPr>
        <w:t xml:space="preserve">admixed with </w:t>
      </w:r>
      <w:r w:rsidR="0037492B">
        <w:rPr>
          <w:rFonts w:ascii="Book Antiqua" w:eastAsia="Book Antiqua" w:hAnsi="Book Antiqua" w:cs="Book Antiqua"/>
          <w:color w:val="000000"/>
        </w:rPr>
        <w:t xml:space="preserve">a </w:t>
      </w:r>
      <w:r>
        <w:rPr>
          <w:rFonts w:ascii="Book Antiqua" w:eastAsia="Book Antiqua" w:hAnsi="Book Antiqua" w:cs="Book Antiqua"/>
          <w:color w:val="000000"/>
        </w:rPr>
        <w:t xml:space="preserve">reactive lymphoid population. </w:t>
      </w:r>
    </w:p>
    <w:p w14:paraId="27EC5866" w14:textId="77777777" w:rsidR="00027881" w:rsidRDefault="00027881">
      <w:pPr>
        <w:spacing w:line="360" w:lineRule="auto"/>
        <w:jc w:val="both"/>
        <w:rPr>
          <w:rFonts w:ascii="Book Antiqua" w:hAnsi="Book Antiqua"/>
        </w:rPr>
      </w:pPr>
    </w:p>
    <w:p w14:paraId="31081294" w14:textId="15D89FAD" w:rsidR="00027881" w:rsidRDefault="00F21665">
      <w:pPr>
        <w:spacing w:line="360" w:lineRule="auto"/>
        <w:jc w:val="both"/>
        <w:rPr>
          <w:rFonts w:ascii="Book Antiqua" w:hAnsi="Book Antiqua"/>
          <w:b/>
          <w:lang w:eastAsia="zh-CN"/>
        </w:rPr>
      </w:pPr>
      <w:r>
        <w:rPr>
          <w:rFonts w:ascii="Book Antiqua" w:eastAsia="Book Antiqua" w:hAnsi="Book Antiqua" w:cs="Book Antiqua"/>
          <w:b/>
          <w:i/>
          <w:iCs/>
          <w:color w:val="000000"/>
        </w:rPr>
        <w:t>Diagnosis and follow</w:t>
      </w:r>
      <w:r w:rsidR="0037492B">
        <w:rPr>
          <w:rFonts w:ascii="Book Antiqua" w:eastAsia="Book Antiqua" w:hAnsi="Book Antiqua" w:cs="Book Antiqua"/>
          <w:b/>
          <w:i/>
          <w:iCs/>
          <w:color w:val="000000"/>
        </w:rPr>
        <w:t>-</w:t>
      </w:r>
      <w:r>
        <w:rPr>
          <w:rFonts w:ascii="Book Antiqua" w:eastAsia="Book Antiqua" w:hAnsi="Book Antiqua" w:cs="Book Antiqua"/>
          <w:b/>
          <w:i/>
          <w:iCs/>
          <w:color w:val="000000"/>
        </w:rPr>
        <w:t>up</w:t>
      </w:r>
    </w:p>
    <w:p w14:paraId="1DBD8339" w14:textId="60DC6457"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Patients with features of lymphoma or metastatic malignancy were treated with an appropriate chemotherapy regimen as </w:t>
      </w:r>
      <w:r>
        <w:rPr>
          <w:rFonts w:ascii="Book Antiqua" w:eastAsia="Book Antiqua" w:hAnsi="Book Antiqua" w:cs="Book Antiqua"/>
          <w:i/>
          <w:color w:val="000000"/>
        </w:rPr>
        <w:t xml:space="preserve">per </w:t>
      </w:r>
      <w:r>
        <w:rPr>
          <w:rFonts w:ascii="Book Antiqua" w:eastAsia="Book Antiqua" w:hAnsi="Book Antiqua" w:cs="Book Antiqua"/>
          <w:color w:val="000000"/>
        </w:rPr>
        <w:t xml:space="preserve">hospital protocol by the oncologist. Patients with </w:t>
      </w:r>
      <w:r>
        <w:rPr>
          <w:rFonts w:ascii="Book Antiqua" w:hAnsi="Book Antiqua" w:cs="Book Antiqua" w:hint="eastAsia"/>
          <w:color w:val="000000"/>
          <w:lang w:eastAsia="zh-CN"/>
        </w:rPr>
        <w:t>TB</w:t>
      </w:r>
      <w:r>
        <w:rPr>
          <w:rFonts w:ascii="Book Antiqua" w:eastAsia="Book Antiqua" w:hAnsi="Book Antiqua" w:cs="Book Antiqua"/>
          <w:color w:val="000000"/>
        </w:rPr>
        <w:t xml:space="preserve"> as defined above, received ATT for 6 mo. Patients with sarcoidosis were treated with steroids. All patients were followed up 15 d after the procedure to discuss biopsy findings and treatment plan. All patients were followed up clinically every month for symptomatic improvement or drug side effects.</w:t>
      </w:r>
    </w:p>
    <w:p w14:paraId="0A5FD1D1" w14:textId="77777777" w:rsidR="00027881" w:rsidRDefault="00027881">
      <w:pPr>
        <w:spacing w:line="360" w:lineRule="auto"/>
        <w:jc w:val="both"/>
        <w:rPr>
          <w:rFonts w:ascii="Book Antiqua" w:hAnsi="Book Antiqua"/>
        </w:rPr>
      </w:pPr>
    </w:p>
    <w:p w14:paraId="1900E392" w14:textId="77777777" w:rsidR="00027881" w:rsidRDefault="00F21665">
      <w:pPr>
        <w:spacing w:line="360" w:lineRule="auto"/>
        <w:jc w:val="both"/>
        <w:rPr>
          <w:rFonts w:ascii="Book Antiqua" w:hAnsi="Book Antiqua"/>
          <w:lang w:eastAsia="zh-CN"/>
        </w:rPr>
      </w:pPr>
      <w:r>
        <w:rPr>
          <w:rFonts w:ascii="Book Antiqua" w:eastAsia="Book Antiqua" w:hAnsi="Book Antiqua" w:cs="Book Antiqua"/>
          <w:b/>
          <w:i/>
          <w:iCs/>
          <w:color w:val="000000"/>
        </w:rPr>
        <w:t>Statistical analysis</w:t>
      </w:r>
    </w:p>
    <w:p w14:paraId="522704B2" w14:textId="0E5991A1"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Statistical analysis was carried out using IBM SPSS software version 20.0. The pathology reports were correlated with clinical diagnosis in order to </w:t>
      </w:r>
      <w:r w:rsidR="0037492B">
        <w:rPr>
          <w:rFonts w:ascii="Book Antiqua" w:eastAsia="Book Antiqua" w:hAnsi="Book Antiqua" w:cs="Book Antiqua"/>
          <w:color w:val="000000"/>
        </w:rPr>
        <w:t>determine</w:t>
      </w:r>
      <w:r>
        <w:rPr>
          <w:rFonts w:ascii="Book Antiqua" w:eastAsia="Book Antiqua" w:hAnsi="Book Antiqua" w:cs="Book Antiqua"/>
          <w:color w:val="000000"/>
        </w:rPr>
        <w:t xml:space="preserve"> the diagnostic validity of EUS-FNA in the evaluation of intra-abdominal lymph nodes resulting from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t>
      </w:r>
      <w:r w:rsidR="0037492B">
        <w:rPr>
          <w:rFonts w:ascii="Book Antiqua" w:eastAsia="Book Antiqua" w:hAnsi="Book Antiqua" w:cs="Book Antiqua"/>
          <w:color w:val="000000"/>
        </w:rPr>
        <w:t>A d</w:t>
      </w:r>
      <w:r>
        <w:rPr>
          <w:rFonts w:ascii="Book Antiqua" w:eastAsia="Book Antiqua" w:hAnsi="Book Antiqua" w:cs="Book Antiqua"/>
          <w:color w:val="000000"/>
        </w:rPr>
        <w:t xml:space="preserve">escriptive analysis of all patients with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w:t>
      </w:r>
      <w:r w:rsidR="0037492B">
        <w:rPr>
          <w:rFonts w:ascii="Book Antiqua" w:eastAsia="Book Antiqua" w:hAnsi="Book Antiqua" w:cs="Book Antiqua"/>
          <w:color w:val="000000"/>
        </w:rPr>
        <w:t>as carried out</w:t>
      </w:r>
      <w:r>
        <w:rPr>
          <w:rFonts w:ascii="Book Antiqua" w:eastAsia="Book Antiqua" w:hAnsi="Book Antiqua" w:cs="Book Antiqua"/>
          <w:color w:val="000000"/>
        </w:rPr>
        <w:t>. Comparison</w:t>
      </w:r>
      <w:r w:rsidR="00ED0E47">
        <w:rPr>
          <w:rFonts w:ascii="Book Antiqua" w:eastAsia="Book Antiqua" w:hAnsi="Book Antiqua" w:cs="Book Antiqua"/>
          <w:color w:val="000000"/>
        </w:rPr>
        <w:t>s</w:t>
      </w:r>
      <w:r>
        <w:rPr>
          <w:rFonts w:ascii="Book Antiqua" w:eastAsia="Book Antiqua" w:hAnsi="Book Antiqua" w:cs="Book Antiqua"/>
          <w:color w:val="000000"/>
        </w:rPr>
        <w:t xml:space="preserve"> of means for continuous variables were carried out using </w:t>
      </w:r>
      <w:r w:rsidR="0037492B">
        <w:rPr>
          <w:rFonts w:ascii="Book Antiqua" w:eastAsia="Book Antiqua" w:hAnsi="Book Antiqua" w:cs="Book Antiqua"/>
          <w:color w:val="000000"/>
        </w:rPr>
        <w:t xml:space="preserve">the </w:t>
      </w:r>
      <w:r>
        <w:rPr>
          <w:rFonts w:ascii="Book Antiqua" w:eastAsia="Book Antiqua" w:hAnsi="Book Antiqua" w:cs="Book Antiqua"/>
          <w:color w:val="000000"/>
        </w:rPr>
        <w:t xml:space="preserve">independent 2-sample </w:t>
      </w:r>
      <w:r w:rsidRPr="009D08BA">
        <w:rPr>
          <w:rFonts w:ascii="Book Antiqua" w:eastAsia="Book Antiqua" w:hAnsi="Book Antiqua" w:cs="Book Antiqua"/>
          <w:i/>
          <w:color w:val="000000"/>
        </w:rPr>
        <w:t>t</w:t>
      </w:r>
      <w:r>
        <w:rPr>
          <w:rFonts w:ascii="Book Antiqua" w:eastAsia="Book Antiqua" w:hAnsi="Book Antiqua" w:cs="Book Antiqua"/>
          <w:color w:val="000000"/>
        </w:rPr>
        <w:t xml:space="preserve"> test and Mann Whitney U tests for parametric and non-parametric variables</w:t>
      </w:r>
      <w:r w:rsidR="0037492B">
        <w:rPr>
          <w:rFonts w:ascii="Book Antiqua" w:eastAsia="Book Antiqua" w:hAnsi="Book Antiqua" w:cs="Book Antiqua"/>
          <w:color w:val="000000"/>
        </w:rPr>
        <w:t>,</w:t>
      </w:r>
      <w:r>
        <w:rPr>
          <w:rFonts w:ascii="Book Antiqua" w:eastAsia="Book Antiqua" w:hAnsi="Book Antiqua" w:cs="Book Antiqua"/>
          <w:color w:val="000000"/>
        </w:rPr>
        <w:t xml:space="preserve"> respectively. Categorical variables were analyzed using Chi square test/Fisher’s Exact test. A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was </w:t>
      </w:r>
      <w:r w:rsidR="0037492B">
        <w:rPr>
          <w:rFonts w:ascii="Book Antiqua" w:eastAsia="Book Antiqua" w:hAnsi="Book Antiqua" w:cs="Book Antiqua"/>
          <w:color w:val="000000"/>
        </w:rPr>
        <w:t>considered statistically</w:t>
      </w:r>
      <w:r>
        <w:rPr>
          <w:rFonts w:ascii="Book Antiqua" w:eastAsia="Book Antiqua" w:hAnsi="Book Antiqua" w:cs="Book Antiqua"/>
          <w:color w:val="000000"/>
        </w:rPr>
        <w:t xml:space="preserve"> significant. </w:t>
      </w:r>
    </w:p>
    <w:p w14:paraId="3DEC0465" w14:textId="77777777" w:rsidR="00027881" w:rsidRDefault="00027881">
      <w:pPr>
        <w:spacing w:line="360" w:lineRule="auto"/>
        <w:jc w:val="both"/>
        <w:rPr>
          <w:rFonts w:ascii="Book Antiqua" w:hAnsi="Book Antiqua"/>
        </w:rPr>
      </w:pPr>
    </w:p>
    <w:p w14:paraId="22716777"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39B12B9" w14:textId="77777777" w:rsidR="00027881" w:rsidRDefault="00F21665">
      <w:pPr>
        <w:spacing w:line="360" w:lineRule="auto"/>
        <w:jc w:val="both"/>
        <w:rPr>
          <w:rFonts w:ascii="Book Antiqua" w:hAnsi="Book Antiqua"/>
          <w:b/>
          <w:lang w:eastAsia="zh-CN"/>
        </w:rPr>
      </w:pPr>
      <w:r>
        <w:rPr>
          <w:rFonts w:ascii="Book Antiqua" w:eastAsia="Book Antiqua" w:hAnsi="Book Antiqua" w:cs="Book Antiqua"/>
          <w:b/>
          <w:i/>
          <w:iCs/>
          <w:color w:val="000000"/>
        </w:rPr>
        <w:t>EUS-FNA/B in the evaluation of intra-abdominal lymphadenopathy</w:t>
      </w:r>
    </w:p>
    <w:p w14:paraId="1F2A42E3" w14:textId="0FEA5BCD"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A total of 149 patients underwent EUS-FNA/B </w:t>
      </w:r>
      <w:r w:rsidR="0037492B">
        <w:rPr>
          <w:rFonts w:ascii="Book Antiqua" w:eastAsia="Book Antiqua" w:hAnsi="Book Antiqua" w:cs="Book Antiqua"/>
          <w:color w:val="000000"/>
        </w:rPr>
        <w:t>of</w:t>
      </w:r>
      <w:r>
        <w:rPr>
          <w:rFonts w:ascii="Book Antiqua" w:eastAsia="Book Antiqua" w:hAnsi="Book Antiqua" w:cs="Book Antiqua"/>
          <w:color w:val="000000"/>
        </w:rPr>
        <w:t xml:space="preserve"> lymph nodes. The mean age of these patients was 51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17 years with a </w:t>
      </w:r>
      <w:r>
        <w:rPr>
          <w:rFonts w:ascii="Book Antiqua" w:hAnsi="Book Antiqua" w:cs="Book Antiqua" w:hint="eastAsia"/>
          <w:color w:val="000000"/>
          <w:lang w:eastAsia="zh-CN"/>
        </w:rPr>
        <w:t>m</w:t>
      </w:r>
      <w:r>
        <w:rPr>
          <w:rFonts w:ascii="Book Antiqua" w:eastAsia="Book Antiqua" w:hAnsi="Book Antiqua" w:cs="Book Antiqua"/>
          <w:color w:val="000000"/>
        </w:rPr>
        <w:t xml:space="preserve">ale to female ratio of 1.2. The most common clinical presentation was fever of unknown origin </w:t>
      </w:r>
      <w:r>
        <w:rPr>
          <w:rFonts w:ascii="Book Antiqua" w:hAnsi="Book Antiqua" w:cs="Book Antiqua" w:hint="eastAsia"/>
          <w:color w:val="000000"/>
          <w:lang w:eastAsia="zh-CN"/>
        </w:rPr>
        <w:t>[</w:t>
      </w:r>
      <w:r>
        <w:rPr>
          <w:rFonts w:ascii="Book Antiqua" w:eastAsia="Book Antiqua" w:hAnsi="Book Antiqua" w:cs="Book Antiqua"/>
          <w:color w:val="000000"/>
        </w:rPr>
        <w:t>78 patients (52.3%)</w:t>
      </w:r>
      <w:r>
        <w:rPr>
          <w:rFonts w:ascii="Book Antiqua" w:hAnsi="Book Antiqua" w:cs="Book Antiqua" w:hint="eastAsia"/>
          <w:color w:val="000000"/>
          <w:lang w:eastAsia="zh-CN"/>
        </w:rPr>
        <w:t>]</w:t>
      </w:r>
      <w:r>
        <w:rPr>
          <w:rFonts w:ascii="Book Antiqua" w:eastAsia="Book Antiqua" w:hAnsi="Book Antiqua" w:cs="Book Antiqua"/>
          <w:color w:val="000000"/>
        </w:rPr>
        <w:t xml:space="preserve">, whereas, 48 patients </w:t>
      </w:r>
      <w:r>
        <w:rPr>
          <w:rFonts w:ascii="Book Antiqua" w:eastAsia="Book Antiqua" w:hAnsi="Book Antiqua" w:cs="Book Antiqua"/>
          <w:color w:val="000000"/>
        </w:rPr>
        <w:lastRenderedPageBreak/>
        <w:t>(32.2%) underwent EUS-FNA of lymph nodes for staging of malignancy and the remaining 23 patients (15.5%) were incidentally detected to have abdominal lymphadenopathy. A total of 91 patients (61.1%) had only abdominal lymph</w:t>
      </w:r>
      <w:r w:rsidR="0037492B">
        <w:rPr>
          <w:rFonts w:ascii="Book Antiqua" w:eastAsia="Book Antiqua" w:hAnsi="Book Antiqua" w:cs="Book Antiqua"/>
          <w:color w:val="000000"/>
        </w:rPr>
        <w:t>adenopathy</w:t>
      </w:r>
      <w:r>
        <w:rPr>
          <w:rFonts w:ascii="Book Antiqua" w:eastAsia="Book Antiqua" w:hAnsi="Book Antiqua" w:cs="Book Antiqua"/>
          <w:color w:val="000000"/>
        </w:rPr>
        <w:t xml:space="preserve"> and the remaining 58 patients (38.9%) had both mediastinal as well as abdominal lymphadenopathy. Most of the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139) underwent EUS-FNA using a 22G aspiration needle (22G Cook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22G Olympus EZ-shot 3), while only 10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(6.7%) underwent the procedure using </w:t>
      </w:r>
      <w:r w:rsidR="00E13056">
        <w:rPr>
          <w:rFonts w:ascii="Book Antiqua" w:eastAsia="Book Antiqua" w:hAnsi="Book Antiqua" w:cs="Book Antiqua"/>
          <w:color w:val="000000"/>
        </w:rPr>
        <w:t xml:space="preserve">a </w:t>
      </w:r>
      <w:r>
        <w:rPr>
          <w:rFonts w:ascii="Book Antiqua" w:eastAsia="Book Antiqua" w:hAnsi="Book Antiqua" w:cs="Book Antiqua"/>
          <w:color w:val="000000"/>
        </w:rPr>
        <w:t xml:space="preserve">22G biopsy needle (22G Boston </w:t>
      </w:r>
      <w:r w:rsidR="00E13056">
        <w:rPr>
          <w:rFonts w:ascii="Book Antiqua" w:eastAsia="Book Antiqua" w:hAnsi="Book Antiqua" w:cs="Book Antiqua"/>
          <w:color w:val="000000"/>
        </w:rPr>
        <w:t>S</w:t>
      </w:r>
      <w:r>
        <w:rPr>
          <w:rFonts w:ascii="Book Antiqua" w:eastAsia="Book Antiqua" w:hAnsi="Book Antiqua" w:cs="Book Antiqua"/>
          <w:color w:val="000000"/>
        </w:rPr>
        <w:t xml:space="preserve">cientific Acquire™). No differences in patient characteristics and procedures results were observed between the two needle types. All patients had adequate cellularity to make a diagnosis, from the samples taken from abdominal lymph nodes, as assessed by the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in this study. The cytology results showed only reactive changes in 45 patients (30.2%)</w:t>
      </w:r>
      <w:r w:rsidR="00E13056">
        <w:rPr>
          <w:rFonts w:ascii="Book Antiqua" w:eastAsia="Book Antiqua" w:hAnsi="Book Antiqua" w:cs="Book Antiqua"/>
          <w:color w:val="000000"/>
        </w:rPr>
        <w:t>,</w:t>
      </w:r>
      <w:r>
        <w:rPr>
          <w:rFonts w:ascii="Book Antiqua" w:eastAsia="Book Antiqua" w:hAnsi="Book Antiqua" w:cs="Book Antiqua"/>
          <w:color w:val="000000"/>
        </w:rPr>
        <w:t xml:space="preserve"> while 54 patients (36.2%) showed granulomatous inflammation with or without caseation. Malignant cells were seen in a total of 50 patients (33.6%), of which, features suggestive of lymphoma were seen in 11 patients (22%) and metastatic deposits were seen in 39 patients (78%)</w:t>
      </w:r>
      <w:r>
        <w:rPr>
          <w:rFonts w:ascii="Book Antiqua" w:hAnsi="Book Antiqua" w:cs="Book Antiqua" w:hint="eastAsia"/>
          <w:color w:val="000000"/>
          <w:lang w:eastAsia="zh-CN"/>
        </w:rPr>
        <w:t xml:space="preserve"> (T</w:t>
      </w:r>
      <w:r>
        <w:rPr>
          <w:rFonts w:ascii="Book Antiqua" w:eastAsia="Book Antiqua" w:hAnsi="Book Antiqua" w:cs="Book Antiqua"/>
          <w:color w:val="000000"/>
        </w:rPr>
        <w:t>able 1</w:t>
      </w:r>
      <w:r>
        <w:rPr>
          <w:rFonts w:ascii="Book Antiqua" w:hAnsi="Book Antiqua" w:cs="Book Antiqua" w:hint="eastAsia"/>
          <w:color w:val="000000"/>
          <w:lang w:eastAsia="zh-CN"/>
        </w:rPr>
        <w:t>)</w:t>
      </w:r>
      <w:r>
        <w:rPr>
          <w:rFonts w:ascii="Book Antiqua" w:eastAsia="Book Antiqua" w:hAnsi="Book Antiqua" w:cs="Book Antiqua"/>
          <w:color w:val="000000"/>
        </w:rPr>
        <w:t xml:space="preserve">. Among the 54 patients with granulomatous inflammation on EUS-FNA cytology, 51 patients (94.4%) were confirmed to have </w:t>
      </w:r>
      <w:r>
        <w:rPr>
          <w:rFonts w:ascii="Book Antiqua" w:hAnsi="Book Antiqua" w:cs="Book Antiqua" w:hint="eastAsia"/>
          <w:color w:val="000000"/>
          <w:lang w:eastAsia="zh-CN"/>
        </w:rPr>
        <w:t>TB</w:t>
      </w:r>
      <w:r>
        <w:rPr>
          <w:rFonts w:ascii="Book Antiqua" w:eastAsia="Book Antiqua" w:hAnsi="Book Antiqua" w:cs="Book Antiqua"/>
          <w:color w:val="000000"/>
        </w:rPr>
        <w:t xml:space="preserve"> on the basis of confirmatory tests or response to ATT on follow</w:t>
      </w:r>
      <w:r w:rsidR="00E13056">
        <w:rPr>
          <w:rFonts w:ascii="Book Antiqua" w:eastAsia="Book Antiqua" w:hAnsi="Book Antiqua" w:cs="Book Antiqua"/>
          <w:color w:val="000000"/>
        </w:rPr>
        <w:t>-</w:t>
      </w:r>
      <w:r>
        <w:rPr>
          <w:rFonts w:ascii="Book Antiqua" w:eastAsia="Book Antiqua" w:hAnsi="Book Antiqua" w:cs="Book Antiqua"/>
          <w:color w:val="000000"/>
        </w:rPr>
        <w:t xml:space="preserve">up; and 3 patients (5.55%) had elevated </w:t>
      </w:r>
      <w:r>
        <w:rPr>
          <w:rFonts w:ascii="Book Antiqua" w:hAnsi="Book Antiqua" w:hint="eastAsia"/>
          <w:lang w:eastAsia="zh-CN"/>
        </w:rPr>
        <w:t>a</w:t>
      </w:r>
      <w:r>
        <w:rPr>
          <w:rFonts w:ascii="Book Antiqua" w:hAnsi="Book Antiqua"/>
          <w:lang w:eastAsia="zh-CN"/>
        </w:rPr>
        <w:t>ngiotensin I-converting enzyme</w:t>
      </w:r>
      <w:r>
        <w:rPr>
          <w:rFonts w:ascii="Book Antiqua" w:eastAsia="Book Antiqua" w:hAnsi="Book Antiqua" w:cs="Book Antiqua"/>
          <w:color w:val="000000"/>
        </w:rPr>
        <w:t xml:space="preserve"> levels along with systemic symptoms of sarcoidosis which was managed accordingly. On follow</w:t>
      </w:r>
      <w:r w:rsidR="00E13056">
        <w:rPr>
          <w:rFonts w:ascii="Book Antiqua" w:eastAsia="Book Antiqua" w:hAnsi="Book Antiqua" w:cs="Book Antiqua"/>
          <w:color w:val="000000"/>
        </w:rPr>
        <w:t>-</w:t>
      </w:r>
      <w:r>
        <w:rPr>
          <w:rFonts w:ascii="Book Antiqua" w:eastAsia="Book Antiqua" w:hAnsi="Book Antiqua" w:cs="Book Antiqua"/>
          <w:color w:val="000000"/>
        </w:rPr>
        <w:t>up of patients with reactive changes on EUS-FNA cytology (</w:t>
      </w:r>
      <w:r>
        <w:rPr>
          <w:rFonts w:ascii="Book Antiqua" w:eastAsia="Book Antiqua" w:hAnsi="Book Antiqua" w:cs="Book Antiqua"/>
          <w:i/>
          <w:iCs/>
          <w:color w:val="000000"/>
        </w:rPr>
        <w:t>n</w:t>
      </w:r>
      <w:r>
        <w:rPr>
          <w:rFonts w:ascii="Book Antiqua" w:eastAsia="Book Antiqua" w:hAnsi="Book Antiqua" w:cs="Book Antiqua"/>
          <w:color w:val="000000"/>
        </w:rPr>
        <w:t xml:space="preserve"> = 45), 30 patients (66.67%) showed non-specific inflammation which was managed conservatively, 8 patients (17.78%) had TB and were treated accordingly, 1 patient (2.22%) was diagnosed </w:t>
      </w:r>
      <w:r w:rsidR="00E13056">
        <w:rPr>
          <w:rFonts w:ascii="Book Antiqua" w:eastAsia="Book Antiqua" w:hAnsi="Book Antiqua" w:cs="Book Antiqua"/>
          <w:color w:val="000000"/>
        </w:rPr>
        <w:t>with</w:t>
      </w:r>
      <w:r>
        <w:rPr>
          <w:rFonts w:ascii="Book Antiqua" w:eastAsia="Book Antiqua" w:hAnsi="Book Antiqua" w:cs="Book Antiqua"/>
          <w:color w:val="000000"/>
        </w:rPr>
        <w:t xml:space="preserve"> sarcoidosis</w:t>
      </w:r>
      <w:r w:rsidR="00E13056">
        <w:rPr>
          <w:rFonts w:ascii="Book Antiqua" w:eastAsia="Book Antiqua" w:hAnsi="Book Antiqua" w:cs="Book Antiqua"/>
          <w:color w:val="000000"/>
        </w:rPr>
        <w:t>,</w:t>
      </w:r>
      <w:r>
        <w:rPr>
          <w:rFonts w:ascii="Book Antiqua" w:eastAsia="Book Antiqua" w:hAnsi="Book Antiqua" w:cs="Book Antiqua"/>
          <w:color w:val="000000"/>
        </w:rPr>
        <w:t xml:space="preserve"> while 3 patients (6.66%) showed malignant cells as </w:t>
      </w:r>
      <w:r>
        <w:rPr>
          <w:rFonts w:ascii="Book Antiqua" w:eastAsia="Book Antiqua" w:hAnsi="Book Antiqua" w:cs="Book Antiqua"/>
          <w:i/>
          <w:color w:val="000000"/>
        </w:rPr>
        <w:t xml:space="preserve">per </w:t>
      </w:r>
      <w:r>
        <w:rPr>
          <w:rFonts w:ascii="Book Antiqua" w:eastAsia="Book Antiqua" w:hAnsi="Book Antiqua" w:cs="Book Antiqua"/>
          <w:color w:val="000000"/>
        </w:rPr>
        <w:t>the surgical histopathology report; 3 patients (6.66%) were lost to follow</w:t>
      </w:r>
      <w:r w:rsidR="00E13056">
        <w:rPr>
          <w:rFonts w:ascii="Book Antiqua" w:eastAsia="Book Antiqua" w:hAnsi="Book Antiqua" w:cs="Book Antiqua"/>
          <w:color w:val="000000"/>
        </w:rPr>
        <w:t>-</w:t>
      </w:r>
      <w:r>
        <w:rPr>
          <w:rFonts w:ascii="Book Antiqua" w:eastAsia="Book Antiqua" w:hAnsi="Book Antiqua" w:cs="Book Antiqua"/>
          <w:color w:val="000000"/>
        </w:rPr>
        <w:t>up.</w:t>
      </w:r>
    </w:p>
    <w:p w14:paraId="3354C5B9" w14:textId="77777777" w:rsidR="00027881" w:rsidRDefault="00027881">
      <w:pPr>
        <w:spacing w:line="360" w:lineRule="auto"/>
        <w:jc w:val="both"/>
        <w:rPr>
          <w:rFonts w:ascii="Book Antiqua" w:hAnsi="Book Antiqua"/>
        </w:rPr>
      </w:pPr>
    </w:p>
    <w:p w14:paraId="56321A14" w14:textId="77777777" w:rsidR="00027881" w:rsidRDefault="00F21665">
      <w:pPr>
        <w:spacing w:line="360" w:lineRule="auto"/>
        <w:jc w:val="both"/>
        <w:rPr>
          <w:rFonts w:ascii="Book Antiqua" w:hAnsi="Book Antiqua"/>
          <w:b/>
          <w:lang w:eastAsia="zh-CN"/>
        </w:rPr>
      </w:pPr>
      <w:r>
        <w:rPr>
          <w:rFonts w:ascii="Book Antiqua" w:eastAsia="Book Antiqua" w:hAnsi="Book Antiqua" w:cs="Book Antiqua"/>
          <w:b/>
          <w:i/>
          <w:iCs/>
          <w:color w:val="000000"/>
        </w:rPr>
        <w:t xml:space="preserve">EUS-FNA/B in the evaluation of intra-abdominal lymphadenopathy due to </w:t>
      </w:r>
      <w:r>
        <w:rPr>
          <w:rFonts w:ascii="Book Antiqua" w:hAnsi="Book Antiqua" w:cs="Book Antiqua" w:hint="eastAsia"/>
          <w:b/>
          <w:i/>
          <w:color w:val="000000"/>
          <w:lang w:eastAsia="zh-CN"/>
        </w:rPr>
        <w:t>TB</w:t>
      </w:r>
    </w:p>
    <w:p w14:paraId="5B1F633B" w14:textId="2647FEB4"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A total of 59 patients were diagnosed </w:t>
      </w:r>
      <w:r w:rsidR="00E13056">
        <w:rPr>
          <w:rFonts w:ascii="Book Antiqua" w:eastAsia="Book Antiqua" w:hAnsi="Book Antiqua" w:cs="Book Antiqua"/>
          <w:color w:val="000000"/>
        </w:rPr>
        <w:t>with</w:t>
      </w:r>
      <w:r>
        <w:rPr>
          <w:rFonts w:ascii="Book Antiqua" w:eastAsia="Book Antiqua" w:hAnsi="Book Antiqua" w:cs="Book Antiqua"/>
          <w:color w:val="000000"/>
        </w:rPr>
        <w:t xml:space="preserve"> </w:t>
      </w:r>
      <w:r>
        <w:rPr>
          <w:rFonts w:ascii="Book Antiqua" w:hAnsi="Book Antiqua" w:cs="Book Antiqua" w:hint="eastAsia"/>
          <w:color w:val="000000"/>
          <w:lang w:eastAsia="zh-CN"/>
        </w:rPr>
        <w:t>TB</w:t>
      </w:r>
      <w:r>
        <w:rPr>
          <w:rFonts w:ascii="Book Antiqua" w:eastAsia="Book Antiqua" w:hAnsi="Book Antiqua" w:cs="Book Antiqua"/>
          <w:color w:val="000000"/>
        </w:rPr>
        <w:t xml:space="preserve"> during follow</w:t>
      </w:r>
      <w:r w:rsidR="00E13056">
        <w:rPr>
          <w:rFonts w:ascii="Book Antiqua" w:eastAsia="Book Antiqua" w:hAnsi="Book Antiqua" w:cs="Book Antiqua"/>
          <w:color w:val="000000"/>
        </w:rPr>
        <w:t>-</w:t>
      </w:r>
      <w:r>
        <w:rPr>
          <w:rFonts w:ascii="Book Antiqua" w:eastAsia="Book Antiqua" w:hAnsi="Book Antiqua" w:cs="Book Antiqua"/>
          <w:color w:val="000000"/>
        </w:rPr>
        <w:t xml:space="preserve">up and were treated with standard anti-tubercular drugs. The baseline characteristics of these patients are </w:t>
      </w:r>
      <w:r w:rsidR="00E13056">
        <w:rPr>
          <w:rFonts w:ascii="Book Antiqua" w:eastAsia="Book Antiqua" w:hAnsi="Book Antiqua" w:cs="Book Antiqua"/>
          <w:color w:val="000000"/>
        </w:rPr>
        <w:t>shown</w:t>
      </w:r>
      <w:r>
        <w:rPr>
          <w:rFonts w:ascii="Book Antiqua" w:eastAsia="Book Antiqua" w:hAnsi="Book Antiqua" w:cs="Book Antiqua"/>
          <w:color w:val="000000"/>
        </w:rPr>
        <w:t xml:space="preserve"> in Table 2. Isolated abdominal lymphadenopathy w</w:t>
      </w:r>
      <w:r w:rsidR="00E13056">
        <w:rPr>
          <w:rFonts w:ascii="Book Antiqua" w:eastAsia="Book Antiqua" w:hAnsi="Book Antiqua" w:cs="Book Antiqua"/>
          <w:color w:val="000000"/>
        </w:rPr>
        <w:t>as</w:t>
      </w:r>
      <w:r>
        <w:rPr>
          <w:rFonts w:ascii="Book Antiqua" w:eastAsia="Book Antiqua" w:hAnsi="Book Antiqua" w:cs="Book Antiqua"/>
          <w:color w:val="000000"/>
        </w:rPr>
        <w:t xml:space="preserve"> seen in 31 patients (52.5%)</w:t>
      </w:r>
      <w:r w:rsidR="00E13056">
        <w:rPr>
          <w:rFonts w:ascii="Book Antiqua" w:eastAsia="Book Antiqua" w:hAnsi="Book Antiqua" w:cs="Book Antiqua"/>
          <w:color w:val="000000"/>
        </w:rPr>
        <w:t>,</w:t>
      </w:r>
      <w:r>
        <w:rPr>
          <w:rFonts w:ascii="Book Antiqua" w:eastAsia="Book Antiqua" w:hAnsi="Book Antiqua" w:cs="Book Antiqua"/>
          <w:color w:val="000000"/>
        </w:rPr>
        <w:t xml:space="preserve"> while </w:t>
      </w:r>
      <w:r>
        <w:rPr>
          <w:rFonts w:ascii="Book Antiqua" w:eastAsia="Book Antiqua" w:hAnsi="Book Antiqua" w:cs="Book Antiqua"/>
          <w:color w:val="000000"/>
        </w:rPr>
        <w:lastRenderedPageBreak/>
        <w:t>28 patients (47.4%) had both mediastinal a</w:t>
      </w:r>
      <w:r w:rsidR="00E13056">
        <w:rPr>
          <w:rFonts w:ascii="Book Antiqua" w:eastAsia="Book Antiqua" w:hAnsi="Book Antiqua" w:cs="Book Antiqua"/>
          <w:color w:val="000000"/>
        </w:rPr>
        <w:t>nd</w:t>
      </w:r>
      <w:r>
        <w:rPr>
          <w:rFonts w:ascii="Book Antiqua" w:eastAsia="Book Antiqua" w:hAnsi="Book Antiqua" w:cs="Book Antiqua"/>
          <w:color w:val="000000"/>
        </w:rPr>
        <w:t xml:space="preserve"> abdominal lymph</w:t>
      </w:r>
      <w:r w:rsidR="00E13056">
        <w:rPr>
          <w:rFonts w:ascii="Book Antiqua" w:eastAsia="Book Antiqua" w:hAnsi="Book Antiqua" w:cs="Book Antiqua"/>
          <w:color w:val="000000"/>
        </w:rPr>
        <w:t>adenopathy</w:t>
      </w:r>
      <w:r>
        <w:rPr>
          <w:rFonts w:ascii="Book Antiqua" w:eastAsia="Book Antiqua" w:hAnsi="Book Antiqua" w:cs="Book Antiqua"/>
          <w:color w:val="000000"/>
        </w:rPr>
        <w:t xml:space="preserve">. All the patients presented with fever of unknown origin and a majority of them also had systemic symptoms </w:t>
      </w:r>
      <w:r w:rsidR="00E13056">
        <w:rPr>
          <w:rFonts w:ascii="Book Antiqua" w:eastAsia="Book Antiqua" w:hAnsi="Book Antiqua" w:cs="Book Antiqua"/>
          <w:color w:val="000000"/>
        </w:rPr>
        <w:t>such as</w:t>
      </w:r>
      <w:r>
        <w:rPr>
          <w:rFonts w:ascii="Book Antiqua" w:eastAsia="Book Antiqua" w:hAnsi="Book Antiqua" w:cs="Book Antiqua"/>
          <w:color w:val="000000"/>
        </w:rPr>
        <w:t xml:space="preserve"> weight </w:t>
      </w:r>
      <w:r w:rsidR="00E13056">
        <w:rPr>
          <w:rFonts w:ascii="Book Antiqua" w:eastAsia="Book Antiqua" w:hAnsi="Book Antiqua" w:cs="Book Antiqua"/>
          <w:color w:val="000000"/>
        </w:rPr>
        <w:t xml:space="preserve">loss </w:t>
      </w:r>
      <w:r>
        <w:rPr>
          <w:rFonts w:ascii="Book Antiqua" w:eastAsia="Book Antiqua" w:hAnsi="Book Antiqua" w:cs="Book Antiqua"/>
          <w:color w:val="000000"/>
        </w:rPr>
        <w:t xml:space="preserve">and night sweats </w:t>
      </w:r>
      <w:r>
        <w:rPr>
          <w:rFonts w:ascii="Book Antiqua" w:hAnsi="Book Antiqua" w:cs="Book Antiqua" w:hint="eastAsia"/>
          <w:color w:val="000000"/>
          <w:lang w:eastAsia="zh-CN"/>
        </w:rPr>
        <w:t>[</w:t>
      </w:r>
      <w:r>
        <w:rPr>
          <w:rFonts w:ascii="Book Antiqua" w:eastAsia="Book Antiqua" w:hAnsi="Book Antiqua" w:cs="Book Antiqua"/>
          <w:color w:val="000000"/>
        </w:rPr>
        <w:t>40 patients (67.7%)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5E2EB2D6" w14:textId="3B047753"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Patients with </w:t>
      </w:r>
      <w:r>
        <w:rPr>
          <w:rFonts w:ascii="Book Antiqua" w:hAnsi="Book Antiqua" w:cs="Book Antiqua" w:hint="eastAsia"/>
          <w:color w:val="000000"/>
          <w:lang w:eastAsia="zh-CN"/>
        </w:rPr>
        <w:t>TB</w:t>
      </w:r>
      <w:r>
        <w:rPr>
          <w:rFonts w:ascii="Book Antiqua" w:eastAsia="Book Antiqua" w:hAnsi="Book Antiqua" w:cs="Book Antiqua"/>
          <w:color w:val="000000"/>
        </w:rPr>
        <w:t xml:space="preserve"> were more likely to have hypoechoic nodes </w:t>
      </w:r>
      <w:r>
        <w:rPr>
          <w:rFonts w:ascii="Book Antiqua" w:hAnsi="Book Antiqua" w:cs="Book Antiqua" w:hint="eastAsia"/>
          <w:color w:val="000000"/>
          <w:lang w:eastAsia="zh-CN"/>
        </w:rPr>
        <w:t>[</w:t>
      </w:r>
      <w:r>
        <w:rPr>
          <w:rFonts w:ascii="Book Antiqua" w:eastAsia="Book Antiqua" w:hAnsi="Book Antiqua" w:cs="Book Antiqua"/>
          <w:color w:val="000000"/>
        </w:rPr>
        <w:t>37 patients (62.7%)</w:t>
      </w:r>
      <w:r>
        <w:rPr>
          <w:rFonts w:ascii="Book Antiqua" w:hAnsi="Book Antiqua" w:cs="Book Antiqua" w:hint="eastAsia"/>
          <w:color w:val="000000"/>
          <w:lang w:eastAsia="zh-CN"/>
        </w:rPr>
        <w:t>]</w:t>
      </w:r>
      <w:r w:rsidR="00E13056">
        <w:rPr>
          <w:rFonts w:ascii="Book Antiqua" w:hAnsi="Book Antiqua" w:cs="Book Antiqua"/>
          <w:color w:val="000000"/>
          <w:lang w:eastAsia="zh-CN"/>
        </w:rPr>
        <w:t>,</w:t>
      </w:r>
      <w:r>
        <w:rPr>
          <w:rFonts w:ascii="Book Antiqua" w:eastAsia="Book Antiqua" w:hAnsi="Book Antiqua" w:cs="Book Antiqua"/>
          <w:color w:val="000000"/>
        </w:rPr>
        <w:t xml:space="preserve"> while 22 patients (37.3%) had </w:t>
      </w:r>
      <w:proofErr w:type="spellStart"/>
      <w:r>
        <w:rPr>
          <w:rFonts w:ascii="Book Antiqua" w:eastAsia="Book Antiqua" w:hAnsi="Book Antiqua" w:cs="Book Antiqua"/>
          <w:color w:val="000000"/>
        </w:rPr>
        <w:t>heteroechoic</w:t>
      </w:r>
      <w:proofErr w:type="spellEnd"/>
      <w:r>
        <w:rPr>
          <w:rFonts w:ascii="Book Antiqua" w:eastAsia="Book Antiqua" w:hAnsi="Book Antiqua" w:cs="Book Antiqua"/>
          <w:color w:val="000000"/>
        </w:rPr>
        <w:t xml:space="preserve"> nodes on </w:t>
      </w:r>
      <w:proofErr w:type="spellStart"/>
      <w:r>
        <w:rPr>
          <w:rFonts w:ascii="Book Antiqua" w:eastAsia="Book Antiqua" w:hAnsi="Book Antiqua" w:cs="Book Antiqua"/>
          <w:color w:val="000000"/>
        </w:rPr>
        <w:t>endosonographic</w:t>
      </w:r>
      <w:proofErr w:type="spellEnd"/>
      <w:r>
        <w:rPr>
          <w:rFonts w:ascii="Book Antiqua" w:eastAsia="Book Antiqua" w:hAnsi="Book Antiqua" w:cs="Book Antiqua"/>
          <w:color w:val="000000"/>
        </w:rPr>
        <w:t xml:space="preserve"> examination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2). A majority of these patients also had matted nodes forming a conglomerate </w:t>
      </w:r>
      <w:proofErr w:type="spellStart"/>
      <w:r>
        <w:rPr>
          <w:rFonts w:ascii="Book Antiqua" w:eastAsia="Book Antiqua" w:hAnsi="Book Antiqua" w:cs="Book Antiqua"/>
          <w:color w:val="000000"/>
        </w:rPr>
        <w:t>lymphnodal</w:t>
      </w:r>
      <w:proofErr w:type="spellEnd"/>
      <w:r>
        <w:rPr>
          <w:rFonts w:ascii="Book Antiqua" w:eastAsia="Book Antiqua" w:hAnsi="Book Antiqua" w:cs="Book Antiqua"/>
          <w:color w:val="000000"/>
        </w:rPr>
        <w:t xml:space="preserve"> mass </w:t>
      </w:r>
      <w:r>
        <w:rPr>
          <w:rFonts w:ascii="Book Antiqua" w:hAnsi="Book Antiqua" w:cs="Book Antiqua" w:hint="eastAsia"/>
          <w:color w:val="000000"/>
          <w:lang w:eastAsia="zh-CN"/>
        </w:rPr>
        <w:t>[</w:t>
      </w:r>
      <w:r>
        <w:rPr>
          <w:rFonts w:ascii="Book Antiqua" w:eastAsia="Book Antiqua" w:hAnsi="Book Antiqua" w:cs="Book Antiqua"/>
          <w:color w:val="000000"/>
        </w:rPr>
        <w:t>40 patients (67.7%)</w:t>
      </w:r>
      <w:r>
        <w:rPr>
          <w:rFonts w:ascii="Book Antiqua" w:hAnsi="Book Antiqua" w:cs="Book Antiqua" w:hint="eastAsia"/>
          <w:color w:val="000000"/>
          <w:lang w:eastAsia="zh-CN"/>
        </w:rPr>
        <w:t>]</w:t>
      </w:r>
      <w:r>
        <w:rPr>
          <w:rFonts w:ascii="Book Antiqua" w:eastAsia="Book Antiqua" w:hAnsi="Book Antiqua" w:cs="Book Antiqua"/>
          <w:color w:val="000000"/>
        </w:rPr>
        <w:t xml:space="preserve">. All patients </w:t>
      </w:r>
      <w:r w:rsidR="00E13056">
        <w:rPr>
          <w:rFonts w:ascii="Book Antiqua" w:eastAsia="Book Antiqua" w:hAnsi="Book Antiqua" w:cs="Book Antiqua"/>
          <w:color w:val="000000"/>
        </w:rPr>
        <w:t xml:space="preserve">underwent </w:t>
      </w:r>
      <w:r>
        <w:rPr>
          <w:rFonts w:ascii="Book Antiqua" w:eastAsia="Book Antiqua" w:hAnsi="Book Antiqua" w:cs="Book Antiqua"/>
          <w:color w:val="000000"/>
        </w:rPr>
        <w:t xml:space="preserve">EUS-FNA using </w:t>
      </w:r>
      <w:r w:rsidR="00E13056">
        <w:rPr>
          <w:rFonts w:ascii="Book Antiqua" w:eastAsia="Book Antiqua" w:hAnsi="Book Antiqua" w:cs="Book Antiqua"/>
          <w:color w:val="000000"/>
        </w:rPr>
        <w:t xml:space="preserve">an </w:t>
      </w:r>
      <w:r>
        <w:rPr>
          <w:rFonts w:ascii="Book Antiqua" w:eastAsia="Book Antiqua" w:hAnsi="Book Antiqua" w:cs="Book Antiqua"/>
          <w:color w:val="000000"/>
        </w:rPr>
        <w:t xml:space="preserve">aspiration needle except for 2 patients (3.4%) in whom </w:t>
      </w:r>
      <w:r w:rsidR="00E13056">
        <w:rPr>
          <w:rFonts w:ascii="Book Antiqua" w:eastAsia="Book Antiqua" w:hAnsi="Book Antiqua" w:cs="Book Antiqua"/>
          <w:color w:val="000000"/>
        </w:rPr>
        <w:t xml:space="preserve">a </w:t>
      </w:r>
      <w:r>
        <w:rPr>
          <w:rFonts w:ascii="Book Antiqua" w:eastAsia="Book Antiqua" w:hAnsi="Book Antiqua" w:cs="Book Antiqua"/>
          <w:color w:val="000000"/>
        </w:rPr>
        <w:t xml:space="preserve">biopsy needle was used. TB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eneXpert</w:t>
      </w:r>
      <w:proofErr w:type="spellEnd"/>
      <w:r>
        <w:rPr>
          <w:rFonts w:ascii="Book Antiqua" w:eastAsia="Book Antiqua" w:hAnsi="Book Antiqua" w:cs="Book Antiqua"/>
          <w:color w:val="000000"/>
        </w:rPr>
        <w:t xml:space="preserve"> of the biopsy sample was performed in a total of 34 patients (57.6%), of which only 14 patients (41.1%) had a positive result and the remaining 20 patients (58.9%) had a false negative result. Samples from a total of 38 patients were sent for TB culture. Of these, only 12 samples (31.6%) grew </w:t>
      </w:r>
      <w:r w:rsidR="00E13056" w:rsidRPr="00D27AF7">
        <w:rPr>
          <w:rFonts w:ascii="Book Antiqua" w:eastAsia="Book Antiqua" w:hAnsi="Book Antiqua" w:cs="Book Antiqua"/>
          <w:i/>
          <w:color w:val="000000"/>
        </w:rPr>
        <w:t>M</w:t>
      </w:r>
      <w:r w:rsidRPr="00D27AF7">
        <w:rPr>
          <w:rFonts w:ascii="Book Antiqua" w:eastAsia="Book Antiqua" w:hAnsi="Book Antiqua" w:cs="Book Antiqua"/>
          <w:i/>
          <w:color w:val="000000"/>
        </w:rPr>
        <w:t xml:space="preserve">ycobacterium </w:t>
      </w:r>
      <w:r w:rsidR="00E13056" w:rsidRPr="00D27AF7">
        <w:rPr>
          <w:rFonts w:ascii="Book Antiqua" w:eastAsia="Book Antiqua" w:hAnsi="Book Antiqua" w:cs="Book Antiqua"/>
          <w:i/>
          <w:color w:val="000000"/>
        </w:rPr>
        <w:t>tuberculosis</w:t>
      </w:r>
      <w:r>
        <w:rPr>
          <w:rFonts w:ascii="Book Antiqua" w:eastAsia="Book Antiqua" w:hAnsi="Book Antiqua" w:cs="Book Antiqua"/>
          <w:color w:val="000000"/>
        </w:rPr>
        <w:t xml:space="preserve">, while the remaining 26 samples (68.4%) did not show any growth of organisms. </w:t>
      </w:r>
    </w:p>
    <w:p w14:paraId="408FA4DE" w14:textId="53F3625B"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Among the patients with confirmed </w:t>
      </w:r>
      <w:r>
        <w:rPr>
          <w:rFonts w:ascii="Book Antiqua" w:hAnsi="Book Antiqua" w:cs="Book Antiqua" w:hint="eastAsia"/>
          <w:color w:val="000000"/>
          <w:lang w:eastAsia="zh-CN"/>
        </w:rPr>
        <w:t>TB</w:t>
      </w:r>
      <w:r>
        <w:rPr>
          <w:rFonts w:ascii="Book Antiqua" w:eastAsia="Book Antiqua" w:hAnsi="Book Antiqua" w:cs="Book Antiqua"/>
          <w:color w:val="000000"/>
        </w:rPr>
        <w:t>, EUS-FNA/B showed granulomatous inflammation with or without caseation in 51 patients (86.4%)</w:t>
      </w:r>
      <w:r w:rsidR="00E13056">
        <w:rPr>
          <w:rFonts w:ascii="Book Antiqua" w:eastAsia="Book Antiqua" w:hAnsi="Book Antiqua" w:cs="Book Antiqua"/>
          <w:color w:val="000000"/>
        </w:rPr>
        <w:t>,</w:t>
      </w:r>
      <w:r>
        <w:rPr>
          <w:rFonts w:ascii="Book Antiqua" w:eastAsia="Book Antiqua" w:hAnsi="Book Antiqua" w:cs="Book Antiqua"/>
          <w:color w:val="000000"/>
        </w:rPr>
        <w:t xml:space="preserve"> while the remaining </w:t>
      </w:r>
      <w:r w:rsidR="00E13056">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showed non-specific reactive changes </w:t>
      </w:r>
      <w:r>
        <w:rPr>
          <w:rFonts w:ascii="Book Antiqua" w:hAnsi="Book Antiqua" w:cs="Book Antiqua" w:hint="eastAsia"/>
          <w:color w:val="000000"/>
          <w:lang w:eastAsia="zh-CN"/>
        </w:rPr>
        <w:t>[</w:t>
      </w:r>
      <w:r>
        <w:rPr>
          <w:rFonts w:ascii="Book Antiqua" w:eastAsia="Book Antiqua" w:hAnsi="Book Antiqua" w:cs="Book Antiqua"/>
          <w:color w:val="000000"/>
        </w:rPr>
        <w:t>8 patients (13.5%)</w:t>
      </w:r>
      <w:r>
        <w:rPr>
          <w:rFonts w:ascii="Book Antiqua" w:hAnsi="Book Antiqua" w:cs="Book Antiqua" w:hint="eastAsia"/>
          <w:color w:val="000000"/>
          <w:lang w:eastAsia="zh-CN"/>
        </w:rPr>
        <w:t>]</w:t>
      </w:r>
      <w:r>
        <w:rPr>
          <w:rFonts w:ascii="Book Antiqua" w:eastAsia="Book Antiqua" w:hAnsi="Book Antiqua" w:cs="Book Antiqua"/>
          <w:color w:val="000000"/>
        </w:rPr>
        <w:t>. EUS-FNA/B was found to have a sensitivity and specificity of 86% and 93%</w:t>
      </w:r>
      <w:r w:rsidR="00E13056">
        <w:rPr>
          <w:rFonts w:ascii="Book Antiqua" w:eastAsia="Book Antiqua" w:hAnsi="Book Antiqua" w:cs="Book Antiqua"/>
          <w:color w:val="000000"/>
        </w:rPr>
        <w:t>,</w:t>
      </w:r>
      <w:r>
        <w:rPr>
          <w:rFonts w:ascii="Book Antiqua" w:eastAsia="Book Antiqua" w:hAnsi="Book Antiqua" w:cs="Book Antiqua"/>
          <w:color w:val="000000"/>
        </w:rPr>
        <w:t xml:space="preserve"> respectively, with a diagnostic accuracy of 88% in the evaluation of mesenteric lymphadenitis due to </w:t>
      </w:r>
      <w:r>
        <w:rPr>
          <w:rFonts w:ascii="Book Antiqua" w:hAnsi="Book Antiqua" w:cs="Book Antiqua" w:hint="eastAsia"/>
          <w:color w:val="000000"/>
          <w:lang w:eastAsia="zh-CN"/>
        </w:rPr>
        <w:t>TB</w:t>
      </w:r>
      <w:r>
        <w:rPr>
          <w:rFonts w:ascii="Book Antiqua" w:eastAsia="Book Antiqua" w:hAnsi="Book Antiqua" w:cs="Book Antiqua"/>
          <w:color w:val="000000"/>
        </w:rPr>
        <w:t>.</w:t>
      </w:r>
    </w:p>
    <w:p w14:paraId="61B4AC6B" w14:textId="77777777" w:rsidR="00027881" w:rsidRDefault="00027881">
      <w:pPr>
        <w:spacing w:line="360" w:lineRule="auto"/>
        <w:jc w:val="both"/>
        <w:rPr>
          <w:rFonts w:ascii="Book Antiqua" w:hAnsi="Book Antiqua"/>
        </w:rPr>
      </w:pPr>
    </w:p>
    <w:p w14:paraId="6B47618E"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C7678E0" w14:textId="211BF931" w:rsidR="00027881" w:rsidRDefault="00F21665">
      <w:pPr>
        <w:spacing w:line="360" w:lineRule="auto"/>
        <w:jc w:val="both"/>
        <w:rPr>
          <w:rFonts w:ascii="Book Antiqua" w:hAnsi="Book Antiqua"/>
        </w:rPr>
      </w:pP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TB accounts for 15%-20% of all cases of </w:t>
      </w:r>
      <w:proofErr w:type="gramStart"/>
      <w:r>
        <w:rPr>
          <w:rFonts w:ascii="Book Antiqua" w:hAnsi="Book Antiqua" w:cs="Book Antiqua" w:hint="eastAsia"/>
          <w:color w:val="000000"/>
          <w:lang w:eastAsia="zh-CN"/>
        </w:rPr>
        <w:t>TB</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11,12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TB</w:t>
      </w:r>
      <w:r>
        <w:rPr>
          <w:rFonts w:ascii="Book Antiqua" w:eastAsia="Book Antiqua" w:hAnsi="Book Antiqua" w:cs="Book Antiqua"/>
          <w:color w:val="000000"/>
        </w:rPr>
        <w:t xml:space="preserve"> presenting with isolated lymphadenopathy is common in endemic areas and poses a significant diagnostic </w:t>
      </w:r>
      <w:proofErr w:type="gramStart"/>
      <w:r>
        <w:rPr>
          <w:rFonts w:ascii="Book Antiqua" w:eastAsia="Book Antiqua" w:hAnsi="Book Antiqua" w:cs="Book Antiqua"/>
          <w:color w:val="000000"/>
        </w:rPr>
        <w:t>challenge</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13</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 the absence of characteristic symptoms or </w:t>
      </w:r>
      <w:proofErr w:type="spellStart"/>
      <w:r>
        <w:rPr>
          <w:rFonts w:ascii="Book Antiqua" w:eastAsia="Book Antiqua" w:hAnsi="Book Antiqua" w:cs="Book Antiqua"/>
          <w:color w:val="000000"/>
        </w:rPr>
        <w:t>pathognomic</w:t>
      </w:r>
      <w:proofErr w:type="spellEnd"/>
      <w:r>
        <w:rPr>
          <w:rFonts w:ascii="Book Antiqua" w:eastAsia="Book Antiqua" w:hAnsi="Book Antiqua" w:cs="Book Antiqua"/>
          <w:color w:val="000000"/>
        </w:rPr>
        <w:t xml:space="preserve"> radiographic features, isolation of the bacilli and/or identification of </w:t>
      </w:r>
      <w:proofErr w:type="spellStart"/>
      <w:r>
        <w:rPr>
          <w:rFonts w:ascii="Book Antiqua" w:eastAsia="Book Antiqua" w:hAnsi="Book Antiqua" w:cs="Book Antiqua"/>
          <w:color w:val="000000"/>
        </w:rPr>
        <w:t>caseous</w:t>
      </w:r>
      <w:proofErr w:type="spellEnd"/>
      <w:r>
        <w:rPr>
          <w:rFonts w:ascii="Book Antiqua" w:eastAsia="Book Antiqua" w:hAnsi="Book Antiqua" w:cs="Book Antiqua"/>
          <w:color w:val="000000"/>
        </w:rPr>
        <w:t xml:space="preserve"> granulomas from biopsy samples remains the gold standard. </w:t>
      </w:r>
      <w:r w:rsidR="00E13056">
        <w:rPr>
          <w:rFonts w:ascii="Book Antiqua" w:eastAsia="Book Antiqua" w:hAnsi="Book Antiqua" w:cs="Book Antiqua"/>
          <w:color w:val="000000"/>
        </w:rPr>
        <w:t>Therefore, a</w:t>
      </w:r>
      <w:r>
        <w:rPr>
          <w:rFonts w:ascii="Book Antiqua" w:eastAsia="Book Antiqua" w:hAnsi="Book Antiqua" w:cs="Book Antiqua"/>
          <w:color w:val="000000"/>
        </w:rPr>
        <w:t xml:space="preserve">ccurate and reliable tissue acquisition from these nodes remains the cornerstone in the diagnostic evaluation of these patients. However, intra-abdominal lymphadenopathy poses unique challenges and this is where EUS-FNA/B can potentially prove invaluable in establishing a correct diagnosis. Historically, FNA cytology in conjunction with the </w:t>
      </w:r>
      <w:r>
        <w:rPr>
          <w:rFonts w:ascii="Book Antiqua" w:eastAsia="Book Antiqua" w:hAnsi="Book Antiqua" w:cs="Book Antiqua"/>
          <w:color w:val="000000"/>
        </w:rPr>
        <w:lastRenderedPageBreak/>
        <w:t xml:space="preserve">presence of AFB, </w:t>
      </w:r>
      <w:proofErr w:type="spellStart"/>
      <w:r>
        <w:rPr>
          <w:rFonts w:ascii="Book Antiqua" w:eastAsia="Book Antiqua" w:hAnsi="Book Antiqua" w:cs="Book Antiqua"/>
          <w:color w:val="000000"/>
        </w:rPr>
        <w:t>caseating</w:t>
      </w:r>
      <w:proofErr w:type="spellEnd"/>
      <w:r>
        <w:rPr>
          <w:rFonts w:ascii="Book Antiqua" w:eastAsia="Book Antiqua" w:hAnsi="Book Antiqua" w:cs="Book Antiqua"/>
          <w:color w:val="000000"/>
        </w:rPr>
        <w:t xml:space="preserve"> necrosis and granulomas can usually provide the diagnosis in most patients. However, the sensitivity of these findings are less than </w:t>
      </w:r>
      <w:proofErr w:type="gramStart"/>
      <w:r>
        <w:rPr>
          <w:rFonts w:ascii="Book Antiqua" w:eastAsia="Book Antiqua" w:hAnsi="Book Antiqua" w:cs="Book Antiqua"/>
          <w:color w:val="000000"/>
        </w:rPr>
        <w:t>ideal</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14</w:t>
      </w:r>
      <w:r w:rsidR="00AC73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 one study, 272 patients with a proven diagnosis of tubercular lymphadenopathy had AFB positivity only in 30% of direct and concentrated smears. Moreover, TB cultures were positive only in 49% with only a marginal improvement when combined with </w:t>
      </w:r>
      <w:proofErr w:type="spellStart"/>
      <w:r>
        <w:rPr>
          <w:rFonts w:ascii="Book Antiqua" w:eastAsia="Book Antiqua" w:hAnsi="Book Antiqua" w:cs="Book Antiqua"/>
          <w:color w:val="000000"/>
        </w:rPr>
        <w:t>cytologic</w:t>
      </w:r>
      <w:proofErr w:type="spellEnd"/>
      <w:r>
        <w:rPr>
          <w:rFonts w:ascii="Book Antiqua" w:eastAsia="Book Antiqua" w:hAnsi="Book Antiqua" w:cs="Book Antiqua"/>
          <w:color w:val="000000"/>
        </w:rPr>
        <w:t xml:space="preserve"> necrosis (63%</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 another study which included 390 patients with tubercular lymphadenopathy, only 24% were positive for AFB on the smear and cultures yielded a positive result in 35</w:t>
      </w:r>
      <w:proofErr w:type="gramStart"/>
      <w:r>
        <w:rPr>
          <w:rFonts w:ascii="Book Antiqua" w:eastAsia="Book Antiqua" w:hAnsi="Book Antiqua" w:cs="Book Antiqua"/>
          <w:color w:val="000000"/>
        </w:rPr>
        <w: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These findings highlight the poor sensitivity of tests that rely on identification of the bacilli </w:t>
      </w:r>
      <w:r w:rsidR="00FF6128">
        <w:rPr>
          <w:rFonts w:ascii="Book Antiqua" w:eastAsia="Book Antiqua" w:hAnsi="Book Antiqua" w:cs="Book Antiqua"/>
          <w:color w:val="000000"/>
        </w:rPr>
        <w:t>i</w:t>
      </w:r>
      <w:r>
        <w:rPr>
          <w:rFonts w:ascii="Book Antiqua" w:eastAsia="Book Antiqua" w:hAnsi="Book Antiqua" w:cs="Book Antiqua"/>
          <w:color w:val="000000"/>
        </w:rPr>
        <w:t>n FNA sample</w:t>
      </w:r>
      <w:r w:rsidR="00FF6128">
        <w:rPr>
          <w:rFonts w:ascii="Book Antiqua" w:eastAsia="Book Antiqua" w:hAnsi="Book Antiqua" w:cs="Book Antiqua"/>
          <w:color w:val="000000"/>
        </w:rPr>
        <w:t>s</w:t>
      </w:r>
      <w:r>
        <w:rPr>
          <w:rFonts w:ascii="Book Antiqua" w:eastAsia="Book Antiqua" w:hAnsi="Book Antiqua" w:cs="Book Antiqua"/>
          <w:color w:val="000000"/>
        </w:rPr>
        <w:t xml:space="preserve">. </w:t>
      </w:r>
    </w:p>
    <w:p w14:paraId="5807FF9E" w14:textId="23050130"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EUS-FNA/B has seen tremendous progress in the last decade with improved image resolution, increased experience with therapeutic interventions and unique biopsy needles that can increase the quantum of tissue obtained and thereby potentially address existing pitfalls of FNA cytology in establishing a diagnosis of TB. EUS-FNA has also already been evaluated for mediastinal lymphadenopathy with an overall accuracy of 93%, sensitivity of 71% and specificity of 100% for </w:t>
      </w:r>
      <w:r w:rsidR="00FF6128">
        <w:rPr>
          <w:rFonts w:ascii="Book Antiqua" w:eastAsia="Book Antiqua" w:hAnsi="Book Antiqua" w:cs="Book Antiqua"/>
          <w:color w:val="000000"/>
        </w:rPr>
        <w:t>the</w:t>
      </w:r>
      <w:r>
        <w:rPr>
          <w:rFonts w:ascii="Book Antiqua" w:eastAsia="Book Antiqua" w:hAnsi="Book Antiqua" w:cs="Book Antiqua"/>
          <w:color w:val="000000"/>
        </w:rPr>
        <w:t xml:space="preserve"> diagnosis of </w:t>
      </w:r>
      <w:r>
        <w:rPr>
          <w:rFonts w:ascii="Book Antiqua" w:hAnsi="Book Antiqua" w:cs="Book Antiqua" w:hint="eastAsia"/>
          <w:color w:val="000000"/>
          <w:lang w:eastAsia="zh-CN"/>
        </w:rPr>
        <w:t>TB</w:t>
      </w:r>
      <w:r>
        <w:rPr>
          <w:rFonts w:ascii="Book Antiqua" w:eastAsia="Book Antiqua" w:hAnsi="Book Antiqua" w:cs="Book Antiqua"/>
          <w:color w:val="000000"/>
        </w:rPr>
        <w:t xml:space="preserve"> in the Indian </w:t>
      </w:r>
      <w:proofErr w:type="gramStart"/>
      <w:r>
        <w:rPr>
          <w:rFonts w:ascii="Book Antiqua" w:eastAsia="Book Antiqua" w:hAnsi="Book Antiqua" w:cs="Book Antiqua"/>
          <w:color w:val="000000"/>
        </w:rPr>
        <w:t>population</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 role of EUS-FNA/B in the evaluation of intra-abdominal lymphadenopathy due to </w:t>
      </w:r>
      <w:r>
        <w:rPr>
          <w:rFonts w:ascii="Book Antiqua" w:hAnsi="Book Antiqua" w:cs="Book Antiqua" w:hint="eastAsia"/>
          <w:color w:val="000000"/>
          <w:lang w:eastAsia="zh-CN"/>
        </w:rPr>
        <w:t>TB</w:t>
      </w:r>
      <w:r>
        <w:rPr>
          <w:rFonts w:ascii="Book Antiqua" w:eastAsia="Book Antiqua" w:hAnsi="Book Antiqua" w:cs="Book Antiqua"/>
          <w:color w:val="000000"/>
        </w:rPr>
        <w:t xml:space="preserve"> remains an area that merits further evaluation. The results of the present study provide valuable evidence of the validity of EUS-FNA/B in the evaluation of TB presenting with intra-abdominal lymphadenopathy. Granulomas were seen in a total of 54 samples (36.2%) and the finding of granulomatous inflammation in the biopsy specimens correlated well with </w:t>
      </w:r>
      <w:r w:rsidR="00FF6128">
        <w:rPr>
          <w:rFonts w:ascii="Book Antiqua" w:eastAsia="Book Antiqua" w:hAnsi="Book Antiqua" w:cs="Book Antiqua"/>
          <w:color w:val="000000"/>
        </w:rPr>
        <w:t>the</w:t>
      </w:r>
      <w:r>
        <w:rPr>
          <w:rFonts w:ascii="Book Antiqua" w:eastAsia="Book Antiqua" w:hAnsi="Book Antiqua" w:cs="Book Antiqua"/>
          <w:color w:val="000000"/>
        </w:rPr>
        <w:t xml:space="preserve"> diagnosis of </w:t>
      </w:r>
      <w:r>
        <w:rPr>
          <w:rFonts w:ascii="Book Antiqua" w:hAnsi="Book Antiqua" w:cs="Book Antiqua" w:hint="eastAsia"/>
          <w:color w:val="000000"/>
          <w:lang w:eastAsia="zh-CN"/>
        </w:rPr>
        <w:t>TB</w:t>
      </w:r>
      <w:r>
        <w:rPr>
          <w:rFonts w:ascii="Book Antiqua" w:eastAsia="Book Antiqua" w:hAnsi="Book Antiqua" w:cs="Book Antiqua"/>
          <w:color w:val="000000"/>
        </w:rPr>
        <w:t xml:space="preserve"> in this study, with only 3 patients diagnosed </w:t>
      </w:r>
      <w:r w:rsidR="00FF6128">
        <w:rPr>
          <w:rFonts w:ascii="Book Antiqua" w:eastAsia="Book Antiqua" w:hAnsi="Book Antiqua" w:cs="Book Antiqua"/>
          <w:color w:val="000000"/>
        </w:rPr>
        <w:t>with</w:t>
      </w:r>
      <w:r>
        <w:rPr>
          <w:rFonts w:ascii="Book Antiqua" w:eastAsia="Book Antiqua" w:hAnsi="Book Antiqua" w:cs="Book Antiqua"/>
          <w:color w:val="000000"/>
        </w:rPr>
        <w:t xml:space="preserve"> sarcoidosis. Only a minority of patients </w:t>
      </w:r>
      <w:r>
        <w:rPr>
          <w:rFonts w:ascii="Book Antiqua" w:hAnsi="Book Antiqua" w:cs="Book Antiqua" w:hint="eastAsia"/>
          <w:color w:val="000000"/>
          <w:lang w:eastAsia="zh-CN"/>
        </w:rPr>
        <w:t>[</w:t>
      </w:r>
      <w:r>
        <w:rPr>
          <w:rFonts w:ascii="Book Antiqua" w:eastAsia="Book Antiqua" w:hAnsi="Book Antiqua" w:cs="Book Antiqua"/>
          <w:color w:val="000000"/>
        </w:rPr>
        <w:t>8 patients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(13.5%)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w:t>
      </w:r>
      <w:r>
        <w:rPr>
          <w:rFonts w:ascii="Book Antiqua" w:hAnsi="Book Antiqua" w:cs="Book Antiqua" w:hint="eastAsia"/>
          <w:color w:val="000000"/>
          <w:lang w:eastAsia="zh-CN"/>
        </w:rPr>
        <w:t>TB</w:t>
      </w:r>
      <w:r>
        <w:rPr>
          <w:rFonts w:ascii="Book Antiqua" w:eastAsia="Book Antiqua" w:hAnsi="Book Antiqua" w:cs="Book Antiqua"/>
          <w:color w:val="000000"/>
        </w:rPr>
        <w:t xml:space="preserve"> (based on follow</w:t>
      </w:r>
      <w:r w:rsidR="00FF6128">
        <w:rPr>
          <w:rFonts w:ascii="Book Antiqua" w:eastAsia="Book Antiqua" w:hAnsi="Book Antiqua" w:cs="Book Antiqua"/>
          <w:color w:val="000000"/>
        </w:rPr>
        <w:t>-</w:t>
      </w:r>
      <w:r>
        <w:rPr>
          <w:rFonts w:ascii="Book Antiqua" w:eastAsia="Book Antiqua" w:hAnsi="Book Antiqua" w:cs="Book Antiqua"/>
          <w:color w:val="000000"/>
        </w:rPr>
        <w:t xml:space="preserve">up data and response to treatment) did not show granulomas on the FNA/B sample. Overall, EUS-FNA/B was found to be a safe and reliable modality in the evaluation of intra-abdominal lymphadenopathy due to TB with a diagnostic accuracy of 88% and a reasonable sensitivity and specificity for </w:t>
      </w:r>
      <w:r>
        <w:rPr>
          <w:rFonts w:ascii="Book Antiqua" w:hAnsi="Book Antiqua" w:cs="Book Antiqua" w:hint="eastAsia"/>
          <w:color w:val="000000"/>
          <w:lang w:eastAsia="zh-CN"/>
        </w:rPr>
        <w:t>TB</w:t>
      </w:r>
      <w:r>
        <w:rPr>
          <w:rFonts w:ascii="Book Antiqua" w:eastAsia="Book Antiqua" w:hAnsi="Book Antiqua" w:cs="Book Antiqua"/>
          <w:color w:val="000000"/>
        </w:rPr>
        <w:t>. Based on the findings of this study, a</w:t>
      </w:r>
      <w:r w:rsidR="00FF6128">
        <w:rPr>
          <w:rFonts w:ascii="Book Antiqua" w:eastAsia="Book Antiqua" w:hAnsi="Book Antiqua" w:cs="Book Antiqua"/>
          <w:color w:val="000000"/>
        </w:rPr>
        <w:t>n</w:t>
      </w:r>
      <w:r>
        <w:rPr>
          <w:rFonts w:ascii="Book Antiqua" w:eastAsia="Book Antiqua" w:hAnsi="Book Antiqua" w:cs="Book Antiqua"/>
          <w:color w:val="000000"/>
        </w:rPr>
        <w:t xml:space="preserve"> approach </w:t>
      </w:r>
      <w:r w:rsidR="00FF6128">
        <w:rPr>
          <w:rFonts w:ascii="Book Antiqua" w:eastAsia="Book Antiqua" w:hAnsi="Book Antiqua" w:cs="Book Antiqua"/>
          <w:color w:val="000000"/>
        </w:rPr>
        <w:t>for</w:t>
      </w:r>
      <w:r>
        <w:rPr>
          <w:rFonts w:ascii="Book Antiqua" w:eastAsia="Book Antiqua" w:hAnsi="Book Antiqua" w:cs="Book Antiqua"/>
          <w:color w:val="000000"/>
        </w:rPr>
        <w:t xml:space="preserve"> the evaluation of intra-abdominal lymphadenopathy is proposed in Figure 3. </w:t>
      </w:r>
    </w:p>
    <w:p w14:paraId="45E62CDC" w14:textId="120B643C"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 general, </w:t>
      </w:r>
      <w:r w:rsidR="00FF6128">
        <w:rPr>
          <w:rFonts w:ascii="Book Antiqua" w:eastAsia="Book Antiqua" w:hAnsi="Book Antiqua" w:cs="Book Antiqua"/>
          <w:color w:val="000000"/>
        </w:rPr>
        <w:t xml:space="preserve">the </w:t>
      </w:r>
      <w:r>
        <w:rPr>
          <w:rFonts w:ascii="Book Antiqua" w:eastAsia="Book Antiqua" w:hAnsi="Book Antiqua" w:cs="Book Antiqua"/>
          <w:color w:val="000000"/>
        </w:rPr>
        <w:t xml:space="preserve">quantum of tissue samples obtained from lymph nodes after EUS-FNA have been found to be sufficient in most </w:t>
      </w:r>
      <w:proofErr w:type="gramStart"/>
      <w:r>
        <w:rPr>
          <w:rFonts w:ascii="Book Antiqua" w:eastAsia="Book Antiqua" w:hAnsi="Book Antiqua" w:cs="Book Antiqua"/>
          <w:color w:val="000000"/>
        </w:rPr>
        <w:t>indications</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Ancillary techniques </w:t>
      </w:r>
      <w:r w:rsidR="00FF6128">
        <w:rPr>
          <w:rFonts w:ascii="Book Antiqua" w:eastAsia="Book Antiqua" w:hAnsi="Book Antiqua" w:cs="Book Antiqua"/>
          <w:color w:val="000000"/>
        </w:rPr>
        <w:t>such as</w:t>
      </w:r>
      <w:r>
        <w:rPr>
          <w:rFonts w:ascii="Book Antiqua" w:eastAsia="Book Antiqua" w:hAnsi="Book Antiqua" w:cs="Book Antiqua"/>
          <w:color w:val="000000"/>
        </w:rPr>
        <w:t xml:space="preserve"> applying suction and slow withdrawal have been evaluated in the setting of pancreatic lesions. However, </w:t>
      </w:r>
      <w:r w:rsidR="00FF6128">
        <w:rPr>
          <w:rFonts w:ascii="Book Antiqua" w:eastAsia="Book Antiqua" w:hAnsi="Book Antiqua" w:cs="Book Antiqua"/>
          <w:color w:val="000000"/>
        </w:rPr>
        <w:t xml:space="preserve">the </w:t>
      </w:r>
      <w:r>
        <w:rPr>
          <w:rFonts w:ascii="Book Antiqua" w:eastAsia="Book Antiqua" w:hAnsi="Book Antiqua" w:cs="Book Antiqua"/>
          <w:color w:val="000000"/>
        </w:rPr>
        <w:t xml:space="preserve">utility of these techniques in the setting of lymph nodes needs further clarity. In our experience, we have found no added benefit with these ancillary techniques. A thorough </w:t>
      </w:r>
      <w:proofErr w:type="spellStart"/>
      <w:r>
        <w:rPr>
          <w:rFonts w:ascii="Book Antiqua" w:eastAsia="Book Antiqua" w:hAnsi="Book Antiqua" w:cs="Book Antiqua"/>
          <w:color w:val="000000"/>
        </w:rPr>
        <w:t>endosonographic</w:t>
      </w:r>
      <w:proofErr w:type="spellEnd"/>
      <w:r>
        <w:rPr>
          <w:rFonts w:ascii="Book Antiqua" w:eastAsia="Book Antiqua" w:hAnsi="Book Antiqua" w:cs="Book Antiqua"/>
          <w:color w:val="000000"/>
        </w:rPr>
        <w:t xml:space="preserve"> evaluation prior to FNA with emphasis on choosing an ideal node that is adequately enlarged and with sharp borders, with/</w:t>
      </w:r>
      <w:r w:rsidR="00FF6128">
        <w:rPr>
          <w:rFonts w:ascii="Book Antiqua" w:eastAsia="Book Antiqua" w:hAnsi="Book Antiqua" w:cs="Book Antiqua"/>
          <w:color w:val="000000"/>
        </w:rPr>
        <w:t>with</w:t>
      </w:r>
      <w:r>
        <w:rPr>
          <w:rFonts w:ascii="Book Antiqua" w:eastAsia="Book Antiqua" w:hAnsi="Book Antiqua" w:cs="Book Antiqua"/>
          <w:color w:val="000000"/>
        </w:rPr>
        <w:t xml:space="preserve">out matting is essential to ensure a high yield. Particular attention should be paid to the morphology of the lymph node wherein hypoechoic areas which might indicate necrosis should be avoided. Sampling of peripheral tissue within the node has yielded better tissue samples in our experience. However, this requires further validation in larger studies. </w:t>
      </w:r>
    </w:p>
    <w:p w14:paraId="2A53D34F" w14:textId="142F85CA" w:rsidR="00027881" w:rsidRDefault="00F2166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 are a few limitations </w:t>
      </w:r>
      <w:r w:rsidR="00FF6128">
        <w:rPr>
          <w:rFonts w:ascii="Book Antiqua" w:eastAsia="Book Antiqua" w:hAnsi="Book Antiqua" w:cs="Book Antiqua"/>
          <w:color w:val="000000"/>
        </w:rPr>
        <w:t>in</w:t>
      </w:r>
      <w:r>
        <w:rPr>
          <w:rFonts w:ascii="Book Antiqua" w:eastAsia="Book Antiqua" w:hAnsi="Book Antiqua" w:cs="Book Antiqua"/>
          <w:color w:val="000000"/>
        </w:rPr>
        <w:t xml:space="preserve"> the present study. This study was performed in an area endemic for </w:t>
      </w:r>
      <w:r>
        <w:rPr>
          <w:rFonts w:ascii="Book Antiqua" w:hAnsi="Book Antiqua" w:cs="Book Antiqua" w:hint="eastAsia"/>
          <w:color w:val="000000"/>
          <w:lang w:eastAsia="zh-CN"/>
        </w:rPr>
        <w:t>TB</w:t>
      </w:r>
      <w:r>
        <w:rPr>
          <w:rFonts w:ascii="Book Antiqua" w:eastAsia="Book Antiqua" w:hAnsi="Book Antiqua" w:cs="Book Antiqua"/>
          <w:color w:val="000000"/>
        </w:rPr>
        <w:t>. Therefore, the pre-test probability of TB would be high and as such, the findings of this study would be applicable only in similar demographic groups. In addition, a definitive diagnosis of TB requires a positive culture/</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eneXpert</w:t>
      </w:r>
      <w:proofErr w:type="spellEnd"/>
      <w:r>
        <w:rPr>
          <w:rFonts w:ascii="Book Antiqua" w:eastAsia="Book Antiqua" w:hAnsi="Book Antiqua" w:cs="Book Antiqua"/>
          <w:color w:val="000000"/>
        </w:rPr>
        <w:t xml:space="preserve"> and/or PCR for tubercular bacilli. A proportion of our study population could not undergo these tests due to financial considerations and poor patient compliance. Empirical ATT is a practice followed in most regions endemic for TB</w:t>
      </w:r>
      <w:r w:rsidR="00FF6128">
        <w:rPr>
          <w:rFonts w:ascii="Book Antiqua" w:eastAsia="Book Antiqua" w:hAnsi="Book Antiqua" w:cs="Book Antiqua"/>
          <w:color w:val="000000"/>
        </w:rPr>
        <w:t>,</w:t>
      </w:r>
      <w:r>
        <w:rPr>
          <w:rFonts w:ascii="Book Antiqua" w:eastAsia="Book Antiqua" w:hAnsi="Book Antiqua" w:cs="Book Antiqua"/>
          <w:color w:val="000000"/>
        </w:rPr>
        <w:t xml:space="preserve"> but carries with it a high risk of treatment failure and can even pose </w:t>
      </w:r>
      <w:r w:rsidR="00FF6128">
        <w:rPr>
          <w:rFonts w:ascii="Book Antiqua" w:eastAsia="Book Antiqua" w:hAnsi="Book Antiqua" w:cs="Book Antiqua"/>
          <w:color w:val="000000"/>
        </w:rPr>
        <w:t>a</w:t>
      </w:r>
      <w:r>
        <w:rPr>
          <w:rFonts w:ascii="Book Antiqua" w:eastAsia="Book Antiqua" w:hAnsi="Book Antiqua" w:cs="Book Antiqua"/>
          <w:color w:val="000000"/>
        </w:rPr>
        <w:t xml:space="preserve"> risk </w:t>
      </w:r>
      <w:r w:rsidR="00FF6128">
        <w:rPr>
          <w:rFonts w:ascii="Book Antiqua" w:eastAsia="Book Antiqua" w:hAnsi="Book Antiqua" w:cs="Book Antiqua"/>
          <w:color w:val="000000"/>
        </w:rPr>
        <w:t>for the</w:t>
      </w:r>
      <w:r>
        <w:rPr>
          <w:rFonts w:ascii="Book Antiqua" w:eastAsia="Book Antiqua" w:hAnsi="Book Antiqua" w:cs="Book Antiqua"/>
          <w:color w:val="000000"/>
        </w:rPr>
        <w:t xml:space="preserve"> emergence of resistant organisms. Tissue acquisition in these cases can provide valuable information and dictate therapy. Moreover, a high pre-test probability of TB, a positive </w:t>
      </w:r>
      <w:proofErr w:type="spellStart"/>
      <w:r>
        <w:rPr>
          <w:rFonts w:ascii="Book Antiqua" w:eastAsia="Book Antiqua" w:hAnsi="Book Antiqua" w:cs="Book Antiqua"/>
          <w:color w:val="000000"/>
        </w:rPr>
        <w:t>Mantoux</w:t>
      </w:r>
      <w:proofErr w:type="spellEnd"/>
      <w:r>
        <w:rPr>
          <w:rFonts w:ascii="Book Antiqua" w:eastAsia="Book Antiqua" w:hAnsi="Book Antiqua" w:cs="Book Antiqua"/>
          <w:color w:val="000000"/>
        </w:rPr>
        <w:t xml:space="preserve"> test and granulomas on the FNA sample has been shown to be a reasonable approach to start a patient on </w:t>
      </w:r>
      <w:proofErr w:type="gramStart"/>
      <w:r>
        <w:rPr>
          <w:rFonts w:ascii="Book Antiqua" w:eastAsia="Book Antiqua" w:hAnsi="Book Antiqua" w:cs="Book Antiqua"/>
          <w:color w:val="000000"/>
        </w:rPr>
        <w:t>A</w:t>
      </w:r>
      <w:r>
        <w:rPr>
          <w:rFonts w:ascii="Book Antiqua" w:hAnsi="Book Antiqua" w:cs="Book Antiqua" w:hint="eastAsia"/>
          <w:color w:val="000000"/>
          <w:lang w:eastAsia="zh-CN"/>
        </w:rPr>
        <w:t>TT</w:t>
      </w:r>
      <w:r>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vertAlign w:val="superscript"/>
        </w:rPr>
        <w:t>18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Moreover, all the patients who were treated with ATT </w:t>
      </w:r>
      <w:r w:rsidR="00FF6128">
        <w:rPr>
          <w:rFonts w:ascii="Book Antiqua" w:eastAsia="Book Antiqua" w:hAnsi="Book Antiqua" w:cs="Book Antiqua"/>
          <w:color w:val="000000"/>
        </w:rPr>
        <w:t>using</w:t>
      </w:r>
      <w:r>
        <w:rPr>
          <w:rFonts w:ascii="Book Antiqua" w:eastAsia="Book Antiqua" w:hAnsi="Book Antiqua" w:cs="Book Antiqua"/>
          <w:color w:val="000000"/>
        </w:rPr>
        <w:t xml:space="preserve"> this approach showed good response to treatment on follow</w:t>
      </w:r>
      <w:r w:rsidR="00FF6128">
        <w:rPr>
          <w:rFonts w:ascii="Book Antiqua" w:eastAsia="Book Antiqua" w:hAnsi="Book Antiqua" w:cs="Book Antiqua"/>
          <w:color w:val="000000"/>
        </w:rPr>
        <w:t>-</w:t>
      </w:r>
      <w:r>
        <w:rPr>
          <w:rFonts w:ascii="Book Antiqua" w:eastAsia="Book Antiqua" w:hAnsi="Book Antiqua" w:cs="Book Antiqua"/>
          <w:color w:val="000000"/>
        </w:rPr>
        <w:t xml:space="preserve">up. </w:t>
      </w:r>
    </w:p>
    <w:p w14:paraId="6CDE39F0" w14:textId="77777777" w:rsidR="00027881" w:rsidRDefault="00027881">
      <w:pPr>
        <w:spacing w:line="360" w:lineRule="auto"/>
        <w:jc w:val="both"/>
        <w:rPr>
          <w:rFonts w:ascii="Book Antiqua" w:hAnsi="Book Antiqua"/>
        </w:rPr>
      </w:pPr>
    </w:p>
    <w:p w14:paraId="2461ADE4"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258C77D" w14:textId="328A45AC"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In conclusion, EUS-FNA/B has a high diagnostic yield with a good sensitivity and specificity in the evaluation of intra-abdominal lymphadenopathy in patients with a </w:t>
      </w:r>
      <w:r>
        <w:rPr>
          <w:rFonts w:ascii="Book Antiqua" w:eastAsia="Book Antiqua" w:hAnsi="Book Antiqua" w:cs="Book Antiqua"/>
          <w:color w:val="000000"/>
        </w:rPr>
        <w:lastRenderedPageBreak/>
        <w:t xml:space="preserve">clinical suspicion of </w:t>
      </w:r>
      <w:r>
        <w:rPr>
          <w:rFonts w:ascii="Book Antiqua" w:hAnsi="Book Antiqua" w:cs="Book Antiqua" w:hint="eastAsia"/>
          <w:color w:val="000000"/>
          <w:lang w:eastAsia="zh-CN"/>
        </w:rPr>
        <w:t>TB</w:t>
      </w:r>
      <w:r>
        <w:rPr>
          <w:rFonts w:ascii="Book Antiqua" w:eastAsia="Book Antiqua" w:hAnsi="Book Antiqua" w:cs="Book Antiqua"/>
          <w:color w:val="000000"/>
        </w:rPr>
        <w:t>. The procedure is safe, performed with moderate sedation and can potentially prevent further invasive testing in this subgroup of patients. However, the utility of this procedure in populations with a low prevalence of TB needs more clarity. In addition, a protocol</w:t>
      </w:r>
      <w:r w:rsidR="002A46A4">
        <w:rPr>
          <w:rFonts w:ascii="Book Antiqua" w:eastAsia="Book Antiqua" w:hAnsi="Book Antiqua" w:cs="Book Antiqua"/>
          <w:color w:val="000000"/>
        </w:rPr>
        <w:t>-</w:t>
      </w:r>
      <w:r>
        <w:rPr>
          <w:rFonts w:ascii="Book Antiqua" w:eastAsia="Book Antiqua" w:hAnsi="Book Antiqua" w:cs="Book Antiqua"/>
          <w:color w:val="000000"/>
        </w:rPr>
        <w:t xml:space="preserve">based approach with additional tests </w:t>
      </w:r>
      <w:r w:rsidR="002A46A4">
        <w:rPr>
          <w:rFonts w:ascii="Book Antiqua" w:eastAsia="Book Antiqua" w:hAnsi="Book Antiqua" w:cs="Book Antiqua"/>
          <w:color w:val="000000"/>
        </w:rPr>
        <w:t>such as</w:t>
      </w:r>
      <w:r>
        <w:rPr>
          <w:rFonts w:ascii="Book Antiqua" w:eastAsia="Book Antiqua" w:hAnsi="Book Antiqua" w:cs="Book Antiqua"/>
          <w:color w:val="000000"/>
        </w:rPr>
        <w:t xml:space="preserve"> TB culture, AFB stain, TB-PCR or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eneXpert</w:t>
      </w:r>
      <w:proofErr w:type="spellEnd"/>
      <w:r>
        <w:rPr>
          <w:rFonts w:ascii="Book Antiqua" w:eastAsia="Book Antiqua" w:hAnsi="Book Antiqua" w:cs="Book Antiqua"/>
          <w:color w:val="000000"/>
        </w:rPr>
        <w:t xml:space="preserve"> in specific subgroups of patients at risk for TB needs to be developed and evaluated in future studies. </w:t>
      </w:r>
    </w:p>
    <w:p w14:paraId="32E9E113" w14:textId="77777777" w:rsidR="00027881" w:rsidRDefault="00027881">
      <w:pPr>
        <w:spacing w:line="360" w:lineRule="auto"/>
        <w:jc w:val="both"/>
        <w:rPr>
          <w:rFonts w:ascii="Book Antiqua" w:hAnsi="Book Antiqua"/>
        </w:rPr>
      </w:pPr>
    </w:p>
    <w:p w14:paraId="516C6780" w14:textId="77777777" w:rsidR="00027881" w:rsidRDefault="00F2166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6CB6BEC"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background</w:t>
      </w:r>
    </w:p>
    <w:p w14:paraId="04F80F16"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Intra-abdominal lymphadenopathy due to </w:t>
      </w:r>
      <w:r>
        <w:rPr>
          <w:rFonts w:ascii="Book Antiqua" w:hAnsi="Book Antiqua" w:cs="Book Antiqua" w:hint="eastAsia"/>
          <w:color w:val="000000"/>
          <w:lang w:eastAsia="zh-CN"/>
        </w:rPr>
        <w:t>t</w:t>
      </w:r>
      <w:r>
        <w:rPr>
          <w:rFonts w:ascii="Book Antiqua" w:eastAsia="Book Antiqua" w:hAnsi="Book Antiqua" w:cs="Book Antiqua"/>
          <w:color w:val="000000"/>
        </w:rPr>
        <w:t>uberculosis</w:t>
      </w:r>
      <w:r>
        <w:rPr>
          <w:rFonts w:ascii="Book Antiqua" w:hAnsi="Book Antiqua" w:cs="Book Antiqua" w:hint="eastAsia"/>
          <w:color w:val="000000"/>
          <w:lang w:eastAsia="zh-CN"/>
        </w:rPr>
        <w:t xml:space="preserve"> </w:t>
      </w:r>
      <w:r>
        <w:rPr>
          <w:rFonts w:ascii="Book Antiqua" w:eastAsia="Book Antiqua" w:hAnsi="Book Antiqua" w:cs="Book Antiqua"/>
          <w:color w:val="000000"/>
        </w:rPr>
        <w:t>(TB) poses a diagnostic challenge due to difficulty in tissue acquisition.</w:t>
      </w:r>
    </w:p>
    <w:p w14:paraId="3B676402" w14:textId="77777777" w:rsidR="00027881" w:rsidRDefault="00027881">
      <w:pPr>
        <w:spacing w:line="360" w:lineRule="auto"/>
        <w:jc w:val="both"/>
        <w:rPr>
          <w:rFonts w:ascii="Book Antiqua" w:hAnsi="Book Antiqua"/>
        </w:rPr>
      </w:pPr>
    </w:p>
    <w:p w14:paraId="0874703B"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motivation</w:t>
      </w:r>
    </w:p>
    <w:p w14:paraId="76023031"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Endoscopic ultrasound guided fine needle aspiration/biopsy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(EUS-FNA/B) has shown excellent results in patients with mediastinal lymphadenopathy. However, its role in the evaluation of abdominal lymphadenopathy due to </w:t>
      </w:r>
      <w:r>
        <w:rPr>
          <w:rFonts w:ascii="Book Antiqua" w:hAnsi="Book Antiqua" w:cs="Book Antiqua" w:hint="eastAsia"/>
          <w:color w:val="000000"/>
          <w:lang w:eastAsia="zh-CN"/>
        </w:rPr>
        <w:t>TB</w:t>
      </w:r>
      <w:r>
        <w:rPr>
          <w:rFonts w:ascii="Book Antiqua" w:eastAsia="Book Antiqua" w:hAnsi="Book Antiqua" w:cs="Book Antiqua"/>
          <w:color w:val="000000"/>
        </w:rPr>
        <w:t xml:space="preserve"> needs further clarity. </w:t>
      </w:r>
    </w:p>
    <w:p w14:paraId="4CFFC0CF" w14:textId="77777777" w:rsidR="00027881" w:rsidRDefault="00027881">
      <w:pPr>
        <w:spacing w:line="360" w:lineRule="auto"/>
        <w:jc w:val="both"/>
        <w:rPr>
          <w:rFonts w:ascii="Book Antiqua" w:hAnsi="Book Antiqua"/>
        </w:rPr>
      </w:pPr>
    </w:p>
    <w:p w14:paraId="0A94AC87"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objectives</w:t>
      </w:r>
    </w:p>
    <w:p w14:paraId="04AB7D08"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The utility of EUS-FNA/B in the evaluation of intra-abdominal lymphadenopathy was assessed by evaluating the diagnostic yield in patients with confirmed TB</w:t>
      </w:r>
    </w:p>
    <w:p w14:paraId="41E8420C" w14:textId="77777777" w:rsidR="00027881" w:rsidRDefault="00027881">
      <w:pPr>
        <w:spacing w:line="360" w:lineRule="auto"/>
        <w:jc w:val="both"/>
        <w:rPr>
          <w:rFonts w:ascii="Book Antiqua" w:hAnsi="Book Antiqua"/>
        </w:rPr>
      </w:pPr>
    </w:p>
    <w:p w14:paraId="063A8B4C"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methods</w:t>
      </w:r>
    </w:p>
    <w:p w14:paraId="0EFE9A49"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This was a single center retrospective study conducted in a large tertiary care hospital where patients with intra-abdominal lymphadenopathy referred for EUS-FNA/B were studied. The diagnosis of TB was confirmed and EUS-FNA/B results including cytology, pathological diagnosis, ancillary test findings (TB culture,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eneXpert</w:t>
      </w:r>
      <w:proofErr w:type="spellEnd"/>
      <w:r>
        <w:rPr>
          <w:rFonts w:ascii="Book Antiqua" w:eastAsia="Book Antiqua" w:hAnsi="Book Antiqua" w:cs="Book Antiqua"/>
          <w:color w:val="000000"/>
        </w:rPr>
        <w:t>) and demographics in these patients were carefully analy</w:t>
      </w:r>
      <w:r>
        <w:rPr>
          <w:rFonts w:ascii="Book Antiqua" w:hAnsi="Book Antiqua" w:cs="Book Antiqua" w:hint="eastAsia"/>
          <w:color w:val="000000"/>
          <w:lang w:eastAsia="zh-CN"/>
        </w:rPr>
        <w:t>z</w:t>
      </w:r>
      <w:r>
        <w:rPr>
          <w:rFonts w:ascii="Book Antiqua" w:eastAsia="Book Antiqua" w:hAnsi="Book Antiqua" w:cs="Book Antiqua"/>
          <w:color w:val="000000"/>
        </w:rPr>
        <w:t xml:space="preserve">ed. </w:t>
      </w:r>
    </w:p>
    <w:p w14:paraId="5871946C" w14:textId="77777777" w:rsidR="00027881" w:rsidRDefault="00027881">
      <w:pPr>
        <w:spacing w:line="360" w:lineRule="auto"/>
        <w:jc w:val="both"/>
        <w:rPr>
          <w:rFonts w:ascii="Book Antiqua" w:hAnsi="Book Antiqua"/>
        </w:rPr>
      </w:pPr>
    </w:p>
    <w:p w14:paraId="1857CC07"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results</w:t>
      </w:r>
    </w:p>
    <w:p w14:paraId="7B3AE562" w14:textId="21824300" w:rsidR="00027881" w:rsidRDefault="00F21665">
      <w:pPr>
        <w:spacing w:line="360" w:lineRule="auto"/>
        <w:jc w:val="both"/>
        <w:rPr>
          <w:rFonts w:ascii="Book Antiqua" w:hAnsi="Book Antiqua"/>
        </w:rPr>
      </w:pPr>
      <w:r>
        <w:rPr>
          <w:rFonts w:ascii="Book Antiqua" w:eastAsia="Book Antiqua" w:hAnsi="Book Antiqua" w:cs="Book Antiqua"/>
          <w:color w:val="000000"/>
        </w:rPr>
        <w:lastRenderedPageBreak/>
        <w:t>This study show</w:t>
      </w:r>
      <w:r w:rsidR="002A46A4">
        <w:rPr>
          <w:rFonts w:ascii="Book Antiqua" w:eastAsia="Book Antiqua" w:hAnsi="Book Antiqua" w:cs="Book Antiqua"/>
          <w:color w:val="000000"/>
        </w:rPr>
        <w:t>ed</w:t>
      </w:r>
      <w:r>
        <w:rPr>
          <w:rFonts w:ascii="Book Antiqua" w:eastAsia="Book Antiqua" w:hAnsi="Book Antiqua" w:cs="Book Antiqua"/>
          <w:color w:val="000000"/>
        </w:rPr>
        <w:t xml:space="preserve"> that EUS-FNA/B has a high diagnostic yield with good sensitivity (86%), specificity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(93%) and diagnostic accuracy (88%) in the evaluation of intra-abdominal lymphadenopathy in patients with a clinical suspicion of </w:t>
      </w:r>
      <w:r>
        <w:rPr>
          <w:rFonts w:ascii="Book Antiqua" w:hAnsi="Book Antiqua" w:cs="Book Antiqua" w:hint="eastAsia"/>
          <w:color w:val="000000"/>
          <w:lang w:eastAsia="zh-CN"/>
        </w:rPr>
        <w:t>TB</w:t>
      </w:r>
      <w:r>
        <w:rPr>
          <w:rFonts w:ascii="Book Antiqua" w:eastAsia="Book Antiqua" w:hAnsi="Book Antiqua" w:cs="Book Antiqua"/>
          <w:color w:val="000000"/>
        </w:rPr>
        <w:t>. Morphological findings o</w:t>
      </w:r>
      <w:r w:rsidR="002A46A4">
        <w:rPr>
          <w:rFonts w:ascii="Book Antiqua" w:eastAsia="Book Antiqua" w:hAnsi="Book Antiqua" w:cs="Book Antiqua"/>
          <w:color w:val="000000"/>
        </w:rPr>
        <w:t>n</w:t>
      </w:r>
      <w:r>
        <w:rPr>
          <w:rFonts w:ascii="Book Antiqua" w:eastAsia="Book Antiqua" w:hAnsi="Book Antiqua" w:cs="Book Antiqua"/>
          <w:color w:val="000000"/>
        </w:rPr>
        <w:t xml:space="preserve"> EUS evaluation of intra-abdominal lymphadenopathy include hypoechoic/</w:t>
      </w:r>
      <w:proofErr w:type="spellStart"/>
      <w:r>
        <w:rPr>
          <w:rFonts w:ascii="Book Antiqua" w:eastAsia="Book Antiqua" w:hAnsi="Book Antiqua" w:cs="Book Antiqua"/>
          <w:color w:val="000000"/>
        </w:rPr>
        <w:t>heteroechoic</w:t>
      </w:r>
      <w:proofErr w:type="spellEnd"/>
      <w:r>
        <w:rPr>
          <w:rFonts w:ascii="Book Antiqua" w:eastAsia="Book Antiqua" w:hAnsi="Book Antiqua" w:cs="Book Antiqua"/>
          <w:color w:val="000000"/>
        </w:rPr>
        <w:t xml:space="preserve"> nodes, with sharp borders, with/without matting. </w:t>
      </w:r>
    </w:p>
    <w:p w14:paraId="1D7ECD53" w14:textId="77777777" w:rsidR="00027881" w:rsidRDefault="00027881">
      <w:pPr>
        <w:spacing w:line="360" w:lineRule="auto"/>
        <w:jc w:val="both"/>
        <w:rPr>
          <w:rFonts w:ascii="Book Antiqua" w:hAnsi="Book Antiqua"/>
        </w:rPr>
      </w:pPr>
    </w:p>
    <w:p w14:paraId="2497B236"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conclusions</w:t>
      </w:r>
    </w:p>
    <w:p w14:paraId="6A9C78E9" w14:textId="1D510F0C"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EUS-FNA/B is a viable, reliable and safe procedure, which can be performed with moderate sedation and can potentially prevent further invasive testing in this subgroup of patients. </w:t>
      </w:r>
    </w:p>
    <w:p w14:paraId="0FD784CC" w14:textId="77777777" w:rsidR="00027881" w:rsidRDefault="00027881">
      <w:pPr>
        <w:spacing w:line="360" w:lineRule="auto"/>
        <w:jc w:val="both"/>
        <w:rPr>
          <w:rFonts w:ascii="Book Antiqua" w:hAnsi="Book Antiqua"/>
        </w:rPr>
      </w:pPr>
    </w:p>
    <w:p w14:paraId="5A0E4D24" w14:textId="77777777" w:rsidR="00027881" w:rsidRDefault="00F21665">
      <w:pPr>
        <w:spacing w:line="360" w:lineRule="auto"/>
        <w:jc w:val="both"/>
        <w:rPr>
          <w:rFonts w:ascii="Book Antiqua" w:hAnsi="Book Antiqua"/>
        </w:rPr>
      </w:pPr>
      <w:r>
        <w:rPr>
          <w:rFonts w:ascii="Book Antiqua" w:eastAsia="Book Antiqua" w:hAnsi="Book Antiqua" w:cs="Book Antiqua"/>
          <w:b/>
          <w:i/>
          <w:color w:val="000000"/>
        </w:rPr>
        <w:t>Research perspectives</w:t>
      </w:r>
    </w:p>
    <w:p w14:paraId="71B23F68" w14:textId="5E5E313E" w:rsidR="00027881" w:rsidRDefault="00F21665">
      <w:pPr>
        <w:spacing w:line="360" w:lineRule="auto"/>
        <w:jc w:val="both"/>
        <w:rPr>
          <w:rFonts w:ascii="Book Antiqua" w:hAnsi="Book Antiqua"/>
        </w:rPr>
      </w:pPr>
      <w:r>
        <w:rPr>
          <w:rFonts w:ascii="Book Antiqua" w:eastAsia="Book Antiqua" w:hAnsi="Book Antiqua" w:cs="Book Antiqua"/>
          <w:color w:val="000000"/>
        </w:rPr>
        <w:t xml:space="preserve">This study provides vital information that can guide </w:t>
      </w:r>
      <w:r w:rsidR="002A46A4">
        <w:rPr>
          <w:rFonts w:ascii="Book Antiqua" w:eastAsia="Book Antiqua" w:hAnsi="Book Antiqua" w:cs="Book Antiqua"/>
          <w:color w:val="000000"/>
        </w:rPr>
        <w:t xml:space="preserve">the </w:t>
      </w:r>
      <w:r>
        <w:rPr>
          <w:rFonts w:ascii="Book Antiqua" w:eastAsia="Book Antiqua" w:hAnsi="Book Antiqua" w:cs="Book Antiqua"/>
          <w:color w:val="000000"/>
        </w:rPr>
        <w:t xml:space="preserve">approach and management of patients with intra-abdominal lymphadenopathy. A management algorithm that highlights key points during the management </w:t>
      </w:r>
      <w:r w:rsidR="002A46A4">
        <w:rPr>
          <w:rFonts w:ascii="Book Antiqua" w:eastAsia="Book Antiqua" w:hAnsi="Book Antiqua" w:cs="Book Antiqua"/>
          <w:color w:val="000000"/>
        </w:rPr>
        <w:t>of</w:t>
      </w:r>
      <w:r>
        <w:rPr>
          <w:rFonts w:ascii="Book Antiqua" w:eastAsia="Book Antiqua" w:hAnsi="Book Antiqua" w:cs="Book Antiqua"/>
          <w:color w:val="000000"/>
        </w:rPr>
        <w:t xml:space="preserve"> these patients </w:t>
      </w:r>
      <w:r w:rsidR="002A46A4">
        <w:rPr>
          <w:rFonts w:ascii="Book Antiqua" w:eastAsia="Book Antiqua" w:hAnsi="Book Antiqua" w:cs="Book Antiqua"/>
          <w:color w:val="000000"/>
        </w:rPr>
        <w:t>is</w:t>
      </w:r>
      <w:r>
        <w:rPr>
          <w:rFonts w:ascii="Book Antiqua" w:eastAsia="Book Antiqua" w:hAnsi="Book Antiqua" w:cs="Book Antiqua"/>
          <w:color w:val="000000"/>
        </w:rPr>
        <w:t xml:space="preserve"> provided. However, the utility of this procedure in populations with a low prevalence of TB needs more clarity. In addition, a protocol</w:t>
      </w:r>
      <w:r w:rsidR="002A46A4">
        <w:rPr>
          <w:rFonts w:ascii="Book Antiqua" w:eastAsia="Book Antiqua" w:hAnsi="Book Antiqua" w:cs="Book Antiqua"/>
          <w:color w:val="000000"/>
        </w:rPr>
        <w:t>-</w:t>
      </w:r>
      <w:r>
        <w:rPr>
          <w:rFonts w:ascii="Book Antiqua" w:eastAsia="Book Antiqua" w:hAnsi="Book Antiqua" w:cs="Book Antiqua"/>
          <w:color w:val="000000"/>
        </w:rPr>
        <w:t xml:space="preserve">based approach with additional tests </w:t>
      </w:r>
      <w:r w:rsidR="002A46A4">
        <w:rPr>
          <w:rFonts w:ascii="Book Antiqua" w:eastAsia="Book Antiqua" w:hAnsi="Book Antiqua" w:cs="Book Antiqua"/>
          <w:color w:val="000000"/>
        </w:rPr>
        <w:t>such as</w:t>
      </w:r>
      <w:r>
        <w:rPr>
          <w:rFonts w:ascii="Book Antiqua" w:eastAsia="Book Antiqua" w:hAnsi="Book Antiqua" w:cs="Book Antiqua"/>
          <w:color w:val="000000"/>
        </w:rPr>
        <w:t xml:space="preserve"> TB culture, </w:t>
      </w:r>
      <w:r>
        <w:rPr>
          <w:rFonts w:ascii="Book Antiqua" w:hAnsi="Book Antiqua" w:cs="Book Antiqua" w:hint="eastAsia"/>
          <w:color w:val="000000"/>
          <w:lang w:eastAsia="zh-CN"/>
        </w:rPr>
        <w:t>a</w:t>
      </w:r>
      <w:r>
        <w:rPr>
          <w:rFonts w:ascii="Book Antiqua" w:eastAsia="Book Antiqua" w:hAnsi="Book Antiqua" w:cs="Book Antiqua"/>
          <w:color w:val="000000"/>
        </w:rPr>
        <w:t xml:space="preserve">cid </w:t>
      </w:r>
      <w:r>
        <w:rPr>
          <w:rFonts w:ascii="Book Antiqua" w:hAnsi="Book Antiqua" w:cs="Book Antiqua" w:hint="eastAsia"/>
          <w:color w:val="000000"/>
          <w:lang w:eastAsia="zh-CN"/>
        </w:rPr>
        <w:t>f</w:t>
      </w:r>
      <w:r>
        <w:rPr>
          <w:rFonts w:ascii="Book Antiqua" w:eastAsia="Book Antiqua" w:hAnsi="Book Antiqua" w:cs="Book Antiqua"/>
          <w:color w:val="000000"/>
        </w:rPr>
        <w:t xml:space="preserve">ast </w:t>
      </w:r>
      <w:r>
        <w:rPr>
          <w:rFonts w:ascii="Book Antiqua" w:hAnsi="Book Antiqua" w:cs="Book Antiqua" w:hint="eastAsia"/>
          <w:color w:val="000000"/>
          <w:lang w:eastAsia="zh-CN"/>
        </w:rPr>
        <w:t>b</w:t>
      </w:r>
      <w:r>
        <w:rPr>
          <w:rFonts w:ascii="Book Antiqua" w:eastAsia="Book Antiqua" w:hAnsi="Book Antiqua" w:cs="Book Antiqua"/>
          <w:color w:val="000000"/>
        </w:rPr>
        <w:t xml:space="preserve">acilli stain, TB-polymerase chain reaction or </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eneXpert</w:t>
      </w:r>
      <w:proofErr w:type="spellEnd"/>
      <w:r>
        <w:rPr>
          <w:rFonts w:ascii="Book Antiqua" w:eastAsia="Book Antiqua" w:hAnsi="Book Antiqua" w:cs="Book Antiqua"/>
          <w:color w:val="000000"/>
        </w:rPr>
        <w:t xml:space="preserve"> in specific subgroups of patients at risk for TB needs to be developed and evaluated in future studies. </w:t>
      </w:r>
    </w:p>
    <w:p w14:paraId="5E37771C" w14:textId="77777777" w:rsidR="00027881" w:rsidRDefault="00027881">
      <w:pPr>
        <w:spacing w:line="360" w:lineRule="auto"/>
        <w:jc w:val="both"/>
        <w:rPr>
          <w:rFonts w:ascii="Book Antiqua" w:hAnsi="Book Antiqua"/>
        </w:rPr>
      </w:pPr>
    </w:p>
    <w:p w14:paraId="10E1509B"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REFERENCES</w:t>
      </w:r>
    </w:p>
    <w:p w14:paraId="2EDDFF36" w14:textId="77777777" w:rsidR="00027881" w:rsidRDefault="00F21665">
      <w:pPr>
        <w:spacing w:line="360" w:lineRule="auto"/>
        <w:jc w:val="both"/>
        <w:rPr>
          <w:rFonts w:ascii="Book Antiqua" w:hAnsi="Book Antiqua"/>
        </w:rPr>
      </w:pPr>
      <w:r>
        <w:rPr>
          <w:rFonts w:ascii="Book Antiqua" w:hAnsi="Book Antiqua"/>
        </w:rPr>
        <w:t xml:space="preserve">1 </w:t>
      </w:r>
      <w:r>
        <w:rPr>
          <w:rFonts w:ascii="Book Antiqua" w:hAnsi="Book Antiqua"/>
          <w:b/>
          <w:bCs/>
        </w:rPr>
        <w:t>Sharma SK</w:t>
      </w:r>
      <w:r>
        <w:rPr>
          <w:rFonts w:ascii="Book Antiqua" w:hAnsi="Book Antiqua"/>
        </w:rPr>
        <w:t xml:space="preserve">, Mohan A. </w:t>
      </w:r>
      <w:proofErr w:type="spellStart"/>
      <w:r>
        <w:rPr>
          <w:rFonts w:ascii="Book Antiqua" w:hAnsi="Book Antiqua"/>
        </w:rPr>
        <w:t>Extrapulmonary</w:t>
      </w:r>
      <w:proofErr w:type="spellEnd"/>
      <w:r>
        <w:rPr>
          <w:rFonts w:ascii="Book Antiqua" w:hAnsi="Book Antiqua"/>
        </w:rPr>
        <w:t xml:space="preserve"> tuberculosis. </w:t>
      </w:r>
      <w:r>
        <w:rPr>
          <w:rFonts w:ascii="Book Antiqua" w:hAnsi="Book Antiqua"/>
          <w:i/>
          <w:iCs/>
        </w:rPr>
        <w:t>Indian J Med Res</w:t>
      </w:r>
      <w:r>
        <w:rPr>
          <w:rFonts w:ascii="Book Antiqua" w:hAnsi="Book Antiqua"/>
        </w:rPr>
        <w:t xml:space="preserve"> 2004; </w:t>
      </w:r>
      <w:r>
        <w:rPr>
          <w:rFonts w:ascii="Book Antiqua" w:hAnsi="Book Antiqua"/>
          <w:b/>
          <w:bCs/>
        </w:rPr>
        <w:t>120</w:t>
      </w:r>
      <w:r>
        <w:rPr>
          <w:rFonts w:ascii="Book Antiqua" w:hAnsi="Book Antiqua"/>
        </w:rPr>
        <w:t>: 316-353 [PMID: 15520485]</w:t>
      </w:r>
    </w:p>
    <w:p w14:paraId="1594773D" w14:textId="77777777" w:rsidR="00027881" w:rsidRDefault="00F21665">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Tanisaka</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Ryozawa</w:t>
      </w:r>
      <w:proofErr w:type="spellEnd"/>
      <w:r>
        <w:rPr>
          <w:rFonts w:ascii="Book Antiqua" w:hAnsi="Book Antiqua"/>
        </w:rPr>
        <w:t xml:space="preserve"> S, Kobayashi M, Harada M, </w:t>
      </w:r>
      <w:proofErr w:type="spellStart"/>
      <w:r>
        <w:rPr>
          <w:rFonts w:ascii="Book Antiqua" w:hAnsi="Book Antiqua"/>
        </w:rPr>
        <w:t>Kobatake</w:t>
      </w:r>
      <w:proofErr w:type="spellEnd"/>
      <w:r>
        <w:rPr>
          <w:rFonts w:ascii="Book Antiqua" w:hAnsi="Book Antiqua"/>
        </w:rPr>
        <w:t xml:space="preserve"> T, Omiya K, </w:t>
      </w:r>
      <w:proofErr w:type="spellStart"/>
      <w:r>
        <w:rPr>
          <w:rFonts w:ascii="Book Antiqua" w:hAnsi="Book Antiqua"/>
        </w:rPr>
        <w:t>Iwano</w:t>
      </w:r>
      <w:proofErr w:type="spellEnd"/>
      <w:r>
        <w:rPr>
          <w:rFonts w:ascii="Book Antiqua" w:hAnsi="Book Antiqua"/>
        </w:rPr>
        <w:t xml:space="preserve"> H, Arai S, Nonaka K, </w:t>
      </w:r>
      <w:proofErr w:type="spellStart"/>
      <w:r>
        <w:rPr>
          <w:rFonts w:ascii="Book Antiqua" w:hAnsi="Book Antiqua"/>
        </w:rPr>
        <w:t>Mashimo</w:t>
      </w:r>
      <w:proofErr w:type="spellEnd"/>
      <w:r>
        <w:rPr>
          <w:rFonts w:ascii="Book Antiqua" w:hAnsi="Book Antiqua"/>
        </w:rPr>
        <w:t xml:space="preserve"> Y. Usefulness of endoscopic ultrasound-guided fine needle aspiration for lymphadenopathy. </w:t>
      </w:r>
      <w:proofErr w:type="spellStart"/>
      <w:r>
        <w:rPr>
          <w:rFonts w:ascii="Book Antiqua" w:hAnsi="Book Antiqua"/>
          <w:i/>
          <w:iCs/>
        </w:rPr>
        <w:t>Oncol</w:t>
      </w:r>
      <w:proofErr w:type="spellEnd"/>
      <w:r>
        <w:rPr>
          <w:rFonts w:ascii="Book Antiqua" w:hAnsi="Book Antiqua"/>
          <w:i/>
          <w:iCs/>
        </w:rPr>
        <w:t xml:space="preserve"> Lett</w:t>
      </w:r>
      <w:r>
        <w:rPr>
          <w:rFonts w:ascii="Book Antiqua" w:hAnsi="Book Antiqua"/>
        </w:rPr>
        <w:t xml:space="preserve"> 2018; </w:t>
      </w:r>
      <w:r>
        <w:rPr>
          <w:rFonts w:ascii="Book Antiqua" w:hAnsi="Book Antiqua"/>
          <w:b/>
          <w:bCs/>
        </w:rPr>
        <w:t>15</w:t>
      </w:r>
      <w:r>
        <w:rPr>
          <w:rFonts w:ascii="Book Antiqua" w:hAnsi="Book Antiqua"/>
        </w:rPr>
        <w:t>: 4759-4766 [PMID: 29552115 DOI: 10.3892/ol.2018.7939]</w:t>
      </w:r>
    </w:p>
    <w:p w14:paraId="7BAF109C" w14:textId="77777777" w:rsidR="00027881" w:rsidRDefault="00F21665">
      <w:pPr>
        <w:spacing w:line="360" w:lineRule="auto"/>
        <w:jc w:val="both"/>
        <w:rPr>
          <w:rFonts w:ascii="Book Antiqua" w:hAnsi="Book Antiqua"/>
        </w:rPr>
      </w:pPr>
      <w:r>
        <w:rPr>
          <w:rFonts w:ascii="Book Antiqua" w:hAnsi="Book Antiqua"/>
        </w:rPr>
        <w:t xml:space="preserve">3 </w:t>
      </w:r>
      <w:r>
        <w:rPr>
          <w:rFonts w:ascii="Book Antiqua" w:hAnsi="Book Antiqua"/>
          <w:b/>
          <w:bCs/>
        </w:rPr>
        <w:t>Yasuda I</w:t>
      </w:r>
      <w:r>
        <w:rPr>
          <w:rFonts w:ascii="Book Antiqua" w:hAnsi="Book Antiqua"/>
        </w:rPr>
        <w:t xml:space="preserve">, Tsurumi H, Omar S, Iwashita T, Kojima Y, Yamada T, Sawada M, </w:t>
      </w:r>
      <w:proofErr w:type="spellStart"/>
      <w:r>
        <w:rPr>
          <w:rFonts w:ascii="Book Antiqua" w:hAnsi="Book Antiqua"/>
        </w:rPr>
        <w:t>Takami</w:t>
      </w:r>
      <w:proofErr w:type="spellEnd"/>
      <w:r>
        <w:rPr>
          <w:rFonts w:ascii="Book Antiqua" w:hAnsi="Book Antiqua"/>
        </w:rPr>
        <w:t xml:space="preserve"> T, </w:t>
      </w:r>
      <w:proofErr w:type="spellStart"/>
      <w:r>
        <w:rPr>
          <w:rFonts w:ascii="Book Antiqua" w:hAnsi="Book Antiqua"/>
        </w:rPr>
        <w:t>Moriwaki</w:t>
      </w:r>
      <w:proofErr w:type="spellEnd"/>
      <w:r>
        <w:rPr>
          <w:rFonts w:ascii="Book Antiqua" w:hAnsi="Book Antiqua"/>
        </w:rPr>
        <w:t xml:space="preserve"> H, </w:t>
      </w:r>
      <w:proofErr w:type="spellStart"/>
      <w:r>
        <w:rPr>
          <w:rFonts w:ascii="Book Antiqua" w:hAnsi="Book Antiqua"/>
        </w:rPr>
        <w:t>Soehendra</w:t>
      </w:r>
      <w:proofErr w:type="spellEnd"/>
      <w:r>
        <w:rPr>
          <w:rFonts w:ascii="Book Antiqua" w:hAnsi="Book Antiqua"/>
        </w:rPr>
        <w:t xml:space="preserve"> N. Endoscopic ultrasound-guided fine-needle aspiration </w:t>
      </w:r>
      <w:r>
        <w:rPr>
          <w:rFonts w:ascii="Book Antiqua" w:hAnsi="Book Antiqua"/>
        </w:rPr>
        <w:lastRenderedPageBreak/>
        <w:t xml:space="preserve">biopsy for lymphadenopathy of unknown origin. </w:t>
      </w:r>
      <w:r>
        <w:rPr>
          <w:rFonts w:ascii="Book Antiqua" w:hAnsi="Book Antiqua"/>
          <w:i/>
          <w:iCs/>
        </w:rPr>
        <w:t>Endoscopy</w:t>
      </w:r>
      <w:r>
        <w:rPr>
          <w:rFonts w:ascii="Book Antiqua" w:hAnsi="Book Antiqua"/>
        </w:rPr>
        <w:t xml:space="preserve"> 2006; </w:t>
      </w:r>
      <w:r>
        <w:rPr>
          <w:rFonts w:ascii="Book Antiqua" w:hAnsi="Book Antiqua"/>
          <w:b/>
          <w:bCs/>
        </w:rPr>
        <w:t>38</w:t>
      </w:r>
      <w:r>
        <w:rPr>
          <w:rFonts w:ascii="Book Antiqua" w:hAnsi="Book Antiqua"/>
        </w:rPr>
        <w:t>: 919-924 [PMID: 16981110 DOI: 10.1055/s-2006-944665]</w:t>
      </w:r>
    </w:p>
    <w:p w14:paraId="061D2C62" w14:textId="77777777" w:rsidR="00027881" w:rsidRDefault="00F21665">
      <w:pPr>
        <w:spacing w:line="360" w:lineRule="auto"/>
        <w:jc w:val="both"/>
        <w:rPr>
          <w:rFonts w:ascii="Book Antiqua" w:hAnsi="Book Antiqua"/>
        </w:rPr>
      </w:pPr>
      <w:r>
        <w:rPr>
          <w:rFonts w:ascii="Book Antiqua" w:hAnsi="Book Antiqua"/>
        </w:rPr>
        <w:t xml:space="preserve">4 </w:t>
      </w:r>
      <w:r>
        <w:rPr>
          <w:rFonts w:ascii="Book Antiqua" w:hAnsi="Book Antiqua"/>
          <w:b/>
          <w:bCs/>
        </w:rPr>
        <w:t>Li C</w:t>
      </w:r>
      <w:r>
        <w:rPr>
          <w:rFonts w:ascii="Book Antiqua" w:hAnsi="Book Antiqua"/>
        </w:rPr>
        <w:t xml:space="preserve">, </w:t>
      </w:r>
      <w:proofErr w:type="spellStart"/>
      <w:r>
        <w:rPr>
          <w:rFonts w:ascii="Book Antiqua" w:hAnsi="Book Antiqua"/>
        </w:rPr>
        <w:t>Shuai</w:t>
      </w:r>
      <w:proofErr w:type="spellEnd"/>
      <w:r>
        <w:rPr>
          <w:rFonts w:ascii="Book Antiqua" w:hAnsi="Book Antiqua"/>
        </w:rPr>
        <w:t xml:space="preserve"> Y, Zhou X. Endoscopic ultrasound guided fine needle aspiration for the diagnosis of intra-abdominal lymphadenopathy: a systematic review and meta-analysis. </w:t>
      </w:r>
      <w:proofErr w:type="spellStart"/>
      <w:r>
        <w:rPr>
          <w:rFonts w:ascii="Book Antiqua" w:hAnsi="Book Antiqua"/>
          <w:i/>
          <w:iCs/>
        </w:rPr>
        <w:t>Scand</w:t>
      </w:r>
      <w:proofErr w:type="spellEnd"/>
      <w:r>
        <w:rPr>
          <w:rFonts w:ascii="Book Antiqua" w:hAnsi="Book Antiqua"/>
          <w:i/>
          <w:iCs/>
        </w:rPr>
        <w:t xml:space="preserve"> J </w:t>
      </w:r>
      <w:proofErr w:type="spellStart"/>
      <w:r>
        <w:rPr>
          <w:rFonts w:ascii="Book Antiqua" w:hAnsi="Book Antiqua"/>
          <w:i/>
          <w:iCs/>
        </w:rPr>
        <w:t>Gastroenterol</w:t>
      </w:r>
      <w:proofErr w:type="spellEnd"/>
      <w:r>
        <w:rPr>
          <w:rFonts w:ascii="Book Antiqua" w:hAnsi="Book Antiqua"/>
        </w:rPr>
        <w:t xml:space="preserve"> 2020; </w:t>
      </w:r>
      <w:r>
        <w:rPr>
          <w:rFonts w:ascii="Book Antiqua" w:hAnsi="Book Antiqua"/>
          <w:b/>
          <w:bCs/>
        </w:rPr>
        <w:t>55</w:t>
      </w:r>
      <w:r>
        <w:rPr>
          <w:rFonts w:ascii="Book Antiqua" w:hAnsi="Book Antiqua"/>
        </w:rPr>
        <w:t>: 114-122 [PMID: 31881165 DOI: 10.1080/00365521.2019.1704052]</w:t>
      </w:r>
    </w:p>
    <w:p w14:paraId="283C5AE2" w14:textId="77777777" w:rsidR="00027881" w:rsidRDefault="00F2166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Gaddey</w:t>
      </w:r>
      <w:proofErr w:type="spellEnd"/>
      <w:r>
        <w:rPr>
          <w:rFonts w:ascii="Book Antiqua" w:hAnsi="Book Antiqua"/>
          <w:b/>
          <w:bCs/>
        </w:rPr>
        <w:t xml:space="preserve"> HL</w:t>
      </w:r>
      <w:r>
        <w:rPr>
          <w:rFonts w:ascii="Book Antiqua" w:hAnsi="Book Antiqua"/>
        </w:rPr>
        <w:t xml:space="preserve">, </w:t>
      </w:r>
      <w:proofErr w:type="spellStart"/>
      <w:r>
        <w:rPr>
          <w:rFonts w:ascii="Book Antiqua" w:hAnsi="Book Antiqua"/>
        </w:rPr>
        <w:t>Riegel</w:t>
      </w:r>
      <w:proofErr w:type="spellEnd"/>
      <w:r>
        <w:rPr>
          <w:rFonts w:ascii="Book Antiqua" w:hAnsi="Book Antiqua"/>
        </w:rPr>
        <w:t xml:space="preserve"> AM. Unexplained Lymphadenopathy: Evaluation and Differential Diagnosis. </w:t>
      </w:r>
      <w:r>
        <w:rPr>
          <w:rFonts w:ascii="Book Antiqua" w:hAnsi="Book Antiqua"/>
          <w:i/>
          <w:iCs/>
        </w:rPr>
        <w:t>Am Fam Physician</w:t>
      </w:r>
      <w:r>
        <w:rPr>
          <w:rFonts w:ascii="Book Antiqua" w:hAnsi="Book Antiqua"/>
        </w:rPr>
        <w:t xml:space="preserve"> 2016; </w:t>
      </w:r>
      <w:r>
        <w:rPr>
          <w:rFonts w:ascii="Book Antiqua" w:hAnsi="Book Antiqua"/>
          <w:b/>
          <w:bCs/>
        </w:rPr>
        <w:t>94</w:t>
      </w:r>
      <w:r>
        <w:rPr>
          <w:rFonts w:ascii="Book Antiqua" w:hAnsi="Book Antiqua"/>
        </w:rPr>
        <w:t>: 896-903 [PMID: 27929264]</w:t>
      </w:r>
    </w:p>
    <w:p w14:paraId="2E775B2E" w14:textId="77777777" w:rsidR="00027881" w:rsidRDefault="00F21665">
      <w:pPr>
        <w:spacing w:line="360" w:lineRule="auto"/>
        <w:jc w:val="both"/>
        <w:rPr>
          <w:rFonts w:ascii="Book Antiqua" w:hAnsi="Book Antiqua"/>
        </w:rPr>
      </w:pPr>
      <w:r>
        <w:rPr>
          <w:rFonts w:ascii="Book Antiqua" w:hAnsi="Book Antiqua"/>
        </w:rPr>
        <w:t xml:space="preserve">6 </w:t>
      </w:r>
      <w:r>
        <w:rPr>
          <w:rFonts w:ascii="Book Antiqua" w:hAnsi="Book Antiqua"/>
          <w:b/>
          <w:bCs/>
        </w:rPr>
        <w:t>Sharma M</w:t>
      </w:r>
      <w:r>
        <w:rPr>
          <w:rFonts w:ascii="Book Antiqua" w:hAnsi="Book Antiqua"/>
        </w:rPr>
        <w:t xml:space="preserve">, </w:t>
      </w:r>
      <w:proofErr w:type="spellStart"/>
      <w:r>
        <w:rPr>
          <w:rFonts w:ascii="Book Antiqua" w:hAnsi="Book Antiqua"/>
        </w:rPr>
        <w:t>Ecka</w:t>
      </w:r>
      <w:proofErr w:type="spellEnd"/>
      <w:r>
        <w:rPr>
          <w:rFonts w:ascii="Book Antiqua" w:hAnsi="Book Antiqua"/>
        </w:rPr>
        <w:t xml:space="preserve"> RS, </w:t>
      </w:r>
      <w:proofErr w:type="spellStart"/>
      <w:r>
        <w:rPr>
          <w:rFonts w:ascii="Book Antiqua" w:hAnsi="Book Antiqua"/>
        </w:rPr>
        <w:t>Somasundaram</w:t>
      </w:r>
      <w:proofErr w:type="spellEnd"/>
      <w:r>
        <w:rPr>
          <w:rFonts w:ascii="Book Antiqua" w:hAnsi="Book Antiqua"/>
        </w:rPr>
        <w:t xml:space="preserve"> A, </w:t>
      </w:r>
      <w:proofErr w:type="spellStart"/>
      <w:r>
        <w:rPr>
          <w:rFonts w:ascii="Book Antiqua" w:hAnsi="Book Antiqua"/>
        </w:rPr>
        <w:t>Shoukat</w:t>
      </w:r>
      <w:proofErr w:type="spellEnd"/>
      <w:r>
        <w:rPr>
          <w:rFonts w:ascii="Book Antiqua" w:hAnsi="Book Antiqua"/>
        </w:rPr>
        <w:t xml:space="preserve"> A, </w:t>
      </w:r>
      <w:proofErr w:type="spellStart"/>
      <w:r>
        <w:rPr>
          <w:rFonts w:ascii="Book Antiqua" w:hAnsi="Book Antiqua"/>
        </w:rPr>
        <w:t>Kirnake</w:t>
      </w:r>
      <w:proofErr w:type="spellEnd"/>
      <w:r>
        <w:rPr>
          <w:rFonts w:ascii="Book Antiqua" w:hAnsi="Book Antiqua"/>
        </w:rPr>
        <w:t xml:space="preserve"> V. Endoscopic ultrasound in mediastinal tuberculosis. </w:t>
      </w:r>
      <w:r>
        <w:rPr>
          <w:rFonts w:ascii="Book Antiqua" w:hAnsi="Book Antiqua"/>
          <w:i/>
          <w:iCs/>
        </w:rPr>
        <w:t>Lung India</w:t>
      </w:r>
      <w:r>
        <w:rPr>
          <w:rFonts w:ascii="Book Antiqua" w:hAnsi="Book Antiqua"/>
        </w:rPr>
        <w:t xml:space="preserve"> 2016; </w:t>
      </w:r>
      <w:r>
        <w:rPr>
          <w:rFonts w:ascii="Book Antiqua" w:hAnsi="Book Antiqua"/>
          <w:b/>
          <w:bCs/>
        </w:rPr>
        <w:t>33</w:t>
      </w:r>
      <w:r>
        <w:rPr>
          <w:rFonts w:ascii="Book Antiqua" w:hAnsi="Book Antiqua"/>
        </w:rPr>
        <w:t>: 129-134 [PMID: 27051097 DOI: 10.4103/0970-2113.177451]</w:t>
      </w:r>
    </w:p>
    <w:p w14:paraId="33F1CDB3" w14:textId="77777777" w:rsidR="00027881" w:rsidRDefault="00F2166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Puri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Vilmann</w:t>
      </w:r>
      <w:proofErr w:type="spellEnd"/>
      <w:r>
        <w:rPr>
          <w:rFonts w:ascii="Book Antiqua" w:hAnsi="Book Antiqua"/>
        </w:rPr>
        <w:t xml:space="preserve"> P, </w:t>
      </w:r>
      <w:proofErr w:type="spellStart"/>
      <w:r>
        <w:rPr>
          <w:rFonts w:ascii="Book Antiqua" w:hAnsi="Book Antiqua"/>
        </w:rPr>
        <w:t>Sud</w:t>
      </w:r>
      <w:proofErr w:type="spellEnd"/>
      <w:r>
        <w:rPr>
          <w:rFonts w:ascii="Book Antiqua" w:hAnsi="Book Antiqua"/>
        </w:rPr>
        <w:t xml:space="preserve"> R, Kumar M, </w:t>
      </w:r>
      <w:proofErr w:type="spellStart"/>
      <w:r>
        <w:rPr>
          <w:rFonts w:ascii="Book Antiqua" w:hAnsi="Book Antiqua"/>
        </w:rPr>
        <w:t>Taneja</w:t>
      </w:r>
      <w:proofErr w:type="spellEnd"/>
      <w:r>
        <w:rPr>
          <w:rFonts w:ascii="Book Antiqua" w:hAnsi="Book Antiqua"/>
        </w:rPr>
        <w:t xml:space="preserve"> S, </w:t>
      </w:r>
      <w:proofErr w:type="spellStart"/>
      <w:r>
        <w:rPr>
          <w:rFonts w:ascii="Book Antiqua" w:hAnsi="Book Antiqua"/>
        </w:rPr>
        <w:t>Verma</w:t>
      </w:r>
      <w:proofErr w:type="spellEnd"/>
      <w:r>
        <w:rPr>
          <w:rFonts w:ascii="Book Antiqua" w:hAnsi="Book Antiqua"/>
        </w:rPr>
        <w:t xml:space="preserve"> K, Kaushik N. Endoscopic ultrasound-guided fine-needle aspiration cytology in the evaluation of suspected tuberculosis in patients with isolated mediastinal lymphadenopathy. </w:t>
      </w:r>
      <w:r>
        <w:rPr>
          <w:rFonts w:ascii="Book Antiqua" w:hAnsi="Book Antiqua"/>
          <w:i/>
          <w:iCs/>
        </w:rPr>
        <w:t>Endoscopy</w:t>
      </w:r>
      <w:r>
        <w:rPr>
          <w:rFonts w:ascii="Book Antiqua" w:hAnsi="Book Antiqua"/>
        </w:rPr>
        <w:t xml:space="preserve"> 2010; </w:t>
      </w:r>
      <w:r>
        <w:rPr>
          <w:rFonts w:ascii="Book Antiqua" w:hAnsi="Book Antiqua"/>
          <w:b/>
          <w:bCs/>
        </w:rPr>
        <w:t>42</w:t>
      </w:r>
      <w:r>
        <w:rPr>
          <w:rFonts w:ascii="Book Antiqua" w:hAnsi="Book Antiqua"/>
        </w:rPr>
        <w:t>: 462-467 [PMID: 20432206 DOI: 10.1055/s-0029-1244133]</w:t>
      </w:r>
    </w:p>
    <w:p w14:paraId="5E6D2BA2" w14:textId="77777777" w:rsidR="00027881" w:rsidRDefault="00F21665">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Vilmann</w:t>
      </w:r>
      <w:proofErr w:type="spellEnd"/>
      <w:r>
        <w:rPr>
          <w:rFonts w:ascii="Book Antiqua" w:hAnsi="Book Antiqua"/>
          <w:b/>
          <w:bCs/>
        </w:rPr>
        <w:t xml:space="preserve"> P</w:t>
      </w:r>
      <w:r>
        <w:rPr>
          <w:rFonts w:ascii="Book Antiqua" w:hAnsi="Book Antiqua"/>
        </w:rPr>
        <w:t xml:space="preserve">. Endoscopic ultrasonography-guided fine-needle aspiration biopsy of lymph nodes.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1996; </w:t>
      </w:r>
      <w:r>
        <w:rPr>
          <w:rFonts w:ascii="Book Antiqua" w:hAnsi="Book Antiqua"/>
          <w:b/>
          <w:bCs/>
        </w:rPr>
        <w:t>43</w:t>
      </w:r>
      <w:r>
        <w:rPr>
          <w:rFonts w:ascii="Book Antiqua" w:hAnsi="Book Antiqua"/>
        </w:rPr>
        <w:t>: S24-S29 [PMID: 8929803 DOI: 10.1016/s0016-5107(96)81510-0]</w:t>
      </w:r>
    </w:p>
    <w:p w14:paraId="1D2FDD5D" w14:textId="77777777" w:rsidR="00027881" w:rsidRDefault="00F21665">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Detterbeck</w:t>
      </w:r>
      <w:proofErr w:type="spellEnd"/>
      <w:r>
        <w:rPr>
          <w:rFonts w:ascii="Book Antiqua" w:hAnsi="Book Antiqua"/>
          <w:b/>
          <w:bCs/>
        </w:rPr>
        <w:t xml:space="preserve"> FC</w:t>
      </w:r>
      <w:r>
        <w:rPr>
          <w:rFonts w:ascii="Book Antiqua" w:hAnsi="Book Antiqua"/>
        </w:rPr>
        <w:t xml:space="preserve">, </w:t>
      </w:r>
      <w:proofErr w:type="spellStart"/>
      <w:r>
        <w:rPr>
          <w:rFonts w:ascii="Book Antiqua" w:hAnsi="Book Antiqua"/>
        </w:rPr>
        <w:t>Jantz</w:t>
      </w:r>
      <w:proofErr w:type="spellEnd"/>
      <w:r>
        <w:rPr>
          <w:rFonts w:ascii="Book Antiqua" w:hAnsi="Book Antiqua"/>
        </w:rPr>
        <w:t xml:space="preserve"> MA, Wallace M, </w:t>
      </w:r>
      <w:proofErr w:type="spellStart"/>
      <w:r>
        <w:rPr>
          <w:rFonts w:ascii="Book Antiqua" w:hAnsi="Book Antiqua"/>
        </w:rPr>
        <w:t>Vansteenkiste</w:t>
      </w:r>
      <w:proofErr w:type="spellEnd"/>
      <w:r>
        <w:rPr>
          <w:rFonts w:ascii="Book Antiqua" w:hAnsi="Book Antiqua"/>
        </w:rPr>
        <w:t xml:space="preserve"> J, </w:t>
      </w:r>
      <w:proofErr w:type="spellStart"/>
      <w:r>
        <w:rPr>
          <w:rFonts w:ascii="Book Antiqua" w:hAnsi="Book Antiqua"/>
        </w:rPr>
        <w:t>Silvestri</w:t>
      </w:r>
      <w:proofErr w:type="spellEnd"/>
      <w:r>
        <w:rPr>
          <w:rFonts w:ascii="Book Antiqua" w:hAnsi="Book Antiqua"/>
        </w:rPr>
        <w:t xml:space="preserve"> GA; American College of Chest Physicians. Invasive mediastinal staging of lung cancer: ACCP evidence-based clinical practice guidelines (2nd edition). </w:t>
      </w:r>
      <w:r>
        <w:rPr>
          <w:rFonts w:ascii="Book Antiqua" w:hAnsi="Book Antiqua"/>
          <w:i/>
          <w:iCs/>
        </w:rPr>
        <w:t>Chest</w:t>
      </w:r>
      <w:r>
        <w:rPr>
          <w:rFonts w:ascii="Book Antiqua" w:hAnsi="Book Antiqua"/>
        </w:rPr>
        <w:t xml:space="preserve"> 2007; </w:t>
      </w:r>
      <w:r>
        <w:rPr>
          <w:rFonts w:ascii="Book Antiqua" w:hAnsi="Book Antiqua"/>
          <w:b/>
          <w:bCs/>
        </w:rPr>
        <w:t>132</w:t>
      </w:r>
      <w:r>
        <w:rPr>
          <w:rFonts w:ascii="Book Antiqua" w:hAnsi="Book Antiqua"/>
        </w:rPr>
        <w:t>: 202S-220S [PMID: 17873169 DOI: 10.1378/chest.07-1362]</w:t>
      </w:r>
    </w:p>
    <w:p w14:paraId="504C07C2" w14:textId="77777777" w:rsidR="00027881" w:rsidRDefault="00F21665">
      <w:pPr>
        <w:spacing w:line="360" w:lineRule="auto"/>
        <w:jc w:val="both"/>
        <w:rPr>
          <w:rFonts w:ascii="Book Antiqua" w:hAnsi="Book Antiqua"/>
        </w:rPr>
      </w:pPr>
      <w:r>
        <w:rPr>
          <w:rFonts w:ascii="Book Antiqua" w:hAnsi="Book Antiqua"/>
        </w:rPr>
        <w:t xml:space="preserve">10 </w:t>
      </w:r>
      <w:r>
        <w:rPr>
          <w:rFonts w:ascii="Book Antiqua" w:hAnsi="Book Antiqua"/>
          <w:b/>
          <w:bCs/>
        </w:rPr>
        <w:t>Chin YK</w:t>
      </w:r>
      <w:r>
        <w:rPr>
          <w:rFonts w:ascii="Book Antiqua" w:hAnsi="Book Antiqua"/>
        </w:rPr>
        <w:t xml:space="preserve">, Iglesias-Garcia J, de la </w:t>
      </w:r>
      <w:proofErr w:type="spellStart"/>
      <w:r>
        <w:rPr>
          <w:rFonts w:ascii="Book Antiqua" w:hAnsi="Book Antiqua"/>
        </w:rPr>
        <w:t>Iglesia</w:t>
      </w:r>
      <w:proofErr w:type="spellEnd"/>
      <w:r>
        <w:rPr>
          <w:rFonts w:ascii="Book Antiqua" w:hAnsi="Book Antiqua"/>
        </w:rPr>
        <w:t xml:space="preserve"> D, </w:t>
      </w:r>
      <w:proofErr w:type="spellStart"/>
      <w:r>
        <w:rPr>
          <w:rFonts w:ascii="Book Antiqua" w:hAnsi="Book Antiqua"/>
        </w:rPr>
        <w:t>Lariño-Noia</w:t>
      </w:r>
      <w:proofErr w:type="spellEnd"/>
      <w:r>
        <w:rPr>
          <w:rFonts w:ascii="Book Antiqua" w:hAnsi="Book Antiqua"/>
        </w:rPr>
        <w:t xml:space="preserve"> J, </w:t>
      </w:r>
      <w:proofErr w:type="spellStart"/>
      <w:r>
        <w:rPr>
          <w:rFonts w:ascii="Book Antiqua" w:hAnsi="Book Antiqua"/>
        </w:rPr>
        <w:t>Abdulkader-Nallib</w:t>
      </w:r>
      <w:proofErr w:type="spellEnd"/>
      <w:r>
        <w:rPr>
          <w:rFonts w:ascii="Book Antiqua" w:hAnsi="Book Antiqua"/>
        </w:rPr>
        <w:t xml:space="preserve"> I, </w:t>
      </w:r>
      <w:proofErr w:type="spellStart"/>
      <w:r>
        <w:rPr>
          <w:rFonts w:ascii="Book Antiqua" w:hAnsi="Book Antiqua"/>
        </w:rPr>
        <w:t>Lázare</w:t>
      </w:r>
      <w:proofErr w:type="spellEnd"/>
      <w:r>
        <w:rPr>
          <w:rFonts w:ascii="Book Antiqua" w:hAnsi="Book Antiqua"/>
        </w:rPr>
        <w:t xml:space="preserve"> H, </w:t>
      </w:r>
      <w:proofErr w:type="spellStart"/>
      <w:r>
        <w:rPr>
          <w:rFonts w:ascii="Book Antiqua" w:hAnsi="Book Antiqua"/>
        </w:rPr>
        <w:t>Rebolledo</w:t>
      </w:r>
      <w:proofErr w:type="spellEnd"/>
      <w:r>
        <w:rPr>
          <w:rFonts w:ascii="Book Antiqua" w:hAnsi="Book Antiqua"/>
        </w:rPr>
        <w:t xml:space="preserve"> </w:t>
      </w:r>
      <w:proofErr w:type="spellStart"/>
      <w:r>
        <w:rPr>
          <w:rFonts w:ascii="Book Antiqua" w:hAnsi="Book Antiqua"/>
        </w:rPr>
        <w:t>Olmedo</w:t>
      </w:r>
      <w:proofErr w:type="spellEnd"/>
      <w:r>
        <w:rPr>
          <w:rFonts w:ascii="Book Antiqua" w:hAnsi="Book Antiqua"/>
        </w:rPr>
        <w:t xml:space="preserve"> S, Dominguez-Muñoz JE. Accuracy of endoscopic ultrasound-guided tissue acquisition in the evaluation of lymph nodes enlargement in the absence of on-site pathologist.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2017; </w:t>
      </w:r>
      <w:r>
        <w:rPr>
          <w:rFonts w:ascii="Book Antiqua" w:hAnsi="Book Antiqua"/>
          <w:b/>
          <w:bCs/>
        </w:rPr>
        <w:t>23</w:t>
      </w:r>
      <w:r>
        <w:rPr>
          <w:rFonts w:ascii="Book Antiqua" w:hAnsi="Book Antiqua"/>
        </w:rPr>
        <w:t>: 5755-5763 [PMID: 28883701 DOI: 10.3748/wjg.v23.i31.5755]</w:t>
      </w:r>
    </w:p>
    <w:p w14:paraId="0FD2888D" w14:textId="77777777" w:rsidR="00027881" w:rsidRDefault="00F21665">
      <w:pPr>
        <w:spacing w:line="360" w:lineRule="auto"/>
        <w:jc w:val="both"/>
        <w:rPr>
          <w:rFonts w:ascii="Book Antiqua" w:hAnsi="Book Antiqua"/>
        </w:rPr>
      </w:pPr>
      <w:r>
        <w:rPr>
          <w:rFonts w:ascii="Book Antiqua" w:hAnsi="Book Antiqua"/>
        </w:rPr>
        <w:t xml:space="preserve">11 National survey of tuberculosis notifications in England and Wales in 1983: characteristics of disease. Report from the Medical Research Council Tuberculosis and </w:t>
      </w:r>
      <w:r>
        <w:rPr>
          <w:rFonts w:ascii="Book Antiqua" w:hAnsi="Book Antiqua"/>
        </w:rPr>
        <w:lastRenderedPageBreak/>
        <w:t xml:space="preserve">Chest Diseases Unit. </w:t>
      </w:r>
      <w:r>
        <w:rPr>
          <w:rFonts w:ascii="Book Antiqua" w:hAnsi="Book Antiqua"/>
          <w:i/>
          <w:iCs/>
        </w:rPr>
        <w:t>Tubercle</w:t>
      </w:r>
      <w:r>
        <w:rPr>
          <w:rFonts w:ascii="Book Antiqua" w:hAnsi="Book Antiqua"/>
        </w:rPr>
        <w:t xml:space="preserve"> 1987; </w:t>
      </w:r>
      <w:r>
        <w:rPr>
          <w:rFonts w:ascii="Book Antiqua" w:hAnsi="Book Antiqua"/>
          <w:b/>
          <w:bCs/>
        </w:rPr>
        <w:t>68</w:t>
      </w:r>
      <w:r>
        <w:rPr>
          <w:rFonts w:ascii="Book Antiqua" w:hAnsi="Book Antiqua"/>
        </w:rPr>
        <w:t>: 19-32 [PMID: 3116730 DOI: 10.1016/0041-3879(87)90004-3]</w:t>
      </w:r>
    </w:p>
    <w:p w14:paraId="1ACD525B" w14:textId="77777777" w:rsidR="00027881" w:rsidRDefault="00F21665">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Pitchenik</w:t>
      </w:r>
      <w:proofErr w:type="spellEnd"/>
      <w:r>
        <w:rPr>
          <w:rFonts w:ascii="Book Antiqua" w:hAnsi="Book Antiqua"/>
          <w:b/>
          <w:bCs/>
        </w:rPr>
        <w:t xml:space="preserve"> AE</w:t>
      </w:r>
      <w:r>
        <w:rPr>
          <w:rFonts w:ascii="Book Antiqua" w:hAnsi="Book Antiqua"/>
        </w:rPr>
        <w:t xml:space="preserve">, </w:t>
      </w:r>
      <w:proofErr w:type="spellStart"/>
      <w:r>
        <w:rPr>
          <w:rFonts w:ascii="Book Antiqua" w:hAnsi="Book Antiqua"/>
        </w:rPr>
        <w:t>Fertel</w:t>
      </w:r>
      <w:proofErr w:type="spellEnd"/>
      <w:r>
        <w:rPr>
          <w:rFonts w:ascii="Book Antiqua" w:hAnsi="Book Antiqua"/>
        </w:rPr>
        <w:t xml:space="preserve"> D, Bloch AB. Mycobacterial disease: epidemiology, diagnosis, treatment, and prevention. </w:t>
      </w:r>
      <w:proofErr w:type="spellStart"/>
      <w:r>
        <w:rPr>
          <w:rFonts w:ascii="Book Antiqua" w:hAnsi="Book Antiqua"/>
          <w:i/>
          <w:iCs/>
        </w:rPr>
        <w:t>Clin</w:t>
      </w:r>
      <w:proofErr w:type="spellEnd"/>
      <w:r>
        <w:rPr>
          <w:rFonts w:ascii="Book Antiqua" w:hAnsi="Book Antiqua"/>
          <w:i/>
          <w:iCs/>
        </w:rPr>
        <w:t xml:space="preserve"> Chest Med</w:t>
      </w:r>
      <w:r>
        <w:rPr>
          <w:rFonts w:ascii="Book Antiqua" w:hAnsi="Book Antiqua"/>
        </w:rPr>
        <w:t xml:space="preserve"> 1988; </w:t>
      </w:r>
      <w:r>
        <w:rPr>
          <w:rFonts w:ascii="Book Antiqua" w:hAnsi="Book Antiqua"/>
          <w:b/>
          <w:bCs/>
        </w:rPr>
        <w:t>9</w:t>
      </w:r>
      <w:r>
        <w:rPr>
          <w:rFonts w:ascii="Book Antiqua" w:hAnsi="Book Antiqua"/>
        </w:rPr>
        <w:t>: 425-441 [PMID: 3044679]</w:t>
      </w:r>
    </w:p>
    <w:p w14:paraId="51DD2B53" w14:textId="77777777" w:rsidR="00027881" w:rsidRDefault="00F21665">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Codecasa</w:t>
      </w:r>
      <w:proofErr w:type="spellEnd"/>
      <w:r>
        <w:rPr>
          <w:rFonts w:ascii="Book Antiqua" w:hAnsi="Book Antiqua"/>
          <w:b/>
          <w:bCs/>
        </w:rPr>
        <w:t xml:space="preserve"> LR</w:t>
      </w:r>
      <w:r>
        <w:rPr>
          <w:rFonts w:ascii="Book Antiqua" w:hAnsi="Book Antiqua"/>
        </w:rPr>
        <w:t xml:space="preserve">, Besozzi G, De </w:t>
      </w:r>
      <w:proofErr w:type="spellStart"/>
      <w:r>
        <w:rPr>
          <w:rFonts w:ascii="Book Antiqua" w:hAnsi="Book Antiqua"/>
        </w:rPr>
        <w:t>Cristofaro</w:t>
      </w:r>
      <w:proofErr w:type="spellEnd"/>
      <w:r>
        <w:rPr>
          <w:rFonts w:ascii="Book Antiqua" w:hAnsi="Book Antiqua"/>
        </w:rPr>
        <w:t xml:space="preserve"> L, </w:t>
      </w:r>
      <w:proofErr w:type="spellStart"/>
      <w:r>
        <w:rPr>
          <w:rFonts w:ascii="Book Antiqua" w:hAnsi="Book Antiqua"/>
        </w:rPr>
        <w:t>Miradoli</w:t>
      </w:r>
      <w:proofErr w:type="spellEnd"/>
      <w:r>
        <w:rPr>
          <w:rFonts w:ascii="Book Antiqua" w:hAnsi="Book Antiqua"/>
        </w:rPr>
        <w:t xml:space="preserve"> A, </w:t>
      </w:r>
      <w:proofErr w:type="spellStart"/>
      <w:r>
        <w:rPr>
          <w:rFonts w:ascii="Book Antiqua" w:hAnsi="Book Antiqua"/>
        </w:rPr>
        <w:t>Sabolla</w:t>
      </w:r>
      <w:proofErr w:type="spellEnd"/>
      <w:r>
        <w:rPr>
          <w:rFonts w:ascii="Book Antiqua" w:hAnsi="Book Antiqua"/>
        </w:rPr>
        <w:t xml:space="preserve"> L, </w:t>
      </w:r>
      <w:proofErr w:type="spellStart"/>
      <w:r>
        <w:rPr>
          <w:rFonts w:ascii="Book Antiqua" w:hAnsi="Book Antiqua"/>
        </w:rPr>
        <w:t>Tagliaferri</w:t>
      </w:r>
      <w:proofErr w:type="spellEnd"/>
      <w:r>
        <w:rPr>
          <w:rFonts w:ascii="Book Antiqua" w:hAnsi="Book Antiqua"/>
        </w:rPr>
        <w:t xml:space="preserve"> B. Epidemiological and clinical patterns of intrathoracic lymph node tuberculosis in 60 human immunodeficiency virus-negative adult patients. </w:t>
      </w:r>
      <w:proofErr w:type="spellStart"/>
      <w:r>
        <w:rPr>
          <w:rFonts w:ascii="Book Antiqua" w:hAnsi="Book Antiqua"/>
          <w:i/>
          <w:iCs/>
        </w:rPr>
        <w:t>Monaldi</w:t>
      </w:r>
      <w:proofErr w:type="spellEnd"/>
      <w:r>
        <w:rPr>
          <w:rFonts w:ascii="Book Antiqua" w:hAnsi="Book Antiqua"/>
          <w:i/>
          <w:iCs/>
        </w:rPr>
        <w:t xml:space="preserve"> Arch Chest Dis</w:t>
      </w:r>
      <w:r>
        <w:rPr>
          <w:rFonts w:ascii="Book Antiqua" w:hAnsi="Book Antiqua"/>
        </w:rPr>
        <w:t xml:space="preserve"> 1998; </w:t>
      </w:r>
      <w:r>
        <w:rPr>
          <w:rFonts w:ascii="Book Antiqua" w:hAnsi="Book Antiqua"/>
          <w:b/>
          <w:bCs/>
        </w:rPr>
        <w:t>53</w:t>
      </w:r>
      <w:r>
        <w:rPr>
          <w:rFonts w:ascii="Book Antiqua" w:hAnsi="Book Antiqua"/>
        </w:rPr>
        <w:t>: 277-280 [PMID: 9785811]</w:t>
      </w:r>
    </w:p>
    <w:p w14:paraId="2CD3E6D2" w14:textId="77777777" w:rsidR="00027881" w:rsidRDefault="00F21665">
      <w:pPr>
        <w:spacing w:line="360" w:lineRule="auto"/>
        <w:jc w:val="both"/>
        <w:rPr>
          <w:rFonts w:ascii="Book Antiqua" w:hAnsi="Book Antiqua"/>
        </w:rPr>
      </w:pPr>
      <w:r>
        <w:rPr>
          <w:rFonts w:ascii="Book Antiqua" w:hAnsi="Book Antiqua"/>
        </w:rPr>
        <w:t xml:space="preserve">14 </w:t>
      </w:r>
      <w:r>
        <w:rPr>
          <w:rFonts w:ascii="Book Antiqua" w:hAnsi="Book Antiqua"/>
          <w:b/>
          <w:bCs/>
        </w:rPr>
        <w:t>Gupta SK</w:t>
      </w:r>
      <w:r>
        <w:rPr>
          <w:rFonts w:ascii="Book Antiqua" w:hAnsi="Book Antiqua"/>
        </w:rPr>
        <w:t xml:space="preserve">, </w:t>
      </w:r>
      <w:proofErr w:type="spellStart"/>
      <w:r>
        <w:rPr>
          <w:rFonts w:ascii="Book Antiqua" w:hAnsi="Book Antiqua"/>
        </w:rPr>
        <w:t>Chugh</w:t>
      </w:r>
      <w:proofErr w:type="spellEnd"/>
      <w:r>
        <w:rPr>
          <w:rFonts w:ascii="Book Antiqua" w:hAnsi="Book Antiqua"/>
        </w:rPr>
        <w:t xml:space="preserve"> TD, Sheikh ZA, al-</w:t>
      </w:r>
      <w:proofErr w:type="spellStart"/>
      <w:r>
        <w:rPr>
          <w:rFonts w:ascii="Book Antiqua" w:hAnsi="Book Antiqua"/>
        </w:rPr>
        <w:t>Rubah</w:t>
      </w:r>
      <w:proofErr w:type="spellEnd"/>
      <w:r>
        <w:rPr>
          <w:rFonts w:ascii="Book Antiqua" w:hAnsi="Book Antiqua"/>
        </w:rPr>
        <w:t xml:space="preserve"> NA. </w:t>
      </w:r>
      <w:proofErr w:type="spellStart"/>
      <w:r>
        <w:rPr>
          <w:rFonts w:ascii="Book Antiqua" w:hAnsi="Book Antiqua"/>
        </w:rPr>
        <w:t>Cytodiagnosis</w:t>
      </w:r>
      <w:proofErr w:type="spellEnd"/>
      <w:r>
        <w:rPr>
          <w:rFonts w:ascii="Book Antiqua" w:hAnsi="Book Antiqua"/>
        </w:rPr>
        <w:t xml:space="preserve"> of tuberculous lymphadenitis. A correlative study with microbiologic examination.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Cytol</w:t>
      </w:r>
      <w:proofErr w:type="spellEnd"/>
      <w:r>
        <w:rPr>
          <w:rFonts w:ascii="Book Antiqua" w:hAnsi="Book Antiqua"/>
        </w:rPr>
        <w:t xml:space="preserve"> 1993; </w:t>
      </w:r>
      <w:r>
        <w:rPr>
          <w:rFonts w:ascii="Book Antiqua" w:hAnsi="Book Antiqua"/>
          <w:b/>
          <w:bCs/>
        </w:rPr>
        <w:t>37</w:t>
      </w:r>
      <w:r>
        <w:rPr>
          <w:rFonts w:ascii="Book Antiqua" w:hAnsi="Book Antiqua"/>
        </w:rPr>
        <w:t>: 329-332 [PMID: 8498135]</w:t>
      </w:r>
    </w:p>
    <w:p w14:paraId="584ACDB2" w14:textId="77777777" w:rsidR="00027881" w:rsidRDefault="00F21665">
      <w:pPr>
        <w:spacing w:line="360" w:lineRule="auto"/>
        <w:jc w:val="both"/>
        <w:rPr>
          <w:rFonts w:ascii="Book Antiqua" w:hAnsi="Book Antiqua"/>
        </w:rPr>
      </w:pPr>
      <w:r>
        <w:rPr>
          <w:rFonts w:ascii="Book Antiqua" w:hAnsi="Book Antiqua"/>
        </w:rPr>
        <w:t xml:space="preserve">15 </w:t>
      </w:r>
      <w:r>
        <w:rPr>
          <w:rFonts w:ascii="Book Antiqua" w:hAnsi="Book Antiqua"/>
          <w:b/>
          <w:bCs/>
        </w:rPr>
        <w:t>Fanny ML</w:t>
      </w:r>
      <w:r>
        <w:rPr>
          <w:rFonts w:ascii="Book Antiqua" w:hAnsi="Book Antiqua"/>
        </w:rPr>
        <w:t xml:space="preserve">, </w:t>
      </w:r>
      <w:proofErr w:type="spellStart"/>
      <w:r>
        <w:rPr>
          <w:rFonts w:ascii="Book Antiqua" w:hAnsi="Book Antiqua"/>
        </w:rPr>
        <w:t>Beyam</w:t>
      </w:r>
      <w:proofErr w:type="spellEnd"/>
      <w:r>
        <w:rPr>
          <w:rFonts w:ascii="Book Antiqua" w:hAnsi="Book Antiqua"/>
        </w:rPr>
        <w:t xml:space="preserve"> N, </w:t>
      </w:r>
      <w:proofErr w:type="spellStart"/>
      <w:r>
        <w:rPr>
          <w:rFonts w:ascii="Book Antiqua" w:hAnsi="Book Antiqua"/>
        </w:rPr>
        <w:t>Gody</w:t>
      </w:r>
      <w:proofErr w:type="spellEnd"/>
      <w:r>
        <w:rPr>
          <w:rFonts w:ascii="Book Antiqua" w:hAnsi="Book Antiqua"/>
        </w:rPr>
        <w:t xml:space="preserve"> JC, </w:t>
      </w:r>
      <w:proofErr w:type="spellStart"/>
      <w:r>
        <w:rPr>
          <w:rFonts w:ascii="Book Antiqua" w:hAnsi="Book Antiqua"/>
        </w:rPr>
        <w:t>Zandanga</w:t>
      </w:r>
      <w:proofErr w:type="spellEnd"/>
      <w:r>
        <w:rPr>
          <w:rFonts w:ascii="Book Antiqua" w:hAnsi="Book Antiqua"/>
        </w:rPr>
        <w:t xml:space="preserve"> G, </w:t>
      </w:r>
      <w:proofErr w:type="spellStart"/>
      <w:r>
        <w:rPr>
          <w:rFonts w:ascii="Book Antiqua" w:hAnsi="Book Antiqua"/>
        </w:rPr>
        <w:t>Yango</w:t>
      </w:r>
      <w:proofErr w:type="spellEnd"/>
      <w:r>
        <w:rPr>
          <w:rFonts w:ascii="Book Antiqua" w:hAnsi="Book Antiqua"/>
        </w:rPr>
        <w:t xml:space="preserve"> F, </w:t>
      </w:r>
      <w:proofErr w:type="spellStart"/>
      <w:r>
        <w:rPr>
          <w:rFonts w:ascii="Book Antiqua" w:hAnsi="Book Antiqua"/>
        </w:rPr>
        <w:t>Manirakiza</w:t>
      </w:r>
      <w:proofErr w:type="spellEnd"/>
      <w:r>
        <w:rPr>
          <w:rFonts w:ascii="Book Antiqua" w:hAnsi="Book Antiqua"/>
        </w:rPr>
        <w:t xml:space="preserve"> A, Rigouts L, Pierre-</w:t>
      </w:r>
      <w:proofErr w:type="spellStart"/>
      <w:r>
        <w:rPr>
          <w:rFonts w:ascii="Book Antiqua" w:hAnsi="Book Antiqua"/>
        </w:rPr>
        <w:t>Audigier</w:t>
      </w:r>
      <w:proofErr w:type="spellEnd"/>
      <w:r>
        <w:rPr>
          <w:rFonts w:ascii="Book Antiqua" w:hAnsi="Book Antiqua"/>
        </w:rPr>
        <w:t xml:space="preserve"> C, </w:t>
      </w:r>
      <w:proofErr w:type="spellStart"/>
      <w:r>
        <w:rPr>
          <w:rFonts w:ascii="Book Antiqua" w:hAnsi="Book Antiqua"/>
        </w:rPr>
        <w:t>Gicquel</w:t>
      </w:r>
      <w:proofErr w:type="spellEnd"/>
      <w:r>
        <w:rPr>
          <w:rFonts w:ascii="Book Antiqua" w:hAnsi="Book Antiqua"/>
        </w:rPr>
        <w:t xml:space="preserve"> B, </w:t>
      </w:r>
      <w:proofErr w:type="spellStart"/>
      <w:r>
        <w:rPr>
          <w:rFonts w:ascii="Book Antiqua" w:hAnsi="Book Antiqua"/>
        </w:rPr>
        <w:t>Bobossi</w:t>
      </w:r>
      <w:proofErr w:type="spellEnd"/>
      <w:r>
        <w:rPr>
          <w:rFonts w:ascii="Book Antiqua" w:hAnsi="Book Antiqua"/>
        </w:rPr>
        <w:t xml:space="preserve"> G. Fine-needle aspiration for diagnosis of tuberculous lymphadenitis in children in Bangui, Central African Republic. </w:t>
      </w:r>
      <w:r>
        <w:rPr>
          <w:rFonts w:ascii="Book Antiqua" w:hAnsi="Book Antiqua"/>
          <w:i/>
          <w:iCs/>
        </w:rPr>
        <w:t xml:space="preserve">BMC </w:t>
      </w:r>
      <w:proofErr w:type="spellStart"/>
      <w:r>
        <w:rPr>
          <w:rFonts w:ascii="Book Antiqua" w:hAnsi="Book Antiqua"/>
          <w:i/>
          <w:iCs/>
        </w:rPr>
        <w:t>Pediatr</w:t>
      </w:r>
      <w:proofErr w:type="spellEnd"/>
      <w:r>
        <w:rPr>
          <w:rFonts w:ascii="Book Antiqua" w:hAnsi="Book Antiqua"/>
        </w:rPr>
        <w:t xml:space="preserve"> 2012; </w:t>
      </w:r>
      <w:r>
        <w:rPr>
          <w:rFonts w:ascii="Book Antiqua" w:hAnsi="Book Antiqua"/>
          <w:b/>
          <w:bCs/>
        </w:rPr>
        <w:t>12</w:t>
      </w:r>
      <w:r>
        <w:rPr>
          <w:rFonts w:ascii="Book Antiqua" w:hAnsi="Book Antiqua"/>
        </w:rPr>
        <w:t>: 191 [PMID: 23234495 DOI: 10.1186/1471-2431-12-191]</w:t>
      </w:r>
    </w:p>
    <w:p w14:paraId="48C20379" w14:textId="77777777" w:rsidR="00027881" w:rsidRDefault="00F21665">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Derese</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Hailu</w:t>
      </w:r>
      <w:proofErr w:type="spellEnd"/>
      <w:r>
        <w:rPr>
          <w:rFonts w:ascii="Book Antiqua" w:hAnsi="Book Antiqua"/>
        </w:rPr>
        <w:t xml:space="preserve"> E, </w:t>
      </w:r>
      <w:proofErr w:type="spellStart"/>
      <w:r>
        <w:rPr>
          <w:rFonts w:ascii="Book Antiqua" w:hAnsi="Book Antiqua"/>
        </w:rPr>
        <w:t>Assefa</w:t>
      </w:r>
      <w:proofErr w:type="spellEnd"/>
      <w:r>
        <w:rPr>
          <w:rFonts w:ascii="Book Antiqua" w:hAnsi="Book Antiqua"/>
        </w:rPr>
        <w:t xml:space="preserve"> T, Bekele Y, </w:t>
      </w:r>
      <w:proofErr w:type="spellStart"/>
      <w:r>
        <w:rPr>
          <w:rFonts w:ascii="Book Antiqua" w:hAnsi="Book Antiqua"/>
        </w:rPr>
        <w:t>Mihret</w:t>
      </w:r>
      <w:proofErr w:type="spellEnd"/>
      <w:r>
        <w:rPr>
          <w:rFonts w:ascii="Book Antiqua" w:hAnsi="Book Antiqua"/>
        </w:rPr>
        <w:t xml:space="preserve"> A, </w:t>
      </w:r>
      <w:proofErr w:type="spellStart"/>
      <w:r>
        <w:rPr>
          <w:rFonts w:ascii="Book Antiqua" w:hAnsi="Book Antiqua"/>
        </w:rPr>
        <w:t>Aseffa</w:t>
      </w:r>
      <w:proofErr w:type="spellEnd"/>
      <w:r>
        <w:rPr>
          <w:rFonts w:ascii="Book Antiqua" w:hAnsi="Book Antiqua"/>
        </w:rPr>
        <w:t xml:space="preserve"> A, </w:t>
      </w:r>
      <w:proofErr w:type="spellStart"/>
      <w:r>
        <w:rPr>
          <w:rFonts w:ascii="Book Antiqua" w:hAnsi="Book Antiqua"/>
        </w:rPr>
        <w:t>Hussien</w:t>
      </w:r>
      <w:proofErr w:type="spellEnd"/>
      <w:r>
        <w:rPr>
          <w:rFonts w:ascii="Book Antiqua" w:hAnsi="Book Antiqua"/>
        </w:rPr>
        <w:t xml:space="preserve"> J, Ali I, </w:t>
      </w:r>
      <w:proofErr w:type="spellStart"/>
      <w:r>
        <w:rPr>
          <w:rFonts w:ascii="Book Antiqua" w:hAnsi="Book Antiqua"/>
        </w:rPr>
        <w:t>Abebe</w:t>
      </w:r>
      <w:proofErr w:type="spellEnd"/>
      <w:r>
        <w:rPr>
          <w:rFonts w:ascii="Book Antiqua" w:hAnsi="Book Antiqua"/>
        </w:rPr>
        <w:t xml:space="preserve"> M. Comparison of PCR with standard culture of fine needle aspiration samples in the diagnosis of tuberculosis lymphadenitis. </w:t>
      </w:r>
      <w:r>
        <w:rPr>
          <w:rFonts w:ascii="Book Antiqua" w:hAnsi="Book Antiqua"/>
          <w:i/>
          <w:iCs/>
        </w:rPr>
        <w:t xml:space="preserve">J Infect Dev </w:t>
      </w:r>
      <w:proofErr w:type="spellStart"/>
      <w:r>
        <w:rPr>
          <w:rFonts w:ascii="Book Antiqua" w:hAnsi="Book Antiqua"/>
          <w:i/>
          <w:iCs/>
        </w:rPr>
        <w:t>Ctries</w:t>
      </w:r>
      <w:proofErr w:type="spellEnd"/>
      <w:r>
        <w:rPr>
          <w:rFonts w:ascii="Book Antiqua" w:hAnsi="Book Antiqua"/>
        </w:rPr>
        <w:t xml:space="preserve"> 2012; </w:t>
      </w:r>
      <w:r>
        <w:rPr>
          <w:rFonts w:ascii="Book Antiqua" w:hAnsi="Book Antiqua"/>
          <w:b/>
          <w:bCs/>
        </w:rPr>
        <w:t>6</w:t>
      </w:r>
      <w:r>
        <w:rPr>
          <w:rFonts w:ascii="Book Antiqua" w:hAnsi="Book Antiqua"/>
        </w:rPr>
        <w:t>: 53-57 [PMID: 22240429 DOI: 10.3855/jidc.2050]</w:t>
      </w:r>
    </w:p>
    <w:p w14:paraId="560C22AE" w14:textId="77777777" w:rsidR="00027881" w:rsidRDefault="00F21665">
      <w:pPr>
        <w:spacing w:line="360" w:lineRule="auto"/>
        <w:jc w:val="both"/>
        <w:rPr>
          <w:rFonts w:ascii="Book Antiqua" w:hAnsi="Book Antiqua"/>
        </w:rPr>
      </w:pPr>
      <w:r>
        <w:rPr>
          <w:rFonts w:ascii="Book Antiqua" w:hAnsi="Book Antiqua"/>
        </w:rPr>
        <w:t xml:space="preserve">17 </w:t>
      </w:r>
      <w:r>
        <w:rPr>
          <w:rFonts w:ascii="Book Antiqua" w:hAnsi="Book Antiqua"/>
          <w:b/>
          <w:bCs/>
        </w:rPr>
        <w:t>Radhika S</w:t>
      </w:r>
      <w:r>
        <w:rPr>
          <w:rFonts w:ascii="Book Antiqua" w:hAnsi="Book Antiqua"/>
        </w:rPr>
        <w:t xml:space="preserve">, Gupta SK, </w:t>
      </w:r>
      <w:proofErr w:type="spellStart"/>
      <w:r>
        <w:rPr>
          <w:rFonts w:ascii="Book Antiqua" w:hAnsi="Book Antiqua"/>
        </w:rPr>
        <w:t>Chakrabarti</w:t>
      </w:r>
      <w:proofErr w:type="spellEnd"/>
      <w:r>
        <w:rPr>
          <w:rFonts w:ascii="Book Antiqua" w:hAnsi="Book Antiqua"/>
        </w:rPr>
        <w:t xml:space="preserve"> A, </w:t>
      </w:r>
      <w:proofErr w:type="spellStart"/>
      <w:r>
        <w:rPr>
          <w:rFonts w:ascii="Book Antiqua" w:hAnsi="Book Antiqua"/>
        </w:rPr>
        <w:t>Rajwanshi</w:t>
      </w:r>
      <w:proofErr w:type="spellEnd"/>
      <w:r>
        <w:rPr>
          <w:rFonts w:ascii="Book Antiqua" w:hAnsi="Book Antiqua"/>
        </w:rPr>
        <w:t xml:space="preserve"> A, Joshi K. Role of culture for mycobacteria in fine-needle aspiration diagnosis of tuberculous lymphadenitis.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Cytopathol</w:t>
      </w:r>
      <w:proofErr w:type="spellEnd"/>
      <w:r>
        <w:rPr>
          <w:rFonts w:ascii="Book Antiqua" w:hAnsi="Book Antiqua"/>
        </w:rPr>
        <w:t xml:space="preserve"> 1989; </w:t>
      </w:r>
      <w:r>
        <w:rPr>
          <w:rFonts w:ascii="Book Antiqua" w:hAnsi="Book Antiqua"/>
          <w:b/>
          <w:bCs/>
        </w:rPr>
        <w:t>5</w:t>
      </w:r>
      <w:r>
        <w:rPr>
          <w:rFonts w:ascii="Book Antiqua" w:hAnsi="Book Antiqua"/>
        </w:rPr>
        <w:t>: 260-262 [PMID: 2507267 DOI: 10.1002/dc.2840050306]</w:t>
      </w:r>
    </w:p>
    <w:p w14:paraId="2A9B525E" w14:textId="77777777" w:rsidR="00027881" w:rsidRDefault="00F21665">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Verma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Kapila</w:t>
      </w:r>
      <w:proofErr w:type="spellEnd"/>
      <w:r>
        <w:rPr>
          <w:rFonts w:ascii="Book Antiqua" w:hAnsi="Book Antiqua"/>
        </w:rPr>
        <w:t xml:space="preserve"> K. Aspiration cytology for diagnosis of tuberculosis--perspectives in India. </w:t>
      </w:r>
      <w:r>
        <w:rPr>
          <w:rFonts w:ascii="Book Antiqua" w:hAnsi="Book Antiqua"/>
          <w:i/>
          <w:iCs/>
        </w:rPr>
        <w:t xml:space="preserve">Indian J </w:t>
      </w:r>
      <w:proofErr w:type="spellStart"/>
      <w:r>
        <w:rPr>
          <w:rFonts w:ascii="Book Antiqua" w:hAnsi="Book Antiqua"/>
          <w:i/>
          <w:iCs/>
        </w:rPr>
        <w:t>Pediatr</w:t>
      </w:r>
      <w:proofErr w:type="spellEnd"/>
      <w:r>
        <w:rPr>
          <w:rFonts w:ascii="Book Antiqua" w:hAnsi="Book Antiqua"/>
        </w:rPr>
        <w:t xml:space="preserve"> 2002; </w:t>
      </w:r>
      <w:r>
        <w:rPr>
          <w:rFonts w:ascii="Book Antiqua" w:hAnsi="Book Antiqua"/>
          <w:b/>
          <w:bCs/>
        </w:rPr>
        <w:t xml:space="preserve">69 </w:t>
      </w:r>
      <w:proofErr w:type="spellStart"/>
      <w:r>
        <w:rPr>
          <w:rFonts w:ascii="Book Antiqua" w:hAnsi="Book Antiqua"/>
          <w:b/>
          <w:bCs/>
        </w:rPr>
        <w:t>Suppl</w:t>
      </w:r>
      <w:proofErr w:type="spellEnd"/>
      <w:r>
        <w:rPr>
          <w:rFonts w:ascii="Book Antiqua" w:hAnsi="Book Antiqua"/>
          <w:b/>
          <w:bCs/>
        </w:rPr>
        <w:t xml:space="preserve"> 1</w:t>
      </w:r>
      <w:r>
        <w:rPr>
          <w:rFonts w:ascii="Book Antiqua" w:hAnsi="Book Antiqua"/>
        </w:rPr>
        <w:t>: S39-S43 [PMID: 12501924]</w:t>
      </w:r>
    </w:p>
    <w:p w14:paraId="23B39BDE" w14:textId="77777777" w:rsidR="00027881" w:rsidRDefault="00027881">
      <w:pPr>
        <w:spacing w:line="360" w:lineRule="auto"/>
        <w:jc w:val="both"/>
        <w:rPr>
          <w:rFonts w:ascii="Book Antiqua" w:hAnsi="Book Antiqua"/>
        </w:rPr>
        <w:sectPr w:rsidR="00027881">
          <w:pgSz w:w="12240" w:h="15840"/>
          <w:pgMar w:top="1440" w:right="1440" w:bottom="1440" w:left="1440" w:header="720" w:footer="720" w:gutter="0"/>
          <w:cols w:space="720"/>
          <w:docGrid w:linePitch="360"/>
        </w:sectPr>
      </w:pPr>
    </w:p>
    <w:p w14:paraId="3C6F6492"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8721579" w14:textId="5E93F794"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w:t>
      </w:r>
      <w:r>
        <w:rPr>
          <w:rFonts w:ascii="Book Antiqua" w:hAnsi="Book Antiqua" w:cs="Book Antiqua"/>
          <w:color w:val="000000"/>
          <w:lang w:eastAsia="zh-CN"/>
        </w:rPr>
        <w:t>study</w:t>
      </w:r>
      <w:r>
        <w:rPr>
          <w:rFonts w:ascii="Book Antiqua" w:eastAsia="Book Antiqua" w:hAnsi="Book Antiqua" w:cs="Book Antiqua"/>
          <w:color w:val="000000"/>
        </w:rPr>
        <w:t xml:space="preserve"> </w:t>
      </w:r>
      <w:r w:rsidR="002A46A4">
        <w:rPr>
          <w:rFonts w:ascii="Book Antiqua" w:eastAsia="Book Antiqua" w:hAnsi="Book Antiqua" w:cs="Book Antiqua"/>
          <w:color w:val="000000"/>
        </w:rPr>
        <w:t xml:space="preserve">was </w:t>
      </w:r>
      <w:r>
        <w:rPr>
          <w:rFonts w:ascii="Book Antiqua" w:eastAsia="Book Antiqua" w:hAnsi="Book Antiqua" w:cs="Book Antiqua"/>
          <w:color w:val="000000"/>
        </w:rPr>
        <w:t xml:space="preserve">approved by the Amrita Institute of Medical </w:t>
      </w:r>
      <w:r w:rsidR="002A46A4">
        <w:rPr>
          <w:rFonts w:ascii="Book Antiqua" w:eastAsia="Book Antiqua" w:hAnsi="Book Antiqua" w:cs="Book Antiqua"/>
          <w:color w:val="000000"/>
        </w:rPr>
        <w:t>S</w:t>
      </w:r>
      <w:r>
        <w:rPr>
          <w:rFonts w:ascii="Book Antiqua" w:eastAsia="Book Antiqua" w:hAnsi="Book Antiqua" w:cs="Book Antiqua"/>
          <w:color w:val="000000"/>
        </w:rPr>
        <w:t>ciences Research Review Board (Kochi, Kerala, India).</w:t>
      </w:r>
    </w:p>
    <w:p w14:paraId="6BAE9407" w14:textId="77777777" w:rsidR="00027881" w:rsidRDefault="00027881">
      <w:pPr>
        <w:spacing w:line="360" w:lineRule="auto"/>
        <w:jc w:val="both"/>
        <w:rPr>
          <w:rFonts w:ascii="Book Antiqua" w:hAnsi="Book Antiqua"/>
          <w:lang w:eastAsia="zh-CN"/>
        </w:rPr>
      </w:pPr>
    </w:p>
    <w:p w14:paraId="2371BEEA" w14:textId="6D8DE3B8"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bookmarkStart w:id="1" w:name="_Hlk10706254"/>
      <w:r>
        <w:rPr>
          <w:rFonts w:ascii="Book Antiqua" w:hAnsi="Book Antiqua"/>
        </w:rPr>
        <w:t xml:space="preserve">All study participants or their legal guardian provided informed written consent </w:t>
      </w:r>
      <w:r w:rsidR="002A46A4">
        <w:rPr>
          <w:rFonts w:ascii="Book Antiqua" w:hAnsi="Book Antiqua"/>
        </w:rPr>
        <w:t>for</w:t>
      </w:r>
      <w:r>
        <w:rPr>
          <w:rFonts w:ascii="Book Antiqua" w:hAnsi="Book Antiqua"/>
        </w:rPr>
        <w:t xml:space="preserve"> personal and medical data collection prior to study enrolment.</w:t>
      </w:r>
      <w:bookmarkEnd w:id="1"/>
    </w:p>
    <w:p w14:paraId="5DB5DFE9" w14:textId="77777777" w:rsidR="00027881" w:rsidRDefault="00027881">
      <w:pPr>
        <w:spacing w:line="360" w:lineRule="auto"/>
        <w:jc w:val="both"/>
        <w:rPr>
          <w:rFonts w:ascii="Book Antiqua" w:hAnsi="Book Antiqua"/>
        </w:rPr>
      </w:pPr>
    </w:p>
    <w:p w14:paraId="255BE3BC"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513C60F6" w14:textId="77777777" w:rsidR="00027881" w:rsidRDefault="00027881">
      <w:pPr>
        <w:spacing w:line="360" w:lineRule="auto"/>
        <w:jc w:val="both"/>
        <w:rPr>
          <w:rFonts w:ascii="Book Antiqua" w:hAnsi="Book Antiqua"/>
        </w:rPr>
      </w:pPr>
    </w:p>
    <w:p w14:paraId="1460AA04"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B671D77" w14:textId="77777777" w:rsidR="00027881" w:rsidRDefault="00027881">
      <w:pPr>
        <w:spacing w:line="360" w:lineRule="auto"/>
        <w:jc w:val="both"/>
        <w:rPr>
          <w:rFonts w:ascii="Book Antiqua" w:hAnsi="Book Antiqua"/>
        </w:rPr>
      </w:pPr>
    </w:p>
    <w:p w14:paraId="1DE2390C" w14:textId="77777777" w:rsidR="00027881" w:rsidRDefault="00F2166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B33A89" w14:textId="77777777" w:rsidR="00027881" w:rsidRDefault="00027881">
      <w:pPr>
        <w:spacing w:line="360" w:lineRule="auto"/>
        <w:jc w:val="both"/>
        <w:rPr>
          <w:rFonts w:ascii="Book Antiqua" w:hAnsi="Book Antiqua"/>
        </w:rPr>
      </w:pPr>
    </w:p>
    <w:p w14:paraId="18D93D97"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color w:val="000000"/>
          <w:lang w:eastAsia="zh-CN"/>
        </w:rPr>
        <w:t>m</w:t>
      </w:r>
      <w:r>
        <w:rPr>
          <w:rFonts w:ascii="Book Antiqua" w:eastAsia="Book Antiqua" w:hAnsi="Book Antiqua" w:cs="Book Antiqua"/>
          <w:color w:val="000000"/>
        </w:rPr>
        <w:t>anuscript</w:t>
      </w:r>
    </w:p>
    <w:p w14:paraId="611C7696" w14:textId="77777777" w:rsidR="00027881" w:rsidRDefault="00027881">
      <w:pPr>
        <w:spacing w:line="360" w:lineRule="auto"/>
        <w:jc w:val="both"/>
        <w:rPr>
          <w:rFonts w:ascii="Book Antiqua" w:hAnsi="Book Antiqua"/>
        </w:rPr>
      </w:pPr>
    </w:p>
    <w:p w14:paraId="1BFE4331"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2021</w:t>
      </w:r>
    </w:p>
    <w:p w14:paraId="04647B75"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1DE0E404"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7981CE2" w14:textId="77777777" w:rsidR="00027881" w:rsidRDefault="00027881">
      <w:pPr>
        <w:spacing w:line="360" w:lineRule="auto"/>
        <w:jc w:val="both"/>
        <w:rPr>
          <w:rFonts w:ascii="Book Antiqua" w:hAnsi="Book Antiqua"/>
        </w:rPr>
      </w:pPr>
    </w:p>
    <w:p w14:paraId="0198E31F"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14:paraId="614DC7A5"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FF0E54C" w14:textId="77777777" w:rsidR="00027881" w:rsidRDefault="00F2166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799908A"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394AE8C2"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Grade B (Very good): B</w:t>
      </w:r>
    </w:p>
    <w:p w14:paraId="09D0202A"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Grade C (Good): 0</w:t>
      </w:r>
    </w:p>
    <w:p w14:paraId="106E9BE4"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Grade D (Fair): 0</w:t>
      </w:r>
    </w:p>
    <w:p w14:paraId="7E5F28E1" w14:textId="77777777" w:rsidR="00027881" w:rsidRDefault="00F21665">
      <w:pPr>
        <w:spacing w:line="360" w:lineRule="auto"/>
        <w:jc w:val="both"/>
        <w:rPr>
          <w:rFonts w:ascii="Book Antiqua" w:hAnsi="Book Antiqua"/>
        </w:rPr>
      </w:pPr>
      <w:r>
        <w:rPr>
          <w:rFonts w:ascii="Book Antiqua" w:eastAsia="Book Antiqua" w:hAnsi="Book Antiqua" w:cs="Book Antiqua"/>
          <w:color w:val="000000"/>
        </w:rPr>
        <w:t>Grade E (Poor): 0</w:t>
      </w:r>
    </w:p>
    <w:p w14:paraId="23B042A4" w14:textId="77777777" w:rsidR="00027881" w:rsidRDefault="00027881">
      <w:pPr>
        <w:spacing w:line="360" w:lineRule="auto"/>
        <w:jc w:val="both"/>
        <w:rPr>
          <w:rFonts w:ascii="Book Antiqua" w:hAnsi="Book Antiqua"/>
        </w:rPr>
      </w:pPr>
    </w:p>
    <w:p w14:paraId="3BF94DA4" w14:textId="0059F8E6" w:rsidR="00027881" w:rsidRDefault="00F2166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Sugimoto M</w:t>
      </w:r>
      <w:r>
        <w:rPr>
          <w:rFonts w:ascii="Book Antiqua" w:eastAsia="Book Antiqua" w:hAnsi="Book Antiqua" w:cs="Book Antiqua"/>
          <w:b/>
          <w:color w:val="000000"/>
        </w:rPr>
        <w:t xml:space="preserve"> S-Editor: </w:t>
      </w:r>
      <w:r>
        <w:rPr>
          <w:rFonts w:ascii="Book Antiqua" w:hAnsi="Book Antiqua" w:cs="Book Antiqua"/>
          <w:color w:val="000000"/>
          <w:lang w:eastAsia="zh-CN"/>
        </w:rPr>
        <w:t>Fan</w:t>
      </w:r>
      <w:r>
        <w:rPr>
          <w:rFonts w:ascii="Book Antiqua" w:eastAsia="Book Antiqua" w:hAnsi="Book Antiqua" w:cs="Book Antiqua"/>
          <w:color w:val="000000"/>
        </w:rPr>
        <w:t xml:space="preserve"> </w:t>
      </w:r>
      <w:r>
        <w:rPr>
          <w:rFonts w:ascii="Book Antiqua" w:hAnsi="Book Antiqua" w:cs="Book Antiqua"/>
          <w:color w:val="000000"/>
          <w:lang w:eastAsia="zh-CN"/>
        </w:rPr>
        <w:t>JR</w:t>
      </w:r>
      <w:r>
        <w:rPr>
          <w:rFonts w:ascii="Book Antiqua" w:eastAsia="Book Antiqua" w:hAnsi="Book Antiqua" w:cs="Book Antiqua"/>
          <w:b/>
          <w:color w:val="000000"/>
        </w:rPr>
        <w:t xml:space="preserve"> L-Editor: </w:t>
      </w:r>
      <w:r w:rsidR="002A46A4">
        <w:rPr>
          <w:rFonts w:ascii="Book Antiqua" w:eastAsia="Book Antiqua" w:hAnsi="Book Antiqua" w:cs="Book Antiqua"/>
          <w:color w:val="000000"/>
        </w:rPr>
        <w:t xml:space="preserve">Webster </w:t>
      </w:r>
      <w:proofErr w:type="gramStart"/>
      <w:r w:rsidR="002A46A4">
        <w:rPr>
          <w:rFonts w:ascii="Book Antiqua" w:eastAsia="Book Antiqua" w:hAnsi="Book Antiqua" w:cs="Book Antiqua"/>
          <w:color w:val="000000"/>
        </w:rPr>
        <w:t xml:space="preserve">JR </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 xml:space="preserve">-Editor: </w:t>
      </w:r>
    </w:p>
    <w:p w14:paraId="66247207" w14:textId="77777777" w:rsidR="00027881" w:rsidRDefault="00F21665">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color w:val="000000"/>
          <w:lang w:eastAsia="zh-CN"/>
        </w:rPr>
        <w:lastRenderedPageBreak/>
        <w:t>Figure Legends</w:t>
      </w:r>
    </w:p>
    <w:p w14:paraId="1F377480" w14:textId="77777777" w:rsidR="00027881" w:rsidRDefault="00F21665">
      <w:pPr>
        <w:spacing w:line="360" w:lineRule="auto"/>
        <w:jc w:val="both"/>
        <w:rPr>
          <w:rFonts w:ascii="Book Antiqua" w:hAnsi="Book Antiqua"/>
          <w:lang w:eastAsia="zh-CN"/>
        </w:rPr>
      </w:pPr>
      <w:r>
        <w:rPr>
          <w:rFonts w:ascii="Book Antiqua" w:hAnsi="Book Antiqua"/>
          <w:noProof/>
          <w:lang w:val="en-GB" w:eastAsia="zh-CN"/>
        </w:rPr>
        <w:drawing>
          <wp:inline distT="0" distB="0" distL="0" distR="0" wp14:anchorId="1E3565E0" wp14:editId="6A589601">
            <wp:extent cx="5905250" cy="208324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14703" cy="2086576"/>
                    </a:xfrm>
                    <a:prstGeom prst="rect">
                      <a:avLst/>
                    </a:prstGeom>
                  </pic:spPr>
                </pic:pic>
              </a:graphicData>
            </a:graphic>
          </wp:inline>
        </w:drawing>
      </w:r>
    </w:p>
    <w:p w14:paraId="2D7D12F1" w14:textId="16AE4D60" w:rsidR="00027881" w:rsidRDefault="00F21665">
      <w:pPr>
        <w:spacing w:line="360" w:lineRule="auto"/>
        <w:jc w:val="both"/>
        <w:rPr>
          <w:rFonts w:ascii="Book Antiqua" w:hAnsi="Book Antiqua"/>
          <w:lang w:eastAsia="zh-CN"/>
        </w:rPr>
      </w:pPr>
      <w:r>
        <w:rPr>
          <w:rFonts w:ascii="Book Antiqua" w:hAnsi="Book Antiqua"/>
          <w:b/>
          <w:lang w:eastAsia="zh-CN"/>
        </w:rPr>
        <w:t>Figure 1 Histopathology findings on the fine needle aspiration sample of a patient with tuberculosis.</w:t>
      </w:r>
      <w:r>
        <w:rPr>
          <w:rFonts w:ascii="Book Antiqua" w:hAnsi="Book Antiqua"/>
          <w:lang w:eastAsia="zh-CN"/>
        </w:rPr>
        <w:t xml:space="preserve"> A: An epithelioid cell granuloma with scattered lymphocytes and red blood cells in the background (100 ×); B: Collection of epithelioid </w:t>
      </w:r>
      <w:proofErr w:type="spellStart"/>
      <w:r>
        <w:rPr>
          <w:rFonts w:ascii="Book Antiqua" w:hAnsi="Book Antiqua"/>
          <w:lang w:eastAsia="zh-CN"/>
        </w:rPr>
        <w:t>histiocytes</w:t>
      </w:r>
      <w:proofErr w:type="spellEnd"/>
      <w:r>
        <w:rPr>
          <w:rFonts w:ascii="Book Antiqua" w:hAnsi="Book Antiqua"/>
          <w:lang w:eastAsia="zh-CN"/>
        </w:rPr>
        <w:t xml:space="preserve"> forming </w:t>
      </w:r>
      <w:r w:rsidR="002A46A4">
        <w:rPr>
          <w:rFonts w:ascii="Book Antiqua" w:hAnsi="Book Antiqua"/>
          <w:lang w:eastAsia="zh-CN"/>
        </w:rPr>
        <w:t xml:space="preserve">a </w:t>
      </w:r>
      <w:r>
        <w:rPr>
          <w:rFonts w:ascii="Book Antiqua" w:hAnsi="Book Antiqua"/>
          <w:lang w:eastAsia="zh-CN"/>
        </w:rPr>
        <w:t>granuloma (400 ×); C: Necrotic material and inflammatory cells (400 ×).</w:t>
      </w:r>
      <w:r>
        <w:rPr>
          <w:rFonts w:ascii="Book Antiqua" w:hAnsi="Book Antiqua"/>
          <w:lang w:eastAsia="zh-CN"/>
        </w:rPr>
        <w:cr/>
      </w:r>
      <w:r>
        <w:rPr>
          <w:rFonts w:ascii="Book Antiqua" w:hAnsi="Book Antiqua"/>
          <w:lang w:eastAsia="zh-CN"/>
        </w:rPr>
        <w:br w:type="page"/>
      </w:r>
      <w:r>
        <w:rPr>
          <w:rFonts w:ascii="Book Antiqua" w:hAnsi="Book Antiqua"/>
          <w:noProof/>
          <w:lang w:val="en-GB" w:eastAsia="zh-CN"/>
        </w:rPr>
        <w:lastRenderedPageBreak/>
        <w:drawing>
          <wp:inline distT="0" distB="0" distL="0" distR="0" wp14:anchorId="5741017D" wp14:editId="222B4D4F">
            <wp:extent cx="5966913" cy="14868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84558" cy="1491291"/>
                    </a:xfrm>
                    <a:prstGeom prst="rect">
                      <a:avLst/>
                    </a:prstGeom>
                  </pic:spPr>
                </pic:pic>
              </a:graphicData>
            </a:graphic>
          </wp:inline>
        </w:drawing>
      </w:r>
    </w:p>
    <w:p w14:paraId="324C631F" w14:textId="77660CD1" w:rsidR="00027881" w:rsidRDefault="00F21665">
      <w:pPr>
        <w:spacing w:line="360" w:lineRule="auto"/>
        <w:jc w:val="both"/>
        <w:rPr>
          <w:rFonts w:ascii="Book Antiqua" w:hAnsi="Book Antiqua"/>
          <w:lang w:eastAsia="zh-CN"/>
        </w:rPr>
      </w:pPr>
      <w:r>
        <w:rPr>
          <w:rFonts w:ascii="Book Antiqua" w:hAnsi="Book Antiqua"/>
          <w:b/>
          <w:lang w:eastAsia="zh-CN"/>
        </w:rPr>
        <w:t>Figure 2 Endoscopic ultrasound.</w:t>
      </w:r>
      <w:r>
        <w:rPr>
          <w:rFonts w:ascii="Book Antiqua" w:hAnsi="Book Antiqua"/>
          <w:lang w:eastAsia="zh-CN"/>
        </w:rPr>
        <w:t xml:space="preserve"> A: Hypoechoic node due to tuberculosis (TB) as seen on endoscopic ultrasound (EUS); B: </w:t>
      </w:r>
      <w:proofErr w:type="spellStart"/>
      <w:r>
        <w:rPr>
          <w:rFonts w:ascii="Book Antiqua" w:hAnsi="Book Antiqua"/>
          <w:lang w:eastAsia="zh-CN"/>
        </w:rPr>
        <w:t>Heteroechoic</w:t>
      </w:r>
      <w:proofErr w:type="spellEnd"/>
      <w:r>
        <w:rPr>
          <w:rFonts w:ascii="Book Antiqua" w:hAnsi="Book Antiqua"/>
          <w:lang w:eastAsia="zh-CN"/>
        </w:rPr>
        <w:t xml:space="preserve"> node due to TB as seen on EUS; C: Typical findings of TB lymphadenitis on EUS and fine needle aspiration cytology.</w:t>
      </w:r>
      <w:r>
        <w:rPr>
          <w:rFonts w:ascii="Book Antiqua" w:hAnsi="Book Antiqua"/>
          <w:lang w:eastAsia="zh-CN"/>
        </w:rPr>
        <w:cr/>
      </w:r>
      <w:r>
        <w:rPr>
          <w:rFonts w:ascii="Book Antiqua" w:hAnsi="Book Antiqua"/>
          <w:lang w:eastAsia="zh-CN"/>
        </w:rPr>
        <w:br w:type="page"/>
      </w:r>
      <w:r>
        <w:rPr>
          <w:rFonts w:ascii="Book Antiqua" w:hAnsi="Book Antiqua"/>
          <w:noProof/>
          <w:lang w:val="en-GB" w:eastAsia="zh-CN"/>
        </w:rPr>
        <w:lastRenderedPageBreak/>
        <w:drawing>
          <wp:inline distT="0" distB="0" distL="0" distR="0" wp14:anchorId="646E9EA5" wp14:editId="0C8AC5E7">
            <wp:extent cx="5921849" cy="322823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29004" cy="3232131"/>
                    </a:xfrm>
                    <a:prstGeom prst="rect">
                      <a:avLst/>
                    </a:prstGeom>
                  </pic:spPr>
                </pic:pic>
              </a:graphicData>
            </a:graphic>
          </wp:inline>
        </w:drawing>
      </w:r>
    </w:p>
    <w:p w14:paraId="37835F40" w14:textId="21069B40" w:rsidR="00027881" w:rsidRDefault="00F21665">
      <w:pPr>
        <w:autoSpaceDE w:val="0"/>
        <w:autoSpaceDN w:val="0"/>
        <w:adjustRightInd w:val="0"/>
        <w:spacing w:line="360" w:lineRule="auto"/>
        <w:jc w:val="both"/>
        <w:rPr>
          <w:rFonts w:ascii="Book Antiqua" w:eastAsia="Calibri" w:hAnsi="Book Antiqua"/>
          <w:b/>
        </w:rPr>
      </w:pPr>
      <w:r>
        <w:rPr>
          <w:rFonts w:ascii="Book Antiqua" w:hAnsi="Book Antiqua"/>
          <w:b/>
          <w:lang w:eastAsia="zh-CN"/>
        </w:rPr>
        <w:t>Figure 3 Proposed approach to intra-abdominal lymphadenopathy in a region endemic for tuberculosis.</w:t>
      </w:r>
      <w:r>
        <w:rPr>
          <w:rFonts w:ascii="Book Antiqua" w:hAnsi="Book Antiqua"/>
          <w:lang w:eastAsia="zh-CN"/>
        </w:rPr>
        <w:t xml:space="preserve"> TB: Tuberculosis; PCR: Polymerase chain reaction; ATT: Anti</w:t>
      </w:r>
      <w:r w:rsidR="002A46A4">
        <w:rPr>
          <w:rFonts w:ascii="Book Antiqua" w:hAnsi="Book Antiqua"/>
          <w:lang w:eastAsia="zh-CN"/>
        </w:rPr>
        <w:t>-</w:t>
      </w:r>
      <w:r>
        <w:rPr>
          <w:rFonts w:ascii="Book Antiqua" w:hAnsi="Book Antiqua"/>
          <w:lang w:eastAsia="zh-CN"/>
        </w:rPr>
        <w:t>tubercular therapy; FNA/B: Fine needle aspiration/biopsy; ACE: Angiotensin I-converting enzyme.</w:t>
      </w:r>
      <w:r>
        <w:rPr>
          <w:rFonts w:ascii="Book Antiqua" w:hAnsi="Book Antiqua"/>
          <w:lang w:eastAsia="zh-CN"/>
        </w:rPr>
        <w:cr/>
      </w:r>
      <w:r>
        <w:rPr>
          <w:rFonts w:ascii="Book Antiqua" w:hAnsi="Book Antiqua"/>
          <w:lang w:eastAsia="zh-CN"/>
        </w:rPr>
        <w:br w:type="page"/>
      </w:r>
      <w:r>
        <w:rPr>
          <w:rFonts w:ascii="Book Antiqua" w:eastAsia="Calibri" w:hAnsi="Book Antiqua"/>
          <w:b/>
        </w:rPr>
        <w:lastRenderedPageBreak/>
        <w:t>Table 1</w:t>
      </w:r>
      <w:r>
        <w:rPr>
          <w:rFonts w:ascii="Book Antiqua" w:eastAsia="Calibri" w:hAnsi="Book Antiqua"/>
        </w:rPr>
        <w:t xml:space="preserve"> </w:t>
      </w:r>
      <w:r>
        <w:rPr>
          <w:rFonts w:ascii="Book Antiqua" w:eastAsia="Calibri" w:hAnsi="Book Antiqua"/>
          <w:b/>
        </w:rPr>
        <w:t xml:space="preserve">Baseline </w:t>
      </w:r>
      <w:r>
        <w:rPr>
          <w:rFonts w:ascii="Book Antiqua" w:hAnsi="Book Antiqua"/>
          <w:b/>
          <w:lang w:eastAsia="zh-CN"/>
        </w:rPr>
        <w:t>c</w:t>
      </w:r>
      <w:r>
        <w:rPr>
          <w:rFonts w:ascii="Book Antiqua" w:eastAsia="Calibri" w:hAnsi="Book Antiqua"/>
          <w:b/>
        </w:rPr>
        <w:t xml:space="preserve">haracteristics of patients who underwent </w:t>
      </w:r>
      <w:r>
        <w:rPr>
          <w:rFonts w:ascii="Book Antiqua" w:hAnsi="Book Antiqua"/>
          <w:b/>
          <w:lang w:eastAsia="zh-CN"/>
        </w:rPr>
        <w:t>endoscopic ultrasound</w:t>
      </w:r>
      <w:r>
        <w:rPr>
          <w:rFonts w:ascii="Book Antiqua" w:eastAsia="Calibri" w:hAnsi="Book Antiqua"/>
          <w:b/>
        </w:rPr>
        <w:t xml:space="preserve"> </w:t>
      </w:r>
      <w:r>
        <w:rPr>
          <w:rFonts w:ascii="Book Antiqua" w:hAnsi="Book Antiqua"/>
          <w:b/>
          <w:lang w:eastAsia="zh-CN"/>
        </w:rPr>
        <w:t>fine needle aspiration/biopsy</w:t>
      </w:r>
      <w:r>
        <w:rPr>
          <w:rFonts w:ascii="Book Antiqua" w:eastAsia="Calibri" w:hAnsi="Book Antiqua"/>
          <w:b/>
        </w:rPr>
        <w:t xml:space="preserve"> for abdominal lymphadenopathy</w:t>
      </w:r>
    </w:p>
    <w:tbl>
      <w:tblPr>
        <w:tblStyle w:val="LightGrid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93"/>
        <w:gridCol w:w="3783"/>
      </w:tblGrid>
      <w:tr w:rsidR="00027881" w14:paraId="41854C44" w14:textId="77777777" w:rsidTr="0002788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025" w:type="pct"/>
            <w:tcBorders>
              <w:top w:val="single" w:sz="4" w:space="0" w:color="auto"/>
              <w:left w:val="nil"/>
              <w:bottom w:val="single" w:sz="4" w:space="0" w:color="auto"/>
              <w:right w:val="single" w:sz="8" w:space="0" w:color="000000"/>
            </w:tcBorders>
            <w:shd w:val="clear" w:color="auto" w:fill="auto"/>
          </w:tcPr>
          <w:p w14:paraId="45E9DC90" w14:textId="77777777" w:rsidR="00027881" w:rsidRDefault="00F21665">
            <w:pPr>
              <w:spacing w:line="360" w:lineRule="auto"/>
              <w:jc w:val="both"/>
              <w:rPr>
                <w:rFonts w:ascii="Book Antiqua" w:hAnsi="Book Antiqua"/>
                <w:b w:val="0"/>
                <w:bCs w:val="0"/>
                <w:lang w:eastAsia="zh-CN"/>
              </w:rPr>
            </w:pPr>
            <w:r>
              <w:rPr>
                <w:rFonts w:ascii="Book Antiqua" w:hAnsi="Book Antiqua"/>
                <w:bCs w:val="0"/>
                <w:lang w:eastAsia="zh-CN"/>
              </w:rPr>
              <w:t>Baseline characteristics</w:t>
            </w:r>
          </w:p>
        </w:tc>
        <w:tc>
          <w:tcPr>
            <w:tcW w:w="1975" w:type="pct"/>
            <w:tcBorders>
              <w:top w:val="single" w:sz="4" w:space="0" w:color="auto"/>
              <w:left w:val="nil"/>
              <w:bottom w:val="single" w:sz="4" w:space="0" w:color="auto"/>
              <w:right w:val="nil"/>
            </w:tcBorders>
            <w:shd w:val="clear" w:color="auto" w:fill="auto"/>
          </w:tcPr>
          <w:p w14:paraId="37BF50A3" w14:textId="77777777" w:rsidR="00027881" w:rsidRDefault="00F2166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lang w:eastAsia="zh-CN"/>
              </w:rPr>
            </w:pPr>
            <w:r>
              <w:rPr>
                <w:rFonts w:ascii="Book Antiqua" w:hAnsi="Book Antiqua"/>
                <w:bCs w:val="0"/>
                <w:lang w:eastAsia="zh-CN"/>
              </w:rPr>
              <w:t>Overall (</w:t>
            </w:r>
            <w:r>
              <w:rPr>
                <w:rFonts w:ascii="Book Antiqua" w:hAnsi="Book Antiqua"/>
                <w:bCs w:val="0"/>
                <w:i/>
                <w:lang w:eastAsia="zh-CN"/>
              </w:rPr>
              <w:t>n</w:t>
            </w:r>
            <w:r>
              <w:rPr>
                <w:rFonts w:ascii="Book Antiqua" w:hAnsi="Book Antiqua"/>
                <w:bCs w:val="0"/>
                <w:lang w:eastAsia="zh-CN"/>
              </w:rPr>
              <w:t xml:space="preserve"> = 149)</w:t>
            </w:r>
          </w:p>
        </w:tc>
      </w:tr>
      <w:tr w:rsidR="00027881" w14:paraId="5767C1AD" w14:textId="77777777" w:rsidTr="00027881">
        <w:trPr>
          <w:trHeight w:val="427"/>
        </w:trPr>
        <w:tc>
          <w:tcPr>
            <w:cnfStyle w:val="001000000000" w:firstRow="0" w:lastRow="0" w:firstColumn="1" w:lastColumn="0" w:oddVBand="0" w:evenVBand="0" w:oddHBand="0" w:evenHBand="0" w:firstRowFirstColumn="0" w:firstRowLastColumn="0" w:lastRowFirstColumn="0" w:lastRowLastColumn="0"/>
            <w:tcW w:w="3025" w:type="pct"/>
            <w:tcBorders>
              <w:top w:val="single" w:sz="4" w:space="0" w:color="auto"/>
            </w:tcBorders>
            <w:shd w:val="clear" w:color="auto" w:fill="auto"/>
          </w:tcPr>
          <w:p w14:paraId="31CB9862" w14:textId="5A3926EC" w:rsidR="00027881" w:rsidRDefault="00341586">
            <w:pPr>
              <w:spacing w:line="360" w:lineRule="auto"/>
              <w:jc w:val="both"/>
              <w:rPr>
                <w:rFonts w:ascii="Book Antiqua" w:hAnsi="Book Antiqua"/>
                <w:b w:val="0"/>
                <w:bCs w:val="0"/>
                <w:lang w:eastAsia="zh-CN"/>
              </w:rPr>
            </w:pPr>
            <w:r>
              <w:rPr>
                <w:rFonts w:ascii="Book Antiqua" w:hAnsi="Book Antiqua"/>
                <w:b w:val="0"/>
                <w:bCs w:val="0"/>
                <w:lang w:eastAsia="zh-CN"/>
              </w:rPr>
              <w:t xml:space="preserve">Age (mean ± SD) in </w:t>
            </w:r>
            <w:proofErr w:type="spellStart"/>
            <w:r>
              <w:rPr>
                <w:rFonts w:ascii="Book Antiqua" w:hAnsi="Book Antiqua"/>
                <w:b w:val="0"/>
                <w:bCs w:val="0"/>
                <w:lang w:eastAsia="zh-CN"/>
              </w:rPr>
              <w:t>y</w:t>
            </w:r>
            <w:r w:rsidR="00F21665">
              <w:rPr>
                <w:rFonts w:ascii="Book Antiqua" w:hAnsi="Book Antiqua"/>
                <w:b w:val="0"/>
                <w:bCs w:val="0"/>
                <w:lang w:eastAsia="zh-CN"/>
              </w:rPr>
              <w:t>r</w:t>
            </w:r>
            <w:proofErr w:type="spellEnd"/>
          </w:p>
        </w:tc>
        <w:tc>
          <w:tcPr>
            <w:tcW w:w="1975" w:type="pct"/>
            <w:tcBorders>
              <w:top w:val="single" w:sz="4" w:space="0" w:color="auto"/>
            </w:tcBorders>
            <w:shd w:val="clear" w:color="auto" w:fill="auto"/>
          </w:tcPr>
          <w:p w14:paraId="6AA1AC9C"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51</w:t>
            </w:r>
            <w:r>
              <w:rPr>
                <w:rFonts w:ascii="Book Antiqua" w:hAnsi="Book Antiqua"/>
                <w:lang w:eastAsia="zh-CN"/>
              </w:rPr>
              <w:t xml:space="preserve"> </w:t>
            </w:r>
            <w:r>
              <w:rPr>
                <w:rFonts w:ascii="Book Antiqua" w:eastAsia="Calibri" w:hAnsi="Book Antiqua"/>
                <w:lang w:eastAsia="zh-CN"/>
              </w:rPr>
              <w:t>±</w:t>
            </w:r>
            <w:r>
              <w:rPr>
                <w:rFonts w:ascii="Book Antiqua" w:hAnsi="Book Antiqua"/>
                <w:lang w:eastAsia="zh-CN"/>
              </w:rPr>
              <w:t xml:space="preserve"> </w:t>
            </w:r>
            <w:r>
              <w:rPr>
                <w:rFonts w:ascii="Book Antiqua" w:eastAsia="Calibri" w:hAnsi="Book Antiqua"/>
                <w:lang w:eastAsia="zh-CN"/>
              </w:rPr>
              <w:t>17</w:t>
            </w:r>
          </w:p>
        </w:tc>
      </w:tr>
      <w:tr w:rsidR="00027881" w14:paraId="0F2DD260" w14:textId="77777777" w:rsidTr="00027881">
        <w:trPr>
          <w:trHeight w:val="199"/>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427DDDFE"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Gender, </w:t>
            </w:r>
            <w:r>
              <w:rPr>
                <w:rFonts w:ascii="Book Antiqua" w:hAnsi="Book Antiqua"/>
                <w:b w:val="0"/>
                <w:bCs w:val="0"/>
                <w:i/>
                <w:lang w:eastAsia="zh-CN"/>
              </w:rPr>
              <w:t>n</w:t>
            </w:r>
            <w:r>
              <w:rPr>
                <w:rFonts w:ascii="Book Antiqua" w:hAnsi="Book Antiqua"/>
                <w:b w:val="0"/>
                <w:bCs w:val="0"/>
                <w:lang w:eastAsia="zh-CN"/>
              </w:rPr>
              <w:t xml:space="preserve"> (%)</w:t>
            </w:r>
          </w:p>
        </w:tc>
        <w:tc>
          <w:tcPr>
            <w:tcW w:w="1975" w:type="pct"/>
            <w:shd w:val="clear" w:color="auto" w:fill="auto"/>
          </w:tcPr>
          <w:p w14:paraId="71BA326F"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p>
        </w:tc>
      </w:tr>
      <w:tr w:rsidR="00027881" w14:paraId="40A78BF2" w14:textId="77777777" w:rsidTr="00027881">
        <w:trPr>
          <w:trHeight w:val="402"/>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6BEC5EB3"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Male</w:t>
            </w:r>
          </w:p>
        </w:tc>
        <w:tc>
          <w:tcPr>
            <w:tcW w:w="1975" w:type="pct"/>
            <w:shd w:val="clear" w:color="auto" w:fill="auto"/>
          </w:tcPr>
          <w:p w14:paraId="65F9F136"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r>
              <w:rPr>
                <w:rFonts w:ascii="Book Antiqua" w:eastAsia="Calibri" w:hAnsi="Book Antiqua" w:cs="Arial"/>
                <w:color w:val="000000"/>
                <w:lang w:eastAsia="zh-CN"/>
              </w:rPr>
              <w:t>84</w:t>
            </w:r>
            <w:r>
              <w:rPr>
                <w:rFonts w:ascii="Book Antiqua" w:hAnsi="Book Antiqua" w:cs="Arial"/>
                <w:color w:val="000000"/>
                <w:lang w:eastAsia="zh-CN"/>
              </w:rPr>
              <w:t xml:space="preserve"> </w:t>
            </w:r>
            <w:r>
              <w:rPr>
                <w:rFonts w:ascii="Book Antiqua" w:eastAsia="Calibri" w:hAnsi="Book Antiqua" w:cs="Arial"/>
                <w:color w:val="000000"/>
                <w:lang w:eastAsia="zh-CN"/>
              </w:rPr>
              <w:t>(56.38)</w:t>
            </w:r>
          </w:p>
        </w:tc>
      </w:tr>
      <w:tr w:rsidR="00027881" w14:paraId="7C558074" w14:textId="77777777" w:rsidTr="00027881">
        <w:trPr>
          <w:trHeight w:val="402"/>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76B088E5"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Female</w:t>
            </w:r>
          </w:p>
        </w:tc>
        <w:tc>
          <w:tcPr>
            <w:tcW w:w="1975" w:type="pct"/>
            <w:shd w:val="clear" w:color="auto" w:fill="auto"/>
          </w:tcPr>
          <w:p w14:paraId="6D80AC0E"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r>
              <w:rPr>
                <w:rFonts w:ascii="Book Antiqua" w:eastAsia="Calibri" w:hAnsi="Book Antiqua" w:cs="Arial"/>
                <w:color w:val="000000"/>
                <w:lang w:eastAsia="zh-CN"/>
              </w:rPr>
              <w:t>65</w:t>
            </w:r>
            <w:r>
              <w:rPr>
                <w:rFonts w:ascii="Book Antiqua" w:hAnsi="Book Antiqua" w:cs="Arial"/>
                <w:color w:val="000000"/>
                <w:lang w:eastAsia="zh-CN"/>
              </w:rPr>
              <w:t xml:space="preserve"> </w:t>
            </w:r>
            <w:r>
              <w:rPr>
                <w:rFonts w:ascii="Book Antiqua" w:eastAsia="Calibri" w:hAnsi="Book Antiqua" w:cs="Arial"/>
                <w:color w:val="000000"/>
                <w:lang w:eastAsia="zh-CN"/>
              </w:rPr>
              <w:t>(43.62)</w:t>
            </w:r>
          </w:p>
        </w:tc>
      </w:tr>
      <w:tr w:rsidR="00027881" w14:paraId="7DE32782" w14:textId="77777777" w:rsidTr="00027881">
        <w:trPr>
          <w:trHeight w:val="402"/>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772DED94"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Clinical presentation, </w:t>
            </w:r>
            <w:r>
              <w:rPr>
                <w:rFonts w:ascii="Book Antiqua" w:hAnsi="Book Antiqua"/>
                <w:b w:val="0"/>
                <w:bCs w:val="0"/>
                <w:i/>
                <w:lang w:eastAsia="zh-CN"/>
              </w:rPr>
              <w:t>n</w:t>
            </w:r>
            <w:r>
              <w:rPr>
                <w:rFonts w:ascii="Book Antiqua" w:hAnsi="Book Antiqua"/>
                <w:b w:val="0"/>
                <w:bCs w:val="0"/>
                <w:lang w:eastAsia="zh-CN"/>
              </w:rPr>
              <w:t xml:space="preserve"> (%)</w:t>
            </w:r>
          </w:p>
        </w:tc>
        <w:tc>
          <w:tcPr>
            <w:tcW w:w="1975" w:type="pct"/>
            <w:shd w:val="clear" w:color="auto" w:fill="auto"/>
          </w:tcPr>
          <w:p w14:paraId="38004851"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p>
        </w:tc>
      </w:tr>
      <w:tr w:rsidR="00027881" w14:paraId="0AB77C04" w14:textId="77777777" w:rsidTr="00027881">
        <w:trPr>
          <w:trHeight w:val="443"/>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0E6FAF80"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Fever of unknown origin</w:t>
            </w:r>
          </w:p>
        </w:tc>
        <w:tc>
          <w:tcPr>
            <w:tcW w:w="1975" w:type="pct"/>
            <w:shd w:val="clear" w:color="auto" w:fill="auto"/>
          </w:tcPr>
          <w:p w14:paraId="6DAC6BFB"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r>
              <w:rPr>
                <w:rFonts w:ascii="Book Antiqua" w:eastAsia="Calibri" w:hAnsi="Book Antiqua" w:cs="Arial"/>
                <w:color w:val="000000"/>
                <w:lang w:eastAsia="zh-CN"/>
              </w:rPr>
              <w:t>78</w:t>
            </w:r>
            <w:r>
              <w:rPr>
                <w:rFonts w:ascii="Book Antiqua" w:hAnsi="Book Antiqua" w:cs="Arial"/>
                <w:color w:val="000000"/>
                <w:lang w:eastAsia="zh-CN"/>
              </w:rPr>
              <w:t xml:space="preserve"> </w:t>
            </w:r>
            <w:r>
              <w:rPr>
                <w:rFonts w:ascii="Book Antiqua" w:eastAsia="Calibri" w:hAnsi="Book Antiqua" w:cs="Arial"/>
                <w:color w:val="000000"/>
                <w:lang w:eastAsia="zh-CN"/>
              </w:rPr>
              <w:t>(52.3)</w:t>
            </w:r>
          </w:p>
        </w:tc>
      </w:tr>
      <w:tr w:rsidR="00027881" w14:paraId="5A98444D" w14:textId="77777777" w:rsidTr="00027881">
        <w:trPr>
          <w:trHeight w:val="443"/>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3C1D546F"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Staging of malignancy</w:t>
            </w:r>
          </w:p>
        </w:tc>
        <w:tc>
          <w:tcPr>
            <w:tcW w:w="1975" w:type="pct"/>
            <w:shd w:val="clear" w:color="auto" w:fill="auto"/>
          </w:tcPr>
          <w:p w14:paraId="4C3CFBE4"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lang w:eastAsia="zh-CN"/>
              </w:rPr>
            </w:pPr>
            <w:r>
              <w:rPr>
                <w:rFonts w:ascii="Book Antiqua" w:eastAsia="Calibri" w:hAnsi="Book Antiqua" w:cs="Arial"/>
                <w:color w:val="000000"/>
                <w:lang w:eastAsia="zh-CN"/>
              </w:rPr>
              <w:t>48</w:t>
            </w:r>
            <w:r>
              <w:rPr>
                <w:rFonts w:ascii="Book Antiqua" w:hAnsi="Book Antiqua" w:cs="Arial"/>
                <w:color w:val="000000"/>
                <w:lang w:eastAsia="zh-CN"/>
              </w:rPr>
              <w:t xml:space="preserve"> </w:t>
            </w:r>
            <w:r>
              <w:rPr>
                <w:rFonts w:ascii="Book Antiqua" w:eastAsia="Calibri" w:hAnsi="Book Antiqua" w:cs="Arial"/>
                <w:color w:val="000000"/>
                <w:lang w:eastAsia="zh-CN"/>
              </w:rPr>
              <w:t>(32.2)</w:t>
            </w:r>
          </w:p>
        </w:tc>
      </w:tr>
      <w:tr w:rsidR="00027881" w14:paraId="79A262F3" w14:textId="77777777" w:rsidTr="00027881">
        <w:trPr>
          <w:trHeight w:val="443"/>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1E811C16"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Incidental</w:t>
            </w:r>
          </w:p>
        </w:tc>
        <w:tc>
          <w:tcPr>
            <w:tcW w:w="1975" w:type="pct"/>
            <w:shd w:val="clear" w:color="auto" w:fill="auto"/>
          </w:tcPr>
          <w:p w14:paraId="5A1F30DD"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cs="Arial"/>
                <w:color w:val="000000"/>
                <w:lang w:eastAsia="zh-CN"/>
              </w:rPr>
              <w:t>23</w:t>
            </w:r>
            <w:r>
              <w:rPr>
                <w:rFonts w:ascii="Book Antiqua" w:hAnsi="Book Antiqua" w:cs="Arial"/>
                <w:color w:val="000000"/>
                <w:lang w:eastAsia="zh-CN"/>
              </w:rPr>
              <w:t xml:space="preserve"> </w:t>
            </w:r>
            <w:r>
              <w:rPr>
                <w:rFonts w:ascii="Book Antiqua" w:eastAsia="Calibri" w:hAnsi="Book Antiqua" w:cs="Arial"/>
                <w:color w:val="000000"/>
                <w:lang w:eastAsia="zh-CN"/>
              </w:rPr>
              <w:t>(15.5)</w:t>
            </w:r>
          </w:p>
        </w:tc>
      </w:tr>
      <w:tr w:rsidR="00027881" w14:paraId="0683861C" w14:textId="77777777" w:rsidTr="00027881">
        <w:trPr>
          <w:trHeight w:val="443"/>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65BB0E38"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Cytology, </w:t>
            </w:r>
            <w:r>
              <w:rPr>
                <w:rFonts w:ascii="Book Antiqua" w:hAnsi="Book Antiqua"/>
                <w:b w:val="0"/>
                <w:bCs w:val="0"/>
                <w:i/>
                <w:lang w:eastAsia="zh-CN"/>
              </w:rPr>
              <w:t>n</w:t>
            </w:r>
            <w:r>
              <w:rPr>
                <w:rFonts w:ascii="Book Antiqua" w:hAnsi="Book Antiqua"/>
                <w:b w:val="0"/>
                <w:bCs w:val="0"/>
                <w:lang w:eastAsia="zh-CN"/>
              </w:rPr>
              <w:t xml:space="preserve"> (%)</w:t>
            </w:r>
          </w:p>
        </w:tc>
        <w:tc>
          <w:tcPr>
            <w:tcW w:w="1975" w:type="pct"/>
            <w:shd w:val="clear" w:color="auto" w:fill="auto"/>
          </w:tcPr>
          <w:p w14:paraId="541D639E"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p>
        </w:tc>
      </w:tr>
      <w:tr w:rsidR="00027881" w14:paraId="73F2403B" w14:textId="77777777" w:rsidTr="00027881">
        <w:trPr>
          <w:trHeight w:val="484"/>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7EBC8E40"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Granulomatous inflammation</w:t>
            </w:r>
          </w:p>
        </w:tc>
        <w:tc>
          <w:tcPr>
            <w:tcW w:w="1975" w:type="pct"/>
            <w:shd w:val="clear" w:color="auto" w:fill="auto"/>
          </w:tcPr>
          <w:p w14:paraId="22AA224A"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54</w:t>
            </w:r>
            <w:r>
              <w:rPr>
                <w:rFonts w:ascii="Book Antiqua" w:hAnsi="Book Antiqua"/>
                <w:lang w:eastAsia="zh-CN"/>
              </w:rPr>
              <w:t xml:space="preserve"> </w:t>
            </w:r>
            <w:r>
              <w:rPr>
                <w:rFonts w:ascii="Book Antiqua" w:eastAsia="Calibri" w:hAnsi="Book Antiqua"/>
                <w:lang w:eastAsia="zh-CN"/>
              </w:rPr>
              <w:t>(36.2)</w:t>
            </w:r>
          </w:p>
        </w:tc>
      </w:tr>
      <w:tr w:rsidR="00027881" w14:paraId="590E1C91" w14:textId="77777777" w:rsidTr="00027881">
        <w:trPr>
          <w:trHeight w:val="484"/>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2F96FEFC"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Reactive changes</w:t>
            </w:r>
          </w:p>
        </w:tc>
        <w:tc>
          <w:tcPr>
            <w:tcW w:w="1975" w:type="pct"/>
            <w:shd w:val="clear" w:color="auto" w:fill="auto"/>
          </w:tcPr>
          <w:p w14:paraId="4EC0E496"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45</w:t>
            </w:r>
            <w:r>
              <w:rPr>
                <w:rFonts w:ascii="Book Antiqua" w:hAnsi="Book Antiqua"/>
                <w:lang w:eastAsia="zh-CN"/>
              </w:rPr>
              <w:t xml:space="preserve"> </w:t>
            </w:r>
            <w:r>
              <w:rPr>
                <w:rFonts w:ascii="Book Antiqua" w:eastAsia="Calibri" w:hAnsi="Book Antiqua"/>
                <w:lang w:eastAsia="zh-CN"/>
              </w:rPr>
              <w:t>(30.2)</w:t>
            </w:r>
          </w:p>
        </w:tc>
      </w:tr>
      <w:tr w:rsidR="00027881" w14:paraId="57383D6D" w14:textId="77777777" w:rsidTr="00027881">
        <w:trPr>
          <w:trHeight w:val="484"/>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0D6ACADC"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Malignant cells</w:t>
            </w:r>
          </w:p>
        </w:tc>
        <w:tc>
          <w:tcPr>
            <w:tcW w:w="1975" w:type="pct"/>
            <w:shd w:val="clear" w:color="auto" w:fill="auto"/>
          </w:tcPr>
          <w:p w14:paraId="54F507C7"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50</w:t>
            </w:r>
            <w:r>
              <w:rPr>
                <w:rFonts w:ascii="Book Antiqua" w:hAnsi="Book Antiqua"/>
                <w:lang w:eastAsia="zh-CN"/>
              </w:rPr>
              <w:t xml:space="preserve"> </w:t>
            </w:r>
            <w:r>
              <w:rPr>
                <w:rFonts w:ascii="Book Antiqua" w:eastAsia="Calibri" w:hAnsi="Book Antiqua"/>
                <w:lang w:eastAsia="zh-CN"/>
              </w:rPr>
              <w:t>(33.6)</w:t>
            </w:r>
          </w:p>
        </w:tc>
      </w:tr>
      <w:tr w:rsidR="00027881" w14:paraId="1369304D" w14:textId="77777777" w:rsidTr="00027881">
        <w:trPr>
          <w:trHeight w:val="484"/>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23995A29"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Final clinical diagnosis, </w:t>
            </w:r>
            <w:r>
              <w:rPr>
                <w:rFonts w:ascii="Book Antiqua" w:hAnsi="Book Antiqua"/>
                <w:b w:val="0"/>
                <w:bCs w:val="0"/>
                <w:i/>
                <w:lang w:eastAsia="zh-CN"/>
              </w:rPr>
              <w:t>n</w:t>
            </w:r>
            <w:r>
              <w:rPr>
                <w:rFonts w:ascii="Book Antiqua" w:hAnsi="Book Antiqua"/>
                <w:b w:val="0"/>
                <w:bCs w:val="0"/>
                <w:lang w:eastAsia="zh-CN"/>
              </w:rPr>
              <w:t xml:space="preserve"> (%)</w:t>
            </w:r>
          </w:p>
        </w:tc>
        <w:tc>
          <w:tcPr>
            <w:tcW w:w="1975" w:type="pct"/>
            <w:shd w:val="clear" w:color="auto" w:fill="auto"/>
          </w:tcPr>
          <w:p w14:paraId="4D24AF62"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p>
        </w:tc>
      </w:tr>
      <w:tr w:rsidR="00027881" w14:paraId="7C951789" w14:textId="77777777" w:rsidTr="00027881">
        <w:trPr>
          <w:trHeight w:val="481"/>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456EAA74"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Tuberculosis</w:t>
            </w:r>
          </w:p>
        </w:tc>
        <w:tc>
          <w:tcPr>
            <w:tcW w:w="1975" w:type="pct"/>
            <w:shd w:val="clear" w:color="auto" w:fill="auto"/>
          </w:tcPr>
          <w:p w14:paraId="418DEB9F"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59</w:t>
            </w:r>
            <w:r>
              <w:rPr>
                <w:rFonts w:ascii="Book Antiqua" w:hAnsi="Book Antiqua"/>
                <w:lang w:eastAsia="zh-CN"/>
              </w:rPr>
              <w:t xml:space="preserve"> </w:t>
            </w:r>
            <w:r>
              <w:rPr>
                <w:rFonts w:ascii="Book Antiqua" w:eastAsia="Calibri" w:hAnsi="Book Antiqua"/>
                <w:lang w:eastAsia="zh-CN"/>
              </w:rPr>
              <w:t>(39.59)</w:t>
            </w:r>
          </w:p>
        </w:tc>
      </w:tr>
      <w:tr w:rsidR="00027881" w14:paraId="3362884A" w14:textId="77777777" w:rsidTr="00027881">
        <w:trPr>
          <w:trHeight w:val="481"/>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7EB4EEBB"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Primary lymphoid malignancy (lymphoma)</w:t>
            </w:r>
          </w:p>
        </w:tc>
        <w:tc>
          <w:tcPr>
            <w:tcW w:w="1975" w:type="pct"/>
            <w:shd w:val="clear" w:color="auto" w:fill="auto"/>
          </w:tcPr>
          <w:p w14:paraId="7E3787D2"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11</w:t>
            </w:r>
            <w:r>
              <w:rPr>
                <w:rFonts w:ascii="Book Antiqua" w:hAnsi="Book Antiqua"/>
                <w:lang w:eastAsia="zh-CN"/>
              </w:rPr>
              <w:t xml:space="preserve"> </w:t>
            </w:r>
            <w:r>
              <w:rPr>
                <w:rFonts w:ascii="Book Antiqua" w:eastAsia="Calibri" w:hAnsi="Book Antiqua"/>
                <w:lang w:eastAsia="zh-CN"/>
              </w:rPr>
              <w:t>(7.38)</w:t>
            </w:r>
          </w:p>
        </w:tc>
      </w:tr>
      <w:tr w:rsidR="00027881" w14:paraId="5808B3ED" w14:textId="77777777" w:rsidTr="00027881">
        <w:trPr>
          <w:trHeight w:val="481"/>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6613423E"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Secondary malignant deposits</w:t>
            </w:r>
          </w:p>
        </w:tc>
        <w:tc>
          <w:tcPr>
            <w:tcW w:w="1975" w:type="pct"/>
            <w:shd w:val="clear" w:color="auto" w:fill="auto"/>
          </w:tcPr>
          <w:p w14:paraId="0BE129AE"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39</w:t>
            </w:r>
            <w:r>
              <w:rPr>
                <w:rFonts w:ascii="Book Antiqua" w:hAnsi="Book Antiqua"/>
                <w:lang w:eastAsia="zh-CN"/>
              </w:rPr>
              <w:t xml:space="preserve"> </w:t>
            </w:r>
            <w:r>
              <w:rPr>
                <w:rFonts w:ascii="Book Antiqua" w:eastAsia="Calibri" w:hAnsi="Book Antiqua"/>
                <w:lang w:eastAsia="zh-CN"/>
              </w:rPr>
              <w:t>(26.17)</w:t>
            </w:r>
          </w:p>
        </w:tc>
      </w:tr>
      <w:tr w:rsidR="00027881" w14:paraId="01548C59" w14:textId="77777777" w:rsidTr="00027881">
        <w:trPr>
          <w:trHeight w:val="481"/>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60EB8262"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Sarcoidosis</w:t>
            </w:r>
          </w:p>
        </w:tc>
        <w:tc>
          <w:tcPr>
            <w:tcW w:w="1975" w:type="pct"/>
            <w:shd w:val="clear" w:color="auto" w:fill="auto"/>
          </w:tcPr>
          <w:p w14:paraId="45F5CA09"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eastAsia="Calibri" w:hAnsi="Book Antiqua"/>
                <w:lang w:eastAsia="zh-CN"/>
              </w:rPr>
              <w:t>3</w:t>
            </w:r>
            <w:r>
              <w:rPr>
                <w:rFonts w:ascii="Book Antiqua" w:hAnsi="Book Antiqua"/>
                <w:lang w:eastAsia="zh-CN"/>
              </w:rPr>
              <w:t xml:space="preserve"> </w:t>
            </w:r>
            <w:r>
              <w:rPr>
                <w:rFonts w:ascii="Book Antiqua" w:eastAsia="Calibri" w:hAnsi="Book Antiqua"/>
                <w:lang w:eastAsia="zh-CN"/>
              </w:rPr>
              <w:t>(2.01)</w:t>
            </w:r>
          </w:p>
        </w:tc>
      </w:tr>
      <w:tr w:rsidR="00027881" w14:paraId="258568ED" w14:textId="77777777" w:rsidTr="00027881">
        <w:trPr>
          <w:trHeight w:val="481"/>
        </w:trPr>
        <w:tc>
          <w:tcPr>
            <w:cnfStyle w:val="001000000000" w:firstRow="0" w:lastRow="0" w:firstColumn="1" w:lastColumn="0" w:oddVBand="0" w:evenVBand="0" w:oddHBand="0" w:evenHBand="0" w:firstRowFirstColumn="0" w:firstRowLastColumn="0" w:lastRowFirstColumn="0" w:lastRowLastColumn="0"/>
            <w:tcW w:w="3025" w:type="pct"/>
            <w:shd w:val="clear" w:color="auto" w:fill="auto"/>
          </w:tcPr>
          <w:p w14:paraId="2398D3FA"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Benign inflammatory lymphadenopathy</w:t>
            </w:r>
          </w:p>
        </w:tc>
        <w:tc>
          <w:tcPr>
            <w:tcW w:w="1975" w:type="pct"/>
            <w:shd w:val="clear" w:color="auto" w:fill="auto"/>
          </w:tcPr>
          <w:p w14:paraId="3908E6A7"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37</w:t>
            </w:r>
            <w:r>
              <w:rPr>
                <w:rFonts w:ascii="Book Antiqua" w:hAnsi="Book Antiqua"/>
                <w:lang w:eastAsia="zh-CN"/>
              </w:rPr>
              <w:t xml:space="preserve"> </w:t>
            </w:r>
            <w:r>
              <w:rPr>
                <w:rFonts w:ascii="Book Antiqua" w:eastAsia="Calibri" w:hAnsi="Book Antiqua"/>
                <w:lang w:eastAsia="zh-CN"/>
              </w:rPr>
              <w:t>(24.8)</w:t>
            </w:r>
          </w:p>
        </w:tc>
      </w:tr>
    </w:tbl>
    <w:p w14:paraId="0A171C93" w14:textId="77777777" w:rsidR="00027881" w:rsidRDefault="00027881">
      <w:pPr>
        <w:spacing w:line="360" w:lineRule="auto"/>
        <w:jc w:val="both"/>
        <w:rPr>
          <w:rFonts w:ascii="Book Antiqua" w:hAnsi="Book Antiqua"/>
          <w:lang w:eastAsia="zh-CN"/>
        </w:rPr>
      </w:pPr>
    </w:p>
    <w:p w14:paraId="33AFEA07" w14:textId="77777777" w:rsidR="00027881" w:rsidRDefault="00F21665">
      <w:pPr>
        <w:autoSpaceDE w:val="0"/>
        <w:autoSpaceDN w:val="0"/>
        <w:adjustRightInd w:val="0"/>
        <w:spacing w:line="360" w:lineRule="auto"/>
        <w:jc w:val="both"/>
        <w:rPr>
          <w:rFonts w:ascii="Book Antiqua" w:eastAsia="Calibri" w:hAnsi="Book Antiqua"/>
          <w:b/>
        </w:rPr>
      </w:pPr>
      <w:r>
        <w:rPr>
          <w:rFonts w:ascii="Book Antiqua" w:hAnsi="Book Antiqua"/>
          <w:lang w:eastAsia="zh-CN"/>
        </w:rPr>
        <w:br w:type="page"/>
      </w:r>
      <w:r>
        <w:rPr>
          <w:rFonts w:ascii="Book Antiqua" w:eastAsia="Calibri" w:hAnsi="Book Antiqua"/>
          <w:b/>
        </w:rPr>
        <w:lastRenderedPageBreak/>
        <w:t>Table 2</w:t>
      </w:r>
      <w:r>
        <w:rPr>
          <w:rFonts w:ascii="Book Antiqua" w:eastAsia="Calibri" w:hAnsi="Book Antiqua"/>
        </w:rPr>
        <w:t xml:space="preserve"> </w:t>
      </w:r>
      <w:r>
        <w:rPr>
          <w:rFonts w:ascii="Book Antiqua" w:eastAsia="Calibri" w:hAnsi="Book Antiqua"/>
          <w:b/>
        </w:rPr>
        <w:t>Characteristics of patients diagnosed with tuberculosis (</w:t>
      </w:r>
      <w:r>
        <w:rPr>
          <w:rFonts w:ascii="Book Antiqua" w:eastAsia="Calibri" w:hAnsi="Book Antiqua"/>
          <w:b/>
          <w:i/>
        </w:rPr>
        <w:t>n</w:t>
      </w:r>
      <w:r>
        <w:rPr>
          <w:rFonts w:ascii="Book Antiqua" w:hAnsi="Book Antiqua"/>
          <w:b/>
          <w:lang w:eastAsia="zh-CN"/>
        </w:rPr>
        <w:t xml:space="preserve"> </w:t>
      </w:r>
      <w:r>
        <w:rPr>
          <w:rFonts w:ascii="Book Antiqua" w:eastAsia="Calibri" w:hAnsi="Book Antiqua"/>
          <w:b/>
        </w:rPr>
        <w:t>=</w:t>
      </w:r>
      <w:r>
        <w:rPr>
          <w:rFonts w:ascii="Book Antiqua" w:hAnsi="Book Antiqua"/>
          <w:b/>
          <w:lang w:eastAsia="zh-CN"/>
        </w:rPr>
        <w:t xml:space="preserve"> </w:t>
      </w:r>
      <w:r>
        <w:rPr>
          <w:rFonts w:ascii="Book Antiqua" w:eastAsia="Calibri" w:hAnsi="Book Antiqua"/>
          <w:b/>
        </w:rPr>
        <w:t>59)</w:t>
      </w:r>
    </w:p>
    <w:tbl>
      <w:tblPr>
        <w:tblStyle w:val="LightGrid1"/>
        <w:tblW w:w="5000" w:type="pct"/>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2808"/>
      </w:tblGrid>
      <w:tr w:rsidR="00027881" w14:paraId="26F4AE96" w14:textId="77777777" w:rsidTr="00C669B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34" w:type="pct"/>
            <w:tcBorders>
              <w:top w:val="single" w:sz="4" w:space="0" w:color="auto"/>
              <w:left w:val="nil"/>
              <w:bottom w:val="single" w:sz="4" w:space="0" w:color="auto"/>
              <w:right w:val="nil"/>
            </w:tcBorders>
            <w:shd w:val="clear" w:color="auto" w:fill="auto"/>
          </w:tcPr>
          <w:p w14:paraId="7EB1D1FA" w14:textId="77777777" w:rsidR="00027881" w:rsidRDefault="00F21665">
            <w:pPr>
              <w:spacing w:line="360" w:lineRule="auto"/>
              <w:jc w:val="both"/>
              <w:rPr>
                <w:rFonts w:ascii="Book Antiqua" w:hAnsi="Book Antiqua"/>
                <w:b w:val="0"/>
                <w:bCs w:val="0"/>
                <w:lang w:eastAsia="zh-CN"/>
              </w:rPr>
            </w:pPr>
            <w:r>
              <w:rPr>
                <w:rFonts w:ascii="Book Antiqua" w:hAnsi="Book Antiqua"/>
                <w:bCs w:val="0"/>
                <w:lang w:eastAsia="zh-CN"/>
              </w:rPr>
              <w:t>Baseline characteristics</w:t>
            </w:r>
          </w:p>
        </w:tc>
        <w:tc>
          <w:tcPr>
            <w:tcW w:w="1466" w:type="pct"/>
            <w:tcBorders>
              <w:top w:val="single" w:sz="4" w:space="0" w:color="auto"/>
              <w:left w:val="nil"/>
              <w:bottom w:val="single" w:sz="4" w:space="0" w:color="auto"/>
              <w:right w:val="nil"/>
            </w:tcBorders>
            <w:shd w:val="clear" w:color="auto" w:fill="auto"/>
          </w:tcPr>
          <w:p w14:paraId="06D14FF2" w14:textId="77777777" w:rsidR="00027881" w:rsidRDefault="00F2166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lang w:eastAsia="zh-CN"/>
              </w:rPr>
            </w:pPr>
            <w:r>
              <w:rPr>
                <w:rFonts w:ascii="Book Antiqua" w:hAnsi="Book Antiqua"/>
                <w:bCs w:val="0"/>
                <w:lang w:eastAsia="zh-CN"/>
              </w:rPr>
              <w:t>Overall (</w:t>
            </w:r>
            <w:r>
              <w:rPr>
                <w:rFonts w:ascii="Book Antiqua" w:hAnsi="Book Antiqua"/>
                <w:bCs w:val="0"/>
                <w:i/>
                <w:lang w:eastAsia="zh-CN"/>
              </w:rPr>
              <w:t>n</w:t>
            </w:r>
            <w:r>
              <w:rPr>
                <w:rFonts w:ascii="Book Antiqua" w:hAnsi="Book Antiqua"/>
                <w:bCs w:val="0"/>
                <w:lang w:eastAsia="zh-CN"/>
              </w:rPr>
              <w:t xml:space="preserve"> = 59)</w:t>
            </w:r>
          </w:p>
        </w:tc>
      </w:tr>
      <w:tr w:rsidR="00027881" w14:paraId="17303AE9" w14:textId="77777777" w:rsidTr="00C669BC">
        <w:trPr>
          <w:trHeight w:val="211"/>
        </w:trPr>
        <w:tc>
          <w:tcPr>
            <w:cnfStyle w:val="001000000000" w:firstRow="0" w:lastRow="0" w:firstColumn="1" w:lastColumn="0" w:oddVBand="0" w:evenVBand="0" w:oddHBand="0" w:evenHBand="0" w:firstRowFirstColumn="0" w:firstRowLastColumn="0" w:lastRowFirstColumn="0" w:lastRowLastColumn="0"/>
            <w:tcW w:w="3534" w:type="pct"/>
            <w:tcBorders>
              <w:top w:val="single" w:sz="4" w:space="0" w:color="auto"/>
            </w:tcBorders>
            <w:shd w:val="clear" w:color="auto" w:fill="auto"/>
          </w:tcPr>
          <w:p w14:paraId="13DA88C3" w14:textId="1A6DFBF1" w:rsidR="00027881" w:rsidRDefault="0035292E">
            <w:pPr>
              <w:spacing w:line="360" w:lineRule="auto"/>
              <w:jc w:val="both"/>
              <w:rPr>
                <w:rFonts w:ascii="Book Antiqua" w:hAnsi="Book Antiqua"/>
                <w:b w:val="0"/>
                <w:bCs w:val="0"/>
                <w:lang w:eastAsia="zh-CN"/>
              </w:rPr>
            </w:pPr>
            <w:r>
              <w:rPr>
                <w:rFonts w:ascii="Book Antiqua" w:hAnsi="Book Antiqua"/>
                <w:b w:val="0"/>
                <w:bCs w:val="0"/>
                <w:lang w:eastAsia="zh-CN"/>
              </w:rPr>
              <w:t xml:space="preserve">Age (mean ± SD) in </w:t>
            </w:r>
            <w:proofErr w:type="spellStart"/>
            <w:r>
              <w:rPr>
                <w:rFonts w:ascii="Book Antiqua" w:hAnsi="Book Antiqua"/>
                <w:b w:val="0"/>
                <w:bCs w:val="0"/>
                <w:lang w:eastAsia="zh-CN"/>
              </w:rPr>
              <w:t>y</w:t>
            </w:r>
            <w:r w:rsidR="00F21665">
              <w:rPr>
                <w:rFonts w:ascii="Book Antiqua" w:hAnsi="Book Antiqua"/>
                <w:b w:val="0"/>
                <w:bCs w:val="0"/>
                <w:lang w:eastAsia="zh-CN"/>
              </w:rPr>
              <w:t>r</w:t>
            </w:r>
            <w:proofErr w:type="spellEnd"/>
          </w:p>
        </w:tc>
        <w:tc>
          <w:tcPr>
            <w:tcW w:w="1466" w:type="pct"/>
            <w:tcBorders>
              <w:top w:val="single" w:sz="4" w:space="0" w:color="auto"/>
            </w:tcBorders>
            <w:shd w:val="clear" w:color="auto" w:fill="auto"/>
          </w:tcPr>
          <w:p w14:paraId="41BD5344"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45</w:t>
            </w:r>
            <w:r>
              <w:rPr>
                <w:rFonts w:ascii="Book Antiqua" w:hAnsi="Book Antiqua"/>
                <w:lang w:eastAsia="zh-CN"/>
              </w:rPr>
              <w:t xml:space="preserve"> </w:t>
            </w:r>
            <w:r>
              <w:rPr>
                <w:rFonts w:ascii="Book Antiqua" w:eastAsia="Calibri" w:hAnsi="Book Antiqua"/>
                <w:lang w:eastAsia="zh-CN"/>
              </w:rPr>
              <w:t>±</w:t>
            </w:r>
            <w:r>
              <w:rPr>
                <w:rFonts w:ascii="Book Antiqua" w:hAnsi="Book Antiqua"/>
                <w:lang w:eastAsia="zh-CN"/>
              </w:rPr>
              <w:t xml:space="preserve"> </w:t>
            </w:r>
            <w:r>
              <w:rPr>
                <w:rFonts w:ascii="Book Antiqua" w:eastAsia="Calibri" w:hAnsi="Book Antiqua"/>
                <w:lang w:eastAsia="zh-CN"/>
              </w:rPr>
              <w:t>18</w:t>
            </w:r>
          </w:p>
        </w:tc>
      </w:tr>
      <w:tr w:rsidR="00027881" w14:paraId="4F559232" w14:textId="77777777" w:rsidTr="00C669BC">
        <w:trPr>
          <w:trHeight w:val="292"/>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3050C301"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Gender, </w:t>
            </w:r>
            <w:r>
              <w:rPr>
                <w:rFonts w:ascii="Book Antiqua" w:hAnsi="Book Antiqua"/>
                <w:b w:val="0"/>
                <w:bCs w:val="0"/>
                <w:i/>
                <w:lang w:eastAsia="zh-CN"/>
              </w:rPr>
              <w:t>n</w:t>
            </w:r>
            <w:r>
              <w:rPr>
                <w:rFonts w:ascii="Book Antiqua" w:hAnsi="Book Antiqua"/>
                <w:b w:val="0"/>
                <w:bCs w:val="0"/>
                <w:lang w:eastAsia="zh-CN"/>
              </w:rPr>
              <w:t xml:space="preserve"> (%)</w:t>
            </w:r>
          </w:p>
          <w:p w14:paraId="2555C658"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lang w:eastAsia="zh-CN"/>
              </w:rPr>
              <w:t>Male</w:t>
            </w:r>
          </w:p>
          <w:p w14:paraId="66A6F4A9" w14:textId="77777777" w:rsidR="00027881" w:rsidRDefault="00F21665">
            <w:pPr>
              <w:spacing w:line="360" w:lineRule="auto"/>
              <w:ind w:firstLineChars="100" w:firstLine="240"/>
              <w:jc w:val="both"/>
              <w:rPr>
                <w:rFonts w:ascii="Book Antiqua" w:hAnsi="Book Antiqua"/>
                <w:b w:val="0"/>
                <w:bCs w:val="0"/>
                <w:lang w:eastAsia="zh-CN"/>
              </w:rPr>
            </w:pPr>
            <w:r>
              <w:rPr>
                <w:rFonts w:ascii="Book Antiqua" w:hAnsi="Book Antiqua"/>
                <w:b w:val="0"/>
                <w:bCs w:val="0"/>
                <w:lang w:eastAsia="zh-CN"/>
              </w:rPr>
              <w:t>Female</w:t>
            </w:r>
          </w:p>
        </w:tc>
        <w:tc>
          <w:tcPr>
            <w:tcW w:w="1466" w:type="pct"/>
            <w:shd w:val="clear" w:color="auto" w:fill="auto"/>
          </w:tcPr>
          <w:p w14:paraId="2E04D74E"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lang w:eastAsia="zh-CN"/>
              </w:rPr>
            </w:pPr>
          </w:p>
          <w:p w14:paraId="0AC491FF"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lang w:eastAsia="zh-CN"/>
              </w:rPr>
            </w:pPr>
            <w:r>
              <w:rPr>
                <w:rFonts w:ascii="Book Antiqua" w:eastAsia="Calibri" w:hAnsi="Book Antiqua" w:cs="Arial"/>
                <w:color w:val="000000"/>
                <w:lang w:eastAsia="zh-CN"/>
              </w:rPr>
              <w:t>31</w:t>
            </w:r>
            <w:r>
              <w:rPr>
                <w:rFonts w:ascii="Book Antiqua" w:hAnsi="Book Antiqua" w:cs="Arial"/>
                <w:color w:val="000000"/>
                <w:lang w:eastAsia="zh-CN"/>
              </w:rPr>
              <w:t xml:space="preserve"> </w:t>
            </w:r>
            <w:r>
              <w:rPr>
                <w:rFonts w:ascii="Book Antiqua" w:eastAsia="Calibri" w:hAnsi="Book Antiqua" w:cs="Arial"/>
                <w:color w:val="000000"/>
                <w:lang w:eastAsia="zh-CN"/>
              </w:rPr>
              <w:t>(52.5)</w:t>
            </w:r>
          </w:p>
          <w:p w14:paraId="3221A221"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color w:val="000000"/>
                <w:lang w:eastAsia="zh-CN"/>
              </w:rPr>
            </w:pPr>
            <w:r>
              <w:rPr>
                <w:rFonts w:ascii="Book Antiqua" w:eastAsia="Calibri" w:hAnsi="Book Antiqua" w:cs="Arial"/>
                <w:color w:val="000000"/>
                <w:lang w:eastAsia="zh-CN"/>
              </w:rPr>
              <w:t>28</w:t>
            </w:r>
            <w:r>
              <w:rPr>
                <w:rFonts w:ascii="Book Antiqua" w:hAnsi="Book Antiqua" w:cs="Arial"/>
                <w:color w:val="000000"/>
                <w:lang w:eastAsia="zh-CN"/>
              </w:rPr>
              <w:t xml:space="preserve"> </w:t>
            </w:r>
            <w:r>
              <w:rPr>
                <w:rFonts w:ascii="Book Antiqua" w:eastAsia="Calibri" w:hAnsi="Book Antiqua" w:cs="Arial"/>
                <w:color w:val="000000"/>
                <w:lang w:eastAsia="zh-CN"/>
              </w:rPr>
              <w:t>(47.4)</w:t>
            </w:r>
          </w:p>
        </w:tc>
      </w:tr>
      <w:tr w:rsidR="00027881" w14:paraId="561839F1" w14:textId="77777777" w:rsidTr="00C669BC">
        <w:trPr>
          <w:trHeight w:val="279"/>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20D66993"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Echogenicity, </w:t>
            </w:r>
            <w:r>
              <w:rPr>
                <w:rFonts w:ascii="Book Antiqua" w:hAnsi="Book Antiqua"/>
                <w:b w:val="0"/>
                <w:bCs w:val="0"/>
                <w:i/>
                <w:lang w:eastAsia="zh-CN"/>
              </w:rPr>
              <w:t>n</w:t>
            </w:r>
            <w:r>
              <w:rPr>
                <w:rFonts w:ascii="Book Antiqua" w:hAnsi="Book Antiqua"/>
                <w:b w:val="0"/>
                <w:bCs w:val="0"/>
                <w:lang w:eastAsia="zh-CN"/>
              </w:rPr>
              <w:t xml:space="preserve"> (%)</w:t>
            </w:r>
          </w:p>
          <w:p w14:paraId="5C9CE4F9"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Hypoechoic node</w:t>
            </w:r>
          </w:p>
          <w:p w14:paraId="0A09039F" w14:textId="77777777" w:rsidR="00027881" w:rsidRDefault="00F21665">
            <w:pPr>
              <w:spacing w:line="360" w:lineRule="auto"/>
              <w:ind w:firstLineChars="100" w:firstLine="240"/>
              <w:jc w:val="both"/>
              <w:rPr>
                <w:rFonts w:ascii="Book Antiqua" w:hAnsi="Book Antiqua"/>
                <w:b w:val="0"/>
                <w:bCs w:val="0"/>
                <w:lang w:eastAsia="zh-CN"/>
              </w:rPr>
            </w:pPr>
            <w:proofErr w:type="spellStart"/>
            <w:r>
              <w:rPr>
                <w:rFonts w:ascii="Book Antiqua" w:hAnsi="Book Antiqua"/>
                <w:b w:val="0"/>
                <w:bCs w:val="0"/>
                <w:lang w:eastAsia="zh-CN"/>
              </w:rPr>
              <w:t>Heteroechoic</w:t>
            </w:r>
            <w:proofErr w:type="spellEnd"/>
            <w:r>
              <w:rPr>
                <w:rFonts w:ascii="Book Antiqua" w:hAnsi="Book Antiqua"/>
                <w:b w:val="0"/>
                <w:bCs w:val="0"/>
                <w:lang w:eastAsia="zh-CN"/>
              </w:rPr>
              <w:t xml:space="preserve"> node</w:t>
            </w:r>
          </w:p>
        </w:tc>
        <w:tc>
          <w:tcPr>
            <w:tcW w:w="1466" w:type="pct"/>
            <w:shd w:val="clear" w:color="auto" w:fill="auto"/>
          </w:tcPr>
          <w:p w14:paraId="16DC921A"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p w14:paraId="26DDB0C9"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37</w:t>
            </w:r>
            <w:r>
              <w:rPr>
                <w:rFonts w:ascii="Book Antiqua" w:hAnsi="Book Antiqua"/>
                <w:lang w:eastAsia="zh-CN"/>
              </w:rPr>
              <w:t xml:space="preserve"> </w:t>
            </w:r>
            <w:r>
              <w:rPr>
                <w:rFonts w:ascii="Book Antiqua" w:eastAsia="Calibri" w:hAnsi="Book Antiqua"/>
                <w:lang w:eastAsia="zh-CN"/>
              </w:rPr>
              <w:t>(62.7)</w:t>
            </w:r>
          </w:p>
          <w:p w14:paraId="21D3D17C"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22</w:t>
            </w:r>
            <w:r>
              <w:rPr>
                <w:rFonts w:ascii="Book Antiqua" w:hAnsi="Book Antiqua"/>
                <w:lang w:eastAsia="zh-CN"/>
              </w:rPr>
              <w:t xml:space="preserve"> </w:t>
            </w:r>
            <w:r>
              <w:rPr>
                <w:rFonts w:ascii="Book Antiqua" w:eastAsia="Calibri" w:hAnsi="Book Antiqua"/>
                <w:lang w:eastAsia="zh-CN"/>
              </w:rPr>
              <w:t>(37.3)</w:t>
            </w:r>
          </w:p>
        </w:tc>
      </w:tr>
      <w:tr w:rsidR="00027881" w14:paraId="680DC5DC" w14:textId="77777777" w:rsidTr="00C669BC">
        <w:trPr>
          <w:trHeight w:val="698"/>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7A73BFB8" w14:textId="38D80202"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Matting of lymph nodes</w:t>
            </w:r>
            <w:r w:rsidR="0021798A">
              <w:rPr>
                <w:rFonts w:ascii="Book Antiqua" w:hAnsi="Book Antiqua"/>
                <w:b w:val="0"/>
                <w:bCs w:val="0"/>
                <w:lang w:eastAsia="zh-CN"/>
              </w:rPr>
              <w:t xml:space="preserve">, </w:t>
            </w:r>
            <w:r w:rsidR="0021798A">
              <w:rPr>
                <w:rFonts w:ascii="Book Antiqua" w:hAnsi="Book Antiqua"/>
                <w:b w:val="0"/>
                <w:bCs w:val="0"/>
                <w:i/>
                <w:lang w:eastAsia="zh-CN"/>
              </w:rPr>
              <w:t>n</w:t>
            </w:r>
            <w:r w:rsidR="0021798A">
              <w:rPr>
                <w:rFonts w:ascii="Book Antiqua" w:hAnsi="Book Antiqua"/>
                <w:b w:val="0"/>
                <w:bCs w:val="0"/>
                <w:lang w:eastAsia="zh-CN"/>
              </w:rPr>
              <w:t xml:space="preserve"> (%)</w:t>
            </w:r>
          </w:p>
          <w:p w14:paraId="458EE8A2"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lang w:eastAsia="zh-CN"/>
              </w:rPr>
              <w:t>Yes</w:t>
            </w:r>
          </w:p>
          <w:p w14:paraId="167F732F" w14:textId="77777777" w:rsidR="00027881" w:rsidRDefault="00F21665">
            <w:pPr>
              <w:spacing w:line="360" w:lineRule="auto"/>
              <w:ind w:firstLineChars="100" w:firstLine="240"/>
              <w:jc w:val="both"/>
              <w:rPr>
                <w:rFonts w:ascii="Book Antiqua" w:hAnsi="Book Antiqua"/>
                <w:b w:val="0"/>
                <w:bCs w:val="0"/>
                <w:lang w:eastAsia="zh-CN"/>
              </w:rPr>
            </w:pPr>
            <w:r>
              <w:rPr>
                <w:rFonts w:ascii="Book Antiqua" w:hAnsi="Book Antiqua"/>
                <w:b w:val="0"/>
                <w:lang w:eastAsia="zh-CN"/>
              </w:rPr>
              <w:t>No</w:t>
            </w:r>
          </w:p>
        </w:tc>
        <w:tc>
          <w:tcPr>
            <w:tcW w:w="1466" w:type="pct"/>
            <w:shd w:val="clear" w:color="auto" w:fill="auto"/>
          </w:tcPr>
          <w:p w14:paraId="32728DDE"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p w14:paraId="6FB95589"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40</w:t>
            </w:r>
            <w:r>
              <w:rPr>
                <w:rFonts w:ascii="Book Antiqua" w:hAnsi="Book Antiqua"/>
                <w:lang w:eastAsia="zh-CN"/>
              </w:rPr>
              <w:t xml:space="preserve"> </w:t>
            </w:r>
            <w:r>
              <w:rPr>
                <w:rFonts w:ascii="Book Antiqua" w:eastAsia="Calibri" w:hAnsi="Book Antiqua"/>
                <w:lang w:eastAsia="zh-CN"/>
              </w:rPr>
              <w:t>(67.7)</w:t>
            </w:r>
          </w:p>
          <w:p w14:paraId="34136B72"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19</w:t>
            </w:r>
            <w:r>
              <w:rPr>
                <w:rFonts w:ascii="Book Antiqua" w:hAnsi="Book Antiqua"/>
                <w:lang w:eastAsia="zh-CN"/>
              </w:rPr>
              <w:t xml:space="preserve"> </w:t>
            </w:r>
            <w:r>
              <w:rPr>
                <w:rFonts w:ascii="Book Antiqua" w:eastAsia="Calibri" w:hAnsi="Book Antiqua"/>
                <w:lang w:eastAsia="zh-CN"/>
              </w:rPr>
              <w:t>(32.2)</w:t>
            </w:r>
          </w:p>
        </w:tc>
      </w:tr>
      <w:tr w:rsidR="00027881" w14:paraId="41C4F43C" w14:textId="77777777" w:rsidTr="00C669BC">
        <w:trPr>
          <w:trHeight w:val="405"/>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736C73C4"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Cytology, </w:t>
            </w:r>
            <w:r>
              <w:rPr>
                <w:rFonts w:ascii="Book Antiqua" w:hAnsi="Book Antiqua"/>
                <w:b w:val="0"/>
                <w:bCs w:val="0"/>
                <w:i/>
                <w:lang w:eastAsia="zh-CN"/>
              </w:rPr>
              <w:t>n</w:t>
            </w:r>
            <w:r>
              <w:rPr>
                <w:rFonts w:ascii="Book Antiqua" w:hAnsi="Book Antiqua"/>
                <w:b w:val="0"/>
                <w:bCs w:val="0"/>
                <w:lang w:eastAsia="zh-CN"/>
              </w:rPr>
              <w:t xml:space="preserve"> (%)</w:t>
            </w:r>
          </w:p>
        </w:tc>
        <w:tc>
          <w:tcPr>
            <w:tcW w:w="1466" w:type="pct"/>
            <w:shd w:val="clear" w:color="auto" w:fill="auto"/>
          </w:tcPr>
          <w:p w14:paraId="22A22728"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p>
        </w:tc>
      </w:tr>
      <w:tr w:rsidR="00027881" w14:paraId="2ABE3B80" w14:textId="77777777" w:rsidTr="00C669BC">
        <w:trPr>
          <w:trHeight w:val="125"/>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3BDA7F4F"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Granulomatous inflammation with or without caseation</w:t>
            </w:r>
          </w:p>
        </w:tc>
        <w:tc>
          <w:tcPr>
            <w:tcW w:w="1466" w:type="pct"/>
            <w:shd w:val="clear" w:color="auto" w:fill="auto"/>
          </w:tcPr>
          <w:p w14:paraId="4852C78D"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51</w:t>
            </w:r>
            <w:r>
              <w:rPr>
                <w:rFonts w:ascii="Book Antiqua" w:hAnsi="Book Antiqua"/>
                <w:lang w:eastAsia="zh-CN"/>
              </w:rPr>
              <w:t xml:space="preserve"> </w:t>
            </w:r>
            <w:r>
              <w:rPr>
                <w:rFonts w:ascii="Book Antiqua" w:eastAsia="Calibri" w:hAnsi="Book Antiqua"/>
                <w:lang w:eastAsia="zh-CN"/>
              </w:rPr>
              <w:t>(86.4)</w:t>
            </w:r>
          </w:p>
        </w:tc>
      </w:tr>
      <w:tr w:rsidR="00027881" w14:paraId="00C8ED54" w14:textId="77777777" w:rsidTr="00C669BC">
        <w:trPr>
          <w:trHeight w:val="312"/>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5EFD57B8"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Reactive changes only</w:t>
            </w:r>
          </w:p>
        </w:tc>
        <w:tc>
          <w:tcPr>
            <w:tcW w:w="1466" w:type="pct"/>
            <w:shd w:val="clear" w:color="auto" w:fill="auto"/>
          </w:tcPr>
          <w:p w14:paraId="381B0CDB"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8</w:t>
            </w:r>
            <w:r>
              <w:rPr>
                <w:rFonts w:ascii="Book Antiqua" w:hAnsi="Book Antiqua"/>
                <w:lang w:eastAsia="zh-CN"/>
              </w:rPr>
              <w:t xml:space="preserve"> </w:t>
            </w:r>
            <w:r>
              <w:rPr>
                <w:rFonts w:ascii="Book Antiqua" w:eastAsia="Calibri" w:hAnsi="Book Antiqua"/>
                <w:lang w:eastAsia="zh-CN"/>
              </w:rPr>
              <w:t>(13.5)</w:t>
            </w:r>
          </w:p>
        </w:tc>
      </w:tr>
      <w:tr w:rsidR="00027881" w14:paraId="6CD43931" w14:textId="77777777" w:rsidTr="00C669BC">
        <w:trPr>
          <w:trHeight w:val="698"/>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374552BC"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TB </w:t>
            </w:r>
            <w:proofErr w:type="spellStart"/>
            <w:r>
              <w:rPr>
                <w:rFonts w:ascii="Book Antiqua" w:hAnsi="Book Antiqua" w:hint="eastAsia"/>
                <w:b w:val="0"/>
                <w:bCs w:val="0"/>
                <w:lang w:eastAsia="zh-CN"/>
              </w:rPr>
              <w:t>G</w:t>
            </w:r>
            <w:r>
              <w:rPr>
                <w:rFonts w:ascii="Book Antiqua" w:hAnsi="Book Antiqua"/>
                <w:b w:val="0"/>
                <w:bCs w:val="0"/>
                <w:lang w:eastAsia="zh-CN"/>
              </w:rPr>
              <w:t>eneXpert</w:t>
            </w:r>
            <w:proofErr w:type="spellEnd"/>
            <w:r>
              <w:rPr>
                <w:rFonts w:ascii="Book Antiqua" w:hAnsi="Book Antiqua"/>
                <w:b w:val="0"/>
                <w:bCs w:val="0"/>
                <w:lang w:eastAsia="zh-CN"/>
              </w:rPr>
              <w:t xml:space="preserve">, </w:t>
            </w:r>
            <w:r>
              <w:rPr>
                <w:rFonts w:ascii="Book Antiqua" w:hAnsi="Book Antiqua"/>
                <w:b w:val="0"/>
                <w:bCs w:val="0"/>
                <w:i/>
                <w:lang w:eastAsia="zh-CN"/>
              </w:rPr>
              <w:t>n</w:t>
            </w:r>
            <w:r>
              <w:rPr>
                <w:rFonts w:ascii="Book Antiqua" w:hAnsi="Book Antiqua"/>
                <w:b w:val="0"/>
                <w:bCs w:val="0"/>
                <w:lang w:eastAsia="zh-CN"/>
              </w:rPr>
              <w:t xml:space="preserve"> (%), </w:t>
            </w:r>
            <w:r>
              <w:rPr>
                <w:rFonts w:ascii="Book Antiqua" w:hAnsi="Book Antiqua"/>
                <w:b w:val="0"/>
                <w:bCs w:val="0"/>
                <w:i/>
                <w:lang w:eastAsia="zh-CN"/>
              </w:rPr>
              <w:t>n</w:t>
            </w:r>
            <w:r>
              <w:rPr>
                <w:rFonts w:ascii="Book Antiqua" w:hAnsi="Book Antiqua"/>
                <w:b w:val="0"/>
                <w:bCs w:val="0"/>
                <w:lang w:eastAsia="zh-CN"/>
              </w:rPr>
              <w:t xml:space="preserve"> = 34</w:t>
            </w:r>
          </w:p>
          <w:p w14:paraId="7983B802"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lang w:eastAsia="zh-CN"/>
              </w:rPr>
              <w:t>Positive</w:t>
            </w:r>
          </w:p>
          <w:p w14:paraId="4D37157E" w14:textId="77777777" w:rsidR="00027881" w:rsidRDefault="00F21665">
            <w:pPr>
              <w:spacing w:line="360" w:lineRule="auto"/>
              <w:ind w:firstLineChars="100" w:firstLine="240"/>
              <w:jc w:val="both"/>
              <w:rPr>
                <w:rFonts w:ascii="Book Antiqua" w:hAnsi="Book Antiqua"/>
                <w:b w:val="0"/>
                <w:bCs w:val="0"/>
                <w:lang w:eastAsia="zh-CN"/>
              </w:rPr>
            </w:pPr>
            <w:r>
              <w:rPr>
                <w:rFonts w:ascii="Book Antiqua" w:hAnsi="Book Antiqua"/>
                <w:b w:val="0"/>
                <w:lang w:eastAsia="zh-CN"/>
              </w:rPr>
              <w:t>Negative</w:t>
            </w:r>
          </w:p>
        </w:tc>
        <w:tc>
          <w:tcPr>
            <w:tcW w:w="1466" w:type="pct"/>
            <w:shd w:val="clear" w:color="auto" w:fill="auto"/>
          </w:tcPr>
          <w:p w14:paraId="55406AD9"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ab/>
            </w:r>
          </w:p>
          <w:p w14:paraId="234FEC23"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14</w:t>
            </w:r>
            <w:r>
              <w:rPr>
                <w:rFonts w:ascii="Book Antiqua" w:hAnsi="Book Antiqua"/>
                <w:lang w:eastAsia="zh-CN"/>
              </w:rPr>
              <w:t xml:space="preserve"> </w:t>
            </w:r>
            <w:r>
              <w:rPr>
                <w:rFonts w:ascii="Book Antiqua" w:eastAsia="Calibri" w:hAnsi="Book Antiqua"/>
                <w:lang w:eastAsia="zh-CN"/>
              </w:rPr>
              <w:t>(41.1)</w:t>
            </w:r>
          </w:p>
          <w:p w14:paraId="4C22C45E"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20</w:t>
            </w:r>
            <w:r>
              <w:rPr>
                <w:rFonts w:ascii="Book Antiqua" w:hAnsi="Book Antiqua"/>
                <w:lang w:eastAsia="zh-CN"/>
              </w:rPr>
              <w:t xml:space="preserve"> </w:t>
            </w:r>
            <w:r>
              <w:rPr>
                <w:rFonts w:ascii="Book Antiqua" w:eastAsia="Calibri" w:hAnsi="Book Antiqua"/>
                <w:lang w:eastAsia="zh-CN"/>
              </w:rPr>
              <w:t>(58.9)</w:t>
            </w:r>
          </w:p>
        </w:tc>
      </w:tr>
      <w:tr w:rsidR="00027881" w14:paraId="04ACA04F" w14:textId="77777777" w:rsidTr="00C669BC">
        <w:trPr>
          <w:trHeight w:val="698"/>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24A2EDFC"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 xml:space="preserve">TB culture, </w:t>
            </w:r>
            <w:r>
              <w:rPr>
                <w:rFonts w:ascii="Book Antiqua" w:hAnsi="Book Antiqua"/>
                <w:b w:val="0"/>
                <w:bCs w:val="0"/>
                <w:i/>
                <w:lang w:eastAsia="zh-CN"/>
              </w:rPr>
              <w:t>n</w:t>
            </w:r>
            <w:r>
              <w:rPr>
                <w:rFonts w:ascii="Book Antiqua" w:hAnsi="Book Antiqua"/>
                <w:b w:val="0"/>
                <w:bCs w:val="0"/>
                <w:lang w:eastAsia="zh-CN"/>
              </w:rPr>
              <w:t xml:space="preserve"> (%), </w:t>
            </w:r>
            <w:r>
              <w:rPr>
                <w:rFonts w:ascii="Book Antiqua" w:hAnsi="Book Antiqua"/>
                <w:b w:val="0"/>
                <w:bCs w:val="0"/>
                <w:i/>
                <w:lang w:eastAsia="zh-CN"/>
              </w:rPr>
              <w:t>n</w:t>
            </w:r>
            <w:r>
              <w:rPr>
                <w:rFonts w:ascii="Book Antiqua" w:hAnsi="Book Antiqua"/>
                <w:b w:val="0"/>
                <w:bCs w:val="0"/>
                <w:lang w:eastAsia="zh-CN"/>
              </w:rPr>
              <w:t xml:space="preserve"> = 38</w:t>
            </w:r>
          </w:p>
          <w:p w14:paraId="1990A6A7"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Growth</w:t>
            </w:r>
          </w:p>
          <w:p w14:paraId="5D5620CB" w14:textId="77777777" w:rsidR="00027881" w:rsidRDefault="00F21665">
            <w:pPr>
              <w:spacing w:line="360" w:lineRule="auto"/>
              <w:ind w:firstLineChars="100" w:firstLine="240"/>
              <w:jc w:val="both"/>
              <w:rPr>
                <w:rFonts w:ascii="Book Antiqua" w:hAnsi="Book Antiqua"/>
                <w:b w:val="0"/>
                <w:bCs w:val="0"/>
                <w:lang w:eastAsia="zh-CN"/>
              </w:rPr>
            </w:pPr>
            <w:r>
              <w:rPr>
                <w:rFonts w:ascii="Book Antiqua" w:hAnsi="Book Antiqua"/>
                <w:b w:val="0"/>
                <w:bCs w:val="0"/>
                <w:lang w:eastAsia="zh-CN"/>
              </w:rPr>
              <w:t>No growth</w:t>
            </w:r>
          </w:p>
        </w:tc>
        <w:tc>
          <w:tcPr>
            <w:tcW w:w="1466" w:type="pct"/>
            <w:shd w:val="clear" w:color="auto" w:fill="auto"/>
          </w:tcPr>
          <w:p w14:paraId="4C34FA91"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p w14:paraId="277D58F4"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12</w:t>
            </w:r>
            <w:r>
              <w:rPr>
                <w:rFonts w:ascii="Book Antiqua" w:hAnsi="Book Antiqua"/>
                <w:lang w:eastAsia="zh-CN"/>
              </w:rPr>
              <w:t xml:space="preserve"> </w:t>
            </w:r>
            <w:r>
              <w:rPr>
                <w:rFonts w:ascii="Book Antiqua" w:eastAsia="Calibri" w:hAnsi="Book Antiqua"/>
                <w:lang w:eastAsia="zh-CN"/>
              </w:rPr>
              <w:t>(31.6)</w:t>
            </w:r>
          </w:p>
          <w:p w14:paraId="0ECA5F09"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26</w:t>
            </w:r>
            <w:r>
              <w:rPr>
                <w:rFonts w:ascii="Book Antiqua" w:hAnsi="Book Antiqua"/>
                <w:lang w:eastAsia="zh-CN"/>
              </w:rPr>
              <w:t xml:space="preserve"> </w:t>
            </w:r>
            <w:r>
              <w:rPr>
                <w:rFonts w:ascii="Book Antiqua" w:eastAsia="Calibri" w:hAnsi="Book Antiqua"/>
                <w:lang w:eastAsia="zh-CN"/>
              </w:rPr>
              <w:t>(68.4)</w:t>
            </w:r>
          </w:p>
        </w:tc>
      </w:tr>
      <w:tr w:rsidR="00027881" w14:paraId="5A1AD22E" w14:textId="77777777" w:rsidTr="00C669BC">
        <w:trPr>
          <w:trHeight w:val="698"/>
        </w:trPr>
        <w:tc>
          <w:tcPr>
            <w:cnfStyle w:val="001000000000" w:firstRow="0" w:lastRow="0" w:firstColumn="1" w:lastColumn="0" w:oddVBand="0" w:evenVBand="0" w:oddHBand="0" w:evenHBand="0" w:firstRowFirstColumn="0" w:firstRowLastColumn="0" w:lastRowFirstColumn="0" w:lastRowLastColumn="0"/>
            <w:tcW w:w="3534" w:type="pct"/>
            <w:shd w:val="clear" w:color="auto" w:fill="auto"/>
          </w:tcPr>
          <w:p w14:paraId="6D8EA77A" w14:textId="77777777" w:rsidR="00027881" w:rsidRDefault="00F21665">
            <w:pPr>
              <w:spacing w:line="360" w:lineRule="auto"/>
              <w:jc w:val="both"/>
              <w:rPr>
                <w:rFonts w:ascii="Book Antiqua" w:hAnsi="Book Antiqua"/>
                <w:b w:val="0"/>
                <w:bCs w:val="0"/>
                <w:lang w:eastAsia="zh-CN"/>
              </w:rPr>
            </w:pPr>
            <w:r>
              <w:rPr>
                <w:rFonts w:ascii="Book Antiqua" w:hAnsi="Book Antiqua"/>
                <w:b w:val="0"/>
                <w:bCs w:val="0"/>
                <w:lang w:eastAsia="zh-CN"/>
              </w:rPr>
              <w:t>Fine needle aspiration (22 Gauge needle) (%)</w:t>
            </w:r>
          </w:p>
          <w:p w14:paraId="14BBD6AE"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Sensitivity</w:t>
            </w:r>
          </w:p>
          <w:p w14:paraId="05277F4C" w14:textId="77777777" w:rsidR="00027881" w:rsidRDefault="00F21665">
            <w:pPr>
              <w:spacing w:line="360" w:lineRule="auto"/>
              <w:ind w:firstLineChars="100" w:firstLine="240"/>
              <w:jc w:val="both"/>
              <w:rPr>
                <w:rFonts w:ascii="Book Antiqua" w:hAnsi="Book Antiqua"/>
                <w:lang w:eastAsia="zh-CN"/>
              </w:rPr>
            </w:pPr>
            <w:r>
              <w:rPr>
                <w:rFonts w:ascii="Book Antiqua" w:hAnsi="Book Antiqua"/>
                <w:b w:val="0"/>
                <w:bCs w:val="0"/>
                <w:lang w:eastAsia="zh-CN"/>
              </w:rPr>
              <w:t>Specificity</w:t>
            </w:r>
          </w:p>
          <w:p w14:paraId="574B2EEB" w14:textId="77777777" w:rsidR="00027881" w:rsidRDefault="00F21665">
            <w:pPr>
              <w:spacing w:line="360" w:lineRule="auto"/>
              <w:ind w:firstLineChars="100" w:firstLine="240"/>
              <w:jc w:val="both"/>
              <w:rPr>
                <w:rFonts w:ascii="Book Antiqua" w:hAnsi="Book Antiqua"/>
                <w:b w:val="0"/>
                <w:bCs w:val="0"/>
                <w:lang w:eastAsia="zh-CN"/>
              </w:rPr>
            </w:pPr>
            <w:r>
              <w:rPr>
                <w:rFonts w:ascii="Book Antiqua" w:hAnsi="Book Antiqua"/>
                <w:b w:val="0"/>
                <w:bCs w:val="0"/>
                <w:lang w:eastAsia="zh-CN"/>
              </w:rPr>
              <w:t>Accuracy</w:t>
            </w:r>
          </w:p>
        </w:tc>
        <w:tc>
          <w:tcPr>
            <w:tcW w:w="1466" w:type="pct"/>
            <w:shd w:val="clear" w:color="auto" w:fill="auto"/>
          </w:tcPr>
          <w:p w14:paraId="7A53E2EE" w14:textId="77777777" w:rsidR="00027881" w:rsidRDefault="0002788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p w14:paraId="7F35C46F"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86</w:t>
            </w:r>
          </w:p>
          <w:p w14:paraId="4CBDDFD1"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93</w:t>
            </w:r>
          </w:p>
          <w:p w14:paraId="2B403AC1" w14:textId="77777777" w:rsidR="00027881" w:rsidRDefault="00F216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Pr>
                <w:rFonts w:ascii="Book Antiqua" w:eastAsia="Calibri" w:hAnsi="Book Antiqua"/>
                <w:lang w:eastAsia="zh-CN"/>
              </w:rPr>
              <w:t>88</w:t>
            </w:r>
          </w:p>
        </w:tc>
      </w:tr>
    </w:tbl>
    <w:p w14:paraId="51FE2745" w14:textId="77777777" w:rsidR="00027881" w:rsidRDefault="00F21665">
      <w:pPr>
        <w:spacing w:line="360" w:lineRule="auto"/>
        <w:jc w:val="both"/>
        <w:rPr>
          <w:rFonts w:ascii="Book Antiqua" w:eastAsia="SimSun" w:hAnsi="Book Antiqua"/>
          <w:lang w:eastAsia="zh-CN"/>
        </w:rPr>
      </w:pPr>
      <w:r>
        <w:rPr>
          <w:rFonts w:ascii="Book Antiqua" w:hAnsi="Book Antiqua"/>
          <w:lang w:eastAsia="zh-CN"/>
        </w:rPr>
        <w:t>TB: Tuberculosis.</w:t>
      </w:r>
    </w:p>
    <w:sectPr w:rsidR="0002788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47F20" w16cid:durableId="247ECA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CB990" w14:textId="77777777" w:rsidR="00973D2F" w:rsidRDefault="00973D2F">
      <w:r>
        <w:separator/>
      </w:r>
    </w:p>
  </w:endnote>
  <w:endnote w:type="continuationSeparator" w:id="0">
    <w:p w14:paraId="00AC36C6" w14:textId="77777777" w:rsidR="00973D2F" w:rsidRDefault="0097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35282"/>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021EB42F" w14:textId="003437D6" w:rsidR="00027881" w:rsidRDefault="00F21665">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27AF7">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27AF7">
              <w:rPr>
                <w:rFonts w:ascii="Book Antiqua" w:hAnsi="Book Antiqua"/>
                <w:b/>
                <w:bCs/>
                <w:noProof/>
                <w:sz w:val="24"/>
                <w:szCs w:val="24"/>
              </w:rPr>
              <w:t>23</w:t>
            </w:r>
            <w:r>
              <w:rPr>
                <w:rFonts w:ascii="Book Antiqua" w:hAnsi="Book Antiqua"/>
                <w:b/>
                <w:bCs/>
                <w:sz w:val="24"/>
                <w:szCs w:val="24"/>
              </w:rPr>
              <w:fldChar w:fldCharType="end"/>
            </w:r>
          </w:p>
        </w:sdtContent>
      </w:sdt>
    </w:sdtContent>
  </w:sdt>
  <w:p w14:paraId="6EF327B8" w14:textId="77777777" w:rsidR="00027881" w:rsidRDefault="000278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E082" w14:textId="77777777" w:rsidR="00973D2F" w:rsidRDefault="00973D2F">
      <w:r>
        <w:separator/>
      </w:r>
    </w:p>
  </w:footnote>
  <w:footnote w:type="continuationSeparator" w:id="0">
    <w:p w14:paraId="689C982D" w14:textId="77777777" w:rsidR="00973D2F" w:rsidRDefault="00973D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881"/>
    <w:rsid w:val="00042D77"/>
    <w:rsid w:val="000D1F47"/>
    <w:rsid w:val="001074CD"/>
    <w:rsid w:val="001175E7"/>
    <w:rsid w:val="0021798A"/>
    <w:rsid w:val="00266666"/>
    <w:rsid w:val="002874E8"/>
    <w:rsid w:val="002A46A4"/>
    <w:rsid w:val="0032423A"/>
    <w:rsid w:val="00341586"/>
    <w:rsid w:val="0035292E"/>
    <w:rsid w:val="0035709C"/>
    <w:rsid w:val="0037492B"/>
    <w:rsid w:val="00382CC8"/>
    <w:rsid w:val="004326E2"/>
    <w:rsid w:val="00484FBD"/>
    <w:rsid w:val="0054160C"/>
    <w:rsid w:val="006002CA"/>
    <w:rsid w:val="006C04A1"/>
    <w:rsid w:val="00725C84"/>
    <w:rsid w:val="0072650D"/>
    <w:rsid w:val="00776A7D"/>
    <w:rsid w:val="0079030E"/>
    <w:rsid w:val="007B6642"/>
    <w:rsid w:val="007F5846"/>
    <w:rsid w:val="00871830"/>
    <w:rsid w:val="00876BA6"/>
    <w:rsid w:val="008C4957"/>
    <w:rsid w:val="008F6EC2"/>
    <w:rsid w:val="009516A8"/>
    <w:rsid w:val="00973D2F"/>
    <w:rsid w:val="009917BB"/>
    <w:rsid w:val="009B491D"/>
    <w:rsid w:val="009D08BA"/>
    <w:rsid w:val="009D33BD"/>
    <w:rsid w:val="009D6582"/>
    <w:rsid w:val="009E751C"/>
    <w:rsid w:val="00A77B3E"/>
    <w:rsid w:val="00AC73D1"/>
    <w:rsid w:val="00B000C9"/>
    <w:rsid w:val="00B013E8"/>
    <w:rsid w:val="00BC7823"/>
    <w:rsid w:val="00C15023"/>
    <w:rsid w:val="00C659A0"/>
    <w:rsid w:val="00C669BC"/>
    <w:rsid w:val="00C809EC"/>
    <w:rsid w:val="00C871C7"/>
    <w:rsid w:val="00CA2A55"/>
    <w:rsid w:val="00CA35F5"/>
    <w:rsid w:val="00CA4DB6"/>
    <w:rsid w:val="00CA590B"/>
    <w:rsid w:val="00D03B10"/>
    <w:rsid w:val="00D27AF7"/>
    <w:rsid w:val="00D3264A"/>
    <w:rsid w:val="00D33899"/>
    <w:rsid w:val="00D36F2F"/>
    <w:rsid w:val="00D4440B"/>
    <w:rsid w:val="00D71392"/>
    <w:rsid w:val="00DB686D"/>
    <w:rsid w:val="00DE7046"/>
    <w:rsid w:val="00DF6BD4"/>
    <w:rsid w:val="00E007CE"/>
    <w:rsid w:val="00E058D0"/>
    <w:rsid w:val="00E13056"/>
    <w:rsid w:val="00E132D1"/>
    <w:rsid w:val="00E53813"/>
    <w:rsid w:val="00E87971"/>
    <w:rsid w:val="00EA211C"/>
    <w:rsid w:val="00ED07C9"/>
    <w:rsid w:val="00ED0E47"/>
    <w:rsid w:val="00EF7A3A"/>
    <w:rsid w:val="00F21665"/>
    <w:rsid w:val="00F36041"/>
    <w:rsid w:val="00F604BA"/>
    <w:rsid w:val="00FE3424"/>
    <w:rsid w:val="00FF6128"/>
    <w:rsid w:val="509B7694"/>
    <w:rsid w:val="7A9B1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rPr>
      <w:sz w:val="18"/>
      <w:szCs w:val="18"/>
    </w:rPr>
  </w:style>
  <w:style w:type="table" w:customStyle="1" w:styleId="LightGrid11">
    <w:name w:val="Light Grid11"/>
    <w:basedOn w:val="TableNormal"/>
    <w:rPr>
      <w:rFonts w:eastAsia="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rPr>
        <w:rFonts w:ascii="Calibri Light" w:eastAsia="DengXian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rPr>
        <w:rFonts w:ascii="Calibri Light" w:eastAsia="DengXian Light" w:hAnsi="Calibri Light" w:cs="Times New Roman" w:hint="default"/>
        <w:b/>
        <w:bCs/>
      </w:rPr>
      <w:tblPr/>
      <w:tcPr>
        <w:tcBorders>
          <w:top w:val="double" w:sz="2"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1">
    <w:name w:val="Light Grid1"/>
    <w:basedOn w:val="TableNormal"/>
    <w:qFormat/>
    <w:rPr>
      <w:rFonts w:eastAsia="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rPr>
        <w:rFonts w:ascii="Calibri Light" w:eastAsia="DengXian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rPr>
        <w:rFonts w:ascii="Calibri Light" w:eastAsia="DengXian Light" w:hAnsi="Calibri Light" w:cs="Times New Roman" w:hint="default"/>
        <w:b/>
        <w:bCs/>
      </w:rPr>
      <w:tblPr/>
      <w:tcPr>
        <w:tcBorders>
          <w:top w:val="double" w:sz="2"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styleId="CommentReference">
    <w:name w:val="annotation reference"/>
    <w:basedOn w:val="DefaultParagraphFont"/>
    <w:rsid w:val="00D4440B"/>
    <w:rPr>
      <w:sz w:val="21"/>
      <w:szCs w:val="21"/>
    </w:rPr>
  </w:style>
  <w:style w:type="paragraph" w:styleId="CommentText">
    <w:name w:val="annotation text"/>
    <w:basedOn w:val="Normal"/>
    <w:link w:val="CommentTextChar"/>
    <w:rsid w:val="00D4440B"/>
  </w:style>
  <w:style w:type="character" w:customStyle="1" w:styleId="CommentTextChar">
    <w:name w:val="Comment Text Char"/>
    <w:basedOn w:val="DefaultParagraphFont"/>
    <w:link w:val="CommentText"/>
    <w:rsid w:val="00D4440B"/>
    <w:rPr>
      <w:sz w:val="24"/>
      <w:szCs w:val="24"/>
      <w:lang w:eastAsia="en-US"/>
    </w:rPr>
  </w:style>
  <w:style w:type="paragraph" w:styleId="CommentSubject">
    <w:name w:val="annotation subject"/>
    <w:basedOn w:val="CommentText"/>
    <w:next w:val="CommentText"/>
    <w:link w:val="CommentSubjectChar"/>
    <w:rsid w:val="00D4440B"/>
    <w:rPr>
      <w:b/>
      <w:bCs/>
    </w:rPr>
  </w:style>
  <w:style w:type="character" w:customStyle="1" w:styleId="CommentSubjectChar">
    <w:name w:val="Comment Subject Char"/>
    <w:basedOn w:val="CommentTextChar"/>
    <w:link w:val="CommentSubject"/>
    <w:rsid w:val="00D4440B"/>
    <w:rPr>
      <w:b/>
      <w:bCs/>
      <w:sz w:val="24"/>
      <w:szCs w:val="24"/>
      <w:lang w:eastAsia="en-US"/>
    </w:rPr>
  </w:style>
  <w:style w:type="character" w:customStyle="1" w:styleId="jlqj4b">
    <w:name w:val="jlqj4b"/>
    <w:basedOn w:val="DefaultParagraphFont"/>
    <w:rsid w:val="00D4440B"/>
  </w:style>
  <w:style w:type="paragraph" w:styleId="Revision">
    <w:name w:val="Revision"/>
    <w:hidden/>
    <w:uiPriority w:val="99"/>
    <w:unhideWhenUsed/>
    <w:rsid w:val="009E751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rPr>
      <w:sz w:val="18"/>
      <w:szCs w:val="18"/>
    </w:rPr>
  </w:style>
  <w:style w:type="table" w:customStyle="1" w:styleId="LightGrid11">
    <w:name w:val="Light Grid11"/>
    <w:basedOn w:val="TableNormal"/>
    <w:rPr>
      <w:rFonts w:eastAsia="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rPr>
        <w:rFonts w:ascii="Calibri Light" w:eastAsia="DengXian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rPr>
        <w:rFonts w:ascii="Calibri Light" w:eastAsia="DengXian Light" w:hAnsi="Calibri Light" w:cs="Times New Roman" w:hint="default"/>
        <w:b/>
        <w:bCs/>
      </w:rPr>
      <w:tblPr/>
      <w:tcPr>
        <w:tcBorders>
          <w:top w:val="double" w:sz="2"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1">
    <w:name w:val="Light Grid1"/>
    <w:basedOn w:val="TableNormal"/>
    <w:qFormat/>
    <w:rPr>
      <w:rFonts w:eastAsia="Times New Roman"/>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rPr>
        <w:rFonts w:ascii="Calibri Light" w:eastAsia="DengXian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auto"/>
        </w:tcBorders>
      </w:tcPr>
    </w:tblStylePr>
    <w:tblStylePr w:type="lastRow">
      <w:rPr>
        <w:rFonts w:ascii="Calibri Light" w:eastAsia="DengXian Light" w:hAnsi="Calibri Light" w:cs="Times New Roman" w:hint="default"/>
        <w:b/>
        <w:bCs/>
      </w:rPr>
      <w:tblPr/>
      <w:tcPr>
        <w:tcBorders>
          <w:top w:val="double" w:sz="2"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ascii="Calibri Light" w:eastAsia="DengXian Light" w:hAnsi="Calibri Light" w:cs="Times New Roman" w:hint="default"/>
        <w:b/>
        <w:bCs/>
      </w:rPr>
    </w:tblStylePr>
    <w:tblStylePr w:type="lastCol">
      <w:rPr>
        <w:rFonts w:ascii="Calibri Light" w:eastAsia="DengXian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character" w:styleId="CommentReference">
    <w:name w:val="annotation reference"/>
    <w:basedOn w:val="DefaultParagraphFont"/>
    <w:rsid w:val="00D4440B"/>
    <w:rPr>
      <w:sz w:val="21"/>
      <w:szCs w:val="21"/>
    </w:rPr>
  </w:style>
  <w:style w:type="paragraph" w:styleId="CommentText">
    <w:name w:val="annotation text"/>
    <w:basedOn w:val="Normal"/>
    <w:link w:val="CommentTextChar"/>
    <w:rsid w:val="00D4440B"/>
  </w:style>
  <w:style w:type="character" w:customStyle="1" w:styleId="CommentTextChar">
    <w:name w:val="Comment Text Char"/>
    <w:basedOn w:val="DefaultParagraphFont"/>
    <w:link w:val="CommentText"/>
    <w:rsid w:val="00D4440B"/>
    <w:rPr>
      <w:sz w:val="24"/>
      <w:szCs w:val="24"/>
      <w:lang w:eastAsia="en-US"/>
    </w:rPr>
  </w:style>
  <w:style w:type="paragraph" w:styleId="CommentSubject">
    <w:name w:val="annotation subject"/>
    <w:basedOn w:val="CommentText"/>
    <w:next w:val="CommentText"/>
    <w:link w:val="CommentSubjectChar"/>
    <w:rsid w:val="00D4440B"/>
    <w:rPr>
      <w:b/>
      <w:bCs/>
    </w:rPr>
  </w:style>
  <w:style w:type="character" w:customStyle="1" w:styleId="CommentSubjectChar">
    <w:name w:val="Comment Subject Char"/>
    <w:basedOn w:val="CommentTextChar"/>
    <w:link w:val="CommentSubject"/>
    <w:rsid w:val="00D4440B"/>
    <w:rPr>
      <w:b/>
      <w:bCs/>
      <w:sz w:val="24"/>
      <w:szCs w:val="24"/>
      <w:lang w:eastAsia="en-US"/>
    </w:rPr>
  </w:style>
  <w:style w:type="character" w:customStyle="1" w:styleId="jlqj4b">
    <w:name w:val="jlqj4b"/>
    <w:basedOn w:val="DefaultParagraphFont"/>
    <w:rsid w:val="00D4440B"/>
  </w:style>
  <w:style w:type="paragraph" w:styleId="Revision">
    <w:name w:val="Revision"/>
    <w:hidden/>
    <w:uiPriority w:val="99"/>
    <w:unhideWhenUsed/>
    <w:rsid w:val="009E751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4881</Words>
  <Characters>27822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16068</dc:creator>
  <cp:lastModifiedBy>jrw</cp:lastModifiedBy>
  <cp:revision>2</cp:revision>
  <dcterms:created xsi:type="dcterms:W3CDTF">2021-11-17T09:58:00Z</dcterms:created>
  <dcterms:modified xsi:type="dcterms:W3CDTF">2021-11-17T09:58:00Z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D90CA0DADFB349798A2A6F7945CA17ED</vt:lpwstr>
  </property>
</Properties>
</file>