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E0816" w14:textId="77777777" w:rsidR="00A77B3E" w:rsidRDefault="00FE5B1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7088F4E1" w14:textId="77777777" w:rsidR="00A77B3E" w:rsidRDefault="00FE5B1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68553</w:t>
      </w:r>
    </w:p>
    <w:p w14:paraId="5127411E" w14:textId="77777777" w:rsidR="00A77B3E" w:rsidRDefault="00FE5B1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9F9EC98" w14:textId="77777777" w:rsidR="00A77B3E" w:rsidRDefault="00A77B3E">
      <w:pPr>
        <w:spacing w:line="360" w:lineRule="auto"/>
        <w:jc w:val="both"/>
      </w:pPr>
    </w:p>
    <w:p w14:paraId="33F6751C" w14:textId="77777777" w:rsidR="00A77B3E" w:rsidRDefault="00FE5B1C">
      <w:pPr>
        <w:spacing w:line="360" w:lineRule="auto"/>
        <w:jc w:val="both"/>
      </w:pPr>
      <w:r>
        <w:rPr>
          <w:rFonts w:ascii="Book Antiqua" w:eastAsia="Book Antiqua" w:hAnsi="Book Antiqua" w:cs="Book Antiqua"/>
          <w:b/>
          <w:i/>
          <w:color w:val="000000"/>
        </w:rPr>
        <w:t>Retrospective Study</w:t>
      </w:r>
    </w:p>
    <w:p w14:paraId="10F7909C" w14:textId="77777777" w:rsidR="00A77B3E" w:rsidRDefault="00FE5B1C">
      <w:pPr>
        <w:spacing w:line="360" w:lineRule="auto"/>
        <w:jc w:val="both"/>
      </w:pPr>
      <w:r>
        <w:rPr>
          <w:rFonts w:ascii="Book Antiqua" w:eastAsia="Book Antiqua" w:hAnsi="Book Antiqua" w:cs="Book Antiqua"/>
          <w:b/>
          <w:bCs/>
          <w:color w:val="000000"/>
        </w:rPr>
        <w:t>Anthropometric method for estimating component sizes in total hip arthroplasty</w:t>
      </w:r>
    </w:p>
    <w:p w14:paraId="0473778F" w14:textId="77777777" w:rsidR="00A77B3E" w:rsidRDefault="00A77B3E">
      <w:pPr>
        <w:spacing w:line="360" w:lineRule="auto"/>
        <w:jc w:val="both"/>
      </w:pPr>
    </w:p>
    <w:p w14:paraId="5CBE55FB" w14:textId="77777777" w:rsidR="00A77B3E" w:rsidRPr="008D56AB" w:rsidRDefault="008D56AB">
      <w:pPr>
        <w:spacing w:line="360" w:lineRule="auto"/>
        <w:jc w:val="both"/>
      </w:pPr>
      <w:proofErr w:type="spellStart"/>
      <w:r>
        <w:rPr>
          <w:rFonts w:ascii="Book Antiqua" w:eastAsia="Book Antiqua" w:hAnsi="Book Antiqua" w:cs="Book Antiqua"/>
          <w:color w:val="000000"/>
        </w:rPr>
        <w:t>Sahemey</w:t>
      </w:r>
      <w:proofErr w:type="spellEnd"/>
      <w:r w:rsidRPr="008D56AB">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R </w:t>
      </w:r>
      <w:r w:rsidRPr="008D56AB">
        <w:rPr>
          <w:rFonts w:ascii="Book Antiqua" w:hAnsi="Book Antiqua" w:cs="Book Antiqua" w:hint="eastAsia"/>
          <w:bCs/>
          <w:i/>
          <w:color w:val="000000"/>
          <w:lang w:eastAsia="zh-CN"/>
        </w:rPr>
        <w:t>et al</w:t>
      </w:r>
      <w:r>
        <w:rPr>
          <w:rFonts w:ascii="Book Antiqua" w:hAnsi="Book Antiqua" w:cs="Book Antiqua" w:hint="eastAsia"/>
          <w:bCs/>
          <w:color w:val="000000"/>
          <w:lang w:eastAsia="zh-CN"/>
        </w:rPr>
        <w:t xml:space="preserve">. </w:t>
      </w:r>
      <w:r w:rsidR="00FE5B1C" w:rsidRPr="008D56AB">
        <w:rPr>
          <w:rFonts w:ascii="Book Antiqua" w:eastAsia="Book Antiqua" w:hAnsi="Book Antiqua" w:cs="Book Antiqua"/>
          <w:bCs/>
          <w:color w:val="000000"/>
        </w:rPr>
        <w:t>Predicting component sizes in THA</w:t>
      </w:r>
    </w:p>
    <w:p w14:paraId="0CF55E65" w14:textId="77777777" w:rsidR="00A77B3E" w:rsidRDefault="00A77B3E">
      <w:pPr>
        <w:spacing w:line="360" w:lineRule="auto"/>
        <w:jc w:val="both"/>
      </w:pPr>
    </w:p>
    <w:p w14:paraId="3C3304DC" w14:textId="77777777" w:rsidR="00A77B3E" w:rsidRDefault="00FE5B1C">
      <w:pPr>
        <w:spacing w:line="360" w:lineRule="auto"/>
        <w:jc w:val="both"/>
      </w:pPr>
      <w:proofErr w:type="spellStart"/>
      <w:r>
        <w:rPr>
          <w:rFonts w:ascii="Book Antiqua" w:eastAsia="Book Antiqua" w:hAnsi="Book Antiqua" w:cs="Book Antiqua"/>
          <w:color w:val="000000"/>
        </w:rPr>
        <w:t>Rajpreet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Sahemey</w:t>
      </w:r>
      <w:proofErr w:type="spellEnd"/>
      <w:r>
        <w:rPr>
          <w:rFonts w:ascii="Book Antiqua" w:eastAsia="Book Antiqua" w:hAnsi="Book Antiqua" w:cs="Book Antiqua"/>
          <w:color w:val="000000"/>
        </w:rPr>
        <w:t xml:space="preserve">, Thomas S </w:t>
      </w:r>
      <w:proofErr w:type="spellStart"/>
      <w:r>
        <w:rPr>
          <w:rFonts w:ascii="Book Antiqua" w:eastAsia="Book Antiqua" w:hAnsi="Book Antiqua" w:cs="Book Antiqua"/>
          <w:color w:val="000000"/>
        </w:rPr>
        <w:t>Moores</w:t>
      </w:r>
      <w:proofErr w:type="spellEnd"/>
      <w:r>
        <w:rPr>
          <w:rFonts w:ascii="Book Antiqua" w:eastAsia="Book Antiqua" w:hAnsi="Book Antiqua" w:cs="Book Antiqua"/>
          <w:color w:val="000000"/>
        </w:rPr>
        <w:t xml:space="preserve">, Hannah Meacher, </w:t>
      </w:r>
      <w:proofErr w:type="spellStart"/>
      <w:r>
        <w:rPr>
          <w:rFonts w:ascii="Book Antiqua" w:eastAsia="Book Antiqua" w:hAnsi="Book Antiqua" w:cs="Book Antiqua"/>
          <w:color w:val="000000"/>
        </w:rPr>
        <w:t>Bishoy</w:t>
      </w:r>
      <w:proofErr w:type="spellEnd"/>
      <w:r>
        <w:rPr>
          <w:rFonts w:ascii="Book Antiqua" w:eastAsia="Book Antiqua" w:hAnsi="Book Antiqua" w:cs="Book Antiqua"/>
          <w:color w:val="000000"/>
        </w:rPr>
        <w:t xml:space="preserve"> Youssef, </w:t>
      </w:r>
      <w:proofErr w:type="spellStart"/>
      <w:r>
        <w:rPr>
          <w:rFonts w:ascii="Book Antiqua" w:eastAsia="Book Antiqua" w:hAnsi="Book Antiqua" w:cs="Book Antiqua"/>
          <w:color w:val="000000"/>
        </w:rPr>
        <w:t>Shehzaad</w:t>
      </w:r>
      <w:proofErr w:type="spellEnd"/>
      <w:r>
        <w:rPr>
          <w:rFonts w:ascii="Book Antiqua" w:eastAsia="Book Antiqua" w:hAnsi="Book Antiqua" w:cs="Book Antiqua"/>
          <w:color w:val="000000"/>
        </w:rPr>
        <w:t xml:space="preserve"> Khan, Christopher R Evans</w:t>
      </w:r>
    </w:p>
    <w:p w14:paraId="0C4E404B" w14:textId="77777777" w:rsidR="00A77B3E" w:rsidRDefault="00A77B3E">
      <w:pPr>
        <w:spacing w:line="360" w:lineRule="auto"/>
        <w:jc w:val="both"/>
      </w:pPr>
    </w:p>
    <w:p w14:paraId="310544F4" w14:textId="77777777" w:rsidR="00A77B3E" w:rsidRDefault="00FE5B1C">
      <w:pPr>
        <w:spacing w:line="360" w:lineRule="auto"/>
        <w:jc w:val="both"/>
      </w:pPr>
      <w:proofErr w:type="spellStart"/>
      <w:r>
        <w:rPr>
          <w:rFonts w:ascii="Book Antiqua" w:eastAsia="Book Antiqua" w:hAnsi="Book Antiqua" w:cs="Book Antiqua"/>
          <w:b/>
          <w:bCs/>
          <w:color w:val="000000"/>
        </w:rPr>
        <w:t>Rajpreet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Sahemey</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Trauma and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University Hospitals Coventry and Warwickshire, Coventry CV2 2DX, United Kingdom</w:t>
      </w:r>
    </w:p>
    <w:p w14:paraId="323317F6" w14:textId="77777777" w:rsidR="00A77B3E" w:rsidRDefault="00A77B3E">
      <w:pPr>
        <w:spacing w:line="360" w:lineRule="auto"/>
        <w:jc w:val="both"/>
      </w:pPr>
    </w:p>
    <w:p w14:paraId="6D2B119B" w14:textId="77777777" w:rsidR="00A77B3E" w:rsidRDefault="00FE5B1C">
      <w:pPr>
        <w:spacing w:line="360" w:lineRule="auto"/>
        <w:jc w:val="both"/>
      </w:pPr>
      <w:r>
        <w:rPr>
          <w:rFonts w:ascii="Book Antiqua" w:eastAsia="Book Antiqua" w:hAnsi="Book Antiqua" w:cs="Book Antiqua"/>
          <w:b/>
          <w:bCs/>
          <w:color w:val="000000"/>
        </w:rPr>
        <w:t xml:space="preserve">Thomas S </w:t>
      </w:r>
      <w:proofErr w:type="spellStart"/>
      <w:r>
        <w:rPr>
          <w:rFonts w:ascii="Book Antiqua" w:eastAsia="Book Antiqua" w:hAnsi="Book Antiqua" w:cs="Book Antiqua"/>
          <w:b/>
          <w:bCs/>
          <w:color w:val="000000"/>
        </w:rPr>
        <w:t>Moores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Trauma and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Walsall Manor Hospital, Walsall WS2 9PS, United Kingdom</w:t>
      </w:r>
    </w:p>
    <w:p w14:paraId="284F4DF6" w14:textId="77777777" w:rsidR="00A77B3E" w:rsidRDefault="00A77B3E">
      <w:pPr>
        <w:spacing w:line="360" w:lineRule="auto"/>
        <w:jc w:val="both"/>
      </w:pPr>
    </w:p>
    <w:p w14:paraId="056EAA84" w14:textId="77777777" w:rsidR="00A77B3E" w:rsidRDefault="00FE5B1C">
      <w:pPr>
        <w:spacing w:line="360" w:lineRule="auto"/>
        <w:jc w:val="both"/>
      </w:pPr>
      <w:r>
        <w:rPr>
          <w:rFonts w:ascii="Book Antiqua" w:eastAsia="Book Antiqua" w:hAnsi="Book Antiqua" w:cs="Book Antiqua"/>
          <w:b/>
          <w:bCs/>
          <w:color w:val="000000"/>
        </w:rPr>
        <w:t xml:space="preserve">Hannah Meacher, </w:t>
      </w:r>
      <w:proofErr w:type="spellStart"/>
      <w:r>
        <w:rPr>
          <w:rFonts w:ascii="Book Antiqua" w:eastAsia="Book Antiqua" w:hAnsi="Book Antiqua" w:cs="Book Antiqua"/>
          <w:b/>
          <w:bCs/>
          <w:color w:val="000000"/>
        </w:rPr>
        <w:t>Bishoy</w:t>
      </w:r>
      <w:proofErr w:type="spellEnd"/>
      <w:r>
        <w:rPr>
          <w:rFonts w:ascii="Book Antiqua" w:eastAsia="Book Antiqua" w:hAnsi="Book Antiqua" w:cs="Book Antiqua"/>
          <w:b/>
          <w:bCs/>
          <w:color w:val="000000"/>
        </w:rPr>
        <w:t xml:space="preserve"> Youssef, </w:t>
      </w:r>
      <w:r>
        <w:rPr>
          <w:rFonts w:ascii="Book Antiqua" w:eastAsia="Book Antiqua" w:hAnsi="Book Antiqua" w:cs="Book Antiqua"/>
          <w:color w:val="000000"/>
        </w:rPr>
        <w:t xml:space="preserve">Department of Trauma and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Royal Stoke University Hospital, Stoke-on-Trent ST4 6QG, United Kingdom</w:t>
      </w:r>
    </w:p>
    <w:p w14:paraId="01903CC2" w14:textId="77777777" w:rsidR="00A77B3E" w:rsidRDefault="00A77B3E">
      <w:pPr>
        <w:spacing w:line="360" w:lineRule="auto"/>
        <w:jc w:val="both"/>
      </w:pPr>
    </w:p>
    <w:p w14:paraId="157797CD" w14:textId="77777777" w:rsidR="00A77B3E" w:rsidRDefault="00FE5B1C">
      <w:pPr>
        <w:spacing w:line="360" w:lineRule="auto"/>
        <w:jc w:val="both"/>
      </w:pPr>
      <w:proofErr w:type="spellStart"/>
      <w:r>
        <w:rPr>
          <w:rFonts w:ascii="Book Antiqua" w:eastAsia="Book Antiqua" w:hAnsi="Book Antiqua" w:cs="Book Antiqua"/>
          <w:b/>
          <w:bCs/>
          <w:color w:val="000000"/>
        </w:rPr>
        <w:t>Shehzaad</w:t>
      </w:r>
      <w:proofErr w:type="spellEnd"/>
      <w:r>
        <w:rPr>
          <w:rFonts w:ascii="Book Antiqua" w:eastAsia="Book Antiqua" w:hAnsi="Book Antiqua" w:cs="Book Antiqua"/>
          <w:b/>
          <w:bCs/>
          <w:color w:val="000000"/>
        </w:rPr>
        <w:t xml:space="preserve"> Khan, </w:t>
      </w:r>
      <w:r>
        <w:rPr>
          <w:rFonts w:ascii="Book Antiqua" w:eastAsia="Book Antiqua" w:hAnsi="Book Antiqua" w:cs="Book Antiqua"/>
          <w:color w:val="000000"/>
        </w:rPr>
        <w:t xml:space="preserve">Department of Trauma and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Royal National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Hospital, Stanmore HA7 4LP, United Kingdom</w:t>
      </w:r>
    </w:p>
    <w:p w14:paraId="2807453A" w14:textId="77777777" w:rsidR="00A77B3E" w:rsidRDefault="00A77B3E">
      <w:pPr>
        <w:spacing w:line="360" w:lineRule="auto"/>
        <w:jc w:val="both"/>
      </w:pPr>
    </w:p>
    <w:p w14:paraId="39F7986D" w14:textId="77777777" w:rsidR="00A77B3E" w:rsidRDefault="00FE5B1C">
      <w:pPr>
        <w:spacing w:line="360" w:lineRule="auto"/>
        <w:jc w:val="both"/>
      </w:pPr>
      <w:r>
        <w:rPr>
          <w:rFonts w:ascii="Book Antiqua" w:eastAsia="Book Antiqua" w:hAnsi="Book Antiqua" w:cs="Book Antiqua"/>
          <w:b/>
          <w:bCs/>
          <w:color w:val="000000"/>
        </w:rPr>
        <w:t xml:space="preserve">Christopher R Evans,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The Robert Jones and Agnes Hunt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Oswestry</w:t>
      </w:r>
      <w:proofErr w:type="spellEnd"/>
      <w:r>
        <w:rPr>
          <w:rFonts w:ascii="Book Antiqua" w:eastAsia="Book Antiqua" w:hAnsi="Book Antiqua" w:cs="Book Antiqua"/>
          <w:color w:val="000000"/>
        </w:rPr>
        <w:t xml:space="preserve"> SY10 7AG, United Kingdom</w:t>
      </w:r>
    </w:p>
    <w:p w14:paraId="6A9F6154" w14:textId="77777777" w:rsidR="00A77B3E" w:rsidRDefault="00A77B3E">
      <w:pPr>
        <w:spacing w:line="360" w:lineRule="auto"/>
        <w:jc w:val="both"/>
      </w:pPr>
    </w:p>
    <w:p w14:paraId="7F65BFDC" w14:textId="77777777" w:rsidR="00A77B3E" w:rsidRPr="008D56AB" w:rsidRDefault="00FE5B1C">
      <w:pPr>
        <w:spacing w:line="360" w:lineRule="auto"/>
        <w:jc w:val="both"/>
        <w:rPr>
          <w:lang w:eastAsia="zh-CN"/>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Sahemey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Moores</w:t>
      </w:r>
      <w:proofErr w:type="spellEnd"/>
      <w:r>
        <w:rPr>
          <w:rFonts w:ascii="Book Antiqua" w:eastAsia="Book Antiqua" w:hAnsi="Book Antiqua" w:cs="Book Antiqua"/>
          <w:color w:val="000000"/>
        </w:rPr>
        <w:t xml:space="preserve"> TS, Youssef B, Khan S and Evans CR designed and coordinated the study; </w:t>
      </w:r>
      <w:proofErr w:type="spellStart"/>
      <w:r>
        <w:rPr>
          <w:rFonts w:ascii="Book Antiqua" w:eastAsia="Book Antiqua" w:hAnsi="Book Antiqua" w:cs="Book Antiqua"/>
          <w:color w:val="000000"/>
        </w:rPr>
        <w:t>Sahemey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Moores</w:t>
      </w:r>
      <w:proofErr w:type="spellEnd"/>
      <w:r>
        <w:rPr>
          <w:rFonts w:ascii="Book Antiqua" w:eastAsia="Book Antiqua" w:hAnsi="Book Antiqua" w:cs="Book Antiqua"/>
          <w:color w:val="000000"/>
        </w:rPr>
        <w:t xml:space="preserve"> TS, Meacher H and Khan S </w:t>
      </w:r>
      <w:r>
        <w:rPr>
          <w:rFonts w:ascii="Book Antiqua" w:eastAsia="Book Antiqua" w:hAnsi="Book Antiqua" w:cs="Book Antiqua"/>
          <w:color w:val="000000"/>
        </w:rPr>
        <w:lastRenderedPageBreak/>
        <w:t xml:space="preserve">performed the experiments, acquired and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data; </w:t>
      </w:r>
      <w:proofErr w:type="spellStart"/>
      <w:r>
        <w:rPr>
          <w:rFonts w:ascii="Book Antiqua" w:eastAsia="Book Antiqua" w:hAnsi="Book Antiqua" w:cs="Book Antiqua"/>
          <w:color w:val="000000"/>
        </w:rPr>
        <w:t>Sahemey</w:t>
      </w:r>
      <w:proofErr w:type="spellEnd"/>
      <w:r>
        <w:rPr>
          <w:rFonts w:ascii="Book Antiqua" w:eastAsia="Book Antiqua" w:hAnsi="Book Antiqua" w:cs="Book Antiqua"/>
          <w:color w:val="000000"/>
        </w:rPr>
        <w:t xml:space="preserve"> R and </w:t>
      </w:r>
      <w:proofErr w:type="spellStart"/>
      <w:r>
        <w:rPr>
          <w:rFonts w:ascii="Book Antiqua" w:eastAsia="Book Antiqua" w:hAnsi="Book Antiqua" w:cs="Book Antiqua"/>
          <w:color w:val="000000"/>
        </w:rPr>
        <w:t>Moores</w:t>
      </w:r>
      <w:proofErr w:type="spellEnd"/>
      <w:r>
        <w:rPr>
          <w:rFonts w:ascii="Book Antiqua" w:eastAsia="Book Antiqua" w:hAnsi="Book Antiqua" w:cs="Book Antiqua"/>
          <w:color w:val="000000"/>
        </w:rPr>
        <w:t xml:space="preserve"> TS wrote the manuscript; all authors approved the final version of this article</w:t>
      </w:r>
      <w:r w:rsidR="008D56AB">
        <w:rPr>
          <w:rFonts w:ascii="Book Antiqua" w:hAnsi="Book Antiqua" w:cs="Book Antiqua" w:hint="eastAsia"/>
          <w:color w:val="000000"/>
          <w:lang w:eastAsia="zh-CN"/>
        </w:rPr>
        <w:t>.</w:t>
      </w:r>
    </w:p>
    <w:p w14:paraId="7D7E4DC9" w14:textId="77777777" w:rsidR="00A77B3E" w:rsidRDefault="00A77B3E">
      <w:pPr>
        <w:spacing w:line="360" w:lineRule="auto"/>
        <w:jc w:val="both"/>
      </w:pPr>
    </w:p>
    <w:p w14:paraId="717B0364" w14:textId="77777777" w:rsidR="00A77B3E" w:rsidRDefault="00FE5B1C">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Rajpreet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Sahemey</w:t>
      </w:r>
      <w:proofErr w:type="spellEnd"/>
      <w:r>
        <w:rPr>
          <w:rFonts w:ascii="Book Antiqua" w:eastAsia="Book Antiqua" w:hAnsi="Book Antiqua" w:cs="Book Antiqua"/>
          <w:b/>
          <w:bCs/>
          <w:color w:val="000000"/>
        </w:rPr>
        <w:t xml:space="preserve">, BSc, MBBS, Surgeon, </w:t>
      </w:r>
      <w:r>
        <w:rPr>
          <w:rFonts w:ascii="Book Antiqua" w:eastAsia="Book Antiqua" w:hAnsi="Book Antiqua" w:cs="Book Antiqua"/>
          <w:color w:val="000000"/>
        </w:rPr>
        <w:t xml:space="preserve">Department of Trauma and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University Hospitals Coventry and Warwickshire, UHCW, Clifford Bridge Road, Coventry CV2 2DX, United Kingdom. rajpreet.s@gmail.com</w:t>
      </w:r>
    </w:p>
    <w:p w14:paraId="173DF869" w14:textId="77777777" w:rsidR="00A77B3E" w:rsidRDefault="00A77B3E">
      <w:pPr>
        <w:spacing w:line="360" w:lineRule="auto"/>
        <w:jc w:val="both"/>
      </w:pPr>
    </w:p>
    <w:p w14:paraId="3F6F88F8" w14:textId="77777777" w:rsidR="00A77B3E" w:rsidRDefault="00FE5B1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26, 2021</w:t>
      </w:r>
    </w:p>
    <w:p w14:paraId="34E66E1B" w14:textId="77777777" w:rsidR="00A77B3E" w:rsidRDefault="00FE5B1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14, 2021</w:t>
      </w:r>
    </w:p>
    <w:p w14:paraId="071ADDC0" w14:textId="47BD5686" w:rsidR="00A77B3E" w:rsidRDefault="00FE5B1C">
      <w:pPr>
        <w:spacing w:line="360" w:lineRule="auto"/>
        <w:jc w:val="both"/>
      </w:pPr>
      <w:r>
        <w:rPr>
          <w:rFonts w:ascii="Book Antiqua" w:eastAsia="Book Antiqua" w:hAnsi="Book Antiqua" w:cs="Book Antiqua"/>
          <w:b/>
          <w:bCs/>
          <w:color w:val="000000"/>
        </w:rPr>
        <w:t xml:space="preserve">Accepted: </w:t>
      </w:r>
      <w:r w:rsidR="00475EDD" w:rsidRPr="00452F25">
        <w:rPr>
          <w:rFonts w:ascii="Book Antiqua" w:eastAsia="Book Antiqua" w:hAnsi="Book Antiqua" w:cs="Book Antiqua"/>
          <w:color w:val="000000"/>
        </w:rPr>
        <w:t>September 15, 2021</w:t>
      </w:r>
    </w:p>
    <w:p w14:paraId="2CB9BD5B" w14:textId="77777777" w:rsidR="00A77B3E" w:rsidRDefault="00FE5B1C">
      <w:pPr>
        <w:spacing w:line="360" w:lineRule="auto"/>
        <w:jc w:val="both"/>
      </w:pPr>
      <w:r>
        <w:rPr>
          <w:rFonts w:ascii="Book Antiqua" w:eastAsia="Book Antiqua" w:hAnsi="Book Antiqua" w:cs="Book Antiqua"/>
          <w:b/>
          <w:bCs/>
          <w:color w:val="000000"/>
        </w:rPr>
        <w:t xml:space="preserve">Published online: </w:t>
      </w:r>
    </w:p>
    <w:p w14:paraId="6CA2252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377FB86" w14:textId="77777777" w:rsidR="00A77B3E" w:rsidRDefault="00FE5B1C">
      <w:pPr>
        <w:spacing w:line="360" w:lineRule="auto"/>
        <w:jc w:val="both"/>
      </w:pPr>
      <w:r>
        <w:rPr>
          <w:rFonts w:ascii="Book Antiqua" w:eastAsia="Book Antiqua" w:hAnsi="Book Antiqua" w:cs="Book Antiqua"/>
          <w:b/>
          <w:color w:val="000000"/>
        </w:rPr>
        <w:lastRenderedPageBreak/>
        <w:t>Abstract</w:t>
      </w:r>
    </w:p>
    <w:p w14:paraId="4CF8F98D" w14:textId="77777777" w:rsidR="00A77B3E" w:rsidRDefault="00FE5B1C">
      <w:pPr>
        <w:spacing w:line="360" w:lineRule="auto"/>
        <w:jc w:val="both"/>
      </w:pPr>
      <w:r>
        <w:rPr>
          <w:rFonts w:ascii="Book Antiqua" w:eastAsia="Book Antiqua" w:hAnsi="Book Antiqua" w:cs="Book Antiqua"/>
          <w:color w:val="000000"/>
        </w:rPr>
        <w:t>BACKGROUND</w:t>
      </w:r>
    </w:p>
    <w:p w14:paraId="068A8712" w14:textId="77777777" w:rsidR="00A77B3E" w:rsidRDefault="00FE5B1C">
      <w:pPr>
        <w:spacing w:line="360" w:lineRule="auto"/>
        <w:jc w:val="both"/>
      </w:pPr>
      <w:r>
        <w:rPr>
          <w:rFonts w:ascii="Book Antiqua" w:eastAsia="Book Antiqua" w:hAnsi="Book Antiqua" w:cs="Book Antiqua"/>
          <w:color w:val="000000"/>
        </w:rPr>
        <w:t>Preoperative templating is essential in total hip arthroplasty (THA) as it not only helps to facilitate the correct implant type and size but also determines the post-operative biomechanics.</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Templating is also increasingly important from a medico-legal perspective and recommended in the British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Association Guide to Good Practice. Although templating has become increasingly </w:t>
      </w:r>
      <w:proofErr w:type="spellStart"/>
      <w:r>
        <w:rPr>
          <w:rFonts w:ascii="Book Antiqua" w:eastAsia="Book Antiqua" w:hAnsi="Book Antiqua" w:cs="Book Antiqua"/>
          <w:color w:val="000000"/>
        </w:rPr>
        <w:t>digitised</w:t>
      </w:r>
      <w:proofErr w:type="spellEnd"/>
      <w:r>
        <w:rPr>
          <w:rFonts w:ascii="Book Antiqua" w:eastAsia="Book Antiqua" w:hAnsi="Book Antiqua" w:cs="Book Antiqua"/>
          <w:color w:val="000000"/>
        </w:rPr>
        <w:t>, there are no simple anthropometric models to predict implant sizes in the absence of digital methods.</w:t>
      </w:r>
    </w:p>
    <w:p w14:paraId="0B6C5FC9" w14:textId="77777777" w:rsidR="00A77B3E" w:rsidRDefault="00A77B3E">
      <w:pPr>
        <w:spacing w:line="360" w:lineRule="auto"/>
        <w:jc w:val="both"/>
      </w:pPr>
    </w:p>
    <w:p w14:paraId="57A355DE" w14:textId="77777777" w:rsidR="00A77B3E" w:rsidRDefault="00FE5B1C">
      <w:pPr>
        <w:spacing w:line="360" w:lineRule="auto"/>
        <w:jc w:val="both"/>
      </w:pPr>
      <w:r>
        <w:rPr>
          <w:rFonts w:ascii="Book Antiqua" w:eastAsia="Book Antiqua" w:hAnsi="Book Antiqua" w:cs="Book Antiqua"/>
          <w:color w:val="000000"/>
        </w:rPr>
        <w:t>AIM</w:t>
      </w:r>
    </w:p>
    <w:p w14:paraId="30221A2A" w14:textId="77777777" w:rsidR="00A77B3E" w:rsidRPr="008D56AB" w:rsidRDefault="00FE5B1C">
      <w:pPr>
        <w:spacing w:line="360" w:lineRule="auto"/>
        <w:jc w:val="both"/>
        <w:rPr>
          <w:lang w:eastAsia="zh-CN"/>
        </w:rPr>
      </w:pPr>
      <w:r>
        <w:rPr>
          <w:rFonts w:ascii="Book Antiqua" w:eastAsia="Book Antiqua" w:hAnsi="Book Antiqua" w:cs="Book Antiqua"/>
          <w:color w:val="000000"/>
        </w:rPr>
        <w:t>To assess the accuracy of using an easily obtainable measurement (shoe size) to predict component sizes in THA compared with digital templating.</w:t>
      </w:r>
    </w:p>
    <w:p w14:paraId="2752820B" w14:textId="77777777" w:rsidR="00A77B3E" w:rsidRDefault="00A77B3E">
      <w:pPr>
        <w:spacing w:line="360" w:lineRule="auto"/>
        <w:jc w:val="both"/>
      </w:pPr>
    </w:p>
    <w:p w14:paraId="2353B019" w14:textId="77777777" w:rsidR="00A77B3E" w:rsidRDefault="00FE5B1C">
      <w:pPr>
        <w:spacing w:line="360" w:lineRule="auto"/>
        <w:jc w:val="both"/>
      </w:pPr>
      <w:r>
        <w:rPr>
          <w:rFonts w:ascii="Book Antiqua" w:eastAsia="Book Antiqua" w:hAnsi="Book Antiqua" w:cs="Book Antiqua"/>
          <w:color w:val="000000"/>
        </w:rPr>
        <w:t>METHODS</w:t>
      </w:r>
    </w:p>
    <w:p w14:paraId="5C97693A" w14:textId="77777777" w:rsidR="00A77B3E" w:rsidRPr="008D56AB" w:rsidRDefault="00FE5B1C">
      <w:pPr>
        <w:spacing w:line="360" w:lineRule="auto"/>
        <w:jc w:val="both"/>
        <w:rPr>
          <w:lang w:eastAsia="zh-CN"/>
        </w:rPr>
      </w:pPr>
      <w:r>
        <w:rPr>
          <w:rFonts w:ascii="Book Antiqua" w:eastAsia="Book Antiqua" w:hAnsi="Book Antiqua" w:cs="Book Antiqua"/>
          <w:color w:val="000000"/>
        </w:rPr>
        <w:t xml:space="preserve">Digital radiographs from a cohort of 102 patients (40 male, 62 female) who had undergone uncemented or hybrid THA at a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were retrospectively templated to desired cup and stem sizes using </w:t>
      </w:r>
      <w:proofErr w:type="spellStart"/>
      <w:r>
        <w:rPr>
          <w:rFonts w:ascii="Book Antiqua" w:eastAsia="Book Antiqua" w:hAnsi="Book Antiqua" w:cs="Book Antiqua"/>
          <w:color w:val="000000"/>
        </w:rPr>
        <w:t>TraumaCad</w:t>
      </w:r>
      <w:proofErr w:type="spellEnd"/>
      <w:r>
        <w:rPr>
          <w:rFonts w:ascii="Book Antiqua" w:eastAsia="Book Antiqua" w:hAnsi="Book Antiqua" w:cs="Book Antiqua"/>
          <w:b/>
          <w:bCs/>
          <w:color w:val="000000"/>
          <w:szCs w:val="30"/>
          <w:vertAlign w:val="superscript"/>
        </w:rPr>
        <w:t>®</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We compared the templated size to the actual size of the implant and assessed if there was any correlation with the patient’s shoe size.</w:t>
      </w:r>
    </w:p>
    <w:p w14:paraId="37ACAE1D" w14:textId="77777777" w:rsidR="00A77B3E" w:rsidRDefault="00A77B3E">
      <w:pPr>
        <w:spacing w:line="360" w:lineRule="auto"/>
        <w:jc w:val="both"/>
      </w:pPr>
    </w:p>
    <w:p w14:paraId="76A0526B" w14:textId="77777777" w:rsidR="00A77B3E" w:rsidRDefault="00FE5B1C">
      <w:pPr>
        <w:spacing w:line="360" w:lineRule="auto"/>
        <w:jc w:val="both"/>
      </w:pPr>
      <w:r>
        <w:rPr>
          <w:rFonts w:ascii="Book Antiqua" w:eastAsia="Book Antiqua" w:hAnsi="Book Antiqua" w:cs="Book Antiqua"/>
          <w:color w:val="000000"/>
        </w:rPr>
        <w:t>RESULTS</w:t>
      </w:r>
    </w:p>
    <w:p w14:paraId="7F86C270" w14:textId="77777777" w:rsidR="00A77B3E" w:rsidRPr="008D56AB" w:rsidRDefault="00FE5B1C">
      <w:pPr>
        <w:spacing w:line="360" w:lineRule="auto"/>
        <w:jc w:val="both"/>
        <w:rPr>
          <w:lang w:eastAsia="zh-CN"/>
        </w:rPr>
      </w:pPr>
      <w:r>
        <w:rPr>
          <w:rFonts w:ascii="Book Antiqua" w:eastAsia="Book Antiqua" w:hAnsi="Book Antiqua" w:cs="Book Antiqua"/>
          <w:color w:val="000000"/>
        </w:rPr>
        <w:t>Statistically significant positive correlations were observed between: shoe size and templated cup size (ρ</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0.92, </w:t>
      </w:r>
      <w:r w:rsidR="008D56AB">
        <w:rPr>
          <w:rFonts w:ascii="Book Antiqua" w:hAnsi="Book Antiqua" w:cs="Book Antiqua" w:hint="eastAsia"/>
          <w:i/>
          <w:color w:val="000000"/>
          <w:lang w:eastAsia="zh-CN"/>
        </w:rPr>
        <w:t>P</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0.001); shoe size with implanted cup size (ρ</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0.71, </w:t>
      </w:r>
      <w:r w:rsidR="008D56AB">
        <w:rPr>
          <w:rFonts w:ascii="Book Antiqua" w:hAnsi="Book Antiqua" w:cs="Book Antiqua" w:hint="eastAsia"/>
          <w:i/>
          <w:color w:val="000000"/>
          <w:lang w:eastAsia="zh-CN"/>
        </w:rPr>
        <w:t>P</w:t>
      </w:r>
      <w:r w:rsidR="008D56AB">
        <w:rPr>
          <w:rFonts w:ascii="Book Antiqua" w:hAnsi="Book Antiqua" w:cs="Book Antiqua" w:hint="eastAsia"/>
          <w:color w:val="000000"/>
          <w:lang w:eastAsia="zh-CN"/>
        </w:rPr>
        <w:t xml:space="preserve"> </w:t>
      </w:r>
      <w:r w:rsidR="008D56AB">
        <w:rPr>
          <w:rFonts w:ascii="Book Antiqua" w:eastAsia="Book Antiqua" w:hAnsi="Book Antiqua" w:cs="Book Antiqua"/>
          <w:color w:val="000000"/>
        </w:rPr>
        <w:t>&lt;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0.001); shoe size and templated stem size (ρ</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0.87, </w:t>
      </w:r>
      <w:r w:rsidR="008D56AB">
        <w:rPr>
          <w:rFonts w:ascii="Book Antiqua" w:hAnsi="Book Antiqua" w:cs="Book Antiqua" w:hint="eastAsia"/>
          <w:i/>
          <w:color w:val="000000"/>
          <w:lang w:eastAsia="zh-CN"/>
        </w:rPr>
        <w:t>P</w:t>
      </w:r>
      <w:r w:rsidR="008D56AB">
        <w:rPr>
          <w:rFonts w:ascii="Book Antiqua" w:hAnsi="Book Antiqua" w:cs="Book Antiqua" w:hint="eastAsia"/>
          <w:color w:val="000000"/>
          <w:lang w:eastAsia="zh-CN"/>
        </w:rPr>
        <w:t xml:space="preserve"> </w:t>
      </w:r>
      <w:r w:rsidR="008D56AB">
        <w:rPr>
          <w:rFonts w:ascii="Book Antiqua" w:eastAsia="Book Antiqua" w:hAnsi="Book Antiqua" w:cs="Book Antiqua"/>
          <w:color w:val="000000"/>
        </w:rPr>
        <w:t>&lt;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0.001); and shoe size with implanted stem size (ρ</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0.57, </w:t>
      </w:r>
      <w:r w:rsidR="008D56AB">
        <w:rPr>
          <w:rFonts w:ascii="Book Antiqua" w:hAnsi="Book Antiqua" w:cs="Book Antiqua" w:hint="eastAsia"/>
          <w:i/>
          <w:color w:val="000000"/>
          <w:lang w:eastAsia="zh-CN"/>
        </w:rPr>
        <w:t>P</w:t>
      </w:r>
      <w:r w:rsidR="008D56AB">
        <w:rPr>
          <w:rFonts w:ascii="Book Antiqua" w:hAnsi="Book Antiqua" w:cs="Book Antiqua" w:hint="eastAsia"/>
          <w:color w:val="000000"/>
          <w:lang w:eastAsia="zh-CN"/>
        </w:rPr>
        <w:t xml:space="preserve"> </w:t>
      </w:r>
      <w:r w:rsidR="008D56AB">
        <w:rPr>
          <w:rFonts w:ascii="Book Antiqua" w:eastAsia="Book Antiqua" w:hAnsi="Book Antiqua" w:cs="Book Antiqua"/>
          <w:color w:val="000000"/>
        </w:rPr>
        <w:t>&lt;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0.001). Templated and implanted acetabular cup sizes were positively correlated (ρ</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0.76, </w:t>
      </w:r>
      <w:r w:rsidR="008D56AB">
        <w:rPr>
          <w:rFonts w:ascii="Book Antiqua" w:hAnsi="Book Antiqua" w:cs="Book Antiqua" w:hint="eastAsia"/>
          <w:i/>
          <w:color w:val="000000"/>
          <w:lang w:eastAsia="zh-CN"/>
        </w:rPr>
        <w:t>P</w:t>
      </w:r>
      <w:r w:rsidR="008D56AB">
        <w:rPr>
          <w:rFonts w:ascii="Book Antiqua" w:hAnsi="Book Antiqua" w:cs="Book Antiqua" w:hint="eastAsia"/>
          <w:color w:val="000000"/>
          <w:lang w:eastAsia="zh-CN"/>
        </w:rPr>
        <w:t xml:space="preserve"> </w:t>
      </w:r>
      <w:r w:rsidR="008D56AB">
        <w:rPr>
          <w:rFonts w:ascii="Book Antiqua" w:eastAsia="Book Antiqua" w:hAnsi="Book Antiqua" w:cs="Book Antiqua"/>
          <w:color w:val="000000"/>
        </w:rPr>
        <w:t>&lt;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0.001) and were exact in 43.1% cases; 80.4% of implanted cup sizes were within 1 size (+/- 2</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mm) of the template and 100% within 2 sizes (+/- 4</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Positive correlation was also demonstrated between templated and </w:t>
      </w:r>
      <w:r>
        <w:rPr>
          <w:rFonts w:ascii="Book Antiqua" w:eastAsia="Book Antiqua" w:hAnsi="Book Antiqua" w:cs="Book Antiqua"/>
          <w:color w:val="000000"/>
        </w:rPr>
        <w:lastRenderedPageBreak/>
        <w:t>implanted femoral stem sizes (ρ</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0.69, </w:t>
      </w:r>
      <w:r w:rsidR="008D56AB">
        <w:rPr>
          <w:rFonts w:ascii="Book Antiqua" w:hAnsi="Book Antiqua" w:cs="Book Antiqua" w:hint="eastAsia"/>
          <w:i/>
          <w:color w:val="000000"/>
          <w:lang w:eastAsia="zh-CN"/>
        </w:rPr>
        <w:t>P</w:t>
      </w:r>
      <w:r w:rsidR="008D56AB">
        <w:rPr>
          <w:rFonts w:ascii="Book Antiqua" w:hAnsi="Book Antiqua" w:cs="Book Antiqua" w:hint="eastAsia"/>
          <w:color w:val="000000"/>
          <w:lang w:eastAsia="zh-CN"/>
        </w:rPr>
        <w:t xml:space="preserve"> </w:t>
      </w:r>
      <w:r w:rsidR="008D56AB">
        <w:rPr>
          <w:rFonts w:ascii="Book Antiqua" w:eastAsia="Book Antiqua" w:hAnsi="Book Antiqua" w:cs="Book Antiqua"/>
          <w:color w:val="000000"/>
        </w:rPr>
        <w:t>&lt;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0.001) and were exact in 52.6% cases; 92.6% were within 1 size of the template and 98% within 2 sizes.</w:t>
      </w:r>
    </w:p>
    <w:p w14:paraId="6FDE2E5B" w14:textId="77777777" w:rsidR="00A77B3E" w:rsidRDefault="00A77B3E">
      <w:pPr>
        <w:spacing w:line="360" w:lineRule="auto"/>
        <w:jc w:val="both"/>
      </w:pPr>
    </w:p>
    <w:p w14:paraId="39A55A03" w14:textId="77777777" w:rsidR="00A77B3E" w:rsidRDefault="00FE5B1C">
      <w:pPr>
        <w:spacing w:line="360" w:lineRule="auto"/>
        <w:jc w:val="both"/>
      </w:pPr>
      <w:r>
        <w:rPr>
          <w:rFonts w:ascii="Book Antiqua" w:eastAsia="Book Antiqua" w:hAnsi="Book Antiqua" w:cs="Book Antiqua"/>
          <w:color w:val="000000"/>
        </w:rPr>
        <w:t>CONCLUSION</w:t>
      </w:r>
    </w:p>
    <w:p w14:paraId="177AEFCC" w14:textId="77777777" w:rsidR="00A77B3E" w:rsidRPr="008D56AB" w:rsidRDefault="00FE5B1C">
      <w:pPr>
        <w:spacing w:line="360" w:lineRule="auto"/>
        <w:jc w:val="both"/>
        <w:rPr>
          <w:lang w:eastAsia="zh-CN"/>
        </w:rPr>
      </w:pPr>
      <w:r>
        <w:rPr>
          <w:rFonts w:ascii="Book Antiqua" w:eastAsia="Book Antiqua" w:hAnsi="Book Antiqua" w:cs="Book Antiqua"/>
          <w:color w:val="000000"/>
        </w:rPr>
        <w:t>This study has shown there to be a significant positive correlation between shoe size and templated size. Anthropometric measurements are easily obtainable and can be used to predict uncemented component sizes in the absence of digital methods.</w:t>
      </w:r>
    </w:p>
    <w:p w14:paraId="624E1C41" w14:textId="77777777" w:rsidR="00A77B3E" w:rsidRDefault="00A77B3E">
      <w:pPr>
        <w:spacing w:line="360" w:lineRule="auto"/>
        <w:jc w:val="both"/>
      </w:pPr>
    </w:p>
    <w:p w14:paraId="699EDDD3" w14:textId="77777777" w:rsidR="00A77B3E" w:rsidRDefault="00FE5B1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Anthropometric; Digital templating; Hip; Preoperative planning; Total hip arthroplasty</w:t>
      </w:r>
    </w:p>
    <w:p w14:paraId="0EB0DD4B" w14:textId="77777777" w:rsidR="00A77B3E" w:rsidRDefault="00A77B3E">
      <w:pPr>
        <w:spacing w:line="360" w:lineRule="auto"/>
        <w:jc w:val="both"/>
      </w:pPr>
    </w:p>
    <w:p w14:paraId="32264077" w14:textId="77777777" w:rsidR="00A77B3E" w:rsidRDefault="00FE5B1C">
      <w:pPr>
        <w:spacing w:line="360" w:lineRule="auto"/>
        <w:jc w:val="both"/>
      </w:pPr>
      <w:proofErr w:type="spellStart"/>
      <w:r>
        <w:rPr>
          <w:rFonts w:ascii="Book Antiqua" w:eastAsia="Book Antiqua" w:hAnsi="Book Antiqua" w:cs="Book Antiqua"/>
          <w:color w:val="000000"/>
        </w:rPr>
        <w:t>Sahemey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Moores</w:t>
      </w:r>
      <w:proofErr w:type="spellEnd"/>
      <w:r>
        <w:rPr>
          <w:rFonts w:ascii="Book Antiqua" w:eastAsia="Book Antiqua" w:hAnsi="Book Antiqua" w:cs="Book Antiqua"/>
          <w:color w:val="000000"/>
        </w:rPr>
        <w:t xml:space="preserve"> TS, Meacher H, Youssef B, Khan S, Evans CR. Anthropometric method for estimating component sizes in total hip arthroplasty.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2021; In press</w:t>
      </w:r>
    </w:p>
    <w:p w14:paraId="0083F43E" w14:textId="77777777" w:rsidR="00A77B3E" w:rsidRDefault="00A77B3E">
      <w:pPr>
        <w:spacing w:line="360" w:lineRule="auto"/>
        <w:jc w:val="both"/>
      </w:pPr>
    </w:p>
    <w:p w14:paraId="613DAE49" w14:textId="77777777" w:rsidR="00A77B3E" w:rsidRDefault="00FE5B1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Templating for component size in total hip arthroplasty is becoming increasingly </w:t>
      </w:r>
      <w:proofErr w:type="spellStart"/>
      <w:r>
        <w:rPr>
          <w:rFonts w:ascii="Book Antiqua" w:eastAsia="Book Antiqua" w:hAnsi="Book Antiqua" w:cs="Book Antiqua"/>
          <w:color w:val="000000"/>
        </w:rPr>
        <w:t>digitised</w:t>
      </w:r>
      <w:proofErr w:type="spellEnd"/>
      <w:r>
        <w:rPr>
          <w:rFonts w:ascii="Book Antiqua" w:eastAsia="Book Antiqua" w:hAnsi="Book Antiqua" w:cs="Book Antiqua"/>
          <w:color w:val="000000"/>
        </w:rPr>
        <w:t xml:space="preserve">, which can be limited by cost and availability of software. There are no anthropometric models to predict component sizes in the absence of digital methods. We demonstrated significant positive correlations between a patient’s shoe size and both their templated and implanted component sizes. Shoe size can reliably predict implant sizes in uncemented hip arthroplasty. In addition to helping the surgeon make a rapid estimation of implant size; this simple system can also assist purchasing departments to plan preoperative stock requirements without </w:t>
      </w:r>
      <w:proofErr w:type="spellStart"/>
      <w:r>
        <w:rPr>
          <w:rFonts w:ascii="Book Antiqua" w:eastAsia="Book Antiqua" w:hAnsi="Book Antiqua" w:cs="Book Antiqua"/>
          <w:color w:val="000000"/>
        </w:rPr>
        <w:t>specialised</w:t>
      </w:r>
      <w:proofErr w:type="spellEnd"/>
      <w:r>
        <w:rPr>
          <w:rFonts w:ascii="Book Antiqua" w:eastAsia="Book Antiqua" w:hAnsi="Book Antiqua" w:cs="Book Antiqua"/>
          <w:color w:val="000000"/>
        </w:rPr>
        <w:t xml:space="preserve"> software.</w:t>
      </w:r>
    </w:p>
    <w:p w14:paraId="16541677" w14:textId="77777777" w:rsidR="00A77B3E" w:rsidRDefault="008D56AB">
      <w:pPr>
        <w:spacing w:line="360" w:lineRule="auto"/>
        <w:jc w:val="both"/>
      </w:pPr>
      <w:r>
        <w:br w:type="page"/>
      </w:r>
      <w:r w:rsidR="00FE5B1C">
        <w:rPr>
          <w:rFonts w:ascii="Book Antiqua" w:eastAsia="Book Antiqua" w:hAnsi="Book Antiqua" w:cs="Book Antiqua"/>
          <w:b/>
          <w:caps/>
          <w:color w:val="000000"/>
          <w:u w:val="single"/>
        </w:rPr>
        <w:lastRenderedPageBreak/>
        <w:t>INTRODUCTION</w:t>
      </w:r>
    </w:p>
    <w:p w14:paraId="32EEA068" w14:textId="77777777" w:rsidR="00A77B3E" w:rsidRDefault="00FE5B1C">
      <w:pPr>
        <w:spacing w:line="360" w:lineRule="auto"/>
        <w:jc w:val="both"/>
      </w:pPr>
      <w:r>
        <w:rPr>
          <w:rFonts w:ascii="Book Antiqua" w:eastAsia="Book Antiqua" w:hAnsi="Book Antiqua" w:cs="Book Antiqua"/>
          <w:color w:val="000000"/>
        </w:rPr>
        <w:t xml:space="preserve">Accurate preoperative templating is an essential step in total hip arthroplasty (THA) and is recommended by the British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Association’s Best Practice for Hip Arthroplasty</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Templating has proven to be effective in selecting the correct implant size, </w:t>
      </w:r>
      <w:proofErr w:type="spellStart"/>
      <w:r>
        <w:rPr>
          <w:rFonts w:ascii="Book Antiqua" w:eastAsia="Book Antiqua" w:hAnsi="Book Antiqua" w:cs="Book Antiqua"/>
          <w:color w:val="000000"/>
        </w:rPr>
        <w:t>optimisation</w:t>
      </w:r>
      <w:proofErr w:type="spellEnd"/>
      <w:r>
        <w:rPr>
          <w:rFonts w:ascii="Book Antiqua" w:eastAsia="Book Antiqua" w:hAnsi="Book Antiqua" w:cs="Book Antiqua"/>
          <w:color w:val="000000"/>
        </w:rPr>
        <w:t xml:space="preserve"> of biomechanics such as leg length discrepancy,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of rotation and alignment. Furthermore, preoperative planning has been well documented to improve component stability, reduce the operative time and </w:t>
      </w:r>
      <w:proofErr w:type="spellStart"/>
      <w:r>
        <w:rPr>
          <w:rFonts w:ascii="Book Antiqua" w:eastAsia="Book Antiqua" w:hAnsi="Book Antiqua" w:cs="Book Antiqua"/>
          <w:color w:val="000000"/>
        </w:rPr>
        <w:t>minimise</w:t>
      </w:r>
      <w:proofErr w:type="spellEnd"/>
      <w:r>
        <w:rPr>
          <w:rFonts w:ascii="Book Antiqua" w:eastAsia="Book Antiqua" w:hAnsi="Book Antiqua" w:cs="Book Antiqua"/>
          <w:color w:val="000000"/>
        </w:rPr>
        <w:t xml:space="preserve"> wear due to implant malposition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078C9312" w14:textId="77777777" w:rsidR="00A77B3E" w:rsidRDefault="00FE5B1C" w:rsidP="008D56AB">
      <w:pPr>
        <w:spacing w:line="360" w:lineRule="auto"/>
        <w:ind w:firstLineChars="100" w:firstLine="240"/>
        <w:jc w:val="both"/>
      </w:pPr>
      <w:r>
        <w:rPr>
          <w:rFonts w:ascii="Book Antiqua" w:eastAsia="Book Antiqua" w:hAnsi="Book Antiqua" w:cs="Book Antiqua"/>
          <w:color w:val="000000"/>
        </w:rPr>
        <w:t xml:space="preserve">Alongside the widespread introduction of digital radiography throughout the United Kingdom, preoperative templating of THA has become increasingly </w:t>
      </w:r>
      <w:proofErr w:type="spellStart"/>
      <w:r>
        <w:rPr>
          <w:rFonts w:ascii="Book Antiqua" w:eastAsia="Book Antiqua" w:hAnsi="Book Antiqua" w:cs="Book Antiqua"/>
          <w:color w:val="000000"/>
        </w:rPr>
        <w:t>digitised</w:t>
      </w:r>
      <w:proofErr w:type="spellEnd"/>
      <w:r>
        <w:rPr>
          <w:rFonts w:ascii="Book Antiqua" w:eastAsia="Book Antiqua" w:hAnsi="Book Antiqua" w:cs="Book Antiqua"/>
          <w:color w:val="000000"/>
        </w:rPr>
        <w:t xml:space="preserve"> with several software products currently on the market. However these software packages may not be universally available and are dependent on the user’s training and level of surgical experience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Digital templating and computer-navigated surgery have been used to improve the quality and outcomes of THA however these methods can be expensive and may not be a feasible option for some departments.</w:t>
      </w:r>
    </w:p>
    <w:p w14:paraId="36F2D27C" w14:textId="77777777" w:rsidR="00A77B3E" w:rsidRDefault="00FE5B1C" w:rsidP="008D56AB">
      <w:pPr>
        <w:spacing w:line="360" w:lineRule="auto"/>
        <w:ind w:firstLineChars="100" w:firstLine="240"/>
        <w:jc w:val="both"/>
      </w:pPr>
      <w:r>
        <w:rPr>
          <w:rFonts w:ascii="Book Antiqua" w:eastAsia="Book Antiqua" w:hAnsi="Book Antiqua" w:cs="Book Antiqua"/>
          <w:color w:val="000000"/>
        </w:rPr>
        <w:t xml:space="preserve">Preoperative estimations of implant sizes may be useful for resource-scarce departments as it allows for better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of hospital funds by reducing the number of excess implants “on the shelf”</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Shoe size is an easily obtainable and cost-free anthropomorphic measurement, which is a reliable reflection of foot length, overall longitudinal growth and stature</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We propose preoperative shoe size as a simple measurement tool for predicting component sizes for primary uncemented THA. The aim of this study is to determine the accuracy of using this measurement as an estimator for acetabular cup and femoral stem sizes when compared with digitally templated sizes for the same hip.</w:t>
      </w:r>
    </w:p>
    <w:p w14:paraId="1C81BAB0" w14:textId="77777777" w:rsidR="00A77B3E" w:rsidRDefault="00A77B3E">
      <w:pPr>
        <w:spacing w:line="360" w:lineRule="auto"/>
        <w:jc w:val="both"/>
      </w:pPr>
    </w:p>
    <w:p w14:paraId="37E3AB09" w14:textId="77777777" w:rsidR="00A77B3E" w:rsidRDefault="00FE5B1C">
      <w:pPr>
        <w:spacing w:line="360" w:lineRule="auto"/>
        <w:jc w:val="both"/>
      </w:pPr>
      <w:r>
        <w:rPr>
          <w:rFonts w:ascii="Book Antiqua" w:eastAsia="Book Antiqua" w:hAnsi="Book Antiqua" w:cs="Book Antiqua"/>
          <w:b/>
          <w:caps/>
          <w:color w:val="000000"/>
          <w:u w:val="single"/>
        </w:rPr>
        <w:t>MATERIALS AND METHODS</w:t>
      </w:r>
    </w:p>
    <w:p w14:paraId="34253B7B" w14:textId="77777777" w:rsidR="00A77B3E" w:rsidRDefault="00FE5B1C">
      <w:pPr>
        <w:spacing w:line="360" w:lineRule="auto"/>
        <w:jc w:val="both"/>
      </w:pPr>
      <w:r>
        <w:rPr>
          <w:rFonts w:ascii="Book Antiqua" w:eastAsia="Book Antiqua" w:hAnsi="Book Antiqua" w:cs="Book Antiqua"/>
          <w:b/>
          <w:bCs/>
          <w:i/>
          <w:iCs/>
          <w:color w:val="000000"/>
        </w:rPr>
        <w:t>Patients</w:t>
      </w:r>
    </w:p>
    <w:p w14:paraId="1367B4E7" w14:textId="77777777" w:rsidR="00A77B3E" w:rsidRPr="008D56AB" w:rsidRDefault="00FE5B1C">
      <w:pPr>
        <w:spacing w:line="360" w:lineRule="auto"/>
        <w:jc w:val="both"/>
        <w:rPr>
          <w:lang w:eastAsia="zh-CN"/>
        </w:rPr>
      </w:pPr>
      <w:r>
        <w:rPr>
          <w:rFonts w:ascii="Book Antiqua" w:eastAsia="Book Antiqua" w:hAnsi="Book Antiqua" w:cs="Book Antiqua"/>
          <w:color w:val="000000"/>
        </w:rPr>
        <w:t>A retrospective,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cohort study was performed for patients who had received primary uncemented or hybrid THA for osteoarthritis between October 2015 </w:t>
      </w:r>
      <w:r>
        <w:rPr>
          <w:rFonts w:ascii="Book Antiqua" w:eastAsia="Book Antiqua" w:hAnsi="Book Antiqua" w:cs="Book Antiqua"/>
          <w:color w:val="000000"/>
        </w:rPr>
        <w:lastRenderedPageBreak/>
        <w:t xml:space="preserve">and October </w:t>
      </w:r>
      <w:r w:rsidR="008D56AB">
        <w:rPr>
          <w:rFonts w:ascii="Book Antiqua" w:eastAsia="Book Antiqua" w:hAnsi="Book Antiqua" w:cs="Book Antiqua"/>
          <w:color w:val="000000"/>
        </w:rPr>
        <w:t>2016.</w:t>
      </w:r>
      <w:r>
        <w:rPr>
          <w:rFonts w:ascii="Book Antiqua" w:eastAsia="Book Antiqua" w:hAnsi="Book Antiqua" w:cs="Book Antiqua"/>
          <w:color w:val="000000"/>
        </w:rPr>
        <w:t xml:space="preserve"> Patients were excluded if they had a body mass index (BMI) greater than 35; had undergone previous foot and ankle surgery; diagnosed with foot or ankle disease; noted a change in shoe size during adulthood or if they required a complex primary arthroplasty. Cemented components of hybrid THA were also excluded. A total of 102 acetabular cups and 95 femoral stems from 102 consecutive patients were included in the final analysis, comprising of 40 men and 62 women. The mean age of the study group was 69.9</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10.9 years (range 33-90) and mean </w:t>
      </w:r>
      <w:r w:rsidR="008D56AB">
        <w:rPr>
          <w:rFonts w:ascii="Book Antiqua" w:eastAsia="Book Antiqua" w:hAnsi="Book Antiqua" w:cs="Book Antiqua"/>
          <w:color w:val="000000"/>
        </w:rPr>
        <w:t>BMI</w:t>
      </w:r>
      <w:r>
        <w:rPr>
          <w:rFonts w:ascii="Book Antiqua" w:eastAsia="Book Antiqua" w:hAnsi="Book Antiqua" w:cs="Book Antiqua"/>
          <w:color w:val="000000"/>
        </w:rPr>
        <w:t xml:space="preserve"> 32</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sidR="008D56AB">
        <w:rPr>
          <w:rFonts w:ascii="Book Antiqua" w:eastAsia="Book Antiqua" w:hAnsi="Book Antiqua" w:cs="Book Antiqua"/>
          <w:color w:val="000000"/>
        </w:rPr>
        <w:t xml:space="preserve">3.6 (range 20.2-39.0). </w:t>
      </w:r>
      <w:r>
        <w:rPr>
          <w:rFonts w:ascii="Book Antiqua" w:eastAsia="Book Antiqua" w:hAnsi="Book Antiqua" w:cs="Book Antiqua"/>
          <w:color w:val="000000"/>
        </w:rPr>
        <w:t>All THAs were performed by a single surgeon and using a</w:t>
      </w:r>
      <w:r w:rsidR="008D56AB">
        <w:rPr>
          <w:rFonts w:ascii="Book Antiqua" w:eastAsia="Book Antiqua" w:hAnsi="Book Antiqua" w:cs="Book Antiqua"/>
          <w:color w:val="000000"/>
        </w:rPr>
        <w:t xml:space="preserve"> posterior approach to the hip.</w:t>
      </w:r>
      <w:r>
        <w:rPr>
          <w:rFonts w:ascii="Book Antiqua" w:eastAsia="Book Antiqua" w:hAnsi="Book Antiqua" w:cs="Book Antiqua"/>
          <w:color w:val="000000"/>
        </w:rPr>
        <w:t xml:space="preserve"> The uncemented components implanted were the POLAR R3 cup and POLARSTEM stem (Smith &amp; Nephew, Memphis, TN, </w:t>
      </w:r>
      <w:r w:rsidR="008D56AB">
        <w:rPr>
          <w:rFonts w:ascii="Book Antiqua" w:eastAsia="Book Antiqua" w:hAnsi="Book Antiqua" w:cs="Book Antiqua"/>
          <w:color w:val="000000"/>
        </w:rPr>
        <w:t>U</w:t>
      </w:r>
      <w:r w:rsidR="008D56AB">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Implant sizes were recorded along with the corresponding patient’s standard </w:t>
      </w:r>
      <w:r w:rsidR="008D56AB">
        <w:rPr>
          <w:rFonts w:ascii="Book Antiqua" w:eastAsia="Book Antiqua" w:hAnsi="Book Antiqua" w:cs="Book Antiqua"/>
          <w:color w:val="000000"/>
        </w:rPr>
        <w:t>United Kingdom</w:t>
      </w:r>
      <w:r>
        <w:rPr>
          <w:rFonts w:ascii="Book Antiqua" w:eastAsia="Book Antiqua" w:hAnsi="Book Antiqua" w:cs="Book Antiqua"/>
          <w:color w:val="000000"/>
        </w:rPr>
        <w:t xml:space="preserve"> shoe size at the time of surgery.</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Shoe sizes ranged from 3 to 11.</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Institutional Review Board</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approval was not required in accordance with the </w:t>
      </w:r>
      <w:r w:rsidR="008D56AB">
        <w:rPr>
          <w:rFonts w:ascii="Book Antiqua" w:eastAsia="Book Antiqua" w:hAnsi="Book Antiqua" w:cs="Book Antiqua"/>
          <w:color w:val="000000"/>
        </w:rPr>
        <w:t>United Kingdom</w:t>
      </w:r>
      <w:r>
        <w:rPr>
          <w:rFonts w:ascii="Book Antiqua" w:eastAsia="Book Antiqua" w:hAnsi="Book Antiqua" w:cs="Book Antiqua"/>
          <w:color w:val="000000"/>
        </w:rPr>
        <w:t xml:space="preserve"> National Research Ethics Service guidance on the use of </w:t>
      </w:r>
      <w:proofErr w:type="spellStart"/>
      <w:r>
        <w:rPr>
          <w:rFonts w:ascii="Book Antiqua" w:eastAsia="Book Antiqua" w:hAnsi="Book Antiqua" w:cs="Book Antiqua"/>
          <w:color w:val="000000"/>
        </w:rPr>
        <w:t>anonymised</w:t>
      </w:r>
      <w:proofErr w:type="spellEnd"/>
      <w:r>
        <w:rPr>
          <w:rFonts w:ascii="Book Antiqua" w:eastAsia="Book Antiqua" w:hAnsi="Book Antiqua" w:cs="Book Antiqua"/>
          <w:color w:val="000000"/>
        </w:rPr>
        <w:t xml:space="preserve"> data collected retrospectively as part of routine clinical care.</w:t>
      </w:r>
    </w:p>
    <w:p w14:paraId="0C93C5E2" w14:textId="77777777" w:rsidR="00A77B3E" w:rsidRDefault="00A77B3E">
      <w:pPr>
        <w:spacing w:line="360" w:lineRule="auto"/>
        <w:jc w:val="both"/>
      </w:pPr>
    </w:p>
    <w:p w14:paraId="1C1B18EA" w14:textId="77777777" w:rsidR="00A77B3E" w:rsidRDefault="00FE5B1C">
      <w:pPr>
        <w:spacing w:line="360" w:lineRule="auto"/>
        <w:jc w:val="both"/>
      </w:pPr>
      <w:r>
        <w:rPr>
          <w:rFonts w:ascii="Book Antiqua" w:eastAsia="Book Antiqua" w:hAnsi="Book Antiqua" w:cs="Book Antiqua"/>
          <w:b/>
          <w:bCs/>
          <w:i/>
          <w:iCs/>
          <w:color w:val="000000"/>
        </w:rPr>
        <w:t>Radiographs and templating</w:t>
      </w:r>
    </w:p>
    <w:p w14:paraId="56978A1F" w14:textId="77777777" w:rsidR="00A77B3E" w:rsidRPr="008D56AB" w:rsidRDefault="00FE5B1C">
      <w:pPr>
        <w:spacing w:line="360" w:lineRule="auto"/>
        <w:jc w:val="both"/>
        <w:rPr>
          <w:lang w:eastAsia="zh-CN"/>
        </w:rPr>
      </w:pPr>
      <w:r>
        <w:rPr>
          <w:rFonts w:ascii="Book Antiqua" w:eastAsia="Book Antiqua" w:hAnsi="Book Antiqua" w:cs="Book Antiqua"/>
          <w:color w:val="000000"/>
        </w:rPr>
        <w:t xml:space="preserve">Preoperative anteroposterior (AP) digital pelvic radiographs were obtained for all patients using a standard protocol (Figure 1) with the feet internally rotated at 15 and the </w:t>
      </w:r>
      <w:r w:rsidR="008D56AB">
        <w:rPr>
          <w:rFonts w:ascii="Book Antiqua" w:hAnsi="Book Antiqua" w:cs="Book Antiqua" w:hint="eastAsia"/>
          <w:color w:val="000000"/>
          <w:lang w:eastAsia="zh-CN"/>
        </w:rPr>
        <w:t>X</w:t>
      </w:r>
      <w:r>
        <w:rPr>
          <w:rFonts w:ascii="Book Antiqua" w:eastAsia="Book Antiqua" w:hAnsi="Book Antiqua" w:cs="Book Antiqua"/>
          <w:color w:val="000000"/>
        </w:rPr>
        <w:t xml:space="preserve">-ray beam centered on the superior margin of the symphysis </w:t>
      </w:r>
      <w:proofErr w:type="gramStart"/>
      <w:r>
        <w:rPr>
          <w:rFonts w:ascii="Book Antiqua" w:eastAsia="Book Antiqua" w:hAnsi="Book Antiqua" w:cs="Book Antiqua"/>
          <w:color w:val="000000"/>
        </w:rPr>
        <w:t>pubis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All patient identifiers were removed from radiographs and replaced by unique sequential numbers before being imported into </w:t>
      </w:r>
      <w:proofErr w:type="spellStart"/>
      <w:r>
        <w:rPr>
          <w:rFonts w:ascii="Book Antiqua" w:eastAsia="Book Antiqua" w:hAnsi="Book Antiqua" w:cs="Book Antiqua"/>
          <w:color w:val="000000"/>
        </w:rPr>
        <w:t>TraumaCad</w:t>
      </w:r>
      <w:proofErr w:type="spellEnd"/>
      <w:r>
        <w:rPr>
          <w:rFonts w:ascii="Book Antiqua" w:eastAsia="Book Antiqua" w:hAnsi="Book Antiqua" w:cs="Book Antiqua"/>
          <w:b/>
          <w:bCs/>
          <w:color w:val="000000"/>
          <w:szCs w:val="20"/>
          <w:vertAlign w:val="superscript"/>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Brainlab</w:t>
      </w:r>
      <w:proofErr w:type="spellEnd"/>
      <w:r>
        <w:rPr>
          <w:rFonts w:ascii="Book Antiqua" w:eastAsia="Book Antiqua" w:hAnsi="Book Antiqua" w:cs="Book Antiqua"/>
          <w:color w:val="000000"/>
        </w:rPr>
        <w:t>, U</w:t>
      </w:r>
      <w:r w:rsidR="008D56AB">
        <w:rPr>
          <w:rFonts w:ascii="Book Antiqua" w:hAnsi="Book Antiqua" w:cs="Book Antiqua" w:hint="eastAsia"/>
          <w:color w:val="000000"/>
          <w:lang w:eastAsia="zh-CN"/>
        </w:rPr>
        <w:t>nited States</w:t>
      </w:r>
      <w:r>
        <w:rPr>
          <w:rFonts w:ascii="Book Antiqua" w:eastAsia="Book Antiqua" w:hAnsi="Book Antiqua" w:cs="Book Antiqua"/>
          <w:color w:val="000000"/>
        </w:rPr>
        <w:t>) for calibration and templating.</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Each component was digitally templated to a desired size in a manner as described by </w:t>
      </w:r>
      <w:proofErr w:type="gramStart"/>
      <w:r>
        <w:rPr>
          <w:rFonts w:ascii="Book Antiqua" w:eastAsia="Book Antiqua" w:hAnsi="Book Antiqua" w:cs="Book Antiqua"/>
          <w:color w:val="000000"/>
        </w:rPr>
        <w:t>Bono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by two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surgeons who were familiar with the software (Figure 2).</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A third examiner (senior surgeon) reviewed all size discrepancies and a final decision was achieved by consensus.</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All examiners were blinded to the actual size of the implanted components.</w:t>
      </w:r>
    </w:p>
    <w:p w14:paraId="0E9A9B2F" w14:textId="77777777" w:rsidR="00A77B3E" w:rsidRDefault="00A77B3E">
      <w:pPr>
        <w:spacing w:line="360" w:lineRule="auto"/>
        <w:jc w:val="both"/>
      </w:pPr>
    </w:p>
    <w:p w14:paraId="5C401E55" w14:textId="77777777" w:rsidR="00A77B3E" w:rsidRDefault="00FE5B1C">
      <w:pPr>
        <w:spacing w:line="360" w:lineRule="auto"/>
        <w:jc w:val="both"/>
      </w:pPr>
      <w:r>
        <w:rPr>
          <w:rFonts w:ascii="Book Antiqua" w:eastAsia="Book Antiqua" w:hAnsi="Book Antiqua" w:cs="Book Antiqua"/>
          <w:b/>
          <w:bCs/>
          <w:i/>
          <w:iCs/>
          <w:color w:val="000000"/>
        </w:rPr>
        <w:t>Statistical analysis</w:t>
      </w:r>
    </w:p>
    <w:p w14:paraId="22D88EED" w14:textId="77777777" w:rsidR="00A77B3E" w:rsidRPr="008D56AB" w:rsidRDefault="00FE5B1C">
      <w:pPr>
        <w:spacing w:line="360" w:lineRule="auto"/>
        <w:jc w:val="both"/>
        <w:rPr>
          <w:lang w:eastAsia="zh-CN"/>
        </w:rPr>
      </w:pPr>
      <w:r>
        <w:rPr>
          <w:rFonts w:ascii="Book Antiqua" w:eastAsia="Book Antiqua" w:hAnsi="Book Antiqua" w:cs="Book Antiqua"/>
          <w:color w:val="000000"/>
        </w:rPr>
        <w:lastRenderedPageBreak/>
        <w:t>The Spearman’s rank correlation coefficient (ρ) was used to assess the correlation between the patient’s shoe size with: (</w:t>
      </w:r>
      <w:r w:rsidR="008D56AB">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8D56AB">
        <w:rPr>
          <w:rFonts w:ascii="Book Antiqua" w:hAnsi="Book Antiqua" w:cs="Book Antiqua" w:hint="eastAsia"/>
          <w:color w:val="000000"/>
          <w:lang w:eastAsia="zh-CN"/>
        </w:rPr>
        <w:t>T</w:t>
      </w:r>
      <w:r>
        <w:rPr>
          <w:rFonts w:ascii="Book Antiqua" w:eastAsia="Book Antiqua" w:hAnsi="Book Antiqua" w:cs="Book Antiqua"/>
          <w:color w:val="000000"/>
        </w:rPr>
        <w:t xml:space="preserve">emplated component size; </w:t>
      </w:r>
      <w:r w:rsidR="008D56AB">
        <w:rPr>
          <w:rFonts w:ascii="Book Antiqua" w:hAnsi="Book Antiqua" w:cs="Book Antiqua" w:hint="eastAsia"/>
          <w:color w:val="000000"/>
          <w:lang w:eastAsia="zh-CN"/>
        </w:rPr>
        <w:t xml:space="preserve">and </w:t>
      </w:r>
      <w:r>
        <w:rPr>
          <w:rFonts w:ascii="Book Antiqua" w:eastAsia="Book Antiqua" w:hAnsi="Book Antiqua" w:cs="Book Antiqua"/>
          <w:color w:val="000000"/>
        </w:rPr>
        <w:t>(</w:t>
      </w:r>
      <w:r w:rsidR="008D56AB">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8D56AB">
        <w:rPr>
          <w:rFonts w:ascii="Book Antiqua" w:hAnsi="Book Antiqua" w:cs="Book Antiqua" w:hint="eastAsia"/>
          <w:color w:val="000000"/>
          <w:lang w:eastAsia="zh-CN"/>
        </w:rPr>
        <w:t>I</w:t>
      </w:r>
      <w:r>
        <w:rPr>
          <w:rFonts w:ascii="Book Antiqua" w:eastAsia="Book Antiqua" w:hAnsi="Book Antiqua" w:cs="Book Antiqua"/>
          <w:color w:val="000000"/>
        </w:rPr>
        <w:t>mplanted component size; and if there was any difference between templated and implanted sizes.</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w:t>
      </w:r>
      <w:r w:rsidR="008D56AB">
        <w:rPr>
          <w:rFonts w:ascii="Book Antiqua" w:hAnsi="Book Antiqua" w:cs="Book Antiqua" w:hint="eastAsia"/>
          <w:i/>
          <w:color w:val="000000"/>
          <w:lang w:eastAsia="zh-CN"/>
        </w:rPr>
        <w:t>P</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value of &lt;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to be statistically significant.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Statistical analysis was performed with SPSS v22.0 (IBM, Armonk, NY</w:t>
      </w:r>
      <w:r w:rsidR="008D56AB">
        <w:rPr>
          <w:rFonts w:ascii="Book Antiqua" w:eastAsia="Book Antiqua" w:hAnsi="Book Antiqua" w:cs="Book Antiqua"/>
          <w:color w:val="000000"/>
        </w:rPr>
        <w:t>, U</w:t>
      </w:r>
      <w:r w:rsidR="008D56AB">
        <w:rPr>
          <w:rFonts w:ascii="Book Antiqua" w:hAnsi="Book Antiqua" w:cs="Book Antiqua" w:hint="eastAsia"/>
          <w:color w:val="000000"/>
          <w:lang w:eastAsia="zh-CN"/>
        </w:rPr>
        <w:t>nited States</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By analy</w:t>
      </w:r>
      <w:r w:rsidR="008D56AB">
        <w:rPr>
          <w:rFonts w:ascii="Book Antiqua" w:hAnsi="Book Antiqua" w:cs="Book Antiqua" w:hint="eastAsia"/>
          <w:color w:val="000000"/>
          <w:lang w:eastAsia="zh-CN"/>
        </w:rPr>
        <w:t>z</w:t>
      </w:r>
      <w:r>
        <w:rPr>
          <w:rFonts w:ascii="Book Antiqua" w:eastAsia="Book Antiqua" w:hAnsi="Book Antiqua" w:cs="Book Antiqua"/>
          <w:color w:val="000000"/>
        </w:rPr>
        <w:t>ing any observed relationships we intended to produce a table for estimating the component size from the patient’s shoe size.</w:t>
      </w:r>
    </w:p>
    <w:p w14:paraId="68EFF116" w14:textId="77777777" w:rsidR="00A77B3E" w:rsidRDefault="00A77B3E">
      <w:pPr>
        <w:spacing w:line="360" w:lineRule="auto"/>
        <w:jc w:val="both"/>
      </w:pPr>
    </w:p>
    <w:p w14:paraId="5800D4C6" w14:textId="77777777" w:rsidR="00A77B3E" w:rsidRDefault="00FE5B1C">
      <w:pPr>
        <w:spacing w:line="360" w:lineRule="auto"/>
        <w:jc w:val="both"/>
      </w:pPr>
      <w:r>
        <w:rPr>
          <w:rFonts w:ascii="Book Antiqua" w:eastAsia="Book Antiqua" w:hAnsi="Book Antiqua" w:cs="Book Antiqua"/>
          <w:b/>
          <w:caps/>
          <w:color w:val="000000"/>
          <w:u w:val="single"/>
        </w:rPr>
        <w:t>RESULTS</w:t>
      </w:r>
    </w:p>
    <w:p w14:paraId="32EF8C78" w14:textId="77777777" w:rsidR="00A77B3E" w:rsidRDefault="00FE5B1C">
      <w:pPr>
        <w:spacing w:line="360" w:lineRule="auto"/>
        <w:jc w:val="both"/>
      </w:pPr>
      <w:r>
        <w:rPr>
          <w:rFonts w:ascii="Book Antiqua" w:eastAsia="Book Antiqua" w:hAnsi="Book Antiqua" w:cs="Book Antiqua"/>
          <w:color w:val="000000"/>
        </w:rPr>
        <w:t>Statistically significant positive correlations were observed between: shoe size and templated cup size (ρ</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0.92, </w:t>
      </w:r>
      <w:r w:rsidR="008D56AB">
        <w:rPr>
          <w:rFonts w:ascii="Book Antiqua" w:hAnsi="Book Antiqua" w:cs="Book Antiqua" w:hint="eastAsia"/>
          <w:i/>
          <w:color w:val="000000"/>
          <w:lang w:eastAsia="zh-CN"/>
        </w:rPr>
        <w:t xml:space="preserve">P </w:t>
      </w:r>
      <w:r>
        <w:rPr>
          <w:rFonts w:ascii="Book Antiqua" w:eastAsia="Book Antiqua" w:hAnsi="Book Antiqua" w:cs="Book Antiqua"/>
          <w:color w:val="000000"/>
        </w:rPr>
        <w:t>&lt;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0.001); shoe size with implanted cup size (ρ</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0.71, </w:t>
      </w:r>
      <w:r w:rsidR="008D56AB">
        <w:rPr>
          <w:rFonts w:ascii="Book Antiqua" w:hAnsi="Book Antiqua" w:cs="Book Antiqua" w:hint="eastAsia"/>
          <w:i/>
          <w:color w:val="000000"/>
          <w:lang w:eastAsia="zh-CN"/>
        </w:rPr>
        <w:t xml:space="preserve">P </w:t>
      </w:r>
      <w:r w:rsidR="008D56AB">
        <w:rPr>
          <w:rFonts w:ascii="Book Antiqua" w:eastAsia="Book Antiqua" w:hAnsi="Book Antiqua" w:cs="Book Antiqua"/>
          <w:color w:val="000000"/>
        </w:rPr>
        <w:t>&lt;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0.001); shoe size and templated stem size (ρ</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0.87, </w:t>
      </w:r>
      <w:r w:rsidR="008D56AB">
        <w:rPr>
          <w:rFonts w:ascii="Book Antiqua" w:hAnsi="Book Antiqua" w:cs="Book Antiqua" w:hint="eastAsia"/>
          <w:i/>
          <w:color w:val="000000"/>
          <w:lang w:eastAsia="zh-CN"/>
        </w:rPr>
        <w:t xml:space="preserve">P </w:t>
      </w:r>
      <w:r w:rsidR="008D56AB">
        <w:rPr>
          <w:rFonts w:ascii="Book Antiqua" w:eastAsia="Book Antiqua" w:hAnsi="Book Antiqua" w:cs="Book Antiqua"/>
          <w:color w:val="000000"/>
        </w:rPr>
        <w:t>&lt;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0.001); and shoe size with implanted stem size (ρ</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0.57, </w:t>
      </w:r>
      <w:r w:rsidR="008D56AB">
        <w:rPr>
          <w:rFonts w:ascii="Book Antiqua" w:hAnsi="Book Antiqua" w:cs="Book Antiqua" w:hint="eastAsia"/>
          <w:i/>
          <w:color w:val="000000"/>
          <w:lang w:eastAsia="zh-CN"/>
        </w:rPr>
        <w:t xml:space="preserve">P </w:t>
      </w:r>
      <w:r w:rsidR="008D56AB">
        <w:rPr>
          <w:rFonts w:ascii="Book Antiqua" w:eastAsia="Book Antiqua" w:hAnsi="Book Antiqua" w:cs="Book Antiqua"/>
          <w:color w:val="000000"/>
        </w:rPr>
        <w:t>&lt;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Correlation coefficients based on gender subgroups are presented in Table 1.</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Templated and implanted acetabular cup sizes were exact in 43.1% cases, 80.4% of implanted cup sizes were within 1 size (+/- 2</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mm) of the template and 100% were within 2 sizes (+/- 4</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Templated and implanted femoral stem sizes were exact in 52.6% cases, 92.6% were within 1 size of the template and 98% were within 2 sizes.</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Statistically significant positive correlations were observed between implanted cups (ρ</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0.76, </w:t>
      </w:r>
      <w:r w:rsidR="008D56AB">
        <w:rPr>
          <w:rFonts w:ascii="Book Antiqua" w:hAnsi="Book Antiqua" w:cs="Book Antiqua" w:hint="eastAsia"/>
          <w:i/>
          <w:color w:val="000000"/>
          <w:lang w:eastAsia="zh-CN"/>
        </w:rPr>
        <w:t xml:space="preserve">P </w:t>
      </w:r>
      <w:r w:rsidR="008D56AB">
        <w:rPr>
          <w:rFonts w:ascii="Book Antiqua" w:eastAsia="Book Antiqua" w:hAnsi="Book Antiqua" w:cs="Book Antiqua"/>
          <w:color w:val="000000"/>
        </w:rPr>
        <w:t>&lt;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0.001) and stems (ρ</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0.69, </w:t>
      </w:r>
      <w:r w:rsidR="008D56AB">
        <w:rPr>
          <w:rFonts w:ascii="Book Antiqua" w:hAnsi="Book Antiqua" w:cs="Book Antiqua" w:hint="eastAsia"/>
          <w:i/>
          <w:color w:val="000000"/>
          <w:lang w:eastAsia="zh-CN"/>
        </w:rPr>
        <w:t xml:space="preserve">P </w:t>
      </w:r>
      <w:r w:rsidR="008D56AB">
        <w:rPr>
          <w:rFonts w:ascii="Book Antiqua" w:eastAsia="Book Antiqua" w:hAnsi="Book Antiqua" w:cs="Book Antiqua"/>
          <w:color w:val="000000"/>
        </w:rPr>
        <w:t>&lt;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0.001) from their templated sizes.</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Predicted component sizes from shoe size, adjusted for sex, are presented in Table 2.</w:t>
      </w:r>
    </w:p>
    <w:p w14:paraId="2AEC9796" w14:textId="77777777" w:rsidR="00A77B3E" w:rsidRDefault="00A77B3E">
      <w:pPr>
        <w:spacing w:line="360" w:lineRule="auto"/>
        <w:jc w:val="both"/>
      </w:pPr>
    </w:p>
    <w:p w14:paraId="51800D9D" w14:textId="77777777" w:rsidR="00A77B3E" w:rsidRDefault="00FE5B1C">
      <w:pPr>
        <w:spacing w:line="360" w:lineRule="auto"/>
        <w:jc w:val="both"/>
      </w:pPr>
      <w:r>
        <w:rPr>
          <w:rFonts w:ascii="Book Antiqua" w:eastAsia="Book Antiqua" w:hAnsi="Book Antiqua" w:cs="Book Antiqua"/>
          <w:b/>
          <w:caps/>
          <w:color w:val="000000"/>
          <w:u w:val="single"/>
        </w:rPr>
        <w:t>DISCUSSION</w:t>
      </w:r>
    </w:p>
    <w:p w14:paraId="38971BC0" w14:textId="77777777" w:rsidR="00A77B3E" w:rsidRPr="008D56AB" w:rsidRDefault="00FE5B1C">
      <w:pPr>
        <w:spacing w:line="360" w:lineRule="auto"/>
        <w:jc w:val="both"/>
        <w:rPr>
          <w:lang w:eastAsia="zh-CN"/>
        </w:rPr>
      </w:pPr>
      <w:r>
        <w:rPr>
          <w:rFonts w:ascii="Book Antiqua" w:eastAsia="Book Antiqua" w:hAnsi="Book Antiqua" w:cs="Book Antiqua"/>
          <w:color w:val="000000"/>
        </w:rPr>
        <w:t>Templating is an important step prior to performing a total hip replacement, as there has shown to be a greater risk of prosthesis failure if components are inadequately sized</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Accurate templating should form part of the routine preoperative assessment and is not only recommended by the British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Association Guide to Best Practice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but is also associated with reduced operative time and fewer complications</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Preoperative planning encourages surgical precision by accounting for femoral offset </w:t>
      </w:r>
      <w:r>
        <w:rPr>
          <w:rFonts w:ascii="Book Antiqua" w:eastAsia="Book Antiqua" w:hAnsi="Book Antiqua" w:cs="Book Antiqua"/>
          <w:color w:val="000000"/>
        </w:rPr>
        <w:lastRenderedPageBreak/>
        <w:t>restoration, leg length correction and implant alignment</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Analogue templating using manufacturer acetates has become incompatible since the widespread introduction of digital radiography throughout all acute hospitals in the </w:t>
      </w:r>
      <w:r w:rsidR="008D56AB">
        <w:rPr>
          <w:rFonts w:ascii="Book Antiqua" w:eastAsia="Book Antiqua" w:hAnsi="Book Antiqua" w:cs="Book Antiqua"/>
          <w:color w:val="000000"/>
        </w:rPr>
        <w:t>United Kingdom</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As a result templating has become </w:t>
      </w:r>
      <w:proofErr w:type="spellStart"/>
      <w:r>
        <w:rPr>
          <w:rFonts w:ascii="Book Antiqua" w:eastAsia="Book Antiqua" w:hAnsi="Book Antiqua" w:cs="Book Antiqua"/>
          <w:color w:val="000000"/>
        </w:rPr>
        <w:t>digitised</w:t>
      </w:r>
      <w:proofErr w:type="spellEnd"/>
      <w:r>
        <w:rPr>
          <w:rFonts w:ascii="Book Antiqua" w:eastAsia="Book Antiqua" w:hAnsi="Book Antiqua" w:cs="Book Antiqua"/>
          <w:color w:val="000000"/>
        </w:rPr>
        <w:t xml:space="preserve"> and allows the user to accurately calibrate the magnification and sizing of the radiograph.  Predicting implant sizes can enable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purchasing departments to procure accurate stock volumes.</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This is an important factor when considering the cost and shelf life of expensive implants.</w:t>
      </w:r>
    </w:p>
    <w:p w14:paraId="181054D1" w14:textId="77777777" w:rsidR="00A77B3E" w:rsidRPr="008D56AB" w:rsidRDefault="00FE5B1C" w:rsidP="008D56AB">
      <w:pPr>
        <w:spacing w:line="360" w:lineRule="auto"/>
        <w:ind w:firstLineChars="100" w:firstLine="240"/>
        <w:jc w:val="both"/>
        <w:rPr>
          <w:lang w:eastAsia="zh-CN"/>
        </w:rPr>
      </w:pPr>
      <w:r>
        <w:rPr>
          <w:rFonts w:ascii="Book Antiqua" w:eastAsia="Book Antiqua" w:hAnsi="Book Antiqua" w:cs="Book Antiqua"/>
          <w:color w:val="000000"/>
        </w:rPr>
        <w:t xml:space="preserve">Recent studies have proposed the use of 3D </w:t>
      </w:r>
      <w:bookmarkStart w:id="0" w:name="_Hlk54004097"/>
      <w:r w:rsidR="008D56AB" w:rsidRPr="00313B45">
        <w:rPr>
          <w:rFonts w:ascii="Book Antiqua" w:eastAsia="Book Antiqua" w:hAnsi="Book Antiqua" w:cs="Book Antiqua"/>
          <w:color w:val="000000"/>
        </w:rPr>
        <w:t>computed tomography</w:t>
      </w:r>
      <w:bookmarkEnd w:id="0"/>
      <w:r w:rsidR="008D56AB">
        <w:rPr>
          <w:rFonts w:ascii="Book Antiqua" w:eastAsia="Book Antiqua" w:hAnsi="Book Antiqua" w:cs="Book Antiqua"/>
          <w:color w:val="000000"/>
        </w:rPr>
        <w:t xml:space="preserve"> </w:t>
      </w:r>
      <w:r w:rsidR="008D56AB">
        <w:rPr>
          <w:rFonts w:ascii="Book Antiqua" w:hAnsi="Book Antiqua" w:cs="Book Antiqua" w:hint="eastAsia"/>
          <w:color w:val="000000"/>
          <w:lang w:eastAsia="zh-CN"/>
        </w:rPr>
        <w:t>(</w:t>
      </w:r>
      <w:r>
        <w:rPr>
          <w:rFonts w:ascii="Book Antiqua" w:eastAsia="Book Antiqua" w:hAnsi="Book Antiqua" w:cs="Book Antiqua"/>
          <w:color w:val="000000"/>
        </w:rPr>
        <w:t>CT</w:t>
      </w:r>
      <w:r w:rsidR="008D56AB">
        <w:rPr>
          <w:rFonts w:ascii="Book Antiqua" w:hAnsi="Book Antiqua" w:cs="Book Antiqua" w:hint="eastAsia"/>
          <w:color w:val="000000"/>
          <w:lang w:eastAsia="zh-CN"/>
        </w:rPr>
        <w:t>)</w:t>
      </w:r>
      <w:r>
        <w:rPr>
          <w:rFonts w:ascii="Book Antiqua" w:eastAsia="Book Antiqua" w:hAnsi="Book Antiqua" w:cs="Book Antiqua"/>
          <w:color w:val="000000"/>
        </w:rPr>
        <w:t xml:space="preserve"> and </w:t>
      </w:r>
      <w:bookmarkStart w:id="1" w:name="_Hlk52615821"/>
      <w:r w:rsidR="008D56AB" w:rsidRPr="00FC58BB">
        <w:rPr>
          <w:rFonts w:ascii="Book Antiqua" w:eastAsia="Book Antiqua" w:hAnsi="Book Antiqua" w:cs="Book Antiqua"/>
          <w:color w:val="000000"/>
        </w:rPr>
        <w:t>magnetic resonance imaging</w:t>
      </w:r>
      <w:bookmarkEnd w:id="1"/>
      <w:r>
        <w:rPr>
          <w:rFonts w:ascii="Book Antiqua" w:eastAsia="Book Antiqua" w:hAnsi="Book Antiqua" w:cs="Book Antiqua"/>
          <w:color w:val="000000"/>
        </w:rPr>
        <w:t xml:space="preserve"> with reports of up to 100% predictive accuracy for templating cup size and orientation when compared with 2D templating from digital radiographs</w:t>
      </w:r>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w:t>
      </w:r>
      <w:r w:rsidR="008D56A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However, </w:t>
      </w:r>
      <w:proofErr w:type="spellStart"/>
      <w:r>
        <w:rPr>
          <w:rFonts w:ascii="Book Antiqua" w:eastAsia="Book Antiqua" w:hAnsi="Book Antiqua" w:cs="Book Antiqua"/>
          <w:color w:val="000000"/>
        </w:rPr>
        <w:t>Westacott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further observed that CT scans are performed with the subject supine and therefore do not represent the functional position of the pelvis when the subject is standing. Consequently the pelvic obliquity due to tilt and leg length discrepancy will change the abduction angle and version when standing and may not provide the optimum functional position of the implants. Nonetheless, templating software is expensive and may not be readily available in all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departments due to local hardware, software </w:t>
      </w:r>
      <w:r w:rsidR="008D56AB">
        <w:rPr>
          <w:rFonts w:ascii="Book Antiqua" w:eastAsia="Book Antiqua" w:hAnsi="Book Antiqua" w:cs="Book Antiqua"/>
          <w:color w:val="000000"/>
        </w:rPr>
        <w:t xml:space="preserve">and financial constraints. </w:t>
      </w:r>
      <w:r>
        <w:rPr>
          <w:rFonts w:ascii="Book Antiqua" w:eastAsia="Book Antiqua" w:hAnsi="Book Antiqua" w:cs="Book Antiqua"/>
          <w:color w:val="000000"/>
        </w:rPr>
        <w:t>Surgeons may also wish to avoid the additional radiation risk and cost burden associated with routine preoperative CT scanning for all their patients.</w:t>
      </w:r>
    </w:p>
    <w:p w14:paraId="45929504" w14:textId="77777777" w:rsidR="00A77B3E" w:rsidRDefault="00FE5B1C" w:rsidP="008D56AB">
      <w:pPr>
        <w:spacing w:line="360" w:lineRule="auto"/>
        <w:ind w:firstLineChars="100" w:firstLine="240"/>
        <w:jc w:val="both"/>
      </w:pPr>
      <w:r>
        <w:rPr>
          <w:rFonts w:ascii="Book Antiqua" w:eastAsia="Book Antiqua" w:hAnsi="Book Antiqua" w:cs="Book Antiqua"/>
          <w:color w:val="000000"/>
        </w:rPr>
        <w:t>The precision of digital templating is dependent on the quality, rotation an</w:t>
      </w:r>
      <w:r w:rsidR="008D56AB">
        <w:rPr>
          <w:rFonts w:ascii="Book Antiqua" w:eastAsia="Book Antiqua" w:hAnsi="Book Antiqua" w:cs="Book Antiqua"/>
          <w:color w:val="000000"/>
        </w:rPr>
        <w:t>d magnification of radiographs.</w:t>
      </w:r>
      <w:r>
        <w:rPr>
          <w:rFonts w:ascii="Book Antiqua" w:eastAsia="Book Antiqua" w:hAnsi="Book Antiqua" w:cs="Book Antiqua"/>
          <w:color w:val="000000"/>
        </w:rPr>
        <w:t xml:space="preserve"> Various methods have been developed, notably the </w:t>
      </w:r>
      <w:proofErr w:type="spellStart"/>
      <w:r>
        <w:rPr>
          <w:rFonts w:ascii="Book Antiqua" w:eastAsia="Book Antiqua" w:hAnsi="Book Antiqua" w:cs="Book Antiqua"/>
          <w:color w:val="000000"/>
        </w:rPr>
        <w:t>KingMark</w:t>
      </w:r>
      <w:proofErr w:type="spellEnd"/>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in an effort to calibrate digital radiographs for accurate templating</w:t>
      </w:r>
      <w:r>
        <w:rPr>
          <w:rFonts w:ascii="Book Antiqua" w:eastAsia="Book Antiqua" w:hAnsi="Book Antiqua" w:cs="Book Antiqua"/>
          <w:color w:val="000000"/>
          <w:szCs w:val="30"/>
          <w:vertAlign w:val="superscript"/>
        </w:rPr>
        <w:t>[14]</w:t>
      </w:r>
      <w:r w:rsidR="008D56AB">
        <w:rPr>
          <w:rFonts w:ascii="Book Antiqua" w:eastAsia="Book Antiqua" w:hAnsi="Book Antiqua" w:cs="Book Antiqua"/>
          <w:color w:val="000000"/>
        </w:rPr>
        <w:t xml:space="preserve">. </w:t>
      </w:r>
      <w:r>
        <w:rPr>
          <w:rFonts w:ascii="Book Antiqua" w:eastAsia="Book Antiqua" w:hAnsi="Book Antiqua" w:cs="Book Antiqua"/>
          <w:color w:val="000000"/>
        </w:rPr>
        <w:t>For patients with advanced degenerative arthritis it may not be possible to obtain a g</w:t>
      </w:r>
      <w:r w:rsidR="008D56AB">
        <w:rPr>
          <w:rFonts w:ascii="Book Antiqua" w:eastAsia="Book Antiqua" w:hAnsi="Book Antiqua" w:cs="Book Antiqua"/>
          <w:color w:val="000000"/>
        </w:rPr>
        <w:t>ood quality radiograph.</w:t>
      </w:r>
      <w:r>
        <w:rPr>
          <w:rFonts w:ascii="Book Antiqua" w:eastAsia="Book Antiqua" w:hAnsi="Book Antiqua" w:cs="Book Antiqua"/>
          <w:color w:val="000000"/>
        </w:rPr>
        <w:t xml:space="preserve"> In such cases the templating can be performed on the contralateral hip though in patients with bilateral deformities, this</w:t>
      </w:r>
      <w:r w:rsidR="008D56AB">
        <w:rPr>
          <w:rFonts w:ascii="Book Antiqua" w:eastAsia="Book Antiqua" w:hAnsi="Book Antiqua" w:cs="Book Antiqua"/>
          <w:color w:val="000000"/>
        </w:rPr>
        <w:t xml:space="preserve"> process becomes less reliable.</w:t>
      </w:r>
      <w:r>
        <w:rPr>
          <w:rFonts w:ascii="Book Antiqua" w:eastAsia="Book Antiqua" w:hAnsi="Book Antiqua" w:cs="Book Antiqua"/>
          <w:color w:val="000000"/>
        </w:rPr>
        <w:t xml:space="preserve"> Templating relies on the subjective decision of the examiner and can be affected by their level of surgical experience and familiarity with templating software. As a result there are varying degrees of </w:t>
      </w:r>
      <w:proofErr w:type="spellStart"/>
      <w:r>
        <w:rPr>
          <w:rFonts w:ascii="Book Antiqua" w:eastAsia="Book Antiqua" w:hAnsi="Book Antiqua" w:cs="Book Antiqua"/>
          <w:color w:val="000000"/>
        </w:rPr>
        <w:t>intraobserver</w:t>
      </w:r>
      <w:proofErr w:type="spellEnd"/>
      <w:r>
        <w:rPr>
          <w:rFonts w:ascii="Book Antiqua" w:eastAsia="Book Antiqua" w:hAnsi="Book Antiqua" w:cs="Book Antiqua"/>
          <w:color w:val="000000"/>
        </w:rPr>
        <w:t xml:space="preserve"> reliability reported in the literature</w:t>
      </w:r>
      <w:r>
        <w:rPr>
          <w:rFonts w:ascii="Book Antiqua" w:eastAsia="Book Antiqua" w:hAnsi="Book Antiqua" w:cs="Book Antiqua"/>
          <w:color w:val="000000"/>
          <w:szCs w:val="30"/>
          <w:vertAlign w:val="superscript"/>
        </w:rPr>
        <w:t>[11,15]</w:t>
      </w:r>
      <w:r>
        <w:rPr>
          <w:rFonts w:ascii="Book Antiqua" w:eastAsia="Book Antiqua" w:hAnsi="Book Antiqua" w:cs="Book Antiqua"/>
          <w:color w:val="000000"/>
        </w:rPr>
        <w:t>.</w:t>
      </w:r>
    </w:p>
    <w:p w14:paraId="236B920C" w14:textId="77777777" w:rsidR="00A77B3E" w:rsidRDefault="00FE5B1C" w:rsidP="008D56AB">
      <w:pPr>
        <w:spacing w:line="360" w:lineRule="auto"/>
        <w:ind w:firstLineChars="100" w:firstLine="240"/>
        <w:jc w:val="both"/>
      </w:pPr>
      <w:r>
        <w:rPr>
          <w:rFonts w:ascii="Book Antiqua" w:eastAsia="Book Antiqua" w:hAnsi="Book Antiqua" w:cs="Book Antiqua"/>
          <w:color w:val="000000"/>
        </w:rPr>
        <w:lastRenderedPageBreak/>
        <w:t xml:space="preserve">Similar to our study findings, the difference in sizes between predicted and implanted uncemented prostheses are well documented in THA, as these implants require an element of under-reaming for press-fit </w:t>
      </w:r>
      <w:proofErr w:type="gramStart"/>
      <w:r>
        <w:rPr>
          <w:rFonts w:ascii="Book Antiqua" w:eastAsia="Book Antiqua" w:hAnsi="Book Antiqua" w:cs="Book Antiqua"/>
          <w:color w:val="000000"/>
        </w:rPr>
        <w:t>fixation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Consequently, surgeons may opt for a smaller than templated prosthesis size to avoid intraoperative fracture if they feel that stability has been achieved. Furthermore, some hip systems such as the POLARSTEM are designed to be impacted into a compacted cancellous bone bed for fixation. As a result post-operative radiographs may reveal a</w:t>
      </w:r>
      <w:r w:rsidR="00714721">
        <w:rPr>
          <w:rFonts w:ascii="Book Antiqua" w:hAnsi="Book Antiqua" w:cs="Book Antiqua" w:hint="eastAsia"/>
          <w:color w:val="000000"/>
          <w:lang w:eastAsia="zh-CN"/>
        </w:rPr>
        <w:t>n</w:t>
      </w:r>
      <w:r>
        <w:rPr>
          <w:rFonts w:ascii="Book Antiqua" w:eastAsia="Book Antiqua" w:hAnsi="Book Antiqua" w:cs="Book Antiqua"/>
          <w:color w:val="000000"/>
        </w:rPr>
        <w:t xml:space="preserve"> </w:t>
      </w:r>
      <w:r w:rsidR="00714721">
        <w:rPr>
          <w:rFonts w:ascii="Book Antiqua" w:hAnsi="Book Antiqua" w:cs="Book Antiqua" w:hint="eastAsia"/>
          <w:color w:val="000000"/>
          <w:lang w:eastAsia="zh-CN"/>
        </w:rPr>
        <w:t>a</w:t>
      </w:r>
      <w:r w:rsidR="00714721">
        <w:rPr>
          <w:rFonts w:ascii="Book Antiqua" w:hAnsi="Book Antiqua" w:cs="Book Antiqua"/>
          <w:color w:val="000000"/>
          <w:lang w:eastAsia="zh-CN"/>
        </w:rPr>
        <w:t>pproximately</w:t>
      </w:r>
      <w:r w:rsidR="00714721">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71472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radiolucent line between the stem and the inner cortex, which represents this cancellous </w:t>
      </w:r>
      <w:proofErr w:type="gramStart"/>
      <w:r>
        <w:rPr>
          <w:rFonts w:ascii="Book Antiqua" w:eastAsia="Book Antiqua" w:hAnsi="Book Antiqua" w:cs="Book Antiqua"/>
          <w:color w:val="000000"/>
        </w:rPr>
        <w:t>layer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70CE96CC" w14:textId="77777777" w:rsidR="00A77B3E" w:rsidRDefault="00FE5B1C" w:rsidP="00714721">
      <w:pPr>
        <w:spacing w:line="360" w:lineRule="auto"/>
        <w:ind w:firstLineChars="100" w:firstLine="240"/>
        <w:jc w:val="both"/>
      </w:pPr>
      <w:r>
        <w:rPr>
          <w:rFonts w:ascii="Book Antiqua" w:eastAsia="Book Antiqua" w:hAnsi="Book Antiqua" w:cs="Book Antiqua"/>
          <w:color w:val="000000"/>
        </w:rPr>
        <w:t xml:space="preserve">In this study we chose shoe size as a non-invasive, fast and harm-free measurement as a predictor for </w:t>
      </w:r>
      <w:proofErr w:type="gramStart"/>
      <w:r>
        <w:rPr>
          <w:rFonts w:ascii="Book Antiqua" w:eastAsia="Book Antiqua" w:hAnsi="Book Antiqua" w:cs="Book Antiqua"/>
          <w:color w:val="000000"/>
        </w:rPr>
        <w:t>stature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Recent studies have also demonstrated a significant positive correlation between shoe size and component size in total knee arthroplasty with up to 80% predictive </w:t>
      </w:r>
      <w:proofErr w:type="gramStart"/>
      <w:r>
        <w:rPr>
          <w:rFonts w:ascii="Book Antiqua" w:eastAsia="Book Antiqua" w:hAnsi="Book Antiqua" w:cs="Book Antiqua"/>
          <w:color w:val="000000"/>
        </w:rPr>
        <w:t>accuracy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w:t>
      </w:r>
      <w:r w:rsidR="0071472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date, a similar correlation has not been described for THA in the current literature. Unlike height or weight, foot length does not change significantly during </w:t>
      </w:r>
      <w:proofErr w:type="gramStart"/>
      <w:r>
        <w:rPr>
          <w:rFonts w:ascii="Book Antiqua" w:eastAsia="Book Antiqua" w:hAnsi="Book Antiqua" w:cs="Book Antiqua"/>
          <w:color w:val="000000"/>
        </w:rPr>
        <w:t>adulthood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714721">
        <w:rPr>
          <w:rFonts w:ascii="Book Antiqua" w:hAnsi="Book Antiqua" w:cs="Book Antiqua" w:hint="eastAsia"/>
          <w:color w:val="000000"/>
          <w:lang w:eastAsia="zh-CN"/>
        </w:rPr>
        <w:t xml:space="preserve"> </w:t>
      </w:r>
      <w:r>
        <w:rPr>
          <w:rFonts w:ascii="Book Antiqua" w:eastAsia="Book Antiqua" w:hAnsi="Book Antiqua" w:cs="Book Antiqua"/>
          <w:color w:val="000000"/>
        </w:rPr>
        <w:t>Collective evidence from forensic literature advocates that shoe size can reliably predict both skeletal foot size and the overall height of the individual</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The standard </w:t>
      </w:r>
      <w:r w:rsidR="008D56AB">
        <w:rPr>
          <w:rFonts w:ascii="Book Antiqua" w:eastAsia="Book Antiqua" w:hAnsi="Book Antiqua" w:cs="Book Antiqua"/>
          <w:color w:val="000000"/>
        </w:rPr>
        <w:t>United Kingdom</w:t>
      </w:r>
      <w:r>
        <w:rPr>
          <w:rFonts w:ascii="Book Antiqua" w:eastAsia="Book Antiqua" w:hAnsi="Book Antiqua" w:cs="Book Antiqua"/>
          <w:color w:val="000000"/>
        </w:rPr>
        <w:t xml:space="preserve"> shoe size arises from the longitudinal length of the ‘last’, which is the physical template over which a shoe is </w:t>
      </w:r>
      <w:proofErr w:type="gramStart"/>
      <w:r>
        <w:rPr>
          <w:rFonts w:ascii="Book Antiqua" w:eastAsia="Book Antiqua" w:hAnsi="Book Antiqua" w:cs="Book Antiqua"/>
          <w:color w:val="000000"/>
        </w:rPr>
        <w:t>manufactured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714721">
        <w:rPr>
          <w:rFonts w:ascii="Book Antiqua" w:hAnsi="Book Antiqua" w:cs="Book Antiqua" w:hint="eastAsia"/>
          <w:color w:val="000000"/>
          <w:lang w:eastAsia="zh-CN"/>
        </w:rPr>
        <w:t xml:space="preserve"> </w:t>
      </w:r>
      <w:r>
        <w:rPr>
          <w:rFonts w:ascii="Book Antiqua" w:eastAsia="Book Antiqua" w:hAnsi="Book Antiqua" w:cs="Book Antiqua"/>
          <w:color w:val="000000"/>
        </w:rPr>
        <w:t>As each person determines which shoe size provides the best fit it therefore follows that the individual knows his or her size accurately.</w:t>
      </w:r>
      <w:r w:rsidR="00714721">
        <w:rPr>
          <w:rFonts w:ascii="Book Antiqua" w:hAnsi="Book Antiqua" w:cs="Book Antiqua" w:hint="eastAsia"/>
          <w:color w:val="000000"/>
          <w:lang w:eastAsia="zh-CN"/>
        </w:rPr>
        <w:t xml:space="preserve"> </w:t>
      </w:r>
      <w:r>
        <w:rPr>
          <w:rFonts w:ascii="Book Antiqua" w:eastAsia="Book Antiqua" w:hAnsi="Book Antiqua" w:cs="Book Antiqua"/>
          <w:color w:val="000000"/>
        </w:rPr>
        <w:t>In the outpatient setting shoe size is a readily obtainable value and doesn’t require additional measurement aids such as for height or weight, which may not be easily available.</w:t>
      </w:r>
      <w:r w:rsidR="00714721">
        <w:rPr>
          <w:rFonts w:ascii="Book Antiqua" w:hAnsi="Book Antiqua" w:cs="Book Antiqua" w:hint="eastAsia"/>
          <w:color w:val="000000"/>
          <w:lang w:eastAsia="zh-CN"/>
        </w:rPr>
        <w:t xml:space="preserve"> </w:t>
      </w:r>
      <w:r>
        <w:rPr>
          <w:rFonts w:ascii="Book Antiqua" w:eastAsia="Book Antiqua" w:hAnsi="Book Antiqua" w:cs="Book Antiqua"/>
          <w:color w:val="000000"/>
        </w:rPr>
        <w:t>We further propose a simple conversion table to enable the surgeon to make a quick estimation for the required component sizes from both male or female shoe sizes (Table 2).</w:t>
      </w:r>
    </w:p>
    <w:p w14:paraId="407BF20A" w14:textId="77777777" w:rsidR="00A77B3E" w:rsidRDefault="00FE5B1C" w:rsidP="00714721">
      <w:pPr>
        <w:spacing w:line="360" w:lineRule="auto"/>
        <w:ind w:firstLineChars="100" w:firstLine="240"/>
        <w:jc w:val="both"/>
      </w:pPr>
      <w:r>
        <w:rPr>
          <w:rFonts w:ascii="Book Antiqua" w:eastAsia="Book Antiqua" w:hAnsi="Book Antiqua" w:cs="Book Antiqua"/>
          <w:color w:val="000000"/>
        </w:rPr>
        <w:t>We acknowledge several limitations in our study. Our modest sample size was comparable to those in mentioned in the literature though it was not large enough to calculate predictive rules pairing unique shoe sizes to their exact component sizes.</w:t>
      </w:r>
      <w:r w:rsidR="0071472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This study investigated </w:t>
      </w:r>
      <w:r w:rsidR="008D56AB">
        <w:rPr>
          <w:rFonts w:ascii="Book Antiqua" w:eastAsia="Book Antiqua" w:hAnsi="Book Antiqua" w:cs="Book Antiqua"/>
          <w:color w:val="000000"/>
        </w:rPr>
        <w:t>United Kingdom</w:t>
      </w:r>
      <w:r>
        <w:rPr>
          <w:rFonts w:ascii="Book Antiqua" w:eastAsia="Book Antiqua" w:hAnsi="Book Antiqua" w:cs="Book Antiqua"/>
          <w:color w:val="000000"/>
        </w:rPr>
        <w:t xml:space="preserve"> shoe sizes and therefore the relationships described may not translate to some countries. Patients with a history of foot and ankle surgery </w:t>
      </w:r>
      <w:r>
        <w:rPr>
          <w:rFonts w:ascii="Book Antiqua" w:eastAsia="Book Antiqua" w:hAnsi="Book Antiqua" w:cs="Book Antiqua"/>
          <w:color w:val="000000"/>
        </w:rPr>
        <w:lastRenderedPageBreak/>
        <w:t>were excluded from this report as the dimensions of the foot may change in adulthood secondary to deformity such as hallux valgus.</w:t>
      </w:r>
      <w:r w:rsidR="0071472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However, </w:t>
      </w:r>
      <w:proofErr w:type="spellStart"/>
      <w:r>
        <w:rPr>
          <w:rFonts w:ascii="Book Antiqua" w:eastAsia="Book Antiqua" w:hAnsi="Book Antiqua" w:cs="Book Antiqua"/>
          <w:color w:val="000000"/>
        </w:rPr>
        <w:t>Sawalha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 their series of 93 knee replacements did not see any change in accuracy of predicting component size from shoe size when patients with foot pathology or history of foot surgery were included. This would indicate that shoe size is a reliable predictor of component size in all patients irrespective of foot pathology. Our sample size excluded cemented implants, which may limit the broader application of our reported results to cemented hip systems. Finally, the authors appreciate the increasing worldwide use of templating software and computer navigated arthroplasty surgery. However like many other departments, templating software </w:t>
      </w:r>
      <w:proofErr w:type="spellStart"/>
      <w:r>
        <w:rPr>
          <w:rFonts w:ascii="Book Antiqua" w:eastAsia="Book Antiqua" w:hAnsi="Book Antiqua" w:cs="Book Antiqua"/>
          <w:color w:val="000000"/>
        </w:rPr>
        <w:t>licences</w:t>
      </w:r>
      <w:proofErr w:type="spellEnd"/>
      <w:r>
        <w:rPr>
          <w:rFonts w:ascii="Book Antiqua" w:eastAsia="Book Antiqua" w:hAnsi="Book Antiqua" w:cs="Book Antiqua"/>
          <w:color w:val="000000"/>
        </w:rPr>
        <w:t xml:space="preserve"> are often limited to the operating theatre suites and may not readily be available in the outpatient setting when consulting patients. The proposed advantage of an anthropometric predictive model allows for easy, rapid component size estimation in the absence of computer software and may have a role in allowing purchasing departments to procure accurate stock levels well in advance of planned arthroplasty procedures.</w:t>
      </w:r>
    </w:p>
    <w:p w14:paraId="6E01530E" w14:textId="77777777" w:rsidR="00A77B3E" w:rsidRDefault="00A77B3E">
      <w:pPr>
        <w:spacing w:line="360" w:lineRule="auto"/>
        <w:jc w:val="both"/>
      </w:pPr>
    </w:p>
    <w:p w14:paraId="43DC2FBB" w14:textId="77777777" w:rsidR="00A77B3E" w:rsidRDefault="00FE5B1C">
      <w:pPr>
        <w:spacing w:line="360" w:lineRule="auto"/>
        <w:jc w:val="both"/>
      </w:pPr>
      <w:r>
        <w:rPr>
          <w:rFonts w:ascii="Book Antiqua" w:eastAsia="Book Antiqua" w:hAnsi="Book Antiqua" w:cs="Book Antiqua"/>
          <w:b/>
          <w:caps/>
          <w:color w:val="000000"/>
          <w:u w:val="single"/>
        </w:rPr>
        <w:t>CONCLUSION</w:t>
      </w:r>
    </w:p>
    <w:p w14:paraId="711FE548" w14:textId="77777777" w:rsidR="00A77B3E" w:rsidRDefault="00FE5B1C">
      <w:pPr>
        <w:spacing w:line="360" w:lineRule="auto"/>
        <w:jc w:val="both"/>
      </w:pPr>
      <w:r>
        <w:rPr>
          <w:rFonts w:ascii="Book Antiqua" w:eastAsia="Book Antiqua" w:hAnsi="Book Antiqua" w:cs="Book Antiqua"/>
          <w:color w:val="000000"/>
        </w:rPr>
        <w:t>In conclusion, our study shows there to be a strong positive correlation between shoe size and templated component sizes in primary uncemented THA. This relationship may allow surgeons to confidently predict component sizes in the absence of digital templating.</w:t>
      </w:r>
    </w:p>
    <w:p w14:paraId="6FABFEE1" w14:textId="77777777" w:rsidR="00A77B3E" w:rsidRDefault="00A77B3E">
      <w:pPr>
        <w:spacing w:line="360" w:lineRule="auto"/>
        <w:jc w:val="both"/>
      </w:pPr>
    </w:p>
    <w:p w14:paraId="345DE42B" w14:textId="77777777" w:rsidR="00A77B3E" w:rsidRDefault="00FE5B1C">
      <w:pPr>
        <w:spacing w:line="360" w:lineRule="auto"/>
        <w:jc w:val="both"/>
      </w:pPr>
      <w:r>
        <w:rPr>
          <w:rFonts w:ascii="Book Antiqua" w:eastAsia="Book Antiqua" w:hAnsi="Book Antiqua" w:cs="Book Antiqua"/>
          <w:b/>
          <w:caps/>
          <w:color w:val="000000"/>
          <w:u w:val="single"/>
        </w:rPr>
        <w:t>ARTICLE HIGHLIGHTS</w:t>
      </w:r>
    </w:p>
    <w:p w14:paraId="110704CA" w14:textId="77777777" w:rsidR="00A77B3E" w:rsidRDefault="00FE5B1C">
      <w:pPr>
        <w:spacing w:line="360" w:lineRule="auto"/>
        <w:jc w:val="both"/>
      </w:pPr>
      <w:r>
        <w:rPr>
          <w:rFonts w:ascii="Book Antiqua" w:eastAsia="Book Antiqua" w:hAnsi="Book Antiqua" w:cs="Book Antiqua"/>
          <w:b/>
          <w:i/>
          <w:color w:val="000000"/>
        </w:rPr>
        <w:t>Research background</w:t>
      </w:r>
    </w:p>
    <w:p w14:paraId="554F7194" w14:textId="77777777" w:rsidR="00A77B3E" w:rsidRDefault="00FE5B1C">
      <w:pPr>
        <w:spacing w:line="360" w:lineRule="auto"/>
        <w:jc w:val="both"/>
      </w:pPr>
      <w:r>
        <w:rPr>
          <w:rFonts w:ascii="Book Antiqua" w:eastAsia="Book Antiqua" w:hAnsi="Book Antiqua" w:cs="Book Antiqua"/>
          <w:color w:val="000000"/>
        </w:rPr>
        <w:t xml:space="preserve">Preoperative templating is an essential in total hip arthroplasty (THA) as the correct size and orientation of components play a key role in the success of the prosthesis. Templating is becoming </w:t>
      </w:r>
      <w:proofErr w:type="spellStart"/>
      <w:r>
        <w:rPr>
          <w:rFonts w:ascii="Book Antiqua" w:eastAsia="Book Antiqua" w:hAnsi="Book Antiqua" w:cs="Book Antiqua"/>
          <w:color w:val="000000"/>
        </w:rPr>
        <w:t>digitised</w:t>
      </w:r>
      <w:proofErr w:type="spellEnd"/>
      <w:r>
        <w:rPr>
          <w:rFonts w:ascii="Book Antiqua" w:eastAsia="Book Antiqua" w:hAnsi="Book Antiqua" w:cs="Book Antiqua"/>
          <w:color w:val="000000"/>
        </w:rPr>
        <w:t xml:space="preserve"> yet many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departments lack access to software due to cost and resources.</w:t>
      </w:r>
    </w:p>
    <w:p w14:paraId="63C51D72" w14:textId="77777777" w:rsidR="00A77B3E" w:rsidRDefault="00A77B3E">
      <w:pPr>
        <w:spacing w:line="360" w:lineRule="auto"/>
        <w:jc w:val="both"/>
      </w:pPr>
    </w:p>
    <w:p w14:paraId="1C0780B9" w14:textId="77777777" w:rsidR="00A77B3E" w:rsidRDefault="00FE5B1C">
      <w:pPr>
        <w:spacing w:line="360" w:lineRule="auto"/>
        <w:jc w:val="both"/>
      </w:pPr>
      <w:r>
        <w:rPr>
          <w:rFonts w:ascii="Book Antiqua" w:eastAsia="Book Antiqua" w:hAnsi="Book Antiqua" w:cs="Book Antiqua"/>
          <w:b/>
          <w:i/>
          <w:color w:val="000000"/>
        </w:rPr>
        <w:lastRenderedPageBreak/>
        <w:t>Research motivation</w:t>
      </w:r>
    </w:p>
    <w:p w14:paraId="66E1F8AB" w14:textId="77777777" w:rsidR="00A77B3E" w:rsidRDefault="00FE5B1C">
      <w:pPr>
        <w:spacing w:line="360" w:lineRule="auto"/>
        <w:jc w:val="both"/>
      </w:pPr>
      <w:r>
        <w:rPr>
          <w:rFonts w:ascii="Book Antiqua" w:eastAsia="Book Antiqua" w:hAnsi="Book Antiqua" w:cs="Book Antiqua"/>
          <w:color w:val="000000"/>
        </w:rPr>
        <w:t>Available evidence surrounding the correlation between a patient’s shoe size and knee arthroplasty component sizes suggests reliable positive correlations. Our motivation for this study was to assess if there was a reliable anthropometric method to predict THA component sizes from shoe size in the absence of digital methods.</w:t>
      </w:r>
    </w:p>
    <w:p w14:paraId="060DB28F" w14:textId="77777777" w:rsidR="00A77B3E" w:rsidRDefault="00A77B3E">
      <w:pPr>
        <w:spacing w:line="360" w:lineRule="auto"/>
        <w:jc w:val="both"/>
      </w:pPr>
    </w:p>
    <w:p w14:paraId="5687C3C8" w14:textId="77777777" w:rsidR="00A77B3E" w:rsidRDefault="00FE5B1C">
      <w:pPr>
        <w:spacing w:line="360" w:lineRule="auto"/>
        <w:jc w:val="both"/>
      </w:pPr>
      <w:r>
        <w:rPr>
          <w:rFonts w:ascii="Book Antiqua" w:eastAsia="Book Antiqua" w:hAnsi="Book Antiqua" w:cs="Book Antiqua"/>
          <w:b/>
          <w:i/>
          <w:color w:val="000000"/>
        </w:rPr>
        <w:t>Research objectives</w:t>
      </w:r>
    </w:p>
    <w:p w14:paraId="316EB376" w14:textId="77777777" w:rsidR="00A77B3E" w:rsidRDefault="00FE5B1C">
      <w:pPr>
        <w:spacing w:line="360" w:lineRule="auto"/>
        <w:jc w:val="both"/>
      </w:pPr>
      <w:r>
        <w:rPr>
          <w:rFonts w:ascii="Book Antiqua" w:eastAsia="Book Antiqua" w:hAnsi="Book Antiqua" w:cs="Book Antiqua"/>
          <w:color w:val="000000"/>
        </w:rPr>
        <w:t>We aim to determine the accuracy of using an easily obtainable measurement (shoe size) to predict component sizes in THA when compared with the digitally templated sizes of the same hip.</w:t>
      </w:r>
    </w:p>
    <w:p w14:paraId="7EE78D9B" w14:textId="77777777" w:rsidR="00A77B3E" w:rsidRDefault="00A77B3E">
      <w:pPr>
        <w:spacing w:line="360" w:lineRule="auto"/>
        <w:jc w:val="both"/>
      </w:pPr>
    </w:p>
    <w:p w14:paraId="1430680D" w14:textId="77777777" w:rsidR="00A77B3E" w:rsidRDefault="00FE5B1C">
      <w:pPr>
        <w:spacing w:line="360" w:lineRule="auto"/>
        <w:jc w:val="both"/>
      </w:pPr>
      <w:r>
        <w:rPr>
          <w:rFonts w:ascii="Book Antiqua" w:eastAsia="Book Antiqua" w:hAnsi="Book Antiqua" w:cs="Book Antiqua"/>
          <w:b/>
          <w:i/>
          <w:color w:val="000000"/>
        </w:rPr>
        <w:t>Research methods</w:t>
      </w:r>
    </w:p>
    <w:p w14:paraId="20146E33" w14:textId="77777777" w:rsidR="00A77B3E" w:rsidRDefault="00FE5B1C">
      <w:pPr>
        <w:spacing w:line="360" w:lineRule="auto"/>
        <w:jc w:val="both"/>
      </w:pPr>
      <w:r>
        <w:rPr>
          <w:rFonts w:ascii="Book Antiqua" w:eastAsia="Book Antiqua" w:hAnsi="Book Antiqua" w:cs="Book Antiqua"/>
          <w:color w:val="000000"/>
        </w:rPr>
        <w:t xml:space="preserve">We performed a retrospective review of 102 patients (40 male, 62 female) who had undergone elective uncemented or hybrid THA at our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digital pelvic radiographs were retrospectively templated to desired cup and stem sizes using </w:t>
      </w:r>
      <w:proofErr w:type="spellStart"/>
      <w:r>
        <w:rPr>
          <w:rFonts w:ascii="Book Antiqua" w:eastAsia="Book Antiqua" w:hAnsi="Book Antiqua" w:cs="Book Antiqua"/>
          <w:color w:val="000000"/>
        </w:rPr>
        <w:t>TraumaCad</w:t>
      </w:r>
      <w:proofErr w:type="spellEnd"/>
      <w:r>
        <w:rPr>
          <w:rFonts w:ascii="Book Antiqua" w:eastAsia="Book Antiqua" w:hAnsi="Book Antiqua" w:cs="Book Antiqua"/>
          <w:b/>
          <w:bCs/>
          <w:color w:val="000000"/>
          <w:szCs w:val="30"/>
          <w:vertAlign w:val="superscript"/>
        </w:rPr>
        <w:t>®</w:t>
      </w:r>
      <w:r>
        <w:rPr>
          <w:rFonts w:ascii="Book Antiqua" w:eastAsia="Book Antiqua" w:hAnsi="Book Antiqua" w:cs="Book Antiqua"/>
          <w:color w:val="000000"/>
        </w:rPr>
        <w:t>. We then compared the templated size to the actual size of the implant that the patient received and assessed if there was any correlation with the patient’s shoe size.</w:t>
      </w:r>
    </w:p>
    <w:p w14:paraId="4AD46C33" w14:textId="77777777" w:rsidR="00A77B3E" w:rsidRDefault="00A77B3E">
      <w:pPr>
        <w:spacing w:line="360" w:lineRule="auto"/>
        <w:jc w:val="both"/>
      </w:pPr>
    </w:p>
    <w:p w14:paraId="5247B9EA" w14:textId="77777777" w:rsidR="00A77B3E" w:rsidRDefault="00FE5B1C">
      <w:pPr>
        <w:spacing w:line="360" w:lineRule="auto"/>
        <w:jc w:val="both"/>
      </w:pPr>
      <w:r>
        <w:rPr>
          <w:rFonts w:ascii="Book Antiqua" w:eastAsia="Book Antiqua" w:hAnsi="Book Antiqua" w:cs="Book Antiqua"/>
          <w:b/>
          <w:i/>
          <w:color w:val="000000"/>
        </w:rPr>
        <w:t>Research results</w:t>
      </w:r>
    </w:p>
    <w:p w14:paraId="24B43A99" w14:textId="77777777" w:rsidR="00A77B3E" w:rsidRDefault="00FE5B1C">
      <w:pPr>
        <w:spacing w:line="360" w:lineRule="auto"/>
        <w:jc w:val="both"/>
      </w:pPr>
      <w:r>
        <w:rPr>
          <w:rFonts w:ascii="Book Antiqua" w:eastAsia="Book Antiqua" w:hAnsi="Book Antiqua" w:cs="Book Antiqua"/>
          <w:color w:val="000000"/>
        </w:rPr>
        <w:t>Statistically significant positive correlations were observed between patient shoe size: templated cup and implanted cup size; templated stem and implanted stem size. Positive correlations were also demonstrated between templated and implanted acetabular cup sizes, and templated and implanted stem sizes.</w:t>
      </w:r>
    </w:p>
    <w:p w14:paraId="3138CB56" w14:textId="77777777" w:rsidR="00A77B3E" w:rsidRDefault="00A77B3E">
      <w:pPr>
        <w:spacing w:line="360" w:lineRule="auto"/>
        <w:jc w:val="both"/>
      </w:pPr>
    </w:p>
    <w:p w14:paraId="6ADD6E38" w14:textId="77777777" w:rsidR="00A77B3E" w:rsidRDefault="00FE5B1C">
      <w:pPr>
        <w:spacing w:line="360" w:lineRule="auto"/>
        <w:jc w:val="both"/>
      </w:pPr>
      <w:r>
        <w:rPr>
          <w:rFonts w:ascii="Book Antiqua" w:eastAsia="Book Antiqua" w:hAnsi="Book Antiqua" w:cs="Book Antiqua"/>
          <w:b/>
          <w:i/>
          <w:color w:val="000000"/>
        </w:rPr>
        <w:t>Research conclusions</w:t>
      </w:r>
    </w:p>
    <w:p w14:paraId="4BDA3B3A" w14:textId="77777777" w:rsidR="00A77B3E" w:rsidRDefault="00FE5B1C">
      <w:pPr>
        <w:spacing w:line="360" w:lineRule="auto"/>
        <w:jc w:val="both"/>
      </w:pPr>
      <w:r>
        <w:rPr>
          <w:rFonts w:ascii="Book Antiqua" w:eastAsia="Book Antiqua" w:hAnsi="Book Antiqua" w:cs="Book Antiqua"/>
          <w:color w:val="000000"/>
        </w:rPr>
        <w:t xml:space="preserve">Our study has shown there to be strong positive correlations between shoe size and templated component sizes in primary uncemented THA. Shoe size is an easily </w:t>
      </w:r>
      <w:r>
        <w:rPr>
          <w:rFonts w:ascii="Book Antiqua" w:eastAsia="Book Antiqua" w:hAnsi="Book Antiqua" w:cs="Book Antiqua"/>
          <w:color w:val="000000"/>
        </w:rPr>
        <w:lastRenderedPageBreak/>
        <w:t>obtainable measurement and can allow surgeons to confidently predict component sizes in the absence of digital templating.</w:t>
      </w:r>
    </w:p>
    <w:p w14:paraId="0E1EF4AB" w14:textId="77777777" w:rsidR="00A77B3E" w:rsidRDefault="00A77B3E">
      <w:pPr>
        <w:spacing w:line="360" w:lineRule="auto"/>
        <w:jc w:val="both"/>
      </w:pPr>
    </w:p>
    <w:p w14:paraId="549CFA5E" w14:textId="77777777" w:rsidR="00A77B3E" w:rsidRDefault="00FE5B1C">
      <w:pPr>
        <w:spacing w:line="360" w:lineRule="auto"/>
        <w:jc w:val="both"/>
      </w:pPr>
      <w:r>
        <w:rPr>
          <w:rFonts w:ascii="Book Antiqua" w:eastAsia="Book Antiqua" w:hAnsi="Book Antiqua" w:cs="Book Antiqua"/>
          <w:b/>
          <w:i/>
          <w:color w:val="000000"/>
        </w:rPr>
        <w:t>Research perspectives</w:t>
      </w:r>
    </w:p>
    <w:p w14:paraId="253DD579" w14:textId="77777777" w:rsidR="00A77B3E" w:rsidRDefault="00FE5B1C">
      <w:pPr>
        <w:spacing w:line="360" w:lineRule="auto"/>
        <w:jc w:val="both"/>
      </w:pPr>
      <w:r>
        <w:rPr>
          <w:rFonts w:ascii="Book Antiqua" w:eastAsia="Book Antiqua" w:hAnsi="Book Antiqua" w:cs="Book Antiqua"/>
          <w:color w:val="000000"/>
        </w:rPr>
        <w:t>Future research should evaluate the clinical significance of these findings with cemented hip systems.</w:t>
      </w:r>
    </w:p>
    <w:p w14:paraId="503336F5" w14:textId="77777777" w:rsidR="00A77B3E" w:rsidRDefault="00A77B3E">
      <w:pPr>
        <w:spacing w:line="360" w:lineRule="auto"/>
        <w:jc w:val="both"/>
      </w:pPr>
    </w:p>
    <w:p w14:paraId="57D03117" w14:textId="77777777" w:rsidR="00A77B3E" w:rsidRDefault="00FE5B1C">
      <w:pPr>
        <w:spacing w:line="360" w:lineRule="auto"/>
        <w:jc w:val="both"/>
      </w:pPr>
      <w:r>
        <w:rPr>
          <w:rFonts w:ascii="Book Antiqua" w:eastAsia="Book Antiqua" w:hAnsi="Book Antiqua" w:cs="Book Antiqua"/>
          <w:b/>
          <w:color w:val="000000"/>
        </w:rPr>
        <w:t>REFERENCES</w:t>
      </w:r>
    </w:p>
    <w:p w14:paraId="68F82242" w14:textId="77777777" w:rsidR="00A77B3E" w:rsidRPr="006F3983" w:rsidRDefault="00FE5B1C">
      <w:pPr>
        <w:spacing w:line="360" w:lineRule="auto"/>
        <w:jc w:val="both"/>
        <w:rPr>
          <w:lang w:eastAsia="zh-CN"/>
        </w:rPr>
      </w:pPr>
      <w:r w:rsidRPr="006F3983">
        <w:rPr>
          <w:rFonts w:ascii="Book Antiqua" w:eastAsia="Book Antiqua" w:hAnsi="Book Antiqua" w:cs="Book Antiqua"/>
          <w:color w:val="000000"/>
          <w:highlight w:val="yellow"/>
        </w:rPr>
        <w:t xml:space="preserve">1 </w:t>
      </w:r>
      <w:r w:rsidRPr="006F3983">
        <w:rPr>
          <w:rFonts w:ascii="Book Antiqua" w:eastAsia="Book Antiqua" w:hAnsi="Book Antiqua" w:cs="Book Antiqua"/>
          <w:b/>
          <w:color w:val="000000"/>
          <w:highlight w:val="yellow"/>
        </w:rPr>
        <w:t xml:space="preserve">British </w:t>
      </w:r>
      <w:proofErr w:type="spellStart"/>
      <w:r w:rsidRPr="006F3983">
        <w:rPr>
          <w:rFonts w:ascii="Book Antiqua" w:eastAsia="Book Antiqua" w:hAnsi="Book Antiqua" w:cs="Book Antiqua"/>
          <w:b/>
          <w:color w:val="000000"/>
          <w:highlight w:val="yellow"/>
        </w:rPr>
        <w:t>Orthopaedic</w:t>
      </w:r>
      <w:proofErr w:type="spellEnd"/>
      <w:r w:rsidRPr="006F3983">
        <w:rPr>
          <w:rFonts w:ascii="Book Antiqua" w:eastAsia="Book Antiqua" w:hAnsi="Book Antiqua" w:cs="Book Antiqua"/>
          <w:b/>
          <w:color w:val="000000"/>
          <w:highlight w:val="yellow"/>
        </w:rPr>
        <w:t xml:space="preserve"> Association</w:t>
      </w:r>
      <w:r w:rsidRPr="006F3983">
        <w:rPr>
          <w:rFonts w:ascii="Book Antiqua" w:eastAsia="Book Antiqua" w:hAnsi="Book Antiqua" w:cs="Book Antiqua"/>
          <w:color w:val="000000"/>
          <w:highlight w:val="yellow"/>
        </w:rPr>
        <w:t>. Getting It Right First Time: Best Practice for Hip Arthroplasty Surgery Documentation.</w:t>
      </w:r>
      <w:r w:rsidR="006F3983" w:rsidRPr="006F3983">
        <w:rPr>
          <w:rFonts w:ascii="Book Antiqua" w:hAnsi="Book Antiqua" w:cs="Book Antiqua" w:hint="eastAsia"/>
          <w:color w:val="000000"/>
          <w:highlight w:val="yellow"/>
          <w:lang w:eastAsia="zh-CN"/>
        </w:rPr>
        <w:t xml:space="preserve"> [c</w:t>
      </w:r>
      <w:r w:rsidR="006F3983" w:rsidRPr="006F3983">
        <w:rPr>
          <w:rFonts w:ascii="Book Antiqua" w:eastAsia="Book Antiqua" w:hAnsi="Book Antiqua" w:cs="Book Antiqua"/>
          <w:color w:val="000000"/>
          <w:highlight w:val="yellow"/>
        </w:rPr>
        <w:t xml:space="preserve">ited </w:t>
      </w:r>
      <w:r w:rsidR="006F3983" w:rsidRPr="006F3983">
        <w:rPr>
          <w:rFonts w:ascii="Book Antiqua" w:hAnsi="Book Antiqua" w:cs="Book Antiqua" w:hint="eastAsia"/>
          <w:color w:val="000000"/>
          <w:highlight w:val="yellow"/>
          <w:lang w:eastAsia="zh-CN"/>
        </w:rPr>
        <w:t xml:space="preserve">3 </w:t>
      </w:r>
      <w:r w:rsidR="006F3983" w:rsidRPr="006F3983">
        <w:rPr>
          <w:rFonts w:ascii="Book Antiqua" w:eastAsia="Book Antiqua" w:hAnsi="Book Antiqua" w:cs="Book Antiqua"/>
          <w:color w:val="000000"/>
          <w:highlight w:val="yellow"/>
        </w:rPr>
        <w:t>Jan 2021</w:t>
      </w:r>
      <w:r w:rsidR="006F3983" w:rsidRPr="006F3983">
        <w:rPr>
          <w:rFonts w:ascii="Book Antiqua" w:hAnsi="Book Antiqua" w:cs="Book Antiqua" w:hint="eastAsia"/>
          <w:color w:val="000000"/>
          <w:highlight w:val="yellow"/>
          <w:lang w:eastAsia="zh-CN"/>
        </w:rPr>
        <w:t xml:space="preserve">]. In: </w:t>
      </w:r>
      <w:r w:rsidR="006F3983" w:rsidRPr="006F3983">
        <w:rPr>
          <w:rFonts w:ascii="Book Antiqua" w:eastAsia="Book Antiqua" w:hAnsi="Book Antiqua" w:cs="Book Antiqua"/>
          <w:color w:val="000000"/>
          <w:highlight w:val="yellow"/>
        </w:rPr>
        <w:t xml:space="preserve">British </w:t>
      </w:r>
      <w:proofErr w:type="spellStart"/>
      <w:r w:rsidR="006F3983" w:rsidRPr="006F3983">
        <w:rPr>
          <w:rFonts w:ascii="Book Antiqua" w:eastAsia="Book Antiqua" w:hAnsi="Book Antiqua" w:cs="Book Antiqua"/>
          <w:color w:val="000000"/>
          <w:highlight w:val="yellow"/>
        </w:rPr>
        <w:t>Orthopaedic</w:t>
      </w:r>
      <w:proofErr w:type="spellEnd"/>
      <w:r w:rsidR="006F3983" w:rsidRPr="006F3983">
        <w:rPr>
          <w:rFonts w:ascii="Book Antiqua" w:eastAsia="Book Antiqua" w:hAnsi="Book Antiqua" w:cs="Book Antiqua"/>
          <w:color w:val="000000"/>
          <w:highlight w:val="yellow"/>
        </w:rPr>
        <w:t xml:space="preserve"> Association </w:t>
      </w:r>
      <w:r w:rsidR="006F3983" w:rsidRPr="006F3983">
        <w:rPr>
          <w:rFonts w:ascii="Book Antiqua" w:hAnsi="Book Antiqua" w:cs="Book Antiqua" w:hint="eastAsia"/>
          <w:color w:val="000000"/>
          <w:highlight w:val="yellow"/>
          <w:lang w:eastAsia="zh-CN"/>
        </w:rPr>
        <w:t xml:space="preserve">[Internet]. </w:t>
      </w:r>
      <w:r w:rsidRPr="006F3983">
        <w:rPr>
          <w:rFonts w:ascii="Book Antiqua" w:eastAsia="Book Antiqua" w:hAnsi="Book Antiqua" w:cs="Book Antiqua"/>
          <w:color w:val="000000"/>
          <w:highlight w:val="yellow"/>
        </w:rPr>
        <w:t>Available from: https://gettingitrightfirsttime.co.uk/wp-content/uploads/2017/07/1a.-GIRFT-BHS-and-BOA-Best-Practice-hip-arthroplasty-documentation.pdf</w:t>
      </w:r>
    </w:p>
    <w:p w14:paraId="12473531" w14:textId="77777777" w:rsidR="00A77B3E" w:rsidRDefault="00FE5B1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Della Valle AG</w:t>
      </w:r>
      <w:r>
        <w:rPr>
          <w:rFonts w:ascii="Book Antiqua" w:eastAsia="Book Antiqua" w:hAnsi="Book Antiqua" w:cs="Book Antiqua"/>
          <w:color w:val="000000"/>
        </w:rPr>
        <w:t xml:space="preserve">, Padgett DE, </w:t>
      </w:r>
      <w:proofErr w:type="spellStart"/>
      <w:r>
        <w:rPr>
          <w:rFonts w:ascii="Book Antiqua" w:eastAsia="Book Antiqua" w:hAnsi="Book Antiqua" w:cs="Book Antiqua"/>
          <w:color w:val="000000"/>
        </w:rPr>
        <w:t>Salvati</w:t>
      </w:r>
      <w:proofErr w:type="spellEnd"/>
      <w:r>
        <w:rPr>
          <w:rFonts w:ascii="Book Antiqua" w:eastAsia="Book Antiqua" w:hAnsi="Book Antiqua" w:cs="Book Antiqua"/>
          <w:color w:val="000000"/>
        </w:rPr>
        <w:t xml:space="preserve"> EA. Preoperative planning for primary total hip arthroplasty.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13</w:t>
      </w:r>
      <w:r>
        <w:rPr>
          <w:rFonts w:ascii="Book Antiqua" w:eastAsia="Book Antiqua" w:hAnsi="Book Antiqua" w:cs="Book Antiqua"/>
          <w:color w:val="000000"/>
        </w:rPr>
        <w:t>: 455-462 [PMID: 16272270 DOI: 10.5435/00124635-200511000-00005]</w:t>
      </w:r>
    </w:p>
    <w:p w14:paraId="50D04BE7" w14:textId="77777777" w:rsidR="00A77B3E" w:rsidRDefault="00FE5B1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Krishnamoorthy VP</w:t>
      </w:r>
      <w:r>
        <w:rPr>
          <w:rFonts w:ascii="Book Antiqua" w:eastAsia="Book Antiqua" w:hAnsi="Book Antiqua" w:cs="Book Antiqua"/>
          <w:color w:val="000000"/>
        </w:rPr>
        <w:t xml:space="preserve">, Perumal R, Daniel AJ, </w:t>
      </w:r>
      <w:proofErr w:type="spellStart"/>
      <w:r>
        <w:rPr>
          <w:rFonts w:ascii="Book Antiqua" w:eastAsia="Book Antiqua" w:hAnsi="Book Antiqua" w:cs="Book Antiqua"/>
          <w:color w:val="000000"/>
        </w:rPr>
        <w:t>Poonnoose</w:t>
      </w:r>
      <w:proofErr w:type="spellEnd"/>
      <w:r>
        <w:rPr>
          <w:rFonts w:ascii="Book Antiqua" w:eastAsia="Book Antiqua" w:hAnsi="Book Antiqua" w:cs="Book Antiqua"/>
          <w:color w:val="000000"/>
        </w:rPr>
        <w:t xml:space="preserve"> PM. Accuracy of templating the acetabular cup size in Total Hip Replacement using conventional acetate templates on digital radiographs.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215-219 [PMID: 26566332 DOI: 10.1016/j.jcot.2015.04.001]</w:t>
      </w:r>
    </w:p>
    <w:p w14:paraId="61FCB21C" w14:textId="77777777" w:rsidR="00A77B3E" w:rsidRDefault="00FE5B1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Rehman H</w:t>
      </w:r>
      <w:r>
        <w:rPr>
          <w:rFonts w:ascii="Book Antiqua" w:eastAsia="Book Antiqua" w:hAnsi="Book Antiqua" w:cs="Book Antiqua"/>
          <w:color w:val="000000"/>
        </w:rPr>
        <w:t xml:space="preserve">, MacDonald DRW, Smith M, </w:t>
      </w:r>
      <w:proofErr w:type="spellStart"/>
      <w:r>
        <w:rPr>
          <w:rFonts w:ascii="Book Antiqua" w:eastAsia="Book Antiqua" w:hAnsi="Book Antiqua" w:cs="Book Antiqua"/>
          <w:color w:val="000000"/>
        </w:rPr>
        <w:t>Zainudin</w:t>
      </w:r>
      <w:proofErr w:type="spellEnd"/>
      <w:r>
        <w:rPr>
          <w:rFonts w:ascii="Book Antiqua" w:eastAsia="Book Antiqua" w:hAnsi="Book Antiqua" w:cs="Book Antiqua"/>
          <w:color w:val="000000"/>
        </w:rPr>
        <w:t xml:space="preserve"> S, Robertson G, Mitchell M. A novel technique for estimating component sizes in total knee arthroplasty.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7-10 [PMID: 29427751 DOI: 10.1016/j.ijsu.2018.01.048]</w:t>
      </w:r>
    </w:p>
    <w:p w14:paraId="3649CA2B" w14:textId="77777777" w:rsidR="00A77B3E" w:rsidRDefault="00FE5B1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Ozden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Balci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Demirüstü</w:t>
      </w:r>
      <w:proofErr w:type="spellEnd"/>
      <w:r>
        <w:rPr>
          <w:rFonts w:ascii="Book Antiqua" w:eastAsia="Book Antiqua" w:hAnsi="Book Antiqua" w:cs="Book Antiqua"/>
          <w:color w:val="000000"/>
        </w:rPr>
        <w:t xml:space="preserve"> C, Turgut A, </w:t>
      </w:r>
      <w:proofErr w:type="spellStart"/>
      <w:r>
        <w:rPr>
          <w:rFonts w:ascii="Book Antiqua" w:eastAsia="Book Antiqua" w:hAnsi="Book Antiqua" w:cs="Book Antiqua"/>
          <w:color w:val="000000"/>
        </w:rPr>
        <w:t>Ertugrul</w:t>
      </w:r>
      <w:proofErr w:type="spellEnd"/>
      <w:r>
        <w:rPr>
          <w:rFonts w:ascii="Book Antiqua" w:eastAsia="Book Antiqua" w:hAnsi="Book Antiqua" w:cs="Book Antiqua"/>
          <w:color w:val="000000"/>
        </w:rPr>
        <w:t xml:space="preserve"> M. Stature and sex estimate using foot and shoe dimensions. </w:t>
      </w:r>
      <w:r>
        <w:rPr>
          <w:rFonts w:ascii="Book Antiqua" w:eastAsia="Book Antiqua" w:hAnsi="Book Antiqua" w:cs="Book Antiqua"/>
          <w:i/>
          <w:iCs/>
          <w:color w:val="000000"/>
        </w:rPr>
        <w:t>Forensic Sci Int</w:t>
      </w:r>
      <w:r>
        <w:rPr>
          <w:rFonts w:ascii="Book Antiqua" w:eastAsia="Book Antiqua" w:hAnsi="Book Antiqua" w:cs="Book Antiqua"/>
          <w:color w:val="000000"/>
        </w:rPr>
        <w:t xml:space="preserve"> 2005; </w:t>
      </w:r>
      <w:r>
        <w:rPr>
          <w:rFonts w:ascii="Book Antiqua" w:eastAsia="Book Antiqua" w:hAnsi="Book Antiqua" w:cs="Book Antiqua"/>
          <w:b/>
          <w:bCs/>
          <w:color w:val="000000"/>
        </w:rPr>
        <w:t>147</w:t>
      </w:r>
      <w:r>
        <w:rPr>
          <w:rFonts w:ascii="Book Antiqua" w:eastAsia="Book Antiqua" w:hAnsi="Book Antiqua" w:cs="Book Antiqua"/>
          <w:color w:val="000000"/>
        </w:rPr>
        <w:t>: 181-184 [PMID: 15567624 DOI: 10.1016/j.forsciint.2004.09.072]</w:t>
      </w:r>
    </w:p>
    <w:p w14:paraId="47DD9FF9" w14:textId="77777777" w:rsidR="00A77B3E" w:rsidRDefault="00FE5B1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Gordon CC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Buikstra</w:t>
      </w:r>
      <w:proofErr w:type="spellEnd"/>
      <w:r>
        <w:rPr>
          <w:rFonts w:ascii="Book Antiqua" w:eastAsia="Book Antiqua" w:hAnsi="Book Antiqua" w:cs="Book Antiqua"/>
          <w:color w:val="000000"/>
        </w:rPr>
        <w:t xml:space="preserve"> JE. Linear models for the prediction of stature from foot and boot dimensions. </w:t>
      </w:r>
      <w:r>
        <w:rPr>
          <w:rFonts w:ascii="Book Antiqua" w:eastAsia="Book Antiqua" w:hAnsi="Book Antiqua" w:cs="Book Antiqua"/>
          <w:i/>
          <w:iCs/>
          <w:color w:val="000000"/>
        </w:rPr>
        <w:t>J Forensic Sci</w:t>
      </w:r>
      <w:r>
        <w:rPr>
          <w:rFonts w:ascii="Book Antiqua" w:eastAsia="Book Antiqua" w:hAnsi="Book Antiqua" w:cs="Book Antiqua"/>
          <w:color w:val="000000"/>
        </w:rPr>
        <w:t xml:space="preserve"> 1992; </w:t>
      </w:r>
      <w:r>
        <w:rPr>
          <w:rFonts w:ascii="Book Antiqua" w:eastAsia="Book Antiqua" w:hAnsi="Book Antiqua" w:cs="Book Antiqua"/>
          <w:b/>
          <w:bCs/>
          <w:color w:val="000000"/>
        </w:rPr>
        <w:t>37</w:t>
      </w:r>
      <w:r>
        <w:rPr>
          <w:rFonts w:ascii="Book Antiqua" w:eastAsia="Book Antiqua" w:hAnsi="Book Antiqua" w:cs="Book Antiqua"/>
          <w:color w:val="000000"/>
        </w:rPr>
        <w:t>: 771-782 [PMID: 1629672]</w:t>
      </w:r>
    </w:p>
    <w:p w14:paraId="1C4EF0D2" w14:textId="77777777" w:rsidR="00A77B3E" w:rsidRDefault="00FE5B1C">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Alzyoud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Hogg P, Snaith B, </w:t>
      </w:r>
      <w:proofErr w:type="spellStart"/>
      <w:r>
        <w:rPr>
          <w:rFonts w:ascii="Book Antiqua" w:eastAsia="Book Antiqua" w:hAnsi="Book Antiqua" w:cs="Book Antiqua"/>
          <w:color w:val="000000"/>
        </w:rPr>
        <w:t>Flintham</w:t>
      </w:r>
      <w:proofErr w:type="spellEnd"/>
      <w:r>
        <w:rPr>
          <w:rFonts w:ascii="Book Antiqua" w:eastAsia="Book Antiqua" w:hAnsi="Book Antiqua" w:cs="Book Antiqua"/>
          <w:color w:val="000000"/>
        </w:rPr>
        <w:t xml:space="preserve"> K, England A. Optimum Positioning for Anteroposterior Pelvis Radiography: A Literature Review. </w:t>
      </w:r>
      <w:r>
        <w:rPr>
          <w:rFonts w:ascii="Book Antiqua" w:eastAsia="Book Antiqua" w:hAnsi="Book Antiqua" w:cs="Book Antiqua"/>
          <w:i/>
          <w:iCs/>
          <w:color w:val="000000"/>
        </w:rPr>
        <w:t xml:space="preserve">J Med Imaging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316-324.e3 [PMID: 32074059 DOI: 10.1016/j.jmir.2018.04.025]</w:t>
      </w:r>
    </w:p>
    <w:p w14:paraId="1B796835" w14:textId="77777777" w:rsidR="00A77B3E" w:rsidRDefault="00FE5B1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Bono JV</w:t>
      </w:r>
      <w:r>
        <w:rPr>
          <w:rFonts w:ascii="Book Antiqua" w:eastAsia="Book Antiqua" w:hAnsi="Book Antiqua" w:cs="Book Antiqua"/>
          <w:color w:val="000000"/>
        </w:rPr>
        <w:t xml:space="preserve">. Digital templating in total hip arthroplasty.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2004; </w:t>
      </w:r>
      <w:r>
        <w:rPr>
          <w:rFonts w:ascii="Book Antiqua" w:eastAsia="Book Antiqua" w:hAnsi="Book Antiqua" w:cs="Book Antiqua"/>
          <w:b/>
          <w:bCs/>
          <w:color w:val="000000"/>
        </w:rPr>
        <w:t>86-A Suppl 2</w:t>
      </w:r>
      <w:r>
        <w:rPr>
          <w:rFonts w:ascii="Book Antiqua" w:eastAsia="Book Antiqua" w:hAnsi="Book Antiqua" w:cs="Book Antiqua"/>
          <w:color w:val="000000"/>
        </w:rPr>
        <w:t>: 118-122 [PMID: 15691116 DOI: 10.2106/00004623-200412002-00016]</w:t>
      </w:r>
    </w:p>
    <w:p w14:paraId="1B9F6A69" w14:textId="77777777" w:rsidR="00A77B3E" w:rsidRDefault="00FE5B1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Carter LW</w:t>
      </w:r>
      <w:r>
        <w:rPr>
          <w:rFonts w:ascii="Book Antiqua" w:eastAsia="Book Antiqua" w:hAnsi="Book Antiqua" w:cs="Book Antiqua"/>
          <w:color w:val="000000"/>
        </w:rPr>
        <w:t xml:space="preserve">, Stovall DO, Young TR. Determination of accuracy of preoperative templating of </w:t>
      </w:r>
      <w:proofErr w:type="spellStart"/>
      <w:r>
        <w:rPr>
          <w:rFonts w:ascii="Book Antiqua" w:eastAsia="Book Antiqua" w:hAnsi="Book Antiqua" w:cs="Book Antiqua"/>
          <w:color w:val="000000"/>
        </w:rPr>
        <w:t>noncemented</w:t>
      </w:r>
      <w:proofErr w:type="spellEnd"/>
      <w:r>
        <w:rPr>
          <w:rFonts w:ascii="Book Antiqua" w:eastAsia="Book Antiqua" w:hAnsi="Book Antiqua" w:cs="Book Antiqua"/>
          <w:color w:val="000000"/>
        </w:rPr>
        <w:t xml:space="preserve"> femoral prostheses. </w:t>
      </w:r>
      <w:r>
        <w:rPr>
          <w:rFonts w:ascii="Book Antiqua" w:eastAsia="Book Antiqua" w:hAnsi="Book Antiqua" w:cs="Book Antiqua"/>
          <w:i/>
          <w:iCs/>
          <w:color w:val="000000"/>
        </w:rPr>
        <w:t>J Arthroplasty</w:t>
      </w:r>
      <w:r>
        <w:rPr>
          <w:rFonts w:ascii="Book Antiqua" w:eastAsia="Book Antiqua" w:hAnsi="Book Antiqua" w:cs="Book Antiqua"/>
          <w:color w:val="000000"/>
        </w:rPr>
        <w:t xml:space="preserve"> 1995; </w:t>
      </w:r>
      <w:r>
        <w:rPr>
          <w:rFonts w:ascii="Book Antiqua" w:eastAsia="Book Antiqua" w:hAnsi="Book Antiqua" w:cs="Book Antiqua"/>
          <w:b/>
          <w:bCs/>
          <w:color w:val="000000"/>
        </w:rPr>
        <w:t>10</w:t>
      </w:r>
      <w:r>
        <w:rPr>
          <w:rFonts w:ascii="Book Antiqua" w:eastAsia="Book Antiqua" w:hAnsi="Book Antiqua" w:cs="Book Antiqua"/>
          <w:color w:val="000000"/>
        </w:rPr>
        <w:t>: 507-513 [PMID: 8523011 DOI: 10.1016/s0883-5403(05)80153-6]</w:t>
      </w:r>
    </w:p>
    <w:p w14:paraId="4DC1F79D" w14:textId="77777777" w:rsidR="00A77B3E" w:rsidRDefault="00FE5B1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Eggli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Pisan M, Müller ME. The value of preoperative planning for total hip arthroplasty.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1998; </w:t>
      </w:r>
      <w:r>
        <w:rPr>
          <w:rFonts w:ascii="Book Antiqua" w:eastAsia="Book Antiqua" w:hAnsi="Book Antiqua" w:cs="Book Antiqua"/>
          <w:b/>
          <w:bCs/>
          <w:color w:val="000000"/>
        </w:rPr>
        <w:t>80</w:t>
      </w:r>
      <w:r>
        <w:rPr>
          <w:rFonts w:ascii="Book Antiqua" w:eastAsia="Book Antiqua" w:hAnsi="Book Antiqua" w:cs="Book Antiqua"/>
          <w:color w:val="000000"/>
        </w:rPr>
        <w:t>: 382-390 [PMID: 9619923 DOI: 10.1302/0301-620x.80b3.7764]</w:t>
      </w:r>
    </w:p>
    <w:p w14:paraId="25452817" w14:textId="77777777" w:rsidR="00A77B3E" w:rsidRDefault="00FE5B1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Hart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Dandachli</w:t>
      </w:r>
      <w:proofErr w:type="spellEnd"/>
      <w:r>
        <w:rPr>
          <w:rFonts w:ascii="Book Antiqua" w:eastAsia="Book Antiqua" w:hAnsi="Book Antiqua" w:cs="Book Antiqua"/>
          <w:color w:val="000000"/>
        </w:rPr>
        <w:t xml:space="preserve"> W, Schlueter-Brust K, </w:t>
      </w:r>
      <w:proofErr w:type="spellStart"/>
      <w:r>
        <w:rPr>
          <w:rFonts w:ascii="Book Antiqua" w:eastAsia="Book Antiqua" w:hAnsi="Book Antiqua" w:cs="Book Antiqua"/>
          <w:color w:val="000000"/>
        </w:rPr>
        <w:t>Henckel</w:t>
      </w:r>
      <w:proofErr w:type="spellEnd"/>
      <w:r>
        <w:rPr>
          <w:rFonts w:ascii="Book Antiqua" w:eastAsia="Book Antiqua" w:hAnsi="Book Antiqua" w:cs="Book Antiqua"/>
          <w:color w:val="000000"/>
        </w:rPr>
        <w:t xml:space="preserve"> J, Cobb J. Large ball metal on metal hips obscure cup angle measurement on plain radiographs. </w:t>
      </w:r>
      <w:r>
        <w:rPr>
          <w:rFonts w:ascii="Book Antiqua" w:eastAsia="Book Antiqua" w:hAnsi="Book Antiqua" w:cs="Book Antiqua"/>
          <w:i/>
          <w:iCs/>
          <w:color w:val="000000"/>
        </w:rPr>
        <w:t>Hip Int</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323-329 [PMID: 20041378 DOI: 10.1177/112070000901900405]</w:t>
      </w:r>
    </w:p>
    <w:p w14:paraId="691FBCF7" w14:textId="77777777" w:rsidR="00A77B3E" w:rsidRDefault="00FE5B1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Schiffner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Jungbluth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Grassmann</w:t>
      </w:r>
      <w:proofErr w:type="spellEnd"/>
      <w:r>
        <w:rPr>
          <w:rFonts w:ascii="Book Antiqua" w:eastAsia="Book Antiqua" w:hAnsi="Book Antiqua" w:cs="Book Antiqua"/>
          <w:color w:val="000000"/>
        </w:rPr>
        <w:t xml:space="preserve"> JP, Tanner S, </w:t>
      </w:r>
      <w:proofErr w:type="spellStart"/>
      <w:r>
        <w:rPr>
          <w:rFonts w:ascii="Book Antiqua" w:eastAsia="Book Antiqua" w:hAnsi="Book Antiqua" w:cs="Book Antiqua"/>
          <w:color w:val="000000"/>
        </w:rPr>
        <w:t>Karbowski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Windolf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Schneppendahl</w:t>
      </w:r>
      <w:proofErr w:type="spellEnd"/>
      <w:r>
        <w:rPr>
          <w:rFonts w:ascii="Book Antiqua" w:eastAsia="Book Antiqua" w:hAnsi="Book Antiqua" w:cs="Book Antiqua"/>
          <w:color w:val="000000"/>
        </w:rPr>
        <w:t xml:space="preserve"> J. Is </w:t>
      </w:r>
      <w:proofErr w:type="spellStart"/>
      <w:r>
        <w:rPr>
          <w:rFonts w:ascii="Book Antiqua" w:eastAsia="Book Antiqua" w:hAnsi="Book Antiqua" w:cs="Book Antiqua"/>
          <w:color w:val="000000"/>
        </w:rPr>
        <w:t>computerised</w:t>
      </w:r>
      <w:proofErr w:type="spellEnd"/>
      <w:r>
        <w:rPr>
          <w:rFonts w:ascii="Book Antiqua" w:eastAsia="Book Antiqua" w:hAnsi="Book Antiqua" w:cs="Book Antiqua"/>
          <w:color w:val="000000"/>
        </w:rPr>
        <w:t xml:space="preserve"> 3D templating more accurate than 2D templating to predict size of components in primary total hip arthroplasty? </w:t>
      </w:r>
      <w:r>
        <w:rPr>
          <w:rFonts w:ascii="Book Antiqua" w:eastAsia="Book Antiqua" w:hAnsi="Book Antiqua" w:cs="Book Antiqua"/>
          <w:i/>
          <w:iCs/>
          <w:color w:val="000000"/>
        </w:rPr>
        <w:t>Hip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270-275 [PMID: 29781288 DOI: 10.1177/1120700018776311]</w:t>
      </w:r>
    </w:p>
    <w:p w14:paraId="01A13BEE" w14:textId="77777777" w:rsidR="00A77B3E" w:rsidRDefault="00FE5B1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Westacott</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McArthur J, King RJ, </w:t>
      </w:r>
      <w:proofErr w:type="spellStart"/>
      <w:r>
        <w:rPr>
          <w:rFonts w:ascii="Book Antiqua" w:eastAsia="Book Antiqua" w:hAnsi="Book Antiqua" w:cs="Book Antiqua"/>
          <w:color w:val="000000"/>
        </w:rPr>
        <w:t>Foguet</w:t>
      </w:r>
      <w:proofErr w:type="spellEnd"/>
      <w:r>
        <w:rPr>
          <w:rFonts w:ascii="Book Antiqua" w:eastAsia="Book Antiqua" w:hAnsi="Book Antiqua" w:cs="Book Antiqua"/>
          <w:color w:val="000000"/>
        </w:rPr>
        <w:t xml:space="preserve"> P. Assessment of cup orientation in hip resurfacing: a comparison of </w:t>
      </w:r>
      <w:proofErr w:type="spellStart"/>
      <w:r>
        <w:rPr>
          <w:rFonts w:ascii="Book Antiqua" w:eastAsia="Book Antiqua" w:hAnsi="Book Antiqua" w:cs="Book Antiqua"/>
          <w:color w:val="000000"/>
        </w:rPr>
        <w:t>TraumaCad</w:t>
      </w:r>
      <w:proofErr w:type="spellEnd"/>
      <w:r>
        <w:rPr>
          <w:rFonts w:ascii="Book Antiqua" w:eastAsia="Book Antiqua" w:hAnsi="Book Antiqua" w:cs="Book Antiqua"/>
          <w:color w:val="000000"/>
        </w:rPr>
        <w:t xml:space="preserve"> and computed tomography.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8 [PMID: 23577620 DOI: 10.1186/1749-799X-8-8]</w:t>
      </w:r>
    </w:p>
    <w:p w14:paraId="2184D807" w14:textId="77777777" w:rsidR="00A77B3E" w:rsidRDefault="00FE5B1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King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Makrides</w:t>
      </w:r>
      <w:proofErr w:type="spellEnd"/>
      <w:r>
        <w:rPr>
          <w:rFonts w:ascii="Book Antiqua" w:eastAsia="Book Antiqua" w:hAnsi="Book Antiqua" w:cs="Book Antiqua"/>
          <w:color w:val="000000"/>
        </w:rPr>
        <w:t xml:space="preserve"> P, Gill JA, Karthikeyan S, </w:t>
      </w:r>
      <w:proofErr w:type="spellStart"/>
      <w:r>
        <w:rPr>
          <w:rFonts w:ascii="Book Antiqua" w:eastAsia="Book Antiqua" w:hAnsi="Book Antiqua" w:cs="Book Antiqua"/>
          <w:color w:val="000000"/>
        </w:rPr>
        <w:t>Krikler</w:t>
      </w:r>
      <w:proofErr w:type="spellEnd"/>
      <w:r>
        <w:rPr>
          <w:rFonts w:ascii="Book Antiqua" w:eastAsia="Book Antiqua" w:hAnsi="Book Antiqua" w:cs="Book Antiqua"/>
          <w:color w:val="000000"/>
        </w:rPr>
        <w:t xml:space="preserve"> SJ, Griffin DR. A novel method of accurately calculating the radiological magnification of the hip.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2009; </w:t>
      </w:r>
      <w:r>
        <w:rPr>
          <w:rFonts w:ascii="Book Antiqua" w:eastAsia="Book Antiqua" w:hAnsi="Book Antiqua" w:cs="Book Antiqua"/>
          <w:b/>
          <w:bCs/>
          <w:color w:val="000000"/>
        </w:rPr>
        <w:t>91</w:t>
      </w:r>
      <w:r>
        <w:rPr>
          <w:rFonts w:ascii="Book Antiqua" w:eastAsia="Book Antiqua" w:hAnsi="Book Antiqua" w:cs="Book Antiqua"/>
          <w:color w:val="000000"/>
        </w:rPr>
        <w:t>: 1217-1222 [PMID: 19721050 DOI: 10.1302/0301-620X.91B9.22615]</w:t>
      </w:r>
    </w:p>
    <w:p w14:paraId="006051B9" w14:textId="77777777" w:rsidR="00A77B3E" w:rsidRDefault="00FE5B1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Holzer LA</w:t>
      </w:r>
      <w:r>
        <w:rPr>
          <w:rFonts w:ascii="Book Antiqua" w:eastAsia="Book Antiqua" w:hAnsi="Book Antiqua" w:cs="Book Antiqua"/>
          <w:color w:val="000000"/>
        </w:rPr>
        <w:t xml:space="preserve">, Scholler G, Wagner S, </w:t>
      </w:r>
      <w:proofErr w:type="spellStart"/>
      <w:r>
        <w:rPr>
          <w:rFonts w:ascii="Book Antiqua" w:eastAsia="Book Antiqua" w:hAnsi="Book Antiqua" w:cs="Book Antiqua"/>
          <w:color w:val="000000"/>
        </w:rPr>
        <w:t>Friesenbichler</w:t>
      </w:r>
      <w:proofErr w:type="spellEnd"/>
      <w:r>
        <w:rPr>
          <w:rFonts w:ascii="Book Antiqua" w:eastAsia="Book Antiqua" w:hAnsi="Book Antiqua" w:cs="Book Antiqua"/>
          <w:color w:val="000000"/>
        </w:rPr>
        <w:t xml:space="preserve"> J, Maurer-</w:t>
      </w:r>
      <w:proofErr w:type="spellStart"/>
      <w:r>
        <w:rPr>
          <w:rFonts w:ascii="Book Antiqua" w:eastAsia="Book Antiqua" w:hAnsi="Book Antiqua" w:cs="Book Antiqua"/>
          <w:color w:val="000000"/>
        </w:rPr>
        <w:t>Ertl</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Leithner</w:t>
      </w:r>
      <w:proofErr w:type="spellEnd"/>
      <w:r>
        <w:rPr>
          <w:rFonts w:ascii="Book Antiqua" w:eastAsia="Book Antiqua" w:hAnsi="Book Antiqua" w:cs="Book Antiqua"/>
          <w:color w:val="000000"/>
        </w:rPr>
        <w:t xml:space="preserve"> A. The accuracy of digital templating in uncemented total hip arthroplasty.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139</w:t>
      </w:r>
      <w:r>
        <w:rPr>
          <w:rFonts w:ascii="Book Antiqua" w:eastAsia="Book Antiqua" w:hAnsi="Book Antiqua" w:cs="Book Antiqua"/>
          <w:color w:val="000000"/>
        </w:rPr>
        <w:t>: 263-268 [PMID: 30523444 DOI: 10.1007/s00402-018-3080-0]</w:t>
      </w:r>
    </w:p>
    <w:p w14:paraId="0A2BE8A2" w14:textId="77777777" w:rsidR="00A77B3E" w:rsidRDefault="00FE5B1C">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Shaarani</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McHugh G, Collins DA. Accuracy of digital preoperative templating in 100 consecutive uncemented total hip arthroplasties: a single surgeon series. </w:t>
      </w:r>
      <w:r>
        <w:rPr>
          <w:rFonts w:ascii="Book Antiqua" w:eastAsia="Book Antiqua" w:hAnsi="Book Antiqua" w:cs="Book Antiqua"/>
          <w:i/>
          <w:iCs/>
          <w:color w:val="000000"/>
        </w:rPr>
        <w:t>J Arthroplasty</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331-337 [PMID: 22854351 DOI: 10.1016/j.arth.2012.06.009]</w:t>
      </w:r>
    </w:p>
    <w:p w14:paraId="51885672" w14:textId="77777777" w:rsidR="00A77B3E" w:rsidRDefault="00FE5B1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Kumar PG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Kirmani</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Humberg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Kavarthapu</w:t>
      </w:r>
      <w:proofErr w:type="spellEnd"/>
      <w:r>
        <w:rPr>
          <w:rFonts w:ascii="Book Antiqua" w:eastAsia="Book Antiqua" w:hAnsi="Book Antiqua" w:cs="Book Antiqua"/>
          <w:color w:val="000000"/>
        </w:rPr>
        <w:t xml:space="preserve"> V, Li P. Reproducibility and accuracy of templating uncemented THA with digital radiographic and digital </w:t>
      </w:r>
      <w:proofErr w:type="spellStart"/>
      <w:r>
        <w:rPr>
          <w:rFonts w:ascii="Book Antiqua" w:eastAsia="Book Antiqua" w:hAnsi="Book Antiqua" w:cs="Book Antiqua"/>
          <w:color w:val="000000"/>
        </w:rPr>
        <w:t>TraumaCad</w:t>
      </w:r>
      <w:proofErr w:type="spellEnd"/>
      <w:r>
        <w:rPr>
          <w:rFonts w:ascii="Book Antiqua" w:eastAsia="Book Antiqua" w:hAnsi="Book Antiqua" w:cs="Book Antiqua"/>
          <w:color w:val="000000"/>
        </w:rPr>
        <w:t xml:space="preserve"> templating software.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2009; </w:t>
      </w:r>
      <w:r>
        <w:rPr>
          <w:rFonts w:ascii="Book Antiqua" w:eastAsia="Book Antiqua" w:hAnsi="Book Antiqua" w:cs="Book Antiqua"/>
          <w:b/>
          <w:bCs/>
          <w:color w:val="000000"/>
        </w:rPr>
        <w:t>32</w:t>
      </w:r>
      <w:r>
        <w:rPr>
          <w:rFonts w:ascii="Book Antiqua" w:eastAsia="Book Antiqua" w:hAnsi="Book Antiqua" w:cs="Book Antiqua"/>
          <w:color w:val="000000"/>
        </w:rPr>
        <w:t>: 815 [PMID: 19902895 DOI: 10.3928/01477447-20090922-08]</w:t>
      </w:r>
    </w:p>
    <w:p w14:paraId="76693DD6" w14:textId="77777777" w:rsidR="00A77B3E" w:rsidRDefault="00FE5B1C">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Abdulkarim</w:t>
      </w:r>
      <w:proofErr w:type="spellEnd"/>
      <w:r>
        <w:rPr>
          <w:rFonts w:ascii="Book Antiqua" w:eastAsia="Book Antiqua" w:hAnsi="Book Antiqua" w:cs="Book Antiqua"/>
          <w:b/>
          <w:bCs/>
          <w:color w:val="000000"/>
        </w:rPr>
        <w:t xml:space="preserve"> A</w:t>
      </w:r>
      <w:r w:rsidRPr="00694CDC">
        <w:rPr>
          <w:rFonts w:ascii="Book Antiqua" w:eastAsia="Book Antiqua" w:hAnsi="Book Antiqua" w:cs="Book Antiqua"/>
          <w:bCs/>
          <w:color w:val="000000"/>
        </w:rPr>
        <w:t>,</w:t>
      </w:r>
      <w:r w:rsidRPr="00694CDC">
        <w:rPr>
          <w:rFonts w:ascii="Book Antiqua" w:eastAsia="Book Antiqua" w:hAnsi="Book Antiqua" w:cs="Book Antiqua"/>
          <w:color w:val="000000"/>
        </w:rPr>
        <w:t xml:space="preserve"> </w:t>
      </w:r>
      <w:r>
        <w:rPr>
          <w:rFonts w:ascii="Book Antiqua" w:eastAsia="Book Antiqua" w:hAnsi="Book Antiqua" w:cs="Book Antiqua"/>
          <w:color w:val="000000"/>
        </w:rPr>
        <w:t xml:space="preserve">Brady S, Chibuike S, Donnelly M, </w:t>
      </w:r>
      <w:proofErr w:type="spellStart"/>
      <w:r>
        <w:rPr>
          <w:rFonts w:ascii="Book Antiqua" w:eastAsia="Book Antiqua" w:hAnsi="Book Antiqua" w:cs="Book Antiqua"/>
          <w:color w:val="000000"/>
        </w:rPr>
        <w:t>Dudeney</w:t>
      </w:r>
      <w:proofErr w:type="spellEnd"/>
      <w:r>
        <w:rPr>
          <w:rFonts w:ascii="Book Antiqua" w:eastAsia="Book Antiqua" w:hAnsi="Book Antiqua" w:cs="Book Antiqua"/>
          <w:color w:val="000000"/>
        </w:rPr>
        <w:t xml:space="preserve"> S. The use of shoe size to predict components size in total knee arthroplasty. </w:t>
      </w:r>
      <w:r w:rsidRPr="00694CDC">
        <w:rPr>
          <w:rFonts w:ascii="Book Antiqua" w:eastAsia="Book Antiqua" w:hAnsi="Book Antiqua" w:cs="Book Antiqua"/>
          <w:i/>
          <w:color w:val="000000"/>
        </w:rPr>
        <w:t>Int J Surg</w:t>
      </w:r>
      <w:r>
        <w:rPr>
          <w:rFonts w:ascii="Book Antiqua" w:eastAsia="Book Antiqua" w:hAnsi="Book Antiqua" w:cs="Book Antiqua"/>
          <w:color w:val="000000"/>
        </w:rPr>
        <w:t xml:space="preserve"> 2013; </w:t>
      </w:r>
      <w:r w:rsidRPr="00694CDC">
        <w:rPr>
          <w:rFonts w:ascii="Book Antiqua" w:eastAsia="Book Antiqua" w:hAnsi="Book Antiqua" w:cs="Book Antiqua"/>
          <w:b/>
          <w:color w:val="000000"/>
        </w:rPr>
        <w:t>11</w:t>
      </w:r>
      <w:r>
        <w:rPr>
          <w:rFonts w:ascii="Book Antiqua" w:eastAsia="Book Antiqua" w:hAnsi="Book Antiqua" w:cs="Book Antiqua"/>
          <w:color w:val="000000"/>
        </w:rPr>
        <w:t>: 666 [DOI: 10.1016/j.ijsu.2013.06.428]</w:t>
      </w:r>
    </w:p>
    <w:p w14:paraId="3E763FAA" w14:textId="77777777" w:rsidR="00A77B3E" w:rsidRDefault="00FE5B1C">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Sawalha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Pasapula</w:t>
      </w:r>
      <w:proofErr w:type="spellEnd"/>
      <w:r>
        <w:rPr>
          <w:rFonts w:ascii="Book Antiqua" w:eastAsia="Book Antiqua" w:hAnsi="Book Antiqua" w:cs="Book Antiqua"/>
          <w:color w:val="000000"/>
        </w:rPr>
        <w:t xml:space="preserve"> C, Coleman N. An alternative method for predicting size of femoral component of Oxford partial knee replacement. </w:t>
      </w:r>
      <w:r>
        <w:rPr>
          <w:rFonts w:ascii="Book Antiqua" w:eastAsia="Book Antiqua" w:hAnsi="Book Antiqua" w:cs="Book Antiqua"/>
          <w:i/>
          <w:iCs/>
          <w:color w:val="000000"/>
        </w:rPr>
        <w:t>Surgeon</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257-259 [PMID: 22959158 DOI: 10.1016/j.surge.2011.05.002]</w:t>
      </w:r>
    </w:p>
    <w:p w14:paraId="59753F96" w14:textId="77777777" w:rsidR="00A77B3E" w:rsidRDefault="00FE5B1C">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Kouchi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Inter-generation differences in foot morphology: aging or secular change? </w:t>
      </w:r>
      <w:r>
        <w:rPr>
          <w:rFonts w:ascii="Book Antiqua" w:eastAsia="Book Antiqua" w:hAnsi="Book Antiqua" w:cs="Book Antiqua"/>
          <w:i/>
          <w:iCs/>
          <w:color w:val="000000"/>
        </w:rPr>
        <w:t xml:space="preserve">J Hum </w:t>
      </w:r>
      <w:proofErr w:type="spellStart"/>
      <w:r>
        <w:rPr>
          <w:rFonts w:ascii="Book Antiqua" w:eastAsia="Book Antiqua" w:hAnsi="Book Antiqua" w:cs="Book Antiqua"/>
          <w:i/>
          <w:iCs/>
          <w:color w:val="000000"/>
        </w:rPr>
        <w:t>Ergol</w:t>
      </w:r>
      <w:proofErr w:type="spellEnd"/>
      <w:r>
        <w:rPr>
          <w:rFonts w:ascii="Book Antiqua" w:eastAsia="Book Antiqua" w:hAnsi="Book Antiqua" w:cs="Book Antiqua"/>
          <w:i/>
          <w:iCs/>
          <w:color w:val="000000"/>
        </w:rPr>
        <w:t xml:space="preserve"> (Tokyo)</w:t>
      </w:r>
      <w:r>
        <w:rPr>
          <w:rFonts w:ascii="Book Antiqua" w:eastAsia="Book Antiqua" w:hAnsi="Book Antiqua" w:cs="Book Antiqua"/>
          <w:color w:val="000000"/>
        </w:rPr>
        <w:t xml:space="preserve"> 2003; </w:t>
      </w:r>
      <w:r>
        <w:rPr>
          <w:rFonts w:ascii="Book Antiqua" w:eastAsia="Book Antiqua" w:hAnsi="Book Antiqua" w:cs="Book Antiqua"/>
          <w:b/>
          <w:bCs/>
          <w:color w:val="000000"/>
        </w:rPr>
        <w:t>32</w:t>
      </w:r>
      <w:r>
        <w:rPr>
          <w:rFonts w:ascii="Book Antiqua" w:eastAsia="Book Antiqua" w:hAnsi="Book Antiqua" w:cs="Book Antiqua"/>
          <w:color w:val="000000"/>
        </w:rPr>
        <w:t>: 23-48 [PMID: 15176127]</w:t>
      </w:r>
    </w:p>
    <w:p w14:paraId="02154DB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5402E3" w14:textId="77777777" w:rsidR="00A77B3E" w:rsidRDefault="00FE5B1C">
      <w:pPr>
        <w:spacing w:line="360" w:lineRule="auto"/>
        <w:jc w:val="both"/>
      </w:pPr>
      <w:r>
        <w:rPr>
          <w:rFonts w:ascii="Book Antiqua" w:eastAsia="Book Antiqua" w:hAnsi="Book Antiqua" w:cs="Book Antiqua"/>
          <w:b/>
          <w:color w:val="000000"/>
        </w:rPr>
        <w:lastRenderedPageBreak/>
        <w:t>Footnotes</w:t>
      </w:r>
    </w:p>
    <w:p w14:paraId="5FFF6CEC" w14:textId="77777777" w:rsidR="00A77B3E" w:rsidRDefault="00FE5B1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Institutional Review Board approval was not required in accordance with National Research Ethics Service (United Kingdom) guidance on the use of </w:t>
      </w:r>
      <w:proofErr w:type="spellStart"/>
      <w:r>
        <w:rPr>
          <w:rFonts w:ascii="Book Antiqua" w:eastAsia="Book Antiqua" w:hAnsi="Book Antiqua" w:cs="Book Antiqua"/>
          <w:color w:val="000000"/>
        </w:rPr>
        <w:t>anonymised</w:t>
      </w:r>
      <w:proofErr w:type="spellEnd"/>
      <w:r>
        <w:rPr>
          <w:rFonts w:ascii="Book Antiqua" w:eastAsia="Book Antiqua" w:hAnsi="Book Antiqua" w:cs="Book Antiqua"/>
          <w:color w:val="000000"/>
        </w:rPr>
        <w:t xml:space="preserve"> data collected retrospectively as part of routine clinical care.</w:t>
      </w:r>
    </w:p>
    <w:p w14:paraId="65027BE1" w14:textId="77777777" w:rsidR="00A77B3E" w:rsidRDefault="00A77B3E">
      <w:pPr>
        <w:spacing w:line="360" w:lineRule="auto"/>
        <w:jc w:val="both"/>
      </w:pPr>
    </w:p>
    <w:p w14:paraId="2B5755B5" w14:textId="77777777" w:rsidR="00A77B3E" w:rsidRPr="00714721" w:rsidRDefault="00FE5B1C">
      <w:pPr>
        <w:spacing w:line="360" w:lineRule="auto"/>
        <w:jc w:val="both"/>
        <w:rPr>
          <w:lang w:eastAsia="zh-CN"/>
        </w:rPr>
      </w:pPr>
      <w:r>
        <w:rPr>
          <w:rFonts w:ascii="Book Antiqua" w:eastAsia="Book Antiqua" w:hAnsi="Book Antiqua" w:cs="Book Antiqua"/>
          <w:b/>
          <w:bCs/>
          <w:color w:val="000000"/>
        </w:rPr>
        <w:t xml:space="preserve">Informed consent statement: </w:t>
      </w:r>
      <w:r>
        <w:rPr>
          <w:rStyle w:val="dxDefaultCursordxflCaptionOffice2010BlueManuscriptSubmissionCaptionStyle"/>
          <w:rFonts w:ascii="Book Antiqua" w:eastAsia="Book Antiqua" w:hAnsi="Book Antiqua" w:cs="Book Antiqua"/>
          <w:color w:val="000000"/>
        </w:rPr>
        <w:t>Informed consent</w:t>
      </w:r>
      <w:r>
        <w:rPr>
          <w:rFonts w:ascii="Book Antiqua" w:eastAsia="Book Antiqua" w:hAnsi="Book Antiqua" w:cs="Book Antiqua"/>
          <w:color w:val="000000"/>
        </w:rPr>
        <w:t xml:space="preserve"> </w:t>
      </w:r>
      <w:r>
        <w:rPr>
          <w:rStyle w:val="dxeBaseOffice2010Blue"/>
          <w:rFonts w:ascii="Book Antiqua" w:eastAsia="Book Antiqua" w:hAnsi="Book Antiqua" w:cs="Book Antiqua"/>
          <w:color w:val="000000"/>
        </w:rPr>
        <w:t>w</w:t>
      </w:r>
      <w:r w:rsidR="00714721">
        <w:rPr>
          <w:rStyle w:val="dxeBaseOffice2010Blue"/>
          <w:rFonts w:ascii="Book Antiqua" w:hAnsi="Book Antiqua" w:cs="Book Antiqua" w:hint="eastAsia"/>
          <w:color w:val="000000"/>
          <w:lang w:eastAsia="zh-CN"/>
        </w:rPr>
        <w:t>as</w:t>
      </w:r>
      <w:r>
        <w:rPr>
          <w:rStyle w:val="dxeBaseOffice2010Blue"/>
          <w:rFonts w:ascii="Book Antiqua" w:eastAsia="Book Antiqua" w:hAnsi="Book Antiqua" w:cs="Book Antiqua"/>
          <w:color w:val="000000"/>
        </w:rPr>
        <w:t xml:space="preserve"> waived.</w:t>
      </w:r>
      <w:r w:rsidR="00714721">
        <w:rPr>
          <w:rStyle w:val="dxeBaseOffice2010Blue"/>
          <w:rFonts w:ascii="Book Antiqua" w:hAnsi="Book Antiqua" w:cs="Book Antiqua" w:hint="eastAsia"/>
          <w:color w:val="000000"/>
          <w:lang w:eastAsia="zh-CN"/>
        </w:rPr>
        <w:t xml:space="preserve"> </w:t>
      </w:r>
      <w:r w:rsidR="00714721" w:rsidRPr="00714721">
        <w:rPr>
          <w:rStyle w:val="dxeBaseOffice2010Blue"/>
          <w:rFonts w:ascii="Book Antiqua" w:hAnsi="Book Antiqua" w:cs="Book Antiqua"/>
          <w:color w:val="000000"/>
          <w:lang w:eastAsia="zh-CN"/>
        </w:rPr>
        <w:t>This retrospective study involves no more than minimal risk to the participants.</w:t>
      </w:r>
    </w:p>
    <w:p w14:paraId="507FDAF8" w14:textId="77777777" w:rsidR="00A77B3E" w:rsidRDefault="00A77B3E">
      <w:pPr>
        <w:spacing w:line="360" w:lineRule="auto"/>
        <w:jc w:val="both"/>
      </w:pPr>
    </w:p>
    <w:p w14:paraId="54002A3E" w14:textId="77777777" w:rsidR="00A77B3E" w:rsidRPr="00714721" w:rsidRDefault="00FE5B1C">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there are no conflicts of interest relevant to this article.</w:t>
      </w:r>
    </w:p>
    <w:p w14:paraId="256177AC" w14:textId="77777777" w:rsidR="00A77B3E" w:rsidRDefault="00A77B3E">
      <w:pPr>
        <w:spacing w:line="360" w:lineRule="auto"/>
        <w:jc w:val="both"/>
      </w:pPr>
    </w:p>
    <w:p w14:paraId="2738D196" w14:textId="77777777" w:rsidR="00A77B3E" w:rsidRPr="00714721" w:rsidRDefault="00FE5B1C">
      <w:pPr>
        <w:spacing w:line="360" w:lineRule="auto"/>
        <w:jc w:val="both"/>
        <w:rPr>
          <w:lang w:eastAsia="zh-CN"/>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9CD21A3" w14:textId="77777777" w:rsidR="00A77B3E" w:rsidRDefault="00A77B3E">
      <w:pPr>
        <w:spacing w:line="360" w:lineRule="auto"/>
        <w:jc w:val="both"/>
      </w:pPr>
    </w:p>
    <w:p w14:paraId="5D904241" w14:textId="77777777" w:rsidR="00A77B3E" w:rsidRDefault="00FE5B1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4AA1DE" w14:textId="77777777" w:rsidR="00A77B3E" w:rsidRDefault="00A77B3E">
      <w:pPr>
        <w:spacing w:line="360" w:lineRule="auto"/>
        <w:jc w:val="both"/>
      </w:pPr>
    </w:p>
    <w:p w14:paraId="0430647E" w14:textId="77777777" w:rsidR="00A77B3E" w:rsidRDefault="00FE5B1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F3983">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F8BFB02" w14:textId="77777777" w:rsidR="00A77B3E" w:rsidRDefault="00A77B3E">
      <w:pPr>
        <w:spacing w:line="360" w:lineRule="auto"/>
        <w:jc w:val="both"/>
      </w:pPr>
    </w:p>
    <w:p w14:paraId="48296644" w14:textId="77777777" w:rsidR="00A77B3E" w:rsidRDefault="00FE5B1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26, 2021</w:t>
      </w:r>
    </w:p>
    <w:p w14:paraId="7745147E" w14:textId="77777777" w:rsidR="00A77B3E" w:rsidRDefault="00FE5B1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27, 2021</w:t>
      </w:r>
    </w:p>
    <w:p w14:paraId="30302527" w14:textId="77777777" w:rsidR="00A77B3E" w:rsidRDefault="00FE5B1C">
      <w:pPr>
        <w:spacing w:line="360" w:lineRule="auto"/>
        <w:jc w:val="both"/>
      </w:pPr>
      <w:r>
        <w:rPr>
          <w:rFonts w:ascii="Book Antiqua" w:eastAsia="Book Antiqua" w:hAnsi="Book Antiqua" w:cs="Book Antiqua"/>
          <w:b/>
          <w:color w:val="000000"/>
        </w:rPr>
        <w:t xml:space="preserve">Article in press: </w:t>
      </w:r>
    </w:p>
    <w:p w14:paraId="420E1AEA" w14:textId="77777777" w:rsidR="00A77B3E" w:rsidRDefault="00A77B3E">
      <w:pPr>
        <w:spacing w:line="360" w:lineRule="auto"/>
        <w:jc w:val="both"/>
      </w:pPr>
    </w:p>
    <w:p w14:paraId="322B635E" w14:textId="77777777" w:rsidR="00A77B3E" w:rsidRDefault="00FE5B1C">
      <w:pPr>
        <w:spacing w:line="360" w:lineRule="auto"/>
        <w:jc w:val="both"/>
      </w:pPr>
      <w:r>
        <w:rPr>
          <w:rFonts w:ascii="Book Antiqua" w:eastAsia="Book Antiqua" w:hAnsi="Book Antiqua" w:cs="Book Antiqua"/>
          <w:b/>
          <w:color w:val="000000"/>
        </w:rPr>
        <w:t xml:space="preserve">Specialty type: </w:t>
      </w:r>
      <w:r w:rsidR="006F3983" w:rsidRPr="00E700C2">
        <w:rPr>
          <w:rFonts w:ascii="Book Antiqua" w:eastAsia="微软雅黑" w:hAnsi="Book Antiqua" w:cs="宋体"/>
        </w:rPr>
        <w:t>Orthopedics</w:t>
      </w:r>
    </w:p>
    <w:p w14:paraId="458FD741" w14:textId="77777777" w:rsidR="00A77B3E" w:rsidRDefault="00FE5B1C">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United Kingdom</w:t>
      </w:r>
    </w:p>
    <w:p w14:paraId="3A41A4BE" w14:textId="77777777" w:rsidR="00A77B3E" w:rsidRDefault="00FE5B1C">
      <w:pPr>
        <w:spacing w:line="360" w:lineRule="auto"/>
        <w:jc w:val="both"/>
      </w:pPr>
      <w:r>
        <w:rPr>
          <w:rFonts w:ascii="Book Antiqua" w:eastAsia="Book Antiqua" w:hAnsi="Book Antiqua" w:cs="Book Antiqua"/>
          <w:b/>
          <w:color w:val="000000"/>
        </w:rPr>
        <w:t>Peer-review report’s scientific quality classification</w:t>
      </w:r>
    </w:p>
    <w:p w14:paraId="0359D57C" w14:textId="77777777" w:rsidR="00A77B3E" w:rsidRDefault="00FE5B1C">
      <w:pPr>
        <w:spacing w:line="360" w:lineRule="auto"/>
        <w:jc w:val="both"/>
      </w:pPr>
      <w:r>
        <w:rPr>
          <w:rFonts w:ascii="Book Antiqua" w:eastAsia="Book Antiqua" w:hAnsi="Book Antiqua" w:cs="Book Antiqua"/>
          <w:color w:val="000000"/>
        </w:rPr>
        <w:t>Grade A (Excellent): 0</w:t>
      </w:r>
    </w:p>
    <w:p w14:paraId="285F9BF6" w14:textId="77777777" w:rsidR="00A77B3E" w:rsidRDefault="00FE5B1C">
      <w:pPr>
        <w:spacing w:line="360" w:lineRule="auto"/>
        <w:jc w:val="both"/>
      </w:pPr>
      <w:r>
        <w:rPr>
          <w:rFonts w:ascii="Book Antiqua" w:eastAsia="Book Antiqua" w:hAnsi="Book Antiqua" w:cs="Book Antiqua"/>
          <w:color w:val="000000"/>
        </w:rPr>
        <w:t>Grade B (Very good): B</w:t>
      </w:r>
    </w:p>
    <w:p w14:paraId="76EF02C2" w14:textId="77777777" w:rsidR="00A77B3E" w:rsidRDefault="00FE5B1C">
      <w:pPr>
        <w:spacing w:line="360" w:lineRule="auto"/>
        <w:jc w:val="both"/>
      </w:pPr>
      <w:r>
        <w:rPr>
          <w:rFonts w:ascii="Book Antiqua" w:eastAsia="Book Antiqua" w:hAnsi="Book Antiqua" w:cs="Book Antiqua"/>
          <w:color w:val="000000"/>
        </w:rPr>
        <w:t>Grade C (Good): 0</w:t>
      </w:r>
    </w:p>
    <w:p w14:paraId="4A49B6E0" w14:textId="77777777" w:rsidR="00A77B3E" w:rsidRDefault="00FE5B1C">
      <w:pPr>
        <w:spacing w:line="360" w:lineRule="auto"/>
        <w:jc w:val="both"/>
      </w:pPr>
      <w:r>
        <w:rPr>
          <w:rFonts w:ascii="Book Antiqua" w:eastAsia="Book Antiqua" w:hAnsi="Book Antiqua" w:cs="Book Antiqua"/>
          <w:color w:val="000000"/>
        </w:rPr>
        <w:t>Grade D (Fair): 0</w:t>
      </w:r>
    </w:p>
    <w:p w14:paraId="08F98685" w14:textId="77777777" w:rsidR="00A77B3E" w:rsidRDefault="00FE5B1C">
      <w:pPr>
        <w:spacing w:line="360" w:lineRule="auto"/>
        <w:jc w:val="both"/>
      </w:pPr>
      <w:r>
        <w:rPr>
          <w:rFonts w:ascii="Book Antiqua" w:eastAsia="Book Antiqua" w:hAnsi="Book Antiqua" w:cs="Book Antiqua"/>
          <w:color w:val="000000"/>
        </w:rPr>
        <w:t>Grade E (Poor): 0</w:t>
      </w:r>
    </w:p>
    <w:p w14:paraId="67AA594E" w14:textId="77777777" w:rsidR="00A77B3E" w:rsidRDefault="00A77B3E">
      <w:pPr>
        <w:spacing w:line="360" w:lineRule="auto"/>
        <w:jc w:val="both"/>
      </w:pPr>
    </w:p>
    <w:p w14:paraId="0D30FFFF" w14:textId="77777777" w:rsidR="00A77B3E" w:rsidRDefault="00FE5B1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w:t>
      </w:r>
      <w:r w:rsidR="006F3983">
        <w:rPr>
          <w:rFonts w:ascii="Book Antiqua" w:eastAsia="Book Antiqua" w:hAnsi="Book Antiqua" w:cs="Book Antiqua"/>
          <w:color w:val="000000"/>
        </w:rPr>
        <w:t>egrichi</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BD99A60" w14:textId="77777777" w:rsidR="00A77B3E" w:rsidRDefault="00FE5B1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6042C51" w14:textId="77777777" w:rsidR="00714721" w:rsidRPr="00714721" w:rsidRDefault="00714721">
      <w:pPr>
        <w:spacing w:line="360" w:lineRule="auto"/>
        <w:jc w:val="both"/>
        <w:rPr>
          <w:lang w:eastAsia="zh-CN"/>
        </w:rPr>
      </w:pPr>
      <w:r w:rsidRPr="00714721">
        <w:rPr>
          <w:noProof/>
          <w:lang w:eastAsia="zh-CN"/>
        </w:rPr>
        <w:drawing>
          <wp:inline distT="0" distB="0" distL="0" distR="0" wp14:anchorId="4752CF0A" wp14:editId="4EDD9C35">
            <wp:extent cx="3320876" cy="3249385"/>
            <wp:effectExtent l="0" t="0" r="0" b="0"/>
            <wp:docPr id="4" name="Picture 3"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ure 1.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1886" cy="3250374"/>
                    </a:xfrm>
                    <a:prstGeom prst="rect">
                      <a:avLst/>
                    </a:prstGeom>
                  </pic:spPr>
                </pic:pic>
              </a:graphicData>
            </a:graphic>
          </wp:inline>
        </w:drawing>
      </w:r>
    </w:p>
    <w:p w14:paraId="7924F84A" w14:textId="77777777" w:rsidR="00A77B3E" w:rsidRPr="00714721" w:rsidRDefault="00FE5B1C">
      <w:pPr>
        <w:spacing w:line="360" w:lineRule="auto"/>
        <w:jc w:val="both"/>
        <w:rPr>
          <w:lang w:eastAsia="zh-CN"/>
        </w:rPr>
      </w:pPr>
      <w:r>
        <w:rPr>
          <w:rFonts w:ascii="Book Antiqua" w:eastAsia="Book Antiqua" w:hAnsi="Book Antiqua" w:cs="Book Antiqua"/>
          <w:b/>
          <w:bCs/>
          <w:color w:val="000000"/>
        </w:rPr>
        <w:t>Figure 1</w:t>
      </w:r>
      <w:r w:rsidR="00714721">
        <w:rPr>
          <w:rFonts w:ascii="Book Antiqua" w:hAnsi="Book Antiqua" w:cs="Book Antiqua" w:hint="eastAsia"/>
          <w:b/>
          <w:bCs/>
          <w:color w:val="000000"/>
          <w:lang w:eastAsia="zh-CN"/>
        </w:rPr>
        <w:t xml:space="preserve"> </w:t>
      </w:r>
      <w:proofErr w:type="spellStart"/>
      <w:r>
        <w:rPr>
          <w:rFonts w:ascii="Book Antiqua" w:eastAsia="Book Antiqua" w:hAnsi="Book Antiqua" w:cs="Book Antiqua"/>
          <w:b/>
          <w:bCs/>
          <w:color w:val="000000"/>
        </w:rPr>
        <w:t>Standardised</w:t>
      </w:r>
      <w:proofErr w:type="spellEnd"/>
      <w:r>
        <w:rPr>
          <w:rFonts w:ascii="Book Antiqua" w:eastAsia="Book Antiqua" w:hAnsi="Book Antiqua" w:cs="Book Antiqua"/>
          <w:b/>
          <w:bCs/>
          <w:color w:val="000000"/>
        </w:rPr>
        <w:t xml:space="preserve"> anteroposterior pelvic radiograph</w:t>
      </w:r>
      <w:r w:rsidRPr="00714721">
        <w:rPr>
          <w:rFonts w:ascii="Book Antiqua" w:eastAsia="Book Antiqua" w:hAnsi="Book Antiqua" w:cs="Book Antiqua"/>
          <w:b/>
          <w:color w:val="000000"/>
        </w:rPr>
        <w:t>.</w:t>
      </w:r>
      <w:r>
        <w:rPr>
          <w:rFonts w:ascii="Book Antiqua" w:eastAsia="Book Antiqua" w:hAnsi="Book Antiqua" w:cs="Book Antiqua"/>
          <w:color w:val="000000"/>
        </w:rPr>
        <w:t xml:space="preserve"> A preoperative radiograph of a patient with a degenerative right hip was obtained in the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with the feet internally rotated at 15</w:t>
      </w:r>
      <w:r w:rsidR="00714721">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and with the </w:t>
      </w:r>
      <w:r w:rsidR="008D56AB">
        <w:rPr>
          <w:rFonts w:ascii="Book Antiqua" w:hAnsi="Book Antiqua" w:cs="Book Antiqua" w:hint="eastAsia"/>
          <w:color w:val="000000"/>
          <w:lang w:eastAsia="zh-CN"/>
        </w:rPr>
        <w:t>X</w:t>
      </w:r>
      <w:r>
        <w:rPr>
          <w:rFonts w:ascii="Book Antiqua" w:eastAsia="Book Antiqua" w:hAnsi="Book Antiqua" w:cs="Book Antiqua"/>
          <w:color w:val="000000"/>
        </w:rPr>
        <w:t>-ray beam centered on the superior margin of the symphysis pubis.</w:t>
      </w:r>
    </w:p>
    <w:p w14:paraId="1A56190F" w14:textId="77777777" w:rsidR="00A77B3E" w:rsidRDefault="00714721">
      <w:pPr>
        <w:spacing w:line="360" w:lineRule="auto"/>
        <w:jc w:val="both"/>
      </w:pPr>
      <w:r>
        <w:br w:type="page"/>
      </w:r>
      <w:r>
        <w:rPr>
          <w:noProof/>
          <w:lang w:eastAsia="zh-CN"/>
        </w:rPr>
        <w:lastRenderedPageBreak/>
        <w:drawing>
          <wp:inline distT="0" distB="0" distL="0" distR="0" wp14:anchorId="26BE7479" wp14:editId="738709EA">
            <wp:extent cx="4172849" cy="40821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3784" cy="4083058"/>
                    </a:xfrm>
                    <a:prstGeom prst="rect">
                      <a:avLst/>
                    </a:prstGeom>
                    <a:noFill/>
                  </pic:spPr>
                </pic:pic>
              </a:graphicData>
            </a:graphic>
          </wp:inline>
        </w:drawing>
      </w:r>
    </w:p>
    <w:p w14:paraId="740C16C2" w14:textId="77777777" w:rsidR="005F1BF7" w:rsidRDefault="00FE5B1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714721">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Digital templating using </w:t>
      </w:r>
      <w:proofErr w:type="spellStart"/>
      <w:r>
        <w:rPr>
          <w:rFonts w:ascii="Book Antiqua" w:eastAsia="Book Antiqua" w:hAnsi="Book Antiqua" w:cs="Book Antiqua"/>
          <w:b/>
          <w:bCs/>
          <w:color w:val="000000"/>
        </w:rPr>
        <w:t>TraumaCAD</w:t>
      </w:r>
      <w:proofErr w:type="spellEnd"/>
      <w:r>
        <w:rPr>
          <w:rFonts w:ascii="Book Antiqua" w:eastAsia="Book Antiqua" w:hAnsi="Book Antiqua" w:cs="Book Antiqua"/>
          <w:b/>
          <w:bCs/>
          <w:color w:val="000000"/>
          <w:szCs w:val="20"/>
          <w:vertAlign w:val="superscript"/>
        </w:rPr>
        <w:t>®</w:t>
      </w:r>
      <w:r w:rsidRPr="00714721">
        <w:rPr>
          <w:rFonts w:ascii="Book Antiqua" w:eastAsia="Book Antiqua" w:hAnsi="Book Antiqua" w:cs="Book Antiqua"/>
          <w:b/>
          <w:color w:val="000000"/>
        </w:rPr>
        <w:t>.</w:t>
      </w:r>
      <w:r w:rsidR="0071472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Acetabular and femoral components of an uncemented total hip arthroplasty are digitally templated to a desired size from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and calibrated pelvic radiograph.</w:t>
      </w:r>
    </w:p>
    <w:p w14:paraId="0ED2072B" w14:textId="77777777" w:rsidR="00A77B3E" w:rsidRDefault="005F1BF7">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5F1BF7">
        <w:rPr>
          <w:rFonts w:ascii="Book Antiqua" w:eastAsia="Book Antiqua" w:hAnsi="Book Antiqua" w:cs="Book Antiqua"/>
          <w:b/>
          <w:color w:val="000000"/>
        </w:rPr>
        <w:lastRenderedPageBreak/>
        <w:t>Table 1</w:t>
      </w:r>
      <w:r w:rsidRPr="005F1BF7">
        <w:rPr>
          <w:rFonts w:ascii="Book Antiqua" w:hAnsi="Book Antiqua" w:cs="Book Antiqua" w:hint="eastAsia"/>
          <w:b/>
          <w:color w:val="000000"/>
          <w:lang w:eastAsia="zh-CN"/>
        </w:rPr>
        <w:t xml:space="preserve"> </w:t>
      </w:r>
      <w:r w:rsidRPr="005F1BF7">
        <w:rPr>
          <w:rFonts w:ascii="Book Antiqua" w:eastAsia="Book Antiqua" w:hAnsi="Book Antiqua" w:cs="Book Antiqua"/>
          <w:b/>
          <w:color w:val="000000"/>
        </w:rPr>
        <w:t>Subgroup correlation coefficients (Spearman’s rank)</w:t>
      </w:r>
    </w:p>
    <w:tbl>
      <w:tblPr>
        <w:tblW w:w="5000" w:type="pct"/>
        <w:tblLook w:val="04A0" w:firstRow="1" w:lastRow="0" w:firstColumn="1" w:lastColumn="0" w:noHBand="0" w:noVBand="1"/>
      </w:tblPr>
      <w:tblGrid>
        <w:gridCol w:w="2415"/>
        <w:gridCol w:w="1213"/>
        <w:gridCol w:w="1141"/>
        <w:gridCol w:w="1141"/>
        <w:gridCol w:w="1141"/>
        <w:gridCol w:w="1168"/>
        <w:gridCol w:w="1141"/>
      </w:tblGrid>
      <w:tr w:rsidR="005F1BF7" w:rsidRPr="00A234A2" w14:paraId="0515EDD7" w14:textId="77777777" w:rsidTr="004A710E">
        <w:tc>
          <w:tcPr>
            <w:tcW w:w="2477" w:type="dxa"/>
            <w:tcBorders>
              <w:top w:val="single" w:sz="4" w:space="0" w:color="auto"/>
              <w:bottom w:val="single" w:sz="4" w:space="0" w:color="auto"/>
            </w:tcBorders>
            <w:shd w:val="clear" w:color="auto" w:fill="auto"/>
            <w:noWrap/>
            <w:hideMark/>
          </w:tcPr>
          <w:p w14:paraId="2A69A54F" w14:textId="77777777" w:rsidR="005F1BF7" w:rsidRPr="005F1BF7" w:rsidRDefault="005F1BF7" w:rsidP="005F1BF7">
            <w:pPr>
              <w:spacing w:line="360" w:lineRule="auto"/>
              <w:jc w:val="both"/>
              <w:rPr>
                <w:rFonts w:ascii="Book Antiqua" w:hAnsi="Book Antiqua" w:cs="Arial"/>
                <w:b/>
                <w:color w:val="000000"/>
                <w:lang w:eastAsia="zh-CN"/>
              </w:rPr>
            </w:pPr>
          </w:p>
        </w:tc>
        <w:tc>
          <w:tcPr>
            <w:tcW w:w="1241" w:type="dxa"/>
            <w:tcBorders>
              <w:top w:val="single" w:sz="4" w:space="0" w:color="auto"/>
              <w:bottom w:val="single" w:sz="4" w:space="0" w:color="auto"/>
            </w:tcBorders>
            <w:shd w:val="clear" w:color="auto" w:fill="auto"/>
            <w:noWrap/>
            <w:hideMark/>
          </w:tcPr>
          <w:p w14:paraId="31F79361" w14:textId="77777777" w:rsidR="005F1BF7" w:rsidRPr="005F1BF7" w:rsidRDefault="005F1BF7" w:rsidP="005F1BF7">
            <w:pPr>
              <w:spacing w:line="360" w:lineRule="auto"/>
              <w:jc w:val="both"/>
              <w:rPr>
                <w:rFonts w:ascii="Book Antiqua" w:eastAsia="Times New Roman" w:hAnsi="Book Antiqua" w:cs="Arial"/>
                <w:b/>
                <w:color w:val="000000"/>
              </w:rPr>
            </w:pPr>
            <w:r w:rsidRPr="005F1BF7">
              <w:rPr>
                <w:rFonts w:ascii="Book Antiqua" w:eastAsia="Times New Roman" w:hAnsi="Book Antiqua" w:cs="Arial"/>
                <w:b/>
                <w:color w:val="000000"/>
              </w:rPr>
              <w:t>Overall</w:t>
            </w:r>
          </w:p>
        </w:tc>
        <w:tc>
          <w:tcPr>
            <w:tcW w:w="1166" w:type="dxa"/>
            <w:tcBorders>
              <w:top w:val="single" w:sz="4" w:space="0" w:color="auto"/>
              <w:bottom w:val="single" w:sz="4" w:space="0" w:color="auto"/>
            </w:tcBorders>
            <w:shd w:val="clear" w:color="auto" w:fill="auto"/>
            <w:noWrap/>
            <w:hideMark/>
          </w:tcPr>
          <w:p w14:paraId="01DDB540" w14:textId="77777777" w:rsidR="005F1BF7" w:rsidRPr="005F1BF7" w:rsidRDefault="005F1BF7" w:rsidP="005F1BF7">
            <w:pPr>
              <w:spacing w:line="360" w:lineRule="auto"/>
              <w:jc w:val="both"/>
              <w:rPr>
                <w:rFonts w:ascii="Book Antiqua" w:eastAsia="Times New Roman" w:hAnsi="Book Antiqua" w:cs="Arial"/>
                <w:b/>
                <w:color w:val="000000"/>
              </w:rPr>
            </w:pPr>
            <w:r w:rsidRPr="005F1BF7">
              <w:rPr>
                <w:rFonts w:ascii="Book Antiqua" w:eastAsia="Times New Roman" w:hAnsi="Book Antiqua" w:cs="Arial"/>
                <w:b/>
                <w:i/>
                <w:color w:val="000000"/>
              </w:rPr>
              <w:t>P</w:t>
            </w:r>
            <w:r>
              <w:rPr>
                <w:rFonts w:ascii="Book Antiqua" w:hAnsi="Book Antiqua" w:cs="Arial" w:hint="eastAsia"/>
                <w:b/>
                <w:color w:val="000000"/>
                <w:lang w:eastAsia="zh-CN"/>
              </w:rPr>
              <w:t xml:space="preserve"> </w:t>
            </w:r>
            <w:r w:rsidRPr="005F1BF7">
              <w:rPr>
                <w:rFonts w:ascii="Book Antiqua" w:eastAsia="Times New Roman" w:hAnsi="Book Antiqua" w:cs="Arial"/>
                <w:b/>
                <w:color w:val="000000"/>
              </w:rPr>
              <w:t>value</w:t>
            </w:r>
          </w:p>
        </w:tc>
        <w:tc>
          <w:tcPr>
            <w:tcW w:w="1166" w:type="dxa"/>
            <w:tcBorders>
              <w:top w:val="single" w:sz="4" w:space="0" w:color="auto"/>
              <w:bottom w:val="single" w:sz="4" w:space="0" w:color="auto"/>
            </w:tcBorders>
            <w:shd w:val="clear" w:color="auto" w:fill="auto"/>
            <w:noWrap/>
            <w:hideMark/>
          </w:tcPr>
          <w:p w14:paraId="317F16E4" w14:textId="77777777" w:rsidR="005F1BF7" w:rsidRPr="005F1BF7" w:rsidRDefault="005F1BF7" w:rsidP="005F1BF7">
            <w:pPr>
              <w:spacing w:line="360" w:lineRule="auto"/>
              <w:jc w:val="both"/>
              <w:rPr>
                <w:rFonts w:ascii="Book Antiqua" w:eastAsia="Times New Roman" w:hAnsi="Book Antiqua" w:cs="Arial"/>
                <w:b/>
                <w:color w:val="000000"/>
              </w:rPr>
            </w:pPr>
            <w:r w:rsidRPr="005F1BF7">
              <w:rPr>
                <w:rFonts w:ascii="Book Antiqua" w:eastAsia="Times New Roman" w:hAnsi="Book Antiqua" w:cs="Arial"/>
                <w:b/>
                <w:color w:val="000000"/>
              </w:rPr>
              <w:t>Male</w:t>
            </w:r>
          </w:p>
        </w:tc>
        <w:tc>
          <w:tcPr>
            <w:tcW w:w="1166" w:type="dxa"/>
            <w:tcBorders>
              <w:top w:val="single" w:sz="4" w:space="0" w:color="auto"/>
              <w:bottom w:val="single" w:sz="4" w:space="0" w:color="auto"/>
            </w:tcBorders>
            <w:shd w:val="clear" w:color="auto" w:fill="auto"/>
            <w:noWrap/>
            <w:hideMark/>
          </w:tcPr>
          <w:p w14:paraId="739DFCF9" w14:textId="77777777" w:rsidR="005F1BF7" w:rsidRPr="005F1BF7" w:rsidRDefault="005F1BF7" w:rsidP="005F1BF7">
            <w:pPr>
              <w:spacing w:line="360" w:lineRule="auto"/>
              <w:jc w:val="both"/>
              <w:rPr>
                <w:rFonts w:ascii="Book Antiqua" w:eastAsia="Times New Roman" w:hAnsi="Book Antiqua" w:cs="Arial"/>
                <w:b/>
                <w:color w:val="000000"/>
              </w:rPr>
            </w:pPr>
            <w:r w:rsidRPr="005F1BF7">
              <w:rPr>
                <w:rFonts w:ascii="Book Antiqua" w:eastAsia="Times New Roman" w:hAnsi="Book Antiqua" w:cs="Arial"/>
                <w:b/>
                <w:i/>
                <w:color w:val="000000"/>
              </w:rPr>
              <w:t>P</w:t>
            </w:r>
            <w:r>
              <w:rPr>
                <w:rFonts w:ascii="Book Antiqua" w:hAnsi="Book Antiqua" w:cs="Arial" w:hint="eastAsia"/>
                <w:b/>
                <w:color w:val="000000"/>
                <w:lang w:eastAsia="zh-CN"/>
              </w:rPr>
              <w:t xml:space="preserve"> </w:t>
            </w:r>
            <w:r w:rsidRPr="005F1BF7">
              <w:rPr>
                <w:rFonts w:ascii="Book Antiqua" w:eastAsia="Times New Roman" w:hAnsi="Book Antiqua" w:cs="Arial"/>
                <w:b/>
                <w:color w:val="000000"/>
              </w:rPr>
              <w:t>value</w:t>
            </w:r>
          </w:p>
        </w:tc>
        <w:tc>
          <w:tcPr>
            <w:tcW w:w="1194" w:type="dxa"/>
            <w:tcBorders>
              <w:top w:val="single" w:sz="4" w:space="0" w:color="auto"/>
              <w:bottom w:val="single" w:sz="4" w:space="0" w:color="auto"/>
            </w:tcBorders>
            <w:shd w:val="clear" w:color="auto" w:fill="auto"/>
            <w:noWrap/>
            <w:hideMark/>
          </w:tcPr>
          <w:p w14:paraId="0EFECCA1" w14:textId="77777777" w:rsidR="005F1BF7" w:rsidRPr="005F1BF7" w:rsidRDefault="005F1BF7" w:rsidP="005F1BF7">
            <w:pPr>
              <w:spacing w:line="360" w:lineRule="auto"/>
              <w:jc w:val="both"/>
              <w:rPr>
                <w:rFonts w:ascii="Book Antiqua" w:eastAsia="Times New Roman" w:hAnsi="Book Antiqua" w:cs="Arial"/>
                <w:b/>
                <w:color w:val="000000"/>
              </w:rPr>
            </w:pPr>
            <w:r w:rsidRPr="005F1BF7">
              <w:rPr>
                <w:rFonts w:ascii="Book Antiqua" w:eastAsia="Times New Roman" w:hAnsi="Book Antiqua" w:cs="Arial"/>
                <w:b/>
                <w:color w:val="000000"/>
              </w:rPr>
              <w:t>Female</w:t>
            </w:r>
          </w:p>
        </w:tc>
        <w:tc>
          <w:tcPr>
            <w:tcW w:w="1166" w:type="dxa"/>
            <w:tcBorders>
              <w:top w:val="single" w:sz="4" w:space="0" w:color="auto"/>
              <w:bottom w:val="single" w:sz="4" w:space="0" w:color="auto"/>
            </w:tcBorders>
            <w:shd w:val="clear" w:color="auto" w:fill="auto"/>
            <w:noWrap/>
            <w:hideMark/>
          </w:tcPr>
          <w:p w14:paraId="5FFCECD1" w14:textId="77777777" w:rsidR="005F1BF7" w:rsidRPr="005F1BF7" w:rsidRDefault="005F1BF7" w:rsidP="005F1BF7">
            <w:pPr>
              <w:spacing w:line="360" w:lineRule="auto"/>
              <w:jc w:val="both"/>
              <w:rPr>
                <w:rFonts w:ascii="Book Antiqua" w:eastAsia="Times New Roman" w:hAnsi="Book Antiqua" w:cs="Arial"/>
                <w:b/>
                <w:color w:val="000000"/>
              </w:rPr>
            </w:pPr>
            <w:r w:rsidRPr="005F1BF7">
              <w:rPr>
                <w:rFonts w:ascii="Book Antiqua" w:eastAsia="Times New Roman" w:hAnsi="Book Antiqua" w:cs="Arial"/>
                <w:b/>
                <w:i/>
                <w:color w:val="000000"/>
              </w:rPr>
              <w:t>P</w:t>
            </w:r>
            <w:r>
              <w:rPr>
                <w:rFonts w:ascii="Book Antiqua" w:hAnsi="Book Antiqua" w:cs="Arial" w:hint="eastAsia"/>
                <w:b/>
                <w:color w:val="000000"/>
                <w:lang w:eastAsia="zh-CN"/>
              </w:rPr>
              <w:t xml:space="preserve"> </w:t>
            </w:r>
            <w:r w:rsidRPr="005F1BF7">
              <w:rPr>
                <w:rFonts w:ascii="Book Antiqua" w:eastAsia="Times New Roman" w:hAnsi="Book Antiqua" w:cs="Arial"/>
                <w:b/>
                <w:color w:val="000000"/>
              </w:rPr>
              <w:t>value</w:t>
            </w:r>
          </w:p>
        </w:tc>
      </w:tr>
      <w:tr w:rsidR="005F1BF7" w:rsidRPr="00A234A2" w14:paraId="0F2E0636" w14:textId="77777777" w:rsidTr="004A710E">
        <w:tc>
          <w:tcPr>
            <w:tcW w:w="2477" w:type="dxa"/>
            <w:tcBorders>
              <w:top w:val="single" w:sz="4" w:space="0" w:color="auto"/>
            </w:tcBorders>
            <w:shd w:val="clear" w:color="auto" w:fill="auto"/>
            <w:noWrap/>
            <w:hideMark/>
          </w:tcPr>
          <w:p w14:paraId="3551F167"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Shoe/templated cup</w:t>
            </w:r>
          </w:p>
        </w:tc>
        <w:tc>
          <w:tcPr>
            <w:tcW w:w="1241" w:type="dxa"/>
            <w:tcBorders>
              <w:top w:val="single" w:sz="4" w:space="0" w:color="auto"/>
            </w:tcBorders>
            <w:shd w:val="clear" w:color="auto" w:fill="auto"/>
            <w:noWrap/>
            <w:hideMark/>
          </w:tcPr>
          <w:p w14:paraId="23A6BAE9"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0.923</w:t>
            </w:r>
          </w:p>
        </w:tc>
        <w:tc>
          <w:tcPr>
            <w:tcW w:w="1166" w:type="dxa"/>
            <w:tcBorders>
              <w:top w:val="single" w:sz="4" w:space="0" w:color="auto"/>
            </w:tcBorders>
            <w:shd w:val="clear" w:color="auto" w:fill="auto"/>
            <w:noWrap/>
            <w:hideMark/>
          </w:tcPr>
          <w:p w14:paraId="4E5D42DA"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&lt;</w:t>
            </w:r>
            <w:r w:rsidRPr="005F1BF7">
              <w:rPr>
                <w:rFonts w:ascii="Book Antiqua" w:hAnsi="Book Antiqua" w:cs="Arial" w:hint="eastAsia"/>
                <w:color w:val="000000"/>
                <w:lang w:eastAsia="zh-CN"/>
              </w:rPr>
              <w:t xml:space="preserve"> </w:t>
            </w:r>
            <w:r w:rsidRPr="005F1BF7">
              <w:rPr>
                <w:rFonts w:ascii="Book Antiqua" w:eastAsia="Times New Roman" w:hAnsi="Book Antiqua" w:cs="Arial"/>
                <w:color w:val="000000"/>
              </w:rPr>
              <w:t>0.001</w:t>
            </w:r>
            <w:r w:rsidRPr="005F1BF7">
              <w:rPr>
                <w:rFonts w:ascii="Book Antiqua" w:hAnsi="Book Antiqua"/>
                <w:vertAlign w:val="superscript"/>
                <w:lang w:val="en-GB" w:eastAsia="zh-CN"/>
              </w:rPr>
              <w:t>a</w:t>
            </w:r>
          </w:p>
        </w:tc>
        <w:tc>
          <w:tcPr>
            <w:tcW w:w="1166" w:type="dxa"/>
            <w:tcBorders>
              <w:top w:val="single" w:sz="4" w:space="0" w:color="auto"/>
            </w:tcBorders>
            <w:shd w:val="clear" w:color="auto" w:fill="auto"/>
            <w:noWrap/>
            <w:hideMark/>
          </w:tcPr>
          <w:p w14:paraId="6ADA869A"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0.782</w:t>
            </w:r>
          </w:p>
        </w:tc>
        <w:tc>
          <w:tcPr>
            <w:tcW w:w="1166" w:type="dxa"/>
            <w:tcBorders>
              <w:top w:val="single" w:sz="4" w:space="0" w:color="auto"/>
            </w:tcBorders>
            <w:shd w:val="clear" w:color="auto" w:fill="auto"/>
            <w:noWrap/>
            <w:hideMark/>
          </w:tcPr>
          <w:p w14:paraId="5C6AA0E1"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&lt;</w:t>
            </w:r>
            <w:r w:rsidRPr="005F1BF7">
              <w:rPr>
                <w:rFonts w:ascii="Book Antiqua" w:hAnsi="Book Antiqua" w:cs="Arial" w:hint="eastAsia"/>
                <w:color w:val="000000"/>
                <w:lang w:eastAsia="zh-CN"/>
              </w:rPr>
              <w:t xml:space="preserve"> </w:t>
            </w:r>
            <w:r w:rsidRPr="005F1BF7">
              <w:rPr>
                <w:rFonts w:ascii="Book Antiqua" w:eastAsia="Times New Roman" w:hAnsi="Book Antiqua" w:cs="Arial"/>
                <w:color w:val="000000"/>
              </w:rPr>
              <w:t>0.001</w:t>
            </w:r>
            <w:r w:rsidRPr="005F1BF7">
              <w:rPr>
                <w:rFonts w:ascii="Book Antiqua" w:hAnsi="Book Antiqua"/>
                <w:vertAlign w:val="superscript"/>
                <w:lang w:val="en-GB" w:eastAsia="zh-CN"/>
              </w:rPr>
              <w:t>a</w:t>
            </w:r>
          </w:p>
        </w:tc>
        <w:tc>
          <w:tcPr>
            <w:tcW w:w="1194" w:type="dxa"/>
            <w:tcBorders>
              <w:top w:val="single" w:sz="4" w:space="0" w:color="auto"/>
            </w:tcBorders>
            <w:shd w:val="clear" w:color="auto" w:fill="auto"/>
            <w:noWrap/>
            <w:hideMark/>
          </w:tcPr>
          <w:p w14:paraId="01AAB6FA"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0.828</w:t>
            </w:r>
          </w:p>
        </w:tc>
        <w:tc>
          <w:tcPr>
            <w:tcW w:w="1166" w:type="dxa"/>
            <w:tcBorders>
              <w:top w:val="single" w:sz="4" w:space="0" w:color="auto"/>
            </w:tcBorders>
            <w:shd w:val="clear" w:color="auto" w:fill="auto"/>
            <w:noWrap/>
            <w:hideMark/>
          </w:tcPr>
          <w:p w14:paraId="0D3A4321"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&lt;</w:t>
            </w:r>
            <w:r w:rsidRPr="005F1BF7">
              <w:rPr>
                <w:rFonts w:ascii="Book Antiqua" w:hAnsi="Book Antiqua" w:cs="Arial" w:hint="eastAsia"/>
                <w:color w:val="000000"/>
                <w:lang w:eastAsia="zh-CN"/>
              </w:rPr>
              <w:t xml:space="preserve"> </w:t>
            </w:r>
            <w:r w:rsidRPr="005F1BF7">
              <w:rPr>
                <w:rFonts w:ascii="Book Antiqua" w:eastAsia="Times New Roman" w:hAnsi="Book Antiqua" w:cs="Arial"/>
                <w:color w:val="000000"/>
              </w:rPr>
              <w:t>0.001</w:t>
            </w:r>
            <w:r w:rsidRPr="005F1BF7">
              <w:rPr>
                <w:rFonts w:ascii="Book Antiqua" w:hAnsi="Book Antiqua"/>
                <w:vertAlign w:val="superscript"/>
                <w:lang w:val="en-GB" w:eastAsia="zh-CN"/>
              </w:rPr>
              <w:t>a</w:t>
            </w:r>
          </w:p>
        </w:tc>
      </w:tr>
      <w:tr w:rsidR="005F1BF7" w:rsidRPr="00A234A2" w14:paraId="1AED0B24" w14:textId="77777777" w:rsidTr="004A710E">
        <w:tc>
          <w:tcPr>
            <w:tcW w:w="2477" w:type="dxa"/>
            <w:shd w:val="clear" w:color="auto" w:fill="auto"/>
            <w:noWrap/>
            <w:hideMark/>
          </w:tcPr>
          <w:p w14:paraId="73B0F915"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Shoe/implanted cup</w:t>
            </w:r>
          </w:p>
        </w:tc>
        <w:tc>
          <w:tcPr>
            <w:tcW w:w="1241" w:type="dxa"/>
            <w:shd w:val="clear" w:color="auto" w:fill="auto"/>
            <w:noWrap/>
            <w:hideMark/>
          </w:tcPr>
          <w:p w14:paraId="6750836A"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0.712</w:t>
            </w:r>
          </w:p>
        </w:tc>
        <w:tc>
          <w:tcPr>
            <w:tcW w:w="1166" w:type="dxa"/>
            <w:shd w:val="clear" w:color="auto" w:fill="auto"/>
            <w:noWrap/>
            <w:hideMark/>
          </w:tcPr>
          <w:p w14:paraId="16CE6795"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&lt;</w:t>
            </w:r>
            <w:r w:rsidRPr="005F1BF7">
              <w:rPr>
                <w:rFonts w:ascii="Book Antiqua" w:hAnsi="Book Antiqua" w:cs="Arial" w:hint="eastAsia"/>
                <w:color w:val="000000"/>
                <w:lang w:eastAsia="zh-CN"/>
              </w:rPr>
              <w:t xml:space="preserve"> </w:t>
            </w:r>
            <w:r w:rsidRPr="005F1BF7">
              <w:rPr>
                <w:rFonts w:ascii="Book Antiqua" w:eastAsia="Times New Roman" w:hAnsi="Book Antiqua" w:cs="Arial"/>
                <w:color w:val="000000"/>
              </w:rPr>
              <w:t>0.001</w:t>
            </w:r>
            <w:r w:rsidRPr="005F1BF7">
              <w:rPr>
                <w:rFonts w:ascii="Book Antiqua" w:hAnsi="Book Antiqua"/>
                <w:vertAlign w:val="superscript"/>
                <w:lang w:val="en-GB" w:eastAsia="zh-CN"/>
              </w:rPr>
              <w:t>a</w:t>
            </w:r>
          </w:p>
        </w:tc>
        <w:tc>
          <w:tcPr>
            <w:tcW w:w="1166" w:type="dxa"/>
            <w:shd w:val="clear" w:color="auto" w:fill="auto"/>
            <w:noWrap/>
            <w:hideMark/>
          </w:tcPr>
          <w:p w14:paraId="07686C17"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0.007</w:t>
            </w:r>
          </w:p>
        </w:tc>
        <w:tc>
          <w:tcPr>
            <w:tcW w:w="1166" w:type="dxa"/>
            <w:shd w:val="clear" w:color="auto" w:fill="auto"/>
            <w:noWrap/>
            <w:hideMark/>
          </w:tcPr>
          <w:p w14:paraId="4C07613B"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0.964</w:t>
            </w:r>
          </w:p>
        </w:tc>
        <w:tc>
          <w:tcPr>
            <w:tcW w:w="1194" w:type="dxa"/>
            <w:shd w:val="clear" w:color="auto" w:fill="auto"/>
            <w:noWrap/>
            <w:hideMark/>
          </w:tcPr>
          <w:p w14:paraId="5229FB16"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0.527</w:t>
            </w:r>
          </w:p>
        </w:tc>
        <w:tc>
          <w:tcPr>
            <w:tcW w:w="1166" w:type="dxa"/>
            <w:shd w:val="clear" w:color="auto" w:fill="auto"/>
            <w:noWrap/>
            <w:hideMark/>
          </w:tcPr>
          <w:p w14:paraId="2F924EFD"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&lt;</w:t>
            </w:r>
            <w:r w:rsidRPr="005F1BF7">
              <w:rPr>
                <w:rFonts w:ascii="Book Antiqua" w:hAnsi="Book Antiqua" w:cs="Arial" w:hint="eastAsia"/>
                <w:color w:val="000000"/>
                <w:lang w:eastAsia="zh-CN"/>
              </w:rPr>
              <w:t xml:space="preserve"> </w:t>
            </w:r>
            <w:r w:rsidRPr="005F1BF7">
              <w:rPr>
                <w:rFonts w:ascii="Book Antiqua" w:eastAsia="Times New Roman" w:hAnsi="Book Antiqua" w:cs="Arial"/>
                <w:color w:val="000000"/>
              </w:rPr>
              <w:t>0.001</w:t>
            </w:r>
            <w:r w:rsidRPr="005F1BF7">
              <w:rPr>
                <w:rFonts w:ascii="Book Antiqua" w:hAnsi="Book Antiqua"/>
                <w:vertAlign w:val="superscript"/>
                <w:lang w:val="en-GB" w:eastAsia="zh-CN"/>
              </w:rPr>
              <w:t>a</w:t>
            </w:r>
          </w:p>
        </w:tc>
      </w:tr>
      <w:tr w:rsidR="005F1BF7" w:rsidRPr="00A234A2" w14:paraId="167FC2F9" w14:textId="77777777" w:rsidTr="004A710E">
        <w:tc>
          <w:tcPr>
            <w:tcW w:w="2477" w:type="dxa"/>
            <w:shd w:val="clear" w:color="auto" w:fill="auto"/>
            <w:noWrap/>
            <w:hideMark/>
          </w:tcPr>
          <w:p w14:paraId="12D125A5"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Shoe/templated stem</w:t>
            </w:r>
          </w:p>
        </w:tc>
        <w:tc>
          <w:tcPr>
            <w:tcW w:w="1241" w:type="dxa"/>
            <w:shd w:val="clear" w:color="auto" w:fill="auto"/>
            <w:noWrap/>
            <w:hideMark/>
          </w:tcPr>
          <w:p w14:paraId="7C9DDBF1"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0.872</w:t>
            </w:r>
          </w:p>
        </w:tc>
        <w:tc>
          <w:tcPr>
            <w:tcW w:w="1166" w:type="dxa"/>
            <w:shd w:val="clear" w:color="auto" w:fill="auto"/>
            <w:noWrap/>
            <w:hideMark/>
          </w:tcPr>
          <w:p w14:paraId="4F0BA4CF"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&lt;</w:t>
            </w:r>
            <w:r w:rsidRPr="005F1BF7">
              <w:rPr>
                <w:rFonts w:ascii="Book Antiqua" w:hAnsi="Book Antiqua" w:cs="Arial" w:hint="eastAsia"/>
                <w:color w:val="000000"/>
                <w:lang w:eastAsia="zh-CN"/>
              </w:rPr>
              <w:t xml:space="preserve"> </w:t>
            </w:r>
            <w:r w:rsidRPr="005F1BF7">
              <w:rPr>
                <w:rFonts w:ascii="Book Antiqua" w:eastAsia="Times New Roman" w:hAnsi="Book Antiqua" w:cs="Arial"/>
                <w:color w:val="000000"/>
              </w:rPr>
              <w:t>0.001</w:t>
            </w:r>
            <w:r w:rsidRPr="005F1BF7">
              <w:rPr>
                <w:rFonts w:ascii="Book Antiqua" w:hAnsi="Book Antiqua"/>
                <w:vertAlign w:val="superscript"/>
                <w:lang w:val="en-GB" w:eastAsia="zh-CN"/>
              </w:rPr>
              <w:t>a</w:t>
            </w:r>
          </w:p>
        </w:tc>
        <w:tc>
          <w:tcPr>
            <w:tcW w:w="1166" w:type="dxa"/>
            <w:shd w:val="clear" w:color="auto" w:fill="auto"/>
            <w:noWrap/>
            <w:hideMark/>
          </w:tcPr>
          <w:p w14:paraId="0CBE8792"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0.835</w:t>
            </w:r>
          </w:p>
        </w:tc>
        <w:tc>
          <w:tcPr>
            <w:tcW w:w="1166" w:type="dxa"/>
            <w:shd w:val="clear" w:color="auto" w:fill="auto"/>
            <w:noWrap/>
            <w:hideMark/>
          </w:tcPr>
          <w:p w14:paraId="0463B4E0"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&lt;</w:t>
            </w:r>
            <w:r w:rsidRPr="005F1BF7">
              <w:rPr>
                <w:rFonts w:ascii="Book Antiqua" w:hAnsi="Book Antiqua" w:cs="Arial" w:hint="eastAsia"/>
                <w:color w:val="000000"/>
                <w:lang w:eastAsia="zh-CN"/>
              </w:rPr>
              <w:t xml:space="preserve"> </w:t>
            </w:r>
            <w:r w:rsidRPr="005F1BF7">
              <w:rPr>
                <w:rFonts w:ascii="Book Antiqua" w:eastAsia="Times New Roman" w:hAnsi="Book Antiqua" w:cs="Arial"/>
                <w:color w:val="000000"/>
              </w:rPr>
              <w:t>0.001</w:t>
            </w:r>
            <w:r w:rsidRPr="005F1BF7">
              <w:rPr>
                <w:rFonts w:ascii="Book Antiqua" w:hAnsi="Book Antiqua"/>
                <w:vertAlign w:val="superscript"/>
                <w:lang w:val="en-GB" w:eastAsia="zh-CN"/>
              </w:rPr>
              <w:t>a</w:t>
            </w:r>
          </w:p>
        </w:tc>
        <w:tc>
          <w:tcPr>
            <w:tcW w:w="1194" w:type="dxa"/>
            <w:shd w:val="clear" w:color="auto" w:fill="auto"/>
            <w:noWrap/>
            <w:hideMark/>
          </w:tcPr>
          <w:p w14:paraId="001E97C5"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0.786</w:t>
            </w:r>
          </w:p>
        </w:tc>
        <w:tc>
          <w:tcPr>
            <w:tcW w:w="1166" w:type="dxa"/>
            <w:shd w:val="clear" w:color="auto" w:fill="auto"/>
            <w:noWrap/>
            <w:hideMark/>
          </w:tcPr>
          <w:p w14:paraId="30B1225B"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&lt;</w:t>
            </w:r>
            <w:r w:rsidRPr="005F1BF7">
              <w:rPr>
                <w:rFonts w:ascii="Book Antiqua" w:hAnsi="Book Antiqua" w:cs="Arial" w:hint="eastAsia"/>
                <w:color w:val="000000"/>
                <w:lang w:eastAsia="zh-CN"/>
              </w:rPr>
              <w:t xml:space="preserve"> </w:t>
            </w:r>
            <w:r w:rsidRPr="005F1BF7">
              <w:rPr>
                <w:rFonts w:ascii="Book Antiqua" w:eastAsia="Times New Roman" w:hAnsi="Book Antiqua" w:cs="Arial"/>
                <w:color w:val="000000"/>
              </w:rPr>
              <w:t>0.001</w:t>
            </w:r>
            <w:r w:rsidRPr="005F1BF7">
              <w:rPr>
                <w:rFonts w:ascii="Book Antiqua" w:hAnsi="Book Antiqua"/>
                <w:vertAlign w:val="superscript"/>
                <w:lang w:val="en-GB" w:eastAsia="zh-CN"/>
              </w:rPr>
              <w:t>a</w:t>
            </w:r>
          </w:p>
        </w:tc>
      </w:tr>
      <w:tr w:rsidR="005F1BF7" w:rsidRPr="00A234A2" w14:paraId="7CF3E615" w14:textId="77777777" w:rsidTr="004A710E">
        <w:tc>
          <w:tcPr>
            <w:tcW w:w="2477" w:type="dxa"/>
            <w:tcBorders>
              <w:bottom w:val="single" w:sz="4" w:space="0" w:color="auto"/>
            </w:tcBorders>
            <w:shd w:val="clear" w:color="auto" w:fill="auto"/>
            <w:noWrap/>
            <w:hideMark/>
          </w:tcPr>
          <w:p w14:paraId="3E677804"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Shoe/implanted stem</w:t>
            </w:r>
          </w:p>
        </w:tc>
        <w:tc>
          <w:tcPr>
            <w:tcW w:w="1241" w:type="dxa"/>
            <w:tcBorders>
              <w:bottom w:val="single" w:sz="4" w:space="0" w:color="auto"/>
            </w:tcBorders>
            <w:shd w:val="clear" w:color="auto" w:fill="auto"/>
            <w:noWrap/>
            <w:hideMark/>
          </w:tcPr>
          <w:p w14:paraId="2273F5B7"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0.570</w:t>
            </w:r>
          </w:p>
        </w:tc>
        <w:tc>
          <w:tcPr>
            <w:tcW w:w="1166" w:type="dxa"/>
            <w:tcBorders>
              <w:bottom w:val="single" w:sz="4" w:space="0" w:color="auto"/>
            </w:tcBorders>
            <w:shd w:val="clear" w:color="auto" w:fill="auto"/>
            <w:noWrap/>
            <w:hideMark/>
          </w:tcPr>
          <w:p w14:paraId="55A6332A"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&lt;</w:t>
            </w:r>
            <w:r w:rsidRPr="005F1BF7">
              <w:rPr>
                <w:rFonts w:ascii="Book Antiqua" w:hAnsi="Book Antiqua" w:cs="Arial" w:hint="eastAsia"/>
                <w:color w:val="000000"/>
                <w:lang w:eastAsia="zh-CN"/>
              </w:rPr>
              <w:t xml:space="preserve"> </w:t>
            </w:r>
            <w:r w:rsidRPr="005F1BF7">
              <w:rPr>
                <w:rFonts w:ascii="Book Antiqua" w:eastAsia="Times New Roman" w:hAnsi="Book Antiqua" w:cs="Arial"/>
                <w:color w:val="000000"/>
              </w:rPr>
              <w:t>0.001</w:t>
            </w:r>
            <w:r w:rsidRPr="005F1BF7">
              <w:rPr>
                <w:rFonts w:ascii="Book Antiqua" w:hAnsi="Book Antiqua"/>
                <w:vertAlign w:val="superscript"/>
                <w:lang w:val="en-GB" w:eastAsia="zh-CN"/>
              </w:rPr>
              <w:t>a</w:t>
            </w:r>
          </w:p>
        </w:tc>
        <w:tc>
          <w:tcPr>
            <w:tcW w:w="1166" w:type="dxa"/>
            <w:tcBorders>
              <w:bottom w:val="single" w:sz="4" w:space="0" w:color="auto"/>
            </w:tcBorders>
            <w:shd w:val="clear" w:color="auto" w:fill="auto"/>
            <w:noWrap/>
            <w:hideMark/>
          </w:tcPr>
          <w:p w14:paraId="6405A93F"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0.137</w:t>
            </w:r>
          </w:p>
        </w:tc>
        <w:tc>
          <w:tcPr>
            <w:tcW w:w="1166" w:type="dxa"/>
            <w:tcBorders>
              <w:bottom w:val="single" w:sz="4" w:space="0" w:color="auto"/>
            </w:tcBorders>
            <w:shd w:val="clear" w:color="auto" w:fill="auto"/>
            <w:noWrap/>
            <w:hideMark/>
          </w:tcPr>
          <w:p w14:paraId="483AD1AB"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0.400</w:t>
            </w:r>
          </w:p>
        </w:tc>
        <w:tc>
          <w:tcPr>
            <w:tcW w:w="1194" w:type="dxa"/>
            <w:tcBorders>
              <w:bottom w:val="single" w:sz="4" w:space="0" w:color="auto"/>
            </w:tcBorders>
            <w:shd w:val="clear" w:color="auto" w:fill="auto"/>
            <w:noWrap/>
            <w:hideMark/>
          </w:tcPr>
          <w:p w14:paraId="138A69A9"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0.647</w:t>
            </w:r>
          </w:p>
        </w:tc>
        <w:tc>
          <w:tcPr>
            <w:tcW w:w="1166" w:type="dxa"/>
            <w:tcBorders>
              <w:bottom w:val="single" w:sz="4" w:space="0" w:color="auto"/>
            </w:tcBorders>
            <w:shd w:val="clear" w:color="auto" w:fill="auto"/>
            <w:noWrap/>
            <w:hideMark/>
          </w:tcPr>
          <w:p w14:paraId="40043862" w14:textId="77777777" w:rsidR="005F1BF7" w:rsidRPr="005F1BF7" w:rsidRDefault="005F1BF7" w:rsidP="005F1BF7">
            <w:pPr>
              <w:spacing w:line="360" w:lineRule="auto"/>
              <w:jc w:val="both"/>
              <w:rPr>
                <w:rFonts w:ascii="Book Antiqua" w:eastAsia="Times New Roman" w:hAnsi="Book Antiqua" w:cs="Arial"/>
                <w:color w:val="000000"/>
              </w:rPr>
            </w:pPr>
            <w:r w:rsidRPr="005F1BF7">
              <w:rPr>
                <w:rFonts w:ascii="Book Antiqua" w:eastAsia="Times New Roman" w:hAnsi="Book Antiqua" w:cs="Arial"/>
                <w:color w:val="000000"/>
              </w:rPr>
              <w:t>&lt;</w:t>
            </w:r>
            <w:r w:rsidRPr="005F1BF7">
              <w:rPr>
                <w:rFonts w:ascii="Book Antiqua" w:hAnsi="Book Antiqua" w:cs="Arial" w:hint="eastAsia"/>
                <w:color w:val="000000"/>
                <w:lang w:eastAsia="zh-CN"/>
              </w:rPr>
              <w:t xml:space="preserve"> </w:t>
            </w:r>
            <w:r w:rsidRPr="005F1BF7">
              <w:rPr>
                <w:rFonts w:ascii="Book Antiqua" w:eastAsia="Times New Roman" w:hAnsi="Book Antiqua" w:cs="Arial"/>
                <w:color w:val="000000"/>
              </w:rPr>
              <w:t>0.001</w:t>
            </w:r>
            <w:r w:rsidRPr="005F1BF7">
              <w:rPr>
                <w:rFonts w:ascii="Book Antiqua" w:hAnsi="Book Antiqua"/>
                <w:vertAlign w:val="superscript"/>
                <w:lang w:val="en-GB" w:eastAsia="zh-CN"/>
              </w:rPr>
              <w:t>a</w:t>
            </w:r>
          </w:p>
        </w:tc>
      </w:tr>
    </w:tbl>
    <w:p w14:paraId="33CEB5B5" w14:textId="77777777" w:rsidR="001B232F" w:rsidRDefault="005F1BF7">
      <w:pPr>
        <w:spacing w:line="360" w:lineRule="auto"/>
        <w:jc w:val="both"/>
        <w:rPr>
          <w:rFonts w:ascii="Book Antiqua" w:hAnsi="Book Antiqua"/>
          <w:lang w:val="en-GB" w:eastAsia="zh-CN"/>
        </w:rPr>
      </w:pPr>
      <w:proofErr w:type="spellStart"/>
      <w:r w:rsidRPr="005F1BF7">
        <w:rPr>
          <w:rFonts w:ascii="Book Antiqua" w:hAnsi="Book Antiqua"/>
          <w:vertAlign w:val="superscript"/>
          <w:lang w:val="en-GB" w:eastAsia="zh-CN"/>
        </w:rPr>
        <w:t>a</w:t>
      </w:r>
      <w:r w:rsidRPr="005F1BF7">
        <w:rPr>
          <w:rFonts w:ascii="Book Antiqua" w:hAnsi="Book Antiqua"/>
          <w:i/>
          <w:lang w:val="en-GB" w:eastAsia="zh-CN"/>
        </w:rPr>
        <w:t>P</w:t>
      </w:r>
      <w:proofErr w:type="spellEnd"/>
      <w:r>
        <w:rPr>
          <w:rFonts w:ascii="Book Antiqua" w:hAnsi="Book Antiqua" w:hint="eastAsia"/>
          <w:lang w:val="en-GB" w:eastAsia="zh-CN"/>
        </w:rPr>
        <w:t xml:space="preserve"> </w:t>
      </w:r>
      <w:r w:rsidRPr="005F1BF7">
        <w:rPr>
          <w:rFonts w:ascii="Book Antiqua" w:hAnsi="Book Antiqua"/>
          <w:lang w:val="en-GB" w:eastAsia="zh-CN"/>
        </w:rPr>
        <w:t>&lt; 0.05 was selected to indicate statistical significance</w:t>
      </w:r>
      <w:r>
        <w:rPr>
          <w:rFonts w:ascii="Book Antiqua" w:hAnsi="Book Antiqua" w:hint="eastAsia"/>
          <w:lang w:val="en-GB" w:eastAsia="zh-CN"/>
        </w:rPr>
        <w:t>.</w:t>
      </w:r>
    </w:p>
    <w:p w14:paraId="1C1DA0D2" w14:textId="77777777" w:rsidR="005F1BF7" w:rsidRDefault="001B232F">
      <w:pPr>
        <w:spacing w:line="360" w:lineRule="auto"/>
        <w:jc w:val="both"/>
        <w:rPr>
          <w:rFonts w:ascii="Book Antiqua" w:hAnsi="Book Antiqua"/>
          <w:b/>
          <w:lang w:val="en-GB" w:eastAsia="zh-CN"/>
        </w:rPr>
      </w:pPr>
      <w:r>
        <w:rPr>
          <w:rFonts w:ascii="Book Antiqua" w:hAnsi="Book Antiqua"/>
          <w:lang w:val="en-GB" w:eastAsia="zh-CN"/>
        </w:rPr>
        <w:br w:type="page"/>
      </w:r>
      <w:r w:rsidRPr="001B232F">
        <w:rPr>
          <w:rFonts w:ascii="Book Antiqua" w:hAnsi="Book Antiqua"/>
          <w:b/>
          <w:lang w:val="en-GB" w:eastAsia="zh-CN"/>
        </w:rPr>
        <w:lastRenderedPageBreak/>
        <w:t>Table 2</w:t>
      </w:r>
      <w:r w:rsidRPr="001B232F">
        <w:rPr>
          <w:rFonts w:ascii="Book Antiqua" w:hAnsi="Book Antiqua" w:hint="eastAsia"/>
          <w:b/>
          <w:lang w:val="en-GB" w:eastAsia="zh-CN"/>
        </w:rPr>
        <w:t xml:space="preserve"> </w:t>
      </w:r>
      <w:r w:rsidRPr="001B232F">
        <w:rPr>
          <w:rFonts w:ascii="Book Antiqua" w:hAnsi="Book Antiqua"/>
          <w:b/>
          <w:lang w:val="en-GB" w:eastAsia="zh-CN"/>
        </w:rPr>
        <w:t>Quick reference table</w:t>
      </w:r>
    </w:p>
    <w:tbl>
      <w:tblPr>
        <w:tblW w:w="5000" w:type="pct"/>
        <w:tblLook w:val="04A0" w:firstRow="1" w:lastRow="0" w:firstColumn="1" w:lastColumn="0" w:noHBand="0" w:noVBand="1"/>
      </w:tblPr>
      <w:tblGrid>
        <w:gridCol w:w="2172"/>
        <w:gridCol w:w="1026"/>
        <w:gridCol w:w="1027"/>
        <w:gridCol w:w="1027"/>
        <w:gridCol w:w="1027"/>
        <w:gridCol w:w="1027"/>
        <w:gridCol w:w="1027"/>
        <w:gridCol w:w="1027"/>
      </w:tblGrid>
      <w:tr w:rsidR="00FC7485" w:rsidRPr="00A234A2" w14:paraId="16AF36A1" w14:textId="77777777" w:rsidTr="00FC7485">
        <w:tc>
          <w:tcPr>
            <w:tcW w:w="2227" w:type="dxa"/>
            <w:tcBorders>
              <w:top w:val="single" w:sz="4" w:space="0" w:color="auto"/>
              <w:bottom w:val="single" w:sz="4" w:space="0" w:color="auto"/>
            </w:tcBorders>
            <w:shd w:val="clear" w:color="auto" w:fill="auto"/>
            <w:noWrap/>
            <w:hideMark/>
          </w:tcPr>
          <w:p w14:paraId="37AF5761" w14:textId="77777777" w:rsidR="00FC7485" w:rsidRPr="00A234A2" w:rsidRDefault="00FC7485" w:rsidP="00FC7485">
            <w:pPr>
              <w:spacing w:line="360" w:lineRule="auto"/>
              <w:jc w:val="both"/>
              <w:rPr>
                <w:rFonts w:ascii="Book Antiqua" w:eastAsia="Times New Roman" w:hAnsi="Book Antiqua" w:cs="Arial"/>
                <w:b/>
                <w:color w:val="000000"/>
              </w:rPr>
            </w:pPr>
            <w:r w:rsidRPr="00A234A2">
              <w:rPr>
                <w:rFonts w:ascii="Book Antiqua" w:eastAsia="Times New Roman" w:hAnsi="Book Antiqua" w:cs="Arial"/>
                <w:b/>
                <w:color w:val="000000"/>
              </w:rPr>
              <w:t>U</w:t>
            </w:r>
            <w:r>
              <w:rPr>
                <w:rFonts w:ascii="Book Antiqua" w:hAnsi="Book Antiqua" w:cs="Arial" w:hint="eastAsia"/>
                <w:b/>
                <w:color w:val="000000"/>
                <w:lang w:eastAsia="zh-CN"/>
              </w:rPr>
              <w:t xml:space="preserve">nited </w:t>
            </w:r>
            <w:r w:rsidRPr="00A234A2">
              <w:rPr>
                <w:rFonts w:ascii="Book Antiqua" w:eastAsia="Times New Roman" w:hAnsi="Book Antiqua" w:cs="Arial"/>
                <w:b/>
                <w:color w:val="000000"/>
              </w:rPr>
              <w:t>K</w:t>
            </w:r>
            <w:r>
              <w:rPr>
                <w:rFonts w:ascii="Book Antiqua" w:hAnsi="Book Antiqua" w:cs="Arial" w:hint="eastAsia"/>
                <w:b/>
                <w:color w:val="000000"/>
                <w:lang w:eastAsia="zh-CN"/>
              </w:rPr>
              <w:t>ingdom</w:t>
            </w:r>
            <w:r w:rsidRPr="00A234A2">
              <w:rPr>
                <w:rFonts w:ascii="Book Antiqua" w:eastAsia="Times New Roman" w:hAnsi="Book Antiqua" w:cs="Arial"/>
                <w:b/>
                <w:color w:val="000000"/>
              </w:rPr>
              <w:t xml:space="preserve"> shoe size: </w:t>
            </w:r>
            <w:r>
              <w:rPr>
                <w:rFonts w:ascii="Book Antiqua" w:eastAsia="Times New Roman" w:hAnsi="Book Antiqua" w:cs="Arial"/>
                <w:b/>
                <w:color w:val="000000"/>
              </w:rPr>
              <w:t>Male</w:t>
            </w:r>
          </w:p>
        </w:tc>
        <w:tc>
          <w:tcPr>
            <w:tcW w:w="1049" w:type="dxa"/>
            <w:tcBorders>
              <w:top w:val="single" w:sz="4" w:space="0" w:color="auto"/>
              <w:bottom w:val="single" w:sz="4" w:space="0" w:color="auto"/>
            </w:tcBorders>
            <w:shd w:val="clear" w:color="auto" w:fill="auto"/>
            <w:noWrap/>
            <w:hideMark/>
          </w:tcPr>
          <w:p w14:paraId="5CB7FBD4"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6</w:t>
            </w:r>
          </w:p>
        </w:tc>
        <w:tc>
          <w:tcPr>
            <w:tcW w:w="1050" w:type="dxa"/>
            <w:tcBorders>
              <w:top w:val="single" w:sz="4" w:space="0" w:color="auto"/>
              <w:bottom w:val="single" w:sz="4" w:space="0" w:color="auto"/>
            </w:tcBorders>
            <w:shd w:val="clear" w:color="auto" w:fill="auto"/>
            <w:noWrap/>
            <w:hideMark/>
          </w:tcPr>
          <w:p w14:paraId="1944DAD2"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7</w:t>
            </w:r>
          </w:p>
        </w:tc>
        <w:tc>
          <w:tcPr>
            <w:tcW w:w="1050" w:type="dxa"/>
            <w:tcBorders>
              <w:top w:val="single" w:sz="4" w:space="0" w:color="auto"/>
              <w:bottom w:val="single" w:sz="4" w:space="0" w:color="auto"/>
            </w:tcBorders>
            <w:shd w:val="clear" w:color="auto" w:fill="auto"/>
            <w:noWrap/>
            <w:hideMark/>
          </w:tcPr>
          <w:p w14:paraId="018B65DC"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8</w:t>
            </w:r>
          </w:p>
        </w:tc>
        <w:tc>
          <w:tcPr>
            <w:tcW w:w="1050" w:type="dxa"/>
            <w:tcBorders>
              <w:top w:val="single" w:sz="4" w:space="0" w:color="auto"/>
              <w:bottom w:val="single" w:sz="4" w:space="0" w:color="auto"/>
            </w:tcBorders>
            <w:shd w:val="clear" w:color="auto" w:fill="auto"/>
            <w:noWrap/>
            <w:hideMark/>
          </w:tcPr>
          <w:p w14:paraId="5BCF6BE8"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9</w:t>
            </w:r>
          </w:p>
        </w:tc>
        <w:tc>
          <w:tcPr>
            <w:tcW w:w="1050" w:type="dxa"/>
            <w:tcBorders>
              <w:top w:val="single" w:sz="4" w:space="0" w:color="auto"/>
              <w:bottom w:val="single" w:sz="4" w:space="0" w:color="auto"/>
            </w:tcBorders>
            <w:shd w:val="clear" w:color="auto" w:fill="auto"/>
            <w:noWrap/>
            <w:hideMark/>
          </w:tcPr>
          <w:p w14:paraId="3F6B8BF5"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10</w:t>
            </w:r>
          </w:p>
        </w:tc>
        <w:tc>
          <w:tcPr>
            <w:tcW w:w="1050" w:type="dxa"/>
            <w:tcBorders>
              <w:top w:val="single" w:sz="4" w:space="0" w:color="auto"/>
              <w:bottom w:val="single" w:sz="4" w:space="0" w:color="auto"/>
            </w:tcBorders>
            <w:shd w:val="clear" w:color="auto" w:fill="auto"/>
            <w:noWrap/>
            <w:hideMark/>
          </w:tcPr>
          <w:p w14:paraId="1BE511CB"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11</w:t>
            </w:r>
          </w:p>
        </w:tc>
        <w:tc>
          <w:tcPr>
            <w:tcW w:w="1050" w:type="dxa"/>
            <w:tcBorders>
              <w:top w:val="single" w:sz="4" w:space="0" w:color="auto"/>
              <w:bottom w:val="single" w:sz="4" w:space="0" w:color="auto"/>
            </w:tcBorders>
            <w:shd w:val="clear" w:color="auto" w:fill="auto"/>
            <w:noWrap/>
            <w:hideMark/>
          </w:tcPr>
          <w:p w14:paraId="3DE85FC7"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12</w:t>
            </w:r>
          </w:p>
        </w:tc>
      </w:tr>
      <w:tr w:rsidR="00FC7485" w:rsidRPr="00A234A2" w14:paraId="27BCD1B6" w14:textId="77777777" w:rsidTr="00FC7485">
        <w:tc>
          <w:tcPr>
            <w:tcW w:w="2227" w:type="dxa"/>
            <w:tcBorders>
              <w:top w:val="single" w:sz="4" w:space="0" w:color="auto"/>
            </w:tcBorders>
            <w:shd w:val="clear" w:color="auto" w:fill="auto"/>
            <w:noWrap/>
            <w:hideMark/>
          </w:tcPr>
          <w:p w14:paraId="5ACF7017"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Predicted cup size</w:t>
            </w:r>
          </w:p>
        </w:tc>
        <w:tc>
          <w:tcPr>
            <w:tcW w:w="1049" w:type="dxa"/>
            <w:tcBorders>
              <w:top w:val="single" w:sz="4" w:space="0" w:color="auto"/>
            </w:tcBorders>
            <w:shd w:val="clear" w:color="auto" w:fill="auto"/>
            <w:noWrap/>
            <w:hideMark/>
          </w:tcPr>
          <w:p w14:paraId="630C05A2"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51</w:t>
            </w:r>
          </w:p>
        </w:tc>
        <w:tc>
          <w:tcPr>
            <w:tcW w:w="1050" w:type="dxa"/>
            <w:tcBorders>
              <w:top w:val="single" w:sz="4" w:space="0" w:color="auto"/>
            </w:tcBorders>
            <w:shd w:val="clear" w:color="auto" w:fill="auto"/>
            <w:noWrap/>
            <w:hideMark/>
          </w:tcPr>
          <w:p w14:paraId="5F410B8A"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52</w:t>
            </w:r>
          </w:p>
        </w:tc>
        <w:tc>
          <w:tcPr>
            <w:tcW w:w="1050" w:type="dxa"/>
            <w:tcBorders>
              <w:top w:val="single" w:sz="4" w:space="0" w:color="auto"/>
            </w:tcBorders>
            <w:shd w:val="clear" w:color="auto" w:fill="auto"/>
            <w:noWrap/>
            <w:hideMark/>
          </w:tcPr>
          <w:p w14:paraId="5D64985B"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53</w:t>
            </w:r>
          </w:p>
        </w:tc>
        <w:tc>
          <w:tcPr>
            <w:tcW w:w="1050" w:type="dxa"/>
            <w:tcBorders>
              <w:top w:val="single" w:sz="4" w:space="0" w:color="auto"/>
            </w:tcBorders>
            <w:shd w:val="clear" w:color="auto" w:fill="auto"/>
            <w:noWrap/>
            <w:hideMark/>
          </w:tcPr>
          <w:p w14:paraId="7735B21F"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54</w:t>
            </w:r>
          </w:p>
        </w:tc>
        <w:tc>
          <w:tcPr>
            <w:tcW w:w="1050" w:type="dxa"/>
            <w:tcBorders>
              <w:top w:val="single" w:sz="4" w:space="0" w:color="auto"/>
            </w:tcBorders>
            <w:shd w:val="clear" w:color="auto" w:fill="auto"/>
            <w:noWrap/>
            <w:hideMark/>
          </w:tcPr>
          <w:p w14:paraId="61FF5203"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54</w:t>
            </w:r>
          </w:p>
        </w:tc>
        <w:tc>
          <w:tcPr>
            <w:tcW w:w="1050" w:type="dxa"/>
            <w:tcBorders>
              <w:top w:val="single" w:sz="4" w:space="0" w:color="auto"/>
            </w:tcBorders>
            <w:shd w:val="clear" w:color="auto" w:fill="auto"/>
            <w:noWrap/>
            <w:hideMark/>
          </w:tcPr>
          <w:p w14:paraId="1AFA1595"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55</w:t>
            </w:r>
          </w:p>
        </w:tc>
        <w:tc>
          <w:tcPr>
            <w:tcW w:w="1050" w:type="dxa"/>
            <w:tcBorders>
              <w:top w:val="single" w:sz="4" w:space="0" w:color="auto"/>
            </w:tcBorders>
            <w:shd w:val="clear" w:color="auto" w:fill="auto"/>
            <w:noWrap/>
            <w:hideMark/>
          </w:tcPr>
          <w:p w14:paraId="071ABC77"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56</w:t>
            </w:r>
          </w:p>
        </w:tc>
      </w:tr>
      <w:tr w:rsidR="00FC7485" w:rsidRPr="00A234A2" w14:paraId="1BBF9D6E" w14:textId="77777777" w:rsidTr="00FC7485">
        <w:tc>
          <w:tcPr>
            <w:tcW w:w="2227" w:type="dxa"/>
            <w:tcBorders>
              <w:bottom w:val="single" w:sz="4" w:space="0" w:color="auto"/>
            </w:tcBorders>
            <w:shd w:val="clear" w:color="auto" w:fill="auto"/>
            <w:noWrap/>
            <w:hideMark/>
          </w:tcPr>
          <w:p w14:paraId="11C5FA9A"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Predicted stem size</w:t>
            </w:r>
          </w:p>
        </w:tc>
        <w:tc>
          <w:tcPr>
            <w:tcW w:w="1049" w:type="dxa"/>
            <w:tcBorders>
              <w:bottom w:val="single" w:sz="4" w:space="0" w:color="auto"/>
            </w:tcBorders>
            <w:shd w:val="clear" w:color="auto" w:fill="auto"/>
            <w:noWrap/>
            <w:hideMark/>
          </w:tcPr>
          <w:p w14:paraId="732BA45C"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2</w:t>
            </w:r>
          </w:p>
        </w:tc>
        <w:tc>
          <w:tcPr>
            <w:tcW w:w="1050" w:type="dxa"/>
            <w:tcBorders>
              <w:bottom w:val="single" w:sz="4" w:space="0" w:color="auto"/>
            </w:tcBorders>
            <w:shd w:val="clear" w:color="auto" w:fill="auto"/>
            <w:noWrap/>
            <w:hideMark/>
          </w:tcPr>
          <w:p w14:paraId="6C4D4306"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2 - 3</w:t>
            </w:r>
          </w:p>
        </w:tc>
        <w:tc>
          <w:tcPr>
            <w:tcW w:w="1050" w:type="dxa"/>
            <w:tcBorders>
              <w:bottom w:val="single" w:sz="4" w:space="0" w:color="auto"/>
            </w:tcBorders>
            <w:shd w:val="clear" w:color="auto" w:fill="auto"/>
            <w:noWrap/>
            <w:hideMark/>
          </w:tcPr>
          <w:p w14:paraId="6B1122B5"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3</w:t>
            </w:r>
          </w:p>
        </w:tc>
        <w:tc>
          <w:tcPr>
            <w:tcW w:w="1050" w:type="dxa"/>
            <w:tcBorders>
              <w:bottom w:val="single" w:sz="4" w:space="0" w:color="auto"/>
            </w:tcBorders>
            <w:shd w:val="clear" w:color="auto" w:fill="auto"/>
            <w:noWrap/>
            <w:hideMark/>
          </w:tcPr>
          <w:p w14:paraId="0B6D5864"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4</w:t>
            </w:r>
          </w:p>
        </w:tc>
        <w:tc>
          <w:tcPr>
            <w:tcW w:w="1050" w:type="dxa"/>
            <w:tcBorders>
              <w:bottom w:val="single" w:sz="4" w:space="0" w:color="auto"/>
            </w:tcBorders>
            <w:shd w:val="clear" w:color="auto" w:fill="auto"/>
            <w:noWrap/>
            <w:hideMark/>
          </w:tcPr>
          <w:p w14:paraId="7CE4B7AF"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4</w:t>
            </w:r>
          </w:p>
        </w:tc>
        <w:tc>
          <w:tcPr>
            <w:tcW w:w="1050" w:type="dxa"/>
            <w:tcBorders>
              <w:bottom w:val="single" w:sz="4" w:space="0" w:color="auto"/>
            </w:tcBorders>
            <w:shd w:val="clear" w:color="auto" w:fill="auto"/>
            <w:noWrap/>
            <w:hideMark/>
          </w:tcPr>
          <w:p w14:paraId="6D67C017"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5</w:t>
            </w:r>
          </w:p>
        </w:tc>
        <w:tc>
          <w:tcPr>
            <w:tcW w:w="1050" w:type="dxa"/>
            <w:tcBorders>
              <w:bottom w:val="single" w:sz="4" w:space="0" w:color="auto"/>
            </w:tcBorders>
            <w:shd w:val="clear" w:color="auto" w:fill="auto"/>
            <w:noWrap/>
            <w:hideMark/>
          </w:tcPr>
          <w:p w14:paraId="40411496"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6</w:t>
            </w:r>
          </w:p>
        </w:tc>
      </w:tr>
      <w:tr w:rsidR="00FC7485" w:rsidRPr="00A234A2" w14:paraId="428855E0" w14:textId="77777777" w:rsidTr="00FC7485">
        <w:tc>
          <w:tcPr>
            <w:tcW w:w="2227" w:type="dxa"/>
            <w:tcBorders>
              <w:top w:val="single" w:sz="4" w:space="0" w:color="auto"/>
              <w:bottom w:val="single" w:sz="4" w:space="0" w:color="auto"/>
            </w:tcBorders>
            <w:shd w:val="clear" w:color="auto" w:fill="auto"/>
            <w:noWrap/>
          </w:tcPr>
          <w:p w14:paraId="21073DC2" w14:textId="77777777" w:rsidR="00FC7485" w:rsidRPr="00A234A2" w:rsidRDefault="00FC7485" w:rsidP="00FC7485">
            <w:pPr>
              <w:spacing w:line="360" w:lineRule="auto"/>
              <w:jc w:val="both"/>
              <w:rPr>
                <w:rFonts w:ascii="Book Antiqua" w:eastAsia="Times New Roman" w:hAnsi="Book Antiqua" w:cs="Arial"/>
                <w:b/>
                <w:color w:val="000000"/>
              </w:rPr>
            </w:pPr>
            <w:r w:rsidRPr="00A234A2">
              <w:rPr>
                <w:rFonts w:ascii="Book Antiqua" w:eastAsia="Times New Roman" w:hAnsi="Book Antiqua" w:cs="Arial"/>
                <w:b/>
                <w:color w:val="000000"/>
              </w:rPr>
              <w:t>U</w:t>
            </w:r>
            <w:r>
              <w:rPr>
                <w:rFonts w:ascii="Book Antiqua" w:hAnsi="Book Antiqua" w:cs="Arial" w:hint="eastAsia"/>
                <w:b/>
                <w:color w:val="000000"/>
                <w:lang w:eastAsia="zh-CN"/>
              </w:rPr>
              <w:t xml:space="preserve">nited </w:t>
            </w:r>
            <w:r w:rsidRPr="00A234A2">
              <w:rPr>
                <w:rFonts w:ascii="Book Antiqua" w:eastAsia="Times New Roman" w:hAnsi="Book Antiqua" w:cs="Arial"/>
                <w:b/>
                <w:color w:val="000000"/>
              </w:rPr>
              <w:t>K</w:t>
            </w:r>
            <w:r>
              <w:rPr>
                <w:rFonts w:ascii="Book Antiqua" w:hAnsi="Book Antiqua" w:cs="Arial" w:hint="eastAsia"/>
                <w:b/>
                <w:color w:val="000000"/>
                <w:lang w:eastAsia="zh-CN"/>
              </w:rPr>
              <w:t>ingdom</w:t>
            </w:r>
            <w:r w:rsidRPr="00A234A2">
              <w:rPr>
                <w:rFonts w:ascii="Book Antiqua" w:eastAsia="Times New Roman" w:hAnsi="Book Antiqua" w:cs="Arial"/>
                <w:b/>
                <w:color w:val="000000"/>
              </w:rPr>
              <w:t xml:space="preserve"> shoe size: </w:t>
            </w:r>
            <w:r>
              <w:rPr>
                <w:rFonts w:ascii="Book Antiqua" w:eastAsia="Times New Roman" w:hAnsi="Book Antiqua" w:cs="Arial"/>
                <w:b/>
                <w:color w:val="000000"/>
              </w:rPr>
              <w:t>Female</w:t>
            </w:r>
          </w:p>
        </w:tc>
        <w:tc>
          <w:tcPr>
            <w:tcW w:w="1049" w:type="dxa"/>
            <w:tcBorders>
              <w:top w:val="single" w:sz="4" w:space="0" w:color="auto"/>
              <w:bottom w:val="single" w:sz="4" w:space="0" w:color="auto"/>
            </w:tcBorders>
            <w:shd w:val="clear" w:color="auto" w:fill="auto"/>
            <w:noWrap/>
          </w:tcPr>
          <w:p w14:paraId="2DD9092E"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3</w:t>
            </w:r>
          </w:p>
        </w:tc>
        <w:tc>
          <w:tcPr>
            <w:tcW w:w="1050" w:type="dxa"/>
            <w:tcBorders>
              <w:top w:val="single" w:sz="4" w:space="0" w:color="auto"/>
              <w:bottom w:val="single" w:sz="4" w:space="0" w:color="auto"/>
            </w:tcBorders>
            <w:shd w:val="clear" w:color="auto" w:fill="auto"/>
            <w:noWrap/>
          </w:tcPr>
          <w:p w14:paraId="7A41EB0C"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4</w:t>
            </w:r>
          </w:p>
        </w:tc>
        <w:tc>
          <w:tcPr>
            <w:tcW w:w="1050" w:type="dxa"/>
            <w:tcBorders>
              <w:top w:val="single" w:sz="4" w:space="0" w:color="auto"/>
              <w:bottom w:val="single" w:sz="4" w:space="0" w:color="auto"/>
            </w:tcBorders>
            <w:shd w:val="clear" w:color="auto" w:fill="auto"/>
            <w:noWrap/>
          </w:tcPr>
          <w:p w14:paraId="4DE3142F"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5</w:t>
            </w:r>
          </w:p>
        </w:tc>
        <w:tc>
          <w:tcPr>
            <w:tcW w:w="1050" w:type="dxa"/>
            <w:tcBorders>
              <w:top w:val="single" w:sz="4" w:space="0" w:color="auto"/>
              <w:bottom w:val="single" w:sz="4" w:space="0" w:color="auto"/>
            </w:tcBorders>
            <w:shd w:val="clear" w:color="auto" w:fill="auto"/>
            <w:noWrap/>
          </w:tcPr>
          <w:p w14:paraId="1B8A2D69"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6</w:t>
            </w:r>
          </w:p>
        </w:tc>
        <w:tc>
          <w:tcPr>
            <w:tcW w:w="1050" w:type="dxa"/>
            <w:tcBorders>
              <w:top w:val="single" w:sz="4" w:space="0" w:color="auto"/>
              <w:bottom w:val="single" w:sz="4" w:space="0" w:color="auto"/>
            </w:tcBorders>
            <w:shd w:val="clear" w:color="auto" w:fill="auto"/>
            <w:noWrap/>
          </w:tcPr>
          <w:p w14:paraId="1EFCE2EC"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7</w:t>
            </w:r>
          </w:p>
        </w:tc>
        <w:tc>
          <w:tcPr>
            <w:tcW w:w="1050" w:type="dxa"/>
            <w:tcBorders>
              <w:top w:val="single" w:sz="4" w:space="0" w:color="auto"/>
              <w:bottom w:val="single" w:sz="4" w:space="0" w:color="auto"/>
            </w:tcBorders>
            <w:shd w:val="clear" w:color="auto" w:fill="auto"/>
            <w:noWrap/>
          </w:tcPr>
          <w:p w14:paraId="669A400A"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8</w:t>
            </w:r>
          </w:p>
        </w:tc>
        <w:tc>
          <w:tcPr>
            <w:tcW w:w="1050" w:type="dxa"/>
            <w:tcBorders>
              <w:top w:val="single" w:sz="4" w:space="0" w:color="auto"/>
              <w:bottom w:val="single" w:sz="4" w:space="0" w:color="auto"/>
            </w:tcBorders>
            <w:shd w:val="clear" w:color="auto" w:fill="auto"/>
            <w:noWrap/>
          </w:tcPr>
          <w:p w14:paraId="4697A456" w14:textId="77777777" w:rsidR="00FC7485" w:rsidRPr="002338DD" w:rsidRDefault="00FC7485" w:rsidP="00FC7485">
            <w:pPr>
              <w:spacing w:line="360" w:lineRule="auto"/>
              <w:jc w:val="both"/>
              <w:rPr>
                <w:rFonts w:ascii="Book Antiqua" w:eastAsia="Times New Roman" w:hAnsi="Book Antiqua" w:cs="Arial"/>
                <w:b/>
                <w:color w:val="000000"/>
              </w:rPr>
            </w:pPr>
            <w:r w:rsidRPr="002338DD">
              <w:rPr>
                <w:rFonts w:ascii="Book Antiqua" w:eastAsia="Times New Roman" w:hAnsi="Book Antiqua" w:cs="Arial"/>
                <w:b/>
                <w:color w:val="000000"/>
              </w:rPr>
              <w:t>9</w:t>
            </w:r>
          </w:p>
        </w:tc>
      </w:tr>
      <w:tr w:rsidR="00FC7485" w:rsidRPr="00A234A2" w14:paraId="5D0EBEA2" w14:textId="77777777" w:rsidTr="00FC7485">
        <w:tc>
          <w:tcPr>
            <w:tcW w:w="2227" w:type="dxa"/>
            <w:tcBorders>
              <w:top w:val="single" w:sz="4" w:space="0" w:color="auto"/>
            </w:tcBorders>
            <w:shd w:val="clear" w:color="auto" w:fill="auto"/>
            <w:noWrap/>
          </w:tcPr>
          <w:p w14:paraId="03535C07"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Predicted cup size</w:t>
            </w:r>
          </w:p>
        </w:tc>
        <w:tc>
          <w:tcPr>
            <w:tcW w:w="1049" w:type="dxa"/>
            <w:tcBorders>
              <w:top w:val="single" w:sz="4" w:space="0" w:color="auto"/>
            </w:tcBorders>
            <w:shd w:val="clear" w:color="auto" w:fill="auto"/>
            <w:noWrap/>
          </w:tcPr>
          <w:p w14:paraId="2FFE305E"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46</w:t>
            </w:r>
          </w:p>
        </w:tc>
        <w:tc>
          <w:tcPr>
            <w:tcW w:w="1050" w:type="dxa"/>
            <w:tcBorders>
              <w:top w:val="single" w:sz="4" w:space="0" w:color="auto"/>
            </w:tcBorders>
            <w:shd w:val="clear" w:color="auto" w:fill="auto"/>
            <w:noWrap/>
          </w:tcPr>
          <w:p w14:paraId="459245FD"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48</w:t>
            </w:r>
          </w:p>
        </w:tc>
        <w:tc>
          <w:tcPr>
            <w:tcW w:w="1050" w:type="dxa"/>
            <w:tcBorders>
              <w:top w:val="single" w:sz="4" w:space="0" w:color="auto"/>
            </w:tcBorders>
            <w:shd w:val="clear" w:color="auto" w:fill="auto"/>
            <w:noWrap/>
          </w:tcPr>
          <w:p w14:paraId="1793E277"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49</w:t>
            </w:r>
          </w:p>
        </w:tc>
        <w:tc>
          <w:tcPr>
            <w:tcW w:w="1050" w:type="dxa"/>
            <w:tcBorders>
              <w:top w:val="single" w:sz="4" w:space="0" w:color="auto"/>
            </w:tcBorders>
            <w:shd w:val="clear" w:color="auto" w:fill="auto"/>
            <w:noWrap/>
          </w:tcPr>
          <w:p w14:paraId="1F63A3C2"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50</w:t>
            </w:r>
          </w:p>
        </w:tc>
        <w:tc>
          <w:tcPr>
            <w:tcW w:w="1050" w:type="dxa"/>
            <w:tcBorders>
              <w:top w:val="single" w:sz="4" w:space="0" w:color="auto"/>
            </w:tcBorders>
            <w:shd w:val="clear" w:color="auto" w:fill="auto"/>
            <w:noWrap/>
          </w:tcPr>
          <w:p w14:paraId="4C8E099D"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51</w:t>
            </w:r>
          </w:p>
        </w:tc>
        <w:tc>
          <w:tcPr>
            <w:tcW w:w="1050" w:type="dxa"/>
            <w:tcBorders>
              <w:top w:val="single" w:sz="4" w:space="0" w:color="auto"/>
            </w:tcBorders>
            <w:shd w:val="clear" w:color="auto" w:fill="auto"/>
            <w:noWrap/>
          </w:tcPr>
          <w:p w14:paraId="0013B876"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52</w:t>
            </w:r>
          </w:p>
        </w:tc>
        <w:tc>
          <w:tcPr>
            <w:tcW w:w="1050" w:type="dxa"/>
            <w:tcBorders>
              <w:top w:val="single" w:sz="4" w:space="0" w:color="auto"/>
            </w:tcBorders>
            <w:shd w:val="clear" w:color="auto" w:fill="auto"/>
            <w:noWrap/>
          </w:tcPr>
          <w:p w14:paraId="0F9833FA"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53</w:t>
            </w:r>
          </w:p>
        </w:tc>
      </w:tr>
      <w:tr w:rsidR="00FC7485" w:rsidRPr="00A234A2" w14:paraId="72533108" w14:textId="77777777" w:rsidTr="00FC7485">
        <w:tc>
          <w:tcPr>
            <w:tcW w:w="2227" w:type="dxa"/>
            <w:tcBorders>
              <w:bottom w:val="single" w:sz="4" w:space="0" w:color="auto"/>
            </w:tcBorders>
            <w:shd w:val="clear" w:color="auto" w:fill="auto"/>
            <w:noWrap/>
          </w:tcPr>
          <w:p w14:paraId="19B438EB"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Predicted stem size</w:t>
            </w:r>
          </w:p>
        </w:tc>
        <w:tc>
          <w:tcPr>
            <w:tcW w:w="1049" w:type="dxa"/>
            <w:tcBorders>
              <w:bottom w:val="single" w:sz="4" w:space="0" w:color="auto"/>
            </w:tcBorders>
            <w:shd w:val="clear" w:color="auto" w:fill="auto"/>
            <w:noWrap/>
          </w:tcPr>
          <w:p w14:paraId="31F85E7F"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0</w:t>
            </w:r>
          </w:p>
        </w:tc>
        <w:tc>
          <w:tcPr>
            <w:tcW w:w="1050" w:type="dxa"/>
            <w:tcBorders>
              <w:bottom w:val="single" w:sz="4" w:space="0" w:color="auto"/>
            </w:tcBorders>
            <w:shd w:val="clear" w:color="auto" w:fill="auto"/>
            <w:noWrap/>
          </w:tcPr>
          <w:p w14:paraId="204E00C9"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0</w:t>
            </w:r>
            <w:r>
              <w:rPr>
                <w:rFonts w:ascii="Book Antiqua" w:hAnsi="Book Antiqua" w:cs="Arial" w:hint="eastAsia"/>
                <w:color w:val="000000"/>
                <w:lang w:eastAsia="zh-CN"/>
              </w:rPr>
              <w:t>-</w:t>
            </w:r>
            <w:r w:rsidRPr="00A234A2">
              <w:rPr>
                <w:rFonts w:ascii="Book Antiqua" w:eastAsia="Times New Roman" w:hAnsi="Book Antiqua" w:cs="Arial"/>
                <w:color w:val="000000"/>
              </w:rPr>
              <w:t>1</w:t>
            </w:r>
          </w:p>
        </w:tc>
        <w:tc>
          <w:tcPr>
            <w:tcW w:w="1050" w:type="dxa"/>
            <w:tcBorders>
              <w:bottom w:val="single" w:sz="4" w:space="0" w:color="auto"/>
            </w:tcBorders>
            <w:shd w:val="clear" w:color="auto" w:fill="auto"/>
            <w:noWrap/>
          </w:tcPr>
          <w:p w14:paraId="6B80DFE8"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1</w:t>
            </w:r>
            <w:r>
              <w:rPr>
                <w:rFonts w:ascii="Book Antiqua" w:hAnsi="Book Antiqua" w:cs="Arial" w:hint="eastAsia"/>
                <w:color w:val="000000"/>
                <w:lang w:eastAsia="zh-CN"/>
              </w:rPr>
              <w:t>-</w:t>
            </w:r>
            <w:r w:rsidRPr="00A234A2">
              <w:rPr>
                <w:rFonts w:ascii="Book Antiqua" w:eastAsia="Times New Roman" w:hAnsi="Book Antiqua" w:cs="Arial"/>
                <w:color w:val="000000"/>
              </w:rPr>
              <w:t>2</w:t>
            </w:r>
          </w:p>
        </w:tc>
        <w:tc>
          <w:tcPr>
            <w:tcW w:w="1050" w:type="dxa"/>
            <w:tcBorders>
              <w:bottom w:val="single" w:sz="4" w:space="0" w:color="auto"/>
            </w:tcBorders>
            <w:shd w:val="clear" w:color="auto" w:fill="auto"/>
            <w:noWrap/>
          </w:tcPr>
          <w:p w14:paraId="4A1AACA9"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2</w:t>
            </w:r>
          </w:p>
        </w:tc>
        <w:tc>
          <w:tcPr>
            <w:tcW w:w="1050" w:type="dxa"/>
            <w:tcBorders>
              <w:bottom w:val="single" w:sz="4" w:space="0" w:color="auto"/>
            </w:tcBorders>
            <w:shd w:val="clear" w:color="auto" w:fill="auto"/>
            <w:noWrap/>
          </w:tcPr>
          <w:p w14:paraId="7C5EA017"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2</w:t>
            </w:r>
            <w:r>
              <w:rPr>
                <w:rFonts w:ascii="Book Antiqua" w:hAnsi="Book Antiqua" w:cs="Arial" w:hint="eastAsia"/>
                <w:color w:val="000000"/>
                <w:lang w:eastAsia="zh-CN"/>
              </w:rPr>
              <w:t>-</w:t>
            </w:r>
            <w:r w:rsidRPr="00A234A2">
              <w:rPr>
                <w:rFonts w:ascii="Book Antiqua" w:eastAsia="Times New Roman" w:hAnsi="Book Antiqua" w:cs="Arial"/>
                <w:color w:val="000000"/>
              </w:rPr>
              <w:t>3</w:t>
            </w:r>
          </w:p>
        </w:tc>
        <w:tc>
          <w:tcPr>
            <w:tcW w:w="1050" w:type="dxa"/>
            <w:tcBorders>
              <w:bottom w:val="single" w:sz="4" w:space="0" w:color="auto"/>
            </w:tcBorders>
            <w:shd w:val="clear" w:color="auto" w:fill="auto"/>
            <w:noWrap/>
          </w:tcPr>
          <w:p w14:paraId="5530843F"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3</w:t>
            </w:r>
          </w:p>
        </w:tc>
        <w:tc>
          <w:tcPr>
            <w:tcW w:w="1050" w:type="dxa"/>
            <w:tcBorders>
              <w:bottom w:val="single" w:sz="4" w:space="0" w:color="auto"/>
            </w:tcBorders>
            <w:shd w:val="clear" w:color="auto" w:fill="auto"/>
            <w:noWrap/>
          </w:tcPr>
          <w:p w14:paraId="414E4253" w14:textId="77777777" w:rsidR="00FC7485" w:rsidRPr="00A234A2" w:rsidRDefault="00FC7485" w:rsidP="00FC7485">
            <w:pPr>
              <w:spacing w:line="360" w:lineRule="auto"/>
              <w:jc w:val="both"/>
              <w:rPr>
                <w:rFonts w:ascii="Book Antiqua" w:eastAsia="Times New Roman" w:hAnsi="Book Antiqua" w:cs="Arial"/>
                <w:color w:val="000000"/>
              </w:rPr>
            </w:pPr>
            <w:r w:rsidRPr="00A234A2">
              <w:rPr>
                <w:rFonts w:ascii="Book Antiqua" w:eastAsia="Times New Roman" w:hAnsi="Book Antiqua" w:cs="Arial"/>
                <w:color w:val="000000"/>
              </w:rPr>
              <w:t>3</w:t>
            </w:r>
            <w:r>
              <w:rPr>
                <w:rFonts w:ascii="Book Antiqua" w:hAnsi="Book Antiqua" w:cs="Arial" w:hint="eastAsia"/>
                <w:color w:val="000000"/>
                <w:lang w:eastAsia="zh-CN"/>
              </w:rPr>
              <w:t>-</w:t>
            </w:r>
            <w:r w:rsidRPr="00A234A2">
              <w:rPr>
                <w:rFonts w:ascii="Book Antiqua" w:eastAsia="Times New Roman" w:hAnsi="Book Antiqua" w:cs="Arial"/>
                <w:color w:val="000000"/>
              </w:rPr>
              <w:t>4</w:t>
            </w:r>
          </w:p>
        </w:tc>
      </w:tr>
    </w:tbl>
    <w:p w14:paraId="7C8CF9A9" w14:textId="77777777" w:rsidR="001B232F" w:rsidRPr="00FC7485" w:rsidRDefault="00FC7485">
      <w:pPr>
        <w:spacing w:line="360" w:lineRule="auto"/>
        <w:jc w:val="both"/>
        <w:rPr>
          <w:rFonts w:ascii="Book Antiqua" w:hAnsi="Book Antiqua"/>
          <w:lang w:val="en-GB" w:eastAsia="zh-CN"/>
        </w:rPr>
      </w:pPr>
      <w:r w:rsidRPr="00FC7485">
        <w:rPr>
          <w:rFonts w:ascii="Book Antiqua" w:hAnsi="Book Antiqua"/>
          <w:lang w:val="en-GB" w:eastAsia="zh-CN"/>
        </w:rPr>
        <w:t>Quick reference conversion table for predicted cup and stem sizes from United Kingdom shoe sizes by male and female subgroups</w:t>
      </w:r>
      <w:r>
        <w:rPr>
          <w:rFonts w:ascii="Book Antiqua" w:hAnsi="Book Antiqua" w:hint="eastAsia"/>
          <w:lang w:val="en-GB" w:eastAsia="zh-CN"/>
        </w:rPr>
        <w:t>.</w:t>
      </w:r>
    </w:p>
    <w:sectPr w:rsidR="001B232F" w:rsidRPr="00FC74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DEEEF" w14:textId="77777777" w:rsidR="00CB30BA" w:rsidRDefault="00CB30BA" w:rsidP="006558EA">
      <w:r>
        <w:separator/>
      </w:r>
    </w:p>
  </w:endnote>
  <w:endnote w:type="continuationSeparator" w:id="0">
    <w:p w14:paraId="097BE12A" w14:textId="77777777" w:rsidR="00CB30BA" w:rsidRDefault="00CB30BA" w:rsidP="00655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168900"/>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42DDA0E" w14:textId="77777777" w:rsidR="006558EA" w:rsidRPr="006558EA" w:rsidRDefault="006558EA" w:rsidP="006558EA">
            <w:pPr>
              <w:pStyle w:val="a7"/>
              <w:jc w:val="right"/>
              <w:rPr>
                <w:rFonts w:ascii="Book Antiqua" w:hAnsi="Book Antiqua"/>
                <w:sz w:val="24"/>
                <w:szCs w:val="24"/>
              </w:rPr>
            </w:pPr>
            <w:r w:rsidRPr="006558EA">
              <w:rPr>
                <w:rFonts w:ascii="Book Antiqua" w:hAnsi="Book Antiqua"/>
                <w:sz w:val="24"/>
                <w:szCs w:val="24"/>
                <w:lang w:val="zh-CN" w:eastAsia="zh-CN"/>
              </w:rPr>
              <w:t xml:space="preserve"> </w:t>
            </w:r>
            <w:r w:rsidRPr="006558EA">
              <w:rPr>
                <w:rFonts w:ascii="Book Antiqua" w:hAnsi="Book Antiqua"/>
                <w:bCs/>
                <w:sz w:val="24"/>
                <w:szCs w:val="24"/>
              </w:rPr>
              <w:fldChar w:fldCharType="begin"/>
            </w:r>
            <w:r w:rsidRPr="006558EA">
              <w:rPr>
                <w:rFonts w:ascii="Book Antiqua" w:hAnsi="Book Antiqua"/>
                <w:bCs/>
                <w:sz w:val="24"/>
                <w:szCs w:val="24"/>
              </w:rPr>
              <w:instrText>PAGE</w:instrText>
            </w:r>
            <w:r w:rsidRPr="006558EA">
              <w:rPr>
                <w:rFonts w:ascii="Book Antiqua" w:hAnsi="Book Antiqua"/>
                <w:bCs/>
                <w:sz w:val="24"/>
                <w:szCs w:val="24"/>
              </w:rPr>
              <w:fldChar w:fldCharType="separate"/>
            </w:r>
            <w:r w:rsidR="00A80CD6">
              <w:rPr>
                <w:rFonts w:ascii="Book Antiqua" w:hAnsi="Book Antiqua"/>
                <w:bCs/>
                <w:noProof/>
                <w:sz w:val="24"/>
                <w:szCs w:val="24"/>
              </w:rPr>
              <w:t>1</w:t>
            </w:r>
            <w:r w:rsidRPr="006558EA">
              <w:rPr>
                <w:rFonts w:ascii="Book Antiqua" w:hAnsi="Book Antiqua"/>
                <w:bCs/>
                <w:sz w:val="24"/>
                <w:szCs w:val="24"/>
              </w:rPr>
              <w:fldChar w:fldCharType="end"/>
            </w:r>
            <w:r w:rsidRPr="006558EA">
              <w:rPr>
                <w:rFonts w:ascii="Book Antiqua" w:hAnsi="Book Antiqua"/>
                <w:sz w:val="24"/>
                <w:szCs w:val="24"/>
                <w:lang w:val="zh-CN" w:eastAsia="zh-CN"/>
              </w:rPr>
              <w:t xml:space="preserve"> / </w:t>
            </w:r>
            <w:r w:rsidRPr="006558EA">
              <w:rPr>
                <w:rFonts w:ascii="Book Antiqua" w:hAnsi="Book Antiqua"/>
                <w:bCs/>
                <w:sz w:val="24"/>
                <w:szCs w:val="24"/>
              </w:rPr>
              <w:fldChar w:fldCharType="begin"/>
            </w:r>
            <w:r w:rsidRPr="006558EA">
              <w:rPr>
                <w:rFonts w:ascii="Book Antiqua" w:hAnsi="Book Antiqua"/>
                <w:bCs/>
                <w:sz w:val="24"/>
                <w:szCs w:val="24"/>
              </w:rPr>
              <w:instrText>NUMPAGES</w:instrText>
            </w:r>
            <w:r w:rsidRPr="006558EA">
              <w:rPr>
                <w:rFonts w:ascii="Book Antiqua" w:hAnsi="Book Antiqua"/>
                <w:bCs/>
                <w:sz w:val="24"/>
                <w:szCs w:val="24"/>
              </w:rPr>
              <w:fldChar w:fldCharType="separate"/>
            </w:r>
            <w:r w:rsidR="00A80CD6">
              <w:rPr>
                <w:rFonts w:ascii="Book Antiqua" w:hAnsi="Book Antiqua"/>
                <w:bCs/>
                <w:noProof/>
                <w:sz w:val="24"/>
                <w:szCs w:val="24"/>
              </w:rPr>
              <w:t>20</w:t>
            </w:r>
            <w:r w:rsidRPr="006558EA">
              <w:rPr>
                <w:rFonts w:ascii="Book Antiqua" w:hAnsi="Book Antiqua"/>
                <w:bCs/>
                <w:sz w:val="24"/>
                <w:szCs w:val="24"/>
              </w:rPr>
              <w:fldChar w:fldCharType="end"/>
            </w:r>
          </w:p>
        </w:sdtContent>
      </w:sdt>
    </w:sdtContent>
  </w:sdt>
  <w:p w14:paraId="0E131318" w14:textId="77777777" w:rsidR="006558EA" w:rsidRPr="006558EA" w:rsidRDefault="006558EA" w:rsidP="006558EA">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55359" w14:textId="77777777" w:rsidR="00CB30BA" w:rsidRDefault="00CB30BA" w:rsidP="006558EA">
      <w:r>
        <w:separator/>
      </w:r>
    </w:p>
  </w:footnote>
  <w:footnote w:type="continuationSeparator" w:id="0">
    <w:p w14:paraId="454E08A0" w14:textId="77777777" w:rsidR="00CB30BA" w:rsidRDefault="00CB30BA" w:rsidP="006558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B232F"/>
    <w:rsid w:val="00452F25"/>
    <w:rsid w:val="00475EDD"/>
    <w:rsid w:val="004A710E"/>
    <w:rsid w:val="004C4623"/>
    <w:rsid w:val="00530AF5"/>
    <w:rsid w:val="005F1BF7"/>
    <w:rsid w:val="006558EA"/>
    <w:rsid w:val="00694CDC"/>
    <w:rsid w:val="006963FE"/>
    <w:rsid w:val="006F1A7D"/>
    <w:rsid w:val="006F3983"/>
    <w:rsid w:val="00714721"/>
    <w:rsid w:val="00716650"/>
    <w:rsid w:val="008D56AB"/>
    <w:rsid w:val="00A77B3E"/>
    <w:rsid w:val="00A80CD6"/>
    <w:rsid w:val="00CA2A55"/>
    <w:rsid w:val="00CB30BA"/>
    <w:rsid w:val="00EC67EE"/>
    <w:rsid w:val="00FC7485"/>
    <w:rsid w:val="00FE5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68955D"/>
  <w15:docId w15:val="{ACF23E7D-826B-4D13-BF19-3D138D347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character" w:customStyle="1" w:styleId="dxeBaseOffice2010Blue">
    <w:name w:val="dxeBase_Office2010Blue"/>
    <w:basedOn w:val="a0"/>
  </w:style>
  <w:style w:type="paragraph" w:styleId="a3">
    <w:name w:val="Balloon Text"/>
    <w:basedOn w:val="a"/>
    <w:link w:val="a4"/>
    <w:rsid w:val="00714721"/>
    <w:rPr>
      <w:sz w:val="18"/>
      <w:szCs w:val="18"/>
    </w:rPr>
  </w:style>
  <w:style w:type="character" w:customStyle="1" w:styleId="a4">
    <w:name w:val="批注框文本 字符"/>
    <w:basedOn w:val="a0"/>
    <w:link w:val="a3"/>
    <w:rsid w:val="00714721"/>
    <w:rPr>
      <w:sz w:val="18"/>
      <w:szCs w:val="18"/>
    </w:rPr>
  </w:style>
  <w:style w:type="paragraph" w:styleId="a5">
    <w:name w:val="header"/>
    <w:basedOn w:val="a"/>
    <w:link w:val="a6"/>
    <w:rsid w:val="006558E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6558EA"/>
    <w:rPr>
      <w:sz w:val="18"/>
      <w:szCs w:val="18"/>
    </w:rPr>
  </w:style>
  <w:style w:type="paragraph" w:styleId="a7">
    <w:name w:val="footer"/>
    <w:basedOn w:val="a"/>
    <w:link w:val="a8"/>
    <w:uiPriority w:val="99"/>
    <w:rsid w:val="006558EA"/>
    <w:pPr>
      <w:tabs>
        <w:tab w:val="center" w:pos="4153"/>
        <w:tab w:val="right" w:pos="8306"/>
      </w:tabs>
      <w:snapToGrid w:val="0"/>
    </w:pPr>
    <w:rPr>
      <w:sz w:val="18"/>
      <w:szCs w:val="18"/>
    </w:rPr>
  </w:style>
  <w:style w:type="character" w:customStyle="1" w:styleId="a8">
    <w:name w:val="页脚 字符"/>
    <w:basedOn w:val="a0"/>
    <w:link w:val="a7"/>
    <w:uiPriority w:val="99"/>
    <w:rsid w:val="006558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3936</Words>
  <Characters>22437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2021-09-15T16:54:00Z</dcterms:created>
  <dcterms:modified xsi:type="dcterms:W3CDTF">2021-09-15T16:54:00Z</dcterms:modified>
</cp:coreProperties>
</file>