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6494E8" w14:textId="77777777" w:rsidR="00A77B3E" w:rsidRDefault="006B68C7" w:rsidP="00106215">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Gastroenterology</w:t>
      </w:r>
    </w:p>
    <w:p w14:paraId="7FB18D5A" w14:textId="77777777" w:rsidR="00A77B3E" w:rsidRDefault="006B68C7">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68556</w:t>
      </w:r>
    </w:p>
    <w:p w14:paraId="5988A650" w14:textId="77777777" w:rsidR="00A77B3E" w:rsidRDefault="006B68C7">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CORRECTION</w:t>
      </w:r>
    </w:p>
    <w:p w14:paraId="6A612533" w14:textId="77777777" w:rsidR="00A77B3E" w:rsidRDefault="00A77B3E">
      <w:pPr>
        <w:spacing w:line="360" w:lineRule="auto"/>
        <w:jc w:val="both"/>
      </w:pPr>
    </w:p>
    <w:p w14:paraId="2BDD0313" w14:textId="77777777" w:rsidR="00A77B3E" w:rsidRDefault="006B68C7">
      <w:pPr>
        <w:spacing w:line="360" w:lineRule="auto"/>
        <w:jc w:val="both"/>
      </w:pPr>
      <w:r>
        <w:rPr>
          <w:rFonts w:ascii="Book Antiqua" w:eastAsia="Book Antiqua" w:hAnsi="Book Antiqua" w:cs="Book Antiqua"/>
          <w:b/>
          <w:bCs/>
          <w:color w:val="000000"/>
        </w:rPr>
        <w:t>Correction to “Effect of probiotic Lactobacillus plantarum Dad-13 powder consumption on the gut microbiota and intestinal health of overweight adults”. World J Gastroenterol 2021; 27(1): 107-128 [PMID: 33505154 DOI: 10.3748/wjg.v27.i1.107]</w:t>
      </w:r>
    </w:p>
    <w:p w14:paraId="58CBB8CE" w14:textId="77777777" w:rsidR="00A77B3E" w:rsidRDefault="00A77B3E">
      <w:pPr>
        <w:spacing w:line="360" w:lineRule="auto"/>
        <w:jc w:val="both"/>
      </w:pPr>
    </w:p>
    <w:p w14:paraId="1A7DACED" w14:textId="77777777" w:rsidR="00A77B3E" w:rsidRDefault="0061681A">
      <w:pPr>
        <w:spacing w:line="360" w:lineRule="auto"/>
        <w:jc w:val="both"/>
      </w:pPr>
      <w:proofErr w:type="spellStart"/>
      <w:r>
        <w:rPr>
          <w:rFonts w:ascii="Book Antiqua" w:eastAsia="Book Antiqua" w:hAnsi="Book Antiqua" w:cs="Book Antiqua"/>
          <w:color w:val="000000"/>
        </w:rPr>
        <w:t>Rahayu</w:t>
      </w:r>
      <w:proofErr w:type="spellEnd"/>
      <w:r>
        <w:rPr>
          <w:rFonts w:ascii="Book Antiqua" w:eastAsia="Book Antiqua" w:hAnsi="Book Antiqua" w:cs="Book Antiqua"/>
          <w:color w:val="000000"/>
        </w:rPr>
        <w:t xml:space="preserve"> ES</w:t>
      </w:r>
      <w:r>
        <w:rPr>
          <w:rFonts w:ascii="Book Antiqua" w:hAnsi="Book Antiqua" w:cs="Book Antiqua" w:hint="eastAsia"/>
          <w:color w:val="000000"/>
          <w:lang w:eastAsia="zh-CN"/>
        </w:rPr>
        <w:t xml:space="preserve">. </w:t>
      </w:r>
      <w:r w:rsidR="006B68C7">
        <w:rPr>
          <w:rFonts w:ascii="Book Antiqua" w:eastAsia="Book Antiqua" w:hAnsi="Book Antiqua" w:cs="Book Antiqua"/>
          <w:color w:val="000000"/>
        </w:rPr>
        <w:t>Correction to “Effect of probiotic Lactobacillus plantarum Dad-13”</w:t>
      </w:r>
    </w:p>
    <w:p w14:paraId="625FBDC3" w14:textId="77777777" w:rsidR="00A77B3E" w:rsidRDefault="00A77B3E">
      <w:pPr>
        <w:spacing w:line="360" w:lineRule="auto"/>
        <w:jc w:val="both"/>
      </w:pPr>
    </w:p>
    <w:p w14:paraId="0DFFCE7D" w14:textId="77777777" w:rsidR="00A77B3E" w:rsidRDefault="006B68C7">
      <w:pPr>
        <w:spacing w:line="360" w:lineRule="auto"/>
        <w:jc w:val="both"/>
      </w:pPr>
      <w:proofErr w:type="spellStart"/>
      <w:r>
        <w:rPr>
          <w:rFonts w:ascii="Book Antiqua" w:eastAsia="Book Antiqua" w:hAnsi="Book Antiqua" w:cs="Book Antiqua"/>
          <w:color w:val="000000"/>
        </w:rPr>
        <w:t>Endang</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Sutriswati</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Rahayu</w:t>
      </w:r>
      <w:proofErr w:type="spellEnd"/>
    </w:p>
    <w:p w14:paraId="29A1536C" w14:textId="77777777" w:rsidR="00A77B3E" w:rsidRDefault="00A77B3E">
      <w:pPr>
        <w:spacing w:line="360" w:lineRule="auto"/>
        <w:jc w:val="both"/>
      </w:pPr>
    </w:p>
    <w:p w14:paraId="2D0A310D" w14:textId="77777777" w:rsidR="00A77B3E" w:rsidRDefault="006B68C7">
      <w:pPr>
        <w:spacing w:line="360" w:lineRule="auto"/>
        <w:jc w:val="both"/>
      </w:pPr>
      <w:proofErr w:type="spellStart"/>
      <w:r>
        <w:rPr>
          <w:rFonts w:ascii="Book Antiqua" w:eastAsia="Book Antiqua" w:hAnsi="Book Antiqua" w:cs="Book Antiqua"/>
          <w:b/>
          <w:bCs/>
          <w:color w:val="000000"/>
        </w:rPr>
        <w:t>Endang</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Sutriswati</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Rahayu</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Food and Agricultural Product Technology, Universitas Gadjah </w:t>
      </w:r>
      <w:proofErr w:type="spellStart"/>
      <w:r>
        <w:rPr>
          <w:rFonts w:ascii="Book Antiqua" w:eastAsia="Book Antiqua" w:hAnsi="Book Antiqua" w:cs="Book Antiqua"/>
          <w:color w:val="000000"/>
        </w:rPr>
        <w:t>Mada</w:t>
      </w:r>
      <w:proofErr w:type="spellEnd"/>
      <w:r>
        <w:rPr>
          <w:rFonts w:ascii="Book Antiqua" w:eastAsia="Book Antiqua" w:hAnsi="Book Antiqua" w:cs="Book Antiqua"/>
          <w:color w:val="000000"/>
        </w:rPr>
        <w:t xml:space="preserve">, Yogyakarta 55281, </w:t>
      </w:r>
      <w:bookmarkStart w:id="0" w:name="OLE_LINK212"/>
      <w:bookmarkStart w:id="1" w:name="OLE_LINK213"/>
      <w:r>
        <w:rPr>
          <w:rFonts w:ascii="Book Antiqua" w:eastAsia="Book Antiqua" w:hAnsi="Book Antiqua" w:cs="Book Antiqua"/>
          <w:color w:val="000000"/>
        </w:rPr>
        <w:t>Indonesia</w:t>
      </w:r>
      <w:bookmarkEnd w:id="0"/>
      <w:bookmarkEnd w:id="1"/>
    </w:p>
    <w:p w14:paraId="7B0878E4" w14:textId="77777777" w:rsidR="00A77B3E" w:rsidRDefault="00A77B3E">
      <w:pPr>
        <w:spacing w:line="360" w:lineRule="auto"/>
        <w:jc w:val="both"/>
      </w:pPr>
    </w:p>
    <w:p w14:paraId="0F12B360" w14:textId="77777777" w:rsidR="00A77B3E" w:rsidRDefault="006B68C7">
      <w:pPr>
        <w:spacing w:line="360" w:lineRule="auto"/>
        <w:jc w:val="both"/>
      </w:pPr>
      <w:r>
        <w:rPr>
          <w:rFonts w:ascii="Book Antiqua" w:eastAsia="Book Antiqua" w:hAnsi="Book Antiqua" w:cs="Book Antiqua"/>
          <w:b/>
          <w:bCs/>
          <w:color w:val="000000"/>
        </w:rPr>
        <w:t xml:space="preserve">Author contributions: </w:t>
      </w:r>
      <w:proofErr w:type="spellStart"/>
      <w:r>
        <w:rPr>
          <w:rFonts w:ascii="Book Antiqua" w:eastAsia="Book Antiqua" w:hAnsi="Book Antiqua" w:cs="Book Antiqua"/>
          <w:color w:val="000000"/>
        </w:rPr>
        <w:t>Rahayu</w:t>
      </w:r>
      <w:proofErr w:type="spellEnd"/>
      <w:r>
        <w:rPr>
          <w:rFonts w:ascii="Book Antiqua" w:eastAsia="Book Antiqua" w:hAnsi="Book Antiqua" w:cs="Book Antiqua"/>
          <w:color w:val="000000"/>
        </w:rPr>
        <w:t xml:space="preserve"> ES contributed to this correction.</w:t>
      </w:r>
    </w:p>
    <w:p w14:paraId="5B7816C1" w14:textId="77777777" w:rsidR="00A77B3E" w:rsidRDefault="00A77B3E">
      <w:pPr>
        <w:spacing w:line="360" w:lineRule="auto"/>
        <w:jc w:val="both"/>
      </w:pPr>
    </w:p>
    <w:p w14:paraId="290DE2C0" w14:textId="77777777" w:rsidR="00A77B3E" w:rsidRDefault="006B68C7">
      <w:pPr>
        <w:spacing w:line="360" w:lineRule="auto"/>
        <w:jc w:val="both"/>
      </w:pPr>
      <w:r>
        <w:rPr>
          <w:rFonts w:ascii="Book Antiqua" w:eastAsia="Book Antiqua" w:hAnsi="Book Antiqua" w:cs="Book Antiqua"/>
          <w:b/>
          <w:bCs/>
          <w:color w:val="000000"/>
        </w:rPr>
        <w:t xml:space="preserve">Corresponding author: </w:t>
      </w:r>
      <w:proofErr w:type="spellStart"/>
      <w:r>
        <w:rPr>
          <w:rFonts w:ascii="Book Antiqua" w:eastAsia="Book Antiqua" w:hAnsi="Book Antiqua" w:cs="Book Antiqua"/>
          <w:b/>
          <w:bCs/>
          <w:color w:val="000000"/>
        </w:rPr>
        <w:t>Endang</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Sutriswati</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Rahayu</w:t>
      </w:r>
      <w:proofErr w:type="spellEnd"/>
      <w:r>
        <w:rPr>
          <w:rFonts w:ascii="Book Antiqua" w:eastAsia="Book Antiqua" w:hAnsi="Book Antiqua" w:cs="Book Antiqua"/>
          <w:b/>
          <w:bCs/>
          <w:color w:val="000000"/>
        </w:rPr>
        <w:t xml:space="preserve">, PhD, Professor, </w:t>
      </w:r>
      <w:r>
        <w:rPr>
          <w:rFonts w:ascii="Book Antiqua" w:eastAsia="Book Antiqua" w:hAnsi="Book Antiqua" w:cs="Book Antiqua"/>
          <w:color w:val="000000"/>
        </w:rPr>
        <w:t xml:space="preserve">Food and Agricultural Product Technology, Universitas Gadjah </w:t>
      </w:r>
      <w:proofErr w:type="spellStart"/>
      <w:r>
        <w:rPr>
          <w:rFonts w:ascii="Book Antiqua" w:eastAsia="Book Antiqua" w:hAnsi="Book Antiqua" w:cs="Book Antiqua"/>
          <w:color w:val="000000"/>
        </w:rPr>
        <w:t>Mada</w:t>
      </w:r>
      <w:proofErr w:type="spellEnd"/>
      <w:r>
        <w:rPr>
          <w:rFonts w:ascii="Book Antiqua" w:eastAsia="Book Antiqua" w:hAnsi="Book Antiqua" w:cs="Book Antiqua"/>
          <w:color w:val="000000"/>
        </w:rPr>
        <w:t xml:space="preserve">, Jl. Flora </w:t>
      </w:r>
      <w:proofErr w:type="spellStart"/>
      <w:r>
        <w:rPr>
          <w:rFonts w:ascii="Book Antiqua" w:eastAsia="Book Antiqua" w:hAnsi="Book Antiqua" w:cs="Book Antiqua"/>
          <w:color w:val="000000"/>
        </w:rPr>
        <w:t>Bulaksumur</w:t>
      </w:r>
      <w:proofErr w:type="spellEnd"/>
      <w:r>
        <w:rPr>
          <w:rFonts w:ascii="Book Antiqua" w:eastAsia="Book Antiqua" w:hAnsi="Book Antiqua" w:cs="Book Antiqua"/>
          <w:color w:val="000000"/>
        </w:rPr>
        <w:t xml:space="preserve"> No.1, Yogyakarta 55281, Indonesia. endangsrahayu@ugm.ac.id</w:t>
      </w:r>
    </w:p>
    <w:p w14:paraId="14C0A42A" w14:textId="77777777" w:rsidR="00A77B3E" w:rsidRDefault="00A77B3E">
      <w:pPr>
        <w:spacing w:line="360" w:lineRule="auto"/>
        <w:jc w:val="both"/>
      </w:pPr>
    </w:p>
    <w:p w14:paraId="3D668C84" w14:textId="77777777" w:rsidR="00A77B3E" w:rsidRDefault="006B68C7">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May 27, 2021</w:t>
      </w:r>
    </w:p>
    <w:p w14:paraId="222972B4" w14:textId="77777777" w:rsidR="00A77B3E" w:rsidRDefault="006B68C7">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June 29, 2021</w:t>
      </w:r>
    </w:p>
    <w:p w14:paraId="2B22398F" w14:textId="700925E6" w:rsidR="00A77B3E" w:rsidRPr="00255D52" w:rsidRDefault="006B68C7">
      <w:pPr>
        <w:spacing w:line="360" w:lineRule="auto"/>
        <w:jc w:val="both"/>
      </w:pPr>
      <w:r>
        <w:rPr>
          <w:rFonts w:ascii="Book Antiqua" w:eastAsia="Book Antiqua" w:hAnsi="Book Antiqua" w:cs="Book Antiqua"/>
          <w:b/>
          <w:bCs/>
          <w:color w:val="000000"/>
        </w:rPr>
        <w:t xml:space="preserve">Accepted: </w:t>
      </w:r>
      <w:r w:rsidR="00255D52" w:rsidRPr="00255D52">
        <w:rPr>
          <w:rFonts w:ascii="Book Antiqua" w:eastAsia="Book Antiqua" w:hAnsi="Book Antiqua" w:cs="Book Antiqua"/>
          <w:color w:val="000000"/>
        </w:rPr>
        <w:t>August 27, 2021</w:t>
      </w:r>
    </w:p>
    <w:p w14:paraId="5B06F871" w14:textId="77777777" w:rsidR="00A77B3E" w:rsidRDefault="006B68C7">
      <w:pPr>
        <w:spacing w:line="360" w:lineRule="auto"/>
        <w:jc w:val="both"/>
      </w:pPr>
      <w:r>
        <w:rPr>
          <w:rFonts w:ascii="Book Antiqua" w:eastAsia="Book Antiqua" w:hAnsi="Book Antiqua" w:cs="Book Antiqua"/>
          <w:b/>
          <w:bCs/>
          <w:color w:val="000000"/>
        </w:rPr>
        <w:t xml:space="preserve">Published online: </w:t>
      </w:r>
    </w:p>
    <w:p w14:paraId="3575EA8E"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07B42BD2" w14:textId="77777777" w:rsidR="00A77B3E" w:rsidRDefault="006B68C7">
      <w:pPr>
        <w:spacing w:line="360" w:lineRule="auto"/>
        <w:jc w:val="both"/>
      </w:pPr>
      <w:r>
        <w:rPr>
          <w:rFonts w:ascii="Book Antiqua" w:eastAsia="Book Antiqua" w:hAnsi="Book Antiqua" w:cs="Book Antiqua"/>
          <w:b/>
          <w:color w:val="000000"/>
        </w:rPr>
        <w:lastRenderedPageBreak/>
        <w:t>Abstract</w:t>
      </w:r>
    </w:p>
    <w:p w14:paraId="2601CFC9" w14:textId="77777777" w:rsidR="00A77B3E" w:rsidRDefault="006B68C7">
      <w:pPr>
        <w:spacing w:line="360" w:lineRule="auto"/>
        <w:jc w:val="both"/>
      </w:pPr>
      <w:r>
        <w:rPr>
          <w:rFonts w:ascii="Book Antiqua" w:eastAsia="Book Antiqua" w:hAnsi="Book Antiqua" w:cs="Book Antiqua"/>
          <w:color w:val="000000"/>
        </w:rPr>
        <w:t xml:space="preserve">We corrected the wrong name of the primers used in this study. The correct name should be Bakt_341F (5’-CGCTCTTCCGATCTCTGCCTACGGGNGGCWGCAG-3’) and Bakt_805R (5’-TGCTCTTCCGATCTGACGACTACHVGGGTATCTAATCC-3’). </w:t>
      </w:r>
    </w:p>
    <w:p w14:paraId="2E8D2A36" w14:textId="77777777" w:rsidR="00A77B3E" w:rsidRDefault="00A77B3E">
      <w:pPr>
        <w:spacing w:line="360" w:lineRule="auto"/>
        <w:jc w:val="both"/>
      </w:pPr>
    </w:p>
    <w:p w14:paraId="78992B70" w14:textId="77777777" w:rsidR="00A77B3E" w:rsidRDefault="006B68C7">
      <w:pPr>
        <w:spacing w:line="360" w:lineRule="auto"/>
        <w:jc w:val="both"/>
      </w:pPr>
      <w:r>
        <w:rPr>
          <w:rFonts w:ascii="Book Antiqua" w:eastAsia="Book Antiqua" w:hAnsi="Book Antiqua" w:cs="Book Antiqua"/>
          <w:b/>
          <w:bCs/>
          <w:color w:val="000000"/>
        </w:rPr>
        <w:t xml:space="preserve">Key Words: </w:t>
      </w:r>
      <w:bookmarkStart w:id="2" w:name="OLE_LINK214"/>
      <w:bookmarkStart w:id="3" w:name="OLE_LINK215"/>
      <w:r>
        <w:rPr>
          <w:rFonts w:ascii="Book Antiqua" w:eastAsia="Book Antiqua" w:hAnsi="Book Antiqua" w:cs="Book Antiqua"/>
          <w:color w:val="000000"/>
        </w:rPr>
        <w:t xml:space="preserve">Correction; </w:t>
      </w:r>
      <w:r>
        <w:rPr>
          <w:rFonts w:ascii="Book Antiqua" w:eastAsia="Book Antiqua" w:hAnsi="Book Antiqua" w:cs="Book Antiqua"/>
          <w:caps/>
          <w:color w:val="000000"/>
        </w:rPr>
        <w:t>p</w:t>
      </w:r>
      <w:r>
        <w:rPr>
          <w:rFonts w:ascii="Book Antiqua" w:eastAsia="Book Antiqua" w:hAnsi="Book Antiqua" w:cs="Book Antiqua"/>
          <w:color w:val="000000"/>
        </w:rPr>
        <w:t xml:space="preserve">rimers; Wrong name; Error; </w:t>
      </w:r>
      <w:r>
        <w:rPr>
          <w:rFonts w:ascii="Book Antiqua" w:eastAsia="Book Antiqua" w:hAnsi="Book Antiqua" w:cs="Book Antiqua"/>
          <w:caps/>
          <w:color w:val="000000"/>
        </w:rPr>
        <w:t>s</w:t>
      </w:r>
      <w:r>
        <w:rPr>
          <w:rFonts w:ascii="Book Antiqua" w:eastAsia="Book Antiqua" w:hAnsi="Book Antiqua" w:cs="Book Antiqua"/>
          <w:color w:val="000000"/>
        </w:rPr>
        <w:t>uggestions</w:t>
      </w:r>
      <w:bookmarkEnd w:id="2"/>
      <w:bookmarkEnd w:id="3"/>
    </w:p>
    <w:p w14:paraId="27244F04" w14:textId="77777777" w:rsidR="00A77B3E" w:rsidRDefault="00A77B3E">
      <w:pPr>
        <w:spacing w:line="360" w:lineRule="auto"/>
        <w:jc w:val="both"/>
      </w:pPr>
    </w:p>
    <w:p w14:paraId="36F81283" w14:textId="77777777" w:rsidR="00A77B3E" w:rsidRDefault="006B68C7">
      <w:pPr>
        <w:spacing w:line="360" w:lineRule="auto"/>
        <w:jc w:val="both"/>
      </w:pPr>
      <w:proofErr w:type="spellStart"/>
      <w:r>
        <w:rPr>
          <w:rFonts w:ascii="Book Antiqua" w:eastAsia="Book Antiqua" w:hAnsi="Book Antiqua" w:cs="Book Antiqua"/>
          <w:color w:val="000000"/>
        </w:rPr>
        <w:t>Rahayu</w:t>
      </w:r>
      <w:proofErr w:type="spellEnd"/>
      <w:r>
        <w:rPr>
          <w:rFonts w:ascii="Book Antiqua" w:eastAsia="Book Antiqua" w:hAnsi="Book Antiqua" w:cs="Book Antiqua"/>
          <w:color w:val="000000"/>
        </w:rPr>
        <w:t xml:space="preserve"> ES. Correction to “Effect of probiotic Lactobacillus plantarum Dad-13 powder consumption on the gut microbiota and intestinal health of overweight adults”. World J Gastroenterol 2021; 27(1): 107-128 [PMID: 33505154 DOI: 10.3748/wjg.v27.i1.107].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2021; In press</w:t>
      </w:r>
    </w:p>
    <w:p w14:paraId="65EAFF0F" w14:textId="77777777" w:rsidR="00A77B3E" w:rsidRDefault="00A77B3E">
      <w:pPr>
        <w:spacing w:line="360" w:lineRule="auto"/>
        <w:jc w:val="both"/>
      </w:pPr>
    </w:p>
    <w:p w14:paraId="0347C9A1" w14:textId="77777777" w:rsidR="00A77B3E" w:rsidRDefault="006B68C7">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This revision includes correction of the name of primer used in the study and added content based on reviewer suggestion, such as title revision, commentary on female group's weight loss, and explanations regarding the reduced average daily energy intake in the last month of ingestion period.</w:t>
      </w:r>
    </w:p>
    <w:p w14:paraId="740EDD88" w14:textId="77777777" w:rsidR="00A77B3E" w:rsidRDefault="00361346">
      <w:pPr>
        <w:spacing w:line="360" w:lineRule="auto"/>
        <w:jc w:val="both"/>
      </w:pPr>
      <w:r>
        <w:br w:type="page"/>
      </w:r>
      <w:r w:rsidR="006B68C7">
        <w:rPr>
          <w:rFonts w:ascii="Book Antiqua" w:eastAsia="Book Antiqua" w:hAnsi="Book Antiqua" w:cs="Book Antiqua"/>
          <w:b/>
          <w:caps/>
          <w:color w:val="000000"/>
          <w:u w:val="single"/>
        </w:rPr>
        <w:t>TO THE EDITOR</w:t>
      </w:r>
    </w:p>
    <w:p w14:paraId="7955A583" w14:textId="77777777" w:rsidR="00A77B3E" w:rsidRDefault="006B68C7">
      <w:pPr>
        <w:spacing w:line="360" w:lineRule="auto"/>
        <w:jc w:val="both"/>
      </w:pPr>
      <w:r>
        <w:rPr>
          <w:rFonts w:ascii="Book Antiqua" w:eastAsia="Book Antiqua" w:hAnsi="Book Antiqua" w:cs="Book Antiqua"/>
          <w:color w:val="000000"/>
        </w:rPr>
        <w:t xml:space="preserve">Correction to: </w:t>
      </w:r>
      <w:proofErr w:type="spellStart"/>
      <w:r>
        <w:rPr>
          <w:rFonts w:ascii="Book Antiqua" w:eastAsia="Book Antiqua" w:hAnsi="Book Antiqua" w:cs="Book Antiqua"/>
          <w:color w:val="000000"/>
        </w:rPr>
        <w:t>Rahayu</w:t>
      </w:r>
      <w:proofErr w:type="spellEnd"/>
      <w:r>
        <w:rPr>
          <w:rFonts w:ascii="Book Antiqua" w:eastAsia="Book Antiqua" w:hAnsi="Book Antiqua" w:cs="Book Antiqua"/>
          <w:color w:val="000000"/>
        </w:rPr>
        <w:t xml:space="preserve"> ES, </w:t>
      </w:r>
      <w:proofErr w:type="spellStart"/>
      <w:r>
        <w:rPr>
          <w:rFonts w:ascii="Book Antiqua" w:eastAsia="Book Antiqua" w:hAnsi="Book Antiqua" w:cs="Book Antiqua"/>
          <w:color w:val="000000"/>
        </w:rPr>
        <w:t>Mariyatun</w:t>
      </w:r>
      <w:proofErr w:type="spellEnd"/>
      <w:r>
        <w:rPr>
          <w:rFonts w:ascii="Book Antiqua" w:eastAsia="Book Antiqua" w:hAnsi="Book Antiqua" w:cs="Book Antiqua"/>
          <w:color w:val="000000"/>
        </w:rPr>
        <w:t xml:space="preserve"> M, Putri </w:t>
      </w:r>
      <w:proofErr w:type="spellStart"/>
      <w:r>
        <w:rPr>
          <w:rFonts w:ascii="Book Antiqua" w:eastAsia="Book Antiqua" w:hAnsi="Book Antiqua" w:cs="Book Antiqua"/>
          <w:color w:val="000000"/>
        </w:rPr>
        <w:t>Manurung</w:t>
      </w:r>
      <w:proofErr w:type="spellEnd"/>
      <w:r>
        <w:rPr>
          <w:rFonts w:ascii="Book Antiqua" w:eastAsia="Book Antiqua" w:hAnsi="Book Antiqua" w:cs="Book Antiqua"/>
          <w:color w:val="000000"/>
        </w:rPr>
        <w:t xml:space="preserve"> NE, Hasan PN, </w:t>
      </w:r>
      <w:proofErr w:type="spellStart"/>
      <w:r>
        <w:rPr>
          <w:rFonts w:ascii="Book Antiqua" w:eastAsia="Book Antiqua" w:hAnsi="Book Antiqua" w:cs="Book Antiqua"/>
          <w:color w:val="000000"/>
        </w:rPr>
        <w:t>Therdtatha</w:t>
      </w:r>
      <w:proofErr w:type="spellEnd"/>
      <w:r>
        <w:rPr>
          <w:rFonts w:ascii="Book Antiqua" w:eastAsia="Book Antiqua" w:hAnsi="Book Antiqua" w:cs="Book Antiqua"/>
          <w:color w:val="000000"/>
        </w:rPr>
        <w:t xml:space="preserve"> P, Mishima R, </w:t>
      </w:r>
      <w:proofErr w:type="spellStart"/>
      <w:r>
        <w:rPr>
          <w:rFonts w:ascii="Book Antiqua" w:eastAsia="Book Antiqua" w:hAnsi="Book Antiqua" w:cs="Book Antiqua"/>
          <w:color w:val="000000"/>
        </w:rPr>
        <w:t>Komalasari</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Mahfuzah</w:t>
      </w:r>
      <w:proofErr w:type="spellEnd"/>
      <w:r>
        <w:rPr>
          <w:rFonts w:ascii="Book Antiqua" w:eastAsia="Book Antiqua" w:hAnsi="Book Antiqua" w:cs="Book Antiqua"/>
          <w:color w:val="000000"/>
        </w:rPr>
        <w:t xml:space="preserve"> NA, </w:t>
      </w:r>
      <w:proofErr w:type="spellStart"/>
      <w:r>
        <w:rPr>
          <w:rFonts w:ascii="Book Antiqua" w:eastAsia="Book Antiqua" w:hAnsi="Book Antiqua" w:cs="Book Antiqua"/>
          <w:color w:val="000000"/>
        </w:rPr>
        <w:t>Pamungkaningtyas</w:t>
      </w:r>
      <w:proofErr w:type="spellEnd"/>
      <w:r>
        <w:rPr>
          <w:rFonts w:ascii="Book Antiqua" w:eastAsia="Book Antiqua" w:hAnsi="Book Antiqua" w:cs="Book Antiqua"/>
          <w:color w:val="000000"/>
        </w:rPr>
        <w:t xml:space="preserve"> FH, Yoga WK, </w:t>
      </w:r>
      <w:proofErr w:type="spellStart"/>
      <w:r>
        <w:rPr>
          <w:rFonts w:ascii="Book Antiqua" w:eastAsia="Book Antiqua" w:hAnsi="Book Antiqua" w:cs="Book Antiqua"/>
          <w:color w:val="000000"/>
        </w:rPr>
        <w:t>Nurfiana</w:t>
      </w:r>
      <w:proofErr w:type="spellEnd"/>
      <w:r>
        <w:rPr>
          <w:rFonts w:ascii="Book Antiqua" w:eastAsia="Book Antiqua" w:hAnsi="Book Antiqua" w:cs="Book Antiqua"/>
          <w:color w:val="000000"/>
        </w:rPr>
        <w:t xml:space="preserve"> DA, </w:t>
      </w:r>
      <w:proofErr w:type="spellStart"/>
      <w:r>
        <w:rPr>
          <w:rFonts w:ascii="Book Antiqua" w:eastAsia="Book Antiqua" w:hAnsi="Book Antiqua" w:cs="Book Antiqua"/>
          <w:color w:val="000000"/>
        </w:rPr>
        <w:t>Liwan</w:t>
      </w:r>
      <w:proofErr w:type="spellEnd"/>
      <w:r>
        <w:rPr>
          <w:rFonts w:ascii="Book Antiqua" w:eastAsia="Book Antiqua" w:hAnsi="Book Antiqua" w:cs="Book Antiqua"/>
          <w:color w:val="000000"/>
        </w:rPr>
        <w:t xml:space="preserve"> SY, </w:t>
      </w:r>
      <w:proofErr w:type="spellStart"/>
      <w:r>
        <w:rPr>
          <w:rFonts w:ascii="Book Antiqua" w:eastAsia="Book Antiqua" w:hAnsi="Book Antiqua" w:cs="Book Antiqua"/>
          <w:color w:val="000000"/>
        </w:rPr>
        <w:t>Juffrie</w:t>
      </w:r>
      <w:proofErr w:type="spellEnd"/>
      <w:r>
        <w:rPr>
          <w:rFonts w:ascii="Book Antiqua" w:eastAsia="Book Antiqua" w:hAnsi="Book Antiqua" w:cs="Book Antiqua"/>
          <w:color w:val="000000"/>
        </w:rPr>
        <w:t xml:space="preserve"> M, Nugroho AE, </w:t>
      </w:r>
      <w:proofErr w:type="spellStart"/>
      <w:r>
        <w:rPr>
          <w:rFonts w:ascii="Book Antiqua" w:eastAsia="Book Antiqua" w:hAnsi="Book Antiqua" w:cs="Book Antiqua"/>
          <w:color w:val="000000"/>
        </w:rPr>
        <w:t>Utami</w:t>
      </w:r>
      <w:proofErr w:type="spellEnd"/>
      <w:r>
        <w:rPr>
          <w:rFonts w:ascii="Book Antiqua" w:eastAsia="Book Antiqua" w:hAnsi="Book Antiqua" w:cs="Book Antiqua"/>
          <w:color w:val="000000"/>
        </w:rPr>
        <w:t xml:space="preserve"> T. Effect of probiotic Lactobacillus plantarum Dad-13 powder consumption on the gut microbiota and intestinal health of overweight adults”. </w:t>
      </w:r>
      <w:r>
        <w:rPr>
          <w:rFonts w:ascii="Book Antiqua" w:eastAsia="Book Antiqua" w:hAnsi="Book Antiqua" w:cs="Book Antiqua"/>
          <w:i/>
          <w:iCs/>
          <w:color w:val="000000"/>
        </w:rPr>
        <w:t>World J Gastroenterol</w:t>
      </w:r>
      <w:r>
        <w:rPr>
          <w:rFonts w:ascii="Book Antiqua" w:eastAsia="Book Antiqua" w:hAnsi="Book Antiqua" w:cs="Book Antiqua"/>
          <w:color w:val="000000"/>
        </w:rPr>
        <w:t> 2021; 27(1): 107-128 PMID: 33505154 DOI: 10.3748/wjg.v27.i1.107.</w:t>
      </w:r>
    </w:p>
    <w:p w14:paraId="65BB9424" w14:textId="77777777" w:rsidR="00A77B3E" w:rsidRDefault="006B68C7" w:rsidP="00361346">
      <w:pPr>
        <w:spacing w:line="360" w:lineRule="auto"/>
        <w:ind w:firstLineChars="200" w:firstLine="480"/>
        <w:jc w:val="both"/>
      </w:pPr>
      <w:r>
        <w:rPr>
          <w:rFonts w:ascii="Book Antiqua" w:eastAsia="Book Antiqua" w:hAnsi="Book Antiqua" w:cs="Book Antiqua"/>
          <w:color w:val="000000"/>
        </w:rPr>
        <w:t>The name of the primers used in this study</w:t>
      </w:r>
      <w:r>
        <w:rPr>
          <w:rFonts w:ascii="Book Antiqua" w:eastAsia="Book Antiqua" w:hAnsi="Book Antiqua" w:cs="Book Antiqua"/>
          <w:color w:val="000000"/>
          <w:szCs w:val="20"/>
          <w:vertAlign w:val="superscript"/>
        </w:rPr>
        <w:t>[1]</w:t>
      </w:r>
      <w:r>
        <w:rPr>
          <w:rFonts w:ascii="Book Antiqua" w:eastAsia="Book Antiqua" w:hAnsi="Book Antiqua" w:cs="Book Antiqua"/>
          <w:color w:val="000000"/>
        </w:rPr>
        <w:t>, Bakt_341F (5’-CGCTCTTCCGATCTCTGCCTACGGGGGGGCWGCAG-355) GGCTATICCCACCATTCCCCATTCCACCACCACCACCACCACCACCACCACCAUTAA was spelled incorrectly. The correct name should be Bakt_341F (5’-CGCTCTTCCGATCTCTGCCTACGGGNGGCWGCAG-3’) and Bakt_805R (5’-TGCTCTTCCGATCTGACGACTACHVGGGTATCTAATCC-3’). We apologize for this error.</w:t>
      </w:r>
    </w:p>
    <w:p w14:paraId="682F052A" w14:textId="77777777" w:rsidR="00A77B3E" w:rsidRDefault="006B68C7" w:rsidP="00361346">
      <w:pPr>
        <w:spacing w:line="360" w:lineRule="auto"/>
        <w:ind w:firstLineChars="200" w:firstLine="480"/>
        <w:jc w:val="both"/>
      </w:pPr>
      <w:r>
        <w:rPr>
          <w:rFonts w:ascii="Book Antiqua" w:eastAsia="Book Antiqua" w:hAnsi="Book Antiqua" w:cs="Book Antiqua"/>
          <w:color w:val="000000"/>
        </w:rPr>
        <w:t xml:space="preserve">The title of this </w:t>
      </w:r>
      <w:proofErr w:type="gramStart"/>
      <w:r>
        <w:rPr>
          <w:rFonts w:ascii="Book Antiqua" w:eastAsia="Book Antiqua" w:hAnsi="Book Antiqua" w:cs="Book Antiqua"/>
          <w:color w:val="000000"/>
        </w:rPr>
        <w:t>article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xml:space="preserve"> was “Effect of probiotic Lactobacillus plantarum Dad-13 powder consumption on the gut microbiota and intestinal health of overweight adults”. As the focus of the manuscript was on Lombok, Indonesia, the title should be "Effect of probiotic Lactobacillus plantarum Dad-13 powder consumption on the gut microbiota and intestinal health of Indonesian overweight adults". </w:t>
      </w:r>
    </w:p>
    <w:p w14:paraId="6EE5FF29" w14:textId="77777777" w:rsidR="00A77B3E" w:rsidRDefault="006B68C7">
      <w:pPr>
        <w:spacing w:line="360" w:lineRule="auto"/>
        <w:ind w:firstLine="240"/>
        <w:jc w:val="both"/>
      </w:pPr>
      <w:r>
        <w:rPr>
          <w:rFonts w:ascii="Book Antiqua" w:eastAsia="Book Antiqua" w:hAnsi="Book Antiqua" w:cs="Book Antiqua"/>
          <w:color w:val="000000"/>
        </w:rPr>
        <w:t xml:space="preserve">Regarding the weight loss in females, it may be caused by probiotics influence. This finding also found in the study conducted by Sanchez </w:t>
      </w:r>
      <w:r>
        <w:rPr>
          <w:rFonts w:ascii="Book Antiqua" w:eastAsia="Book Antiqua" w:hAnsi="Book Antiqua" w:cs="Book Antiqua"/>
          <w:i/>
          <w:iCs/>
          <w:color w:val="000000"/>
        </w:rPr>
        <w:t>et al</w:t>
      </w:r>
      <w:r>
        <w:rPr>
          <w:rFonts w:ascii="Book Antiqua" w:eastAsia="Book Antiqua" w:hAnsi="Book Antiqua" w:cs="Book Antiqua"/>
          <w:color w:val="000000"/>
          <w:szCs w:val="20"/>
          <w:vertAlign w:val="superscript"/>
        </w:rPr>
        <w:t>[2]</w:t>
      </w:r>
      <w:r>
        <w:rPr>
          <w:rFonts w:ascii="Book Antiqua" w:eastAsia="Book Antiqua" w:hAnsi="Book Antiqua" w:cs="Book Antiqua"/>
          <w:color w:val="000000"/>
        </w:rPr>
        <w:t xml:space="preserve"> that the </w:t>
      </w:r>
      <w:r>
        <w:rPr>
          <w:rFonts w:ascii="Book Antiqua" w:eastAsia="Book Antiqua" w:hAnsi="Book Antiqua" w:cs="Book Antiqua"/>
          <w:i/>
          <w:iCs/>
          <w:color w:val="000000"/>
        </w:rPr>
        <w:t xml:space="preserve">Lactobacillus </w:t>
      </w:r>
      <w:proofErr w:type="spellStart"/>
      <w:r>
        <w:rPr>
          <w:rFonts w:ascii="Book Antiqua" w:eastAsia="Book Antiqua" w:hAnsi="Book Antiqua" w:cs="Book Antiqua"/>
          <w:i/>
          <w:iCs/>
          <w:color w:val="000000"/>
        </w:rPr>
        <w:t>rhamnosus</w:t>
      </w:r>
      <w:proofErr w:type="spellEnd"/>
      <w:r>
        <w:rPr>
          <w:rFonts w:ascii="Book Antiqua" w:eastAsia="Book Antiqua" w:hAnsi="Book Antiqua" w:cs="Book Antiqua"/>
          <w:color w:val="000000"/>
        </w:rPr>
        <w:t xml:space="preserve"> CGMCC1.3724 (LPR) supplementation was significantly reduce weight on female subjects and had no effect on male subjects.</w:t>
      </w:r>
    </w:p>
    <w:p w14:paraId="087ABF1C" w14:textId="77777777" w:rsidR="00A77B3E" w:rsidRDefault="006B68C7">
      <w:pPr>
        <w:spacing w:line="360" w:lineRule="auto"/>
        <w:ind w:firstLine="240"/>
        <w:jc w:val="both"/>
      </w:pPr>
      <w:r>
        <w:rPr>
          <w:rFonts w:ascii="Book Antiqua" w:eastAsia="Book Antiqua" w:hAnsi="Book Antiqua" w:cs="Book Antiqua"/>
          <w:color w:val="000000"/>
        </w:rPr>
        <w:t>About the reduced average daily energy intake in the last month of ingestion period, we did not know the exact cause of this case. When the study was carried out, we let the subjects ate as their usual diet. There was no emphasis on reducing the daily intake from us.</w:t>
      </w:r>
    </w:p>
    <w:p w14:paraId="68024859" w14:textId="77777777" w:rsidR="00A77B3E" w:rsidRDefault="006B68C7">
      <w:pPr>
        <w:spacing w:line="360" w:lineRule="auto"/>
        <w:ind w:firstLine="240"/>
        <w:jc w:val="both"/>
      </w:pPr>
      <w:r>
        <w:rPr>
          <w:rFonts w:ascii="Book Antiqua" w:eastAsia="Book Antiqua" w:hAnsi="Book Antiqua" w:cs="Book Antiqua"/>
          <w:color w:val="000000"/>
        </w:rPr>
        <w:t>We express our gratitude toward reviewer for these suggestions.</w:t>
      </w:r>
    </w:p>
    <w:p w14:paraId="3A9E5A7F" w14:textId="77777777" w:rsidR="00A77B3E" w:rsidRDefault="00A77B3E">
      <w:pPr>
        <w:spacing w:line="360" w:lineRule="auto"/>
        <w:ind w:firstLine="240"/>
        <w:jc w:val="both"/>
      </w:pPr>
    </w:p>
    <w:p w14:paraId="68027DA5" w14:textId="77777777" w:rsidR="00A77B3E" w:rsidRDefault="006B68C7" w:rsidP="00D14B83">
      <w:pPr>
        <w:spacing w:line="360" w:lineRule="auto"/>
        <w:jc w:val="both"/>
      </w:pPr>
      <w:r>
        <w:rPr>
          <w:rFonts w:ascii="Book Antiqua" w:eastAsia="Book Antiqua" w:hAnsi="Book Antiqua" w:cs="Book Antiqua"/>
          <w:b/>
          <w:color w:val="000000"/>
        </w:rPr>
        <w:t>REFERENCES</w:t>
      </w:r>
    </w:p>
    <w:p w14:paraId="429B1608" w14:textId="77777777" w:rsidR="00A77B3E" w:rsidRDefault="006B68C7">
      <w:pPr>
        <w:spacing w:line="360" w:lineRule="auto"/>
        <w:jc w:val="both"/>
      </w:pPr>
      <w:r>
        <w:rPr>
          <w:rFonts w:ascii="Book Antiqua" w:eastAsia="Book Antiqua" w:hAnsi="Book Antiqua" w:cs="Book Antiqua"/>
          <w:color w:val="000000"/>
        </w:rPr>
        <w:t xml:space="preserve">1 </w:t>
      </w:r>
      <w:proofErr w:type="spellStart"/>
      <w:r>
        <w:rPr>
          <w:rFonts w:ascii="Book Antiqua" w:eastAsia="Book Antiqua" w:hAnsi="Book Antiqua" w:cs="Book Antiqua"/>
          <w:b/>
          <w:bCs/>
          <w:color w:val="000000"/>
        </w:rPr>
        <w:t>Rahayu</w:t>
      </w:r>
      <w:proofErr w:type="spellEnd"/>
      <w:r>
        <w:rPr>
          <w:rFonts w:ascii="Book Antiqua" w:eastAsia="Book Antiqua" w:hAnsi="Book Antiqua" w:cs="Book Antiqua"/>
          <w:b/>
          <w:bCs/>
          <w:color w:val="000000"/>
        </w:rPr>
        <w:t xml:space="preserve"> ES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Mariyatun</w:t>
      </w:r>
      <w:proofErr w:type="spellEnd"/>
      <w:r>
        <w:rPr>
          <w:rFonts w:ascii="Book Antiqua" w:eastAsia="Book Antiqua" w:hAnsi="Book Antiqua" w:cs="Book Antiqua"/>
          <w:color w:val="000000"/>
        </w:rPr>
        <w:t xml:space="preserve"> M, Putri </w:t>
      </w:r>
      <w:proofErr w:type="spellStart"/>
      <w:r>
        <w:rPr>
          <w:rFonts w:ascii="Book Antiqua" w:eastAsia="Book Antiqua" w:hAnsi="Book Antiqua" w:cs="Book Antiqua"/>
          <w:color w:val="000000"/>
        </w:rPr>
        <w:t>Manurung</w:t>
      </w:r>
      <w:proofErr w:type="spellEnd"/>
      <w:r>
        <w:rPr>
          <w:rFonts w:ascii="Book Antiqua" w:eastAsia="Book Antiqua" w:hAnsi="Book Antiqua" w:cs="Book Antiqua"/>
          <w:color w:val="000000"/>
        </w:rPr>
        <w:t xml:space="preserve"> NE, Hasan PN, </w:t>
      </w:r>
      <w:proofErr w:type="spellStart"/>
      <w:r>
        <w:rPr>
          <w:rFonts w:ascii="Book Antiqua" w:eastAsia="Book Antiqua" w:hAnsi="Book Antiqua" w:cs="Book Antiqua"/>
          <w:color w:val="000000"/>
        </w:rPr>
        <w:t>Therdtatha</w:t>
      </w:r>
      <w:proofErr w:type="spellEnd"/>
      <w:r>
        <w:rPr>
          <w:rFonts w:ascii="Book Antiqua" w:eastAsia="Book Antiqua" w:hAnsi="Book Antiqua" w:cs="Book Antiqua"/>
          <w:color w:val="000000"/>
        </w:rPr>
        <w:t xml:space="preserve"> P, Mishima R, </w:t>
      </w:r>
      <w:proofErr w:type="spellStart"/>
      <w:r>
        <w:rPr>
          <w:rFonts w:ascii="Book Antiqua" w:eastAsia="Book Antiqua" w:hAnsi="Book Antiqua" w:cs="Book Antiqua"/>
          <w:color w:val="000000"/>
        </w:rPr>
        <w:t>Komalasari</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Mahfuzah</w:t>
      </w:r>
      <w:proofErr w:type="spellEnd"/>
      <w:r>
        <w:rPr>
          <w:rFonts w:ascii="Book Antiqua" w:eastAsia="Book Antiqua" w:hAnsi="Book Antiqua" w:cs="Book Antiqua"/>
          <w:color w:val="000000"/>
        </w:rPr>
        <w:t xml:space="preserve"> NA, </w:t>
      </w:r>
      <w:proofErr w:type="spellStart"/>
      <w:r>
        <w:rPr>
          <w:rFonts w:ascii="Book Antiqua" w:eastAsia="Book Antiqua" w:hAnsi="Book Antiqua" w:cs="Book Antiqua"/>
          <w:color w:val="000000"/>
        </w:rPr>
        <w:t>Pamungkaningtyas</w:t>
      </w:r>
      <w:proofErr w:type="spellEnd"/>
      <w:r>
        <w:rPr>
          <w:rFonts w:ascii="Book Antiqua" w:eastAsia="Book Antiqua" w:hAnsi="Book Antiqua" w:cs="Book Antiqua"/>
          <w:color w:val="000000"/>
        </w:rPr>
        <w:t xml:space="preserve"> FH, Yoga WK, </w:t>
      </w:r>
      <w:proofErr w:type="spellStart"/>
      <w:r>
        <w:rPr>
          <w:rFonts w:ascii="Book Antiqua" w:eastAsia="Book Antiqua" w:hAnsi="Book Antiqua" w:cs="Book Antiqua"/>
          <w:color w:val="000000"/>
        </w:rPr>
        <w:t>Nurfiana</w:t>
      </w:r>
      <w:proofErr w:type="spellEnd"/>
      <w:r>
        <w:rPr>
          <w:rFonts w:ascii="Book Antiqua" w:eastAsia="Book Antiqua" w:hAnsi="Book Antiqua" w:cs="Book Antiqua"/>
          <w:color w:val="000000"/>
        </w:rPr>
        <w:t xml:space="preserve"> DA, </w:t>
      </w:r>
      <w:proofErr w:type="spellStart"/>
      <w:r>
        <w:rPr>
          <w:rFonts w:ascii="Book Antiqua" w:eastAsia="Book Antiqua" w:hAnsi="Book Antiqua" w:cs="Book Antiqua"/>
          <w:color w:val="000000"/>
        </w:rPr>
        <w:t>Liwan</w:t>
      </w:r>
      <w:proofErr w:type="spellEnd"/>
      <w:r>
        <w:rPr>
          <w:rFonts w:ascii="Book Antiqua" w:eastAsia="Book Antiqua" w:hAnsi="Book Antiqua" w:cs="Book Antiqua"/>
          <w:color w:val="000000"/>
        </w:rPr>
        <w:t xml:space="preserve"> SY, </w:t>
      </w:r>
      <w:proofErr w:type="spellStart"/>
      <w:r>
        <w:rPr>
          <w:rFonts w:ascii="Book Antiqua" w:eastAsia="Book Antiqua" w:hAnsi="Book Antiqua" w:cs="Book Antiqua"/>
          <w:color w:val="000000"/>
        </w:rPr>
        <w:t>Juffrie</w:t>
      </w:r>
      <w:proofErr w:type="spellEnd"/>
      <w:r>
        <w:rPr>
          <w:rFonts w:ascii="Book Antiqua" w:eastAsia="Book Antiqua" w:hAnsi="Book Antiqua" w:cs="Book Antiqua"/>
          <w:color w:val="000000"/>
        </w:rPr>
        <w:t xml:space="preserve"> M, Nugroho AE, </w:t>
      </w:r>
      <w:proofErr w:type="spellStart"/>
      <w:r>
        <w:rPr>
          <w:rFonts w:ascii="Book Antiqua" w:eastAsia="Book Antiqua" w:hAnsi="Book Antiqua" w:cs="Book Antiqua"/>
          <w:color w:val="000000"/>
        </w:rPr>
        <w:t>Utami</w:t>
      </w:r>
      <w:proofErr w:type="spellEnd"/>
      <w:r>
        <w:rPr>
          <w:rFonts w:ascii="Book Antiqua" w:eastAsia="Book Antiqua" w:hAnsi="Book Antiqua" w:cs="Book Antiqua"/>
          <w:color w:val="000000"/>
        </w:rPr>
        <w:t xml:space="preserve"> T. Effect of probiotic </w:t>
      </w:r>
      <w:r>
        <w:rPr>
          <w:rFonts w:ascii="Book Antiqua" w:eastAsia="Book Antiqua" w:hAnsi="Book Antiqua" w:cs="Book Antiqua"/>
          <w:i/>
          <w:iCs/>
          <w:color w:val="000000"/>
        </w:rPr>
        <w:t>Lactobacillus plantarum</w:t>
      </w:r>
      <w:r>
        <w:rPr>
          <w:rFonts w:ascii="Book Antiqua" w:eastAsia="Book Antiqua" w:hAnsi="Book Antiqua" w:cs="Book Antiqua"/>
          <w:color w:val="000000"/>
        </w:rPr>
        <w:t xml:space="preserve"> Dad-13 powder consumption on the gut microbiota and intestinal health of overweight adults.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2021; </w:t>
      </w:r>
      <w:r>
        <w:rPr>
          <w:rFonts w:ascii="Book Antiqua" w:eastAsia="Book Antiqua" w:hAnsi="Book Antiqua" w:cs="Book Antiqua"/>
          <w:b/>
          <w:bCs/>
          <w:color w:val="000000"/>
        </w:rPr>
        <w:t>27</w:t>
      </w:r>
      <w:r>
        <w:rPr>
          <w:rFonts w:ascii="Book Antiqua" w:eastAsia="Book Antiqua" w:hAnsi="Book Antiqua" w:cs="Book Antiqua"/>
          <w:color w:val="000000"/>
        </w:rPr>
        <w:t>: 107-128 [PMID: 33505154 DOI: 10.3748/wjg.v27.i1.107]</w:t>
      </w:r>
    </w:p>
    <w:p w14:paraId="52A90ABF" w14:textId="77777777" w:rsidR="00A77B3E" w:rsidRDefault="006B68C7">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Sanchez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Darimont</w:t>
      </w:r>
      <w:proofErr w:type="spellEnd"/>
      <w:r>
        <w:rPr>
          <w:rFonts w:ascii="Book Antiqua" w:eastAsia="Book Antiqua" w:hAnsi="Book Antiqua" w:cs="Book Antiqua"/>
          <w:color w:val="000000"/>
        </w:rPr>
        <w:t xml:space="preserve"> C, Drapeau V, </w:t>
      </w:r>
      <w:proofErr w:type="spellStart"/>
      <w:r>
        <w:rPr>
          <w:rFonts w:ascii="Book Antiqua" w:eastAsia="Book Antiqua" w:hAnsi="Book Antiqua" w:cs="Book Antiqua"/>
          <w:color w:val="000000"/>
        </w:rPr>
        <w:t>Emady</w:t>
      </w:r>
      <w:proofErr w:type="spellEnd"/>
      <w:r>
        <w:rPr>
          <w:rFonts w:ascii="Book Antiqua" w:eastAsia="Book Antiqua" w:hAnsi="Book Antiqua" w:cs="Book Antiqua"/>
          <w:color w:val="000000"/>
        </w:rPr>
        <w:t xml:space="preserve">-Azar S, Lepage M, </w:t>
      </w:r>
      <w:proofErr w:type="spellStart"/>
      <w:r>
        <w:rPr>
          <w:rFonts w:ascii="Book Antiqua" w:eastAsia="Book Antiqua" w:hAnsi="Book Antiqua" w:cs="Book Antiqua"/>
          <w:color w:val="000000"/>
        </w:rPr>
        <w:t>Rezzonico</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Ngom</w:t>
      </w:r>
      <w:proofErr w:type="spellEnd"/>
      <w:r>
        <w:rPr>
          <w:rFonts w:ascii="Book Antiqua" w:eastAsia="Book Antiqua" w:hAnsi="Book Antiqua" w:cs="Book Antiqua"/>
          <w:color w:val="000000"/>
        </w:rPr>
        <w:t>-Bru C, Berger B, Philippe L, Ammon-</w:t>
      </w:r>
      <w:proofErr w:type="spellStart"/>
      <w:r>
        <w:rPr>
          <w:rFonts w:ascii="Book Antiqua" w:eastAsia="Book Antiqua" w:hAnsi="Book Antiqua" w:cs="Book Antiqua"/>
          <w:color w:val="000000"/>
        </w:rPr>
        <w:t>Zuffrey</w:t>
      </w:r>
      <w:proofErr w:type="spellEnd"/>
      <w:r>
        <w:rPr>
          <w:rFonts w:ascii="Book Antiqua" w:eastAsia="Book Antiqua" w:hAnsi="Book Antiqua" w:cs="Book Antiqua"/>
          <w:color w:val="000000"/>
        </w:rPr>
        <w:t xml:space="preserve"> C, Leone P, </w:t>
      </w:r>
      <w:proofErr w:type="spellStart"/>
      <w:r>
        <w:rPr>
          <w:rFonts w:ascii="Book Antiqua" w:eastAsia="Book Antiqua" w:hAnsi="Book Antiqua" w:cs="Book Antiqua"/>
          <w:color w:val="000000"/>
        </w:rPr>
        <w:t>Chevrier</w:t>
      </w:r>
      <w:proofErr w:type="spellEnd"/>
      <w:r>
        <w:rPr>
          <w:rFonts w:ascii="Book Antiqua" w:eastAsia="Book Antiqua" w:hAnsi="Book Antiqua" w:cs="Book Antiqua"/>
          <w:color w:val="000000"/>
        </w:rPr>
        <w:t xml:space="preserve"> G, St-</w:t>
      </w:r>
      <w:proofErr w:type="spellStart"/>
      <w:r>
        <w:rPr>
          <w:rFonts w:ascii="Book Antiqua" w:eastAsia="Book Antiqua" w:hAnsi="Book Antiqua" w:cs="Book Antiqua"/>
          <w:color w:val="000000"/>
        </w:rPr>
        <w:t>Amand</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Marette</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Doré</w:t>
      </w:r>
      <w:proofErr w:type="spellEnd"/>
      <w:r>
        <w:rPr>
          <w:rFonts w:ascii="Book Antiqua" w:eastAsia="Book Antiqua" w:hAnsi="Book Antiqua" w:cs="Book Antiqua"/>
          <w:color w:val="000000"/>
        </w:rPr>
        <w:t xml:space="preserve"> J, Tremblay A. Effect of Lactobacillus </w:t>
      </w:r>
      <w:proofErr w:type="spellStart"/>
      <w:r>
        <w:rPr>
          <w:rFonts w:ascii="Book Antiqua" w:eastAsia="Book Antiqua" w:hAnsi="Book Antiqua" w:cs="Book Antiqua"/>
          <w:color w:val="000000"/>
        </w:rPr>
        <w:t>rhamnosus</w:t>
      </w:r>
      <w:proofErr w:type="spellEnd"/>
      <w:r>
        <w:rPr>
          <w:rFonts w:ascii="Book Antiqua" w:eastAsia="Book Antiqua" w:hAnsi="Book Antiqua" w:cs="Book Antiqua"/>
          <w:color w:val="000000"/>
        </w:rPr>
        <w:t xml:space="preserve"> CGMCC1.3724 supplementation on weight loss and maintenance in obese men and women. </w:t>
      </w:r>
      <w:r>
        <w:rPr>
          <w:rFonts w:ascii="Book Antiqua" w:eastAsia="Book Antiqua" w:hAnsi="Book Antiqua" w:cs="Book Antiqua"/>
          <w:i/>
          <w:iCs/>
          <w:color w:val="000000"/>
        </w:rPr>
        <w:t xml:space="preserve">Br J </w:t>
      </w:r>
      <w:proofErr w:type="spellStart"/>
      <w:r>
        <w:rPr>
          <w:rFonts w:ascii="Book Antiqua" w:eastAsia="Book Antiqua" w:hAnsi="Book Antiqua" w:cs="Book Antiqua"/>
          <w:i/>
          <w:iCs/>
          <w:color w:val="000000"/>
        </w:rPr>
        <w:t>Nutr</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111</w:t>
      </w:r>
      <w:r>
        <w:rPr>
          <w:rFonts w:ascii="Book Antiqua" w:eastAsia="Book Antiqua" w:hAnsi="Book Antiqua" w:cs="Book Antiqua"/>
          <w:color w:val="000000"/>
        </w:rPr>
        <w:t>: 1507-1519 [PMID: 24299712 DOI: 10.1017/S0007114513003875]</w:t>
      </w:r>
    </w:p>
    <w:p w14:paraId="3A0E130F"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48FDFFD7" w14:textId="77777777" w:rsidR="00A77B3E" w:rsidRDefault="006B68C7">
      <w:pPr>
        <w:spacing w:line="360" w:lineRule="auto"/>
        <w:jc w:val="both"/>
      </w:pPr>
      <w:r>
        <w:rPr>
          <w:rFonts w:ascii="Book Antiqua" w:eastAsia="Book Antiqua" w:hAnsi="Book Antiqua" w:cs="Book Antiqua"/>
          <w:b/>
          <w:color w:val="000000"/>
        </w:rPr>
        <w:t>Footnotes</w:t>
      </w:r>
    </w:p>
    <w:p w14:paraId="534CA954" w14:textId="77777777" w:rsidR="00A77B3E" w:rsidRDefault="006B68C7">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 declares that there is no conflicts of interest.</w:t>
      </w:r>
    </w:p>
    <w:p w14:paraId="3F08EDA2" w14:textId="77777777" w:rsidR="00A77B3E" w:rsidRDefault="00A77B3E">
      <w:pPr>
        <w:spacing w:line="360" w:lineRule="auto"/>
        <w:jc w:val="both"/>
      </w:pPr>
    </w:p>
    <w:p w14:paraId="54912BD4" w14:textId="77777777" w:rsidR="00A77B3E" w:rsidRDefault="006B68C7">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04B44E5" w14:textId="77777777" w:rsidR="00A77B3E" w:rsidRDefault="00A77B3E">
      <w:pPr>
        <w:spacing w:line="360" w:lineRule="auto"/>
        <w:jc w:val="both"/>
      </w:pPr>
    </w:p>
    <w:p w14:paraId="429F0013" w14:textId="77777777" w:rsidR="00A77B3E" w:rsidRDefault="006B68C7">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Unsolicited </w:t>
      </w:r>
      <w:r w:rsidR="00D14B83">
        <w:rPr>
          <w:rFonts w:ascii="Book Antiqua" w:eastAsia="Book Antiqua" w:hAnsi="Book Antiqua" w:cs="Book Antiqua"/>
          <w:color w:val="000000"/>
        </w:rPr>
        <w:t>m</w:t>
      </w:r>
      <w:r>
        <w:rPr>
          <w:rFonts w:ascii="Book Antiqua" w:eastAsia="Book Antiqua" w:hAnsi="Book Antiqua" w:cs="Book Antiqua"/>
          <w:color w:val="000000"/>
        </w:rPr>
        <w:t>anuscript</w:t>
      </w:r>
    </w:p>
    <w:p w14:paraId="68D2AE8B" w14:textId="77777777" w:rsidR="00A77B3E" w:rsidRDefault="00A77B3E">
      <w:pPr>
        <w:spacing w:line="360" w:lineRule="auto"/>
        <w:jc w:val="both"/>
      </w:pPr>
    </w:p>
    <w:p w14:paraId="757EFBEF" w14:textId="77777777" w:rsidR="00A77B3E" w:rsidRDefault="006B68C7">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May 27, 2021</w:t>
      </w:r>
    </w:p>
    <w:p w14:paraId="2394002E" w14:textId="77777777" w:rsidR="00A77B3E" w:rsidRDefault="006B68C7">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June 17, 2021</w:t>
      </w:r>
    </w:p>
    <w:p w14:paraId="7FD79E07" w14:textId="77777777" w:rsidR="00A77B3E" w:rsidRDefault="006B68C7">
      <w:pPr>
        <w:spacing w:line="360" w:lineRule="auto"/>
        <w:jc w:val="both"/>
      </w:pPr>
      <w:r>
        <w:rPr>
          <w:rFonts w:ascii="Book Antiqua" w:eastAsia="Book Antiqua" w:hAnsi="Book Antiqua" w:cs="Book Antiqua"/>
          <w:b/>
          <w:color w:val="000000"/>
        </w:rPr>
        <w:t xml:space="preserve">Article in press: </w:t>
      </w:r>
    </w:p>
    <w:p w14:paraId="0DD67106" w14:textId="77777777" w:rsidR="00A77B3E" w:rsidRDefault="00A77B3E">
      <w:pPr>
        <w:spacing w:line="360" w:lineRule="auto"/>
        <w:jc w:val="both"/>
      </w:pPr>
    </w:p>
    <w:p w14:paraId="76BABE08" w14:textId="77777777" w:rsidR="00A77B3E" w:rsidRDefault="006B68C7">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Food </w:t>
      </w:r>
      <w:r w:rsidR="00D14B83">
        <w:rPr>
          <w:rFonts w:ascii="Book Antiqua" w:eastAsia="Book Antiqua" w:hAnsi="Book Antiqua" w:cs="Book Antiqua"/>
          <w:color w:val="000000"/>
        </w:rPr>
        <w:t>science and tec</w:t>
      </w:r>
      <w:r>
        <w:rPr>
          <w:rFonts w:ascii="Book Antiqua" w:eastAsia="Book Antiqua" w:hAnsi="Book Antiqua" w:cs="Book Antiqua"/>
          <w:color w:val="000000"/>
        </w:rPr>
        <w:t>hnology</w:t>
      </w:r>
    </w:p>
    <w:p w14:paraId="7519245A" w14:textId="77777777" w:rsidR="00A77B3E" w:rsidRDefault="006B68C7">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Indonesia</w:t>
      </w:r>
    </w:p>
    <w:p w14:paraId="60947CD1" w14:textId="77777777" w:rsidR="00A77B3E" w:rsidRDefault="006B68C7">
      <w:pPr>
        <w:spacing w:line="360" w:lineRule="auto"/>
        <w:jc w:val="both"/>
      </w:pPr>
      <w:r>
        <w:rPr>
          <w:rFonts w:ascii="Book Antiqua" w:eastAsia="Book Antiqua" w:hAnsi="Book Antiqua" w:cs="Book Antiqua"/>
          <w:b/>
          <w:color w:val="000000"/>
        </w:rPr>
        <w:t>Peer-review report’s scientific quality classification</w:t>
      </w:r>
    </w:p>
    <w:p w14:paraId="3B853BF6" w14:textId="77777777" w:rsidR="00A77B3E" w:rsidRDefault="006B68C7">
      <w:pPr>
        <w:spacing w:line="360" w:lineRule="auto"/>
        <w:jc w:val="both"/>
      </w:pPr>
      <w:r>
        <w:rPr>
          <w:rFonts w:ascii="Book Antiqua" w:eastAsia="Book Antiqua" w:hAnsi="Book Antiqua" w:cs="Book Antiqua"/>
          <w:color w:val="000000"/>
        </w:rPr>
        <w:t>Grade A (Excellent): 0</w:t>
      </w:r>
    </w:p>
    <w:p w14:paraId="015A24A3" w14:textId="77777777" w:rsidR="00A77B3E" w:rsidRDefault="006B68C7">
      <w:pPr>
        <w:spacing w:line="360" w:lineRule="auto"/>
        <w:jc w:val="both"/>
      </w:pPr>
      <w:r>
        <w:rPr>
          <w:rFonts w:ascii="Book Antiqua" w:eastAsia="Book Antiqua" w:hAnsi="Book Antiqua" w:cs="Book Antiqua"/>
          <w:color w:val="000000"/>
        </w:rPr>
        <w:t>Grade B (Very good): B, B</w:t>
      </w:r>
    </w:p>
    <w:p w14:paraId="7A3C33A3" w14:textId="77777777" w:rsidR="00A77B3E" w:rsidRDefault="006B68C7">
      <w:pPr>
        <w:spacing w:line="360" w:lineRule="auto"/>
        <w:jc w:val="both"/>
      </w:pPr>
      <w:r>
        <w:rPr>
          <w:rFonts w:ascii="Book Antiqua" w:eastAsia="Book Antiqua" w:hAnsi="Book Antiqua" w:cs="Book Antiqua"/>
          <w:color w:val="000000"/>
        </w:rPr>
        <w:t>Grade C (Good): 0</w:t>
      </w:r>
    </w:p>
    <w:p w14:paraId="7295FDC8" w14:textId="77777777" w:rsidR="00A77B3E" w:rsidRDefault="006B68C7" w:rsidP="00D14B83">
      <w:pPr>
        <w:tabs>
          <w:tab w:val="left" w:pos="3560"/>
        </w:tabs>
        <w:spacing w:line="360" w:lineRule="auto"/>
        <w:jc w:val="both"/>
      </w:pPr>
      <w:r>
        <w:rPr>
          <w:rFonts w:ascii="Book Antiqua" w:eastAsia="Book Antiqua" w:hAnsi="Book Antiqua" w:cs="Book Antiqua"/>
          <w:color w:val="000000"/>
        </w:rPr>
        <w:t>Grade D (Fair): 0</w:t>
      </w:r>
    </w:p>
    <w:p w14:paraId="7F35D9EA" w14:textId="77777777" w:rsidR="00A77B3E" w:rsidRDefault="006B68C7">
      <w:pPr>
        <w:spacing w:line="360" w:lineRule="auto"/>
        <w:jc w:val="both"/>
      </w:pPr>
      <w:r>
        <w:rPr>
          <w:rFonts w:ascii="Book Antiqua" w:eastAsia="Book Antiqua" w:hAnsi="Book Antiqua" w:cs="Book Antiqua"/>
          <w:color w:val="000000"/>
        </w:rPr>
        <w:t>Grade E (Poor): 0</w:t>
      </w:r>
    </w:p>
    <w:p w14:paraId="4FF5D460" w14:textId="77777777" w:rsidR="00A77B3E" w:rsidRDefault="00A77B3E">
      <w:pPr>
        <w:spacing w:line="360" w:lineRule="auto"/>
        <w:jc w:val="both"/>
      </w:pPr>
    </w:p>
    <w:p w14:paraId="24E15625" w14:textId="77777777" w:rsidR="00A77B3E" w:rsidRDefault="006B68C7">
      <w:pPr>
        <w:spacing w:line="360" w:lineRule="auto"/>
        <w:jc w:val="both"/>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Lazea</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Pirojsakul</w:t>
      </w:r>
      <w:proofErr w:type="spellEnd"/>
      <w:r>
        <w:rPr>
          <w:rFonts w:ascii="Book Antiqua" w:eastAsia="Book Antiqua" w:hAnsi="Book Antiqua" w:cs="Book Antiqua"/>
          <w:color w:val="000000"/>
        </w:rPr>
        <w:t xml:space="preserve"> K</w:t>
      </w:r>
      <w:r>
        <w:rPr>
          <w:rFonts w:ascii="Book Antiqua" w:eastAsia="Book Antiqua" w:hAnsi="Book Antiqua" w:cs="Book Antiqua"/>
          <w:b/>
          <w:color w:val="000000"/>
        </w:rPr>
        <w:t xml:space="preserve"> S-Editor: </w:t>
      </w:r>
      <w:r>
        <w:rPr>
          <w:rFonts w:ascii="Book Antiqua" w:eastAsia="Book Antiqua" w:hAnsi="Book Antiqua" w:cs="Book Antiqua"/>
          <w:color w:val="000000"/>
        </w:rPr>
        <w:t>Ma YJ</w:t>
      </w:r>
      <w:r>
        <w:rPr>
          <w:rFonts w:ascii="Book Antiqua" w:eastAsia="Book Antiqua" w:hAnsi="Book Antiqua" w:cs="Book Antiqua"/>
          <w:b/>
          <w:color w:val="000000"/>
        </w:rPr>
        <w:t xml:space="preserve"> L-Editor:</w:t>
      </w:r>
      <w:r w:rsidR="00361346">
        <w:rPr>
          <w:rFonts w:ascii="Book Antiqua" w:eastAsia="Book Antiqua" w:hAnsi="Book Antiqua" w:cs="Book Antiqua"/>
          <w:b/>
          <w:color w:val="000000"/>
        </w:rPr>
        <w:t xml:space="preserve"> </w:t>
      </w:r>
      <w:r>
        <w:rPr>
          <w:rFonts w:ascii="Book Antiqua" w:eastAsia="Book Antiqua" w:hAnsi="Book Antiqua" w:cs="Book Antiqua"/>
          <w:b/>
          <w:color w:val="000000"/>
        </w:rPr>
        <w:t xml:space="preserve">P-Editor: </w:t>
      </w:r>
    </w:p>
    <w:sectPr w:rsidR="00A77B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526B8E" w14:textId="77777777" w:rsidR="00463803" w:rsidRDefault="00463803" w:rsidP="00D14B83">
      <w:r>
        <w:separator/>
      </w:r>
    </w:p>
  </w:endnote>
  <w:endnote w:type="continuationSeparator" w:id="0">
    <w:p w14:paraId="7006FCCB" w14:textId="77777777" w:rsidR="00463803" w:rsidRDefault="00463803" w:rsidP="00D14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8535991"/>
      <w:docPartObj>
        <w:docPartGallery w:val="Page Numbers (Bottom of Page)"/>
        <w:docPartUnique/>
      </w:docPartObj>
    </w:sdtPr>
    <w:sdtEndPr/>
    <w:sdtContent>
      <w:sdt>
        <w:sdtPr>
          <w:id w:val="98381352"/>
          <w:docPartObj>
            <w:docPartGallery w:val="Page Numbers (Top of Page)"/>
            <w:docPartUnique/>
          </w:docPartObj>
        </w:sdtPr>
        <w:sdtEndPr/>
        <w:sdtContent>
          <w:p w14:paraId="0947C64F" w14:textId="77777777" w:rsidR="00D14B83" w:rsidRDefault="00D14B83" w:rsidP="00D14B83">
            <w:pPr>
              <w:pStyle w:val="a5"/>
              <w:jc w:val="right"/>
            </w:pPr>
            <w:r w:rsidRPr="00D14B83">
              <w:rPr>
                <w:rFonts w:ascii="Book Antiqua" w:hAnsi="Book Antiqua"/>
                <w:sz w:val="24"/>
                <w:szCs w:val="24"/>
                <w:lang w:val="zh-CN" w:eastAsia="zh-CN"/>
              </w:rPr>
              <w:t xml:space="preserve"> </w:t>
            </w:r>
            <w:r w:rsidRPr="00D14B83">
              <w:rPr>
                <w:rFonts w:ascii="Book Antiqua" w:hAnsi="Book Antiqua"/>
                <w:b/>
                <w:bCs/>
                <w:sz w:val="24"/>
                <w:szCs w:val="24"/>
              </w:rPr>
              <w:fldChar w:fldCharType="begin"/>
            </w:r>
            <w:r w:rsidRPr="00D14B83">
              <w:rPr>
                <w:rFonts w:ascii="Book Antiqua" w:hAnsi="Book Antiqua"/>
                <w:b/>
                <w:bCs/>
                <w:sz w:val="24"/>
                <w:szCs w:val="24"/>
              </w:rPr>
              <w:instrText>PAGE</w:instrText>
            </w:r>
            <w:r w:rsidRPr="00D14B83">
              <w:rPr>
                <w:rFonts w:ascii="Book Antiqua" w:hAnsi="Book Antiqua"/>
                <w:b/>
                <w:bCs/>
                <w:sz w:val="24"/>
                <w:szCs w:val="24"/>
              </w:rPr>
              <w:fldChar w:fldCharType="separate"/>
            </w:r>
            <w:r w:rsidR="00361346">
              <w:rPr>
                <w:rFonts w:ascii="Book Antiqua" w:hAnsi="Book Antiqua"/>
                <w:b/>
                <w:bCs/>
                <w:noProof/>
                <w:sz w:val="24"/>
                <w:szCs w:val="24"/>
              </w:rPr>
              <w:t>3</w:t>
            </w:r>
            <w:r w:rsidRPr="00D14B83">
              <w:rPr>
                <w:rFonts w:ascii="Book Antiqua" w:hAnsi="Book Antiqua"/>
                <w:b/>
                <w:bCs/>
                <w:sz w:val="24"/>
                <w:szCs w:val="24"/>
              </w:rPr>
              <w:fldChar w:fldCharType="end"/>
            </w:r>
            <w:r w:rsidRPr="00D14B83">
              <w:rPr>
                <w:rFonts w:ascii="Book Antiqua" w:hAnsi="Book Antiqua"/>
                <w:sz w:val="24"/>
                <w:szCs w:val="24"/>
                <w:lang w:val="zh-CN" w:eastAsia="zh-CN"/>
              </w:rPr>
              <w:t xml:space="preserve"> / </w:t>
            </w:r>
            <w:r w:rsidRPr="00D14B83">
              <w:rPr>
                <w:rFonts w:ascii="Book Antiqua" w:hAnsi="Book Antiqua"/>
                <w:b/>
                <w:bCs/>
                <w:sz w:val="24"/>
                <w:szCs w:val="24"/>
              </w:rPr>
              <w:fldChar w:fldCharType="begin"/>
            </w:r>
            <w:r w:rsidRPr="00D14B83">
              <w:rPr>
                <w:rFonts w:ascii="Book Antiqua" w:hAnsi="Book Antiqua"/>
                <w:b/>
                <w:bCs/>
                <w:sz w:val="24"/>
                <w:szCs w:val="24"/>
              </w:rPr>
              <w:instrText>NUMPAGES</w:instrText>
            </w:r>
            <w:r w:rsidRPr="00D14B83">
              <w:rPr>
                <w:rFonts w:ascii="Book Antiqua" w:hAnsi="Book Antiqua"/>
                <w:b/>
                <w:bCs/>
                <w:sz w:val="24"/>
                <w:szCs w:val="24"/>
              </w:rPr>
              <w:fldChar w:fldCharType="separate"/>
            </w:r>
            <w:r w:rsidR="00361346">
              <w:rPr>
                <w:rFonts w:ascii="Book Antiqua" w:hAnsi="Book Antiqua"/>
                <w:b/>
                <w:bCs/>
                <w:noProof/>
                <w:sz w:val="24"/>
                <w:szCs w:val="24"/>
              </w:rPr>
              <w:t>5</w:t>
            </w:r>
            <w:r w:rsidRPr="00D14B83">
              <w:rPr>
                <w:rFonts w:ascii="Book Antiqua" w:hAnsi="Book Antiqua"/>
                <w:b/>
                <w:bCs/>
                <w:sz w:val="24"/>
                <w:szCs w:val="24"/>
              </w:rPr>
              <w:fldChar w:fldCharType="end"/>
            </w:r>
          </w:p>
        </w:sdtContent>
      </w:sdt>
    </w:sdtContent>
  </w:sdt>
  <w:p w14:paraId="218F6751" w14:textId="77777777" w:rsidR="00D14B83" w:rsidRDefault="00D14B8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B2992A" w14:textId="77777777" w:rsidR="00463803" w:rsidRDefault="00463803" w:rsidP="00D14B83">
      <w:r>
        <w:separator/>
      </w:r>
    </w:p>
  </w:footnote>
  <w:footnote w:type="continuationSeparator" w:id="0">
    <w:p w14:paraId="2339113E" w14:textId="77777777" w:rsidR="00463803" w:rsidRDefault="00463803" w:rsidP="00D14B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106215"/>
    <w:rsid w:val="00255D52"/>
    <w:rsid w:val="00361346"/>
    <w:rsid w:val="00463803"/>
    <w:rsid w:val="0061681A"/>
    <w:rsid w:val="006B68C7"/>
    <w:rsid w:val="00A3003B"/>
    <w:rsid w:val="00A77B3E"/>
    <w:rsid w:val="00CA2A55"/>
    <w:rsid w:val="00D14B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0923C6A"/>
  <w15:docId w15:val="{3C26A0A1-19A4-451D-8FE4-4A00ACAAE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14B8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D14B83"/>
    <w:rPr>
      <w:sz w:val="18"/>
      <w:szCs w:val="18"/>
    </w:rPr>
  </w:style>
  <w:style w:type="paragraph" w:styleId="a5">
    <w:name w:val="footer"/>
    <w:basedOn w:val="a"/>
    <w:link w:val="a6"/>
    <w:uiPriority w:val="99"/>
    <w:rsid w:val="00D14B83"/>
    <w:pPr>
      <w:tabs>
        <w:tab w:val="center" w:pos="4153"/>
        <w:tab w:val="right" w:pos="8306"/>
      </w:tabs>
      <w:snapToGrid w:val="0"/>
    </w:pPr>
    <w:rPr>
      <w:sz w:val="18"/>
      <w:szCs w:val="18"/>
    </w:rPr>
  </w:style>
  <w:style w:type="character" w:customStyle="1" w:styleId="a6">
    <w:name w:val="页脚 字符"/>
    <w:basedOn w:val="a0"/>
    <w:link w:val="a5"/>
    <w:uiPriority w:val="99"/>
    <w:rsid w:val="00D14B8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823</Words>
  <Characters>4693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Jin-Lei Wang</cp:lastModifiedBy>
  <cp:revision>6</cp:revision>
  <dcterms:created xsi:type="dcterms:W3CDTF">2021-08-19T10:18:00Z</dcterms:created>
  <dcterms:modified xsi:type="dcterms:W3CDTF">2021-08-27T11:07:00Z</dcterms:modified>
</cp:coreProperties>
</file>