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68594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Liver and COVID-19: From care of patients with liver diseases to liver injury</w:t>
      </w:r>
    </w:p>
    <w:p>
      <w:pPr>
        <w:spacing w:line="360" w:lineRule="auto"/>
        <w:ind w:firstLine="9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Gaspar R </w:t>
      </w:r>
      <w:r>
        <w:rPr>
          <w:rFonts w:ascii="Book Antiqua" w:hAnsi="Book Antiqua" w:eastAsia="Book Antiqua" w:cs="Book Antiqua"/>
          <w:i/>
          <w:iCs/>
          <w:color w:val="000000"/>
        </w:rPr>
        <w:t>et al.</w:t>
      </w:r>
      <w:r>
        <w:rPr>
          <w:rFonts w:ascii="Book Antiqua" w:hAnsi="Book Antiqua" w:eastAsia="Book Antiqua" w:cs="Book Antiqua"/>
          <w:color w:val="000000"/>
        </w:rPr>
        <w:t xml:space="preserve"> Liver diseases and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Rui Gaspar, Catarina Castelo Branco, Guilherme Macedo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Rui Gaspar, Guilherme Macedo, </w:t>
      </w:r>
      <w:r>
        <w:rPr>
          <w:rFonts w:ascii="Book Antiqua" w:hAnsi="Book Antiqua" w:eastAsia="Book Antiqua" w:cs="Book Antiqua"/>
          <w:color w:val="000000"/>
        </w:rPr>
        <w:t>Department of Gastroenterology and Hepatology, Centro Hospitalar de São João, Porto 4200, Portugal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Catarina Castelo Branco, </w:t>
      </w:r>
      <w:r>
        <w:rPr>
          <w:rFonts w:ascii="Book Antiqua" w:hAnsi="Book Antiqua" w:eastAsia="Book Antiqua" w:cs="Book Antiqua"/>
          <w:color w:val="000000"/>
        </w:rPr>
        <w:t>Department of Internal Medicine, Centro Hospitalar e Universitário do Porto, Porto 4100, Portugal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Gaspar R and Branco CC were responsible for acquisition and interpretation of data and drafting of the manuscript; and Macedo G was responsible for critical revision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Rui Gaspar, MD, Doctor, </w:t>
      </w:r>
      <w:r>
        <w:rPr>
          <w:rFonts w:ascii="Book Antiqua" w:hAnsi="Book Antiqua" w:eastAsia="Book Antiqua" w:cs="Book Antiqua"/>
          <w:color w:val="000000"/>
        </w:rPr>
        <w:t>Department of Gastroenterology and Hepatology, Centro Hospitalar de São João, Alameda Prof Hernani Monteiro, Porto 4200, Portugal. ruilopesgaspar@gmail.com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11,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31,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October 27</w:t>
      </w:r>
      <w:r>
        <w:rPr>
          <w:rFonts w:hint="eastAsia" w:ascii="Book Antiqua" w:hAnsi="Book Antiqua" w:eastAsia="宋体" w:cs="Book Antiqua"/>
          <w:color w:val="000000"/>
          <w:lang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global pandemic of coronavirus disease 2019 (COVID-19) changed dramatically all priorities on medical society and created several challenges for clinicians caring for patients with liver diseases. We performed a comprehensive review about how COVID-19 can affect the liver, the influence of liver diseases on the risk of developing severe acute respiratory syndrome coronavirus 2 (SARS-CoV-2) and COVID-19 severity and also some strategies to overcome all the challenges clinicians have to face in the management of patients with liver diseases in a period of time when all the focus turned on COVID-19. We analyze the relationship between COVID-19 and non-alcoholic fatty liver disease, alcoholic liver disease, viral hepatitis, autoimmune liver disease, cirrhosis, hepatocellular carcinoma and liver transplantation, as well as the approach to SARS-CoV-2 vaccination.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Liver diseases; Vaccination; SARS-CoV-2</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Gaspar R, Castelo Branco C, Macedo G. Liver and COVID-19: From care of patients with liver diseases to liver injury.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13(10): </w:t>
      </w:r>
      <w:r>
        <w:rPr>
          <w:rFonts w:hint="default" w:ascii="Book Antiqua" w:hAnsi="Book Antiqua" w:eastAsia="Book Antiqua" w:cs="Book Antiqua"/>
          <w:i w:val="0"/>
          <w:iCs w:val="0"/>
          <w:color w:val="000000"/>
          <w:kern w:val="0"/>
          <w:sz w:val="24"/>
          <w:szCs w:val="24"/>
          <w:u w:val="none"/>
          <w:lang w:val="en-US" w:eastAsia="zh-CN" w:bidi="ar"/>
        </w:rPr>
        <w:t>1367-1377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https://www.wjgnet.com/1948-5182/full/v13/i10/</w:t>
      </w:r>
      <w:r>
        <w:rPr>
          <w:rFonts w:hint="eastAsia" w:ascii="Book Antiqua" w:hAnsi="Book Antiqua" w:eastAsia="宋体" w:cs="Book Antiqua"/>
          <w:color w:val="000000"/>
          <w:lang w:val="en-US" w:eastAsia="zh-CN"/>
        </w:rPr>
        <w:t>1367</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1367</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Coronavirus disease 2019 (COVID-19) has become a major health problem worldwide in the last few months, affecting the health system dramatically. Apart from the respiratory system, associated liver injury is one of the main concerns in severe acute respiratory syndrome coronavirus 2 infection and several mechanisms could explain liver abnormalities. In this mini-review, and different from other papers, we not only analyze liver injury by COVID-19, the effect of COVID-19 in liver diseases, its pathophysiology and strategies to keep an adequate care of liver patients, but also highlight the potential higher risk of severe disease or risk of infection in patients with different etiologies of liver disease. We also analyze the recent recommendations and prioritization regarding vaccination in patients with liver disease.</w:t>
      </w:r>
    </w:p>
    <w:p>
      <w:pPr>
        <w:spacing w:line="360" w:lineRule="auto"/>
        <w:jc w:val="both"/>
        <w:rPr>
          <w:rFonts w:hint="eastAsia" w:ascii="Book Antiqua" w:hAnsi="Book Antiqua" w:cs="Book Antiqua"/>
          <w:color w:val="000000"/>
          <w:lang w:eastAsia="zh-CN"/>
        </w:rPr>
      </w:pPr>
    </w:p>
    <w:p>
      <w:pPr>
        <w:spacing w:line="360" w:lineRule="auto"/>
        <w:jc w:val="both"/>
        <w:rPr>
          <w:rFonts w:hint="eastAsia"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Coronaviruses are single-stranded RNA viruses that mainly cause upper respiratory tract infections in humans. Two coronaviruses were previously described, severe acute respiratory syndrome coronavirus (SARS-CoV), causing an epidemic in 2003, and middle eastern respiratory syndrome coronavirus (MERS-CoV), causing an epidemic in 2012</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new SARS-CoV-2 is responsible for one of the most important and devastating pandemic in the human history - the first case of severe pneumonia caused by SARS-CoV-2 was described on 3rd January 2020 in Wuhan, China, the first epicenter of the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 Since then, SARS-CoV-2 have widespread across the world, causing a global pandemic - in the beginning of May 2021, World Health Organization reported more than 150000000 infected patients and more than 3000000 deaths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Coronavirus disease 2019 (COVID-19) has a variety of clinical presentations, with the majority of patients remaining asymptomatic or with mild symptoms, such as cough, anosmia, fatigue, diarrhea, headache or fever. However, 10%-15% will present acute hypoxemia or respiratory distress syndrome that might progress to multi-organ failure and death</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respiratory tract is the main target of SARS-CoV-2 but several reports revealed a systemic involvement of the disease, including liver and the gastrointestinal tract</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this review, we will highlight the relationship between COVID-19 and the liver.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Liver injury in </w:t>
      </w:r>
      <w:r>
        <w:rPr>
          <w:rFonts w:ascii="Book Antiqua" w:hAnsi="Book Antiqua" w:eastAsia="Book Antiqua" w:cs="Book Antiqua"/>
          <w:b/>
          <w:bCs/>
          <w:color w:val="000000"/>
          <w:u w:val="single"/>
        </w:rPr>
        <w:t>COVID-19</w:t>
      </w:r>
    </w:p>
    <w:p>
      <w:pPr>
        <w:spacing w:line="360" w:lineRule="auto"/>
        <w:jc w:val="both"/>
        <w:rPr>
          <w:rFonts w:ascii="Book Antiqua" w:hAnsi="Book Antiqua"/>
        </w:rPr>
      </w:pPr>
      <w:r>
        <w:rPr>
          <w:rFonts w:ascii="Book Antiqua" w:hAnsi="Book Antiqua" w:eastAsia="Book Antiqua" w:cs="Book Antiqua"/>
          <w:color w:val="000000"/>
        </w:rPr>
        <w:t>It is well established that the respiratory tract is involved in the majority cases of SARS-CoV-2 infections but several studies reported COVID-19 associated liver injury, defined as liver damage during disease progression or treatment</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Elevated serum liver biochemistries in patients with COVID-19 was first described by Chen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in Wuhan where 43.9% of patients had elevated aspartate aminotransferase (AST) and alanine aminotransferase (ALT). Overall, the incidence of liver injury ranged from 14.8% to 78% and the most common changes are mild elevations of AST and/or ALT (mainly within 3 times the upper limit of normal)</w:t>
      </w:r>
      <w:r>
        <w:rPr>
          <w:rFonts w:ascii="Book Antiqua" w:hAnsi="Book Antiqua" w:eastAsia="Book Antiqua" w:cs="Book Antiqua"/>
          <w:color w:val="000000"/>
          <w:vertAlign w:val="superscript"/>
        </w:rPr>
        <w:t>[11-13]</w:t>
      </w:r>
      <w:r>
        <w:rPr>
          <w:rFonts w:ascii="Book Antiqua" w:hAnsi="Book Antiqua" w:eastAsia="Book Antiqua" w:cs="Book Antiqua"/>
          <w:color w:val="000000"/>
        </w:rPr>
        <w:t>. The wide range of incidence could be explained by the different cut-off values of upper limit of normal and geographical variability in prevalence and type of underlying chronic liver disease</w:t>
      </w:r>
      <w:r>
        <w:rPr>
          <w:rFonts w:ascii="Book Antiqua" w:hAnsi="Book Antiqua" w:eastAsia="Book Antiqua" w:cs="Book Antiqua"/>
          <w:color w:val="000000"/>
          <w:vertAlign w:val="superscript"/>
        </w:rPr>
        <w:t>[7,14]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It was also described a possible relationship between liver injury and severity of the disease: Abnormalities in liver function were significantly higher in critically ill patients and associated with poorer outcome. One large Chinese study showed that 18% of non-severe COVID-19 patients had elevated ALT </w:t>
      </w:r>
      <w:r>
        <w:rPr>
          <w:rFonts w:ascii="Book Antiqua" w:hAnsi="Book Antiqua" w:eastAsia="Book Antiqua" w:cs="Book Antiqua"/>
          <w:i/>
          <w:iCs/>
          <w:color w:val="000000"/>
        </w:rPr>
        <w:t>vs</w:t>
      </w:r>
      <w:r>
        <w:rPr>
          <w:rFonts w:ascii="Book Antiqua" w:hAnsi="Book Antiqua" w:eastAsia="Book Antiqua" w:cs="Book Antiqua"/>
          <w:color w:val="000000"/>
        </w:rPr>
        <w:t xml:space="preserve"> 56% in the group of severe COVID-19</w:t>
      </w:r>
      <w:r>
        <w:rPr>
          <w:rFonts w:ascii="Book Antiqua" w:hAnsi="Book Antiqua" w:eastAsia="Book Antiqua" w:cs="Book Antiqua"/>
          <w:color w:val="000000"/>
          <w:vertAlign w:val="superscript"/>
        </w:rPr>
        <w:t>[1,15,16]</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Liver biopsies in COVID-19 patients did not show any typical pattern of hepatic lesions and liver injury is probably associated with multiple mechanisms (Table 1)</w:t>
      </w:r>
      <w:r>
        <w:rPr>
          <w:rFonts w:ascii="Book Antiqua" w:hAnsi="Book Antiqua" w:eastAsia="Book Antiqua" w:cs="Book Antiqua"/>
          <w:color w:val="000000"/>
          <w:vertAlign w:val="superscript"/>
        </w:rPr>
        <w:t>[1,7,9,17-26]</w:t>
      </w:r>
      <w:r>
        <w:rPr>
          <w:rFonts w:ascii="Book Antiqua" w:hAnsi="Book Antiqua" w:eastAsia="Book Antiqua" w:cs="Book Antiqua"/>
          <w:color w:val="000000"/>
        </w:rPr>
        <w:t>: (1) Direct cytotoxicity by active replication of SARS-CoV-2 in hepatic cells due to abundance of its receptor in cholangiocytes - however, the major COVID-19 induced liver function abnormalities are in aminotransferases that might be explained by others factors such as mitochondrial dysfunction, SARS-CoV-2 induced hepatic steatosis, transaminase release due to breakdown of skeletal and cardiac muscle and venous and arterial thromboses; (2)</w:t>
      </w:r>
      <w:r>
        <w:rPr>
          <w:rFonts w:ascii="Book Antiqua" w:hAnsi="Book Antiqua"/>
          <w:lang w:eastAsia="zh-CN"/>
        </w:rPr>
        <w:t xml:space="preserve"> </w:t>
      </w:r>
      <w:r>
        <w:rPr>
          <w:rFonts w:ascii="Book Antiqua" w:hAnsi="Book Antiqua" w:eastAsia="Book Antiqua" w:cs="Book Antiqua"/>
          <w:color w:val="000000"/>
        </w:rPr>
        <w:t>Hyper-inflammatory reaction to COVID-19: Substantial elevations in serum ALT are usually associated with high levels of C reactive protein, D-dimer, ferritin and interleucin-6 and result from the development of the cytokine storm and activation of the innate and adaptive immune system; (3)</w:t>
      </w:r>
      <w:r>
        <w:rPr>
          <w:rFonts w:ascii="Book Antiqua" w:hAnsi="Book Antiqua"/>
          <w:lang w:eastAsia="zh-CN"/>
        </w:rPr>
        <w:t xml:space="preserve"> </w:t>
      </w:r>
      <w:r>
        <w:rPr>
          <w:rFonts w:ascii="Book Antiqua" w:hAnsi="Book Antiqua" w:eastAsia="Book Antiqua" w:cs="Book Antiqua"/>
          <w:color w:val="000000"/>
        </w:rPr>
        <w:t>Systemic hypoxia and hepatic congestion related to cardiomyopathy (hypoxia hepatitis is frequent in the severe cases); and (4)</w:t>
      </w:r>
      <w:r>
        <w:rPr>
          <w:rFonts w:ascii="Book Antiqua" w:hAnsi="Book Antiqua"/>
          <w:lang w:eastAsia="zh-CN"/>
        </w:rPr>
        <w:t xml:space="preserve"> </w:t>
      </w:r>
      <w:r>
        <w:rPr>
          <w:rFonts w:ascii="Book Antiqua" w:hAnsi="Book Antiqua" w:eastAsia="Book Antiqua" w:cs="Book Antiqua"/>
          <w:color w:val="000000"/>
        </w:rPr>
        <w:t>Drug-induced liver injury: Mainly with lopinavir-ritonavir, tocilizumab and remdesivir.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COVID-19</w:t>
      </w:r>
      <w:r>
        <w:rPr>
          <w:rFonts w:ascii="Book Antiqua" w:hAnsi="Book Antiqua" w:eastAsia="Book Antiqua" w:cs="Book Antiqua"/>
          <w:b/>
          <w:bCs/>
          <w:caps/>
          <w:color w:val="000000"/>
          <w:u w:val="single"/>
        </w:rPr>
        <w:t xml:space="preserve"> and liver diseases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presence of previous liver disease could influence the prognosis of COVID-19 and SARS-CoV-2 could also pose some difficult challenges in care of liver diseases' patients (Table 2).</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Non-alcoholic fatty liver disease and metabolic associated fatty liver disease </w:t>
      </w:r>
    </w:p>
    <w:p>
      <w:pPr>
        <w:spacing w:line="360" w:lineRule="auto"/>
        <w:jc w:val="both"/>
        <w:rPr>
          <w:rFonts w:ascii="Book Antiqua" w:hAnsi="Book Antiqua"/>
        </w:rPr>
      </w:pPr>
      <w:r>
        <w:rPr>
          <w:rFonts w:ascii="Book Antiqua" w:hAnsi="Book Antiqua" w:eastAsia="Book Antiqua" w:cs="Book Antiqua"/>
          <w:color w:val="000000"/>
        </w:rPr>
        <w:t>Non-alcoholic fatty liver disease (NAFLD) is one of the most common etiologies of liver disease in the world and the most emerging cause in developed countries, being expected to become the leading cause of liver transplantation worldwide</w:t>
      </w:r>
      <w:r>
        <w:rPr>
          <w:rFonts w:ascii="Book Antiqua" w:hAnsi="Book Antiqua" w:eastAsia="Book Antiqua" w:cs="Book Antiqua"/>
          <w:color w:val="000000"/>
          <w:vertAlign w:val="superscript"/>
        </w:rPr>
        <w:t>[27,28]</w:t>
      </w:r>
      <w:r>
        <w:rPr>
          <w:rFonts w:ascii="Book Antiqua" w:hAnsi="Book Antiqua" w:eastAsia="Book Antiqua" w:cs="Book Antiqua"/>
          <w:color w:val="000000"/>
        </w:rPr>
        <w:t>. Recently, a new concept has merged, metabolic associated fatty liver disease (MAFLD), diagnosed in the presence of hepatic steatosis and any of the following metabolic conditions: Diabetes mellitus, obesity/overweight or evidence of metabolic dysregulation in lean patients</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Several studies investigated the possible relationship between NAFLD/MAFLD and the outcome of COVID-19. Ji</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reported liver abnormalities in 50% at admission of COVID-19 and NAFLD patients and in 75% during hospitalization and NAFLD was an independent risk factor for COVID-19 progression</w:t>
      </w:r>
      <w:r>
        <w:rPr>
          <w:rFonts w:ascii="Book Antiqua" w:hAnsi="Book Antiqua" w:eastAsia="Book Antiqua" w:cs="Book Antiqua"/>
          <w:color w:val="000000"/>
          <w:vertAlign w:val="superscript"/>
        </w:rPr>
        <w:t>[27]</w:t>
      </w:r>
      <w:r>
        <w:rPr>
          <w:rFonts w:ascii="Book Antiqua" w:hAnsi="Book Antiqua" w:eastAsia="Book Antiqua" w:cs="Book Antiqua"/>
          <w:color w:val="000000"/>
        </w:rPr>
        <w:t>. Another study, a meta-analysis by Pan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showed that NAFLD increased the risk of disease progression among patients with COVID-19. </w:t>
      </w:r>
    </w:p>
    <w:p>
      <w:pPr>
        <w:spacing w:line="360" w:lineRule="auto"/>
        <w:ind w:firstLine="240" w:firstLineChars="100"/>
        <w:jc w:val="both"/>
        <w:rPr>
          <w:rFonts w:ascii="Book Antiqua" w:hAnsi="Book Antiqua" w:eastAsia="Book Antiqua" w:cs="Book Antiqua"/>
          <w:b/>
          <w:bCs/>
          <w:color w:val="000000"/>
        </w:rPr>
      </w:pPr>
      <w:r>
        <w:rPr>
          <w:rFonts w:ascii="Book Antiqua" w:hAnsi="Book Antiqua" w:eastAsia="Book Antiqua" w:cs="Book Antiqua"/>
          <w:color w:val="000000"/>
        </w:rPr>
        <w:t>NAFLD patients may also suffer from comorbidities known to be important risk factors for severity of COVID-19 and that could negatively influence prognosis, such as hypertension, obesity or diabetes</w:t>
      </w:r>
      <w:r>
        <w:rPr>
          <w:rFonts w:ascii="Book Antiqua" w:hAnsi="Book Antiqua" w:eastAsia="Book Antiqua" w:cs="Book Antiqua"/>
          <w:color w:val="000000"/>
          <w:vertAlign w:val="superscript"/>
        </w:rPr>
        <w:t>[27]</w:t>
      </w:r>
      <w:r>
        <w:rPr>
          <w:rFonts w:ascii="Book Antiqua" w:hAnsi="Book Antiqua" w:eastAsia="Book Antiqua" w:cs="Book Antiqua"/>
          <w:color w:val="000000"/>
        </w:rPr>
        <w:t>. However, Zhou</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established a synergic effect of NAFLD for severe COVID-19 in patients less than 60 years-old and independent of other comorbidities, showing that NAFLD alone could be an important prognostic factor. This might be explained by metabolically active fat, which is associated with</w:t>
      </w:r>
      <w:r>
        <w:rPr>
          <w:rFonts w:ascii="Book Antiqua" w:hAnsi="Book Antiqua" w:eastAsia="Book Antiqua" w:cs="Book Antiqua"/>
          <w:color w:val="000000"/>
          <w:vertAlign w:val="superscript"/>
        </w:rPr>
        <w:t>[17,33]</w:t>
      </w:r>
      <w:r>
        <w:rPr>
          <w:rFonts w:ascii="Book Antiqua" w:hAnsi="Book Antiqua" w:eastAsia="Book Antiqua" w:cs="Book Antiqua"/>
          <w:color w:val="000000"/>
        </w:rPr>
        <w:t>:</w:t>
      </w:r>
      <w:r>
        <w:rPr>
          <w:rFonts w:ascii="Book Antiqua" w:hAnsi="Book Antiqua"/>
          <w:lang w:eastAsia="zh-CN"/>
        </w:rPr>
        <w:t xml:space="preserve"> (1) </w:t>
      </w:r>
      <w:r>
        <w:rPr>
          <w:rFonts w:ascii="Book Antiqua" w:hAnsi="Book Antiqua" w:eastAsia="Book Antiqua" w:cs="Book Antiqua"/>
          <w:color w:val="000000"/>
        </w:rPr>
        <w:t>Chronic inflammatory changes and higher cytokine levels, making NAFLD patients more vulnerable to cytokine storm in COVID-19; and (2) Imbalance in host inflammatory and tolerance response to SARS-CoV-2. On the other hand, it was also demonstrated that COVID-19 patients exhibited higher levels of monocyte chemoattractant protein-1 that is associated with steatohepatitis exacerbation, increasing the risk of NAFLD progression</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Therefore, it is of paramount importance to carefully follow NAFLD and COVID-19 patients due to the higher risk of poorer outcomes in both diseases.</w:t>
      </w:r>
    </w:p>
    <w:p>
      <w:pPr>
        <w:spacing w:line="360" w:lineRule="auto"/>
        <w:ind w:firstLine="240" w:firstLineChars="1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Alcoholic liver disease:</w:t>
      </w:r>
      <w:r>
        <w:rPr>
          <w:rFonts w:ascii="Book Antiqua" w:hAnsi="Book Antiqua"/>
          <w:lang w:eastAsia="zh-CN"/>
        </w:rPr>
        <w:t xml:space="preserve"> </w:t>
      </w:r>
      <w:r>
        <w:rPr>
          <w:rFonts w:ascii="Book Antiqua" w:hAnsi="Book Antiqua" w:eastAsia="Book Antiqua" w:cs="Book Antiqua"/>
          <w:color w:val="000000"/>
        </w:rPr>
        <w:t>Alcoholic liver disease is one of the main causes of liver disease and its patients were considered one of the most affected groups during the pandemic as they present</w:t>
      </w:r>
      <w:r>
        <w:rPr>
          <w:rFonts w:ascii="Book Antiqua" w:hAnsi="Book Antiqua" w:eastAsia="Book Antiqua" w:cs="Book Antiqua"/>
          <w:color w:val="000000"/>
          <w:vertAlign w:val="superscript"/>
        </w:rPr>
        <w:t>[35-37]</w:t>
      </w:r>
      <w:r>
        <w:rPr>
          <w:rFonts w:ascii="Book Antiqua" w:hAnsi="Book Antiqua" w:eastAsia="Book Antiqua" w:cs="Book Antiqua"/>
          <w:color w:val="000000"/>
        </w:rPr>
        <w:t>: (1) Higher risk of developing SARS-CoV-2 infection due to reduced immunity to bacterial and viral infection (due to heavy alcohol consumption) and also willingness to adopt prevention measures; (2) Worse COVID-19 outcomes with a study reporting to be the only liver disease with a significant odds ratio for death; and (3) Higher alcohol consumption during the time of social isolation, increasing the risk of decompensation.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Strategies to overcome all these difficulties should be implemented and include social and psychological support (locally or </w:t>
      </w:r>
      <w:r>
        <w:rPr>
          <w:rFonts w:ascii="Book Antiqua" w:hAnsi="Book Antiqua" w:eastAsia="Book Antiqua" w:cs="Book Antiqua"/>
          <w:i/>
          <w:iCs/>
          <w:color w:val="000000"/>
        </w:rPr>
        <w:t>via</w:t>
      </w:r>
      <w:r>
        <w:rPr>
          <w:rFonts w:ascii="Book Antiqua" w:hAnsi="Book Antiqua" w:eastAsia="Book Antiqua" w:cs="Book Antiqua"/>
          <w:color w:val="000000"/>
        </w:rPr>
        <w:t xml:space="preserve"> telemedicine), educational sessions to deal with the risk of COVID-19 as well as regular appointments with hepatologists.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debatable question is the use of corticosteroids in alcoholic hepatitis: There are some recommendations suggesting to avoid steroids in this situation as it may delay viral clearance but benefits must be weighed against risks and there are some reports showing that prednisolone might be an effective and safe treatment in patients with SARS-CoV-2 infection and alcoholic hepatitis</w:t>
      </w:r>
      <w:r>
        <w:rPr>
          <w:rFonts w:ascii="Book Antiqua" w:hAnsi="Book Antiqua" w:eastAsia="Book Antiqua" w:cs="Book Antiqua"/>
          <w:color w:val="000000"/>
          <w:vertAlign w:val="superscript"/>
        </w:rPr>
        <w:t>[38,39]</w:t>
      </w:r>
      <w:r>
        <w:rPr>
          <w:rFonts w:ascii="Book Antiqua" w:hAnsi="Book Antiqua" w:eastAsia="Book Antiqua" w:cs="Book Antiqua"/>
          <w:color w:val="000000"/>
        </w:rPr>
        <w:t xml:space="preserve">. </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Other metabolic liver diseases:</w:t>
      </w:r>
      <w:r>
        <w:rPr>
          <w:rFonts w:ascii="Book Antiqua" w:hAnsi="Book Antiqua"/>
          <w:lang w:eastAsia="zh-CN"/>
        </w:rPr>
        <w:t xml:space="preserve"> </w:t>
      </w:r>
      <w:r>
        <w:rPr>
          <w:rFonts w:ascii="Book Antiqua" w:hAnsi="Book Antiqua" w:eastAsia="Book Antiqua" w:cs="Book Antiqua"/>
          <w:color w:val="000000"/>
        </w:rPr>
        <w:t>There is no data on the risk of infection and severity of COVID-19 in patients with hemochromatosis and Wilson's disease. It is always important to search for iron overload in patients with SARS-CoV-2 and abnormal liver tests as elevated ferritin levels could be associated to viral infection and mask an underlying hemochromatosis</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Alpha-1 antitrypsin might inhibit infection by SARS-CoV-2, has anticoagulation effects and protect against inflammation</w:t>
      </w:r>
      <w:r>
        <w:rPr>
          <w:rFonts w:ascii="Book Antiqua" w:hAnsi="Book Antiqua" w:eastAsia="Book Antiqua" w:cs="Book Antiqua"/>
          <w:color w:val="000000"/>
          <w:vertAlign w:val="superscript"/>
        </w:rPr>
        <w:t>[41]</w:t>
      </w:r>
      <w:r>
        <w:rPr>
          <w:rFonts w:ascii="Book Antiqua" w:hAnsi="Book Antiqua" w:eastAsia="Book Antiqua" w:cs="Book Antiqua"/>
          <w:color w:val="000000"/>
        </w:rPr>
        <w:t>. Therefore, patients with alpha-1 antitrypsin deficiency seems to have increased risk of infection and COVID-19 severity, mainly Pi*ZZ and/or low alpha-1 antitrypsin levels.</w:t>
      </w:r>
    </w:p>
    <w:p>
      <w:pPr>
        <w:spacing w:line="360" w:lineRule="auto"/>
        <w:ind w:firstLine="240" w:firstLineChars="10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Autoimmune liver diseases:</w:t>
      </w:r>
      <w:r>
        <w:rPr>
          <w:rFonts w:ascii="Book Antiqua" w:hAnsi="Book Antiqua"/>
          <w:lang w:eastAsia="zh-CN"/>
        </w:rPr>
        <w:t xml:space="preserve"> </w:t>
      </w:r>
      <w:r>
        <w:rPr>
          <w:rFonts w:ascii="Book Antiqua" w:hAnsi="Book Antiqua" w:eastAsia="Book Antiqua" w:cs="Book Antiqua"/>
          <w:color w:val="000000"/>
        </w:rPr>
        <w:t>Autoimmune liver diseases are a group of diseases that include autoimmune hepatitis (AIH), primary biliary cholangitis (PBC) and primary sclerosing cholangitis (PSC).</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management of autoimmune liver diseases was one of the main concerns of hepatologists during COVID-19 pandemic due to the use of immunosuppressive therapy. Previous reports with other coronaviruses (SARS-CoV or MERS-CoV) did not show worse outcomes in patients who were undergoing transplantation, chemotherapy or other immunosuppressive treatments and there was also some evidence that imunossupressive therapy might have a protective effect against severe COVID-19</w:t>
      </w:r>
      <w:r>
        <w:rPr>
          <w:rFonts w:ascii="Book Antiqua" w:hAnsi="Book Antiqua" w:eastAsia="Book Antiqua" w:cs="Book Antiqua"/>
          <w:color w:val="000000"/>
          <w:vertAlign w:val="superscript"/>
        </w:rPr>
        <w:t>[42,43]</w:t>
      </w:r>
      <w:r>
        <w:rPr>
          <w:rFonts w:ascii="Book Antiqua" w:hAnsi="Book Antiqua" w:eastAsia="Book Antiqua" w:cs="Book Antiqua"/>
          <w:color w:val="000000"/>
        </w:rPr>
        <w:t>. Therefore, the European Association for the Study of the Liver (EASL) and the American Association for the Study of Liver Diseases (AASLD) were against stopping immunosupressive therapy as it may lead to disease flares that will need high doses of steroids, which will increase the susceptibility for SARS-CoV-2 infection. More recently, a multicenter study evaluated the outcomes of COVID-19 in patients with AIH and showed that the overall outcome of SARS-CoV-2 disease was favorable in patients without cirrhosis and that ongoing immunosuppression was not associated with increased risk of severe COVID-19</w:t>
      </w:r>
      <w:r>
        <w:rPr>
          <w:rFonts w:ascii="Book Antiqua" w:hAnsi="Book Antiqua" w:eastAsia="Book Antiqua" w:cs="Book Antiqua"/>
          <w:color w:val="000000"/>
          <w:vertAlign w:val="superscript"/>
        </w:rPr>
        <w:t>[44]</w:t>
      </w:r>
      <w:r>
        <w:rPr>
          <w:rFonts w:ascii="Book Antiqua" w:hAnsi="Book Antiqua" w:eastAsia="Book Antiqua" w:cs="Book Antiqua"/>
          <w:color w:val="000000"/>
        </w:rPr>
        <w:t>. Efe</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also described that the risk of AIH relapse may be related with hyperstimulation of the immune system by COVID-19</w:t>
      </w:r>
      <w:r>
        <w:rPr>
          <w:rFonts w:ascii="Book Antiqua" w:hAnsi="Book Antiqua" w:eastAsia="Book Antiqua" w:cs="Book Antiqua"/>
          <w:color w:val="000000"/>
          <w:vertAlign w:val="superscript"/>
        </w:rPr>
        <w:t>[45]</w:t>
      </w:r>
      <w:r>
        <w:rPr>
          <w:rFonts w:ascii="Book Antiqua" w:hAnsi="Book Antiqua" w:eastAsia="Book Antiqua" w:cs="Book Antiqua"/>
          <w:color w:val="000000"/>
        </w:rPr>
        <w:t>. There is scarce information about COVID-19 and PBC or PSC - an Italian study found an incidence of SARS-CoV-2 infection of 5.6% in AIH patients but only 1.5% in PBC patients - the higher incidence in AIH might be related with the use of immunosuppressive therapy (not used in PBC)</w:t>
      </w:r>
      <w:r>
        <w:rPr>
          <w:rFonts w:ascii="Book Antiqua" w:hAnsi="Book Antiqua" w:eastAsia="Book Antiqua" w:cs="Book Antiqua"/>
          <w:color w:val="000000"/>
          <w:vertAlign w:val="superscript"/>
        </w:rPr>
        <w:t>[46]</w:t>
      </w:r>
      <w:r>
        <w:rPr>
          <w:rFonts w:ascii="Book Antiqua" w:hAnsi="Book Antiqua" w:eastAsia="Book Antiqua" w:cs="Book Antiqua"/>
          <w:color w:val="000000"/>
        </w:rPr>
        <w:t>. Another important finding, also described in other autoimmune and inflammatory conditions, is the development of new-onset PBC after COVID-19, where SARS-CoV-2 triggered the development of PBC in a genetically predisposed individual</w:t>
      </w:r>
      <w:r>
        <w:rPr>
          <w:rFonts w:ascii="Book Antiqua" w:hAnsi="Book Antiqua" w:eastAsia="Book Antiqua" w:cs="Book Antiqua"/>
          <w:color w:val="000000"/>
          <w:vertAlign w:val="superscript"/>
        </w:rPr>
        <w:t>[45,47,48]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Viral hepatitis:</w:t>
      </w:r>
      <w:r>
        <w:rPr>
          <w:rFonts w:ascii="Book Antiqua" w:hAnsi="Book Antiqua"/>
          <w:lang w:eastAsia="zh-CN"/>
        </w:rPr>
        <w:t xml:space="preserve"> </w:t>
      </w:r>
      <w:r>
        <w:rPr>
          <w:rFonts w:ascii="Book Antiqua" w:hAnsi="Book Antiqua" w:eastAsia="Book Antiqua" w:cs="Book Antiqua"/>
          <w:color w:val="000000"/>
        </w:rPr>
        <w:t>COVID-19 did not seem to influence the course of hepatitis C virus (HCV) or hepatitis B virus (HBV) infection. A meta-analysis by Mantovani</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reported an incidence in COVID-19 patients of only less than 0.1% HCV infection and 0.1% of HBV infection. In fact, the major effect of COVID-19 is the impact in HCV elimination efforts. A Spanish study showed that the interruption of HCV screening, linkage to care and harm reduction programs, would substantially decrease HCV diagnosis and treatment, consequently, increase the number of HCV liver-related deaths, hepatocellular carcinoma (HCC) and decompensated cirrhosis</w:t>
      </w:r>
      <w:r>
        <w:rPr>
          <w:rFonts w:ascii="Book Antiqua" w:hAnsi="Book Antiqua" w:eastAsia="Book Antiqua" w:cs="Book Antiqua"/>
          <w:color w:val="000000"/>
          <w:vertAlign w:val="superscript"/>
        </w:rPr>
        <w:t>[50]</w:t>
      </w:r>
      <w:r>
        <w:rPr>
          <w:rFonts w:ascii="Book Antiqua" w:hAnsi="Book Antiqua" w:eastAsia="Book Antiqua" w:cs="Book Antiqua"/>
          <w:color w:val="000000"/>
        </w:rPr>
        <w:t>. Thus, it is of paramount importance to keep HCV elimination a major health priority through innovative programs as telehealth or home-delivery HCV drugs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Akin to HBV infection, one of the largest cohorts of patients with COVID-19 and past or current HBV infection did not show an association with acute liver injury. Patients that fulfill the criteria for HBV treatment or under corticosteroid therapy should receive antiviral treatment but it may not be necessary in all patients with COVID-19 and current or past HBV infection</w:t>
      </w:r>
      <w:r>
        <w:rPr>
          <w:rFonts w:ascii="Book Antiqua" w:hAnsi="Book Antiqua" w:eastAsia="Book Antiqua" w:cs="Book Antiqua"/>
          <w:color w:val="000000"/>
          <w:vertAlign w:val="superscript"/>
        </w:rPr>
        <w:t>[51]</w:t>
      </w:r>
      <w:r>
        <w:rPr>
          <w:rFonts w:ascii="Book Antiqua" w:hAnsi="Book Antiqua" w:eastAsia="Book Antiqua" w:cs="Book Antiqua"/>
          <w:color w:val="000000"/>
        </w:rPr>
        <w:t>. A study by Liu</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also reported that HBV infection did not predispose COVID-19 patients to more severe outcomes. There is also a report of COVID-19 accompanied by HBV infection causing a fulminant hepatitis</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Cirrhosis:</w:t>
      </w:r>
      <w:r>
        <w:rPr>
          <w:rFonts w:ascii="Book Antiqua" w:hAnsi="Book Antiqua"/>
          <w:lang w:eastAsia="zh-CN"/>
        </w:rPr>
        <w:t xml:space="preserve"> </w:t>
      </w:r>
      <w:r>
        <w:rPr>
          <w:rFonts w:ascii="Book Antiqua" w:hAnsi="Book Antiqua" w:eastAsia="Book Antiqua" w:cs="Book Antiqua"/>
          <w:color w:val="000000"/>
        </w:rPr>
        <w:t>Cirrhosis is one of the major causes of morbidity and mortality in the entire world and the second leading cause of digestive disease mortality</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Patients with cirrhosis have multiple mechanisms of immune dysfunction and are more susceptible to infection, not only to severe bacterial infection but also to viral and fungal-related disease</w:t>
      </w:r>
      <w:r>
        <w:rPr>
          <w:rFonts w:ascii="Book Antiqua" w:hAnsi="Book Antiqua" w:eastAsia="Book Antiqua" w:cs="Book Antiqua"/>
          <w:color w:val="000000"/>
          <w:vertAlign w:val="superscript"/>
        </w:rPr>
        <w:t>[7,22,55]</w:t>
      </w:r>
      <w:r>
        <w:rPr>
          <w:rFonts w:ascii="Book Antiqua" w:hAnsi="Book Antiqua" w:eastAsia="Book Antiqua" w:cs="Book Antiqua"/>
          <w:color w:val="000000"/>
        </w:rPr>
        <w:t>. However, data about risk of COVID-19 in this population is controversial, with Richardson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not suggesting a higher prevalence of cirrhotic patients in COVID-19 population while Kushner</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reporting higher risk of infection, severity of the disease and hepatic decompensation. In cirrhotic patients, there is also a relationship between severity of liver disease and SARS-CoV-2 morbidity and mortality, with Child-Pugh C patients presenting higher frequency of Intensive Care Unit admission, renal replacement therapy and mortality</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Bajaj</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showed that cirrhotic patients hospitalized with COVID-19 had similar mortality rates of patients admitted with cirrhosis alone but higher than patients with COVID-19 alone. An Italian study also demonstrated that cirrhotic patients that develop COVID-19 present a worse prognosis due to respiratory complications but also worsening of liver function leading to end-stage liver disease. They also found that the 30-d mortality in non-cirrhotic patients was significantly lower</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very interesting finding in a multicenter cohort is that COVID-19 is associated with hepatic decompensation and, in this study, 24.3% had no respiratory symptoms at the time of diagnosis</w:t>
      </w:r>
      <w:r>
        <w:rPr>
          <w:rFonts w:ascii="Book Antiqua" w:hAnsi="Book Antiqua" w:eastAsia="Book Antiqua" w:cs="Book Antiqua"/>
          <w:color w:val="000000"/>
          <w:vertAlign w:val="superscript"/>
        </w:rPr>
        <w:t>[4]</w:t>
      </w:r>
      <w:r>
        <w:rPr>
          <w:rFonts w:ascii="Book Antiqua" w:hAnsi="Book Antiqua" w:eastAsia="Book Antiqua" w:cs="Book Antiqua"/>
          <w:color w:val="000000"/>
        </w:rPr>
        <w:t>. As so, testing to SARS-CoV-2 infection is advisable in patients with hepatic decompensation and early admission should be considered due to high rates of mortality.</w:t>
      </w:r>
    </w:p>
    <w:p>
      <w:pPr>
        <w:spacing w:line="360" w:lineRule="auto"/>
        <w:ind w:firstLine="240" w:firstLineChars="100"/>
        <w:jc w:val="both"/>
        <w:rPr>
          <w:rFonts w:ascii="Book Antiqua" w:hAnsi="Book Antiqua"/>
        </w:rPr>
      </w:pPr>
      <w:r>
        <w:rPr>
          <w:rFonts w:ascii="Book Antiqua" w:hAnsi="Book Antiqua" w:eastAsia="Book Antiqua" w:cs="Book Antiqua"/>
          <w:color w:val="000000"/>
        </w:rPr>
        <w:t>SARS-CoV-2 infection can also cause acute-on-chronic liver failure characterized by hepatic decompensation events, extrahepatic organ failure and high rates of mortality.</w:t>
      </w:r>
    </w:p>
    <w:p>
      <w:pPr>
        <w:spacing w:line="360" w:lineRule="auto"/>
        <w:ind w:firstLine="240" w:firstLineChars="100"/>
        <w:jc w:val="both"/>
        <w:rPr>
          <w:rFonts w:ascii="Book Antiqua" w:hAnsi="Book Antiqua"/>
        </w:rPr>
      </w:pPr>
      <w:r>
        <w:rPr>
          <w:rFonts w:ascii="Book Antiqua" w:hAnsi="Book Antiqua" w:eastAsia="Book Antiqua" w:cs="Book Antiqua"/>
          <w:color w:val="000000"/>
        </w:rPr>
        <w:t>EASL and World Gastroenterology Organization recommend that care should be maintained as this fragile population have a very high risk of decompensation. Prophylaxis of spontaneous bacterial peritonitis and encephalopathy, therapeutic paracentesis and variceal banding in high risk patients should be always performed in a COVID-19 free environment and following all the protective measures, as this will reduce the risk of further decompensation and hospitalization</w:t>
      </w:r>
      <w:r>
        <w:rPr>
          <w:rFonts w:ascii="Book Antiqua" w:hAnsi="Book Antiqua" w:eastAsia="Book Antiqua" w:cs="Book Antiqua"/>
          <w:color w:val="000000"/>
          <w:vertAlign w:val="superscript"/>
        </w:rPr>
        <w:t>[37,61]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Cancer and hepatocellular carcinoma:</w:t>
      </w:r>
      <w:r>
        <w:rPr>
          <w:rFonts w:ascii="Book Antiqua" w:hAnsi="Book Antiqua"/>
          <w:lang w:eastAsia="zh-CN"/>
        </w:rPr>
        <w:t xml:space="preserve"> </w:t>
      </w:r>
      <w:r>
        <w:rPr>
          <w:rFonts w:ascii="Book Antiqua" w:hAnsi="Book Antiqua" w:eastAsia="Book Antiqua" w:cs="Book Antiqua"/>
          <w:color w:val="000000"/>
        </w:rPr>
        <w:t>Patients with COVID-19 and cancer are at increased risk of infection and worse outcomes</w:t>
      </w:r>
      <w:r>
        <w:rPr>
          <w:rFonts w:ascii="Book Antiqua" w:hAnsi="Book Antiqua" w:eastAsia="Book Antiqua" w:cs="Book Antiqua"/>
          <w:color w:val="000000"/>
          <w:vertAlign w:val="superscript"/>
        </w:rPr>
        <w:t>[62]</w:t>
      </w:r>
      <w:r>
        <w:rPr>
          <w:rFonts w:ascii="Book Antiqua" w:hAnsi="Book Antiqua" w:eastAsia="Book Antiqua" w:cs="Book Antiqua"/>
          <w:color w:val="000000"/>
        </w:rPr>
        <w:t>. A nationwide Chinese study that included 1590 patients (18% with history of cancer) reported higher risk of adverse events in patients with active or past history of cancer. This might be explained as cancer patients are more susceptible to infection (due to their systemic immunosuppressive state associated with malignancy but also with its treatment) and have increased risk of COVID-19 related serious events</w:t>
      </w:r>
      <w:r>
        <w:rPr>
          <w:rFonts w:ascii="Book Antiqua" w:hAnsi="Book Antiqua" w:eastAsia="Book Antiqua" w:cs="Book Antiqua"/>
          <w:color w:val="000000"/>
          <w:vertAlign w:val="superscript"/>
        </w:rPr>
        <w:t>[63,64]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HCC is the sixth most commonly diagnosed and the fourth leading cause of cancer-related death in the world, being one of the major health challenges in liver clinic</w:t>
      </w:r>
      <w:r>
        <w:rPr>
          <w:rFonts w:ascii="Book Antiqua" w:hAnsi="Book Antiqua" w:eastAsia="Book Antiqua" w:cs="Book Antiqua"/>
          <w:color w:val="000000"/>
          <w:vertAlign w:val="superscript"/>
        </w:rPr>
        <w:t>[65,66]</w:t>
      </w:r>
      <w:r>
        <w:rPr>
          <w:rFonts w:ascii="Book Antiqua" w:hAnsi="Book Antiqua" w:eastAsia="Book Antiqua" w:cs="Book Antiqua"/>
          <w:color w:val="000000"/>
        </w:rPr>
        <w:t>. There is scarce information on the impact of COVID-19 in patients with HCC - in a small study, Zhang</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reported poorer outcomes in patients with HCC but also with other malignancies when compared to the general population.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major impact of COVID-19 on HCC is related to the delay on the proper management of HCC. A French multicenter study reported a significant decrease in the rate of HCC patients referred for first diagnosis or treatment</w:t>
      </w:r>
      <w:r>
        <w:rPr>
          <w:rFonts w:ascii="Book Antiqua" w:hAnsi="Book Antiqua" w:eastAsia="Book Antiqua" w:cs="Book Antiqua"/>
          <w:color w:val="000000"/>
          <w:vertAlign w:val="superscript"/>
        </w:rPr>
        <w:t>[68]</w:t>
      </w:r>
      <w:r>
        <w:rPr>
          <w:rFonts w:ascii="Book Antiqua" w:hAnsi="Book Antiqua" w:eastAsia="Book Antiqua" w:cs="Book Antiqua"/>
          <w:color w:val="000000"/>
        </w:rPr>
        <w:t>. Several interpretations could be made but may be related to the increase delay of referral by other professionals, patients' fear to search for healthcare services, delay in the Hepatology appointments and limited assessment to diagnostic and therapeutic tools. They also found a higher rate of treatment delay longer than one month when compared 2019 to 2020</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Currently, AASLD and EASL recommend to continue HCC surveillance and treatment with an acceptable delay of a maximum of two months to reduce the number of patients presenting with HCC not amenable to curative treatment</w:t>
      </w:r>
      <w:r>
        <w:rPr>
          <w:rFonts w:ascii="Book Antiqua" w:hAnsi="Book Antiqua" w:eastAsia="Book Antiqua" w:cs="Book Antiqua"/>
          <w:color w:val="000000"/>
          <w:vertAlign w:val="superscript"/>
        </w:rPr>
        <w:t>[43,69]</w:t>
      </w:r>
      <w:r>
        <w:rPr>
          <w:rFonts w:ascii="Book Antiqua" w:hAnsi="Book Antiqua" w:eastAsia="Book Antiqua" w:cs="Book Antiqua"/>
          <w:color w:val="000000"/>
        </w:rPr>
        <w:t>. Whenever possible, telemedicine could replace clinic visits and multidisciplinary team meetings, and all diagnostic and therapeutic procedures should be performed according to the COVID-19 prophylactic measures to avoid nosocomial spread on infection</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real effect of COVID-19 on HCC management is still undetermined and only the middle-term follow-up will clarify the pandemic impact on HCC morbidity and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Liver transplantation:</w:t>
      </w:r>
      <w:r>
        <w:rPr>
          <w:rFonts w:ascii="Book Antiqua" w:hAnsi="Book Antiqua"/>
          <w:lang w:eastAsia="zh-CN"/>
        </w:rPr>
        <w:t xml:space="preserve"> </w:t>
      </w:r>
      <w:r>
        <w:rPr>
          <w:rFonts w:ascii="Book Antiqua" w:hAnsi="Book Antiqua" w:eastAsia="Book Antiqua" w:cs="Book Antiqua"/>
          <w:color w:val="000000"/>
        </w:rPr>
        <w:t>The risk and severity of COVID-19 in liver transplant patients is still unclear</w:t>
      </w:r>
      <w:r>
        <w:rPr>
          <w:rFonts w:ascii="Book Antiqua" w:hAnsi="Book Antiqua" w:eastAsia="Book Antiqua" w:cs="Book Antiqua"/>
          <w:color w:val="000000"/>
          <w:vertAlign w:val="superscript"/>
        </w:rPr>
        <w:t>[70]</w:t>
      </w:r>
      <w:r>
        <w:rPr>
          <w:rFonts w:ascii="Book Antiqua" w:hAnsi="Book Antiqua" w:eastAsia="Book Antiqua" w:cs="Book Antiqua"/>
          <w:color w:val="000000"/>
        </w:rPr>
        <w:t>. A multinational cohort reported a similar risk to the general population of contracting infection with SARS-CoV-2</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proportion of liver transplant recipients hospitalized with COVID-19 was 82% and 19% died and advanced age, presence of non-liver cancer and elevated baseline creatinine were associated with higher mortality rates, while the type of immunosuppression and time since transplantation were not associated</w:t>
      </w:r>
      <w:r>
        <w:rPr>
          <w:rFonts w:ascii="Book Antiqua" w:hAnsi="Book Antiqua" w:eastAsia="Book Antiqua" w:cs="Book Antiqua"/>
          <w:color w:val="000000"/>
          <w:vertAlign w:val="superscript"/>
        </w:rPr>
        <w:t>[71]</w:t>
      </w:r>
      <w:r>
        <w:rPr>
          <w:rFonts w:ascii="Book Antiqua" w:hAnsi="Book Antiqua" w:eastAsia="Book Antiqua" w:cs="Book Antiqua"/>
          <w:color w:val="000000"/>
        </w:rPr>
        <w:t>. However, the European Liver and Intestine Transplantation Association established a registry and suggested that longer time of transplantation might have higher rates of mortality</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Liver transplantation programmes were heavily affected by COVID-19 pandemic by several reasons: Limited access to intensive care unit (ICU) due to the number of COVID-19 patients needing ventilation support, reduced number of organs because all major guidelines recommended against using organs from donors with SARS-CoV-2 infection and also limited access of patients to liver transplant centers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is crucial to maintain liver transplant programs to reduce liver diseases mortality, facing all the new challenges through innovative tools, in which telemedicine might play a key role.</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postoperative period is also a challenge and should follow a SARS-CoV-2 free pathway, with proper free-SARS-CoV-2 ICU to ensure high transplant success rates and preventing nosocomial infection</w:t>
      </w:r>
      <w:r>
        <w:rPr>
          <w:rFonts w:ascii="Book Antiqua" w:hAnsi="Book Antiqua" w:eastAsia="Book Antiqua" w:cs="Book Antiqua"/>
          <w:color w:val="000000"/>
          <w:vertAlign w:val="superscript"/>
        </w:rPr>
        <w:t>[5]</w:t>
      </w:r>
      <w:r>
        <w:rPr>
          <w:rFonts w:ascii="Book Antiqua" w:hAnsi="Book Antiqua" w:eastAsia="Book Antiqua" w:cs="Book Antiqua"/>
          <w:color w:val="000000"/>
        </w:rPr>
        <w:t>. In the perioperative period, patients' follow-up should be preferably through telemedicine and, in case of symptoms, the threshold for testing for SARS-CoV-2 infection should be low</w:t>
      </w:r>
      <w:r>
        <w:rPr>
          <w:rFonts w:ascii="Book Antiqua" w:hAnsi="Book Antiqua" w:eastAsia="Book Antiqua" w:cs="Book Antiqua"/>
          <w:color w:val="000000"/>
          <w:vertAlign w:val="superscript"/>
        </w:rPr>
        <w:t>[5]</w:t>
      </w:r>
      <w:r>
        <w:rPr>
          <w:rFonts w:ascii="Book Antiqua" w:hAnsi="Book Antiqua" w:eastAsia="Book Antiqua" w:cs="Book Antiqua"/>
          <w:color w:val="000000"/>
        </w:rPr>
        <w:t>. In case of COVID-19, patients should always present to the hospital for medical evaluation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Regarding immunosuppression after liver transplants, all liver associations recommend to maintain medication as there is no data suggesting a higher risk of COVID-19 severity, while stopping will increase the risk of graft rejection</w:t>
      </w:r>
      <w:r>
        <w:rPr>
          <w:rFonts w:ascii="Book Antiqua" w:hAnsi="Book Antiqua" w:eastAsia="Book Antiqua" w:cs="Book Antiqua"/>
          <w:color w:val="000000"/>
          <w:vertAlign w:val="superscript"/>
        </w:rPr>
        <w:t>[43,61,73]</w:t>
      </w:r>
      <w:r>
        <w:rPr>
          <w:rFonts w:ascii="Book Antiqua" w:hAnsi="Book Antiqua" w:eastAsia="Book Antiqua" w:cs="Book Antiqua"/>
          <w:color w:val="000000"/>
        </w:rPr>
        <w:t>. However, in case of COVID-19, immunosuppression should be reduced, particularly antimetabolite dosages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Vaccination</w:t>
      </w:r>
      <w:r>
        <w:rPr>
          <w:rFonts w:ascii="Book Antiqua" w:hAnsi="Book Antiqua"/>
          <w:lang w:eastAsia="zh-CN"/>
        </w:rPr>
        <w:t xml:space="preserve">: </w:t>
      </w:r>
      <w:r>
        <w:rPr>
          <w:rFonts w:ascii="Book Antiqua" w:hAnsi="Book Antiqua" w:eastAsia="Book Antiqua" w:cs="Book Antiqua"/>
          <w:color w:val="000000"/>
        </w:rPr>
        <w:t>The development of SARS-CoV-2 vaccine is one of the major advances to mitigate all the health and economic issues. This development started in January 2020 and progressed very rapidly, being now available more than 5 vaccines. The process of vaccination is moving forward worldwide in order to achieve herd immunity as soon as possible.</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some concerns about vaccines' adverse events, the safety profile is excellent and, based on current knowledge, there is no contra-indication for vaccination of liver disease patients, as the potential benefits are higher than the risks</w:t>
      </w:r>
      <w:r>
        <w:rPr>
          <w:rFonts w:ascii="Book Antiqua" w:hAnsi="Book Antiqua" w:eastAsia="Book Antiqua" w:cs="Book Antiqua"/>
          <w:color w:val="000000"/>
          <w:vertAlign w:val="superscript"/>
        </w:rPr>
        <w:t>[74]</w:t>
      </w:r>
      <w:r>
        <w:rPr>
          <w:rFonts w:ascii="Book Antiqua" w:hAnsi="Book Antiqua" w:eastAsia="Book Antiqua" w:cs="Book Antiqua"/>
          <w:color w:val="000000"/>
        </w:rPr>
        <w:t>. However, there is a report of auto-immune hepatitis developing post-COVID-19 vaccination</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Vaccination should also be prioritized in</w:t>
      </w:r>
      <w:r>
        <w:rPr>
          <w:rFonts w:ascii="Book Antiqua" w:hAnsi="Book Antiqua" w:eastAsia="Book Antiqua" w:cs="Book Antiqua"/>
          <w:color w:val="000000"/>
          <w:vertAlign w:val="superscript"/>
        </w:rPr>
        <w:t>[74]</w:t>
      </w:r>
      <w:r>
        <w:rPr>
          <w:rFonts w:ascii="Book Antiqua" w:hAnsi="Book Antiqua" w:eastAsia="Book Antiqua" w:cs="Book Antiqua"/>
          <w:color w:val="000000"/>
        </w:rPr>
        <w:t>:</w:t>
      </w:r>
      <w:r>
        <w:rPr>
          <w:rFonts w:ascii="Book Antiqua" w:hAnsi="Book Antiqua"/>
          <w:lang w:eastAsia="zh-CN"/>
        </w:rPr>
        <w:t xml:space="preserve"> (1) </w:t>
      </w:r>
      <w:r>
        <w:rPr>
          <w:rFonts w:ascii="Book Antiqua" w:hAnsi="Book Antiqua" w:eastAsia="Book Antiqua" w:cs="Book Antiqua"/>
          <w:color w:val="000000"/>
        </w:rPr>
        <w:t>Cirrhotic patients or with liver decompensation</w:t>
      </w:r>
      <w:r>
        <w:rPr>
          <w:rFonts w:ascii="Book Antiqua" w:hAnsi="Book Antiqua"/>
          <w:lang w:eastAsia="zh-CN"/>
        </w:rPr>
        <w:t xml:space="preserve">; (2) </w:t>
      </w:r>
      <w:r>
        <w:rPr>
          <w:rFonts w:ascii="Book Antiqua" w:hAnsi="Book Antiqua" w:eastAsia="Book Antiqua" w:cs="Book Antiqua"/>
          <w:color w:val="000000"/>
        </w:rPr>
        <w:t>Hepatobiliary malignancies patients; (3)</w:t>
      </w:r>
      <w:r>
        <w:rPr>
          <w:rFonts w:ascii="Book Antiqua" w:hAnsi="Book Antiqua"/>
          <w:lang w:eastAsia="zh-CN"/>
        </w:rPr>
        <w:t xml:space="preserve"> </w:t>
      </w:r>
      <w:r>
        <w:rPr>
          <w:rFonts w:ascii="Book Antiqua" w:hAnsi="Book Antiqua" w:eastAsia="Book Antiqua" w:cs="Book Antiqua"/>
          <w:color w:val="000000"/>
        </w:rPr>
        <w:t>Chronic liver disease patients and risk factors for severe COVID-19; (4)</w:t>
      </w:r>
      <w:r>
        <w:rPr>
          <w:rFonts w:ascii="Book Antiqua" w:hAnsi="Book Antiqua"/>
          <w:lang w:eastAsia="zh-CN"/>
        </w:rPr>
        <w:t xml:space="preserve"> </w:t>
      </w:r>
      <w:r>
        <w:rPr>
          <w:rFonts w:ascii="Book Antiqua" w:hAnsi="Book Antiqua" w:eastAsia="Book Antiqua" w:cs="Book Antiqua"/>
          <w:color w:val="000000"/>
        </w:rPr>
        <w:t>Liver transplant recipients (prior to liver transplant whenever possible or 3-6 mo after transplantation)</w:t>
      </w:r>
      <w:r>
        <w:rPr>
          <w:rFonts w:ascii="Book Antiqua" w:hAnsi="Book Antiqua"/>
          <w:lang w:eastAsia="zh-CN"/>
        </w:rPr>
        <w:t xml:space="preserve">; and (5) </w:t>
      </w:r>
      <w:r>
        <w:rPr>
          <w:rFonts w:ascii="Book Antiqua" w:hAnsi="Book Antiqua" w:eastAsia="Book Antiqua" w:cs="Book Antiqua"/>
          <w:color w:val="000000"/>
        </w:rPr>
        <w:t>Healthcare professionals caring for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Liver abnormalities in COVID-19 patients are common and may result from direct cytotoxicity, hyper-inflammatory status or DILI. In addition, a direct relationship between grade of liver injury and severity of the disease was also established.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existence of previous liver disease could influence the prognosis, with patients with NAFLD, cirrhosis and HCC presenting higher risk of severe COVID-19 and death (Table 2). In this population, vaccination should be considered a priority. On the other hand, the focus on SARS-CoV-2 infection lead to reduced access to care for patients with liver disease that must be reestablished to improve the outcome of these diseases.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conclusion, the consequences of COVID-19 on liver ranges from its direct liver injury to the profound negative effect on liver disease patients' care which might increase liver disease burden and negatively influence prognosis.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0" w:name="OLE_LINK1"/>
      <w:r>
        <w:rPr>
          <w:rFonts w:ascii="Book Antiqua" w:hAnsi="Book Antiqua"/>
        </w:rPr>
        <w:t xml:space="preserve">1 </w:t>
      </w:r>
      <w:r>
        <w:rPr>
          <w:rFonts w:ascii="Book Antiqua" w:hAnsi="Book Antiqua"/>
          <w:b/>
          <w:bCs/>
        </w:rPr>
        <w:t>Jothimani D</w:t>
      </w:r>
      <w:r>
        <w:rPr>
          <w:rFonts w:ascii="Book Antiqua" w:hAnsi="Book Antiqua"/>
        </w:rPr>
        <w:t xml:space="preserve">, Venugopal R, Abedin MF, Kaliamoorthy I, Rela M. COVID-19 and the liver.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1231-1240 [PMID: 32553666 DOI: 10.1016/j.jhep.2020.06.006]</w:t>
      </w:r>
    </w:p>
    <w:p>
      <w:pPr>
        <w:spacing w:line="360" w:lineRule="auto"/>
        <w:jc w:val="both"/>
        <w:rPr>
          <w:rFonts w:ascii="Book Antiqua" w:hAnsi="Book Antiqua"/>
        </w:rPr>
      </w:pPr>
      <w:r>
        <w:rPr>
          <w:rFonts w:ascii="Book Antiqua" w:hAnsi="Book Antiqua"/>
        </w:rPr>
        <w:t xml:space="preserve">2 </w:t>
      </w:r>
      <w:r>
        <w:rPr>
          <w:rFonts w:ascii="Book Antiqua" w:hAnsi="Book Antiqua"/>
          <w:b/>
          <w:bCs/>
        </w:rPr>
        <w:t>Zhu N</w:t>
      </w:r>
      <w:r>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727-733 [PMID: 31978945 DOI: 10.1056/NEJMoa2001017]</w:t>
      </w:r>
    </w:p>
    <w:p>
      <w:pPr>
        <w:spacing w:line="360" w:lineRule="auto"/>
        <w:jc w:val="both"/>
        <w:rPr>
          <w:rFonts w:ascii="Book Antiqua" w:hAnsi="Book Antiqua"/>
        </w:rPr>
      </w:pPr>
      <w:r>
        <w:rPr>
          <w:rFonts w:ascii="Book Antiqua" w:hAnsi="Book Antiqua"/>
        </w:rPr>
        <w:t xml:space="preserve">3 </w:t>
      </w:r>
      <w:r>
        <w:rPr>
          <w:rFonts w:ascii="Book Antiqua" w:hAnsi="Book Antiqua"/>
          <w:b/>
          <w:bCs/>
        </w:rPr>
        <w:t>World Organization Health</w:t>
      </w:r>
      <w:r>
        <w:rPr>
          <w:rFonts w:ascii="Book Antiqua" w:hAnsi="Book Antiqua"/>
        </w:rPr>
        <w:t>. Weekly operational update on COVID-19 - 3 May 2021. [cited 20 May 2021]. Available from: https://www.who.int/publications/m/item/weekly-operational-update-on-covid-10---3-may-2021</w:t>
      </w:r>
    </w:p>
    <w:p>
      <w:pPr>
        <w:spacing w:line="360" w:lineRule="auto"/>
        <w:jc w:val="both"/>
        <w:rPr>
          <w:rFonts w:ascii="Book Antiqua" w:hAnsi="Book Antiqua"/>
        </w:rPr>
      </w:pPr>
      <w:r>
        <w:rPr>
          <w:rFonts w:ascii="Book Antiqua" w:hAnsi="Book Antiqua"/>
        </w:rPr>
        <w:t xml:space="preserve">4 </w:t>
      </w:r>
      <w:r>
        <w:rPr>
          <w:rFonts w:ascii="Book Antiqua" w:hAnsi="Book Antiqua"/>
          <w:b/>
          <w:bCs/>
        </w:rPr>
        <w:t>Moon AM</w:t>
      </w:r>
      <w:r>
        <w:rPr>
          <w:rFonts w:ascii="Book Antiqua" w:hAnsi="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705-708 [PMID: 32446714 DOI: 10.1016/j.jhep.2020.05.013]</w:t>
      </w:r>
    </w:p>
    <w:p>
      <w:pPr>
        <w:spacing w:line="360" w:lineRule="auto"/>
        <w:jc w:val="both"/>
        <w:rPr>
          <w:rFonts w:ascii="Book Antiqua" w:hAnsi="Book Antiqua"/>
        </w:rPr>
      </w:pPr>
      <w:r>
        <w:rPr>
          <w:rFonts w:ascii="Book Antiqua" w:hAnsi="Book Antiqua"/>
        </w:rPr>
        <w:t xml:space="preserve">5 </w:t>
      </w:r>
      <w:r>
        <w:rPr>
          <w:rFonts w:ascii="Book Antiqua" w:hAnsi="Book Antiqua"/>
          <w:b/>
          <w:bCs/>
        </w:rPr>
        <w:t>Mohammed A</w:t>
      </w:r>
      <w:r>
        <w:rPr>
          <w:rFonts w:ascii="Book Antiqua" w:hAnsi="Book Antiqua"/>
        </w:rPr>
        <w:t xml:space="preserve">, Paranji N, Chen PH, Niu B. COVID-19 in Chronic Liver Disease and Liver Transplantation: A Clinical Review. </w:t>
      </w:r>
      <w:r>
        <w:rPr>
          <w:rFonts w:ascii="Book Antiqua" w:hAnsi="Book Antiqua"/>
          <w:i/>
          <w:iCs/>
        </w:rPr>
        <w:t>J Clin Gastroenterol</w:t>
      </w:r>
      <w:r>
        <w:rPr>
          <w:rFonts w:ascii="Book Antiqua" w:hAnsi="Book Antiqua"/>
        </w:rPr>
        <w:t xml:space="preserve"> 2021; </w:t>
      </w:r>
      <w:r>
        <w:rPr>
          <w:rFonts w:ascii="Book Antiqua" w:hAnsi="Book Antiqua"/>
          <w:b/>
          <w:bCs/>
        </w:rPr>
        <w:t>55</w:t>
      </w:r>
      <w:r>
        <w:rPr>
          <w:rFonts w:ascii="Book Antiqua" w:hAnsi="Book Antiqua"/>
        </w:rPr>
        <w:t>: 187-194 [PMID: 33394628 DOI: 10.1097/MCG.0000000000001481]</w:t>
      </w:r>
    </w:p>
    <w:p>
      <w:pPr>
        <w:spacing w:line="360" w:lineRule="auto"/>
        <w:jc w:val="both"/>
        <w:rPr>
          <w:rFonts w:ascii="Book Antiqua" w:hAnsi="Book Antiqua"/>
        </w:rPr>
      </w:pPr>
      <w:r>
        <w:rPr>
          <w:rFonts w:ascii="Book Antiqua" w:hAnsi="Book Antiqua"/>
        </w:rPr>
        <w:t xml:space="preserve">6 </w:t>
      </w:r>
      <w:r>
        <w:rPr>
          <w:rFonts w:ascii="Book Antiqua" w:hAnsi="Book Antiqua"/>
          <w:b/>
          <w:bCs/>
        </w:rPr>
        <w:t>Berlin DA</w:t>
      </w:r>
      <w:r>
        <w:rPr>
          <w:rFonts w:ascii="Book Antiqua" w:hAnsi="Book Antiqua"/>
        </w:rPr>
        <w:t xml:space="preserve">, Gulick RM, Martinez FJ. Severe Covid-19.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2451-2460 [PMID: 32412710 DOI: 10.1056/NEJMcp2009575]</w:t>
      </w:r>
    </w:p>
    <w:p>
      <w:pPr>
        <w:spacing w:line="360" w:lineRule="auto"/>
        <w:jc w:val="both"/>
        <w:rPr>
          <w:rFonts w:ascii="Book Antiqua" w:hAnsi="Book Antiqua"/>
        </w:rPr>
      </w:pPr>
      <w:r>
        <w:rPr>
          <w:rFonts w:ascii="Book Antiqua" w:hAnsi="Book Antiqua"/>
        </w:rPr>
        <w:t xml:space="preserve">7 </w:t>
      </w:r>
      <w:r>
        <w:rPr>
          <w:rFonts w:ascii="Book Antiqua" w:hAnsi="Book Antiqua"/>
          <w:b/>
          <w:bCs/>
        </w:rPr>
        <w:t>Marjot T</w:t>
      </w:r>
      <w:r>
        <w:rPr>
          <w:rFonts w:ascii="Book Antiqua" w:hAnsi="Book Antiqua"/>
        </w:rPr>
        <w:t xml:space="preserve">, Webb GJ, Barritt AS 4th, Moon AM, Stamataki Z, Wong VW, Barnes E. COVID-19 and liver disease: mechanistic and clinical perspectives.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348-364 [PMID: 33692570 DOI: 10.1038/s41575-021-00426-4]</w:t>
      </w:r>
    </w:p>
    <w:p>
      <w:pPr>
        <w:spacing w:line="360" w:lineRule="auto"/>
        <w:jc w:val="both"/>
        <w:rPr>
          <w:rFonts w:ascii="Book Antiqua" w:hAnsi="Book Antiqua"/>
        </w:rPr>
      </w:pPr>
      <w:r>
        <w:rPr>
          <w:rFonts w:ascii="Book Antiqua" w:hAnsi="Book Antiqua"/>
        </w:rPr>
        <w:t xml:space="preserve">8 </w:t>
      </w:r>
      <w:r>
        <w:rPr>
          <w:rFonts w:ascii="Book Antiqua" w:hAnsi="Book Antiqua"/>
          <w:b/>
          <w:bCs/>
        </w:rPr>
        <w:t>Nardo AD</w:t>
      </w:r>
      <w:r>
        <w:rPr>
          <w:rFonts w:ascii="Book Antiqua" w:hAnsi="Book Antiqua"/>
        </w:rPr>
        <w:t xml:space="preserve">, Schneeweiss-Gleixner M, Bakail M, Dixon ED, Lax SF, Trauner M. Pathophysiological mechanisms of liver injury in COVID-19.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20-32 [PMID: 33190346 DOI: 10.1111/liv.14730]</w:t>
      </w:r>
    </w:p>
    <w:p>
      <w:pPr>
        <w:spacing w:line="360" w:lineRule="auto"/>
        <w:jc w:val="both"/>
        <w:rPr>
          <w:rFonts w:ascii="Book Antiqua" w:hAnsi="Book Antiqua"/>
        </w:rPr>
      </w:pPr>
      <w:r>
        <w:rPr>
          <w:rFonts w:ascii="Book Antiqua" w:hAnsi="Book Antiqua"/>
        </w:rPr>
        <w:t xml:space="preserve">9 </w:t>
      </w:r>
      <w:r>
        <w:rPr>
          <w:rFonts w:ascii="Book Antiqua" w:hAnsi="Book Antiqua"/>
          <w:b/>
          <w:bCs/>
        </w:rPr>
        <w:t>Sun J</w:t>
      </w:r>
      <w:r>
        <w:rPr>
          <w:rFonts w:ascii="Book Antiqua" w:hAnsi="Book Antiqua"/>
        </w:rPr>
        <w:t xml:space="preserve">, Aghemo A, Forner A, Valenti L. COVID-19 and liver disease.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1278-1281 [PMID: 32251539 DOI: 10.1111/liv.14470]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Zhang C</w:t>
      </w:r>
      <w:r>
        <w:rPr>
          <w:rFonts w:ascii="Book Antiqua" w:hAnsi="Book Antiqua"/>
        </w:rPr>
        <w:t xml:space="preserve">, Shi L, Wang FS. Liver injury in COVID-19: management and challenges.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428-430 [PMID: 32145190 DOI: 10.1016/S2468-1253(20)30057-1]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Musa S</w:t>
      </w:r>
      <w:r>
        <w:rPr>
          <w:rFonts w:ascii="Book Antiqua" w:hAnsi="Book Antiqua"/>
        </w:rPr>
        <w:t xml:space="preserve">. Hepatic and gastrointestinal involvement in coronavirus disease 2019 (COVID-19): What do we know till now? </w:t>
      </w:r>
      <w:r>
        <w:rPr>
          <w:rFonts w:ascii="Book Antiqua" w:hAnsi="Book Antiqua"/>
          <w:i/>
          <w:iCs/>
        </w:rPr>
        <w:t>Arab J Gastroenterol</w:t>
      </w:r>
      <w:r>
        <w:rPr>
          <w:rFonts w:ascii="Book Antiqua" w:hAnsi="Book Antiqua"/>
        </w:rPr>
        <w:t xml:space="preserve"> 2020; </w:t>
      </w:r>
      <w:r>
        <w:rPr>
          <w:rFonts w:ascii="Book Antiqua" w:hAnsi="Book Antiqua"/>
          <w:b/>
          <w:bCs/>
        </w:rPr>
        <w:t>21</w:t>
      </w:r>
      <w:r>
        <w:rPr>
          <w:rFonts w:ascii="Book Antiqua" w:hAnsi="Book Antiqua"/>
        </w:rPr>
        <w:t>: 3-8 [PMID: 32253172 DOI: 10.1016/j.ajg.2020.03.002]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Li J</w:t>
      </w:r>
      <w:r>
        <w:rPr>
          <w:rFonts w:ascii="Book Antiqua" w:hAnsi="Book Antiqua"/>
        </w:rPr>
        <w:t xml:space="preserve">, Fan JG. Characteristics and Mechanism of Liver Injury in 2019 Coronavirus Disease. </w:t>
      </w:r>
      <w:r>
        <w:rPr>
          <w:rFonts w:ascii="Book Antiqua" w:hAnsi="Book Antiqua"/>
          <w:i/>
          <w:iCs/>
        </w:rPr>
        <w:t>J Clin Transl Hepatol</w:t>
      </w:r>
      <w:r>
        <w:rPr>
          <w:rFonts w:ascii="Book Antiqua" w:hAnsi="Book Antiqua"/>
        </w:rPr>
        <w:t xml:space="preserve"> 2020; </w:t>
      </w:r>
      <w:r>
        <w:rPr>
          <w:rFonts w:ascii="Book Antiqua" w:hAnsi="Book Antiqua"/>
          <w:b/>
          <w:bCs/>
        </w:rPr>
        <w:t>8</w:t>
      </w:r>
      <w:r>
        <w:rPr>
          <w:rFonts w:ascii="Book Antiqua" w:hAnsi="Book Antiqua"/>
        </w:rPr>
        <w:t>: 13-17 [PMID: 32274341 DOI: 10.14218/JCTH.2020.00019]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Mao R</w:t>
      </w:r>
      <w:r>
        <w:rPr>
          <w:rFonts w:ascii="Book Antiqua" w:hAnsi="Book Antiqua"/>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667-678 [PMID: 32405603 DOI: 10.1016/S2468-1253(20)30126-6]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Liu C</w:t>
      </w:r>
      <w:r>
        <w:rPr>
          <w:rFonts w:ascii="Book Antiqua" w:hAnsi="Book Antiqua"/>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Pr>
          <w:rFonts w:ascii="Book Antiqua" w:hAnsi="Book Antiqua"/>
          <w:i/>
          <w:iCs/>
        </w:rPr>
        <w:t>Zhonghua Gan Zang Bing Za Zhi</w:t>
      </w:r>
      <w:r>
        <w:rPr>
          <w:rFonts w:ascii="Book Antiqua" w:hAnsi="Book Antiqua"/>
        </w:rPr>
        <w:t xml:space="preserve"> 2020; </w:t>
      </w:r>
      <w:r>
        <w:rPr>
          <w:rFonts w:ascii="Book Antiqua" w:hAnsi="Book Antiqua"/>
          <w:b/>
          <w:bCs/>
        </w:rPr>
        <w:t>28</w:t>
      </w:r>
      <w:r>
        <w:rPr>
          <w:rFonts w:ascii="Book Antiqua" w:hAnsi="Book Antiqua"/>
        </w:rPr>
        <w:t>: 107-111 [PMID: 32077660 DOI: 10.3760/cma.j.issn.1007-3418.2020.02.003]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Guan WJ</w:t>
      </w:r>
      <w:r>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1708-1720 [PMID: 32109013 DOI: 10.1056/NEJMoa2002032]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Metawea MI</w:t>
      </w:r>
      <w:r>
        <w:rPr>
          <w:rFonts w:ascii="Book Antiqua" w:hAnsi="Book Antiqua"/>
        </w:rPr>
        <w:t xml:space="preserve">, Yousif WI, Moheb I. COVID 19 and liver: An A-Z literature review.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146-152 [PMID: 32988758 DOI: 10.1016/j.dld.2020.09.010]</w:t>
      </w:r>
    </w:p>
    <w:p>
      <w:pPr>
        <w:spacing w:line="360" w:lineRule="auto"/>
        <w:jc w:val="both"/>
        <w:rPr>
          <w:rFonts w:ascii="Book Antiqua" w:hAnsi="Book Antiqua"/>
          <w:lang w:val="pt-PT"/>
        </w:rPr>
      </w:pPr>
      <w:r>
        <w:rPr>
          <w:rFonts w:ascii="Book Antiqua" w:hAnsi="Book Antiqua"/>
        </w:rPr>
        <w:t xml:space="preserve">18 </w:t>
      </w:r>
      <w:r>
        <w:rPr>
          <w:rFonts w:ascii="Book Antiqua" w:hAnsi="Book Antiqua"/>
          <w:b/>
          <w:bCs/>
        </w:rPr>
        <w:t>Amin M</w:t>
      </w:r>
      <w:r>
        <w:rPr>
          <w:rFonts w:ascii="Book Antiqua" w:hAnsi="Book Antiqua"/>
        </w:rPr>
        <w:t xml:space="preserve">. COVID-19 and the liver: overview. </w:t>
      </w:r>
      <w:r>
        <w:rPr>
          <w:rFonts w:ascii="Book Antiqua" w:hAnsi="Book Antiqua"/>
          <w:i/>
          <w:iCs/>
          <w:lang w:val="pt-PT"/>
        </w:rPr>
        <w:t>Eur J Gastroenterol Hepatol</w:t>
      </w:r>
      <w:r>
        <w:rPr>
          <w:rFonts w:ascii="Book Antiqua" w:hAnsi="Book Antiqua"/>
          <w:lang w:val="pt-PT"/>
        </w:rPr>
        <w:t xml:space="preserve"> 2021; </w:t>
      </w:r>
      <w:r>
        <w:rPr>
          <w:rFonts w:ascii="Book Antiqua" w:hAnsi="Book Antiqua"/>
          <w:b/>
          <w:bCs/>
          <w:lang w:val="pt-PT"/>
        </w:rPr>
        <w:t>33</w:t>
      </w:r>
      <w:r>
        <w:rPr>
          <w:rFonts w:ascii="Book Antiqua" w:hAnsi="Book Antiqua"/>
          <w:lang w:val="pt-PT"/>
        </w:rPr>
        <w:t>: 309-311 [PMID: 32558697 DOI: 10.1097/MEG.0000000000001808]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Li Y</w:t>
      </w:r>
      <w:r>
        <w:rPr>
          <w:rFonts w:ascii="Book Antiqua" w:hAnsi="Book Antiqua"/>
        </w:rPr>
        <w:t xml:space="preserve">, Xiao SY. Hepatic involvement in COVID-19 patients: Pathology, pathogenesis, and clinical implications.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1491-1494 [PMID: 32369204 DOI: 10.1002/jmv.25973]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Mehta P</w:t>
      </w:r>
      <w:r>
        <w:rPr>
          <w:rFonts w:ascii="Book Antiqua" w:hAnsi="Book Antiqua"/>
        </w:rPr>
        <w:t xml:space="preserve">, McAuley DF, Brown M, Sanchez E, Tattersall RS, Manson JJ; HLH Across Speciality Collaboration, UK. COVID-19: consider cytokine storm syndromes and immunosuppression.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1033-1034 [PMID: 32192578 DOI: 10.1016/S0140-6736(20)30628-0]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Da BL</w:t>
      </w:r>
      <w:r>
        <w:rPr>
          <w:rFonts w:ascii="Book Antiqua" w:hAnsi="Book Antiqua"/>
        </w:rPr>
        <w:t xml:space="preserve">, Kushner T, El Halabi M, Paka P, Khalid M, Uberoi A, Lee BT, Perumalswami PV, Rutledge SM, Schiano TD, Friedman S, Saberi B. Liver Injury in Hospitalized Patients with COVID-19 Correlates with Hyper Inflammatory Response and Elevated IL-6. </w:t>
      </w:r>
      <w:r>
        <w:rPr>
          <w:rFonts w:ascii="Book Antiqua" w:hAnsi="Book Antiqua"/>
          <w:i/>
          <w:iCs/>
        </w:rPr>
        <w:t>Hepatol Commun</w:t>
      </w:r>
      <w:r>
        <w:rPr>
          <w:rFonts w:ascii="Book Antiqua" w:hAnsi="Book Antiqua"/>
        </w:rPr>
        <w:t xml:space="preserve"> 2020 [PMID: 33230491 DOI: 10.1002/hep4.1631]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Sonzogni A</w:t>
      </w:r>
      <w:r>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2110-2116 [PMID: 32654359 DOI: 10.1111/liv.14601]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Gordon DE</w:t>
      </w:r>
      <w:r>
        <w:rPr>
          <w:rFonts w:ascii="Book Antiqua" w:hAnsi="Book Antiqua"/>
        </w:rPr>
        <w:t xml:space="preserve">, Jang GM, Bouhaddou M, Xu J, Obernier K, O'Meara MJ, Guo JZ, Swaney DL, Tummino TA, Hüttenhain R, Kaake RM, Richards AL, Tutuncuoglu B, Foussard H, Batra J, Haas K, Modak M, Kim M, Haas P, Polacco BJ, Braberg H, Fabius JM, Eckhardt M, Soucheray M, Bennett MJ, Cakir M, McGregor MJ, Li Q, Naing ZZC, Zhou Y, Peng S, Kirby IT, Melnyk JE, Chorba JS, Lou K, Dai SA, Shen W, Shi Y, Zhang Z, Barrio-Hernandez I, Memon D, Hernandez-Armenta C, Mathy CJP, Perica T, Pilla KB, Ganesan SJ, Saltzberg DJ, Ramachandran R, Liu X, Rosenthal SB, Calviello L, Venkataramanan S, Lin Y, Wankowicz SA, Bohn M, Trenker R, Young JM, Cavero D, Hiatt J, Roth T, Rathore U, Subramanian A, Noack J, Hubert M, Roesch F, Vallet T, Meyer B, White KM, Miorin L, Agard D, Emerman M, Ruggero D, García-Sastre A, Jura N, von Zastrow M, Taunton J, Schwartz O, Vignuzzi M, d'Enfert C, Mukherjee S, Jacobson M, Malik HS, Fujimori DG, Ideker T, Craik CS, Floor S, Fraser JS, Gross J, Sali A, Kortemme T, Beltrao P, Shokat K, Shoichet BK, Krogan NJ. A SARS-CoV-2-Human Protein-Protein Interaction Map Reveals Drug Targets and Potential Drug-Repurposing. </w:t>
      </w:r>
      <w:r>
        <w:rPr>
          <w:rFonts w:ascii="Book Antiqua" w:hAnsi="Book Antiqua"/>
          <w:i/>
          <w:iCs/>
        </w:rPr>
        <w:t>bioRxiv</w:t>
      </w:r>
      <w:r>
        <w:rPr>
          <w:rFonts w:ascii="Book Antiqua" w:hAnsi="Book Antiqua"/>
        </w:rPr>
        <w:t xml:space="preserve"> 2020 [PMID: 32511329 DOI: 10.1101/2020.03.22.002386]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Cao B</w:t>
      </w:r>
      <w:r>
        <w:rPr>
          <w:rFonts w:ascii="Book Antiqua" w:hAnsi="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1787-1799 [PMID: 32187464 DOI: 10.1056/NEJMoa2001282]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Muhović D</w:t>
      </w:r>
      <w:r>
        <w:rPr>
          <w:rFonts w:ascii="Book Antiqua" w:hAnsi="Book Antiqua"/>
        </w:rPr>
        <w:t xml:space="preserve">, Bojović J, Bulatović A, Vukčević B, Ratković M, Lazović R, Smolović B. First case of drug-induced liver injury associated with the use of tocilizumab in a patient with COVID-19.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1901-1905 [PMID: 32478465 DOI: 10.1111/liv.14516]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Beigel JH</w:t>
      </w:r>
      <w:r>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1813-1826 [PMID: 32445440 DOI: 10.1056/NEJMoa2007764]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Portincasa P</w:t>
      </w:r>
      <w:r>
        <w:rPr>
          <w:rFonts w:ascii="Book Antiqua" w:hAnsi="Book Antiqua"/>
        </w:rPr>
        <w:t xml:space="preserve">, Krawczyk M, Smyk W, Lammert F, Di Ciaula A. COVID-19 and non-alcoholic fatty liver disease: Two intersecting pandemics. </w:t>
      </w:r>
      <w:r>
        <w:rPr>
          <w:rFonts w:ascii="Book Antiqua" w:hAnsi="Book Antiqua"/>
          <w:i/>
          <w:iCs/>
        </w:rPr>
        <w:t>Eur J Clin Invest</w:t>
      </w:r>
      <w:r>
        <w:rPr>
          <w:rFonts w:ascii="Book Antiqua" w:hAnsi="Book Antiqua"/>
        </w:rPr>
        <w:t xml:space="preserve"> 2020; </w:t>
      </w:r>
      <w:r>
        <w:rPr>
          <w:rFonts w:ascii="Book Antiqua" w:hAnsi="Book Antiqua"/>
          <w:b/>
          <w:bCs/>
        </w:rPr>
        <w:t>50</w:t>
      </w:r>
      <w:r>
        <w:rPr>
          <w:rFonts w:ascii="Book Antiqua" w:hAnsi="Book Antiqua"/>
        </w:rPr>
        <w:t>: e13338 [PMID: 32589264 DOI: 10.1111/eci.13338]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Younossi ZM</w:t>
      </w:r>
      <w:r>
        <w:rPr>
          <w:rFonts w:ascii="Book Antiqua" w:hAnsi="Book Antiqua"/>
        </w:rPr>
        <w:t xml:space="preserve">, Marchesini G, Pinto-Cortez H, Petta S. Epidemiology of Nonalcoholic Fatty Liver Disease and Nonalcoholic Steatohepatitis: Implications for Liver Transplantation.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22-27 [PMID: 30335697 DOI: 10.1097/TP.0000000000002484]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Eslam M</w:t>
      </w:r>
      <w:r>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202-209 [PMID: 32278004 DOI: 10.1016/j.jhep.2020.03.039]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Ji D</w:t>
      </w:r>
      <w:r>
        <w:rPr>
          <w:rFonts w:ascii="Book Antiqua" w:hAnsi="Book Antiqua"/>
        </w:rPr>
        <w:t xml:space="preserve">, Qin E, Xu J, Zhang D, Cheng G, Wang Y, Lau G. Non-alcoholic fatty liver diseases in patients with COVID-19: A retrospective study.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451-453 [PMID: 32278005 DOI: 10.1016/j.jhep.2020.03.044]</w:t>
      </w:r>
    </w:p>
    <w:p>
      <w:pPr>
        <w:spacing w:line="360" w:lineRule="auto"/>
        <w:jc w:val="both"/>
        <w:rPr>
          <w:rFonts w:ascii="Book Antiqua" w:hAnsi="Book Antiqua"/>
        </w:rPr>
      </w:pPr>
      <w:r>
        <w:rPr>
          <w:rFonts w:ascii="Book Antiqua" w:hAnsi="Book Antiqua"/>
        </w:rPr>
        <w:t xml:space="preserve">31 </w:t>
      </w:r>
      <w:r>
        <w:rPr>
          <w:rFonts w:ascii="Book Antiqua" w:hAnsi="Book Antiqua"/>
          <w:b/>
          <w:bCs/>
        </w:rPr>
        <w:t>Pan L</w:t>
      </w:r>
      <w:r>
        <w:rPr>
          <w:rFonts w:ascii="Book Antiqua" w:hAnsi="Book Antiqua"/>
        </w:rPr>
        <w:t xml:space="preserve">, Huang P, Xie X, Xu J, Guo D, Jiang Y. Metabolic associated fatty liver disease increases the severity of COVID-19: A meta-analysis.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153-157 [PMID: 33011088 DOI: 10.1016/j.dld.2020.09.007]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Zhou YJ</w:t>
      </w:r>
      <w:r>
        <w:rPr>
          <w:rFonts w:ascii="Book Antiqua" w:hAnsi="Book Antiqua"/>
        </w:rPr>
        <w:t xml:space="preserve">, Zheng KI, Wang XB, Yan HD, Sun QF, Pan KH, Wang TY, Ma HL, Chen YP, George J, Zheng MH. Younger patients with MAFLD are at increased risk of severe COVID-19 illness: A multicenter preliminary analysis.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719-721 [PMID: 32348790 DOI: 10.1016/j.jhep.2020.04.027]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Lefere S</w:t>
      </w:r>
      <w:r>
        <w:rPr>
          <w:rFonts w:ascii="Book Antiqua" w:hAnsi="Book Antiqua"/>
        </w:rPr>
        <w:t xml:space="preserve">, Tacke F. Macrophages in obesity and non-alcoholic fatty liver disease: Crosstalk with metabolism. </w:t>
      </w:r>
      <w:r>
        <w:rPr>
          <w:rFonts w:ascii="Book Antiqua" w:hAnsi="Book Antiqua"/>
          <w:i/>
          <w:iCs/>
        </w:rPr>
        <w:t>JHEP Rep</w:t>
      </w:r>
      <w:r>
        <w:rPr>
          <w:rFonts w:ascii="Book Antiqua" w:hAnsi="Book Antiqua"/>
        </w:rPr>
        <w:t xml:space="preserve"> 2019; </w:t>
      </w:r>
      <w:r>
        <w:rPr>
          <w:rFonts w:ascii="Book Antiqua" w:hAnsi="Book Antiqua"/>
          <w:b/>
          <w:bCs/>
        </w:rPr>
        <w:t>1</w:t>
      </w:r>
      <w:r>
        <w:rPr>
          <w:rFonts w:ascii="Book Antiqua" w:hAnsi="Book Antiqua"/>
        </w:rPr>
        <w:t>: 30-43 [PMID: 32149275 DOI: 10.1016/j.jhepr.2019.02.004]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Boeckmans J</w:t>
      </w:r>
      <w:r>
        <w:rPr>
          <w:rFonts w:ascii="Book Antiqua" w:hAnsi="Book Antiqua"/>
        </w:rPr>
        <w:t xml:space="preserve">, Rodrigues RM, Demuyser T, Piérard D, Vanhaecke T, Rogiers V. COVID-19 and drug-induced liver injury: a problem of plenty or a petty point? </w:t>
      </w:r>
      <w:r>
        <w:rPr>
          <w:rFonts w:ascii="Book Antiqua" w:hAnsi="Book Antiqua"/>
          <w:i/>
          <w:iCs/>
        </w:rPr>
        <w:t>Arch Toxicol</w:t>
      </w:r>
      <w:r>
        <w:rPr>
          <w:rFonts w:ascii="Book Antiqua" w:hAnsi="Book Antiqua"/>
        </w:rPr>
        <w:t xml:space="preserve"> 2020; </w:t>
      </w:r>
      <w:r>
        <w:rPr>
          <w:rFonts w:ascii="Book Antiqua" w:hAnsi="Book Antiqua"/>
          <w:b/>
          <w:bCs/>
        </w:rPr>
        <w:t>94</w:t>
      </w:r>
      <w:r>
        <w:rPr>
          <w:rFonts w:ascii="Book Antiqua" w:hAnsi="Book Antiqua"/>
        </w:rPr>
        <w:t>: 1367-1369 [PMID: 32266419 DOI: 10.1007/s00204-020-02734-1]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Chick J</w:t>
      </w:r>
      <w:r>
        <w:rPr>
          <w:rFonts w:ascii="Book Antiqua" w:hAnsi="Book Antiqua"/>
        </w:rPr>
        <w:t xml:space="preserve">. Alcohol and COVID-19. </w:t>
      </w:r>
      <w:r>
        <w:rPr>
          <w:rFonts w:ascii="Book Antiqua" w:hAnsi="Book Antiqua"/>
          <w:i/>
          <w:iCs/>
        </w:rPr>
        <w:t>Alcohol Alcohol</w:t>
      </w:r>
      <w:r>
        <w:rPr>
          <w:rFonts w:ascii="Book Antiqua" w:hAnsi="Book Antiqua"/>
        </w:rPr>
        <w:t xml:space="preserve"> 2020; </w:t>
      </w:r>
      <w:r>
        <w:rPr>
          <w:rFonts w:ascii="Book Antiqua" w:hAnsi="Book Antiqua"/>
          <w:b/>
          <w:bCs/>
        </w:rPr>
        <w:t>55</w:t>
      </w:r>
      <w:r>
        <w:rPr>
          <w:rFonts w:ascii="Book Antiqua" w:hAnsi="Book Antiqua"/>
        </w:rPr>
        <w:t>: 341-342 [PMID: 32400878 DOI: 10.1093/alcalc/agaa039]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Rutledge SM</w:t>
      </w:r>
      <w:r>
        <w:rPr>
          <w:rFonts w:ascii="Book Antiqua" w:hAnsi="Book Antiqua"/>
        </w:rPr>
        <w:t xml:space="preserve">, Schiano TD, Florman S, Im GY. COVID-19 Aftershocks on Alcohol-associated Liver Disease: An Early Cross-Sectional Report from the U.S. Epicenter (Manuscript HEP4-20-0491). </w:t>
      </w:r>
      <w:r>
        <w:rPr>
          <w:rFonts w:ascii="Book Antiqua" w:hAnsi="Book Antiqua"/>
          <w:i/>
          <w:iCs/>
        </w:rPr>
        <w:t>Hepatol Commun</w:t>
      </w:r>
      <w:r>
        <w:rPr>
          <w:rFonts w:ascii="Book Antiqua" w:hAnsi="Book Antiqua"/>
        </w:rPr>
        <w:t xml:space="preserve"> 2021 [PMID: 33821225 DOI: 10.1002/hep4.1706]</w:t>
      </w:r>
    </w:p>
    <w:p>
      <w:pPr>
        <w:spacing w:line="360" w:lineRule="auto"/>
        <w:jc w:val="both"/>
        <w:rPr>
          <w:rFonts w:ascii="Book Antiqua" w:hAnsi="Book Antiqua"/>
        </w:rPr>
      </w:pPr>
      <w:r>
        <w:rPr>
          <w:rFonts w:ascii="Book Antiqua" w:hAnsi="Book Antiqua"/>
        </w:rPr>
        <w:t xml:space="preserve">37 </w:t>
      </w:r>
      <w:r>
        <w:rPr>
          <w:rFonts w:ascii="Book Antiqua" w:hAnsi="Book Antiqua"/>
          <w:b/>
          <w:bCs/>
        </w:rPr>
        <w:t>Hamid S</w:t>
      </w:r>
      <w:r>
        <w:rPr>
          <w:rFonts w:ascii="Book Antiqua" w:hAnsi="Book Antiqua"/>
        </w:rPr>
        <w:t xml:space="preserve">, Alvares da Silva MR, Burak KW, Chen T, Drenth JPH, Esmat G, Gaspar R, LaBrecque D, Lee A, Macedo G, McMahon B, Ning Q, Reau N, Sonderup M, van Leeuwen DJ, Armstrong D, Yurdaydin C. WGO Guidance for the Care of Patients With COVID-19 and Liver Disease. </w:t>
      </w:r>
      <w:r>
        <w:rPr>
          <w:rFonts w:ascii="Book Antiqua" w:hAnsi="Book Antiqua"/>
          <w:i/>
          <w:iCs/>
        </w:rPr>
        <w:t>J Clin Gastroenterol</w:t>
      </w:r>
      <w:r>
        <w:rPr>
          <w:rFonts w:ascii="Book Antiqua" w:hAnsi="Book Antiqua"/>
        </w:rPr>
        <w:t xml:space="preserve"> 2021; </w:t>
      </w:r>
      <w:r>
        <w:rPr>
          <w:rFonts w:ascii="Book Antiqua" w:hAnsi="Book Antiqua"/>
          <w:b/>
          <w:bCs/>
        </w:rPr>
        <w:t>55</w:t>
      </w:r>
      <w:r>
        <w:rPr>
          <w:rFonts w:ascii="Book Antiqua" w:hAnsi="Book Antiqua"/>
        </w:rPr>
        <w:t>: 1-11 [PMID: 33230011 DOI: 10.1097/MCG.0000000000001459]</w:t>
      </w:r>
    </w:p>
    <w:p>
      <w:pPr>
        <w:spacing w:line="360" w:lineRule="auto"/>
        <w:jc w:val="both"/>
        <w:rPr>
          <w:rFonts w:ascii="Book Antiqua" w:hAnsi="Book Antiqua"/>
        </w:rPr>
      </w:pPr>
      <w:r>
        <w:rPr>
          <w:rFonts w:ascii="Book Antiqua" w:hAnsi="Book Antiqua"/>
        </w:rPr>
        <w:t xml:space="preserve">38 </w:t>
      </w:r>
      <w:r>
        <w:rPr>
          <w:rFonts w:ascii="Book Antiqua" w:hAnsi="Book Antiqua"/>
          <w:b/>
          <w:bCs/>
        </w:rPr>
        <w:t>Sanders JM</w:t>
      </w:r>
      <w:r>
        <w:rPr>
          <w:rFonts w:ascii="Book Antiqua" w:hAnsi="Book Antiqua"/>
        </w:rPr>
        <w:t xml:space="preserve">, Monogue ML, Jodlowski TZ, Cutrell JB. Pharmacologic Treatments for Coronavirus Disease 2019 (COVID-19): A Review.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1824-1836 [PMID: 32282022 DOI: 10.1001/jama.2020.6019]</w:t>
      </w:r>
    </w:p>
    <w:p>
      <w:pPr>
        <w:spacing w:line="360" w:lineRule="auto"/>
        <w:jc w:val="both"/>
        <w:rPr>
          <w:rFonts w:ascii="Book Antiqua" w:hAnsi="Book Antiqua"/>
        </w:rPr>
      </w:pPr>
      <w:r>
        <w:rPr>
          <w:rFonts w:hint="eastAsia" w:ascii="Book Antiqua" w:hAnsi="Book Antiqua"/>
        </w:rPr>
        <w:t xml:space="preserve">39 </w:t>
      </w:r>
      <w:r>
        <w:rPr>
          <w:rFonts w:hint="eastAsia" w:ascii="Book Antiqua" w:hAnsi="Book Antiqua"/>
          <w:b/>
          <w:bCs/>
        </w:rPr>
        <w:t>Zelman S,</w:t>
      </w:r>
      <w:r>
        <w:rPr>
          <w:rFonts w:hint="eastAsia" w:ascii="Book Antiqua" w:hAnsi="Book Antiqua"/>
        </w:rPr>
        <w:t xml:space="preserve"> Holzwanger E, Malik R, Dickstein A, Aron MD, Alcoholic Hepatitis and COVID-19: The Question of Steroids. </w:t>
      </w:r>
      <w:r>
        <w:rPr>
          <w:rFonts w:hint="eastAsia" w:ascii="Book Antiqua" w:hAnsi="Book Antiqua"/>
          <w:i/>
          <w:iCs/>
        </w:rPr>
        <w:t>ACG Case Rep J</w:t>
      </w:r>
      <w:r>
        <w:rPr>
          <w:rFonts w:hint="eastAsia" w:ascii="Book Antiqua" w:hAnsi="Book Antiqua"/>
        </w:rPr>
        <w:t xml:space="preserve"> 2020; </w:t>
      </w:r>
      <w:r>
        <w:rPr>
          <w:rFonts w:hint="eastAsia" w:ascii="Book Antiqua" w:hAnsi="Book Antiqua"/>
          <w:b/>
          <w:bCs/>
        </w:rPr>
        <w:t>7</w:t>
      </w:r>
      <w:r>
        <w:rPr>
          <w:rFonts w:hint="eastAsia" w:ascii="Book Antiqua" w:hAnsi="Book Antiqua"/>
        </w:rPr>
        <w:t>: e00504 [DOI: 10.14309/crj.0000000000000504]</w:t>
      </w:r>
      <w:bookmarkStart w:id="2" w:name="_GoBack"/>
      <w:bookmarkEnd w:id="2"/>
    </w:p>
    <w:p>
      <w:pPr>
        <w:spacing w:line="360" w:lineRule="auto"/>
        <w:jc w:val="both"/>
        <w:rPr>
          <w:rFonts w:ascii="Book Antiqua" w:hAnsi="Book Antiqua"/>
        </w:rPr>
      </w:pPr>
      <w:r>
        <w:rPr>
          <w:rFonts w:ascii="Book Antiqua" w:hAnsi="Book Antiqua"/>
        </w:rPr>
        <w:t xml:space="preserve">40 </w:t>
      </w:r>
      <w:r>
        <w:rPr>
          <w:rFonts w:ascii="Book Antiqua" w:hAnsi="Book Antiqua"/>
          <w:b/>
          <w:bCs/>
        </w:rPr>
        <w:t>Aamar,</w:t>
      </w:r>
      <w:r>
        <w:rPr>
          <w:rFonts w:ascii="Book Antiqua" w:hAnsi="Book Antiqua"/>
        </w:rPr>
        <w:t xml:space="preserve"> A.O., Jose; Aloreidi, Khalil; Bandaru, Praneeth; Reddy, Madhavi; Etienne, Denzil, Hemochromatosis in a Patient With Coronavirus Disease 2019. </w:t>
      </w:r>
      <w:bookmarkStart w:id="1" w:name="OLE_LINK2"/>
      <w:r>
        <w:rPr>
          <w:rFonts w:ascii="Book Antiqua" w:hAnsi="Book Antiqua"/>
          <w:i/>
          <w:iCs/>
        </w:rPr>
        <w:t>Amer J Gastroenterol</w:t>
      </w:r>
      <w:r>
        <w:rPr>
          <w:rFonts w:ascii="Book Antiqua" w:hAnsi="Book Antiqua"/>
        </w:rPr>
        <w:t xml:space="preserve"> </w:t>
      </w:r>
      <w:bookmarkEnd w:id="1"/>
      <w:r>
        <w:rPr>
          <w:rFonts w:ascii="Book Antiqua" w:hAnsi="Book Antiqua"/>
        </w:rPr>
        <w:t xml:space="preserve">2020; </w:t>
      </w:r>
      <w:r>
        <w:rPr>
          <w:rFonts w:ascii="Book Antiqua" w:hAnsi="Book Antiqua"/>
          <w:b/>
          <w:bCs/>
        </w:rPr>
        <w:t>115</w:t>
      </w:r>
      <w:r>
        <w:rPr>
          <w:rFonts w:ascii="Book Antiqua" w:hAnsi="Book Antiqua"/>
        </w:rPr>
        <w:t>: S1326-S1326</w:t>
      </w:r>
    </w:p>
    <w:p>
      <w:pPr>
        <w:spacing w:line="360" w:lineRule="auto"/>
        <w:jc w:val="both"/>
        <w:rPr>
          <w:rFonts w:ascii="Book Antiqua" w:hAnsi="Book Antiqua"/>
        </w:rPr>
      </w:pPr>
      <w:r>
        <w:rPr>
          <w:rFonts w:ascii="Book Antiqua" w:hAnsi="Book Antiqua"/>
        </w:rPr>
        <w:t xml:space="preserve">41 </w:t>
      </w:r>
      <w:r>
        <w:rPr>
          <w:rFonts w:ascii="Book Antiqua" w:hAnsi="Book Antiqua"/>
          <w:b/>
          <w:bCs/>
        </w:rPr>
        <w:t>Yang C</w:t>
      </w:r>
      <w:r>
        <w:rPr>
          <w:rFonts w:ascii="Book Antiqua" w:hAnsi="Book Antiqua"/>
        </w:rPr>
        <w:t xml:space="preserve">, Keshavjee S, Liu M. Alpha-1 Antitrypsin for COVID-19 Treatment: Dual Role in Antiviral Infection and Anti-Inflammation. </w:t>
      </w:r>
      <w:r>
        <w:rPr>
          <w:rFonts w:ascii="Book Antiqua" w:hAnsi="Book Antiqua"/>
          <w:i/>
          <w:iCs/>
        </w:rPr>
        <w:t>Front Pharmacol</w:t>
      </w:r>
      <w:r>
        <w:rPr>
          <w:rFonts w:ascii="Book Antiqua" w:hAnsi="Book Antiqua"/>
        </w:rPr>
        <w:t xml:space="preserve"> 2020; </w:t>
      </w:r>
      <w:r>
        <w:rPr>
          <w:rFonts w:ascii="Book Antiqua" w:hAnsi="Book Antiqua"/>
          <w:b/>
          <w:bCs/>
        </w:rPr>
        <w:t>11</w:t>
      </w:r>
      <w:r>
        <w:rPr>
          <w:rFonts w:ascii="Book Antiqua" w:hAnsi="Book Antiqua"/>
        </w:rPr>
        <w:t>: 615398 [PMID: 33362565 DOI: 10.3389/fphar.2020.615398]</w:t>
      </w:r>
    </w:p>
    <w:p>
      <w:pPr>
        <w:spacing w:line="360" w:lineRule="auto"/>
        <w:jc w:val="both"/>
        <w:rPr>
          <w:rFonts w:ascii="Book Antiqua" w:hAnsi="Book Antiqua"/>
        </w:rPr>
      </w:pPr>
      <w:r>
        <w:rPr>
          <w:rFonts w:ascii="Book Antiqua" w:hAnsi="Book Antiqua"/>
        </w:rPr>
        <w:t xml:space="preserve">42 </w:t>
      </w:r>
      <w:r>
        <w:rPr>
          <w:rFonts w:ascii="Book Antiqua" w:hAnsi="Book Antiqua"/>
          <w:b/>
          <w:bCs/>
        </w:rPr>
        <w:t>Di Giorgio A</w:t>
      </w:r>
      <w:r>
        <w:rPr>
          <w:rFonts w:ascii="Book Antiqua" w:hAnsi="Book Antiqua"/>
        </w:rPr>
        <w:t xml:space="preserve">, Nicastro E, Speziani C, De Giorgio M, Pasulo L, Magro B, Fagiuoli S, D' Antiga L. Health status of patients with autoimmune liver disease during SARS-CoV-2 outbreak in northern Italy.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702-705 [PMID: 32413378 DOI: 10.1016/j.jhep.2020.05.008]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Fix OK</w:t>
      </w:r>
      <w:r>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287-304 [PMID: 32298473 DOI: 10.1002/hep.31281]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Efe C</w:t>
      </w:r>
      <w:r>
        <w:rPr>
          <w:rFonts w:ascii="Book Antiqua" w:hAnsi="Book Antiqua"/>
        </w:rPr>
        <w:t xml:space="preserve">, Dhanasekaran R, Lammert C, Ebik B, Higuera-de la Tijera F, Aloman C, Rıza Calışkan A, Peralta M, Gerussi A, Massoumi H, Catana AM, Torgutalp M, Purnak T, Rigamonti C, Gomez Aldana AJ, Khakoo N, Kacmaz H, Nazal L, Frager S, Demir N, Irak K, Ellik ZM, Balaban Y, Atay K, Eren F, Cristoferi L, Batıbay E, Urzua Á, Snijders R, Kıyıcı M, Akyıldız M, Ekin N, Carr RM, Harputluoğlu M, Hatemi I, Mendizabal M, Silva M, Idilman R, Silveira M, Drenth JPH, Assis DN, Björnsson E, Boyer JL, Invernizzi P, Levy C, Schiano TD, Ridruejo E, Wahlin S. Outcome of COVID-19 in Patients With Autoimmune Hepatitis: An International Multicenter Study.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2099-2109 [PMID: 33713486 DOI: 10.1002/hep.31797]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Rodríguez Y</w:t>
      </w:r>
      <w:r>
        <w:rPr>
          <w:rFonts w:ascii="Book Antiqua" w:hAnsi="Book Antiqua"/>
        </w:rPr>
        <w:t xml:space="preserve">, Novelli L, Rojas M, De Santis M, Acosta-Ampudia Y, Monsalve DM, Ramírez-Santana C, Costanzo A, Ridgway WM, Ansari AA, Gershwin ME, Selmi C, Anaya JM. Autoinflammatory and autoimmune conditions at the crossroad of COVID-19. </w:t>
      </w:r>
      <w:r>
        <w:rPr>
          <w:rFonts w:ascii="Book Antiqua" w:hAnsi="Book Antiqua"/>
          <w:i/>
          <w:iCs/>
        </w:rPr>
        <w:t>J Autoimmun</w:t>
      </w:r>
      <w:r>
        <w:rPr>
          <w:rFonts w:ascii="Book Antiqua" w:hAnsi="Book Antiqua"/>
        </w:rPr>
        <w:t xml:space="preserve"> 2020; </w:t>
      </w:r>
      <w:r>
        <w:rPr>
          <w:rFonts w:ascii="Book Antiqua" w:hAnsi="Book Antiqua"/>
          <w:b/>
          <w:bCs/>
        </w:rPr>
        <w:t>114</w:t>
      </w:r>
      <w:r>
        <w:rPr>
          <w:rFonts w:ascii="Book Antiqua" w:hAnsi="Book Antiqua"/>
        </w:rPr>
        <w:t>: 102506 [PMID: 32563547 DOI: 10.1016/j.jaut.2020.102506]</w:t>
      </w:r>
    </w:p>
    <w:p>
      <w:pPr>
        <w:spacing w:line="360" w:lineRule="auto"/>
        <w:jc w:val="both"/>
        <w:rPr>
          <w:rFonts w:ascii="Book Antiqua" w:hAnsi="Book Antiqua"/>
        </w:rPr>
      </w:pPr>
      <w:r>
        <w:rPr>
          <w:rFonts w:ascii="Book Antiqua" w:hAnsi="Book Antiqua"/>
        </w:rPr>
        <w:t xml:space="preserve">46 </w:t>
      </w:r>
      <w:r>
        <w:rPr>
          <w:rFonts w:ascii="Book Antiqua" w:hAnsi="Book Antiqua"/>
          <w:b/>
          <w:bCs/>
        </w:rPr>
        <w:t>Rigamonti C</w:t>
      </w:r>
      <w:r>
        <w:rPr>
          <w:rFonts w:ascii="Book Antiqua" w:hAnsi="Book Antiqua"/>
        </w:rPr>
        <w:t xml:space="preserve">, Cittone MG, De Benedittis C, Rizzi E, Casciaro GF, Bellan M, Sainaghi PP, Pirisi M. Rates of Symptomatic SARS-CoV-2 Infection in Patients With Autoimmune Liver Diseases in Northern Italy: A Telemedicine Study.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2369-2371.e1 [PMID: 32480009 DOI: 10.1016/j.cgh.2020.05.047]</w:t>
      </w:r>
    </w:p>
    <w:p>
      <w:pPr>
        <w:spacing w:line="360" w:lineRule="auto"/>
        <w:jc w:val="both"/>
        <w:rPr>
          <w:rFonts w:ascii="Book Antiqua" w:hAnsi="Book Antiqua"/>
        </w:rPr>
      </w:pPr>
      <w:r>
        <w:rPr>
          <w:rFonts w:ascii="Book Antiqua" w:hAnsi="Book Antiqua"/>
        </w:rPr>
        <w:t xml:space="preserve">47 </w:t>
      </w:r>
      <w:r>
        <w:rPr>
          <w:rFonts w:ascii="Book Antiqua" w:hAnsi="Book Antiqua"/>
          <w:b/>
          <w:bCs/>
        </w:rPr>
        <w:t>Marabotto E</w:t>
      </w:r>
      <w:r>
        <w:rPr>
          <w:rFonts w:ascii="Book Antiqua" w:hAnsi="Book Antiqua"/>
        </w:rPr>
        <w:t xml:space="preserve">, Ziola S, Sheijani AD, Giannini EG. COVID-19 and liver disease: Not all evil comes to harm.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237-238 [PMID: 33159405 DOI: 10.1111/liv.14721]</w:t>
      </w:r>
    </w:p>
    <w:p>
      <w:pPr>
        <w:spacing w:line="360" w:lineRule="auto"/>
        <w:jc w:val="both"/>
        <w:rPr>
          <w:rFonts w:ascii="Book Antiqua" w:hAnsi="Book Antiqua"/>
        </w:rPr>
      </w:pPr>
      <w:r>
        <w:rPr>
          <w:rFonts w:ascii="Book Antiqua" w:hAnsi="Book Antiqua"/>
        </w:rPr>
        <w:t xml:space="preserve">48 </w:t>
      </w:r>
      <w:r>
        <w:rPr>
          <w:rFonts w:ascii="Book Antiqua" w:hAnsi="Book Antiqua"/>
          <w:b/>
          <w:bCs/>
        </w:rPr>
        <w:t>Bartoli A</w:t>
      </w:r>
      <w:r>
        <w:rPr>
          <w:rFonts w:ascii="Book Antiqua" w:hAnsi="Book Antiqua"/>
        </w:rPr>
        <w:t xml:space="preserve">, Gitto S, Sighinolfi P, Cursaro C, Andreone P. Primary biliary cholangitis associated with SARS-CoV-2 infection.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1245-1246 [PMID: 33610679 DOI: 10.1016/j.jhep.2021.02.006]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Mantovani A</w:t>
      </w:r>
      <w:r>
        <w:rPr>
          <w:rFonts w:ascii="Book Antiqua" w:hAnsi="Book Antiqua"/>
        </w:rPr>
        <w:t xml:space="preserve">, Beatrice G, Dalbeni A. Coronavirus disease 2019 and prevalence of chronic liver disease: A meta-analysis.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1316-1320 [PMID: 32329563 DOI: 10.1111/liv.14465]</w:t>
      </w:r>
    </w:p>
    <w:p>
      <w:pPr>
        <w:spacing w:line="360" w:lineRule="auto"/>
        <w:jc w:val="both"/>
        <w:rPr>
          <w:rFonts w:ascii="Book Antiqua" w:hAnsi="Book Antiqua"/>
        </w:rPr>
      </w:pPr>
      <w:r>
        <w:rPr>
          <w:rFonts w:ascii="Book Antiqua" w:hAnsi="Book Antiqua"/>
        </w:rPr>
        <w:t xml:space="preserve">50 </w:t>
      </w:r>
      <w:r>
        <w:rPr>
          <w:rFonts w:ascii="Book Antiqua" w:hAnsi="Book Antiqua"/>
          <w:b/>
          <w:bCs/>
        </w:rPr>
        <w:t>Buti M</w:t>
      </w:r>
      <w:r>
        <w:rPr>
          <w:rFonts w:ascii="Book Antiqua" w:hAnsi="Book Antiqua"/>
        </w:rPr>
        <w:t xml:space="preserve">, Domínguez-Hernández R, Casado MA. Impact of the COVID-19 pandemic on HCV elimination in Spain.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1246-1248 [PMID: 33358780 DOI: 10.1016/j.jhep.2020.12.018]</w:t>
      </w:r>
    </w:p>
    <w:p>
      <w:pPr>
        <w:spacing w:line="360" w:lineRule="auto"/>
        <w:jc w:val="both"/>
        <w:rPr>
          <w:rFonts w:ascii="Book Antiqua" w:hAnsi="Book Antiqua"/>
        </w:rPr>
      </w:pPr>
      <w:r>
        <w:rPr>
          <w:rFonts w:ascii="Book Antiqua" w:hAnsi="Book Antiqua"/>
        </w:rPr>
        <w:t xml:space="preserve">51 </w:t>
      </w:r>
      <w:r>
        <w:rPr>
          <w:rFonts w:ascii="Book Antiqua" w:hAnsi="Book Antiqua"/>
          <w:b/>
          <w:bCs/>
        </w:rPr>
        <w:t>Yip TC</w:t>
      </w:r>
      <w:r>
        <w:rPr>
          <w:rFonts w:ascii="Book Antiqua" w:hAnsi="Book Antiqua"/>
        </w:rPr>
        <w:t xml:space="preserve">, Wong VW, Lui GC, Chow VC, Tse YK, Hui VW, Liang LY, Chan HL, Hui DS, Wong GL. Current and Past Infections of HBV Do Not Increase Mortality in Patients With COVID-19.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1750-1765 [PMID: 33961298 DOI: 10.1002/hep.31890]</w:t>
      </w:r>
    </w:p>
    <w:p>
      <w:pPr>
        <w:spacing w:line="360" w:lineRule="auto"/>
        <w:jc w:val="both"/>
        <w:rPr>
          <w:rFonts w:ascii="Book Antiqua" w:hAnsi="Book Antiqua"/>
        </w:rPr>
      </w:pPr>
      <w:r>
        <w:rPr>
          <w:rFonts w:ascii="Book Antiqua" w:hAnsi="Book Antiqua"/>
        </w:rPr>
        <w:t xml:space="preserve">52 </w:t>
      </w:r>
      <w:r>
        <w:rPr>
          <w:rFonts w:ascii="Book Antiqua" w:hAnsi="Book Antiqua"/>
          <w:b/>
          <w:bCs/>
        </w:rPr>
        <w:t>Liu R</w:t>
      </w:r>
      <w:r>
        <w:rPr>
          <w:rFonts w:ascii="Book Antiqua" w:hAnsi="Book Antiqua"/>
        </w:rPr>
        <w:t xml:space="preserve">, Zhao L, Cheng X, Han H, Li C, Li D, Liu A, Gao G, Zhou F, Liu F, Jiang Y, Zhu C, Xia Y. Clinical characteristics of COVID-19 patients with hepatitis B virus infection - a retrospective study.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720-730 [PMID: 33351265 DOI: 10.1111/liv.14774]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Yigit Y</w:t>
      </w:r>
      <w:r>
        <w:rPr>
          <w:rFonts w:ascii="Book Antiqua" w:hAnsi="Book Antiqua"/>
        </w:rPr>
        <w:t xml:space="preserve">, Haddad M, Elmoheen A, Shogaa MR, Tawel R, Mohamed YK, Salem W, Fawzy Eltawagny M. Can COVID-19 Cause Flare-Ups of Acute Hepatitis B? An Atypical Presentation of COVID-19 with Acute Hepatitis B. </w:t>
      </w:r>
      <w:r>
        <w:rPr>
          <w:rFonts w:ascii="Book Antiqua" w:hAnsi="Book Antiqua"/>
          <w:i/>
          <w:iCs/>
        </w:rPr>
        <w:t>Case Rep Infect Dis</w:t>
      </w:r>
      <w:r>
        <w:rPr>
          <w:rFonts w:ascii="Book Antiqua" w:hAnsi="Book Antiqua"/>
        </w:rPr>
        <w:t xml:space="preserve"> 2021; </w:t>
      </w:r>
      <w:r>
        <w:rPr>
          <w:rFonts w:ascii="Book Antiqua" w:hAnsi="Book Antiqua"/>
          <w:b/>
          <w:bCs/>
        </w:rPr>
        <w:t>2021</w:t>
      </w:r>
      <w:r>
        <w:rPr>
          <w:rFonts w:ascii="Book Antiqua" w:hAnsi="Book Antiqua"/>
        </w:rPr>
        <w:t>: 8818678 [PMID: 33564481 DOI: 10.1155/2021/8818678]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Johnson KB</w:t>
      </w:r>
      <w:r>
        <w:rPr>
          <w:rFonts w:ascii="Book Antiqua" w:hAnsi="Book Antiqua"/>
        </w:rPr>
        <w:t xml:space="preserve">, Campbell EJ, Chi H, Zheng H, King LY, Wu Y, Delemos A, Hurairah A, Corey K, Richter JM, Chung RT. Advanced disease, diuretic use, and marital status predict hospital admissions in an ambulatory cirrhosis cohort. </w:t>
      </w:r>
      <w:r>
        <w:rPr>
          <w:rFonts w:ascii="Book Antiqua" w:hAnsi="Book Antiqua"/>
          <w:i/>
          <w:iCs/>
        </w:rPr>
        <w:t>Dig Dis Sci</w:t>
      </w:r>
      <w:r>
        <w:rPr>
          <w:rFonts w:ascii="Book Antiqua" w:hAnsi="Book Antiqua"/>
        </w:rPr>
        <w:t xml:space="preserve"> 2014; </w:t>
      </w:r>
      <w:r>
        <w:rPr>
          <w:rFonts w:ascii="Book Antiqua" w:hAnsi="Book Antiqua"/>
          <w:b/>
          <w:bCs/>
        </w:rPr>
        <w:t>59</w:t>
      </w:r>
      <w:r>
        <w:rPr>
          <w:rFonts w:ascii="Book Antiqua" w:hAnsi="Book Antiqua"/>
        </w:rPr>
        <w:t>: 174-182 [PMID: 23990035 DOI: 10.1007/s10620-013-2832-5]</w:t>
      </w:r>
    </w:p>
    <w:p>
      <w:pPr>
        <w:spacing w:line="360" w:lineRule="auto"/>
        <w:jc w:val="both"/>
        <w:rPr>
          <w:rFonts w:ascii="Book Antiqua" w:hAnsi="Book Antiqua"/>
        </w:rPr>
      </w:pPr>
      <w:r>
        <w:rPr>
          <w:rFonts w:ascii="Book Antiqua" w:hAnsi="Book Antiqua"/>
        </w:rPr>
        <w:t xml:space="preserve">55 </w:t>
      </w:r>
      <w:r>
        <w:rPr>
          <w:rFonts w:ascii="Book Antiqua" w:hAnsi="Book Antiqua"/>
          <w:b/>
          <w:bCs/>
        </w:rPr>
        <w:t>Qian Q</w:t>
      </w:r>
      <w:r>
        <w:rPr>
          <w:rFonts w:ascii="Book Antiqua" w:hAnsi="Book Antiqua"/>
        </w:rPr>
        <w:t xml:space="preserve">, Fan L, Liu W, Li J, Yue J, Wang M, Ke X, Yin Y, Chen Q, Jiang C. Direct Evidence of Active SARS-CoV-2 Replication in the Intestine. </w:t>
      </w:r>
      <w:r>
        <w:rPr>
          <w:rFonts w:ascii="Book Antiqua" w:hAnsi="Book Antiqua"/>
          <w:i/>
          <w:iCs/>
        </w:rPr>
        <w:t>Clin Infect Dis</w:t>
      </w:r>
      <w:r>
        <w:rPr>
          <w:rFonts w:ascii="Book Antiqua" w:hAnsi="Book Antiqua"/>
        </w:rPr>
        <w:t xml:space="preserve"> 2021; </w:t>
      </w:r>
      <w:r>
        <w:rPr>
          <w:rFonts w:ascii="Book Antiqua" w:hAnsi="Book Antiqua"/>
          <w:b/>
          <w:bCs/>
        </w:rPr>
        <w:t>73</w:t>
      </w:r>
      <w:r>
        <w:rPr>
          <w:rFonts w:ascii="Book Antiqua" w:hAnsi="Book Antiqua"/>
        </w:rPr>
        <w:t>: 361-366 [PMID: 32638022 DOI: 10.1093/cid/ciaa925]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Richardson S</w:t>
      </w:r>
      <w:r>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2052-2059 [PMID: 32320003 DOI: 10.1001/jama.2020.6775]</w:t>
      </w:r>
    </w:p>
    <w:p>
      <w:pPr>
        <w:spacing w:line="360" w:lineRule="auto"/>
        <w:jc w:val="both"/>
        <w:rPr>
          <w:rFonts w:ascii="Book Antiqua" w:hAnsi="Book Antiqua"/>
        </w:rPr>
      </w:pPr>
      <w:r>
        <w:rPr>
          <w:rFonts w:ascii="Book Antiqua" w:hAnsi="Book Antiqua"/>
        </w:rPr>
        <w:t xml:space="preserve">57 </w:t>
      </w:r>
      <w:r>
        <w:rPr>
          <w:rFonts w:ascii="Book Antiqua" w:hAnsi="Book Antiqua"/>
          <w:b/>
          <w:bCs/>
        </w:rPr>
        <w:t>Kushner T</w:t>
      </w:r>
      <w:r>
        <w:rPr>
          <w:rFonts w:ascii="Book Antiqua" w:hAnsi="Book Antiqua"/>
        </w:rPr>
        <w:t xml:space="preserve">, Cafardi J. Chronic Liver Disease and COVID-19: Alcohol Use Disorder/Alcohol-Associated Liver Disease, Nonalcoholic Fatty Liver Disease/Nonalcoholic Steatohepatitis, Autoimmune Liver Disease, and Compensated Cirrhosis. </w:t>
      </w:r>
      <w:r>
        <w:rPr>
          <w:rFonts w:ascii="Book Antiqua" w:hAnsi="Book Antiqua"/>
          <w:i/>
          <w:iCs/>
        </w:rPr>
        <w:t>Clin Liver Dis (Hoboken)</w:t>
      </w:r>
      <w:r>
        <w:rPr>
          <w:rFonts w:ascii="Book Antiqua" w:hAnsi="Book Antiqua"/>
        </w:rPr>
        <w:t xml:space="preserve"> 2020; </w:t>
      </w:r>
      <w:r>
        <w:rPr>
          <w:rFonts w:ascii="Book Antiqua" w:hAnsi="Book Antiqua"/>
          <w:b/>
          <w:bCs/>
        </w:rPr>
        <w:t>15</w:t>
      </w:r>
      <w:r>
        <w:rPr>
          <w:rFonts w:ascii="Book Antiqua" w:hAnsi="Book Antiqua"/>
        </w:rPr>
        <w:t>: 195-199 [PMID: 32537135 DOI: 10.1002/cld.974]</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Marjot T</w:t>
      </w:r>
      <w:r>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567-577 [PMID: 33035628 DOI: 10.1016/j.jhep.2020.09.024]</w:t>
      </w:r>
    </w:p>
    <w:p>
      <w:pPr>
        <w:spacing w:line="360" w:lineRule="auto"/>
        <w:jc w:val="both"/>
        <w:rPr>
          <w:rFonts w:ascii="Book Antiqua" w:hAnsi="Book Antiqua"/>
        </w:rPr>
      </w:pPr>
      <w:r>
        <w:rPr>
          <w:rFonts w:ascii="Book Antiqua" w:hAnsi="Book Antiqua"/>
        </w:rPr>
        <w:t xml:space="preserve">59 </w:t>
      </w:r>
      <w:r>
        <w:rPr>
          <w:rFonts w:ascii="Book Antiqua" w:hAnsi="Book Antiqua"/>
          <w:b/>
          <w:bCs/>
        </w:rPr>
        <w:t>Bajaj JS</w:t>
      </w:r>
      <w:r>
        <w:rPr>
          <w:rFonts w:ascii="Book Antiqua" w:hAnsi="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531-536 [PMID: 32660964 DOI: 10.1136/gutjnl-2020-322118]</w:t>
      </w:r>
    </w:p>
    <w:p>
      <w:pPr>
        <w:spacing w:line="360" w:lineRule="auto"/>
        <w:jc w:val="both"/>
        <w:rPr>
          <w:rFonts w:ascii="Book Antiqua" w:hAnsi="Book Antiqua"/>
        </w:rPr>
      </w:pPr>
      <w:r>
        <w:rPr>
          <w:rFonts w:ascii="Book Antiqua" w:hAnsi="Book Antiqua"/>
        </w:rPr>
        <w:t xml:space="preserve">60 </w:t>
      </w:r>
      <w:r>
        <w:rPr>
          <w:rFonts w:ascii="Book Antiqua" w:hAnsi="Book Antiqua"/>
          <w:b/>
          <w:bCs/>
        </w:rPr>
        <w:t>Iavarone M</w:t>
      </w:r>
      <w:r>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1063-1071 [PMID: 32526252 DOI: 10.1016/j.jhep.2020.06.001]</w:t>
      </w:r>
    </w:p>
    <w:p>
      <w:pPr>
        <w:spacing w:line="360" w:lineRule="auto"/>
        <w:jc w:val="both"/>
        <w:rPr>
          <w:rFonts w:ascii="Book Antiqua" w:hAnsi="Book Antiqua"/>
        </w:rPr>
      </w:pPr>
      <w:r>
        <w:rPr>
          <w:rFonts w:ascii="Book Antiqua" w:hAnsi="Book Antiqua"/>
        </w:rPr>
        <w:t xml:space="preserve">61 </w:t>
      </w:r>
      <w:r>
        <w:rPr>
          <w:rFonts w:ascii="Book Antiqua" w:hAnsi="Book Antiqua"/>
          <w:b/>
          <w:bCs/>
        </w:rPr>
        <w:t>Boettler T</w:t>
      </w:r>
      <w:r>
        <w:rPr>
          <w:rFonts w:ascii="Book Antiqua" w:hAnsi="Book Antiqua"/>
        </w:rPr>
        <w:t xml:space="preserve">, Newsome PN, Mondelli MU, Maticic M, Cordero E, Cornberg M, Berg T. Care of patients with liver disease during the COVID-19 pandemic: EASL-ESCMID position paper.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100113 [PMID: 32289115 DOI: 10.1016/j.jhepr.2020.100113]</w:t>
      </w:r>
    </w:p>
    <w:p>
      <w:pPr>
        <w:spacing w:line="360" w:lineRule="auto"/>
        <w:jc w:val="both"/>
        <w:rPr>
          <w:rFonts w:ascii="Book Antiqua" w:hAnsi="Book Antiqua"/>
        </w:rPr>
      </w:pPr>
      <w:r>
        <w:rPr>
          <w:rFonts w:ascii="Book Antiqua" w:hAnsi="Book Antiqua"/>
        </w:rPr>
        <w:t xml:space="preserve">62 </w:t>
      </w:r>
      <w:r>
        <w:rPr>
          <w:rFonts w:ascii="Book Antiqua" w:hAnsi="Book Antiqua"/>
          <w:b/>
          <w:bCs/>
        </w:rPr>
        <w:t>Tsamakis K</w:t>
      </w:r>
      <w:r>
        <w:rPr>
          <w:rFonts w:ascii="Book Antiqua" w:hAnsi="Book Antiqua"/>
        </w:rPr>
        <w:t xml:space="preserve">, Gavriatopoulou M, Schizas D, Stravodimou A, Mougkou A, Tsiptsios D, Sioulas V, Spartalis E, Sioulas AD, Tsamakis C, Charalampakis N, Mueller C, Arya D, Zarogoulidis P, Spandidos DA, Dimopoulos MA, Papageorgiou C, Rizos E. Oncology during the COVID-19 pandemic: challenges, dilemmas and the psychosocial impact on cancer patients. </w:t>
      </w:r>
      <w:r>
        <w:rPr>
          <w:rFonts w:ascii="Book Antiqua" w:hAnsi="Book Antiqua"/>
          <w:i/>
          <w:iCs/>
        </w:rPr>
        <w:t>Oncol Lett</w:t>
      </w:r>
      <w:r>
        <w:rPr>
          <w:rFonts w:ascii="Book Antiqua" w:hAnsi="Book Antiqua"/>
        </w:rPr>
        <w:t xml:space="preserve"> 2020; </w:t>
      </w:r>
      <w:r>
        <w:rPr>
          <w:rFonts w:ascii="Book Antiqua" w:hAnsi="Book Antiqua"/>
          <w:b/>
          <w:bCs/>
        </w:rPr>
        <w:t>20</w:t>
      </w:r>
      <w:r>
        <w:rPr>
          <w:rFonts w:ascii="Book Antiqua" w:hAnsi="Book Antiqua"/>
        </w:rPr>
        <w:t>: 441-447 [PMID: 32565968 DOI: 10.3892/ol.2020.11599]</w:t>
      </w:r>
    </w:p>
    <w:p>
      <w:pPr>
        <w:spacing w:line="360" w:lineRule="auto"/>
        <w:jc w:val="both"/>
        <w:rPr>
          <w:rFonts w:ascii="Book Antiqua" w:hAnsi="Book Antiqua"/>
        </w:rPr>
      </w:pPr>
      <w:r>
        <w:rPr>
          <w:rFonts w:ascii="Book Antiqua" w:hAnsi="Book Antiqua"/>
        </w:rPr>
        <w:t xml:space="preserve">63 </w:t>
      </w:r>
      <w:r>
        <w:rPr>
          <w:rFonts w:ascii="Book Antiqua" w:hAnsi="Book Antiqua"/>
          <w:b/>
          <w:bCs/>
        </w:rPr>
        <w:t>Liang W</w:t>
      </w:r>
      <w:r>
        <w:rPr>
          <w:rFonts w:ascii="Book Antiqua" w:hAnsi="Book Antiqua"/>
        </w:rPr>
        <w:t xml:space="preserve">, Guan W, Chen R, Wang W, Li J, Xu K, Li C, Ai Q, Lu W, Liang H, Li S, He J. Cancer patients in SARS-CoV-2 infection: a nationwide analysis in China.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335-337 [PMID: 32066541 DOI: 10.1016/S1470-2045(20)30096-6]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Gosain R</w:t>
      </w:r>
      <w:r>
        <w:rPr>
          <w:rFonts w:ascii="Book Antiqua" w:hAnsi="Book Antiqua"/>
        </w:rPr>
        <w:t xml:space="preserve">, Abdou Y, Singh A, Rana N, Puzanov I, Ernstoff MS. COVID-19 and Cancer: a Comprehensive Review. </w:t>
      </w:r>
      <w:r>
        <w:rPr>
          <w:rFonts w:ascii="Book Antiqua" w:hAnsi="Book Antiqua"/>
          <w:i/>
          <w:iCs/>
        </w:rPr>
        <w:t>Curr Oncol Rep</w:t>
      </w:r>
      <w:r>
        <w:rPr>
          <w:rFonts w:ascii="Book Antiqua" w:hAnsi="Book Antiqua"/>
        </w:rPr>
        <w:t xml:space="preserve"> 2020; </w:t>
      </w:r>
      <w:r>
        <w:rPr>
          <w:rFonts w:ascii="Book Antiqua" w:hAnsi="Book Antiqua"/>
          <w:b/>
          <w:bCs/>
        </w:rPr>
        <w:t>22</w:t>
      </w:r>
      <w:r>
        <w:rPr>
          <w:rFonts w:ascii="Book Antiqua" w:hAnsi="Book Antiqua"/>
        </w:rPr>
        <w:t>: 53 [PMID: 32385672 DOI: 10.1007/s11912-020-00934-7]</w:t>
      </w:r>
    </w:p>
    <w:p>
      <w:pPr>
        <w:spacing w:line="360" w:lineRule="auto"/>
        <w:jc w:val="both"/>
        <w:rPr>
          <w:rFonts w:ascii="Book Antiqua" w:hAnsi="Book Antiqua"/>
        </w:rPr>
      </w:pPr>
      <w:r>
        <w:rPr>
          <w:rFonts w:ascii="Book Antiqua" w:hAnsi="Book Antiqua"/>
        </w:rPr>
        <w:t xml:space="preserve">65 </w:t>
      </w:r>
      <w:r>
        <w:rPr>
          <w:rFonts w:ascii="Book Antiqua" w:hAnsi="Book Antiqua"/>
          <w:b/>
          <w:bCs/>
        </w:rPr>
        <w:t>Pascual S</w:t>
      </w:r>
      <w:r>
        <w:rPr>
          <w:rFonts w:ascii="Book Antiqua" w:hAnsi="Book Antiqua"/>
        </w:rPr>
        <w:t xml:space="preserve">, Miralles C, Bernabé JM, Irurzun J, Planells M. Surveillance and diagnosis of hepatocellular carcinoma: A systematic review. </w:t>
      </w:r>
      <w:r>
        <w:rPr>
          <w:rFonts w:ascii="Book Antiqua" w:hAnsi="Book Antiqua"/>
          <w:i/>
          <w:iCs/>
        </w:rPr>
        <w:t>World J Clin Cases</w:t>
      </w:r>
      <w:r>
        <w:rPr>
          <w:rFonts w:ascii="Book Antiqua" w:hAnsi="Book Antiqua"/>
        </w:rPr>
        <w:t xml:space="preserve"> 2019; </w:t>
      </w:r>
      <w:r>
        <w:rPr>
          <w:rFonts w:ascii="Book Antiqua" w:hAnsi="Book Antiqua"/>
          <w:b/>
          <w:bCs/>
        </w:rPr>
        <w:t>7</w:t>
      </w:r>
      <w:r>
        <w:rPr>
          <w:rFonts w:ascii="Book Antiqua" w:hAnsi="Book Antiqua"/>
        </w:rPr>
        <w:t>: 2269-2286 [PMID: 31531321 DOI: 10.12998/wjcc.v7.i16.2269]</w:t>
      </w:r>
    </w:p>
    <w:p>
      <w:pPr>
        <w:spacing w:line="360" w:lineRule="auto"/>
        <w:jc w:val="both"/>
        <w:rPr>
          <w:rFonts w:ascii="Book Antiqua" w:hAnsi="Book Antiqua"/>
        </w:rPr>
      </w:pPr>
      <w:r>
        <w:rPr>
          <w:rFonts w:ascii="Book Antiqua" w:hAnsi="Book Antiqua"/>
        </w:rPr>
        <w:t xml:space="preserve">66 </w:t>
      </w:r>
      <w:r>
        <w:rPr>
          <w:rFonts w:ascii="Book Antiqua" w:hAnsi="Book Antiqua"/>
          <w:b/>
          <w:bCs/>
        </w:rPr>
        <w:t>Harris PS</w:t>
      </w:r>
      <w:r>
        <w:rPr>
          <w:rFonts w:ascii="Book Antiqua" w:hAnsi="Book Antiqua"/>
        </w:rPr>
        <w:t xml:space="preserve">, Hansen RM, Gray ME, Massoud OI, McGuire BM, Shoreibah MG. Hepatocellular carcinoma surveillance: An evidence-based approach.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1550-1559 [PMID: 30983815 DOI: 10.3748/wjg.v25.i13.1550]</w:t>
      </w:r>
    </w:p>
    <w:p>
      <w:pPr>
        <w:spacing w:line="360" w:lineRule="auto"/>
        <w:jc w:val="both"/>
        <w:rPr>
          <w:rFonts w:ascii="Book Antiqua" w:hAnsi="Book Antiqua"/>
        </w:rPr>
      </w:pPr>
      <w:r>
        <w:rPr>
          <w:rFonts w:ascii="Book Antiqua" w:hAnsi="Book Antiqua"/>
        </w:rPr>
        <w:t xml:space="preserve">67 </w:t>
      </w:r>
      <w:r>
        <w:rPr>
          <w:rFonts w:ascii="Book Antiqua" w:hAnsi="Book Antiqua"/>
          <w:b/>
          <w:bCs/>
        </w:rPr>
        <w:t>Zhang L</w:t>
      </w:r>
      <w:r>
        <w:rPr>
          <w:rFonts w:ascii="Book Antiqua" w:hAnsi="Book Antiqua"/>
        </w:rPr>
        <w:t xml:space="preserve">, Zhu F, Xie L, Wang C, Wang J, Chen R, Jia P, Guan HQ, Peng L, Chen Y, Peng P, Zhang P, Chu Q, Shen Q, Wang Y, Xu SY, Zhao JP, Zhou M. Clinical characteristics of COVID-19-infected cancer patients: a retrospective case study in three hospitals within Wuhan, China. </w:t>
      </w:r>
      <w:r>
        <w:rPr>
          <w:rFonts w:ascii="Book Antiqua" w:hAnsi="Book Antiqua"/>
          <w:i/>
          <w:iCs/>
        </w:rPr>
        <w:t>Ann Oncol</w:t>
      </w:r>
      <w:r>
        <w:rPr>
          <w:rFonts w:ascii="Book Antiqua" w:hAnsi="Book Antiqua"/>
        </w:rPr>
        <w:t xml:space="preserve"> 2020; </w:t>
      </w:r>
      <w:r>
        <w:rPr>
          <w:rFonts w:ascii="Book Antiqua" w:hAnsi="Book Antiqua"/>
          <w:b/>
          <w:bCs/>
        </w:rPr>
        <w:t>31</w:t>
      </w:r>
      <w:r>
        <w:rPr>
          <w:rFonts w:ascii="Book Antiqua" w:hAnsi="Book Antiqua"/>
        </w:rPr>
        <w:t>: 894-901 [PMID: 32224151 DOI: 10.1016/j.annonc.2020.03.296]</w:t>
      </w:r>
    </w:p>
    <w:p>
      <w:pPr>
        <w:spacing w:line="360" w:lineRule="auto"/>
        <w:jc w:val="both"/>
        <w:rPr>
          <w:rFonts w:ascii="Book Antiqua" w:hAnsi="Book Antiqua"/>
        </w:rPr>
      </w:pPr>
      <w:r>
        <w:rPr>
          <w:rFonts w:ascii="Book Antiqua" w:hAnsi="Book Antiqua"/>
        </w:rPr>
        <w:t xml:space="preserve">68 </w:t>
      </w:r>
      <w:r>
        <w:rPr>
          <w:rFonts w:ascii="Book Antiqua" w:hAnsi="Book Antiqua"/>
          <w:b/>
          <w:bCs/>
        </w:rPr>
        <w:t>Amaddeo G</w:t>
      </w:r>
      <w:r>
        <w:rPr>
          <w:rFonts w:ascii="Book Antiqua" w:hAnsi="Book Antiqua"/>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Pr>
          <w:rFonts w:ascii="Book Antiqua" w:hAnsi="Book Antiqua"/>
          <w:i/>
          <w:iCs/>
        </w:rPr>
        <w:t>JHEP Rep</w:t>
      </w:r>
      <w:r>
        <w:rPr>
          <w:rFonts w:ascii="Book Antiqua" w:hAnsi="Book Antiqua"/>
        </w:rPr>
        <w:t xml:space="preserve"> 2021; </w:t>
      </w:r>
      <w:r>
        <w:rPr>
          <w:rFonts w:ascii="Book Antiqua" w:hAnsi="Book Antiqua"/>
          <w:b/>
          <w:bCs/>
        </w:rPr>
        <w:t>3</w:t>
      </w:r>
      <w:r>
        <w:rPr>
          <w:rFonts w:ascii="Book Antiqua" w:hAnsi="Book Antiqua"/>
        </w:rPr>
        <w:t>: 100199 [PMID: 33163949 DOI: 10.1016/j.jhepr.2020.100199]</w:t>
      </w:r>
    </w:p>
    <w:p>
      <w:pPr>
        <w:spacing w:line="360" w:lineRule="auto"/>
        <w:jc w:val="both"/>
        <w:rPr>
          <w:rFonts w:ascii="Book Antiqua" w:hAnsi="Book Antiqua"/>
        </w:rPr>
      </w:pPr>
      <w:r>
        <w:rPr>
          <w:rFonts w:ascii="Book Antiqua" w:hAnsi="Book Antiqua"/>
        </w:rPr>
        <w:t xml:space="preserve">69 </w:t>
      </w:r>
      <w:r>
        <w:rPr>
          <w:rFonts w:ascii="Book Antiqua" w:hAnsi="Book Antiqua"/>
          <w:b/>
          <w:bCs/>
        </w:rPr>
        <w:t>Boettler T</w:t>
      </w:r>
      <w:r>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100169 [PMID: 32835190 DOI: 10.1016/j.jhepr.2020.100169]</w:t>
      </w:r>
    </w:p>
    <w:p>
      <w:pPr>
        <w:spacing w:line="360" w:lineRule="auto"/>
        <w:jc w:val="both"/>
        <w:rPr>
          <w:rFonts w:ascii="Book Antiqua" w:hAnsi="Book Antiqua"/>
        </w:rPr>
      </w:pPr>
      <w:r>
        <w:rPr>
          <w:rFonts w:ascii="Book Antiqua" w:hAnsi="Book Antiqua"/>
        </w:rPr>
        <w:t xml:space="preserve">70 </w:t>
      </w:r>
      <w:r>
        <w:rPr>
          <w:rFonts w:ascii="Book Antiqua" w:hAnsi="Book Antiqua"/>
          <w:b/>
          <w:bCs/>
        </w:rPr>
        <w:t>D'Antiga L</w:t>
      </w:r>
      <w:r>
        <w:rPr>
          <w:rFonts w:ascii="Book Antiqua" w:hAnsi="Book Antiqua"/>
        </w:rPr>
        <w:t xml:space="preserve">. Coronaviruses and Immunosuppressed Patients: The Facts During the Third Epidemic. </w:t>
      </w:r>
      <w:r>
        <w:rPr>
          <w:rFonts w:ascii="Book Antiqua" w:hAnsi="Book Antiqua"/>
          <w:i/>
          <w:iCs/>
        </w:rPr>
        <w:t>Liver Transpl</w:t>
      </w:r>
      <w:r>
        <w:rPr>
          <w:rFonts w:ascii="Book Antiqua" w:hAnsi="Book Antiqua"/>
        </w:rPr>
        <w:t xml:space="preserve"> 2020; </w:t>
      </w:r>
      <w:r>
        <w:rPr>
          <w:rFonts w:ascii="Book Antiqua" w:hAnsi="Book Antiqua"/>
          <w:b/>
          <w:bCs/>
        </w:rPr>
        <w:t>26</w:t>
      </w:r>
      <w:r>
        <w:rPr>
          <w:rFonts w:ascii="Book Antiqua" w:hAnsi="Book Antiqua"/>
        </w:rPr>
        <w:t>: 832-834 [PMID: 32196933 DOI: 10.1002/lt.25756]</w:t>
      </w:r>
    </w:p>
    <w:p>
      <w:pPr>
        <w:spacing w:line="360" w:lineRule="auto"/>
        <w:jc w:val="both"/>
        <w:rPr>
          <w:rFonts w:ascii="Book Antiqua" w:hAnsi="Book Antiqua"/>
        </w:rPr>
      </w:pPr>
      <w:r>
        <w:rPr>
          <w:rFonts w:ascii="Book Antiqua" w:hAnsi="Book Antiqua"/>
        </w:rPr>
        <w:t xml:space="preserve">71 </w:t>
      </w:r>
      <w:r>
        <w:rPr>
          <w:rFonts w:ascii="Book Antiqua" w:hAnsi="Book Antiqua"/>
          <w:b/>
          <w:bCs/>
        </w:rPr>
        <w:t>Webb GJ</w:t>
      </w:r>
      <w:r>
        <w:rPr>
          <w:rFonts w:ascii="Book Antiqua" w:hAnsi="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1008-1016 [PMID: 32866433 DOI: 10.1016/S2468-1253(20)30271-5]</w:t>
      </w:r>
    </w:p>
    <w:p>
      <w:pPr>
        <w:spacing w:line="360" w:lineRule="auto"/>
        <w:jc w:val="both"/>
        <w:rPr>
          <w:rFonts w:ascii="Book Antiqua" w:hAnsi="Book Antiqua"/>
        </w:rPr>
      </w:pPr>
      <w:r>
        <w:rPr>
          <w:rFonts w:ascii="Book Antiqua" w:hAnsi="Book Antiqua"/>
        </w:rPr>
        <w:t xml:space="preserve">72 </w:t>
      </w:r>
      <w:r>
        <w:rPr>
          <w:rFonts w:ascii="Book Antiqua" w:hAnsi="Book Antiqua"/>
          <w:b/>
          <w:bCs/>
        </w:rPr>
        <w:t>Belli LS</w:t>
      </w:r>
      <w:r>
        <w:rPr>
          <w:rFonts w:ascii="Book Antiqua" w:hAnsi="Book Antiqua"/>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724-725 [PMID: 32505228 DOI: 10.1016/S2468-1253(20)30183-7]</w:t>
      </w:r>
    </w:p>
    <w:p>
      <w:pPr>
        <w:spacing w:line="360" w:lineRule="auto"/>
        <w:jc w:val="both"/>
        <w:rPr>
          <w:rFonts w:ascii="Book Antiqua" w:hAnsi="Book Antiqua"/>
        </w:rPr>
      </w:pPr>
      <w:r>
        <w:rPr>
          <w:rFonts w:ascii="Book Antiqua" w:hAnsi="Book Antiqua"/>
        </w:rPr>
        <w:t xml:space="preserve">73 </w:t>
      </w:r>
      <w:r>
        <w:rPr>
          <w:rFonts w:ascii="Book Antiqua" w:hAnsi="Book Antiqua"/>
          <w:b/>
          <w:bCs/>
        </w:rPr>
        <w:t>APASL Covid-19 Task Force.</w:t>
      </w:r>
      <w:r>
        <w:rPr>
          <w:rFonts w:ascii="Book Antiqua" w:hAnsi="Book Antiqua"/>
        </w:rPr>
        <w:t xml:space="preserve">, Lau G, Sharma M. Clinical practice guidance for hepatology and liver transplant providers during the COVID-19 pandemic: APASL expert panel consensus recommendations.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415-428 [PMID: 32447721 DOI: 10.1007/s12072-020-10054-w]</w:t>
      </w:r>
    </w:p>
    <w:p>
      <w:pPr>
        <w:spacing w:line="360" w:lineRule="auto"/>
        <w:jc w:val="both"/>
        <w:rPr>
          <w:rFonts w:ascii="Book Antiqua" w:hAnsi="Book Antiqua"/>
        </w:rPr>
      </w:pPr>
      <w:r>
        <w:rPr>
          <w:rFonts w:ascii="Book Antiqua" w:hAnsi="Book Antiqua"/>
        </w:rPr>
        <w:t xml:space="preserve">74 </w:t>
      </w:r>
      <w:r>
        <w:rPr>
          <w:rFonts w:ascii="Book Antiqua" w:hAnsi="Book Antiqua"/>
          <w:b/>
          <w:bCs/>
        </w:rPr>
        <w:t>Cornberg M</w:t>
      </w:r>
      <w:r>
        <w:rPr>
          <w:rFonts w:ascii="Book Antiqua" w:hAnsi="Book Antiqua"/>
        </w:rPr>
        <w:t xml:space="preserve">, Buti M, Eberhardt CS, Grossi PA, Shouval D. EASL position paper on the use of COVID-19 vaccines in patients with chronic liver diseases, hepatobiliary cancer and liver transplant recipients.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944-951 [PMID: 33563499 DOI: 10.1016/j.jhep.2021.01.032]</w:t>
      </w:r>
    </w:p>
    <w:p>
      <w:pPr>
        <w:spacing w:line="360" w:lineRule="auto"/>
        <w:jc w:val="both"/>
        <w:rPr>
          <w:rFonts w:ascii="Book Antiqua" w:hAnsi="Book Antiqua"/>
        </w:rPr>
      </w:pPr>
      <w:r>
        <w:rPr>
          <w:rFonts w:ascii="Book Antiqua" w:hAnsi="Book Antiqua"/>
        </w:rPr>
        <w:t xml:space="preserve">75 </w:t>
      </w:r>
      <w:r>
        <w:rPr>
          <w:rFonts w:ascii="Book Antiqua" w:hAnsi="Book Antiqua"/>
          <w:b/>
          <w:bCs/>
        </w:rPr>
        <w:t>Bril F</w:t>
      </w:r>
      <w:r>
        <w:rPr>
          <w:rFonts w:ascii="Book Antiqua" w:hAnsi="Book Antiqua"/>
        </w:rPr>
        <w:t xml:space="preserve">, Al Diffalha S, Dean M, Fettig DM. Autoimmune hepatitis developing after coronavirus disease 2019 (COVID-19) vaccine: Causality or casualty?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222-224 [PMID: 33862041 DOI: 10.1016/j.jhep.2021.04.003]</w:t>
      </w:r>
    </w:p>
    <w:bookmarkEnd w:id="0"/>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31,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Portugal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Khan MKA</w:t>
      </w:r>
      <w:r>
        <w:rPr>
          <w:rFonts w:ascii="Book Antiqua" w:hAnsi="Book Antiqua" w:eastAsia="Book Antiqua" w:cs="Book Antiqua"/>
          <w:b/>
          <w:color w:val="000000"/>
        </w:rPr>
        <w:t xml:space="preserve"> S-Editor: </w:t>
      </w:r>
      <w:r>
        <w:rPr>
          <w:rFonts w:ascii="Book Antiqua" w:hAnsi="Book Antiqua" w:eastAsia="Book Antiqua" w:cs="Book Antiqua"/>
          <w:color w:val="000000"/>
        </w:rPr>
        <w:t>Yan JP</w:t>
      </w:r>
      <w:r>
        <w:rPr>
          <w:rFonts w:ascii="Book Antiqua" w:hAnsi="Book Antiqua" w:eastAsia="Book Antiqua" w:cs="Book Antiqua"/>
          <w:b/>
          <w:color w:val="000000"/>
        </w:rPr>
        <w:t xml:space="preserve"> L-Editor: </w:t>
      </w:r>
      <w:r>
        <w:rPr>
          <w:rFonts w:hint="eastAsia" w:ascii="Book Antiqua" w:hAnsi="Book Antiqua" w:eastAsia="宋体"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Guo X</w:t>
      </w:r>
    </w:p>
    <w:p>
      <w:pPr>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 xml:space="preserve">Table 1 Mechanisms of </w:t>
      </w:r>
      <w:r>
        <w:rPr>
          <w:rFonts w:ascii="Book Antiqua" w:hAnsi="Book Antiqua" w:eastAsia="Book Antiqua" w:cs="Book Antiqua"/>
          <w:b/>
          <w:bCs/>
          <w:color w:val="000000"/>
        </w:rPr>
        <w:t>coronavirus disease 2019</w:t>
      </w:r>
      <w:r>
        <w:rPr>
          <w:rFonts w:ascii="Book Antiqua" w:hAnsi="Book Antiqua"/>
          <w:b/>
          <w:bCs/>
        </w:rPr>
        <w:t xml:space="preserve"> liver injury</w:t>
      </w:r>
    </w:p>
    <w:tbl>
      <w:tblPr>
        <w:tblStyle w:val="7"/>
        <w:tblW w:w="889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4"/>
        <w:gridCol w:w="633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2554"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heme="minorBidi"/>
                <w:b/>
                <w:bCs/>
                <w:lang w:val="pt-PT"/>
              </w:rPr>
            </w:pPr>
            <w:r>
              <w:rPr>
                <w:rFonts w:ascii="Book Antiqua" w:hAnsi="Book Antiqua" w:cstheme="minorBidi"/>
                <w:b/>
                <w:bCs/>
                <w:lang w:val="pt-PT"/>
              </w:rPr>
              <w:t>Mechanisms</w:t>
            </w:r>
          </w:p>
        </w:tc>
        <w:tc>
          <w:tcPr>
            <w:tcW w:w="6339"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heme="minorBidi"/>
                <w:b/>
                <w:bCs/>
                <w:lang w:val="pt-PT"/>
              </w:rPr>
            </w:pPr>
            <w:r>
              <w:rPr>
                <w:rFonts w:ascii="Book Antiqua" w:hAnsi="Book Antiqua" w:cstheme="minorBidi"/>
                <w:b/>
                <w:bCs/>
                <w:lang w:val="pt-PT"/>
              </w:rPr>
              <w:t>Pathophysiology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554" w:type="dxa"/>
            <w:tcBorders>
              <w:top w:val="single" w:color="auto" w:sz="4" w:space="0"/>
            </w:tcBorders>
            <w:vAlign w:val="center"/>
          </w:tcPr>
          <w:p>
            <w:pPr>
              <w:spacing w:line="360" w:lineRule="auto"/>
              <w:jc w:val="both"/>
              <w:rPr>
                <w:rFonts w:ascii="Book Antiqua" w:hAnsi="Book Antiqua" w:cstheme="minorBidi"/>
                <w:lang w:val="pt-PT"/>
              </w:rPr>
            </w:pPr>
            <w:r>
              <w:rPr>
                <w:rFonts w:ascii="Book Antiqua" w:hAnsi="Book Antiqua" w:cstheme="minorBidi"/>
                <w:lang w:val="pt-PT"/>
              </w:rPr>
              <w:t>Direct cytotoxicity</w:t>
            </w:r>
          </w:p>
        </w:tc>
        <w:tc>
          <w:tcPr>
            <w:tcW w:w="6339" w:type="dxa"/>
            <w:tcBorders>
              <w:top w:val="single" w:color="auto" w:sz="4" w:space="0"/>
            </w:tcBorders>
            <w:vAlign w:val="center"/>
          </w:tcPr>
          <w:p>
            <w:pPr>
              <w:spacing w:line="360" w:lineRule="auto"/>
              <w:jc w:val="both"/>
              <w:rPr>
                <w:rFonts w:ascii="Book Antiqua" w:hAnsi="Book Antiqua" w:cstheme="minorBidi"/>
                <w:lang w:val="pt-PT"/>
              </w:rPr>
            </w:pPr>
            <w:r>
              <w:rPr>
                <w:rFonts w:ascii="Book Antiqua" w:hAnsi="Book Antiqua" w:cstheme="minorBidi"/>
                <w:lang w:val="pt-PT"/>
              </w:rPr>
              <w:t>Active replication of SARS-CoV-2 in hepatic cells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554" w:type="dxa"/>
            <w:vAlign w:val="center"/>
          </w:tcPr>
          <w:p>
            <w:pPr>
              <w:spacing w:line="360" w:lineRule="auto"/>
              <w:jc w:val="both"/>
              <w:rPr>
                <w:rFonts w:ascii="Book Antiqua" w:hAnsi="Book Antiqua" w:cstheme="minorBidi"/>
                <w:lang w:val="pt-PT"/>
              </w:rPr>
            </w:pPr>
            <w:r>
              <w:rPr>
                <w:rFonts w:ascii="Book Antiqua" w:hAnsi="Book Antiqua" w:cstheme="minorBidi"/>
                <w:lang w:val="pt-PT"/>
              </w:rPr>
              <w:t>Hyper-inflammatory reaction</w:t>
            </w:r>
          </w:p>
        </w:tc>
        <w:tc>
          <w:tcPr>
            <w:tcW w:w="6339" w:type="dxa"/>
            <w:vAlign w:val="center"/>
          </w:tcPr>
          <w:p>
            <w:pPr>
              <w:spacing w:line="360" w:lineRule="auto"/>
              <w:jc w:val="both"/>
              <w:rPr>
                <w:rFonts w:ascii="Book Antiqua" w:hAnsi="Book Antiqua" w:cstheme="minorBidi"/>
                <w:lang w:val="pt-PT"/>
              </w:rPr>
            </w:pPr>
            <w:r>
              <w:rPr>
                <w:rFonts w:ascii="Book Antiqua" w:hAnsi="Book Antiqua" w:cstheme="minorBidi"/>
                <w:lang w:val="pt-PT"/>
              </w:rPr>
              <w:t>Cytokine storm and activation of immune system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554" w:type="dxa"/>
            <w:vAlign w:val="center"/>
          </w:tcPr>
          <w:p>
            <w:pPr>
              <w:spacing w:line="360" w:lineRule="auto"/>
              <w:jc w:val="both"/>
              <w:rPr>
                <w:rFonts w:ascii="Book Antiqua" w:hAnsi="Book Antiqua" w:cstheme="minorBidi"/>
                <w:lang w:val="pt-PT"/>
              </w:rPr>
            </w:pPr>
            <w:r>
              <w:rPr>
                <w:rFonts w:ascii="Book Antiqua" w:hAnsi="Book Antiqua" w:cstheme="minorBidi"/>
                <w:lang w:val="pt-PT"/>
              </w:rPr>
              <w:t>Systemic hypoxia</w:t>
            </w:r>
          </w:p>
        </w:tc>
        <w:tc>
          <w:tcPr>
            <w:tcW w:w="6339" w:type="dxa"/>
            <w:vAlign w:val="center"/>
          </w:tcPr>
          <w:p>
            <w:pPr>
              <w:spacing w:line="360" w:lineRule="auto"/>
              <w:jc w:val="both"/>
              <w:rPr>
                <w:rFonts w:ascii="Book Antiqua" w:hAnsi="Book Antiqua" w:cstheme="minorBidi"/>
                <w:lang w:val="pt-PT"/>
              </w:rPr>
            </w:pPr>
            <w:r>
              <w:rPr>
                <w:rFonts w:ascii="Book Antiqua" w:hAnsi="Book Antiqua" w:cstheme="minorBidi"/>
                <w:lang w:val="pt-PT"/>
              </w:rPr>
              <w:t>COVID-19 cardiomyopathy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2554" w:type="dxa"/>
            <w:vAlign w:val="center"/>
          </w:tcPr>
          <w:p>
            <w:pPr>
              <w:spacing w:line="360" w:lineRule="auto"/>
              <w:jc w:val="both"/>
              <w:rPr>
                <w:rFonts w:ascii="Book Antiqua" w:hAnsi="Book Antiqua" w:cstheme="minorBidi"/>
                <w:lang w:val="pt-PT"/>
              </w:rPr>
            </w:pPr>
            <w:r>
              <w:rPr>
                <w:rFonts w:ascii="Book Antiqua" w:hAnsi="Book Antiqua" w:cstheme="minorBidi"/>
                <w:lang w:val="pt-PT"/>
              </w:rPr>
              <w:t>Drug-induced liver injury</w:t>
            </w:r>
          </w:p>
        </w:tc>
        <w:tc>
          <w:tcPr>
            <w:tcW w:w="6339" w:type="dxa"/>
            <w:vAlign w:val="center"/>
          </w:tcPr>
          <w:p>
            <w:pPr>
              <w:spacing w:line="360" w:lineRule="auto"/>
              <w:jc w:val="both"/>
              <w:rPr>
                <w:rFonts w:ascii="Book Antiqua" w:hAnsi="Book Antiqua" w:cstheme="minorBidi"/>
                <w:lang w:val="pt-PT"/>
              </w:rPr>
            </w:pPr>
            <w:r>
              <w:rPr>
                <w:rFonts w:ascii="Book Antiqua" w:hAnsi="Book Antiqua" w:cstheme="minorBidi"/>
                <w:lang w:val="pt-PT"/>
              </w:rPr>
              <w:t>Liver toxicity to medication used to treat COVID-19</w:t>
            </w:r>
          </w:p>
        </w:tc>
      </w:tr>
    </w:tbl>
    <w:p>
      <w:pPr>
        <w:spacing w:line="360" w:lineRule="auto"/>
        <w:jc w:val="both"/>
        <w:rPr>
          <w:rFonts w:ascii="Book Antiqua" w:hAnsi="Book Antiqua"/>
        </w:rPr>
      </w:pPr>
      <w:r>
        <w:rPr>
          <w:rFonts w:ascii="Book Antiqua" w:hAnsi="Book Antiqua"/>
        </w:rPr>
        <w:t xml:space="preserve">SARS-CoV-2: </w:t>
      </w:r>
      <w:r>
        <w:rPr>
          <w:rFonts w:ascii="Book Antiqua" w:hAnsi="Book Antiqua" w:eastAsia="Book Antiqua" w:cs="Book Antiqua"/>
          <w:color w:val="000000"/>
        </w:rPr>
        <w:t>Severe acute respiratory syndrome coronavirus 2</w:t>
      </w:r>
      <w:r>
        <w:rPr>
          <w:rFonts w:ascii="Book Antiqua" w:hAnsi="Book Antiqua"/>
        </w:rPr>
        <w:t xml:space="preserve">; COVID-19: </w:t>
      </w:r>
      <w:r>
        <w:rPr>
          <w:rFonts w:ascii="Book Antiqua" w:hAnsi="Book Antiqua" w:eastAsia="Book Antiqua" w:cs="Book Antiqua"/>
          <w:color w:val="000000"/>
        </w:rPr>
        <w:t>Coronavirus disease 2019.</w:t>
      </w:r>
    </w:p>
    <w:p>
      <w:pPr>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2 Influence of liver diseases in risk of infection or outcome of </w:t>
      </w:r>
      <w:r>
        <w:rPr>
          <w:rFonts w:ascii="Book Antiqua" w:hAnsi="Book Antiqua" w:eastAsia="Book Antiqua" w:cs="Book Antiqua"/>
          <w:b/>
          <w:bCs/>
          <w:color w:val="000000"/>
        </w:rPr>
        <w:t>coronavirus disease 2019</w:t>
      </w:r>
    </w:p>
    <w:tbl>
      <w:tblPr>
        <w:tblStyle w:val="7"/>
        <w:tblW w:w="9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826" w:type="dxa"/>
            <w:tcBorders>
              <w:top w:val="single" w:color="auto" w:sz="4" w:space="0"/>
              <w:left w:val="nil"/>
              <w:bottom w:val="single" w:color="auto" w:sz="4" w:space="0"/>
              <w:right w:val="nil"/>
            </w:tcBorders>
          </w:tcPr>
          <w:p>
            <w:pPr>
              <w:spacing w:line="360" w:lineRule="auto"/>
              <w:jc w:val="both"/>
              <w:rPr>
                <w:rFonts w:ascii="Book Antiqua" w:hAnsi="Book Antiqua" w:cstheme="minorBidi"/>
                <w:b/>
                <w:lang w:val="pt-PT"/>
              </w:rPr>
            </w:pPr>
            <w:r>
              <w:rPr>
                <w:rFonts w:ascii="Book Antiqua" w:hAnsi="Book Antiqua" w:cstheme="minorBidi"/>
                <w:b/>
                <w:lang w:val="pt-PT"/>
              </w:rPr>
              <w:t>Higher risk of infection or severe outcome of COVID-19</w:t>
            </w:r>
          </w:p>
        </w:tc>
        <w:tc>
          <w:tcPr>
            <w:tcW w:w="7015" w:type="dxa"/>
            <w:tcBorders>
              <w:top w:val="single" w:color="auto" w:sz="4" w:space="0"/>
              <w:left w:val="nil"/>
              <w:bottom w:val="single" w:color="auto" w:sz="4" w:space="0"/>
              <w:right w:val="nil"/>
            </w:tcBorders>
          </w:tcPr>
          <w:p>
            <w:pPr>
              <w:spacing w:line="360" w:lineRule="auto"/>
              <w:jc w:val="both"/>
              <w:rPr>
                <w:rFonts w:ascii="Book Antiqua" w:hAnsi="Book Antiqua" w:cstheme="minorBidi"/>
                <w:b/>
                <w:lang w:val="pt-PT"/>
              </w:rPr>
            </w:pPr>
            <w:r>
              <w:rPr>
                <w:rFonts w:ascii="Book Antiqua" w:hAnsi="Book Antiqua" w:cstheme="minorBidi"/>
                <w:b/>
                <w:lang w:val="pt-PT"/>
              </w:rPr>
              <w:t>Apparently non-higher risk of infection or severe outcome of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826" w:type="dxa"/>
            <w:tcBorders>
              <w:top w:val="single" w:color="auto" w:sz="4" w:space="0"/>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Non-alcoholic fatty liver disease</w:t>
            </w:r>
          </w:p>
        </w:tc>
        <w:tc>
          <w:tcPr>
            <w:tcW w:w="7015" w:type="dxa"/>
            <w:tcBorders>
              <w:top w:val="single" w:color="auto" w:sz="4" w:space="0"/>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Hemochromatosis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826"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Alcoholic liver disease</w:t>
            </w:r>
          </w:p>
        </w:tc>
        <w:tc>
          <w:tcPr>
            <w:tcW w:w="7015"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Wilson's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826"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Alpha-1 antitrypsin deficiency</w:t>
            </w:r>
          </w:p>
        </w:tc>
        <w:tc>
          <w:tcPr>
            <w:tcW w:w="7015"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Autoimmune liver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826"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Cirrhosis</w:t>
            </w:r>
          </w:p>
        </w:tc>
        <w:tc>
          <w:tcPr>
            <w:tcW w:w="7015" w:type="dxa"/>
            <w:tcBorders>
              <w:top w:val="nil"/>
              <w:left w:val="nil"/>
              <w:bottom w:val="nil"/>
              <w:right w:val="nil"/>
            </w:tcBorders>
          </w:tcPr>
          <w:p>
            <w:pPr>
              <w:spacing w:line="360" w:lineRule="auto"/>
              <w:jc w:val="both"/>
              <w:rPr>
                <w:rFonts w:ascii="Book Antiqua" w:hAnsi="Book Antiqua" w:cstheme="minorBidi"/>
                <w:lang w:val="pt-PT"/>
              </w:rPr>
            </w:pPr>
            <w:r>
              <w:rPr>
                <w:rFonts w:ascii="Book Antiqua" w:hAnsi="Book Antiqua" w:cstheme="minorBidi"/>
                <w:lang w:val="pt-PT"/>
              </w:rPr>
              <w:t>Hepatitis B infection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826" w:type="dxa"/>
            <w:tcBorders>
              <w:top w:val="nil"/>
              <w:left w:val="nil"/>
              <w:bottom w:val="single" w:color="auto" w:sz="4" w:space="0"/>
              <w:right w:val="nil"/>
            </w:tcBorders>
          </w:tcPr>
          <w:p>
            <w:pPr>
              <w:spacing w:line="360" w:lineRule="auto"/>
              <w:jc w:val="both"/>
              <w:rPr>
                <w:rFonts w:ascii="Book Antiqua" w:hAnsi="Book Antiqua" w:cstheme="minorBidi"/>
                <w:lang w:val="pt-PT"/>
              </w:rPr>
            </w:pPr>
            <w:r>
              <w:rPr>
                <w:rFonts w:ascii="Book Antiqua" w:hAnsi="Book Antiqua" w:cstheme="minorBidi"/>
                <w:lang w:val="pt-PT"/>
              </w:rPr>
              <w:t>Hepatocellular carcinoma</w:t>
            </w:r>
          </w:p>
        </w:tc>
        <w:tc>
          <w:tcPr>
            <w:tcW w:w="7015" w:type="dxa"/>
            <w:tcBorders>
              <w:top w:val="nil"/>
              <w:left w:val="nil"/>
              <w:bottom w:val="single" w:color="auto" w:sz="4" w:space="0"/>
              <w:right w:val="nil"/>
            </w:tcBorders>
          </w:tcPr>
          <w:p>
            <w:pPr>
              <w:spacing w:line="360" w:lineRule="auto"/>
              <w:jc w:val="both"/>
              <w:rPr>
                <w:rFonts w:ascii="Book Antiqua" w:hAnsi="Book Antiqua" w:cstheme="minorBidi"/>
                <w:lang w:val="pt-PT"/>
              </w:rPr>
            </w:pPr>
          </w:p>
        </w:tc>
      </w:tr>
    </w:tbl>
    <w:p>
      <w:pPr>
        <w:spacing w:line="360" w:lineRule="auto"/>
        <w:jc w:val="both"/>
        <w:rPr>
          <w:rFonts w:ascii="Book Antiqua" w:hAnsi="Book Antiqua"/>
        </w:rPr>
      </w:pPr>
      <w:r>
        <w:rPr>
          <w:rFonts w:ascii="Book Antiqua" w:hAnsi="Book Antiqua"/>
        </w:rPr>
        <w:t xml:space="preserve">COVID-19: </w:t>
      </w:r>
      <w:r>
        <w:rPr>
          <w:rFonts w:ascii="Book Antiqua" w:hAnsi="Book Antiqua" w:eastAsia="Book Antiqua" w:cs="Book Antiqua"/>
          <w:color w:val="000000"/>
        </w:rPr>
        <w:t>Coronavirus disease 2019.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26</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1C07"/>
    <w:rsid w:val="00147663"/>
    <w:rsid w:val="002839DE"/>
    <w:rsid w:val="00326E50"/>
    <w:rsid w:val="00330639"/>
    <w:rsid w:val="00336AAF"/>
    <w:rsid w:val="00435BE5"/>
    <w:rsid w:val="004446DF"/>
    <w:rsid w:val="004A7B82"/>
    <w:rsid w:val="0050646A"/>
    <w:rsid w:val="005A4D56"/>
    <w:rsid w:val="00640E82"/>
    <w:rsid w:val="007245E1"/>
    <w:rsid w:val="00773F23"/>
    <w:rsid w:val="008139F7"/>
    <w:rsid w:val="008B4984"/>
    <w:rsid w:val="008E6A15"/>
    <w:rsid w:val="008E777C"/>
    <w:rsid w:val="00986429"/>
    <w:rsid w:val="009A2D05"/>
    <w:rsid w:val="00A77B3E"/>
    <w:rsid w:val="00AA2DC8"/>
    <w:rsid w:val="00AB7047"/>
    <w:rsid w:val="00AC3220"/>
    <w:rsid w:val="00B77514"/>
    <w:rsid w:val="00B87DE3"/>
    <w:rsid w:val="00BB2BA0"/>
    <w:rsid w:val="00CA2A55"/>
    <w:rsid w:val="00CE1FFF"/>
    <w:rsid w:val="00DF3CE8"/>
    <w:rsid w:val="00E6338E"/>
    <w:rsid w:val="00E8522F"/>
    <w:rsid w:val="00EE7E36"/>
    <w:rsid w:val="00FA572D"/>
    <w:rsid w:val="00FA63F6"/>
    <w:rsid w:val="00FB4032"/>
    <w:rsid w:val="00FD5AEE"/>
    <w:rsid w:val="00FE300C"/>
    <w:rsid w:val="00FF65BC"/>
    <w:rsid w:val="187B3904"/>
    <w:rsid w:val="403C5FFF"/>
    <w:rsid w:val="5AEA19D2"/>
    <w:rsid w:val="63A434D6"/>
    <w:rsid w:val="6FFC30C2"/>
    <w:rsid w:val="708A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rPr>
      <w:rFonts w:asciiTheme="minorHAnsi" w:hAnsiTheme="minorHAnsi" w:cstheme="minorBidi"/>
      <w:sz w:val="24"/>
      <w:szCs w:val="24"/>
      <w:lang w:val="pt-P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27C3C-77D4-4471-8009-65F1EF663F8F}">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7197</Words>
  <Characters>41023</Characters>
  <Lines>341</Lines>
  <Paragraphs>96</Paragraphs>
  <TotalTime>4</TotalTime>
  <ScaleCrop>false</ScaleCrop>
  <LinksUpToDate>false</LinksUpToDate>
  <CharactersWithSpaces>48124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2021-08-27T22:30:00Z</dcterms:created>
  <dc:creator>梅长苏</dc:creator>
  <cp:lastModifiedBy>晓晨</cp:lastModifiedBy>
  <dcterms:modified xsi:type="dcterms:W3CDTF">2021-10-22T08:48:19Z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112CC588E9E14ABC83A33A0B034A27E5</vt:lpwstr>
  </property>
</Properties>
</file>