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96" w:rsidRPr="004F620C" w:rsidRDefault="00CF7596" w:rsidP="006F554D">
      <w:pPr>
        <w:spacing w:line="360" w:lineRule="auto"/>
        <w:rPr>
          <w:rFonts w:ascii="Book Antiqua" w:hAnsi="Book Antiqua" w:cs="Tahoma"/>
          <w:b/>
          <w:sz w:val="24"/>
          <w:szCs w:val="24"/>
        </w:rPr>
      </w:pPr>
      <w:bookmarkStart w:id="0" w:name="OLE_LINK319"/>
      <w:bookmarkStart w:id="1" w:name="OLE_LINK320"/>
      <w:bookmarkStart w:id="2" w:name="OLE_LINK355"/>
      <w:bookmarkStart w:id="3" w:name="links" w:colFirst="1" w:colLast="1"/>
      <w:r w:rsidRPr="004F620C">
        <w:rPr>
          <w:rFonts w:ascii="Book Antiqua" w:hAnsi="Book Antiqua" w:cs="Tahoma"/>
          <w:b/>
          <w:sz w:val="24"/>
          <w:szCs w:val="24"/>
        </w:rPr>
        <w:t>Name of journal: World Journal of Gastroenterology</w:t>
      </w:r>
    </w:p>
    <w:p w:rsidR="00CF7596" w:rsidRPr="004F620C" w:rsidRDefault="00CF7596" w:rsidP="006F554D">
      <w:pPr>
        <w:spacing w:line="360" w:lineRule="auto"/>
        <w:rPr>
          <w:rFonts w:ascii="Book Antiqua" w:hAnsi="Book Antiqua" w:cs="Tahoma"/>
          <w:b/>
          <w:sz w:val="24"/>
          <w:szCs w:val="24"/>
          <w:lang w:eastAsia="zh-CN"/>
        </w:rPr>
      </w:pPr>
      <w:r w:rsidRPr="004F620C">
        <w:rPr>
          <w:rFonts w:ascii="Book Antiqua" w:hAnsi="Book Antiqua" w:cs="Tahoma"/>
          <w:b/>
          <w:sz w:val="24"/>
          <w:szCs w:val="24"/>
        </w:rPr>
        <w:t>ESPS Manuscript NO:</w:t>
      </w:r>
      <w:r w:rsidRPr="004F620C">
        <w:rPr>
          <w:rFonts w:ascii="Book Antiqua" w:hAnsi="Book Antiqua" w:cs="Tahoma"/>
          <w:b/>
          <w:sz w:val="24"/>
          <w:szCs w:val="24"/>
          <w:lang w:eastAsia="zh-CN"/>
        </w:rPr>
        <w:t xml:space="preserve"> 6862</w:t>
      </w:r>
    </w:p>
    <w:p w:rsidR="00CF7596" w:rsidRDefault="00CF7596" w:rsidP="006F554D">
      <w:pPr>
        <w:spacing w:line="360" w:lineRule="auto"/>
        <w:rPr>
          <w:rFonts w:ascii="Book Antiqua" w:hAnsi="Book Antiqua"/>
          <w:b/>
          <w:sz w:val="24"/>
          <w:szCs w:val="24"/>
          <w:lang w:eastAsia="zh-CN"/>
        </w:rPr>
      </w:pPr>
      <w:r w:rsidRPr="004F620C">
        <w:rPr>
          <w:rFonts w:ascii="Book Antiqua" w:hAnsi="Book Antiqua" w:cs="Tahoma"/>
          <w:b/>
          <w:sz w:val="24"/>
          <w:szCs w:val="24"/>
        </w:rPr>
        <w:t>Columns:</w:t>
      </w:r>
      <w:r w:rsidRPr="004F620C">
        <w:rPr>
          <w:rFonts w:ascii="Book Antiqua" w:hAnsi="Book Antiqua"/>
          <w:sz w:val="24"/>
          <w:szCs w:val="24"/>
        </w:rPr>
        <w:t xml:space="preserve"> </w:t>
      </w:r>
      <w:r w:rsidR="00B76FBC" w:rsidRPr="004F620C">
        <w:rPr>
          <w:rFonts w:ascii="Book Antiqua" w:hAnsi="Book Antiqua"/>
          <w:b/>
          <w:sz w:val="24"/>
          <w:szCs w:val="24"/>
        </w:rPr>
        <w:t>TOPIC HIGHLIGHTS</w:t>
      </w:r>
    </w:p>
    <w:p w:rsidR="006F554D" w:rsidRPr="004F620C" w:rsidRDefault="006F554D" w:rsidP="006F554D">
      <w:pPr>
        <w:spacing w:line="360" w:lineRule="auto"/>
        <w:rPr>
          <w:rFonts w:ascii="Book Antiqua" w:hAnsi="Book Antiqua"/>
          <w:b/>
          <w:sz w:val="24"/>
          <w:szCs w:val="24"/>
          <w:lang w:eastAsia="zh-CN"/>
        </w:rPr>
      </w:pPr>
    </w:p>
    <w:p w:rsidR="006F554D" w:rsidRPr="00B0503E" w:rsidRDefault="006F554D" w:rsidP="006F554D">
      <w:pPr>
        <w:spacing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(14): Pancreatic cancer</w:t>
      </w:r>
    </w:p>
    <w:p w:rsidR="00CF7596" w:rsidRPr="006F554D" w:rsidRDefault="00CF7596" w:rsidP="006F554D">
      <w:pPr>
        <w:spacing w:line="360" w:lineRule="auto"/>
        <w:rPr>
          <w:rFonts w:ascii="Book Antiqua" w:hAnsi="Book Antiqua" w:cs="Tahoma"/>
          <w:b/>
          <w:sz w:val="24"/>
          <w:szCs w:val="24"/>
          <w:lang w:eastAsia="zh-CN"/>
        </w:rPr>
      </w:pPr>
    </w:p>
    <w:bookmarkEnd w:id="0"/>
    <w:bookmarkEnd w:id="1"/>
    <w:bookmarkEnd w:id="2"/>
    <w:p w:rsidR="00F14D1D" w:rsidRPr="004F620C" w:rsidRDefault="00F14D1D" w:rsidP="006F554D">
      <w:pPr>
        <w:spacing w:after="0" w:line="360" w:lineRule="auto"/>
        <w:jc w:val="both"/>
        <w:rPr>
          <w:rFonts w:ascii="Book Antiqua" w:hAnsi="Book Antiqua"/>
          <w:b/>
          <w:sz w:val="24"/>
          <w:szCs w:val="24"/>
          <w:lang w:val="en-GB" w:eastAsia="zh-CN"/>
        </w:rPr>
      </w:pPr>
      <w:r w:rsidRPr="004F620C">
        <w:rPr>
          <w:rFonts w:ascii="Book Antiqua" w:hAnsi="Book Antiqua"/>
          <w:b/>
          <w:sz w:val="24"/>
          <w:szCs w:val="24"/>
          <w:lang w:val="en-GB"/>
        </w:rPr>
        <w:t xml:space="preserve">Biomarkers for pancreatic cancer: </w:t>
      </w:r>
      <w:r w:rsidR="00D77E53" w:rsidRPr="004F620C">
        <w:rPr>
          <w:rFonts w:ascii="Book Antiqua" w:hAnsi="Book Antiqua"/>
          <w:b/>
          <w:sz w:val="24"/>
          <w:szCs w:val="24"/>
          <w:lang w:val="en-GB"/>
        </w:rPr>
        <w:t xml:space="preserve">Recent </w:t>
      </w:r>
      <w:r w:rsidRPr="004F620C">
        <w:rPr>
          <w:rFonts w:ascii="Book Antiqua" w:hAnsi="Book Antiqua"/>
          <w:b/>
          <w:sz w:val="24"/>
          <w:szCs w:val="24"/>
          <w:lang w:val="en-GB"/>
        </w:rPr>
        <w:t>achievements in proteomics and genomics through classical and multivariat</w:t>
      </w:r>
      <w:r w:rsidR="00CF7596" w:rsidRPr="004F620C">
        <w:rPr>
          <w:rFonts w:ascii="Book Antiqua" w:hAnsi="Book Antiqua"/>
          <w:b/>
          <w:sz w:val="24"/>
          <w:szCs w:val="24"/>
          <w:lang w:val="en-GB"/>
        </w:rPr>
        <w:t>e statistical methods</w:t>
      </w:r>
    </w:p>
    <w:p w:rsidR="0093579C" w:rsidRPr="004F620C" w:rsidRDefault="0093579C" w:rsidP="006F554D">
      <w:pPr>
        <w:spacing w:after="0" w:line="360" w:lineRule="auto"/>
        <w:jc w:val="both"/>
        <w:rPr>
          <w:rFonts w:ascii="Book Antiqua" w:hAnsi="Book Antiqua" w:cs="Garamond-Bold"/>
          <w:b/>
          <w:bCs/>
          <w:sz w:val="24"/>
          <w:szCs w:val="24"/>
          <w:lang w:val="en-GB" w:eastAsia="it-IT"/>
        </w:rPr>
      </w:pPr>
    </w:p>
    <w:p w:rsidR="0093579C" w:rsidRPr="004F620C" w:rsidRDefault="00CF7596" w:rsidP="006F554D">
      <w:pPr>
        <w:spacing w:after="0" w:line="360" w:lineRule="auto"/>
        <w:jc w:val="both"/>
        <w:rPr>
          <w:rFonts w:ascii="Book Antiqua" w:hAnsi="Book Antiqua"/>
          <w:sz w:val="24"/>
          <w:szCs w:val="24"/>
          <w:lang w:val="en-GB"/>
        </w:rPr>
      </w:pPr>
      <w:r w:rsidRPr="004F620C">
        <w:rPr>
          <w:rFonts w:ascii="Book Antiqua" w:hAnsi="Book Antiqua"/>
          <w:sz w:val="24"/>
          <w:szCs w:val="24"/>
          <w:lang w:val="en-GB"/>
        </w:rPr>
        <w:t>Marengo</w:t>
      </w:r>
      <w:r w:rsidRPr="004F620C">
        <w:rPr>
          <w:rFonts w:ascii="Book Antiqua" w:hAnsi="Book Antiqua" w:cs="Garamond-Bold"/>
          <w:bCs/>
          <w:sz w:val="24"/>
          <w:szCs w:val="24"/>
          <w:lang w:val="en-GB" w:eastAsia="it-IT"/>
        </w:rPr>
        <w:t xml:space="preserve"> </w:t>
      </w:r>
      <w:r w:rsidRPr="004F620C">
        <w:rPr>
          <w:rFonts w:ascii="Book Antiqua" w:hAnsi="Book Antiqua" w:cs="Garamond-Bold"/>
          <w:bCs/>
          <w:sz w:val="24"/>
          <w:szCs w:val="24"/>
          <w:lang w:val="en-GB" w:eastAsia="zh-CN"/>
        </w:rPr>
        <w:t xml:space="preserve">E </w:t>
      </w:r>
      <w:r w:rsidRPr="004F620C">
        <w:rPr>
          <w:rFonts w:ascii="Book Antiqua" w:hAnsi="Book Antiqua" w:cs="Garamond-Bold"/>
          <w:bCs/>
          <w:i/>
          <w:sz w:val="24"/>
          <w:szCs w:val="24"/>
          <w:lang w:val="en-GB" w:eastAsia="zh-CN"/>
        </w:rPr>
        <w:t>et al.</w:t>
      </w:r>
      <w:r w:rsidRPr="004F620C">
        <w:rPr>
          <w:rFonts w:ascii="Book Antiqua" w:hAnsi="Book Antiqua" w:cs="Garamond-Bold"/>
          <w:bCs/>
          <w:sz w:val="24"/>
          <w:szCs w:val="24"/>
          <w:lang w:val="en-GB" w:eastAsia="zh-CN"/>
        </w:rPr>
        <w:t xml:space="preserve"> </w:t>
      </w:r>
      <w:r w:rsidR="0093579C" w:rsidRPr="004F620C">
        <w:rPr>
          <w:rFonts w:ascii="Book Antiqua" w:hAnsi="Book Antiqua" w:cs="Garamond-Bold"/>
          <w:bCs/>
          <w:sz w:val="24"/>
          <w:szCs w:val="24"/>
          <w:lang w:val="en-GB" w:eastAsia="it-IT"/>
        </w:rPr>
        <w:t>Statistical biomarkers identification in pancreatic cancer</w:t>
      </w:r>
    </w:p>
    <w:p w:rsidR="00BB24B2" w:rsidRPr="004F620C" w:rsidRDefault="00BB24B2" w:rsidP="006F554D">
      <w:pPr>
        <w:autoSpaceDE w:val="0"/>
        <w:autoSpaceDN w:val="0"/>
        <w:adjustRightInd w:val="0"/>
        <w:spacing w:after="0" w:line="360" w:lineRule="auto"/>
        <w:jc w:val="both"/>
        <w:rPr>
          <w:rFonts w:ascii="Book Antiqua" w:hAnsi="Book Antiqua" w:cs="Garamond-Bold"/>
          <w:b/>
          <w:bCs/>
          <w:sz w:val="24"/>
          <w:szCs w:val="24"/>
          <w:lang w:val="en-GB" w:eastAsia="it-IT"/>
        </w:rPr>
      </w:pPr>
    </w:p>
    <w:p w:rsidR="00F14D1D" w:rsidRPr="004F620C" w:rsidRDefault="00F14D1D" w:rsidP="006F554D">
      <w:pPr>
        <w:spacing w:after="0" w:line="360" w:lineRule="auto"/>
        <w:jc w:val="both"/>
        <w:rPr>
          <w:rFonts w:ascii="Book Antiqua" w:hAnsi="Book Antiqua"/>
          <w:sz w:val="24"/>
          <w:szCs w:val="24"/>
          <w:lang w:val="en-GB" w:eastAsia="zh-CN"/>
        </w:rPr>
      </w:pPr>
      <w:r w:rsidRPr="004F620C">
        <w:rPr>
          <w:rFonts w:ascii="Book Antiqua" w:hAnsi="Book Antiqua"/>
          <w:sz w:val="24"/>
          <w:szCs w:val="24"/>
          <w:lang w:val="en-GB"/>
        </w:rPr>
        <w:t xml:space="preserve">Emilio Marengo, Elisa </w:t>
      </w:r>
      <w:proofErr w:type="spellStart"/>
      <w:r w:rsidRPr="004F620C">
        <w:rPr>
          <w:rFonts w:ascii="Book Antiqua" w:hAnsi="Book Antiqua"/>
          <w:sz w:val="24"/>
          <w:szCs w:val="24"/>
          <w:lang w:val="en-GB"/>
        </w:rPr>
        <w:t>Robotti</w:t>
      </w:r>
      <w:proofErr w:type="spellEnd"/>
    </w:p>
    <w:p w:rsidR="00F14D1D" w:rsidRPr="004F620C" w:rsidRDefault="00CF7596" w:rsidP="006F554D">
      <w:pPr>
        <w:spacing w:after="0" w:line="360" w:lineRule="auto"/>
        <w:jc w:val="both"/>
        <w:rPr>
          <w:rFonts w:ascii="Book Antiqua" w:hAnsi="Book Antiqua"/>
          <w:sz w:val="24"/>
          <w:szCs w:val="24"/>
          <w:lang w:val="en-GB"/>
        </w:rPr>
      </w:pPr>
      <w:r w:rsidRPr="004F620C">
        <w:rPr>
          <w:rFonts w:ascii="Book Antiqua" w:hAnsi="Book Antiqua"/>
          <w:noProof/>
          <w:sz w:val="24"/>
          <w:szCs w:val="24"/>
          <w:lang w:val="en-US" w:eastAsia="zh-CN"/>
        </w:rPr>
        <mc:AlternateContent>
          <mc:Choice Requires="wps">
            <w:drawing>
              <wp:anchor distT="0" distB="0" distL="114300" distR="114300" simplePos="0" relativeHeight="251658240" behindDoc="0" locked="0" layoutInCell="1" allowOverlap="1" wp14:anchorId="6FA8EB3A" wp14:editId="3E54F9A5">
                <wp:simplePos x="0" y="0"/>
                <wp:positionH relativeFrom="column">
                  <wp:posOffset>18141</wp:posOffset>
                </wp:positionH>
                <wp:positionV relativeFrom="paragraph">
                  <wp:posOffset>122712</wp:posOffset>
                </wp:positionV>
                <wp:extent cx="6132352" cy="0"/>
                <wp:effectExtent l="0" t="19050" r="190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352"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65pt" to="484.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" strokecolor="gray" strokeweight="3pt"/>
            </w:pict>
          </mc:Fallback>
        </mc:AlternateContent>
      </w:r>
    </w:p>
    <w:p w:rsidR="00F14D1D" w:rsidRPr="004F620C" w:rsidRDefault="0093579C" w:rsidP="006F554D">
      <w:pPr>
        <w:spacing w:after="0" w:line="360" w:lineRule="auto"/>
        <w:jc w:val="both"/>
        <w:rPr>
          <w:rFonts w:ascii="Book Antiqua" w:hAnsi="Book Antiqua"/>
          <w:sz w:val="24"/>
          <w:szCs w:val="24"/>
          <w:lang w:val="en-GB" w:eastAsia="zh-CN"/>
        </w:rPr>
      </w:pPr>
      <w:r w:rsidRPr="004F620C">
        <w:rPr>
          <w:rFonts w:ascii="Book Antiqua" w:hAnsi="Book Antiqua"/>
          <w:b/>
          <w:sz w:val="24"/>
          <w:szCs w:val="24"/>
          <w:lang w:val="en-GB"/>
        </w:rPr>
        <w:t>Emilio Marengo</w:t>
      </w:r>
      <w:r w:rsidR="00CF7596" w:rsidRPr="004F620C">
        <w:rPr>
          <w:rFonts w:ascii="Book Antiqua" w:hAnsi="Book Antiqua"/>
          <w:b/>
          <w:sz w:val="24"/>
          <w:szCs w:val="24"/>
          <w:lang w:val="en-GB" w:eastAsia="zh-CN"/>
        </w:rPr>
        <w:t>,</w:t>
      </w:r>
      <w:r w:rsidR="00E9484C" w:rsidRPr="00E9484C">
        <w:rPr>
          <w:rFonts w:ascii="Book Antiqua" w:hAnsi="Book Antiqua"/>
          <w:b/>
          <w:sz w:val="24"/>
          <w:szCs w:val="24"/>
          <w:lang w:val="en-GB"/>
        </w:rPr>
        <w:t xml:space="preserve"> </w:t>
      </w:r>
      <w:r w:rsidR="00E9484C" w:rsidRPr="004F620C">
        <w:rPr>
          <w:rFonts w:ascii="Book Antiqua" w:hAnsi="Book Antiqua"/>
          <w:b/>
          <w:sz w:val="24"/>
          <w:szCs w:val="24"/>
          <w:lang w:val="en-GB"/>
        </w:rPr>
        <w:t xml:space="preserve">Elisa </w:t>
      </w:r>
      <w:proofErr w:type="spellStart"/>
      <w:r w:rsidR="00E9484C" w:rsidRPr="004F620C">
        <w:rPr>
          <w:rFonts w:ascii="Book Antiqua" w:hAnsi="Book Antiqua"/>
          <w:b/>
          <w:sz w:val="24"/>
          <w:szCs w:val="24"/>
          <w:lang w:val="en-GB"/>
        </w:rPr>
        <w:t>Robotti</w:t>
      </w:r>
      <w:proofErr w:type="spellEnd"/>
      <w:r w:rsidR="00E9484C" w:rsidRPr="004F620C">
        <w:rPr>
          <w:rFonts w:ascii="Book Antiqua" w:hAnsi="Book Antiqua"/>
          <w:b/>
          <w:sz w:val="24"/>
          <w:szCs w:val="24"/>
          <w:lang w:val="en-GB" w:eastAsia="zh-CN"/>
        </w:rPr>
        <w:t>,</w:t>
      </w:r>
      <w:r w:rsidR="00E9484C" w:rsidRPr="004F620C">
        <w:rPr>
          <w:rFonts w:ascii="Book Antiqua" w:hAnsi="Book Antiqua"/>
          <w:b/>
          <w:sz w:val="24"/>
          <w:szCs w:val="24"/>
          <w:lang w:val="en-GB"/>
        </w:rPr>
        <w:t xml:space="preserve"> </w:t>
      </w:r>
      <w:r w:rsidR="00F14D1D" w:rsidRPr="004F620C">
        <w:rPr>
          <w:rFonts w:ascii="Book Antiqua" w:hAnsi="Book Antiqua"/>
          <w:sz w:val="24"/>
          <w:szCs w:val="24"/>
          <w:lang w:val="en-GB"/>
        </w:rPr>
        <w:t xml:space="preserve">Department of Sciences and Technological Innovation, University of </w:t>
      </w:r>
      <w:proofErr w:type="spellStart"/>
      <w:r w:rsidR="00F14D1D" w:rsidRPr="004F620C">
        <w:rPr>
          <w:rFonts w:ascii="Book Antiqua" w:hAnsi="Book Antiqua"/>
          <w:sz w:val="24"/>
          <w:szCs w:val="24"/>
          <w:lang w:val="en-GB"/>
        </w:rPr>
        <w:t>Piemonte</w:t>
      </w:r>
      <w:proofErr w:type="spellEnd"/>
      <w:r w:rsidR="00F14D1D" w:rsidRPr="004F620C">
        <w:rPr>
          <w:rFonts w:ascii="Book Antiqua" w:hAnsi="Book Antiqua"/>
          <w:sz w:val="24"/>
          <w:szCs w:val="24"/>
          <w:lang w:val="en-GB"/>
        </w:rPr>
        <w:t xml:space="preserve"> Orientale, 15121 Alessandria</w:t>
      </w:r>
      <w:r w:rsidR="00CF7596" w:rsidRPr="004F620C">
        <w:rPr>
          <w:rFonts w:ascii="Book Antiqua" w:hAnsi="Book Antiqua"/>
          <w:sz w:val="24"/>
          <w:szCs w:val="24"/>
          <w:lang w:val="en-GB" w:eastAsia="zh-CN"/>
        </w:rPr>
        <w:t xml:space="preserve">, </w:t>
      </w:r>
      <w:r w:rsidR="00F14D1D" w:rsidRPr="004F620C">
        <w:rPr>
          <w:rFonts w:ascii="Book Antiqua" w:hAnsi="Book Antiqua"/>
          <w:sz w:val="24"/>
          <w:szCs w:val="24"/>
          <w:lang w:val="en-GB"/>
        </w:rPr>
        <w:t>Italy</w:t>
      </w:r>
    </w:p>
    <w:p w:rsidR="0093579C" w:rsidRPr="004F620C" w:rsidRDefault="0093579C" w:rsidP="006F554D">
      <w:pPr>
        <w:spacing w:after="0" w:line="360" w:lineRule="auto"/>
        <w:jc w:val="both"/>
        <w:rPr>
          <w:rFonts w:ascii="Book Antiqua" w:hAnsi="Book Antiqua"/>
          <w:sz w:val="24"/>
          <w:szCs w:val="24"/>
          <w:lang w:val="en-GB" w:eastAsia="zh-CN"/>
        </w:rPr>
      </w:pPr>
    </w:p>
    <w:p w:rsidR="00F14D1D" w:rsidRPr="004F620C" w:rsidRDefault="00F14D1D" w:rsidP="006F554D">
      <w:pPr>
        <w:autoSpaceDE w:val="0"/>
        <w:autoSpaceDN w:val="0"/>
        <w:adjustRightInd w:val="0"/>
        <w:spacing w:after="0" w:line="360" w:lineRule="auto"/>
        <w:jc w:val="both"/>
        <w:rPr>
          <w:rFonts w:ascii="Book Antiqua" w:hAnsi="Book Antiqua" w:cs="Garamond-Bold"/>
          <w:bCs/>
          <w:sz w:val="24"/>
          <w:szCs w:val="24"/>
          <w:lang w:val="en-GB" w:eastAsia="it-IT"/>
        </w:rPr>
      </w:pPr>
      <w:r w:rsidRPr="004F620C">
        <w:rPr>
          <w:rFonts w:ascii="Book Antiqua" w:hAnsi="Book Antiqua" w:cs="Garamond-Bold"/>
          <w:b/>
          <w:bCs/>
          <w:sz w:val="24"/>
          <w:szCs w:val="24"/>
          <w:lang w:val="en-GB" w:eastAsia="it-IT"/>
        </w:rPr>
        <w:t xml:space="preserve">Author contributions: </w:t>
      </w:r>
      <w:r w:rsidRPr="004F620C">
        <w:rPr>
          <w:rFonts w:ascii="Book Antiqua" w:hAnsi="Book Antiqua" w:cs="Garamond-Bold"/>
          <w:bCs/>
          <w:sz w:val="24"/>
          <w:szCs w:val="24"/>
          <w:lang w:val="en-GB" w:eastAsia="it-IT"/>
        </w:rPr>
        <w:t>All authors contributed equally to the drafting of the manuscript.</w:t>
      </w:r>
    </w:p>
    <w:p w:rsidR="00F14D1D" w:rsidRPr="004F620C" w:rsidRDefault="00F14D1D" w:rsidP="006F554D">
      <w:pPr>
        <w:autoSpaceDE w:val="0"/>
        <w:autoSpaceDN w:val="0"/>
        <w:adjustRightInd w:val="0"/>
        <w:spacing w:after="0" w:line="360" w:lineRule="auto"/>
        <w:jc w:val="both"/>
        <w:rPr>
          <w:rFonts w:ascii="Book Antiqua" w:hAnsi="Book Antiqua" w:cs="Garamond-Bold"/>
          <w:b/>
          <w:bCs/>
          <w:sz w:val="24"/>
          <w:szCs w:val="24"/>
          <w:lang w:val="en-GB" w:eastAsia="it-IT"/>
        </w:rPr>
      </w:pPr>
    </w:p>
    <w:p w:rsidR="00F14D1D" w:rsidRPr="004F620C" w:rsidRDefault="00F14D1D" w:rsidP="006F554D">
      <w:pPr>
        <w:spacing w:after="0" w:line="360" w:lineRule="auto"/>
        <w:jc w:val="both"/>
        <w:rPr>
          <w:rStyle w:val="a3"/>
          <w:rFonts w:ascii="Book Antiqua" w:hAnsi="Book Antiqua"/>
          <w:color w:val="auto"/>
          <w:sz w:val="24"/>
          <w:szCs w:val="24"/>
          <w:lang w:val="en-GB"/>
        </w:rPr>
      </w:pPr>
      <w:r w:rsidRPr="004F620C">
        <w:rPr>
          <w:rFonts w:ascii="Book Antiqua" w:hAnsi="Book Antiqua" w:cs="Garamond-Bold"/>
          <w:b/>
          <w:bCs/>
          <w:sz w:val="24"/>
          <w:szCs w:val="24"/>
          <w:lang w:val="en-GB" w:eastAsia="it-IT"/>
        </w:rPr>
        <w:t xml:space="preserve">Correspondence to: </w:t>
      </w:r>
      <w:r w:rsidRPr="00E9484C">
        <w:rPr>
          <w:rFonts w:ascii="Book Antiqua" w:hAnsi="Book Antiqua" w:cs="Garamond-Bold"/>
          <w:b/>
          <w:bCs/>
          <w:sz w:val="24"/>
          <w:szCs w:val="24"/>
          <w:lang w:val="en-GB" w:eastAsia="it-IT"/>
        </w:rPr>
        <w:t xml:space="preserve">Emilio Marengo, </w:t>
      </w:r>
      <w:r w:rsidR="00E9484C" w:rsidRPr="00E9484C">
        <w:rPr>
          <w:rFonts w:ascii="Book Antiqua" w:hAnsi="Book Antiqua" w:cs="Garamond-Bold"/>
          <w:b/>
          <w:bCs/>
          <w:sz w:val="24"/>
          <w:szCs w:val="24"/>
          <w:lang w:val="en-GB" w:eastAsia="it-IT"/>
        </w:rPr>
        <w:t>Prof</w:t>
      </w:r>
      <w:r w:rsidR="00E9484C" w:rsidRPr="00E9484C">
        <w:rPr>
          <w:rFonts w:ascii="Book Antiqua" w:hAnsi="Book Antiqua"/>
          <w:b/>
          <w:sz w:val="24"/>
          <w:szCs w:val="24"/>
          <w:lang w:val="en-GB" w:eastAsia="zh-CN"/>
        </w:rPr>
        <w:t>essor</w:t>
      </w:r>
      <w:r w:rsidR="00E9484C" w:rsidRPr="00E9484C">
        <w:rPr>
          <w:rFonts w:ascii="Book Antiqua" w:hAnsi="Book Antiqua" w:hint="eastAsia"/>
          <w:b/>
          <w:sz w:val="24"/>
          <w:szCs w:val="24"/>
          <w:lang w:val="en-GB" w:eastAsia="zh-CN"/>
        </w:rPr>
        <w:t xml:space="preserve">, </w:t>
      </w:r>
      <w:r w:rsidRPr="004F620C">
        <w:rPr>
          <w:rFonts w:ascii="Book Antiqua" w:hAnsi="Book Antiqua"/>
          <w:sz w:val="24"/>
          <w:szCs w:val="24"/>
          <w:lang w:val="en-GB"/>
        </w:rPr>
        <w:t xml:space="preserve">Department of Sciences and Technological Innovation, University of </w:t>
      </w:r>
      <w:proofErr w:type="spellStart"/>
      <w:r w:rsidRPr="004F620C">
        <w:rPr>
          <w:rFonts w:ascii="Book Antiqua" w:hAnsi="Book Antiqua"/>
          <w:sz w:val="24"/>
          <w:szCs w:val="24"/>
          <w:lang w:val="en-GB"/>
        </w:rPr>
        <w:t>Piemonte</w:t>
      </w:r>
      <w:proofErr w:type="spellEnd"/>
      <w:r w:rsidRPr="004F620C">
        <w:rPr>
          <w:rFonts w:ascii="Book Antiqua" w:hAnsi="Book Antiqua"/>
          <w:sz w:val="24"/>
          <w:szCs w:val="24"/>
          <w:lang w:val="en-GB"/>
        </w:rPr>
        <w:t xml:space="preserve"> Orientale, </w:t>
      </w:r>
      <w:proofErr w:type="spellStart"/>
      <w:r w:rsidRPr="004F620C">
        <w:rPr>
          <w:rFonts w:ascii="Book Antiqua" w:hAnsi="Book Antiqua"/>
          <w:sz w:val="24"/>
          <w:szCs w:val="24"/>
          <w:lang w:val="en-GB"/>
        </w:rPr>
        <w:t>Viale</w:t>
      </w:r>
      <w:proofErr w:type="spellEnd"/>
      <w:r w:rsidRPr="004F620C">
        <w:rPr>
          <w:rFonts w:ascii="Book Antiqua" w:hAnsi="Book Antiqua"/>
          <w:sz w:val="24"/>
          <w:szCs w:val="24"/>
          <w:lang w:val="en-GB"/>
        </w:rPr>
        <w:t xml:space="preserve"> Michel 11, 15121 Alessandria</w:t>
      </w:r>
      <w:r w:rsidR="00CF7596" w:rsidRPr="004F620C">
        <w:rPr>
          <w:rFonts w:ascii="Book Antiqua" w:hAnsi="Book Antiqua"/>
          <w:sz w:val="24"/>
          <w:szCs w:val="24"/>
          <w:lang w:val="en-GB" w:eastAsia="zh-CN"/>
        </w:rPr>
        <w:t xml:space="preserve">, </w:t>
      </w:r>
      <w:r w:rsidRPr="004F620C">
        <w:rPr>
          <w:rFonts w:ascii="Book Antiqua" w:hAnsi="Book Antiqua"/>
          <w:sz w:val="24"/>
          <w:szCs w:val="24"/>
          <w:lang w:val="en-GB"/>
        </w:rPr>
        <w:t>Italy</w:t>
      </w:r>
      <w:r w:rsidR="00CF7596" w:rsidRPr="004F620C">
        <w:rPr>
          <w:rFonts w:ascii="Book Antiqua" w:hAnsi="Book Antiqua"/>
          <w:sz w:val="24"/>
          <w:szCs w:val="24"/>
          <w:lang w:val="en-GB" w:eastAsia="zh-CN"/>
        </w:rPr>
        <w:t xml:space="preserve">. </w:t>
      </w:r>
      <w:hyperlink r:id="rId9" w:history="1">
        <w:r w:rsidRPr="004F620C">
          <w:rPr>
            <w:rStyle w:val="a3"/>
            <w:rFonts w:ascii="Book Antiqua" w:hAnsi="Book Antiqua"/>
            <w:color w:val="auto"/>
            <w:sz w:val="24"/>
            <w:szCs w:val="24"/>
            <w:u w:val="none"/>
            <w:lang w:val="en-GB"/>
          </w:rPr>
          <w:t>marengoe@tin.it</w:t>
        </w:r>
      </w:hyperlink>
    </w:p>
    <w:p w:rsidR="0093579C" w:rsidRPr="004F620C" w:rsidRDefault="0093579C" w:rsidP="006F554D">
      <w:pPr>
        <w:spacing w:after="0" w:line="360" w:lineRule="auto"/>
        <w:jc w:val="both"/>
        <w:rPr>
          <w:rStyle w:val="a3"/>
          <w:rFonts w:ascii="Book Antiqua" w:hAnsi="Book Antiqua"/>
          <w:color w:val="auto"/>
          <w:sz w:val="24"/>
          <w:szCs w:val="24"/>
          <w:u w:val="none"/>
          <w:lang w:val="en-GB" w:eastAsia="zh-CN"/>
        </w:rPr>
      </w:pPr>
      <w:r w:rsidRPr="004F620C">
        <w:rPr>
          <w:rStyle w:val="a3"/>
          <w:rFonts w:ascii="Book Antiqua" w:hAnsi="Book Antiqua"/>
          <w:b/>
          <w:color w:val="auto"/>
          <w:sz w:val="24"/>
          <w:szCs w:val="24"/>
          <w:u w:val="none"/>
          <w:lang w:val="en-GB"/>
        </w:rPr>
        <w:t>Telephone</w:t>
      </w:r>
      <w:r w:rsidRPr="004F620C">
        <w:rPr>
          <w:rStyle w:val="a3"/>
          <w:rFonts w:ascii="Book Antiqua" w:hAnsi="Book Antiqua"/>
          <w:color w:val="auto"/>
          <w:sz w:val="24"/>
          <w:szCs w:val="24"/>
          <w:u w:val="none"/>
          <w:lang w:val="en-GB"/>
        </w:rPr>
        <w:t>: +39</w:t>
      </w:r>
      <w:r w:rsidR="00CF7596" w:rsidRPr="004F620C">
        <w:rPr>
          <w:rStyle w:val="a3"/>
          <w:rFonts w:ascii="Book Antiqua" w:hAnsi="Book Antiqua"/>
          <w:color w:val="auto"/>
          <w:sz w:val="24"/>
          <w:szCs w:val="24"/>
          <w:u w:val="none"/>
          <w:lang w:val="en-GB" w:eastAsia="zh-CN"/>
        </w:rPr>
        <w:t>-</w:t>
      </w:r>
      <w:r w:rsidRPr="004F620C">
        <w:rPr>
          <w:rStyle w:val="a3"/>
          <w:rFonts w:ascii="Book Antiqua" w:hAnsi="Book Antiqua"/>
          <w:color w:val="auto"/>
          <w:sz w:val="24"/>
          <w:szCs w:val="24"/>
          <w:u w:val="none"/>
          <w:lang w:val="en-GB"/>
        </w:rPr>
        <w:t>13</w:t>
      </w:r>
      <w:r w:rsidR="00CF7596" w:rsidRPr="004F620C">
        <w:rPr>
          <w:rStyle w:val="a3"/>
          <w:rFonts w:ascii="Book Antiqua" w:hAnsi="Book Antiqua"/>
          <w:color w:val="auto"/>
          <w:sz w:val="24"/>
          <w:szCs w:val="24"/>
          <w:u w:val="none"/>
          <w:lang w:val="en-GB" w:eastAsia="zh-CN"/>
        </w:rPr>
        <w:t>-</w:t>
      </w:r>
      <w:r w:rsidRPr="004F620C">
        <w:rPr>
          <w:rStyle w:val="a3"/>
          <w:rFonts w:ascii="Book Antiqua" w:hAnsi="Book Antiqua"/>
          <w:color w:val="auto"/>
          <w:sz w:val="24"/>
          <w:szCs w:val="24"/>
          <w:u w:val="none"/>
          <w:lang w:val="en-GB"/>
        </w:rPr>
        <w:t xml:space="preserve">1360259 </w:t>
      </w:r>
      <w:r w:rsidR="00CF7596" w:rsidRPr="004F620C">
        <w:rPr>
          <w:rStyle w:val="a3"/>
          <w:rFonts w:ascii="Book Antiqua" w:hAnsi="Book Antiqua"/>
          <w:color w:val="auto"/>
          <w:sz w:val="24"/>
          <w:szCs w:val="24"/>
          <w:u w:val="none"/>
          <w:lang w:val="en-GB" w:eastAsia="zh-CN"/>
        </w:rPr>
        <w:tab/>
      </w:r>
      <w:r w:rsidRPr="004F620C">
        <w:rPr>
          <w:rStyle w:val="a3"/>
          <w:rFonts w:ascii="Book Antiqua" w:hAnsi="Book Antiqua"/>
          <w:b/>
          <w:color w:val="auto"/>
          <w:sz w:val="24"/>
          <w:szCs w:val="24"/>
          <w:u w:val="none"/>
          <w:lang w:val="en-GB"/>
        </w:rPr>
        <w:t>Fax</w:t>
      </w:r>
      <w:r w:rsidRPr="004F620C">
        <w:rPr>
          <w:rStyle w:val="a3"/>
          <w:rFonts w:ascii="Book Antiqua" w:hAnsi="Book Antiqua"/>
          <w:color w:val="auto"/>
          <w:sz w:val="24"/>
          <w:szCs w:val="24"/>
          <w:u w:val="none"/>
          <w:lang w:val="en-GB"/>
        </w:rPr>
        <w:t>: +39</w:t>
      </w:r>
      <w:r w:rsidR="00CF7596" w:rsidRPr="004F620C">
        <w:rPr>
          <w:rStyle w:val="a3"/>
          <w:rFonts w:ascii="Book Antiqua" w:hAnsi="Book Antiqua"/>
          <w:color w:val="auto"/>
          <w:sz w:val="24"/>
          <w:szCs w:val="24"/>
          <w:u w:val="none"/>
          <w:lang w:val="en-GB" w:eastAsia="zh-CN"/>
        </w:rPr>
        <w:t>-</w:t>
      </w:r>
      <w:r w:rsidRPr="004F620C">
        <w:rPr>
          <w:rStyle w:val="a3"/>
          <w:rFonts w:ascii="Book Antiqua" w:hAnsi="Book Antiqua"/>
          <w:color w:val="auto"/>
          <w:sz w:val="24"/>
          <w:szCs w:val="24"/>
          <w:u w:val="none"/>
          <w:lang w:val="en-GB"/>
        </w:rPr>
        <w:t>13</w:t>
      </w:r>
      <w:r w:rsidR="00CF7596" w:rsidRPr="004F620C">
        <w:rPr>
          <w:rStyle w:val="a3"/>
          <w:rFonts w:ascii="Book Antiqua" w:hAnsi="Book Antiqua"/>
          <w:color w:val="auto"/>
          <w:sz w:val="24"/>
          <w:szCs w:val="24"/>
          <w:u w:val="none"/>
          <w:lang w:val="en-GB" w:eastAsia="zh-CN"/>
        </w:rPr>
        <w:t>-</w:t>
      </w:r>
      <w:r w:rsidRPr="004F620C">
        <w:rPr>
          <w:rStyle w:val="a3"/>
          <w:rFonts w:ascii="Book Antiqua" w:hAnsi="Book Antiqua"/>
          <w:color w:val="auto"/>
          <w:sz w:val="24"/>
          <w:szCs w:val="24"/>
          <w:u w:val="none"/>
          <w:lang w:val="en-GB"/>
        </w:rPr>
        <w:t>1360250</w:t>
      </w:r>
    </w:p>
    <w:p w:rsidR="00CF7596" w:rsidRPr="004F620C" w:rsidRDefault="00CF7596" w:rsidP="006F554D">
      <w:pPr>
        <w:spacing w:after="0" w:line="360" w:lineRule="auto"/>
        <w:jc w:val="both"/>
        <w:rPr>
          <w:rStyle w:val="a3"/>
          <w:rFonts w:ascii="Book Antiqua" w:hAnsi="Book Antiqua"/>
          <w:color w:val="auto"/>
          <w:sz w:val="24"/>
          <w:szCs w:val="24"/>
          <w:u w:val="none"/>
          <w:lang w:val="en-GB" w:eastAsia="zh-CN"/>
        </w:rPr>
      </w:pPr>
    </w:p>
    <w:p w:rsidR="00CF7596" w:rsidRPr="004F620C" w:rsidRDefault="00CF7596" w:rsidP="006F554D">
      <w:pPr>
        <w:spacing w:line="360" w:lineRule="auto"/>
        <w:rPr>
          <w:rFonts w:ascii="Book Antiqua" w:hAnsi="Book Antiqua"/>
          <w:sz w:val="24"/>
          <w:szCs w:val="24"/>
          <w:lang w:eastAsia="zh-CN"/>
        </w:rPr>
      </w:pPr>
      <w:bookmarkStart w:id="4" w:name="OLE_LINK4"/>
      <w:bookmarkStart w:id="5" w:name="OLE_LINK5"/>
      <w:bookmarkStart w:id="6" w:name="OLE_LINK332"/>
      <w:bookmarkStart w:id="7" w:name="OLE_LINK329"/>
      <w:bookmarkStart w:id="8" w:name="OLE_LINK381"/>
      <w:bookmarkStart w:id="9" w:name="OLE_LINK407"/>
      <w:r w:rsidRPr="004F620C">
        <w:rPr>
          <w:rFonts w:ascii="Book Antiqua" w:hAnsi="Book Antiqua"/>
          <w:b/>
          <w:sz w:val="24"/>
          <w:szCs w:val="24"/>
        </w:rPr>
        <w:t xml:space="preserve">Received: </w:t>
      </w:r>
      <w:r w:rsidRPr="004F620C">
        <w:rPr>
          <w:rFonts w:ascii="Book Antiqua" w:hAnsi="Book Antiqua"/>
          <w:sz w:val="24"/>
          <w:szCs w:val="24"/>
        </w:rPr>
        <w:t xml:space="preserve"> </w:t>
      </w:r>
      <w:r w:rsidRPr="004F620C">
        <w:rPr>
          <w:rFonts w:ascii="Book Antiqua" w:hAnsi="Book Antiqua"/>
          <w:sz w:val="24"/>
          <w:szCs w:val="24"/>
          <w:lang w:eastAsia="zh-CN"/>
        </w:rPr>
        <w:t>October 28, 2013</w:t>
      </w:r>
      <w:r w:rsidRPr="004F620C">
        <w:rPr>
          <w:rFonts w:ascii="Book Antiqua" w:hAnsi="Book Antiqua"/>
          <w:b/>
          <w:sz w:val="24"/>
          <w:szCs w:val="24"/>
          <w:lang w:eastAsia="zh-CN"/>
        </w:rPr>
        <w:tab/>
      </w:r>
      <w:r w:rsidRPr="004F620C">
        <w:rPr>
          <w:rFonts w:ascii="Book Antiqua" w:hAnsi="Book Antiqua"/>
          <w:b/>
          <w:sz w:val="24"/>
          <w:szCs w:val="24"/>
        </w:rPr>
        <w:t>Revised:</w:t>
      </w:r>
      <w:r w:rsidRPr="004F620C">
        <w:rPr>
          <w:rFonts w:ascii="Book Antiqua" w:hAnsi="Book Antiqua"/>
          <w:b/>
          <w:sz w:val="24"/>
          <w:szCs w:val="24"/>
          <w:lang w:eastAsia="zh-CN"/>
        </w:rPr>
        <w:t xml:space="preserve"> </w:t>
      </w:r>
      <w:r w:rsidRPr="004F620C">
        <w:rPr>
          <w:rFonts w:ascii="Book Antiqua" w:hAnsi="Book Antiqua"/>
          <w:sz w:val="24"/>
          <w:szCs w:val="24"/>
          <w:lang w:eastAsia="zh-CN"/>
        </w:rPr>
        <w:t>June 4, 2014</w:t>
      </w:r>
    </w:p>
    <w:p w:rsidR="008D3A4F" w:rsidRDefault="00CF7596" w:rsidP="008D3A4F">
      <w:pPr>
        <w:rPr>
          <w:rFonts w:ascii="Book Antiqua" w:hAnsi="Book Antiqua"/>
          <w:color w:val="000000"/>
          <w:sz w:val="24"/>
        </w:rPr>
      </w:pPr>
      <w:r w:rsidRPr="004F620C">
        <w:rPr>
          <w:rFonts w:ascii="Book Antiqua" w:hAnsi="Book Antiqua"/>
          <w:b/>
          <w:sz w:val="24"/>
          <w:szCs w:val="24"/>
        </w:rPr>
        <w:t xml:space="preserve">Accepted: </w:t>
      </w:r>
      <w:bookmarkStart w:id="10" w:name="OLE_LINK1"/>
      <w:bookmarkStart w:id="11" w:name="OLE_LINK2"/>
      <w:bookmarkStart w:id="12" w:name="OLE_LINK3"/>
      <w:bookmarkStart w:id="13" w:name="OLE_LINK6"/>
      <w:bookmarkStart w:id="14" w:name="OLE_LINK7"/>
      <w:bookmarkStart w:id="15" w:name="OLE_LINK9"/>
      <w:bookmarkStart w:id="16" w:name="OLE_LINK10"/>
      <w:bookmarkStart w:id="17" w:name="OLE_LINK13"/>
      <w:bookmarkStart w:id="18" w:name="OLE_LINK14"/>
      <w:bookmarkStart w:id="19" w:name="OLE_LINK17"/>
      <w:bookmarkStart w:id="20" w:name="OLE_LINK18"/>
      <w:bookmarkStart w:id="21" w:name="OLE_LINK19"/>
      <w:bookmarkStart w:id="22" w:name="OLE_LINK22"/>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4"/>
      <w:bookmarkStart w:id="33" w:name="OLE_LINK36"/>
      <w:bookmarkStart w:id="34" w:name="OLE_LINK37"/>
      <w:bookmarkStart w:id="35" w:name="OLE_LINK38"/>
      <w:bookmarkStart w:id="36" w:name="OLE_LINK43"/>
      <w:r w:rsidR="008D3A4F">
        <w:rPr>
          <w:rFonts w:ascii="Book Antiqua" w:hAnsi="Book Antiqua"/>
          <w:color w:val="000000"/>
          <w:sz w:val="24"/>
        </w:rPr>
        <w:t>June 26, 2014</w:t>
      </w:r>
    </w:p>
    <w:p w:rsidR="00CF7596" w:rsidRPr="004F620C" w:rsidRDefault="00CF7596" w:rsidP="006F554D">
      <w:pPr>
        <w:spacing w:line="360" w:lineRule="auto"/>
        <w:rPr>
          <w:rFonts w:ascii="Book Antiqua" w:hAnsi="Book Antiqua"/>
          <w:b/>
          <w:sz w:val="24"/>
          <w:szCs w:val="24"/>
        </w:rPr>
      </w:pPr>
      <w:bookmarkStart w:id="37"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CF7596" w:rsidRPr="004F620C" w:rsidRDefault="00CF7596" w:rsidP="006F554D">
      <w:pPr>
        <w:spacing w:line="360" w:lineRule="auto"/>
        <w:rPr>
          <w:rFonts w:ascii="Book Antiqua" w:hAnsi="Book Antiqua"/>
          <w:sz w:val="24"/>
          <w:szCs w:val="24"/>
        </w:rPr>
      </w:pPr>
      <w:r w:rsidRPr="004F620C">
        <w:rPr>
          <w:rFonts w:ascii="Book Antiqua" w:hAnsi="Book Antiqua"/>
          <w:b/>
          <w:sz w:val="24"/>
          <w:szCs w:val="24"/>
        </w:rPr>
        <w:t xml:space="preserve">Published online: </w:t>
      </w:r>
    </w:p>
    <w:bookmarkEnd w:id="4"/>
    <w:bookmarkEnd w:id="5"/>
    <w:bookmarkEnd w:id="6"/>
    <w:bookmarkEnd w:id="7"/>
    <w:bookmarkEnd w:id="8"/>
    <w:bookmarkEnd w:id="9"/>
    <w:p w:rsidR="00CF7596" w:rsidRPr="004F620C" w:rsidRDefault="00CF7596" w:rsidP="006F554D">
      <w:pPr>
        <w:spacing w:after="0" w:line="360" w:lineRule="auto"/>
        <w:jc w:val="both"/>
        <w:rPr>
          <w:rStyle w:val="a3"/>
          <w:rFonts w:ascii="Book Antiqua" w:hAnsi="Book Antiqua"/>
          <w:color w:val="auto"/>
          <w:sz w:val="24"/>
          <w:szCs w:val="24"/>
          <w:u w:val="none"/>
          <w:lang w:eastAsia="zh-CN"/>
        </w:rPr>
      </w:pPr>
    </w:p>
    <w:p w:rsidR="0093579C" w:rsidRPr="004F620C" w:rsidRDefault="0093579C" w:rsidP="006F554D">
      <w:pPr>
        <w:spacing w:after="0" w:line="360" w:lineRule="auto"/>
        <w:jc w:val="both"/>
        <w:rPr>
          <w:rFonts w:ascii="Book Antiqua" w:hAnsi="Book Antiqua"/>
          <w:sz w:val="24"/>
          <w:szCs w:val="24"/>
          <w:lang w:val="en-GB"/>
        </w:rPr>
      </w:pPr>
    </w:p>
    <w:p w:rsidR="0093579C" w:rsidRPr="004F620C" w:rsidRDefault="0093579C" w:rsidP="006F554D">
      <w:pPr>
        <w:autoSpaceDE w:val="0"/>
        <w:autoSpaceDN w:val="0"/>
        <w:adjustRightInd w:val="0"/>
        <w:spacing w:after="0" w:line="360" w:lineRule="auto"/>
        <w:jc w:val="both"/>
        <w:rPr>
          <w:rFonts w:ascii="Book Antiqua" w:hAnsi="Book Antiqua" w:cs="TimesNewRomanPS-BoldItalicMT"/>
          <w:b/>
          <w:bCs/>
          <w:i/>
          <w:iCs/>
          <w:sz w:val="24"/>
          <w:szCs w:val="24"/>
          <w:lang w:val="en-GB" w:eastAsia="it-IT"/>
        </w:rPr>
        <w:sectPr w:rsidR="0093579C" w:rsidRPr="004F620C" w:rsidSect="000E685B">
          <w:footerReference w:type="default" r:id="rId10"/>
          <w:pgSz w:w="11906" w:h="16838"/>
          <w:pgMar w:top="1417" w:right="1134" w:bottom="1134" w:left="1134" w:header="708" w:footer="708" w:gutter="0"/>
          <w:cols w:space="708"/>
          <w:docGrid w:linePitch="360"/>
        </w:sectPr>
      </w:pPr>
    </w:p>
    <w:p w:rsidR="00F14D1D" w:rsidRPr="004F620C" w:rsidRDefault="00F14D1D" w:rsidP="006F554D">
      <w:pPr>
        <w:autoSpaceDE w:val="0"/>
        <w:autoSpaceDN w:val="0"/>
        <w:adjustRightInd w:val="0"/>
        <w:spacing w:after="0" w:line="360" w:lineRule="auto"/>
        <w:jc w:val="both"/>
        <w:rPr>
          <w:rFonts w:ascii="Book Antiqua" w:hAnsi="Book Antiqua" w:cs="TimesNewRomanPS-BoldItalicMT"/>
          <w:b/>
          <w:bCs/>
          <w:iCs/>
          <w:sz w:val="24"/>
          <w:szCs w:val="24"/>
          <w:lang w:val="en-GB" w:eastAsia="it-IT"/>
        </w:rPr>
      </w:pPr>
      <w:r w:rsidRPr="004F620C">
        <w:rPr>
          <w:rFonts w:ascii="Book Antiqua" w:hAnsi="Book Antiqua" w:cs="TimesNewRomanPS-BoldItalicMT"/>
          <w:b/>
          <w:bCs/>
          <w:iCs/>
          <w:sz w:val="24"/>
          <w:szCs w:val="24"/>
          <w:lang w:val="en-GB" w:eastAsia="it-IT"/>
        </w:rPr>
        <w:lastRenderedPageBreak/>
        <w:t>Abstract</w:t>
      </w:r>
    </w:p>
    <w:p w:rsidR="002327A7" w:rsidRPr="00C642A3" w:rsidRDefault="002327A7" w:rsidP="00C642A3">
      <w:pPr>
        <w:autoSpaceDE w:val="0"/>
        <w:autoSpaceDN w:val="0"/>
        <w:adjustRightInd w:val="0"/>
        <w:spacing w:after="0" w:line="360" w:lineRule="auto"/>
        <w:jc w:val="both"/>
        <w:rPr>
          <w:rFonts w:ascii="Book Antiqua" w:hAnsi="Book Antiqua" w:cs="AdvOTf0129623"/>
          <w:sz w:val="24"/>
          <w:szCs w:val="24"/>
          <w:lang w:val="en-US" w:eastAsia="it-IT"/>
        </w:rPr>
      </w:pPr>
      <w:r w:rsidRPr="004F620C">
        <w:rPr>
          <w:rFonts w:ascii="Book Antiqua" w:hAnsi="Book Antiqua"/>
          <w:sz w:val="24"/>
          <w:szCs w:val="24"/>
          <w:lang w:val="en-GB" w:eastAsia="it-IT"/>
        </w:rPr>
        <w:t xml:space="preserve">Pancreatic cancer </w:t>
      </w:r>
      <w:r w:rsidR="00874087" w:rsidRPr="004F620C">
        <w:rPr>
          <w:rFonts w:ascii="Book Antiqua" w:hAnsi="Book Antiqua"/>
          <w:sz w:val="24"/>
          <w:szCs w:val="24"/>
          <w:lang w:val="en-GB" w:eastAsia="it-IT"/>
        </w:rPr>
        <w:t xml:space="preserve">(PC) </w:t>
      </w:r>
      <w:r w:rsidRPr="004F620C">
        <w:rPr>
          <w:rFonts w:ascii="Book Antiqua" w:hAnsi="Book Antiqua"/>
          <w:sz w:val="24"/>
          <w:szCs w:val="24"/>
          <w:lang w:val="en-GB" w:eastAsia="it-IT"/>
        </w:rPr>
        <w:t xml:space="preserve">is one of the most aggressive and lethal neoplastic diseases. A valid alternative </w:t>
      </w:r>
      <w:r w:rsidR="001E2259" w:rsidRPr="004F620C">
        <w:rPr>
          <w:rFonts w:ascii="Book Antiqua" w:hAnsi="Book Antiqua"/>
          <w:sz w:val="24"/>
          <w:szCs w:val="24"/>
          <w:lang w:val="en-GB" w:eastAsia="it-IT"/>
        </w:rPr>
        <w:t xml:space="preserve">to usual invasive diagnostic tools would </w:t>
      </w:r>
      <w:r w:rsidRPr="004F620C">
        <w:rPr>
          <w:rFonts w:ascii="Book Antiqua" w:hAnsi="Book Antiqua"/>
          <w:sz w:val="24"/>
          <w:szCs w:val="24"/>
          <w:lang w:val="en-GB" w:eastAsia="it-IT"/>
        </w:rPr>
        <w:t xml:space="preserve">certainly </w:t>
      </w:r>
      <w:r w:rsidR="001E2259" w:rsidRPr="004F620C">
        <w:rPr>
          <w:rFonts w:ascii="Book Antiqua" w:hAnsi="Book Antiqua"/>
          <w:sz w:val="24"/>
          <w:szCs w:val="24"/>
          <w:lang w:val="en-GB" w:eastAsia="it-IT"/>
        </w:rPr>
        <w:t xml:space="preserve">be </w:t>
      </w:r>
      <w:r w:rsidRPr="004F620C">
        <w:rPr>
          <w:rFonts w:ascii="Book Antiqua" w:hAnsi="Book Antiqua"/>
          <w:sz w:val="24"/>
          <w:szCs w:val="24"/>
          <w:lang w:val="en-GB" w:eastAsia="it-IT"/>
        </w:rPr>
        <w:t xml:space="preserve">the determination of biomarkers in peripheral fluids to provide less invasive tools for early diagnosis. Nowadays, biomarkers are in general investigated mainly in </w:t>
      </w:r>
      <w:r w:rsidR="00424672" w:rsidRPr="004F620C">
        <w:rPr>
          <w:rFonts w:ascii="Book Antiqua" w:hAnsi="Book Antiqua"/>
          <w:sz w:val="24"/>
          <w:szCs w:val="24"/>
          <w:lang w:val="en-GB" w:eastAsia="it-IT"/>
        </w:rPr>
        <w:t>peripheral</w:t>
      </w:r>
      <w:r w:rsidRPr="004F620C">
        <w:rPr>
          <w:rFonts w:ascii="Book Antiqua" w:hAnsi="Book Antiqua"/>
          <w:sz w:val="24"/>
          <w:szCs w:val="24"/>
          <w:lang w:val="en-GB" w:eastAsia="it-IT"/>
        </w:rPr>
        <w:t xml:space="preserve"> blood </w:t>
      </w:r>
      <w:r w:rsidR="00874087" w:rsidRPr="004F620C">
        <w:rPr>
          <w:rFonts w:ascii="Book Antiqua" w:hAnsi="Book Antiqua"/>
          <w:sz w:val="24"/>
          <w:szCs w:val="24"/>
          <w:lang w:val="en-GB" w:eastAsia="it-IT"/>
        </w:rPr>
        <w:t xml:space="preserve">and tissues </w:t>
      </w:r>
      <w:r w:rsidRPr="004F620C">
        <w:rPr>
          <w:rFonts w:ascii="Book Antiqua" w:hAnsi="Book Antiqua"/>
          <w:sz w:val="24"/>
          <w:szCs w:val="24"/>
          <w:lang w:val="en-GB" w:eastAsia="it-IT"/>
        </w:rPr>
        <w:t>through high-throu</w:t>
      </w:r>
      <w:r w:rsidR="001E2259" w:rsidRPr="004F620C">
        <w:rPr>
          <w:rFonts w:ascii="Book Antiqua" w:hAnsi="Book Antiqua"/>
          <w:sz w:val="24"/>
          <w:szCs w:val="24"/>
          <w:lang w:val="en-GB" w:eastAsia="it-IT"/>
        </w:rPr>
        <w:t>gh</w:t>
      </w:r>
      <w:r w:rsidR="006F554D">
        <w:rPr>
          <w:rFonts w:ascii="Book Antiqua" w:hAnsi="Book Antiqua"/>
          <w:sz w:val="24"/>
          <w:szCs w:val="24"/>
          <w:lang w:val="en-GB" w:eastAsia="it-IT"/>
        </w:rPr>
        <w:t>put</w:t>
      </w:r>
      <w:r w:rsidRPr="004F620C">
        <w:rPr>
          <w:rFonts w:ascii="Book Antiqua" w:hAnsi="Book Antiqua"/>
          <w:sz w:val="24"/>
          <w:szCs w:val="24"/>
          <w:lang w:val="en-GB" w:eastAsia="it-IT"/>
        </w:rPr>
        <w:t>–</w:t>
      </w:r>
      <w:proofErr w:type="spellStart"/>
      <w:r w:rsidRPr="004F620C">
        <w:rPr>
          <w:rFonts w:ascii="Book Antiqua" w:hAnsi="Book Antiqua"/>
          <w:sz w:val="24"/>
          <w:szCs w:val="24"/>
          <w:lang w:val="en-GB" w:eastAsia="it-IT"/>
        </w:rPr>
        <w:t>omics</w:t>
      </w:r>
      <w:proofErr w:type="spellEnd"/>
      <w:r w:rsidRPr="004F620C">
        <w:rPr>
          <w:rFonts w:ascii="Book Antiqua" w:hAnsi="Book Antiqua"/>
          <w:sz w:val="24"/>
          <w:szCs w:val="24"/>
          <w:lang w:val="en-GB" w:eastAsia="it-IT"/>
        </w:rPr>
        <w:t xml:space="preserve"> techniques comparing control </w:t>
      </w:r>
      <w:r w:rsidR="00424672" w:rsidRPr="004F620C">
        <w:rPr>
          <w:rFonts w:ascii="Book Antiqua" w:hAnsi="Book Antiqua"/>
          <w:sz w:val="24"/>
          <w:szCs w:val="24"/>
          <w:lang w:val="en-GB" w:eastAsia="it-IT"/>
        </w:rPr>
        <w:t>versus</w:t>
      </w:r>
      <w:r w:rsidRPr="004F620C">
        <w:rPr>
          <w:rFonts w:ascii="Book Antiqua" w:hAnsi="Book Antiqua"/>
          <w:sz w:val="24"/>
          <w:szCs w:val="24"/>
          <w:lang w:val="en-GB" w:eastAsia="it-IT"/>
        </w:rPr>
        <w:t xml:space="preserve"> pathological samples. The results can be evaluated by two </w:t>
      </w:r>
      <w:r w:rsidR="005C02D3" w:rsidRPr="004F620C">
        <w:rPr>
          <w:rFonts w:ascii="Book Antiqua" w:hAnsi="Book Antiqua"/>
          <w:sz w:val="24"/>
          <w:szCs w:val="24"/>
          <w:lang w:val="en-GB" w:eastAsia="it-IT"/>
        </w:rPr>
        <w:t>main</w:t>
      </w:r>
      <w:r w:rsidRPr="004F620C">
        <w:rPr>
          <w:rFonts w:ascii="Book Antiqua" w:hAnsi="Book Antiqua"/>
          <w:sz w:val="24"/>
          <w:szCs w:val="24"/>
          <w:lang w:val="en-GB" w:eastAsia="it-IT"/>
        </w:rPr>
        <w:t xml:space="preserve"> strategies: </w:t>
      </w:r>
      <w:r w:rsidR="00CF7596" w:rsidRPr="004F620C">
        <w:rPr>
          <w:rFonts w:ascii="Book Antiqua" w:hAnsi="Book Antiqua"/>
          <w:sz w:val="24"/>
          <w:szCs w:val="24"/>
          <w:lang w:val="en-GB" w:eastAsia="zh-CN"/>
        </w:rPr>
        <w:t>(</w:t>
      </w:r>
      <w:r w:rsidRPr="004F620C">
        <w:rPr>
          <w:rFonts w:ascii="Book Antiqua" w:hAnsi="Book Antiqua"/>
          <w:sz w:val="24"/>
          <w:szCs w:val="24"/>
          <w:lang w:val="en-GB" w:eastAsia="it-IT"/>
        </w:rPr>
        <w:t xml:space="preserve">1) classical methods </w:t>
      </w:r>
      <w:r w:rsidR="001E2259" w:rsidRPr="004F620C">
        <w:rPr>
          <w:rFonts w:ascii="Book Antiqua" w:hAnsi="Book Antiqua"/>
          <w:sz w:val="24"/>
          <w:szCs w:val="24"/>
          <w:lang w:val="en-GB" w:eastAsia="it-IT"/>
        </w:rPr>
        <w:t xml:space="preserve">in which </w:t>
      </w:r>
      <w:r w:rsidRPr="004F620C">
        <w:rPr>
          <w:rFonts w:ascii="Book Antiqua" w:hAnsi="Book Antiqua"/>
          <w:sz w:val="24"/>
          <w:szCs w:val="24"/>
          <w:lang w:val="en-GB" w:eastAsia="it-IT"/>
        </w:rPr>
        <w:t xml:space="preserve">the identification of significant biomarkers </w:t>
      </w:r>
      <w:r w:rsidR="001E2259" w:rsidRPr="004F620C">
        <w:rPr>
          <w:rFonts w:ascii="Book Antiqua" w:hAnsi="Book Antiqua"/>
          <w:sz w:val="24"/>
          <w:szCs w:val="24"/>
          <w:lang w:val="en-GB" w:eastAsia="it-IT"/>
        </w:rPr>
        <w:t xml:space="preserve">is accomplished </w:t>
      </w:r>
      <w:r w:rsidRPr="004F620C">
        <w:rPr>
          <w:rFonts w:ascii="Book Antiqua" w:hAnsi="Book Antiqua"/>
          <w:sz w:val="24"/>
          <w:szCs w:val="24"/>
          <w:lang w:val="en-GB" w:eastAsia="it-IT"/>
        </w:rPr>
        <w:t xml:space="preserve">by </w:t>
      </w:r>
      <w:proofErr w:type="spellStart"/>
      <w:r w:rsidRPr="004F620C">
        <w:rPr>
          <w:rFonts w:ascii="Book Antiqua" w:hAnsi="Book Antiqua"/>
          <w:sz w:val="24"/>
          <w:szCs w:val="24"/>
          <w:lang w:val="en-GB" w:eastAsia="it-IT"/>
        </w:rPr>
        <w:t>monovariate</w:t>
      </w:r>
      <w:proofErr w:type="spellEnd"/>
      <w:r w:rsidRPr="004F620C">
        <w:rPr>
          <w:rFonts w:ascii="Book Antiqua" w:hAnsi="Book Antiqua"/>
          <w:sz w:val="24"/>
          <w:szCs w:val="24"/>
          <w:lang w:val="en-GB" w:eastAsia="it-IT"/>
        </w:rPr>
        <w:t xml:space="preserve"> statistical tests where each biomarker is considered as independent from the others; </w:t>
      </w:r>
      <w:r w:rsidR="00CF7596" w:rsidRPr="004F620C">
        <w:rPr>
          <w:rFonts w:ascii="Book Antiqua" w:hAnsi="Book Antiqua"/>
          <w:sz w:val="24"/>
          <w:szCs w:val="24"/>
          <w:lang w:val="en-GB" w:eastAsia="zh-CN"/>
        </w:rPr>
        <w:t>and (</w:t>
      </w:r>
      <w:r w:rsidRPr="004F620C">
        <w:rPr>
          <w:rFonts w:ascii="Book Antiqua" w:hAnsi="Book Antiqua"/>
          <w:sz w:val="24"/>
          <w:szCs w:val="24"/>
          <w:lang w:val="en-GB" w:eastAsia="it-IT"/>
        </w:rPr>
        <w:t>2) multivariate methods, tak</w:t>
      </w:r>
      <w:r w:rsidR="005C02D3" w:rsidRPr="004F620C">
        <w:rPr>
          <w:rFonts w:ascii="Book Antiqua" w:hAnsi="Book Antiqua"/>
          <w:sz w:val="24"/>
          <w:szCs w:val="24"/>
          <w:lang w:val="en-GB" w:eastAsia="it-IT"/>
        </w:rPr>
        <w:t xml:space="preserve">ing </w:t>
      </w:r>
      <w:r w:rsidRPr="004F620C">
        <w:rPr>
          <w:rFonts w:ascii="Book Antiqua" w:hAnsi="Book Antiqua"/>
          <w:sz w:val="24"/>
          <w:szCs w:val="24"/>
          <w:lang w:val="en-GB" w:eastAsia="it-IT"/>
        </w:rPr>
        <w:t>into consideration the correlations existing among the biomarkers</w:t>
      </w:r>
      <w:r w:rsidR="00424672" w:rsidRPr="004F620C">
        <w:rPr>
          <w:rFonts w:ascii="Book Antiqua" w:hAnsi="Book Antiqua"/>
          <w:sz w:val="24"/>
          <w:szCs w:val="24"/>
          <w:lang w:val="en-GB" w:eastAsia="it-IT"/>
        </w:rPr>
        <w:t xml:space="preserve"> themselves</w:t>
      </w:r>
      <w:r w:rsidRPr="004F620C">
        <w:rPr>
          <w:rFonts w:ascii="Book Antiqua" w:hAnsi="Book Antiqua"/>
          <w:sz w:val="24"/>
          <w:szCs w:val="24"/>
          <w:lang w:val="en-GB" w:eastAsia="it-IT"/>
        </w:rPr>
        <w:t xml:space="preserve">. </w:t>
      </w:r>
      <w:r w:rsidRPr="004F620C">
        <w:rPr>
          <w:rFonts w:ascii="Book Antiqua" w:hAnsi="Book Antiqua"/>
          <w:sz w:val="24"/>
          <w:szCs w:val="24"/>
          <w:lang w:val="en-US" w:eastAsia="it-IT"/>
        </w:rPr>
        <w:t xml:space="preserve">This last approach is very powerful since it allows the identification of pools of biomarkers with diagnostic and prognostic performances </w:t>
      </w:r>
      <w:r w:rsidR="001E2259" w:rsidRPr="004F620C">
        <w:rPr>
          <w:rFonts w:ascii="Book Antiqua" w:hAnsi="Book Antiqua"/>
          <w:sz w:val="24"/>
          <w:szCs w:val="24"/>
          <w:lang w:val="en-US" w:eastAsia="it-IT"/>
        </w:rPr>
        <w:t xml:space="preserve">which are </w:t>
      </w:r>
      <w:r w:rsidRPr="004F620C">
        <w:rPr>
          <w:rFonts w:ascii="Book Antiqua" w:hAnsi="Book Antiqua"/>
          <w:sz w:val="24"/>
          <w:szCs w:val="24"/>
          <w:lang w:val="en-US" w:eastAsia="it-IT"/>
        </w:rPr>
        <w:t xml:space="preserve">superior to single markers in terms of </w:t>
      </w:r>
      <w:r w:rsidRPr="004F620C">
        <w:rPr>
          <w:rFonts w:ascii="Book Antiqua" w:hAnsi="Book Antiqua" w:cs="AdvOTf0129623"/>
          <w:sz w:val="24"/>
          <w:szCs w:val="24"/>
          <w:lang w:val="en-US" w:eastAsia="it-IT"/>
        </w:rPr>
        <w:t>sensitivity</w:t>
      </w:r>
      <w:r w:rsidR="00424672" w:rsidRPr="004F620C">
        <w:rPr>
          <w:rFonts w:ascii="Book Antiqua" w:hAnsi="Book Antiqua" w:cs="AdvOTf0129623"/>
          <w:sz w:val="24"/>
          <w:szCs w:val="24"/>
          <w:lang w:val="en-US" w:eastAsia="it-IT"/>
        </w:rPr>
        <w:t>,</w:t>
      </w:r>
      <w:r w:rsidRPr="004F620C">
        <w:rPr>
          <w:rFonts w:ascii="Book Antiqua" w:hAnsi="Book Antiqua" w:cs="AdvOTf0129623"/>
          <w:sz w:val="24"/>
          <w:szCs w:val="24"/>
          <w:lang w:val="en-US" w:eastAsia="it-IT"/>
        </w:rPr>
        <w:t xml:space="preserve"> specificity</w:t>
      </w:r>
      <w:r w:rsidR="00424672" w:rsidRPr="004F620C">
        <w:rPr>
          <w:rFonts w:ascii="Book Antiqua" w:hAnsi="Book Antiqua" w:cs="AdvOTf0129623"/>
          <w:sz w:val="24"/>
          <w:szCs w:val="24"/>
          <w:lang w:val="en-US" w:eastAsia="it-IT"/>
        </w:rPr>
        <w:t xml:space="preserve"> and robustness</w:t>
      </w:r>
      <w:r w:rsidRPr="004F620C">
        <w:rPr>
          <w:rFonts w:ascii="Book Antiqua" w:hAnsi="Book Antiqua" w:cs="AdvOTf0129623"/>
          <w:sz w:val="24"/>
          <w:szCs w:val="24"/>
          <w:lang w:val="en-US" w:eastAsia="it-IT"/>
        </w:rPr>
        <w:t xml:space="preserve">. Multivariate techniques are usually applied with variable selection procedures to provide a </w:t>
      </w:r>
      <w:r w:rsidR="00681927" w:rsidRPr="004F620C">
        <w:rPr>
          <w:rFonts w:ascii="Book Antiqua" w:hAnsi="Book Antiqua" w:cs="AdvOTf0129623"/>
          <w:sz w:val="24"/>
          <w:szCs w:val="24"/>
          <w:lang w:val="en-US" w:eastAsia="it-IT"/>
        </w:rPr>
        <w:t xml:space="preserve">restricted </w:t>
      </w:r>
      <w:r w:rsidRPr="004F620C">
        <w:rPr>
          <w:rFonts w:ascii="Book Antiqua" w:hAnsi="Book Antiqua" w:cs="AdvOTf0129623"/>
          <w:sz w:val="24"/>
          <w:szCs w:val="24"/>
          <w:lang w:val="en-US" w:eastAsia="it-IT"/>
        </w:rPr>
        <w:t xml:space="preserve">set of biomarkers with the best predictive ability; however, standard selection </w:t>
      </w:r>
      <w:r w:rsidR="00681927" w:rsidRPr="004F620C">
        <w:rPr>
          <w:rFonts w:ascii="Book Antiqua" w:hAnsi="Book Antiqua" w:cs="AdvOTf0129623"/>
          <w:sz w:val="24"/>
          <w:szCs w:val="24"/>
          <w:lang w:val="en-US" w:eastAsia="it-IT"/>
        </w:rPr>
        <w:t xml:space="preserve">methods </w:t>
      </w:r>
      <w:r w:rsidRPr="004F620C">
        <w:rPr>
          <w:rFonts w:ascii="Book Antiqua" w:hAnsi="Book Antiqua" w:cs="AdvOTf0129623"/>
          <w:sz w:val="24"/>
          <w:szCs w:val="24"/>
          <w:lang w:val="en-US" w:eastAsia="it-IT"/>
        </w:rPr>
        <w:t xml:space="preserve">are </w:t>
      </w:r>
      <w:r w:rsidR="00681927" w:rsidRPr="004F620C">
        <w:rPr>
          <w:rFonts w:ascii="Book Antiqua" w:hAnsi="Book Antiqua" w:cs="AdvOTf0129623"/>
          <w:sz w:val="24"/>
          <w:szCs w:val="24"/>
          <w:lang w:val="en-US" w:eastAsia="it-IT"/>
        </w:rPr>
        <w:t xml:space="preserve">usually </w:t>
      </w:r>
      <w:r w:rsidRPr="004F620C">
        <w:rPr>
          <w:rFonts w:ascii="Book Antiqua" w:hAnsi="Book Antiqua" w:cs="AdvOTf0129623"/>
          <w:sz w:val="24"/>
          <w:szCs w:val="24"/>
          <w:lang w:val="en-US" w:eastAsia="it-IT"/>
        </w:rPr>
        <w:t xml:space="preserve">aimed to the identification of the </w:t>
      </w:r>
      <w:r w:rsidR="00874087" w:rsidRPr="004F620C">
        <w:rPr>
          <w:rFonts w:ascii="Book Antiqua" w:hAnsi="Book Antiqua" w:cs="AdvOTf0129623"/>
          <w:sz w:val="24"/>
          <w:szCs w:val="24"/>
          <w:lang w:val="en-US" w:eastAsia="it-IT"/>
        </w:rPr>
        <w:t xml:space="preserve">smallest </w:t>
      </w:r>
      <w:r w:rsidRPr="004F620C">
        <w:rPr>
          <w:rFonts w:ascii="Book Antiqua" w:hAnsi="Book Antiqua" w:cs="AdvOTf0129623"/>
          <w:sz w:val="24"/>
          <w:szCs w:val="24"/>
          <w:lang w:val="en-US" w:eastAsia="it-IT"/>
        </w:rPr>
        <w:t>set of variables with the best predictive ability</w:t>
      </w:r>
      <w:r w:rsidR="00681927" w:rsidRPr="004F620C">
        <w:rPr>
          <w:rFonts w:ascii="Book Antiqua" w:hAnsi="Book Antiqua" w:cs="AdvOTf0129623"/>
          <w:sz w:val="24"/>
          <w:szCs w:val="24"/>
          <w:lang w:val="en-US" w:eastAsia="it-IT"/>
        </w:rPr>
        <w:t xml:space="preserve"> and </w:t>
      </w:r>
      <w:proofErr w:type="spellStart"/>
      <w:r w:rsidRPr="004F620C">
        <w:rPr>
          <w:rFonts w:ascii="Book Antiqua" w:hAnsi="Book Antiqua" w:cs="AdvOTf0129623"/>
          <w:sz w:val="24"/>
          <w:szCs w:val="24"/>
          <w:lang w:val="en-US" w:eastAsia="it-IT"/>
        </w:rPr>
        <w:t>exhaustivity</w:t>
      </w:r>
      <w:proofErr w:type="spellEnd"/>
      <w:r w:rsidRPr="004F620C">
        <w:rPr>
          <w:rFonts w:ascii="Book Antiqua" w:hAnsi="Book Antiqua" w:cs="AdvOTf0129623"/>
          <w:sz w:val="24"/>
          <w:szCs w:val="24"/>
          <w:lang w:val="en-US" w:eastAsia="it-IT"/>
        </w:rPr>
        <w:t xml:space="preserve"> </w:t>
      </w:r>
      <w:r w:rsidR="00681927" w:rsidRPr="004F620C">
        <w:rPr>
          <w:rFonts w:ascii="Book Antiqua" w:hAnsi="Book Antiqua" w:cs="AdvOTf0129623"/>
          <w:sz w:val="24"/>
          <w:szCs w:val="24"/>
          <w:lang w:val="en-US" w:eastAsia="it-IT"/>
        </w:rPr>
        <w:t>is usually neglected</w:t>
      </w:r>
      <w:r w:rsidRPr="004F620C">
        <w:rPr>
          <w:rFonts w:ascii="Book Antiqua" w:hAnsi="Book Antiqua" w:cs="AdvOTf0129623"/>
          <w:sz w:val="24"/>
          <w:szCs w:val="24"/>
          <w:lang w:val="en-US" w:eastAsia="it-IT"/>
        </w:rPr>
        <w:t xml:space="preserve">. </w:t>
      </w:r>
      <w:r w:rsidR="006B23EF" w:rsidRPr="004F620C">
        <w:rPr>
          <w:rFonts w:ascii="Book Antiqua" w:hAnsi="Book Antiqua" w:cs="AdvOTf0129623"/>
          <w:sz w:val="24"/>
          <w:szCs w:val="24"/>
          <w:lang w:val="en-US" w:eastAsia="it-IT"/>
        </w:rPr>
        <w:t xml:space="preserve">The exhaustive search for biomarkers </w:t>
      </w:r>
      <w:r w:rsidR="00292D5C" w:rsidRPr="004F620C">
        <w:rPr>
          <w:rFonts w:ascii="Book Antiqua" w:hAnsi="Book Antiqua" w:cs="AdvOTf0129623"/>
          <w:sz w:val="24"/>
          <w:szCs w:val="24"/>
          <w:lang w:val="en-US" w:eastAsia="it-IT"/>
        </w:rPr>
        <w:t xml:space="preserve">is instead an important alternative to standard variable selection since it can provide information about the </w:t>
      </w:r>
      <w:r w:rsidR="00874087" w:rsidRPr="004F620C">
        <w:rPr>
          <w:rFonts w:ascii="Book Antiqua" w:hAnsi="Book Antiqua" w:cs="AdvOTf0129623"/>
          <w:sz w:val="24"/>
          <w:szCs w:val="24"/>
          <w:lang w:val="en-US" w:eastAsia="it-IT"/>
        </w:rPr>
        <w:t xml:space="preserve">etiology </w:t>
      </w:r>
      <w:r w:rsidR="00292D5C" w:rsidRPr="004F620C">
        <w:rPr>
          <w:rFonts w:ascii="Book Antiqua" w:hAnsi="Book Antiqua" w:cs="AdvOTf0129623"/>
          <w:sz w:val="24"/>
          <w:szCs w:val="24"/>
          <w:lang w:val="en-US" w:eastAsia="it-IT"/>
        </w:rPr>
        <w:t xml:space="preserve">of the pathology by </w:t>
      </w:r>
      <w:r w:rsidR="00424672" w:rsidRPr="004F620C">
        <w:rPr>
          <w:rFonts w:ascii="Book Antiqua" w:hAnsi="Book Antiqua" w:cs="AdvOTf0129623"/>
          <w:sz w:val="24"/>
          <w:szCs w:val="24"/>
          <w:lang w:val="en-US" w:eastAsia="it-IT"/>
        </w:rPr>
        <w:t>producing</w:t>
      </w:r>
      <w:r w:rsidR="00292D5C" w:rsidRPr="004F620C">
        <w:rPr>
          <w:rFonts w:ascii="Book Antiqua" w:hAnsi="Book Antiqua" w:cs="AdvOTf0129623"/>
          <w:sz w:val="24"/>
          <w:szCs w:val="24"/>
          <w:lang w:val="en-US" w:eastAsia="it-IT"/>
        </w:rPr>
        <w:t xml:space="preserve"> a comprehensive set of markers. </w:t>
      </w:r>
      <w:r w:rsidRPr="004F620C">
        <w:rPr>
          <w:rFonts w:ascii="Book Antiqua" w:hAnsi="Book Antiqua"/>
          <w:sz w:val="24"/>
          <w:szCs w:val="24"/>
          <w:lang w:val="en-US" w:eastAsia="it-IT"/>
        </w:rPr>
        <w:t>In this review, the most recent applications of the –</w:t>
      </w:r>
      <w:proofErr w:type="spellStart"/>
      <w:r w:rsidRPr="004F620C">
        <w:rPr>
          <w:rFonts w:ascii="Book Antiqua" w:hAnsi="Book Antiqua"/>
          <w:sz w:val="24"/>
          <w:szCs w:val="24"/>
          <w:lang w:val="en-US" w:eastAsia="it-IT"/>
        </w:rPr>
        <w:t>omics</w:t>
      </w:r>
      <w:proofErr w:type="spellEnd"/>
      <w:r w:rsidRPr="004F620C">
        <w:rPr>
          <w:rFonts w:ascii="Book Antiqua" w:hAnsi="Book Antiqua"/>
          <w:sz w:val="24"/>
          <w:szCs w:val="24"/>
          <w:lang w:val="en-US" w:eastAsia="it-IT"/>
        </w:rPr>
        <w:t xml:space="preserve"> </w:t>
      </w:r>
      <w:r w:rsidR="00292D5C" w:rsidRPr="004F620C">
        <w:rPr>
          <w:rFonts w:ascii="Book Antiqua" w:hAnsi="Book Antiqua"/>
          <w:sz w:val="24"/>
          <w:szCs w:val="24"/>
          <w:lang w:val="en-US" w:eastAsia="it-IT"/>
        </w:rPr>
        <w:t xml:space="preserve">techniques </w:t>
      </w:r>
      <w:r w:rsidRPr="004F620C">
        <w:rPr>
          <w:rFonts w:ascii="Book Antiqua" w:hAnsi="Book Antiqua"/>
          <w:sz w:val="24"/>
          <w:szCs w:val="24"/>
          <w:lang w:val="en-US" w:eastAsia="it-IT"/>
        </w:rPr>
        <w:t xml:space="preserve">(proteomics, genomics and metabolomics) to the identification of </w:t>
      </w:r>
      <w:r w:rsidR="008A2445" w:rsidRPr="004F620C">
        <w:rPr>
          <w:rFonts w:ascii="Book Antiqua" w:hAnsi="Book Antiqua"/>
          <w:sz w:val="24"/>
          <w:szCs w:val="24"/>
          <w:lang w:val="en-US" w:eastAsia="it-IT"/>
        </w:rPr>
        <w:t xml:space="preserve">exploratory </w:t>
      </w:r>
      <w:r w:rsidRPr="004F620C">
        <w:rPr>
          <w:rFonts w:ascii="Book Antiqua" w:hAnsi="Book Antiqua"/>
          <w:sz w:val="24"/>
          <w:szCs w:val="24"/>
          <w:lang w:val="en-US" w:eastAsia="it-IT"/>
        </w:rPr>
        <w:t xml:space="preserve">biomarkers for </w:t>
      </w:r>
      <w:r w:rsidR="00292D5C" w:rsidRPr="004F620C">
        <w:rPr>
          <w:rFonts w:ascii="Book Antiqua" w:hAnsi="Book Antiqua"/>
          <w:sz w:val="24"/>
          <w:szCs w:val="24"/>
          <w:lang w:val="en-US" w:eastAsia="it-IT"/>
        </w:rPr>
        <w:t>PC</w:t>
      </w:r>
      <w:r w:rsidRPr="004F620C">
        <w:rPr>
          <w:rFonts w:ascii="Book Antiqua" w:hAnsi="Book Antiqua"/>
          <w:sz w:val="24"/>
          <w:szCs w:val="24"/>
          <w:lang w:val="en-US" w:eastAsia="it-IT"/>
        </w:rPr>
        <w:t xml:space="preserve"> will be presented with particular regard to the statistical methods adopted for their identification. </w:t>
      </w:r>
      <w:r w:rsidR="00292D5C" w:rsidRPr="004F620C">
        <w:rPr>
          <w:rFonts w:ascii="Book Antiqua" w:hAnsi="Book Antiqua"/>
          <w:sz w:val="24"/>
          <w:szCs w:val="24"/>
          <w:lang w:val="en-US" w:eastAsia="it-IT"/>
        </w:rPr>
        <w:t>The</w:t>
      </w:r>
      <w:r w:rsidRPr="004F620C">
        <w:rPr>
          <w:rFonts w:ascii="Book Antiqua" w:hAnsi="Book Antiqua"/>
          <w:sz w:val="24"/>
          <w:szCs w:val="24"/>
          <w:lang w:val="en-US" w:eastAsia="it-IT"/>
        </w:rPr>
        <w:t xml:space="preserve"> </w:t>
      </w:r>
      <w:r w:rsidR="00424672" w:rsidRPr="004F620C">
        <w:rPr>
          <w:rFonts w:ascii="Book Antiqua" w:hAnsi="Book Antiqua"/>
          <w:sz w:val="24"/>
          <w:szCs w:val="24"/>
          <w:lang w:val="en-US" w:eastAsia="it-IT"/>
        </w:rPr>
        <w:t xml:space="preserve">basic theory related to </w:t>
      </w:r>
      <w:r w:rsidRPr="004F620C">
        <w:rPr>
          <w:rFonts w:ascii="Book Antiqua" w:hAnsi="Book Antiqua"/>
          <w:sz w:val="24"/>
          <w:szCs w:val="24"/>
          <w:lang w:val="en-US" w:eastAsia="it-IT"/>
        </w:rPr>
        <w:t>classical and multivariate methods for bioma</w:t>
      </w:r>
      <w:r w:rsidR="00424672" w:rsidRPr="004F620C">
        <w:rPr>
          <w:rFonts w:ascii="Book Antiqua" w:hAnsi="Book Antiqua"/>
          <w:sz w:val="24"/>
          <w:szCs w:val="24"/>
          <w:lang w:val="en-US" w:eastAsia="it-IT"/>
        </w:rPr>
        <w:t>r</w:t>
      </w:r>
      <w:r w:rsidRPr="004F620C">
        <w:rPr>
          <w:rFonts w:ascii="Book Antiqua" w:hAnsi="Book Antiqua"/>
          <w:sz w:val="24"/>
          <w:szCs w:val="24"/>
          <w:lang w:val="en-US" w:eastAsia="it-IT"/>
        </w:rPr>
        <w:t xml:space="preserve">kers identification </w:t>
      </w:r>
      <w:r w:rsidR="00424672" w:rsidRPr="004F620C">
        <w:rPr>
          <w:rFonts w:ascii="Book Antiqua" w:hAnsi="Book Antiqua"/>
          <w:sz w:val="24"/>
          <w:szCs w:val="24"/>
          <w:lang w:val="en-US" w:eastAsia="it-IT"/>
        </w:rPr>
        <w:t xml:space="preserve">is </w:t>
      </w:r>
      <w:r w:rsidRPr="004F620C">
        <w:rPr>
          <w:rFonts w:ascii="Book Antiqua" w:hAnsi="Book Antiqua"/>
          <w:sz w:val="24"/>
          <w:szCs w:val="24"/>
          <w:lang w:val="en-US" w:eastAsia="it-IT"/>
        </w:rPr>
        <w:t xml:space="preserve">presented; then, the most recent applications in this field </w:t>
      </w:r>
      <w:r w:rsidR="00292D5C" w:rsidRPr="004F620C">
        <w:rPr>
          <w:rFonts w:ascii="Book Antiqua" w:hAnsi="Book Antiqua"/>
          <w:sz w:val="24"/>
          <w:szCs w:val="24"/>
          <w:lang w:val="en-US" w:eastAsia="it-IT"/>
        </w:rPr>
        <w:t xml:space="preserve">are </w:t>
      </w:r>
      <w:r w:rsidR="00A91D88" w:rsidRPr="004F620C">
        <w:rPr>
          <w:rFonts w:ascii="Book Antiqua" w:hAnsi="Book Antiqua"/>
          <w:sz w:val="24"/>
          <w:szCs w:val="24"/>
          <w:lang w:val="en-US" w:eastAsia="it-IT"/>
        </w:rPr>
        <w:t>discussed</w:t>
      </w:r>
      <w:r w:rsidRPr="004F620C">
        <w:rPr>
          <w:rFonts w:ascii="Book Antiqua" w:hAnsi="Book Antiqua"/>
          <w:sz w:val="24"/>
          <w:szCs w:val="24"/>
          <w:lang w:val="en-US" w:eastAsia="it-IT"/>
        </w:rPr>
        <w:t xml:space="preserve">. </w:t>
      </w:r>
    </w:p>
    <w:p w:rsidR="00CF7596" w:rsidRPr="004F620C" w:rsidRDefault="00CF7596" w:rsidP="006F554D">
      <w:pPr>
        <w:autoSpaceDE w:val="0"/>
        <w:autoSpaceDN w:val="0"/>
        <w:adjustRightInd w:val="0"/>
        <w:spacing w:after="0" w:line="360" w:lineRule="auto"/>
        <w:ind w:firstLineChars="200" w:firstLine="480"/>
        <w:jc w:val="both"/>
        <w:rPr>
          <w:rFonts w:ascii="Book Antiqua" w:hAnsi="Book Antiqua"/>
          <w:sz w:val="24"/>
          <w:szCs w:val="24"/>
          <w:lang w:val="en-US" w:eastAsia="zh-CN"/>
        </w:rPr>
      </w:pPr>
    </w:p>
    <w:p w:rsidR="00CF7596" w:rsidRPr="004F620C" w:rsidRDefault="00CF7596" w:rsidP="006F554D">
      <w:pPr>
        <w:spacing w:line="360" w:lineRule="auto"/>
        <w:rPr>
          <w:rFonts w:ascii="Book Antiqua" w:hAnsi="Book Antiqua" w:cs="Arial Unicode MS"/>
          <w:sz w:val="24"/>
          <w:szCs w:val="24"/>
        </w:rPr>
      </w:pPr>
      <w:r w:rsidRPr="004F620C">
        <w:rPr>
          <w:rFonts w:ascii="Book Antiqua" w:hAnsi="Book Antiqua"/>
          <w:sz w:val="24"/>
          <w:szCs w:val="24"/>
        </w:rPr>
        <w:t xml:space="preserve">© </w:t>
      </w:r>
      <w:r w:rsidRPr="004F620C">
        <w:rPr>
          <w:rFonts w:ascii="Book Antiqua" w:hAnsi="Book Antiqua" w:cs="Arial Unicode MS"/>
          <w:sz w:val="24"/>
          <w:szCs w:val="24"/>
        </w:rPr>
        <w:t>2014 Baishideng Publishing Group Inc. All rights reserved.</w:t>
      </w:r>
    </w:p>
    <w:p w:rsidR="002327A7" w:rsidRPr="004F620C" w:rsidRDefault="002327A7" w:rsidP="006F554D">
      <w:pPr>
        <w:spacing w:after="0" w:line="360" w:lineRule="auto"/>
        <w:jc w:val="both"/>
        <w:rPr>
          <w:rFonts w:ascii="Book Antiqua" w:hAnsi="Book Antiqua"/>
          <w:sz w:val="24"/>
          <w:szCs w:val="24"/>
          <w:lang w:val="en-US" w:eastAsia="it-IT"/>
        </w:rPr>
      </w:pPr>
    </w:p>
    <w:p w:rsidR="00F14D1D" w:rsidRPr="004F620C" w:rsidRDefault="00F14D1D" w:rsidP="006F554D">
      <w:pPr>
        <w:autoSpaceDE w:val="0"/>
        <w:autoSpaceDN w:val="0"/>
        <w:adjustRightInd w:val="0"/>
        <w:spacing w:after="0" w:line="360" w:lineRule="auto"/>
        <w:jc w:val="both"/>
        <w:rPr>
          <w:rFonts w:ascii="Book Antiqua" w:hAnsi="Book Antiqua" w:cs="TimesNewRomanPS-BoldItalicMT"/>
          <w:b/>
          <w:bCs/>
          <w:iCs/>
          <w:sz w:val="24"/>
          <w:szCs w:val="24"/>
          <w:lang w:val="en-GB" w:eastAsia="zh-CN"/>
        </w:rPr>
      </w:pPr>
      <w:r w:rsidRPr="004F620C">
        <w:rPr>
          <w:rFonts w:ascii="Book Antiqua" w:hAnsi="Book Antiqua" w:cs="TimesNewRomanPS-BoldItalicMT"/>
          <w:b/>
          <w:bCs/>
          <w:iCs/>
          <w:sz w:val="24"/>
          <w:szCs w:val="24"/>
          <w:lang w:val="en-GB" w:eastAsia="it-IT"/>
        </w:rPr>
        <w:t>Key words</w:t>
      </w:r>
      <w:r w:rsidR="00CF7596" w:rsidRPr="004F620C">
        <w:rPr>
          <w:rFonts w:ascii="Book Antiqua" w:hAnsi="Book Antiqua" w:cs="TimesNewRomanPS-BoldItalicMT"/>
          <w:b/>
          <w:bCs/>
          <w:iCs/>
          <w:sz w:val="24"/>
          <w:szCs w:val="24"/>
          <w:lang w:val="en-GB" w:eastAsia="zh-CN"/>
        </w:rPr>
        <w:t xml:space="preserve">: </w:t>
      </w:r>
      <w:r w:rsidRPr="004F620C">
        <w:rPr>
          <w:rFonts w:ascii="Book Antiqua" w:hAnsi="Book Antiqua" w:cs="Garamond"/>
          <w:sz w:val="24"/>
          <w:szCs w:val="24"/>
          <w:lang w:val="en-GB" w:eastAsia="it-IT"/>
        </w:rPr>
        <w:t>Pancreatic cancer</w:t>
      </w:r>
      <w:r w:rsidR="00CF7596" w:rsidRPr="004F620C">
        <w:rPr>
          <w:rFonts w:ascii="Book Antiqua" w:hAnsi="Book Antiqua" w:cs="Garamond"/>
          <w:sz w:val="24"/>
          <w:szCs w:val="24"/>
          <w:lang w:val="en-GB" w:eastAsia="zh-CN"/>
        </w:rPr>
        <w:t>;</w:t>
      </w:r>
      <w:r w:rsidRPr="004F620C">
        <w:rPr>
          <w:rFonts w:ascii="Book Antiqua" w:hAnsi="Book Antiqua" w:cs="Garamond"/>
          <w:sz w:val="24"/>
          <w:szCs w:val="24"/>
          <w:lang w:val="en-GB" w:eastAsia="it-IT"/>
        </w:rPr>
        <w:t xml:space="preserve"> </w:t>
      </w:r>
      <w:r w:rsidR="00CF7596" w:rsidRPr="004F620C">
        <w:rPr>
          <w:rFonts w:ascii="Book Antiqua" w:hAnsi="Book Antiqua" w:cs="Garamond"/>
          <w:sz w:val="24"/>
          <w:szCs w:val="24"/>
          <w:lang w:val="en-GB" w:eastAsia="it-IT"/>
        </w:rPr>
        <w:t xml:space="preserve">Biomarker </w:t>
      </w:r>
      <w:r w:rsidRPr="004F620C">
        <w:rPr>
          <w:rFonts w:ascii="Book Antiqua" w:hAnsi="Book Antiqua" w:cs="Garamond"/>
          <w:sz w:val="24"/>
          <w:szCs w:val="24"/>
          <w:lang w:val="en-GB" w:eastAsia="it-IT"/>
        </w:rPr>
        <w:t>identification</w:t>
      </w:r>
      <w:r w:rsidR="00CF7596" w:rsidRPr="004F620C">
        <w:rPr>
          <w:rFonts w:ascii="Book Antiqua" w:hAnsi="Book Antiqua" w:cs="Garamond"/>
          <w:sz w:val="24"/>
          <w:szCs w:val="24"/>
          <w:lang w:val="en-GB" w:eastAsia="zh-CN"/>
        </w:rPr>
        <w:t xml:space="preserve">; </w:t>
      </w:r>
      <w:r w:rsidR="00CF7596" w:rsidRPr="004F620C">
        <w:rPr>
          <w:rFonts w:ascii="Book Antiqua" w:hAnsi="Book Antiqua" w:cs="Garamond"/>
          <w:sz w:val="24"/>
          <w:szCs w:val="24"/>
          <w:lang w:val="en-GB" w:eastAsia="it-IT"/>
        </w:rPr>
        <w:t xml:space="preserve">Multivariate </w:t>
      </w:r>
      <w:r w:rsidRPr="004F620C">
        <w:rPr>
          <w:rFonts w:ascii="Book Antiqua" w:hAnsi="Book Antiqua" w:cs="Garamond"/>
          <w:sz w:val="24"/>
          <w:szCs w:val="24"/>
          <w:lang w:val="en-GB" w:eastAsia="it-IT"/>
        </w:rPr>
        <w:t>analysis</w:t>
      </w:r>
      <w:r w:rsidR="00CF7596" w:rsidRPr="004F620C">
        <w:rPr>
          <w:rFonts w:ascii="Book Antiqua" w:hAnsi="Book Antiqua" w:cs="Garamond"/>
          <w:sz w:val="24"/>
          <w:szCs w:val="24"/>
          <w:lang w:val="en-GB" w:eastAsia="zh-CN"/>
        </w:rPr>
        <w:t>;</w:t>
      </w:r>
      <w:r w:rsidRPr="004F620C">
        <w:rPr>
          <w:rFonts w:ascii="Book Antiqua" w:hAnsi="Book Antiqua" w:cs="Garamond"/>
          <w:sz w:val="24"/>
          <w:szCs w:val="24"/>
          <w:lang w:val="en-GB" w:eastAsia="it-IT"/>
        </w:rPr>
        <w:t xml:space="preserve"> Principal </w:t>
      </w:r>
      <w:r w:rsidR="00C642A3" w:rsidRPr="004F620C">
        <w:rPr>
          <w:rFonts w:ascii="Book Antiqua" w:hAnsi="Book Antiqua" w:cs="Garamond"/>
          <w:sz w:val="24"/>
          <w:szCs w:val="24"/>
          <w:lang w:val="en-GB" w:eastAsia="it-IT"/>
        </w:rPr>
        <w:t>c</w:t>
      </w:r>
      <w:r w:rsidRPr="004F620C">
        <w:rPr>
          <w:rFonts w:ascii="Book Antiqua" w:hAnsi="Book Antiqua" w:cs="Garamond"/>
          <w:sz w:val="24"/>
          <w:szCs w:val="24"/>
          <w:lang w:val="en-GB" w:eastAsia="it-IT"/>
        </w:rPr>
        <w:t xml:space="preserve">omponent </w:t>
      </w:r>
      <w:r w:rsidR="00CF7596" w:rsidRPr="004F620C">
        <w:rPr>
          <w:rFonts w:ascii="Book Antiqua" w:hAnsi="Book Antiqua" w:cs="Garamond"/>
          <w:sz w:val="24"/>
          <w:szCs w:val="24"/>
          <w:lang w:val="en-GB" w:eastAsia="it-IT"/>
        </w:rPr>
        <w:t>analysis</w:t>
      </w:r>
      <w:r w:rsidR="00CF7596" w:rsidRPr="004F620C">
        <w:rPr>
          <w:rFonts w:ascii="Book Antiqua" w:hAnsi="Book Antiqua" w:cs="Garamond"/>
          <w:sz w:val="24"/>
          <w:szCs w:val="24"/>
          <w:lang w:val="en-GB" w:eastAsia="zh-CN"/>
        </w:rPr>
        <w:t>;</w:t>
      </w:r>
      <w:r w:rsidRPr="004F620C">
        <w:rPr>
          <w:rFonts w:ascii="Book Antiqua" w:hAnsi="Book Antiqua" w:cs="Garamond"/>
          <w:sz w:val="24"/>
          <w:szCs w:val="24"/>
          <w:lang w:val="en-GB" w:eastAsia="it-IT"/>
        </w:rPr>
        <w:t xml:space="preserve"> Ranking-</w:t>
      </w:r>
      <w:r w:rsidR="00C642A3" w:rsidRPr="00C642A3">
        <w:rPr>
          <w:rFonts w:ascii="Book Antiqua" w:hAnsi="Book Antiqua" w:cs="Garamond"/>
          <w:sz w:val="24"/>
          <w:szCs w:val="24"/>
          <w:lang w:val="en-GB" w:eastAsia="it-IT"/>
        </w:rPr>
        <w:t>principal component analysis</w:t>
      </w:r>
    </w:p>
    <w:p w:rsidR="00F14D1D" w:rsidRPr="004F620C" w:rsidRDefault="00F14D1D" w:rsidP="006F554D">
      <w:pPr>
        <w:spacing w:after="0" w:line="360" w:lineRule="auto"/>
        <w:jc w:val="both"/>
        <w:rPr>
          <w:rFonts w:ascii="Book Antiqua" w:hAnsi="Book Antiqua"/>
          <w:sz w:val="24"/>
          <w:szCs w:val="24"/>
          <w:lang w:val="en-GB" w:eastAsia="it-IT"/>
        </w:rPr>
      </w:pPr>
    </w:p>
    <w:p w:rsidR="00987D8A" w:rsidRPr="004F620C" w:rsidRDefault="00F14D1D" w:rsidP="006F554D">
      <w:pPr>
        <w:autoSpaceDE w:val="0"/>
        <w:autoSpaceDN w:val="0"/>
        <w:adjustRightInd w:val="0"/>
        <w:spacing w:after="0" w:line="360" w:lineRule="auto"/>
        <w:jc w:val="both"/>
        <w:rPr>
          <w:rFonts w:ascii="Book Antiqua" w:hAnsi="Book Antiqua" w:cs="Garamond"/>
          <w:b/>
          <w:sz w:val="24"/>
          <w:szCs w:val="24"/>
          <w:lang w:val="en-GB" w:eastAsia="it-IT"/>
        </w:rPr>
      </w:pPr>
      <w:r w:rsidRPr="004F620C">
        <w:rPr>
          <w:rFonts w:ascii="Book Antiqua" w:hAnsi="Book Antiqua" w:cs="Garamond"/>
          <w:b/>
          <w:sz w:val="24"/>
          <w:szCs w:val="24"/>
          <w:lang w:val="en-GB" w:eastAsia="it-IT"/>
        </w:rPr>
        <w:lastRenderedPageBreak/>
        <w:t>Core tip</w:t>
      </w:r>
      <w:r w:rsidR="00CF7596" w:rsidRPr="004F620C">
        <w:rPr>
          <w:rFonts w:ascii="Book Antiqua" w:hAnsi="Book Antiqua" w:cs="Garamond"/>
          <w:b/>
          <w:sz w:val="24"/>
          <w:szCs w:val="24"/>
          <w:lang w:val="en-GB" w:eastAsia="zh-CN"/>
        </w:rPr>
        <w:t xml:space="preserve">: </w:t>
      </w:r>
      <w:r w:rsidR="001A0117" w:rsidRPr="004F620C">
        <w:rPr>
          <w:rFonts w:ascii="Book Antiqua" w:hAnsi="Book Antiqua" w:cs="Garamond"/>
          <w:sz w:val="24"/>
          <w:szCs w:val="24"/>
          <w:lang w:val="en-GB" w:eastAsia="it-IT"/>
        </w:rPr>
        <w:t>B</w:t>
      </w:r>
      <w:r w:rsidR="00987D8A" w:rsidRPr="004F620C">
        <w:rPr>
          <w:rFonts w:ascii="Book Antiqua" w:hAnsi="Book Antiqua"/>
          <w:sz w:val="24"/>
          <w:szCs w:val="24"/>
          <w:lang w:val="en-GB" w:eastAsia="it-IT"/>
        </w:rPr>
        <w:t xml:space="preserve">iomarkers are </w:t>
      </w:r>
      <w:r w:rsidR="00927ED2" w:rsidRPr="004F620C">
        <w:rPr>
          <w:rFonts w:ascii="Book Antiqua" w:hAnsi="Book Antiqua"/>
          <w:sz w:val="24"/>
          <w:szCs w:val="24"/>
          <w:lang w:val="en-GB" w:eastAsia="it-IT"/>
        </w:rPr>
        <w:t xml:space="preserve">statistically identified as significant </w:t>
      </w:r>
      <w:r w:rsidR="00987D8A" w:rsidRPr="004F620C">
        <w:rPr>
          <w:rFonts w:ascii="Book Antiqua" w:hAnsi="Book Antiqua"/>
          <w:sz w:val="24"/>
          <w:szCs w:val="24"/>
          <w:lang w:val="en-GB" w:eastAsia="it-IT"/>
        </w:rPr>
        <w:t xml:space="preserve">by: </w:t>
      </w:r>
      <w:r w:rsidR="00CF7596" w:rsidRPr="004F620C">
        <w:rPr>
          <w:rFonts w:ascii="Book Antiqua" w:hAnsi="Book Antiqua"/>
          <w:sz w:val="24"/>
          <w:szCs w:val="24"/>
          <w:lang w:val="en-GB" w:eastAsia="zh-CN"/>
        </w:rPr>
        <w:t>(</w:t>
      </w:r>
      <w:r w:rsidR="00987D8A" w:rsidRPr="004F620C">
        <w:rPr>
          <w:rFonts w:ascii="Book Antiqua" w:hAnsi="Book Antiqua"/>
          <w:sz w:val="24"/>
          <w:szCs w:val="24"/>
          <w:lang w:val="en-GB" w:eastAsia="it-IT"/>
        </w:rPr>
        <w:t xml:space="preserve">1) classical </w:t>
      </w:r>
      <w:r w:rsidR="00424672" w:rsidRPr="004F620C">
        <w:rPr>
          <w:rFonts w:ascii="Book Antiqua" w:hAnsi="Book Antiqua"/>
          <w:sz w:val="24"/>
          <w:szCs w:val="24"/>
          <w:lang w:val="en-GB" w:eastAsia="it-IT"/>
        </w:rPr>
        <w:t xml:space="preserve">statistical </w:t>
      </w:r>
      <w:r w:rsidR="00987D8A" w:rsidRPr="004F620C">
        <w:rPr>
          <w:rFonts w:ascii="Book Antiqua" w:hAnsi="Book Antiqua"/>
          <w:sz w:val="24"/>
          <w:szCs w:val="24"/>
          <w:lang w:val="en-GB" w:eastAsia="it-IT"/>
        </w:rPr>
        <w:t xml:space="preserve">tests </w:t>
      </w:r>
      <w:r w:rsidR="00886011" w:rsidRPr="004F620C">
        <w:rPr>
          <w:rFonts w:ascii="Book Antiqua" w:hAnsi="Book Antiqua"/>
          <w:sz w:val="24"/>
          <w:szCs w:val="24"/>
          <w:lang w:val="en-GB" w:eastAsia="it-IT"/>
        </w:rPr>
        <w:t xml:space="preserve">where </w:t>
      </w:r>
      <w:r w:rsidR="00987D8A" w:rsidRPr="004F620C">
        <w:rPr>
          <w:rFonts w:ascii="Book Antiqua" w:hAnsi="Book Antiqua"/>
          <w:sz w:val="24"/>
          <w:szCs w:val="24"/>
          <w:lang w:val="en-GB" w:eastAsia="it-IT"/>
        </w:rPr>
        <w:t xml:space="preserve">each biomarker is independent from the others; </w:t>
      </w:r>
      <w:r w:rsidR="006F554D">
        <w:rPr>
          <w:rFonts w:ascii="Book Antiqua" w:hAnsi="Book Antiqua" w:hint="eastAsia"/>
          <w:sz w:val="24"/>
          <w:szCs w:val="24"/>
          <w:lang w:val="en-GB" w:eastAsia="zh-CN"/>
        </w:rPr>
        <w:t xml:space="preserve">and </w:t>
      </w:r>
      <w:r w:rsidR="00CF7596" w:rsidRPr="004F620C">
        <w:rPr>
          <w:rFonts w:ascii="Book Antiqua" w:hAnsi="Book Antiqua"/>
          <w:sz w:val="24"/>
          <w:szCs w:val="24"/>
          <w:lang w:val="en-GB" w:eastAsia="zh-CN"/>
        </w:rPr>
        <w:t>(</w:t>
      </w:r>
      <w:r w:rsidR="00987D8A" w:rsidRPr="004F620C">
        <w:rPr>
          <w:rFonts w:ascii="Book Antiqua" w:hAnsi="Book Antiqua"/>
          <w:sz w:val="24"/>
          <w:szCs w:val="24"/>
          <w:lang w:val="en-GB" w:eastAsia="it-IT"/>
        </w:rPr>
        <w:t>2) multivariate methods</w:t>
      </w:r>
      <w:r w:rsidR="008852BF" w:rsidRPr="004F620C">
        <w:rPr>
          <w:rFonts w:ascii="Book Antiqua" w:hAnsi="Book Antiqua"/>
          <w:sz w:val="24"/>
          <w:szCs w:val="24"/>
          <w:lang w:val="en-GB" w:eastAsia="it-IT"/>
        </w:rPr>
        <w:t xml:space="preserve"> </w:t>
      </w:r>
      <w:r w:rsidR="00424672" w:rsidRPr="004F620C">
        <w:rPr>
          <w:rFonts w:ascii="Book Antiqua" w:hAnsi="Book Antiqua"/>
          <w:sz w:val="24"/>
          <w:szCs w:val="24"/>
          <w:lang w:val="en-GB" w:eastAsia="it-IT"/>
        </w:rPr>
        <w:t>that take into consideration</w:t>
      </w:r>
      <w:r w:rsidR="008852BF" w:rsidRPr="004F620C">
        <w:rPr>
          <w:rFonts w:ascii="Book Antiqua" w:hAnsi="Book Antiqua"/>
          <w:sz w:val="24"/>
          <w:szCs w:val="24"/>
          <w:lang w:val="en-GB" w:eastAsia="it-IT"/>
        </w:rPr>
        <w:t xml:space="preserve"> </w:t>
      </w:r>
      <w:r w:rsidR="00424672" w:rsidRPr="004F620C">
        <w:rPr>
          <w:rFonts w:ascii="Book Antiqua" w:hAnsi="Book Antiqua"/>
          <w:sz w:val="24"/>
          <w:szCs w:val="24"/>
          <w:lang w:val="en-GB" w:eastAsia="it-IT"/>
        </w:rPr>
        <w:t>the correlation</w:t>
      </w:r>
      <w:r w:rsidR="00987D8A" w:rsidRPr="004F620C">
        <w:rPr>
          <w:rFonts w:ascii="Book Antiqua" w:hAnsi="Book Antiqua"/>
          <w:sz w:val="24"/>
          <w:szCs w:val="24"/>
          <w:lang w:val="en-GB" w:eastAsia="it-IT"/>
        </w:rPr>
        <w:t xml:space="preserve"> among </w:t>
      </w:r>
      <w:r w:rsidR="00424672" w:rsidRPr="004F620C">
        <w:rPr>
          <w:rFonts w:ascii="Book Antiqua" w:hAnsi="Book Antiqua"/>
          <w:sz w:val="24"/>
          <w:szCs w:val="24"/>
          <w:lang w:val="en-GB" w:eastAsia="it-IT"/>
        </w:rPr>
        <w:t xml:space="preserve">the </w:t>
      </w:r>
      <w:r w:rsidR="00987D8A" w:rsidRPr="004F620C">
        <w:rPr>
          <w:rFonts w:ascii="Book Antiqua" w:hAnsi="Book Antiqua"/>
          <w:sz w:val="24"/>
          <w:szCs w:val="24"/>
          <w:lang w:val="en-GB" w:eastAsia="it-IT"/>
        </w:rPr>
        <w:t xml:space="preserve">biomarkers. </w:t>
      </w:r>
      <w:r w:rsidR="00987D8A" w:rsidRPr="004F620C">
        <w:rPr>
          <w:rFonts w:ascii="Book Antiqua" w:hAnsi="Book Antiqua"/>
          <w:sz w:val="24"/>
          <w:szCs w:val="24"/>
          <w:lang w:val="en-US" w:eastAsia="it-IT"/>
        </w:rPr>
        <w:t xml:space="preserve">This last approach </w:t>
      </w:r>
      <w:r w:rsidR="008852BF" w:rsidRPr="004F620C">
        <w:rPr>
          <w:rFonts w:ascii="Book Antiqua" w:hAnsi="Book Antiqua"/>
          <w:sz w:val="24"/>
          <w:szCs w:val="24"/>
          <w:lang w:val="en-US" w:eastAsia="it-IT"/>
        </w:rPr>
        <w:t xml:space="preserve">provides </w:t>
      </w:r>
      <w:r w:rsidR="00987D8A" w:rsidRPr="004F620C">
        <w:rPr>
          <w:rFonts w:ascii="Book Antiqua" w:hAnsi="Book Antiqua"/>
          <w:sz w:val="24"/>
          <w:szCs w:val="24"/>
          <w:lang w:val="en-US" w:eastAsia="it-IT"/>
        </w:rPr>
        <w:t xml:space="preserve">pools of biomarkers with </w:t>
      </w:r>
      <w:r w:rsidR="001D2004" w:rsidRPr="004F620C">
        <w:rPr>
          <w:rFonts w:ascii="Book Antiqua" w:hAnsi="Book Antiqua"/>
          <w:sz w:val="24"/>
          <w:szCs w:val="24"/>
          <w:lang w:val="en-US" w:eastAsia="it-IT"/>
        </w:rPr>
        <w:t xml:space="preserve">superior </w:t>
      </w:r>
      <w:r w:rsidR="00987D8A" w:rsidRPr="004F620C">
        <w:rPr>
          <w:rFonts w:ascii="Book Antiqua" w:hAnsi="Book Antiqua"/>
          <w:sz w:val="24"/>
          <w:szCs w:val="24"/>
          <w:lang w:val="en-US" w:eastAsia="it-IT"/>
        </w:rPr>
        <w:t>diagnostic and prognostic performances</w:t>
      </w:r>
      <w:r w:rsidR="00987D8A" w:rsidRPr="004F620C">
        <w:rPr>
          <w:rFonts w:ascii="Book Antiqua" w:hAnsi="Book Antiqua" w:cs="AdvOTf0129623"/>
          <w:sz w:val="24"/>
          <w:szCs w:val="24"/>
          <w:lang w:val="en-US" w:eastAsia="it-IT"/>
        </w:rPr>
        <w:t xml:space="preserve">. Multivariate techniques are </w:t>
      </w:r>
      <w:r w:rsidR="00435690" w:rsidRPr="004F620C">
        <w:rPr>
          <w:rFonts w:ascii="Book Antiqua" w:hAnsi="Book Antiqua" w:cs="AdvOTf0129623"/>
          <w:sz w:val="24"/>
          <w:szCs w:val="24"/>
          <w:lang w:val="en-US" w:eastAsia="it-IT"/>
        </w:rPr>
        <w:t xml:space="preserve">often </w:t>
      </w:r>
      <w:r w:rsidR="00987D8A" w:rsidRPr="004F620C">
        <w:rPr>
          <w:rFonts w:ascii="Book Antiqua" w:hAnsi="Book Antiqua" w:cs="AdvOTf0129623"/>
          <w:sz w:val="24"/>
          <w:szCs w:val="24"/>
          <w:lang w:val="en-US" w:eastAsia="it-IT"/>
        </w:rPr>
        <w:t xml:space="preserve">applied with variable selection procedures to provide </w:t>
      </w:r>
      <w:r w:rsidR="00BA3599" w:rsidRPr="004F620C">
        <w:rPr>
          <w:rFonts w:ascii="Book Antiqua" w:hAnsi="Book Antiqua" w:cs="AdvOTf0129623"/>
          <w:sz w:val="24"/>
          <w:szCs w:val="24"/>
          <w:lang w:val="en-US" w:eastAsia="it-IT"/>
        </w:rPr>
        <w:t xml:space="preserve">the </w:t>
      </w:r>
      <w:r w:rsidR="00B52A19" w:rsidRPr="004F620C">
        <w:rPr>
          <w:rFonts w:ascii="Book Antiqua" w:hAnsi="Book Antiqua" w:cs="AdvOTf0129623"/>
          <w:sz w:val="24"/>
          <w:szCs w:val="24"/>
          <w:lang w:val="en-US" w:eastAsia="it-IT"/>
        </w:rPr>
        <w:t xml:space="preserve">smallest </w:t>
      </w:r>
      <w:r w:rsidR="00987D8A" w:rsidRPr="004F620C">
        <w:rPr>
          <w:rFonts w:ascii="Book Antiqua" w:hAnsi="Book Antiqua" w:cs="AdvOTf0129623"/>
          <w:sz w:val="24"/>
          <w:szCs w:val="24"/>
          <w:lang w:val="en-US" w:eastAsia="it-IT"/>
        </w:rPr>
        <w:t>set of biomarkers with the best predictive ability</w:t>
      </w:r>
      <w:r w:rsidR="00BA3599" w:rsidRPr="004F620C">
        <w:rPr>
          <w:rFonts w:ascii="Book Antiqua" w:hAnsi="Book Antiqua" w:cs="AdvOTf0129623"/>
          <w:sz w:val="24"/>
          <w:szCs w:val="24"/>
          <w:lang w:val="en-US" w:eastAsia="it-IT"/>
        </w:rPr>
        <w:t xml:space="preserve">. The exhaustive </w:t>
      </w:r>
      <w:r w:rsidR="00886011" w:rsidRPr="004F620C">
        <w:rPr>
          <w:rFonts w:ascii="Book Antiqua" w:hAnsi="Book Antiqua" w:cs="AdvOTf0129623"/>
          <w:sz w:val="24"/>
          <w:szCs w:val="24"/>
          <w:lang w:val="en-US" w:eastAsia="it-IT"/>
        </w:rPr>
        <w:t xml:space="preserve">identification </w:t>
      </w:r>
      <w:r w:rsidR="00BA3599" w:rsidRPr="004F620C">
        <w:rPr>
          <w:rFonts w:ascii="Book Antiqua" w:hAnsi="Book Antiqua" w:cs="AdvOTf0129623"/>
          <w:sz w:val="24"/>
          <w:szCs w:val="24"/>
          <w:lang w:val="en-US" w:eastAsia="it-IT"/>
        </w:rPr>
        <w:t>is instead a</w:t>
      </w:r>
      <w:r w:rsidR="00886011" w:rsidRPr="004F620C">
        <w:rPr>
          <w:rFonts w:ascii="Book Antiqua" w:hAnsi="Book Antiqua" w:cs="AdvOTf0129623"/>
          <w:sz w:val="24"/>
          <w:szCs w:val="24"/>
          <w:lang w:val="en-US" w:eastAsia="it-IT"/>
        </w:rPr>
        <w:t xml:space="preserve"> valid </w:t>
      </w:r>
      <w:r w:rsidR="00BA3599" w:rsidRPr="004F620C">
        <w:rPr>
          <w:rFonts w:ascii="Book Antiqua" w:hAnsi="Book Antiqua" w:cs="AdvOTf0129623"/>
          <w:sz w:val="24"/>
          <w:szCs w:val="24"/>
          <w:lang w:val="en-US" w:eastAsia="it-IT"/>
        </w:rPr>
        <w:t xml:space="preserve">alternative since it can provide </w:t>
      </w:r>
      <w:r w:rsidR="00927ED2" w:rsidRPr="004F620C">
        <w:rPr>
          <w:rFonts w:ascii="Book Antiqua" w:hAnsi="Book Antiqua" w:cs="AdvOTf0129623"/>
          <w:sz w:val="24"/>
          <w:szCs w:val="24"/>
          <w:lang w:val="en-US" w:eastAsia="it-IT"/>
        </w:rPr>
        <w:t xml:space="preserve">comprehensive </w:t>
      </w:r>
      <w:r w:rsidR="00BA3599" w:rsidRPr="004F620C">
        <w:rPr>
          <w:rFonts w:ascii="Book Antiqua" w:hAnsi="Book Antiqua" w:cs="AdvOTf0129623"/>
          <w:sz w:val="24"/>
          <w:szCs w:val="24"/>
          <w:lang w:val="en-US" w:eastAsia="it-IT"/>
        </w:rPr>
        <w:t xml:space="preserve">information about the </w:t>
      </w:r>
      <w:r w:rsidR="006902EA" w:rsidRPr="004F620C">
        <w:rPr>
          <w:rFonts w:ascii="Book Antiqua" w:hAnsi="Book Antiqua" w:cs="AdvOTf0129623"/>
          <w:sz w:val="24"/>
          <w:szCs w:val="24"/>
          <w:lang w:val="en-US" w:eastAsia="it-IT"/>
        </w:rPr>
        <w:t>et</w:t>
      </w:r>
      <w:r w:rsidR="00B52A19" w:rsidRPr="004F620C">
        <w:rPr>
          <w:rFonts w:ascii="Book Antiqua" w:hAnsi="Book Antiqua" w:cs="AdvOTf0129623"/>
          <w:sz w:val="24"/>
          <w:szCs w:val="24"/>
          <w:lang w:val="en-US" w:eastAsia="it-IT"/>
        </w:rPr>
        <w:t xml:space="preserve">iology </w:t>
      </w:r>
      <w:r w:rsidR="00BA3599" w:rsidRPr="004F620C">
        <w:rPr>
          <w:rFonts w:ascii="Book Antiqua" w:hAnsi="Book Antiqua" w:cs="AdvOTf0129623"/>
          <w:sz w:val="24"/>
          <w:szCs w:val="24"/>
          <w:lang w:val="en-US" w:eastAsia="it-IT"/>
        </w:rPr>
        <w:t>of the</w:t>
      </w:r>
      <w:r w:rsidR="00927ED2" w:rsidRPr="004F620C">
        <w:rPr>
          <w:rFonts w:ascii="Book Antiqua" w:hAnsi="Book Antiqua" w:cs="AdvOTf0129623"/>
          <w:sz w:val="24"/>
          <w:szCs w:val="24"/>
          <w:lang w:val="en-US" w:eastAsia="it-IT"/>
        </w:rPr>
        <w:t xml:space="preserve"> pathology</w:t>
      </w:r>
      <w:r w:rsidR="00BA3599" w:rsidRPr="004F620C">
        <w:rPr>
          <w:rFonts w:ascii="Book Antiqua" w:hAnsi="Book Antiqua" w:cs="AdvOTf0129623"/>
          <w:sz w:val="24"/>
          <w:szCs w:val="24"/>
          <w:lang w:val="en-US" w:eastAsia="it-IT"/>
        </w:rPr>
        <w:t>.</w:t>
      </w:r>
      <w:r w:rsidR="00CF7596" w:rsidRPr="004F620C">
        <w:rPr>
          <w:rFonts w:ascii="Book Antiqua" w:hAnsi="Book Antiqua" w:cs="Garamond"/>
          <w:b/>
          <w:sz w:val="24"/>
          <w:szCs w:val="24"/>
          <w:lang w:val="en-GB" w:eastAsia="zh-CN"/>
        </w:rPr>
        <w:t xml:space="preserve"> </w:t>
      </w:r>
      <w:r w:rsidR="00886011" w:rsidRPr="004F620C">
        <w:rPr>
          <w:rFonts w:ascii="Book Antiqua" w:hAnsi="Book Antiqua"/>
          <w:sz w:val="24"/>
          <w:szCs w:val="24"/>
          <w:lang w:val="en-US" w:eastAsia="it-IT"/>
        </w:rPr>
        <w:t xml:space="preserve">The </w:t>
      </w:r>
      <w:r w:rsidR="00987D8A" w:rsidRPr="004F620C">
        <w:rPr>
          <w:rFonts w:ascii="Book Antiqua" w:hAnsi="Book Antiqua"/>
          <w:sz w:val="24"/>
          <w:szCs w:val="24"/>
          <w:lang w:val="en-US" w:eastAsia="it-IT"/>
        </w:rPr>
        <w:t>most recent applications of the –</w:t>
      </w:r>
      <w:proofErr w:type="spellStart"/>
      <w:r w:rsidR="00987D8A" w:rsidRPr="004F620C">
        <w:rPr>
          <w:rFonts w:ascii="Book Antiqua" w:hAnsi="Book Antiqua"/>
          <w:sz w:val="24"/>
          <w:szCs w:val="24"/>
          <w:lang w:val="en-US" w:eastAsia="it-IT"/>
        </w:rPr>
        <w:t>omics</w:t>
      </w:r>
      <w:proofErr w:type="spellEnd"/>
      <w:r w:rsidR="00987D8A" w:rsidRPr="004F620C">
        <w:rPr>
          <w:rFonts w:ascii="Book Antiqua" w:hAnsi="Book Antiqua"/>
          <w:sz w:val="24"/>
          <w:szCs w:val="24"/>
          <w:lang w:val="en-US" w:eastAsia="it-IT"/>
        </w:rPr>
        <w:t xml:space="preserve"> approaches to the identification of biomarkers for </w:t>
      </w:r>
      <w:r w:rsidR="00BA3599" w:rsidRPr="004F620C">
        <w:rPr>
          <w:rFonts w:ascii="Book Antiqua" w:hAnsi="Book Antiqua"/>
          <w:sz w:val="24"/>
          <w:szCs w:val="24"/>
          <w:lang w:val="en-US" w:eastAsia="it-IT"/>
        </w:rPr>
        <w:t>PC</w:t>
      </w:r>
      <w:r w:rsidR="00987D8A" w:rsidRPr="004F620C">
        <w:rPr>
          <w:rFonts w:ascii="Book Antiqua" w:hAnsi="Book Antiqua"/>
          <w:sz w:val="24"/>
          <w:szCs w:val="24"/>
          <w:lang w:val="en-US" w:eastAsia="it-IT"/>
        </w:rPr>
        <w:t xml:space="preserve"> </w:t>
      </w:r>
      <w:r w:rsidR="00927ED2" w:rsidRPr="004F620C">
        <w:rPr>
          <w:rFonts w:ascii="Book Antiqua" w:hAnsi="Book Antiqua"/>
          <w:sz w:val="24"/>
          <w:szCs w:val="24"/>
          <w:lang w:val="en-US" w:eastAsia="it-IT"/>
        </w:rPr>
        <w:t xml:space="preserve">are </w:t>
      </w:r>
      <w:r w:rsidR="00987D8A" w:rsidRPr="004F620C">
        <w:rPr>
          <w:rFonts w:ascii="Book Antiqua" w:hAnsi="Book Antiqua"/>
          <w:sz w:val="24"/>
          <w:szCs w:val="24"/>
          <w:lang w:val="en-US" w:eastAsia="it-IT"/>
        </w:rPr>
        <w:t xml:space="preserve">presented with particular regard to the statistical methods adopted. </w:t>
      </w:r>
    </w:p>
    <w:p w:rsidR="00BA3599" w:rsidRPr="004F620C" w:rsidRDefault="00BA3599" w:rsidP="006F554D">
      <w:pPr>
        <w:autoSpaceDE w:val="0"/>
        <w:autoSpaceDN w:val="0"/>
        <w:adjustRightInd w:val="0"/>
        <w:spacing w:after="0" w:line="360" w:lineRule="auto"/>
        <w:jc w:val="both"/>
        <w:rPr>
          <w:rFonts w:ascii="Book Antiqua" w:hAnsi="Book Antiqua"/>
          <w:sz w:val="24"/>
          <w:szCs w:val="24"/>
          <w:lang w:val="en-US" w:eastAsia="it-IT"/>
        </w:rPr>
      </w:pPr>
    </w:p>
    <w:p w:rsidR="00CF7596" w:rsidRPr="004F620C" w:rsidRDefault="00CF7596" w:rsidP="006F554D">
      <w:pPr>
        <w:spacing w:after="0" w:line="360" w:lineRule="auto"/>
        <w:jc w:val="both"/>
        <w:rPr>
          <w:rFonts w:ascii="Book Antiqua" w:hAnsi="Book Antiqua"/>
          <w:sz w:val="24"/>
          <w:szCs w:val="24"/>
          <w:lang w:val="en-GB" w:eastAsia="zh-CN"/>
        </w:rPr>
      </w:pPr>
      <w:bookmarkStart w:id="38" w:name="OLE_LINK424"/>
      <w:bookmarkStart w:id="39" w:name="OLE_LINK425"/>
      <w:bookmarkStart w:id="40" w:name="OLE_LINK456"/>
      <w:bookmarkStart w:id="41" w:name="OLE_LINK130"/>
      <w:bookmarkStart w:id="42" w:name="OLE_LINK134"/>
      <w:r w:rsidRPr="004F620C">
        <w:rPr>
          <w:rFonts w:ascii="Book Antiqua" w:hAnsi="Book Antiqua"/>
          <w:sz w:val="24"/>
          <w:szCs w:val="24"/>
          <w:lang w:val="en-GB"/>
        </w:rPr>
        <w:t>Marengo</w:t>
      </w:r>
      <w:r w:rsidRPr="004F620C">
        <w:rPr>
          <w:rFonts w:ascii="Book Antiqua" w:hAnsi="Book Antiqua"/>
          <w:sz w:val="24"/>
          <w:szCs w:val="24"/>
          <w:lang w:val="en-GB" w:eastAsia="zh-CN"/>
        </w:rPr>
        <w:t xml:space="preserve"> E, </w:t>
      </w:r>
      <w:proofErr w:type="spellStart"/>
      <w:r w:rsidRPr="004F620C">
        <w:rPr>
          <w:rFonts w:ascii="Book Antiqua" w:hAnsi="Book Antiqua"/>
          <w:sz w:val="24"/>
          <w:szCs w:val="24"/>
          <w:lang w:val="en-GB"/>
        </w:rPr>
        <w:t>Robotti</w:t>
      </w:r>
      <w:proofErr w:type="spellEnd"/>
      <w:r w:rsidRPr="004F620C">
        <w:rPr>
          <w:rFonts w:ascii="Book Antiqua" w:hAnsi="Book Antiqua"/>
          <w:sz w:val="24"/>
          <w:szCs w:val="24"/>
          <w:lang w:val="en-GB" w:eastAsia="zh-CN"/>
        </w:rPr>
        <w:t xml:space="preserve"> E. Biomarkers for pancreatic cancer: recent achievements in proteomics and genomics through classical and m</w:t>
      </w:r>
      <w:r w:rsidR="00810674">
        <w:rPr>
          <w:rFonts w:ascii="Book Antiqua" w:hAnsi="Book Antiqua"/>
          <w:sz w:val="24"/>
          <w:szCs w:val="24"/>
          <w:lang w:val="en-GB" w:eastAsia="zh-CN"/>
        </w:rPr>
        <w:t>ultivariate statistical methods</w:t>
      </w:r>
      <w:r w:rsidRPr="004F620C">
        <w:rPr>
          <w:rFonts w:ascii="Book Antiqua" w:hAnsi="Book Antiqua"/>
          <w:sz w:val="24"/>
          <w:szCs w:val="24"/>
          <w:lang w:val="en-GB" w:eastAsia="zh-CN"/>
        </w:rPr>
        <w:t>.</w:t>
      </w:r>
    </w:p>
    <w:p w:rsidR="00CF7596" w:rsidRPr="006B13D7" w:rsidRDefault="00CF7596" w:rsidP="006B13D7">
      <w:pPr>
        <w:adjustRightInd w:val="0"/>
        <w:snapToGrid w:val="0"/>
        <w:spacing w:line="360" w:lineRule="auto"/>
        <w:ind w:rightChars="-506" w:right="-1113"/>
        <w:rPr>
          <w:rFonts w:ascii="Book Antiqua" w:hAnsi="Book Antiqua"/>
          <w:sz w:val="24"/>
          <w:szCs w:val="24"/>
        </w:rPr>
      </w:pPr>
      <w:r w:rsidRPr="004F620C">
        <w:rPr>
          <w:rFonts w:ascii="Book Antiqua" w:hAnsi="Book Antiqua"/>
          <w:i/>
          <w:sz w:val="24"/>
          <w:szCs w:val="24"/>
        </w:rPr>
        <w:t>World J Gastroenterol</w:t>
      </w:r>
      <w:r w:rsidRPr="004F620C">
        <w:rPr>
          <w:rFonts w:ascii="Book Antiqua" w:hAnsi="Book Antiqua"/>
          <w:sz w:val="24"/>
          <w:szCs w:val="24"/>
        </w:rPr>
        <w:t xml:space="preserve"> 2014; </w:t>
      </w:r>
      <w:bookmarkStart w:id="43" w:name="OLE_LINK1689"/>
      <w:bookmarkStart w:id="44" w:name="OLE_LINK1298"/>
      <w:bookmarkStart w:id="45" w:name="OLE_LINK1297"/>
      <w:r w:rsidRPr="004F620C">
        <w:rPr>
          <w:rFonts w:ascii="Book Antiqua" w:hAnsi="Book Antiqua"/>
          <w:sz w:val="24"/>
          <w:szCs w:val="24"/>
        </w:rPr>
        <w:t>In press</w:t>
      </w:r>
      <w:bookmarkEnd w:id="38"/>
      <w:bookmarkEnd w:id="39"/>
      <w:bookmarkEnd w:id="40"/>
      <w:bookmarkEnd w:id="41"/>
      <w:bookmarkEnd w:id="42"/>
      <w:bookmarkEnd w:id="43"/>
      <w:bookmarkEnd w:id="44"/>
      <w:bookmarkEnd w:id="45"/>
      <w:r w:rsidRPr="004F620C">
        <w:rPr>
          <w:rFonts w:ascii="Book Antiqua" w:hAnsi="Book Antiqua"/>
          <w:b/>
          <w:sz w:val="24"/>
          <w:szCs w:val="24"/>
          <w:lang w:val="en-US" w:eastAsia="it-IT"/>
        </w:rPr>
        <w:br w:type="page"/>
      </w:r>
    </w:p>
    <w:p w:rsidR="00F14D1D" w:rsidRPr="004F620C" w:rsidRDefault="00CF7596" w:rsidP="006F554D">
      <w:pPr>
        <w:spacing w:after="0" w:line="360" w:lineRule="auto"/>
        <w:jc w:val="both"/>
        <w:rPr>
          <w:rFonts w:ascii="Book Antiqua" w:hAnsi="Book Antiqua"/>
          <w:b/>
          <w:sz w:val="24"/>
          <w:szCs w:val="24"/>
          <w:lang w:val="en-US" w:eastAsia="it-IT"/>
        </w:rPr>
      </w:pPr>
      <w:r w:rsidRPr="004F620C">
        <w:rPr>
          <w:rFonts w:ascii="Book Antiqua" w:hAnsi="Book Antiqua"/>
          <w:b/>
          <w:sz w:val="24"/>
          <w:szCs w:val="24"/>
          <w:lang w:val="en-US" w:eastAsia="it-IT"/>
        </w:rPr>
        <w:lastRenderedPageBreak/>
        <w:t>INTRODUCTION</w:t>
      </w:r>
    </w:p>
    <w:p w:rsidR="00F14D1D" w:rsidRPr="004F620C" w:rsidRDefault="00F14D1D" w:rsidP="006F554D">
      <w:pPr>
        <w:autoSpaceDE w:val="0"/>
        <w:autoSpaceDN w:val="0"/>
        <w:adjustRightInd w:val="0"/>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t xml:space="preserve">Pancreatic cancer </w:t>
      </w:r>
      <w:r w:rsidR="003D6DE0" w:rsidRPr="004F620C">
        <w:rPr>
          <w:rFonts w:ascii="Book Antiqua" w:hAnsi="Book Antiqua"/>
          <w:sz w:val="24"/>
          <w:szCs w:val="24"/>
          <w:lang w:val="en-GB" w:eastAsia="it-IT"/>
        </w:rPr>
        <w:t xml:space="preserve">(PC) </w:t>
      </w:r>
      <w:r w:rsidRPr="004F620C">
        <w:rPr>
          <w:rFonts w:ascii="Book Antiqua" w:hAnsi="Book Antiqua"/>
          <w:sz w:val="24"/>
          <w:szCs w:val="24"/>
          <w:lang w:val="en-GB" w:eastAsia="it-IT"/>
        </w:rPr>
        <w:t xml:space="preserve">is one of the most </w:t>
      </w:r>
      <w:r w:rsidR="00D2636E" w:rsidRPr="004F620C">
        <w:rPr>
          <w:rFonts w:ascii="Book Antiqua" w:hAnsi="Book Antiqua"/>
          <w:sz w:val="24"/>
          <w:szCs w:val="24"/>
          <w:lang w:val="en-GB" w:eastAsia="it-IT"/>
        </w:rPr>
        <w:t xml:space="preserve">aggressive and lethal </w:t>
      </w:r>
      <w:r w:rsidR="006449C4" w:rsidRPr="004F620C">
        <w:rPr>
          <w:rFonts w:ascii="Book Antiqua" w:hAnsi="Book Antiqua"/>
          <w:sz w:val="24"/>
          <w:szCs w:val="24"/>
          <w:lang w:val="en-GB" w:eastAsia="it-IT"/>
        </w:rPr>
        <w:t xml:space="preserve">neoplastic </w:t>
      </w:r>
      <w:r w:rsidR="000E030E" w:rsidRPr="004F620C">
        <w:rPr>
          <w:rFonts w:ascii="Book Antiqua" w:hAnsi="Book Antiqua"/>
          <w:sz w:val="24"/>
          <w:szCs w:val="24"/>
          <w:lang w:val="en-GB" w:eastAsia="it-IT"/>
        </w:rPr>
        <w:t>diseases</w:t>
      </w:r>
      <w:r w:rsidR="00D2636E" w:rsidRPr="004F620C">
        <w:rPr>
          <w:rFonts w:ascii="Book Antiqua" w:hAnsi="Book Antiqua"/>
          <w:sz w:val="24"/>
          <w:szCs w:val="24"/>
          <w:lang w:val="en-GB" w:eastAsia="it-IT"/>
        </w:rPr>
        <w:t xml:space="preserve">: </w:t>
      </w:r>
      <w:r w:rsidR="000E030E" w:rsidRPr="004F620C">
        <w:rPr>
          <w:rFonts w:ascii="Book Antiqua" w:hAnsi="Book Antiqua"/>
          <w:sz w:val="24"/>
          <w:szCs w:val="24"/>
          <w:lang w:val="en-GB" w:eastAsia="it-IT"/>
        </w:rPr>
        <w:t xml:space="preserve">its early detection </w:t>
      </w:r>
      <w:r w:rsidR="004A0C23" w:rsidRPr="004F620C">
        <w:rPr>
          <w:rFonts w:ascii="Book Antiqua" w:hAnsi="Book Antiqua"/>
          <w:sz w:val="24"/>
          <w:szCs w:val="24"/>
          <w:lang w:val="en-GB" w:eastAsia="it-IT"/>
        </w:rPr>
        <w:t xml:space="preserve">is therefore fundamental since </w:t>
      </w:r>
      <w:r w:rsidRPr="004F620C">
        <w:rPr>
          <w:rFonts w:ascii="Book Antiqua" w:hAnsi="Book Antiqua"/>
          <w:sz w:val="24"/>
          <w:szCs w:val="24"/>
          <w:lang w:val="en-GB" w:eastAsia="it-IT"/>
        </w:rPr>
        <w:t xml:space="preserve">surgery at </w:t>
      </w:r>
      <w:r w:rsidR="00DE7595" w:rsidRPr="004F620C">
        <w:rPr>
          <w:rFonts w:ascii="Book Antiqua" w:hAnsi="Book Antiqua"/>
          <w:sz w:val="24"/>
          <w:szCs w:val="24"/>
          <w:lang w:val="en-GB" w:eastAsia="it-IT"/>
        </w:rPr>
        <w:t xml:space="preserve">an </w:t>
      </w:r>
      <w:r w:rsidRPr="004F620C">
        <w:rPr>
          <w:rFonts w:ascii="Book Antiqua" w:hAnsi="Book Antiqua"/>
          <w:sz w:val="24"/>
          <w:szCs w:val="24"/>
          <w:lang w:val="en-GB" w:eastAsia="it-IT"/>
        </w:rPr>
        <w:t xml:space="preserve">early </w:t>
      </w:r>
      <w:r w:rsidR="00435690" w:rsidRPr="004F620C">
        <w:rPr>
          <w:rFonts w:ascii="Book Antiqua" w:hAnsi="Book Antiqua"/>
          <w:sz w:val="24"/>
          <w:szCs w:val="24"/>
          <w:lang w:val="en-GB" w:eastAsia="it-IT"/>
        </w:rPr>
        <w:t>disease</w:t>
      </w:r>
      <w:r w:rsidRPr="004F620C">
        <w:rPr>
          <w:rFonts w:ascii="Book Antiqua" w:hAnsi="Book Antiqua"/>
          <w:sz w:val="24"/>
          <w:szCs w:val="24"/>
          <w:lang w:val="en-GB" w:eastAsia="it-IT"/>
        </w:rPr>
        <w:t xml:space="preserve"> stage is the </w:t>
      </w:r>
      <w:r w:rsidR="00435690" w:rsidRPr="004F620C">
        <w:rPr>
          <w:rFonts w:ascii="Book Antiqua" w:hAnsi="Book Antiqua"/>
          <w:sz w:val="24"/>
          <w:szCs w:val="24"/>
          <w:lang w:val="en-GB" w:eastAsia="it-IT"/>
        </w:rPr>
        <w:t>preferred</w:t>
      </w:r>
      <w:r w:rsidRPr="004F620C">
        <w:rPr>
          <w:rFonts w:ascii="Book Antiqua" w:hAnsi="Book Antiqua"/>
          <w:sz w:val="24"/>
          <w:szCs w:val="24"/>
          <w:lang w:val="en-GB" w:eastAsia="it-IT"/>
        </w:rPr>
        <w:t xml:space="preserve"> </w:t>
      </w:r>
      <w:r w:rsidR="00435690" w:rsidRPr="004F620C">
        <w:rPr>
          <w:rFonts w:ascii="Book Antiqua" w:hAnsi="Book Antiqua"/>
          <w:sz w:val="24"/>
          <w:szCs w:val="24"/>
          <w:lang w:val="en-GB" w:eastAsia="it-IT"/>
        </w:rPr>
        <w:t xml:space="preserve">and most promising </w:t>
      </w:r>
      <w:r w:rsidRPr="004F620C">
        <w:rPr>
          <w:rFonts w:ascii="Book Antiqua" w:hAnsi="Book Antiqua"/>
          <w:sz w:val="24"/>
          <w:szCs w:val="24"/>
          <w:lang w:val="en-GB" w:eastAsia="it-IT"/>
        </w:rPr>
        <w:t xml:space="preserve">therapy. </w:t>
      </w:r>
      <w:r w:rsidR="008153AE" w:rsidRPr="004F620C">
        <w:rPr>
          <w:rFonts w:ascii="Book Antiqua" w:hAnsi="Book Antiqua"/>
          <w:sz w:val="24"/>
          <w:szCs w:val="24"/>
          <w:lang w:val="en-GB" w:eastAsia="it-IT"/>
        </w:rPr>
        <w:t>About 20% of</w:t>
      </w:r>
      <w:r w:rsidR="008153AE" w:rsidRPr="004F620C">
        <w:rPr>
          <w:rFonts w:ascii="Book Antiqua" w:hAnsi="Book Antiqua"/>
          <w:sz w:val="24"/>
          <w:szCs w:val="24"/>
          <w:lang w:val="en-US"/>
        </w:rPr>
        <w:t xml:space="preserve"> patients could be operated at time of diagnosis; the 5-year survival rate for not-operable patients is about 1%, while the 5-year survival after surgery is about 20% without an adjuvant therapy and about 25</w:t>
      </w:r>
      <w:r w:rsidR="00CF7596" w:rsidRPr="004F620C">
        <w:rPr>
          <w:rFonts w:ascii="Book Antiqua" w:hAnsi="Book Antiqua"/>
          <w:sz w:val="24"/>
          <w:szCs w:val="24"/>
          <w:lang w:val="en-US" w:eastAsia="zh-CN"/>
        </w:rPr>
        <w:t>%</w:t>
      </w:r>
      <w:r w:rsidR="00CF7596" w:rsidRPr="004F620C">
        <w:rPr>
          <w:rFonts w:ascii="Book Antiqua" w:hAnsi="Book Antiqua"/>
          <w:sz w:val="24"/>
          <w:szCs w:val="24"/>
          <w:lang w:val="en-US"/>
        </w:rPr>
        <w:t xml:space="preserve">-30% with the </w:t>
      </w:r>
      <w:proofErr w:type="gramStart"/>
      <w:r w:rsidR="00CF7596" w:rsidRPr="004F620C">
        <w:rPr>
          <w:rFonts w:ascii="Book Antiqua" w:hAnsi="Book Antiqua"/>
          <w:sz w:val="24"/>
          <w:szCs w:val="24"/>
          <w:lang w:val="en-US"/>
        </w:rPr>
        <w:t>therapy</w:t>
      </w:r>
      <w:r w:rsidR="008153AE" w:rsidRPr="004F620C">
        <w:rPr>
          <w:rFonts w:ascii="Book Antiqua" w:hAnsi="Book Antiqua"/>
          <w:sz w:val="24"/>
          <w:szCs w:val="24"/>
          <w:vertAlign w:val="superscript"/>
          <w:lang w:val="en-GB" w:eastAsia="it-IT"/>
        </w:rPr>
        <w:t>[</w:t>
      </w:r>
      <w:proofErr w:type="gramEnd"/>
      <w:r w:rsidR="008153AE" w:rsidRPr="004F620C">
        <w:rPr>
          <w:rFonts w:ascii="Book Antiqua" w:hAnsi="Book Antiqua"/>
          <w:sz w:val="24"/>
          <w:szCs w:val="24"/>
          <w:vertAlign w:val="superscript"/>
          <w:lang w:val="en-GB" w:eastAsia="it-IT"/>
        </w:rPr>
        <w:t>1</w:t>
      </w:r>
      <w:r w:rsidR="00482D94" w:rsidRPr="004F620C">
        <w:rPr>
          <w:rFonts w:ascii="Book Antiqua" w:hAnsi="Book Antiqua"/>
          <w:sz w:val="24"/>
          <w:szCs w:val="24"/>
          <w:vertAlign w:val="superscript"/>
          <w:lang w:val="en-GB" w:eastAsia="it-IT"/>
        </w:rPr>
        <w:t>-3</w:t>
      </w:r>
      <w:r w:rsidR="008153AE" w:rsidRPr="004F620C">
        <w:rPr>
          <w:rFonts w:ascii="Book Antiqua" w:hAnsi="Book Antiqua"/>
          <w:sz w:val="24"/>
          <w:szCs w:val="24"/>
          <w:vertAlign w:val="superscript"/>
          <w:lang w:val="en-GB" w:eastAsia="it-IT"/>
        </w:rPr>
        <w:t>]</w:t>
      </w:r>
      <w:r w:rsidR="008153AE" w:rsidRPr="004F620C">
        <w:rPr>
          <w:rFonts w:ascii="Book Antiqua" w:hAnsi="Book Antiqua"/>
          <w:sz w:val="24"/>
          <w:szCs w:val="24"/>
          <w:lang w:val="en-GB" w:eastAsia="it-IT"/>
        </w:rPr>
        <w:t xml:space="preserve">. </w:t>
      </w:r>
      <w:r w:rsidR="00C974E2" w:rsidRPr="004F620C">
        <w:rPr>
          <w:rFonts w:ascii="Book Antiqua" w:hAnsi="Book Antiqua"/>
          <w:sz w:val="24"/>
          <w:szCs w:val="24"/>
          <w:lang w:val="en-GB" w:eastAsia="it-IT"/>
        </w:rPr>
        <w:t xml:space="preserve">The lack of </w:t>
      </w:r>
      <w:r w:rsidR="00A3681C" w:rsidRPr="004F620C">
        <w:rPr>
          <w:rFonts w:ascii="Book Antiqua" w:hAnsi="Book Antiqua"/>
          <w:sz w:val="24"/>
          <w:szCs w:val="24"/>
          <w:lang w:val="en-GB" w:eastAsia="it-IT"/>
        </w:rPr>
        <w:t xml:space="preserve">early </w:t>
      </w:r>
      <w:r w:rsidR="00C974E2" w:rsidRPr="004F620C">
        <w:rPr>
          <w:rFonts w:ascii="Book Antiqua" w:hAnsi="Book Antiqua"/>
          <w:sz w:val="24"/>
          <w:szCs w:val="24"/>
          <w:lang w:val="en-GB" w:eastAsia="it-IT"/>
        </w:rPr>
        <w:t xml:space="preserve">symptoms and the high aggressiveness are the main causes of late diagnosis and </w:t>
      </w:r>
      <w:r w:rsidRPr="004F620C">
        <w:rPr>
          <w:rFonts w:ascii="Book Antiqua" w:hAnsi="Book Antiqua"/>
          <w:sz w:val="24"/>
          <w:szCs w:val="24"/>
          <w:lang w:val="en-GB" w:eastAsia="it-IT"/>
        </w:rPr>
        <w:t xml:space="preserve">high mortality </w:t>
      </w:r>
      <w:r w:rsidR="00C974E2" w:rsidRPr="004F620C">
        <w:rPr>
          <w:rFonts w:ascii="Book Antiqua" w:hAnsi="Book Antiqua"/>
          <w:sz w:val="24"/>
          <w:szCs w:val="24"/>
          <w:lang w:val="en-GB" w:eastAsia="it-IT"/>
        </w:rPr>
        <w:t>of this disease.</w:t>
      </w:r>
      <w:r w:rsidRPr="004F620C">
        <w:rPr>
          <w:rFonts w:ascii="Book Antiqua" w:hAnsi="Book Antiqua"/>
          <w:sz w:val="24"/>
          <w:szCs w:val="24"/>
          <w:lang w:val="en-GB" w:eastAsia="it-IT"/>
        </w:rPr>
        <w:t xml:space="preserve"> </w:t>
      </w:r>
      <w:r w:rsidR="00462A0A" w:rsidRPr="004F620C">
        <w:rPr>
          <w:rFonts w:ascii="Book Antiqua" w:hAnsi="Book Antiqua"/>
          <w:sz w:val="24"/>
          <w:szCs w:val="24"/>
          <w:lang w:val="en-GB" w:eastAsia="it-IT"/>
        </w:rPr>
        <w:t xml:space="preserve">To this respect, the search for biomarkers of early diagnosis </w:t>
      </w:r>
      <w:r w:rsidR="00AF7CD8" w:rsidRPr="004F620C">
        <w:rPr>
          <w:rFonts w:ascii="Book Antiqua" w:hAnsi="Book Antiqua"/>
          <w:sz w:val="24"/>
          <w:szCs w:val="24"/>
          <w:lang w:val="en-GB" w:eastAsia="it-IT"/>
        </w:rPr>
        <w:t>would be highly recommended</w:t>
      </w:r>
      <w:r w:rsidRPr="004F620C">
        <w:rPr>
          <w:rFonts w:ascii="Book Antiqua" w:hAnsi="Book Antiqua"/>
          <w:sz w:val="24"/>
          <w:szCs w:val="24"/>
          <w:lang w:val="en-GB" w:eastAsia="it-IT"/>
        </w:rPr>
        <w:t xml:space="preserve"> to </w:t>
      </w:r>
      <w:r w:rsidR="00AF7CD8" w:rsidRPr="004F620C">
        <w:rPr>
          <w:rFonts w:ascii="Book Antiqua" w:hAnsi="Book Antiqua"/>
          <w:sz w:val="24"/>
          <w:szCs w:val="24"/>
          <w:lang w:val="en-GB" w:eastAsia="it-IT"/>
        </w:rPr>
        <w:t xml:space="preserve">improve </w:t>
      </w:r>
      <w:r w:rsidRPr="004F620C">
        <w:rPr>
          <w:rFonts w:ascii="Book Antiqua" w:hAnsi="Book Antiqua"/>
          <w:sz w:val="24"/>
          <w:szCs w:val="24"/>
          <w:lang w:val="en-GB" w:eastAsia="it-IT"/>
        </w:rPr>
        <w:t xml:space="preserve">the </w:t>
      </w:r>
      <w:r w:rsidR="00AF7CD8" w:rsidRPr="004F620C">
        <w:rPr>
          <w:rFonts w:ascii="Book Antiqua" w:hAnsi="Book Antiqua"/>
          <w:sz w:val="24"/>
          <w:szCs w:val="24"/>
          <w:lang w:val="en-GB" w:eastAsia="it-IT"/>
        </w:rPr>
        <w:t xml:space="preserve">early diagnostic </w:t>
      </w:r>
      <w:r w:rsidRPr="004F620C">
        <w:rPr>
          <w:rFonts w:ascii="Book Antiqua" w:hAnsi="Book Antiqua"/>
          <w:sz w:val="24"/>
          <w:szCs w:val="24"/>
          <w:lang w:val="en-GB" w:eastAsia="it-IT"/>
        </w:rPr>
        <w:t xml:space="preserve">rate </w:t>
      </w:r>
      <w:r w:rsidR="00AF7CD8" w:rsidRPr="004F620C">
        <w:rPr>
          <w:rFonts w:ascii="Book Antiqua" w:hAnsi="Book Antiqua"/>
          <w:sz w:val="24"/>
          <w:szCs w:val="24"/>
          <w:lang w:val="en-GB" w:eastAsia="it-IT"/>
        </w:rPr>
        <w:t xml:space="preserve">thus improving </w:t>
      </w:r>
      <w:r w:rsidRPr="004F620C">
        <w:rPr>
          <w:rFonts w:ascii="Book Antiqua" w:hAnsi="Book Antiqua"/>
          <w:sz w:val="24"/>
          <w:szCs w:val="24"/>
          <w:lang w:val="en-GB" w:eastAsia="it-IT"/>
        </w:rPr>
        <w:t>patients’ prognosis.</w:t>
      </w:r>
    </w:p>
    <w:p w:rsidR="00F14D1D" w:rsidRPr="004F620C" w:rsidRDefault="005C5618"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D</w:t>
      </w:r>
      <w:r w:rsidR="00816F83" w:rsidRPr="004F620C">
        <w:rPr>
          <w:rFonts w:ascii="Book Antiqua" w:hAnsi="Book Antiqua"/>
          <w:sz w:val="24"/>
          <w:szCs w:val="24"/>
          <w:lang w:val="en-GB" w:eastAsia="it-IT"/>
        </w:rPr>
        <w:t xml:space="preserve">iagnosis is </w:t>
      </w:r>
      <w:r w:rsidRPr="004F620C">
        <w:rPr>
          <w:rFonts w:ascii="Book Antiqua" w:hAnsi="Book Antiqua"/>
          <w:sz w:val="24"/>
          <w:szCs w:val="24"/>
          <w:lang w:val="en-GB" w:eastAsia="it-IT"/>
        </w:rPr>
        <w:t xml:space="preserve">usually </w:t>
      </w:r>
      <w:r w:rsidR="00816F83" w:rsidRPr="004F620C">
        <w:rPr>
          <w:rFonts w:ascii="Book Antiqua" w:hAnsi="Book Antiqua"/>
          <w:sz w:val="24"/>
          <w:szCs w:val="24"/>
          <w:lang w:val="en-GB" w:eastAsia="it-IT"/>
        </w:rPr>
        <w:t xml:space="preserve">based on </w:t>
      </w:r>
      <w:r w:rsidR="00791FB4" w:rsidRPr="004F620C">
        <w:rPr>
          <w:rFonts w:ascii="Book Antiqua" w:hAnsi="Book Antiqua"/>
          <w:sz w:val="24"/>
          <w:szCs w:val="24"/>
          <w:lang w:val="en-GB" w:eastAsia="it-IT"/>
        </w:rPr>
        <w:t>invasive</w:t>
      </w:r>
      <w:r w:rsidRPr="004F620C">
        <w:rPr>
          <w:rFonts w:ascii="Book Antiqua" w:hAnsi="Book Antiqua"/>
          <w:sz w:val="24"/>
          <w:szCs w:val="24"/>
          <w:lang w:val="en-GB" w:eastAsia="it-IT"/>
        </w:rPr>
        <w:t xml:space="preserve"> techniques</w:t>
      </w:r>
      <w:r w:rsidR="00AA1466">
        <w:rPr>
          <w:rFonts w:ascii="Book Antiqua" w:hAnsi="Book Antiqua"/>
          <w:sz w:val="24"/>
          <w:szCs w:val="24"/>
          <w:lang w:val="en-GB" w:eastAsia="it-IT"/>
        </w:rPr>
        <w:t xml:space="preserve"> </w:t>
      </w:r>
      <w:r w:rsidR="00AA1466">
        <w:rPr>
          <w:rFonts w:ascii="Book Antiqua" w:hAnsi="Book Antiqua" w:hint="eastAsia"/>
          <w:sz w:val="24"/>
          <w:szCs w:val="24"/>
          <w:lang w:val="en-GB" w:eastAsia="zh-CN"/>
        </w:rPr>
        <w:t>[</w:t>
      </w:r>
      <w:r w:rsidR="00791FB4" w:rsidRPr="004F620C">
        <w:rPr>
          <w:rFonts w:ascii="Book Antiqua" w:hAnsi="Book Antiqua"/>
          <w:sz w:val="24"/>
          <w:szCs w:val="24"/>
          <w:lang w:val="en-GB" w:eastAsia="it-IT"/>
        </w:rPr>
        <w:t xml:space="preserve">ultrasound endoscopy </w:t>
      </w:r>
      <w:r w:rsidR="00F14D1D" w:rsidRPr="004F620C">
        <w:rPr>
          <w:rFonts w:ascii="Book Antiqua" w:hAnsi="Book Antiqua"/>
          <w:sz w:val="24"/>
          <w:szCs w:val="24"/>
          <w:lang w:val="en-GB" w:eastAsia="it-IT"/>
        </w:rPr>
        <w:t xml:space="preserve">(EUS), </w:t>
      </w:r>
      <w:r w:rsidR="00725F06" w:rsidRPr="004F620C">
        <w:rPr>
          <w:rFonts w:ascii="Book Antiqua" w:hAnsi="Book Antiqua"/>
          <w:sz w:val="24"/>
          <w:szCs w:val="24"/>
          <w:lang w:val="en-GB" w:eastAsia="it-IT"/>
        </w:rPr>
        <w:t>explor</w:t>
      </w:r>
      <w:r w:rsidR="00AA1466">
        <w:rPr>
          <w:rFonts w:ascii="Book Antiqua" w:hAnsi="Book Antiqua"/>
          <w:sz w:val="24"/>
          <w:szCs w:val="24"/>
          <w:lang w:val="en-GB" w:eastAsia="it-IT"/>
        </w:rPr>
        <w:t>ative laparoscopy or laparotomy</w:t>
      </w:r>
      <w:r w:rsidR="00AA1466">
        <w:rPr>
          <w:rFonts w:ascii="Book Antiqua" w:hAnsi="Book Antiqua" w:hint="eastAsia"/>
          <w:sz w:val="24"/>
          <w:szCs w:val="24"/>
          <w:lang w:val="en-GB" w:eastAsia="zh-CN"/>
        </w:rPr>
        <w:t>]</w:t>
      </w:r>
      <w:r w:rsidR="00725F06" w:rsidRPr="004F620C">
        <w:rPr>
          <w:rFonts w:ascii="Book Antiqua" w:hAnsi="Book Antiqua"/>
          <w:sz w:val="24"/>
          <w:szCs w:val="24"/>
          <w:lang w:val="en-GB" w:eastAsia="it-IT"/>
        </w:rPr>
        <w:t xml:space="preserve">, or on methods that can be at least inconvenient for patients </w:t>
      </w:r>
      <w:r w:rsidR="0048745F">
        <w:rPr>
          <w:rFonts w:ascii="Book Antiqua" w:hAnsi="Book Antiqua" w:hint="eastAsia"/>
          <w:sz w:val="24"/>
          <w:szCs w:val="24"/>
          <w:lang w:val="en-GB" w:eastAsia="zh-CN"/>
        </w:rPr>
        <w:t>[</w:t>
      </w:r>
      <w:r w:rsidR="00F14D1D" w:rsidRPr="004F620C">
        <w:rPr>
          <w:rFonts w:ascii="Book Antiqua" w:hAnsi="Book Antiqua"/>
          <w:sz w:val="24"/>
          <w:szCs w:val="24"/>
          <w:lang w:val="en-GB" w:eastAsia="it-IT"/>
        </w:rPr>
        <w:t xml:space="preserve">computed tomography (CT), </w:t>
      </w:r>
      <w:r w:rsidR="00485443" w:rsidRPr="004F620C">
        <w:rPr>
          <w:rFonts w:ascii="Book Antiqua" w:hAnsi="Book Antiqua"/>
          <w:sz w:val="24"/>
          <w:szCs w:val="24"/>
          <w:lang w:val="en-GB" w:eastAsia="it-IT"/>
        </w:rPr>
        <w:t xml:space="preserve">magnetic resonance imaging (MRI), </w:t>
      </w:r>
      <w:r w:rsidR="00F14D1D" w:rsidRPr="004F620C">
        <w:rPr>
          <w:rFonts w:ascii="Book Antiqua" w:hAnsi="Book Antiqua"/>
          <w:sz w:val="24"/>
          <w:szCs w:val="24"/>
          <w:lang w:val="en-GB" w:eastAsia="it-IT"/>
        </w:rPr>
        <w:t xml:space="preserve">endoscopic retrograde </w:t>
      </w:r>
      <w:r w:rsidRPr="004F620C">
        <w:rPr>
          <w:rFonts w:ascii="Book Antiqua" w:hAnsi="Book Antiqua"/>
          <w:sz w:val="24"/>
          <w:szCs w:val="24"/>
          <w:lang w:val="en-GB" w:eastAsia="it-IT"/>
        </w:rPr>
        <w:t xml:space="preserve">or magnetic resonance </w:t>
      </w:r>
      <w:proofErr w:type="spellStart"/>
      <w:r w:rsidR="00F14D1D" w:rsidRPr="004F620C">
        <w:rPr>
          <w:rFonts w:ascii="Book Antiqua" w:hAnsi="Book Antiqua"/>
          <w:sz w:val="24"/>
          <w:szCs w:val="24"/>
          <w:lang w:val="en-GB" w:eastAsia="it-IT"/>
        </w:rPr>
        <w:t>cholangiopancreatography</w:t>
      </w:r>
      <w:proofErr w:type="spellEnd"/>
      <w:r w:rsidR="00F14D1D" w:rsidRPr="004F620C">
        <w:rPr>
          <w:rFonts w:ascii="Book Antiqua" w:hAnsi="Book Antiqua"/>
          <w:sz w:val="24"/>
          <w:szCs w:val="24"/>
          <w:lang w:val="en-GB" w:eastAsia="it-IT"/>
        </w:rPr>
        <w:t xml:space="preserve"> (ERCP</w:t>
      </w:r>
      <w:r w:rsidRPr="004F620C">
        <w:rPr>
          <w:rFonts w:ascii="Book Antiqua" w:hAnsi="Book Antiqua"/>
          <w:sz w:val="24"/>
          <w:szCs w:val="24"/>
          <w:lang w:val="en-GB" w:eastAsia="it-IT"/>
        </w:rPr>
        <w:t xml:space="preserve"> and </w:t>
      </w:r>
      <w:r w:rsidR="00F14D1D" w:rsidRPr="004F620C">
        <w:rPr>
          <w:rFonts w:ascii="Book Antiqua" w:hAnsi="Book Antiqua"/>
          <w:sz w:val="24"/>
          <w:szCs w:val="24"/>
          <w:lang w:val="en-GB" w:eastAsia="it-IT"/>
        </w:rPr>
        <w:t>MRCP)</w:t>
      </w:r>
      <w:proofErr w:type="gramStart"/>
      <w:r w:rsidR="0048745F">
        <w:rPr>
          <w:rFonts w:ascii="Book Antiqua" w:hAnsi="Book Antiqua" w:hint="eastAsia"/>
          <w:sz w:val="24"/>
          <w:szCs w:val="24"/>
          <w:lang w:val="en-GB" w:eastAsia="zh-CN"/>
        </w:rPr>
        <w:t>]</w:t>
      </w:r>
      <w:r w:rsidR="009E3A22" w:rsidRPr="004F620C">
        <w:rPr>
          <w:rFonts w:ascii="Book Antiqua" w:hAnsi="Book Antiqua"/>
          <w:sz w:val="24"/>
          <w:szCs w:val="24"/>
          <w:vertAlign w:val="superscript"/>
          <w:lang w:val="en-GB" w:eastAsia="it-IT"/>
        </w:rPr>
        <w:t>[</w:t>
      </w:r>
      <w:proofErr w:type="gramEnd"/>
      <w:r w:rsidR="009E3A22" w:rsidRPr="004F620C">
        <w:rPr>
          <w:rFonts w:ascii="Book Antiqua" w:hAnsi="Book Antiqua"/>
          <w:sz w:val="24"/>
          <w:szCs w:val="24"/>
          <w:vertAlign w:val="superscript"/>
          <w:lang w:val="en-GB" w:eastAsia="it-IT"/>
        </w:rPr>
        <w:t>2]</w:t>
      </w:r>
      <w:r w:rsidR="009E3A22" w:rsidRPr="004F620C">
        <w:rPr>
          <w:rFonts w:ascii="Book Antiqua" w:hAnsi="Book Antiqua"/>
          <w:sz w:val="24"/>
          <w:szCs w:val="24"/>
          <w:lang w:val="en-GB" w:eastAsia="it-IT"/>
        </w:rPr>
        <w:t xml:space="preserve">. </w:t>
      </w:r>
      <w:r w:rsidR="00F14D1D" w:rsidRPr="004F620C">
        <w:rPr>
          <w:rFonts w:ascii="Book Antiqua" w:hAnsi="Book Antiqua"/>
          <w:sz w:val="24"/>
          <w:szCs w:val="24"/>
          <w:lang w:val="en-GB" w:eastAsia="it-IT"/>
        </w:rPr>
        <w:t xml:space="preserve"> </w:t>
      </w:r>
    </w:p>
    <w:p w:rsidR="00EB6F76" w:rsidRPr="004F620C" w:rsidRDefault="003358EB"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A valid alternative would certainly be the determination of specific bio</w:t>
      </w:r>
      <w:r w:rsidR="00F14D1D" w:rsidRPr="004F620C">
        <w:rPr>
          <w:rFonts w:ascii="Book Antiqua" w:hAnsi="Book Antiqua"/>
          <w:sz w:val="24"/>
          <w:szCs w:val="24"/>
          <w:lang w:val="en-GB" w:eastAsia="it-IT"/>
        </w:rPr>
        <w:t xml:space="preserve">markers in peripheral </w:t>
      </w:r>
      <w:r w:rsidRPr="004F620C">
        <w:rPr>
          <w:rFonts w:ascii="Book Antiqua" w:hAnsi="Book Antiqua"/>
          <w:sz w:val="24"/>
          <w:szCs w:val="24"/>
          <w:lang w:val="en-GB" w:eastAsia="it-IT"/>
        </w:rPr>
        <w:t xml:space="preserve">fluids in order to provide less invasive tools for early diagnosis: in this direction are directed the most recent efforts in the field of biomarker identification for </w:t>
      </w:r>
      <w:r w:rsidR="00AA0F6F" w:rsidRPr="004F620C">
        <w:rPr>
          <w:rFonts w:ascii="Book Antiqua" w:hAnsi="Book Antiqua"/>
          <w:sz w:val="24"/>
          <w:szCs w:val="24"/>
          <w:lang w:val="en-GB" w:eastAsia="it-IT"/>
        </w:rPr>
        <w:t>PC</w:t>
      </w:r>
      <w:r w:rsidRPr="004F620C">
        <w:rPr>
          <w:rFonts w:ascii="Book Antiqua" w:hAnsi="Book Antiqua"/>
          <w:sz w:val="24"/>
          <w:szCs w:val="24"/>
          <w:lang w:val="en-GB" w:eastAsia="it-IT"/>
        </w:rPr>
        <w:t>.</w:t>
      </w:r>
      <w:r w:rsidR="00F14D1D" w:rsidRPr="004F620C">
        <w:rPr>
          <w:rFonts w:ascii="Book Antiqua" w:hAnsi="Book Antiqua"/>
          <w:sz w:val="24"/>
          <w:szCs w:val="24"/>
          <w:lang w:val="en-GB" w:eastAsia="it-IT"/>
        </w:rPr>
        <w:t xml:space="preserve"> A wide range of serum markers </w:t>
      </w:r>
      <w:r w:rsidRPr="004F620C">
        <w:rPr>
          <w:rFonts w:ascii="Book Antiqua" w:hAnsi="Book Antiqua"/>
          <w:sz w:val="24"/>
          <w:szCs w:val="24"/>
          <w:lang w:val="en-GB" w:eastAsia="it-IT"/>
        </w:rPr>
        <w:t xml:space="preserve">for </w:t>
      </w:r>
      <w:r w:rsidR="003D6DE0" w:rsidRPr="004F620C">
        <w:rPr>
          <w:rFonts w:ascii="Book Antiqua" w:hAnsi="Book Antiqua"/>
          <w:sz w:val="24"/>
          <w:szCs w:val="24"/>
          <w:lang w:val="en-GB" w:eastAsia="it-IT"/>
        </w:rPr>
        <w:t>PC</w:t>
      </w:r>
      <w:r w:rsidRPr="004F620C">
        <w:rPr>
          <w:rFonts w:ascii="Book Antiqua" w:hAnsi="Book Antiqua"/>
          <w:sz w:val="24"/>
          <w:szCs w:val="24"/>
          <w:lang w:val="en-GB" w:eastAsia="it-IT"/>
        </w:rPr>
        <w:t xml:space="preserve"> </w:t>
      </w:r>
      <w:r w:rsidR="00CF7596" w:rsidRPr="004F620C">
        <w:rPr>
          <w:rFonts w:ascii="Book Antiqua" w:hAnsi="Book Antiqua"/>
          <w:sz w:val="24"/>
          <w:szCs w:val="24"/>
          <w:lang w:val="en-GB" w:eastAsia="it-IT"/>
        </w:rPr>
        <w:t xml:space="preserve">has been </w:t>
      </w:r>
      <w:proofErr w:type="gramStart"/>
      <w:r w:rsidR="00CF7596" w:rsidRPr="004F620C">
        <w:rPr>
          <w:rFonts w:ascii="Book Antiqua" w:hAnsi="Book Antiqua"/>
          <w:sz w:val="24"/>
          <w:szCs w:val="24"/>
          <w:lang w:val="en-GB" w:eastAsia="it-IT"/>
        </w:rPr>
        <w:t>reported</w:t>
      </w:r>
      <w:r w:rsidRPr="004F620C">
        <w:rPr>
          <w:rFonts w:ascii="Book Antiqua" w:hAnsi="Book Antiqua"/>
          <w:sz w:val="24"/>
          <w:szCs w:val="24"/>
          <w:vertAlign w:val="superscript"/>
          <w:lang w:val="en-GB" w:eastAsia="it-IT"/>
        </w:rPr>
        <w:t>[</w:t>
      </w:r>
      <w:proofErr w:type="gramEnd"/>
      <w:r w:rsidR="00CF7596" w:rsidRPr="004F620C">
        <w:rPr>
          <w:rFonts w:ascii="Book Antiqua" w:hAnsi="Book Antiqua"/>
          <w:sz w:val="24"/>
          <w:szCs w:val="24"/>
          <w:vertAlign w:val="superscript"/>
          <w:lang w:val="en-GB" w:eastAsia="it-IT"/>
        </w:rPr>
        <w:t>2,</w:t>
      </w:r>
      <w:r w:rsidR="00482D94" w:rsidRPr="004F620C">
        <w:rPr>
          <w:rFonts w:ascii="Book Antiqua" w:hAnsi="Book Antiqua"/>
          <w:sz w:val="24"/>
          <w:szCs w:val="24"/>
          <w:vertAlign w:val="superscript"/>
          <w:lang w:val="en-GB" w:eastAsia="it-IT"/>
        </w:rPr>
        <w:t>4</w:t>
      </w:r>
      <w:r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 xml:space="preserve"> but few of them are exploited in </w:t>
      </w:r>
      <w:r w:rsidR="00F14D1D" w:rsidRPr="004F620C">
        <w:rPr>
          <w:rFonts w:ascii="Book Antiqua" w:hAnsi="Book Antiqua"/>
          <w:sz w:val="24"/>
          <w:szCs w:val="24"/>
          <w:lang w:val="en-GB" w:eastAsia="it-IT"/>
        </w:rPr>
        <w:t xml:space="preserve">clinical routine </w:t>
      </w:r>
      <w:r w:rsidRPr="004F620C">
        <w:rPr>
          <w:rFonts w:ascii="Book Antiqua" w:hAnsi="Book Antiqua"/>
          <w:sz w:val="24"/>
          <w:szCs w:val="24"/>
          <w:lang w:val="en-GB" w:eastAsia="it-IT"/>
        </w:rPr>
        <w:t xml:space="preserve">since they show in general </w:t>
      </w:r>
      <w:r w:rsidR="00F14D1D" w:rsidRPr="004F620C">
        <w:rPr>
          <w:rFonts w:ascii="Book Antiqua" w:hAnsi="Book Antiqua"/>
          <w:sz w:val="24"/>
          <w:szCs w:val="24"/>
          <w:lang w:val="en-GB" w:eastAsia="it-IT"/>
        </w:rPr>
        <w:t xml:space="preserve">low sensitivity </w:t>
      </w:r>
      <w:r w:rsidR="00435690" w:rsidRPr="004F620C">
        <w:rPr>
          <w:rFonts w:ascii="Book Antiqua" w:hAnsi="Book Antiqua"/>
          <w:sz w:val="24"/>
          <w:szCs w:val="24"/>
          <w:lang w:val="en-GB" w:eastAsia="it-IT"/>
        </w:rPr>
        <w:t>and/</w:t>
      </w:r>
      <w:r w:rsidRPr="004F620C">
        <w:rPr>
          <w:rFonts w:ascii="Book Antiqua" w:hAnsi="Book Antiqua"/>
          <w:sz w:val="24"/>
          <w:szCs w:val="24"/>
          <w:lang w:val="en-GB" w:eastAsia="it-IT"/>
        </w:rPr>
        <w:t xml:space="preserve">or </w:t>
      </w:r>
      <w:r w:rsidR="00F14D1D" w:rsidRPr="004F620C">
        <w:rPr>
          <w:rFonts w:ascii="Book Antiqua" w:hAnsi="Book Antiqua"/>
          <w:sz w:val="24"/>
          <w:szCs w:val="24"/>
          <w:lang w:val="en-GB" w:eastAsia="it-IT"/>
        </w:rPr>
        <w:t>specificity.</w:t>
      </w:r>
      <w:r w:rsidR="00CF7596" w:rsidRPr="004F620C">
        <w:rPr>
          <w:rFonts w:ascii="Book Antiqua" w:hAnsi="Book Antiqua"/>
          <w:sz w:val="24"/>
          <w:szCs w:val="24"/>
          <w:lang w:val="en-GB" w:eastAsia="it-IT"/>
        </w:rPr>
        <w:t xml:space="preserve"> Bunger</w:t>
      </w:r>
      <w:r w:rsidR="00CF7596" w:rsidRPr="004F620C">
        <w:rPr>
          <w:rFonts w:ascii="Book Antiqua" w:hAnsi="Book Antiqua"/>
          <w:i/>
          <w:sz w:val="24"/>
          <w:szCs w:val="24"/>
          <w:lang w:val="en-GB" w:eastAsia="it-IT"/>
        </w:rPr>
        <w:t xml:space="preserve"> et </w:t>
      </w:r>
      <w:proofErr w:type="gramStart"/>
      <w:r w:rsidR="00CF7596" w:rsidRPr="004F620C">
        <w:rPr>
          <w:rFonts w:ascii="Book Antiqua" w:hAnsi="Book Antiqua"/>
          <w:i/>
          <w:sz w:val="24"/>
          <w:szCs w:val="24"/>
          <w:lang w:val="en-GB" w:eastAsia="it-IT"/>
        </w:rPr>
        <w:t>al</w:t>
      </w:r>
      <w:r w:rsidR="00DB0D91" w:rsidRPr="004F620C">
        <w:rPr>
          <w:rFonts w:ascii="Book Antiqua" w:hAnsi="Book Antiqua"/>
          <w:sz w:val="24"/>
          <w:szCs w:val="24"/>
          <w:vertAlign w:val="superscript"/>
          <w:lang w:val="en-GB" w:eastAsia="it-IT"/>
        </w:rPr>
        <w:t>[</w:t>
      </w:r>
      <w:proofErr w:type="gramEnd"/>
      <w:r w:rsidR="009E3A22" w:rsidRPr="004F620C">
        <w:rPr>
          <w:rFonts w:ascii="Book Antiqua" w:hAnsi="Book Antiqua"/>
          <w:sz w:val="24"/>
          <w:szCs w:val="24"/>
          <w:vertAlign w:val="superscript"/>
          <w:lang w:val="en-GB" w:eastAsia="it-IT"/>
        </w:rPr>
        <w:t>2</w:t>
      </w:r>
      <w:r w:rsidR="00DB0D91" w:rsidRPr="004F620C">
        <w:rPr>
          <w:rFonts w:ascii="Book Antiqua" w:hAnsi="Book Antiqua"/>
          <w:sz w:val="24"/>
          <w:szCs w:val="24"/>
          <w:vertAlign w:val="superscript"/>
          <w:lang w:val="en-GB" w:eastAsia="it-IT"/>
        </w:rPr>
        <w:t>]</w:t>
      </w:r>
      <w:r w:rsidR="00DB0D91" w:rsidRPr="004F620C">
        <w:rPr>
          <w:rFonts w:ascii="Book Antiqua" w:hAnsi="Book Antiqua"/>
          <w:sz w:val="24"/>
          <w:szCs w:val="24"/>
          <w:lang w:val="en-GB" w:eastAsia="it-IT"/>
        </w:rPr>
        <w:t xml:space="preserve"> </w:t>
      </w:r>
      <w:r w:rsidR="00085091" w:rsidRPr="004F620C">
        <w:rPr>
          <w:rFonts w:ascii="Book Antiqua" w:hAnsi="Book Antiqua"/>
          <w:sz w:val="24"/>
          <w:szCs w:val="24"/>
          <w:lang w:val="en-GB" w:eastAsia="it-IT"/>
        </w:rPr>
        <w:t>review</w:t>
      </w:r>
      <w:r w:rsidR="00186DD3" w:rsidRPr="004F620C">
        <w:rPr>
          <w:rFonts w:ascii="Book Antiqua" w:hAnsi="Book Antiqua"/>
          <w:sz w:val="24"/>
          <w:szCs w:val="24"/>
          <w:lang w:val="en-GB" w:eastAsia="it-IT"/>
        </w:rPr>
        <w:t>ed</w:t>
      </w:r>
      <w:r w:rsidR="00085091" w:rsidRPr="004F620C">
        <w:rPr>
          <w:rFonts w:ascii="Book Antiqua" w:hAnsi="Book Antiqua"/>
          <w:sz w:val="24"/>
          <w:szCs w:val="24"/>
          <w:lang w:val="en-GB" w:eastAsia="it-IT"/>
        </w:rPr>
        <w:t xml:space="preserve"> about 43 serum biomarkers for </w:t>
      </w:r>
      <w:r w:rsidR="003D6DE0" w:rsidRPr="004F620C">
        <w:rPr>
          <w:rFonts w:ascii="Book Antiqua" w:hAnsi="Book Antiqua"/>
          <w:sz w:val="24"/>
          <w:szCs w:val="24"/>
          <w:lang w:val="en-GB" w:eastAsia="it-IT"/>
        </w:rPr>
        <w:t>PC</w:t>
      </w:r>
      <w:r w:rsidR="00186DD3" w:rsidRPr="004F620C">
        <w:rPr>
          <w:rFonts w:ascii="Book Antiqua" w:hAnsi="Book Antiqua"/>
          <w:sz w:val="24"/>
          <w:szCs w:val="24"/>
          <w:lang w:val="en-GB" w:eastAsia="it-IT"/>
        </w:rPr>
        <w:t xml:space="preserve"> divided in</w:t>
      </w:r>
      <w:r w:rsidR="007E540D" w:rsidRPr="004F620C">
        <w:rPr>
          <w:rFonts w:ascii="Book Antiqua" w:hAnsi="Book Antiqua"/>
          <w:sz w:val="24"/>
          <w:szCs w:val="24"/>
          <w:lang w:val="en-GB" w:eastAsia="it-IT"/>
        </w:rPr>
        <w:t>to</w:t>
      </w:r>
      <w:r w:rsidR="00186DD3" w:rsidRPr="004F620C">
        <w:rPr>
          <w:rFonts w:ascii="Book Antiqua" w:hAnsi="Book Antiqua"/>
          <w:sz w:val="24"/>
          <w:szCs w:val="24"/>
          <w:lang w:val="en-GB" w:eastAsia="it-IT"/>
        </w:rPr>
        <w:t xml:space="preserve"> four main groups: carbohydrates (CA19-</w:t>
      </w:r>
      <w:r w:rsidR="00085091" w:rsidRPr="004F620C">
        <w:rPr>
          <w:rFonts w:ascii="Book Antiqua" w:hAnsi="Book Antiqua" w:cs="AdvPTimes"/>
          <w:sz w:val="24"/>
          <w:szCs w:val="24"/>
          <w:lang w:val="en-US" w:eastAsia="it-IT"/>
        </w:rPr>
        <w:t>9, CA 50, CA 125, CA195, CA 72-4</w:t>
      </w:r>
      <w:r w:rsidR="00186DD3" w:rsidRPr="004F620C">
        <w:rPr>
          <w:rFonts w:ascii="Book Antiqua" w:hAnsi="Book Antiqua" w:cs="AdvPTimes"/>
          <w:sz w:val="24"/>
          <w:szCs w:val="24"/>
          <w:lang w:val="en-US" w:eastAsia="it-IT"/>
        </w:rPr>
        <w:t xml:space="preserve">), </w:t>
      </w:r>
      <w:proofErr w:type="spellStart"/>
      <w:r w:rsidR="00085091" w:rsidRPr="004F620C">
        <w:rPr>
          <w:rFonts w:ascii="Book Antiqua" w:hAnsi="Book Antiqua" w:cs="AdvPTimes"/>
          <w:sz w:val="24"/>
          <w:szCs w:val="24"/>
          <w:lang w:val="en-US" w:eastAsia="it-IT"/>
        </w:rPr>
        <w:t>carcinoembryonic</w:t>
      </w:r>
      <w:proofErr w:type="spellEnd"/>
      <w:r w:rsidR="00085091" w:rsidRPr="004F620C">
        <w:rPr>
          <w:rFonts w:ascii="Book Antiqua" w:hAnsi="Book Antiqua" w:cs="AdvPTimes"/>
          <w:sz w:val="24"/>
          <w:szCs w:val="24"/>
          <w:lang w:val="en-US" w:eastAsia="it-IT"/>
        </w:rPr>
        <w:t xml:space="preserve"> antigen</w:t>
      </w:r>
      <w:r w:rsidR="00186DD3" w:rsidRPr="004F620C">
        <w:rPr>
          <w:rFonts w:ascii="Book Antiqua" w:hAnsi="Book Antiqua" w:cs="AdvPTimes"/>
          <w:sz w:val="24"/>
          <w:szCs w:val="24"/>
          <w:lang w:val="en-US" w:eastAsia="it-IT"/>
        </w:rPr>
        <w:t>s, other markers</w:t>
      </w:r>
      <w:r w:rsidR="00186DD3" w:rsidRPr="004F620C">
        <w:rPr>
          <w:rFonts w:ascii="Book Antiqua" w:hAnsi="Book Antiqua"/>
          <w:sz w:val="24"/>
          <w:szCs w:val="24"/>
          <w:lang w:val="en-GB" w:eastAsia="it-IT"/>
        </w:rPr>
        <w:t xml:space="preserve"> and </w:t>
      </w:r>
      <w:r w:rsidR="007E540D" w:rsidRPr="004F620C">
        <w:rPr>
          <w:rFonts w:ascii="Book Antiqua" w:hAnsi="Book Antiqua"/>
          <w:sz w:val="24"/>
          <w:szCs w:val="24"/>
          <w:lang w:val="en-GB" w:eastAsia="it-IT"/>
        </w:rPr>
        <w:t xml:space="preserve">the </w:t>
      </w:r>
      <w:r w:rsidR="00186DD3" w:rsidRPr="004F620C">
        <w:rPr>
          <w:rFonts w:ascii="Book Antiqua" w:hAnsi="Book Antiqua"/>
          <w:sz w:val="24"/>
          <w:szCs w:val="24"/>
          <w:lang w:val="en-GB" w:eastAsia="it-IT"/>
        </w:rPr>
        <w:t xml:space="preserve">combination of different markers. </w:t>
      </w:r>
    </w:p>
    <w:p w:rsidR="003B52B7" w:rsidRPr="004F620C" w:rsidRDefault="00EB6F76" w:rsidP="006F554D">
      <w:pPr>
        <w:autoSpaceDE w:val="0"/>
        <w:autoSpaceDN w:val="0"/>
        <w:adjustRightInd w:val="0"/>
        <w:spacing w:after="0" w:line="360" w:lineRule="auto"/>
        <w:ind w:firstLineChars="200" w:firstLine="480"/>
        <w:jc w:val="both"/>
        <w:rPr>
          <w:rFonts w:ascii="Book Antiqua" w:hAnsi="Book Antiqua" w:cs="AdvOTf0129623"/>
          <w:sz w:val="24"/>
          <w:szCs w:val="24"/>
          <w:lang w:val="en-US" w:eastAsia="it-IT"/>
        </w:rPr>
      </w:pPr>
      <w:r w:rsidRPr="004F620C">
        <w:rPr>
          <w:rFonts w:ascii="Book Antiqua" w:hAnsi="Book Antiqua" w:cs="AdvOTf0129623"/>
          <w:sz w:val="24"/>
          <w:szCs w:val="24"/>
          <w:lang w:val="en-US" w:eastAsia="it-IT"/>
        </w:rPr>
        <w:t xml:space="preserve">Together to diagnostic markers, great efforts have recently been made to identify predictive and prognostic biomarkers for </w:t>
      </w:r>
      <w:r w:rsidR="003D6DE0" w:rsidRPr="004F620C">
        <w:rPr>
          <w:rFonts w:ascii="Book Antiqua" w:hAnsi="Book Antiqua" w:cs="AdvOTf0129623"/>
          <w:sz w:val="24"/>
          <w:szCs w:val="24"/>
          <w:lang w:val="en-US" w:eastAsia="it-IT"/>
        </w:rPr>
        <w:t>PC</w:t>
      </w:r>
      <w:r w:rsidRPr="004F620C">
        <w:rPr>
          <w:rFonts w:ascii="Book Antiqua" w:hAnsi="Book Antiqua" w:cs="AdvOTf0129623"/>
          <w:sz w:val="24"/>
          <w:szCs w:val="24"/>
          <w:lang w:val="en-US" w:eastAsia="it-IT"/>
        </w:rPr>
        <w:t xml:space="preserve">. </w:t>
      </w:r>
      <w:r w:rsidR="00186DD3" w:rsidRPr="004F620C">
        <w:rPr>
          <w:rFonts w:ascii="Book Antiqua" w:hAnsi="Book Antiqua" w:cs="Helvetica"/>
          <w:bCs/>
          <w:sz w:val="24"/>
          <w:szCs w:val="24"/>
          <w:lang w:val="en-US" w:eastAsia="it-IT"/>
        </w:rPr>
        <w:t xml:space="preserve">Tissue </w:t>
      </w:r>
      <w:r w:rsidRPr="004F620C">
        <w:rPr>
          <w:rFonts w:ascii="Book Antiqua" w:hAnsi="Book Antiqua" w:cs="Helvetica"/>
          <w:bCs/>
          <w:sz w:val="24"/>
          <w:szCs w:val="24"/>
          <w:lang w:val="en-US" w:eastAsia="it-IT"/>
        </w:rPr>
        <w:t>b</w:t>
      </w:r>
      <w:r w:rsidR="00186DD3" w:rsidRPr="004F620C">
        <w:rPr>
          <w:rFonts w:ascii="Book Antiqua" w:hAnsi="Book Antiqua" w:cs="Helvetica"/>
          <w:bCs/>
          <w:sz w:val="24"/>
          <w:szCs w:val="24"/>
          <w:lang w:val="en-US" w:eastAsia="it-IT"/>
        </w:rPr>
        <w:t xml:space="preserve">iomarkers for the </w:t>
      </w:r>
      <w:r w:rsidRPr="004F620C">
        <w:rPr>
          <w:rFonts w:ascii="Book Antiqua" w:hAnsi="Book Antiqua" w:cs="Helvetica"/>
          <w:bCs/>
          <w:sz w:val="24"/>
          <w:szCs w:val="24"/>
          <w:lang w:val="en-US" w:eastAsia="it-IT"/>
        </w:rPr>
        <w:t>p</w:t>
      </w:r>
      <w:r w:rsidR="00186DD3" w:rsidRPr="004F620C">
        <w:rPr>
          <w:rFonts w:ascii="Book Antiqua" w:hAnsi="Book Antiqua" w:cs="Helvetica"/>
          <w:bCs/>
          <w:sz w:val="24"/>
          <w:szCs w:val="24"/>
          <w:lang w:val="en-US" w:eastAsia="it-IT"/>
        </w:rPr>
        <w:t>rognosis of Pancreatic Ductal</w:t>
      </w:r>
      <w:r w:rsidR="00186DD3" w:rsidRPr="004F620C">
        <w:rPr>
          <w:rFonts w:ascii="Book Antiqua" w:hAnsi="Book Antiqua" w:cs="AdvOTf0129623"/>
          <w:sz w:val="24"/>
          <w:szCs w:val="24"/>
          <w:lang w:val="en-US" w:eastAsia="it-IT"/>
        </w:rPr>
        <w:t xml:space="preserve"> Adenocarcinoma (PDAC) have recently </w:t>
      </w:r>
      <w:r w:rsidR="00CF7596" w:rsidRPr="004F620C">
        <w:rPr>
          <w:rFonts w:ascii="Book Antiqua" w:hAnsi="Book Antiqua" w:cs="AdvOTf0129623"/>
          <w:sz w:val="24"/>
          <w:szCs w:val="24"/>
          <w:lang w:val="en-US" w:eastAsia="it-IT"/>
        </w:rPr>
        <w:t xml:space="preserve">been reviewed by Jamieson </w:t>
      </w:r>
      <w:r w:rsidR="00CF7596" w:rsidRPr="004F620C">
        <w:rPr>
          <w:rFonts w:ascii="Book Antiqua" w:hAnsi="Book Antiqua" w:cs="AdvOTf0129623"/>
          <w:i/>
          <w:sz w:val="24"/>
          <w:szCs w:val="24"/>
          <w:lang w:val="en-US" w:eastAsia="it-IT"/>
        </w:rPr>
        <w:t xml:space="preserve">et </w:t>
      </w:r>
      <w:proofErr w:type="gramStart"/>
      <w:r w:rsidR="00CF7596" w:rsidRPr="004F620C">
        <w:rPr>
          <w:rFonts w:ascii="Book Antiqua" w:hAnsi="Book Antiqua" w:cs="AdvOTf0129623"/>
          <w:i/>
          <w:sz w:val="24"/>
          <w:szCs w:val="24"/>
          <w:lang w:val="en-US" w:eastAsia="it-IT"/>
        </w:rPr>
        <w:t>al</w:t>
      </w:r>
      <w:r w:rsidR="00186DD3" w:rsidRPr="004F620C">
        <w:rPr>
          <w:rFonts w:ascii="Book Antiqua" w:hAnsi="Book Antiqua" w:cs="AdvOTf0129623"/>
          <w:sz w:val="24"/>
          <w:szCs w:val="24"/>
          <w:vertAlign w:val="superscript"/>
          <w:lang w:val="en-US" w:eastAsia="it-IT"/>
        </w:rPr>
        <w:t>[</w:t>
      </w:r>
      <w:proofErr w:type="gramEnd"/>
      <w:r w:rsidR="00482D94" w:rsidRPr="004F620C">
        <w:rPr>
          <w:rFonts w:ascii="Book Antiqua" w:hAnsi="Book Antiqua" w:cs="AdvOTf0129623"/>
          <w:sz w:val="24"/>
          <w:szCs w:val="24"/>
          <w:vertAlign w:val="superscript"/>
          <w:lang w:val="en-US" w:eastAsia="it-IT"/>
        </w:rPr>
        <w:t>4</w:t>
      </w:r>
      <w:r w:rsidR="00186DD3" w:rsidRPr="004F620C">
        <w:rPr>
          <w:rFonts w:ascii="Book Antiqua" w:hAnsi="Book Antiqua" w:cs="AdvOTf0129623"/>
          <w:sz w:val="24"/>
          <w:szCs w:val="24"/>
          <w:vertAlign w:val="superscript"/>
          <w:lang w:val="en-US" w:eastAsia="it-IT"/>
        </w:rPr>
        <w:t>]</w:t>
      </w:r>
      <w:r w:rsidR="00186DD3" w:rsidRPr="004F620C">
        <w:rPr>
          <w:rFonts w:ascii="Book Antiqua" w:hAnsi="Book Antiqua" w:cs="AdvOTf0129623"/>
          <w:sz w:val="24"/>
          <w:szCs w:val="24"/>
          <w:lang w:val="en-US" w:eastAsia="it-IT"/>
        </w:rPr>
        <w:t>.</w:t>
      </w:r>
      <w:r w:rsidR="00691FE8" w:rsidRPr="004F620C">
        <w:rPr>
          <w:rFonts w:ascii="Book Antiqua" w:hAnsi="Book Antiqua" w:cs="AdvOTf0129623"/>
          <w:sz w:val="24"/>
          <w:szCs w:val="24"/>
          <w:lang w:val="en-US" w:eastAsia="it-IT"/>
        </w:rPr>
        <w:t xml:space="preserve"> </w:t>
      </w:r>
      <w:r w:rsidRPr="004F620C">
        <w:rPr>
          <w:rFonts w:ascii="Book Antiqua" w:hAnsi="Book Antiqua" w:cs="AdvOTf0129623"/>
          <w:sz w:val="24"/>
          <w:szCs w:val="24"/>
          <w:lang w:val="en-US" w:eastAsia="it-IT"/>
        </w:rPr>
        <w:t>The considerations driven for diagnostic biomarkers apply also for predictive and prognostic ones: also in this case, the identification of markers from peripheral blood should be the best alternative to provide prognostic methods less invasive for patients’.</w:t>
      </w:r>
      <w:r w:rsidR="006A1371" w:rsidRPr="004F620C">
        <w:rPr>
          <w:rFonts w:ascii="Book Antiqua" w:hAnsi="Book Antiqua" w:cs="AdvOTf0129623"/>
          <w:sz w:val="24"/>
          <w:szCs w:val="24"/>
          <w:lang w:val="en-US" w:eastAsia="zh-CN"/>
        </w:rPr>
        <w:t xml:space="preserve"> </w:t>
      </w:r>
      <w:r w:rsidR="003B52B7" w:rsidRPr="004F620C">
        <w:rPr>
          <w:rFonts w:ascii="Book Antiqua" w:hAnsi="Book Antiqua"/>
          <w:sz w:val="24"/>
          <w:szCs w:val="24"/>
          <w:lang w:val="en-GB" w:eastAsia="it-IT"/>
        </w:rPr>
        <w:t xml:space="preserve">Nowadays, </w:t>
      </w:r>
      <w:r w:rsidRPr="004F620C">
        <w:rPr>
          <w:rFonts w:ascii="Book Antiqua" w:hAnsi="Book Antiqua"/>
          <w:sz w:val="24"/>
          <w:szCs w:val="24"/>
          <w:lang w:val="en-GB" w:eastAsia="it-IT"/>
        </w:rPr>
        <w:t xml:space="preserve">both diagnostic and prognostic/predictive </w:t>
      </w:r>
      <w:r w:rsidR="003B52B7" w:rsidRPr="004F620C">
        <w:rPr>
          <w:rFonts w:ascii="Book Antiqua" w:hAnsi="Book Antiqua"/>
          <w:sz w:val="24"/>
          <w:szCs w:val="24"/>
          <w:lang w:val="en-GB" w:eastAsia="it-IT"/>
        </w:rPr>
        <w:t xml:space="preserve">biomarkers are in general investigated mainly in </w:t>
      </w:r>
      <w:r w:rsidR="007E540D" w:rsidRPr="004F620C">
        <w:rPr>
          <w:rFonts w:ascii="Book Antiqua" w:hAnsi="Book Antiqua"/>
          <w:sz w:val="24"/>
          <w:szCs w:val="24"/>
          <w:lang w:val="en-GB" w:eastAsia="it-IT"/>
        </w:rPr>
        <w:t>peripheral</w:t>
      </w:r>
      <w:r w:rsidR="003B52B7" w:rsidRPr="004F620C">
        <w:rPr>
          <w:rFonts w:ascii="Book Antiqua" w:hAnsi="Book Antiqua"/>
          <w:sz w:val="24"/>
          <w:szCs w:val="24"/>
          <w:lang w:val="en-GB" w:eastAsia="it-IT"/>
        </w:rPr>
        <w:t xml:space="preserve"> blood </w:t>
      </w:r>
      <w:r w:rsidR="001B5D38" w:rsidRPr="004F620C">
        <w:rPr>
          <w:rFonts w:ascii="Book Antiqua" w:hAnsi="Book Antiqua"/>
          <w:sz w:val="24"/>
          <w:szCs w:val="24"/>
          <w:lang w:val="en-GB" w:eastAsia="it-IT"/>
        </w:rPr>
        <w:t xml:space="preserve">or tissues </w:t>
      </w:r>
      <w:r w:rsidR="003B52B7" w:rsidRPr="004F620C">
        <w:rPr>
          <w:rFonts w:ascii="Book Antiqua" w:hAnsi="Book Antiqua"/>
          <w:sz w:val="24"/>
          <w:szCs w:val="24"/>
          <w:lang w:val="en-GB" w:eastAsia="it-IT"/>
        </w:rPr>
        <w:t>through high-</w:t>
      </w:r>
      <w:proofErr w:type="spellStart"/>
      <w:r w:rsidR="003B52B7" w:rsidRPr="004F620C">
        <w:rPr>
          <w:rFonts w:ascii="Book Antiqua" w:hAnsi="Book Antiqua"/>
          <w:sz w:val="24"/>
          <w:szCs w:val="24"/>
          <w:lang w:val="en-GB" w:eastAsia="it-IT"/>
        </w:rPr>
        <w:t>throuput</w:t>
      </w:r>
      <w:proofErr w:type="spellEnd"/>
      <w:r w:rsidR="003B52B7" w:rsidRPr="004F620C">
        <w:rPr>
          <w:rFonts w:ascii="Book Antiqua" w:hAnsi="Book Antiqua"/>
          <w:sz w:val="24"/>
          <w:szCs w:val="24"/>
          <w:lang w:val="en-GB" w:eastAsia="it-IT"/>
        </w:rPr>
        <w:t xml:space="preserve"> </w:t>
      </w:r>
      <w:r w:rsidR="00BD3C09" w:rsidRPr="004F620C">
        <w:rPr>
          <w:rFonts w:ascii="Book Antiqua" w:hAnsi="Book Antiqua"/>
          <w:sz w:val="24"/>
          <w:szCs w:val="24"/>
          <w:lang w:val="en-GB" w:eastAsia="it-IT"/>
        </w:rPr>
        <w:t>–</w:t>
      </w:r>
      <w:proofErr w:type="spellStart"/>
      <w:r w:rsidR="00BD3C09" w:rsidRPr="004F620C">
        <w:rPr>
          <w:rFonts w:ascii="Book Antiqua" w:hAnsi="Book Antiqua"/>
          <w:sz w:val="24"/>
          <w:szCs w:val="24"/>
          <w:lang w:val="en-GB" w:eastAsia="it-IT"/>
        </w:rPr>
        <w:t>omics</w:t>
      </w:r>
      <w:proofErr w:type="spellEnd"/>
      <w:r w:rsidR="00BD3C09" w:rsidRPr="004F620C">
        <w:rPr>
          <w:rFonts w:ascii="Book Antiqua" w:hAnsi="Book Antiqua"/>
          <w:sz w:val="24"/>
          <w:szCs w:val="24"/>
          <w:lang w:val="en-GB" w:eastAsia="it-IT"/>
        </w:rPr>
        <w:t xml:space="preserve"> techniques</w:t>
      </w:r>
      <w:r w:rsidR="00FF46F2" w:rsidRPr="004F620C">
        <w:rPr>
          <w:rFonts w:ascii="Book Antiqua" w:hAnsi="Book Antiqua"/>
          <w:sz w:val="24"/>
          <w:szCs w:val="24"/>
          <w:lang w:val="en-GB" w:eastAsia="it-IT"/>
        </w:rPr>
        <w:t>. The results can be evaluated by two different strategies</w:t>
      </w:r>
      <w:r w:rsidR="007E540D" w:rsidRPr="004F620C">
        <w:rPr>
          <w:rFonts w:ascii="Book Antiqua" w:hAnsi="Book Antiqua"/>
          <w:sz w:val="24"/>
          <w:szCs w:val="24"/>
          <w:lang w:val="en-GB" w:eastAsia="it-IT"/>
        </w:rPr>
        <w:t>, namely by</w:t>
      </w:r>
      <w:r w:rsidR="003F6469" w:rsidRPr="004F620C">
        <w:rPr>
          <w:rFonts w:ascii="Book Antiqua" w:hAnsi="Book Antiqua"/>
          <w:sz w:val="24"/>
          <w:szCs w:val="24"/>
          <w:lang w:val="en-GB" w:eastAsia="it-IT"/>
        </w:rPr>
        <w:t xml:space="preserve">: </w:t>
      </w:r>
      <w:r w:rsidR="006A1371" w:rsidRPr="004F620C">
        <w:rPr>
          <w:rFonts w:ascii="Book Antiqua" w:hAnsi="Book Antiqua"/>
          <w:sz w:val="24"/>
          <w:szCs w:val="24"/>
          <w:lang w:val="en-GB" w:eastAsia="zh-CN"/>
        </w:rPr>
        <w:t>(</w:t>
      </w:r>
      <w:r w:rsidR="003F6469" w:rsidRPr="004F620C">
        <w:rPr>
          <w:rFonts w:ascii="Book Antiqua" w:hAnsi="Book Antiqua"/>
          <w:sz w:val="24"/>
          <w:szCs w:val="24"/>
          <w:lang w:val="en-GB" w:eastAsia="it-IT"/>
        </w:rPr>
        <w:t>1)</w:t>
      </w:r>
      <w:r w:rsidR="00FF46F2" w:rsidRPr="004F620C">
        <w:rPr>
          <w:rFonts w:ascii="Book Antiqua" w:hAnsi="Book Antiqua"/>
          <w:sz w:val="24"/>
          <w:szCs w:val="24"/>
          <w:lang w:val="en-GB" w:eastAsia="it-IT"/>
        </w:rPr>
        <w:t xml:space="preserve"> classical </w:t>
      </w:r>
      <w:r w:rsidR="007E540D" w:rsidRPr="004F620C">
        <w:rPr>
          <w:rFonts w:ascii="Book Antiqua" w:hAnsi="Book Antiqua"/>
          <w:sz w:val="24"/>
          <w:szCs w:val="24"/>
          <w:lang w:val="en-GB" w:eastAsia="it-IT"/>
        </w:rPr>
        <w:t xml:space="preserve">statistical </w:t>
      </w:r>
      <w:r w:rsidR="00FF46F2" w:rsidRPr="004F620C">
        <w:rPr>
          <w:rFonts w:ascii="Book Antiqua" w:hAnsi="Book Antiqua"/>
          <w:sz w:val="24"/>
          <w:szCs w:val="24"/>
          <w:lang w:val="en-GB" w:eastAsia="it-IT"/>
        </w:rPr>
        <w:t xml:space="preserve">methods consisting </w:t>
      </w:r>
      <w:r w:rsidR="007E540D" w:rsidRPr="004F620C">
        <w:rPr>
          <w:rFonts w:ascii="Book Antiqua" w:hAnsi="Book Antiqua"/>
          <w:sz w:val="24"/>
          <w:szCs w:val="24"/>
          <w:lang w:val="en-GB" w:eastAsia="it-IT"/>
        </w:rPr>
        <w:t>in the use/</w:t>
      </w:r>
      <w:r w:rsidR="00FF46F2" w:rsidRPr="004F620C">
        <w:rPr>
          <w:rFonts w:ascii="Book Antiqua" w:hAnsi="Book Antiqua"/>
          <w:sz w:val="24"/>
          <w:szCs w:val="24"/>
          <w:lang w:val="en-GB" w:eastAsia="it-IT"/>
        </w:rPr>
        <w:t xml:space="preserve">identification of </w:t>
      </w:r>
      <w:r w:rsidR="00BD3C09" w:rsidRPr="004F620C">
        <w:rPr>
          <w:rFonts w:ascii="Book Antiqua" w:hAnsi="Book Antiqua"/>
          <w:sz w:val="24"/>
          <w:szCs w:val="24"/>
          <w:lang w:val="en-GB" w:eastAsia="it-IT"/>
        </w:rPr>
        <w:t xml:space="preserve">significant biomarkers </w:t>
      </w:r>
      <w:r w:rsidR="00BD3C09" w:rsidRPr="004F620C">
        <w:rPr>
          <w:rFonts w:ascii="Book Antiqua" w:hAnsi="Book Antiqua"/>
          <w:sz w:val="24"/>
          <w:szCs w:val="24"/>
          <w:lang w:val="en-GB" w:eastAsia="it-IT"/>
        </w:rPr>
        <w:lastRenderedPageBreak/>
        <w:t xml:space="preserve">by </w:t>
      </w:r>
      <w:proofErr w:type="spellStart"/>
      <w:r w:rsidR="00BD3C09" w:rsidRPr="004F620C">
        <w:rPr>
          <w:rFonts w:ascii="Book Antiqua" w:hAnsi="Book Antiqua"/>
          <w:sz w:val="24"/>
          <w:szCs w:val="24"/>
          <w:lang w:val="en-GB" w:eastAsia="it-IT"/>
        </w:rPr>
        <w:t>mono</w:t>
      </w:r>
      <w:r w:rsidR="00FF46F2" w:rsidRPr="004F620C">
        <w:rPr>
          <w:rFonts w:ascii="Book Antiqua" w:hAnsi="Book Antiqua"/>
          <w:sz w:val="24"/>
          <w:szCs w:val="24"/>
          <w:lang w:val="en-GB" w:eastAsia="it-IT"/>
        </w:rPr>
        <w:t>variate</w:t>
      </w:r>
      <w:proofErr w:type="spellEnd"/>
      <w:r w:rsidR="00FF46F2" w:rsidRPr="004F620C">
        <w:rPr>
          <w:rFonts w:ascii="Book Antiqua" w:hAnsi="Book Antiqua"/>
          <w:sz w:val="24"/>
          <w:szCs w:val="24"/>
          <w:lang w:val="en-GB" w:eastAsia="it-IT"/>
        </w:rPr>
        <w:t xml:space="preserve"> statistical tests where each biomarker is considered as independent from the others; </w:t>
      </w:r>
      <w:r w:rsidR="006A1371" w:rsidRPr="004F620C">
        <w:rPr>
          <w:rFonts w:ascii="Book Antiqua" w:hAnsi="Book Antiqua"/>
          <w:sz w:val="24"/>
          <w:szCs w:val="24"/>
          <w:lang w:val="en-GB" w:eastAsia="zh-CN"/>
        </w:rPr>
        <w:t>and (</w:t>
      </w:r>
      <w:r w:rsidR="00FF46F2" w:rsidRPr="004F620C">
        <w:rPr>
          <w:rFonts w:ascii="Book Antiqua" w:hAnsi="Book Antiqua"/>
          <w:sz w:val="24"/>
          <w:szCs w:val="24"/>
          <w:lang w:val="en-GB" w:eastAsia="it-IT"/>
        </w:rPr>
        <w:t xml:space="preserve">2) multivariate methods, able to </w:t>
      </w:r>
      <w:r w:rsidR="00533C5F" w:rsidRPr="004F620C">
        <w:rPr>
          <w:rFonts w:ascii="Book Antiqua" w:hAnsi="Book Antiqua"/>
          <w:sz w:val="24"/>
          <w:szCs w:val="24"/>
          <w:lang w:val="en-GB" w:eastAsia="it-IT"/>
        </w:rPr>
        <w:t>take into consideration the multivariate structure of the data and the correlations existing among the potential biomarkers</w:t>
      </w:r>
      <w:r w:rsidR="00FF46F2" w:rsidRPr="004F620C">
        <w:rPr>
          <w:rFonts w:ascii="Book Antiqua" w:hAnsi="Book Antiqua"/>
          <w:sz w:val="24"/>
          <w:szCs w:val="24"/>
          <w:lang w:val="en-GB" w:eastAsia="it-IT"/>
        </w:rPr>
        <w:t>.</w:t>
      </w:r>
      <w:r w:rsidR="00C6148F" w:rsidRPr="004F620C">
        <w:rPr>
          <w:rFonts w:ascii="Book Antiqua" w:hAnsi="Book Antiqua"/>
          <w:sz w:val="24"/>
          <w:szCs w:val="24"/>
          <w:lang w:val="en-GB" w:eastAsia="it-IT"/>
        </w:rPr>
        <w:t xml:space="preserve"> </w:t>
      </w:r>
      <w:r w:rsidR="00C6148F" w:rsidRPr="004F620C">
        <w:rPr>
          <w:rFonts w:ascii="Book Antiqua" w:hAnsi="Book Antiqua"/>
          <w:sz w:val="24"/>
          <w:szCs w:val="24"/>
          <w:lang w:val="en-US" w:eastAsia="it-IT"/>
        </w:rPr>
        <w:t xml:space="preserve">This last approach </w:t>
      </w:r>
      <w:r w:rsidR="00E35AB7" w:rsidRPr="004F620C">
        <w:rPr>
          <w:rFonts w:ascii="Book Antiqua" w:hAnsi="Book Antiqua"/>
          <w:sz w:val="24"/>
          <w:szCs w:val="24"/>
          <w:lang w:val="en-US" w:eastAsia="it-IT"/>
        </w:rPr>
        <w:t xml:space="preserve">is </w:t>
      </w:r>
      <w:r w:rsidR="00C6148F" w:rsidRPr="004F620C">
        <w:rPr>
          <w:rFonts w:ascii="Book Antiqua" w:hAnsi="Book Antiqua"/>
          <w:sz w:val="24"/>
          <w:szCs w:val="24"/>
          <w:lang w:val="en-US" w:eastAsia="it-IT"/>
        </w:rPr>
        <w:t xml:space="preserve">very powerful since </w:t>
      </w:r>
      <w:r w:rsidR="00E35AB7" w:rsidRPr="004F620C">
        <w:rPr>
          <w:rFonts w:ascii="Book Antiqua" w:hAnsi="Book Antiqua"/>
          <w:sz w:val="24"/>
          <w:szCs w:val="24"/>
          <w:lang w:val="en-US" w:eastAsia="it-IT"/>
        </w:rPr>
        <w:t>it allows the identification of pools of biomarkers with diagnostic and</w:t>
      </w:r>
      <w:r w:rsidRPr="004F620C">
        <w:rPr>
          <w:rFonts w:ascii="Book Antiqua" w:hAnsi="Book Antiqua"/>
          <w:sz w:val="24"/>
          <w:szCs w:val="24"/>
          <w:lang w:val="en-US" w:eastAsia="it-IT"/>
        </w:rPr>
        <w:t>/or</w:t>
      </w:r>
      <w:r w:rsidR="00E35AB7" w:rsidRPr="004F620C">
        <w:rPr>
          <w:rFonts w:ascii="Book Antiqua" w:hAnsi="Book Antiqua"/>
          <w:sz w:val="24"/>
          <w:szCs w:val="24"/>
          <w:lang w:val="en-US" w:eastAsia="it-IT"/>
        </w:rPr>
        <w:t xml:space="preserve"> prognostic performances superior to single markers</w:t>
      </w:r>
      <w:r w:rsidR="00251F9A" w:rsidRPr="004F620C">
        <w:rPr>
          <w:rFonts w:ascii="Book Antiqua" w:hAnsi="Book Antiqua"/>
          <w:sz w:val="24"/>
          <w:szCs w:val="24"/>
          <w:lang w:val="en-US" w:eastAsia="it-IT"/>
        </w:rPr>
        <w:t xml:space="preserve"> in terms of </w:t>
      </w:r>
      <w:r w:rsidR="003B52B7" w:rsidRPr="004F620C">
        <w:rPr>
          <w:rFonts w:ascii="Book Antiqua" w:hAnsi="Book Antiqua" w:cs="AdvOTf0129623"/>
          <w:sz w:val="24"/>
          <w:szCs w:val="24"/>
          <w:lang w:val="en-US" w:eastAsia="it-IT"/>
        </w:rPr>
        <w:t>sensitivity</w:t>
      </w:r>
      <w:r w:rsidR="007E540D" w:rsidRPr="004F620C">
        <w:rPr>
          <w:rFonts w:ascii="Book Antiqua" w:hAnsi="Book Antiqua" w:cs="AdvOTf0129623"/>
          <w:sz w:val="24"/>
          <w:szCs w:val="24"/>
          <w:lang w:val="en-US" w:eastAsia="it-IT"/>
        </w:rPr>
        <w:t>,</w:t>
      </w:r>
      <w:r w:rsidR="003B52B7" w:rsidRPr="004F620C">
        <w:rPr>
          <w:rFonts w:ascii="Book Antiqua" w:hAnsi="Book Antiqua" w:cs="AdvOTf0129623"/>
          <w:sz w:val="24"/>
          <w:szCs w:val="24"/>
          <w:lang w:val="en-US" w:eastAsia="it-IT"/>
        </w:rPr>
        <w:t xml:space="preserve"> specificity</w:t>
      </w:r>
      <w:r w:rsidR="007E540D" w:rsidRPr="004F620C">
        <w:rPr>
          <w:rFonts w:ascii="Book Antiqua" w:hAnsi="Book Antiqua" w:cs="AdvOTf0129623"/>
          <w:sz w:val="24"/>
          <w:szCs w:val="24"/>
          <w:lang w:val="en-US" w:eastAsia="it-IT"/>
        </w:rPr>
        <w:t xml:space="preserve"> and robustness</w:t>
      </w:r>
      <w:r w:rsidR="003B52B7" w:rsidRPr="004F620C">
        <w:rPr>
          <w:rFonts w:ascii="Book Antiqua" w:hAnsi="Book Antiqua" w:cs="AdvOTf0129623"/>
          <w:sz w:val="24"/>
          <w:szCs w:val="24"/>
          <w:lang w:val="en-US" w:eastAsia="it-IT"/>
        </w:rPr>
        <w:t xml:space="preserve">. </w:t>
      </w:r>
    </w:p>
    <w:p w:rsidR="00EB6F76" w:rsidRPr="004F620C" w:rsidRDefault="00EB6F76" w:rsidP="006F554D">
      <w:pPr>
        <w:autoSpaceDE w:val="0"/>
        <w:autoSpaceDN w:val="0"/>
        <w:adjustRightInd w:val="0"/>
        <w:spacing w:after="0" w:line="360" w:lineRule="auto"/>
        <w:ind w:firstLineChars="150" w:firstLine="360"/>
        <w:jc w:val="both"/>
        <w:rPr>
          <w:rFonts w:ascii="Book Antiqua" w:hAnsi="Book Antiqua" w:cs="AdvOTf0129623"/>
          <w:sz w:val="24"/>
          <w:szCs w:val="24"/>
          <w:lang w:val="en-US" w:eastAsia="it-IT"/>
        </w:rPr>
      </w:pPr>
      <w:r w:rsidRPr="004F620C">
        <w:rPr>
          <w:rFonts w:ascii="Book Antiqua" w:hAnsi="Book Antiqua" w:cs="AdvOTf0129623"/>
          <w:sz w:val="24"/>
          <w:szCs w:val="24"/>
          <w:lang w:val="en-US" w:eastAsia="it-IT"/>
        </w:rPr>
        <w:t xml:space="preserve">It is important to point out that usually </w:t>
      </w:r>
      <w:proofErr w:type="spellStart"/>
      <w:r w:rsidRPr="004F620C">
        <w:rPr>
          <w:rFonts w:ascii="Book Antiqua" w:hAnsi="Book Antiqua" w:cs="AdvOTf0129623"/>
          <w:sz w:val="24"/>
          <w:szCs w:val="24"/>
          <w:lang w:val="en-US" w:eastAsia="it-IT"/>
        </w:rPr>
        <w:t>biostatistical</w:t>
      </w:r>
      <w:proofErr w:type="spellEnd"/>
      <w:r w:rsidRPr="004F620C">
        <w:rPr>
          <w:rFonts w:ascii="Book Antiqua" w:hAnsi="Book Antiqua" w:cs="AdvOTf0129623"/>
          <w:sz w:val="24"/>
          <w:szCs w:val="24"/>
          <w:lang w:val="en-US" w:eastAsia="it-IT"/>
        </w:rPr>
        <w:t xml:space="preserve"> methods can be defined as multivariate (several endpoints and several predictors) or multivariable (one endpoint, several predictors): in this specific context, the authors will generally apply the term multivariate to identify methods that allow the evaluation of the correlations existing between the variables, i.e. their synergisms and/or antagonisms. </w:t>
      </w:r>
    </w:p>
    <w:p w:rsidR="00490590" w:rsidRPr="004F620C" w:rsidRDefault="00251F9A" w:rsidP="006F554D">
      <w:pPr>
        <w:autoSpaceDE w:val="0"/>
        <w:autoSpaceDN w:val="0"/>
        <w:adjustRightInd w:val="0"/>
        <w:spacing w:after="0" w:line="360" w:lineRule="auto"/>
        <w:ind w:firstLineChars="200" w:firstLine="480"/>
        <w:jc w:val="both"/>
        <w:rPr>
          <w:rFonts w:ascii="Book Antiqua" w:hAnsi="Book Antiqua" w:cs="AdvOTf0129623"/>
          <w:sz w:val="24"/>
          <w:szCs w:val="24"/>
          <w:lang w:val="en-US" w:eastAsia="it-IT"/>
        </w:rPr>
      </w:pPr>
      <w:r w:rsidRPr="004F620C">
        <w:rPr>
          <w:rFonts w:ascii="Book Antiqua" w:hAnsi="Book Antiqua" w:cs="AdvOTf0129623"/>
          <w:sz w:val="24"/>
          <w:szCs w:val="24"/>
          <w:lang w:val="en-US" w:eastAsia="it-IT"/>
        </w:rPr>
        <w:t>Multivariate techniques are usually applied with variable se</w:t>
      </w:r>
      <w:r w:rsidR="006A1371" w:rsidRPr="004F620C">
        <w:rPr>
          <w:rFonts w:ascii="Book Antiqua" w:hAnsi="Book Antiqua" w:cs="AdvOTf0129623"/>
          <w:sz w:val="24"/>
          <w:szCs w:val="24"/>
          <w:lang w:val="en-US" w:eastAsia="it-IT"/>
        </w:rPr>
        <w:t xml:space="preserve">lection </w:t>
      </w:r>
      <w:proofErr w:type="gramStart"/>
      <w:r w:rsidR="006A1371" w:rsidRPr="004F620C">
        <w:rPr>
          <w:rFonts w:ascii="Book Antiqua" w:hAnsi="Book Antiqua" w:cs="AdvOTf0129623"/>
          <w:sz w:val="24"/>
          <w:szCs w:val="24"/>
          <w:lang w:val="en-US" w:eastAsia="it-IT"/>
        </w:rPr>
        <w:t>procedures</w:t>
      </w:r>
      <w:r w:rsidR="003F6469" w:rsidRPr="004F620C">
        <w:rPr>
          <w:rFonts w:ascii="Book Antiqua" w:hAnsi="Book Antiqua" w:cs="AdvOTf0129623"/>
          <w:sz w:val="24"/>
          <w:szCs w:val="24"/>
          <w:vertAlign w:val="superscript"/>
          <w:lang w:val="en-US" w:eastAsia="it-IT"/>
        </w:rPr>
        <w:t>[</w:t>
      </w:r>
      <w:proofErr w:type="gramEnd"/>
      <w:r w:rsidR="00482D94" w:rsidRPr="004F620C">
        <w:rPr>
          <w:rFonts w:ascii="Book Antiqua" w:hAnsi="Book Antiqua" w:cs="AdvOTf0129623"/>
          <w:sz w:val="24"/>
          <w:szCs w:val="24"/>
          <w:vertAlign w:val="superscript"/>
          <w:lang w:val="en-US" w:eastAsia="it-IT"/>
        </w:rPr>
        <w:t>5,6</w:t>
      </w:r>
      <w:r w:rsidR="003F6469" w:rsidRPr="004F620C">
        <w:rPr>
          <w:rFonts w:ascii="Book Antiqua" w:hAnsi="Book Antiqua" w:cs="AdvOTf0129623"/>
          <w:sz w:val="24"/>
          <w:szCs w:val="24"/>
          <w:vertAlign w:val="superscript"/>
          <w:lang w:val="en-US" w:eastAsia="it-IT"/>
        </w:rPr>
        <w:t>]</w:t>
      </w:r>
      <w:r w:rsidR="003F6469" w:rsidRPr="004F620C">
        <w:rPr>
          <w:rFonts w:ascii="Book Antiqua" w:hAnsi="Book Antiqua" w:cs="AdvOTf0129623"/>
          <w:sz w:val="24"/>
          <w:szCs w:val="24"/>
          <w:lang w:val="en-US" w:eastAsia="it-IT"/>
        </w:rPr>
        <w:t xml:space="preserve"> </w:t>
      </w:r>
      <w:r w:rsidR="006A1371" w:rsidRPr="004F620C">
        <w:rPr>
          <w:rFonts w:ascii="Book Antiqua" w:hAnsi="Book Antiqua" w:cs="AdvOTf0129623"/>
          <w:sz w:val="24"/>
          <w:szCs w:val="24"/>
          <w:lang w:val="en-US" w:eastAsia="it-IT"/>
        </w:rPr>
        <w:t>to</w:t>
      </w:r>
      <w:r w:rsidR="006A1371" w:rsidRPr="004F620C">
        <w:rPr>
          <w:rFonts w:ascii="Book Antiqua" w:hAnsi="Book Antiqua" w:cs="AdvOTf0129623"/>
          <w:sz w:val="24"/>
          <w:szCs w:val="24"/>
          <w:lang w:val="en-US" w:eastAsia="zh-CN"/>
        </w:rPr>
        <w:t xml:space="preserve"> </w:t>
      </w:r>
      <w:r w:rsidRPr="004F620C">
        <w:rPr>
          <w:rFonts w:ascii="Book Antiqua" w:hAnsi="Book Antiqua" w:cs="AdvOTf0129623"/>
          <w:sz w:val="24"/>
          <w:szCs w:val="24"/>
          <w:lang w:val="en-US" w:eastAsia="it-IT"/>
        </w:rPr>
        <w:t xml:space="preserve">provide a set of candidate biomarkers with the best predictive ability; however, </w:t>
      </w:r>
      <w:r w:rsidR="007D3170" w:rsidRPr="004F620C">
        <w:rPr>
          <w:rFonts w:ascii="Book Antiqua" w:hAnsi="Book Antiqua" w:cs="AdvOTf0129623"/>
          <w:sz w:val="24"/>
          <w:szCs w:val="24"/>
          <w:lang w:val="en-US" w:eastAsia="it-IT"/>
        </w:rPr>
        <w:t>standard selection to</w:t>
      </w:r>
      <w:r w:rsidR="003F6469" w:rsidRPr="004F620C">
        <w:rPr>
          <w:rFonts w:ascii="Book Antiqua" w:hAnsi="Book Antiqua" w:cs="AdvOTf0129623"/>
          <w:sz w:val="24"/>
          <w:szCs w:val="24"/>
          <w:lang w:val="en-US" w:eastAsia="it-IT"/>
        </w:rPr>
        <w:t>o</w:t>
      </w:r>
      <w:r w:rsidR="007D3170" w:rsidRPr="004F620C">
        <w:rPr>
          <w:rFonts w:ascii="Book Antiqua" w:hAnsi="Book Antiqua" w:cs="AdvOTf0129623"/>
          <w:sz w:val="24"/>
          <w:szCs w:val="24"/>
          <w:lang w:val="en-US" w:eastAsia="it-IT"/>
        </w:rPr>
        <w:t xml:space="preserve">ls are aimed to the identification of the </w:t>
      </w:r>
      <w:r w:rsidR="00BD3C09" w:rsidRPr="004F620C">
        <w:rPr>
          <w:rFonts w:ascii="Book Antiqua" w:hAnsi="Book Antiqua" w:cs="AdvOTf0129623"/>
          <w:sz w:val="24"/>
          <w:szCs w:val="24"/>
          <w:lang w:val="en-US" w:eastAsia="it-IT"/>
        </w:rPr>
        <w:t>s</w:t>
      </w:r>
      <w:r w:rsidR="00092E7D" w:rsidRPr="004F620C">
        <w:rPr>
          <w:rFonts w:ascii="Book Antiqua" w:hAnsi="Book Antiqua" w:cs="AdvOTf0129623"/>
          <w:sz w:val="24"/>
          <w:szCs w:val="24"/>
          <w:lang w:val="en-US" w:eastAsia="it-IT"/>
        </w:rPr>
        <w:t xml:space="preserve">mallest </w:t>
      </w:r>
      <w:r w:rsidR="007D3170" w:rsidRPr="004F620C">
        <w:rPr>
          <w:rFonts w:ascii="Book Antiqua" w:hAnsi="Book Antiqua" w:cs="AdvOTf0129623"/>
          <w:sz w:val="24"/>
          <w:szCs w:val="24"/>
          <w:lang w:val="en-US" w:eastAsia="it-IT"/>
        </w:rPr>
        <w:t xml:space="preserve">set of variables with the best predictive ability. It is the authors’ opinion that also </w:t>
      </w:r>
      <w:proofErr w:type="spellStart"/>
      <w:r w:rsidR="007D3170" w:rsidRPr="004F620C">
        <w:rPr>
          <w:rFonts w:ascii="Book Antiqua" w:hAnsi="Book Antiqua" w:cs="AdvOTf0129623"/>
          <w:sz w:val="24"/>
          <w:szCs w:val="24"/>
          <w:lang w:val="en-US" w:eastAsia="it-IT"/>
        </w:rPr>
        <w:t>exhaustivity</w:t>
      </w:r>
      <w:proofErr w:type="spellEnd"/>
      <w:r w:rsidR="007D3170" w:rsidRPr="004F620C">
        <w:rPr>
          <w:rFonts w:ascii="Book Antiqua" w:hAnsi="Book Antiqua" w:cs="AdvOTf0129623"/>
          <w:sz w:val="24"/>
          <w:szCs w:val="24"/>
          <w:lang w:val="en-US" w:eastAsia="it-IT"/>
        </w:rPr>
        <w:t xml:space="preserve"> should be addressed</w:t>
      </w:r>
      <w:r w:rsidR="00490590" w:rsidRPr="004F620C">
        <w:rPr>
          <w:rFonts w:ascii="Book Antiqua" w:hAnsi="Book Antiqua" w:cs="AdvOTf0129623"/>
          <w:sz w:val="24"/>
          <w:szCs w:val="24"/>
          <w:lang w:val="en-US" w:eastAsia="it-IT"/>
        </w:rPr>
        <w:t xml:space="preserve"> </w:t>
      </w:r>
      <w:proofErr w:type="gramStart"/>
      <w:r w:rsidR="00490590" w:rsidRPr="004F620C">
        <w:rPr>
          <w:rFonts w:ascii="Book Antiqua" w:hAnsi="Book Antiqua" w:cs="AdvOTf0129623"/>
          <w:sz w:val="24"/>
          <w:szCs w:val="24"/>
          <w:lang w:val="en-US" w:eastAsia="it-IT"/>
        </w:rPr>
        <w:t>to</w:t>
      </w:r>
      <w:r w:rsidR="003F6469" w:rsidRPr="004F620C">
        <w:rPr>
          <w:rFonts w:ascii="Book Antiqua" w:hAnsi="Book Antiqua" w:cs="AdvOTf0129623"/>
          <w:sz w:val="24"/>
          <w:szCs w:val="24"/>
          <w:vertAlign w:val="superscript"/>
          <w:lang w:val="en-US" w:eastAsia="it-IT"/>
        </w:rPr>
        <w:t>[</w:t>
      </w:r>
      <w:proofErr w:type="gramEnd"/>
      <w:r w:rsidR="00482D94" w:rsidRPr="004F620C">
        <w:rPr>
          <w:rFonts w:ascii="Book Antiqua" w:hAnsi="Book Antiqua" w:cs="AdvOTf0129623"/>
          <w:sz w:val="24"/>
          <w:szCs w:val="24"/>
          <w:vertAlign w:val="superscript"/>
          <w:lang w:val="en-US" w:eastAsia="it-IT"/>
        </w:rPr>
        <w:t>7</w:t>
      </w:r>
      <w:r w:rsidR="003F6469" w:rsidRPr="004F620C">
        <w:rPr>
          <w:rFonts w:ascii="Book Antiqua" w:hAnsi="Book Antiqua" w:cs="AdvOTf0129623"/>
          <w:sz w:val="24"/>
          <w:szCs w:val="24"/>
          <w:vertAlign w:val="superscript"/>
          <w:lang w:val="en-US" w:eastAsia="it-IT"/>
        </w:rPr>
        <w:t>]</w:t>
      </w:r>
      <w:r w:rsidR="007D3170" w:rsidRPr="004F620C">
        <w:rPr>
          <w:rFonts w:ascii="Book Antiqua" w:hAnsi="Book Antiqua" w:cs="AdvOTf0129623"/>
          <w:sz w:val="24"/>
          <w:szCs w:val="24"/>
          <w:lang w:val="en-US" w:eastAsia="it-IT"/>
        </w:rPr>
        <w:t xml:space="preserve">. Biomarkers are in facts useful not only for </w:t>
      </w:r>
      <w:r w:rsidR="00A956CA" w:rsidRPr="004F620C">
        <w:rPr>
          <w:rFonts w:ascii="Book Antiqua" w:hAnsi="Book Antiqua" w:cs="AdvOTf0129623"/>
          <w:sz w:val="24"/>
          <w:szCs w:val="24"/>
          <w:lang w:val="en-US" w:eastAsia="it-IT"/>
        </w:rPr>
        <w:t>diagnostic</w:t>
      </w:r>
      <w:r w:rsidR="00092E7D" w:rsidRPr="004F620C">
        <w:rPr>
          <w:rFonts w:ascii="Book Antiqua" w:hAnsi="Book Antiqua" w:cs="AdvOTf0129623"/>
          <w:sz w:val="24"/>
          <w:szCs w:val="24"/>
          <w:lang w:val="en-US" w:eastAsia="it-IT"/>
        </w:rPr>
        <w:t>/prognostic</w:t>
      </w:r>
      <w:r w:rsidR="00A956CA" w:rsidRPr="004F620C">
        <w:rPr>
          <w:rFonts w:ascii="Book Antiqua" w:hAnsi="Book Antiqua" w:cs="AdvOTf0129623"/>
          <w:sz w:val="24"/>
          <w:szCs w:val="24"/>
          <w:lang w:val="en-US" w:eastAsia="it-IT"/>
        </w:rPr>
        <w:t xml:space="preserve"> </w:t>
      </w:r>
      <w:r w:rsidR="005570C9" w:rsidRPr="004F620C">
        <w:rPr>
          <w:rFonts w:ascii="Book Antiqua" w:hAnsi="Book Antiqua" w:cs="AdvOTf0129623"/>
          <w:sz w:val="24"/>
          <w:szCs w:val="24"/>
          <w:lang w:val="en-US" w:eastAsia="it-IT"/>
        </w:rPr>
        <w:t xml:space="preserve">purposes but also </w:t>
      </w:r>
      <w:r w:rsidR="00092E7D" w:rsidRPr="004F620C">
        <w:rPr>
          <w:rFonts w:ascii="Book Antiqua" w:hAnsi="Book Antiqua"/>
          <w:sz w:val="24"/>
          <w:szCs w:val="24"/>
          <w:lang w:val="en-US"/>
        </w:rPr>
        <w:t>to better understand the etiology of pancreatic cancer</w:t>
      </w:r>
      <w:r w:rsidR="00490590" w:rsidRPr="004F620C">
        <w:rPr>
          <w:rFonts w:ascii="Book Antiqua" w:hAnsi="Book Antiqua" w:cs="AdvOTf0129623"/>
          <w:sz w:val="24"/>
          <w:szCs w:val="24"/>
          <w:lang w:val="en-US" w:eastAsia="it-IT"/>
        </w:rPr>
        <w:t>: from this point of view, the exploitation of high-throu</w:t>
      </w:r>
      <w:r w:rsidR="007E540D" w:rsidRPr="004F620C">
        <w:rPr>
          <w:rFonts w:ascii="Book Antiqua" w:hAnsi="Book Antiqua" w:cs="AdvOTf0129623"/>
          <w:sz w:val="24"/>
          <w:szCs w:val="24"/>
          <w:lang w:val="en-US" w:eastAsia="it-IT"/>
        </w:rPr>
        <w:t>gh</w:t>
      </w:r>
      <w:r w:rsidR="00490590" w:rsidRPr="004F620C">
        <w:rPr>
          <w:rFonts w:ascii="Book Antiqua" w:hAnsi="Book Antiqua" w:cs="AdvOTf0129623"/>
          <w:sz w:val="24"/>
          <w:szCs w:val="24"/>
          <w:lang w:val="en-US" w:eastAsia="it-IT"/>
        </w:rPr>
        <w:t>put methods provides a lot of information that should not be neglected. The exhaustive identification of all possible biomarkers, showing large correlations, could provide information about the overall mechanism of action of the disease thus opening t</w:t>
      </w:r>
      <w:r w:rsidR="007E540D" w:rsidRPr="004F620C">
        <w:rPr>
          <w:rFonts w:ascii="Book Antiqua" w:hAnsi="Book Antiqua" w:cs="AdvOTf0129623"/>
          <w:sz w:val="24"/>
          <w:szCs w:val="24"/>
          <w:lang w:val="en-US" w:eastAsia="it-IT"/>
        </w:rPr>
        <w:t>he way towards new therapeutic</w:t>
      </w:r>
      <w:r w:rsidR="00490590" w:rsidRPr="004F620C">
        <w:rPr>
          <w:rFonts w:ascii="Book Antiqua" w:hAnsi="Book Antiqua" w:cs="AdvOTf0129623"/>
          <w:sz w:val="24"/>
          <w:szCs w:val="24"/>
          <w:lang w:val="en-US" w:eastAsia="it-IT"/>
        </w:rPr>
        <w:t xml:space="preserve"> strategies.</w:t>
      </w:r>
    </w:p>
    <w:p w:rsidR="0069346E" w:rsidRPr="004F620C" w:rsidRDefault="0092600C" w:rsidP="006F554D">
      <w:pPr>
        <w:spacing w:after="0" w:line="360" w:lineRule="auto"/>
        <w:ind w:firstLineChars="200" w:firstLine="480"/>
        <w:jc w:val="both"/>
        <w:rPr>
          <w:rFonts w:ascii="Book Antiqua" w:hAnsi="Book Antiqua"/>
          <w:sz w:val="24"/>
          <w:szCs w:val="24"/>
          <w:lang w:val="en-US" w:eastAsia="it-IT"/>
        </w:rPr>
      </w:pPr>
      <w:r w:rsidRPr="004F620C">
        <w:rPr>
          <w:rFonts w:ascii="Book Antiqua" w:hAnsi="Book Antiqua"/>
          <w:sz w:val="24"/>
          <w:szCs w:val="24"/>
          <w:lang w:val="en-US" w:eastAsia="it-IT"/>
        </w:rPr>
        <w:t>In this review, the most recent applications of the –</w:t>
      </w:r>
      <w:proofErr w:type="spellStart"/>
      <w:r w:rsidRPr="004F620C">
        <w:rPr>
          <w:rFonts w:ascii="Book Antiqua" w:hAnsi="Book Antiqua"/>
          <w:sz w:val="24"/>
          <w:szCs w:val="24"/>
          <w:lang w:val="en-US" w:eastAsia="it-IT"/>
        </w:rPr>
        <w:t>omics</w:t>
      </w:r>
      <w:proofErr w:type="spellEnd"/>
      <w:r w:rsidRPr="004F620C">
        <w:rPr>
          <w:rFonts w:ascii="Book Antiqua" w:hAnsi="Book Antiqua"/>
          <w:sz w:val="24"/>
          <w:szCs w:val="24"/>
          <w:lang w:val="en-US" w:eastAsia="it-IT"/>
        </w:rPr>
        <w:t xml:space="preserve"> approaches (proteomics, genomics and metabolomics) to the identification of biomarkers for pancreatic cancer will be presented with particular regard to the statistical methods adopted for their identification</w:t>
      </w:r>
      <w:r w:rsidR="00AA0F6F" w:rsidRPr="004F620C">
        <w:rPr>
          <w:rFonts w:ascii="Book Antiqua" w:hAnsi="Book Antiqua"/>
          <w:sz w:val="24"/>
          <w:szCs w:val="24"/>
          <w:lang w:val="en-US" w:eastAsia="it-IT"/>
        </w:rPr>
        <w:t xml:space="preserve"> and focusing especially on exploratory biomarkers.</w:t>
      </w:r>
      <w:r w:rsidRPr="004F620C">
        <w:rPr>
          <w:rFonts w:ascii="Book Antiqua" w:hAnsi="Book Antiqua"/>
          <w:sz w:val="24"/>
          <w:szCs w:val="24"/>
          <w:lang w:val="en-US" w:eastAsia="it-IT"/>
        </w:rPr>
        <w:t xml:space="preserve"> </w:t>
      </w:r>
      <w:r w:rsidR="001453DF" w:rsidRPr="004F620C">
        <w:rPr>
          <w:rFonts w:ascii="Book Antiqua" w:hAnsi="Book Antiqua"/>
          <w:sz w:val="24"/>
          <w:szCs w:val="24"/>
          <w:lang w:val="en-US" w:eastAsia="it-IT"/>
        </w:rPr>
        <w:t>H</w:t>
      </w:r>
      <w:r w:rsidR="00502CD1" w:rsidRPr="004F620C">
        <w:rPr>
          <w:rFonts w:ascii="Book Antiqua" w:hAnsi="Book Antiqua"/>
          <w:sz w:val="24"/>
          <w:szCs w:val="24"/>
          <w:lang w:val="en-US" w:eastAsia="it-IT"/>
        </w:rPr>
        <w:t>igh-</w:t>
      </w:r>
      <w:r w:rsidR="001453DF" w:rsidRPr="004F620C">
        <w:rPr>
          <w:rFonts w:ascii="Book Antiqua" w:hAnsi="Book Antiqua"/>
          <w:sz w:val="24"/>
          <w:szCs w:val="24"/>
          <w:lang w:val="en-US" w:eastAsia="it-IT"/>
        </w:rPr>
        <w:t xml:space="preserve">throughput techniques will probably </w:t>
      </w:r>
      <w:r w:rsidR="0069346E" w:rsidRPr="004F620C">
        <w:rPr>
          <w:rFonts w:ascii="Book Antiqua" w:hAnsi="Book Antiqua"/>
          <w:sz w:val="24"/>
          <w:szCs w:val="24"/>
          <w:lang w:val="en-US" w:eastAsia="it-IT"/>
        </w:rPr>
        <w:t xml:space="preserve">constitute </w:t>
      </w:r>
      <w:r w:rsidR="001453DF" w:rsidRPr="004F620C">
        <w:rPr>
          <w:rFonts w:ascii="Book Antiqua" w:hAnsi="Book Antiqua"/>
          <w:sz w:val="24"/>
          <w:szCs w:val="24"/>
          <w:lang w:val="en-US" w:eastAsia="it-IT"/>
        </w:rPr>
        <w:t xml:space="preserve">the future </w:t>
      </w:r>
      <w:r w:rsidR="0069346E" w:rsidRPr="004F620C">
        <w:rPr>
          <w:rFonts w:ascii="Book Antiqua" w:hAnsi="Book Antiqua"/>
          <w:sz w:val="24"/>
          <w:szCs w:val="24"/>
          <w:lang w:val="en-US" w:eastAsia="it-IT"/>
        </w:rPr>
        <w:t xml:space="preserve">in the field of exploratory biomarker search due to the great amount of information they convey; moreover, the </w:t>
      </w:r>
      <w:r w:rsidR="001453DF" w:rsidRPr="004F620C">
        <w:rPr>
          <w:rFonts w:ascii="Book Antiqua" w:hAnsi="Book Antiqua"/>
          <w:sz w:val="24"/>
          <w:szCs w:val="24"/>
          <w:lang w:val="en-US" w:eastAsia="it-IT"/>
        </w:rPr>
        <w:t>possibility of combining the results emerging from proteomic, genomic</w:t>
      </w:r>
      <w:r w:rsidR="0069346E" w:rsidRPr="004F620C">
        <w:rPr>
          <w:rFonts w:ascii="Book Antiqua" w:hAnsi="Book Antiqua"/>
          <w:sz w:val="24"/>
          <w:szCs w:val="24"/>
          <w:lang w:val="en-US" w:eastAsia="it-IT"/>
        </w:rPr>
        <w:t xml:space="preserve"> and </w:t>
      </w:r>
      <w:proofErr w:type="spellStart"/>
      <w:r w:rsidR="001453DF" w:rsidRPr="004F620C">
        <w:rPr>
          <w:rFonts w:ascii="Book Antiqua" w:hAnsi="Book Antiqua"/>
          <w:sz w:val="24"/>
          <w:szCs w:val="24"/>
          <w:lang w:val="en-US" w:eastAsia="it-IT"/>
        </w:rPr>
        <w:t>metabolomic</w:t>
      </w:r>
      <w:proofErr w:type="spellEnd"/>
      <w:r w:rsidR="001453DF" w:rsidRPr="004F620C">
        <w:rPr>
          <w:rFonts w:ascii="Book Antiqua" w:hAnsi="Book Antiqua"/>
          <w:sz w:val="24"/>
          <w:szCs w:val="24"/>
          <w:lang w:val="en-US" w:eastAsia="it-IT"/>
        </w:rPr>
        <w:t xml:space="preserve"> studies </w:t>
      </w:r>
      <w:r w:rsidR="0069346E" w:rsidRPr="004F620C">
        <w:rPr>
          <w:rFonts w:ascii="Book Antiqua" w:hAnsi="Book Antiqua"/>
          <w:sz w:val="24"/>
          <w:szCs w:val="24"/>
          <w:lang w:val="en-US" w:eastAsia="it-IT"/>
        </w:rPr>
        <w:t xml:space="preserve">with </w:t>
      </w:r>
      <w:r w:rsidR="001453DF" w:rsidRPr="004F620C">
        <w:rPr>
          <w:rFonts w:ascii="Book Antiqua" w:hAnsi="Book Antiqua"/>
          <w:sz w:val="24"/>
          <w:szCs w:val="24"/>
          <w:lang w:val="en-US" w:eastAsia="it-IT"/>
        </w:rPr>
        <w:t>clinical information</w:t>
      </w:r>
      <w:r w:rsidR="0069346E" w:rsidRPr="004F620C">
        <w:rPr>
          <w:rFonts w:ascii="Book Antiqua" w:hAnsi="Book Antiqua"/>
          <w:sz w:val="24"/>
          <w:szCs w:val="24"/>
          <w:lang w:val="en-US" w:eastAsia="it-IT"/>
        </w:rPr>
        <w:t xml:space="preserve"> can provide </w:t>
      </w:r>
      <w:r w:rsidR="001453DF" w:rsidRPr="004F620C">
        <w:rPr>
          <w:rFonts w:ascii="Book Antiqua" w:hAnsi="Book Antiqua"/>
          <w:sz w:val="24"/>
          <w:szCs w:val="24"/>
          <w:lang w:val="en-US" w:eastAsia="it-IT"/>
        </w:rPr>
        <w:t>exhaustive panels of markers, thus improving the</w:t>
      </w:r>
      <w:r w:rsidR="0069346E" w:rsidRPr="004F620C">
        <w:rPr>
          <w:rFonts w:ascii="Book Antiqua" w:hAnsi="Book Antiqua"/>
          <w:sz w:val="24"/>
          <w:szCs w:val="24"/>
          <w:lang w:val="en-US" w:eastAsia="it-IT"/>
        </w:rPr>
        <w:t>ir</w:t>
      </w:r>
      <w:r w:rsidR="001453DF" w:rsidRPr="004F620C">
        <w:rPr>
          <w:rFonts w:ascii="Book Antiqua" w:hAnsi="Book Antiqua"/>
          <w:sz w:val="24"/>
          <w:szCs w:val="24"/>
          <w:lang w:val="en-US" w:eastAsia="it-IT"/>
        </w:rPr>
        <w:t xml:space="preserve"> predictive performance </w:t>
      </w:r>
      <w:r w:rsidR="0069346E" w:rsidRPr="004F620C">
        <w:rPr>
          <w:rFonts w:ascii="Book Antiqua" w:hAnsi="Book Antiqua"/>
          <w:sz w:val="24"/>
          <w:szCs w:val="24"/>
          <w:lang w:val="en-US" w:eastAsia="it-IT"/>
        </w:rPr>
        <w:t>with</w:t>
      </w:r>
      <w:r w:rsidR="001453DF" w:rsidRPr="004F620C">
        <w:rPr>
          <w:rFonts w:ascii="Book Antiqua" w:hAnsi="Book Antiqua"/>
          <w:sz w:val="24"/>
          <w:szCs w:val="24"/>
          <w:lang w:val="en-US" w:eastAsia="it-IT"/>
        </w:rPr>
        <w:t xml:space="preserve"> better sensitivity and specificity. </w:t>
      </w:r>
    </w:p>
    <w:p w:rsidR="00E63F02" w:rsidRPr="004F620C" w:rsidRDefault="0092600C" w:rsidP="006F554D">
      <w:pPr>
        <w:spacing w:after="0" w:line="360" w:lineRule="auto"/>
        <w:ind w:firstLineChars="200" w:firstLine="480"/>
        <w:jc w:val="both"/>
        <w:rPr>
          <w:rFonts w:ascii="Book Antiqua" w:hAnsi="Book Antiqua"/>
          <w:sz w:val="24"/>
          <w:szCs w:val="24"/>
          <w:lang w:val="en-US" w:eastAsia="it-IT"/>
        </w:rPr>
      </w:pPr>
      <w:r w:rsidRPr="004F620C">
        <w:rPr>
          <w:rFonts w:ascii="Book Antiqua" w:hAnsi="Book Antiqua"/>
          <w:sz w:val="24"/>
          <w:szCs w:val="24"/>
          <w:lang w:val="en-US" w:eastAsia="it-IT"/>
        </w:rPr>
        <w:lastRenderedPageBreak/>
        <w:t>First, the</w:t>
      </w:r>
      <w:r w:rsidR="007E540D" w:rsidRPr="004F620C">
        <w:rPr>
          <w:rFonts w:ascii="Book Antiqua" w:hAnsi="Book Antiqua"/>
          <w:sz w:val="24"/>
          <w:szCs w:val="24"/>
          <w:lang w:val="en-US" w:eastAsia="it-IT"/>
        </w:rPr>
        <w:t xml:space="preserve"> theory of the</w:t>
      </w:r>
      <w:r w:rsidRPr="004F620C">
        <w:rPr>
          <w:rFonts w:ascii="Book Antiqua" w:hAnsi="Book Antiqua"/>
          <w:sz w:val="24"/>
          <w:szCs w:val="24"/>
          <w:lang w:val="en-US" w:eastAsia="it-IT"/>
        </w:rPr>
        <w:t xml:space="preserve"> classical and multivariate methods for bioma</w:t>
      </w:r>
      <w:r w:rsidR="007E540D" w:rsidRPr="004F620C">
        <w:rPr>
          <w:rFonts w:ascii="Book Antiqua" w:hAnsi="Book Antiqua"/>
          <w:sz w:val="24"/>
          <w:szCs w:val="24"/>
          <w:lang w:val="en-US" w:eastAsia="it-IT"/>
        </w:rPr>
        <w:t>r</w:t>
      </w:r>
      <w:r w:rsidRPr="004F620C">
        <w:rPr>
          <w:rFonts w:ascii="Book Antiqua" w:hAnsi="Book Antiqua"/>
          <w:sz w:val="24"/>
          <w:szCs w:val="24"/>
          <w:lang w:val="en-US" w:eastAsia="it-IT"/>
        </w:rPr>
        <w:t xml:space="preserve">kers identification will be presented; then, the most recent applications in this field will be presented. </w:t>
      </w:r>
    </w:p>
    <w:p w:rsidR="00E63F02" w:rsidRPr="004F620C" w:rsidRDefault="00E63F02" w:rsidP="006F554D">
      <w:pPr>
        <w:spacing w:after="0" w:line="360" w:lineRule="auto"/>
        <w:jc w:val="both"/>
        <w:rPr>
          <w:rFonts w:ascii="Book Antiqua" w:hAnsi="Book Antiqua"/>
          <w:sz w:val="24"/>
          <w:szCs w:val="24"/>
          <w:lang w:val="en-US" w:eastAsia="it-IT"/>
        </w:rPr>
      </w:pPr>
    </w:p>
    <w:p w:rsidR="00F14D1D" w:rsidRPr="004F620C" w:rsidRDefault="006A1371" w:rsidP="006F554D">
      <w:pPr>
        <w:spacing w:after="0" w:line="360" w:lineRule="auto"/>
        <w:jc w:val="both"/>
        <w:rPr>
          <w:rFonts w:ascii="Book Antiqua" w:hAnsi="Book Antiqua"/>
          <w:b/>
          <w:sz w:val="24"/>
          <w:szCs w:val="24"/>
          <w:lang w:val="en-US" w:eastAsia="it-IT"/>
        </w:rPr>
      </w:pPr>
      <w:r w:rsidRPr="004F620C">
        <w:rPr>
          <w:rFonts w:ascii="Book Antiqua" w:hAnsi="Book Antiqua"/>
          <w:b/>
          <w:sz w:val="24"/>
          <w:szCs w:val="24"/>
          <w:lang w:val="en-US" w:eastAsia="it-IT"/>
        </w:rPr>
        <w:t>STATISTICAL METHODS</w:t>
      </w:r>
    </w:p>
    <w:p w:rsidR="00BB24B2" w:rsidRPr="004F620C" w:rsidRDefault="00A96BA9" w:rsidP="006F554D">
      <w:pPr>
        <w:spacing w:after="0" w:line="360" w:lineRule="auto"/>
        <w:jc w:val="both"/>
        <w:rPr>
          <w:rFonts w:ascii="Book Antiqua" w:hAnsi="Book Antiqua"/>
          <w:sz w:val="24"/>
          <w:szCs w:val="24"/>
          <w:lang w:val="en-GB" w:eastAsia="it-IT"/>
        </w:rPr>
      </w:pPr>
      <w:r w:rsidRPr="004F620C">
        <w:rPr>
          <w:rFonts w:ascii="Book Antiqua" w:hAnsi="Book Antiqua"/>
          <w:sz w:val="24"/>
          <w:szCs w:val="24"/>
          <w:lang w:val="en-US" w:eastAsia="it-IT"/>
        </w:rPr>
        <w:t>The s</w:t>
      </w:r>
      <w:r w:rsidR="00BB24B2" w:rsidRPr="004F620C">
        <w:rPr>
          <w:rFonts w:ascii="Book Antiqua" w:hAnsi="Book Antiqua"/>
          <w:sz w:val="24"/>
          <w:szCs w:val="24"/>
          <w:lang w:val="en-US" w:eastAsia="it-IT"/>
        </w:rPr>
        <w:t xml:space="preserve">tatistical methods presented here </w:t>
      </w:r>
      <w:r w:rsidRPr="004F620C">
        <w:rPr>
          <w:rFonts w:ascii="Book Antiqua" w:hAnsi="Book Antiqua"/>
          <w:sz w:val="24"/>
          <w:szCs w:val="24"/>
          <w:lang w:val="en-US" w:eastAsia="it-IT"/>
        </w:rPr>
        <w:t xml:space="preserve">can be </w:t>
      </w:r>
      <w:r w:rsidR="00BB24B2" w:rsidRPr="004F620C">
        <w:rPr>
          <w:rFonts w:ascii="Book Antiqua" w:hAnsi="Book Antiqua"/>
          <w:sz w:val="24"/>
          <w:szCs w:val="24"/>
          <w:lang w:val="en-US" w:eastAsia="it-IT"/>
        </w:rPr>
        <w:t>divided in</w:t>
      </w:r>
      <w:r w:rsidRPr="004F620C">
        <w:rPr>
          <w:rFonts w:ascii="Book Antiqua" w:hAnsi="Book Antiqua"/>
          <w:sz w:val="24"/>
          <w:szCs w:val="24"/>
          <w:lang w:val="en-US" w:eastAsia="it-IT"/>
        </w:rPr>
        <w:t>to</w:t>
      </w:r>
      <w:r w:rsidR="00BB24B2" w:rsidRPr="004F620C">
        <w:rPr>
          <w:rFonts w:ascii="Book Antiqua" w:hAnsi="Book Antiqua"/>
          <w:sz w:val="24"/>
          <w:szCs w:val="24"/>
          <w:lang w:val="en-US" w:eastAsia="it-IT"/>
        </w:rPr>
        <w:t xml:space="preserve"> </w:t>
      </w:r>
      <w:r w:rsidR="00092E7D" w:rsidRPr="004F620C">
        <w:rPr>
          <w:rFonts w:ascii="Book Antiqua" w:hAnsi="Book Antiqua"/>
          <w:sz w:val="24"/>
          <w:szCs w:val="24"/>
          <w:lang w:val="en-US" w:eastAsia="it-IT"/>
        </w:rPr>
        <w:t xml:space="preserve">four </w:t>
      </w:r>
      <w:r w:rsidR="00BB24B2" w:rsidRPr="004F620C">
        <w:rPr>
          <w:rFonts w:ascii="Book Antiqua" w:hAnsi="Book Antiqua"/>
          <w:sz w:val="24"/>
          <w:szCs w:val="24"/>
          <w:lang w:val="en-US" w:eastAsia="it-IT"/>
        </w:rPr>
        <w:t xml:space="preserve">main groups: </w:t>
      </w:r>
      <w:r w:rsidR="006A1371" w:rsidRPr="004F620C">
        <w:rPr>
          <w:rFonts w:ascii="Book Antiqua" w:hAnsi="Book Antiqua"/>
          <w:sz w:val="24"/>
          <w:szCs w:val="24"/>
          <w:lang w:val="en-US" w:eastAsia="zh-CN"/>
        </w:rPr>
        <w:t>(1</w:t>
      </w:r>
      <w:r w:rsidRPr="004F620C">
        <w:rPr>
          <w:rFonts w:ascii="Book Antiqua" w:hAnsi="Book Antiqua"/>
          <w:sz w:val="24"/>
          <w:szCs w:val="24"/>
          <w:lang w:val="en-US" w:eastAsia="it-IT"/>
        </w:rPr>
        <w:t xml:space="preserve">) </w:t>
      </w:r>
      <w:r w:rsidR="00BB24B2" w:rsidRPr="004F620C">
        <w:rPr>
          <w:rFonts w:ascii="Book Antiqua" w:hAnsi="Book Antiqua"/>
          <w:sz w:val="24"/>
          <w:szCs w:val="24"/>
          <w:lang w:val="en-US" w:eastAsia="it-IT"/>
        </w:rPr>
        <w:t xml:space="preserve">classical methods for biomarkers identification based on </w:t>
      </w:r>
      <w:proofErr w:type="spellStart"/>
      <w:r w:rsidR="00BB24B2" w:rsidRPr="004F620C">
        <w:rPr>
          <w:rFonts w:ascii="Book Antiqua" w:hAnsi="Book Antiqua"/>
          <w:sz w:val="24"/>
          <w:szCs w:val="24"/>
          <w:lang w:val="en-US" w:eastAsia="it-IT"/>
        </w:rPr>
        <w:t>monovariate</w:t>
      </w:r>
      <w:proofErr w:type="spellEnd"/>
      <w:r w:rsidR="00BB24B2" w:rsidRPr="004F620C">
        <w:rPr>
          <w:rFonts w:ascii="Book Antiqua" w:hAnsi="Book Antiqua"/>
          <w:sz w:val="24"/>
          <w:szCs w:val="24"/>
          <w:lang w:val="en-US" w:eastAsia="it-IT"/>
        </w:rPr>
        <w:t xml:space="preserve"> approaches; </w:t>
      </w:r>
      <w:r w:rsidR="006A1371" w:rsidRPr="004F620C">
        <w:rPr>
          <w:rFonts w:ascii="Book Antiqua" w:hAnsi="Book Antiqua"/>
          <w:sz w:val="24"/>
          <w:szCs w:val="24"/>
          <w:lang w:val="en-US" w:eastAsia="zh-CN"/>
        </w:rPr>
        <w:t>(2</w:t>
      </w:r>
      <w:r w:rsidRPr="004F620C">
        <w:rPr>
          <w:rFonts w:ascii="Book Antiqua" w:hAnsi="Book Antiqua"/>
          <w:sz w:val="24"/>
          <w:szCs w:val="24"/>
          <w:lang w:val="en-US" w:eastAsia="it-IT"/>
        </w:rPr>
        <w:t xml:space="preserve">) </w:t>
      </w:r>
      <w:r w:rsidR="00BB24B2" w:rsidRPr="004F620C">
        <w:rPr>
          <w:rFonts w:ascii="Book Antiqua" w:hAnsi="Book Antiqua"/>
          <w:sz w:val="24"/>
          <w:szCs w:val="24"/>
          <w:lang w:val="en-US" w:eastAsia="it-IT"/>
        </w:rPr>
        <w:t xml:space="preserve">tools for biomarkers search based on multivariate approaches; </w:t>
      </w:r>
      <w:r w:rsidR="006A1371" w:rsidRPr="004F620C">
        <w:rPr>
          <w:rFonts w:ascii="Book Antiqua" w:hAnsi="Book Antiqua"/>
          <w:sz w:val="24"/>
          <w:szCs w:val="24"/>
          <w:lang w:val="en-US" w:eastAsia="zh-CN"/>
        </w:rPr>
        <w:t>(3</w:t>
      </w:r>
      <w:r w:rsidRPr="004F620C">
        <w:rPr>
          <w:rFonts w:ascii="Book Antiqua" w:hAnsi="Book Antiqua"/>
          <w:sz w:val="24"/>
          <w:szCs w:val="24"/>
          <w:lang w:val="en-US" w:eastAsia="it-IT"/>
        </w:rPr>
        <w:t xml:space="preserve">) </w:t>
      </w:r>
      <w:r w:rsidR="00BB24B2" w:rsidRPr="004F620C">
        <w:rPr>
          <w:rFonts w:ascii="Book Antiqua" w:hAnsi="Book Antiqua"/>
          <w:sz w:val="24"/>
          <w:szCs w:val="24"/>
          <w:lang w:val="en-US" w:eastAsia="it-IT"/>
        </w:rPr>
        <w:t>m</w:t>
      </w:r>
      <w:proofErr w:type="spellStart"/>
      <w:r w:rsidR="00BB24B2" w:rsidRPr="004F620C">
        <w:rPr>
          <w:rFonts w:ascii="Book Antiqua" w:hAnsi="Book Antiqua"/>
          <w:sz w:val="24"/>
          <w:szCs w:val="24"/>
          <w:lang w:val="en-GB" w:eastAsia="it-IT"/>
        </w:rPr>
        <w:t>ethods</w:t>
      </w:r>
      <w:proofErr w:type="spellEnd"/>
      <w:r w:rsidR="00BB24B2" w:rsidRPr="004F620C">
        <w:rPr>
          <w:rFonts w:ascii="Book Antiqua" w:hAnsi="Book Antiqua"/>
          <w:sz w:val="24"/>
          <w:szCs w:val="24"/>
          <w:lang w:val="en-GB" w:eastAsia="it-IT"/>
        </w:rPr>
        <w:t xml:space="preserve"> for the analysis of survival outcomes</w:t>
      </w:r>
      <w:r w:rsidR="00092E7D" w:rsidRPr="004F620C">
        <w:rPr>
          <w:rFonts w:ascii="Book Antiqua" w:hAnsi="Book Antiqua"/>
          <w:sz w:val="24"/>
          <w:szCs w:val="24"/>
          <w:lang w:val="en-GB" w:eastAsia="it-IT"/>
        </w:rPr>
        <w:t>;</w:t>
      </w:r>
      <w:r w:rsidR="006A1371" w:rsidRPr="004F620C">
        <w:rPr>
          <w:rFonts w:ascii="Book Antiqua" w:hAnsi="Book Antiqua"/>
          <w:sz w:val="24"/>
          <w:szCs w:val="24"/>
          <w:lang w:val="en-GB" w:eastAsia="zh-CN"/>
        </w:rPr>
        <w:t xml:space="preserve"> and</w:t>
      </w:r>
      <w:r w:rsidR="00092E7D" w:rsidRPr="004F620C">
        <w:rPr>
          <w:rFonts w:ascii="Book Antiqua" w:hAnsi="Book Antiqua"/>
          <w:sz w:val="24"/>
          <w:szCs w:val="24"/>
          <w:lang w:val="en-GB" w:eastAsia="it-IT"/>
        </w:rPr>
        <w:t xml:space="preserve"> </w:t>
      </w:r>
      <w:r w:rsidR="006A1371" w:rsidRPr="004F620C">
        <w:rPr>
          <w:rFonts w:ascii="Book Antiqua" w:hAnsi="Book Antiqua"/>
          <w:sz w:val="24"/>
          <w:szCs w:val="24"/>
          <w:lang w:val="en-GB" w:eastAsia="zh-CN"/>
        </w:rPr>
        <w:t>(4</w:t>
      </w:r>
      <w:r w:rsidR="00092E7D" w:rsidRPr="004F620C">
        <w:rPr>
          <w:rFonts w:ascii="Book Antiqua" w:hAnsi="Book Antiqua"/>
          <w:sz w:val="24"/>
          <w:szCs w:val="24"/>
          <w:lang w:val="en-GB" w:eastAsia="it-IT"/>
        </w:rPr>
        <w:t>) other methods</w:t>
      </w:r>
      <w:r w:rsidR="00BB24B2" w:rsidRPr="004F620C">
        <w:rPr>
          <w:rFonts w:ascii="Book Antiqua" w:hAnsi="Book Antiqua"/>
          <w:sz w:val="24"/>
          <w:szCs w:val="24"/>
          <w:lang w:val="en-GB" w:eastAsia="it-IT"/>
        </w:rPr>
        <w:t xml:space="preserve">. Only the tools recently applied to the specific case of pancreatic cancer will be </w:t>
      </w:r>
      <w:r w:rsidR="00853E98" w:rsidRPr="004F620C">
        <w:rPr>
          <w:rFonts w:ascii="Book Antiqua" w:hAnsi="Book Antiqua"/>
          <w:sz w:val="24"/>
          <w:szCs w:val="24"/>
          <w:lang w:val="en-GB" w:eastAsia="it-IT"/>
        </w:rPr>
        <w:t xml:space="preserve">briefly </w:t>
      </w:r>
      <w:r w:rsidR="00BB24B2" w:rsidRPr="004F620C">
        <w:rPr>
          <w:rFonts w:ascii="Book Antiqua" w:hAnsi="Book Antiqua"/>
          <w:sz w:val="24"/>
          <w:szCs w:val="24"/>
          <w:lang w:val="en-GB" w:eastAsia="it-IT"/>
        </w:rPr>
        <w:t>presented, an exhaustive treatment of all multivari</w:t>
      </w:r>
      <w:r w:rsidR="009241AE" w:rsidRPr="004F620C">
        <w:rPr>
          <w:rFonts w:ascii="Book Antiqua" w:hAnsi="Book Antiqua"/>
          <w:sz w:val="24"/>
          <w:szCs w:val="24"/>
          <w:lang w:val="en-GB" w:eastAsia="it-IT"/>
        </w:rPr>
        <w:t>a</w:t>
      </w:r>
      <w:r w:rsidR="00BB24B2" w:rsidRPr="004F620C">
        <w:rPr>
          <w:rFonts w:ascii="Book Antiqua" w:hAnsi="Book Antiqua"/>
          <w:sz w:val="24"/>
          <w:szCs w:val="24"/>
          <w:lang w:val="en-GB" w:eastAsia="it-IT"/>
        </w:rPr>
        <w:t xml:space="preserve">te procedures in the field of biomarkers search being out of the scope of the present review. </w:t>
      </w:r>
    </w:p>
    <w:p w:rsidR="00BB24B2" w:rsidRPr="004F620C" w:rsidRDefault="00BB24B2" w:rsidP="006F554D">
      <w:pPr>
        <w:spacing w:after="0" w:line="360" w:lineRule="auto"/>
        <w:jc w:val="both"/>
        <w:rPr>
          <w:rFonts w:ascii="Book Antiqua" w:hAnsi="Book Antiqua"/>
          <w:sz w:val="24"/>
          <w:szCs w:val="24"/>
          <w:lang w:val="en-GB" w:eastAsia="it-IT"/>
        </w:rPr>
      </w:pPr>
    </w:p>
    <w:p w:rsidR="004D27BD" w:rsidRPr="004F620C" w:rsidRDefault="006A1371" w:rsidP="006F554D">
      <w:pPr>
        <w:spacing w:after="0" w:line="360" w:lineRule="auto"/>
        <w:jc w:val="both"/>
        <w:rPr>
          <w:rFonts w:ascii="Book Antiqua" w:hAnsi="Book Antiqua"/>
          <w:b/>
          <w:sz w:val="24"/>
          <w:szCs w:val="24"/>
          <w:lang w:val="en-US" w:eastAsia="it-IT"/>
        </w:rPr>
      </w:pPr>
      <w:r w:rsidRPr="004F620C">
        <w:rPr>
          <w:rFonts w:ascii="Book Antiqua" w:hAnsi="Book Antiqua"/>
          <w:b/>
          <w:sz w:val="24"/>
          <w:szCs w:val="24"/>
          <w:lang w:val="en-US" w:eastAsia="it-IT"/>
        </w:rPr>
        <w:t>CLASSICAL MONOVARIATE METHODS FOR BIOMARKERS IDENTIFICATION</w:t>
      </w:r>
    </w:p>
    <w:p w:rsidR="00B5455C" w:rsidRPr="004F620C" w:rsidRDefault="009B1DF9" w:rsidP="006F554D">
      <w:pPr>
        <w:autoSpaceDE w:val="0"/>
        <w:autoSpaceDN w:val="0"/>
        <w:adjustRightInd w:val="0"/>
        <w:spacing w:after="0" w:line="360" w:lineRule="auto"/>
        <w:jc w:val="both"/>
        <w:rPr>
          <w:rFonts w:ascii="Book Antiqua" w:hAnsi="Book Antiqua"/>
          <w:sz w:val="24"/>
          <w:szCs w:val="24"/>
          <w:lang w:val="en-US" w:eastAsia="it-IT"/>
        </w:rPr>
      </w:pPr>
      <w:r w:rsidRPr="004F620C">
        <w:rPr>
          <w:rFonts w:ascii="Book Antiqua" w:hAnsi="Book Antiqua"/>
          <w:sz w:val="24"/>
          <w:szCs w:val="24"/>
          <w:lang w:val="en-US" w:eastAsia="it-IT"/>
        </w:rPr>
        <w:t xml:space="preserve">The </w:t>
      </w:r>
      <w:r w:rsidR="00A706D1" w:rsidRPr="004F620C">
        <w:rPr>
          <w:rFonts w:ascii="Book Antiqua" w:hAnsi="Book Antiqua"/>
          <w:sz w:val="24"/>
          <w:szCs w:val="24"/>
          <w:lang w:val="en-US" w:eastAsia="it-IT"/>
        </w:rPr>
        <w:t>classic</w:t>
      </w:r>
      <w:r w:rsidR="00837A1C" w:rsidRPr="004F620C">
        <w:rPr>
          <w:rFonts w:ascii="Book Antiqua" w:hAnsi="Book Antiqua"/>
          <w:sz w:val="24"/>
          <w:szCs w:val="24"/>
          <w:lang w:val="en-US" w:eastAsia="it-IT"/>
        </w:rPr>
        <w:t>al</w:t>
      </w:r>
      <w:r w:rsidR="00A706D1" w:rsidRPr="004F620C">
        <w:rPr>
          <w:rFonts w:ascii="Book Antiqua" w:hAnsi="Book Antiqua"/>
          <w:sz w:val="24"/>
          <w:szCs w:val="24"/>
          <w:lang w:val="en-US" w:eastAsia="it-IT"/>
        </w:rPr>
        <w:t xml:space="preserve"> approach to the </w:t>
      </w:r>
      <w:r w:rsidRPr="004F620C">
        <w:rPr>
          <w:rFonts w:ascii="Book Antiqua" w:hAnsi="Book Antiqua"/>
          <w:sz w:val="24"/>
          <w:szCs w:val="24"/>
          <w:lang w:val="en-US" w:eastAsia="it-IT"/>
        </w:rPr>
        <w:t xml:space="preserve">identification of markers of </w:t>
      </w:r>
      <w:r w:rsidR="00A706D1" w:rsidRPr="004F620C">
        <w:rPr>
          <w:rFonts w:ascii="Book Antiqua" w:hAnsi="Book Antiqua"/>
          <w:sz w:val="24"/>
          <w:szCs w:val="24"/>
          <w:lang w:val="en-US" w:eastAsia="it-IT"/>
        </w:rPr>
        <w:t xml:space="preserve">a specific </w:t>
      </w:r>
      <w:r w:rsidRPr="004F620C">
        <w:rPr>
          <w:rFonts w:ascii="Book Antiqua" w:hAnsi="Book Antiqua"/>
          <w:sz w:val="24"/>
          <w:szCs w:val="24"/>
          <w:lang w:val="en-US" w:eastAsia="it-IT"/>
        </w:rPr>
        <w:t xml:space="preserve">disease </w:t>
      </w:r>
      <w:r w:rsidR="00A706D1" w:rsidRPr="004F620C">
        <w:rPr>
          <w:rFonts w:ascii="Book Antiqua" w:hAnsi="Book Antiqua"/>
          <w:sz w:val="24"/>
          <w:szCs w:val="24"/>
          <w:lang w:val="en-US" w:eastAsia="it-IT"/>
        </w:rPr>
        <w:t>consists in</w:t>
      </w:r>
      <w:r w:rsidRPr="004F620C">
        <w:rPr>
          <w:rFonts w:ascii="Book Antiqua" w:hAnsi="Book Antiqua"/>
          <w:sz w:val="24"/>
          <w:szCs w:val="24"/>
          <w:lang w:val="en-US" w:eastAsia="it-IT"/>
        </w:rPr>
        <w:t xml:space="preserve"> the evaluation of which variables show a different </w:t>
      </w:r>
      <w:r w:rsidR="00A706D1" w:rsidRPr="004F620C">
        <w:rPr>
          <w:rFonts w:ascii="Book Antiqua" w:hAnsi="Book Antiqua"/>
          <w:sz w:val="24"/>
          <w:szCs w:val="24"/>
          <w:lang w:val="en-US" w:eastAsia="it-IT"/>
        </w:rPr>
        <w:t>behavior</w:t>
      </w:r>
      <w:r w:rsidRPr="004F620C">
        <w:rPr>
          <w:rFonts w:ascii="Book Antiqua" w:hAnsi="Book Antiqua"/>
          <w:sz w:val="24"/>
          <w:szCs w:val="24"/>
          <w:lang w:val="en-US" w:eastAsia="it-IT"/>
        </w:rPr>
        <w:t xml:space="preserve"> between two groups of samples (control </w:t>
      </w:r>
      <w:r w:rsidR="00A706D1" w:rsidRPr="004F620C">
        <w:rPr>
          <w:rFonts w:ascii="Book Antiqua" w:hAnsi="Book Antiqua"/>
          <w:i/>
          <w:sz w:val="24"/>
          <w:szCs w:val="24"/>
          <w:lang w:val="en-US" w:eastAsia="it-IT"/>
        </w:rPr>
        <w:t>vs</w:t>
      </w:r>
      <w:r w:rsidRPr="004F620C">
        <w:rPr>
          <w:rFonts w:ascii="Book Antiqua" w:hAnsi="Book Antiqua"/>
          <w:sz w:val="24"/>
          <w:szCs w:val="24"/>
          <w:lang w:val="en-US" w:eastAsia="it-IT"/>
        </w:rPr>
        <w:t xml:space="preserve"> pathological, control </w:t>
      </w:r>
      <w:r w:rsidR="00A706D1" w:rsidRPr="004F620C">
        <w:rPr>
          <w:rFonts w:ascii="Book Antiqua" w:hAnsi="Book Antiqua"/>
          <w:i/>
          <w:sz w:val="24"/>
          <w:szCs w:val="24"/>
          <w:lang w:val="en-US" w:eastAsia="it-IT"/>
        </w:rPr>
        <w:t>vs</w:t>
      </w:r>
      <w:r w:rsidRPr="004F620C">
        <w:rPr>
          <w:rFonts w:ascii="Book Antiqua" w:hAnsi="Book Antiqua"/>
          <w:sz w:val="24"/>
          <w:szCs w:val="24"/>
          <w:lang w:val="en-US" w:eastAsia="it-IT"/>
        </w:rPr>
        <w:t xml:space="preserve"> drug-treated</w:t>
      </w:r>
      <w:r w:rsidR="00A706D1" w:rsidRPr="004F620C">
        <w:rPr>
          <w:rFonts w:ascii="Book Antiqua" w:hAnsi="Book Antiqua"/>
          <w:sz w:val="24"/>
          <w:szCs w:val="24"/>
          <w:lang w:val="en-US" w:eastAsia="it-IT"/>
        </w:rPr>
        <w:t>,</w:t>
      </w:r>
      <w:r w:rsidRPr="004F620C">
        <w:rPr>
          <w:rFonts w:ascii="Book Antiqua" w:hAnsi="Book Antiqua"/>
          <w:sz w:val="24"/>
          <w:szCs w:val="24"/>
          <w:lang w:val="en-US" w:eastAsia="it-IT"/>
        </w:rPr>
        <w:t xml:space="preserve"> </w:t>
      </w:r>
      <w:proofErr w:type="spellStart"/>
      <w:r w:rsidRPr="004F620C">
        <w:rPr>
          <w:rFonts w:ascii="Book Antiqua" w:hAnsi="Book Antiqua"/>
          <w:i/>
          <w:sz w:val="24"/>
          <w:szCs w:val="24"/>
          <w:lang w:val="en-US" w:eastAsia="it-IT"/>
        </w:rPr>
        <w:t>etc</w:t>
      </w:r>
      <w:proofErr w:type="spellEnd"/>
      <w:r w:rsidRPr="004F620C">
        <w:rPr>
          <w:rFonts w:ascii="Book Antiqua" w:hAnsi="Book Antiqua"/>
          <w:sz w:val="24"/>
          <w:szCs w:val="24"/>
          <w:lang w:val="en-US" w:eastAsia="it-IT"/>
        </w:rPr>
        <w:t xml:space="preserve">). The easiest </w:t>
      </w:r>
      <w:r w:rsidR="00F76F06" w:rsidRPr="004F620C">
        <w:rPr>
          <w:rFonts w:ascii="Book Antiqua" w:hAnsi="Book Antiqua"/>
          <w:sz w:val="24"/>
          <w:szCs w:val="24"/>
          <w:lang w:val="en-US" w:eastAsia="it-IT"/>
        </w:rPr>
        <w:t xml:space="preserve">statistical </w:t>
      </w:r>
      <w:r w:rsidRPr="004F620C">
        <w:rPr>
          <w:rFonts w:ascii="Book Antiqua" w:hAnsi="Book Antiqua"/>
          <w:sz w:val="24"/>
          <w:szCs w:val="24"/>
          <w:lang w:val="en-US" w:eastAsia="it-IT"/>
        </w:rPr>
        <w:t>way to</w:t>
      </w:r>
      <w:r w:rsidR="000719C0" w:rsidRPr="004F620C">
        <w:rPr>
          <w:rFonts w:ascii="Book Antiqua" w:hAnsi="Book Antiqua"/>
          <w:sz w:val="24"/>
          <w:szCs w:val="24"/>
          <w:lang w:val="en-US" w:eastAsia="it-IT"/>
        </w:rPr>
        <w:t xml:space="preserve"> solve </w:t>
      </w:r>
      <w:r w:rsidRPr="004F620C">
        <w:rPr>
          <w:rFonts w:ascii="Book Antiqua" w:hAnsi="Book Antiqua"/>
          <w:sz w:val="24"/>
          <w:szCs w:val="24"/>
          <w:lang w:val="en-US" w:eastAsia="it-IT"/>
        </w:rPr>
        <w:t xml:space="preserve">this problem is the application of classical statistical tests to each </w:t>
      </w:r>
      <w:r w:rsidR="00A706D1" w:rsidRPr="004F620C">
        <w:rPr>
          <w:rFonts w:ascii="Book Antiqua" w:hAnsi="Book Antiqua"/>
          <w:sz w:val="24"/>
          <w:szCs w:val="24"/>
          <w:lang w:val="en-US" w:eastAsia="it-IT"/>
        </w:rPr>
        <w:t>biomarker candidate</w:t>
      </w:r>
      <w:r w:rsidRPr="004F620C">
        <w:rPr>
          <w:rFonts w:ascii="Book Antiqua" w:hAnsi="Book Antiqua"/>
          <w:sz w:val="24"/>
          <w:szCs w:val="24"/>
          <w:lang w:val="en-US" w:eastAsia="it-IT"/>
        </w:rPr>
        <w:t xml:space="preserve"> separately</w:t>
      </w:r>
      <w:r w:rsidR="00092E7D" w:rsidRPr="004F620C">
        <w:rPr>
          <w:rFonts w:ascii="Book Antiqua" w:hAnsi="Book Antiqua"/>
          <w:sz w:val="24"/>
          <w:szCs w:val="24"/>
          <w:lang w:val="en-US" w:eastAsia="it-IT"/>
        </w:rPr>
        <w:t xml:space="preserve"> and the</w:t>
      </w:r>
      <w:r w:rsidR="00BA3005" w:rsidRPr="004F620C">
        <w:rPr>
          <w:rFonts w:ascii="Book Antiqua" w:hAnsi="Book Antiqua"/>
          <w:sz w:val="24"/>
          <w:szCs w:val="24"/>
          <w:lang w:val="en-US" w:eastAsia="it-IT"/>
        </w:rPr>
        <w:t xml:space="preserve"> calculation of </w:t>
      </w:r>
      <w:proofErr w:type="gramStart"/>
      <w:r w:rsidR="002B447B" w:rsidRPr="004F620C">
        <w:rPr>
          <w:rFonts w:ascii="Book Antiqua" w:hAnsi="Book Antiqua"/>
          <w:sz w:val="24"/>
          <w:szCs w:val="24"/>
          <w:lang w:val="en-US" w:eastAsia="it-IT"/>
        </w:rPr>
        <w:t>the I</w:t>
      </w:r>
      <w:proofErr w:type="gramEnd"/>
      <w:r w:rsidR="002B447B" w:rsidRPr="004F620C">
        <w:rPr>
          <w:rFonts w:ascii="Book Antiqua" w:hAnsi="Book Antiqua"/>
          <w:sz w:val="24"/>
          <w:szCs w:val="24"/>
          <w:lang w:val="en-US" w:eastAsia="it-IT"/>
        </w:rPr>
        <w:t xml:space="preserve"> type e</w:t>
      </w:r>
      <w:r w:rsidR="005256EA" w:rsidRPr="004F620C">
        <w:rPr>
          <w:rFonts w:ascii="Book Antiqua" w:hAnsi="Book Antiqua"/>
          <w:sz w:val="24"/>
          <w:szCs w:val="24"/>
          <w:lang w:val="en-US" w:eastAsia="it-IT"/>
        </w:rPr>
        <w:t xml:space="preserve">rror </w:t>
      </w:r>
      <w:r w:rsidR="00092E7D" w:rsidRPr="004F620C">
        <w:rPr>
          <w:rFonts w:ascii="Book Antiqua" w:hAnsi="Book Antiqua"/>
          <w:sz w:val="24"/>
          <w:szCs w:val="24"/>
          <w:lang w:val="en-US" w:eastAsia="it-IT"/>
        </w:rPr>
        <w:t xml:space="preserve">that </w:t>
      </w:r>
      <w:r w:rsidR="005256EA" w:rsidRPr="004F620C">
        <w:rPr>
          <w:rFonts w:ascii="Book Antiqua" w:hAnsi="Book Antiqua"/>
          <w:sz w:val="24"/>
          <w:szCs w:val="24"/>
          <w:lang w:val="en-US" w:eastAsia="it-IT"/>
        </w:rPr>
        <w:t xml:space="preserve">can be accomplished </w:t>
      </w:r>
      <w:proofErr w:type="spellStart"/>
      <w:r w:rsidR="005256EA" w:rsidRPr="004F620C">
        <w:rPr>
          <w:rFonts w:ascii="Book Antiqua" w:hAnsi="Book Antiqua"/>
          <w:sz w:val="24"/>
          <w:szCs w:val="24"/>
          <w:lang w:val="en-US" w:eastAsia="it-IT"/>
        </w:rPr>
        <w:t>compar</w:t>
      </w:r>
      <w:r w:rsidR="002B447B" w:rsidRPr="004F620C">
        <w:rPr>
          <w:rFonts w:ascii="Book Antiqua" w:hAnsi="Book Antiqua"/>
          <w:sz w:val="24"/>
          <w:szCs w:val="24"/>
          <w:lang w:val="en-US" w:eastAsia="it-IT"/>
        </w:rPr>
        <w:t>isonwise</w:t>
      </w:r>
      <w:proofErr w:type="spellEnd"/>
      <w:r w:rsidR="002B447B" w:rsidRPr="004F620C">
        <w:rPr>
          <w:rFonts w:ascii="Book Antiqua" w:hAnsi="Book Antiqua"/>
          <w:sz w:val="24"/>
          <w:szCs w:val="24"/>
          <w:lang w:val="en-US" w:eastAsia="it-IT"/>
        </w:rPr>
        <w:t xml:space="preserve"> (for each hypothesis independently) or </w:t>
      </w:r>
      <w:proofErr w:type="spellStart"/>
      <w:r w:rsidR="002B447B" w:rsidRPr="004F620C">
        <w:rPr>
          <w:rFonts w:ascii="Book Antiqua" w:hAnsi="Book Antiqua"/>
          <w:sz w:val="24"/>
          <w:szCs w:val="24"/>
          <w:lang w:val="en-US" w:eastAsia="it-IT"/>
        </w:rPr>
        <w:t>experimentwise</w:t>
      </w:r>
      <w:proofErr w:type="spellEnd"/>
      <w:r w:rsidR="002B447B" w:rsidRPr="004F620C">
        <w:rPr>
          <w:rFonts w:ascii="Book Antiqua" w:hAnsi="Book Antiqua"/>
          <w:sz w:val="24"/>
          <w:szCs w:val="24"/>
          <w:lang w:val="en-US" w:eastAsia="it-IT"/>
        </w:rPr>
        <w:t xml:space="preserve"> (testing all hypotheses together). The second alternative is to be preferred since the type </w:t>
      </w:r>
      <w:r w:rsidR="00092E7D" w:rsidRPr="004F620C">
        <w:rPr>
          <w:rFonts w:ascii="Book Antiqua" w:hAnsi="Book Antiqua"/>
          <w:sz w:val="24"/>
          <w:szCs w:val="24"/>
          <w:lang w:val="en-US" w:eastAsia="it-IT"/>
        </w:rPr>
        <w:t xml:space="preserve">I </w:t>
      </w:r>
      <w:r w:rsidR="002B447B" w:rsidRPr="004F620C">
        <w:rPr>
          <w:rFonts w:ascii="Book Antiqua" w:hAnsi="Book Antiqua"/>
          <w:sz w:val="24"/>
          <w:szCs w:val="24"/>
          <w:lang w:val="en-US" w:eastAsia="it-IT"/>
        </w:rPr>
        <w:t xml:space="preserve">error probability increases </w:t>
      </w:r>
      <w:r w:rsidR="003672ED" w:rsidRPr="004F620C">
        <w:rPr>
          <w:rFonts w:ascii="Book Antiqua" w:hAnsi="Book Antiqua"/>
          <w:sz w:val="24"/>
          <w:szCs w:val="24"/>
          <w:lang w:val="en-US" w:eastAsia="it-IT"/>
        </w:rPr>
        <w:t>as</w:t>
      </w:r>
      <w:r w:rsidR="002B447B" w:rsidRPr="004F620C">
        <w:rPr>
          <w:rFonts w:ascii="Book Antiqua" w:hAnsi="Book Antiqua"/>
          <w:sz w:val="24"/>
          <w:szCs w:val="24"/>
          <w:lang w:val="en-US" w:eastAsia="it-IT"/>
        </w:rPr>
        <w:t xml:space="preserve"> the number of tests increases.</w:t>
      </w:r>
      <w:r w:rsidR="00CC7900" w:rsidRPr="004F620C">
        <w:rPr>
          <w:rFonts w:ascii="Book Antiqua" w:hAnsi="Book Antiqua"/>
          <w:sz w:val="24"/>
          <w:szCs w:val="24"/>
          <w:lang w:val="en-US" w:eastAsia="it-IT"/>
        </w:rPr>
        <w:t xml:space="preserve"> </w:t>
      </w:r>
      <w:r w:rsidR="00B738CF" w:rsidRPr="004F620C">
        <w:rPr>
          <w:rFonts w:ascii="Book Antiqua" w:hAnsi="Book Antiqua"/>
          <w:sz w:val="24"/>
          <w:szCs w:val="24"/>
          <w:lang w:val="en-US" w:eastAsia="it-IT"/>
        </w:rPr>
        <w:t xml:space="preserve">The identification of significant markers </w:t>
      </w:r>
      <w:r w:rsidR="00092E7D" w:rsidRPr="004F620C">
        <w:rPr>
          <w:rFonts w:ascii="Book Antiqua" w:hAnsi="Book Antiqua"/>
          <w:sz w:val="24"/>
          <w:szCs w:val="24"/>
          <w:lang w:val="en-US" w:eastAsia="it-IT"/>
        </w:rPr>
        <w:t xml:space="preserve">is </w:t>
      </w:r>
      <w:r w:rsidR="00B738CF" w:rsidRPr="004F620C">
        <w:rPr>
          <w:rFonts w:ascii="Book Antiqua" w:hAnsi="Book Antiqua"/>
          <w:sz w:val="24"/>
          <w:szCs w:val="24"/>
          <w:lang w:val="en-US" w:eastAsia="it-IT"/>
        </w:rPr>
        <w:t xml:space="preserve">therefore accomplished by </w:t>
      </w:r>
      <w:r w:rsidR="00615369" w:rsidRPr="004F620C">
        <w:rPr>
          <w:rFonts w:ascii="Book Antiqua" w:hAnsi="Book Antiqua"/>
          <w:sz w:val="24"/>
          <w:szCs w:val="24"/>
          <w:lang w:val="en-US" w:eastAsia="it-IT"/>
        </w:rPr>
        <w:t xml:space="preserve">the Student’s </w:t>
      </w:r>
      <w:r w:rsidR="00B738CF" w:rsidRPr="004F620C">
        <w:rPr>
          <w:rFonts w:ascii="Book Antiqua" w:hAnsi="Book Antiqua"/>
          <w:i/>
          <w:sz w:val="24"/>
          <w:szCs w:val="24"/>
          <w:lang w:val="en-US" w:eastAsia="it-IT"/>
        </w:rPr>
        <w:t>t</w:t>
      </w:r>
      <w:r w:rsidR="00B738CF" w:rsidRPr="004F620C">
        <w:rPr>
          <w:rFonts w:ascii="Book Antiqua" w:hAnsi="Book Antiqua"/>
          <w:sz w:val="24"/>
          <w:szCs w:val="24"/>
          <w:lang w:val="en-US" w:eastAsia="it-IT"/>
        </w:rPr>
        <w:t>-test</w:t>
      </w:r>
      <w:r w:rsidR="00615369" w:rsidRPr="004F620C">
        <w:rPr>
          <w:rFonts w:ascii="Book Antiqua" w:hAnsi="Book Antiqua"/>
          <w:sz w:val="24"/>
          <w:szCs w:val="24"/>
          <w:lang w:val="en-US" w:eastAsia="it-IT"/>
        </w:rPr>
        <w:t>, for each variable independently and by applying a correction taking into account the num</w:t>
      </w:r>
      <w:r w:rsidR="00BD3C09" w:rsidRPr="004F620C">
        <w:rPr>
          <w:rFonts w:ascii="Book Antiqua" w:hAnsi="Book Antiqua"/>
          <w:sz w:val="24"/>
          <w:szCs w:val="24"/>
          <w:lang w:val="en-US" w:eastAsia="it-IT"/>
        </w:rPr>
        <w:t>ber of multiple tests available</w:t>
      </w:r>
      <w:r w:rsidR="00615369" w:rsidRPr="004F620C">
        <w:rPr>
          <w:rFonts w:ascii="Book Antiqua" w:hAnsi="Book Antiqua"/>
          <w:sz w:val="24"/>
          <w:szCs w:val="24"/>
          <w:lang w:val="en-US" w:eastAsia="it-IT"/>
        </w:rPr>
        <w:t xml:space="preserve">: </w:t>
      </w:r>
      <w:proofErr w:type="spellStart"/>
      <w:r w:rsidR="00615369" w:rsidRPr="004F620C">
        <w:rPr>
          <w:rFonts w:ascii="Book Antiqua" w:hAnsi="Book Antiqua"/>
          <w:sz w:val="24"/>
          <w:szCs w:val="24"/>
          <w:lang w:val="en-US" w:eastAsia="it-IT"/>
        </w:rPr>
        <w:t>Bonferroni</w:t>
      </w:r>
      <w:r w:rsidR="00D720C4" w:rsidRPr="004F620C">
        <w:rPr>
          <w:rFonts w:ascii="Book Antiqua" w:hAnsi="Book Antiqua"/>
          <w:sz w:val="24"/>
          <w:szCs w:val="24"/>
          <w:lang w:val="en-US" w:eastAsia="it-IT"/>
        </w:rPr>
        <w:t>’s</w:t>
      </w:r>
      <w:proofErr w:type="spellEnd"/>
      <w:r w:rsidR="00615369" w:rsidRPr="004F620C">
        <w:rPr>
          <w:rFonts w:ascii="Book Antiqua" w:hAnsi="Book Antiqua"/>
          <w:sz w:val="24"/>
          <w:szCs w:val="24"/>
          <w:lang w:val="en-US" w:eastAsia="it-IT"/>
        </w:rPr>
        <w:t xml:space="preserve"> </w:t>
      </w:r>
      <w:r w:rsidR="0004413D" w:rsidRPr="004F620C">
        <w:rPr>
          <w:rFonts w:ascii="Book Antiqua" w:hAnsi="Book Antiqua"/>
          <w:sz w:val="24"/>
          <w:szCs w:val="24"/>
          <w:lang w:val="en-US" w:eastAsia="it-IT"/>
        </w:rPr>
        <w:t xml:space="preserve">method </w:t>
      </w:r>
      <w:r w:rsidR="006A1371" w:rsidRPr="004F620C">
        <w:rPr>
          <w:rFonts w:ascii="Book Antiqua" w:hAnsi="Book Antiqua"/>
          <w:sz w:val="24"/>
          <w:szCs w:val="24"/>
          <w:lang w:val="en-US" w:eastAsia="it-IT"/>
        </w:rPr>
        <w:t xml:space="preserve">with subsequent </w:t>
      </w:r>
      <w:proofErr w:type="gramStart"/>
      <w:r w:rsidR="006A1371" w:rsidRPr="004F620C">
        <w:rPr>
          <w:rFonts w:ascii="Book Antiqua" w:hAnsi="Book Antiqua"/>
          <w:sz w:val="24"/>
          <w:szCs w:val="24"/>
          <w:lang w:val="en-US" w:eastAsia="it-IT"/>
        </w:rPr>
        <w:t>modifications</w:t>
      </w:r>
      <w:r w:rsidR="00615369" w:rsidRPr="004F620C">
        <w:rPr>
          <w:rFonts w:ascii="Book Antiqua" w:hAnsi="Book Antiqua"/>
          <w:sz w:val="24"/>
          <w:szCs w:val="24"/>
          <w:vertAlign w:val="superscript"/>
          <w:lang w:val="en-US" w:eastAsia="it-IT"/>
        </w:rPr>
        <w:t>[</w:t>
      </w:r>
      <w:proofErr w:type="gramEnd"/>
      <w:r w:rsidR="00482D94" w:rsidRPr="004F620C">
        <w:rPr>
          <w:rFonts w:ascii="Book Antiqua" w:hAnsi="Book Antiqua"/>
          <w:sz w:val="24"/>
          <w:szCs w:val="24"/>
          <w:vertAlign w:val="superscript"/>
          <w:lang w:val="en-US" w:eastAsia="it-IT"/>
        </w:rPr>
        <w:t>8</w:t>
      </w:r>
      <w:r w:rsidR="00615369" w:rsidRPr="004F620C">
        <w:rPr>
          <w:rFonts w:ascii="Book Antiqua" w:hAnsi="Book Antiqua"/>
          <w:sz w:val="24"/>
          <w:szCs w:val="24"/>
          <w:vertAlign w:val="superscript"/>
          <w:lang w:val="en-US" w:eastAsia="it-IT"/>
        </w:rPr>
        <w:t>]</w:t>
      </w:r>
      <w:r w:rsidR="00980210" w:rsidRPr="004F620C">
        <w:rPr>
          <w:rFonts w:ascii="Book Antiqua" w:hAnsi="Book Antiqua"/>
          <w:sz w:val="24"/>
          <w:szCs w:val="24"/>
          <w:lang w:val="en-US" w:eastAsia="it-IT"/>
        </w:rPr>
        <w:t xml:space="preserve"> </w:t>
      </w:r>
      <w:r w:rsidR="00837A1C" w:rsidRPr="004F620C">
        <w:rPr>
          <w:rFonts w:ascii="Book Antiqua" w:hAnsi="Book Antiqua"/>
          <w:sz w:val="24"/>
          <w:szCs w:val="24"/>
          <w:lang w:val="en-US" w:eastAsia="it-IT"/>
        </w:rPr>
        <w:t xml:space="preserve">or </w:t>
      </w:r>
      <w:r w:rsidR="00980210" w:rsidRPr="004F620C">
        <w:rPr>
          <w:rFonts w:ascii="Book Antiqua" w:hAnsi="Book Antiqua"/>
          <w:sz w:val="24"/>
          <w:szCs w:val="24"/>
          <w:lang w:val="en-US" w:eastAsia="it-IT"/>
        </w:rPr>
        <w:t xml:space="preserve">the corrections proposed </w:t>
      </w:r>
      <w:r w:rsidR="006A1371" w:rsidRPr="004F620C">
        <w:rPr>
          <w:rFonts w:ascii="Book Antiqua" w:hAnsi="Book Antiqua"/>
          <w:sz w:val="24"/>
          <w:szCs w:val="24"/>
          <w:lang w:val="en-US" w:eastAsia="it-IT"/>
        </w:rPr>
        <w:t xml:space="preserve">by Dunn and </w:t>
      </w:r>
      <w:proofErr w:type="spellStart"/>
      <w:r w:rsidR="006A1371" w:rsidRPr="004F620C">
        <w:rPr>
          <w:rFonts w:ascii="Book Antiqua" w:hAnsi="Book Antiqua"/>
          <w:sz w:val="24"/>
          <w:szCs w:val="24"/>
          <w:lang w:val="en-US" w:eastAsia="it-IT"/>
        </w:rPr>
        <w:t>Sikak</w:t>
      </w:r>
      <w:proofErr w:type="spellEnd"/>
      <w:r w:rsidR="006A1371" w:rsidRPr="004F620C">
        <w:rPr>
          <w:rFonts w:ascii="Book Antiqua" w:hAnsi="Book Antiqua"/>
          <w:sz w:val="24"/>
          <w:szCs w:val="24"/>
          <w:lang w:val="en-US" w:eastAsia="it-IT"/>
        </w:rPr>
        <w:t xml:space="preserve"> and by </w:t>
      </w:r>
      <w:proofErr w:type="spellStart"/>
      <w:r w:rsidR="006A1371" w:rsidRPr="004F620C">
        <w:rPr>
          <w:rFonts w:ascii="Book Antiqua" w:hAnsi="Book Antiqua"/>
          <w:sz w:val="24"/>
          <w:szCs w:val="24"/>
          <w:lang w:val="en-US" w:eastAsia="it-IT"/>
        </w:rPr>
        <w:t>Dunnet</w:t>
      </w:r>
      <w:proofErr w:type="spellEnd"/>
      <w:r w:rsidR="00980210" w:rsidRPr="004F620C">
        <w:rPr>
          <w:rFonts w:ascii="Book Antiqua" w:hAnsi="Book Antiqua"/>
          <w:sz w:val="24"/>
          <w:szCs w:val="24"/>
          <w:vertAlign w:val="superscript"/>
          <w:lang w:val="en-US" w:eastAsia="it-IT"/>
        </w:rPr>
        <w:t>[</w:t>
      </w:r>
      <w:r w:rsidR="00482D94" w:rsidRPr="004F620C">
        <w:rPr>
          <w:rFonts w:ascii="Book Antiqua" w:hAnsi="Book Antiqua"/>
          <w:sz w:val="24"/>
          <w:szCs w:val="24"/>
          <w:vertAlign w:val="superscript"/>
          <w:lang w:val="en-US" w:eastAsia="it-IT"/>
        </w:rPr>
        <w:t>9-11</w:t>
      </w:r>
      <w:r w:rsidR="00980210" w:rsidRPr="004F620C">
        <w:rPr>
          <w:rFonts w:ascii="Book Antiqua" w:hAnsi="Book Antiqua"/>
          <w:sz w:val="24"/>
          <w:szCs w:val="24"/>
          <w:vertAlign w:val="superscript"/>
          <w:lang w:val="en-US" w:eastAsia="it-IT"/>
        </w:rPr>
        <w:t>]</w:t>
      </w:r>
      <w:r w:rsidR="00615369" w:rsidRPr="004F620C">
        <w:rPr>
          <w:rFonts w:ascii="Book Antiqua" w:hAnsi="Book Antiqua"/>
          <w:sz w:val="24"/>
          <w:szCs w:val="24"/>
          <w:lang w:val="en-US" w:eastAsia="it-IT"/>
        </w:rPr>
        <w:t xml:space="preserve">. </w:t>
      </w:r>
      <w:r w:rsidR="00F76F06" w:rsidRPr="004F620C">
        <w:rPr>
          <w:rFonts w:ascii="Book Antiqua" w:hAnsi="Book Antiqua"/>
          <w:sz w:val="24"/>
          <w:szCs w:val="24"/>
          <w:lang w:val="en-US" w:eastAsia="it-IT"/>
        </w:rPr>
        <w:t>This</w:t>
      </w:r>
      <w:r w:rsidR="00B5455C" w:rsidRPr="004F620C">
        <w:rPr>
          <w:rFonts w:ascii="Book Antiqua" w:hAnsi="Book Antiqua"/>
          <w:sz w:val="24"/>
          <w:szCs w:val="24"/>
          <w:lang w:val="en-US" w:eastAsia="it-IT"/>
        </w:rPr>
        <w:t xml:space="preserve"> approach is </w:t>
      </w:r>
      <w:r w:rsidR="008C77EA" w:rsidRPr="004F620C">
        <w:rPr>
          <w:rFonts w:ascii="Book Antiqua" w:hAnsi="Book Antiqua"/>
          <w:sz w:val="24"/>
          <w:szCs w:val="24"/>
          <w:lang w:val="en-US" w:eastAsia="it-IT"/>
        </w:rPr>
        <w:t>incorrectly</w:t>
      </w:r>
      <w:r w:rsidR="00B5455C" w:rsidRPr="004F620C">
        <w:rPr>
          <w:rFonts w:ascii="Book Antiqua" w:hAnsi="Book Antiqua"/>
          <w:sz w:val="24"/>
          <w:szCs w:val="24"/>
          <w:lang w:val="en-US" w:eastAsia="it-IT"/>
        </w:rPr>
        <w:t xml:space="preserve"> defined multivariate since it does not take into consideration the correlations eventually existing between the variables. </w:t>
      </w:r>
      <w:r w:rsidR="009C6E38" w:rsidRPr="004F620C">
        <w:rPr>
          <w:rFonts w:ascii="Book Antiqua" w:hAnsi="Book Antiqua"/>
          <w:sz w:val="24"/>
          <w:szCs w:val="24"/>
          <w:lang w:val="en-US" w:eastAsia="it-IT"/>
        </w:rPr>
        <w:t>The same appr</w:t>
      </w:r>
      <w:r w:rsidR="008C77EA" w:rsidRPr="004F620C">
        <w:rPr>
          <w:rFonts w:ascii="Book Antiqua" w:hAnsi="Book Antiqua"/>
          <w:sz w:val="24"/>
          <w:szCs w:val="24"/>
          <w:lang w:val="en-US" w:eastAsia="it-IT"/>
        </w:rPr>
        <w:t>oach can also be applied to non-</w:t>
      </w:r>
      <w:r w:rsidR="00BD3C09" w:rsidRPr="004F620C">
        <w:rPr>
          <w:rFonts w:ascii="Book Antiqua" w:hAnsi="Book Antiqua"/>
          <w:sz w:val="24"/>
          <w:szCs w:val="24"/>
          <w:lang w:val="en-US" w:eastAsia="it-IT"/>
        </w:rPr>
        <w:t>parametric tests</w:t>
      </w:r>
      <w:r w:rsidR="0004413D" w:rsidRPr="004F620C">
        <w:rPr>
          <w:rFonts w:ascii="Book Antiqua" w:hAnsi="Book Antiqua"/>
          <w:sz w:val="24"/>
          <w:szCs w:val="24"/>
          <w:lang w:val="en-US" w:eastAsia="it-IT"/>
        </w:rPr>
        <w:t xml:space="preserve">, to be </w:t>
      </w:r>
      <w:r w:rsidR="00A94145" w:rsidRPr="004F620C">
        <w:rPr>
          <w:rFonts w:ascii="Book Antiqua" w:hAnsi="Book Antiqua"/>
          <w:sz w:val="24"/>
          <w:szCs w:val="24"/>
          <w:lang w:val="en-US" w:eastAsia="it-IT"/>
        </w:rPr>
        <w:t xml:space="preserve">exploited </w:t>
      </w:r>
      <w:r w:rsidR="0004413D" w:rsidRPr="004F620C">
        <w:rPr>
          <w:rFonts w:ascii="Book Antiqua" w:hAnsi="Book Antiqua"/>
          <w:sz w:val="24"/>
          <w:szCs w:val="24"/>
          <w:lang w:val="en-US" w:eastAsia="it-IT"/>
        </w:rPr>
        <w:t>when the number of samples is too small or when the assumptions at the basis of parametric tests are not verified</w:t>
      </w:r>
      <w:r w:rsidR="009C6E38" w:rsidRPr="004F620C">
        <w:rPr>
          <w:rFonts w:ascii="Book Antiqua" w:hAnsi="Book Antiqua"/>
          <w:sz w:val="24"/>
          <w:szCs w:val="24"/>
          <w:lang w:val="en-US" w:eastAsia="it-IT"/>
        </w:rPr>
        <w:t xml:space="preserve">. </w:t>
      </w:r>
      <w:r w:rsidR="00A94145" w:rsidRPr="004F620C">
        <w:rPr>
          <w:rFonts w:ascii="Book Antiqua" w:hAnsi="Book Antiqua"/>
          <w:sz w:val="24"/>
          <w:szCs w:val="24"/>
          <w:lang w:val="en-US" w:eastAsia="it-IT"/>
        </w:rPr>
        <w:t>Among them, t</w:t>
      </w:r>
      <w:r w:rsidR="009C6E38" w:rsidRPr="004F620C">
        <w:rPr>
          <w:rFonts w:ascii="Book Antiqua" w:hAnsi="Book Antiqua"/>
          <w:sz w:val="24"/>
          <w:szCs w:val="24"/>
          <w:lang w:val="en-US" w:eastAsia="it-IT"/>
        </w:rPr>
        <w:t xml:space="preserve">he most widespread in the biomedical field </w:t>
      </w:r>
      <w:r w:rsidR="0004413D" w:rsidRPr="004F620C">
        <w:rPr>
          <w:rFonts w:ascii="Book Antiqua" w:hAnsi="Book Antiqua"/>
          <w:sz w:val="24"/>
          <w:szCs w:val="24"/>
          <w:lang w:val="en-US" w:eastAsia="it-IT"/>
        </w:rPr>
        <w:t xml:space="preserve">is </w:t>
      </w:r>
      <w:r w:rsidR="009C6E38" w:rsidRPr="004F620C">
        <w:rPr>
          <w:rFonts w:ascii="Book Antiqua" w:hAnsi="Book Antiqua"/>
          <w:sz w:val="24"/>
          <w:szCs w:val="24"/>
          <w:lang w:val="en-US" w:eastAsia="it-IT"/>
        </w:rPr>
        <w:t>the Mann-</w:t>
      </w:r>
      <w:proofErr w:type="spellStart"/>
      <w:r w:rsidR="009C6E38" w:rsidRPr="004F620C">
        <w:rPr>
          <w:rFonts w:ascii="Book Antiqua" w:hAnsi="Book Antiqua"/>
          <w:sz w:val="24"/>
          <w:szCs w:val="24"/>
          <w:lang w:val="en-US" w:eastAsia="it-IT"/>
        </w:rPr>
        <w:t>Withney</w:t>
      </w:r>
      <w:proofErr w:type="spellEnd"/>
      <w:r w:rsidR="009C6E38" w:rsidRPr="004F620C">
        <w:rPr>
          <w:rFonts w:ascii="Book Antiqua" w:hAnsi="Book Antiqua"/>
          <w:sz w:val="24"/>
          <w:szCs w:val="24"/>
          <w:lang w:val="en-US" w:eastAsia="it-IT"/>
        </w:rPr>
        <w:t xml:space="preserve"> </w:t>
      </w:r>
      <w:proofErr w:type="gramStart"/>
      <w:r w:rsidR="009C6E38" w:rsidRPr="004F620C">
        <w:rPr>
          <w:rFonts w:ascii="Book Antiqua" w:hAnsi="Book Antiqua"/>
          <w:sz w:val="24"/>
          <w:szCs w:val="24"/>
          <w:lang w:val="en-US" w:eastAsia="it-IT"/>
        </w:rPr>
        <w:t>test</w:t>
      </w:r>
      <w:r w:rsidR="009241AE" w:rsidRPr="006F554D">
        <w:rPr>
          <w:rFonts w:ascii="Book Antiqua" w:hAnsi="Book Antiqua"/>
          <w:sz w:val="24"/>
          <w:szCs w:val="24"/>
          <w:vertAlign w:val="superscript"/>
          <w:lang w:val="en-US" w:eastAsia="it-IT"/>
        </w:rPr>
        <w:t>[</w:t>
      </w:r>
      <w:proofErr w:type="gramEnd"/>
      <w:r w:rsidR="00482D94" w:rsidRPr="006F554D">
        <w:rPr>
          <w:rFonts w:ascii="Book Antiqua" w:hAnsi="Book Antiqua"/>
          <w:sz w:val="24"/>
          <w:szCs w:val="24"/>
          <w:vertAlign w:val="superscript"/>
          <w:lang w:val="en-US" w:eastAsia="it-IT"/>
        </w:rPr>
        <w:t>8</w:t>
      </w:r>
      <w:r w:rsidR="009241AE" w:rsidRPr="006F554D">
        <w:rPr>
          <w:rFonts w:ascii="Book Antiqua" w:hAnsi="Book Antiqua"/>
          <w:sz w:val="24"/>
          <w:szCs w:val="24"/>
          <w:vertAlign w:val="superscript"/>
          <w:lang w:val="en-US" w:eastAsia="it-IT"/>
        </w:rPr>
        <w:t>]</w:t>
      </w:r>
      <w:r w:rsidR="009C6E38" w:rsidRPr="004F620C">
        <w:rPr>
          <w:rFonts w:ascii="Book Antiqua" w:hAnsi="Book Antiqua"/>
          <w:sz w:val="24"/>
          <w:szCs w:val="24"/>
          <w:lang w:val="en-US" w:eastAsia="it-IT"/>
        </w:rPr>
        <w:t xml:space="preserve">. </w:t>
      </w:r>
    </w:p>
    <w:p w:rsidR="00484AA2" w:rsidRPr="004F620C" w:rsidRDefault="00193776" w:rsidP="006F554D">
      <w:pPr>
        <w:autoSpaceDE w:val="0"/>
        <w:autoSpaceDN w:val="0"/>
        <w:adjustRightInd w:val="0"/>
        <w:spacing w:after="0" w:line="360" w:lineRule="auto"/>
        <w:jc w:val="both"/>
        <w:rPr>
          <w:rFonts w:ascii="Book Antiqua" w:eastAsia="ComicSansMS" w:hAnsi="Book Antiqua" w:cs="ComicSansMS"/>
          <w:sz w:val="24"/>
          <w:szCs w:val="24"/>
          <w:lang w:val="en-US" w:eastAsia="it-IT"/>
        </w:rPr>
      </w:pPr>
      <w:r w:rsidRPr="004F620C">
        <w:rPr>
          <w:rFonts w:ascii="Book Antiqua" w:hAnsi="Book Antiqua"/>
          <w:sz w:val="24"/>
          <w:szCs w:val="24"/>
          <w:lang w:val="en-US" w:eastAsia="it-IT"/>
        </w:rPr>
        <w:lastRenderedPageBreak/>
        <w:t>An alternative is the exploitation of global tests aimed to demonstrate a global hypothesis (</w:t>
      </w:r>
      <w:r w:rsidRPr="004F620C">
        <w:rPr>
          <w:rFonts w:ascii="Book Antiqua" w:hAnsi="Book Antiqua"/>
          <w:i/>
          <w:sz w:val="24"/>
          <w:szCs w:val="24"/>
          <w:lang w:val="en-US" w:eastAsia="it-IT"/>
        </w:rPr>
        <w:t>e.g.</w:t>
      </w:r>
      <w:r w:rsidR="006A1371" w:rsidRPr="004F620C">
        <w:rPr>
          <w:rFonts w:ascii="Book Antiqua" w:hAnsi="Book Antiqua"/>
          <w:i/>
          <w:sz w:val="24"/>
          <w:szCs w:val="24"/>
          <w:lang w:val="en-US" w:eastAsia="zh-CN"/>
        </w:rPr>
        <w:t>,</w:t>
      </w:r>
      <w:r w:rsidRPr="004F620C">
        <w:rPr>
          <w:rFonts w:ascii="Book Antiqua" w:hAnsi="Book Antiqua"/>
          <w:i/>
          <w:sz w:val="24"/>
          <w:szCs w:val="24"/>
          <w:lang w:val="en-US" w:eastAsia="it-IT"/>
        </w:rPr>
        <w:t xml:space="preserve"> </w:t>
      </w:r>
      <w:r w:rsidRPr="004F620C">
        <w:rPr>
          <w:rFonts w:ascii="Book Antiqua" w:hAnsi="Book Antiqua"/>
          <w:sz w:val="24"/>
          <w:szCs w:val="24"/>
          <w:lang w:val="en-US" w:eastAsia="it-IT"/>
        </w:rPr>
        <w:t>the effect of a therapy) considering all the tests simultaneously: an example is the</w:t>
      </w:r>
      <w:r w:rsidR="00484AA2" w:rsidRPr="004F620C">
        <w:rPr>
          <w:rFonts w:ascii="Book Antiqua" w:eastAsia="ComicSansMS" w:hAnsi="Book Antiqua" w:cs="ComicSansMS"/>
          <w:sz w:val="24"/>
          <w:szCs w:val="24"/>
          <w:lang w:val="en-US" w:eastAsia="it-IT"/>
        </w:rPr>
        <w:t xml:space="preserve"> T</w:t>
      </w:r>
      <w:r w:rsidR="00484AA2" w:rsidRPr="004F620C">
        <w:rPr>
          <w:rFonts w:ascii="Book Antiqua" w:eastAsia="ComicSansMS" w:hAnsi="Book Antiqua" w:cs="ComicSansMS"/>
          <w:sz w:val="24"/>
          <w:szCs w:val="24"/>
          <w:vertAlign w:val="superscript"/>
          <w:lang w:val="en-US" w:eastAsia="it-IT"/>
        </w:rPr>
        <w:t>2</w:t>
      </w:r>
      <w:r w:rsidR="00484AA2" w:rsidRPr="004F620C">
        <w:rPr>
          <w:rFonts w:ascii="Book Antiqua" w:eastAsia="ComicSansMS" w:hAnsi="Book Antiqua" w:cs="ComicSansMS"/>
          <w:sz w:val="24"/>
          <w:szCs w:val="24"/>
          <w:lang w:val="en-US" w:eastAsia="it-IT"/>
        </w:rPr>
        <w:t xml:space="preserve"> </w:t>
      </w:r>
      <w:proofErr w:type="spellStart"/>
      <w:r w:rsidR="00484AA2" w:rsidRPr="004F620C">
        <w:rPr>
          <w:rFonts w:ascii="Book Antiqua" w:eastAsia="ComicSansMS" w:hAnsi="Book Antiqua" w:cs="ComicSansMS"/>
          <w:sz w:val="24"/>
          <w:szCs w:val="24"/>
          <w:lang w:val="en-US" w:eastAsia="it-IT"/>
        </w:rPr>
        <w:t>Hotelling</w:t>
      </w:r>
      <w:proofErr w:type="spellEnd"/>
      <w:r w:rsidR="006A1371" w:rsidRPr="004F620C">
        <w:rPr>
          <w:rFonts w:ascii="Book Antiqua" w:eastAsia="ComicSansMS" w:hAnsi="Book Antiqua" w:cs="ComicSansMS"/>
          <w:sz w:val="24"/>
          <w:szCs w:val="24"/>
          <w:lang w:val="en-US" w:eastAsia="it-IT"/>
        </w:rPr>
        <w:t xml:space="preserve"> </w:t>
      </w:r>
      <w:proofErr w:type="gramStart"/>
      <w:r w:rsidR="006A1371" w:rsidRPr="004F620C">
        <w:rPr>
          <w:rFonts w:ascii="Book Antiqua" w:eastAsia="ComicSansMS" w:hAnsi="Book Antiqua" w:cs="ComicSansMS"/>
          <w:sz w:val="24"/>
          <w:szCs w:val="24"/>
          <w:lang w:val="en-US" w:eastAsia="it-IT"/>
        </w:rPr>
        <w:t>test</w:t>
      </w:r>
      <w:r w:rsidR="00BD3C09" w:rsidRPr="004F620C">
        <w:rPr>
          <w:rFonts w:ascii="Book Antiqua" w:eastAsia="ComicSansMS" w:hAnsi="Book Antiqua" w:cs="ComicSansMS"/>
          <w:sz w:val="24"/>
          <w:szCs w:val="24"/>
          <w:vertAlign w:val="superscript"/>
          <w:lang w:val="en-US" w:eastAsia="it-IT"/>
        </w:rPr>
        <w:t>[</w:t>
      </w:r>
      <w:proofErr w:type="gramEnd"/>
      <w:r w:rsidR="00482D94" w:rsidRPr="004F620C">
        <w:rPr>
          <w:rFonts w:ascii="Book Antiqua" w:eastAsia="ComicSansMS" w:hAnsi="Book Antiqua" w:cs="ComicSansMS"/>
          <w:sz w:val="24"/>
          <w:szCs w:val="24"/>
          <w:vertAlign w:val="superscript"/>
          <w:lang w:val="en-US" w:eastAsia="it-IT"/>
        </w:rPr>
        <w:t>8</w:t>
      </w:r>
      <w:r w:rsidRPr="004F620C">
        <w:rPr>
          <w:rFonts w:ascii="Book Antiqua" w:eastAsia="ComicSansMS" w:hAnsi="Book Antiqua" w:cs="ComicSansMS"/>
          <w:sz w:val="24"/>
          <w:szCs w:val="24"/>
          <w:vertAlign w:val="superscript"/>
          <w:lang w:val="en-US" w:eastAsia="it-IT"/>
        </w:rPr>
        <w:t>]</w:t>
      </w:r>
      <w:r w:rsidR="00484AA2" w:rsidRPr="004F620C">
        <w:rPr>
          <w:rFonts w:ascii="Book Antiqua" w:eastAsia="ComicSansMS" w:hAnsi="Book Antiqua" w:cs="ComicSansMS"/>
          <w:sz w:val="24"/>
          <w:szCs w:val="24"/>
          <w:lang w:val="en-US" w:eastAsia="it-IT"/>
        </w:rPr>
        <w:t>.</w:t>
      </w:r>
    </w:p>
    <w:p w:rsidR="00242395" w:rsidRPr="004F620C" w:rsidRDefault="00C15B52" w:rsidP="006F554D">
      <w:pPr>
        <w:autoSpaceDE w:val="0"/>
        <w:autoSpaceDN w:val="0"/>
        <w:adjustRightInd w:val="0"/>
        <w:spacing w:after="0" w:line="360" w:lineRule="auto"/>
        <w:ind w:firstLineChars="150" w:firstLine="360"/>
        <w:jc w:val="both"/>
        <w:rPr>
          <w:rFonts w:ascii="Book Antiqua" w:eastAsia="ComicSansMS" w:hAnsi="Book Antiqua" w:cs="ComicSansMS"/>
          <w:sz w:val="24"/>
          <w:szCs w:val="24"/>
          <w:lang w:val="en-US" w:eastAsia="it-IT"/>
        </w:rPr>
      </w:pPr>
      <w:r w:rsidRPr="004F620C">
        <w:rPr>
          <w:rFonts w:ascii="Book Antiqua" w:eastAsia="ComicSansMS" w:hAnsi="Book Antiqua" w:cs="ComicSansMS"/>
          <w:sz w:val="24"/>
          <w:szCs w:val="24"/>
          <w:lang w:val="en-US" w:eastAsia="it-IT"/>
        </w:rPr>
        <w:t>C</w:t>
      </w:r>
      <w:r w:rsidR="00D863F6" w:rsidRPr="004F620C">
        <w:rPr>
          <w:rFonts w:ascii="Book Antiqua" w:eastAsia="ComicSansMS" w:hAnsi="Book Antiqua" w:cs="ComicSansMS"/>
          <w:sz w:val="24"/>
          <w:szCs w:val="24"/>
          <w:lang w:val="en-US" w:eastAsia="it-IT"/>
        </w:rPr>
        <w:t>lassical procedures also comprise the approach based on the analysis of variance both in its two-way (ANOVA)</w:t>
      </w:r>
      <w:r w:rsidR="006A1371" w:rsidRPr="004F620C">
        <w:rPr>
          <w:rFonts w:ascii="Book Antiqua" w:eastAsia="ComicSansMS" w:hAnsi="Book Antiqua" w:cs="ComicSansMS"/>
          <w:sz w:val="24"/>
          <w:szCs w:val="24"/>
          <w:lang w:val="en-US" w:eastAsia="it-IT"/>
        </w:rPr>
        <w:t xml:space="preserve"> or multi-way (MANOVA) </w:t>
      </w:r>
      <w:proofErr w:type="gramStart"/>
      <w:r w:rsidR="006A1371" w:rsidRPr="004F620C">
        <w:rPr>
          <w:rFonts w:ascii="Book Antiqua" w:eastAsia="ComicSansMS" w:hAnsi="Book Antiqua" w:cs="ComicSansMS"/>
          <w:sz w:val="24"/>
          <w:szCs w:val="24"/>
          <w:lang w:val="en-US" w:eastAsia="it-IT"/>
        </w:rPr>
        <w:t>versions</w:t>
      </w:r>
      <w:r w:rsidR="00D863F6" w:rsidRPr="004F620C">
        <w:rPr>
          <w:rFonts w:ascii="Book Antiqua" w:eastAsia="ComicSansMS" w:hAnsi="Book Antiqua" w:cs="ComicSansMS"/>
          <w:sz w:val="24"/>
          <w:szCs w:val="24"/>
          <w:vertAlign w:val="superscript"/>
          <w:lang w:val="en-US" w:eastAsia="it-IT"/>
        </w:rPr>
        <w:t>[</w:t>
      </w:r>
      <w:proofErr w:type="gramEnd"/>
      <w:r w:rsidR="00482D94" w:rsidRPr="004F620C">
        <w:rPr>
          <w:rFonts w:ascii="Book Antiqua" w:eastAsia="ComicSansMS" w:hAnsi="Book Antiqua" w:cs="ComicSansMS"/>
          <w:sz w:val="24"/>
          <w:szCs w:val="24"/>
          <w:vertAlign w:val="superscript"/>
          <w:lang w:val="en-US" w:eastAsia="it-IT"/>
        </w:rPr>
        <w:t>8</w:t>
      </w:r>
      <w:r w:rsidR="00D863F6" w:rsidRPr="004F620C">
        <w:rPr>
          <w:rFonts w:ascii="Book Antiqua" w:eastAsia="ComicSansMS" w:hAnsi="Book Antiqua" w:cs="ComicSansMS"/>
          <w:sz w:val="24"/>
          <w:szCs w:val="24"/>
          <w:vertAlign w:val="superscript"/>
          <w:lang w:val="en-US" w:eastAsia="it-IT"/>
        </w:rPr>
        <w:t>]</w:t>
      </w:r>
      <w:r w:rsidR="00D863F6" w:rsidRPr="004F620C">
        <w:rPr>
          <w:rFonts w:ascii="Book Antiqua" w:eastAsia="ComicSansMS" w:hAnsi="Book Antiqua" w:cs="ComicSansMS"/>
          <w:sz w:val="24"/>
          <w:szCs w:val="24"/>
          <w:lang w:val="en-US" w:eastAsia="it-IT"/>
        </w:rPr>
        <w:t xml:space="preserve">. </w:t>
      </w:r>
      <w:r w:rsidR="00242395" w:rsidRPr="004F620C">
        <w:rPr>
          <w:rFonts w:ascii="Book Antiqua" w:eastAsia="ComicSansMS" w:hAnsi="Book Antiqua" w:cs="ComicSansMS"/>
          <w:sz w:val="24"/>
          <w:szCs w:val="24"/>
          <w:lang w:val="en-US" w:eastAsia="it-IT"/>
        </w:rPr>
        <w:t xml:space="preserve">In this case it is possible to compare also more than two groups of samples. </w:t>
      </w:r>
    </w:p>
    <w:p w:rsidR="006A1371" w:rsidRPr="004F620C" w:rsidRDefault="00214273" w:rsidP="006F554D">
      <w:pPr>
        <w:autoSpaceDE w:val="0"/>
        <w:autoSpaceDN w:val="0"/>
        <w:adjustRightInd w:val="0"/>
        <w:spacing w:after="0" w:line="360" w:lineRule="auto"/>
        <w:jc w:val="both"/>
        <w:rPr>
          <w:rFonts w:ascii="Book Antiqua" w:hAnsi="Book Antiqua" w:cs="Arial"/>
          <w:sz w:val="24"/>
          <w:szCs w:val="24"/>
          <w:lang w:val="en-US" w:eastAsia="it-IT"/>
        </w:rPr>
      </w:pPr>
      <w:r w:rsidRPr="004F620C">
        <w:rPr>
          <w:rFonts w:ascii="Book Antiqua" w:hAnsi="Book Antiqua" w:cs="Arial"/>
          <w:sz w:val="24"/>
          <w:szCs w:val="24"/>
          <w:lang w:val="en-US" w:eastAsia="it-IT"/>
        </w:rPr>
        <w:t xml:space="preserve">An alternative to classical hypothesis testing </w:t>
      </w:r>
      <w:r w:rsidR="006A1371" w:rsidRPr="004F620C">
        <w:rPr>
          <w:rFonts w:ascii="Book Antiqua" w:hAnsi="Book Antiqua" w:cs="Arial"/>
          <w:sz w:val="24"/>
          <w:szCs w:val="24"/>
          <w:lang w:val="en-US" w:eastAsia="it-IT"/>
        </w:rPr>
        <w:t>is the use of the Bayes factors</w:t>
      </w:r>
      <w:r w:rsidRPr="004F620C">
        <w:rPr>
          <w:rFonts w:ascii="Book Antiqua" w:hAnsi="Book Antiqua" w:cs="Arial"/>
          <w:sz w:val="24"/>
          <w:szCs w:val="24"/>
          <w:vertAlign w:val="superscript"/>
          <w:lang w:val="en-US" w:eastAsia="it-IT"/>
        </w:rPr>
        <w:t>[</w:t>
      </w:r>
      <w:r w:rsidR="00D132C5" w:rsidRPr="004F620C">
        <w:rPr>
          <w:rFonts w:ascii="Book Antiqua" w:hAnsi="Book Antiqua" w:cs="Arial"/>
          <w:sz w:val="24"/>
          <w:szCs w:val="24"/>
          <w:vertAlign w:val="superscript"/>
          <w:lang w:val="en-US" w:eastAsia="it-IT"/>
        </w:rPr>
        <w:t>12</w:t>
      </w:r>
      <w:r w:rsidRPr="004F620C">
        <w:rPr>
          <w:rFonts w:ascii="Book Antiqua" w:hAnsi="Book Antiqua" w:cs="Arial"/>
          <w:sz w:val="24"/>
          <w:szCs w:val="24"/>
          <w:vertAlign w:val="superscript"/>
          <w:lang w:val="en-US" w:eastAsia="it-IT"/>
        </w:rPr>
        <w:t>]</w:t>
      </w:r>
      <w:r w:rsidRPr="004F620C">
        <w:rPr>
          <w:rFonts w:ascii="Book Antiqua" w:hAnsi="Book Antiqua" w:cs="Arial"/>
          <w:sz w:val="24"/>
          <w:szCs w:val="24"/>
          <w:lang w:val="en-US" w:eastAsia="it-IT"/>
        </w:rPr>
        <w:t xml:space="preserve">, providing a more robust </w:t>
      </w:r>
      <w:r w:rsidR="00F76F06" w:rsidRPr="004F620C">
        <w:rPr>
          <w:rFonts w:ascii="Book Antiqua" w:hAnsi="Book Antiqua" w:cs="Arial"/>
          <w:sz w:val="24"/>
          <w:szCs w:val="24"/>
          <w:lang w:val="en-US" w:eastAsia="it-IT"/>
        </w:rPr>
        <w:t xml:space="preserve">approach </w:t>
      </w:r>
      <w:r w:rsidR="00A94145" w:rsidRPr="004F620C">
        <w:rPr>
          <w:rFonts w:ascii="Book Antiqua" w:hAnsi="Book Antiqua" w:cs="Arial"/>
          <w:sz w:val="24"/>
          <w:szCs w:val="24"/>
          <w:lang w:val="en-US" w:eastAsia="it-IT"/>
        </w:rPr>
        <w:t xml:space="preserve">This </w:t>
      </w:r>
      <w:r w:rsidRPr="004F620C">
        <w:rPr>
          <w:rFonts w:ascii="Book Antiqua" w:hAnsi="Book Antiqua" w:cs="Arial"/>
          <w:sz w:val="24"/>
          <w:szCs w:val="24"/>
          <w:lang w:val="en-US" w:eastAsia="it-IT"/>
        </w:rPr>
        <w:t>factor</w:t>
      </w:r>
      <w:r w:rsidR="00A94145" w:rsidRPr="004F620C">
        <w:rPr>
          <w:rFonts w:ascii="Book Antiqua" w:hAnsi="Book Antiqua" w:cs="Arial"/>
          <w:sz w:val="24"/>
          <w:szCs w:val="24"/>
          <w:lang w:val="en-US" w:eastAsia="it-IT"/>
        </w:rPr>
        <w:t>,</w:t>
      </w:r>
      <w:r w:rsidRPr="004F620C">
        <w:rPr>
          <w:rFonts w:ascii="Book Antiqua" w:hAnsi="Book Antiqua" w:cs="Arial"/>
          <w:sz w:val="24"/>
          <w:szCs w:val="24"/>
          <w:lang w:val="en-US" w:eastAsia="it-IT"/>
        </w:rPr>
        <w:t xml:space="preserve"> for comparing two </w:t>
      </w:r>
      <w:r w:rsidR="00984FBD" w:rsidRPr="004F620C">
        <w:rPr>
          <w:rFonts w:ascii="Book Antiqua" w:hAnsi="Book Antiqua" w:cs="Arial"/>
          <w:sz w:val="24"/>
          <w:szCs w:val="24"/>
          <w:lang w:val="en-US" w:eastAsia="it-IT"/>
        </w:rPr>
        <w:t>hypotheses</w:t>
      </w:r>
      <w:r w:rsidRPr="004F620C">
        <w:rPr>
          <w:rFonts w:ascii="Book Antiqua" w:hAnsi="Book Antiqua" w:cs="Arial"/>
          <w:sz w:val="24"/>
          <w:szCs w:val="24"/>
          <w:lang w:val="en-US" w:eastAsia="it-IT"/>
        </w:rPr>
        <w:t xml:space="preserve"> H</w:t>
      </w:r>
      <w:r w:rsidRPr="004F620C">
        <w:rPr>
          <w:rFonts w:ascii="Book Antiqua" w:hAnsi="Book Antiqua" w:cs="Arial"/>
          <w:sz w:val="24"/>
          <w:szCs w:val="24"/>
          <w:vertAlign w:val="subscript"/>
          <w:lang w:val="en-US" w:eastAsia="it-IT"/>
        </w:rPr>
        <w:t>1</w:t>
      </w:r>
      <w:r w:rsidRPr="004F620C">
        <w:rPr>
          <w:rFonts w:ascii="Book Antiqua" w:hAnsi="Book Antiqua" w:cs="Arial"/>
          <w:sz w:val="24"/>
          <w:szCs w:val="24"/>
          <w:lang w:val="en-US" w:eastAsia="it-IT"/>
        </w:rPr>
        <w:t xml:space="preserve"> and H</w:t>
      </w:r>
      <w:r w:rsidRPr="004F620C">
        <w:rPr>
          <w:rFonts w:ascii="Book Antiqua" w:hAnsi="Book Antiqua" w:cs="Arial"/>
          <w:sz w:val="24"/>
          <w:szCs w:val="24"/>
          <w:vertAlign w:val="subscript"/>
          <w:lang w:val="en-US" w:eastAsia="it-IT"/>
        </w:rPr>
        <w:t>2</w:t>
      </w:r>
      <w:r w:rsidRPr="004F620C">
        <w:rPr>
          <w:rFonts w:ascii="Book Antiqua" w:hAnsi="Book Antiqua" w:cs="Arial"/>
          <w:sz w:val="24"/>
          <w:szCs w:val="24"/>
          <w:lang w:val="en-US" w:eastAsia="it-IT"/>
        </w:rPr>
        <w:t xml:space="preserve"> may be approximated as the ratio of the marginal likelihood of the data under the two hypotheses. </w:t>
      </w:r>
    </w:p>
    <w:p w:rsidR="00C15B52" w:rsidRPr="004F620C" w:rsidRDefault="006A1371" w:rsidP="006F554D">
      <w:pPr>
        <w:autoSpaceDE w:val="0"/>
        <w:autoSpaceDN w:val="0"/>
        <w:adjustRightInd w:val="0"/>
        <w:spacing w:after="0" w:line="360" w:lineRule="auto"/>
        <w:jc w:val="both"/>
        <w:rPr>
          <w:rFonts w:ascii="Book Antiqua" w:hAnsi="Book Antiqua" w:cs="Arial"/>
          <w:sz w:val="24"/>
          <w:szCs w:val="24"/>
          <w:lang w:val="en-US" w:eastAsia="zh-CN"/>
        </w:rPr>
      </w:pPr>
      <w:proofErr w:type="gramStart"/>
      <w:r w:rsidRPr="004F620C">
        <w:rPr>
          <w:rFonts w:ascii="Book Antiqua" w:hAnsi="Book Antiqua" w:cs="Arial"/>
          <w:sz w:val="24"/>
          <w:szCs w:val="24"/>
          <w:lang w:val="en-US" w:eastAsia="it-IT"/>
        </w:rPr>
        <w:t>can</w:t>
      </w:r>
      <w:proofErr w:type="gramEnd"/>
      <w:r w:rsidRPr="004F620C">
        <w:rPr>
          <w:rFonts w:ascii="Book Antiqua" w:hAnsi="Book Antiqua" w:cs="Arial"/>
          <w:sz w:val="24"/>
          <w:szCs w:val="24"/>
          <w:lang w:val="en-US" w:eastAsia="it-IT"/>
        </w:rPr>
        <w:t xml:space="preserve"> be interpreted as follows:</w:t>
      </w:r>
      <w:r w:rsidRPr="004F620C">
        <w:rPr>
          <w:rFonts w:ascii="Book Antiqua" w:hAnsi="Book Antiqua" w:cs="Arial"/>
          <w:sz w:val="24"/>
          <w:szCs w:val="24"/>
          <w:lang w:val="en-US" w:eastAsia="zh-CN"/>
        </w:rPr>
        <w:t xml:space="preserve"> </w:t>
      </w:r>
      <w:r w:rsidR="00214273" w:rsidRPr="004F620C">
        <w:rPr>
          <w:rFonts w:ascii="Book Antiqua" w:hAnsi="Book Antiqua" w:cs="Arial"/>
          <w:sz w:val="24"/>
          <w:szCs w:val="24"/>
          <w:lang w:val="en-US" w:eastAsia="it-IT"/>
        </w:rPr>
        <w:t>B ≤ 0.1: strongly against H</w:t>
      </w:r>
      <w:r w:rsidR="00214273" w:rsidRPr="004F620C">
        <w:rPr>
          <w:rFonts w:ascii="Book Antiqua" w:hAnsi="Book Antiqua" w:cs="Arial"/>
          <w:sz w:val="24"/>
          <w:szCs w:val="24"/>
          <w:vertAlign w:val="subscript"/>
          <w:lang w:val="en-US" w:eastAsia="it-IT"/>
        </w:rPr>
        <w:t>1</w:t>
      </w:r>
      <w:r w:rsidRPr="004F620C">
        <w:rPr>
          <w:rFonts w:ascii="Book Antiqua" w:hAnsi="Book Antiqua" w:cs="Arial"/>
          <w:sz w:val="24"/>
          <w:szCs w:val="24"/>
          <w:lang w:val="en-US" w:eastAsia="zh-CN"/>
        </w:rPr>
        <w:t xml:space="preserve">; </w:t>
      </w:r>
      <w:r w:rsidR="00214273" w:rsidRPr="004F620C">
        <w:rPr>
          <w:rFonts w:ascii="Book Antiqua" w:hAnsi="Book Antiqua" w:cs="Arial"/>
          <w:sz w:val="24"/>
          <w:szCs w:val="24"/>
          <w:lang w:val="en-US" w:eastAsia="it-IT"/>
        </w:rPr>
        <w:t>0.1 &lt; B ≤ 1: against H</w:t>
      </w:r>
      <w:r w:rsidR="00214273" w:rsidRPr="004F620C">
        <w:rPr>
          <w:rFonts w:ascii="Book Antiqua" w:hAnsi="Book Antiqua" w:cs="Arial"/>
          <w:sz w:val="24"/>
          <w:szCs w:val="24"/>
          <w:vertAlign w:val="subscript"/>
          <w:lang w:val="en-US" w:eastAsia="it-IT"/>
        </w:rPr>
        <w:t>1</w:t>
      </w:r>
      <w:r w:rsidRPr="004F620C">
        <w:rPr>
          <w:rFonts w:ascii="Book Antiqua" w:hAnsi="Book Antiqua" w:cs="Arial"/>
          <w:sz w:val="24"/>
          <w:szCs w:val="24"/>
          <w:lang w:val="en-US" w:eastAsia="zh-CN"/>
        </w:rPr>
        <w:t xml:space="preserve">; </w:t>
      </w:r>
      <w:r w:rsidR="00214273" w:rsidRPr="004F620C">
        <w:rPr>
          <w:rFonts w:ascii="Book Antiqua" w:hAnsi="Book Antiqua" w:cs="Arial"/>
          <w:sz w:val="24"/>
          <w:szCs w:val="24"/>
          <w:lang w:val="en-US" w:eastAsia="it-IT"/>
        </w:rPr>
        <w:t>1 ≤ B &lt; 3: barely worth mentioning for H</w:t>
      </w:r>
      <w:r w:rsidR="00214273" w:rsidRPr="004F620C">
        <w:rPr>
          <w:rFonts w:ascii="Book Antiqua" w:hAnsi="Book Antiqua" w:cs="Arial"/>
          <w:sz w:val="24"/>
          <w:szCs w:val="24"/>
          <w:vertAlign w:val="subscript"/>
          <w:lang w:val="en-US" w:eastAsia="it-IT"/>
        </w:rPr>
        <w:t>1</w:t>
      </w:r>
      <w:r w:rsidRPr="004F620C">
        <w:rPr>
          <w:rFonts w:ascii="Book Antiqua" w:hAnsi="Book Antiqua" w:cs="Arial"/>
          <w:sz w:val="24"/>
          <w:szCs w:val="24"/>
          <w:lang w:val="en-US" w:eastAsia="zh-CN"/>
        </w:rPr>
        <w:t xml:space="preserve">; </w:t>
      </w:r>
      <w:r w:rsidR="00214273" w:rsidRPr="004F620C">
        <w:rPr>
          <w:rFonts w:ascii="Book Antiqua" w:hAnsi="Book Antiqua" w:cs="Arial"/>
          <w:sz w:val="24"/>
          <w:szCs w:val="24"/>
          <w:lang w:val="en-US" w:eastAsia="it-IT"/>
        </w:rPr>
        <w:t>3 ≤ B &lt;&lt; 10: substantially for H</w:t>
      </w:r>
      <w:r w:rsidR="00214273" w:rsidRPr="004F620C">
        <w:rPr>
          <w:rFonts w:ascii="Book Antiqua" w:hAnsi="Book Antiqua" w:cs="Arial"/>
          <w:sz w:val="24"/>
          <w:szCs w:val="24"/>
          <w:vertAlign w:val="subscript"/>
          <w:lang w:val="en-US" w:eastAsia="it-IT"/>
        </w:rPr>
        <w:t>1</w:t>
      </w:r>
      <w:r w:rsidRPr="004F620C">
        <w:rPr>
          <w:rFonts w:ascii="Book Antiqua" w:hAnsi="Book Antiqua" w:cs="Arial"/>
          <w:sz w:val="24"/>
          <w:szCs w:val="24"/>
          <w:lang w:val="en-US" w:eastAsia="zh-CN"/>
        </w:rPr>
        <w:t xml:space="preserve">; </w:t>
      </w:r>
      <w:r w:rsidR="00214273" w:rsidRPr="004F620C">
        <w:rPr>
          <w:rFonts w:ascii="Book Antiqua" w:hAnsi="Book Antiqua" w:cs="Arial"/>
          <w:sz w:val="24"/>
          <w:szCs w:val="24"/>
          <w:lang w:val="en-US" w:eastAsia="it-IT"/>
        </w:rPr>
        <w:t>B</w:t>
      </w:r>
      <w:r w:rsidRPr="004F620C">
        <w:rPr>
          <w:rFonts w:ascii="Book Antiqua" w:hAnsi="Book Antiqua" w:cs="Arial"/>
          <w:sz w:val="24"/>
          <w:szCs w:val="24"/>
          <w:lang w:val="en-US" w:eastAsia="zh-CN"/>
        </w:rPr>
        <w:t xml:space="preserve"> </w:t>
      </w:r>
      <w:r w:rsidR="00214273" w:rsidRPr="004F620C">
        <w:rPr>
          <w:rFonts w:ascii="Book Antiqua" w:hAnsi="Book Antiqua" w:cs="Arial"/>
          <w:sz w:val="24"/>
          <w:szCs w:val="24"/>
          <w:lang w:val="en-US" w:eastAsia="it-IT"/>
        </w:rPr>
        <w:t>&gt;</w:t>
      </w:r>
      <w:r w:rsidRPr="004F620C">
        <w:rPr>
          <w:rFonts w:ascii="Book Antiqua" w:hAnsi="Book Antiqua" w:cs="Arial"/>
          <w:sz w:val="24"/>
          <w:szCs w:val="24"/>
          <w:lang w:val="en-US" w:eastAsia="zh-CN"/>
        </w:rPr>
        <w:t xml:space="preserve"> </w:t>
      </w:r>
      <w:r w:rsidR="00214273" w:rsidRPr="004F620C">
        <w:rPr>
          <w:rFonts w:ascii="Book Antiqua" w:hAnsi="Book Antiqua" w:cs="Arial"/>
          <w:sz w:val="24"/>
          <w:szCs w:val="24"/>
          <w:lang w:val="en-US" w:eastAsia="it-IT"/>
        </w:rPr>
        <w:t>10: strongly for H</w:t>
      </w:r>
      <w:r w:rsidR="00214273" w:rsidRPr="004F620C">
        <w:rPr>
          <w:rFonts w:ascii="Book Antiqua" w:hAnsi="Book Antiqua" w:cs="Arial"/>
          <w:sz w:val="24"/>
          <w:szCs w:val="24"/>
          <w:vertAlign w:val="subscript"/>
          <w:lang w:val="en-US" w:eastAsia="it-IT"/>
        </w:rPr>
        <w:t>1</w:t>
      </w:r>
      <w:r w:rsidRPr="004F620C">
        <w:rPr>
          <w:rFonts w:ascii="Book Antiqua" w:hAnsi="Book Antiqua" w:cs="Arial"/>
          <w:sz w:val="24"/>
          <w:szCs w:val="24"/>
          <w:lang w:val="en-US" w:eastAsia="zh-CN"/>
        </w:rPr>
        <w:t>.</w:t>
      </w:r>
    </w:p>
    <w:p w:rsidR="000D5105" w:rsidRPr="004F620C" w:rsidRDefault="000D5105" w:rsidP="006F554D">
      <w:pPr>
        <w:spacing w:after="0" w:line="360" w:lineRule="auto"/>
        <w:jc w:val="both"/>
        <w:rPr>
          <w:rFonts w:ascii="Book Antiqua" w:hAnsi="Book Antiqua"/>
          <w:sz w:val="24"/>
          <w:szCs w:val="24"/>
          <w:lang w:val="en-US" w:eastAsia="it-IT"/>
        </w:rPr>
      </w:pPr>
    </w:p>
    <w:p w:rsidR="00064822" w:rsidRPr="004F620C" w:rsidRDefault="006A1371" w:rsidP="006F554D">
      <w:pPr>
        <w:spacing w:after="0" w:line="360" w:lineRule="auto"/>
        <w:jc w:val="both"/>
        <w:rPr>
          <w:rFonts w:ascii="Book Antiqua" w:hAnsi="Book Antiqua"/>
          <w:b/>
          <w:sz w:val="24"/>
          <w:szCs w:val="24"/>
          <w:lang w:val="en-US" w:eastAsia="it-IT"/>
        </w:rPr>
      </w:pPr>
      <w:r w:rsidRPr="004F620C">
        <w:rPr>
          <w:rFonts w:ascii="Book Antiqua" w:hAnsi="Book Antiqua"/>
          <w:b/>
          <w:sz w:val="24"/>
          <w:szCs w:val="24"/>
          <w:lang w:val="en-US" w:eastAsia="it-IT"/>
        </w:rPr>
        <w:t>MULTIVARIATE METHODS FOR BIOMARKERS IDENTIFICATION</w:t>
      </w:r>
    </w:p>
    <w:p w:rsidR="00634BD8" w:rsidRPr="004F620C" w:rsidRDefault="00D6789A" w:rsidP="006F554D">
      <w:pPr>
        <w:spacing w:after="0" w:line="360" w:lineRule="auto"/>
        <w:jc w:val="both"/>
        <w:rPr>
          <w:rFonts w:ascii="Book Antiqua" w:hAnsi="Book Antiqua"/>
          <w:sz w:val="24"/>
          <w:szCs w:val="24"/>
          <w:lang w:val="en-US" w:eastAsia="it-IT"/>
        </w:rPr>
      </w:pPr>
      <w:r w:rsidRPr="004F620C">
        <w:rPr>
          <w:rFonts w:ascii="Book Antiqua" w:hAnsi="Book Antiqua"/>
          <w:sz w:val="24"/>
          <w:szCs w:val="24"/>
          <w:lang w:val="en-US" w:eastAsia="it-IT"/>
        </w:rPr>
        <w:t>Methods that can be properly defined</w:t>
      </w:r>
      <w:r w:rsidR="00163E9C" w:rsidRPr="004F620C">
        <w:rPr>
          <w:rFonts w:ascii="Book Antiqua" w:hAnsi="Book Antiqua"/>
          <w:sz w:val="24"/>
          <w:szCs w:val="24"/>
          <w:lang w:val="en-US" w:eastAsia="it-IT"/>
        </w:rPr>
        <w:t xml:space="preserve"> </w:t>
      </w:r>
      <w:r w:rsidRPr="004F620C">
        <w:rPr>
          <w:rFonts w:ascii="Book Antiqua" w:hAnsi="Book Antiqua"/>
          <w:i/>
          <w:sz w:val="24"/>
          <w:szCs w:val="24"/>
          <w:lang w:val="en-US" w:eastAsia="it-IT"/>
        </w:rPr>
        <w:t>m</w:t>
      </w:r>
      <w:r w:rsidR="00163E9C" w:rsidRPr="004F620C">
        <w:rPr>
          <w:rFonts w:ascii="Book Antiqua" w:hAnsi="Book Antiqua"/>
          <w:i/>
          <w:sz w:val="24"/>
          <w:szCs w:val="24"/>
          <w:lang w:val="en-US" w:eastAsia="it-IT"/>
        </w:rPr>
        <w:t>ultivariate</w:t>
      </w:r>
      <w:r w:rsidR="00163E9C" w:rsidRPr="004F620C">
        <w:rPr>
          <w:rFonts w:ascii="Book Antiqua" w:hAnsi="Book Antiqua"/>
          <w:sz w:val="24"/>
          <w:szCs w:val="24"/>
          <w:lang w:val="en-US" w:eastAsia="it-IT"/>
        </w:rPr>
        <w:t xml:space="preserve"> are based on the </w:t>
      </w:r>
      <w:r w:rsidR="00EE6EE3" w:rsidRPr="004F620C">
        <w:rPr>
          <w:rFonts w:ascii="Book Antiqua" w:hAnsi="Book Antiqua"/>
          <w:sz w:val="24"/>
          <w:szCs w:val="24"/>
          <w:lang w:val="en-US" w:eastAsia="it-IT"/>
        </w:rPr>
        <w:t>comparison of two or more groups of samples taking into account the relationships existing between the variables</w:t>
      </w:r>
      <w:r w:rsidRPr="004F620C">
        <w:rPr>
          <w:rFonts w:ascii="Book Antiqua" w:hAnsi="Book Antiqua"/>
          <w:sz w:val="24"/>
          <w:szCs w:val="24"/>
          <w:lang w:val="en-US" w:eastAsia="it-IT"/>
        </w:rPr>
        <w:t>,</w:t>
      </w:r>
      <w:r w:rsidR="00EE6EE3" w:rsidRPr="004F620C">
        <w:rPr>
          <w:rFonts w:ascii="Book Antiqua" w:hAnsi="Book Antiqua"/>
          <w:sz w:val="24"/>
          <w:szCs w:val="24"/>
          <w:lang w:val="en-US" w:eastAsia="it-IT"/>
        </w:rPr>
        <w:t xml:space="preserve"> rather than considering them as independent.</w:t>
      </w:r>
      <w:r w:rsidR="00B348CD" w:rsidRPr="004F620C">
        <w:rPr>
          <w:rFonts w:ascii="Book Antiqua" w:hAnsi="Book Antiqua"/>
          <w:sz w:val="24"/>
          <w:szCs w:val="24"/>
          <w:lang w:val="en-US" w:eastAsia="it-IT"/>
        </w:rPr>
        <w:t xml:space="preserve"> This approach is certainly more effective since it is fundamental to consider the synergic or antagonistic effects of different factors, i.e. their interactions</w:t>
      </w:r>
      <w:r w:rsidR="003F6469" w:rsidRPr="004F620C">
        <w:rPr>
          <w:rFonts w:ascii="Book Antiqua" w:hAnsi="Book Antiqua"/>
          <w:sz w:val="24"/>
          <w:szCs w:val="24"/>
          <w:lang w:val="en-US" w:eastAsia="it-IT"/>
        </w:rPr>
        <w:t xml:space="preserve">; </w:t>
      </w:r>
      <w:r w:rsidRPr="004F620C">
        <w:rPr>
          <w:rFonts w:ascii="Book Antiqua" w:hAnsi="Book Antiqua"/>
          <w:sz w:val="24"/>
          <w:szCs w:val="24"/>
          <w:lang w:val="en-US" w:eastAsia="it-IT"/>
        </w:rPr>
        <w:t>moreover</w:t>
      </w:r>
      <w:r w:rsidR="003F6469" w:rsidRPr="004F620C">
        <w:rPr>
          <w:rFonts w:ascii="Book Antiqua" w:hAnsi="Book Antiqua"/>
          <w:sz w:val="24"/>
          <w:szCs w:val="24"/>
          <w:lang w:val="en-US" w:eastAsia="it-IT"/>
        </w:rPr>
        <w:t>,</w:t>
      </w:r>
      <w:r w:rsidRPr="004F620C">
        <w:rPr>
          <w:rFonts w:ascii="Book Antiqua" w:hAnsi="Book Antiqua"/>
          <w:sz w:val="24"/>
          <w:szCs w:val="24"/>
          <w:lang w:val="en-US" w:eastAsia="it-IT"/>
        </w:rPr>
        <w:t xml:space="preserve"> when independent tests are performed on several factors and a high correlation exists between them, the outcome of t</w:t>
      </w:r>
      <w:r w:rsidR="006A1371" w:rsidRPr="004F620C">
        <w:rPr>
          <w:rFonts w:ascii="Book Antiqua" w:hAnsi="Book Antiqua"/>
          <w:sz w:val="24"/>
          <w:szCs w:val="24"/>
          <w:lang w:val="en-US" w:eastAsia="it-IT"/>
        </w:rPr>
        <w:t>he test can be completely wrong</w:t>
      </w:r>
      <w:r w:rsidRPr="004F620C">
        <w:rPr>
          <w:rFonts w:ascii="Book Antiqua" w:hAnsi="Book Antiqua"/>
          <w:sz w:val="24"/>
          <w:szCs w:val="24"/>
          <w:vertAlign w:val="superscript"/>
          <w:lang w:val="en-US" w:eastAsia="it-IT"/>
        </w:rPr>
        <w:t>[</w:t>
      </w:r>
      <w:r w:rsidR="00D132C5" w:rsidRPr="004F620C">
        <w:rPr>
          <w:rFonts w:ascii="Book Antiqua" w:hAnsi="Book Antiqua"/>
          <w:sz w:val="24"/>
          <w:szCs w:val="24"/>
          <w:vertAlign w:val="superscript"/>
          <w:lang w:val="en-US" w:eastAsia="it-IT"/>
        </w:rPr>
        <w:t>13</w:t>
      </w:r>
      <w:r w:rsidRPr="004F620C">
        <w:rPr>
          <w:rFonts w:ascii="Book Antiqua" w:hAnsi="Book Antiqua"/>
          <w:sz w:val="24"/>
          <w:szCs w:val="24"/>
          <w:vertAlign w:val="superscript"/>
          <w:lang w:val="en-US" w:eastAsia="it-IT"/>
        </w:rPr>
        <w:t>]</w:t>
      </w:r>
      <w:r w:rsidR="00B348CD" w:rsidRPr="004F620C">
        <w:rPr>
          <w:rFonts w:ascii="Book Antiqua" w:hAnsi="Book Antiqua"/>
          <w:sz w:val="24"/>
          <w:szCs w:val="24"/>
          <w:lang w:val="en-US" w:eastAsia="it-IT"/>
        </w:rPr>
        <w:t xml:space="preserve">. </w:t>
      </w:r>
      <w:r w:rsidR="00634BD8" w:rsidRPr="004F620C">
        <w:rPr>
          <w:rFonts w:ascii="Book Antiqua" w:hAnsi="Book Antiqua"/>
          <w:sz w:val="24"/>
          <w:szCs w:val="24"/>
          <w:lang w:val="en-US" w:eastAsia="it-IT"/>
        </w:rPr>
        <w:t>The methods here prese</w:t>
      </w:r>
      <w:r w:rsidR="006A1371" w:rsidRPr="004F620C">
        <w:rPr>
          <w:rFonts w:ascii="Book Antiqua" w:hAnsi="Book Antiqua"/>
          <w:sz w:val="24"/>
          <w:szCs w:val="24"/>
          <w:lang w:val="en-US" w:eastAsia="it-IT"/>
        </w:rPr>
        <w:t xml:space="preserve">nted belong to two approaches: </w:t>
      </w:r>
      <w:r w:rsidR="006A1371" w:rsidRPr="004F620C">
        <w:rPr>
          <w:rFonts w:ascii="Book Antiqua" w:hAnsi="Book Antiqua"/>
          <w:sz w:val="24"/>
          <w:szCs w:val="24"/>
          <w:lang w:val="en-US" w:eastAsia="zh-CN"/>
        </w:rPr>
        <w:t xml:space="preserve">(1) </w:t>
      </w:r>
      <w:r w:rsidR="00634BD8" w:rsidRPr="004F620C">
        <w:rPr>
          <w:rFonts w:ascii="Book Antiqua" w:hAnsi="Book Antiqua"/>
          <w:sz w:val="24"/>
          <w:szCs w:val="24"/>
          <w:lang w:val="en-US" w:eastAsia="it-IT"/>
        </w:rPr>
        <w:t xml:space="preserve">unsupervised methods (pattern recognition methods), in which no </w:t>
      </w:r>
      <w:r w:rsidR="00634BD8" w:rsidRPr="004F620C">
        <w:rPr>
          <w:rFonts w:ascii="Book Antiqua" w:hAnsi="Book Antiqua"/>
          <w:i/>
          <w:sz w:val="24"/>
          <w:szCs w:val="24"/>
          <w:lang w:val="en-US" w:eastAsia="it-IT"/>
        </w:rPr>
        <w:t>a priori</w:t>
      </w:r>
      <w:r w:rsidR="00634BD8" w:rsidRPr="004F620C">
        <w:rPr>
          <w:rFonts w:ascii="Book Antiqua" w:hAnsi="Book Antiqua"/>
          <w:sz w:val="24"/>
          <w:szCs w:val="24"/>
          <w:lang w:val="en-US" w:eastAsia="it-IT"/>
        </w:rPr>
        <w:t xml:space="preserve"> information is </w:t>
      </w:r>
      <w:r w:rsidRPr="004F620C">
        <w:rPr>
          <w:rFonts w:ascii="Book Antiqua" w:hAnsi="Book Antiqua"/>
          <w:sz w:val="24"/>
          <w:szCs w:val="24"/>
          <w:lang w:val="en-US" w:eastAsia="it-IT"/>
        </w:rPr>
        <w:t>assumed</w:t>
      </w:r>
      <w:r w:rsidR="00634BD8" w:rsidRPr="004F620C">
        <w:rPr>
          <w:rFonts w:ascii="Book Antiqua" w:hAnsi="Book Antiqua"/>
          <w:sz w:val="24"/>
          <w:szCs w:val="24"/>
          <w:lang w:val="en-US" w:eastAsia="it-IT"/>
        </w:rPr>
        <w:t xml:space="preserve">, and the evaluation of the existence of groups of samples is </w:t>
      </w:r>
      <w:r w:rsidRPr="004F620C">
        <w:rPr>
          <w:rFonts w:ascii="Book Antiqua" w:hAnsi="Book Antiqua"/>
          <w:sz w:val="24"/>
          <w:szCs w:val="24"/>
          <w:lang w:val="en-US" w:eastAsia="it-IT"/>
        </w:rPr>
        <w:t>suggested</w:t>
      </w:r>
      <w:r w:rsidR="00634BD8" w:rsidRPr="004F620C">
        <w:rPr>
          <w:rFonts w:ascii="Book Antiqua" w:hAnsi="Book Antiqua"/>
          <w:sz w:val="24"/>
          <w:szCs w:val="24"/>
          <w:lang w:val="en-US" w:eastAsia="it-IT"/>
        </w:rPr>
        <w:t xml:space="preserve"> </w:t>
      </w:r>
      <w:r w:rsidR="003F6469" w:rsidRPr="004F620C">
        <w:rPr>
          <w:rFonts w:ascii="Book Antiqua" w:hAnsi="Book Antiqua"/>
          <w:sz w:val="24"/>
          <w:szCs w:val="24"/>
          <w:lang w:val="en-US" w:eastAsia="it-IT"/>
        </w:rPr>
        <w:t>by</w:t>
      </w:r>
      <w:r w:rsidR="00634BD8" w:rsidRPr="004F620C">
        <w:rPr>
          <w:rFonts w:ascii="Book Antiqua" w:hAnsi="Book Antiqua"/>
          <w:sz w:val="24"/>
          <w:szCs w:val="24"/>
          <w:lang w:val="en-US" w:eastAsia="it-IT"/>
        </w:rPr>
        <w:t xml:space="preserve"> the statistical method itself;</w:t>
      </w:r>
      <w:r w:rsidR="006A1371" w:rsidRPr="004F620C">
        <w:rPr>
          <w:rFonts w:ascii="Book Antiqua" w:hAnsi="Book Antiqua"/>
          <w:sz w:val="24"/>
          <w:szCs w:val="24"/>
          <w:lang w:val="en-US" w:eastAsia="zh-CN"/>
        </w:rPr>
        <w:t xml:space="preserve"> (2) </w:t>
      </w:r>
      <w:r w:rsidR="00634BD8" w:rsidRPr="004F620C">
        <w:rPr>
          <w:rFonts w:ascii="Book Antiqua" w:hAnsi="Book Antiqua"/>
          <w:sz w:val="24"/>
          <w:szCs w:val="24"/>
          <w:lang w:val="en-US" w:eastAsia="it-IT"/>
        </w:rPr>
        <w:t xml:space="preserve">supervised methods (classification tools), in which the </w:t>
      </w:r>
      <w:r w:rsidR="00634BD8" w:rsidRPr="004F620C">
        <w:rPr>
          <w:rFonts w:ascii="Book Antiqua" w:hAnsi="Book Antiqua"/>
          <w:i/>
          <w:sz w:val="24"/>
          <w:szCs w:val="24"/>
          <w:lang w:val="en-US" w:eastAsia="it-IT"/>
        </w:rPr>
        <w:t>a priori</w:t>
      </w:r>
      <w:r w:rsidR="00634BD8" w:rsidRPr="004F620C">
        <w:rPr>
          <w:rFonts w:ascii="Book Antiqua" w:hAnsi="Book Antiqua"/>
          <w:sz w:val="24"/>
          <w:szCs w:val="24"/>
          <w:lang w:val="en-US" w:eastAsia="it-IT"/>
        </w:rPr>
        <w:t xml:space="preserve"> information is provided in terms of </w:t>
      </w:r>
      <w:r w:rsidR="00135DF1" w:rsidRPr="004F620C">
        <w:rPr>
          <w:rFonts w:ascii="Book Antiqua" w:hAnsi="Book Antiqua"/>
          <w:sz w:val="24"/>
          <w:szCs w:val="24"/>
          <w:lang w:val="en-US" w:eastAsia="it-IT"/>
        </w:rPr>
        <w:t>membership</w:t>
      </w:r>
      <w:r w:rsidR="00634BD8" w:rsidRPr="004F620C">
        <w:rPr>
          <w:rFonts w:ascii="Book Antiqua" w:hAnsi="Book Antiqua"/>
          <w:sz w:val="24"/>
          <w:szCs w:val="24"/>
          <w:lang w:val="en-US" w:eastAsia="it-IT"/>
        </w:rPr>
        <w:t xml:space="preserve"> of each sample to a specific class: the statistical method is therefore aimed to the identification of the variables responsible for the separation of the samples in the different classes. </w:t>
      </w:r>
    </w:p>
    <w:p w:rsidR="006A1371" w:rsidRPr="004F620C" w:rsidRDefault="00634BD8" w:rsidP="006F554D">
      <w:pPr>
        <w:spacing w:after="0" w:line="360" w:lineRule="auto"/>
        <w:ind w:firstLineChars="200" w:firstLine="480"/>
        <w:jc w:val="both"/>
        <w:rPr>
          <w:rFonts w:ascii="Book Antiqua" w:hAnsi="Book Antiqua"/>
          <w:sz w:val="24"/>
          <w:szCs w:val="24"/>
          <w:lang w:val="en-US" w:eastAsia="zh-CN"/>
        </w:rPr>
      </w:pPr>
      <w:r w:rsidRPr="004F620C">
        <w:rPr>
          <w:rFonts w:ascii="Book Antiqua" w:hAnsi="Book Antiqua"/>
          <w:sz w:val="24"/>
          <w:szCs w:val="24"/>
          <w:lang w:val="en-US" w:eastAsia="it-IT"/>
        </w:rPr>
        <w:t>Here, only the methods most recently applied in literature to the case of pancreatic cancer will be briefly discussed.</w:t>
      </w:r>
      <w:r w:rsidR="00403ECC" w:rsidRPr="004F620C">
        <w:rPr>
          <w:rFonts w:ascii="Book Antiqua" w:hAnsi="Book Antiqua"/>
          <w:sz w:val="24"/>
          <w:szCs w:val="24"/>
          <w:lang w:val="en-US" w:eastAsia="it-IT"/>
        </w:rPr>
        <w:t xml:space="preserve"> The methods presented are listed in </w:t>
      </w:r>
      <w:r w:rsidR="006A1371" w:rsidRPr="004F620C">
        <w:rPr>
          <w:rFonts w:ascii="Book Antiqua" w:hAnsi="Book Antiqua"/>
          <w:sz w:val="24"/>
          <w:szCs w:val="24"/>
          <w:lang w:val="en-US" w:eastAsia="it-IT"/>
        </w:rPr>
        <w:t xml:space="preserve">Table </w:t>
      </w:r>
      <w:r w:rsidR="00403ECC" w:rsidRPr="004F620C">
        <w:rPr>
          <w:rFonts w:ascii="Book Antiqua" w:hAnsi="Book Antiqua"/>
          <w:sz w:val="24"/>
          <w:szCs w:val="24"/>
          <w:lang w:val="en-US" w:eastAsia="it-IT"/>
        </w:rPr>
        <w:t>1.</w:t>
      </w:r>
      <w:r w:rsidR="006A1371" w:rsidRPr="004F620C">
        <w:rPr>
          <w:rFonts w:ascii="Book Antiqua" w:hAnsi="Book Antiqua"/>
          <w:sz w:val="24"/>
          <w:szCs w:val="24"/>
          <w:lang w:val="en-US" w:eastAsia="zh-CN"/>
        </w:rPr>
        <w:t xml:space="preserve"> </w:t>
      </w:r>
    </w:p>
    <w:p w:rsidR="006A1371" w:rsidRPr="004F620C" w:rsidRDefault="006A1371" w:rsidP="006F554D">
      <w:pPr>
        <w:spacing w:after="0" w:line="360" w:lineRule="auto"/>
        <w:jc w:val="both"/>
        <w:rPr>
          <w:rFonts w:ascii="Book Antiqua" w:hAnsi="Book Antiqua"/>
          <w:sz w:val="24"/>
          <w:szCs w:val="24"/>
          <w:lang w:val="en-US" w:eastAsia="zh-CN"/>
        </w:rPr>
      </w:pPr>
    </w:p>
    <w:p w:rsidR="00634BD8" w:rsidRPr="004F620C" w:rsidRDefault="006A1371" w:rsidP="006F554D">
      <w:pPr>
        <w:spacing w:after="0" w:line="360" w:lineRule="auto"/>
        <w:jc w:val="both"/>
        <w:rPr>
          <w:rFonts w:ascii="Book Antiqua" w:hAnsi="Book Antiqua"/>
          <w:b/>
          <w:sz w:val="24"/>
          <w:szCs w:val="24"/>
          <w:lang w:val="en-US" w:eastAsia="zh-CN"/>
        </w:rPr>
      </w:pPr>
      <w:r w:rsidRPr="004F620C">
        <w:rPr>
          <w:rFonts w:ascii="Book Antiqua" w:hAnsi="Book Antiqua"/>
          <w:b/>
          <w:sz w:val="24"/>
          <w:szCs w:val="24"/>
          <w:lang w:val="en-US" w:eastAsia="it-IT"/>
        </w:rPr>
        <w:t>UNSUPERVISED AND PATTERN RECOGNITION METHODS</w:t>
      </w:r>
    </w:p>
    <w:p w:rsidR="00F14D1D" w:rsidRPr="004F620C" w:rsidRDefault="00F14D1D" w:rsidP="006F554D">
      <w:pPr>
        <w:spacing w:after="0" w:line="360" w:lineRule="auto"/>
        <w:jc w:val="both"/>
        <w:rPr>
          <w:rFonts w:ascii="Book Antiqua" w:hAnsi="Book Antiqua"/>
          <w:b/>
          <w:i/>
          <w:sz w:val="24"/>
          <w:szCs w:val="24"/>
          <w:lang w:val="en-US" w:eastAsia="it-IT"/>
        </w:rPr>
      </w:pPr>
      <w:r w:rsidRPr="004F620C">
        <w:rPr>
          <w:rFonts w:ascii="Book Antiqua" w:hAnsi="Book Antiqua"/>
          <w:b/>
          <w:i/>
          <w:sz w:val="24"/>
          <w:szCs w:val="24"/>
          <w:lang w:val="en-US" w:eastAsia="it-IT"/>
        </w:rPr>
        <w:t xml:space="preserve">Principal </w:t>
      </w:r>
      <w:r w:rsidR="006A1371" w:rsidRPr="004F620C">
        <w:rPr>
          <w:rFonts w:ascii="Book Antiqua" w:hAnsi="Book Antiqua"/>
          <w:b/>
          <w:i/>
          <w:sz w:val="24"/>
          <w:szCs w:val="24"/>
          <w:lang w:val="en-US" w:eastAsia="it-IT"/>
        </w:rPr>
        <w:t>component analysis</w:t>
      </w:r>
    </w:p>
    <w:p w:rsidR="00F14D1D" w:rsidRPr="004F620C" w:rsidRDefault="006A1371" w:rsidP="006F554D">
      <w:pPr>
        <w:autoSpaceDE w:val="0"/>
        <w:autoSpaceDN w:val="0"/>
        <w:adjustRightInd w:val="0"/>
        <w:spacing w:after="0" w:line="360" w:lineRule="auto"/>
        <w:jc w:val="both"/>
        <w:rPr>
          <w:rFonts w:ascii="Book Antiqua" w:hAnsi="Book Antiqua"/>
          <w:sz w:val="24"/>
          <w:szCs w:val="24"/>
          <w:lang w:val="en-GB" w:eastAsia="it-IT"/>
        </w:rPr>
      </w:pPr>
      <w:bookmarkStart w:id="46" w:name="OLE_LINK87"/>
      <w:bookmarkStart w:id="47" w:name="OLE_LINK88"/>
      <w:r w:rsidRPr="004F620C">
        <w:rPr>
          <w:rFonts w:ascii="Book Antiqua" w:hAnsi="Book Antiqua"/>
          <w:sz w:val="24"/>
          <w:szCs w:val="24"/>
          <w:lang w:val="en-GB" w:eastAsia="it-IT"/>
        </w:rPr>
        <w:lastRenderedPageBreak/>
        <w:t>Principal Component Analysis</w:t>
      </w:r>
      <w:bookmarkEnd w:id="46"/>
      <w:bookmarkEnd w:id="47"/>
      <w:r w:rsidRPr="004F620C">
        <w:rPr>
          <w:rFonts w:ascii="Book Antiqua" w:hAnsi="Book Antiqua"/>
          <w:sz w:val="24"/>
          <w:szCs w:val="24"/>
          <w:lang w:val="en-GB" w:eastAsia="it-IT"/>
        </w:rPr>
        <w:t xml:space="preserve"> (PCA</w:t>
      </w:r>
      <w:proofErr w:type="gramStart"/>
      <w:r w:rsidRPr="004F620C">
        <w:rPr>
          <w:rFonts w:ascii="Book Antiqua" w:hAnsi="Book Antiqua"/>
          <w:sz w:val="24"/>
          <w:szCs w:val="24"/>
          <w:lang w:val="en-GB" w:eastAsia="it-IT"/>
        </w:rPr>
        <w:t>)</w:t>
      </w:r>
      <w:r w:rsidR="00F14D1D" w:rsidRPr="004F620C">
        <w:rPr>
          <w:rFonts w:ascii="Book Antiqua" w:hAnsi="Book Antiqua"/>
          <w:sz w:val="24"/>
          <w:szCs w:val="24"/>
          <w:vertAlign w:val="superscript"/>
          <w:lang w:val="en-GB" w:eastAsia="it-IT"/>
        </w:rPr>
        <w:t>[</w:t>
      </w:r>
      <w:proofErr w:type="gramEnd"/>
      <w:r w:rsidR="00D132C5" w:rsidRPr="004F620C">
        <w:rPr>
          <w:rFonts w:ascii="Book Antiqua" w:hAnsi="Book Antiqua"/>
          <w:sz w:val="24"/>
          <w:szCs w:val="24"/>
          <w:vertAlign w:val="superscript"/>
          <w:lang w:val="en-GB" w:eastAsia="it-IT"/>
        </w:rPr>
        <w:t>14,15</w:t>
      </w:r>
      <w:r w:rsidR="00F14D1D" w:rsidRPr="004F620C">
        <w:rPr>
          <w:rFonts w:ascii="Book Antiqua" w:hAnsi="Book Antiqua"/>
          <w:sz w:val="24"/>
          <w:szCs w:val="24"/>
          <w:vertAlign w:val="superscript"/>
          <w:lang w:val="en-GB" w:eastAsia="it-IT"/>
        </w:rPr>
        <w:t>]</w:t>
      </w:r>
      <w:r w:rsidR="00F14D1D" w:rsidRPr="004F620C">
        <w:rPr>
          <w:rFonts w:ascii="Book Antiqua" w:hAnsi="Book Antiqua"/>
          <w:sz w:val="24"/>
          <w:szCs w:val="24"/>
          <w:lang w:val="en-GB" w:eastAsia="it-IT"/>
        </w:rPr>
        <w:t xml:space="preserve"> </w:t>
      </w:r>
      <w:r w:rsidR="00BD3C09" w:rsidRPr="004F620C">
        <w:rPr>
          <w:rFonts w:ascii="Book Antiqua" w:hAnsi="Book Antiqua"/>
          <w:sz w:val="24"/>
          <w:szCs w:val="24"/>
          <w:lang w:val="en-GB" w:eastAsia="it-IT"/>
        </w:rPr>
        <w:t>r</w:t>
      </w:r>
      <w:r w:rsidR="00F14D1D" w:rsidRPr="004F620C">
        <w:rPr>
          <w:rFonts w:ascii="Book Antiqua" w:hAnsi="Book Antiqua"/>
          <w:sz w:val="24"/>
          <w:szCs w:val="24"/>
          <w:lang w:val="en-GB" w:eastAsia="it-IT"/>
        </w:rPr>
        <w:t>epresent</w:t>
      </w:r>
      <w:r w:rsidR="006D574E" w:rsidRPr="004F620C">
        <w:rPr>
          <w:rFonts w:ascii="Book Antiqua" w:hAnsi="Book Antiqua"/>
          <w:sz w:val="24"/>
          <w:szCs w:val="24"/>
          <w:lang w:val="en-GB" w:eastAsia="it-IT"/>
        </w:rPr>
        <w:t xml:space="preserve">s </w:t>
      </w:r>
      <w:r w:rsidR="00F14D1D" w:rsidRPr="004F620C">
        <w:rPr>
          <w:rFonts w:ascii="Book Antiqua" w:hAnsi="Book Antiqua"/>
          <w:sz w:val="24"/>
          <w:szCs w:val="24"/>
          <w:lang w:val="en-GB" w:eastAsia="it-IT"/>
        </w:rPr>
        <w:t>the objects</w:t>
      </w:r>
      <w:r w:rsidRPr="004F620C">
        <w:rPr>
          <w:rFonts w:ascii="Book Antiqua" w:hAnsi="Book Antiqua"/>
          <w:sz w:val="24"/>
          <w:szCs w:val="24"/>
          <w:lang w:val="en-GB" w:eastAsia="zh-CN"/>
        </w:rPr>
        <w:t xml:space="preserve"> </w:t>
      </w:r>
      <w:r w:rsidR="00F14D1D" w:rsidRPr="004F620C">
        <w:rPr>
          <w:rFonts w:ascii="Book Antiqua" w:hAnsi="Book Antiqua"/>
          <w:sz w:val="24"/>
          <w:szCs w:val="24"/>
          <w:lang w:val="en-GB" w:eastAsia="it-IT"/>
        </w:rPr>
        <w:t>in a new reference system characterised by new variab</w:t>
      </w:r>
      <w:r w:rsidR="00B66E88" w:rsidRPr="004F620C">
        <w:rPr>
          <w:rFonts w:ascii="Book Antiqua" w:hAnsi="Book Antiqua"/>
          <w:sz w:val="24"/>
          <w:szCs w:val="24"/>
          <w:lang w:val="en-GB" w:eastAsia="it-IT"/>
        </w:rPr>
        <w:t>les called Principal Components</w:t>
      </w:r>
      <w:r w:rsidR="00F14D1D" w:rsidRPr="004F620C">
        <w:rPr>
          <w:rFonts w:ascii="Book Antiqua" w:hAnsi="Book Antiqua"/>
          <w:sz w:val="24"/>
          <w:szCs w:val="24"/>
          <w:lang w:val="en-GB" w:eastAsia="it-IT"/>
        </w:rPr>
        <w:t xml:space="preserve">. The first </w:t>
      </w:r>
      <w:r w:rsidR="00135DF1" w:rsidRPr="004F620C">
        <w:rPr>
          <w:rFonts w:ascii="Book Antiqua" w:hAnsi="Book Antiqua"/>
          <w:sz w:val="24"/>
          <w:szCs w:val="24"/>
          <w:lang w:val="en-GB" w:eastAsia="it-IT"/>
        </w:rPr>
        <w:t>principal component</w:t>
      </w:r>
      <w:r w:rsidR="00F14D1D" w:rsidRPr="004F620C">
        <w:rPr>
          <w:rFonts w:ascii="Book Antiqua" w:hAnsi="Book Antiqua"/>
          <w:sz w:val="24"/>
          <w:szCs w:val="24"/>
          <w:lang w:val="en-GB" w:eastAsia="it-IT"/>
        </w:rPr>
        <w:t xml:space="preserve"> accounts for the maximum variance contained in the original dataset, while subseq</w:t>
      </w:r>
      <w:r w:rsidR="00135DF1" w:rsidRPr="004F620C">
        <w:rPr>
          <w:rFonts w:ascii="Book Antiqua" w:hAnsi="Book Antiqua"/>
          <w:sz w:val="24"/>
          <w:szCs w:val="24"/>
          <w:lang w:val="en-GB" w:eastAsia="it-IT"/>
        </w:rPr>
        <w:t xml:space="preserve">uent </w:t>
      </w:r>
      <w:r w:rsidR="005327F1" w:rsidRPr="004F620C">
        <w:rPr>
          <w:rFonts w:ascii="Book Antiqua" w:hAnsi="Book Antiqua"/>
          <w:sz w:val="24"/>
          <w:szCs w:val="24"/>
          <w:lang w:val="en-GB" w:eastAsia="it-IT"/>
        </w:rPr>
        <w:t>components</w:t>
      </w:r>
      <w:r w:rsidR="00135DF1" w:rsidRPr="004F620C">
        <w:rPr>
          <w:rFonts w:ascii="Book Antiqua" w:hAnsi="Book Antiqua"/>
          <w:sz w:val="24"/>
          <w:szCs w:val="24"/>
          <w:lang w:val="en-GB" w:eastAsia="it-IT"/>
        </w:rPr>
        <w:t xml:space="preserve"> account for the maximum</w:t>
      </w:r>
      <w:r w:rsidR="00F14D1D" w:rsidRPr="004F620C">
        <w:rPr>
          <w:rFonts w:ascii="Book Antiqua" w:hAnsi="Book Antiqua"/>
          <w:sz w:val="24"/>
          <w:szCs w:val="24"/>
          <w:lang w:val="en-GB" w:eastAsia="it-IT"/>
        </w:rPr>
        <w:t xml:space="preserve"> residual variance: they are calculated hierarchically, so that systematic variations </w:t>
      </w:r>
      <w:r w:rsidR="006D574E" w:rsidRPr="004F620C">
        <w:rPr>
          <w:rFonts w:ascii="Book Antiqua" w:hAnsi="Book Antiqua"/>
          <w:sz w:val="24"/>
          <w:szCs w:val="24"/>
          <w:lang w:val="en-GB" w:eastAsia="it-IT"/>
        </w:rPr>
        <w:t>(</w:t>
      </w:r>
      <w:r w:rsidR="006D574E" w:rsidRPr="004F620C">
        <w:rPr>
          <w:rFonts w:ascii="Book Antiqua" w:hAnsi="Book Antiqua"/>
          <w:i/>
          <w:sz w:val="24"/>
          <w:szCs w:val="24"/>
          <w:lang w:val="en-GB" w:eastAsia="it-IT"/>
        </w:rPr>
        <w:t>i.e.</w:t>
      </w:r>
      <w:r w:rsidRPr="004F620C">
        <w:rPr>
          <w:rFonts w:ascii="Book Antiqua" w:hAnsi="Book Antiqua"/>
          <w:i/>
          <w:sz w:val="24"/>
          <w:szCs w:val="24"/>
          <w:lang w:val="en-GB" w:eastAsia="zh-CN"/>
        </w:rPr>
        <w:t>,</w:t>
      </w:r>
      <w:r w:rsidR="006D574E" w:rsidRPr="004F620C">
        <w:rPr>
          <w:rFonts w:ascii="Book Antiqua" w:hAnsi="Book Antiqua"/>
          <w:sz w:val="24"/>
          <w:szCs w:val="24"/>
          <w:lang w:val="en-GB" w:eastAsia="it-IT"/>
        </w:rPr>
        <w:t xml:space="preserve"> information) </w:t>
      </w:r>
      <w:r w:rsidR="00F14D1D" w:rsidRPr="004F620C">
        <w:rPr>
          <w:rFonts w:ascii="Book Antiqua" w:hAnsi="Book Antiqua"/>
          <w:sz w:val="24"/>
          <w:szCs w:val="24"/>
          <w:lang w:val="en-GB" w:eastAsia="it-IT"/>
        </w:rPr>
        <w:t xml:space="preserve">are explained in the first </w:t>
      </w:r>
      <w:r w:rsidR="005327F1" w:rsidRPr="004F620C">
        <w:rPr>
          <w:rFonts w:ascii="Book Antiqua" w:hAnsi="Book Antiqua"/>
          <w:sz w:val="24"/>
          <w:szCs w:val="24"/>
          <w:lang w:val="en-GB" w:eastAsia="it-IT"/>
        </w:rPr>
        <w:t>components</w:t>
      </w:r>
      <w:r w:rsidR="00F14D1D" w:rsidRPr="004F620C">
        <w:rPr>
          <w:rFonts w:ascii="Book Antiqua" w:hAnsi="Book Antiqua"/>
          <w:sz w:val="24"/>
          <w:szCs w:val="24"/>
          <w:lang w:val="en-GB" w:eastAsia="it-IT"/>
        </w:rPr>
        <w:t xml:space="preserve"> while experimental noise and random variations are contained in the last </w:t>
      </w:r>
      <w:r w:rsidR="00135DF1" w:rsidRPr="004F620C">
        <w:rPr>
          <w:rFonts w:ascii="Book Antiqua" w:hAnsi="Book Antiqua"/>
          <w:sz w:val="24"/>
          <w:szCs w:val="24"/>
          <w:lang w:val="en-GB" w:eastAsia="it-IT"/>
        </w:rPr>
        <w:t>ones</w:t>
      </w:r>
      <w:r w:rsidR="00F14D1D" w:rsidRPr="004F620C">
        <w:rPr>
          <w:rFonts w:ascii="Book Antiqua" w:hAnsi="Book Antiqua"/>
          <w:sz w:val="24"/>
          <w:szCs w:val="24"/>
          <w:lang w:val="en-GB" w:eastAsia="it-IT"/>
        </w:rPr>
        <w:t xml:space="preserve">. The </w:t>
      </w:r>
      <w:r w:rsidR="005327F1" w:rsidRPr="004F620C">
        <w:rPr>
          <w:rFonts w:ascii="Book Antiqua" w:hAnsi="Book Antiqua"/>
          <w:sz w:val="24"/>
          <w:szCs w:val="24"/>
          <w:lang w:val="en-GB" w:eastAsia="it-IT"/>
        </w:rPr>
        <w:t>components</w:t>
      </w:r>
      <w:r w:rsidR="00F14D1D" w:rsidRPr="004F620C">
        <w:rPr>
          <w:rFonts w:ascii="Book Antiqua" w:hAnsi="Book Antiqua"/>
          <w:sz w:val="24"/>
          <w:szCs w:val="24"/>
          <w:lang w:val="en-GB" w:eastAsia="it-IT"/>
        </w:rPr>
        <w:t xml:space="preserve"> are linear combinations of the original variables</w:t>
      </w:r>
      <w:r w:rsidR="0036320E" w:rsidRPr="004F620C">
        <w:rPr>
          <w:rFonts w:ascii="Book Antiqua" w:hAnsi="Book Antiqua"/>
          <w:sz w:val="24"/>
          <w:szCs w:val="24"/>
          <w:lang w:val="en-GB" w:eastAsia="it-IT"/>
        </w:rPr>
        <w:t xml:space="preserve"> and </w:t>
      </w:r>
      <w:r w:rsidR="00F14D1D" w:rsidRPr="004F620C">
        <w:rPr>
          <w:rFonts w:ascii="Book Antiqua" w:hAnsi="Book Antiqua"/>
          <w:sz w:val="24"/>
          <w:szCs w:val="24"/>
          <w:lang w:val="en-GB" w:eastAsia="it-IT"/>
        </w:rPr>
        <w:t xml:space="preserve">are orthogonal to each other, thus containing independent sources of information. </w:t>
      </w:r>
      <w:r w:rsidR="005327F1" w:rsidRPr="004F620C">
        <w:rPr>
          <w:rFonts w:ascii="Book Antiqua" w:hAnsi="Book Antiqua"/>
          <w:sz w:val="24"/>
          <w:szCs w:val="24"/>
          <w:lang w:val="en-GB" w:eastAsia="it-IT"/>
        </w:rPr>
        <w:t xml:space="preserve">They </w:t>
      </w:r>
      <w:r w:rsidR="00F14D1D" w:rsidRPr="004F620C">
        <w:rPr>
          <w:rFonts w:ascii="Book Antiqua" w:hAnsi="Book Antiqua"/>
          <w:sz w:val="24"/>
          <w:szCs w:val="24"/>
          <w:lang w:val="en-GB" w:eastAsia="it-IT"/>
        </w:rPr>
        <w:t>are often used for dimensionality reduction</w:t>
      </w:r>
      <w:r w:rsidR="006D574E" w:rsidRPr="004F620C">
        <w:rPr>
          <w:rFonts w:ascii="Book Antiqua" w:hAnsi="Book Antiqua"/>
          <w:sz w:val="24"/>
          <w:szCs w:val="24"/>
          <w:lang w:val="en-GB" w:eastAsia="it-IT"/>
        </w:rPr>
        <w:t xml:space="preserve">, </w:t>
      </w:r>
      <w:r w:rsidR="00F14D1D" w:rsidRPr="004F620C">
        <w:rPr>
          <w:rFonts w:ascii="Book Antiqua" w:hAnsi="Book Antiqua"/>
          <w:sz w:val="24"/>
          <w:szCs w:val="24"/>
          <w:lang w:val="en-GB" w:eastAsia="it-IT"/>
        </w:rPr>
        <w:t xml:space="preserve">by </w:t>
      </w:r>
      <w:r w:rsidR="006D574E" w:rsidRPr="004F620C">
        <w:rPr>
          <w:rFonts w:ascii="Book Antiqua" w:hAnsi="Book Antiqua"/>
          <w:sz w:val="24"/>
          <w:szCs w:val="24"/>
          <w:lang w:val="en-GB" w:eastAsia="it-IT"/>
        </w:rPr>
        <w:t xml:space="preserve">considering </w:t>
      </w:r>
      <w:r w:rsidR="00F14D1D" w:rsidRPr="004F620C">
        <w:rPr>
          <w:rFonts w:ascii="Book Antiqua" w:hAnsi="Book Antiqua"/>
          <w:sz w:val="24"/>
          <w:szCs w:val="24"/>
          <w:lang w:val="en-GB" w:eastAsia="it-IT"/>
        </w:rPr>
        <w:t xml:space="preserve">a smaller number of significant </w:t>
      </w:r>
      <w:r w:rsidR="005327F1" w:rsidRPr="004F620C">
        <w:rPr>
          <w:rFonts w:ascii="Book Antiqua" w:hAnsi="Book Antiqua"/>
          <w:sz w:val="24"/>
          <w:szCs w:val="24"/>
          <w:lang w:val="en-GB" w:eastAsia="it-IT"/>
        </w:rPr>
        <w:t>components</w:t>
      </w:r>
      <w:r w:rsidR="00F14D1D" w:rsidRPr="004F620C">
        <w:rPr>
          <w:rFonts w:ascii="Book Antiqua" w:hAnsi="Book Antiqua"/>
          <w:sz w:val="24"/>
          <w:szCs w:val="24"/>
          <w:lang w:val="en-GB" w:eastAsia="it-IT"/>
        </w:rPr>
        <w:t xml:space="preserve">, containing only relevant information. </w:t>
      </w:r>
    </w:p>
    <w:p w:rsidR="00F14D1D" w:rsidRPr="004F620C" w:rsidRDefault="00F14D1D"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 xml:space="preserve">The graphical representation of the </w:t>
      </w:r>
      <w:r w:rsidRPr="004F620C">
        <w:rPr>
          <w:rFonts w:ascii="Book Antiqua" w:hAnsi="Book Antiqua"/>
          <w:i/>
          <w:sz w:val="24"/>
          <w:szCs w:val="24"/>
          <w:lang w:val="en-GB" w:eastAsia="it-IT"/>
        </w:rPr>
        <w:t>scores</w:t>
      </w:r>
      <w:r w:rsidRPr="004F620C">
        <w:rPr>
          <w:rFonts w:ascii="Book Antiqua" w:hAnsi="Book Antiqua"/>
          <w:sz w:val="24"/>
          <w:szCs w:val="24"/>
          <w:lang w:val="en-GB" w:eastAsia="it-IT"/>
        </w:rPr>
        <w:t xml:space="preserve"> </w:t>
      </w:r>
      <w:r w:rsidR="0036320E" w:rsidRPr="004F620C">
        <w:rPr>
          <w:rFonts w:ascii="Book Antiqua" w:hAnsi="Book Antiqua"/>
          <w:sz w:val="24"/>
          <w:szCs w:val="24"/>
          <w:lang w:val="en-GB" w:eastAsia="it-IT"/>
        </w:rPr>
        <w:t xml:space="preserve">(the co-ordinates of the samples in the new reference system) </w:t>
      </w:r>
      <w:r w:rsidRPr="004F620C">
        <w:rPr>
          <w:rFonts w:ascii="Book Antiqua" w:hAnsi="Book Antiqua"/>
          <w:sz w:val="24"/>
          <w:szCs w:val="24"/>
          <w:lang w:val="en-GB" w:eastAsia="it-IT"/>
        </w:rPr>
        <w:t xml:space="preserve">in the space of the </w:t>
      </w:r>
      <w:r w:rsidR="005327F1" w:rsidRPr="004F620C">
        <w:rPr>
          <w:rFonts w:ascii="Book Antiqua" w:hAnsi="Book Antiqua"/>
          <w:sz w:val="24"/>
          <w:szCs w:val="24"/>
          <w:lang w:val="en-GB" w:eastAsia="it-IT"/>
        </w:rPr>
        <w:t>principal components</w:t>
      </w:r>
      <w:r w:rsidRPr="004F620C">
        <w:rPr>
          <w:rFonts w:ascii="Book Antiqua" w:hAnsi="Book Antiqua"/>
          <w:sz w:val="24"/>
          <w:szCs w:val="24"/>
          <w:lang w:val="en-GB" w:eastAsia="it-IT"/>
        </w:rPr>
        <w:t xml:space="preserve">, allows the identification of groups of samples showing a similar behaviour (samples close one to the other in the graph) or different characteristics (samples far from each other). </w:t>
      </w:r>
      <w:r w:rsidR="00AD039E" w:rsidRPr="004F620C">
        <w:rPr>
          <w:rFonts w:ascii="Book Antiqua" w:hAnsi="Book Antiqua"/>
          <w:sz w:val="24"/>
          <w:szCs w:val="24"/>
          <w:lang w:val="en-GB" w:eastAsia="it-IT"/>
        </w:rPr>
        <w:t xml:space="preserve">The </w:t>
      </w:r>
      <w:r w:rsidRPr="004F620C">
        <w:rPr>
          <w:rFonts w:ascii="Book Antiqua" w:hAnsi="Book Antiqua"/>
          <w:sz w:val="24"/>
          <w:szCs w:val="24"/>
          <w:lang w:val="en-GB" w:eastAsia="it-IT"/>
        </w:rPr>
        <w:t>corresponding loading plot</w:t>
      </w:r>
      <w:r w:rsidR="0036320E" w:rsidRPr="004F620C">
        <w:rPr>
          <w:rFonts w:ascii="Book Antiqua" w:hAnsi="Book Antiqua"/>
          <w:sz w:val="24"/>
          <w:szCs w:val="24"/>
          <w:lang w:val="en-GB" w:eastAsia="it-IT"/>
        </w:rPr>
        <w:t xml:space="preserve"> (representing the </w:t>
      </w:r>
      <w:r w:rsidR="0036320E" w:rsidRPr="004F620C">
        <w:rPr>
          <w:rFonts w:ascii="Book Antiqua" w:hAnsi="Book Antiqua"/>
          <w:i/>
          <w:sz w:val="24"/>
          <w:szCs w:val="24"/>
          <w:lang w:val="en-GB" w:eastAsia="it-IT"/>
        </w:rPr>
        <w:t>loadings</w:t>
      </w:r>
      <w:r w:rsidR="0036320E" w:rsidRPr="004F620C">
        <w:rPr>
          <w:rFonts w:ascii="Book Antiqua" w:hAnsi="Book Antiqua"/>
          <w:sz w:val="24"/>
          <w:szCs w:val="24"/>
          <w:lang w:val="en-GB" w:eastAsia="it-IT"/>
        </w:rPr>
        <w:t>, i.e. the coefficients of the linear combination describing each principal component)</w:t>
      </w:r>
      <w:r w:rsidRPr="004F620C">
        <w:rPr>
          <w:rFonts w:ascii="Book Antiqua" w:hAnsi="Book Antiqua"/>
          <w:sz w:val="24"/>
          <w:szCs w:val="24"/>
          <w:lang w:val="en-GB" w:eastAsia="it-IT"/>
        </w:rPr>
        <w:t xml:space="preserve"> identif</w:t>
      </w:r>
      <w:r w:rsidR="00AD039E" w:rsidRPr="004F620C">
        <w:rPr>
          <w:rFonts w:ascii="Book Antiqua" w:hAnsi="Book Antiqua"/>
          <w:sz w:val="24"/>
          <w:szCs w:val="24"/>
          <w:lang w:val="en-GB" w:eastAsia="it-IT"/>
        </w:rPr>
        <w:t>ies</w:t>
      </w:r>
      <w:r w:rsidRPr="004F620C">
        <w:rPr>
          <w:rFonts w:ascii="Book Antiqua" w:hAnsi="Book Antiqua"/>
          <w:sz w:val="24"/>
          <w:szCs w:val="24"/>
          <w:lang w:val="en-GB" w:eastAsia="it-IT"/>
        </w:rPr>
        <w:t xml:space="preserve"> the variables that are responsible for the analogies or the differences detected for the samples in the score plot. </w:t>
      </w:r>
    </w:p>
    <w:p w:rsidR="00B479E4" w:rsidRPr="004F620C" w:rsidRDefault="00B479E4" w:rsidP="006F554D">
      <w:pPr>
        <w:spacing w:after="0" w:line="360" w:lineRule="auto"/>
        <w:jc w:val="both"/>
        <w:rPr>
          <w:rFonts w:ascii="Book Antiqua" w:hAnsi="Book Antiqua"/>
          <w:i/>
          <w:sz w:val="24"/>
          <w:szCs w:val="24"/>
          <w:lang w:val="en-GB" w:eastAsia="it-IT"/>
        </w:rPr>
      </w:pPr>
    </w:p>
    <w:p w:rsidR="00F14D1D" w:rsidRPr="004F620C" w:rsidRDefault="00F14D1D" w:rsidP="006F554D">
      <w:pPr>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t>Cluster analysis</w:t>
      </w:r>
    </w:p>
    <w:p w:rsidR="00F14D1D" w:rsidRPr="004F620C" w:rsidRDefault="006A1371" w:rsidP="006F554D">
      <w:pPr>
        <w:autoSpaceDE w:val="0"/>
        <w:autoSpaceDN w:val="0"/>
        <w:adjustRightInd w:val="0"/>
        <w:spacing w:after="0" w:line="360" w:lineRule="auto"/>
        <w:jc w:val="both"/>
        <w:rPr>
          <w:rFonts w:ascii="Book Antiqua" w:hAnsi="Book Antiqua"/>
          <w:sz w:val="24"/>
          <w:szCs w:val="24"/>
          <w:lang w:val="en-GB"/>
        </w:rPr>
      </w:pPr>
      <w:r w:rsidRPr="004F620C">
        <w:rPr>
          <w:rFonts w:ascii="Book Antiqua" w:hAnsi="Book Antiqua"/>
          <w:sz w:val="24"/>
          <w:szCs w:val="24"/>
          <w:lang w:val="en-GB" w:eastAsia="it-IT"/>
        </w:rPr>
        <w:t xml:space="preserve">Cluster analysis </w:t>
      </w:r>
      <w:proofErr w:type="gramStart"/>
      <w:r w:rsidRPr="004F620C">
        <w:rPr>
          <w:rFonts w:ascii="Book Antiqua" w:hAnsi="Book Antiqua"/>
          <w:sz w:val="24"/>
          <w:szCs w:val="24"/>
          <w:lang w:val="en-GB" w:eastAsia="it-IT"/>
        </w:rPr>
        <w:t>techniques</w:t>
      </w:r>
      <w:r w:rsidR="003F6469" w:rsidRPr="004F620C">
        <w:rPr>
          <w:rFonts w:ascii="Book Antiqua" w:hAnsi="Book Antiqua"/>
          <w:sz w:val="24"/>
          <w:szCs w:val="24"/>
          <w:vertAlign w:val="superscript"/>
          <w:lang w:val="en-GB" w:eastAsia="it-IT"/>
        </w:rPr>
        <w:t>[</w:t>
      </w:r>
      <w:proofErr w:type="gramEnd"/>
      <w:r w:rsidR="00D132C5" w:rsidRPr="004F620C">
        <w:rPr>
          <w:rFonts w:ascii="Book Antiqua" w:hAnsi="Book Antiqua"/>
          <w:sz w:val="24"/>
          <w:szCs w:val="24"/>
          <w:vertAlign w:val="superscript"/>
          <w:lang w:val="en-GB" w:eastAsia="it-IT"/>
        </w:rPr>
        <w:t>14-16</w:t>
      </w:r>
      <w:r w:rsidR="003F6469" w:rsidRPr="004F620C">
        <w:rPr>
          <w:rFonts w:ascii="Book Antiqua" w:hAnsi="Book Antiqua"/>
          <w:sz w:val="24"/>
          <w:szCs w:val="24"/>
          <w:vertAlign w:val="superscript"/>
          <w:lang w:val="en-GB" w:eastAsia="it-IT"/>
        </w:rPr>
        <w:t>]</w:t>
      </w:r>
      <w:r w:rsidR="003F6469" w:rsidRPr="004F620C">
        <w:rPr>
          <w:rFonts w:ascii="Book Antiqua" w:hAnsi="Book Antiqua"/>
          <w:sz w:val="24"/>
          <w:szCs w:val="24"/>
          <w:lang w:val="en-GB" w:eastAsia="it-IT"/>
        </w:rPr>
        <w:t xml:space="preserve"> </w:t>
      </w:r>
      <w:r w:rsidR="00F14D1D" w:rsidRPr="004F620C">
        <w:rPr>
          <w:rFonts w:ascii="Book Antiqua" w:hAnsi="Book Antiqua"/>
          <w:sz w:val="24"/>
          <w:szCs w:val="24"/>
          <w:lang w:val="en-GB" w:eastAsia="it-IT"/>
        </w:rPr>
        <w:t xml:space="preserve">allow the identification of groups of samples or of variables in a dataset by investigating the relationships between the </w:t>
      </w:r>
      <w:r w:rsidR="00135DF1" w:rsidRPr="004F620C">
        <w:rPr>
          <w:rFonts w:ascii="Book Antiqua" w:hAnsi="Book Antiqua"/>
          <w:sz w:val="24"/>
          <w:szCs w:val="24"/>
          <w:lang w:val="en-GB" w:eastAsia="it-IT"/>
        </w:rPr>
        <w:t>samples</w:t>
      </w:r>
      <w:r w:rsidR="00F14D1D" w:rsidRPr="004F620C">
        <w:rPr>
          <w:rFonts w:ascii="Book Antiqua" w:hAnsi="Book Antiqua"/>
          <w:sz w:val="24"/>
          <w:szCs w:val="24"/>
          <w:lang w:val="en-GB" w:eastAsia="it-IT"/>
        </w:rPr>
        <w:t xml:space="preserve"> or the </w:t>
      </w:r>
      <w:r w:rsidR="00135DF1" w:rsidRPr="004F620C">
        <w:rPr>
          <w:rFonts w:ascii="Book Antiqua" w:hAnsi="Book Antiqua"/>
          <w:sz w:val="24"/>
          <w:szCs w:val="24"/>
          <w:lang w:val="en-GB" w:eastAsia="it-IT"/>
        </w:rPr>
        <w:t>descriptors</w:t>
      </w:r>
      <w:r w:rsidR="00F14D1D" w:rsidRPr="004F620C">
        <w:rPr>
          <w:rFonts w:ascii="Book Antiqua" w:hAnsi="Book Antiqua"/>
          <w:sz w:val="24"/>
          <w:szCs w:val="24"/>
          <w:lang w:val="en-GB" w:eastAsia="it-IT"/>
        </w:rPr>
        <w:t xml:space="preserve">. </w:t>
      </w:r>
      <w:r w:rsidR="00AD039E" w:rsidRPr="004F620C">
        <w:rPr>
          <w:rFonts w:ascii="Book Antiqua" w:hAnsi="Book Antiqua"/>
          <w:sz w:val="24"/>
          <w:szCs w:val="24"/>
          <w:lang w:val="en-GB" w:eastAsia="it-IT"/>
        </w:rPr>
        <w:t>A</w:t>
      </w:r>
      <w:r w:rsidR="00F14D1D" w:rsidRPr="004F620C">
        <w:rPr>
          <w:rFonts w:ascii="Book Antiqua" w:hAnsi="Book Antiqua"/>
          <w:sz w:val="24"/>
          <w:szCs w:val="24"/>
          <w:lang w:val="en-GB" w:eastAsia="it-IT"/>
        </w:rPr>
        <w:t>gg</w:t>
      </w:r>
      <w:r w:rsidRPr="004F620C">
        <w:rPr>
          <w:rFonts w:ascii="Book Antiqua" w:hAnsi="Book Antiqua"/>
          <w:sz w:val="24"/>
          <w:szCs w:val="24"/>
          <w:lang w:val="en-GB" w:eastAsia="it-IT"/>
        </w:rPr>
        <w:t xml:space="preserve">lomerative hierarchical </w:t>
      </w:r>
      <w:proofErr w:type="gramStart"/>
      <w:r w:rsidRPr="004F620C">
        <w:rPr>
          <w:rFonts w:ascii="Book Antiqua" w:hAnsi="Book Antiqua"/>
          <w:sz w:val="24"/>
          <w:szCs w:val="24"/>
          <w:lang w:val="en-GB" w:eastAsia="it-IT"/>
        </w:rPr>
        <w:t>methods</w:t>
      </w:r>
      <w:r w:rsidR="00F14D1D" w:rsidRPr="004F620C">
        <w:rPr>
          <w:rFonts w:ascii="Book Antiqua" w:hAnsi="Book Antiqua"/>
          <w:sz w:val="24"/>
          <w:szCs w:val="24"/>
          <w:vertAlign w:val="superscript"/>
          <w:lang w:val="en-GB" w:eastAsia="it-IT"/>
        </w:rPr>
        <w:t>[</w:t>
      </w:r>
      <w:proofErr w:type="gramEnd"/>
      <w:r w:rsidR="00D132C5" w:rsidRPr="004F620C">
        <w:rPr>
          <w:rFonts w:ascii="Book Antiqua" w:hAnsi="Book Antiqua"/>
          <w:sz w:val="24"/>
          <w:szCs w:val="24"/>
          <w:vertAlign w:val="superscript"/>
          <w:lang w:val="en-GB" w:eastAsia="it-IT"/>
        </w:rPr>
        <w:t>14,15</w:t>
      </w:r>
      <w:r w:rsidR="00F14D1D" w:rsidRPr="004F620C">
        <w:rPr>
          <w:rFonts w:ascii="Book Antiqua" w:hAnsi="Book Antiqua"/>
          <w:sz w:val="24"/>
          <w:szCs w:val="24"/>
          <w:vertAlign w:val="superscript"/>
          <w:lang w:val="en-GB" w:eastAsia="it-IT"/>
        </w:rPr>
        <w:t>]</w:t>
      </w:r>
      <w:r w:rsidR="00AD039E" w:rsidRPr="004F620C">
        <w:rPr>
          <w:rFonts w:ascii="Book Antiqua" w:hAnsi="Book Antiqua"/>
          <w:sz w:val="24"/>
          <w:szCs w:val="24"/>
          <w:vertAlign w:val="superscript"/>
          <w:lang w:val="en-GB" w:eastAsia="it-IT"/>
        </w:rPr>
        <w:t xml:space="preserve"> </w:t>
      </w:r>
      <w:r w:rsidR="00AD039E" w:rsidRPr="004F620C">
        <w:rPr>
          <w:rFonts w:ascii="Book Antiqua" w:hAnsi="Book Antiqua"/>
          <w:sz w:val="24"/>
          <w:szCs w:val="24"/>
          <w:lang w:val="en-GB" w:eastAsia="it-IT"/>
        </w:rPr>
        <w:t>are the most widespread</w:t>
      </w:r>
      <w:r w:rsidR="00F14D1D" w:rsidRPr="004F620C">
        <w:rPr>
          <w:rFonts w:ascii="Book Antiqua" w:hAnsi="Book Antiqua"/>
          <w:sz w:val="24"/>
          <w:szCs w:val="24"/>
          <w:lang w:val="en-GB" w:eastAsia="it-IT"/>
        </w:rPr>
        <w:t xml:space="preserve">, </w:t>
      </w:r>
      <w:r w:rsidR="00AD039E" w:rsidRPr="004F620C">
        <w:rPr>
          <w:rFonts w:ascii="Book Antiqua" w:hAnsi="Book Antiqua"/>
          <w:sz w:val="24"/>
          <w:szCs w:val="24"/>
          <w:lang w:val="en-GB" w:eastAsia="it-IT"/>
        </w:rPr>
        <w:t>grouping</w:t>
      </w:r>
      <w:r w:rsidR="00823D7E" w:rsidRPr="004F620C">
        <w:rPr>
          <w:rFonts w:ascii="Book Antiqua" w:hAnsi="Book Antiqua"/>
          <w:sz w:val="24"/>
          <w:szCs w:val="24"/>
          <w:lang w:val="en-GB" w:eastAsia="it-IT"/>
        </w:rPr>
        <w:t xml:space="preserve"> </w:t>
      </w:r>
      <w:r w:rsidR="00F14D1D" w:rsidRPr="004F620C">
        <w:rPr>
          <w:rFonts w:ascii="Book Antiqua" w:hAnsi="Book Antiqua"/>
          <w:sz w:val="24"/>
          <w:szCs w:val="24"/>
          <w:lang w:val="en-GB" w:eastAsia="it-IT"/>
        </w:rPr>
        <w:t xml:space="preserve">the </w:t>
      </w:r>
      <w:r w:rsidR="00135DF1" w:rsidRPr="004F620C">
        <w:rPr>
          <w:rFonts w:ascii="Book Antiqua" w:hAnsi="Book Antiqua"/>
          <w:sz w:val="24"/>
          <w:szCs w:val="24"/>
          <w:lang w:val="en-GB" w:eastAsia="it-IT"/>
        </w:rPr>
        <w:t>samples</w:t>
      </w:r>
      <w:r w:rsidR="00F14D1D" w:rsidRPr="004F620C">
        <w:rPr>
          <w:rFonts w:ascii="Book Antiqua" w:hAnsi="Book Antiqua"/>
          <w:sz w:val="24"/>
          <w:szCs w:val="24"/>
          <w:lang w:val="en-GB" w:eastAsia="it-IT"/>
        </w:rPr>
        <w:t xml:space="preserve"> on the basis of their similarity. The most similar </w:t>
      </w:r>
      <w:r w:rsidR="00135DF1" w:rsidRPr="004F620C">
        <w:rPr>
          <w:rFonts w:ascii="Book Antiqua" w:hAnsi="Book Antiqua"/>
          <w:sz w:val="24"/>
          <w:szCs w:val="24"/>
          <w:lang w:val="en-GB" w:eastAsia="it-IT"/>
        </w:rPr>
        <w:t>samples</w:t>
      </w:r>
      <w:r w:rsidR="00F14D1D" w:rsidRPr="004F620C">
        <w:rPr>
          <w:rFonts w:ascii="Book Antiqua" w:hAnsi="Book Antiqua"/>
          <w:sz w:val="24"/>
          <w:szCs w:val="24"/>
          <w:lang w:val="en-GB" w:eastAsia="it-IT"/>
        </w:rPr>
        <w:t xml:space="preserve"> or groups are linked first. The final result is a graph, called </w:t>
      </w:r>
      <w:proofErr w:type="spellStart"/>
      <w:r w:rsidR="00F14D1D" w:rsidRPr="004F620C">
        <w:rPr>
          <w:rFonts w:ascii="Book Antiqua" w:hAnsi="Book Antiqua"/>
          <w:sz w:val="24"/>
          <w:szCs w:val="24"/>
          <w:lang w:val="en-GB" w:eastAsia="it-IT"/>
        </w:rPr>
        <w:t>dendrogram</w:t>
      </w:r>
      <w:proofErr w:type="spellEnd"/>
      <w:r w:rsidR="00F76F06" w:rsidRPr="004F620C">
        <w:rPr>
          <w:rFonts w:ascii="Book Antiqua" w:hAnsi="Book Antiqua"/>
          <w:sz w:val="24"/>
          <w:szCs w:val="24"/>
          <w:lang w:val="en-GB" w:eastAsia="it-IT"/>
        </w:rPr>
        <w:t>,</w:t>
      </w:r>
      <w:r w:rsidR="00F14D1D" w:rsidRPr="004F620C">
        <w:rPr>
          <w:rFonts w:ascii="Book Antiqua" w:hAnsi="Book Antiqua"/>
          <w:sz w:val="24"/>
          <w:szCs w:val="24"/>
          <w:lang w:val="en-GB" w:eastAsia="it-IT"/>
        </w:rPr>
        <w:t xml:space="preserve"> where the </w:t>
      </w:r>
      <w:r w:rsidR="00135DF1" w:rsidRPr="004F620C">
        <w:rPr>
          <w:rFonts w:ascii="Book Antiqua" w:hAnsi="Book Antiqua"/>
          <w:sz w:val="24"/>
          <w:szCs w:val="24"/>
          <w:lang w:val="en-GB" w:eastAsia="it-IT"/>
        </w:rPr>
        <w:t>samples</w:t>
      </w:r>
      <w:r w:rsidR="00F14D1D" w:rsidRPr="004F620C">
        <w:rPr>
          <w:rFonts w:ascii="Book Antiqua" w:hAnsi="Book Antiqua"/>
          <w:sz w:val="24"/>
          <w:szCs w:val="24"/>
          <w:lang w:val="en-GB" w:eastAsia="it-IT"/>
        </w:rPr>
        <w:t xml:space="preserve"> are represented on the X axis and are connected at </w:t>
      </w:r>
      <w:r w:rsidR="00823D7E" w:rsidRPr="004F620C">
        <w:rPr>
          <w:rFonts w:ascii="Book Antiqua" w:hAnsi="Book Antiqua"/>
          <w:sz w:val="24"/>
          <w:szCs w:val="24"/>
          <w:lang w:val="en-GB" w:eastAsia="it-IT"/>
        </w:rPr>
        <w:t xml:space="preserve">decreasing levels </w:t>
      </w:r>
      <w:r w:rsidR="00F14D1D" w:rsidRPr="004F620C">
        <w:rPr>
          <w:rFonts w:ascii="Book Antiqua" w:hAnsi="Book Antiqua"/>
          <w:sz w:val="24"/>
          <w:szCs w:val="24"/>
          <w:lang w:val="en-GB" w:eastAsia="it-IT"/>
        </w:rPr>
        <w:t xml:space="preserve">of similarity along the Y axis. The groups </w:t>
      </w:r>
      <w:r w:rsidR="00135DF1" w:rsidRPr="004F620C">
        <w:rPr>
          <w:rFonts w:ascii="Book Antiqua" w:hAnsi="Book Antiqua"/>
          <w:sz w:val="24"/>
          <w:szCs w:val="24"/>
          <w:lang w:val="en-GB" w:eastAsia="it-IT"/>
        </w:rPr>
        <w:t>can be identified by applying a</w:t>
      </w:r>
      <w:r w:rsidR="00F14D1D" w:rsidRPr="004F620C">
        <w:rPr>
          <w:rFonts w:ascii="Book Antiqua" w:hAnsi="Book Antiqua"/>
          <w:sz w:val="24"/>
          <w:szCs w:val="24"/>
          <w:lang w:val="en-GB" w:eastAsia="it-IT"/>
        </w:rPr>
        <w:t xml:space="preserve"> horizontal cut of the </w:t>
      </w:r>
      <w:proofErr w:type="spellStart"/>
      <w:r w:rsidR="00F14D1D" w:rsidRPr="004F620C">
        <w:rPr>
          <w:rFonts w:ascii="Book Antiqua" w:hAnsi="Book Antiqua"/>
          <w:sz w:val="24"/>
          <w:szCs w:val="24"/>
          <w:lang w:val="en-GB" w:eastAsia="it-IT"/>
        </w:rPr>
        <w:t>dendrogram</w:t>
      </w:r>
      <w:proofErr w:type="spellEnd"/>
      <w:r w:rsidR="00F14D1D" w:rsidRPr="004F620C">
        <w:rPr>
          <w:rFonts w:ascii="Book Antiqua" w:hAnsi="Book Antiqua"/>
          <w:sz w:val="24"/>
          <w:szCs w:val="24"/>
          <w:lang w:val="en-GB" w:eastAsia="it-IT"/>
        </w:rPr>
        <w:t xml:space="preserve"> and identifying the number of vertical lines </w:t>
      </w:r>
      <w:r w:rsidR="00801CE8" w:rsidRPr="004F620C">
        <w:rPr>
          <w:rFonts w:ascii="Book Antiqua" w:hAnsi="Book Antiqua"/>
          <w:sz w:val="24"/>
          <w:szCs w:val="24"/>
          <w:lang w:val="en-GB" w:eastAsia="it-IT"/>
        </w:rPr>
        <w:t xml:space="preserve">crossed by the horizontal cut. </w:t>
      </w:r>
      <w:r w:rsidR="00823D7E" w:rsidRPr="004F620C">
        <w:rPr>
          <w:rFonts w:ascii="Book Antiqua" w:hAnsi="Book Antiqua"/>
          <w:sz w:val="24"/>
          <w:szCs w:val="24"/>
          <w:lang w:val="en-GB" w:eastAsia="it-IT"/>
        </w:rPr>
        <w:t>F</w:t>
      </w:r>
      <w:r w:rsidR="00801CE8" w:rsidRPr="004F620C">
        <w:rPr>
          <w:rFonts w:ascii="Book Antiqua" w:hAnsi="Book Antiqua"/>
          <w:sz w:val="24"/>
          <w:szCs w:val="24"/>
          <w:lang w:val="en-GB" w:eastAsia="it-IT"/>
        </w:rPr>
        <w:t>igure 1 report</w:t>
      </w:r>
      <w:r w:rsidR="00823D7E" w:rsidRPr="004F620C">
        <w:rPr>
          <w:rFonts w:ascii="Book Antiqua" w:hAnsi="Book Antiqua"/>
          <w:sz w:val="24"/>
          <w:szCs w:val="24"/>
          <w:lang w:val="en-GB" w:eastAsia="it-IT"/>
        </w:rPr>
        <w:t>s</w:t>
      </w:r>
      <w:r w:rsidR="00801CE8" w:rsidRPr="004F620C">
        <w:rPr>
          <w:rFonts w:ascii="Book Antiqua" w:hAnsi="Book Antiqua"/>
          <w:sz w:val="24"/>
          <w:szCs w:val="24"/>
          <w:lang w:val="en-GB" w:eastAsia="it-IT"/>
        </w:rPr>
        <w:t xml:space="preserve"> </w:t>
      </w:r>
      <w:r w:rsidR="00823D7E" w:rsidRPr="004F620C">
        <w:rPr>
          <w:rFonts w:ascii="Book Antiqua" w:hAnsi="Book Antiqua"/>
          <w:sz w:val="24"/>
          <w:szCs w:val="24"/>
          <w:lang w:val="en-GB" w:eastAsia="it-IT"/>
        </w:rPr>
        <w:t xml:space="preserve">a </w:t>
      </w:r>
      <w:proofErr w:type="spellStart"/>
      <w:r w:rsidR="00801CE8" w:rsidRPr="004F620C">
        <w:rPr>
          <w:rFonts w:ascii="Book Antiqua" w:hAnsi="Book Antiqua"/>
          <w:sz w:val="24"/>
          <w:szCs w:val="24"/>
          <w:lang w:val="en-GB" w:eastAsia="it-IT"/>
        </w:rPr>
        <w:t>dendrogram</w:t>
      </w:r>
      <w:proofErr w:type="spellEnd"/>
      <w:r w:rsidR="00801CE8" w:rsidRPr="004F620C">
        <w:rPr>
          <w:rFonts w:ascii="Book Antiqua" w:hAnsi="Book Antiqua"/>
          <w:sz w:val="24"/>
          <w:szCs w:val="24"/>
          <w:lang w:val="en-GB" w:eastAsia="it-IT"/>
        </w:rPr>
        <w:t xml:space="preserve"> where cutting at level 4000 produces only two clusters</w:t>
      </w:r>
      <w:r w:rsidR="00A94145" w:rsidRPr="004F620C">
        <w:rPr>
          <w:rFonts w:ascii="Book Antiqua" w:hAnsi="Book Antiqua"/>
          <w:sz w:val="24"/>
          <w:szCs w:val="24"/>
          <w:lang w:val="en-GB" w:eastAsia="it-IT"/>
        </w:rPr>
        <w:t xml:space="preserve"> (</w:t>
      </w:r>
      <w:r w:rsidR="00801CE8" w:rsidRPr="004F620C">
        <w:rPr>
          <w:rFonts w:ascii="Book Antiqua" w:hAnsi="Book Antiqua"/>
          <w:sz w:val="24"/>
          <w:szCs w:val="24"/>
          <w:lang w:val="en-GB" w:eastAsia="it-IT"/>
        </w:rPr>
        <w:t xml:space="preserve">the 2 different </w:t>
      </w:r>
      <w:proofErr w:type="spellStart"/>
      <w:r w:rsidR="00801CE8" w:rsidRPr="004F620C">
        <w:rPr>
          <w:rFonts w:ascii="Book Antiqua" w:hAnsi="Book Antiqua"/>
          <w:sz w:val="24"/>
          <w:szCs w:val="24"/>
          <w:lang w:val="en-GB" w:eastAsia="it-IT"/>
        </w:rPr>
        <w:t>tumor</w:t>
      </w:r>
      <w:proofErr w:type="spellEnd"/>
      <w:r w:rsidR="00801CE8" w:rsidRPr="004F620C">
        <w:rPr>
          <w:rFonts w:ascii="Book Antiqua" w:hAnsi="Book Antiqua"/>
          <w:sz w:val="24"/>
          <w:szCs w:val="24"/>
          <w:lang w:val="en-GB" w:eastAsia="it-IT"/>
        </w:rPr>
        <w:t xml:space="preserve"> cell lines</w:t>
      </w:r>
      <w:r w:rsidR="00A94145" w:rsidRPr="004F620C">
        <w:rPr>
          <w:rFonts w:ascii="Book Antiqua" w:hAnsi="Book Antiqua"/>
          <w:sz w:val="24"/>
          <w:szCs w:val="24"/>
          <w:lang w:val="en-GB" w:eastAsia="it-IT"/>
        </w:rPr>
        <w:t>)</w:t>
      </w:r>
      <w:r w:rsidR="00801CE8" w:rsidRPr="004F620C">
        <w:rPr>
          <w:rFonts w:ascii="Book Antiqua" w:hAnsi="Book Antiqua"/>
          <w:sz w:val="24"/>
          <w:szCs w:val="24"/>
          <w:lang w:val="en-GB" w:eastAsia="it-IT"/>
        </w:rPr>
        <w:t>, while cutting at level 1500 produces 4 clusters (PACA and T2M</w:t>
      </w:r>
      <w:r w:rsidR="00B479E4" w:rsidRPr="004F620C">
        <w:rPr>
          <w:rFonts w:ascii="Book Antiqua" w:hAnsi="Book Antiqua"/>
          <w:sz w:val="24"/>
          <w:szCs w:val="24"/>
          <w:lang w:val="en-GB" w:eastAsia="it-IT"/>
        </w:rPr>
        <w:t>4</w:t>
      </w:r>
      <w:r w:rsidR="00801CE8" w:rsidRPr="004F620C">
        <w:rPr>
          <w:rFonts w:ascii="Book Antiqua" w:hAnsi="Book Antiqua"/>
          <w:sz w:val="24"/>
          <w:szCs w:val="24"/>
          <w:lang w:val="en-GB" w:eastAsia="it-IT"/>
        </w:rPr>
        <w:t xml:space="preserve"> cell lines, treated and untreated </w:t>
      </w:r>
      <w:r w:rsidR="008E79EF" w:rsidRPr="004F620C">
        <w:rPr>
          <w:rFonts w:ascii="Book Antiqua" w:hAnsi="Book Antiqua"/>
          <w:sz w:val="24"/>
          <w:szCs w:val="24"/>
          <w:lang w:val="en-GB" w:eastAsia="it-IT"/>
        </w:rPr>
        <w:t xml:space="preserve">with </w:t>
      </w:r>
      <w:proofErr w:type="spellStart"/>
      <w:r w:rsidR="008E79EF" w:rsidRPr="004F620C">
        <w:rPr>
          <w:rFonts w:ascii="Book Antiqua" w:hAnsi="Book Antiqua"/>
          <w:sz w:val="24"/>
          <w:szCs w:val="24"/>
          <w:lang w:val="en-GB" w:eastAsia="it-IT"/>
        </w:rPr>
        <w:t>T</w:t>
      </w:r>
      <w:r w:rsidR="00801CE8" w:rsidRPr="004F620C">
        <w:rPr>
          <w:rFonts w:ascii="Book Antiqua" w:hAnsi="Book Antiqua"/>
          <w:sz w:val="24"/>
          <w:szCs w:val="24"/>
          <w:lang w:val="en-GB" w:eastAsia="it-IT"/>
        </w:rPr>
        <w:t>ric</w:t>
      </w:r>
      <w:r w:rsidR="008E79EF" w:rsidRPr="004F620C">
        <w:rPr>
          <w:rFonts w:ascii="Book Antiqua" w:hAnsi="Book Antiqua"/>
          <w:sz w:val="24"/>
          <w:szCs w:val="24"/>
          <w:lang w:val="en-GB" w:eastAsia="it-IT"/>
        </w:rPr>
        <w:t>h</w:t>
      </w:r>
      <w:r w:rsidR="00801CE8" w:rsidRPr="004F620C">
        <w:rPr>
          <w:rFonts w:ascii="Book Antiqua" w:hAnsi="Book Antiqua"/>
          <w:sz w:val="24"/>
          <w:szCs w:val="24"/>
          <w:lang w:val="en-GB" w:eastAsia="it-IT"/>
        </w:rPr>
        <w:t>ostatin</w:t>
      </w:r>
      <w:proofErr w:type="spellEnd"/>
      <w:r w:rsidR="00B479E4" w:rsidRPr="004F620C">
        <w:rPr>
          <w:rFonts w:ascii="Book Antiqua" w:hAnsi="Book Antiqua"/>
          <w:sz w:val="24"/>
          <w:szCs w:val="24"/>
          <w:lang w:val="en-GB" w:eastAsia="it-IT"/>
        </w:rPr>
        <w:t>-A</w:t>
      </w:r>
      <w:r w:rsidR="00801CE8" w:rsidRPr="004F620C">
        <w:rPr>
          <w:rFonts w:ascii="Book Antiqua" w:hAnsi="Book Antiqua"/>
          <w:sz w:val="24"/>
          <w:szCs w:val="24"/>
          <w:lang w:val="en-GB" w:eastAsia="it-IT"/>
        </w:rPr>
        <w:t>).</w:t>
      </w:r>
      <w:r w:rsidR="00F14D1D" w:rsidRPr="004F620C">
        <w:rPr>
          <w:rFonts w:ascii="Book Antiqua" w:hAnsi="Book Antiqua"/>
          <w:sz w:val="24"/>
          <w:szCs w:val="24"/>
          <w:lang w:val="en-GB" w:eastAsia="it-IT"/>
        </w:rPr>
        <w:t xml:space="preserve"> The results of hierarchical clustering strongly depend on the measure of similarity and on the linking method adopted. </w:t>
      </w:r>
      <w:r w:rsidR="00F14D1D" w:rsidRPr="004F620C">
        <w:rPr>
          <w:rFonts w:ascii="Book Antiqua" w:hAnsi="Book Antiqua"/>
          <w:sz w:val="24"/>
          <w:szCs w:val="24"/>
          <w:lang w:val="en-GB"/>
        </w:rPr>
        <w:t xml:space="preserve">Clustering techniques can be applied both to the original variables or to the relevant </w:t>
      </w:r>
      <w:r w:rsidR="00B21C5B" w:rsidRPr="004F620C">
        <w:rPr>
          <w:rFonts w:ascii="Book Antiqua" w:hAnsi="Book Antiqua"/>
          <w:sz w:val="24"/>
          <w:szCs w:val="24"/>
          <w:lang w:val="en-GB"/>
        </w:rPr>
        <w:t xml:space="preserve">principal </w:t>
      </w:r>
      <w:proofErr w:type="gramStart"/>
      <w:r w:rsidR="00B21C5B" w:rsidRPr="004F620C">
        <w:rPr>
          <w:rFonts w:ascii="Book Antiqua" w:hAnsi="Book Antiqua"/>
          <w:sz w:val="24"/>
          <w:szCs w:val="24"/>
          <w:lang w:val="en-GB"/>
        </w:rPr>
        <w:t>components</w:t>
      </w:r>
      <w:r w:rsidR="003F6469" w:rsidRPr="004F620C">
        <w:rPr>
          <w:rFonts w:ascii="Book Antiqua" w:hAnsi="Book Antiqua"/>
          <w:sz w:val="24"/>
          <w:szCs w:val="24"/>
          <w:vertAlign w:val="superscript"/>
          <w:lang w:val="en-GB"/>
        </w:rPr>
        <w:t>[</w:t>
      </w:r>
      <w:proofErr w:type="gramEnd"/>
      <w:r w:rsidR="00D132C5" w:rsidRPr="004F620C">
        <w:rPr>
          <w:rFonts w:ascii="Book Antiqua" w:hAnsi="Book Antiqua"/>
          <w:sz w:val="24"/>
          <w:szCs w:val="24"/>
          <w:vertAlign w:val="superscript"/>
          <w:lang w:val="en-GB"/>
        </w:rPr>
        <w:t>16</w:t>
      </w:r>
      <w:r w:rsidR="003F6469" w:rsidRPr="004F620C">
        <w:rPr>
          <w:rFonts w:ascii="Book Antiqua" w:hAnsi="Book Antiqua"/>
          <w:sz w:val="24"/>
          <w:szCs w:val="24"/>
          <w:vertAlign w:val="superscript"/>
          <w:lang w:val="en-GB"/>
        </w:rPr>
        <w:t>]</w:t>
      </w:r>
      <w:r w:rsidR="00F14D1D" w:rsidRPr="004F620C">
        <w:rPr>
          <w:rFonts w:ascii="Book Antiqua" w:hAnsi="Book Antiqua"/>
          <w:sz w:val="24"/>
          <w:szCs w:val="24"/>
          <w:lang w:val="en-GB"/>
        </w:rPr>
        <w:t>.</w:t>
      </w:r>
    </w:p>
    <w:p w:rsidR="00005F87" w:rsidRPr="004F620C" w:rsidRDefault="00005F87" w:rsidP="006F554D">
      <w:pPr>
        <w:spacing w:after="0" w:line="360" w:lineRule="auto"/>
        <w:jc w:val="both"/>
        <w:rPr>
          <w:rFonts w:ascii="Book Antiqua" w:hAnsi="Book Antiqua"/>
          <w:b/>
          <w:i/>
          <w:sz w:val="24"/>
          <w:szCs w:val="24"/>
          <w:lang w:val="en-GB" w:eastAsia="zh-CN"/>
        </w:rPr>
      </w:pPr>
      <w:r w:rsidRPr="004F620C">
        <w:rPr>
          <w:rFonts w:ascii="Book Antiqua" w:hAnsi="Book Antiqua"/>
          <w:b/>
          <w:i/>
          <w:sz w:val="24"/>
          <w:szCs w:val="24"/>
          <w:lang w:val="en-GB" w:eastAsia="it-IT"/>
        </w:rPr>
        <w:lastRenderedPageBreak/>
        <w:t xml:space="preserve">Multidimensional </w:t>
      </w:r>
      <w:r w:rsidR="006A1371" w:rsidRPr="004F620C">
        <w:rPr>
          <w:rFonts w:ascii="Book Antiqua" w:hAnsi="Book Antiqua"/>
          <w:b/>
          <w:i/>
          <w:sz w:val="24"/>
          <w:szCs w:val="24"/>
          <w:lang w:val="en-GB" w:eastAsia="it-IT"/>
        </w:rPr>
        <w:t>s</w:t>
      </w:r>
      <w:r w:rsidRPr="004F620C">
        <w:rPr>
          <w:rFonts w:ascii="Book Antiqua" w:hAnsi="Book Antiqua"/>
          <w:b/>
          <w:i/>
          <w:sz w:val="24"/>
          <w:szCs w:val="24"/>
          <w:lang w:val="en-GB" w:eastAsia="it-IT"/>
        </w:rPr>
        <w:t>caling</w:t>
      </w:r>
    </w:p>
    <w:p w:rsidR="00FD087D" w:rsidRPr="004F620C" w:rsidRDefault="006A1371" w:rsidP="006F554D">
      <w:pPr>
        <w:autoSpaceDE w:val="0"/>
        <w:autoSpaceDN w:val="0"/>
        <w:adjustRightInd w:val="0"/>
        <w:spacing w:after="0" w:line="360" w:lineRule="auto"/>
        <w:jc w:val="both"/>
        <w:rPr>
          <w:rFonts w:ascii="Book Antiqua" w:hAnsi="Book Antiqua" w:cs="HelveticaNeue-Roman"/>
          <w:sz w:val="24"/>
          <w:szCs w:val="24"/>
          <w:lang w:val="en-GB" w:eastAsia="it-IT"/>
        </w:rPr>
      </w:pPr>
      <w:r w:rsidRPr="004F620C">
        <w:rPr>
          <w:rFonts w:ascii="Book Antiqua" w:hAnsi="Book Antiqua" w:cs="HelveticaNeue-Roman"/>
          <w:sz w:val="24"/>
          <w:szCs w:val="24"/>
          <w:lang w:val="en-GB" w:eastAsia="it-IT"/>
        </w:rPr>
        <w:t>Multidimensional scaling (MDS</w:t>
      </w:r>
      <w:proofErr w:type="gramStart"/>
      <w:r w:rsidRPr="004F620C">
        <w:rPr>
          <w:rFonts w:ascii="Book Antiqua" w:hAnsi="Book Antiqua" w:cs="HelveticaNeue-Roman"/>
          <w:sz w:val="24"/>
          <w:szCs w:val="24"/>
          <w:lang w:val="en-GB" w:eastAsia="it-IT"/>
        </w:rPr>
        <w:t>)</w:t>
      </w:r>
      <w:r w:rsidR="009241AE" w:rsidRPr="004F620C">
        <w:rPr>
          <w:rFonts w:ascii="Book Antiqua" w:hAnsi="Book Antiqua" w:cs="HelveticaNeue-Roman"/>
          <w:sz w:val="24"/>
          <w:szCs w:val="24"/>
          <w:vertAlign w:val="superscript"/>
          <w:lang w:val="en-GB" w:eastAsia="it-IT"/>
        </w:rPr>
        <w:t>[</w:t>
      </w:r>
      <w:proofErr w:type="gramEnd"/>
      <w:r w:rsidR="003F6469" w:rsidRPr="004F620C">
        <w:rPr>
          <w:rFonts w:ascii="Book Antiqua" w:hAnsi="Book Antiqua" w:cs="HelveticaNeue-Roman"/>
          <w:sz w:val="24"/>
          <w:szCs w:val="24"/>
          <w:vertAlign w:val="superscript"/>
          <w:lang w:val="en-GB" w:eastAsia="it-IT"/>
        </w:rPr>
        <w:t>1</w:t>
      </w:r>
      <w:r w:rsidR="00443F4C" w:rsidRPr="004F620C">
        <w:rPr>
          <w:rFonts w:ascii="Book Antiqua" w:hAnsi="Book Antiqua" w:cs="HelveticaNeue-Roman"/>
          <w:sz w:val="24"/>
          <w:szCs w:val="24"/>
          <w:vertAlign w:val="superscript"/>
          <w:lang w:val="en-GB" w:eastAsia="it-IT"/>
        </w:rPr>
        <w:t>7</w:t>
      </w:r>
      <w:r w:rsidRPr="004F620C">
        <w:rPr>
          <w:rFonts w:ascii="Book Antiqua" w:hAnsi="Book Antiqua" w:cs="HelveticaNeue-Roman"/>
          <w:sz w:val="24"/>
          <w:szCs w:val="24"/>
          <w:vertAlign w:val="superscript"/>
          <w:lang w:val="en-GB" w:eastAsia="zh-CN"/>
        </w:rPr>
        <w:t>,</w:t>
      </w:r>
      <w:r w:rsidR="003F6469" w:rsidRPr="004F620C">
        <w:rPr>
          <w:rFonts w:ascii="Book Antiqua" w:hAnsi="Book Antiqua" w:cs="HelveticaNeue-Roman"/>
          <w:sz w:val="24"/>
          <w:szCs w:val="24"/>
          <w:vertAlign w:val="superscript"/>
          <w:lang w:val="en-GB" w:eastAsia="it-IT"/>
        </w:rPr>
        <w:t>1</w:t>
      </w:r>
      <w:r w:rsidR="00443F4C" w:rsidRPr="004F620C">
        <w:rPr>
          <w:rFonts w:ascii="Book Antiqua" w:hAnsi="Book Antiqua" w:cs="HelveticaNeue-Roman"/>
          <w:sz w:val="24"/>
          <w:szCs w:val="24"/>
          <w:vertAlign w:val="superscript"/>
          <w:lang w:val="en-GB" w:eastAsia="it-IT"/>
        </w:rPr>
        <w:t>8</w:t>
      </w:r>
      <w:r w:rsidR="009241AE" w:rsidRPr="004F620C">
        <w:rPr>
          <w:rFonts w:ascii="Book Antiqua" w:hAnsi="Book Antiqua" w:cs="HelveticaNeue-Roman"/>
          <w:sz w:val="24"/>
          <w:szCs w:val="24"/>
          <w:vertAlign w:val="superscript"/>
          <w:lang w:val="en-GB" w:eastAsia="it-IT"/>
        </w:rPr>
        <w:t>]</w:t>
      </w:r>
      <w:r w:rsidR="009241AE" w:rsidRPr="004F620C">
        <w:rPr>
          <w:rFonts w:ascii="Book Antiqua" w:hAnsi="Book Antiqua" w:cs="HelveticaNeue-Roman"/>
          <w:sz w:val="24"/>
          <w:szCs w:val="24"/>
          <w:lang w:val="en-GB" w:eastAsia="it-IT"/>
        </w:rPr>
        <w:t xml:space="preserve"> </w:t>
      </w:r>
      <w:r w:rsidR="00005F87" w:rsidRPr="004F620C">
        <w:rPr>
          <w:rFonts w:ascii="Book Antiqua" w:hAnsi="Book Antiqua" w:cs="HelveticaNeue-Roman"/>
          <w:sz w:val="24"/>
          <w:szCs w:val="24"/>
          <w:lang w:val="en-GB" w:eastAsia="it-IT"/>
        </w:rPr>
        <w:t xml:space="preserve">is </w:t>
      </w:r>
      <w:r w:rsidR="00A94145" w:rsidRPr="004F620C">
        <w:rPr>
          <w:rFonts w:ascii="Book Antiqua" w:hAnsi="Book Antiqua" w:cs="HelveticaNeue-Roman"/>
          <w:sz w:val="24"/>
          <w:szCs w:val="24"/>
          <w:lang w:val="en-GB" w:eastAsia="it-IT"/>
        </w:rPr>
        <w:t xml:space="preserve">aimed to </w:t>
      </w:r>
      <w:r w:rsidR="00005F87" w:rsidRPr="004F620C">
        <w:rPr>
          <w:rFonts w:ascii="Book Antiqua" w:hAnsi="Book Antiqua" w:cs="HelveticaNeue-Roman"/>
          <w:sz w:val="24"/>
          <w:szCs w:val="24"/>
          <w:lang w:val="en-GB" w:eastAsia="it-IT"/>
        </w:rPr>
        <w:t xml:space="preserve">dimensionality reduction and graphical representation of </w:t>
      </w:r>
      <w:r w:rsidR="00135DF1" w:rsidRPr="004F620C">
        <w:rPr>
          <w:rFonts w:ascii="Book Antiqua" w:hAnsi="Book Antiqua" w:cs="HelveticaNeue-Roman"/>
          <w:sz w:val="24"/>
          <w:szCs w:val="24"/>
          <w:lang w:val="en-GB" w:eastAsia="it-IT"/>
        </w:rPr>
        <w:t xml:space="preserve">the </w:t>
      </w:r>
      <w:r w:rsidR="00005F87" w:rsidRPr="004F620C">
        <w:rPr>
          <w:rFonts w:ascii="Book Antiqua" w:hAnsi="Book Antiqua" w:cs="HelveticaNeue-Roman"/>
          <w:sz w:val="24"/>
          <w:szCs w:val="24"/>
          <w:lang w:val="en-GB" w:eastAsia="it-IT"/>
        </w:rPr>
        <w:t xml:space="preserve">data. Given a set of </w:t>
      </w:r>
      <w:r w:rsidR="00005F87" w:rsidRPr="004F620C">
        <w:rPr>
          <w:rFonts w:ascii="Book Antiqua" w:hAnsi="Book Antiqua" w:cs="HelveticaNeue-Italic"/>
          <w:i/>
          <w:iCs/>
          <w:sz w:val="24"/>
          <w:szCs w:val="24"/>
          <w:lang w:val="en-GB" w:eastAsia="it-IT"/>
        </w:rPr>
        <w:t xml:space="preserve">n </w:t>
      </w:r>
      <w:r w:rsidR="00005F87" w:rsidRPr="004F620C">
        <w:rPr>
          <w:rFonts w:ascii="Book Antiqua" w:hAnsi="Book Antiqua" w:cs="HelveticaNeue-Roman"/>
          <w:sz w:val="24"/>
          <w:szCs w:val="24"/>
          <w:lang w:val="en-GB" w:eastAsia="it-IT"/>
        </w:rPr>
        <w:t xml:space="preserve">objects and a measure of their similarity, </w:t>
      </w:r>
      <w:r w:rsidRPr="004F620C">
        <w:rPr>
          <w:rFonts w:ascii="Book Antiqua" w:hAnsi="Book Antiqua" w:cs="HelveticaNeue-Roman"/>
          <w:sz w:val="24"/>
          <w:szCs w:val="24"/>
          <w:lang w:val="en-GB" w:eastAsia="it-IT"/>
        </w:rPr>
        <w:t>MDS</w:t>
      </w:r>
      <w:r w:rsidRPr="004F620C">
        <w:rPr>
          <w:rFonts w:ascii="Book Antiqua" w:hAnsi="Book Antiqua" w:cs="HelveticaNeue-Roman"/>
          <w:sz w:val="24"/>
          <w:szCs w:val="24"/>
          <w:lang w:val="en-GB" w:eastAsia="zh-CN"/>
        </w:rPr>
        <w:t xml:space="preserve"> </w:t>
      </w:r>
      <w:r w:rsidR="00005F87" w:rsidRPr="004F620C">
        <w:rPr>
          <w:rFonts w:ascii="Book Antiqua" w:hAnsi="Book Antiqua" w:cs="HelveticaNeue-Roman"/>
          <w:sz w:val="24"/>
          <w:szCs w:val="24"/>
          <w:lang w:val="en-GB" w:eastAsia="it-IT"/>
        </w:rPr>
        <w:t>searches for a low dimensional space in which the objects are represented by points in the space and such that the distances between the points match as much as possible with the</w:t>
      </w:r>
      <w:r w:rsidR="00135DF1" w:rsidRPr="004F620C">
        <w:rPr>
          <w:rFonts w:ascii="Book Antiqua" w:hAnsi="Book Antiqua" w:cs="HelveticaNeue-Roman"/>
          <w:sz w:val="24"/>
          <w:szCs w:val="24"/>
          <w:lang w:val="en-GB" w:eastAsia="it-IT"/>
        </w:rPr>
        <w:t>ir</w:t>
      </w:r>
      <w:r w:rsidRPr="004F620C">
        <w:rPr>
          <w:rFonts w:ascii="Book Antiqua" w:hAnsi="Book Antiqua" w:cs="HelveticaNeue-Roman"/>
          <w:sz w:val="24"/>
          <w:szCs w:val="24"/>
          <w:lang w:val="en-GB" w:eastAsia="it-IT"/>
        </w:rPr>
        <w:t xml:space="preserve"> original similarities</w:t>
      </w:r>
      <w:r w:rsidR="00005F87" w:rsidRPr="004F620C">
        <w:rPr>
          <w:rFonts w:ascii="Book Antiqua" w:hAnsi="Book Antiqua" w:cs="HelveticaNeue-Roman"/>
          <w:sz w:val="24"/>
          <w:szCs w:val="24"/>
          <w:vertAlign w:val="superscript"/>
          <w:lang w:val="en-GB" w:eastAsia="it-IT"/>
        </w:rPr>
        <w:t>[</w:t>
      </w:r>
      <w:r w:rsidR="00443F4C" w:rsidRPr="004F620C">
        <w:rPr>
          <w:rFonts w:ascii="Book Antiqua" w:hAnsi="Book Antiqua" w:cs="HelveticaNeue-Roman"/>
          <w:sz w:val="24"/>
          <w:szCs w:val="24"/>
          <w:vertAlign w:val="superscript"/>
          <w:lang w:val="en-GB" w:eastAsia="it-IT"/>
        </w:rPr>
        <w:t>17</w:t>
      </w:r>
      <w:r w:rsidR="00005F87" w:rsidRPr="004F620C">
        <w:rPr>
          <w:rFonts w:ascii="Book Antiqua" w:hAnsi="Book Antiqua" w:cs="HelveticaNeue-Roman"/>
          <w:sz w:val="24"/>
          <w:szCs w:val="24"/>
          <w:vertAlign w:val="superscript"/>
          <w:lang w:val="en-GB" w:eastAsia="it-IT"/>
        </w:rPr>
        <w:t>]</w:t>
      </w:r>
      <w:r w:rsidR="00005F87" w:rsidRPr="004F620C">
        <w:rPr>
          <w:rFonts w:ascii="Book Antiqua" w:hAnsi="Book Antiqua" w:cs="HelveticaNeue-Roman"/>
          <w:sz w:val="24"/>
          <w:szCs w:val="24"/>
          <w:lang w:val="en-GB" w:eastAsia="it-IT"/>
        </w:rPr>
        <w:t xml:space="preserve">. There are several different approaches to MDS depending on the </w:t>
      </w:r>
      <w:r w:rsidR="00A459FE" w:rsidRPr="004F620C">
        <w:rPr>
          <w:rFonts w:ascii="Book Antiqua" w:hAnsi="Book Antiqua" w:cs="HelveticaNeue-Roman"/>
          <w:sz w:val="24"/>
          <w:szCs w:val="24"/>
          <w:lang w:val="en-GB" w:eastAsia="it-IT"/>
        </w:rPr>
        <w:t>measure</w:t>
      </w:r>
      <w:r w:rsidR="00005F87" w:rsidRPr="004F620C">
        <w:rPr>
          <w:rFonts w:ascii="Book Antiqua" w:hAnsi="Book Antiqua" w:cs="HelveticaNeue-Roman"/>
          <w:sz w:val="24"/>
          <w:szCs w:val="24"/>
          <w:lang w:val="en-GB" w:eastAsia="it-IT"/>
        </w:rPr>
        <w:t xml:space="preserve"> of </w:t>
      </w:r>
      <w:r w:rsidR="00A459FE" w:rsidRPr="004F620C">
        <w:rPr>
          <w:rFonts w:ascii="Book Antiqua" w:hAnsi="Book Antiqua" w:cs="HelveticaNeue-Roman"/>
          <w:sz w:val="24"/>
          <w:szCs w:val="24"/>
          <w:lang w:val="en-GB" w:eastAsia="it-IT"/>
        </w:rPr>
        <w:t xml:space="preserve">the similarities </w:t>
      </w:r>
      <w:r w:rsidR="00005F87" w:rsidRPr="004F620C">
        <w:rPr>
          <w:rFonts w:ascii="Book Antiqua" w:hAnsi="Book Antiqua" w:cs="HelveticaNeue-Roman"/>
          <w:sz w:val="24"/>
          <w:szCs w:val="24"/>
          <w:lang w:val="en-GB" w:eastAsia="it-IT"/>
        </w:rPr>
        <w:t xml:space="preserve">matching, on the metrics, on the method used to compute the similarities and on the way the </w:t>
      </w:r>
      <w:r w:rsidR="008D4E8D" w:rsidRPr="004F620C">
        <w:rPr>
          <w:rFonts w:ascii="Book Antiqua" w:hAnsi="Book Antiqua" w:cs="HelveticaNeue-Roman"/>
          <w:sz w:val="24"/>
          <w:szCs w:val="24"/>
          <w:lang w:val="en-GB" w:eastAsia="it-IT"/>
        </w:rPr>
        <w:t>samples</w:t>
      </w:r>
      <w:r w:rsidRPr="004F620C">
        <w:rPr>
          <w:rFonts w:ascii="Book Antiqua" w:hAnsi="Book Antiqua" w:cs="HelveticaNeue-Roman"/>
          <w:sz w:val="24"/>
          <w:szCs w:val="24"/>
          <w:lang w:val="en-GB" w:eastAsia="it-IT"/>
        </w:rPr>
        <w:t xml:space="preserve"> configuration is obtained</w:t>
      </w:r>
      <w:r w:rsidR="00005F87" w:rsidRPr="004F620C">
        <w:rPr>
          <w:rFonts w:ascii="Book Antiqua" w:hAnsi="Book Antiqua" w:cs="HelveticaNeue-Roman"/>
          <w:sz w:val="24"/>
          <w:szCs w:val="24"/>
          <w:vertAlign w:val="superscript"/>
          <w:lang w:val="en-GB" w:eastAsia="it-IT"/>
        </w:rPr>
        <w:t>[</w:t>
      </w:r>
      <w:r w:rsidR="00443F4C" w:rsidRPr="004F620C">
        <w:rPr>
          <w:rFonts w:ascii="Book Antiqua" w:hAnsi="Book Antiqua" w:cs="HelveticaNeue-Roman"/>
          <w:sz w:val="24"/>
          <w:szCs w:val="24"/>
          <w:vertAlign w:val="superscript"/>
          <w:lang w:val="en-GB" w:eastAsia="it-IT"/>
        </w:rPr>
        <w:t>19</w:t>
      </w:r>
      <w:r w:rsidR="003F6469" w:rsidRPr="004F620C">
        <w:rPr>
          <w:rFonts w:ascii="Book Antiqua" w:hAnsi="Book Antiqua" w:cs="HelveticaNeue-Roman"/>
          <w:sz w:val="24"/>
          <w:szCs w:val="24"/>
          <w:vertAlign w:val="superscript"/>
          <w:lang w:val="en-GB" w:eastAsia="it-IT"/>
        </w:rPr>
        <w:t>,</w:t>
      </w:r>
      <w:r w:rsidR="00443F4C" w:rsidRPr="004F620C">
        <w:rPr>
          <w:rFonts w:ascii="Book Antiqua" w:hAnsi="Book Antiqua" w:cs="HelveticaNeue-Roman"/>
          <w:sz w:val="24"/>
          <w:szCs w:val="24"/>
          <w:vertAlign w:val="superscript"/>
          <w:lang w:val="en-GB" w:eastAsia="it-IT"/>
        </w:rPr>
        <w:t>20</w:t>
      </w:r>
      <w:r w:rsidR="00005F87" w:rsidRPr="004F620C">
        <w:rPr>
          <w:rFonts w:ascii="Book Antiqua" w:hAnsi="Book Antiqua" w:cs="HelveticaNeue-Roman"/>
          <w:sz w:val="24"/>
          <w:szCs w:val="24"/>
          <w:vertAlign w:val="superscript"/>
          <w:lang w:val="en-GB" w:eastAsia="it-IT"/>
        </w:rPr>
        <w:t>]</w:t>
      </w:r>
      <w:r w:rsidR="00005F87" w:rsidRPr="004F620C">
        <w:rPr>
          <w:rFonts w:ascii="Book Antiqua" w:hAnsi="Book Antiqua" w:cs="HelveticaNeue-Roman"/>
          <w:sz w:val="24"/>
          <w:szCs w:val="24"/>
          <w:lang w:val="en-GB" w:eastAsia="it-IT"/>
        </w:rPr>
        <w:t>.</w:t>
      </w:r>
      <w:r w:rsidR="00A94145" w:rsidRPr="004F620C">
        <w:rPr>
          <w:rFonts w:ascii="Book Antiqua" w:hAnsi="Book Antiqua" w:cs="HelveticaNeue-Roman"/>
          <w:sz w:val="24"/>
          <w:szCs w:val="24"/>
          <w:lang w:val="en-GB" w:eastAsia="it-IT"/>
        </w:rPr>
        <w:t xml:space="preserve"> </w:t>
      </w:r>
      <w:proofErr w:type="gramStart"/>
      <w:r w:rsidRPr="004F620C">
        <w:rPr>
          <w:rFonts w:ascii="Book Antiqua" w:hAnsi="Book Antiqua" w:cs="HelveticaNeue-Roman"/>
          <w:sz w:val="24"/>
          <w:szCs w:val="24"/>
          <w:lang w:val="en-GB" w:eastAsia="it-IT"/>
        </w:rPr>
        <w:t>Shepard</w:t>
      </w:r>
      <w:r w:rsidR="00005F87" w:rsidRPr="004F620C">
        <w:rPr>
          <w:rFonts w:ascii="Book Antiqua" w:hAnsi="Book Antiqua" w:cs="HelveticaNeue-Roman"/>
          <w:sz w:val="24"/>
          <w:szCs w:val="24"/>
          <w:vertAlign w:val="superscript"/>
          <w:lang w:val="en-GB" w:eastAsia="it-IT"/>
        </w:rPr>
        <w:t>[</w:t>
      </w:r>
      <w:proofErr w:type="gramEnd"/>
      <w:r w:rsidR="00443F4C" w:rsidRPr="004F620C">
        <w:rPr>
          <w:rFonts w:ascii="Book Antiqua" w:hAnsi="Book Antiqua" w:cs="HelveticaNeue-Roman"/>
          <w:sz w:val="24"/>
          <w:szCs w:val="24"/>
          <w:vertAlign w:val="superscript"/>
          <w:lang w:val="en-GB" w:eastAsia="it-IT"/>
        </w:rPr>
        <w:t>21,22</w:t>
      </w:r>
      <w:r w:rsidR="00005F87" w:rsidRPr="004F620C">
        <w:rPr>
          <w:rFonts w:ascii="Book Antiqua" w:hAnsi="Book Antiqua" w:cs="HelveticaNeue-Roman"/>
          <w:sz w:val="24"/>
          <w:szCs w:val="24"/>
          <w:vertAlign w:val="superscript"/>
          <w:lang w:val="en-GB" w:eastAsia="it-IT"/>
        </w:rPr>
        <w:t>]</w:t>
      </w:r>
      <w:r w:rsidRPr="004F620C">
        <w:rPr>
          <w:rFonts w:ascii="Book Antiqua" w:hAnsi="Book Antiqua" w:cs="HelveticaNeue-Roman"/>
          <w:sz w:val="24"/>
          <w:szCs w:val="24"/>
          <w:lang w:val="en-GB" w:eastAsia="it-IT"/>
        </w:rPr>
        <w:t xml:space="preserve"> and </w:t>
      </w:r>
      <w:proofErr w:type="spellStart"/>
      <w:r w:rsidRPr="004F620C">
        <w:rPr>
          <w:rFonts w:ascii="Book Antiqua" w:hAnsi="Book Antiqua" w:cs="HelveticaNeue-Roman"/>
          <w:sz w:val="24"/>
          <w:szCs w:val="24"/>
          <w:lang w:val="en-GB" w:eastAsia="it-IT"/>
        </w:rPr>
        <w:t>Kruskal</w:t>
      </w:r>
      <w:proofErr w:type="spellEnd"/>
      <w:r w:rsidR="00005F87" w:rsidRPr="004F620C">
        <w:rPr>
          <w:rFonts w:ascii="Book Antiqua" w:hAnsi="Book Antiqua" w:cs="HelveticaNeue-Roman"/>
          <w:sz w:val="24"/>
          <w:szCs w:val="24"/>
          <w:vertAlign w:val="superscript"/>
          <w:lang w:val="en-GB" w:eastAsia="it-IT"/>
        </w:rPr>
        <w:t>[</w:t>
      </w:r>
      <w:r w:rsidR="00443F4C" w:rsidRPr="004F620C">
        <w:rPr>
          <w:rFonts w:ascii="Book Antiqua" w:hAnsi="Book Antiqua" w:cs="HelveticaNeue-Roman"/>
          <w:sz w:val="24"/>
          <w:szCs w:val="24"/>
          <w:vertAlign w:val="superscript"/>
          <w:lang w:val="en-GB" w:eastAsia="it-IT"/>
        </w:rPr>
        <w:t>23</w:t>
      </w:r>
      <w:r w:rsidR="00005F87" w:rsidRPr="004F620C">
        <w:rPr>
          <w:rFonts w:ascii="Book Antiqua" w:hAnsi="Book Antiqua" w:cs="HelveticaNeue-Roman"/>
          <w:sz w:val="24"/>
          <w:szCs w:val="24"/>
          <w:vertAlign w:val="superscript"/>
          <w:lang w:val="en-GB" w:eastAsia="it-IT"/>
        </w:rPr>
        <w:t>]</w:t>
      </w:r>
      <w:r w:rsidR="00005F87" w:rsidRPr="004F620C">
        <w:rPr>
          <w:rFonts w:ascii="Book Antiqua" w:hAnsi="Book Antiqua" w:cs="HelveticaNeue-Roman"/>
          <w:sz w:val="24"/>
          <w:szCs w:val="24"/>
          <w:lang w:val="en-GB" w:eastAsia="it-IT"/>
        </w:rPr>
        <w:t xml:space="preserve"> provided an extension of classical MDS to the study of nonparametric similarities. </w:t>
      </w:r>
    </w:p>
    <w:p w:rsidR="00BD3C09" w:rsidRPr="004F620C" w:rsidRDefault="00BD3C09" w:rsidP="006F554D">
      <w:pPr>
        <w:autoSpaceDE w:val="0"/>
        <w:autoSpaceDN w:val="0"/>
        <w:adjustRightInd w:val="0"/>
        <w:spacing w:after="0" w:line="360" w:lineRule="auto"/>
        <w:jc w:val="both"/>
        <w:rPr>
          <w:rFonts w:ascii="Book Antiqua" w:hAnsi="Book Antiqua"/>
          <w:sz w:val="24"/>
          <w:szCs w:val="24"/>
          <w:lang w:val="en-GB" w:eastAsia="it-IT"/>
        </w:rPr>
      </w:pPr>
    </w:p>
    <w:p w:rsidR="00F14D1D" w:rsidRPr="004F620C" w:rsidRDefault="006A1371" w:rsidP="006F554D">
      <w:pPr>
        <w:spacing w:after="0" w:line="360" w:lineRule="auto"/>
        <w:jc w:val="both"/>
        <w:rPr>
          <w:rFonts w:ascii="Book Antiqua" w:hAnsi="Book Antiqua"/>
          <w:b/>
          <w:sz w:val="24"/>
          <w:szCs w:val="24"/>
          <w:lang w:val="en-GB" w:eastAsia="it-IT"/>
        </w:rPr>
      </w:pPr>
      <w:r w:rsidRPr="004F620C">
        <w:rPr>
          <w:rFonts w:ascii="Book Antiqua" w:hAnsi="Book Antiqua"/>
          <w:b/>
          <w:sz w:val="24"/>
          <w:szCs w:val="24"/>
          <w:lang w:val="en-GB" w:eastAsia="it-IT"/>
        </w:rPr>
        <w:t xml:space="preserve">SUPERVISED CLASSIFICATION METHODS </w:t>
      </w:r>
    </w:p>
    <w:p w:rsidR="00F14D1D" w:rsidRPr="004F620C" w:rsidRDefault="00F14D1D" w:rsidP="006F554D">
      <w:pPr>
        <w:spacing w:after="0" w:line="360" w:lineRule="auto"/>
        <w:jc w:val="both"/>
        <w:rPr>
          <w:rFonts w:ascii="Book Antiqua" w:hAnsi="Book Antiqua"/>
          <w:sz w:val="24"/>
          <w:szCs w:val="24"/>
          <w:lang w:val="en-GB"/>
        </w:rPr>
      </w:pPr>
      <w:r w:rsidRPr="004F620C">
        <w:rPr>
          <w:rFonts w:ascii="Book Antiqua" w:hAnsi="Book Antiqua"/>
          <w:sz w:val="24"/>
          <w:szCs w:val="24"/>
          <w:lang w:val="en-GB"/>
        </w:rPr>
        <w:t xml:space="preserve">Classification tools are supervised methods able to separate the objects in the classes present (known </w:t>
      </w:r>
      <w:r w:rsidRPr="004F620C">
        <w:rPr>
          <w:rFonts w:ascii="Book Antiqua" w:hAnsi="Book Antiqua"/>
          <w:i/>
          <w:sz w:val="24"/>
          <w:szCs w:val="24"/>
          <w:lang w:val="en-GB"/>
        </w:rPr>
        <w:t>a priori</w:t>
      </w:r>
      <w:r w:rsidRPr="004F620C">
        <w:rPr>
          <w:rFonts w:ascii="Book Antiqua" w:hAnsi="Book Antiqua"/>
          <w:sz w:val="24"/>
          <w:szCs w:val="24"/>
          <w:lang w:val="en-GB"/>
        </w:rPr>
        <w:t>,</w:t>
      </w:r>
      <w:r w:rsidRPr="004F620C">
        <w:rPr>
          <w:rFonts w:ascii="Book Antiqua" w:hAnsi="Book Antiqua"/>
          <w:i/>
          <w:sz w:val="24"/>
          <w:szCs w:val="24"/>
          <w:lang w:val="en-GB"/>
        </w:rPr>
        <w:t xml:space="preserve"> e.g.</w:t>
      </w:r>
      <w:r w:rsidR="006A1371" w:rsidRPr="004F620C">
        <w:rPr>
          <w:rFonts w:ascii="Book Antiqua" w:hAnsi="Book Antiqua"/>
          <w:i/>
          <w:sz w:val="24"/>
          <w:szCs w:val="24"/>
          <w:lang w:val="en-GB" w:eastAsia="zh-CN"/>
        </w:rPr>
        <w:t>,</w:t>
      </w:r>
      <w:r w:rsidRPr="004F620C">
        <w:rPr>
          <w:rFonts w:ascii="Book Antiqua" w:hAnsi="Book Antiqua"/>
          <w:sz w:val="24"/>
          <w:szCs w:val="24"/>
          <w:lang w:val="en-GB"/>
        </w:rPr>
        <w:t xml:space="preserve"> control </w:t>
      </w:r>
      <w:r w:rsidR="008D4E8D" w:rsidRPr="004F620C">
        <w:rPr>
          <w:rFonts w:ascii="Book Antiqua" w:hAnsi="Book Antiqua"/>
          <w:i/>
          <w:sz w:val="24"/>
          <w:szCs w:val="24"/>
          <w:lang w:val="en-GB"/>
        </w:rPr>
        <w:t>vs</w:t>
      </w:r>
      <w:r w:rsidRPr="004F620C">
        <w:rPr>
          <w:rFonts w:ascii="Book Antiqua" w:hAnsi="Book Antiqua"/>
          <w:sz w:val="24"/>
          <w:szCs w:val="24"/>
          <w:lang w:val="en-GB"/>
        </w:rPr>
        <w:t xml:space="preserve"> pathological) and providing the variables most responsible for their belonging to different classes (candidate biomarkers). The final aim of their application in the biomedical field is both the development of diagnostic tools and the identification of the differences existing between the classes, to shed light on the </w:t>
      </w:r>
      <w:proofErr w:type="spellStart"/>
      <w:r w:rsidR="006B3770" w:rsidRPr="004F620C">
        <w:rPr>
          <w:rFonts w:ascii="Book Antiqua" w:hAnsi="Book Antiqua"/>
          <w:sz w:val="24"/>
          <w:szCs w:val="24"/>
          <w:lang w:val="en-GB"/>
        </w:rPr>
        <w:t>etiology</w:t>
      </w:r>
      <w:proofErr w:type="spellEnd"/>
      <w:r w:rsidR="006B3770" w:rsidRPr="004F620C">
        <w:rPr>
          <w:rFonts w:ascii="Book Antiqua" w:hAnsi="Book Antiqua"/>
          <w:sz w:val="24"/>
          <w:szCs w:val="24"/>
          <w:lang w:val="en-GB"/>
        </w:rPr>
        <w:t xml:space="preserve"> </w:t>
      </w:r>
      <w:r w:rsidRPr="004F620C">
        <w:rPr>
          <w:rFonts w:ascii="Book Antiqua" w:hAnsi="Book Antiqua"/>
          <w:sz w:val="24"/>
          <w:szCs w:val="24"/>
          <w:lang w:val="en-GB"/>
        </w:rPr>
        <w:t xml:space="preserve">of a disease or </w:t>
      </w:r>
      <w:r w:rsidR="006B3770" w:rsidRPr="004F620C">
        <w:rPr>
          <w:rFonts w:ascii="Book Antiqua" w:hAnsi="Book Antiqua"/>
          <w:sz w:val="24"/>
          <w:szCs w:val="24"/>
          <w:lang w:val="en-GB"/>
        </w:rPr>
        <w:t xml:space="preserve">the effect </w:t>
      </w:r>
      <w:r w:rsidRPr="004F620C">
        <w:rPr>
          <w:rFonts w:ascii="Book Antiqua" w:hAnsi="Book Antiqua"/>
          <w:sz w:val="24"/>
          <w:szCs w:val="24"/>
          <w:lang w:val="en-GB"/>
        </w:rPr>
        <w:t xml:space="preserve">of a new drug. Here, only the methods already applied to the identification of biomarkers for </w:t>
      </w:r>
      <w:r w:rsidR="00C27867" w:rsidRPr="004F620C">
        <w:rPr>
          <w:rFonts w:ascii="Book Antiqua" w:hAnsi="Book Antiqua"/>
          <w:sz w:val="24"/>
          <w:szCs w:val="24"/>
          <w:lang w:val="en-GB"/>
        </w:rPr>
        <w:t>PC</w:t>
      </w:r>
      <w:r w:rsidRPr="004F620C">
        <w:rPr>
          <w:rFonts w:ascii="Book Antiqua" w:hAnsi="Book Antiqua"/>
          <w:sz w:val="24"/>
          <w:szCs w:val="24"/>
          <w:lang w:val="en-GB"/>
        </w:rPr>
        <w:t xml:space="preserve"> will be described.  </w:t>
      </w:r>
    </w:p>
    <w:p w:rsidR="00F14D1D" w:rsidRPr="004F620C" w:rsidRDefault="00F14D1D" w:rsidP="006F554D">
      <w:pPr>
        <w:spacing w:after="0" w:line="360" w:lineRule="auto"/>
        <w:jc w:val="both"/>
        <w:rPr>
          <w:rFonts w:ascii="Book Antiqua" w:hAnsi="Book Antiqua"/>
          <w:sz w:val="24"/>
          <w:szCs w:val="24"/>
          <w:lang w:val="en-GB"/>
        </w:rPr>
      </w:pPr>
    </w:p>
    <w:p w:rsidR="00F14D1D" w:rsidRPr="004F620C" w:rsidRDefault="00F14D1D" w:rsidP="006F554D">
      <w:pPr>
        <w:spacing w:after="0" w:line="360" w:lineRule="auto"/>
        <w:jc w:val="both"/>
        <w:rPr>
          <w:rFonts w:ascii="Book Antiqua" w:hAnsi="Book Antiqua"/>
          <w:b/>
          <w:i/>
          <w:sz w:val="24"/>
          <w:szCs w:val="24"/>
          <w:lang w:val="en-GB"/>
        </w:rPr>
      </w:pPr>
      <w:r w:rsidRPr="004F620C">
        <w:rPr>
          <w:rFonts w:ascii="Book Antiqua" w:hAnsi="Book Antiqua"/>
          <w:b/>
          <w:i/>
          <w:sz w:val="24"/>
          <w:szCs w:val="24"/>
          <w:lang w:val="en-GB"/>
        </w:rPr>
        <w:t>Soft-</w:t>
      </w:r>
      <w:r w:rsidR="006A1371" w:rsidRPr="004F620C">
        <w:rPr>
          <w:rFonts w:ascii="Book Antiqua" w:hAnsi="Book Antiqua"/>
          <w:b/>
          <w:i/>
          <w:sz w:val="24"/>
          <w:szCs w:val="24"/>
          <w:lang w:val="en-GB"/>
        </w:rPr>
        <w:t>independent model of class- ana</w:t>
      </w:r>
      <w:r w:rsidRPr="004F620C">
        <w:rPr>
          <w:rFonts w:ascii="Book Antiqua" w:hAnsi="Book Antiqua"/>
          <w:b/>
          <w:i/>
          <w:sz w:val="24"/>
          <w:szCs w:val="24"/>
          <w:lang w:val="en-GB"/>
        </w:rPr>
        <w:t>logy</w:t>
      </w:r>
      <w:r w:rsidR="00823D7E" w:rsidRPr="004F620C">
        <w:rPr>
          <w:rFonts w:ascii="Book Antiqua" w:hAnsi="Book Antiqua"/>
          <w:b/>
          <w:i/>
          <w:sz w:val="24"/>
          <w:szCs w:val="24"/>
          <w:lang w:val="en-GB"/>
        </w:rPr>
        <w:t xml:space="preserve"> </w:t>
      </w:r>
    </w:p>
    <w:p w:rsidR="00F14D1D" w:rsidRPr="004F620C" w:rsidRDefault="00F14D1D" w:rsidP="006F554D">
      <w:pPr>
        <w:spacing w:after="0" w:line="360" w:lineRule="auto"/>
        <w:jc w:val="both"/>
        <w:rPr>
          <w:rFonts w:ascii="Book Antiqua" w:hAnsi="Book Antiqua"/>
          <w:sz w:val="24"/>
          <w:szCs w:val="24"/>
          <w:lang w:val="en-GB"/>
        </w:rPr>
      </w:pPr>
      <w:r w:rsidRPr="004F620C">
        <w:rPr>
          <w:rFonts w:ascii="Book Antiqua" w:hAnsi="Book Antiqua"/>
          <w:sz w:val="24"/>
          <w:szCs w:val="24"/>
          <w:lang w:val="en-GB"/>
        </w:rPr>
        <w:t xml:space="preserve">The </w:t>
      </w:r>
      <w:r w:rsidR="006A1371" w:rsidRPr="004F620C">
        <w:rPr>
          <w:rFonts w:ascii="Book Antiqua" w:hAnsi="Book Antiqua"/>
          <w:sz w:val="24"/>
          <w:szCs w:val="24"/>
          <w:lang w:val="en-GB"/>
        </w:rPr>
        <w:t>Soft-independent model of class- analogy (SIMCA</w:t>
      </w:r>
      <w:proofErr w:type="gramStart"/>
      <w:r w:rsidR="006A1371" w:rsidRPr="004F620C">
        <w:rPr>
          <w:rFonts w:ascii="Book Antiqua" w:hAnsi="Book Antiqua"/>
          <w:sz w:val="24"/>
          <w:szCs w:val="24"/>
          <w:lang w:val="en-GB"/>
        </w:rPr>
        <w:t>)method</w:t>
      </w:r>
      <w:proofErr w:type="gramEnd"/>
      <w:r w:rsidRPr="004F620C">
        <w:rPr>
          <w:rFonts w:ascii="Book Antiqua" w:hAnsi="Book Antiqua"/>
          <w:sz w:val="24"/>
          <w:szCs w:val="24"/>
          <w:vertAlign w:val="superscript"/>
          <w:lang w:val="en-GB"/>
        </w:rPr>
        <w:t>[</w:t>
      </w:r>
      <w:r w:rsidR="00B52CF0" w:rsidRPr="004F620C">
        <w:rPr>
          <w:rFonts w:ascii="Book Antiqua" w:hAnsi="Book Antiqua"/>
          <w:sz w:val="24"/>
          <w:szCs w:val="24"/>
          <w:vertAlign w:val="superscript"/>
          <w:lang w:val="en-GB"/>
        </w:rPr>
        <w:t>24</w:t>
      </w:r>
      <w:r w:rsidR="003F6469" w:rsidRPr="004F620C">
        <w:rPr>
          <w:rFonts w:ascii="Book Antiqua" w:hAnsi="Book Antiqua"/>
          <w:sz w:val="24"/>
          <w:szCs w:val="24"/>
          <w:vertAlign w:val="superscript"/>
          <w:lang w:val="en-GB"/>
        </w:rPr>
        <w:t>-</w:t>
      </w:r>
      <w:r w:rsidR="00B52CF0" w:rsidRPr="004F620C">
        <w:rPr>
          <w:rFonts w:ascii="Book Antiqua" w:hAnsi="Book Antiqua"/>
          <w:sz w:val="24"/>
          <w:szCs w:val="24"/>
          <w:vertAlign w:val="superscript"/>
          <w:lang w:val="en-GB"/>
        </w:rPr>
        <w:t>27</w:t>
      </w:r>
      <w:r w:rsidRPr="004F620C">
        <w:rPr>
          <w:rFonts w:ascii="Book Antiqua" w:hAnsi="Book Antiqua"/>
          <w:sz w:val="24"/>
          <w:szCs w:val="24"/>
          <w:vertAlign w:val="superscript"/>
          <w:lang w:val="en-GB"/>
        </w:rPr>
        <w:t xml:space="preserve">] </w:t>
      </w:r>
      <w:r w:rsidRPr="004F620C">
        <w:rPr>
          <w:rFonts w:ascii="Book Antiqua" w:hAnsi="Book Antiqua"/>
          <w:sz w:val="24"/>
          <w:szCs w:val="24"/>
          <w:lang w:val="en-GB"/>
        </w:rPr>
        <w:t xml:space="preserve">is based on the independent modelling of each class by means of PCA. Each class is described by its relevant </w:t>
      </w:r>
      <w:r w:rsidR="00C27867" w:rsidRPr="004F620C">
        <w:rPr>
          <w:rFonts w:ascii="Book Antiqua" w:hAnsi="Book Antiqua"/>
          <w:sz w:val="24"/>
          <w:szCs w:val="24"/>
          <w:lang w:val="en-GB"/>
        </w:rPr>
        <w:t>principal components</w:t>
      </w:r>
      <w:r w:rsidRPr="004F620C">
        <w:rPr>
          <w:rFonts w:ascii="Book Antiqua" w:hAnsi="Book Antiqua"/>
          <w:sz w:val="24"/>
          <w:szCs w:val="24"/>
          <w:lang w:val="en-GB"/>
        </w:rPr>
        <w:t xml:space="preserve">. The samples belonging to each class are contained in the so-called SIMCA boxes, defined by the relevant </w:t>
      </w:r>
      <w:r w:rsidR="00C27867" w:rsidRPr="004F620C">
        <w:rPr>
          <w:rFonts w:ascii="Book Antiqua" w:hAnsi="Book Antiqua"/>
          <w:sz w:val="24"/>
          <w:szCs w:val="24"/>
          <w:lang w:val="en-GB"/>
        </w:rPr>
        <w:t xml:space="preserve">components </w:t>
      </w:r>
      <w:r w:rsidRPr="004F620C">
        <w:rPr>
          <w:rFonts w:ascii="Book Antiqua" w:hAnsi="Book Antiqua"/>
          <w:sz w:val="24"/>
          <w:szCs w:val="24"/>
          <w:lang w:val="en-GB"/>
        </w:rPr>
        <w:t xml:space="preserve">of each class. </w:t>
      </w:r>
      <w:r w:rsidR="00A94145" w:rsidRPr="004F620C">
        <w:rPr>
          <w:rFonts w:ascii="Book Antiqua" w:hAnsi="Book Antiqua"/>
          <w:sz w:val="24"/>
          <w:szCs w:val="24"/>
          <w:lang w:val="en-GB"/>
        </w:rPr>
        <w:t>T</w:t>
      </w:r>
      <w:r w:rsidRPr="004F620C">
        <w:rPr>
          <w:rFonts w:ascii="Book Antiqua" w:hAnsi="Book Antiqua"/>
          <w:sz w:val="24"/>
          <w:szCs w:val="24"/>
          <w:lang w:val="en-GB"/>
        </w:rPr>
        <w:t xml:space="preserve">he classification of each sample with SIMCA is not affected by experimental uncertainty and random variations since each class is modelled only by its relevant </w:t>
      </w:r>
      <w:r w:rsidR="00C27867" w:rsidRPr="004F620C">
        <w:rPr>
          <w:rFonts w:ascii="Book Antiqua" w:hAnsi="Book Antiqua"/>
          <w:sz w:val="24"/>
          <w:szCs w:val="24"/>
          <w:lang w:val="en-GB"/>
        </w:rPr>
        <w:t>components</w:t>
      </w:r>
      <w:r w:rsidRPr="004F620C">
        <w:rPr>
          <w:rFonts w:ascii="Book Antiqua" w:hAnsi="Book Antiqua"/>
          <w:sz w:val="24"/>
          <w:szCs w:val="24"/>
          <w:lang w:val="en-GB"/>
        </w:rPr>
        <w:t xml:space="preserve">. This method is also useful when more variables than objects are available since it performs a </w:t>
      </w:r>
      <w:r w:rsidR="008D4E8D" w:rsidRPr="004F620C">
        <w:rPr>
          <w:rFonts w:ascii="Book Antiqua" w:hAnsi="Book Antiqua"/>
          <w:sz w:val="24"/>
          <w:szCs w:val="24"/>
          <w:lang w:val="en-GB"/>
        </w:rPr>
        <w:t xml:space="preserve">substantial </w:t>
      </w:r>
      <w:r w:rsidRPr="004F620C">
        <w:rPr>
          <w:rFonts w:ascii="Book Antiqua" w:hAnsi="Book Antiqua"/>
          <w:sz w:val="24"/>
          <w:szCs w:val="24"/>
          <w:lang w:val="en-GB"/>
        </w:rPr>
        <w:t>dimensionality reduction.</w:t>
      </w:r>
    </w:p>
    <w:p w:rsidR="00F14D1D" w:rsidRPr="004F620C" w:rsidRDefault="00E7328D" w:rsidP="006F554D">
      <w:pPr>
        <w:spacing w:after="0" w:line="360" w:lineRule="auto"/>
        <w:ind w:firstLineChars="200" w:firstLine="480"/>
        <w:jc w:val="both"/>
        <w:rPr>
          <w:rFonts w:ascii="Book Antiqua" w:hAnsi="Book Antiqua"/>
          <w:strike/>
          <w:sz w:val="24"/>
          <w:szCs w:val="24"/>
          <w:lang w:val="en-GB"/>
        </w:rPr>
      </w:pPr>
      <w:r w:rsidRPr="004F620C">
        <w:rPr>
          <w:rFonts w:ascii="Book Antiqua" w:hAnsi="Book Antiqua"/>
          <w:sz w:val="24"/>
          <w:szCs w:val="24"/>
          <w:lang w:val="en-GB"/>
        </w:rPr>
        <w:t xml:space="preserve">The identification of the candidate biomarkers by </w:t>
      </w:r>
      <w:r w:rsidR="00F14D1D" w:rsidRPr="004F620C">
        <w:rPr>
          <w:rFonts w:ascii="Book Antiqua" w:hAnsi="Book Antiqua"/>
          <w:sz w:val="24"/>
          <w:szCs w:val="24"/>
          <w:lang w:val="en-GB"/>
        </w:rPr>
        <w:t>SIMCA</w:t>
      </w:r>
      <w:r w:rsidR="006A1371" w:rsidRPr="004F620C">
        <w:rPr>
          <w:rFonts w:ascii="Book Antiqua" w:hAnsi="Book Antiqua"/>
          <w:sz w:val="24"/>
          <w:szCs w:val="24"/>
          <w:lang w:val="en-GB" w:eastAsia="zh-CN"/>
        </w:rPr>
        <w:t xml:space="preserve"> </w:t>
      </w:r>
      <w:r w:rsidRPr="004F620C">
        <w:rPr>
          <w:rFonts w:ascii="Book Antiqua" w:hAnsi="Book Antiqua"/>
          <w:sz w:val="24"/>
          <w:szCs w:val="24"/>
          <w:lang w:val="en-GB"/>
        </w:rPr>
        <w:t>can be accomplished by the analysis of the</w:t>
      </w:r>
      <w:r w:rsidR="00F14D1D" w:rsidRPr="004F620C">
        <w:rPr>
          <w:rFonts w:ascii="Book Antiqua" w:hAnsi="Book Antiqua"/>
          <w:sz w:val="24"/>
          <w:szCs w:val="24"/>
          <w:lang w:val="en-GB"/>
        </w:rPr>
        <w:t xml:space="preserve"> Discrimination Power (DP)</w:t>
      </w:r>
      <w:r w:rsidRPr="004F620C">
        <w:rPr>
          <w:rFonts w:ascii="Book Antiqua" w:hAnsi="Book Antiqua"/>
          <w:sz w:val="24"/>
          <w:szCs w:val="24"/>
          <w:lang w:val="en-GB"/>
        </w:rPr>
        <w:t xml:space="preserve">, </w:t>
      </w:r>
      <w:r w:rsidR="00F14D1D" w:rsidRPr="004F620C">
        <w:rPr>
          <w:rFonts w:ascii="Book Antiqua" w:hAnsi="Book Antiqua"/>
          <w:sz w:val="24"/>
          <w:szCs w:val="24"/>
          <w:lang w:val="en-GB"/>
        </w:rPr>
        <w:t xml:space="preserve">a measure of the ability of each variable to </w:t>
      </w:r>
      <w:r w:rsidR="00F14D1D" w:rsidRPr="004F620C">
        <w:rPr>
          <w:rFonts w:ascii="Book Antiqua" w:hAnsi="Book Antiqua"/>
          <w:sz w:val="24"/>
          <w:szCs w:val="24"/>
          <w:lang w:val="en-GB"/>
        </w:rPr>
        <w:lastRenderedPageBreak/>
        <w:t xml:space="preserve">discriminate between two classes at a time. The greater the </w:t>
      </w:r>
      <w:r w:rsidR="00823D7E" w:rsidRPr="004F620C">
        <w:rPr>
          <w:rFonts w:ascii="Book Antiqua" w:hAnsi="Book Antiqua"/>
          <w:sz w:val="24"/>
          <w:szCs w:val="24"/>
          <w:lang w:val="en-GB"/>
        </w:rPr>
        <w:t>DP</w:t>
      </w:r>
      <w:r w:rsidR="00F14D1D" w:rsidRPr="004F620C">
        <w:rPr>
          <w:rFonts w:ascii="Book Antiqua" w:hAnsi="Book Antiqua"/>
          <w:sz w:val="24"/>
          <w:szCs w:val="24"/>
          <w:lang w:val="en-GB"/>
        </w:rPr>
        <w:t xml:space="preserve">, the more a variable weights on the classification of an object in </w:t>
      </w:r>
      <w:r w:rsidR="006B3770" w:rsidRPr="004F620C">
        <w:rPr>
          <w:rFonts w:ascii="Book Antiqua" w:hAnsi="Book Antiqua"/>
          <w:sz w:val="24"/>
          <w:szCs w:val="24"/>
          <w:lang w:val="en-GB"/>
        </w:rPr>
        <w:t>one of the two classes compared</w:t>
      </w:r>
      <w:r w:rsidR="00C27867" w:rsidRPr="004F620C">
        <w:rPr>
          <w:rFonts w:ascii="Book Antiqua" w:hAnsi="Book Antiqua"/>
          <w:sz w:val="24"/>
          <w:szCs w:val="24"/>
          <w:lang w:val="en-GB"/>
        </w:rPr>
        <w:t>.</w:t>
      </w:r>
      <w:r w:rsidR="00F14D1D" w:rsidRPr="004F620C">
        <w:rPr>
          <w:rFonts w:ascii="Book Antiqua" w:hAnsi="Book Antiqua"/>
          <w:strike/>
          <w:sz w:val="24"/>
          <w:szCs w:val="24"/>
          <w:lang w:val="en-GB"/>
        </w:rPr>
        <w:t xml:space="preserve"> </w:t>
      </w:r>
    </w:p>
    <w:p w:rsidR="00AD039E" w:rsidRPr="004F620C" w:rsidRDefault="00AD039E" w:rsidP="006F554D">
      <w:pPr>
        <w:spacing w:after="0" w:line="360" w:lineRule="auto"/>
        <w:jc w:val="both"/>
        <w:rPr>
          <w:rFonts w:ascii="Book Antiqua" w:hAnsi="Book Antiqua"/>
          <w:i/>
          <w:sz w:val="24"/>
          <w:szCs w:val="24"/>
          <w:lang w:val="en-GB" w:eastAsia="it-IT"/>
        </w:rPr>
      </w:pPr>
    </w:p>
    <w:p w:rsidR="006A0A32" w:rsidRPr="004F620C" w:rsidRDefault="006A0A32" w:rsidP="006F554D">
      <w:pPr>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t>Ranking-PCA</w:t>
      </w:r>
    </w:p>
    <w:p w:rsidR="006F10B5" w:rsidRPr="004F620C" w:rsidRDefault="001F508E" w:rsidP="006F554D">
      <w:pPr>
        <w:autoSpaceDE w:val="0"/>
        <w:autoSpaceDN w:val="0"/>
        <w:adjustRightInd w:val="0"/>
        <w:spacing w:after="0" w:line="360" w:lineRule="auto"/>
        <w:jc w:val="both"/>
        <w:rPr>
          <w:rFonts w:ascii="Book Antiqua" w:hAnsi="Book Antiqua" w:cs="AdvTimes"/>
          <w:sz w:val="24"/>
          <w:szCs w:val="24"/>
          <w:lang w:val="en-US" w:eastAsia="it-IT"/>
        </w:rPr>
      </w:pPr>
      <w:r w:rsidRPr="004F620C">
        <w:rPr>
          <w:rFonts w:ascii="Book Antiqua" w:hAnsi="Book Antiqua" w:cs="AdvTimes"/>
          <w:sz w:val="24"/>
          <w:szCs w:val="24"/>
          <w:lang w:val="en-US" w:eastAsia="it-IT"/>
        </w:rPr>
        <w:t>Ranking-PCA</w:t>
      </w:r>
      <w:r w:rsidR="00DF5024" w:rsidRPr="004F620C">
        <w:rPr>
          <w:rFonts w:ascii="Book Antiqua" w:hAnsi="Book Antiqua" w:cs="AdvTimes"/>
          <w:sz w:val="24"/>
          <w:szCs w:val="24"/>
          <w:lang w:val="en-US" w:eastAsia="it-IT"/>
        </w:rPr>
        <w:t xml:space="preserve"> </w:t>
      </w:r>
      <w:r w:rsidRPr="004F620C">
        <w:rPr>
          <w:rFonts w:ascii="Book Antiqua" w:hAnsi="Book Antiqua" w:cs="AdvTimes"/>
          <w:sz w:val="24"/>
          <w:szCs w:val="24"/>
          <w:lang w:val="en-US" w:eastAsia="it-IT"/>
        </w:rPr>
        <w:t xml:space="preserve">is a </w:t>
      </w:r>
      <w:r w:rsidR="008E75B5" w:rsidRPr="004F620C">
        <w:rPr>
          <w:rFonts w:ascii="Book Antiqua" w:hAnsi="Book Antiqua" w:cs="AdvTimes"/>
          <w:sz w:val="24"/>
          <w:szCs w:val="24"/>
          <w:lang w:val="en-US" w:eastAsia="it-IT"/>
        </w:rPr>
        <w:t xml:space="preserve">ranking method </w:t>
      </w:r>
      <w:r w:rsidR="00DF5024" w:rsidRPr="004F620C">
        <w:rPr>
          <w:rFonts w:ascii="Book Antiqua" w:hAnsi="Book Antiqua" w:cs="AdvTimes"/>
          <w:sz w:val="24"/>
          <w:szCs w:val="24"/>
          <w:lang w:val="en-US" w:eastAsia="it-IT"/>
        </w:rPr>
        <w:t>proposed by Marengo</w:t>
      </w:r>
      <w:r w:rsidR="00B90997" w:rsidRPr="004F620C">
        <w:rPr>
          <w:rFonts w:ascii="Book Antiqua" w:hAnsi="Book Antiqua" w:cs="AdvTimes"/>
          <w:sz w:val="24"/>
          <w:szCs w:val="24"/>
          <w:lang w:val="en-US" w:eastAsia="it-IT"/>
        </w:rPr>
        <w:t xml:space="preserve">, </w:t>
      </w:r>
      <w:proofErr w:type="spellStart"/>
      <w:r w:rsidR="00B90997" w:rsidRPr="004F620C">
        <w:rPr>
          <w:rFonts w:ascii="Book Antiqua" w:hAnsi="Book Antiqua" w:cs="AdvTimes"/>
          <w:sz w:val="24"/>
          <w:szCs w:val="24"/>
          <w:lang w:val="en-US" w:eastAsia="it-IT"/>
        </w:rPr>
        <w:t>Robotti</w:t>
      </w:r>
      <w:proofErr w:type="spellEnd"/>
      <w:r w:rsidR="006A1371" w:rsidRPr="004F620C">
        <w:rPr>
          <w:rFonts w:ascii="Book Antiqua" w:hAnsi="Book Antiqua" w:cs="AdvTimes"/>
          <w:sz w:val="24"/>
          <w:szCs w:val="24"/>
          <w:lang w:val="en-US" w:eastAsia="it-IT"/>
        </w:rPr>
        <w:t xml:space="preserve"> </w:t>
      </w:r>
      <w:r w:rsidR="006A1371" w:rsidRPr="004F620C">
        <w:rPr>
          <w:rFonts w:ascii="Book Antiqua" w:hAnsi="Book Antiqua" w:cs="AdvTimes"/>
          <w:i/>
          <w:sz w:val="24"/>
          <w:szCs w:val="24"/>
          <w:lang w:val="en-US" w:eastAsia="it-IT"/>
        </w:rPr>
        <w:t xml:space="preserve">et </w:t>
      </w:r>
      <w:proofErr w:type="gramStart"/>
      <w:r w:rsidR="006A1371" w:rsidRPr="004F620C">
        <w:rPr>
          <w:rFonts w:ascii="Book Antiqua" w:hAnsi="Book Antiqua" w:cs="AdvTimes"/>
          <w:i/>
          <w:sz w:val="24"/>
          <w:szCs w:val="24"/>
          <w:lang w:val="en-US" w:eastAsia="it-IT"/>
        </w:rPr>
        <w:t>al</w:t>
      </w:r>
      <w:r w:rsidR="00DF5024" w:rsidRPr="004F620C">
        <w:rPr>
          <w:rFonts w:ascii="Book Antiqua" w:hAnsi="Book Antiqua" w:cs="AdvTimes"/>
          <w:sz w:val="24"/>
          <w:szCs w:val="24"/>
          <w:vertAlign w:val="superscript"/>
          <w:lang w:val="en-US" w:eastAsia="it-IT"/>
        </w:rPr>
        <w:t>[</w:t>
      </w:r>
      <w:proofErr w:type="gramEnd"/>
      <w:r w:rsidR="00B52CF0" w:rsidRPr="004F620C">
        <w:rPr>
          <w:rFonts w:ascii="Book Antiqua" w:hAnsi="Book Antiqua" w:cs="AdvTimes"/>
          <w:sz w:val="24"/>
          <w:szCs w:val="24"/>
          <w:vertAlign w:val="superscript"/>
          <w:lang w:val="en-US" w:eastAsia="it-IT"/>
        </w:rPr>
        <w:t>7</w:t>
      </w:r>
      <w:r w:rsidR="003F6469" w:rsidRPr="004F620C">
        <w:rPr>
          <w:rFonts w:ascii="Book Antiqua" w:hAnsi="Book Antiqua" w:cs="AdvTimes"/>
          <w:sz w:val="24"/>
          <w:szCs w:val="24"/>
          <w:vertAlign w:val="superscript"/>
          <w:lang w:val="en-US" w:eastAsia="it-IT"/>
        </w:rPr>
        <w:t>,2</w:t>
      </w:r>
      <w:r w:rsidR="00B52CF0" w:rsidRPr="004F620C">
        <w:rPr>
          <w:rFonts w:ascii="Book Antiqua" w:hAnsi="Book Antiqua" w:cs="AdvTimes"/>
          <w:sz w:val="24"/>
          <w:szCs w:val="24"/>
          <w:vertAlign w:val="superscript"/>
          <w:lang w:val="en-US" w:eastAsia="it-IT"/>
        </w:rPr>
        <w:t>8</w:t>
      </w:r>
      <w:r w:rsidR="003F6469" w:rsidRPr="004F620C">
        <w:rPr>
          <w:rFonts w:ascii="Book Antiqua" w:hAnsi="Book Antiqua" w:cs="AdvTimes"/>
          <w:sz w:val="24"/>
          <w:szCs w:val="24"/>
          <w:vertAlign w:val="superscript"/>
          <w:lang w:val="en-US" w:eastAsia="it-IT"/>
        </w:rPr>
        <w:t>,2</w:t>
      </w:r>
      <w:r w:rsidR="00B52CF0" w:rsidRPr="004F620C">
        <w:rPr>
          <w:rFonts w:ascii="Book Antiqua" w:hAnsi="Book Antiqua" w:cs="AdvTimes"/>
          <w:sz w:val="24"/>
          <w:szCs w:val="24"/>
          <w:vertAlign w:val="superscript"/>
          <w:lang w:val="en-US" w:eastAsia="it-IT"/>
        </w:rPr>
        <w:t>9</w:t>
      </w:r>
      <w:r w:rsidR="00DF5024" w:rsidRPr="004F620C">
        <w:rPr>
          <w:rFonts w:ascii="Book Antiqua" w:hAnsi="Book Antiqua" w:cs="AdvTimes"/>
          <w:sz w:val="24"/>
          <w:szCs w:val="24"/>
          <w:vertAlign w:val="superscript"/>
          <w:lang w:val="en-US" w:eastAsia="it-IT"/>
        </w:rPr>
        <w:t>]</w:t>
      </w:r>
      <w:r w:rsidR="00DF5024" w:rsidRPr="004F620C">
        <w:rPr>
          <w:rFonts w:ascii="Book Antiqua" w:hAnsi="Book Antiqua" w:cs="AdvTimes"/>
          <w:sz w:val="24"/>
          <w:szCs w:val="24"/>
          <w:lang w:val="en-US" w:eastAsia="it-IT"/>
        </w:rPr>
        <w:t xml:space="preserve"> </w:t>
      </w:r>
      <w:r w:rsidR="008E75B5" w:rsidRPr="004F620C">
        <w:rPr>
          <w:rFonts w:ascii="Book Antiqua" w:hAnsi="Book Antiqua" w:cs="AdvTimes"/>
          <w:sz w:val="24"/>
          <w:szCs w:val="24"/>
          <w:lang w:val="en-US" w:eastAsia="it-IT"/>
        </w:rPr>
        <w:t xml:space="preserve">based on the description of the original data by means of Principal Components. </w:t>
      </w:r>
      <w:r w:rsidR="00E167AB" w:rsidRPr="004F620C">
        <w:rPr>
          <w:rFonts w:ascii="Book Antiqua" w:hAnsi="Book Antiqua" w:cs="AdvTimes"/>
          <w:sz w:val="24"/>
          <w:szCs w:val="24"/>
          <w:lang w:val="en-US" w:eastAsia="it-IT"/>
        </w:rPr>
        <w:t xml:space="preserve">The </w:t>
      </w:r>
      <w:r w:rsidR="008E75B5" w:rsidRPr="004F620C">
        <w:rPr>
          <w:rFonts w:ascii="Book Antiqua" w:hAnsi="Book Antiqua" w:cs="AdvTimes"/>
          <w:sz w:val="24"/>
          <w:szCs w:val="24"/>
          <w:lang w:val="en-US" w:eastAsia="it-IT"/>
        </w:rPr>
        <w:t xml:space="preserve">use of PCA </w:t>
      </w:r>
      <w:r w:rsidR="00E167AB" w:rsidRPr="004F620C">
        <w:rPr>
          <w:rFonts w:ascii="Book Antiqua" w:hAnsi="Book Antiqua" w:cs="AdvTimes"/>
          <w:sz w:val="24"/>
          <w:szCs w:val="24"/>
          <w:lang w:val="en-US" w:eastAsia="it-IT"/>
        </w:rPr>
        <w:t>in the field of biomarker identification in the -</w:t>
      </w:r>
      <w:proofErr w:type="spellStart"/>
      <w:r w:rsidR="00E167AB" w:rsidRPr="004F620C">
        <w:rPr>
          <w:rFonts w:ascii="Book Antiqua" w:hAnsi="Book Antiqua" w:cs="AdvTimes"/>
          <w:sz w:val="24"/>
          <w:szCs w:val="24"/>
          <w:lang w:val="en-US" w:eastAsia="it-IT"/>
        </w:rPr>
        <w:t>omics</w:t>
      </w:r>
      <w:proofErr w:type="spellEnd"/>
      <w:r w:rsidR="00E167AB" w:rsidRPr="004F620C">
        <w:rPr>
          <w:rFonts w:ascii="Book Antiqua" w:hAnsi="Book Antiqua" w:cs="AdvTimes"/>
          <w:sz w:val="24"/>
          <w:szCs w:val="24"/>
          <w:lang w:val="en-US" w:eastAsia="it-IT"/>
        </w:rPr>
        <w:t xml:space="preserve"> sciences </w:t>
      </w:r>
      <w:r w:rsidR="008E75B5" w:rsidRPr="004F620C">
        <w:rPr>
          <w:rFonts w:ascii="Book Antiqua" w:hAnsi="Book Antiqua" w:cs="AdvTimes"/>
          <w:sz w:val="24"/>
          <w:szCs w:val="24"/>
          <w:lang w:val="en-US" w:eastAsia="it-IT"/>
        </w:rPr>
        <w:t>is particularly effective since it allows</w:t>
      </w:r>
      <w:r w:rsidR="00E167AB" w:rsidRPr="004F620C">
        <w:rPr>
          <w:rFonts w:ascii="Book Antiqua" w:hAnsi="Book Antiqua" w:cs="AdvTimes"/>
          <w:sz w:val="24"/>
          <w:szCs w:val="24"/>
          <w:lang w:val="en-US" w:eastAsia="it-IT"/>
        </w:rPr>
        <w:t xml:space="preserve"> </w:t>
      </w:r>
      <w:r w:rsidR="00792343" w:rsidRPr="004F620C">
        <w:rPr>
          <w:rFonts w:ascii="Book Antiqua" w:hAnsi="Book Antiqua" w:cs="AdvTimes"/>
          <w:sz w:val="24"/>
          <w:szCs w:val="24"/>
          <w:lang w:val="en-US" w:eastAsia="it-IT"/>
        </w:rPr>
        <w:t>to take into consideration</w:t>
      </w:r>
      <w:r w:rsidR="008E75B5" w:rsidRPr="004F620C">
        <w:rPr>
          <w:rFonts w:ascii="Book Antiqua" w:hAnsi="Book Antiqua" w:cs="AdvTimes"/>
          <w:sz w:val="24"/>
          <w:szCs w:val="24"/>
          <w:lang w:val="en-US" w:eastAsia="it-IT"/>
        </w:rPr>
        <w:t xml:space="preserve"> the relationships between the variables, providing set</w:t>
      </w:r>
      <w:r w:rsidR="00E167AB" w:rsidRPr="004F620C">
        <w:rPr>
          <w:rFonts w:ascii="Book Antiqua" w:hAnsi="Book Antiqua" w:cs="AdvTimes"/>
          <w:sz w:val="24"/>
          <w:szCs w:val="24"/>
          <w:lang w:val="en-US" w:eastAsia="it-IT"/>
        </w:rPr>
        <w:t>s</w:t>
      </w:r>
      <w:r w:rsidR="008E75B5" w:rsidRPr="004F620C">
        <w:rPr>
          <w:rFonts w:ascii="Book Antiqua" w:hAnsi="Book Antiqua" w:cs="AdvTimes"/>
          <w:sz w:val="24"/>
          <w:szCs w:val="24"/>
          <w:lang w:val="en-US" w:eastAsia="it-IT"/>
        </w:rPr>
        <w:t xml:space="preserve"> of </w:t>
      </w:r>
      <w:r w:rsidR="00E167AB" w:rsidRPr="004F620C">
        <w:rPr>
          <w:rFonts w:ascii="Book Antiqua" w:hAnsi="Book Antiqua" w:cs="AdvTimes"/>
          <w:sz w:val="24"/>
          <w:szCs w:val="24"/>
          <w:lang w:val="en-US" w:eastAsia="it-IT"/>
        </w:rPr>
        <w:t xml:space="preserve">correlated </w:t>
      </w:r>
      <w:r w:rsidR="008E75B5" w:rsidRPr="004F620C">
        <w:rPr>
          <w:rFonts w:ascii="Book Antiqua" w:hAnsi="Book Antiqua" w:cs="AdvTimes"/>
          <w:sz w:val="24"/>
          <w:szCs w:val="24"/>
          <w:lang w:val="en-US" w:eastAsia="it-IT"/>
        </w:rPr>
        <w:t>biomarkers</w:t>
      </w:r>
      <w:r w:rsidR="00E167AB" w:rsidRPr="004F620C">
        <w:rPr>
          <w:rFonts w:ascii="Book Antiqua" w:hAnsi="Book Antiqua" w:cs="AdvTimes"/>
          <w:sz w:val="24"/>
          <w:szCs w:val="24"/>
          <w:lang w:val="en-US" w:eastAsia="it-IT"/>
        </w:rPr>
        <w:t xml:space="preserve"> with a similar function, and </w:t>
      </w:r>
      <w:r w:rsidR="008E75B5" w:rsidRPr="004F620C">
        <w:rPr>
          <w:rFonts w:ascii="Book Antiqua" w:hAnsi="Book Antiqua" w:cs="AdvTimes"/>
          <w:sz w:val="24"/>
          <w:szCs w:val="24"/>
          <w:lang w:val="en-US" w:eastAsia="it-IT"/>
        </w:rPr>
        <w:t xml:space="preserve">the </w:t>
      </w:r>
      <w:r w:rsidR="00E167AB" w:rsidRPr="004F620C">
        <w:rPr>
          <w:rFonts w:ascii="Book Antiqua" w:hAnsi="Book Antiqua" w:cs="AdvTimes"/>
          <w:sz w:val="24"/>
          <w:szCs w:val="24"/>
          <w:lang w:val="en-US" w:eastAsia="it-IT"/>
        </w:rPr>
        <w:t xml:space="preserve">possibility of solving </w:t>
      </w:r>
      <w:r w:rsidR="00AD039E" w:rsidRPr="004F620C">
        <w:rPr>
          <w:rFonts w:ascii="Book Antiqua" w:hAnsi="Book Antiqua" w:cs="AdvTimes"/>
          <w:sz w:val="24"/>
          <w:szCs w:val="24"/>
          <w:lang w:val="en-US" w:eastAsia="it-IT"/>
        </w:rPr>
        <w:t xml:space="preserve">problems where the </w:t>
      </w:r>
      <w:r w:rsidR="00E167AB" w:rsidRPr="004F620C">
        <w:rPr>
          <w:rFonts w:ascii="Book Antiqua" w:hAnsi="Book Antiqua" w:cs="AdvTimes"/>
          <w:sz w:val="24"/>
          <w:szCs w:val="24"/>
          <w:lang w:val="en-US" w:eastAsia="it-IT"/>
        </w:rPr>
        <w:t xml:space="preserve">number of variables </w:t>
      </w:r>
      <w:r w:rsidR="00AD039E" w:rsidRPr="004F620C">
        <w:rPr>
          <w:rFonts w:ascii="Book Antiqua" w:hAnsi="Book Antiqua" w:cs="AdvTimes"/>
          <w:sz w:val="24"/>
          <w:szCs w:val="24"/>
          <w:lang w:val="en-US" w:eastAsia="it-IT"/>
        </w:rPr>
        <w:t xml:space="preserve">is </w:t>
      </w:r>
      <w:r w:rsidR="00E167AB" w:rsidRPr="004F620C">
        <w:rPr>
          <w:rFonts w:ascii="Book Antiqua" w:hAnsi="Book Antiqua" w:cs="AdvTimes"/>
          <w:sz w:val="24"/>
          <w:szCs w:val="24"/>
          <w:lang w:val="en-US" w:eastAsia="it-IT"/>
        </w:rPr>
        <w:t>larger than the number of samples</w:t>
      </w:r>
      <w:r w:rsidR="008E75B5" w:rsidRPr="004F620C">
        <w:rPr>
          <w:rFonts w:ascii="Book Antiqua" w:hAnsi="Book Antiqua" w:cs="AdvTimes"/>
          <w:sz w:val="24"/>
          <w:szCs w:val="24"/>
          <w:lang w:val="en-US" w:eastAsia="it-IT"/>
        </w:rPr>
        <w:t xml:space="preserve">. </w:t>
      </w:r>
    </w:p>
    <w:p w:rsidR="006A1371" w:rsidRPr="004F620C" w:rsidRDefault="008E75B5" w:rsidP="006F554D">
      <w:pPr>
        <w:autoSpaceDE w:val="0"/>
        <w:autoSpaceDN w:val="0"/>
        <w:adjustRightInd w:val="0"/>
        <w:spacing w:after="0" w:line="360" w:lineRule="auto"/>
        <w:ind w:firstLineChars="200" w:firstLine="480"/>
        <w:jc w:val="both"/>
        <w:rPr>
          <w:rFonts w:ascii="Book Antiqua" w:hAnsi="Book Antiqua" w:cs="AdvTimes"/>
          <w:sz w:val="24"/>
          <w:szCs w:val="24"/>
          <w:lang w:val="en-US" w:eastAsia="it-IT"/>
        </w:rPr>
      </w:pPr>
      <w:r w:rsidRPr="004F620C">
        <w:rPr>
          <w:rFonts w:ascii="Book Antiqua" w:hAnsi="Book Antiqua" w:cs="AdvTimes"/>
          <w:sz w:val="24"/>
          <w:szCs w:val="24"/>
          <w:lang w:val="en-US" w:eastAsia="it-IT"/>
        </w:rPr>
        <w:t xml:space="preserve">PCA is used </w:t>
      </w:r>
      <w:r w:rsidR="00C27867" w:rsidRPr="004F620C">
        <w:rPr>
          <w:rFonts w:ascii="Book Antiqua" w:hAnsi="Book Antiqua" w:cs="AdvTimes"/>
          <w:sz w:val="24"/>
          <w:szCs w:val="24"/>
          <w:lang w:val="en-US" w:eastAsia="it-IT"/>
        </w:rPr>
        <w:t xml:space="preserve">here </w:t>
      </w:r>
      <w:r w:rsidRPr="004F620C">
        <w:rPr>
          <w:rFonts w:ascii="Book Antiqua" w:hAnsi="Book Antiqua" w:cs="AdvTimes"/>
          <w:sz w:val="24"/>
          <w:szCs w:val="24"/>
          <w:lang w:val="en-US" w:eastAsia="it-IT"/>
        </w:rPr>
        <w:t xml:space="preserve">to describe the data coupled to a </w:t>
      </w:r>
      <w:r w:rsidR="00792343" w:rsidRPr="004F620C">
        <w:rPr>
          <w:rFonts w:ascii="Book Antiqua" w:hAnsi="Book Antiqua" w:cs="AdvTimes"/>
          <w:sz w:val="24"/>
          <w:szCs w:val="24"/>
          <w:lang w:val="en-US" w:eastAsia="it-IT"/>
        </w:rPr>
        <w:t>ranking</w:t>
      </w:r>
      <w:r w:rsidRPr="004F620C">
        <w:rPr>
          <w:rFonts w:ascii="Book Antiqua" w:hAnsi="Book Antiqua" w:cs="AdvTimes"/>
          <w:sz w:val="24"/>
          <w:szCs w:val="24"/>
          <w:lang w:val="en-US" w:eastAsia="it-IT"/>
        </w:rPr>
        <w:t xml:space="preserve"> procedure </w:t>
      </w:r>
      <w:r w:rsidR="00792343" w:rsidRPr="004F620C">
        <w:rPr>
          <w:rFonts w:ascii="Book Antiqua" w:hAnsi="Book Antiqua" w:cs="AdvTimes"/>
          <w:sz w:val="24"/>
          <w:szCs w:val="24"/>
          <w:lang w:val="en-US" w:eastAsia="it-IT"/>
        </w:rPr>
        <w:t xml:space="preserve">of the candidate biomarkers </w:t>
      </w:r>
      <w:r w:rsidRPr="004F620C">
        <w:rPr>
          <w:rFonts w:ascii="Book Antiqua" w:hAnsi="Book Antiqua" w:cs="AdvTimes"/>
          <w:sz w:val="24"/>
          <w:szCs w:val="24"/>
          <w:lang w:val="en-US" w:eastAsia="it-IT"/>
        </w:rPr>
        <w:t>in forward search</w:t>
      </w:r>
      <w:r w:rsidR="00274EA7" w:rsidRPr="004F620C">
        <w:rPr>
          <w:rFonts w:ascii="Book Antiqua" w:hAnsi="Book Antiqua" w:cs="AdvTimes"/>
          <w:sz w:val="24"/>
          <w:szCs w:val="24"/>
          <w:lang w:val="en-US" w:eastAsia="it-IT"/>
        </w:rPr>
        <w:t xml:space="preserve">: </w:t>
      </w:r>
      <w:r w:rsidRPr="004F620C">
        <w:rPr>
          <w:rFonts w:ascii="Book Antiqua" w:hAnsi="Book Antiqua" w:cs="AdvTimes"/>
          <w:sz w:val="24"/>
          <w:szCs w:val="24"/>
          <w:lang w:val="en-US" w:eastAsia="it-IT"/>
        </w:rPr>
        <w:t>one variable is added at each cycle.</w:t>
      </w:r>
      <w:r w:rsidR="00514FC0" w:rsidRPr="004F620C">
        <w:rPr>
          <w:rFonts w:ascii="Book Antiqua" w:hAnsi="Book Antiqua" w:cs="AdvTimes"/>
          <w:sz w:val="24"/>
          <w:szCs w:val="24"/>
          <w:lang w:val="en-US" w:eastAsia="it-IT"/>
        </w:rPr>
        <w:t xml:space="preserve"> </w:t>
      </w:r>
      <w:r w:rsidRPr="004F620C">
        <w:rPr>
          <w:rFonts w:ascii="Book Antiqua" w:hAnsi="Book Antiqua" w:cs="AdvTimes"/>
          <w:sz w:val="24"/>
          <w:szCs w:val="24"/>
          <w:lang w:val="en-US" w:eastAsia="it-IT"/>
        </w:rPr>
        <w:t xml:space="preserve">The first variable selected is the one providing the best separation between the classes on the first </w:t>
      </w:r>
      <w:r w:rsidR="00E4332C" w:rsidRPr="004F620C">
        <w:rPr>
          <w:rFonts w:ascii="Book Antiqua" w:hAnsi="Book Antiqua" w:cs="AdvTimes"/>
          <w:sz w:val="24"/>
          <w:szCs w:val="24"/>
          <w:lang w:val="en-US" w:eastAsia="it-IT"/>
        </w:rPr>
        <w:t>principal component</w:t>
      </w:r>
      <w:r w:rsidRPr="004F620C">
        <w:rPr>
          <w:rFonts w:ascii="Book Antiqua" w:hAnsi="Book Antiqua" w:cs="AdvTimes"/>
          <w:sz w:val="24"/>
          <w:szCs w:val="24"/>
          <w:lang w:val="en-US" w:eastAsia="it-IT"/>
        </w:rPr>
        <w:t xml:space="preserve">. The addition of another discriminating variable further improves the distance between the two classes on </w:t>
      </w:r>
      <w:r w:rsidR="00C95058" w:rsidRPr="004F620C">
        <w:rPr>
          <w:rFonts w:ascii="Book Antiqua" w:hAnsi="Book Antiqua" w:cs="AdvTimes"/>
          <w:sz w:val="24"/>
          <w:szCs w:val="24"/>
          <w:lang w:val="en-US" w:eastAsia="it-IT"/>
        </w:rPr>
        <w:t>the first principal component</w:t>
      </w:r>
      <w:r w:rsidRPr="004F620C">
        <w:rPr>
          <w:rFonts w:ascii="Book Antiqua" w:hAnsi="Book Antiqua" w:cs="AdvTimes"/>
          <w:sz w:val="24"/>
          <w:szCs w:val="24"/>
          <w:lang w:val="en-US" w:eastAsia="it-IT"/>
        </w:rPr>
        <w:t>. If successively a non</w:t>
      </w:r>
      <w:r w:rsidR="00792343" w:rsidRPr="004F620C">
        <w:rPr>
          <w:rFonts w:ascii="Book Antiqua" w:hAnsi="Book Antiqua" w:cs="AdvTimes"/>
          <w:sz w:val="24"/>
          <w:szCs w:val="24"/>
          <w:lang w:val="en-US" w:eastAsia="it-IT"/>
        </w:rPr>
        <w:t>-</w:t>
      </w:r>
      <w:r w:rsidRPr="004F620C">
        <w:rPr>
          <w:rFonts w:ascii="Book Antiqua" w:hAnsi="Book Antiqua" w:cs="AdvTimes"/>
          <w:sz w:val="24"/>
          <w:szCs w:val="24"/>
          <w:lang w:val="en-US" w:eastAsia="it-IT"/>
        </w:rPr>
        <w:t>discriminating variable is added, instead, the two classes w</w:t>
      </w:r>
      <w:r w:rsidR="006F10B5" w:rsidRPr="004F620C">
        <w:rPr>
          <w:rFonts w:ascii="Book Antiqua" w:hAnsi="Book Antiqua" w:cs="AdvTimes"/>
          <w:sz w:val="24"/>
          <w:szCs w:val="24"/>
          <w:lang w:val="en-US" w:eastAsia="it-IT"/>
        </w:rPr>
        <w:t xml:space="preserve">ill </w:t>
      </w:r>
      <w:r w:rsidRPr="004F620C">
        <w:rPr>
          <w:rFonts w:ascii="Book Antiqua" w:hAnsi="Book Antiqua" w:cs="AdvTimes"/>
          <w:sz w:val="24"/>
          <w:szCs w:val="24"/>
          <w:lang w:val="en-US" w:eastAsia="it-IT"/>
        </w:rPr>
        <w:t>not be further separated on</w:t>
      </w:r>
      <w:r w:rsidR="00C95058" w:rsidRPr="004F620C">
        <w:rPr>
          <w:rFonts w:ascii="Book Antiqua" w:hAnsi="Book Antiqua" w:cs="AdvTimes"/>
          <w:sz w:val="24"/>
          <w:szCs w:val="24"/>
          <w:lang w:val="en-US" w:eastAsia="it-IT"/>
        </w:rPr>
        <w:t xml:space="preserve"> the same </w:t>
      </w:r>
      <w:proofErr w:type="spellStart"/>
      <w:r w:rsidR="00C95058" w:rsidRPr="004F620C">
        <w:rPr>
          <w:rFonts w:ascii="Book Antiqua" w:hAnsi="Book Antiqua" w:cs="AdvTimes"/>
          <w:sz w:val="24"/>
          <w:szCs w:val="24"/>
          <w:lang w:val="en-US" w:eastAsia="it-IT"/>
        </w:rPr>
        <w:t>component</w:t>
      </w:r>
      <w:r w:rsidRPr="004F620C">
        <w:rPr>
          <w:rFonts w:ascii="Book Antiqua" w:hAnsi="Book Antiqua" w:cs="AdvTimes"/>
          <w:sz w:val="24"/>
          <w:szCs w:val="24"/>
          <w:lang w:val="en-US" w:eastAsia="it-IT"/>
        </w:rPr>
        <w:t>Sometimes</w:t>
      </w:r>
      <w:proofErr w:type="spellEnd"/>
      <w:r w:rsidRPr="004F620C">
        <w:rPr>
          <w:rFonts w:ascii="Book Antiqua" w:hAnsi="Book Antiqua" w:cs="AdvTimes"/>
          <w:sz w:val="24"/>
          <w:szCs w:val="24"/>
          <w:lang w:val="en-US" w:eastAsia="it-IT"/>
        </w:rPr>
        <w:t xml:space="preserve">, more than one </w:t>
      </w:r>
      <w:r w:rsidR="00C95058" w:rsidRPr="004F620C">
        <w:rPr>
          <w:rFonts w:ascii="Book Antiqua" w:hAnsi="Book Antiqua" w:cs="AdvTimes"/>
          <w:sz w:val="24"/>
          <w:szCs w:val="24"/>
          <w:lang w:val="en-US" w:eastAsia="it-IT"/>
        </w:rPr>
        <w:t>component</w:t>
      </w:r>
      <w:r w:rsidR="00222791" w:rsidRPr="004F620C">
        <w:rPr>
          <w:rFonts w:ascii="Book Antiqua" w:hAnsi="Book Antiqua" w:cs="AdvTimes"/>
          <w:sz w:val="24"/>
          <w:szCs w:val="24"/>
          <w:lang w:val="en-US" w:eastAsia="it-IT"/>
        </w:rPr>
        <w:t xml:space="preserve"> </w:t>
      </w:r>
      <w:r w:rsidRPr="004F620C">
        <w:rPr>
          <w:rFonts w:ascii="Book Antiqua" w:hAnsi="Book Antiqua" w:cs="AdvTimes"/>
          <w:sz w:val="24"/>
          <w:szCs w:val="24"/>
          <w:lang w:val="en-US" w:eastAsia="it-IT"/>
        </w:rPr>
        <w:t xml:space="preserve">could be necessary for class separation: in this case different independent sources of information </w:t>
      </w:r>
      <w:r w:rsidR="00907A5B" w:rsidRPr="004F620C">
        <w:rPr>
          <w:rFonts w:ascii="Book Antiqua" w:hAnsi="Book Antiqua" w:cs="AdvTimes"/>
          <w:sz w:val="24"/>
          <w:szCs w:val="24"/>
          <w:lang w:val="en-US" w:eastAsia="it-IT"/>
        </w:rPr>
        <w:t xml:space="preserve">related to the class structure </w:t>
      </w:r>
      <w:r w:rsidRPr="004F620C">
        <w:rPr>
          <w:rFonts w:ascii="Book Antiqua" w:hAnsi="Book Antiqua" w:cs="AdvTimes"/>
          <w:sz w:val="24"/>
          <w:szCs w:val="24"/>
          <w:lang w:val="en-US" w:eastAsia="it-IT"/>
        </w:rPr>
        <w:t xml:space="preserve">are present in the data! </w:t>
      </w:r>
      <w:r w:rsidR="00AD039E" w:rsidRPr="004F620C">
        <w:rPr>
          <w:rFonts w:ascii="Book Antiqua" w:hAnsi="Book Antiqua" w:cs="AdvTimes"/>
          <w:sz w:val="24"/>
          <w:szCs w:val="24"/>
          <w:lang w:val="en-US" w:eastAsia="it-IT"/>
        </w:rPr>
        <w:t>I</w:t>
      </w:r>
      <w:r w:rsidRPr="004F620C">
        <w:rPr>
          <w:rFonts w:ascii="Book Antiqua" w:hAnsi="Book Antiqua" w:cs="AdvTimes"/>
          <w:sz w:val="24"/>
          <w:szCs w:val="24"/>
          <w:lang w:val="en-US" w:eastAsia="it-IT"/>
        </w:rPr>
        <w:t xml:space="preserve">n </w:t>
      </w:r>
      <w:r w:rsidR="00AD039E" w:rsidRPr="004F620C">
        <w:rPr>
          <w:rFonts w:ascii="Book Antiqua" w:hAnsi="Book Antiqua" w:cs="AdvTimes"/>
          <w:sz w:val="24"/>
          <w:szCs w:val="24"/>
          <w:lang w:val="en-US" w:eastAsia="it-IT"/>
        </w:rPr>
        <w:t>this case</w:t>
      </w:r>
      <w:r w:rsidRPr="004F620C">
        <w:rPr>
          <w:rFonts w:ascii="Book Antiqua" w:hAnsi="Book Antiqua" w:cs="AdvTimes"/>
          <w:sz w:val="24"/>
          <w:szCs w:val="24"/>
          <w:lang w:val="en-US" w:eastAsia="it-IT"/>
        </w:rPr>
        <w:t xml:space="preserve">, the </w:t>
      </w:r>
      <w:r w:rsidR="00AD039E" w:rsidRPr="004F620C">
        <w:rPr>
          <w:rFonts w:ascii="Book Antiqua" w:hAnsi="Book Antiqua" w:cs="AdvTimes"/>
          <w:sz w:val="24"/>
          <w:szCs w:val="24"/>
          <w:lang w:val="en-US" w:eastAsia="it-IT"/>
        </w:rPr>
        <w:t xml:space="preserve">subsequent </w:t>
      </w:r>
      <w:r w:rsidR="00907A5B" w:rsidRPr="004F620C">
        <w:rPr>
          <w:rFonts w:ascii="Book Antiqua" w:hAnsi="Book Antiqua" w:cs="AdvTimes"/>
          <w:sz w:val="24"/>
          <w:szCs w:val="24"/>
          <w:lang w:val="en-US" w:eastAsia="it-IT"/>
        </w:rPr>
        <w:t xml:space="preserve">principal component </w:t>
      </w:r>
      <w:r w:rsidRPr="004F620C">
        <w:rPr>
          <w:rFonts w:ascii="Book Antiqua" w:hAnsi="Book Antiqua" w:cs="AdvTimes"/>
          <w:sz w:val="24"/>
          <w:szCs w:val="24"/>
          <w:lang w:val="en-US" w:eastAsia="it-IT"/>
        </w:rPr>
        <w:t>accounting for class separation will be included in the model.</w:t>
      </w:r>
    </w:p>
    <w:p w:rsidR="006A0A32" w:rsidRPr="004F620C" w:rsidRDefault="008E75B5" w:rsidP="006F554D">
      <w:pPr>
        <w:autoSpaceDE w:val="0"/>
        <w:autoSpaceDN w:val="0"/>
        <w:adjustRightInd w:val="0"/>
        <w:spacing w:after="0" w:line="360" w:lineRule="auto"/>
        <w:ind w:firstLineChars="200" w:firstLine="480"/>
        <w:jc w:val="both"/>
        <w:rPr>
          <w:rFonts w:ascii="Book Antiqua" w:hAnsi="Book Antiqua" w:cs="AdvTimes"/>
          <w:sz w:val="24"/>
          <w:szCs w:val="24"/>
          <w:lang w:val="en-US" w:eastAsia="it-IT"/>
        </w:rPr>
      </w:pPr>
      <w:r w:rsidRPr="004F620C">
        <w:rPr>
          <w:rFonts w:ascii="Book Antiqua" w:hAnsi="Book Antiqua" w:cs="AdvTimes"/>
          <w:sz w:val="24"/>
          <w:szCs w:val="24"/>
          <w:lang w:val="en-US" w:eastAsia="it-IT"/>
        </w:rPr>
        <w:t xml:space="preserve">The proposed method allows the ranking of the variables according to their discrimination ability, thus assuring the exhaustiveness of the results. </w:t>
      </w:r>
      <w:r w:rsidR="00907A5B" w:rsidRPr="004F620C">
        <w:rPr>
          <w:rFonts w:ascii="Book Antiqua" w:hAnsi="Book Antiqua" w:cs="AdvTimes"/>
          <w:sz w:val="24"/>
          <w:szCs w:val="24"/>
          <w:lang w:val="en-US" w:eastAsia="it-IT"/>
        </w:rPr>
        <w:t>The result can be presented in graphical form (</w:t>
      </w:r>
      <w:r w:rsidR="000267E2" w:rsidRPr="004F620C">
        <w:rPr>
          <w:rFonts w:ascii="Book Antiqua" w:hAnsi="Book Antiqua" w:cs="AdvTimes"/>
          <w:sz w:val="24"/>
          <w:szCs w:val="24"/>
          <w:lang w:val="en-US" w:eastAsia="it-IT"/>
        </w:rPr>
        <w:t xml:space="preserve">Figure </w:t>
      </w:r>
      <w:r w:rsidR="00E81D9B" w:rsidRPr="004F620C">
        <w:rPr>
          <w:rFonts w:ascii="Book Antiqua" w:hAnsi="Book Antiqua" w:cs="AdvTimes"/>
          <w:sz w:val="24"/>
          <w:szCs w:val="24"/>
          <w:lang w:val="en-US" w:eastAsia="it-IT"/>
        </w:rPr>
        <w:t>2</w:t>
      </w:r>
      <w:r w:rsidR="00907A5B" w:rsidRPr="004F620C">
        <w:rPr>
          <w:rFonts w:ascii="Book Antiqua" w:hAnsi="Book Antiqua" w:cs="AdvTimes"/>
          <w:sz w:val="24"/>
          <w:szCs w:val="24"/>
          <w:lang w:val="en-US" w:eastAsia="it-IT"/>
        </w:rPr>
        <w:t xml:space="preserve">) where the </w:t>
      </w:r>
      <w:r w:rsidR="004F4A2F" w:rsidRPr="004F620C">
        <w:rPr>
          <w:rFonts w:ascii="Book Antiqua" w:hAnsi="Book Antiqua" w:cs="AdvTimes"/>
          <w:sz w:val="24"/>
          <w:szCs w:val="24"/>
          <w:lang w:val="en-US" w:eastAsia="it-IT"/>
        </w:rPr>
        <w:t>classification performance or the class distance are reported</w:t>
      </w:r>
      <w:r w:rsidR="00907A5B" w:rsidRPr="004F620C">
        <w:rPr>
          <w:rFonts w:ascii="Book Antiqua" w:hAnsi="Book Antiqua" w:cs="AdvTimes"/>
          <w:sz w:val="24"/>
          <w:szCs w:val="24"/>
          <w:lang w:val="en-US" w:eastAsia="it-IT"/>
        </w:rPr>
        <w:t xml:space="preserve"> as a function of the variable</w:t>
      </w:r>
      <w:r w:rsidR="00E81D9B" w:rsidRPr="004F620C">
        <w:rPr>
          <w:rFonts w:ascii="Book Antiqua" w:hAnsi="Book Antiqua" w:cs="AdvTimes"/>
          <w:sz w:val="24"/>
          <w:szCs w:val="24"/>
          <w:lang w:val="en-US" w:eastAsia="it-IT"/>
        </w:rPr>
        <w:t>s</w:t>
      </w:r>
      <w:r w:rsidR="00907A5B" w:rsidRPr="004F620C">
        <w:rPr>
          <w:rFonts w:ascii="Book Antiqua" w:hAnsi="Book Antiqua" w:cs="AdvTimes"/>
          <w:sz w:val="24"/>
          <w:szCs w:val="24"/>
          <w:lang w:val="en-US" w:eastAsia="it-IT"/>
        </w:rPr>
        <w:t xml:space="preserve"> added to the model</w:t>
      </w:r>
      <w:r w:rsidR="004F4A2F" w:rsidRPr="004F620C">
        <w:rPr>
          <w:rFonts w:ascii="Book Antiqua" w:hAnsi="Book Antiqua" w:cs="AdvTimes"/>
          <w:sz w:val="24"/>
          <w:szCs w:val="24"/>
          <w:lang w:val="en-US" w:eastAsia="it-IT"/>
        </w:rPr>
        <w:t>.</w:t>
      </w:r>
    </w:p>
    <w:p w:rsidR="00E4332C" w:rsidRPr="004F620C" w:rsidRDefault="00E4332C" w:rsidP="006F554D">
      <w:pPr>
        <w:autoSpaceDE w:val="0"/>
        <w:autoSpaceDN w:val="0"/>
        <w:adjustRightInd w:val="0"/>
        <w:spacing w:after="0" w:line="360" w:lineRule="auto"/>
        <w:jc w:val="both"/>
        <w:rPr>
          <w:rFonts w:ascii="Book Antiqua" w:hAnsi="Book Antiqua" w:cs="AdvTimes"/>
          <w:sz w:val="24"/>
          <w:szCs w:val="24"/>
          <w:lang w:val="en-US" w:eastAsia="it-IT"/>
        </w:rPr>
      </w:pPr>
    </w:p>
    <w:p w:rsidR="006F554D" w:rsidRDefault="00E4332C" w:rsidP="006F554D">
      <w:pPr>
        <w:autoSpaceDE w:val="0"/>
        <w:autoSpaceDN w:val="0"/>
        <w:adjustRightInd w:val="0"/>
        <w:spacing w:after="0" w:line="360" w:lineRule="auto"/>
        <w:jc w:val="both"/>
        <w:rPr>
          <w:rFonts w:ascii="Book Antiqua" w:hAnsi="Book Antiqua" w:cs="AdvTimes"/>
          <w:b/>
          <w:i/>
          <w:sz w:val="24"/>
          <w:szCs w:val="24"/>
          <w:lang w:val="en-US" w:eastAsia="zh-CN"/>
        </w:rPr>
      </w:pPr>
      <w:r w:rsidRPr="004F620C">
        <w:rPr>
          <w:rFonts w:ascii="Book Antiqua" w:hAnsi="Book Antiqua" w:cs="AdvTimes"/>
          <w:b/>
          <w:i/>
          <w:sz w:val="24"/>
          <w:szCs w:val="24"/>
          <w:lang w:val="en-US" w:eastAsia="it-IT"/>
        </w:rPr>
        <w:t xml:space="preserve">Orthogonal </w:t>
      </w:r>
      <w:r w:rsidR="006F554D" w:rsidRPr="004F620C">
        <w:rPr>
          <w:rFonts w:ascii="Book Antiqua" w:hAnsi="Book Antiqua" w:cs="AdvTimes"/>
          <w:b/>
          <w:i/>
          <w:sz w:val="24"/>
          <w:szCs w:val="24"/>
          <w:lang w:val="en-US" w:eastAsia="it-IT"/>
        </w:rPr>
        <w:t xml:space="preserve">partial least squares </w:t>
      </w:r>
    </w:p>
    <w:p w:rsidR="006A1371" w:rsidRPr="004F620C" w:rsidRDefault="006A1371" w:rsidP="006F554D">
      <w:pPr>
        <w:autoSpaceDE w:val="0"/>
        <w:autoSpaceDN w:val="0"/>
        <w:adjustRightInd w:val="0"/>
        <w:spacing w:after="0" w:line="360" w:lineRule="auto"/>
        <w:jc w:val="both"/>
        <w:rPr>
          <w:rFonts w:ascii="Book Antiqua" w:hAnsi="Book Antiqua" w:cs="AdvTimes"/>
          <w:strike/>
          <w:sz w:val="24"/>
          <w:szCs w:val="24"/>
          <w:lang w:val="en-US" w:eastAsia="zh-CN"/>
        </w:rPr>
      </w:pPr>
      <w:proofErr w:type="gramStart"/>
      <w:r w:rsidRPr="004F620C">
        <w:rPr>
          <w:rFonts w:ascii="Book Antiqua" w:hAnsi="Book Antiqua" w:cs="AdvTT3713a231"/>
          <w:sz w:val="24"/>
          <w:szCs w:val="24"/>
          <w:lang w:val="en-US" w:eastAsia="it-IT"/>
        </w:rPr>
        <w:t>PLS</w:t>
      </w:r>
      <w:r w:rsidR="00E4332C" w:rsidRPr="004F620C">
        <w:rPr>
          <w:rFonts w:ascii="Book Antiqua" w:hAnsi="Book Antiqua" w:cs="AdvTT3713a231"/>
          <w:sz w:val="24"/>
          <w:szCs w:val="24"/>
          <w:vertAlign w:val="superscript"/>
          <w:lang w:val="en-US" w:eastAsia="it-IT"/>
        </w:rPr>
        <w:t>[</w:t>
      </w:r>
      <w:proofErr w:type="gramEnd"/>
      <w:r w:rsidR="00C93909" w:rsidRPr="004F620C">
        <w:rPr>
          <w:rFonts w:ascii="Book Antiqua" w:hAnsi="Book Antiqua" w:cs="AdvTT3713a231"/>
          <w:sz w:val="24"/>
          <w:szCs w:val="24"/>
          <w:vertAlign w:val="superscript"/>
          <w:lang w:val="en-US" w:eastAsia="it-IT"/>
        </w:rPr>
        <w:t>14,15</w:t>
      </w:r>
      <w:r w:rsidR="00E4332C" w:rsidRPr="004F620C">
        <w:rPr>
          <w:rFonts w:ascii="Book Antiqua" w:hAnsi="Book Antiqua" w:cs="AdvTT3713a231"/>
          <w:sz w:val="24"/>
          <w:szCs w:val="24"/>
          <w:vertAlign w:val="superscript"/>
          <w:lang w:val="en-US" w:eastAsia="it-IT"/>
        </w:rPr>
        <w:t>,</w:t>
      </w:r>
      <w:r w:rsidR="00C93909" w:rsidRPr="004F620C">
        <w:rPr>
          <w:rFonts w:ascii="Book Antiqua" w:hAnsi="Book Antiqua" w:cs="AdvTT3713a231"/>
          <w:sz w:val="24"/>
          <w:szCs w:val="24"/>
          <w:vertAlign w:val="superscript"/>
          <w:lang w:val="en-US" w:eastAsia="it-IT"/>
        </w:rPr>
        <w:t>30</w:t>
      </w:r>
      <w:r w:rsidR="00E4332C" w:rsidRPr="004F620C">
        <w:rPr>
          <w:rFonts w:ascii="Book Antiqua" w:hAnsi="Book Antiqua" w:cs="AdvTT3713a231"/>
          <w:sz w:val="24"/>
          <w:szCs w:val="24"/>
          <w:vertAlign w:val="superscript"/>
          <w:lang w:val="en-US" w:eastAsia="it-IT"/>
        </w:rPr>
        <w:t xml:space="preserve">] </w:t>
      </w:r>
      <w:r w:rsidR="00E4332C" w:rsidRPr="004F620C">
        <w:rPr>
          <w:rFonts w:ascii="Book Antiqua" w:hAnsi="Book Antiqua" w:cs="AdvTT3713a231"/>
          <w:sz w:val="24"/>
          <w:szCs w:val="24"/>
          <w:lang w:val="en-US" w:eastAsia="it-IT"/>
        </w:rPr>
        <w:t>establish</w:t>
      </w:r>
      <w:r w:rsidR="00E7328D" w:rsidRPr="004F620C">
        <w:rPr>
          <w:rFonts w:ascii="Book Antiqua" w:hAnsi="Book Antiqua" w:cs="AdvTT3713a231"/>
          <w:sz w:val="24"/>
          <w:szCs w:val="24"/>
          <w:lang w:val="en-US" w:eastAsia="it-IT"/>
        </w:rPr>
        <w:t xml:space="preserve">es </w:t>
      </w:r>
      <w:r w:rsidR="00E4332C" w:rsidRPr="004F620C">
        <w:rPr>
          <w:rFonts w:ascii="Book Antiqua" w:hAnsi="Book Antiqua" w:cs="AdvTT3713a231"/>
          <w:sz w:val="24"/>
          <w:szCs w:val="24"/>
          <w:lang w:val="en-US" w:eastAsia="it-IT"/>
        </w:rPr>
        <w:t>a relationship between one or more dependent variables (</w:t>
      </w:r>
      <w:r w:rsidR="00E4332C" w:rsidRPr="004F620C">
        <w:rPr>
          <w:rFonts w:ascii="Book Antiqua" w:hAnsi="Book Antiqua" w:cs="AdvTT50a2f13e.I"/>
          <w:sz w:val="24"/>
          <w:szCs w:val="24"/>
          <w:lang w:val="en-US" w:eastAsia="it-IT"/>
        </w:rPr>
        <w:t>Y</w:t>
      </w:r>
      <w:r w:rsidR="00E4332C" w:rsidRPr="004F620C">
        <w:rPr>
          <w:rFonts w:ascii="Book Antiqua" w:hAnsi="Book Antiqua" w:cs="AdvTT3713a231"/>
          <w:sz w:val="24"/>
          <w:szCs w:val="24"/>
          <w:lang w:val="en-US" w:eastAsia="it-IT"/>
        </w:rPr>
        <w:t>) and a group of descriptors (</w:t>
      </w:r>
      <w:r w:rsidR="00E4332C" w:rsidRPr="004F620C">
        <w:rPr>
          <w:rFonts w:ascii="Book Antiqua" w:hAnsi="Book Antiqua" w:cs="AdvTT50a2f13e.I"/>
          <w:sz w:val="24"/>
          <w:szCs w:val="24"/>
          <w:lang w:val="en-US" w:eastAsia="it-IT"/>
        </w:rPr>
        <w:t>X</w:t>
      </w:r>
      <w:r w:rsidR="00E4332C" w:rsidRPr="004F620C">
        <w:rPr>
          <w:rFonts w:ascii="Book Antiqua" w:hAnsi="Book Antiqua" w:cs="AdvTT3713a231"/>
          <w:sz w:val="24"/>
          <w:szCs w:val="24"/>
          <w:lang w:val="en-US" w:eastAsia="it-IT"/>
        </w:rPr>
        <w:t xml:space="preserve">). </w:t>
      </w:r>
      <w:r w:rsidR="00E4332C" w:rsidRPr="004F620C">
        <w:rPr>
          <w:rFonts w:ascii="Book Antiqua" w:hAnsi="Book Antiqua" w:cs="AdvTT50a2f13e.I"/>
          <w:sz w:val="24"/>
          <w:szCs w:val="24"/>
          <w:lang w:val="en-US" w:eastAsia="it-IT"/>
        </w:rPr>
        <w:t xml:space="preserve">X </w:t>
      </w:r>
      <w:r w:rsidR="00E4332C" w:rsidRPr="004F620C">
        <w:rPr>
          <w:rFonts w:ascii="Book Antiqua" w:hAnsi="Book Antiqua" w:cs="AdvTT3713a231"/>
          <w:sz w:val="24"/>
          <w:szCs w:val="24"/>
          <w:lang w:val="en-US" w:eastAsia="it-IT"/>
        </w:rPr>
        <w:t xml:space="preserve">and </w:t>
      </w:r>
      <w:r w:rsidR="00E4332C" w:rsidRPr="004F620C">
        <w:rPr>
          <w:rFonts w:ascii="Book Antiqua" w:hAnsi="Book Antiqua" w:cs="AdvTT50a2f13e.I"/>
          <w:sz w:val="24"/>
          <w:szCs w:val="24"/>
          <w:lang w:val="en-US" w:eastAsia="it-IT"/>
        </w:rPr>
        <w:t xml:space="preserve">Y </w:t>
      </w:r>
      <w:r w:rsidR="00E4332C" w:rsidRPr="004F620C">
        <w:rPr>
          <w:rFonts w:ascii="Book Antiqua" w:hAnsi="Book Antiqua" w:cs="AdvTT3713a231"/>
          <w:sz w:val="24"/>
          <w:szCs w:val="24"/>
          <w:lang w:val="en-US" w:eastAsia="it-IT"/>
        </w:rPr>
        <w:t xml:space="preserve">variables are modeled simultaneously, to find the latent variables (LVs) in </w:t>
      </w:r>
      <w:r w:rsidR="00E4332C" w:rsidRPr="004F620C">
        <w:rPr>
          <w:rFonts w:ascii="Book Antiqua" w:hAnsi="Book Antiqua" w:cs="AdvTT50a2f13e.I"/>
          <w:sz w:val="24"/>
          <w:szCs w:val="24"/>
          <w:lang w:val="en-US" w:eastAsia="it-IT"/>
        </w:rPr>
        <w:t xml:space="preserve">X </w:t>
      </w:r>
      <w:r w:rsidR="00E4332C" w:rsidRPr="004F620C">
        <w:rPr>
          <w:rFonts w:ascii="Book Antiqua" w:hAnsi="Book Antiqua" w:cs="AdvTT3713a231"/>
          <w:sz w:val="24"/>
          <w:szCs w:val="24"/>
          <w:lang w:val="en-US" w:eastAsia="it-IT"/>
        </w:rPr>
        <w:t xml:space="preserve">that will predict the LVs in </w:t>
      </w:r>
      <w:r w:rsidR="00E4332C" w:rsidRPr="004F620C">
        <w:rPr>
          <w:rFonts w:ascii="Book Antiqua" w:hAnsi="Book Antiqua" w:cs="AdvTT50a2f13e.I"/>
          <w:sz w:val="24"/>
          <w:szCs w:val="24"/>
          <w:lang w:val="en-US" w:eastAsia="it-IT"/>
        </w:rPr>
        <w:t>Y</w:t>
      </w:r>
      <w:r w:rsidR="00E4332C" w:rsidRPr="004F620C">
        <w:rPr>
          <w:rFonts w:ascii="Book Antiqua" w:hAnsi="Book Antiqua" w:cs="AdvTT3713a231"/>
          <w:sz w:val="24"/>
          <w:szCs w:val="24"/>
          <w:lang w:val="en-US" w:eastAsia="it-IT"/>
        </w:rPr>
        <w:t xml:space="preserve">. These LVs are calculated hierarchically, as for PCA. PLS was originally set up to model continuous responses but it can be applied even for classification purposes </w:t>
      </w:r>
      <w:r w:rsidR="00274EA7" w:rsidRPr="004F620C">
        <w:rPr>
          <w:rFonts w:ascii="Book Antiqua" w:hAnsi="Book Antiqua" w:cs="AdvTT3713a231"/>
          <w:sz w:val="24"/>
          <w:szCs w:val="24"/>
          <w:lang w:val="en-US" w:eastAsia="it-IT"/>
        </w:rPr>
        <w:t xml:space="preserve">(PLS-DA) </w:t>
      </w:r>
      <w:r w:rsidR="00E4332C" w:rsidRPr="004F620C">
        <w:rPr>
          <w:rFonts w:ascii="Book Antiqua" w:hAnsi="Book Antiqua" w:cs="AdvTT3713a231"/>
          <w:sz w:val="24"/>
          <w:szCs w:val="24"/>
          <w:lang w:val="en-US" w:eastAsia="it-IT"/>
        </w:rPr>
        <w:t xml:space="preserve">by establishing an appropriate </w:t>
      </w:r>
      <w:r w:rsidR="00E4332C" w:rsidRPr="004F620C">
        <w:rPr>
          <w:rFonts w:ascii="Book Antiqua" w:hAnsi="Book Antiqua" w:cs="AdvTT50a2f13e.I"/>
          <w:sz w:val="24"/>
          <w:szCs w:val="24"/>
          <w:lang w:val="en-US" w:eastAsia="it-IT"/>
        </w:rPr>
        <w:t xml:space="preserve">Y </w:t>
      </w:r>
      <w:r w:rsidR="00E4332C" w:rsidRPr="004F620C">
        <w:rPr>
          <w:rFonts w:ascii="Book Antiqua" w:hAnsi="Book Antiqua" w:cs="AdvTT3713a231"/>
          <w:sz w:val="24"/>
          <w:szCs w:val="24"/>
          <w:lang w:val="en-US" w:eastAsia="it-IT"/>
        </w:rPr>
        <w:t xml:space="preserve">related to the association of each sample to a class. The regression is then carried out between </w:t>
      </w:r>
      <w:r w:rsidR="00E4332C" w:rsidRPr="004F620C">
        <w:rPr>
          <w:rFonts w:ascii="Book Antiqua" w:hAnsi="Book Antiqua" w:cs="AdvTT50a2f13e.I"/>
          <w:sz w:val="24"/>
          <w:szCs w:val="24"/>
          <w:lang w:val="en-US" w:eastAsia="it-IT"/>
        </w:rPr>
        <w:t>X</w:t>
      </w:r>
      <w:r w:rsidR="00E4332C" w:rsidRPr="004F620C">
        <w:rPr>
          <w:rFonts w:ascii="Book Antiqua" w:hAnsi="Book Antiqua" w:cs="AdvTT3713a231"/>
          <w:sz w:val="24"/>
          <w:szCs w:val="24"/>
          <w:lang w:val="en-US" w:eastAsia="it-IT"/>
        </w:rPr>
        <w:t xml:space="preserve">-block </w:t>
      </w:r>
      <w:r w:rsidR="00E4332C" w:rsidRPr="004F620C">
        <w:rPr>
          <w:rFonts w:ascii="Book Antiqua" w:hAnsi="Book Antiqua" w:cs="AdvTT3713a231"/>
          <w:sz w:val="24"/>
          <w:szCs w:val="24"/>
          <w:lang w:val="en-US" w:eastAsia="it-IT"/>
        </w:rPr>
        <w:lastRenderedPageBreak/>
        <w:t xml:space="preserve">variables and the </w:t>
      </w:r>
      <w:r w:rsidR="00E4332C" w:rsidRPr="004F620C">
        <w:rPr>
          <w:rFonts w:ascii="Book Antiqua" w:hAnsi="Book Antiqua" w:cs="AdvTT50a2f13e.I"/>
          <w:sz w:val="24"/>
          <w:szCs w:val="24"/>
          <w:lang w:val="en-US" w:eastAsia="it-IT"/>
        </w:rPr>
        <w:t xml:space="preserve">Y </w:t>
      </w:r>
      <w:r w:rsidR="00E4332C" w:rsidRPr="004F620C">
        <w:rPr>
          <w:rFonts w:ascii="Book Antiqua" w:hAnsi="Book Antiqua" w:cs="AdvTT3713a231"/>
          <w:sz w:val="24"/>
          <w:szCs w:val="24"/>
          <w:lang w:val="en-US" w:eastAsia="it-IT"/>
        </w:rPr>
        <w:t xml:space="preserve">just established. </w:t>
      </w:r>
      <w:r w:rsidRPr="004F620C">
        <w:rPr>
          <w:rFonts w:ascii="Book Antiqua" w:hAnsi="Book Antiqua" w:cs="AdvTimes"/>
          <w:sz w:val="24"/>
          <w:szCs w:val="24"/>
          <w:lang w:val="en-US" w:eastAsia="it-IT"/>
        </w:rPr>
        <w:t>Orthogonal Partial Least Squares (OPLS</w:t>
      </w:r>
      <w:proofErr w:type="gramStart"/>
      <w:r w:rsidRPr="004F620C">
        <w:rPr>
          <w:rFonts w:ascii="Book Antiqua" w:hAnsi="Book Antiqua" w:cs="AdvTimes"/>
          <w:sz w:val="24"/>
          <w:szCs w:val="24"/>
          <w:lang w:val="en-US" w:eastAsia="it-IT"/>
        </w:rPr>
        <w:t>)</w:t>
      </w:r>
      <w:r w:rsidR="00E4332C" w:rsidRPr="004F620C">
        <w:rPr>
          <w:rFonts w:ascii="Book Antiqua" w:hAnsi="Book Antiqua" w:cs="AdvTimes"/>
          <w:sz w:val="24"/>
          <w:szCs w:val="24"/>
          <w:vertAlign w:val="superscript"/>
          <w:lang w:val="en-US" w:eastAsia="it-IT"/>
        </w:rPr>
        <w:t>[</w:t>
      </w:r>
      <w:proofErr w:type="gramEnd"/>
      <w:r w:rsidR="002F0BDF" w:rsidRPr="004F620C">
        <w:rPr>
          <w:rFonts w:ascii="Book Antiqua" w:hAnsi="Book Antiqua" w:cs="AdvTimes"/>
          <w:sz w:val="24"/>
          <w:szCs w:val="24"/>
          <w:vertAlign w:val="superscript"/>
          <w:lang w:val="en-US" w:eastAsia="it-IT"/>
        </w:rPr>
        <w:t>31</w:t>
      </w:r>
      <w:r w:rsidR="00E4332C" w:rsidRPr="004F620C">
        <w:rPr>
          <w:rFonts w:ascii="Book Antiqua" w:hAnsi="Book Antiqua" w:cs="AdvTimes"/>
          <w:sz w:val="24"/>
          <w:szCs w:val="24"/>
          <w:vertAlign w:val="superscript"/>
          <w:lang w:val="en-US" w:eastAsia="it-IT"/>
        </w:rPr>
        <w:t xml:space="preserve">] </w:t>
      </w:r>
      <w:r w:rsidR="00E4332C" w:rsidRPr="004F620C">
        <w:rPr>
          <w:rFonts w:ascii="Book Antiqua" w:hAnsi="Book Antiqua" w:cs="AdvTimes"/>
          <w:sz w:val="24"/>
          <w:szCs w:val="24"/>
          <w:lang w:val="en-US" w:eastAsia="it-IT"/>
        </w:rPr>
        <w:t xml:space="preserve">is a modification of PLS developed for highly </w:t>
      </w:r>
      <w:proofErr w:type="spellStart"/>
      <w:r w:rsidR="00E4332C" w:rsidRPr="004F620C">
        <w:rPr>
          <w:rFonts w:ascii="Book Antiqua" w:hAnsi="Book Antiqua" w:cs="AdvTimes"/>
          <w:sz w:val="24"/>
          <w:szCs w:val="24"/>
          <w:lang w:val="en-US" w:eastAsia="it-IT"/>
        </w:rPr>
        <w:t>decorrelated</w:t>
      </w:r>
      <w:proofErr w:type="spellEnd"/>
      <w:r w:rsidR="00E4332C" w:rsidRPr="004F620C">
        <w:rPr>
          <w:rFonts w:ascii="Book Antiqua" w:hAnsi="Book Antiqua" w:cs="AdvTimes"/>
          <w:sz w:val="24"/>
          <w:szCs w:val="24"/>
          <w:lang w:val="en-US" w:eastAsia="it-IT"/>
        </w:rPr>
        <w:t xml:space="preserve"> datasets.</w:t>
      </w:r>
    </w:p>
    <w:p w:rsidR="00E4332C" w:rsidRPr="004F620C" w:rsidRDefault="006A1371" w:rsidP="006F554D">
      <w:pPr>
        <w:autoSpaceDE w:val="0"/>
        <w:autoSpaceDN w:val="0"/>
        <w:adjustRightInd w:val="0"/>
        <w:spacing w:after="0" w:line="360" w:lineRule="auto"/>
        <w:jc w:val="both"/>
        <w:rPr>
          <w:rFonts w:ascii="Book Antiqua" w:hAnsi="Book Antiqua"/>
          <w:sz w:val="24"/>
          <w:szCs w:val="24"/>
          <w:lang w:val="en-US" w:eastAsia="it-IT"/>
        </w:rPr>
      </w:pPr>
      <w:r w:rsidRPr="004F620C">
        <w:rPr>
          <w:rFonts w:ascii="Book Antiqua" w:hAnsi="Book Antiqua"/>
          <w:sz w:val="24"/>
          <w:szCs w:val="24"/>
          <w:lang w:val="en-US" w:eastAsia="it-IT"/>
        </w:rPr>
        <w:t xml:space="preserve"> </w:t>
      </w:r>
    </w:p>
    <w:p w:rsidR="006F554D" w:rsidRDefault="00E4332C" w:rsidP="006F554D">
      <w:pPr>
        <w:autoSpaceDE w:val="0"/>
        <w:autoSpaceDN w:val="0"/>
        <w:adjustRightInd w:val="0"/>
        <w:spacing w:after="0" w:line="360" w:lineRule="auto"/>
        <w:jc w:val="both"/>
        <w:rPr>
          <w:rFonts w:ascii="Book Antiqua" w:hAnsi="Book Antiqua" w:cs="AdvTimes"/>
          <w:b/>
          <w:i/>
          <w:sz w:val="24"/>
          <w:szCs w:val="24"/>
          <w:lang w:val="en-US" w:eastAsia="zh-CN"/>
        </w:rPr>
      </w:pPr>
      <w:r w:rsidRPr="004F620C">
        <w:rPr>
          <w:rFonts w:ascii="Book Antiqua" w:hAnsi="Book Antiqua" w:cs="AdvTimes"/>
          <w:b/>
          <w:i/>
          <w:sz w:val="24"/>
          <w:szCs w:val="24"/>
          <w:lang w:val="en-US" w:eastAsia="it-IT"/>
        </w:rPr>
        <w:t xml:space="preserve">Classification and </w:t>
      </w:r>
      <w:r w:rsidR="006F554D" w:rsidRPr="004F620C">
        <w:rPr>
          <w:rFonts w:ascii="Book Antiqua" w:hAnsi="Book Antiqua" w:cs="AdvTimes"/>
          <w:b/>
          <w:i/>
          <w:sz w:val="24"/>
          <w:szCs w:val="24"/>
          <w:lang w:val="en-US" w:eastAsia="it-IT"/>
        </w:rPr>
        <w:t xml:space="preserve">regression tree </w:t>
      </w:r>
    </w:p>
    <w:p w:rsidR="00E4332C" w:rsidRPr="004F620C" w:rsidRDefault="006A1371" w:rsidP="006F554D">
      <w:pPr>
        <w:autoSpaceDE w:val="0"/>
        <w:autoSpaceDN w:val="0"/>
        <w:adjustRightInd w:val="0"/>
        <w:spacing w:after="0" w:line="360" w:lineRule="auto"/>
        <w:jc w:val="both"/>
        <w:rPr>
          <w:rFonts w:ascii="Book Antiqua" w:hAnsi="Book Antiqua" w:cs="CMR12"/>
          <w:sz w:val="24"/>
          <w:szCs w:val="24"/>
          <w:lang w:val="en-US" w:eastAsia="it-IT"/>
        </w:rPr>
      </w:pPr>
      <w:r w:rsidRPr="004F620C">
        <w:rPr>
          <w:rFonts w:ascii="Book Antiqua" w:hAnsi="Book Antiqua" w:cs="CMR12"/>
          <w:sz w:val="24"/>
          <w:szCs w:val="24"/>
          <w:lang w:val="en-US" w:eastAsia="it-IT"/>
        </w:rPr>
        <w:t xml:space="preserve">Classification </w:t>
      </w:r>
      <w:proofErr w:type="gramStart"/>
      <w:r w:rsidRPr="004F620C">
        <w:rPr>
          <w:rFonts w:ascii="Book Antiqua" w:hAnsi="Book Antiqua" w:cs="CMR12"/>
          <w:sz w:val="24"/>
          <w:szCs w:val="24"/>
          <w:lang w:val="en-US" w:eastAsia="it-IT"/>
        </w:rPr>
        <w:t>trees</w:t>
      </w:r>
      <w:r w:rsidR="00E4332C" w:rsidRPr="004F620C">
        <w:rPr>
          <w:rFonts w:ascii="Book Antiqua" w:hAnsi="Book Antiqua" w:cs="CMR12"/>
          <w:sz w:val="24"/>
          <w:szCs w:val="24"/>
          <w:vertAlign w:val="superscript"/>
          <w:lang w:val="en-US" w:eastAsia="it-IT"/>
        </w:rPr>
        <w:t>[</w:t>
      </w:r>
      <w:proofErr w:type="gramEnd"/>
      <w:r w:rsidR="002F0BDF" w:rsidRPr="004F620C">
        <w:rPr>
          <w:rFonts w:ascii="Book Antiqua" w:hAnsi="Book Antiqua" w:cs="CMR12"/>
          <w:sz w:val="24"/>
          <w:szCs w:val="24"/>
          <w:vertAlign w:val="superscript"/>
          <w:lang w:val="en-US" w:eastAsia="it-IT"/>
        </w:rPr>
        <w:t>24</w:t>
      </w:r>
      <w:r w:rsidR="00E4332C" w:rsidRPr="004F620C">
        <w:rPr>
          <w:rFonts w:ascii="Book Antiqua" w:hAnsi="Book Antiqua" w:cs="CMR12"/>
          <w:sz w:val="24"/>
          <w:szCs w:val="24"/>
          <w:vertAlign w:val="superscript"/>
          <w:lang w:val="en-US" w:eastAsia="it-IT"/>
        </w:rPr>
        <w:t>]</w:t>
      </w:r>
      <w:r w:rsidR="00E4332C" w:rsidRPr="004F620C">
        <w:rPr>
          <w:rFonts w:ascii="Book Antiqua" w:hAnsi="Book Antiqua" w:cs="CMR12"/>
          <w:sz w:val="24"/>
          <w:szCs w:val="24"/>
          <w:lang w:val="en-US" w:eastAsia="it-IT"/>
        </w:rPr>
        <w:t xml:space="preserve"> are built by subsequent divisions (splits) of subgroups of the original data D in two descending subgroups with the aim of classifying the data in homogeneous groups as much as possible different one from the others. It is possible to derive a tree diagram where, starting from the</w:t>
      </w:r>
      <w:r w:rsidR="000D6816" w:rsidRPr="004F620C">
        <w:rPr>
          <w:rFonts w:ascii="Book Antiqua" w:hAnsi="Book Antiqua" w:cs="CMR12"/>
          <w:sz w:val="24"/>
          <w:szCs w:val="24"/>
          <w:lang w:val="en-US" w:eastAsia="it-IT"/>
        </w:rPr>
        <w:t xml:space="preserve"> root </w:t>
      </w:r>
      <w:r w:rsidR="00823109" w:rsidRPr="004F620C">
        <w:rPr>
          <w:rFonts w:ascii="Book Antiqua" w:hAnsi="Book Antiqua" w:cs="CMR12"/>
          <w:sz w:val="24"/>
          <w:szCs w:val="24"/>
          <w:lang w:val="en-US" w:eastAsia="it-IT"/>
        </w:rPr>
        <w:t xml:space="preserve">node </w:t>
      </w:r>
      <w:r w:rsidR="00E4332C" w:rsidRPr="004F620C">
        <w:rPr>
          <w:rFonts w:ascii="Book Antiqua" w:hAnsi="Book Antiqua" w:cs="CMR12"/>
          <w:sz w:val="24"/>
          <w:szCs w:val="24"/>
          <w:lang w:val="en-US" w:eastAsia="it-IT"/>
        </w:rPr>
        <w:t xml:space="preserve">(where the data D </w:t>
      </w:r>
      <w:r w:rsidR="00274EA7" w:rsidRPr="004F620C">
        <w:rPr>
          <w:rFonts w:ascii="Book Antiqua" w:hAnsi="Book Antiqua" w:cs="CMR12"/>
          <w:sz w:val="24"/>
          <w:szCs w:val="24"/>
          <w:lang w:val="en-US" w:eastAsia="it-IT"/>
        </w:rPr>
        <w:t>are</w:t>
      </w:r>
      <w:r w:rsidR="00E4332C" w:rsidRPr="004F620C">
        <w:rPr>
          <w:rFonts w:ascii="Book Antiqua" w:hAnsi="Book Antiqua" w:cs="CMR12"/>
          <w:sz w:val="24"/>
          <w:szCs w:val="24"/>
          <w:lang w:val="en-US" w:eastAsia="it-IT"/>
        </w:rPr>
        <w:t xml:space="preserve"> not separated), a se</w:t>
      </w:r>
      <w:r w:rsidR="00AB1758" w:rsidRPr="004F620C">
        <w:rPr>
          <w:rFonts w:ascii="Book Antiqua" w:hAnsi="Book Antiqua" w:cs="CMR12"/>
          <w:sz w:val="24"/>
          <w:szCs w:val="24"/>
          <w:lang w:val="en-US" w:eastAsia="it-IT"/>
        </w:rPr>
        <w:t>ries</w:t>
      </w:r>
      <w:r w:rsidR="00E4332C" w:rsidRPr="004F620C">
        <w:rPr>
          <w:rFonts w:ascii="Book Antiqua" w:hAnsi="Book Antiqua" w:cs="CMR12"/>
          <w:sz w:val="24"/>
          <w:szCs w:val="24"/>
          <w:lang w:val="en-US" w:eastAsia="it-IT"/>
        </w:rPr>
        <w:t xml:space="preserve"> of nodes and</w:t>
      </w:r>
      <w:r w:rsidR="000D6816" w:rsidRPr="004F620C">
        <w:rPr>
          <w:rFonts w:ascii="Book Antiqua" w:hAnsi="Book Antiqua" w:cs="CMR12"/>
          <w:sz w:val="24"/>
          <w:szCs w:val="24"/>
          <w:lang w:val="en-US" w:eastAsia="it-IT"/>
        </w:rPr>
        <w:t xml:space="preserve"> branches separate</w:t>
      </w:r>
      <w:r w:rsidR="00E4332C" w:rsidRPr="004F620C">
        <w:rPr>
          <w:rFonts w:ascii="Book Antiqua" w:hAnsi="Book Antiqua" w:cs="CMR12"/>
          <w:sz w:val="24"/>
          <w:szCs w:val="24"/>
          <w:lang w:val="en-US" w:eastAsia="it-IT"/>
        </w:rPr>
        <w:t xml:space="preserve">; each node </w:t>
      </w:r>
      <w:r w:rsidR="00E4332C" w:rsidRPr="004F620C">
        <w:rPr>
          <w:rFonts w:ascii="Book Antiqua" w:hAnsi="Book Antiqua" w:cs="CMMI12"/>
          <w:iCs/>
          <w:sz w:val="24"/>
          <w:szCs w:val="24"/>
          <w:lang w:val="en-US" w:eastAsia="it-IT"/>
        </w:rPr>
        <w:t xml:space="preserve">h </w:t>
      </w:r>
      <w:r w:rsidR="00E4332C" w:rsidRPr="004F620C">
        <w:rPr>
          <w:rFonts w:ascii="Book Antiqua" w:hAnsi="Book Antiqua" w:cs="CMR12"/>
          <w:sz w:val="24"/>
          <w:szCs w:val="24"/>
          <w:lang w:val="en-US" w:eastAsia="it-IT"/>
        </w:rPr>
        <w:t>represents a subgroup of D.</w:t>
      </w:r>
      <w:r w:rsidR="005A2441" w:rsidRPr="004F620C">
        <w:rPr>
          <w:rFonts w:ascii="Book Antiqua" w:hAnsi="Book Antiqua" w:cs="CMR12"/>
          <w:sz w:val="24"/>
          <w:szCs w:val="24"/>
          <w:lang w:val="en-US" w:eastAsia="it-IT"/>
        </w:rPr>
        <w:t xml:space="preserve"> </w:t>
      </w:r>
      <w:r w:rsidR="00E4332C" w:rsidRPr="004F620C">
        <w:rPr>
          <w:rFonts w:ascii="Book Antiqua" w:hAnsi="Book Antiqua" w:cs="CMR12"/>
          <w:sz w:val="24"/>
          <w:szCs w:val="24"/>
          <w:lang w:val="en-US" w:eastAsia="it-IT"/>
        </w:rPr>
        <w:t xml:space="preserve">Nodes not undergoing a further split are called terminal nodes: to each terminal node a mode for y is associated. </w:t>
      </w:r>
    </w:p>
    <w:p w:rsidR="00E4332C" w:rsidRPr="004F620C" w:rsidRDefault="00E4332C" w:rsidP="006F554D">
      <w:pPr>
        <w:autoSpaceDE w:val="0"/>
        <w:autoSpaceDN w:val="0"/>
        <w:adjustRightInd w:val="0"/>
        <w:spacing w:after="0" w:line="360" w:lineRule="auto"/>
        <w:ind w:firstLineChars="200" w:firstLine="480"/>
        <w:jc w:val="both"/>
        <w:rPr>
          <w:rFonts w:ascii="Book Antiqua" w:hAnsi="Book Antiqua" w:cs="CMTI12"/>
          <w:iCs/>
          <w:sz w:val="24"/>
          <w:szCs w:val="24"/>
          <w:lang w:val="en-US" w:eastAsia="it-IT"/>
        </w:rPr>
      </w:pPr>
      <w:r w:rsidRPr="004F620C">
        <w:rPr>
          <w:rFonts w:ascii="Book Antiqua" w:hAnsi="Book Antiqua" w:cs="CMR12"/>
          <w:sz w:val="24"/>
          <w:szCs w:val="24"/>
          <w:lang w:val="en-US" w:eastAsia="it-IT"/>
        </w:rPr>
        <w:t>Starting from the</w:t>
      </w:r>
      <w:r w:rsidR="000D6816" w:rsidRPr="004F620C">
        <w:rPr>
          <w:rFonts w:ascii="Book Antiqua" w:hAnsi="Book Antiqua" w:cs="CMR12"/>
          <w:sz w:val="24"/>
          <w:szCs w:val="24"/>
          <w:lang w:val="en-US" w:eastAsia="it-IT"/>
        </w:rPr>
        <w:t xml:space="preserve"> root </w:t>
      </w:r>
      <w:r w:rsidRPr="004F620C">
        <w:rPr>
          <w:rFonts w:ascii="Book Antiqua" w:hAnsi="Book Antiqua" w:cs="CMR12"/>
          <w:sz w:val="24"/>
          <w:szCs w:val="24"/>
          <w:lang w:val="en-US" w:eastAsia="it-IT"/>
        </w:rPr>
        <w:t xml:space="preserve">node </w:t>
      </w:r>
      <w:r w:rsidRPr="004F620C">
        <w:rPr>
          <w:rFonts w:ascii="Book Antiqua" w:hAnsi="Book Antiqua" w:cs="CMMI12"/>
          <w:iCs/>
          <w:sz w:val="24"/>
          <w:szCs w:val="24"/>
          <w:lang w:val="en-US" w:eastAsia="it-IT"/>
        </w:rPr>
        <w:t>h</w:t>
      </w:r>
      <w:r w:rsidRPr="004F620C">
        <w:rPr>
          <w:rFonts w:ascii="Book Antiqua" w:hAnsi="Book Antiqua" w:cs="CMR8"/>
          <w:sz w:val="24"/>
          <w:szCs w:val="24"/>
          <w:vertAlign w:val="subscript"/>
          <w:lang w:val="en-US" w:eastAsia="it-IT"/>
        </w:rPr>
        <w:t>1</w:t>
      </w:r>
      <w:r w:rsidRPr="004F620C">
        <w:rPr>
          <w:rFonts w:ascii="Book Antiqua" w:hAnsi="Book Antiqua" w:cs="CMR8"/>
          <w:sz w:val="24"/>
          <w:szCs w:val="24"/>
          <w:lang w:val="en-US" w:eastAsia="it-IT"/>
        </w:rPr>
        <w:t xml:space="preserve">, </w:t>
      </w:r>
      <w:r w:rsidRPr="004F620C">
        <w:rPr>
          <w:rFonts w:ascii="Book Antiqua" w:hAnsi="Book Antiqua" w:cs="CMTI12"/>
          <w:iCs/>
          <w:sz w:val="24"/>
          <w:szCs w:val="24"/>
          <w:lang w:val="en-US" w:eastAsia="it-IT"/>
        </w:rPr>
        <w:t xml:space="preserve">data are separated in a series of splits: in each node the split giving the most homogeneous division of the data in the two </w:t>
      </w:r>
      <w:r w:rsidR="00823109" w:rsidRPr="004F620C">
        <w:rPr>
          <w:rFonts w:ascii="Book Antiqua" w:hAnsi="Book Antiqua" w:cs="CMTI12"/>
          <w:iCs/>
          <w:sz w:val="24"/>
          <w:szCs w:val="24"/>
          <w:lang w:val="en-US" w:eastAsia="it-IT"/>
        </w:rPr>
        <w:t>descendent</w:t>
      </w:r>
      <w:r w:rsidRPr="004F620C">
        <w:rPr>
          <w:rFonts w:ascii="Book Antiqua" w:hAnsi="Book Antiqua" w:cs="CMTI12"/>
          <w:iCs/>
          <w:sz w:val="24"/>
          <w:szCs w:val="24"/>
          <w:lang w:val="en-US" w:eastAsia="it-IT"/>
        </w:rPr>
        <w:t xml:space="preserve"> nodes is selected.</w:t>
      </w:r>
    </w:p>
    <w:p w:rsidR="005A2441" w:rsidRPr="004F620C" w:rsidRDefault="005A2441" w:rsidP="006F554D">
      <w:pPr>
        <w:autoSpaceDE w:val="0"/>
        <w:autoSpaceDN w:val="0"/>
        <w:adjustRightInd w:val="0"/>
        <w:spacing w:after="0" w:line="360" w:lineRule="auto"/>
        <w:jc w:val="both"/>
        <w:rPr>
          <w:rFonts w:ascii="Book Antiqua" w:hAnsi="Book Antiqua"/>
          <w:i/>
          <w:sz w:val="24"/>
          <w:szCs w:val="24"/>
          <w:lang w:val="en-GB" w:eastAsia="it-IT"/>
        </w:rPr>
      </w:pPr>
    </w:p>
    <w:p w:rsidR="00E4332C" w:rsidRPr="004F620C" w:rsidRDefault="00E4332C" w:rsidP="006F554D">
      <w:pPr>
        <w:autoSpaceDE w:val="0"/>
        <w:autoSpaceDN w:val="0"/>
        <w:adjustRightInd w:val="0"/>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t>Random forests</w:t>
      </w:r>
    </w:p>
    <w:p w:rsidR="00E4332C" w:rsidRPr="004F620C" w:rsidRDefault="006A1371" w:rsidP="006F554D">
      <w:pPr>
        <w:autoSpaceDE w:val="0"/>
        <w:autoSpaceDN w:val="0"/>
        <w:adjustRightInd w:val="0"/>
        <w:spacing w:after="0" w:line="360" w:lineRule="auto"/>
        <w:jc w:val="both"/>
        <w:rPr>
          <w:rFonts w:ascii="Book Antiqua" w:hAnsi="Book Antiqua" w:cs="Arial"/>
          <w:strike/>
          <w:sz w:val="24"/>
          <w:szCs w:val="24"/>
          <w:lang w:val="en-US" w:eastAsia="it-IT"/>
        </w:rPr>
      </w:pPr>
      <w:r w:rsidRPr="004F620C">
        <w:rPr>
          <w:rFonts w:ascii="Book Antiqua" w:hAnsi="Book Antiqua" w:cs="Arial"/>
          <w:sz w:val="24"/>
          <w:szCs w:val="24"/>
          <w:lang w:val="en-US" w:eastAsia="it-IT"/>
        </w:rPr>
        <w:t xml:space="preserve">Random </w:t>
      </w:r>
      <w:proofErr w:type="gramStart"/>
      <w:r w:rsidRPr="004F620C">
        <w:rPr>
          <w:rFonts w:ascii="Book Antiqua" w:hAnsi="Book Antiqua" w:cs="Arial"/>
          <w:sz w:val="24"/>
          <w:szCs w:val="24"/>
          <w:lang w:val="en-US" w:eastAsia="it-IT"/>
        </w:rPr>
        <w:t>Forests</w:t>
      </w:r>
      <w:r w:rsidR="00E4332C" w:rsidRPr="004F620C">
        <w:rPr>
          <w:rFonts w:ascii="Book Antiqua" w:hAnsi="Book Antiqua" w:cs="Arial"/>
          <w:sz w:val="24"/>
          <w:szCs w:val="24"/>
          <w:vertAlign w:val="superscript"/>
          <w:lang w:val="en-US" w:eastAsia="it-IT"/>
        </w:rPr>
        <w:t>[</w:t>
      </w:r>
      <w:proofErr w:type="gramEnd"/>
      <w:r w:rsidR="00AB1758" w:rsidRPr="004F620C">
        <w:rPr>
          <w:rFonts w:ascii="Book Antiqua" w:hAnsi="Book Antiqua" w:cs="Arial"/>
          <w:sz w:val="24"/>
          <w:szCs w:val="24"/>
          <w:vertAlign w:val="superscript"/>
          <w:lang w:val="en-US" w:eastAsia="it-IT"/>
        </w:rPr>
        <w:t>32</w:t>
      </w:r>
      <w:r w:rsidR="00E4332C" w:rsidRPr="004F620C">
        <w:rPr>
          <w:rFonts w:ascii="Book Antiqua" w:hAnsi="Book Antiqua" w:cs="Arial"/>
          <w:sz w:val="24"/>
          <w:szCs w:val="24"/>
          <w:vertAlign w:val="superscript"/>
          <w:lang w:val="en-US" w:eastAsia="it-IT"/>
        </w:rPr>
        <w:t>]</w:t>
      </w:r>
      <w:r w:rsidR="00E4332C" w:rsidRPr="004F620C">
        <w:rPr>
          <w:rFonts w:ascii="Book Antiqua" w:hAnsi="Book Antiqua" w:cs="Arial"/>
          <w:sz w:val="24"/>
          <w:szCs w:val="24"/>
          <w:lang w:val="en-US" w:eastAsia="it-IT"/>
        </w:rPr>
        <w:t xml:space="preserve"> is an extension of classification trees and is structured to grow many classification trees. To classify a new object, the new object is </w:t>
      </w:r>
      <w:r w:rsidR="00E7328D" w:rsidRPr="004F620C">
        <w:rPr>
          <w:rFonts w:ascii="Book Antiqua" w:hAnsi="Book Antiqua" w:cs="Arial"/>
          <w:sz w:val="24"/>
          <w:szCs w:val="24"/>
          <w:lang w:val="en-US" w:eastAsia="it-IT"/>
        </w:rPr>
        <w:t xml:space="preserve">first </w:t>
      </w:r>
      <w:r w:rsidR="00E4332C" w:rsidRPr="004F620C">
        <w:rPr>
          <w:rFonts w:ascii="Book Antiqua" w:hAnsi="Book Antiqua" w:cs="Arial"/>
          <w:sz w:val="24"/>
          <w:szCs w:val="24"/>
          <w:lang w:val="en-US" w:eastAsia="it-IT"/>
        </w:rPr>
        <w:t>classified by each independent tree in the forest. The forest chooses the most recurrent classification (over all the trees in the forest).</w:t>
      </w:r>
      <w:r w:rsidR="00E4332C" w:rsidRPr="004F620C">
        <w:rPr>
          <w:rFonts w:ascii="Book Antiqua" w:hAnsi="Book Antiqua" w:cs="Arial"/>
          <w:strike/>
          <w:sz w:val="24"/>
          <w:szCs w:val="24"/>
          <w:lang w:val="en-US" w:eastAsia="it-IT"/>
        </w:rPr>
        <w:t xml:space="preserve"> </w:t>
      </w:r>
    </w:p>
    <w:p w:rsidR="00E4332C" w:rsidRPr="004F620C" w:rsidRDefault="00E4332C" w:rsidP="006F554D">
      <w:pPr>
        <w:autoSpaceDE w:val="0"/>
        <w:autoSpaceDN w:val="0"/>
        <w:adjustRightInd w:val="0"/>
        <w:spacing w:after="0" w:line="360" w:lineRule="auto"/>
        <w:ind w:firstLineChars="150" w:firstLine="360"/>
        <w:jc w:val="both"/>
        <w:rPr>
          <w:rFonts w:ascii="Book Antiqua" w:hAnsi="Book Antiqua" w:cs="Arial"/>
          <w:sz w:val="24"/>
          <w:szCs w:val="24"/>
          <w:lang w:val="en-US" w:eastAsia="it-IT"/>
        </w:rPr>
      </w:pPr>
      <w:r w:rsidRPr="004F620C">
        <w:rPr>
          <w:rFonts w:ascii="Book Antiqua" w:hAnsi="Book Antiqua" w:cs="Arial"/>
          <w:sz w:val="24"/>
          <w:szCs w:val="24"/>
          <w:lang w:val="en-US" w:eastAsia="it-IT"/>
        </w:rPr>
        <w:t xml:space="preserve">The error rate depends on: the </w:t>
      </w:r>
      <w:r w:rsidRPr="004F620C">
        <w:rPr>
          <w:rFonts w:ascii="Book Antiqua" w:hAnsi="Book Antiqua" w:cs="Arial"/>
          <w:i/>
          <w:iCs/>
          <w:sz w:val="24"/>
          <w:szCs w:val="24"/>
          <w:lang w:val="en-US" w:eastAsia="it-IT"/>
        </w:rPr>
        <w:t xml:space="preserve">correlation </w:t>
      </w:r>
      <w:r w:rsidRPr="004F620C">
        <w:rPr>
          <w:rFonts w:ascii="Book Antiqua" w:hAnsi="Book Antiqua" w:cs="Arial"/>
          <w:sz w:val="24"/>
          <w:szCs w:val="24"/>
          <w:lang w:val="en-US" w:eastAsia="it-IT"/>
        </w:rPr>
        <w:t xml:space="preserve">between any two trees in the forest (increasing the correlation increases the forest error rate); the </w:t>
      </w:r>
      <w:r w:rsidRPr="004F620C">
        <w:rPr>
          <w:rFonts w:ascii="Book Antiqua" w:hAnsi="Book Antiqua" w:cs="Arial"/>
          <w:i/>
          <w:iCs/>
          <w:sz w:val="24"/>
          <w:szCs w:val="24"/>
          <w:lang w:val="en-US" w:eastAsia="it-IT"/>
        </w:rPr>
        <w:t xml:space="preserve">strength </w:t>
      </w:r>
      <w:r w:rsidRPr="004F620C">
        <w:rPr>
          <w:rFonts w:ascii="Book Antiqua" w:hAnsi="Book Antiqua" w:cs="Arial"/>
          <w:sz w:val="24"/>
          <w:szCs w:val="24"/>
          <w:lang w:val="en-US" w:eastAsia="it-IT"/>
        </w:rPr>
        <w:t>of each individual tree in the forest (inversely correlated to the tree error rate).</w:t>
      </w:r>
    </w:p>
    <w:p w:rsidR="00F14D1D" w:rsidRPr="004F620C" w:rsidRDefault="00F14D1D" w:rsidP="006F554D">
      <w:pPr>
        <w:spacing w:after="0" w:line="360" w:lineRule="auto"/>
        <w:jc w:val="both"/>
        <w:rPr>
          <w:rFonts w:ascii="Book Antiqua" w:hAnsi="Book Antiqua"/>
          <w:sz w:val="24"/>
          <w:szCs w:val="24"/>
          <w:lang w:val="en-GB" w:eastAsia="it-IT"/>
        </w:rPr>
      </w:pPr>
    </w:p>
    <w:p w:rsidR="000A6478" w:rsidRPr="004F620C" w:rsidRDefault="006A1371" w:rsidP="006F554D">
      <w:pPr>
        <w:spacing w:after="0" w:line="360" w:lineRule="auto"/>
        <w:jc w:val="both"/>
        <w:rPr>
          <w:rFonts w:ascii="Book Antiqua" w:hAnsi="Book Antiqua"/>
          <w:b/>
          <w:sz w:val="24"/>
          <w:szCs w:val="24"/>
          <w:lang w:val="en-GB" w:eastAsia="it-IT"/>
        </w:rPr>
      </w:pPr>
      <w:r w:rsidRPr="004F620C">
        <w:rPr>
          <w:rFonts w:ascii="Book Antiqua" w:hAnsi="Book Antiqua"/>
          <w:b/>
          <w:sz w:val="24"/>
          <w:szCs w:val="24"/>
          <w:lang w:val="en-GB" w:eastAsia="it-IT"/>
        </w:rPr>
        <w:t>METHODS FOR THE ANALYSIS OF SURVIVAL OUTCOMES</w:t>
      </w:r>
    </w:p>
    <w:p w:rsidR="00144846" w:rsidRPr="004F620C" w:rsidRDefault="00144846" w:rsidP="006F554D">
      <w:pPr>
        <w:autoSpaceDE w:val="0"/>
        <w:autoSpaceDN w:val="0"/>
        <w:adjustRightInd w:val="0"/>
        <w:spacing w:after="0" w:line="360" w:lineRule="auto"/>
        <w:jc w:val="both"/>
        <w:rPr>
          <w:rFonts w:ascii="Book Antiqua" w:hAnsi="Book Antiqua" w:cs="Arial"/>
          <w:sz w:val="24"/>
          <w:szCs w:val="24"/>
          <w:lang w:val="en-US" w:eastAsia="it-IT"/>
        </w:rPr>
      </w:pPr>
      <w:r w:rsidRPr="004F620C">
        <w:rPr>
          <w:rFonts w:ascii="Book Antiqua" w:hAnsi="Book Antiqua" w:cs="Arial"/>
          <w:sz w:val="24"/>
          <w:szCs w:val="24"/>
          <w:lang w:val="en-US" w:eastAsia="it-IT"/>
        </w:rPr>
        <w:t xml:space="preserve">In clinical trials it is usually important to evaluate the time until the participants present a particular event (endpoint), </w:t>
      </w:r>
      <w:r w:rsidRPr="004F620C">
        <w:rPr>
          <w:rFonts w:ascii="Book Antiqua" w:hAnsi="Book Antiqua" w:cs="Arial"/>
          <w:i/>
          <w:sz w:val="24"/>
          <w:szCs w:val="24"/>
          <w:lang w:val="en-US" w:eastAsia="it-IT"/>
        </w:rPr>
        <w:t>i.e.</w:t>
      </w:r>
      <w:r w:rsidR="006A1371" w:rsidRPr="004F620C">
        <w:rPr>
          <w:rFonts w:ascii="Book Antiqua" w:hAnsi="Book Antiqua" w:cs="Arial"/>
          <w:i/>
          <w:sz w:val="24"/>
          <w:szCs w:val="24"/>
          <w:lang w:val="en-US" w:eastAsia="zh-CN"/>
        </w:rPr>
        <w:t>,</w:t>
      </w:r>
      <w:r w:rsidRPr="004F620C">
        <w:rPr>
          <w:rFonts w:ascii="Book Antiqua" w:hAnsi="Book Antiqua" w:cs="Arial"/>
          <w:i/>
          <w:sz w:val="24"/>
          <w:szCs w:val="24"/>
          <w:lang w:val="en-US" w:eastAsia="it-IT"/>
        </w:rPr>
        <w:t xml:space="preserve"> </w:t>
      </w:r>
      <w:r w:rsidRPr="004F620C">
        <w:rPr>
          <w:rFonts w:ascii="Book Antiqua" w:hAnsi="Book Antiqua" w:cs="Arial"/>
          <w:sz w:val="24"/>
          <w:szCs w:val="24"/>
          <w:lang w:val="en-US" w:eastAsia="it-IT"/>
        </w:rPr>
        <w:t xml:space="preserve">a clinical outcome (death, </w:t>
      </w:r>
      <w:r w:rsidR="00FF4D55" w:rsidRPr="004F620C">
        <w:rPr>
          <w:rFonts w:ascii="Book Antiqua" w:hAnsi="Book Antiqua" w:cs="Arial"/>
          <w:sz w:val="24"/>
          <w:szCs w:val="24"/>
          <w:lang w:val="en-US" w:eastAsia="it-IT"/>
        </w:rPr>
        <w:t>recurrence of a disease, remission</w:t>
      </w:r>
      <w:r w:rsidRPr="004F620C">
        <w:rPr>
          <w:rFonts w:ascii="Book Antiqua" w:hAnsi="Book Antiqua" w:cs="Arial"/>
          <w:sz w:val="24"/>
          <w:szCs w:val="24"/>
          <w:lang w:val="en-US" w:eastAsia="it-IT"/>
        </w:rPr>
        <w:t xml:space="preserve"> </w:t>
      </w:r>
      <w:proofErr w:type="spellStart"/>
      <w:r w:rsidRPr="004F620C">
        <w:rPr>
          <w:rFonts w:ascii="Book Antiqua" w:hAnsi="Book Antiqua" w:cs="Arial"/>
          <w:i/>
          <w:sz w:val="24"/>
          <w:szCs w:val="24"/>
          <w:lang w:val="en-US" w:eastAsia="it-IT"/>
        </w:rPr>
        <w:t>etc</w:t>
      </w:r>
      <w:proofErr w:type="spellEnd"/>
      <w:r w:rsidRPr="004F620C">
        <w:rPr>
          <w:rFonts w:ascii="Book Antiqua" w:hAnsi="Book Antiqua" w:cs="Arial"/>
          <w:sz w:val="24"/>
          <w:szCs w:val="24"/>
          <w:lang w:val="en-US" w:eastAsia="it-IT"/>
        </w:rPr>
        <w:t xml:space="preserve">). All participants are followed from a certain starting point </w:t>
      </w:r>
      <w:r w:rsidR="00FF4D55" w:rsidRPr="004F620C">
        <w:rPr>
          <w:rFonts w:ascii="Book Antiqua" w:hAnsi="Book Antiqua" w:cs="Arial"/>
          <w:sz w:val="24"/>
          <w:szCs w:val="24"/>
          <w:lang w:val="en-US" w:eastAsia="it-IT"/>
        </w:rPr>
        <w:t xml:space="preserve">(operation, starting of a </w:t>
      </w:r>
      <w:r w:rsidR="00BF04B7" w:rsidRPr="004F620C">
        <w:rPr>
          <w:rFonts w:ascii="Book Antiqua" w:hAnsi="Book Antiqua" w:cs="Arial"/>
          <w:sz w:val="24"/>
          <w:szCs w:val="24"/>
          <w:lang w:val="en-US" w:eastAsia="it-IT"/>
        </w:rPr>
        <w:t>therapy</w:t>
      </w:r>
      <w:r w:rsidR="00FF4D55" w:rsidRPr="004F620C">
        <w:rPr>
          <w:rFonts w:ascii="Book Antiqua" w:hAnsi="Book Antiqua" w:cs="Arial"/>
          <w:sz w:val="24"/>
          <w:szCs w:val="24"/>
          <w:lang w:val="en-US" w:eastAsia="it-IT"/>
        </w:rPr>
        <w:t>, diagnosis</w:t>
      </w:r>
      <w:r w:rsidR="00BF04B7" w:rsidRPr="004F620C">
        <w:rPr>
          <w:rFonts w:ascii="Book Antiqua" w:hAnsi="Book Antiqua" w:cs="Arial"/>
          <w:sz w:val="24"/>
          <w:szCs w:val="24"/>
          <w:lang w:val="en-US" w:eastAsia="it-IT"/>
        </w:rPr>
        <w:t>,</w:t>
      </w:r>
      <w:r w:rsidR="00FF4D55" w:rsidRPr="004F620C">
        <w:rPr>
          <w:rFonts w:ascii="Book Antiqua" w:hAnsi="Book Antiqua" w:cs="Arial"/>
          <w:sz w:val="24"/>
          <w:szCs w:val="24"/>
          <w:lang w:val="en-US" w:eastAsia="it-IT"/>
        </w:rPr>
        <w:t xml:space="preserve"> </w:t>
      </w:r>
      <w:r w:rsidR="00FF4D55" w:rsidRPr="004F620C">
        <w:rPr>
          <w:rFonts w:ascii="Book Antiqua" w:hAnsi="Book Antiqua" w:cs="Arial"/>
          <w:i/>
          <w:sz w:val="24"/>
          <w:szCs w:val="24"/>
          <w:lang w:val="en-US" w:eastAsia="it-IT"/>
        </w:rPr>
        <w:t>etc</w:t>
      </w:r>
      <w:r w:rsidR="00BF04B7" w:rsidRPr="004F620C">
        <w:rPr>
          <w:rFonts w:ascii="Book Antiqua" w:hAnsi="Book Antiqua" w:cs="Arial"/>
          <w:i/>
          <w:sz w:val="24"/>
          <w:szCs w:val="24"/>
          <w:lang w:val="en-US" w:eastAsia="it-IT"/>
        </w:rPr>
        <w:t>.</w:t>
      </w:r>
      <w:r w:rsidR="00FF4D55" w:rsidRPr="004F620C">
        <w:rPr>
          <w:rFonts w:ascii="Book Antiqua" w:hAnsi="Book Antiqua" w:cs="Arial"/>
          <w:sz w:val="24"/>
          <w:szCs w:val="24"/>
          <w:lang w:val="en-US" w:eastAsia="it-IT"/>
        </w:rPr>
        <w:t xml:space="preserve">) </w:t>
      </w:r>
      <w:r w:rsidRPr="004F620C">
        <w:rPr>
          <w:rFonts w:ascii="Book Antiqua" w:hAnsi="Book Antiqua" w:cs="Arial"/>
          <w:sz w:val="24"/>
          <w:szCs w:val="24"/>
          <w:lang w:val="en-US" w:eastAsia="it-IT"/>
        </w:rPr>
        <w:t>up to the moment when the event occurs (the time requested is recorded).</w:t>
      </w:r>
      <w:r w:rsidR="00FF4D55" w:rsidRPr="004F620C">
        <w:rPr>
          <w:rFonts w:ascii="Book Antiqua" w:hAnsi="Book Antiqua" w:cs="Arial"/>
          <w:sz w:val="24"/>
          <w:szCs w:val="24"/>
          <w:lang w:val="en-US" w:eastAsia="it-IT"/>
        </w:rPr>
        <w:t xml:space="preserve"> However, often the </w:t>
      </w:r>
      <w:r w:rsidRPr="004F620C">
        <w:rPr>
          <w:rFonts w:ascii="Book Antiqua" w:hAnsi="Book Antiqua" w:cs="Arial"/>
          <w:sz w:val="24"/>
          <w:szCs w:val="24"/>
          <w:lang w:val="en-US" w:eastAsia="it-IT"/>
        </w:rPr>
        <w:t>outcome of some participants can be unknown</w:t>
      </w:r>
      <w:r w:rsidR="00FF4D55" w:rsidRPr="004F620C">
        <w:rPr>
          <w:rFonts w:ascii="Book Antiqua" w:hAnsi="Book Antiqua" w:cs="Arial"/>
          <w:sz w:val="24"/>
          <w:szCs w:val="24"/>
          <w:lang w:val="en-US" w:eastAsia="it-IT"/>
        </w:rPr>
        <w:t>:</w:t>
      </w:r>
      <w:r w:rsidRPr="004F620C">
        <w:rPr>
          <w:rFonts w:ascii="Book Antiqua" w:hAnsi="Book Antiqua" w:cs="Arial"/>
          <w:sz w:val="24"/>
          <w:szCs w:val="24"/>
          <w:lang w:val="en-US" w:eastAsia="it-IT"/>
        </w:rPr>
        <w:t xml:space="preserve"> when the study ends before all participants have presented the event; when some </w:t>
      </w:r>
      <w:r w:rsidRPr="004F620C">
        <w:rPr>
          <w:rFonts w:ascii="Book Antiqua" w:hAnsi="Book Antiqua" w:cs="Arial"/>
          <w:sz w:val="24"/>
          <w:szCs w:val="24"/>
          <w:lang w:val="en-US" w:eastAsia="it-IT"/>
        </w:rPr>
        <w:lastRenderedPageBreak/>
        <w:t>partic</w:t>
      </w:r>
      <w:r w:rsidR="00FF4D55" w:rsidRPr="004F620C">
        <w:rPr>
          <w:rFonts w:ascii="Book Antiqua" w:hAnsi="Book Antiqua" w:cs="Arial"/>
          <w:sz w:val="24"/>
          <w:szCs w:val="24"/>
          <w:lang w:val="en-US" w:eastAsia="it-IT"/>
        </w:rPr>
        <w:t>i</w:t>
      </w:r>
      <w:r w:rsidRPr="004F620C">
        <w:rPr>
          <w:rFonts w:ascii="Book Antiqua" w:hAnsi="Book Antiqua" w:cs="Arial"/>
          <w:sz w:val="24"/>
          <w:szCs w:val="24"/>
          <w:lang w:val="en-US" w:eastAsia="it-IT"/>
        </w:rPr>
        <w:t xml:space="preserve">pants withdraw from the study. In these cases (censored data) the time of follow-up is recorded. </w:t>
      </w:r>
    </w:p>
    <w:p w:rsidR="00BE1B13" w:rsidRPr="004F620C" w:rsidRDefault="00BE1B13" w:rsidP="006F554D">
      <w:pPr>
        <w:autoSpaceDE w:val="0"/>
        <w:autoSpaceDN w:val="0"/>
        <w:adjustRightInd w:val="0"/>
        <w:spacing w:after="0" w:line="360" w:lineRule="auto"/>
        <w:jc w:val="both"/>
        <w:rPr>
          <w:rFonts w:ascii="Book Antiqua" w:hAnsi="Book Antiqua" w:cs="Arial"/>
          <w:sz w:val="24"/>
          <w:szCs w:val="24"/>
          <w:lang w:val="en-US" w:eastAsia="it-IT"/>
        </w:rPr>
      </w:pPr>
    </w:p>
    <w:p w:rsidR="000A6478" w:rsidRPr="004F620C" w:rsidRDefault="000A6478" w:rsidP="006F554D">
      <w:pPr>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t>Kaplan-Meier estimates of survival functions</w:t>
      </w:r>
    </w:p>
    <w:p w:rsidR="00893EE4" w:rsidRPr="004F620C" w:rsidRDefault="006A1371" w:rsidP="006F554D">
      <w:pPr>
        <w:autoSpaceDE w:val="0"/>
        <w:autoSpaceDN w:val="0"/>
        <w:adjustRightInd w:val="0"/>
        <w:spacing w:after="0" w:line="360" w:lineRule="auto"/>
        <w:jc w:val="both"/>
        <w:rPr>
          <w:rFonts w:ascii="Book Antiqua" w:hAnsi="Book Antiqua"/>
          <w:sz w:val="24"/>
          <w:szCs w:val="24"/>
          <w:lang w:val="en-US" w:eastAsia="it-IT"/>
        </w:rPr>
      </w:pPr>
      <w:r w:rsidRPr="004F620C">
        <w:rPr>
          <w:rFonts w:ascii="Book Antiqua" w:hAnsi="Book Antiqua"/>
          <w:sz w:val="24"/>
          <w:szCs w:val="24"/>
          <w:lang w:val="en-US" w:eastAsia="it-IT"/>
        </w:rPr>
        <w:t xml:space="preserve">The Kaplan-Meier </w:t>
      </w:r>
      <w:proofErr w:type="gramStart"/>
      <w:r w:rsidRPr="004F620C">
        <w:rPr>
          <w:rFonts w:ascii="Book Antiqua" w:hAnsi="Book Antiqua"/>
          <w:sz w:val="24"/>
          <w:szCs w:val="24"/>
          <w:lang w:val="en-US" w:eastAsia="it-IT"/>
        </w:rPr>
        <w:t>method</w:t>
      </w:r>
      <w:r w:rsidR="00F103EB" w:rsidRPr="004F620C">
        <w:rPr>
          <w:rFonts w:ascii="Book Antiqua" w:hAnsi="Book Antiqua"/>
          <w:sz w:val="24"/>
          <w:szCs w:val="24"/>
          <w:vertAlign w:val="superscript"/>
          <w:lang w:val="en-US" w:eastAsia="it-IT"/>
        </w:rPr>
        <w:t>[</w:t>
      </w:r>
      <w:proofErr w:type="gramEnd"/>
      <w:r w:rsidR="00AB1758" w:rsidRPr="004F620C">
        <w:rPr>
          <w:rFonts w:ascii="Book Antiqua" w:hAnsi="Book Antiqua"/>
          <w:sz w:val="24"/>
          <w:szCs w:val="24"/>
          <w:vertAlign w:val="superscript"/>
          <w:lang w:val="en-US" w:eastAsia="it-IT"/>
        </w:rPr>
        <w:t>33</w:t>
      </w:r>
      <w:r w:rsidR="00F103EB" w:rsidRPr="004F620C">
        <w:rPr>
          <w:rFonts w:ascii="Book Antiqua" w:hAnsi="Book Antiqua"/>
          <w:sz w:val="24"/>
          <w:szCs w:val="24"/>
          <w:vertAlign w:val="superscript"/>
          <w:lang w:val="en-US" w:eastAsia="it-IT"/>
        </w:rPr>
        <w:t xml:space="preserve">] </w:t>
      </w:r>
      <w:r w:rsidR="001E7F9B" w:rsidRPr="004F620C">
        <w:rPr>
          <w:rFonts w:ascii="Book Antiqua" w:hAnsi="Book Antiqua"/>
          <w:sz w:val="24"/>
          <w:szCs w:val="24"/>
          <w:lang w:val="en-US" w:eastAsia="it-IT"/>
        </w:rPr>
        <w:t xml:space="preserve">is used to provide survival functions and </w:t>
      </w:r>
      <w:r w:rsidR="00BF04B7" w:rsidRPr="004F620C">
        <w:rPr>
          <w:rFonts w:ascii="Book Antiqua" w:hAnsi="Book Antiqua"/>
          <w:sz w:val="24"/>
          <w:szCs w:val="24"/>
          <w:lang w:val="en-US" w:eastAsia="it-IT"/>
        </w:rPr>
        <w:t xml:space="preserve">it </w:t>
      </w:r>
      <w:r w:rsidR="001E7F9B" w:rsidRPr="004F620C">
        <w:rPr>
          <w:rFonts w:ascii="Book Antiqua" w:hAnsi="Book Antiqua"/>
          <w:sz w:val="24"/>
          <w:szCs w:val="24"/>
          <w:lang w:val="en-US" w:eastAsia="it-IT"/>
        </w:rPr>
        <w:t xml:space="preserve">can be effectively applied also </w:t>
      </w:r>
      <w:r w:rsidR="00635953" w:rsidRPr="004F620C">
        <w:rPr>
          <w:rFonts w:ascii="Book Antiqua" w:hAnsi="Book Antiqua"/>
          <w:sz w:val="24"/>
          <w:szCs w:val="24"/>
          <w:lang w:val="en-US" w:eastAsia="it-IT"/>
        </w:rPr>
        <w:t xml:space="preserve">to </w:t>
      </w:r>
      <w:r w:rsidR="00F103EB" w:rsidRPr="004F620C">
        <w:rPr>
          <w:rFonts w:ascii="Book Antiqua" w:hAnsi="Book Antiqua"/>
          <w:sz w:val="24"/>
          <w:szCs w:val="24"/>
          <w:lang w:val="en-US" w:eastAsia="it-IT"/>
        </w:rPr>
        <w:t xml:space="preserve">censored </w:t>
      </w:r>
      <w:r w:rsidR="001E7F9B" w:rsidRPr="004F620C">
        <w:rPr>
          <w:rFonts w:ascii="Book Antiqua" w:hAnsi="Book Antiqua"/>
          <w:sz w:val="24"/>
          <w:szCs w:val="24"/>
          <w:lang w:val="en-US" w:eastAsia="it-IT"/>
        </w:rPr>
        <w:t xml:space="preserve">data. </w:t>
      </w:r>
      <w:r w:rsidR="00C833E2" w:rsidRPr="004F620C">
        <w:rPr>
          <w:rFonts w:ascii="Book Antiqua" w:hAnsi="Book Antiqua"/>
          <w:sz w:val="24"/>
          <w:szCs w:val="24"/>
          <w:lang w:val="en-US" w:eastAsia="it-IT"/>
        </w:rPr>
        <w:t xml:space="preserve">It </w:t>
      </w:r>
      <w:r w:rsidR="001E7F9B" w:rsidRPr="004F620C">
        <w:rPr>
          <w:rFonts w:ascii="Book Antiqua" w:hAnsi="Book Antiqua"/>
          <w:sz w:val="24"/>
          <w:szCs w:val="24"/>
          <w:lang w:val="en-US" w:eastAsia="it-IT"/>
        </w:rPr>
        <w:t xml:space="preserve">provides a </w:t>
      </w:r>
      <w:r w:rsidR="00F103EB" w:rsidRPr="004F620C">
        <w:rPr>
          <w:rFonts w:ascii="Book Antiqua" w:hAnsi="Book Antiqua"/>
          <w:sz w:val="24"/>
          <w:szCs w:val="24"/>
          <w:lang w:val="en-US" w:eastAsia="it-IT"/>
        </w:rPr>
        <w:t xml:space="preserve">survival curve </w:t>
      </w:r>
      <w:r w:rsidR="001E7F9B" w:rsidRPr="004F620C">
        <w:rPr>
          <w:rFonts w:ascii="Book Antiqua" w:hAnsi="Book Antiqua"/>
          <w:sz w:val="24"/>
          <w:szCs w:val="24"/>
          <w:lang w:val="en-US" w:eastAsia="it-IT"/>
        </w:rPr>
        <w:t xml:space="preserve">where </w:t>
      </w:r>
      <w:r w:rsidR="00BF04B7" w:rsidRPr="004F620C">
        <w:rPr>
          <w:rFonts w:ascii="Book Antiqua" w:hAnsi="Book Antiqua"/>
          <w:sz w:val="24"/>
          <w:szCs w:val="24"/>
          <w:lang w:val="en-US" w:eastAsia="it-IT"/>
        </w:rPr>
        <w:t xml:space="preserve">time is reported on </w:t>
      </w:r>
      <w:r w:rsidR="001E7F9B" w:rsidRPr="004F620C">
        <w:rPr>
          <w:rFonts w:ascii="Book Antiqua" w:hAnsi="Book Antiqua"/>
          <w:sz w:val="24"/>
          <w:szCs w:val="24"/>
          <w:lang w:val="en-US" w:eastAsia="it-IT"/>
        </w:rPr>
        <w:t xml:space="preserve">the x-axis, while the </w:t>
      </w:r>
      <w:r w:rsidR="00BF04B7" w:rsidRPr="004F620C">
        <w:rPr>
          <w:rFonts w:ascii="Book Antiqua" w:hAnsi="Book Antiqua"/>
          <w:sz w:val="24"/>
          <w:szCs w:val="24"/>
          <w:lang w:val="en-US" w:eastAsia="it-IT"/>
        </w:rPr>
        <w:t xml:space="preserve">cumulative survival probability is on the </w:t>
      </w:r>
      <w:r w:rsidR="001E7F9B" w:rsidRPr="004F620C">
        <w:rPr>
          <w:rFonts w:ascii="Book Antiqua" w:hAnsi="Book Antiqua"/>
          <w:sz w:val="24"/>
          <w:szCs w:val="24"/>
          <w:lang w:val="en-US" w:eastAsia="it-IT"/>
        </w:rPr>
        <w:t>y-axis.</w:t>
      </w:r>
      <w:r w:rsidR="00657E7A" w:rsidRPr="004F620C">
        <w:rPr>
          <w:rFonts w:ascii="Book Antiqua" w:hAnsi="Book Antiqua"/>
          <w:sz w:val="24"/>
          <w:szCs w:val="24"/>
          <w:lang w:val="en-US" w:eastAsia="it-IT"/>
        </w:rPr>
        <w:t xml:space="preserve"> </w:t>
      </w:r>
      <w:r w:rsidR="00664D29" w:rsidRPr="004F620C">
        <w:rPr>
          <w:rFonts w:ascii="Book Antiqua" w:hAnsi="Book Antiqua"/>
          <w:sz w:val="24"/>
          <w:szCs w:val="24"/>
          <w:lang w:val="en-US" w:eastAsia="it-IT"/>
        </w:rPr>
        <w:t>The time corresponding to the point where the curve</w:t>
      </w:r>
      <w:r w:rsidR="001E7F9B" w:rsidRPr="004F620C">
        <w:rPr>
          <w:rFonts w:ascii="Book Antiqua" w:hAnsi="Book Antiqua"/>
          <w:sz w:val="24"/>
          <w:szCs w:val="24"/>
          <w:lang w:val="en-US" w:eastAsia="it-IT"/>
        </w:rPr>
        <w:t xml:space="preserve"> crosses 50% survival </w:t>
      </w:r>
      <w:r w:rsidR="00664D29" w:rsidRPr="004F620C">
        <w:rPr>
          <w:rFonts w:ascii="Book Antiqua" w:hAnsi="Book Antiqua"/>
          <w:sz w:val="24"/>
          <w:szCs w:val="24"/>
          <w:lang w:val="en-US" w:eastAsia="it-IT"/>
        </w:rPr>
        <w:t>is the</w:t>
      </w:r>
      <w:r w:rsidR="001E7F9B" w:rsidRPr="004F620C">
        <w:rPr>
          <w:rFonts w:ascii="Book Antiqua" w:hAnsi="Book Antiqua"/>
          <w:sz w:val="24"/>
          <w:szCs w:val="24"/>
          <w:lang w:val="en-US" w:eastAsia="it-IT"/>
        </w:rPr>
        <w:t xml:space="preserve"> estimate of median survival. </w:t>
      </w:r>
      <w:r w:rsidR="0024224B" w:rsidRPr="004F620C">
        <w:rPr>
          <w:rFonts w:ascii="Book Antiqua" w:hAnsi="Book Antiqua"/>
          <w:sz w:val="24"/>
          <w:szCs w:val="24"/>
          <w:lang w:val="en-US" w:eastAsia="it-IT"/>
        </w:rPr>
        <w:t>Kaplan-Meier curves can be compare</w:t>
      </w:r>
      <w:r w:rsidR="00893EE4" w:rsidRPr="004F620C">
        <w:rPr>
          <w:rFonts w:ascii="Book Antiqua" w:hAnsi="Book Antiqua"/>
          <w:sz w:val="24"/>
          <w:szCs w:val="24"/>
          <w:lang w:val="en-US" w:eastAsia="it-IT"/>
        </w:rPr>
        <w:t xml:space="preserve">d across </w:t>
      </w:r>
      <w:r w:rsidR="0024224B" w:rsidRPr="004F620C">
        <w:rPr>
          <w:rFonts w:ascii="Book Antiqua" w:hAnsi="Book Antiqua"/>
          <w:sz w:val="24"/>
          <w:szCs w:val="24"/>
          <w:lang w:val="en-US" w:eastAsia="it-IT"/>
        </w:rPr>
        <w:t>groups</w:t>
      </w:r>
      <w:r w:rsidR="00893EE4" w:rsidRPr="004F620C">
        <w:rPr>
          <w:rFonts w:ascii="Book Antiqua" w:hAnsi="Book Antiqua"/>
          <w:sz w:val="24"/>
          <w:szCs w:val="24"/>
          <w:lang w:val="en-US" w:eastAsia="it-IT"/>
        </w:rPr>
        <w:t xml:space="preserve"> by applying mainly two </w:t>
      </w:r>
      <w:r w:rsidRPr="004F620C">
        <w:rPr>
          <w:rFonts w:ascii="Book Antiqua" w:hAnsi="Book Antiqua"/>
          <w:sz w:val="24"/>
          <w:szCs w:val="24"/>
          <w:lang w:val="en-US" w:eastAsia="it-IT"/>
        </w:rPr>
        <w:t>non-parametric</w:t>
      </w:r>
      <w:r w:rsidR="00893EE4" w:rsidRPr="004F620C">
        <w:rPr>
          <w:rFonts w:ascii="Book Antiqua" w:hAnsi="Book Antiqua"/>
          <w:sz w:val="24"/>
          <w:szCs w:val="24"/>
          <w:lang w:val="en-US" w:eastAsia="it-IT"/>
        </w:rPr>
        <w:t xml:space="preserve"> tests (the </w:t>
      </w:r>
      <w:r w:rsidR="0024224B" w:rsidRPr="004F620C">
        <w:rPr>
          <w:rFonts w:ascii="Book Antiqua" w:hAnsi="Book Antiqua"/>
          <w:sz w:val="24"/>
          <w:szCs w:val="24"/>
          <w:lang w:val="en-US" w:eastAsia="it-IT"/>
        </w:rPr>
        <w:t xml:space="preserve">log rank test </w:t>
      </w:r>
      <w:r w:rsidR="00C833E2" w:rsidRPr="004F620C">
        <w:rPr>
          <w:rFonts w:ascii="Book Antiqua" w:hAnsi="Book Antiqua"/>
          <w:sz w:val="24"/>
          <w:szCs w:val="24"/>
          <w:lang w:val="en-US" w:eastAsia="it-IT"/>
        </w:rPr>
        <w:t>[</w:t>
      </w:r>
      <w:r w:rsidR="00AB1758" w:rsidRPr="004F620C">
        <w:rPr>
          <w:rFonts w:ascii="Book Antiqua" w:hAnsi="Book Antiqua"/>
          <w:sz w:val="24"/>
          <w:szCs w:val="24"/>
          <w:lang w:val="en-US" w:eastAsia="it-IT"/>
        </w:rPr>
        <w:t>34</w:t>
      </w:r>
      <w:r w:rsidR="00C833E2" w:rsidRPr="004F620C">
        <w:rPr>
          <w:rFonts w:ascii="Book Antiqua" w:hAnsi="Book Antiqua"/>
          <w:sz w:val="24"/>
          <w:szCs w:val="24"/>
          <w:lang w:val="en-US" w:eastAsia="it-IT"/>
        </w:rPr>
        <w:t xml:space="preserve">] </w:t>
      </w:r>
      <w:r w:rsidR="0024224B" w:rsidRPr="004F620C">
        <w:rPr>
          <w:rFonts w:ascii="Book Antiqua" w:hAnsi="Book Antiqua"/>
          <w:sz w:val="24"/>
          <w:szCs w:val="24"/>
          <w:lang w:val="en-US" w:eastAsia="it-IT"/>
        </w:rPr>
        <w:t xml:space="preserve">and the generalized Wilcoxon </w:t>
      </w:r>
      <w:proofErr w:type="gramStart"/>
      <w:r w:rsidR="0024224B" w:rsidRPr="004F620C">
        <w:rPr>
          <w:rFonts w:ascii="Book Antiqua" w:hAnsi="Book Antiqua"/>
          <w:sz w:val="24"/>
          <w:szCs w:val="24"/>
          <w:lang w:val="en-US" w:eastAsia="it-IT"/>
        </w:rPr>
        <w:t>test</w:t>
      </w:r>
      <w:r w:rsidR="00C833E2" w:rsidRPr="004F620C">
        <w:rPr>
          <w:rFonts w:ascii="Book Antiqua" w:hAnsi="Book Antiqua"/>
          <w:sz w:val="24"/>
          <w:szCs w:val="24"/>
          <w:vertAlign w:val="superscript"/>
          <w:lang w:val="en-US" w:eastAsia="it-IT"/>
        </w:rPr>
        <w:t>[</w:t>
      </w:r>
      <w:proofErr w:type="gramEnd"/>
      <w:r w:rsidR="00AB1758" w:rsidRPr="004F620C">
        <w:rPr>
          <w:rFonts w:ascii="Book Antiqua" w:hAnsi="Book Antiqua"/>
          <w:sz w:val="24"/>
          <w:szCs w:val="24"/>
          <w:vertAlign w:val="superscript"/>
          <w:lang w:val="en-US" w:eastAsia="it-IT"/>
        </w:rPr>
        <w:t>35</w:t>
      </w:r>
      <w:r w:rsidR="00C833E2" w:rsidRPr="004F620C">
        <w:rPr>
          <w:rFonts w:ascii="Book Antiqua" w:hAnsi="Book Antiqua"/>
          <w:sz w:val="24"/>
          <w:szCs w:val="24"/>
          <w:vertAlign w:val="superscript"/>
          <w:lang w:val="en-US" w:eastAsia="it-IT"/>
        </w:rPr>
        <w:t>]</w:t>
      </w:r>
      <w:r w:rsidR="00893EE4" w:rsidRPr="004F620C">
        <w:rPr>
          <w:rFonts w:ascii="Book Antiqua" w:hAnsi="Book Antiqua"/>
          <w:sz w:val="24"/>
          <w:szCs w:val="24"/>
          <w:lang w:val="en-US" w:eastAsia="it-IT"/>
        </w:rPr>
        <w:t>)</w:t>
      </w:r>
      <w:r w:rsidR="00E0237E" w:rsidRPr="004F620C">
        <w:rPr>
          <w:rFonts w:ascii="Book Antiqua" w:hAnsi="Book Antiqua"/>
          <w:sz w:val="24"/>
          <w:szCs w:val="24"/>
          <w:lang w:val="en-US" w:eastAsia="it-IT"/>
        </w:rPr>
        <w:t>.</w:t>
      </w:r>
      <w:r w:rsidR="00893EE4" w:rsidRPr="004F620C">
        <w:rPr>
          <w:rFonts w:ascii="Book Antiqua" w:hAnsi="Book Antiqua"/>
          <w:sz w:val="24"/>
          <w:szCs w:val="24"/>
          <w:lang w:val="en-US" w:eastAsia="it-IT"/>
        </w:rPr>
        <w:t xml:space="preserve"> The generalized Wilcoxon test </w:t>
      </w:r>
      <w:r w:rsidR="009241AE" w:rsidRPr="004F620C">
        <w:rPr>
          <w:rFonts w:ascii="Book Antiqua" w:hAnsi="Book Antiqua"/>
          <w:sz w:val="24"/>
          <w:szCs w:val="24"/>
          <w:lang w:val="en-US" w:eastAsia="it-IT"/>
        </w:rPr>
        <w:t>[</w:t>
      </w:r>
      <w:r w:rsidR="00AB1758" w:rsidRPr="004F620C">
        <w:rPr>
          <w:rFonts w:ascii="Book Antiqua" w:hAnsi="Book Antiqua"/>
          <w:sz w:val="24"/>
          <w:szCs w:val="24"/>
          <w:lang w:val="en-US" w:eastAsia="it-IT"/>
        </w:rPr>
        <w:t>35</w:t>
      </w:r>
      <w:r w:rsidR="009241AE" w:rsidRPr="004F620C">
        <w:rPr>
          <w:rFonts w:ascii="Book Antiqua" w:hAnsi="Book Antiqua"/>
          <w:sz w:val="24"/>
          <w:szCs w:val="24"/>
          <w:lang w:val="en-US" w:eastAsia="it-IT"/>
        </w:rPr>
        <w:t xml:space="preserve">] </w:t>
      </w:r>
      <w:r w:rsidR="00715968" w:rsidRPr="004F620C">
        <w:rPr>
          <w:rFonts w:ascii="Book Antiqua" w:hAnsi="Book Antiqua"/>
          <w:sz w:val="24"/>
          <w:szCs w:val="24"/>
          <w:lang w:val="en-US" w:eastAsia="it-IT"/>
        </w:rPr>
        <w:t xml:space="preserve">is </w:t>
      </w:r>
      <w:r w:rsidR="00C833E2" w:rsidRPr="004F620C">
        <w:rPr>
          <w:rFonts w:ascii="Book Antiqua" w:hAnsi="Book Antiqua"/>
          <w:sz w:val="24"/>
          <w:szCs w:val="24"/>
          <w:lang w:val="en-US" w:eastAsia="it-IT"/>
        </w:rPr>
        <w:t>a weighted alternative</w:t>
      </w:r>
      <w:r w:rsidR="00A535E6" w:rsidRPr="004F620C">
        <w:rPr>
          <w:rFonts w:ascii="Book Antiqua" w:hAnsi="Book Antiqua"/>
          <w:sz w:val="24"/>
          <w:szCs w:val="24"/>
          <w:lang w:val="en-US" w:eastAsia="it-IT"/>
        </w:rPr>
        <w:t xml:space="preserve"> where</w:t>
      </w:r>
      <w:r w:rsidR="00C833E2" w:rsidRPr="004F620C">
        <w:rPr>
          <w:rFonts w:ascii="Book Antiqua" w:hAnsi="Book Antiqua"/>
          <w:sz w:val="24"/>
          <w:szCs w:val="24"/>
          <w:lang w:val="en-US" w:eastAsia="it-IT"/>
        </w:rPr>
        <w:t xml:space="preserve"> </w:t>
      </w:r>
      <w:r w:rsidR="00893EE4" w:rsidRPr="004F620C">
        <w:rPr>
          <w:rFonts w:ascii="Book Antiqua" w:hAnsi="Book Antiqua"/>
          <w:sz w:val="24"/>
          <w:szCs w:val="24"/>
          <w:lang w:val="en-US" w:eastAsia="it-IT"/>
        </w:rPr>
        <w:t xml:space="preserve">early time points </w:t>
      </w:r>
      <w:r w:rsidR="00657E7A" w:rsidRPr="004F620C">
        <w:rPr>
          <w:rFonts w:ascii="Book Antiqua" w:hAnsi="Book Antiqua"/>
          <w:sz w:val="24"/>
          <w:szCs w:val="24"/>
          <w:lang w:val="en-US" w:eastAsia="it-IT"/>
        </w:rPr>
        <w:t xml:space="preserve">weight </w:t>
      </w:r>
      <w:r w:rsidR="00893EE4" w:rsidRPr="004F620C">
        <w:rPr>
          <w:rFonts w:ascii="Book Antiqua" w:hAnsi="Book Antiqua"/>
          <w:sz w:val="24"/>
          <w:szCs w:val="24"/>
          <w:lang w:val="en-US" w:eastAsia="it-IT"/>
        </w:rPr>
        <w:t xml:space="preserve">more </w:t>
      </w:r>
      <w:r w:rsidR="00715968" w:rsidRPr="004F620C">
        <w:rPr>
          <w:rFonts w:ascii="Book Antiqua" w:hAnsi="Book Antiqua"/>
          <w:sz w:val="24"/>
          <w:szCs w:val="24"/>
          <w:lang w:val="en-US" w:eastAsia="it-IT"/>
        </w:rPr>
        <w:t xml:space="preserve">than </w:t>
      </w:r>
      <w:r w:rsidR="00893EE4" w:rsidRPr="004F620C">
        <w:rPr>
          <w:rFonts w:ascii="Book Antiqua" w:hAnsi="Book Antiqua"/>
          <w:sz w:val="24"/>
          <w:szCs w:val="24"/>
          <w:lang w:val="en-US" w:eastAsia="it-IT"/>
        </w:rPr>
        <w:t xml:space="preserve">late </w:t>
      </w:r>
      <w:r w:rsidR="00657E7A" w:rsidRPr="004F620C">
        <w:rPr>
          <w:rFonts w:ascii="Book Antiqua" w:hAnsi="Book Antiqua"/>
          <w:sz w:val="24"/>
          <w:szCs w:val="24"/>
          <w:lang w:val="en-US" w:eastAsia="it-IT"/>
        </w:rPr>
        <w:t xml:space="preserve">ones: this is to be preferred when </w:t>
      </w:r>
      <w:r w:rsidR="00893EE4" w:rsidRPr="004F620C">
        <w:rPr>
          <w:rFonts w:ascii="Book Antiqua" w:hAnsi="Book Antiqua"/>
          <w:sz w:val="24"/>
          <w:szCs w:val="24"/>
          <w:lang w:val="en-US" w:eastAsia="it-IT"/>
        </w:rPr>
        <w:t>the effect of an experimental condition vanishes with time</w:t>
      </w:r>
      <w:r w:rsidR="00657E7A" w:rsidRPr="004F620C">
        <w:rPr>
          <w:rFonts w:ascii="Book Antiqua" w:hAnsi="Book Antiqua"/>
          <w:sz w:val="24"/>
          <w:szCs w:val="24"/>
          <w:lang w:val="en-US" w:eastAsia="it-IT"/>
        </w:rPr>
        <w:t xml:space="preserve">. The </w:t>
      </w:r>
      <w:r w:rsidR="00893EE4" w:rsidRPr="004F620C">
        <w:rPr>
          <w:rFonts w:ascii="Book Antiqua" w:hAnsi="Book Antiqua"/>
          <w:sz w:val="24"/>
          <w:szCs w:val="24"/>
          <w:lang w:val="en-US" w:eastAsia="it-IT"/>
        </w:rPr>
        <w:t xml:space="preserve">log rank test </w:t>
      </w:r>
      <w:r w:rsidR="00657E7A" w:rsidRPr="004F620C">
        <w:rPr>
          <w:rFonts w:ascii="Book Antiqua" w:hAnsi="Book Antiqua"/>
          <w:sz w:val="24"/>
          <w:szCs w:val="24"/>
          <w:lang w:val="en-US" w:eastAsia="it-IT"/>
        </w:rPr>
        <w:t xml:space="preserve">instead is to be preferred </w:t>
      </w:r>
      <w:r w:rsidR="00893EE4" w:rsidRPr="004F620C">
        <w:rPr>
          <w:rFonts w:ascii="Book Antiqua" w:hAnsi="Book Antiqua"/>
          <w:sz w:val="24"/>
          <w:szCs w:val="24"/>
          <w:lang w:val="en-US" w:eastAsia="it-IT"/>
        </w:rPr>
        <w:t xml:space="preserve">to detect differences during all the follow-up period. </w:t>
      </w:r>
    </w:p>
    <w:p w:rsidR="0024224B" w:rsidRPr="004F620C" w:rsidRDefault="0024224B" w:rsidP="006F554D">
      <w:pPr>
        <w:spacing w:after="0" w:line="360" w:lineRule="auto"/>
        <w:jc w:val="both"/>
        <w:rPr>
          <w:rFonts w:ascii="Book Antiqua" w:hAnsi="Book Antiqua"/>
          <w:sz w:val="24"/>
          <w:szCs w:val="24"/>
          <w:lang w:val="en-GB" w:eastAsia="it-IT"/>
        </w:rPr>
      </w:pPr>
    </w:p>
    <w:p w:rsidR="000A6478" w:rsidRPr="004F620C" w:rsidRDefault="000A6478" w:rsidP="006F554D">
      <w:pPr>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t>Cox regression</w:t>
      </w:r>
    </w:p>
    <w:p w:rsidR="00A03208" w:rsidRPr="004F620C" w:rsidRDefault="00972BE8" w:rsidP="006F554D">
      <w:pPr>
        <w:autoSpaceDE w:val="0"/>
        <w:autoSpaceDN w:val="0"/>
        <w:adjustRightInd w:val="0"/>
        <w:spacing w:after="0" w:line="360" w:lineRule="auto"/>
        <w:jc w:val="both"/>
        <w:rPr>
          <w:rFonts w:ascii="Book Antiqua" w:hAnsi="Book Antiqua" w:cs="Arial"/>
          <w:sz w:val="24"/>
          <w:szCs w:val="24"/>
          <w:lang w:val="en-US" w:eastAsia="it-IT"/>
        </w:rPr>
      </w:pPr>
      <w:r w:rsidRPr="004F620C">
        <w:rPr>
          <w:rFonts w:ascii="Book Antiqua" w:hAnsi="Book Antiqua" w:cs="Arial"/>
          <w:sz w:val="24"/>
          <w:szCs w:val="24"/>
          <w:lang w:val="en-US" w:eastAsia="it-IT"/>
        </w:rPr>
        <w:t xml:space="preserve">Cox </w:t>
      </w:r>
      <w:proofErr w:type="gramStart"/>
      <w:r w:rsidRPr="004F620C">
        <w:rPr>
          <w:rFonts w:ascii="Book Antiqua" w:hAnsi="Book Antiqua" w:cs="Arial"/>
          <w:sz w:val="24"/>
          <w:szCs w:val="24"/>
          <w:lang w:val="en-US" w:eastAsia="it-IT"/>
        </w:rPr>
        <w:t>regression</w:t>
      </w:r>
      <w:r w:rsidR="009241AE" w:rsidRPr="004F620C">
        <w:rPr>
          <w:rFonts w:ascii="Book Antiqua" w:hAnsi="Book Antiqua" w:cs="Arial"/>
          <w:sz w:val="24"/>
          <w:szCs w:val="24"/>
          <w:vertAlign w:val="superscript"/>
          <w:lang w:val="en-US" w:eastAsia="it-IT"/>
        </w:rPr>
        <w:t>[</w:t>
      </w:r>
      <w:proofErr w:type="gramEnd"/>
      <w:r w:rsidR="00AB1758" w:rsidRPr="004F620C">
        <w:rPr>
          <w:rFonts w:ascii="Book Antiqua" w:hAnsi="Book Antiqua" w:cs="Arial"/>
          <w:sz w:val="24"/>
          <w:szCs w:val="24"/>
          <w:vertAlign w:val="superscript"/>
          <w:lang w:val="en-US" w:eastAsia="it-IT"/>
        </w:rPr>
        <w:t>36</w:t>
      </w:r>
      <w:r w:rsidR="009241AE" w:rsidRPr="004F620C">
        <w:rPr>
          <w:rFonts w:ascii="Book Antiqua" w:hAnsi="Book Antiqua" w:cs="Arial"/>
          <w:sz w:val="24"/>
          <w:szCs w:val="24"/>
          <w:vertAlign w:val="superscript"/>
          <w:lang w:val="en-US" w:eastAsia="it-IT"/>
        </w:rPr>
        <w:t>]</w:t>
      </w:r>
      <w:r w:rsidR="009241AE" w:rsidRPr="004F620C">
        <w:rPr>
          <w:rFonts w:ascii="Book Antiqua" w:hAnsi="Book Antiqua" w:cs="Arial"/>
          <w:sz w:val="24"/>
          <w:szCs w:val="24"/>
          <w:lang w:val="en-US" w:eastAsia="it-IT"/>
        </w:rPr>
        <w:t xml:space="preserve"> </w:t>
      </w:r>
      <w:r w:rsidR="00063F2D" w:rsidRPr="004F620C">
        <w:rPr>
          <w:rFonts w:ascii="Book Antiqua" w:hAnsi="Book Antiqua" w:cs="Arial"/>
          <w:sz w:val="24"/>
          <w:szCs w:val="24"/>
          <w:lang w:val="en-US" w:eastAsia="it-IT"/>
        </w:rPr>
        <w:t>is applied to</w:t>
      </w:r>
      <w:r w:rsidR="00A03208" w:rsidRPr="004F620C">
        <w:rPr>
          <w:rFonts w:ascii="Book Antiqua" w:hAnsi="Book Antiqua" w:cs="Arial"/>
          <w:sz w:val="24"/>
          <w:szCs w:val="24"/>
          <w:lang w:val="en-US" w:eastAsia="it-IT"/>
        </w:rPr>
        <w:t xml:space="preserve"> </w:t>
      </w:r>
      <w:r w:rsidR="00063F2D" w:rsidRPr="004F620C">
        <w:rPr>
          <w:rFonts w:ascii="Book Antiqua" w:hAnsi="Book Antiqua" w:cs="Arial"/>
          <w:sz w:val="24"/>
          <w:szCs w:val="24"/>
          <w:lang w:val="en-US" w:eastAsia="it-IT"/>
        </w:rPr>
        <w:t xml:space="preserve">evaluate the effect </w:t>
      </w:r>
      <w:r w:rsidR="00A03208" w:rsidRPr="004F620C">
        <w:rPr>
          <w:rFonts w:ascii="Book Antiqua" w:hAnsi="Book Antiqua" w:cs="Arial"/>
          <w:sz w:val="24"/>
          <w:szCs w:val="24"/>
          <w:lang w:val="en-US" w:eastAsia="it-IT"/>
        </w:rPr>
        <w:t>of several risk</w:t>
      </w:r>
      <w:r w:rsidR="00063F2D" w:rsidRPr="004F620C">
        <w:rPr>
          <w:rFonts w:ascii="Book Antiqua" w:hAnsi="Book Antiqua" w:cs="Arial"/>
          <w:sz w:val="24"/>
          <w:szCs w:val="24"/>
          <w:lang w:val="en-US" w:eastAsia="it-IT"/>
        </w:rPr>
        <w:t xml:space="preserve"> </w:t>
      </w:r>
      <w:r w:rsidR="00A03208" w:rsidRPr="004F620C">
        <w:rPr>
          <w:rFonts w:ascii="Book Antiqua" w:hAnsi="Book Antiqua" w:cs="Arial"/>
          <w:sz w:val="24"/>
          <w:szCs w:val="24"/>
          <w:lang w:val="en-US" w:eastAsia="it-IT"/>
        </w:rPr>
        <w:t>factors on survival</w:t>
      </w:r>
      <w:r w:rsidR="00063F2D" w:rsidRPr="004F620C">
        <w:rPr>
          <w:rFonts w:ascii="Book Antiqua" w:hAnsi="Book Antiqua" w:cs="Arial"/>
          <w:sz w:val="24"/>
          <w:szCs w:val="24"/>
          <w:lang w:val="en-US" w:eastAsia="it-IT"/>
        </w:rPr>
        <w:t xml:space="preserve">, defining the hazard as the </w:t>
      </w:r>
      <w:r w:rsidR="00A03208" w:rsidRPr="004F620C">
        <w:rPr>
          <w:rFonts w:ascii="Book Antiqua" w:hAnsi="Book Antiqua" w:cs="Arial"/>
          <w:sz w:val="24"/>
          <w:szCs w:val="24"/>
          <w:lang w:val="en-US" w:eastAsia="it-IT"/>
        </w:rPr>
        <w:t>probability of the endpoint</w:t>
      </w:r>
      <w:r w:rsidR="00063F2D" w:rsidRPr="004F620C">
        <w:rPr>
          <w:rFonts w:ascii="Book Antiqua" w:hAnsi="Book Antiqua" w:cs="Arial"/>
          <w:sz w:val="24"/>
          <w:szCs w:val="24"/>
          <w:lang w:val="en-US" w:eastAsia="it-IT"/>
        </w:rPr>
        <w:t xml:space="preserve">. </w:t>
      </w:r>
      <w:r w:rsidR="00A03208" w:rsidRPr="004F620C">
        <w:rPr>
          <w:rFonts w:ascii="Book Antiqua" w:hAnsi="Book Antiqua" w:cs="Arial"/>
          <w:sz w:val="24"/>
          <w:szCs w:val="24"/>
          <w:lang w:val="en-US" w:eastAsia="it-IT"/>
        </w:rPr>
        <w:t>The hazard is modeled as:</w:t>
      </w:r>
    </w:p>
    <w:p w:rsidR="00A03208" w:rsidRPr="004F620C" w:rsidRDefault="009241AE" w:rsidP="006F554D">
      <w:pPr>
        <w:autoSpaceDE w:val="0"/>
        <w:autoSpaceDN w:val="0"/>
        <w:adjustRightInd w:val="0"/>
        <w:spacing w:after="0" w:line="360" w:lineRule="auto"/>
        <w:jc w:val="both"/>
        <w:rPr>
          <w:rFonts w:ascii="Book Antiqua" w:hAnsi="Book Antiqua" w:cs="Arial"/>
          <w:sz w:val="24"/>
          <w:szCs w:val="24"/>
          <w:lang w:eastAsia="it-IT"/>
        </w:rPr>
      </w:pPr>
      <m:oMathPara>
        <m:oMath>
          <m:r>
            <w:rPr>
              <w:rFonts w:ascii="Cambria Math" w:hAnsi="Cambria Math" w:cs="Arial"/>
              <w:sz w:val="24"/>
              <w:szCs w:val="24"/>
              <w:lang w:eastAsia="it-IT"/>
            </w:rPr>
            <m:t>ln</m:t>
          </m:r>
          <m:d>
            <m:dPr>
              <m:ctrlPr>
                <w:rPr>
                  <w:rFonts w:ascii="Cambria Math" w:hAnsi="Cambria Math" w:cs="Arial"/>
                  <w:i/>
                  <w:sz w:val="24"/>
                  <w:szCs w:val="24"/>
                  <w:lang w:eastAsia="it-IT"/>
                </w:rPr>
              </m:ctrlPr>
            </m:dPr>
            <m:e>
              <m:f>
                <m:fPr>
                  <m:ctrlPr>
                    <w:rPr>
                      <w:rFonts w:ascii="Cambria Math" w:hAnsi="Cambria Math" w:cs="Arial"/>
                      <w:i/>
                      <w:sz w:val="24"/>
                      <w:szCs w:val="24"/>
                      <w:lang w:eastAsia="it-IT"/>
                    </w:rPr>
                  </m:ctrlPr>
                </m:fPr>
                <m:num>
                  <m:r>
                    <w:rPr>
                      <w:rFonts w:ascii="Cambria Math" w:hAnsi="Cambria Math" w:cs="Arial"/>
                      <w:sz w:val="24"/>
                      <w:szCs w:val="24"/>
                      <w:lang w:eastAsia="it-IT"/>
                    </w:rPr>
                    <m:t>H</m:t>
                  </m:r>
                  <m:d>
                    <m:dPr>
                      <m:ctrlPr>
                        <w:rPr>
                          <w:rFonts w:ascii="Cambria Math" w:hAnsi="Cambria Math" w:cs="Arial"/>
                          <w:i/>
                          <w:sz w:val="24"/>
                          <w:szCs w:val="24"/>
                          <w:lang w:eastAsia="it-IT"/>
                        </w:rPr>
                      </m:ctrlPr>
                    </m:dPr>
                    <m:e>
                      <m:r>
                        <w:rPr>
                          <w:rFonts w:ascii="Cambria Math" w:hAnsi="Cambria Math" w:cs="Arial"/>
                          <w:sz w:val="24"/>
                          <w:szCs w:val="24"/>
                          <w:lang w:eastAsia="it-IT"/>
                        </w:rPr>
                        <m:t>t</m:t>
                      </m:r>
                    </m:e>
                  </m:d>
                </m:num>
                <m:den>
                  <m:sSub>
                    <m:sSubPr>
                      <m:ctrlPr>
                        <w:rPr>
                          <w:rFonts w:ascii="Cambria Math" w:hAnsi="Cambria Math" w:cs="Arial"/>
                          <w:i/>
                          <w:sz w:val="24"/>
                          <w:szCs w:val="24"/>
                          <w:lang w:eastAsia="it-IT"/>
                        </w:rPr>
                      </m:ctrlPr>
                    </m:sSubPr>
                    <m:e>
                      <m:r>
                        <w:rPr>
                          <w:rFonts w:ascii="Cambria Math" w:hAnsi="Cambria Math" w:cs="Arial"/>
                          <w:sz w:val="24"/>
                          <w:szCs w:val="24"/>
                          <w:lang w:eastAsia="it-IT"/>
                        </w:rPr>
                        <m:t>H</m:t>
                      </m:r>
                    </m:e>
                    <m:sub>
                      <m:r>
                        <w:rPr>
                          <w:rFonts w:ascii="Cambria Math" w:hAnsi="Cambria Math" w:cs="Arial"/>
                          <w:sz w:val="24"/>
                          <w:szCs w:val="24"/>
                          <w:lang w:eastAsia="it-IT"/>
                        </w:rPr>
                        <m:t>0</m:t>
                      </m:r>
                    </m:sub>
                  </m:sSub>
                  <m:d>
                    <m:dPr>
                      <m:ctrlPr>
                        <w:rPr>
                          <w:rFonts w:ascii="Cambria Math" w:hAnsi="Cambria Math" w:cs="Arial"/>
                          <w:i/>
                          <w:sz w:val="24"/>
                          <w:szCs w:val="24"/>
                          <w:lang w:eastAsia="it-IT"/>
                        </w:rPr>
                      </m:ctrlPr>
                    </m:dPr>
                    <m:e>
                      <m:r>
                        <w:rPr>
                          <w:rFonts w:ascii="Cambria Math" w:hAnsi="Cambria Math" w:cs="Arial"/>
                          <w:sz w:val="24"/>
                          <w:szCs w:val="24"/>
                          <w:lang w:eastAsia="it-IT"/>
                        </w:rPr>
                        <m:t>t</m:t>
                      </m:r>
                    </m:e>
                  </m:d>
                </m:den>
              </m:f>
            </m:e>
          </m:d>
          <m:r>
            <w:rPr>
              <w:rFonts w:ascii="Cambria Math" w:hAnsi="Cambria Math" w:cs="Arial"/>
              <w:sz w:val="24"/>
              <w:szCs w:val="24"/>
              <w:lang w:eastAsia="it-IT"/>
            </w:rPr>
            <m:t>=</m:t>
          </m:r>
          <m:sSub>
            <m:sSubPr>
              <m:ctrlPr>
                <w:rPr>
                  <w:rFonts w:ascii="Cambria Math" w:hAnsi="Cambria Math" w:cs="Arial"/>
                  <w:i/>
                  <w:sz w:val="24"/>
                  <w:szCs w:val="24"/>
                  <w:lang w:eastAsia="it-IT"/>
                </w:rPr>
              </m:ctrlPr>
            </m:sSubPr>
            <m:e>
              <m:r>
                <w:rPr>
                  <w:rFonts w:ascii="Cambria Math" w:hAnsi="Cambria Math" w:cs="Arial"/>
                  <w:sz w:val="24"/>
                  <w:szCs w:val="24"/>
                  <w:lang w:eastAsia="it-IT"/>
                </w:rPr>
                <m:t>b</m:t>
              </m:r>
            </m:e>
            <m:sub>
              <m:r>
                <w:rPr>
                  <w:rFonts w:ascii="Cambria Math" w:hAnsi="Cambria Math" w:cs="Arial"/>
                  <w:sz w:val="24"/>
                  <w:szCs w:val="24"/>
                  <w:lang w:eastAsia="it-IT"/>
                </w:rPr>
                <m:t>1</m:t>
              </m:r>
            </m:sub>
          </m:sSub>
          <m:sSub>
            <m:sSubPr>
              <m:ctrlPr>
                <w:rPr>
                  <w:rFonts w:ascii="Cambria Math" w:hAnsi="Cambria Math" w:cs="Arial"/>
                  <w:i/>
                  <w:sz w:val="24"/>
                  <w:szCs w:val="24"/>
                  <w:lang w:eastAsia="it-IT"/>
                </w:rPr>
              </m:ctrlPr>
            </m:sSubPr>
            <m:e>
              <m:r>
                <w:rPr>
                  <w:rFonts w:ascii="Cambria Math" w:hAnsi="Cambria Math" w:cs="Arial"/>
                  <w:sz w:val="24"/>
                  <w:szCs w:val="24"/>
                  <w:lang w:eastAsia="it-IT"/>
                </w:rPr>
                <m:t>X</m:t>
              </m:r>
            </m:e>
            <m:sub>
              <m:r>
                <w:rPr>
                  <w:rFonts w:ascii="Cambria Math" w:hAnsi="Cambria Math" w:cs="Arial"/>
                  <w:sz w:val="24"/>
                  <w:szCs w:val="24"/>
                  <w:lang w:eastAsia="it-IT"/>
                </w:rPr>
                <m:t>1</m:t>
              </m:r>
            </m:sub>
          </m:sSub>
          <m:r>
            <w:rPr>
              <w:rFonts w:ascii="Cambria Math" w:hAnsi="Cambria Math" w:cs="Arial"/>
              <w:sz w:val="24"/>
              <w:szCs w:val="24"/>
              <w:lang w:eastAsia="it-IT"/>
            </w:rPr>
            <m:t>+</m:t>
          </m:r>
          <m:sSub>
            <m:sSubPr>
              <m:ctrlPr>
                <w:rPr>
                  <w:rFonts w:ascii="Cambria Math" w:hAnsi="Cambria Math" w:cs="Arial"/>
                  <w:i/>
                  <w:sz w:val="24"/>
                  <w:szCs w:val="24"/>
                  <w:lang w:eastAsia="it-IT"/>
                </w:rPr>
              </m:ctrlPr>
            </m:sSubPr>
            <m:e>
              <m:r>
                <w:rPr>
                  <w:rFonts w:ascii="Cambria Math" w:hAnsi="Cambria Math" w:cs="Arial"/>
                  <w:sz w:val="24"/>
                  <w:szCs w:val="24"/>
                  <w:lang w:eastAsia="it-IT"/>
                </w:rPr>
                <m:t>b</m:t>
              </m:r>
            </m:e>
            <m:sub>
              <m:r>
                <w:rPr>
                  <w:rFonts w:ascii="Cambria Math" w:hAnsi="Cambria Math" w:cs="Arial"/>
                  <w:sz w:val="24"/>
                  <w:szCs w:val="24"/>
                  <w:lang w:eastAsia="it-IT"/>
                </w:rPr>
                <m:t>2</m:t>
              </m:r>
            </m:sub>
          </m:sSub>
          <m:sSub>
            <m:sSubPr>
              <m:ctrlPr>
                <w:rPr>
                  <w:rFonts w:ascii="Cambria Math" w:hAnsi="Cambria Math" w:cs="Arial"/>
                  <w:i/>
                  <w:sz w:val="24"/>
                  <w:szCs w:val="24"/>
                  <w:lang w:eastAsia="it-IT"/>
                </w:rPr>
              </m:ctrlPr>
            </m:sSubPr>
            <m:e>
              <m:r>
                <w:rPr>
                  <w:rFonts w:ascii="Cambria Math" w:hAnsi="Cambria Math" w:cs="Arial"/>
                  <w:sz w:val="24"/>
                  <w:szCs w:val="24"/>
                  <w:lang w:eastAsia="it-IT"/>
                </w:rPr>
                <m:t>X</m:t>
              </m:r>
            </m:e>
            <m:sub>
              <m:r>
                <w:rPr>
                  <w:rFonts w:ascii="Cambria Math" w:hAnsi="Cambria Math" w:cs="Arial"/>
                  <w:sz w:val="24"/>
                  <w:szCs w:val="24"/>
                  <w:lang w:eastAsia="it-IT"/>
                </w:rPr>
                <m:t>2</m:t>
              </m:r>
            </m:sub>
          </m:sSub>
          <m:r>
            <w:rPr>
              <w:rFonts w:ascii="Cambria Math" w:hAnsi="Cambria Math" w:cs="Arial"/>
              <w:sz w:val="24"/>
              <w:szCs w:val="24"/>
              <w:lang w:eastAsia="it-IT"/>
            </w:rPr>
            <m:t>+…+</m:t>
          </m:r>
          <m:sSub>
            <m:sSubPr>
              <m:ctrlPr>
                <w:rPr>
                  <w:rFonts w:ascii="Cambria Math" w:hAnsi="Cambria Math" w:cs="Arial"/>
                  <w:i/>
                  <w:sz w:val="24"/>
                  <w:szCs w:val="24"/>
                  <w:lang w:eastAsia="it-IT"/>
                </w:rPr>
              </m:ctrlPr>
            </m:sSubPr>
            <m:e>
              <m:r>
                <w:rPr>
                  <w:rFonts w:ascii="Cambria Math" w:hAnsi="Cambria Math" w:cs="Arial"/>
                  <w:sz w:val="24"/>
                  <w:szCs w:val="24"/>
                  <w:lang w:eastAsia="it-IT"/>
                </w:rPr>
                <m:t>b</m:t>
              </m:r>
            </m:e>
            <m:sub>
              <m:r>
                <w:rPr>
                  <w:rFonts w:ascii="Cambria Math" w:hAnsi="Cambria Math" w:cs="Arial"/>
                  <w:sz w:val="24"/>
                  <w:szCs w:val="24"/>
                  <w:lang w:eastAsia="it-IT"/>
                </w:rPr>
                <m:t>k</m:t>
              </m:r>
            </m:sub>
          </m:sSub>
          <m:sSub>
            <m:sSubPr>
              <m:ctrlPr>
                <w:rPr>
                  <w:rFonts w:ascii="Cambria Math" w:hAnsi="Cambria Math" w:cs="Arial"/>
                  <w:i/>
                  <w:sz w:val="24"/>
                  <w:szCs w:val="24"/>
                  <w:lang w:eastAsia="it-IT"/>
                </w:rPr>
              </m:ctrlPr>
            </m:sSubPr>
            <m:e>
              <m:r>
                <w:rPr>
                  <w:rFonts w:ascii="Cambria Math" w:hAnsi="Cambria Math" w:cs="Arial"/>
                  <w:sz w:val="24"/>
                  <w:szCs w:val="24"/>
                  <w:lang w:eastAsia="it-IT"/>
                </w:rPr>
                <m:t>X</m:t>
              </m:r>
            </m:e>
            <m:sub>
              <m:r>
                <w:rPr>
                  <w:rFonts w:ascii="Cambria Math" w:hAnsi="Cambria Math" w:cs="Arial"/>
                  <w:sz w:val="24"/>
                  <w:szCs w:val="24"/>
                  <w:lang w:eastAsia="it-IT"/>
                </w:rPr>
                <m:t>k</m:t>
              </m:r>
            </m:sub>
          </m:sSub>
        </m:oMath>
      </m:oMathPara>
    </w:p>
    <w:p w:rsidR="008845FD" w:rsidRPr="004F620C" w:rsidRDefault="00616074" w:rsidP="006F554D">
      <w:pPr>
        <w:autoSpaceDE w:val="0"/>
        <w:autoSpaceDN w:val="0"/>
        <w:adjustRightInd w:val="0"/>
        <w:spacing w:after="0" w:line="360" w:lineRule="auto"/>
        <w:jc w:val="both"/>
        <w:rPr>
          <w:rFonts w:ascii="Book Antiqua" w:hAnsi="Book Antiqua"/>
          <w:sz w:val="24"/>
          <w:szCs w:val="24"/>
          <w:lang w:val="en-US" w:eastAsia="it-IT"/>
        </w:rPr>
      </w:pPr>
      <w:proofErr w:type="gramStart"/>
      <w:r w:rsidRPr="004F620C">
        <w:rPr>
          <w:rFonts w:ascii="Book Antiqua" w:hAnsi="Book Antiqua" w:cs="Arial"/>
          <w:sz w:val="24"/>
          <w:szCs w:val="24"/>
          <w:lang w:val="en-US" w:eastAsia="it-IT"/>
        </w:rPr>
        <w:t>where</w:t>
      </w:r>
      <w:proofErr w:type="gramEnd"/>
      <w:r w:rsidRPr="004F620C">
        <w:rPr>
          <w:rFonts w:ascii="Book Antiqua" w:hAnsi="Book Antiqua" w:cs="Arial"/>
          <w:sz w:val="24"/>
          <w:szCs w:val="24"/>
          <w:lang w:val="en-US" w:eastAsia="it-IT"/>
        </w:rPr>
        <w:t xml:space="preserve"> </w:t>
      </w:r>
      <w:r w:rsidR="00A03208" w:rsidRPr="004F620C">
        <w:rPr>
          <w:rFonts w:ascii="Book Antiqua" w:hAnsi="Book Antiqua" w:cs="Arial"/>
          <w:sz w:val="24"/>
          <w:szCs w:val="24"/>
          <w:lang w:val="en-US" w:eastAsia="it-IT"/>
        </w:rPr>
        <w:t>H(t)/H</w:t>
      </w:r>
      <w:r w:rsidR="00A03208" w:rsidRPr="004F620C">
        <w:rPr>
          <w:rFonts w:ascii="Book Antiqua" w:hAnsi="Book Antiqua" w:cs="Arial"/>
          <w:sz w:val="24"/>
          <w:szCs w:val="24"/>
          <w:vertAlign w:val="subscript"/>
          <w:lang w:val="en-US" w:eastAsia="it-IT"/>
        </w:rPr>
        <w:t>0</w:t>
      </w:r>
      <w:r w:rsidR="00A03208" w:rsidRPr="004F620C">
        <w:rPr>
          <w:rFonts w:ascii="Book Antiqua" w:hAnsi="Book Antiqua" w:cs="Arial"/>
          <w:sz w:val="24"/>
          <w:szCs w:val="24"/>
          <w:lang w:val="en-US" w:eastAsia="it-IT"/>
        </w:rPr>
        <w:t>(t)</w:t>
      </w:r>
      <w:r w:rsidR="004025C4" w:rsidRPr="004F620C">
        <w:rPr>
          <w:rFonts w:ascii="Book Antiqua" w:hAnsi="Book Antiqua" w:cs="Arial"/>
          <w:sz w:val="24"/>
          <w:szCs w:val="24"/>
          <w:lang w:val="en-US" w:eastAsia="it-IT"/>
        </w:rPr>
        <w:t xml:space="preserve"> is the so-called</w:t>
      </w:r>
      <w:r w:rsidR="00A03208" w:rsidRPr="004F620C">
        <w:rPr>
          <w:rFonts w:ascii="Book Antiqua" w:hAnsi="Book Antiqua" w:cs="Arial"/>
          <w:sz w:val="24"/>
          <w:szCs w:val="24"/>
          <w:lang w:val="en-US" w:eastAsia="it-IT"/>
        </w:rPr>
        <w:t xml:space="preserve"> hazard ratio</w:t>
      </w:r>
      <w:r w:rsidR="006D1CEB" w:rsidRPr="004F620C">
        <w:rPr>
          <w:rFonts w:ascii="Book Antiqua" w:hAnsi="Book Antiqua" w:cs="Arial"/>
          <w:sz w:val="24"/>
          <w:szCs w:val="24"/>
          <w:lang w:val="en-US" w:eastAsia="it-IT"/>
        </w:rPr>
        <w:t>, X</w:t>
      </w:r>
      <w:r w:rsidR="006D1CEB" w:rsidRPr="004F620C">
        <w:rPr>
          <w:rFonts w:ascii="Book Antiqua" w:hAnsi="Book Antiqua" w:cs="Arial"/>
          <w:sz w:val="24"/>
          <w:szCs w:val="24"/>
          <w:vertAlign w:val="subscript"/>
          <w:lang w:val="en-US" w:eastAsia="it-IT"/>
        </w:rPr>
        <w:t>1</w:t>
      </w:r>
      <w:r w:rsidR="006D1CEB" w:rsidRPr="004F620C">
        <w:rPr>
          <w:rFonts w:ascii="Book Antiqua" w:hAnsi="Book Antiqua" w:cs="Arial"/>
          <w:sz w:val="24"/>
          <w:szCs w:val="24"/>
          <w:lang w:val="en-US" w:eastAsia="it-IT"/>
        </w:rPr>
        <w:t xml:space="preserve"> ... </w:t>
      </w:r>
      <w:proofErr w:type="spellStart"/>
      <w:r w:rsidR="006D1CEB" w:rsidRPr="004F620C">
        <w:rPr>
          <w:rFonts w:ascii="Book Antiqua" w:hAnsi="Book Antiqua" w:cs="Arial"/>
          <w:sz w:val="24"/>
          <w:szCs w:val="24"/>
          <w:lang w:val="en-US" w:eastAsia="it-IT"/>
        </w:rPr>
        <w:t>X</w:t>
      </w:r>
      <w:r w:rsidR="006D1CEB" w:rsidRPr="004F620C">
        <w:rPr>
          <w:rFonts w:ascii="Book Antiqua" w:hAnsi="Book Antiqua" w:cs="Arial"/>
          <w:sz w:val="24"/>
          <w:szCs w:val="24"/>
          <w:vertAlign w:val="subscript"/>
          <w:lang w:val="en-US" w:eastAsia="it-IT"/>
        </w:rPr>
        <w:t>k</w:t>
      </w:r>
      <w:proofErr w:type="spellEnd"/>
      <w:r w:rsidR="006D1CEB" w:rsidRPr="004F620C">
        <w:rPr>
          <w:rFonts w:ascii="Book Antiqua" w:hAnsi="Book Antiqua" w:cs="Arial"/>
          <w:sz w:val="24"/>
          <w:szCs w:val="24"/>
          <w:lang w:val="en-US" w:eastAsia="it-IT"/>
        </w:rPr>
        <w:t xml:space="preserve"> are predictor variables and H</w:t>
      </w:r>
      <w:r w:rsidR="006D1CEB" w:rsidRPr="004F620C">
        <w:rPr>
          <w:rFonts w:ascii="Book Antiqua" w:hAnsi="Book Antiqua" w:cs="Arial"/>
          <w:sz w:val="24"/>
          <w:szCs w:val="24"/>
          <w:vertAlign w:val="subscript"/>
          <w:lang w:val="en-US" w:eastAsia="it-IT"/>
        </w:rPr>
        <w:t>0</w:t>
      </w:r>
      <w:r w:rsidR="006D1CEB" w:rsidRPr="004F620C">
        <w:rPr>
          <w:rFonts w:ascii="Book Antiqua" w:hAnsi="Book Antiqua" w:cs="Arial"/>
          <w:sz w:val="24"/>
          <w:szCs w:val="24"/>
          <w:lang w:val="en-US" w:eastAsia="it-IT"/>
        </w:rPr>
        <w:t xml:space="preserve">(t) </w:t>
      </w:r>
      <w:r w:rsidR="00972BE8" w:rsidRPr="004F620C">
        <w:rPr>
          <w:rFonts w:ascii="Book Antiqua" w:hAnsi="Book Antiqua" w:cs="Arial"/>
          <w:sz w:val="24"/>
          <w:szCs w:val="24"/>
          <w:lang w:val="en-US" w:eastAsia="it-IT"/>
        </w:rPr>
        <w:t>is the baseline hazard at time</w:t>
      </w:r>
      <w:r w:rsidR="00972BE8" w:rsidRPr="004F620C">
        <w:rPr>
          <w:rFonts w:ascii="Book Antiqua" w:hAnsi="Book Antiqua" w:cs="Arial"/>
          <w:sz w:val="24"/>
          <w:szCs w:val="24"/>
          <w:lang w:val="en-US" w:eastAsia="zh-CN"/>
        </w:rPr>
        <w:t xml:space="preserve">. </w:t>
      </w:r>
      <w:r w:rsidR="005E688D" w:rsidRPr="004F620C">
        <w:rPr>
          <w:rFonts w:ascii="Book Antiqua" w:hAnsi="Book Antiqua" w:cs="Arial"/>
          <w:sz w:val="24"/>
          <w:szCs w:val="24"/>
          <w:lang w:val="en-US" w:eastAsia="it-IT"/>
        </w:rPr>
        <w:t>In general, t</w:t>
      </w:r>
      <w:r w:rsidR="008845FD" w:rsidRPr="004F620C">
        <w:rPr>
          <w:rFonts w:ascii="Book Antiqua" w:hAnsi="Book Antiqua"/>
          <w:sz w:val="24"/>
          <w:szCs w:val="24"/>
          <w:lang w:val="en-US" w:eastAsia="it-IT"/>
        </w:rPr>
        <w:t xml:space="preserve">he </w:t>
      </w:r>
      <w:r w:rsidR="00162CAD" w:rsidRPr="004F620C">
        <w:rPr>
          <w:rFonts w:ascii="Book Antiqua" w:hAnsi="Book Antiqua"/>
          <w:sz w:val="24"/>
          <w:szCs w:val="24"/>
          <w:lang w:val="en-US" w:eastAsia="it-IT"/>
        </w:rPr>
        <w:t xml:space="preserve">hazard ratio </w:t>
      </w:r>
      <w:r w:rsidR="008845FD" w:rsidRPr="004F620C">
        <w:rPr>
          <w:rFonts w:ascii="Book Antiqua" w:hAnsi="Book Antiqua"/>
          <w:sz w:val="24"/>
          <w:szCs w:val="24"/>
          <w:lang w:val="en-US" w:eastAsia="it-IT"/>
        </w:rPr>
        <w:t>may assume only positive values</w:t>
      </w:r>
      <w:r w:rsidR="003B4D5B" w:rsidRPr="004F620C">
        <w:rPr>
          <w:rFonts w:ascii="Book Antiqua" w:hAnsi="Book Antiqua"/>
          <w:sz w:val="24"/>
          <w:szCs w:val="24"/>
          <w:lang w:val="en-US" w:eastAsia="it-IT"/>
        </w:rPr>
        <w:t xml:space="preserve">: if </w:t>
      </w:r>
      <w:r w:rsidR="00F422F9" w:rsidRPr="004F620C">
        <w:rPr>
          <w:rFonts w:ascii="Book Antiqua" w:hAnsi="Book Antiqua"/>
          <w:sz w:val="24"/>
          <w:szCs w:val="24"/>
          <w:lang w:val="en-US" w:eastAsia="it-IT"/>
        </w:rPr>
        <w:t xml:space="preserve">it </w:t>
      </w:r>
      <w:r w:rsidR="003B4D5B" w:rsidRPr="004F620C">
        <w:rPr>
          <w:rFonts w:ascii="Book Antiqua" w:hAnsi="Book Antiqua"/>
          <w:sz w:val="24"/>
          <w:szCs w:val="24"/>
          <w:lang w:val="en-US" w:eastAsia="it-IT"/>
        </w:rPr>
        <w:t xml:space="preserve">equals 1 the groups show a not statistically different survival; if it is smaller than 1 a subject with </w:t>
      </w:r>
      <w:r w:rsidR="008845FD" w:rsidRPr="004F620C">
        <w:rPr>
          <w:rFonts w:ascii="Book Antiqua" w:hAnsi="Book Antiqua"/>
          <w:sz w:val="24"/>
          <w:szCs w:val="24"/>
          <w:lang w:val="en-US" w:eastAsia="it-IT"/>
        </w:rPr>
        <w:t>a higher value for X has lower risk than a subject with a lower value for X</w:t>
      </w:r>
      <w:r w:rsidR="003B4D5B" w:rsidRPr="004F620C">
        <w:rPr>
          <w:rFonts w:ascii="Book Antiqua" w:hAnsi="Book Antiqua"/>
          <w:sz w:val="24"/>
          <w:szCs w:val="24"/>
          <w:lang w:val="en-US" w:eastAsia="it-IT"/>
        </w:rPr>
        <w:t xml:space="preserve">; the opposite behavior is obtained if </w:t>
      </w:r>
      <w:r w:rsidR="00F422F9" w:rsidRPr="004F620C">
        <w:rPr>
          <w:rFonts w:ascii="Book Antiqua" w:hAnsi="Book Antiqua"/>
          <w:sz w:val="24"/>
          <w:szCs w:val="24"/>
          <w:lang w:val="en-US" w:eastAsia="it-IT"/>
        </w:rPr>
        <w:t xml:space="preserve">the hazard ratio </w:t>
      </w:r>
      <w:r w:rsidR="008845FD" w:rsidRPr="004F620C">
        <w:rPr>
          <w:rFonts w:ascii="Book Antiqua" w:hAnsi="Book Antiqua"/>
          <w:sz w:val="24"/>
          <w:szCs w:val="24"/>
          <w:lang w:val="en-US" w:eastAsia="it-IT"/>
        </w:rPr>
        <w:t xml:space="preserve">estimate is </w:t>
      </w:r>
      <w:r w:rsidR="003B4D5B" w:rsidRPr="004F620C">
        <w:rPr>
          <w:rFonts w:ascii="Book Antiqua" w:hAnsi="Book Antiqua"/>
          <w:sz w:val="24"/>
          <w:szCs w:val="24"/>
          <w:lang w:val="en-US" w:eastAsia="it-IT"/>
        </w:rPr>
        <w:t xml:space="preserve">larger than </w:t>
      </w:r>
      <w:r w:rsidR="008845FD" w:rsidRPr="004F620C">
        <w:rPr>
          <w:rFonts w:ascii="Book Antiqua" w:hAnsi="Book Antiqua"/>
          <w:sz w:val="24"/>
          <w:szCs w:val="24"/>
          <w:lang w:val="en-US" w:eastAsia="it-IT"/>
        </w:rPr>
        <w:t xml:space="preserve">1. </w:t>
      </w:r>
    </w:p>
    <w:p w:rsidR="00CC05A5" w:rsidRPr="004F620C" w:rsidRDefault="00162CAD" w:rsidP="006F554D">
      <w:pPr>
        <w:spacing w:after="0" w:line="360" w:lineRule="auto"/>
        <w:ind w:firstLineChars="200" w:firstLine="480"/>
        <w:jc w:val="both"/>
        <w:rPr>
          <w:rFonts w:ascii="Book Antiqua" w:hAnsi="Book Antiqua"/>
          <w:sz w:val="24"/>
          <w:szCs w:val="24"/>
          <w:lang w:val="en-US" w:eastAsia="it-IT"/>
        </w:rPr>
      </w:pPr>
      <w:r w:rsidRPr="004F620C">
        <w:rPr>
          <w:rFonts w:ascii="Book Antiqua" w:hAnsi="Book Antiqua"/>
          <w:sz w:val="24"/>
          <w:szCs w:val="24"/>
          <w:lang w:val="en-US" w:eastAsia="it-IT"/>
        </w:rPr>
        <w:t xml:space="preserve">The Cox model works under the </w:t>
      </w:r>
      <w:r w:rsidR="008845FD" w:rsidRPr="004F620C">
        <w:rPr>
          <w:rFonts w:ascii="Book Antiqua" w:hAnsi="Book Antiqua"/>
          <w:sz w:val="24"/>
          <w:szCs w:val="24"/>
          <w:lang w:val="en-US" w:eastAsia="it-IT"/>
        </w:rPr>
        <w:t>so-called proportional hazards assumption</w:t>
      </w:r>
      <w:r w:rsidRPr="004F620C">
        <w:rPr>
          <w:rFonts w:ascii="Book Antiqua" w:hAnsi="Book Antiqua"/>
          <w:sz w:val="24"/>
          <w:szCs w:val="24"/>
          <w:lang w:val="en-US" w:eastAsia="it-IT"/>
        </w:rPr>
        <w:t xml:space="preserve">: </w:t>
      </w:r>
      <w:r w:rsidR="008845FD" w:rsidRPr="004F620C">
        <w:rPr>
          <w:rFonts w:ascii="Book Antiqua" w:hAnsi="Book Antiqua"/>
          <w:sz w:val="24"/>
          <w:szCs w:val="24"/>
          <w:lang w:val="en-US" w:eastAsia="it-IT"/>
        </w:rPr>
        <w:t xml:space="preserve">the ratio between the hazards of two patient groups remains constant over the complete follow-up period. Since in Cox regression </w:t>
      </w:r>
      <w:r w:rsidR="007869F1" w:rsidRPr="004F620C">
        <w:rPr>
          <w:rFonts w:ascii="Book Antiqua" w:hAnsi="Book Antiqua"/>
          <w:sz w:val="24"/>
          <w:szCs w:val="24"/>
          <w:lang w:val="en-US" w:eastAsia="it-IT"/>
        </w:rPr>
        <w:t>a</w:t>
      </w:r>
      <w:r w:rsidR="00CC05A5" w:rsidRPr="004F620C">
        <w:rPr>
          <w:rFonts w:ascii="Book Antiqua" w:hAnsi="Book Antiqua"/>
          <w:sz w:val="24"/>
          <w:szCs w:val="24"/>
          <w:lang w:val="en-US" w:eastAsia="it-IT"/>
        </w:rPr>
        <w:t xml:space="preserve"> </w:t>
      </w:r>
      <w:r w:rsidR="008845FD" w:rsidRPr="004F620C">
        <w:rPr>
          <w:rFonts w:ascii="Book Antiqua" w:hAnsi="Book Antiqua"/>
          <w:sz w:val="24"/>
          <w:szCs w:val="24"/>
          <w:lang w:val="en-US" w:eastAsia="it-IT"/>
        </w:rPr>
        <w:t>hazard ratio</w:t>
      </w:r>
      <w:r w:rsidR="00CC05A5" w:rsidRPr="004F620C">
        <w:rPr>
          <w:rFonts w:ascii="Book Antiqua" w:hAnsi="Book Antiqua"/>
          <w:sz w:val="24"/>
          <w:szCs w:val="24"/>
          <w:lang w:val="en-US" w:eastAsia="it-IT"/>
        </w:rPr>
        <w:t xml:space="preserve"> is calculated, this</w:t>
      </w:r>
      <w:r w:rsidR="008845FD" w:rsidRPr="004F620C">
        <w:rPr>
          <w:rFonts w:ascii="Book Antiqua" w:hAnsi="Book Antiqua"/>
          <w:sz w:val="24"/>
          <w:szCs w:val="24"/>
          <w:lang w:val="en-US" w:eastAsia="it-IT"/>
        </w:rPr>
        <w:t xml:space="preserve"> estimate should apply to all death times</w:t>
      </w:r>
      <w:r w:rsidR="00CC05A5" w:rsidRPr="004F620C">
        <w:rPr>
          <w:rFonts w:ascii="Book Antiqua" w:hAnsi="Book Antiqua"/>
          <w:sz w:val="24"/>
          <w:szCs w:val="24"/>
          <w:lang w:val="en-US" w:eastAsia="it-IT"/>
        </w:rPr>
        <w:t xml:space="preserve">: this </w:t>
      </w:r>
      <w:r w:rsidR="008845FD" w:rsidRPr="004F620C">
        <w:rPr>
          <w:rFonts w:ascii="Book Antiqua" w:hAnsi="Book Antiqua"/>
          <w:sz w:val="24"/>
          <w:szCs w:val="24"/>
          <w:lang w:val="en-US" w:eastAsia="it-IT"/>
        </w:rPr>
        <w:t>simplification is only justified if the group difference remains constant over the whole range of follow-up time</w:t>
      </w:r>
      <w:r w:rsidR="00CC05A5" w:rsidRPr="004F620C">
        <w:rPr>
          <w:rFonts w:ascii="Book Antiqua" w:hAnsi="Book Antiqua"/>
          <w:sz w:val="24"/>
          <w:szCs w:val="24"/>
          <w:lang w:val="en-US" w:eastAsia="it-IT"/>
        </w:rPr>
        <w:t>.</w:t>
      </w:r>
    </w:p>
    <w:p w:rsidR="00FF5217" w:rsidRPr="004F620C" w:rsidRDefault="005E688D" w:rsidP="006F554D">
      <w:pPr>
        <w:spacing w:after="0" w:line="360" w:lineRule="auto"/>
        <w:ind w:firstLineChars="200" w:firstLine="480"/>
        <w:jc w:val="both"/>
        <w:rPr>
          <w:rFonts w:ascii="Book Antiqua" w:hAnsi="Book Antiqua"/>
          <w:b/>
          <w:sz w:val="24"/>
          <w:szCs w:val="24"/>
          <w:lang w:val="en-GB" w:eastAsia="zh-CN"/>
        </w:rPr>
      </w:pPr>
      <w:proofErr w:type="gramStart"/>
      <w:r w:rsidRPr="004F620C">
        <w:rPr>
          <w:rFonts w:ascii="Book Antiqua" w:hAnsi="Book Antiqua"/>
          <w:sz w:val="24"/>
          <w:szCs w:val="24"/>
          <w:lang w:val="en-GB" w:eastAsia="it-IT"/>
        </w:rPr>
        <w:t xml:space="preserve">If the </w:t>
      </w:r>
      <w:proofErr w:type="spellStart"/>
      <w:r w:rsidRPr="004F620C">
        <w:rPr>
          <w:rFonts w:ascii="Book Antiqua" w:hAnsi="Book Antiqua"/>
          <w:sz w:val="24"/>
          <w:szCs w:val="24"/>
          <w:lang w:val="en-GB" w:eastAsia="it-IT"/>
        </w:rPr>
        <w:t>monovariate</w:t>
      </w:r>
      <w:proofErr w:type="spellEnd"/>
      <w:r w:rsidRPr="004F620C">
        <w:rPr>
          <w:rFonts w:ascii="Book Antiqua" w:hAnsi="Book Antiqua"/>
          <w:sz w:val="24"/>
          <w:szCs w:val="24"/>
          <w:lang w:val="en-GB" w:eastAsia="it-IT"/>
        </w:rPr>
        <w:t xml:space="preserve"> Cox regression </w:t>
      </w:r>
      <w:r w:rsidR="00B3332C" w:rsidRPr="004F620C">
        <w:rPr>
          <w:rFonts w:ascii="Book Antiqua" w:hAnsi="Book Antiqua"/>
          <w:sz w:val="24"/>
          <w:szCs w:val="24"/>
          <w:lang w:val="en-GB" w:eastAsia="it-IT"/>
        </w:rPr>
        <w:t xml:space="preserve">is extended to </w:t>
      </w:r>
      <w:r w:rsidRPr="004F620C">
        <w:rPr>
          <w:rFonts w:ascii="Book Antiqua" w:hAnsi="Book Antiqua"/>
          <w:sz w:val="24"/>
          <w:szCs w:val="24"/>
          <w:lang w:val="en-GB" w:eastAsia="it-IT"/>
        </w:rPr>
        <w:t>includ</w:t>
      </w:r>
      <w:r w:rsidR="00B3332C" w:rsidRPr="004F620C">
        <w:rPr>
          <w:rFonts w:ascii="Book Antiqua" w:hAnsi="Book Antiqua"/>
          <w:sz w:val="24"/>
          <w:szCs w:val="24"/>
          <w:lang w:val="en-GB" w:eastAsia="it-IT"/>
        </w:rPr>
        <w:t>e</w:t>
      </w:r>
      <w:r w:rsidRPr="004F620C">
        <w:rPr>
          <w:rFonts w:ascii="Book Antiqua" w:hAnsi="Book Antiqua"/>
          <w:sz w:val="24"/>
          <w:szCs w:val="24"/>
          <w:lang w:val="en-GB" w:eastAsia="it-IT"/>
        </w:rPr>
        <w:t xml:space="preserve"> more than one X variable</w:t>
      </w:r>
      <w:r w:rsidR="00B3332C" w:rsidRPr="004F620C">
        <w:rPr>
          <w:rFonts w:ascii="Book Antiqua" w:hAnsi="Book Antiqua"/>
          <w:sz w:val="24"/>
          <w:szCs w:val="24"/>
          <w:lang w:val="en-GB" w:eastAsia="it-IT"/>
        </w:rPr>
        <w:t xml:space="preserve"> </w:t>
      </w:r>
      <w:r w:rsidR="00F81CD4" w:rsidRPr="004F620C">
        <w:rPr>
          <w:rFonts w:ascii="Book Antiqua" w:hAnsi="Book Antiqua"/>
          <w:sz w:val="24"/>
          <w:szCs w:val="24"/>
          <w:lang w:val="en-GB" w:eastAsia="it-IT"/>
        </w:rPr>
        <w:t>(</w:t>
      </w:r>
      <w:r w:rsidRPr="004F620C">
        <w:rPr>
          <w:rFonts w:ascii="Book Antiqua" w:hAnsi="Book Antiqua"/>
          <w:sz w:val="24"/>
          <w:szCs w:val="24"/>
          <w:lang w:val="en-GB" w:eastAsia="it-IT"/>
        </w:rPr>
        <w:t>m</w:t>
      </w:r>
      <w:r w:rsidR="000A6478" w:rsidRPr="004F620C">
        <w:rPr>
          <w:rFonts w:ascii="Book Antiqua" w:hAnsi="Book Antiqua"/>
          <w:sz w:val="24"/>
          <w:szCs w:val="24"/>
          <w:lang w:val="en-GB" w:eastAsia="it-IT"/>
        </w:rPr>
        <w:t>ultivariate Cox regression</w:t>
      </w:r>
      <w:r w:rsidR="00B3332C" w:rsidRPr="004F620C">
        <w:rPr>
          <w:rFonts w:ascii="Book Antiqua" w:hAnsi="Book Antiqua"/>
          <w:sz w:val="24"/>
          <w:szCs w:val="24"/>
          <w:lang w:val="en-GB" w:eastAsia="it-IT"/>
        </w:rPr>
        <w:t xml:space="preserve">), </w:t>
      </w:r>
      <w:r w:rsidRPr="004F620C">
        <w:rPr>
          <w:rFonts w:ascii="Book Antiqua" w:hAnsi="Book Antiqua"/>
          <w:sz w:val="24"/>
          <w:szCs w:val="24"/>
          <w:lang w:val="en-GB" w:eastAsia="it-IT"/>
        </w:rPr>
        <w:t>the effect of the interaction between different factors can be evaluated</w:t>
      </w:r>
      <w:r w:rsidR="00972BE8" w:rsidRPr="004F620C">
        <w:rPr>
          <w:rFonts w:ascii="Book Antiqua" w:hAnsi="Book Antiqua"/>
          <w:sz w:val="24"/>
          <w:szCs w:val="24"/>
          <w:lang w:val="en-GB" w:eastAsia="zh-CN"/>
        </w:rPr>
        <w:t>.</w:t>
      </w:r>
      <w:proofErr w:type="gramEnd"/>
    </w:p>
    <w:p w:rsidR="00B3332C" w:rsidRPr="004F620C" w:rsidRDefault="00972BE8" w:rsidP="006F554D">
      <w:pPr>
        <w:spacing w:after="0" w:line="360" w:lineRule="auto"/>
        <w:jc w:val="both"/>
        <w:rPr>
          <w:rFonts w:ascii="Book Antiqua" w:hAnsi="Book Antiqua"/>
          <w:b/>
          <w:sz w:val="24"/>
          <w:szCs w:val="24"/>
          <w:lang w:val="en-GB" w:eastAsia="it-IT"/>
        </w:rPr>
      </w:pPr>
      <w:r w:rsidRPr="004F620C">
        <w:rPr>
          <w:rFonts w:ascii="Book Antiqua" w:hAnsi="Book Antiqua"/>
          <w:b/>
          <w:sz w:val="24"/>
          <w:szCs w:val="24"/>
          <w:lang w:val="en-GB" w:eastAsia="it-IT"/>
        </w:rPr>
        <w:lastRenderedPageBreak/>
        <w:t>OTHER METHODS</w:t>
      </w:r>
    </w:p>
    <w:p w:rsidR="00B3332C" w:rsidRPr="004F620C" w:rsidRDefault="00B3332C" w:rsidP="006F554D">
      <w:pPr>
        <w:spacing w:after="0" w:line="360" w:lineRule="auto"/>
        <w:jc w:val="both"/>
        <w:rPr>
          <w:rFonts w:ascii="Book Antiqua" w:hAnsi="Book Antiqua"/>
          <w:b/>
          <w:i/>
          <w:sz w:val="24"/>
          <w:szCs w:val="24"/>
          <w:lang w:val="en-GB" w:eastAsia="it-IT"/>
        </w:rPr>
      </w:pPr>
      <w:r w:rsidRPr="004F620C">
        <w:rPr>
          <w:rFonts w:ascii="Book Antiqua" w:hAnsi="Book Antiqua" w:cs="Arial"/>
          <w:b/>
          <w:i/>
          <w:sz w:val="24"/>
          <w:szCs w:val="24"/>
          <w:lang w:val="en-US" w:eastAsia="it-IT"/>
        </w:rPr>
        <w:t xml:space="preserve">Prediction </w:t>
      </w:r>
      <w:r w:rsidR="00972BE8" w:rsidRPr="004F620C">
        <w:rPr>
          <w:rFonts w:ascii="Book Antiqua" w:hAnsi="Book Antiqua" w:cs="Arial"/>
          <w:b/>
          <w:i/>
          <w:sz w:val="24"/>
          <w:szCs w:val="24"/>
          <w:lang w:val="en-US" w:eastAsia="it-IT"/>
        </w:rPr>
        <w:t>analysis for micr</w:t>
      </w:r>
      <w:r w:rsidRPr="004F620C">
        <w:rPr>
          <w:rFonts w:ascii="Book Antiqua" w:hAnsi="Book Antiqua" w:cs="Arial"/>
          <w:b/>
          <w:i/>
          <w:sz w:val="24"/>
          <w:szCs w:val="24"/>
          <w:lang w:val="en-US" w:eastAsia="it-IT"/>
        </w:rPr>
        <w:t>oarrays</w:t>
      </w:r>
    </w:p>
    <w:p w:rsidR="00B3332C" w:rsidRPr="004F620C" w:rsidRDefault="006F554D" w:rsidP="006F554D">
      <w:pPr>
        <w:autoSpaceDE w:val="0"/>
        <w:autoSpaceDN w:val="0"/>
        <w:adjustRightInd w:val="0"/>
        <w:spacing w:after="0" w:line="360" w:lineRule="auto"/>
        <w:jc w:val="both"/>
        <w:rPr>
          <w:rFonts w:ascii="Book Antiqua" w:hAnsi="Book Antiqua"/>
          <w:sz w:val="24"/>
          <w:szCs w:val="24"/>
          <w:lang w:val="en-US" w:eastAsia="it-IT"/>
        </w:rPr>
      </w:pPr>
      <w:r w:rsidRPr="006F554D">
        <w:rPr>
          <w:rFonts w:ascii="Book Antiqua" w:hAnsi="Book Antiqua" w:cs="Arial"/>
          <w:sz w:val="24"/>
          <w:szCs w:val="24"/>
          <w:lang w:val="en-US" w:eastAsia="it-IT"/>
        </w:rPr>
        <w:t>Prediction analysis for microarrays (PAM)</w:t>
      </w:r>
      <w:r>
        <w:rPr>
          <w:rFonts w:ascii="Book Antiqua" w:hAnsi="Book Antiqua" w:cs="Arial" w:hint="eastAsia"/>
          <w:sz w:val="24"/>
          <w:szCs w:val="24"/>
          <w:lang w:val="en-US" w:eastAsia="zh-CN"/>
        </w:rPr>
        <w:t xml:space="preserve"> </w:t>
      </w:r>
      <w:r w:rsidR="00B3332C" w:rsidRPr="004F620C">
        <w:rPr>
          <w:rFonts w:ascii="Book Antiqua" w:hAnsi="Book Antiqua" w:cs="Arial"/>
          <w:sz w:val="24"/>
          <w:szCs w:val="24"/>
          <w:lang w:val="en-US" w:eastAsia="it-IT"/>
        </w:rPr>
        <w:t xml:space="preserve">performs sample classification from gene expression data and survival outcomes, exploiting the </w:t>
      </w:r>
      <w:r w:rsidR="00B3332C" w:rsidRPr="004F620C">
        <w:rPr>
          <w:rFonts w:ascii="Book Antiqua" w:hAnsi="Book Antiqua"/>
          <w:sz w:val="24"/>
          <w:szCs w:val="24"/>
          <w:lang w:val="en-US" w:eastAsia="it-IT"/>
        </w:rPr>
        <w:t xml:space="preserve">nearest shrunken centroid </w:t>
      </w:r>
      <w:proofErr w:type="gramStart"/>
      <w:r w:rsidR="008E6DE3" w:rsidRPr="004F620C">
        <w:rPr>
          <w:rFonts w:ascii="Book Antiqua" w:hAnsi="Book Antiqua"/>
          <w:sz w:val="24"/>
          <w:szCs w:val="24"/>
          <w:lang w:val="en-US" w:eastAsia="it-IT"/>
        </w:rPr>
        <w:t>approach</w:t>
      </w:r>
      <w:r w:rsidR="00A535E6" w:rsidRPr="004F620C">
        <w:rPr>
          <w:rFonts w:ascii="Book Antiqua" w:hAnsi="Book Antiqua"/>
          <w:sz w:val="24"/>
          <w:szCs w:val="24"/>
          <w:vertAlign w:val="superscript"/>
          <w:lang w:val="en-US" w:eastAsia="it-IT"/>
        </w:rPr>
        <w:t>[</w:t>
      </w:r>
      <w:proofErr w:type="gramEnd"/>
      <w:r w:rsidR="00A535E6" w:rsidRPr="004F620C">
        <w:rPr>
          <w:rFonts w:ascii="Book Antiqua" w:hAnsi="Book Antiqua"/>
          <w:sz w:val="24"/>
          <w:szCs w:val="24"/>
          <w:vertAlign w:val="superscript"/>
          <w:lang w:val="en-US" w:eastAsia="it-IT"/>
        </w:rPr>
        <w:t>37]</w:t>
      </w:r>
      <w:r w:rsidR="00B3332C" w:rsidRPr="004F620C">
        <w:rPr>
          <w:rFonts w:ascii="Book Antiqua" w:hAnsi="Book Antiqua"/>
          <w:sz w:val="24"/>
          <w:szCs w:val="24"/>
          <w:lang w:val="en-US" w:eastAsia="it-IT"/>
        </w:rPr>
        <w:t xml:space="preserve">. A standardized centroid for each class is computed. The nearest centroid classification compares the gene expression profile of a new sample to each class centroid: the </w:t>
      </w:r>
      <w:proofErr w:type="gramStart"/>
      <w:r w:rsidR="00B3332C" w:rsidRPr="004F620C">
        <w:rPr>
          <w:rFonts w:ascii="Book Antiqua" w:hAnsi="Book Antiqua"/>
          <w:sz w:val="24"/>
          <w:szCs w:val="24"/>
          <w:lang w:val="en-US" w:eastAsia="it-IT"/>
        </w:rPr>
        <w:t>class</w:t>
      </w:r>
      <w:proofErr w:type="gramEnd"/>
      <w:r w:rsidR="00B3332C" w:rsidRPr="004F620C">
        <w:rPr>
          <w:rFonts w:ascii="Book Antiqua" w:hAnsi="Book Antiqua"/>
          <w:sz w:val="24"/>
          <w:szCs w:val="24"/>
          <w:lang w:val="en-US" w:eastAsia="it-IT"/>
        </w:rPr>
        <w:t xml:space="preserve"> whose centroid is closest, in squared distance, is the predicted class for the new sample.</w:t>
      </w:r>
    </w:p>
    <w:p w:rsidR="00B3332C" w:rsidRPr="004F620C" w:rsidRDefault="00B3332C" w:rsidP="006F554D">
      <w:pPr>
        <w:autoSpaceDE w:val="0"/>
        <w:autoSpaceDN w:val="0"/>
        <w:adjustRightInd w:val="0"/>
        <w:spacing w:after="0" w:line="360" w:lineRule="auto"/>
        <w:ind w:firstLineChars="150" w:firstLine="360"/>
        <w:jc w:val="both"/>
        <w:rPr>
          <w:rFonts w:ascii="Book Antiqua" w:hAnsi="Book Antiqua" w:cs="AdvPSMy-R"/>
          <w:sz w:val="24"/>
          <w:szCs w:val="24"/>
          <w:lang w:val="en-US" w:eastAsia="it-IT"/>
        </w:rPr>
      </w:pPr>
      <w:r w:rsidRPr="004F620C">
        <w:rPr>
          <w:rFonts w:ascii="Book Antiqua" w:hAnsi="Book Antiqua"/>
          <w:sz w:val="24"/>
          <w:szCs w:val="24"/>
          <w:lang w:val="en-US" w:eastAsia="it-IT"/>
        </w:rPr>
        <w:t>Nearest s</w:t>
      </w:r>
      <w:r w:rsidR="00972BE8" w:rsidRPr="004F620C">
        <w:rPr>
          <w:rFonts w:ascii="Book Antiqua" w:hAnsi="Book Antiqua"/>
          <w:sz w:val="24"/>
          <w:szCs w:val="24"/>
          <w:lang w:val="en-US" w:eastAsia="it-IT"/>
        </w:rPr>
        <w:t xml:space="preserve">hrunken centroid </w:t>
      </w:r>
      <w:proofErr w:type="gramStart"/>
      <w:r w:rsidR="00972BE8" w:rsidRPr="004F620C">
        <w:rPr>
          <w:rFonts w:ascii="Book Antiqua" w:hAnsi="Book Antiqua"/>
          <w:sz w:val="24"/>
          <w:szCs w:val="24"/>
          <w:lang w:val="en-US" w:eastAsia="it-IT"/>
        </w:rPr>
        <w:t>classification</w:t>
      </w:r>
      <w:r w:rsidR="00A535E6" w:rsidRPr="004F620C">
        <w:rPr>
          <w:rFonts w:ascii="Book Antiqua" w:hAnsi="Book Antiqua"/>
          <w:sz w:val="24"/>
          <w:szCs w:val="24"/>
          <w:vertAlign w:val="superscript"/>
          <w:lang w:val="en-US" w:eastAsia="it-IT"/>
        </w:rPr>
        <w:t>[</w:t>
      </w:r>
      <w:proofErr w:type="gramEnd"/>
      <w:r w:rsidR="00A535E6" w:rsidRPr="004F620C">
        <w:rPr>
          <w:rFonts w:ascii="Book Antiqua" w:hAnsi="Book Antiqua"/>
          <w:sz w:val="24"/>
          <w:szCs w:val="24"/>
          <w:vertAlign w:val="superscript"/>
          <w:lang w:val="en-US" w:eastAsia="it-IT"/>
        </w:rPr>
        <w:t>37]</w:t>
      </w:r>
      <w:r w:rsidR="00A535E6" w:rsidRPr="004F620C">
        <w:rPr>
          <w:rFonts w:ascii="Book Antiqua" w:hAnsi="Book Antiqua"/>
          <w:sz w:val="24"/>
          <w:szCs w:val="24"/>
          <w:lang w:val="en-US" w:eastAsia="it-IT"/>
        </w:rPr>
        <w:t xml:space="preserve"> </w:t>
      </w:r>
      <w:r w:rsidRPr="004F620C">
        <w:rPr>
          <w:rFonts w:ascii="Book Antiqua" w:hAnsi="Book Antiqua"/>
          <w:sz w:val="24"/>
          <w:szCs w:val="24"/>
          <w:lang w:val="en-US" w:eastAsia="it-IT"/>
        </w:rPr>
        <w:t xml:space="preserve">is a modification of this approach that </w:t>
      </w:r>
      <w:r w:rsidRPr="004F620C">
        <w:rPr>
          <w:rFonts w:ascii="Book Antiqua" w:hAnsi="Book Antiqua" w:cs="Arial"/>
          <w:sz w:val="24"/>
          <w:szCs w:val="24"/>
          <w:lang w:val="en-US" w:eastAsia="it-IT"/>
        </w:rPr>
        <w:t>When PAM is applied to survival outcomes, s</w:t>
      </w:r>
      <w:r w:rsidRPr="004F620C">
        <w:rPr>
          <w:rFonts w:ascii="Book Antiqua" w:hAnsi="Book Antiqua" w:cs="AdvPSMy-R"/>
          <w:sz w:val="24"/>
          <w:szCs w:val="24"/>
          <w:lang w:val="en-US" w:eastAsia="it-IT"/>
        </w:rPr>
        <w:t xml:space="preserve">upervised </w:t>
      </w:r>
      <w:r w:rsidR="00972BE8" w:rsidRPr="004F620C">
        <w:rPr>
          <w:rFonts w:ascii="Book Antiqua" w:hAnsi="Book Antiqua" w:cs="AdvPSMy-R"/>
          <w:sz w:val="24"/>
          <w:szCs w:val="24"/>
          <w:lang w:val="en-US" w:eastAsia="it-IT"/>
        </w:rPr>
        <w:t>principal components analysis</w:t>
      </w:r>
      <w:r w:rsidRPr="004F620C">
        <w:rPr>
          <w:rFonts w:ascii="Book Antiqua" w:hAnsi="Book Antiqua" w:cs="AdvPSMy-R"/>
          <w:sz w:val="24"/>
          <w:szCs w:val="24"/>
          <w:vertAlign w:val="superscript"/>
          <w:lang w:val="en-US" w:eastAsia="it-IT"/>
        </w:rPr>
        <w:t>[</w:t>
      </w:r>
      <w:r w:rsidR="008E6DE3" w:rsidRPr="004F620C">
        <w:rPr>
          <w:rFonts w:ascii="Book Antiqua" w:hAnsi="Book Antiqua" w:cs="AdvPSMy-R"/>
          <w:sz w:val="24"/>
          <w:szCs w:val="24"/>
          <w:vertAlign w:val="superscript"/>
          <w:lang w:val="en-US" w:eastAsia="it-IT"/>
        </w:rPr>
        <w:t>38</w:t>
      </w:r>
      <w:r w:rsidRPr="004F620C">
        <w:rPr>
          <w:rFonts w:ascii="Book Antiqua" w:hAnsi="Book Antiqua" w:cs="AdvPSMy-R"/>
          <w:sz w:val="24"/>
          <w:szCs w:val="24"/>
          <w:vertAlign w:val="superscript"/>
          <w:lang w:val="en-US" w:eastAsia="it-IT"/>
        </w:rPr>
        <w:t>]</w:t>
      </w:r>
      <w:r w:rsidRPr="004F620C">
        <w:rPr>
          <w:rFonts w:ascii="Book Antiqua" w:hAnsi="Book Antiqua" w:cs="AdvPSMy-R"/>
          <w:sz w:val="24"/>
          <w:szCs w:val="24"/>
          <w:lang w:val="en-US" w:eastAsia="it-IT"/>
        </w:rPr>
        <w:t xml:space="preserve"> is performed, where, instead of using all the genes to perform PCA, only a subset of genes is used, i.e. those highly correlated with survival.</w:t>
      </w:r>
    </w:p>
    <w:p w:rsidR="00067C94" w:rsidRPr="004F620C" w:rsidRDefault="00067C94" w:rsidP="006F554D">
      <w:pPr>
        <w:spacing w:after="0" w:line="360" w:lineRule="auto"/>
        <w:jc w:val="both"/>
        <w:rPr>
          <w:rFonts w:ascii="Book Antiqua" w:hAnsi="Book Antiqua"/>
          <w:i/>
          <w:sz w:val="24"/>
          <w:szCs w:val="24"/>
          <w:lang w:val="en-GB" w:eastAsia="zh-CN"/>
        </w:rPr>
      </w:pPr>
    </w:p>
    <w:p w:rsidR="00B3332C" w:rsidRPr="004F620C" w:rsidRDefault="00B3332C" w:rsidP="006F554D">
      <w:pPr>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t xml:space="preserve">Metropolis algorithm and </w:t>
      </w:r>
      <w:proofErr w:type="spellStart"/>
      <w:proofErr w:type="gramStart"/>
      <w:r w:rsidR="00972BE8" w:rsidRPr="004F620C">
        <w:rPr>
          <w:rFonts w:ascii="Book Antiqua" w:hAnsi="Book Antiqua"/>
          <w:b/>
          <w:i/>
          <w:sz w:val="24"/>
          <w:szCs w:val="24"/>
          <w:lang w:val="en-GB" w:eastAsia="it-IT"/>
        </w:rPr>
        <w:t>monte</w:t>
      </w:r>
      <w:proofErr w:type="spellEnd"/>
      <w:r w:rsidR="00972BE8" w:rsidRPr="004F620C">
        <w:rPr>
          <w:rFonts w:ascii="Book Antiqua" w:hAnsi="Book Antiqua"/>
          <w:b/>
          <w:i/>
          <w:sz w:val="24"/>
          <w:szCs w:val="24"/>
          <w:lang w:val="en-GB" w:eastAsia="it-IT"/>
        </w:rPr>
        <w:t xml:space="preserve"> </w:t>
      </w:r>
      <w:proofErr w:type="spellStart"/>
      <w:r w:rsidR="00972BE8" w:rsidRPr="004F620C">
        <w:rPr>
          <w:rFonts w:ascii="Book Antiqua" w:hAnsi="Book Antiqua"/>
          <w:b/>
          <w:i/>
          <w:sz w:val="24"/>
          <w:szCs w:val="24"/>
          <w:lang w:val="en-GB" w:eastAsia="it-IT"/>
        </w:rPr>
        <w:t>carlo</w:t>
      </w:r>
      <w:proofErr w:type="spellEnd"/>
      <w:proofErr w:type="gramEnd"/>
      <w:r w:rsidR="00972BE8" w:rsidRPr="004F620C">
        <w:rPr>
          <w:rFonts w:ascii="Book Antiqua" w:hAnsi="Book Antiqua"/>
          <w:b/>
          <w:i/>
          <w:sz w:val="24"/>
          <w:szCs w:val="24"/>
          <w:lang w:val="en-GB" w:eastAsia="it-IT"/>
        </w:rPr>
        <w:t xml:space="preserve"> simulation</w:t>
      </w:r>
    </w:p>
    <w:p w:rsidR="00B3332C" w:rsidRPr="004F620C" w:rsidRDefault="00B3332C" w:rsidP="006F554D">
      <w:pPr>
        <w:autoSpaceDE w:val="0"/>
        <w:autoSpaceDN w:val="0"/>
        <w:adjustRightInd w:val="0"/>
        <w:spacing w:after="0" w:line="360" w:lineRule="auto"/>
        <w:jc w:val="both"/>
        <w:rPr>
          <w:rFonts w:ascii="Book Antiqua" w:hAnsi="Book Antiqua"/>
          <w:strike/>
          <w:sz w:val="24"/>
          <w:szCs w:val="24"/>
          <w:lang w:val="en-US" w:eastAsia="it-IT"/>
        </w:rPr>
      </w:pPr>
      <w:r w:rsidRPr="004F620C">
        <w:rPr>
          <w:rFonts w:ascii="Book Antiqua" w:hAnsi="Book Antiqua"/>
          <w:bCs/>
          <w:sz w:val="24"/>
          <w:szCs w:val="24"/>
          <w:lang w:val="en-US" w:eastAsia="it-IT"/>
        </w:rPr>
        <w:t>Monte Carlo</w:t>
      </w:r>
      <w:r w:rsidRPr="004F620C">
        <w:rPr>
          <w:rFonts w:ascii="Book Antiqua" w:hAnsi="Book Antiqua"/>
          <w:b/>
          <w:bCs/>
          <w:sz w:val="24"/>
          <w:szCs w:val="24"/>
          <w:lang w:val="en-US" w:eastAsia="it-IT"/>
        </w:rPr>
        <w:t xml:space="preserve"> </w:t>
      </w:r>
      <w:proofErr w:type="gramStart"/>
      <w:r w:rsidRPr="004F620C">
        <w:rPr>
          <w:rFonts w:ascii="Book Antiqua" w:hAnsi="Book Antiqua"/>
          <w:bCs/>
          <w:sz w:val="24"/>
          <w:szCs w:val="24"/>
          <w:lang w:val="en-US" w:eastAsia="it-IT"/>
        </w:rPr>
        <w:t>methods</w:t>
      </w:r>
      <w:r w:rsidRPr="004F620C">
        <w:rPr>
          <w:rFonts w:ascii="Book Antiqua" w:hAnsi="Book Antiqua"/>
          <w:sz w:val="24"/>
          <w:szCs w:val="24"/>
          <w:vertAlign w:val="superscript"/>
          <w:lang w:val="en-US" w:eastAsia="it-IT"/>
        </w:rPr>
        <w:t>[</w:t>
      </w:r>
      <w:proofErr w:type="gramEnd"/>
      <w:r w:rsidR="008E6DE3" w:rsidRPr="004F620C">
        <w:rPr>
          <w:rFonts w:ascii="Book Antiqua" w:hAnsi="Book Antiqua"/>
          <w:sz w:val="24"/>
          <w:szCs w:val="24"/>
          <w:vertAlign w:val="superscript"/>
          <w:lang w:val="en-US" w:eastAsia="it-IT"/>
        </w:rPr>
        <w:t>39</w:t>
      </w:r>
      <w:r w:rsidRPr="004F620C">
        <w:rPr>
          <w:rFonts w:ascii="Book Antiqua" w:hAnsi="Book Antiqua"/>
          <w:sz w:val="24"/>
          <w:szCs w:val="24"/>
          <w:vertAlign w:val="superscript"/>
          <w:lang w:val="en-US" w:eastAsia="it-IT"/>
        </w:rPr>
        <w:t xml:space="preserve">] </w:t>
      </w:r>
      <w:r w:rsidRPr="004F620C">
        <w:rPr>
          <w:rFonts w:ascii="Book Antiqua" w:hAnsi="Book Antiqua"/>
          <w:sz w:val="24"/>
          <w:szCs w:val="24"/>
          <w:lang w:val="en-US" w:eastAsia="it-IT"/>
        </w:rPr>
        <w:t>are computational algorithms that rely on repeated random sampling to obtain numerical results: simulations are run several times to calculate probabilities. They are useful for simulating systems with several degrees of freedom</w:t>
      </w:r>
      <w:r w:rsidR="00E0237E" w:rsidRPr="004F620C">
        <w:rPr>
          <w:rFonts w:ascii="Book Antiqua" w:hAnsi="Book Antiqua"/>
          <w:sz w:val="24"/>
          <w:szCs w:val="24"/>
          <w:lang w:val="en-US" w:eastAsia="it-IT"/>
        </w:rPr>
        <w:t xml:space="preserve"> and </w:t>
      </w:r>
      <w:r w:rsidRPr="004F620C">
        <w:rPr>
          <w:rFonts w:ascii="Book Antiqua" w:hAnsi="Book Antiqua"/>
          <w:sz w:val="24"/>
          <w:szCs w:val="24"/>
          <w:lang w:val="en-US" w:eastAsia="it-IT"/>
        </w:rPr>
        <w:t>modeling systems characterized by large uncertainty in inputs</w:t>
      </w:r>
    </w:p>
    <w:p w:rsidR="00B3332C" w:rsidRPr="004F620C" w:rsidRDefault="00B3332C" w:rsidP="006F554D">
      <w:pPr>
        <w:autoSpaceDE w:val="0"/>
        <w:autoSpaceDN w:val="0"/>
        <w:adjustRightInd w:val="0"/>
        <w:spacing w:after="0" w:line="360" w:lineRule="auto"/>
        <w:ind w:firstLineChars="200" w:firstLine="480"/>
        <w:jc w:val="both"/>
        <w:rPr>
          <w:rFonts w:ascii="Book Antiqua" w:hAnsi="Book Antiqua"/>
          <w:sz w:val="24"/>
          <w:szCs w:val="24"/>
          <w:lang w:val="en-US" w:eastAsia="it-IT"/>
        </w:rPr>
      </w:pPr>
      <w:r w:rsidRPr="004F620C">
        <w:rPr>
          <w:rFonts w:ascii="Book Antiqua" w:hAnsi="Book Antiqua"/>
          <w:sz w:val="24"/>
          <w:szCs w:val="24"/>
          <w:lang w:val="en-US" w:eastAsia="it-IT"/>
        </w:rPr>
        <w:t xml:space="preserve">The </w:t>
      </w:r>
      <w:r w:rsidRPr="004F620C">
        <w:rPr>
          <w:rFonts w:ascii="Book Antiqua" w:hAnsi="Book Antiqua"/>
          <w:bCs/>
          <w:sz w:val="24"/>
          <w:szCs w:val="24"/>
          <w:lang w:val="en-US" w:eastAsia="it-IT"/>
        </w:rPr>
        <w:t>Metropolis</w:t>
      </w:r>
      <w:r w:rsidRPr="004F620C">
        <w:rPr>
          <w:rFonts w:ascii="Book Antiqua" w:hAnsi="Book Antiqua"/>
          <w:b/>
          <w:bCs/>
          <w:sz w:val="24"/>
          <w:szCs w:val="24"/>
          <w:lang w:val="en-US" w:eastAsia="it-IT"/>
        </w:rPr>
        <w:t xml:space="preserve"> </w:t>
      </w:r>
      <w:proofErr w:type="gramStart"/>
      <w:r w:rsidR="00972BE8" w:rsidRPr="004F620C">
        <w:rPr>
          <w:rFonts w:ascii="Book Antiqua" w:hAnsi="Book Antiqua"/>
          <w:bCs/>
          <w:sz w:val="24"/>
          <w:szCs w:val="24"/>
          <w:lang w:val="en-US" w:eastAsia="it-IT"/>
        </w:rPr>
        <w:t>algorithm</w:t>
      </w:r>
      <w:r w:rsidRPr="004F620C">
        <w:rPr>
          <w:rFonts w:ascii="Book Antiqua" w:hAnsi="Book Antiqua"/>
          <w:bCs/>
          <w:sz w:val="24"/>
          <w:szCs w:val="24"/>
          <w:vertAlign w:val="superscript"/>
          <w:lang w:val="en-US" w:eastAsia="it-IT"/>
        </w:rPr>
        <w:t>[</w:t>
      </w:r>
      <w:proofErr w:type="gramEnd"/>
      <w:r w:rsidR="008E6DE3" w:rsidRPr="004F620C">
        <w:rPr>
          <w:rFonts w:ascii="Book Antiqua" w:hAnsi="Book Antiqua"/>
          <w:bCs/>
          <w:sz w:val="24"/>
          <w:szCs w:val="24"/>
          <w:vertAlign w:val="superscript"/>
          <w:lang w:val="en-US" w:eastAsia="it-IT"/>
        </w:rPr>
        <w:t>40</w:t>
      </w:r>
      <w:r w:rsidRPr="004F620C">
        <w:rPr>
          <w:rFonts w:ascii="Book Antiqua" w:hAnsi="Book Antiqua"/>
          <w:bCs/>
          <w:sz w:val="24"/>
          <w:szCs w:val="24"/>
          <w:vertAlign w:val="superscript"/>
          <w:lang w:val="en-US" w:eastAsia="it-IT"/>
        </w:rPr>
        <w:t xml:space="preserve">] </w:t>
      </w:r>
      <w:r w:rsidRPr="004F620C">
        <w:rPr>
          <w:rFonts w:ascii="Book Antiqua" w:hAnsi="Book Antiqua"/>
          <w:bCs/>
          <w:sz w:val="24"/>
          <w:szCs w:val="24"/>
          <w:lang w:val="en-US" w:eastAsia="it-IT"/>
        </w:rPr>
        <w:t>is used to generate a series of numbers</w:t>
      </w:r>
      <w:r w:rsidRPr="004F620C">
        <w:rPr>
          <w:rFonts w:ascii="Book Antiqua" w:hAnsi="Book Antiqua"/>
          <w:b/>
          <w:bCs/>
          <w:sz w:val="24"/>
          <w:szCs w:val="24"/>
          <w:lang w:val="en-US" w:eastAsia="it-IT"/>
        </w:rPr>
        <w:t xml:space="preserve"> </w:t>
      </w:r>
      <w:r w:rsidRPr="004F620C">
        <w:rPr>
          <w:rFonts w:ascii="Book Antiqua" w:hAnsi="Book Antiqua"/>
          <w:sz w:val="24"/>
          <w:szCs w:val="24"/>
          <w:lang w:val="en-US" w:eastAsia="it-IT"/>
        </w:rPr>
        <w:t>x</w:t>
      </w:r>
      <w:r w:rsidRPr="004F620C">
        <w:rPr>
          <w:rFonts w:ascii="Book Antiqua" w:hAnsi="Book Antiqua"/>
          <w:sz w:val="24"/>
          <w:szCs w:val="24"/>
          <w:vertAlign w:val="subscript"/>
          <w:lang w:val="en-US" w:eastAsia="it-IT"/>
        </w:rPr>
        <w:t>1</w:t>
      </w:r>
      <w:r w:rsidRPr="004F620C">
        <w:rPr>
          <w:rFonts w:ascii="Book Antiqua" w:hAnsi="Book Antiqua"/>
          <w:sz w:val="24"/>
          <w:szCs w:val="24"/>
          <w:lang w:val="en-US" w:eastAsia="it-IT"/>
        </w:rPr>
        <w:t>, x</w:t>
      </w:r>
      <w:r w:rsidRPr="004F620C">
        <w:rPr>
          <w:rFonts w:ascii="Book Antiqua" w:hAnsi="Book Antiqua"/>
          <w:sz w:val="24"/>
          <w:szCs w:val="24"/>
          <w:vertAlign w:val="subscript"/>
          <w:lang w:val="en-US" w:eastAsia="it-IT"/>
        </w:rPr>
        <w:t>2</w:t>
      </w:r>
      <w:r w:rsidRPr="004F620C">
        <w:rPr>
          <w:rFonts w:ascii="Book Antiqua" w:hAnsi="Book Antiqua"/>
          <w:sz w:val="24"/>
          <w:szCs w:val="24"/>
          <w:lang w:val="en-US" w:eastAsia="it-IT"/>
        </w:rPr>
        <w:t xml:space="preserve">, .., </w:t>
      </w:r>
      <w:proofErr w:type="spellStart"/>
      <w:r w:rsidRPr="004F620C">
        <w:rPr>
          <w:rFonts w:ascii="Book Antiqua" w:hAnsi="Book Antiqua"/>
          <w:sz w:val="24"/>
          <w:szCs w:val="24"/>
          <w:lang w:val="en-US" w:eastAsia="it-IT"/>
        </w:rPr>
        <w:t>x</w:t>
      </w:r>
      <w:r w:rsidRPr="004F620C">
        <w:rPr>
          <w:rFonts w:ascii="Book Antiqua" w:hAnsi="Book Antiqua"/>
          <w:sz w:val="24"/>
          <w:szCs w:val="24"/>
          <w:vertAlign w:val="subscript"/>
          <w:lang w:val="en-US" w:eastAsia="it-IT"/>
        </w:rPr>
        <w:t>n</w:t>
      </w:r>
      <w:proofErr w:type="spellEnd"/>
      <w:r w:rsidRPr="004F620C">
        <w:rPr>
          <w:rFonts w:ascii="Book Antiqua" w:hAnsi="Book Antiqua"/>
          <w:sz w:val="24"/>
          <w:szCs w:val="24"/>
          <w:lang w:val="en-US" w:eastAsia="it-IT"/>
        </w:rPr>
        <w:t xml:space="preserve"> with a distribution fixed </w:t>
      </w:r>
      <w:r w:rsidRPr="004F620C">
        <w:rPr>
          <w:rFonts w:ascii="Book Antiqua" w:hAnsi="Book Antiqua"/>
          <w:i/>
          <w:sz w:val="24"/>
          <w:szCs w:val="24"/>
          <w:lang w:val="en-US" w:eastAsia="it-IT"/>
        </w:rPr>
        <w:t>a priori</w:t>
      </w:r>
      <w:r w:rsidRPr="004F620C">
        <w:rPr>
          <w:rFonts w:ascii="Book Antiqua" w:hAnsi="Book Antiqua"/>
          <w:sz w:val="24"/>
          <w:szCs w:val="24"/>
          <w:lang w:val="en-US" w:eastAsia="it-IT"/>
        </w:rPr>
        <w:t xml:space="preserve">. The method is based on the generation of numbers that are accepted or rejected to obtain the selected type of distribution. </w:t>
      </w:r>
    </w:p>
    <w:p w:rsidR="00B3332C" w:rsidRPr="004F620C" w:rsidRDefault="00B3332C" w:rsidP="006F554D">
      <w:pPr>
        <w:autoSpaceDE w:val="0"/>
        <w:autoSpaceDN w:val="0"/>
        <w:adjustRightInd w:val="0"/>
        <w:spacing w:after="0" w:line="360" w:lineRule="auto"/>
        <w:ind w:firstLineChars="200" w:firstLine="480"/>
        <w:jc w:val="both"/>
        <w:rPr>
          <w:rFonts w:ascii="Book Antiqua" w:hAnsi="Book Antiqua"/>
          <w:sz w:val="24"/>
          <w:szCs w:val="24"/>
          <w:lang w:val="en-US" w:eastAsia="it-IT"/>
        </w:rPr>
      </w:pPr>
      <w:r w:rsidRPr="004F620C">
        <w:rPr>
          <w:rFonts w:ascii="Book Antiqua" w:hAnsi="Book Antiqua" w:cs="Minion-Regular"/>
          <w:sz w:val="24"/>
          <w:szCs w:val="24"/>
          <w:lang w:val="en-US" w:eastAsia="it-IT"/>
        </w:rPr>
        <w:t xml:space="preserve">The Metropolis algorithm can be implemented in Monte Carlo simulations to perform random sampling. The Monte Carlo optimization can be used in biomarkers search, to determine the coefficients of model containing the relevant biomarkers.  </w:t>
      </w:r>
    </w:p>
    <w:p w:rsidR="00B3332C" w:rsidRPr="004F620C" w:rsidRDefault="00B3332C" w:rsidP="006F554D">
      <w:pPr>
        <w:spacing w:after="0" w:line="360" w:lineRule="auto"/>
        <w:jc w:val="both"/>
        <w:rPr>
          <w:rFonts w:ascii="Book Antiqua" w:hAnsi="Book Antiqua"/>
          <w:b/>
          <w:sz w:val="24"/>
          <w:szCs w:val="24"/>
          <w:lang w:val="en-US" w:eastAsia="it-IT"/>
        </w:rPr>
      </w:pPr>
    </w:p>
    <w:p w:rsidR="008E61F6" w:rsidRPr="004F620C" w:rsidRDefault="00972BE8" w:rsidP="006F554D">
      <w:pPr>
        <w:spacing w:after="0" w:line="360" w:lineRule="auto"/>
        <w:jc w:val="both"/>
        <w:rPr>
          <w:rFonts w:ascii="Book Antiqua" w:hAnsi="Book Antiqua"/>
          <w:b/>
          <w:sz w:val="24"/>
          <w:szCs w:val="24"/>
          <w:lang w:val="en-GB" w:eastAsia="it-IT"/>
        </w:rPr>
      </w:pPr>
      <w:r w:rsidRPr="004F620C">
        <w:rPr>
          <w:rFonts w:ascii="Book Antiqua" w:hAnsi="Book Antiqua"/>
          <w:b/>
          <w:sz w:val="24"/>
          <w:szCs w:val="24"/>
          <w:lang w:val="en-GB" w:eastAsia="it-IT"/>
        </w:rPr>
        <w:t>STUDIES FOR THE IDENTIFICATION OF BIOMARKERS</w:t>
      </w:r>
    </w:p>
    <w:p w:rsidR="008E61F6" w:rsidRPr="004F620C" w:rsidRDefault="008E61F6" w:rsidP="006F554D">
      <w:pPr>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t>Studies based on serum and tissue biomarkers determined by non</w:t>
      </w:r>
      <w:r w:rsidR="006F554D">
        <w:rPr>
          <w:rFonts w:ascii="Book Antiqua" w:hAnsi="Book Antiqua" w:hint="eastAsia"/>
          <w:b/>
          <w:i/>
          <w:sz w:val="24"/>
          <w:szCs w:val="24"/>
          <w:lang w:val="en-GB" w:eastAsia="zh-CN"/>
        </w:rPr>
        <w:t>-</w:t>
      </w:r>
      <w:proofErr w:type="spellStart"/>
      <w:r w:rsidRPr="004F620C">
        <w:rPr>
          <w:rFonts w:ascii="Book Antiqua" w:hAnsi="Book Antiqua"/>
          <w:b/>
          <w:i/>
          <w:sz w:val="24"/>
          <w:szCs w:val="24"/>
          <w:lang w:val="en-GB" w:eastAsia="it-IT"/>
        </w:rPr>
        <w:t>omics</w:t>
      </w:r>
      <w:proofErr w:type="spellEnd"/>
      <w:r w:rsidRPr="004F620C">
        <w:rPr>
          <w:rFonts w:ascii="Book Antiqua" w:hAnsi="Book Antiqua"/>
          <w:b/>
          <w:i/>
          <w:sz w:val="24"/>
          <w:szCs w:val="24"/>
          <w:lang w:val="en-GB" w:eastAsia="it-IT"/>
        </w:rPr>
        <w:t xml:space="preserve"> techniques </w:t>
      </w:r>
    </w:p>
    <w:p w:rsidR="00100797" w:rsidRPr="004F620C" w:rsidRDefault="00100797" w:rsidP="006F554D">
      <w:pPr>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t>The studies based on s</w:t>
      </w:r>
      <w:r w:rsidR="001D4E0C" w:rsidRPr="004F620C">
        <w:rPr>
          <w:rFonts w:ascii="Book Antiqua" w:hAnsi="Book Antiqua"/>
          <w:sz w:val="24"/>
          <w:szCs w:val="24"/>
          <w:lang w:val="en-GB" w:eastAsia="it-IT"/>
        </w:rPr>
        <w:t>erum and tissue biomarkers determined by non-</w:t>
      </w:r>
      <w:proofErr w:type="spellStart"/>
      <w:r w:rsidR="001D4E0C" w:rsidRPr="004F620C">
        <w:rPr>
          <w:rFonts w:ascii="Book Antiqua" w:hAnsi="Book Antiqua"/>
          <w:sz w:val="24"/>
          <w:szCs w:val="24"/>
          <w:lang w:val="en-GB" w:eastAsia="it-IT"/>
        </w:rPr>
        <w:t>omics</w:t>
      </w:r>
      <w:proofErr w:type="spellEnd"/>
      <w:r w:rsidR="001D4E0C" w:rsidRPr="004F620C">
        <w:rPr>
          <w:rFonts w:ascii="Book Antiqua" w:hAnsi="Book Antiqua"/>
          <w:sz w:val="24"/>
          <w:szCs w:val="24"/>
          <w:lang w:val="en-GB" w:eastAsia="it-IT"/>
        </w:rPr>
        <w:t xml:space="preserve"> techniques</w:t>
      </w:r>
      <w:r w:rsidRPr="004F620C">
        <w:rPr>
          <w:rFonts w:ascii="Book Antiqua" w:hAnsi="Book Antiqua"/>
          <w:sz w:val="24"/>
          <w:szCs w:val="24"/>
          <w:lang w:val="en-GB" w:eastAsia="it-IT"/>
        </w:rPr>
        <w:t xml:space="preserve"> usually exploit </w:t>
      </w:r>
      <w:proofErr w:type="spellStart"/>
      <w:r w:rsidR="001D4E0C" w:rsidRPr="004F620C">
        <w:rPr>
          <w:rFonts w:ascii="Book Antiqua" w:hAnsi="Book Antiqua"/>
          <w:sz w:val="24"/>
          <w:szCs w:val="24"/>
          <w:lang w:val="en-GB" w:eastAsia="it-IT"/>
        </w:rPr>
        <w:t>monovariate</w:t>
      </w:r>
      <w:proofErr w:type="spellEnd"/>
      <w:r w:rsidR="001D4E0C" w:rsidRPr="004F620C">
        <w:rPr>
          <w:rFonts w:ascii="Book Antiqua" w:hAnsi="Book Antiqua"/>
          <w:sz w:val="24"/>
          <w:szCs w:val="24"/>
          <w:lang w:val="en-GB" w:eastAsia="it-IT"/>
        </w:rPr>
        <w:t xml:space="preserve"> and multivariate Cox regression to evaluate the effect played by different factors on time to progression (TTP) and overall survival (OS). </w:t>
      </w:r>
      <w:r w:rsidRPr="004F620C">
        <w:rPr>
          <w:rFonts w:ascii="Book Antiqua" w:hAnsi="Book Antiqua"/>
          <w:sz w:val="24"/>
          <w:szCs w:val="24"/>
          <w:lang w:val="en-GB" w:eastAsia="it-IT"/>
        </w:rPr>
        <w:t>They will be presented here divided in prognostic/predictive biomarkers and diagnostic biomarkers.</w:t>
      </w:r>
    </w:p>
    <w:p w:rsidR="00100797" w:rsidRPr="004F620C" w:rsidRDefault="00100797" w:rsidP="006F554D">
      <w:pPr>
        <w:spacing w:after="0" w:line="360" w:lineRule="auto"/>
        <w:jc w:val="both"/>
        <w:rPr>
          <w:rFonts w:ascii="Book Antiqua" w:hAnsi="Book Antiqua"/>
          <w:sz w:val="24"/>
          <w:szCs w:val="24"/>
          <w:lang w:val="en-GB" w:eastAsia="it-IT"/>
        </w:rPr>
      </w:pPr>
    </w:p>
    <w:p w:rsidR="00F702D6" w:rsidRPr="004F620C" w:rsidRDefault="00465606" w:rsidP="006F554D">
      <w:pPr>
        <w:spacing w:after="0" w:line="360" w:lineRule="auto"/>
        <w:jc w:val="both"/>
        <w:rPr>
          <w:rFonts w:ascii="Book Antiqua" w:hAnsi="Book Antiqua"/>
          <w:b/>
          <w:sz w:val="24"/>
          <w:szCs w:val="24"/>
          <w:lang w:val="en-GB" w:eastAsia="it-IT"/>
        </w:rPr>
      </w:pPr>
      <w:r w:rsidRPr="004F620C">
        <w:rPr>
          <w:rFonts w:ascii="Book Antiqua" w:hAnsi="Book Antiqua"/>
          <w:b/>
          <w:i/>
          <w:sz w:val="24"/>
          <w:szCs w:val="24"/>
          <w:lang w:val="en-GB" w:eastAsia="it-IT"/>
        </w:rPr>
        <w:lastRenderedPageBreak/>
        <w:t>Prognostic and predictive biomarkers</w:t>
      </w:r>
      <w:r w:rsidR="00B96DB3" w:rsidRPr="004F620C">
        <w:rPr>
          <w:rFonts w:ascii="Book Antiqua" w:hAnsi="Book Antiqua"/>
          <w:b/>
          <w:sz w:val="24"/>
          <w:szCs w:val="24"/>
          <w:lang w:val="en-GB" w:eastAsia="it-IT"/>
        </w:rPr>
        <w:t xml:space="preserve"> </w:t>
      </w:r>
      <w:r w:rsidR="00E2237B" w:rsidRPr="004F620C">
        <w:rPr>
          <w:rFonts w:ascii="Book Antiqua" w:hAnsi="Book Antiqua"/>
          <w:b/>
          <w:sz w:val="24"/>
          <w:szCs w:val="24"/>
          <w:lang w:val="en-GB" w:eastAsia="it-IT"/>
        </w:rPr>
        <w:t xml:space="preserve"> </w:t>
      </w:r>
    </w:p>
    <w:p w:rsidR="00B23270" w:rsidRPr="004F620C" w:rsidRDefault="00465606" w:rsidP="006F554D">
      <w:pPr>
        <w:autoSpaceDE w:val="0"/>
        <w:autoSpaceDN w:val="0"/>
        <w:adjustRightInd w:val="0"/>
        <w:spacing w:after="0" w:line="360" w:lineRule="auto"/>
        <w:jc w:val="both"/>
        <w:rPr>
          <w:rFonts w:ascii="Book Antiqua" w:hAnsi="Book Antiqua" w:cs="AdvTT544668d2"/>
          <w:sz w:val="24"/>
          <w:szCs w:val="24"/>
          <w:lang w:val="en-US" w:eastAsia="it-IT"/>
        </w:rPr>
      </w:pPr>
      <w:r w:rsidRPr="004F620C">
        <w:rPr>
          <w:rFonts w:ascii="Book Antiqua" w:hAnsi="Book Antiqua"/>
          <w:sz w:val="24"/>
          <w:szCs w:val="24"/>
          <w:lang w:val="en-GB" w:eastAsia="it-IT"/>
        </w:rPr>
        <w:t xml:space="preserve">Recent studies about prognostic and/or predictive biomarkers </w:t>
      </w:r>
      <w:r w:rsidR="0078746C" w:rsidRPr="004F620C">
        <w:rPr>
          <w:rFonts w:ascii="Book Antiqua" w:hAnsi="Book Antiqua"/>
          <w:sz w:val="24"/>
          <w:szCs w:val="24"/>
          <w:lang w:val="en-GB" w:eastAsia="it-IT"/>
        </w:rPr>
        <w:t>(</w:t>
      </w:r>
      <w:r w:rsidR="00972BE8" w:rsidRPr="004F620C">
        <w:rPr>
          <w:rFonts w:ascii="Book Antiqua" w:hAnsi="Book Antiqua"/>
          <w:sz w:val="24"/>
          <w:szCs w:val="24"/>
          <w:lang w:val="en-GB" w:eastAsia="it-IT"/>
        </w:rPr>
        <w:t xml:space="preserve">Table </w:t>
      </w:r>
      <w:r w:rsidR="0078746C" w:rsidRPr="004F620C">
        <w:rPr>
          <w:rFonts w:ascii="Book Antiqua" w:hAnsi="Book Antiqua"/>
          <w:sz w:val="24"/>
          <w:szCs w:val="24"/>
          <w:lang w:val="en-GB" w:eastAsia="it-IT"/>
        </w:rPr>
        <w:t xml:space="preserve">2) </w:t>
      </w:r>
      <w:r w:rsidRPr="004F620C">
        <w:rPr>
          <w:rFonts w:ascii="Book Antiqua" w:hAnsi="Book Antiqua"/>
          <w:sz w:val="24"/>
          <w:szCs w:val="24"/>
          <w:lang w:val="en-GB" w:eastAsia="it-IT"/>
        </w:rPr>
        <w:t>determined in serum or plasma regard the determination of glycoproteins, both alone or associated to other markers, and the determination of circulating factors of the insulin-like growth factor.</w:t>
      </w:r>
      <w:r w:rsidR="001E6BC2" w:rsidRPr="004F620C">
        <w:rPr>
          <w:rFonts w:ascii="Book Antiqua" w:hAnsi="Book Antiqua"/>
          <w:sz w:val="24"/>
          <w:szCs w:val="24"/>
          <w:lang w:val="en-GB" w:eastAsia="it-IT"/>
        </w:rPr>
        <w:t xml:space="preserve"> </w:t>
      </w:r>
      <w:r w:rsidR="005F13AE" w:rsidRPr="004F620C">
        <w:rPr>
          <w:rFonts w:ascii="Book Antiqua" w:hAnsi="Book Antiqua"/>
          <w:sz w:val="24"/>
          <w:szCs w:val="24"/>
          <w:lang w:val="en-GB" w:eastAsia="it-IT"/>
        </w:rPr>
        <w:t xml:space="preserve">Three recent studies have been published based on </w:t>
      </w:r>
      <w:r w:rsidR="00FE7D5B" w:rsidRPr="004F620C">
        <w:rPr>
          <w:rFonts w:ascii="Book Antiqua" w:hAnsi="Book Antiqua"/>
          <w:sz w:val="24"/>
          <w:szCs w:val="24"/>
          <w:lang w:val="en-GB" w:eastAsia="it-IT"/>
        </w:rPr>
        <w:t>CA19-9</w:t>
      </w:r>
      <w:r w:rsidR="005F13AE" w:rsidRPr="004F620C">
        <w:rPr>
          <w:rFonts w:ascii="Book Antiqua" w:hAnsi="Book Antiqua"/>
          <w:sz w:val="24"/>
          <w:szCs w:val="24"/>
          <w:lang w:val="en-GB" w:eastAsia="it-IT"/>
        </w:rPr>
        <w:t xml:space="preserve">, </w:t>
      </w:r>
      <w:r w:rsidR="00FE7D5B" w:rsidRPr="004F620C">
        <w:rPr>
          <w:rFonts w:ascii="Book Antiqua" w:hAnsi="Book Antiqua"/>
          <w:sz w:val="24"/>
          <w:szCs w:val="24"/>
          <w:lang w:val="en-GB" w:eastAsia="it-IT"/>
        </w:rPr>
        <w:t>one of the most debated biomarkers for PC</w:t>
      </w:r>
      <w:r w:rsidR="005F13AE" w:rsidRPr="004F620C">
        <w:rPr>
          <w:rFonts w:ascii="Book Antiqua" w:hAnsi="Book Antiqua"/>
          <w:sz w:val="24"/>
          <w:szCs w:val="24"/>
          <w:lang w:val="en-GB" w:eastAsia="it-IT"/>
        </w:rPr>
        <w:t>.</w:t>
      </w:r>
      <w:r w:rsidR="00FE7D5B" w:rsidRPr="004F620C">
        <w:rPr>
          <w:rFonts w:ascii="Book Antiqua" w:hAnsi="Book Antiqua"/>
          <w:sz w:val="24"/>
          <w:szCs w:val="24"/>
          <w:lang w:val="en-GB" w:eastAsia="it-IT"/>
        </w:rPr>
        <w:t xml:space="preserve"> </w:t>
      </w:r>
      <w:r w:rsidR="00F260ED" w:rsidRPr="004F620C">
        <w:rPr>
          <w:rFonts w:ascii="Book Antiqua" w:hAnsi="Book Antiqua"/>
          <w:sz w:val="24"/>
          <w:szCs w:val="24"/>
          <w:lang w:val="en-GB" w:eastAsia="it-IT"/>
        </w:rPr>
        <w:t>The first study</w:t>
      </w:r>
      <w:r w:rsidR="001E6BC2" w:rsidRPr="004F620C">
        <w:rPr>
          <w:rFonts w:ascii="Book Antiqua" w:hAnsi="Book Antiqua"/>
          <w:sz w:val="24"/>
          <w:szCs w:val="24"/>
          <w:lang w:val="en-GB" w:eastAsia="it-IT"/>
        </w:rPr>
        <w:t xml:space="preserve">, </w:t>
      </w:r>
      <w:r w:rsidR="00F260ED" w:rsidRPr="004F620C">
        <w:rPr>
          <w:rFonts w:ascii="Book Antiqua" w:hAnsi="Book Antiqua"/>
          <w:sz w:val="24"/>
          <w:szCs w:val="24"/>
          <w:lang w:val="en-GB" w:eastAsia="it-IT"/>
        </w:rPr>
        <w:t xml:space="preserve">by </w:t>
      </w:r>
      <w:proofErr w:type="spellStart"/>
      <w:r w:rsidR="00F14D1D" w:rsidRPr="004F620C">
        <w:rPr>
          <w:rFonts w:ascii="Book Antiqua" w:hAnsi="Book Antiqua"/>
          <w:sz w:val="24"/>
          <w:szCs w:val="24"/>
          <w:lang w:val="en-GB" w:eastAsia="it-IT"/>
        </w:rPr>
        <w:t>Boeck</w:t>
      </w:r>
      <w:proofErr w:type="spellEnd"/>
      <w:r w:rsidR="00F14D1D" w:rsidRPr="004F620C">
        <w:rPr>
          <w:rFonts w:ascii="Book Antiqua" w:hAnsi="Book Antiqua"/>
          <w:i/>
          <w:sz w:val="24"/>
          <w:szCs w:val="24"/>
          <w:lang w:val="en-GB" w:eastAsia="it-IT"/>
        </w:rPr>
        <w:t xml:space="preserve"> et </w:t>
      </w:r>
      <w:proofErr w:type="gramStart"/>
      <w:r w:rsidR="00F14D1D" w:rsidRPr="004F620C">
        <w:rPr>
          <w:rFonts w:ascii="Book Antiqua" w:hAnsi="Book Antiqua"/>
          <w:i/>
          <w:sz w:val="24"/>
          <w:szCs w:val="24"/>
          <w:lang w:val="en-GB" w:eastAsia="it-IT"/>
        </w:rPr>
        <w:t>al</w:t>
      </w:r>
      <w:r w:rsidR="00F14D1D" w:rsidRPr="004F620C">
        <w:rPr>
          <w:rFonts w:ascii="Book Antiqua" w:hAnsi="Book Antiqua"/>
          <w:sz w:val="24"/>
          <w:szCs w:val="24"/>
          <w:vertAlign w:val="superscript"/>
          <w:lang w:val="en-GB" w:eastAsia="it-IT"/>
        </w:rPr>
        <w:t>[</w:t>
      </w:r>
      <w:proofErr w:type="gramEnd"/>
      <w:r w:rsidR="00B80BCC" w:rsidRPr="004F620C">
        <w:rPr>
          <w:rFonts w:ascii="Book Antiqua" w:hAnsi="Book Antiqua"/>
          <w:sz w:val="24"/>
          <w:szCs w:val="24"/>
          <w:vertAlign w:val="superscript"/>
          <w:lang w:val="en-GB" w:eastAsia="it-IT"/>
        </w:rPr>
        <w:t>41</w:t>
      </w:r>
      <w:r w:rsidR="00F14D1D" w:rsidRPr="004F620C">
        <w:rPr>
          <w:rFonts w:ascii="Book Antiqua" w:hAnsi="Book Antiqua"/>
          <w:sz w:val="24"/>
          <w:szCs w:val="24"/>
          <w:vertAlign w:val="superscript"/>
          <w:lang w:val="en-GB" w:eastAsia="it-IT"/>
        </w:rPr>
        <w:t>]</w:t>
      </w:r>
      <w:r w:rsidR="001E6BC2" w:rsidRPr="004F620C">
        <w:rPr>
          <w:rFonts w:ascii="Book Antiqua" w:hAnsi="Book Antiqua"/>
          <w:sz w:val="24"/>
          <w:szCs w:val="24"/>
          <w:lang w:val="en-GB" w:eastAsia="it-IT"/>
        </w:rPr>
        <w:t>, includes</w:t>
      </w:r>
      <w:r w:rsidR="00F14D1D" w:rsidRPr="004F620C">
        <w:rPr>
          <w:rFonts w:ascii="Book Antiqua" w:hAnsi="Book Antiqua"/>
          <w:sz w:val="24"/>
          <w:szCs w:val="24"/>
          <w:lang w:val="en-GB" w:eastAsia="it-IT"/>
        </w:rPr>
        <w:t xml:space="preserve"> 115 patients with histologically confirmed advanced </w:t>
      </w:r>
      <w:r w:rsidR="00487077" w:rsidRPr="004F620C">
        <w:rPr>
          <w:rFonts w:ascii="Book Antiqua" w:hAnsi="Book Antiqua"/>
          <w:sz w:val="24"/>
          <w:szCs w:val="24"/>
          <w:lang w:val="en-GB" w:eastAsia="it-IT"/>
        </w:rPr>
        <w:t>PC</w:t>
      </w:r>
      <w:r w:rsidR="00F14D1D" w:rsidRPr="004F620C">
        <w:rPr>
          <w:rFonts w:ascii="Book Antiqua" w:hAnsi="Book Antiqua"/>
          <w:sz w:val="24"/>
          <w:szCs w:val="24"/>
          <w:lang w:val="en-GB" w:eastAsia="it-IT"/>
        </w:rPr>
        <w:t xml:space="preserve"> treated with first-line therapy. </w:t>
      </w:r>
      <w:r w:rsidR="001A260E" w:rsidRPr="004F620C">
        <w:rPr>
          <w:rFonts w:ascii="Book Antiqua" w:hAnsi="Book Antiqua"/>
          <w:sz w:val="24"/>
          <w:szCs w:val="24"/>
          <w:lang w:val="en-GB" w:eastAsia="it-IT"/>
        </w:rPr>
        <w:t>The novelty of this study is the modelling of t</w:t>
      </w:r>
      <w:r w:rsidR="00F14D1D" w:rsidRPr="004F620C">
        <w:rPr>
          <w:rFonts w:ascii="Book Antiqua" w:hAnsi="Book Antiqua"/>
          <w:sz w:val="24"/>
          <w:szCs w:val="24"/>
          <w:lang w:val="en-GB" w:eastAsia="it-IT"/>
        </w:rPr>
        <w:t xml:space="preserve">he effect of CA 19-9 kinetics by treating </w:t>
      </w:r>
      <w:r w:rsidR="001A260E" w:rsidRPr="004F620C">
        <w:rPr>
          <w:rFonts w:ascii="Book Antiqua" w:hAnsi="Book Antiqua"/>
          <w:sz w:val="24"/>
          <w:szCs w:val="24"/>
          <w:lang w:val="en-GB" w:eastAsia="it-IT"/>
        </w:rPr>
        <w:t xml:space="preserve">it </w:t>
      </w:r>
      <w:r w:rsidR="00F14D1D" w:rsidRPr="004F620C">
        <w:rPr>
          <w:rFonts w:ascii="Book Antiqua" w:hAnsi="Book Antiqua"/>
          <w:sz w:val="24"/>
          <w:szCs w:val="24"/>
          <w:lang w:val="en-GB" w:eastAsia="it-IT"/>
        </w:rPr>
        <w:t>as a time</w:t>
      </w:r>
      <w:r w:rsidR="007409B0" w:rsidRPr="004F620C">
        <w:rPr>
          <w:rFonts w:ascii="Book Antiqua" w:hAnsi="Book Antiqua"/>
          <w:sz w:val="24"/>
          <w:szCs w:val="24"/>
          <w:lang w:val="en-GB" w:eastAsia="it-IT"/>
        </w:rPr>
        <w:t>-</w:t>
      </w:r>
      <w:r w:rsidR="00F14D1D" w:rsidRPr="004F620C">
        <w:rPr>
          <w:rFonts w:ascii="Book Antiqua" w:hAnsi="Book Antiqua"/>
          <w:sz w:val="24"/>
          <w:szCs w:val="24"/>
          <w:lang w:val="en-GB" w:eastAsia="it-IT"/>
        </w:rPr>
        <w:t>varying covariate.</w:t>
      </w:r>
      <w:r w:rsidR="00FE1415" w:rsidRPr="004F620C">
        <w:rPr>
          <w:rFonts w:ascii="Book Antiqua" w:hAnsi="Book Antiqua"/>
          <w:sz w:val="24"/>
          <w:szCs w:val="24"/>
          <w:lang w:val="en-GB" w:eastAsia="it-IT"/>
        </w:rPr>
        <w:t xml:space="preserve"> </w:t>
      </w:r>
      <w:r w:rsidR="00F14D1D" w:rsidRPr="004F620C">
        <w:rPr>
          <w:rFonts w:ascii="Book Antiqua" w:hAnsi="Book Antiqua"/>
          <w:sz w:val="24"/>
          <w:szCs w:val="24"/>
          <w:lang w:val="en-GB" w:eastAsia="it-IT"/>
        </w:rPr>
        <w:t xml:space="preserve">For CA 19-9 kinetics during chemotherapy, data from 69 patients (TTP) and </w:t>
      </w:r>
      <w:r w:rsidR="00E81D9B" w:rsidRPr="004F620C">
        <w:rPr>
          <w:rFonts w:ascii="Book Antiqua" w:hAnsi="Book Antiqua"/>
          <w:sz w:val="24"/>
          <w:szCs w:val="24"/>
          <w:lang w:val="en-GB" w:eastAsia="it-IT"/>
        </w:rPr>
        <w:t>84 patients (OS) were available</w:t>
      </w:r>
      <w:r w:rsidR="007D345B" w:rsidRPr="004F620C">
        <w:rPr>
          <w:rFonts w:ascii="Book Antiqua" w:hAnsi="Book Antiqua"/>
          <w:sz w:val="24"/>
          <w:szCs w:val="24"/>
          <w:lang w:val="en-GB" w:eastAsia="it-IT"/>
        </w:rPr>
        <w:t>.</w:t>
      </w:r>
      <w:r w:rsidR="00B80BCC" w:rsidRPr="004F620C">
        <w:rPr>
          <w:rFonts w:ascii="Book Antiqua" w:hAnsi="Book Antiqua"/>
          <w:sz w:val="24"/>
          <w:szCs w:val="24"/>
          <w:lang w:val="en-GB" w:eastAsia="it-IT"/>
        </w:rPr>
        <w:t xml:space="preserve"> </w:t>
      </w:r>
      <w:r w:rsidR="00B23270" w:rsidRPr="004F620C">
        <w:rPr>
          <w:rFonts w:ascii="Book Antiqua" w:hAnsi="Book Antiqua" w:cs="AdvTT544668d2"/>
          <w:sz w:val="24"/>
          <w:szCs w:val="24"/>
          <w:lang w:val="en-US" w:eastAsia="it-IT"/>
        </w:rPr>
        <w:t xml:space="preserve">The </w:t>
      </w:r>
      <w:r w:rsidR="001E6BC2" w:rsidRPr="004F620C">
        <w:rPr>
          <w:rFonts w:ascii="Book Antiqua" w:hAnsi="Book Antiqua" w:cs="AdvTT544668d2"/>
          <w:sz w:val="24"/>
          <w:szCs w:val="24"/>
          <w:lang w:val="en-US" w:eastAsia="it-IT"/>
        </w:rPr>
        <w:t xml:space="preserve">proposed </w:t>
      </w:r>
      <w:r w:rsidR="00B23270" w:rsidRPr="004F620C">
        <w:rPr>
          <w:rFonts w:ascii="Book Antiqua" w:hAnsi="Book Antiqua" w:cs="AdvTT544668d2"/>
          <w:sz w:val="24"/>
          <w:szCs w:val="24"/>
          <w:lang w:val="en-US" w:eastAsia="it-IT"/>
        </w:rPr>
        <w:t xml:space="preserve">approach allowed the modeling of </w:t>
      </w:r>
      <w:r w:rsidR="00615340" w:rsidRPr="004F620C">
        <w:rPr>
          <w:rFonts w:ascii="Book Antiqua" w:hAnsi="Book Antiqua" w:cs="AdvTT544668d2"/>
          <w:sz w:val="24"/>
          <w:szCs w:val="24"/>
          <w:lang w:val="en-US" w:eastAsia="it-IT"/>
        </w:rPr>
        <w:t>the effect of</w:t>
      </w:r>
      <w:r w:rsidR="007B1DAD" w:rsidRPr="004F620C">
        <w:rPr>
          <w:rFonts w:ascii="Book Antiqua" w:hAnsi="Book Antiqua" w:cs="AdvTT544668d2"/>
          <w:sz w:val="24"/>
          <w:szCs w:val="24"/>
          <w:lang w:val="en-US" w:eastAsia="it-IT"/>
        </w:rPr>
        <w:t xml:space="preserve"> </w:t>
      </w:r>
      <w:r w:rsidR="00615340" w:rsidRPr="004F620C">
        <w:rPr>
          <w:rFonts w:ascii="Book Antiqua" w:hAnsi="Book Antiqua" w:cs="AdvTT544668d2"/>
          <w:sz w:val="24"/>
          <w:szCs w:val="24"/>
          <w:lang w:val="en-US" w:eastAsia="it-IT"/>
        </w:rPr>
        <w:t xml:space="preserve">log(CA 19-9) </w:t>
      </w:r>
      <w:r w:rsidR="00B23270" w:rsidRPr="004F620C">
        <w:rPr>
          <w:rFonts w:ascii="Book Antiqua" w:hAnsi="Book Antiqua" w:cs="AdvTT544668d2"/>
          <w:sz w:val="24"/>
          <w:szCs w:val="24"/>
          <w:lang w:val="en-US" w:eastAsia="it-IT"/>
        </w:rPr>
        <w:t xml:space="preserve">measured </w:t>
      </w:r>
      <w:r w:rsidR="00615340" w:rsidRPr="004F620C">
        <w:rPr>
          <w:rFonts w:ascii="Book Antiqua" w:hAnsi="Book Antiqua" w:cs="AdvTT544668d2"/>
          <w:sz w:val="24"/>
          <w:szCs w:val="24"/>
          <w:lang w:val="en-US" w:eastAsia="it-IT"/>
        </w:rPr>
        <w:t>during</w:t>
      </w:r>
      <w:r w:rsidR="007B1DAD" w:rsidRPr="004F620C">
        <w:rPr>
          <w:rFonts w:ascii="Book Antiqua" w:hAnsi="Book Antiqua" w:cs="AdvTT544668d2"/>
          <w:sz w:val="24"/>
          <w:szCs w:val="24"/>
          <w:lang w:val="en-US" w:eastAsia="it-IT"/>
        </w:rPr>
        <w:t xml:space="preserve"> </w:t>
      </w:r>
      <w:r w:rsidR="00615340" w:rsidRPr="004F620C">
        <w:rPr>
          <w:rFonts w:ascii="Book Antiqua" w:hAnsi="Book Antiqua" w:cs="AdvTT544668d2"/>
          <w:sz w:val="24"/>
          <w:szCs w:val="24"/>
          <w:lang w:val="en-US" w:eastAsia="it-IT"/>
        </w:rPr>
        <w:t xml:space="preserve">therapy on the event (TTP or OS) </w:t>
      </w:r>
      <w:r w:rsidR="00B23270" w:rsidRPr="004F620C">
        <w:rPr>
          <w:rFonts w:ascii="Book Antiqua" w:hAnsi="Book Antiqua" w:cs="AdvTT544668d2"/>
          <w:sz w:val="24"/>
          <w:szCs w:val="24"/>
          <w:lang w:val="en-US" w:eastAsia="it-IT"/>
        </w:rPr>
        <w:t xml:space="preserve">rather than </w:t>
      </w:r>
      <w:r w:rsidR="00615340" w:rsidRPr="004F620C">
        <w:rPr>
          <w:rFonts w:ascii="Book Antiqua" w:hAnsi="Book Antiqua" w:cs="AdvTT544668d2"/>
          <w:sz w:val="24"/>
          <w:szCs w:val="24"/>
          <w:lang w:val="en-US" w:eastAsia="it-IT"/>
        </w:rPr>
        <w:t>modeling</w:t>
      </w:r>
      <w:r w:rsidR="007B1DAD" w:rsidRPr="004F620C">
        <w:rPr>
          <w:rFonts w:ascii="Book Antiqua" w:hAnsi="Book Antiqua" w:cs="AdvTT544668d2"/>
          <w:sz w:val="24"/>
          <w:szCs w:val="24"/>
          <w:lang w:val="en-US" w:eastAsia="it-IT"/>
        </w:rPr>
        <w:t xml:space="preserve"> </w:t>
      </w:r>
      <w:r w:rsidR="00615340" w:rsidRPr="004F620C">
        <w:rPr>
          <w:rFonts w:ascii="Book Antiqua" w:hAnsi="Book Antiqua" w:cs="AdvTT544668d2"/>
          <w:sz w:val="24"/>
          <w:szCs w:val="24"/>
          <w:lang w:val="en-US" w:eastAsia="it-IT"/>
        </w:rPr>
        <w:t xml:space="preserve">the effect of the pretreatment value of log(CA 19-9). </w:t>
      </w:r>
    </w:p>
    <w:p w:rsidR="007D345B" w:rsidRPr="004F620C" w:rsidRDefault="00755CE7"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 xml:space="preserve">In the second study, </w:t>
      </w:r>
      <w:r w:rsidR="00972BE8" w:rsidRPr="004F620C">
        <w:rPr>
          <w:rFonts w:ascii="Book Antiqua" w:hAnsi="Book Antiqua"/>
          <w:sz w:val="24"/>
          <w:szCs w:val="24"/>
          <w:lang w:val="en-GB" w:eastAsia="it-IT"/>
        </w:rPr>
        <w:t>Haas</w:t>
      </w:r>
      <w:r w:rsidR="00972BE8" w:rsidRPr="004F620C">
        <w:rPr>
          <w:rFonts w:ascii="Book Antiqua" w:hAnsi="Book Antiqua"/>
          <w:i/>
          <w:sz w:val="24"/>
          <w:szCs w:val="24"/>
          <w:lang w:val="en-GB" w:eastAsia="it-IT"/>
        </w:rPr>
        <w:t xml:space="preserve"> et </w:t>
      </w:r>
      <w:proofErr w:type="gramStart"/>
      <w:r w:rsidR="00972BE8" w:rsidRPr="004F620C">
        <w:rPr>
          <w:rFonts w:ascii="Book Antiqua" w:hAnsi="Book Antiqua"/>
          <w:i/>
          <w:sz w:val="24"/>
          <w:szCs w:val="24"/>
          <w:lang w:val="en-GB" w:eastAsia="it-IT"/>
        </w:rPr>
        <w:t>al</w:t>
      </w:r>
      <w:r w:rsidR="002C182A" w:rsidRPr="004F620C">
        <w:rPr>
          <w:rFonts w:ascii="Book Antiqua" w:hAnsi="Book Antiqua"/>
          <w:sz w:val="24"/>
          <w:szCs w:val="24"/>
          <w:vertAlign w:val="superscript"/>
          <w:lang w:val="en-GB" w:eastAsia="it-IT"/>
        </w:rPr>
        <w:t>[</w:t>
      </w:r>
      <w:proofErr w:type="gramEnd"/>
      <w:r w:rsidR="00B80BCC" w:rsidRPr="004F620C">
        <w:rPr>
          <w:rFonts w:ascii="Book Antiqua" w:hAnsi="Book Antiqua"/>
          <w:sz w:val="24"/>
          <w:szCs w:val="24"/>
          <w:vertAlign w:val="superscript"/>
          <w:lang w:val="en-GB" w:eastAsia="it-IT"/>
        </w:rPr>
        <w:t>42</w:t>
      </w:r>
      <w:r w:rsidR="002C182A" w:rsidRPr="004F620C">
        <w:rPr>
          <w:rFonts w:ascii="Book Antiqua" w:hAnsi="Book Antiqua"/>
          <w:sz w:val="24"/>
          <w:szCs w:val="24"/>
          <w:vertAlign w:val="superscript"/>
          <w:lang w:val="en-GB" w:eastAsia="it-IT"/>
        </w:rPr>
        <w:t xml:space="preserve">] </w:t>
      </w:r>
      <w:r w:rsidR="002C182A" w:rsidRPr="004F620C">
        <w:rPr>
          <w:rFonts w:ascii="Book Antiqua" w:hAnsi="Book Antiqua"/>
          <w:sz w:val="24"/>
          <w:szCs w:val="24"/>
          <w:lang w:val="en-GB" w:eastAsia="it-IT"/>
        </w:rPr>
        <w:t xml:space="preserve">pooled pre-treatment data on CA 19-9, CEA, CRP, LDH and bilirubin from two </w:t>
      </w:r>
      <w:proofErr w:type="spellStart"/>
      <w:r w:rsidR="002C182A" w:rsidRPr="004F620C">
        <w:rPr>
          <w:rFonts w:ascii="Book Antiqua" w:hAnsi="Book Antiqua"/>
          <w:sz w:val="24"/>
          <w:szCs w:val="24"/>
          <w:lang w:val="en-GB" w:eastAsia="it-IT"/>
        </w:rPr>
        <w:t>multicenter</w:t>
      </w:r>
      <w:proofErr w:type="spellEnd"/>
      <w:r w:rsidR="002C182A" w:rsidRPr="004F620C">
        <w:rPr>
          <w:rFonts w:ascii="Book Antiqua" w:hAnsi="Book Antiqua"/>
          <w:sz w:val="24"/>
          <w:szCs w:val="24"/>
          <w:lang w:val="en-GB" w:eastAsia="it-IT"/>
        </w:rPr>
        <w:t xml:space="preserve"> randomized phase II trials and prospective patient data. Marker levels were assessed before the start of palliative first-line therapy for advanced </w:t>
      </w:r>
      <w:r w:rsidR="006219EA" w:rsidRPr="004F620C">
        <w:rPr>
          <w:rFonts w:ascii="Book Antiqua" w:hAnsi="Book Antiqua"/>
          <w:sz w:val="24"/>
          <w:szCs w:val="24"/>
          <w:lang w:val="en-GB" w:eastAsia="it-IT"/>
        </w:rPr>
        <w:t>PC</w:t>
      </w:r>
      <w:r w:rsidR="002C182A" w:rsidRPr="004F620C">
        <w:rPr>
          <w:rFonts w:ascii="Book Antiqua" w:hAnsi="Book Antiqua"/>
          <w:sz w:val="24"/>
          <w:szCs w:val="24"/>
          <w:lang w:val="en-GB" w:eastAsia="it-IT"/>
        </w:rPr>
        <w:t xml:space="preserve"> and during treatment (for CA 19-9 only).</w:t>
      </w:r>
      <w:r w:rsidR="002C182A" w:rsidRPr="004F620C">
        <w:rPr>
          <w:rFonts w:ascii="Book Antiqua" w:hAnsi="Book Antiqua"/>
          <w:strike/>
          <w:sz w:val="24"/>
          <w:szCs w:val="24"/>
          <w:lang w:val="en-GB" w:eastAsia="it-IT"/>
        </w:rPr>
        <w:t xml:space="preserve"> </w:t>
      </w:r>
    </w:p>
    <w:p w:rsidR="005F13AE" w:rsidRPr="004F620C" w:rsidRDefault="00972BE8" w:rsidP="006F554D">
      <w:pPr>
        <w:spacing w:after="0" w:line="360" w:lineRule="auto"/>
        <w:ind w:firstLineChars="200" w:firstLine="480"/>
        <w:jc w:val="both"/>
        <w:rPr>
          <w:rFonts w:ascii="Book Antiqua" w:hAnsi="Book Antiqua"/>
          <w:sz w:val="24"/>
          <w:szCs w:val="24"/>
          <w:lang w:val="en-US" w:eastAsia="it-IT"/>
        </w:rPr>
      </w:pPr>
      <w:r w:rsidRPr="004F620C">
        <w:rPr>
          <w:rFonts w:ascii="Book Antiqua" w:hAnsi="Book Antiqua"/>
          <w:sz w:val="24"/>
          <w:szCs w:val="24"/>
          <w:lang w:val="en-US" w:eastAsia="it-IT"/>
        </w:rPr>
        <w:t xml:space="preserve">In the third study, </w:t>
      </w:r>
      <w:proofErr w:type="spellStart"/>
      <w:r w:rsidRPr="004F620C">
        <w:rPr>
          <w:rFonts w:ascii="Book Antiqua" w:hAnsi="Book Antiqua"/>
          <w:sz w:val="24"/>
          <w:szCs w:val="24"/>
          <w:lang w:val="en-US" w:eastAsia="it-IT"/>
        </w:rPr>
        <w:t>Boeck</w:t>
      </w:r>
      <w:proofErr w:type="spellEnd"/>
      <w:r w:rsidRPr="004F620C">
        <w:rPr>
          <w:rFonts w:ascii="Book Antiqua" w:hAnsi="Book Antiqua"/>
          <w:sz w:val="24"/>
          <w:szCs w:val="24"/>
          <w:lang w:val="en-US" w:eastAsia="it-IT"/>
        </w:rPr>
        <w:t xml:space="preserve"> </w:t>
      </w:r>
      <w:r w:rsidRPr="004F620C">
        <w:rPr>
          <w:rFonts w:ascii="Book Antiqua" w:hAnsi="Book Antiqua"/>
          <w:i/>
          <w:sz w:val="24"/>
          <w:szCs w:val="24"/>
          <w:lang w:val="en-US" w:eastAsia="it-IT"/>
        </w:rPr>
        <w:t xml:space="preserve">et </w:t>
      </w:r>
      <w:proofErr w:type="gramStart"/>
      <w:r w:rsidRPr="004F620C">
        <w:rPr>
          <w:rFonts w:ascii="Book Antiqua" w:hAnsi="Book Antiqua"/>
          <w:i/>
          <w:sz w:val="24"/>
          <w:szCs w:val="24"/>
          <w:lang w:val="en-US" w:eastAsia="it-IT"/>
        </w:rPr>
        <w:t>al</w:t>
      </w:r>
      <w:r w:rsidR="00755CE7" w:rsidRPr="004F620C">
        <w:rPr>
          <w:rFonts w:ascii="Book Antiqua" w:hAnsi="Book Antiqua"/>
          <w:sz w:val="24"/>
          <w:szCs w:val="24"/>
          <w:vertAlign w:val="superscript"/>
          <w:lang w:val="en-US" w:eastAsia="it-IT"/>
        </w:rPr>
        <w:t>[</w:t>
      </w:r>
      <w:proofErr w:type="gramEnd"/>
      <w:r w:rsidR="00755CE7" w:rsidRPr="004F620C">
        <w:rPr>
          <w:rFonts w:ascii="Book Antiqua" w:hAnsi="Book Antiqua"/>
          <w:sz w:val="24"/>
          <w:szCs w:val="24"/>
          <w:vertAlign w:val="superscript"/>
          <w:lang w:val="en-US" w:eastAsia="it-IT"/>
        </w:rPr>
        <w:t>43]</w:t>
      </w:r>
      <w:r w:rsidR="00755CE7" w:rsidRPr="004F620C">
        <w:rPr>
          <w:rFonts w:ascii="Book Antiqua" w:hAnsi="Book Antiqua"/>
          <w:sz w:val="24"/>
          <w:szCs w:val="24"/>
          <w:lang w:val="en-US" w:eastAsia="it-IT"/>
        </w:rPr>
        <w:t xml:space="preserve"> evaluated pre-treatment (palliative first-line chemotherapy) values and weekly values of </w:t>
      </w:r>
      <w:r w:rsidR="00841C1C" w:rsidRPr="004F620C">
        <w:rPr>
          <w:rFonts w:ascii="Book Antiqua" w:hAnsi="Book Antiqua"/>
          <w:sz w:val="24"/>
          <w:szCs w:val="24"/>
          <w:lang w:val="en-US" w:eastAsia="it-IT"/>
        </w:rPr>
        <w:t>Cytokeratin 19-fragments (</w:t>
      </w:r>
      <w:r w:rsidR="00755CE7" w:rsidRPr="004F620C">
        <w:rPr>
          <w:rFonts w:ascii="Book Antiqua" w:hAnsi="Book Antiqua"/>
          <w:sz w:val="24"/>
          <w:szCs w:val="24"/>
          <w:lang w:val="en-US" w:eastAsia="it-IT"/>
        </w:rPr>
        <w:t>CYFRA 21-1</w:t>
      </w:r>
      <w:r w:rsidR="00841C1C" w:rsidRPr="004F620C">
        <w:rPr>
          <w:rFonts w:ascii="Book Antiqua" w:hAnsi="Book Antiqua"/>
          <w:sz w:val="24"/>
          <w:szCs w:val="24"/>
          <w:lang w:val="en-US" w:eastAsia="it-IT"/>
        </w:rPr>
        <w:t>)</w:t>
      </w:r>
      <w:r w:rsidR="00755CE7" w:rsidRPr="004F620C">
        <w:rPr>
          <w:rFonts w:ascii="Book Antiqua" w:hAnsi="Book Antiqua"/>
          <w:sz w:val="24"/>
          <w:szCs w:val="24"/>
          <w:lang w:val="en-US" w:eastAsia="it-IT"/>
        </w:rPr>
        <w:t xml:space="preserve">, CA 19-9 and CEA in blood samples from patients with PC. </w:t>
      </w:r>
      <w:r w:rsidR="002C182A" w:rsidRPr="004F620C">
        <w:rPr>
          <w:rFonts w:ascii="Book Antiqua" w:hAnsi="Book Antiqua"/>
          <w:sz w:val="24"/>
          <w:szCs w:val="24"/>
          <w:lang w:val="en-US" w:eastAsia="it-IT"/>
        </w:rPr>
        <w:t xml:space="preserve">CYFRA 21-1 are biomarkers for different epithelial diseases but </w:t>
      </w:r>
      <w:r w:rsidR="006219EA" w:rsidRPr="004F620C">
        <w:rPr>
          <w:rFonts w:ascii="Book Antiqua" w:hAnsi="Book Antiqua"/>
          <w:sz w:val="24"/>
          <w:szCs w:val="24"/>
          <w:lang w:val="en-US" w:eastAsia="it-IT"/>
        </w:rPr>
        <w:t xml:space="preserve">their </w:t>
      </w:r>
      <w:r w:rsidR="002C182A" w:rsidRPr="004F620C">
        <w:rPr>
          <w:rFonts w:ascii="Book Antiqua" w:hAnsi="Book Antiqua"/>
          <w:sz w:val="24"/>
          <w:szCs w:val="24"/>
          <w:lang w:val="en-US" w:eastAsia="it-IT"/>
        </w:rPr>
        <w:t xml:space="preserve">role in </w:t>
      </w:r>
      <w:r w:rsidR="006219EA" w:rsidRPr="004F620C">
        <w:rPr>
          <w:rFonts w:ascii="Book Antiqua" w:hAnsi="Book Antiqua"/>
          <w:sz w:val="24"/>
          <w:szCs w:val="24"/>
          <w:lang w:val="en-US" w:eastAsia="it-IT"/>
        </w:rPr>
        <w:t>PC</w:t>
      </w:r>
      <w:r w:rsidR="002C182A" w:rsidRPr="004F620C">
        <w:rPr>
          <w:rFonts w:ascii="Book Antiqua" w:hAnsi="Book Antiqua"/>
          <w:sz w:val="24"/>
          <w:szCs w:val="24"/>
          <w:lang w:val="en-US" w:eastAsia="it-IT"/>
        </w:rPr>
        <w:t xml:space="preserve"> ha</w:t>
      </w:r>
      <w:r w:rsidR="006219EA" w:rsidRPr="004F620C">
        <w:rPr>
          <w:rFonts w:ascii="Book Antiqua" w:hAnsi="Book Antiqua"/>
          <w:sz w:val="24"/>
          <w:szCs w:val="24"/>
          <w:lang w:val="en-US" w:eastAsia="it-IT"/>
        </w:rPr>
        <w:t>ve</w:t>
      </w:r>
      <w:r w:rsidR="002C182A" w:rsidRPr="004F620C">
        <w:rPr>
          <w:rFonts w:ascii="Book Antiqua" w:hAnsi="Book Antiqua"/>
          <w:sz w:val="24"/>
          <w:szCs w:val="24"/>
          <w:lang w:val="en-US" w:eastAsia="it-IT"/>
        </w:rPr>
        <w:t xml:space="preserve"> not yet been investigated.  </w:t>
      </w:r>
    </w:p>
    <w:p w:rsidR="00755CE7" w:rsidRPr="004F620C" w:rsidRDefault="007F1045" w:rsidP="006F554D">
      <w:pPr>
        <w:spacing w:after="0" w:line="360" w:lineRule="auto"/>
        <w:ind w:firstLineChars="200" w:firstLine="480"/>
        <w:jc w:val="both"/>
        <w:rPr>
          <w:rFonts w:ascii="Book Antiqua" w:hAnsi="Book Antiqua"/>
          <w:sz w:val="24"/>
          <w:szCs w:val="24"/>
          <w:lang w:val="en-US" w:eastAsia="it-IT"/>
        </w:rPr>
      </w:pPr>
      <w:proofErr w:type="spellStart"/>
      <w:r w:rsidRPr="004F620C">
        <w:rPr>
          <w:rFonts w:ascii="Book Antiqua" w:hAnsi="Book Antiqua"/>
          <w:sz w:val="24"/>
          <w:szCs w:val="24"/>
          <w:lang w:val="en-GB" w:eastAsia="it-IT"/>
        </w:rPr>
        <w:t>Boeck</w:t>
      </w:r>
      <w:proofErr w:type="spellEnd"/>
      <w:r w:rsidRPr="004F620C">
        <w:rPr>
          <w:rFonts w:ascii="Book Antiqua" w:hAnsi="Book Antiqua"/>
          <w:i/>
          <w:sz w:val="24"/>
          <w:szCs w:val="24"/>
          <w:lang w:val="en-GB" w:eastAsia="it-IT"/>
        </w:rPr>
        <w:t xml:space="preserve"> et </w:t>
      </w:r>
      <w:proofErr w:type="gramStart"/>
      <w:r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Pr="004F620C">
        <w:rPr>
          <w:rFonts w:ascii="Book Antiqua" w:hAnsi="Book Antiqua"/>
          <w:sz w:val="24"/>
          <w:szCs w:val="24"/>
          <w:vertAlign w:val="superscript"/>
          <w:lang w:val="en-GB" w:eastAsia="it-IT"/>
        </w:rPr>
        <w:t>41]</w:t>
      </w:r>
      <w:r w:rsidR="004C6689" w:rsidRPr="004F620C">
        <w:rPr>
          <w:rFonts w:ascii="Book Antiqua" w:hAnsi="Book Antiqua"/>
          <w:sz w:val="24"/>
          <w:szCs w:val="24"/>
          <w:lang w:val="en-US" w:eastAsia="it-IT"/>
        </w:rPr>
        <w:t xml:space="preserve"> </w:t>
      </w:r>
      <w:r w:rsidR="00BC5AB6" w:rsidRPr="004F620C">
        <w:rPr>
          <w:rFonts w:ascii="Book Antiqua" w:hAnsi="Book Antiqua"/>
          <w:sz w:val="24"/>
          <w:szCs w:val="24"/>
          <w:lang w:val="en-GB" w:eastAsia="it-IT"/>
        </w:rPr>
        <w:t>pre-treatment log(CA19-9</w:t>
      </w:r>
      <w:r w:rsidR="00943F46" w:rsidRPr="004F620C">
        <w:rPr>
          <w:rFonts w:ascii="Book Antiqua" w:hAnsi="Book Antiqua"/>
          <w:sz w:val="24"/>
          <w:szCs w:val="24"/>
          <w:lang w:val="en-GB" w:eastAsia="it-IT"/>
        </w:rPr>
        <w:t xml:space="preserve">) proved to be </w:t>
      </w:r>
      <w:r w:rsidR="00BC5AB6" w:rsidRPr="004F620C">
        <w:rPr>
          <w:rFonts w:ascii="Book Antiqua" w:hAnsi="Book Antiqua"/>
          <w:sz w:val="24"/>
          <w:szCs w:val="24"/>
          <w:lang w:val="en-GB" w:eastAsia="it-IT"/>
        </w:rPr>
        <w:t xml:space="preserve">significantly associated with TTP and OS. </w:t>
      </w:r>
      <w:r w:rsidR="004C6689" w:rsidRPr="004F620C">
        <w:rPr>
          <w:rFonts w:ascii="Book Antiqua" w:hAnsi="Book Antiqua"/>
          <w:sz w:val="24"/>
          <w:szCs w:val="24"/>
          <w:lang w:val="en-GB" w:eastAsia="it-IT"/>
        </w:rPr>
        <w:t xml:space="preserve">Moreover, </w:t>
      </w:r>
      <w:r w:rsidR="00BC5AB6" w:rsidRPr="004F620C">
        <w:rPr>
          <w:rFonts w:ascii="Book Antiqua" w:hAnsi="Book Antiqua"/>
          <w:sz w:val="24"/>
          <w:szCs w:val="24"/>
          <w:lang w:val="en-GB" w:eastAsia="it-IT"/>
        </w:rPr>
        <w:t xml:space="preserve">log (CA 19-9) kinetics after start of treatment </w:t>
      </w:r>
      <w:r w:rsidR="000267E2" w:rsidRPr="004F620C">
        <w:rPr>
          <w:rFonts w:ascii="Book Antiqua" w:hAnsi="Book Antiqua"/>
          <w:sz w:val="24"/>
          <w:szCs w:val="24"/>
          <w:lang w:val="en-GB" w:eastAsia="it-IT"/>
        </w:rPr>
        <w:t>was</w:t>
      </w:r>
      <w:r w:rsidR="00BC5AB6" w:rsidRPr="004F620C">
        <w:rPr>
          <w:rFonts w:ascii="Book Antiqua" w:hAnsi="Book Antiqua"/>
          <w:sz w:val="24"/>
          <w:szCs w:val="24"/>
          <w:lang w:val="en-GB" w:eastAsia="it-IT"/>
        </w:rPr>
        <w:t xml:space="preserve"> found to be a significant predictor for </w:t>
      </w:r>
      <w:r w:rsidR="00943F46" w:rsidRPr="004F620C">
        <w:rPr>
          <w:rFonts w:ascii="Book Antiqua" w:hAnsi="Book Antiqua"/>
          <w:sz w:val="24"/>
          <w:szCs w:val="24"/>
          <w:lang w:val="en-GB" w:eastAsia="it-IT"/>
        </w:rPr>
        <w:t xml:space="preserve">both </w:t>
      </w:r>
      <w:r w:rsidR="00BC5AB6" w:rsidRPr="004F620C">
        <w:rPr>
          <w:rFonts w:ascii="Book Antiqua" w:hAnsi="Book Antiqua"/>
          <w:sz w:val="24"/>
          <w:szCs w:val="24"/>
          <w:lang w:val="en-GB" w:eastAsia="it-IT"/>
        </w:rPr>
        <w:t>TTP</w:t>
      </w:r>
      <w:r w:rsidR="00943F46" w:rsidRPr="004F620C">
        <w:rPr>
          <w:rFonts w:ascii="Book Antiqua" w:hAnsi="Book Antiqua"/>
          <w:sz w:val="24"/>
          <w:szCs w:val="24"/>
          <w:lang w:val="en-GB" w:eastAsia="it-IT"/>
        </w:rPr>
        <w:t xml:space="preserve"> </w:t>
      </w:r>
      <w:r w:rsidR="00BC5AB6" w:rsidRPr="004F620C">
        <w:rPr>
          <w:rFonts w:ascii="Book Antiqua" w:hAnsi="Book Antiqua"/>
          <w:sz w:val="24"/>
          <w:szCs w:val="24"/>
          <w:lang w:val="en-GB" w:eastAsia="it-IT"/>
        </w:rPr>
        <w:t xml:space="preserve">and OS. </w:t>
      </w:r>
      <w:r>
        <w:rPr>
          <w:rFonts w:ascii="Book Antiqua" w:hAnsi="Book Antiqua"/>
          <w:sz w:val="24"/>
          <w:szCs w:val="24"/>
          <w:lang w:val="en-US" w:eastAsia="it-IT"/>
        </w:rPr>
        <w:t xml:space="preserve">Similar results were found </w:t>
      </w:r>
      <w:r w:rsidRPr="004F620C">
        <w:rPr>
          <w:rFonts w:ascii="Book Antiqua" w:hAnsi="Book Antiqua"/>
          <w:sz w:val="24"/>
          <w:szCs w:val="24"/>
          <w:lang w:val="en-GB" w:eastAsia="it-IT"/>
        </w:rPr>
        <w:t>Haas</w:t>
      </w:r>
      <w:r w:rsidRPr="004F620C">
        <w:rPr>
          <w:rFonts w:ascii="Book Antiqua" w:hAnsi="Book Antiqua"/>
          <w:i/>
          <w:sz w:val="24"/>
          <w:szCs w:val="24"/>
          <w:lang w:val="en-GB" w:eastAsia="it-IT"/>
        </w:rPr>
        <w:t xml:space="preserve"> et </w:t>
      </w:r>
      <w:proofErr w:type="gramStart"/>
      <w:r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Pr="004F620C">
        <w:rPr>
          <w:rFonts w:ascii="Book Antiqua" w:hAnsi="Book Antiqua"/>
          <w:sz w:val="24"/>
          <w:szCs w:val="24"/>
          <w:vertAlign w:val="superscript"/>
          <w:lang w:val="en-GB" w:eastAsia="it-IT"/>
        </w:rPr>
        <w:t>42]</w:t>
      </w:r>
      <w:r w:rsidR="0053234C" w:rsidRPr="004F620C">
        <w:rPr>
          <w:rFonts w:ascii="Book Antiqua" w:hAnsi="Book Antiqua"/>
          <w:sz w:val="24"/>
          <w:szCs w:val="24"/>
          <w:lang w:val="en-US" w:eastAsia="it-IT"/>
        </w:rPr>
        <w:t xml:space="preserve"> where </w:t>
      </w:r>
      <w:r w:rsidR="00755CE7" w:rsidRPr="004F620C">
        <w:rPr>
          <w:rFonts w:ascii="Book Antiqua" w:hAnsi="Book Antiqua"/>
          <w:sz w:val="24"/>
          <w:szCs w:val="24"/>
          <w:lang w:val="en-GB" w:eastAsia="it-IT"/>
        </w:rPr>
        <w:t>pre-treatment CA 19-9, LDH and CEA levels were significantly associated with TTP. Regarding OS, baseline CA 19-9, LDH, CRP and bilirubin were significant.</w:t>
      </w:r>
      <w:r w:rsidRPr="007F1045">
        <w:rPr>
          <w:rFonts w:ascii="Book Antiqua" w:hAnsi="Book Antiqua"/>
          <w:sz w:val="24"/>
          <w:szCs w:val="24"/>
          <w:lang w:val="en-US" w:eastAsia="it-IT"/>
        </w:rPr>
        <w:t xml:space="preserve"> </w:t>
      </w:r>
      <w:proofErr w:type="spellStart"/>
      <w:r w:rsidRPr="004F620C">
        <w:rPr>
          <w:rFonts w:ascii="Book Antiqua" w:hAnsi="Book Antiqua"/>
          <w:sz w:val="24"/>
          <w:szCs w:val="24"/>
          <w:lang w:val="en-US" w:eastAsia="it-IT"/>
        </w:rPr>
        <w:t>Boeck</w:t>
      </w:r>
      <w:proofErr w:type="spellEnd"/>
      <w:r w:rsidRPr="004F620C">
        <w:rPr>
          <w:rFonts w:ascii="Book Antiqua" w:hAnsi="Book Antiqua"/>
          <w:sz w:val="24"/>
          <w:szCs w:val="24"/>
          <w:lang w:val="en-US" w:eastAsia="it-IT"/>
        </w:rPr>
        <w:t xml:space="preserve"> </w:t>
      </w:r>
      <w:r w:rsidRPr="004F620C">
        <w:rPr>
          <w:rFonts w:ascii="Book Antiqua" w:hAnsi="Book Antiqua"/>
          <w:i/>
          <w:sz w:val="24"/>
          <w:szCs w:val="24"/>
          <w:lang w:val="en-US" w:eastAsia="it-IT"/>
        </w:rPr>
        <w:t>et al</w:t>
      </w:r>
      <w:r w:rsidRPr="004F620C">
        <w:rPr>
          <w:rFonts w:ascii="Book Antiqua" w:hAnsi="Book Antiqua"/>
          <w:sz w:val="24"/>
          <w:szCs w:val="24"/>
          <w:vertAlign w:val="superscript"/>
          <w:lang w:val="en-US" w:eastAsia="it-IT"/>
        </w:rPr>
        <w:t>[43]</w:t>
      </w:r>
      <w:r w:rsidR="0053234C" w:rsidRPr="004F620C">
        <w:rPr>
          <w:rFonts w:ascii="Book Antiqua" w:hAnsi="Book Antiqua"/>
          <w:sz w:val="24"/>
          <w:szCs w:val="24"/>
          <w:lang w:val="en-US" w:eastAsia="it-IT"/>
        </w:rPr>
        <w:t>,</w:t>
      </w:r>
      <w:r w:rsidR="00755CE7" w:rsidRPr="004F620C">
        <w:rPr>
          <w:rFonts w:ascii="Book Antiqua" w:hAnsi="Book Antiqua"/>
          <w:sz w:val="24"/>
          <w:szCs w:val="24"/>
          <w:lang w:val="en-US" w:eastAsia="it-IT"/>
        </w:rPr>
        <w:t xml:space="preserve"> CYFRA 21-1 and CA 19-9 showed a high correlation with TTP and OS</w:t>
      </w:r>
      <w:r w:rsidR="0053234C" w:rsidRPr="004F620C">
        <w:rPr>
          <w:rFonts w:ascii="Book Antiqua" w:hAnsi="Book Antiqua"/>
          <w:sz w:val="24"/>
          <w:szCs w:val="24"/>
          <w:lang w:val="en-US" w:eastAsia="it-IT"/>
        </w:rPr>
        <w:t xml:space="preserve">, while in </w:t>
      </w:r>
      <w:r w:rsidR="00755CE7" w:rsidRPr="004F620C">
        <w:rPr>
          <w:rFonts w:ascii="Book Antiqua" w:hAnsi="Book Antiqua"/>
          <w:sz w:val="24"/>
          <w:szCs w:val="24"/>
          <w:lang w:val="en-US" w:eastAsia="it-IT"/>
        </w:rPr>
        <w:t>multivariate analysis</w:t>
      </w:r>
      <w:r w:rsidR="0053234C" w:rsidRPr="004F620C">
        <w:rPr>
          <w:rFonts w:ascii="Book Antiqua" w:hAnsi="Book Antiqua"/>
          <w:sz w:val="24"/>
          <w:szCs w:val="24"/>
          <w:lang w:val="en-US" w:eastAsia="it-IT"/>
        </w:rPr>
        <w:t>,</w:t>
      </w:r>
      <w:r w:rsidR="00755CE7" w:rsidRPr="004F620C">
        <w:rPr>
          <w:rFonts w:ascii="Book Antiqua" w:hAnsi="Book Antiqua"/>
          <w:sz w:val="24"/>
          <w:szCs w:val="24"/>
          <w:lang w:val="en-US" w:eastAsia="it-IT"/>
        </w:rPr>
        <w:t xml:space="preserve"> only CYFRA 21-1 and performance status were independent predictors for OS.    </w:t>
      </w:r>
    </w:p>
    <w:p w:rsidR="002C182A" w:rsidRPr="004F620C" w:rsidRDefault="00CB1767" w:rsidP="006F554D">
      <w:pPr>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 xml:space="preserve">For what regards baseline circulating </w:t>
      </w:r>
      <w:r w:rsidR="006656B6" w:rsidRPr="004F620C">
        <w:rPr>
          <w:rFonts w:ascii="Book Antiqua" w:hAnsi="Book Antiqua"/>
          <w:sz w:val="24"/>
          <w:szCs w:val="24"/>
          <w:lang w:val="en-GB" w:eastAsia="it-IT"/>
        </w:rPr>
        <w:t xml:space="preserve">factors of the insulin-like growth factor (IGF) axis, </w:t>
      </w:r>
      <w:proofErr w:type="spellStart"/>
      <w:r w:rsidR="002C182A" w:rsidRPr="004F620C">
        <w:rPr>
          <w:rFonts w:ascii="Book Antiqua" w:hAnsi="Book Antiqua"/>
          <w:sz w:val="24"/>
          <w:szCs w:val="24"/>
          <w:lang w:val="en-GB" w:eastAsia="it-IT"/>
        </w:rPr>
        <w:t>McCaffery</w:t>
      </w:r>
      <w:proofErr w:type="spellEnd"/>
      <w:r w:rsidR="002C182A" w:rsidRPr="004F620C">
        <w:rPr>
          <w:rFonts w:ascii="Book Antiqua" w:hAnsi="Book Antiqua"/>
          <w:sz w:val="24"/>
          <w:szCs w:val="24"/>
          <w:lang w:val="en-GB" w:eastAsia="it-IT"/>
        </w:rPr>
        <w:t xml:space="preserve"> </w:t>
      </w:r>
      <w:r w:rsidR="002C182A" w:rsidRPr="004F620C">
        <w:rPr>
          <w:rFonts w:ascii="Book Antiqua" w:hAnsi="Book Antiqua"/>
          <w:i/>
          <w:sz w:val="24"/>
          <w:szCs w:val="24"/>
          <w:lang w:val="en-GB" w:eastAsia="it-IT"/>
        </w:rPr>
        <w:t xml:space="preserve">et </w:t>
      </w:r>
      <w:proofErr w:type="gramStart"/>
      <w:r w:rsidR="002C182A" w:rsidRPr="004F620C">
        <w:rPr>
          <w:rFonts w:ascii="Book Antiqua" w:hAnsi="Book Antiqua"/>
          <w:i/>
          <w:sz w:val="24"/>
          <w:szCs w:val="24"/>
          <w:lang w:val="en-GB" w:eastAsia="it-IT"/>
        </w:rPr>
        <w:t>al</w:t>
      </w:r>
      <w:r w:rsidR="002C182A" w:rsidRPr="004F620C">
        <w:rPr>
          <w:rFonts w:ascii="Book Antiqua" w:hAnsi="Book Antiqua"/>
          <w:sz w:val="24"/>
          <w:szCs w:val="24"/>
          <w:vertAlign w:val="superscript"/>
          <w:lang w:val="en-GB" w:eastAsia="it-IT"/>
        </w:rPr>
        <w:t>[</w:t>
      </w:r>
      <w:proofErr w:type="gramEnd"/>
      <w:r w:rsidR="00B80BCC" w:rsidRPr="004F620C">
        <w:rPr>
          <w:rFonts w:ascii="Book Antiqua" w:hAnsi="Book Antiqua"/>
          <w:sz w:val="24"/>
          <w:szCs w:val="24"/>
          <w:vertAlign w:val="superscript"/>
          <w:lang w:val="en-GB" w:eastAsia="it-IT"/>
        </w:rPr>
        <w:t>44</w:t>
      </w:r>
      <w:r w:rsidR="002C182A" w:rsidRPr="004F620C">
        <w:rPr>
          <w:rFonts w:ascii="Book Antiqua" w:hAnsi="Book Antiqua"/>
          <w:sz w:val="24"/>
          <w:szCs w:val="24"/>
          <w:vertAlign w:val="superscript"/>
          <w:lang w:val="en-GB" w:eastAsia="it-IT"/>
        </w:rPr>
        <w:t>]</w:t>
      </w:r>
      <w:r w:rsidR="002C182A" w:rsidRPr="004F620C">
        <w:rPr>
          <w:rFonts w:ascii="Book Antiqua" w:hAnsi="Book Antiqua"/>
          <w:sz w:val="24"/>
          <w:szCs w:val="24"/>
          <w:lang w:val="en-GB" w:eastAsia="it-IT"/>
        </w:rPr>
        <w:t xml:space="preserve"> assessed </w:t>
      </w:r>
      <w:r w:rsidR="006656B6" w:rsidRPr="004F620C">
        <w:rPr>
          <w:rFonts w:ascii="Book Antiqua" w:hAnsi="Book Antiqua"/>
          <w:sz w:val="24"/>
          <w:szCs w:val="24"/>
          <w:lang w:val="en-GB" w:eastAsia="it-IT"/>
        </w:rPr>
        <w:t xml:space="preserve">their </w:t>
      </w:r>
      <w:r w:rsidR="002C182A" w:rsidRPr="004F620C">
        <w:rPr>
          <w:rFonts w:ascii="Book Antiqua" w:hAnsi="Book Antiqua"/>
          <w:sz w:val="24"/>
          <w:szCs w:val="24"/>
          <w:lang w:val="en-GB" w:eastAsia="it-IT"/>
        </w:rPr>
        <w:t xml:space="preserve">predictive nature on the treatment effect of </w:t>
      </w:r>
      <w:proofErr w:type="spellStart"/>
      <w:r w:rsidR="002C182A" w:rsidRPr="004F620C">
        <w:rPr>
          <w:rFonts w:ascii="Book Antiqua" w:hAnsi="Book Antiqua"/>
          <w:sz w:val="24"/>
          <w:szCs w:val="24"/>
          <w:lang w:val="en-GB" w:eastAsia="it-IT"/>
        </w:rPr>
        <w:t>ganitumab</w:t>
      </w:r>
      <w:proofErr w:type="spellEnd"/>
      <w:r w:rsidR="002C182A" w:rsidRPr="004F620C">
        <w:rPr>
          <w:rFonts w:ascii="Book Antiqua" w:hAnsi="Book Antiqua"/>
          <w:sz w:val="24"/>
          <w:szCs w:val="24"/>
          <w:lang w:val="en-GB" w:eastAsia="it-IT"/>
        </w:rPr>
        <w:t xml:space="preserve"> plus gemcitabine in metastatic PDAC. Baseline levels of IGFs/IGF binding proteins were analysed in serum or plasma while mutations and gene expression were </w:t>
      </w:r>
      <w:r w:rsidR="002C182A" w:rsidRPr="004F620C">
        <w:rPr>
          <w:rFonts w:ascii="Book Antiqua" w:hAnsi="Book Antiqua"/>
          <w:sz w:val="24"/>
          <w:szCs w:val="24"/>
          <w:lang w:val="en-GB" w:eastAsia="it-IT"/>
        </w:rPr>
        <w:lastRenderedPageBreak/>
        <w:t xml:space="preserve">analysed in archival samples. </w:t>
      </w:r>
      <w:proofErr w:type="spellStart"/>
      <w:r w:rsidR="002C182A" w:rsidRPr="004F620C">
        <w:rPr>
          <w:rFonts w:ascii="Book Antiqua" w:hAnsi="Book Antiqua"/>
          <w:sz w:val="24"/>
          <w:szCs w:val="24"/>
          <w:lang w:val="en-GB" w:eastAsia="it-IT"/>
        </w:rPr>
        <w:t>Ganitumab</w:t>
      </w:r>
      <w:proofErr w:type="spellEnd"/>
      <w:r w:rsidR="002C182A" w:rsidRPr="004F620C">
        <w:rPr>
          <w:rFonts w:ascii="Book Antiqua" w:hAnsi="Book Antiqua"/>
          <w:sz w:val="24"/>
          <w:szCs w:val="24"/>
          <w:lang w:val="en-GB" w:eastAsia="it-IT"/>
        </w:rPr>
        <w:t xml:space="preserve"> was associated with improved OS versus placebo. The treatment effect on improved OS was larger in patients with higher levels of IGF-1, IGF-2 or IGFBP-3, or lower levels of IGFBP-2. Interaction between treatment and IGFs/IGFBPs showed predictive potential for IGF-2 and IGFBP-2. </w:t>
      </w:r>
    </w:p>
    <w:p w:rsidR="002C182A" w:rsidRPr="004F620C" w:rsidRDefault="002C182A"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 xml:space="preserve">The studies about prognostic and/or predictive biomarkers determined in tissue samples, usually by immunohistochemistry or tissue microarray analysis (TMA), include </w:t>
      </w:r>
      <w:r w:rsidR="006249B6" w:rsidRPr="004F620C">
        <w:rPr>
          <w:rFonts w:ascii="Book Antiqua" w:hAnsi="Book Antiqua"/>
          <w:sz w:val="24"/>
          <w:szCs w:val="24"/>
          <w:lang w:val="en-GB" w:eastAsia="it-IT"/>
        </w:rPr>
        <w:t xml:space="preserve">instead </w:t>
      </w:r>
      <w:r w:rsidRPr="004F620C">
        <w:rPr>
          <w:rFonts w:ascii="Book Antiqua" w:hAnsi="Book Antiqua"/>
          <w:sz w:val="24"/>
          <w:szCs w:val="24"/>
          <w:lang w:val="en-GB" w:eastAsia="it-IT"/>
        </w:rPr>
        <w:t>the determination of glycoproteins, other proteins and enzymes.</w:t>
      </w:r>
      <w:r w:rsidR="00FB1771" w:rsidRPr="004F620C">
        <w:rPr>
          <w:rFonts w:ascii="Book Antiqua" w:hAnsi="Book Antiqua"/>
          <w:sz w:val="24"/>
          <w:szCs w:val="24"/>
          <w:lang w:val="en-GB" w:eastAsia="it-IT"/>
        </w:rPr>
        <w:t xml:space="preserve"> </w:t>
      </w:r>
    </w:p>
    <w:p w:rsidR="002C182A" w:rsidRPr="004F620C" w:rsidRDefault="00510181"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 xml:space="preserve">Fong </w:t>
      </w:r>
      <w:r w:rsidRPr="004F620C">
        <w:rPr>
          <w:rFonts w:ascii="Book Antiqua" w:hAnsi="Book Antiqua"/>
          <w:i/>
          <w:sz w:val="24"/>
          <w:szCs w:val="24"/>
          <w:lang w:val="en-GB" w:eastAsia="it-IT"/>
        </w:rPr>
        <w:t xml:space="preserve">et </w:t>
      </w:r>
      <w:proofErr w:type="gramStart"/>
      <w:r w:rsidRPr="004F620C">
        <w:rPr>
          <w:rFonts w:ascii="Book Antiqua" w:hAnsi="Book Antiqua"/>
          <w:i/>
          <w:sz w:val="24"/>
          <w:szCs w:val="24"/>
          <w:lang w:val="en-GB" w:eastAsia="it-IT"/>
        </w:rPr>
        <w:t>al</w:t>
      </w:r>
      <w:r w:rsidR="00972BE8" w:rsidRPr="004F620C">
        <w:rPr>
          <w:rFonts w:ascii="Book Antiqua" w:hAnsi="Book Antiqua"/>
          <w:sz w:val="24"/>
          <w:szCs w:val="24"/>
          <w:vertAlign w:val="superscript"/>
          <w:lang w:val="en-GB" w:eastAsia="it-IT"/>
        </w:rPr>
        <w:t>[</w:t>
      </w:r>
      <w:proofErr w:type="gramEnd"/>
      <w:r w:rsidR="00972BE8" w:rsidRPr="004F620C">
        <w:rPr>
          <w:rFonts w:ascii="Book Antiqua" w:hAnsi="Book Antiqua"/>
          <w:sz w:val="24"/>
          <w:szCs w:val="24"/>
          <w:vertAlign w:val="superscript"/>
          <w:lang w:val="en-GB" w:eastAsia="it-IT"/>
        </w:rPr>
        <w:t>45]</w:t>
      </w:r>
      <w:r w:rsidRPr="004F620C">
        <w:rPr>
          <w:rFonts w:ascii="Book Antiqua" w:hAnsi="Book Antiqua"/>
          <w:sz w:val="24"/>
          <w:szCs w:val="24"/>
          <w:lang w:val="en-GB" w:eastAsia="it-IT"/>
        </w:rPr>
        <w:t xml:space="preserve"> investigated the expression of </w:t>
      </w:r>
      <w:r w:rsidR="002C182A" w:rsidRPr="004F620C">
        <w:rPr>
          <w:rFonts w:ascii="Book Antiqua" w:hAnsi="Book Antiqua"/>
          <w:sz w:val="24"/>
          <w:szCs w:val="24"/>
          <w:lang w:val="en-GB" w:eastAsia="it-IT"/>
        </w:rPr>
        <w:t xml:space="preserve">TROP2 (human </w:t>
      </w:r>
      <w:proofErr w:type="spellStart"/>
      <w:r w:rsidR="002C182A" w:rsidRPr="004F620C">
        <w:rPr>
          <w:rFonts w:ascii="Book Antiqua" w:hAnsi="Book Antiqua"/>
          <w:sz w:val="24"/>
          <w:szCs w:val="24"/>
          <w:lang w:val="en-GB" w:eastAsia="it-IT"/>
        </w:rPr>
        <w:t>trophoblast</w:t>
      </w:r>
      <w:proofErr w:type="spellEnd"/>
      <w:r w:rsidR="002C182A" w:rsidRPr="004F620C">
        <w:rPr>
          <w:rFonts w:ascii="Book Antiqua" w:hAnsi="Book Antiqua"/>
          <w:sz w:val="24"/>
          <w:szCs w:val="24"/>
          <w:lang w:val="en-GB" w:eastAsia="it-IT"/>
        </w:rPr>
        <w:t xml:space="preserve"> cell-surface) antigen</w:t>
      </w:r>
      <w:r w:rsidRPr="004F620C">
        <w:rPr>
          <w:rFonts w:ascii="Book Antiqua" w:hAnsi="Book Antiqua"/>
          <w:sz w:val="24"/>
          <w:szCs w:val="24"/>
          <w:lang w:val="en-GB" w:eastAsia="it-IT"/>
        </w:rPr>
        <w:t xml:space="preserve">, </w:t>
      </w:r>
      <w:r w:rsidR="002C182A" w:rsidRPr="004F620C">
        <w:rPr>
          <w:rFonts w:ascii="Book Antiqua" w:hAnsi="Book Antiqua"/>
          <w:sz w:val="24"/>
          <w:szCs w:val="24"/>
          <w:lang w:val="en-GB" w:eastAsia="it-IT"/>
        </w:rPr>
        <w:t>a glycoprotein found to be strongly expressed in a variety of human epithelial cancers</w:t>
      </w:r>
      <w:r w:rsidRPr="004F620C">
        <w:rPr>
          <w:rFonts w:ascii="Book Antiqua" w:hAnsi="Book Antiqua"/>
          <w:sz w:val="24"/>
          <w:szCs w:val="24"/>
          <w:lang w:val="en-GB" w:eastAsia="it-IT"/>
        </w:rPr>
        <w:t>, and the expression of junctional adhe</w:t>
      </w:r>
      <w:r w:rsidR="00972BE8" w:rsidRPr="004F620C">
        <w:rPr>
          <w:rFonts w:ascii="Book Antiqua" w:hAnsi="Book Antiqua"/>
          <w:sz w:val="24"/>
          <w:szCs w:val="24"/>
          <w:lang w:val="en-GB" w:eastAsia="it-IT"/>
        </w:rPr>
        <w:t>sion molecule A (JAM-A) antigen</w:t>
      </w:r>
      <w:r w:rsidRPr="004F620C">
        <w:rPr>
          <w:rFonts w:ascii="Book Antiqua" w:hAnsi="Book Antiqua"/>
          <w:sz w:val="24"/>
          <w:szCs w:val="24"/>
          <w:vertAlign w:val="superscript"/>
          <w:lang w:val="en-GB" w:eastAsia="it-IT"/>
        </w:rPr>
        <w:t>[46]</w:t>
      </w:r>
      <w:r w:rsidRPr="004F620C">
        <w:rPr>
          <w:rFonts w:ascii="Book Antiqua" w:hAnsi="Book Antiqua"/>
          <w:sz w:val="24"/>
          <w:szCs w:val="24"/>
          <w:lang w:val="en-GB" w:eastAsia="it-IT"/>
        </w:rPr>
        <w:t xml:space="preserve">, a type I transmembrane glycoprotein, which has been recently shown to affect the prognosis of several malignancies. The two studies involved </w:t>
      </w:r>
      <w:r w:rsidR="002C182A" w:rsidRPr="004F620C">
        <w:rPr>
          <w:rFonts w:ascii="Book Antiqua" w:hAnsi="Book Antiqua"/>
          <w:sz w:val="24"/>
          <w:szCs w:val="24"/>
          <w:lang w:val="en-GB" w:eastAsia="it-IT"/>
        </w:rPr>
        <w:t xml:space="preserve">197 </w:t>
      </w:r>
      <w:r w:rsidRPr="004F620C">
        <w:rPr>
          <w:rFonts w:ascii="Book Antiqua" w:hAnsi="Book Antiqua"/>
          <w:sz w:val="24"/>
          <w:szCs w:val="24"/>
          <w:lang w:val="en-GB" w:eastAsia="it-IT"/>
        </w:rPr>
        <w:t xml:space="preserve">and 186 </w:t>
      </w:r>
      <w:r w:rsidR="002C182A" w:rsidRPr="004F620C">
        <w:rPr>
          <w:rFonts w:ascii="Book Antiqua" w:hAnsi="Book Antiqua"/>
          <w:sz w:val="24"/>
          <w:szCs w:val="24"/>
          <w:lang w:val="en-GB" w:eastAsia="it-IT"/>
        </w:rPr>
        <w:t>patients with PDAC</w:t>
      </w:r>
      <w:r w:rsidRPr="004F620C">
        <w:rPr>
          <w:rFonts w:ascii="Book Antiqua" w:hAnsi="Book Antiqua"/>
          <w:sz w:val="24"/>
          <w:szCs w:val="24"/>
          <w:lang w:val="en-GB" w:eastAsia="it-IT"/>
        </w:rPr>
        <w:t xml:space="preserve"> respectively</w:t>
      </w:r>
      <w:r w:rsidR="002C182A" w:rsidRPr="004F620C">
        <w:rPr>
          <w:rFonts w:ascii="Book Antiqua" w:hAnsi="Book Antiqua"/>
          <w:sz w:val="24"/>
          <w:szCs w:val="24"/>
          <w:lang w:val="en-GB" w:eastAsia="it-IT"/>
        </w:rPr>
        <w:t>. TROP2 overexpression was observed in 55% of patients</w:t>
      </w:r>
      <w:r w:rsidRPr="004F620C">
        <w:rPr>
          <w:rFonts w:ascii="Book Antiqua" w:hAnsi="Book Antiqua"/>
          <w:sz w:val="24"/>
          <w:szCs w:val="24"/>
          <w:lang w:val="en-GB" w:eastAsia="it-IT"/>
        </w:rPr>
        <w:t xml:space="preserve">, while low expression of JAM-A was observed in 42% of samples; both markers were </w:t>
      </w:r>
      <w:r w:rsidR="002C182A" w:rsidRPr="004F620C">
        <w:rPr>
          <w:rFonts w:ascii="Book Antiqua" w:hAnsi="Book Antiqua"/>
          <w:sz w:val="24"/>
          <w:szCs w:val="24"/>
          <w:lang w:val="en-GB" w:eastAsia="it-IT"/>
        </w:rPr>
        <w:t xml:space="preserve">significantly associated with decreased OS. </w:t>
      </w:r>
      <w:r w:rsidR="001B715E" w:rsidRPr="004F620C">
        <w:rPr>
          <w:rFonts w:ascii="Book Antiqua" w:hAnsi="Book Antiqua"/>
          <w:sz w:val="24"/>
          <w:szCs w:val="24"/>
          <w:lang w:val="en-GB" w:eastAsia="it-IT"/>
        </w:rPr>
        <w:t xml:space="preserve">They both were </w:t>
      </w:r>
      <w:r w:rsidR="002C182A" w:rsidRPr="004F620C">
        <w:rPr>
          <w:rFonts w:ascii="Book Antiqua" w:hAnsi="Book Antiqua"/>
          <w:sz w:val="24"/>
          <w:szCs w:val="24"/>
          <w:lang w:val="en-GB" w:eastAsia="it-IT"/>
        </w:rPr>
        <w:t xml:space="preserve">correlated with lymph node metastasis and tumour grade. In the subgroup of patients surgically treated with curative intent, TROP2 </w:t>
      </w:r>
      <w:r w:rsidR="001B715E" w:rsidRPr="004F620C">
        <w:rPr>
          <w:rFonts w:ascii="Book Antiqua" w:hAnsi="Book Antiqua"/>
          <w:sz w:val="24"/>
          <w:szCs w:val="24"/>
          <w:lang w:val="en-GB" w:eastAsia="it-IT"/>
        </w:rPr>
        <w:t xml:space="preserve">and low expression of JAM-A </w:t>
      </w:r>
      <w:r w:rsidR="002C182A" w:rsidRPr="004F620C">
        <w:rPr>
          <w:rFonts w:ascii="Book Antiqua" w:hAnsi="Book Antiqua"/>
          <w:sz w:val="24"/>
          <w:szCs w:val="24"/>
          <w:lang w:val="en-GB" w:eastAsia="it-IT"/>
        </w:rPr>
        <w:t>correlated with poor progression-free survival.</w:t>
      </w:r>
    </w:p>
    <w:p w:rsidR="002C182A" w:rsidRPr="004F620C" w:rsidRDefault="002C182A"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In t</w:t>
      </w:r>
      <w:r w:rsidR="00972BE8" w:rsidRPr="004F620C">
        <w:rPr>
          <w:rFonts w:ascii="Book Antiqua" w:hAnsi="Book Antiqua"/>
          <w:sz w:val="24"/>
          <w:szCs w:val="24"/>
          <w:lang w:val="en-GB" w:eastAsia="it-IT"/>
        </w:rPr>
        <w:t xml:space="preserve">he study by </w:t>
      </w:r>
      <w:proofErr w:type="spellStart"/>
      <w:r w:rsidR="00972BE8" w:rsidRPr="004F620C">
        <w:rPr>
          <w:rFonts w:ascii="Book Antiqua" w:hAnsi="Book Antiqua"/>
          <w:sz w:val="24"/>
          <w:szCs w:val="24"/>
          <w:lang w:val="en-GB" w:eastAsia="it-IT"/>
        </w:rPr>
        <w:t>Zong</w:t>
      </w:r>
      <w:proofErr w:type="spellEnd"/>
      <w:r w:rsidR="00972BE8" w:rsidRPr="004F620C">
        <w:rPr>
          <w:rFonts w:ascii="Book Antiqua" w:hAnsi="Book Antiqua"/>
          <w:i/>
          <w:sz w:val="24"/>
          <w:szCs w:val="24"/>
          <w:lang w:val="en-GB" w:eastAsia="it-IT"/>
        </w:rPr>
        <w:t xml:space="preserve"> et </w:t>
      </w:r>
      <w:proofErr w:type="gramStart"/>
      <w:r w:rsidR="00972BE8"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00966FF8" w:rsidRPr="004F620C">
        <w:rPr>
          <w:rFonts w:ascii="Book Antiqua" w:hAnsi="Book Antiqua"/>
          <w:sz w:val="24"/>
          <w:szCs w:val="24"/>
          <w:vertAlign w:val="superscript"/>
          <w:lang w:val="en-GB" w:eastAsia="it-IT"/>
        </w:rPr>
        <w:t>47</w:t>
      </w:r>
      <w:r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 xml:space="preserve">, the expression of the T-box transcription factor 4 (TBX4) was investigated in 77 stage II PDAC </w:t>
      </w:r>
      <w:r w:rsidR="00874424" w:rsidRPr="004F620C">
        <w:rPr>
          <w:rFonts w:ascii="Book Antiqua" w:hAnsi="Book Antiqua"/>
          <w:sz w:val="24"/>
          <w:szCs w:val="24"/>
          <w:lang w:val="en-GB" w:eastAsia="it-IT"/>
        </w:rPr>
        <w:t>tumours</w:t>
      </w:r>
      <w:r w:rsidRPr="004F620C">
        <w:rPr>
          <w:rFonts w:ascii="Book Antiqua" w:hAnsi="Book Antiqua"/>
          <w:sz w:val="24"/>
          <w:szCs w:val="24"/>
          <w:lang w:val="en-GB" w:eastAsia="it-IT"/>
        </w:rPr>
        <w:t xml:space="preserve">.  62.3% of cases expressed TBX4 at a high level. Significant correlation was only detected between TBX4 expression and </w:t>
      </w:r>
      <w:proofErr w:type="spellStart"/>
      <w:r w:rsidRPr="004F620C">
        <w:rPr>
          <w:rFonts w:ascii="Book Antiqua" w:hAnsi="Book Antiqua"/>
          <w:sz w:val="24"/>
          <w:szCs w:val="24"/>
          <w:lang w:val="en-GB" w:eastAsia="it-IT"/>
        </w:rPr>
        <w:t>tumor</w:t>
      </w:r>
      <w:proofErr w:type="spellEnd"/>
      <w:r w:rsidRPr="004F620C">
        <w:rPr>
          <w:rFonts w:ascii="Book Antiqua" w:hAnsi="Book Antiqua"/>
          <w:sz w:val="24"/>
          <w:szCs w:val="24"/>
          <w:lang w:val="en-GB" w:eastAsia="it-IT"/>
        </w:rPr>
        <w:t xml:space="preserve"> grade and liver metastasis recurrence. The survival with TBX4-high expression was significantly longer.</w:t>
      </w:r>
    </w:p>
    <w:p w:rsidR="002C182A" w:rsidRPr="004F620C" w:rsidRDefault="002C182A"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Applying tissue microarra</w:t>
      </w:r>
      <w:r w:rsidR="00972BE8" w:rsidRPr="004F620C">
        <w:rPr>
          <w:rFonts w:ascii="Book Antiqua" w:hAnsi="Book Antiqua"/>
          <w:sz w:val="24"/>
          <w:szCs w:val="24"/>
          <w:lang w:val="en-GB" w:eastAsia="it-IT"/>
        </w:rPr>
        <w:t>y (TMA) analysis, Schafer</w:t>
      </w:r>
      <w:r w:rsidR="00972BE8" w:rsidRPr="004F620C">
        <w:rPr>
          <w:rFonts w:ascii="Book Antiqua" w:hAnsi="Book Antiqua"/>
          <w:i/>
          <w:sz w:val="24"/>
          <w:szCs w:val="24"/>
          <w:lang w:val="en-GB" w:eastAsia="it-IT"/>
        </w:rPr>
        <w:t xml:space="preserve"> et </w:t>
      </w:r>
      <w:proofErr w:type="gramStart"/>
      <w:r w:rsidR="00972BE8"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00966FF8" w:rsidRPr="004F620C">
        <w:rPr>
          <w:rFonts w:ascii="Book Antiqua" w:hAnsi="Book Antiqua"/>
          <w:sz w:val="24"/>
          <w:szCs w:val="24"/>
          <w:vertAlign w:val="superscript"/>
          <w:lang w:val="en-GB" w:eastAsia="it-IT"/>
        </w:rPr>
        <w:t>48</w:t>
      </w:r>
      <w:r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 xml:space="preserve"> correlated </w:t>
      </w:r>
      <w:r w:rsidR="00874424" w:rsidRPr="004F620C">
        <w:rPr>
          <w:rFonts w:ascii="Book Antiqua" w:hAnsi="Book Antiqua"/>
          <w:sz w:val="24"/>
          <w:szCs w:val="24"/>
          <w:lang w:val="en-GB" w:eastAsia="it-IT"/>
        </w:rPr>
        <w:t>h</w:t>
      </w:r>
      <w:r w:rsidR="00841C1C" w:rsidRPr="004F620C">
        <w:rPr>
          <w:rFonts w:ascii="Book Antiqua" w:hAnsi="Book Antiqua"/>
          <w:sz w:val="24"/>
          <w:szCs w:val="24"/>
          <w:lang w:val="en-GB" w:eastAsia="it-IT"/>
        </w:rPr>
        <w:t>eat shock protein 27 (</w:t>
      </w:r>
      <w:r w:rsidRPr="004F620C">
        <w:rPr>
          <w:rFonts w:ascii="Book Antiqua" w:hAnsi="Book Antiqua"/>
          <w:sz w:val="24"/>
          <w:szCs w:val="24"/>
          <w:lang w:val="en-GB" w:eastAsia="it-IT"/>
        </w:rPr>
        <w:t>HSP27</w:t>
      </w:r>
      <w:r w:rsidR="00841C1C" w:rsidRPr="004F620C">
        <w:rPr>
          <w:rFonts w:ascii="Book Antiqua" w:hAnsi="Book Antiqua"/>
          <w:sz w:val="24"/>
          <w:szCs w:val="24"/>
          <w:lang w:val="en-GB" w:eastAsia="it-IT"/>
        </w:rPr>
        <w:t>)</w:t>
      </w:r>
      <w:r w:rsidRPr="004F620C">
        <w:rPr>
          <w:rFonts w:ascii="Book Antiqua" w:hAnsi="Book Antiqua"/>
          <w:sz w:val="24"/>
          <w:szCs w:val="24"/>
          <w:lang w:val="en-GB" w:eastAsia="it-IT"/>
        </w:rPr>
        <w:t xml:space="preserve"> expression status with </w:t>
      </w:r>
      <w:r w:rsidR="00874424" w:rsidRPr="004F620C">
        <w:rPr>
          <w:rFonts w:ascii="Book Antiqua" w:hAnsi="Book Antiqua"/>
          <w:sz w:val="24"/>
          <w:szCs w:val="24"/>
          <w:lang w:val="en-GB" w:eastAsia="it-IT"/>
        </w:rPr>
        <w:t>clinic-</w:t>
      </w:r>
      <w:r w:rsidRPr="004F620C">
        <w:rPr>
          <w:rFonts w:ascii="Book Antiqua" w:hAnsi="Book Antiqua"/>
          <w:sz w:val="24"/>
          <w:szCs w:val="24"/>
          <w:lang w:val="en-GB" w:eastAsia="it-IT"/>
        </w:rPr>
        <w:t xml:space="preserve">pathologic parameters in PDAC from 86 patients. </w:t>
      </w:r>
      <w:r w:rsidR="00841C1C" w:rsidRPr="004F620C">
        <w:rPr>
          <w:rFonts w:ascii="Book Antiqua" w:hAnsi="Book Antiqua"/>
          <w:sz w:val="24"/>
          <w:szCs w:val="24"/>
          <w:lang w:val="en-GB" w:eastAsia="it-IT"/>
        </w:rPr>
        <w:t xml:space="preserve">HSP27 expression was found in 49% of tumour samples. A significant correlation was found </w:t>
      </w:r>
      <w:r w:rsidR="00327150" w:rsidRPr="004F620C">
        <w:rPr>
          <w:rFonts w:ascii="Book Antiqua" w:hAnsi="Book Antiqua"/>
          <w:sz w:val="24"/>
          <w:szCs w:val="24"/>
          <w:lang w:val="en-GB" w:eastAsia="it-IT"/>
        </w:rPr>
        <w:t xml:space="preserve">with </w:t>
      </w:r>
      <w:r w:rsidR="00841C1C" w:rsidRPr="004F620C">
        <w:rPr>
          <w:rFonts w:ascii="Book Antiqua" w:hAnsi="Book Antiqua"/>
          <w:sz w:val="24"/>
          <w:szCs w:val="24"/>
          <w:lang w:val="en-GB" w:eastAsia="it-IT"/>
        </w:rPr>
        <w:t xml:space="preserve">OS. </w:t>
      </w:r>
      <w:r w:rsidRPr="004F620C">
        <w:rPr>
          <w:rFonts w:ascii="Book Antiqua" w:hAnsi="Book Antiqua"/>
          <w:sz w:val="24"/>
          <w:szCs w:val="24"/>
          <w:lang w:val="en-GB" w:eastAsia="it-IT"/>
        </w:rPr>
        <w:t>The authors also assess</w:t>
      </w:r>
      <w:r w:rsidR="00327150" w:rsidRPr="004F620C">
        <w:rPr>
          <w:rFonts w:ascii="Book Antiqua" w:hAnsi="Book Antiqua"/>
          <w:sz w:val="24"/>
          <w:szCs w:val="24"/>
          <w:lang w:val="en-GB" w:eastAsia="it-IT"/>
        </w:rPr>
        <w:t>ed</w:t>
      </w:r>
      <w:r w:rsidRPr="004F620C">
        <w:rPr>
          <w:rFonts w:ascii="Book Antiqua" w:hAnsi="Book Antiqua"/>
          <w:sz w:val="24"/>
          <w:szCs w:val="24"/>
          <w:lang w:val="en-GB" w:eastAsia="it-IT"/>
        </w:rPr>
        <w:t xml:space="preserve"> the impact of HSP27 on chemo- and radio</w:t>
      </w:r>
      <w:r w:rsidR="00874424" w:rsidRPr="004F620C">
        <w:rPr>
          <w:rFonts w:ascii="Book Antiqua" w:hAnsi="Book Antiqua"/>
          <w:sz w:val="24"/>
          <w:szCs w:val="24"/>
          <w:lang w:val="en-GB" w:eastAsia="it-IT"/>
        </w:rPr>
        <w:t>-</w:t>
      </w:r>
      <w:r w:rsidRPr="004F620C">
        <w:rPr>
          <w:rFonts w:ascii="Book Antiqua" w:hAnsi="Book Antiqua"/>
          <w:sz w:val="24"/>
          <w:szCs w:val="24"/>
          <w:lang w:val="en-GB" w:eastAsia="it-IT"/>
        </w:rPr>
        <w:t xml:space="preserve">sensitivity directly in </w:t>
      </w:r>
      <w:r w:rsidR="006249B6" w:rsidRPr="004F620C">
        <w:rPr>
          <w:rFonts w:ascii="Book Antiqua" w:hAnsi="Book Antiqua"/>
          <w:sz w:val="24"/>
          <w:szCs w:val="24"/>
          <w:lang w:val="en-GB" w:eastAsia="it-IT"/>
        </w:rPr>
        <w:t>PC</w:t>
      </w:r>
      <w:r w:rsidRPr="004F620C">
        <w:rPr>
          <w:rFonts w:ascii="Book Antiqua" w:hAnsi="Book Antiqua"/>
          <w:sz w:val="24"/>
          <w:szCs w:val="24"/>
          <w:lang w:val="en-GB" w:eastAsia="it-IT"/>
        </w:rPr>
        <w:t xml:space="preserve"> cells. HSP27 expression emerged as an independent prognostic factor</w:t>
      </w:r>
      <w:r w:rsidR="00327150" w:rsidRPr="004F620C">
        <w:rPr>
          <w:rFonts w:ascii="Book Antiqua" w:hAnsi="Book Antiqua"/>
          <w:sz w:val="24"/>
          <w:szCs w:val="24"/>
          <w:lang w:val="en-GB" w:eastAsia="it-IT"/>
        </w:rPr>
        <w:t xml:space="preserve"> and </w:t>
      </w:r>
      <w:r w:rsidRPr="004F620C">
        <w:rPr>
          <w:rFonts w:ascii="Book Antiqua" w:hAnsi="Book Antiqua"/>
          <w:sz w:val="24"/>
          <w:szCs w:val="24"/>
          <w:lang w:val="en-GB" w:eastAsia="it-IT"/>
        </w:rPr>
        <w:t>correlated inversely with nuclear p53 accumulation, indicating protein interactions between HSP27 and p53 or TP53 mutation-dependent HSP27-regulation.</w:t>
      </w:r>
      <w:r w:rsidR="00327150" w:rsidRPr="004F620C">
        <w:rPr>
          <w:rFonts w:ascii="Book Antiqua" w:hAnsi="Book Antiqua"/>
          <w:sz w:val="24"/>
          <w:szCs w:val="24"/>
          <w:lang w:val="en-GB" w:eastAsia="it-IT"/>
        </w:rPr>
        <w:t xml:space="preserve"> </w:t>
      </w:r>
      <w:r w:rsidRPr="004F620C">
        <w:rPr>
          <w:rFonts w:ascii="Book Antiqua" w:hAnsi="Book Antiqua"/>
          <w:sz w:val="24"/>
          <w:szCs w:val="24"/>
          <w:lang w:val="en-GB" w:eastAsia="it-IT"/>
        </w:rPr>
        <w:t xml:space="preserve">HSP27 overexpression rendered HSP27 low-expressing PL5 </w:t>
      </w:r>
      <w:r w:rsidR="006249B6" w:rsidRPr="004F620C">
        <w:rPr>
          <w:rFonts w:ascii="Book Antiqua" w:hAnsi="Book Antiqua"/>
          <w:sz w:val="24"/>
          <w:szCs w:val="24"/>
          <w:lang w:val="en-GB" w:eastAsia="it-IT"/>
        </w:rPr>
        <w:t xml:space="preserve">PC </w:t>
      </w:r>
      <w:r w:rsidRPr="004F620C">
        <w:rPr>
          <w:rFonts w:ascii="Book Antiqua" w:hAnsi="Book Antiqua"/>
          <w:sz w:val="24"/>
          <w:szCs w:val="24"/>
          <w:lang w:val="en-GB" w:eastAsia="it-IT"/>
        </w:rPr>
        <w:t>cells more susceptible towards treatment with gemcitabine</w:t>
      </w:r>
      <w:r w:rsidR="00327150" w:rsidRPr="004F620C">
        <w:rPr>
          <w:rFonts w:ascii="Book Antiqua" w:hAnsi="Book Antiqua"/>
          <w:sz w:val="24"/>
          <w:szCs w:val="24"/>
          <w:lang w:val="en-GB" w:eastAsia="it-IT"/>
        </w:rPr>
        <w:t xml:space="preserve">, while </w:t>
      </w:r>
      <w:r w:rsidRPr="004F620C">
        <w:rPr>
          <w:rFonts w:ascii="Book Antiqua" w:hAnsi="Book Antiqua"/>
          <w:sz w:val="24"/>
          <w:szCs w:val="24"/>
          <w:lang w:val="en-GB" w:eastAsia="it-IT"/>
        </w:rPr>
        <w:t>HSP27 protein depletion in HSP27 high-expressing AsPC-1 cells caused increased gemcitabine resistance.</w:t>
      </w:r>
    </w:p>
    <w:p w:rsidR="002C182A" w:rsidRPr="004F620C" w:rsidRDefault="00972BE8"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proofErr w:type="spellStart"/>
      <w:r w:rsidRPr="004F620C">
        <w:rPr>
          <w:rFonts w:ascii="Book Antiqua" w:hAnsi="Book Antiqua"/>
          <w:sz w:val="24"/>
          <w:szCs w:val="24"/>
          <w:lang w:val="en-GB" w:eastAsia="it-IT"/>
        </w:rPr>
        <w:lastRenderedPageBreak/>
        <w:t>Marechal</w:t>
      </w:r>
      <w:proofErr w:type="spellEnd"/>
      <w:r w:rsidRPr="004F620C">
        <w:rPr>
          <w:rFonts w:ascii="Book Antiqua" w:hAnsi="Book Antiqua"/>
          <w:sz w:val="24"/>
          <w:szCs w:val="24"/>
          <w:lang w:val="en-GB" w:eastAsia="it-IT"/>
        </w:rPr>
        <w:t xml:space="preserve"> </w:t>
      </w:r>
      <w:r w:rsidRPr="004F620C">
        <w:rPr>
          <w:rFonts w:ascii="Book Antiqua" w:hAnsi="Book Antiqua"/>
          <w:i/>
          <w:sz w:val="24"/>
          <w:szCs w:val="24"/>
          <w:lang w:val="en-GB" w:eastAsia="it-IT"/>
        </w:rPr>
        <w:t xml:space="preserve">et </w:t>
      </w:r>
      <w:proofErr w:type="gramStart"/>
      <w:r w:rsidRPr="004F620C">
        <w:rPr>
          <w:rFonts w:ascii="Book Antiqua" w:hAnsi="Book Antiqua"/>
          <w:i/>
          <w:sz w:val="24"/>
          <w:szCs w:val="24"/>
          <w:lang w:val="en-GB" w:eastAsia="it-IT"/>
        </w:rPr>
        <w:t>al</w:t>
      </w:r>
      <w:r w:rsidR="002C182A" w:rsidRPr="004F620C">
        <w:rPr>
          <w:rFonts w:ascii="Book Antiqua" w:hAnsi="Book Antiqua"/>
          <w:sz w:val="24"/>
          <w:szCs w:val="24"/>
          <w:vertAlign w:val="superscript"/>
          <w:lang w:val="en-GB" w:eastAsia="it-IT"/>
        </w:rPr>
        <w:t>[</w:t>
      </w:r>
      <w:proofErr w:type="gramEnd"/>
      <w:r w:rsidR="00966FF8" w:rsidRPr="004F620C">
        <w:rPr>
          <w:rFonts w:ascii="Book Antiqua" w:hAnsi="Book Antiqua"/>
          <w:sz w:val="24"/>
          <w:szCs w:val="24"/>
          <w:vertAlign w:val="superscript"/>
          <w:lang w:val="en-GB" w:eastAsia="it-IT"/>
        </w:rPr>
        <w:t>49</w:t>
      </w:r>
      <w:r w:rsidR="002C182A" w:rsidRPr="004F620C">
        <w:rPr>
          <w:rFonts w:ascii="Book Antiqua" w:hAnsi="Book Antiqua"/>
          <w:sz w:val="24"/>
          <w:szCs w:val="24"/>
          <w:vertAlign w:val="superscript"/>
          <w:lang w:val="en-GB" w:eastAsia="it-IT"/>
        </w:rPr>
        <w:t xml:space="preserve">] </w:t>
      </w:r>
      <w:r w:rsidR="002C182A" w:rsidRPr="004F620C">
        <w:rPr>
          <w:rFonts w:ascii="Book Antiqua" w:hAnsi="Book Antiqua"/>
          <w:sz w:val="24"/>
          <w:szCs w:val="24"/>
          <w:lang w:val="en-GB" w:eastAsia="it-IT"/>
        </w:rPr>
        <w:t xml:space="preserve">identified </w:t>
      </w:r>
      <w:proofErr w:type="spellStart"/>
      <w:r w:rsidR="002C182A" w:rsidRPr="004F620C">
        <w:rPr>
          <w:rFonts w:ascii="Book Antiqua" w:hAnsi="Book Antiqua"/>
          <w:sz w:val="24"/>
          <w:szCs w:val="24"/>
          <w:lang w:val="en-GB" w:eastAsia="it-IT"/>
        </w:rPr>
        <w:t>Deoxycitidine</w:t>
      </w:r>
      <w:proofErr w:type="spellEnd"/>
      <w:r w:rsidR="002C182A" w:rsidRPr="004F620C">
        <w:rPr>
          <w:rFonts w:ascii="Book Antiqua" w:hAnsi="Book Antiqua"/>
          <w:sz w:val="24"/>
          <w:szCs w:val="24"/>
          <w:lang w:val="en-GB" w:eastAsia="it-IT"/>
        </w:rPr>
        <w:t xml:space="preserve"> Kinase (</w:t>
      </w:r>
      <w:proofErr w:type="spellStart"/>
      <w:r w:rsidR="002C182A" w:rsidRPr="004F620C">
        <w:rPr>
          <w:rFonts w:ascii="Book Antiqua" w:hAnsi="Book Antiqua"/>
          <w:sz w:val="24"/>
          <w:szCs w:val="24"/>
          <w:lang w:val="en-GB" w:eastAsia="it-IT"/>
        </w:rPr>
        <w:t>dCK</w:t>
      </w:r>
      <w:proofErr w:type="spellEnd"/>
      <w:r w:rsidR="002C182A" w:rsidRPr="004F620C">
        <w:rPr>
          <w:rFonts w:ascii="Book Antiqua" w:hAnsi="Book Antiqua"/>
          <w:sz w:val="24"/>
          <w:szCs w:val="24"/>
          <w:lang w:val="en-GB" w:eastAsia="it-IT"/>
        </w:rPr>
        <w:t xml:space="preserve">), a recombinant enzyme, as associated with prolonged survival after adjuvant Gemcitabine administration for resected </w:t>
      </w:r>
      <w:r w:rsidR="006249B6" w:rsidRPr="004F620C">
        <w:rPr>
          <w:rFonts w:ascii="Book Antiqua" w:hAnsi="Book Antiqua"/>
          <w:sz w:val="24"/>
          <w:szCs w:val="24"/>
          <w:lang w:val="en-GB" w:eastAsia="it-IT"/>
        </w:rPr>
        <w:t>PDAC</w:t>
      </w:r>
      <w:r w:rsidR="002C182A" w:rsidRPr="004F620C">
        <w:rPr>
          <w:rFonts w:ascii="Book Antiqua" w:hAnsi="Book Antiqua"/>
          <w:sz w:val="24"/>
          <w:szCs w:val="24"/>
          <w:lang w:val="en-GB" w:eastAsia="it-IT"/>
        </w:rPr>
        <w:t xml:space="preserve">. </w:t>
      </w:r>
      <w:r w:rsidR="009030CC" w:rsidRPr="004F620C">
        <w:rPr>
          <w:rFonts w:ascii="Book Antiqua" w:hAnsi="Book Antiqua"/>
          <w:sz w:val="24"/>
          <w:szCs w:val="24"/>
          <w:lang w:val="en-GB" w:eastAsia="it-IT"/>
        </w:rPr>
        <w:t xml:space="preserve">The study involved </w:t>
      </w:r>
      <w:r w:rsidR="002C182A" w:rsidRPr="004F620C">
        <w:rPr>
          <w:rFonts w:ascii="Book Antiqua" w:hAnsi="Book Antiqua"/>
          <w:sz w:val="24"/>
          <w:szCs w:val="24"/>
          <w:lang w:val="en-GB" w:eastAsia="it-IT"/>
        </w:rPr>
        <w:t>45 patients.</w:t>
      </w:r>
      <w:r w:rsidR="002C182A" w:rsidRPr="004F620C">
        <w:rPr>
          <w:rFonts w:ascii="Book Antiqua" w:hAnsi="Book Antiqua" w:cs="AdvPS3D5C76"/>
          <w:sz w:val="24"/>
          <w:szCs w:val="24"/>
          <w:lang w:val="en-US" w:eastAsia="it-IT"/>
        </w:rPr>
        <w:t xml:space="preserve"> </w:t>
      </w:r>
      <w:r w:rsidR="002C182A" w:rsidRPr="004F620C">
        <w:rPr>
          <w:rFonts w:ascii="Book Antiqua" w:hAnsi="Book Antiqua"/>
          <w:sz w:val="24"/>
          <w:szCs w:val="24"/>
          <w:lang w:val="en-GB" w:eastAsia="it-IT"/>
        </w:rPr>
        <w:t xml:space="preserve">The lymph node (LN) ratio and </w:t>
      </w:r>
      <w:proofErr w:type="spellStart"/>
      <w:r w:rsidR="002C182A" w:rsidRPr="004F620C">
        <w:rPr>
          <w:rFonts w:ascii="Book Antiqua" w:hAnsi="Book Antiqua"/>
          <w:sz w:val="24"/>
          <w:szCs w:val="24"/>
          <w:lang w:val="en-GB" w:eastAsia="it-IT"/>
        </w:rPr>
        <w:t>dCK</w:t>
      </w:r>
      <w:proofErr w:type="spellEnd"/>
      <w:r w:rsidR="002C182A" w:rsidRPr="004F620C">
        <w:rPr>
          <w:rFonts w:ascii="Book Antiqua" w:hAnsi="Book Antiqua"/>
          <w:sz w:val="24"/>
          <w:szCs w:val="24"/>
          <w:lang w:val="en-GB" w:eastAsia="it-IT"/>
        </w:rPr>
        <w:t xml:space="preserve"> protein expression were significant predictors of DFS and OS in </w:t>
      </w:r>
      <w:proofErr w:type="spellStart"/>
      <w:r w:rsidR="002C182A" w:rsidRPr="004F620C">
        <w:rPr>
          <w:rFonts w:ascii="Book Antiqua" w:hAnsi="Book Antiqua"/>
          <w:sz w:val="24"/>
          <w:szCs w:val="24"/>
          <w:lang w:val="en-GB" w:eastAsia="it-IT"/>
        </w:rPr>
        <w:t>univariate</w:t>
      </w:r>
      <w:proofErr w:type="spellEnd"/>
      <w:r w:rsidR="002C182A" w:rsidRPr="004F620C">
        <w:rPr>
          <w:rFonts w:ascii="Book Antiqua" w:hAnsi="Book Antiqua"/>
          <w:sz w:val="24"/>
          <w:szCs w:val="24"/>
          <w:lang w:val="en-GB" w:eastAsia="it-IT"/>
        </w:rPr>
        <w:t xml:space="preserve"> analysis. On multivariate analysis</w:t>
      </w:r>
      <w:r w:rsidR="00327150" w:rsidRPr="004F620C">
        <w:rPr>
          <w:rFonts w:ascii="Book Antiqua" w:hAnsi="Book Antiqua"/>
          <w:sz w:val="24"/>
          <w:szCs w:val="24"/>
          <w:lang w:val="en-GB" w:eastAsia="it-IT"/>
        </w:rPr>
        <w:t xml:space="preserve">, a </w:t>
      </w:r>
      <w:r w:rsidR="00327150" w:rsidRPr="004F620C">
        <w:rPr>
          <w:rFonts w:ascii="Book Antiqua" w:hAnsi="Book Antiqua" w:cs="AdvPS3D5C76"/>
          <w:sz w:val="24"/>
          <w:szCs w:val="24"/>
          <w:lang w:val="en-US" w:eastAsia="it-IT"/>
        </w:rPr>
        <w:t>step-down procedure based on the likelihood ratio test</w:t>
      </w:r>
      <w:r w:rsidR="002C182A" w:rsidRPr="004F620C">
        <w:rPr>
          <w:rFonts w:ascii="Book Antiqua" w:hAnsi="Book Antiqua"/>
          <w:sz w:val="24"/>
          <w:szCs w:val="24"/>
          <w:lang w:val="en-GB" w:eastAsia="it-IT"/>
        </w:rPr>
        <w:t xml:space="preserve">, </w:t>
      </w:r>
      <w:proofErr w:type="spellStart"/>
      <w:r w:rsidR="002C182A" w:rsidRPr="004F620C">
        <w:rPr>
          <w:rFonts w:ascii="Book Antiqua" w:hAnsi="Book Antiqua"/>
          <w:sz w:val="24"/>
          <w:szCs w:val="24"/>
          <w:lang w:val="en-GB" w:eastAsia="it-IT"/>
        </w:rPr>
        <w:t>dCK</w:t>
      </w:r>
      <w:proofErr w:type="spellEnd"/>
      <w:r w:rsidR="002C182A" w:rsidRPr="004F620C">
        <w:rPr>
          <w:rFonts w:ascii="Book Antiqua" w:hAnsi="Book Antiqua"/>
          <w:sz w:val="24"/>
          <w:szCs w:val="24"/>
          <w:lang w:val="en-GB" w:eastAsia="it-IT"/>
        </w:rPr>
        <w:t xml:space="preserve"> protein expression was the only independent prognostic factor.</w:t>
      </w:r>
    </w:p>
    <w:p w:rsidR="00615BD7" w:rsidRPr="004F620C" w:rsidRDefault="00615BD7"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 xml:space="preserve">Having previously reported that Notch3 activation appeared to be associated with more aggressive </w:t>
      </w:r>
      <w:r w:rsidR="000553B1" w:rsidRPr="004F620C">
        <w:rPr>
          <w:rFonts w:ascii="Book Antiqua" w:hAnsi="Book Antiqua"/>
          <w:sz w:val="24"/>
          <w:szCs w:val="24"/>
          <w:lang w:val="en-GB" w:eastAsia="it-IT"/>
        </w:rPr>
        <w:t>PC</w:t>
      </w:r>
      <w:r w:rsidR="00972BE8" w:rsidRPr="004F620C">
        <w:rPr>
          <w:rFonts w:ascii="Book Antiqua" w:hAnsi="Book Antiqua"/>
          <w:sz w:val="24"/>
          <w:szCs w:val="24"/>
          <w:lang w:val="en-GB" w:eastAsia="it-IT"/>
        </w:rPr>
        <w:t xml:space="preserve"> disease, Mann </w:t>
      </w:r>
      <w:r w:rsidR="00972BE8" w:rsidRPr="004F620C">
        <w:rPr>
          <w:rFonts w:ascii="Book Antiqua" w:hAnsi="Book Antiqua"/>
          <w:i/>
          <w:sz w:val="24"/>
          <w:szCs w:val="24"/>
          <w:lang w:val="en-GB" w:eastAsia="it-IT"/>
        </w:rPr>
        <w:t>et al</w:t>
      </w:r>
      <w:r w:rsidRPr="004F620C">
        <w:rPr>
          <w:rFonts w:ascii="Book Antiqua" w:hAnsi="Book Antiqua"/>
          <w:sz w:val="24"/>
          <w:szCs w:val="24"/>
          <w:vertAlign w:val="superscript"/>
          <w:lang w:val="en-GB" w:eastAsia="it-IT"/>
        </w:rPr>
        <w:t>[</w:t>
      </w:r>
      <w:r w:rsidR="00966FF8" w:rsidRPr="004F620C">
        <w:rPr>
          <w:rFonts w:ascii="Book Antiqua" w:hAnsi="Book Antiqua"/>
          <w:sz w:val="24"/>
          <w:szCs w:val="24"/>
          <w:vertAlign w:val="superscript"/>
          <w:lang w:val="en-GB" w:eastAsia="it-IT"/>
        </w:rPr>
        <w:t>50</w:t>
      </w:r>
      <w:r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 xml:space="preserve"> examined components of this pathway (Notch1, Notch3, Notch4, HES-1, HEY-1) in </w:t>
      </w:r>
      <w:proofErr w:type="spellStart"/>
      <w:r w:rsidRPr="004F620C">
        <w:rPr>
          <w:rFonts w:ascii="Book Antiqua" w:hAnsi="Book Antiqua"/>
          <w:sz w:val="24"/>
          <w:szCs w:val="24"/>
          <w:lang w:val="en-GB" w:eastAsia="it-IT"/>
        </w:rPr>
        <w:t>resectable</w:t>
      </w:r>
      <w:proofErr w:type="spellEnd"/>
      <w:r w:rsidRPr="004F620C">
        <w:rPr>
          <w:rFonts w:ascii="Book Antiqua" w:hAnsi="Book Antiqua"/>
          <w:sz w:val="24"/>
          <w:szCs w:val="24"/>
          <w:lang w:val="en-GB" w:eastAsia="it-IT"/>
        </w:rPr>
        <w:t xml:space="preserve"> and non-</w:t>
      </w:r>
      <w:proofErr w:type="spellStart"/>
      <w:r w:rsidRPr="004F620C">
        <w:rPr>
          <w:rFonts w:ascii="Book Antiqua" w:hAnsi="Book Antiqua"/>
          <w:sz w:val="24"/>
          <w:szCs w:val="24"/>
          <w:lang w:val="en-GB" w:eastAsia="it-IT"/>
        </w:rPr>
        <w:t>resectable</w:t>
      </w:r>
      <w:proofErr w:type="spellEnd"/>
      <w:r w:rsidRPr="004F620C">
        <w:rPr>
          <w:rFonts w:ascii="Book Antiqua" w:hAnsi="Book Antiqua"/>
          <w:sz w:val="24"/>
          <w:szCs w:val="24"/>
          <w:lang w:val="en-GB" w:eastAsia="it-IT"/>
        </w:rPr>
        <w:t xml:space="preserve"> tumours compared to uninvolved pancreas. All three Notch family members were significantly increased in tumour tissue with expression maintained within matched lymph node metastases. Significantly higher nuclear expression of Notch1, -3 and -4, HES-1, and HEY-1 was noted in locally advanced and metastatic tumours compared to </w:t>
      </w:r>
      <w:proofErr w:type="spellStart"/>
      <w:r w:rsidRPr="004F620C">
        <w:rPr>
          <w:rFonts w:ascii="Book Antiqua" w:hAnsi="Book Antiqua"/>
          <w:sz w:val="24"/>
          <w:szCs w:val="24"/>
          <w:lang w:val="en-GB" w:eastAsia="it-IT"/>
        </w:rPr>
        <w:t>resectable</w:t>
      </w:r>
      <w:proofErr w:type="spellEnd"/>
      <w:r w:rsidRPr="004F620C">
        <w:rPr>
          <w:rFonts w:ascii="Book Antiqua" w:hAnsi="Book Antiqua"/>
          <w:sz w:val="24"/>
          <w:szCs w:val="24"/>
          <w:lang w:val="en-GB" w:eastAsia="it-IT"/>
        </w:rPr>
        <w:t xml:space="preserve"> cancers. </w:t>
      </w:r>
      <w:r w:rsidR="009030CC" w:rsidRPr="004F620C">
        <w:rPr>
          <w:rFonts w:ascii="Book Antiqua" w:hAnsi="Book Antiqua"/>
          <w:sz w:val="24"/>
          <w:szCs w:val="24"/>
          <w:lang w:val="en-GB" w:eastAsia="it-IT"/>
        </w:rPr>
        <w:t>N</w:t>
      </w:r>
      <w:r w:rsidRPr="004F620C">
        <w:rPr>
          <w:rFonts w:ascii="Book Antiqua" w:hAnsi="Book Antiqua"/>
          <w:sz w:val="24"/>
          <w:szCs w:val="24"/>
          <w:lang w:val="en-GB" w:eastAsia="it-IT"/>
        </w:rPr>
        <w:t xml:space="preserve">uclear Notch3 and HEY-1 expression were significantly associated with reduced OS and DFS following tumour resection. </w:t>
      </w:r>
    </w:p>
    <w:p w:rsidR="009030CC" w:rsidRPr="004F620C" w:rsidRDefault="009030CC" w:rsidP="006F554D">
      <w:pPr>
        <w:autoSpaceDE w:val="0"/>
        <w:autoSpaceDN w:val="0"/>
        <w:adjustRightInd w:val="0"/>
        <w:spacing w:after="0" w:line="360" w:lineRule="auto"/>
        <w:jc w:val="both"/>
        <w:rPr>
          <w:rFonts w:ascii="Book Antiqua" w:hAnsi="Book Antiqua"/>
          <w:sz w:val="24"/>
          <w:szCs w:val="24"/>
          <w:lang w:val="en-GB" w:eastAsia="it-IT"/>
        </w:rPr>
      </w:pPr>
    </w:p>
    <w:p w:rsidR="002C182A" w:rsidRPr="004F620C" w:rsidRDefault="002C182A" w:rsidP="006F554D">
      <w:pPr>
        <w:autoSpaceDE w:val="0"/>
        <w:autoSpaceDN w:val="0"/>
        <w:adjustRightInd w:val="0"/>
        <w:spacing w:after="0" w:line="360" w:lineRule="auto"/>
        <w:jc w:val="both"/>
        <w:rPr>
          <w:rFonts w:ascii="Book Antiqua" w:hAnsi="Book Antiqua"/>
          <w:b/>
          <w:i/>
          <w:sz w:val="24"/>
          <w:szCs w:val="24"/>
          <w:lang w:val="en-US" w:eastAsia="it-IT"/>
        </w:rPr>
      </w:pPr>
      <w:r w:rsidRPr="004F620C">
        <w:rPr>
          <w:rFonts w:ascii="Book Antiqua" w:hAnsi="Book Antiqua"/>
          <w:b/>
          <w:i/>
          <w:sz w:val="24"/>
          <w:szCs w:val="24"/>
          <w:lang w:val="en-US" w:eastAsia="it-IT"/>
        </w:rPr>
        <w:t>Diagnostic biomarkers</w:t>
      </w:r>
    </w:p>
    <w:p w:rsidR="002C182A" w:rsidRPr="004F620C" w:rsidRDefault="002C182A" w:rsidP="006F554D">
      <w:pPr>
        <w:autoSpaceDE w:val="0"/>
        <w:autoSpaceDN w:val="0"/>
        <w:adjustRightInd w:val="0"/>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t>For what regards diagnostic biomarkers</w:t>
      </w:r>
      <w:r w:rsidR="0078746C" w:rsidRPr="004F620C">
        <w:rPr>
          <w:rFonts w:ascii="Book Antiqua" w:hAnsi="Book Antiqua"/>
          <w:sz w:val="24"/>
          <w:szCs w:val="24"/>
          <w:lang w:val="en-GB" w:eastAsia="it-IT"/>
        </w:rPr>
        <w:t xml:space="preserve"> (</w:t>
      </w:r>
      <w:r w:rsidR="00972BE8" w:rsidRPr="004F620C">
        <w:rPr>
          <w:rFonts w:ascii="Book Antiqua" w:hAnsi="Book Antiqua"/>
          <w:sz w:val="24"/>
          <w:szCs w:val="24"/>
          <w:lang w:val="en-GB" w:eastAsia="it-IT"/>
        </w:rPr>
        <w:t xml:space="preserve">Table </w:t>
      </w:r>
      <w:r w:rsidR="0078746C" w:rsidRPr="004F620C">
        <w:rPr>
          <w:rFonts w:ascii="Book Antiqua" w:hAnsi="Book Antiqua"/>
          <w:sz w:val="24"/>
          <w:szCs w:val="24"/>
          <w:lang w:val="en-GB" w:eastAsia="it-IT"/>
        </w:rPr>
        <w:t>2)</w:t>
      </w:r>
      <w:r w:rsidRPr="004F620C">
        <w:rPr>
          <w:rFonts w:ascii="Book Antiqua" w:hAnsi="Book Antiqua"/>
          <w:sz w:val="24"/>
          <w:szCs w:val="24"/>
          <w:lang w:val="en-GB" w:eastAsia="it-IT"/>
        </w:rPr>
        <w:t>, the most recent studies are based on the determination of proteins panels in serum or plasma exploiting ELISA or proximity ligation assay (PLA) for their determination. PLA is a highly sensitive technique for multiplex detection of biomarkers in plasma with little interfering background signal. Some of the studies proposed regard the determination of both diagnostic and prognostic markers.</w:t>
      </w:r>
      <w:r w:rsidR="00737BF7" w:rsidRPr="004F620C">
        <w:rPr>
          <w:rFonts w:ascii="Book Antiqua" w:hAnsi="Book Antiqua"/>
          <w:sz w:val="24"/>
          <w:szCs w:val="24"/>
          <w:lang w:val="en-GB" w:eastAsia="it-IT"/>
        </w:rPr>
        <w:t xml:space="preserve"> </w:t>
      </w:r>
      <w:r w:rsidR="008E1E84" w:rsidRPr="004F620C">
        <w:rPr>
          <w:rFonts w:ascii="Book Antiqua" w:hAnsi="Book Antiqua"/>
          <w:sz w:val="24"/>
          <w:szCs w:val="24"/>
          <w:lang w:val="en-GB" w:eastAsia="it-IT"/>
        </w:rPr>
        <w:t>All studies here presented involve CA19-9 as a potential biomarker in association with other markers.</w:t>
      </w:r>
      <w:r w:rsidR="0025044E" w:rsidRPr="004F620C">
        <w:rPr>
          <w:rFonts w:ascii="Book Antiqua" w:hAnsi="Book Antiqua"/>
          <w:sz w:val="24"/>
          <w:szCs w:val="24"/>
          <w:lang w:val="en-GB" w:eastAsia="it-IT"/>
        </w:rPr>
        <w:t xml:space="preserve"> </w:t>
      </w:r>
    </w:p>
    <w:p w:rsidR="008E1E84" w:rsidRPr="004F620C" w:rsidRDefault="008E1E84" w:rsidP="006F554D">
      <w:pPr>
        <w:autoSpaceDE w:val="0"/>
        <w:autoSpaceDN w:val="0"/>
        <w:adjustRightInd w:val="0"/>
        <w:spacing w:after="0" w:line="360" w:lineRule="auto"/>
        <w:ind w:firstLineChars="150" w:firstLine="360"/>
        <w:jc w:val="both"/>
        <w:rPr>
          <w:rFonts w:ascii="Book Antiqua" w:hAnsi="Book Antiqua"/>
          <w:sz w:val="24"/>
          <w:szCs w:val="24"/>
          <w:lang w:val="en-GB" w:eastAsia="it-IT"/>
        </w:rPr>
      </w:pPr>
      <w:r w:rsidRPr="004F620C">
        <w:rPr>
          <w:rFonts w:ascii="Book Antiqua" w:hAnsi="Book Antiqua"/>
          <w:bCs/>
          <w:sz w:val="24"/>
          <w:szCs w:val="24"/>
          <w:lang w:val="en-GB" w:eastAsia="it-IT"/>
        </w:rPr>
        <w:t xml:space="preserve">In the first study, </w:t>
      </w:r>
      <w:r w:rsidR="00972BE8" w:rsidRPr="004F620C">
        <w:rPr>
          <w:rFonts w:ascii="Book Antiqua" w:hAnsi="Book Antiqua"/>
          <w:bCs/>
          <w:sz w:val="24"/>
          <w:szCs w:val="24"/>
          <w:lang w:val="en-GB" w:eastAsia="it-IT"/>
        </w:rPr>
        <w:t xml:space="preserve">Chang </w:t>
      </w:r>
      <w:r w:rsidR="00972BE8" w:rsidRPr="004F620C">
        <w:rPr>
          <w:rFonts w:ascii="Book Antiqua" w:hAnsi="Book Antiqua"/>
          <w:bCs/>
          <w:i/>
          <w:sz w:val="24"/>
          <w:szCs w:val="24"/>
          <w:lang w:val="en-GB" w:eastAsia="it-IT"/>
        </w:rPr>
        <w:t xml:space="preserve">et </w:t>
      </w:r>
      <w:proofErr w:type="gramStart"/>
      <w:r w:rsidR="00972BE8" w:rsidRPr="004F620C">
        <w:rPr>
          <w:rFonts w:ascii="Book Antiqua" w:hAnsi="Book Antiqua"/>
          <w:bCs/>
          <w:i/>
          <w:sz w:val="24"/>
          <w:szCs w:val="24"/>
          <w:lang w:val="en-GB" w:eastAsia="it-IT"/>
        </w:rPr>
        <w:t>al</w:t>
      </w:r>
      <w:r w:rsidR="002C182A" w:rsidRPr="004F620C">
        <w:rPr>
          <w:rFonts w:ascii="Book Antiqua" w:hAnsi="Book Antiqua"/>
          <w:bCs/>
          <w:sz w:val="24"/>
          <w:szCs w:val="24"/>
          <w:vertAlign w:val="superscript"/>
          <w:lang w:val="en-GB" w:eastAsia="it-IT"/>
        </w:rPr>
        <w:t>[</w:t>
      </w:r>
      <w:proofErr w:type="gramEnd"/>
      <w:r w:rsidR="00ED3A76" w:rsidRPr="004F620C">
        <w:rPr>
          <w:rFonts w:ascii="Book Antiqua" w:hAnsi="Book Antiqua"/>
          <w:bCs/>
          <w:sz w:val="24"/>
          <w:szCs w:val="24"/>
          <w:vertAlign w:val="superscript"/>
          <w:lang w:val="en-GB" w:eastAsia="it-IT"/>
        </w:rPr>
        <w:t>51</w:t>
      </w:r>
      <w:r w:rsidR="002C182A" w:rsidRPr="004F620C">
        <w:rPr>
          <w:rFonts w:ascii="Book Antiqua" w:hAnsi="Book Antiqua"/>
          <w:bCs/>
          <w:sz w:val="24"/>
          <w:szCs w:val="24"/>
          <w:vertAlign w:val="superscript"/>
          <w:lang w:val="en-GB" w:eastAsia="it-IT"/>
        </w:rPr>
        <w:t xml:space="preserve">] </w:t>
      </w:r>
      <w:r w:rsidR="002C182A" w:rsidRPr="004F620C">
        <w:rPr>
          <w:rFonts w:ascii="Book Antiqua" w:hAnsi="Book Antiqua"/>
          <w:bCs/>
          <w:sz w:val="24"/>
          <w:szCs w:val="24"/>
          <w:lang w:val="en-GB" w:eastAsia="it-IT"/>
        </w:rPr>
        <w:t xml:space="preserve">applied </w:t>
      </w:r>
      <w:r w:rsidR="002C182A" w:rsidRPr="004F620C">
        <w:rPr>
          <w:rFonts w:ascii="Book Antiqua" w:hAnsi="Book Antiqua"/>
          <w:sz w:val="24"/>
          <w:szCs w:val="24"/>
          <w:lang w:val="en-GB" w:eastAsia="it-IT"/>
        </w:rPr>
        <w:t>PLA to the identification of</w:t>
      </w:r>
      <w:r w:rsidRPr="004F620C">
        <w:rPr>
          <w:rFonts w:ascii="Book Antiqua" w:hAnsi="Book Antiqua"/>
          <w:sz w:val="24"/>
          <w:szCs w:val="24"/>
          <w:lang w:val="en-GB" w:eastAsia="it-IT"/>
        </w:rPr>
        <w:t xml:space="preserve"> </w:t>
      </w:r>
      <w:r w:rsidR="002C182A" w:rsidRPr="004F620C">
        <w:rPr>
          <w:rFonts w:ascii="Book Antiqua" w:hAnsi="Book Antiqua"/>
          <w:sz w:val="24"/>
          <w:szCs w:val="24"/>
          <w:lang w:val="en-GB" w:eastAsia="it-IT"/>
        </w:rPr>
        <w:t xml:space="preserve">plasma levels of 21 biomarkers in 52 locally advanced PDAC cases and 43 age-matched controls. The optimal </w:t>
      </w:r>
      <w:r w:rsidRPr="004F620C">
        <w:rPr>
          <w:rFonts w:ascii="Book Antiqua" w:hAnsi="Book Antiqua"/>
          <w:sz w:val="24"/>
          <w:szCs w:val="24"/>
          <w:lang w:val="en-GB" w:eastAsia="it-IT"/>
        </w:rPr>
        <w:t xml:space="preserve">diagnostic </w:t>
      </w:r>
      <w:r w:rsidR="002C182A" w:rsidRPr="004F620C">
        <w:rPr>
          <w:rFonts w:ascii="Book Antiqua" w:hAnsi="Book Antiqua"/>
          <w:sz w:val="24"/>
          <w:szCs w:val="24"/>
          <w:lang w:val="en-GB" w:eastAsia="it-IT"/>
        </w:rPr>
        <w:t xml:space="preserve">biomarker panel was computed using a combination of the PAM algorithm and logistic regression </w:t>
      </w:r>
      <w:proofErr w:type="spellStart"/>
      <w:r w:rsidR="002C182A" w:rsidRPr="004F620C">
        <w:rPr>
          <w:rFonts w:ascii="Book Antiqua" w:hAnsi="Book Antiqua"/>
          <w:sz w:val="24"/>
          <w:szCs w:val="24"/>
          <w:lang w:val="en-GB" w:eastAsia="it-IT"/>
        </w:rPr>
        <w:t>modeling</w:t>
      </w:r>
      <w:proofErr w:type="spellEnd"/>
      <w:r w:rsidR="002C182A" w:rsidRPr="004F620C">
        <w:rPr>
          <w:rFonts w:ascii="Book Antiqua" w:hAnsi="Book Antiqua"/>
          <w:sz w:val="24"/>
          <w:szCs w:val="24"/>
          <w:lang w:val="en-GB" w:eastAsia="it-IT"/>
        </w:rPr>
        <w:t xml:space="preserve">. </w:t>
      </w:r>
    </w:p>
    <w:p w:rsidR="008E1E84" w:rsidRPr="004F620C" w:rsidRDefault="008E1E84" w:rsidP="006F554D">
      <w:pPr>
        <w:autoSpaceDE w:val="0"/>
        <w:autoSpaceDN w:val="0"/>
        <w:adjustRightInd w:val="0"/>
        <w:spacing w:after="0" w:line="360" w:lineRule="auto"/>
        <w:ind w:firstLineChars="150" w:firstLine="360"/>
        <w:jc w:val="both"/>
        <w:rPr>
          <w:rFonts w:ascii="Book Antiqua" w:hAnsi="Book Antiqua"/>
          <w:sz w:val="24"/>
          <w:szCs w:val="24"/>
          <w:lang w:val="en-GB" w:eastAsia="it-IT"/>
        </w:rPr>
      </w:pPr>
      <w:r w:rsidRPr="004F620C">
        <w:rPr>
          <w:rFonts w:ascii="Book Antiqua" w:hAnsi="Book Antiqua"/>
          <w:sz w:val="24"/>
          <w:szCs w:val="24"/>
          <w:lang w:val="en-GB" w:eastAsia="it-IT"/>
        </w:rPr>
        <w:t>I</w:t>
      </w:r>
      <w:r w:rsidR="00972BE8" w:rsidRPr="004F620C">
        <w:rPr>
          <w:rFonts w:ascii="Book Antiqua" w:hAnsi="Book Antiqua"/>
          <w:sz w:val="24"/>
          <w:szCs w:val="24"/>
          <w:lang w:val="en-GB" w:eastAsia="it-IT"/>
        </w:rPr>
        <w:t xml:space="preserve">n the second study, Brand </w:t>
      </w:r>
      <w:r w:rsidR="00972BE8" w:rsidRPr="004F620C">
        <w:rPr>
          <w:rFonts w:ascii="Book Antiqua" w:hAnsi="Book Antiqua"/>
          <w:i/>
          <w:sz w:val="24"/>
          <w:szCs w:val="24"/>
          <w:lang w:val="en-GB" w:eastAsia="it-IT"/>
        </w:rPr>
        <w:t xml:space="preserve">et </w:t>
      </w:r>
      <w:proofErr w:type="gramStart"/>
      <w:r w:rsidR="00972BE8"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Pr="004F620C">
        <w:rPr>
          <w:rFonts w:ascii="Book Antiqua" w:hAnsi="Book Antiqua"/>
          <w:sz w:val="24"/>
          <w:szCs w:val="24"/>
          <w:vertAlign w:val="superscript"/>
          <w:lang w:val="en-GB" w:eastAsia="it-IT"/>
        </w:rPr>
        <w:t xml:space="preserve">52] </w:t>
      </w:r>
      <w:r w:rsidRPr="004F620C">
        <w:rPr>
          <w:rFonts w:ascii="Book Antiqua" w:hAnsi="Book Antiqua"/>
          <w:sz w:val="24"/>
          <w:szCs w:val="24"/>
          <w:lang w:val="en-GB" w:eastAsia="it-IT"/>
        </w:rPr>
        <w:t xml:space="preserve">investigated 83 circulating proteins in sera of patients diagnosed with PDAC, benign pancreatic conditions and healthy controls. Samples from each group were split randomly into training and blinded validation sets prior to analysis. A Metropolis algorithm with Monte Carlo simulation (MMC) was used </w:t>
      </w:r>
      <w:r w:rsidRPr="004F620C">
        <w:rPr>
          <w:rFonts w:ascii="Book Antiqua" w:hAnsi="Book Antiqua"/>
          <w:sz w:val="24"/>
          <w:szCs w:val="24"/>
          <w:lang w:val="en-GB" w:eastAsia="it-IT"/>
        </w:rPr>
        <w:lastRenderedPageBreak/>
        <w:t xml:space="preserve">to identify discriminatory biomarker panels in the training set. Identified panels were evaluated in the validation set and in patients diagnosed with colon, lung and breast cancers. </w:t>
      </w:r>
    </w:p>
    <w:p w:rsidR="008E1E84" w:rsidRPr="004F620C" w:rsidRDefault="008E1E84" w:rsidP="006F554D">
      <w:pPr>
        <w:autoSpaceDE w:val="0"/>
        <w:autoSpaceDN w:val="0"/>
        <w:adjustRightInd w:val="0"/>
        <w:spacing w:after="0" w:line="360" w:lineRule="auto"/>
        <w:ind w:firstLineChars="150" w:firstLine="360"/>
        <w:jc w:val="both"/>
        <w:rPr>
          <w:rFonts w:ascii="Book Antiqua" w:hAnsi="Book Antiqua"/>
          <w:sz w:val="24"/>
          <w:szCs w:val="24"/>
          <w:lang w:val="en-GB" w:eastAsia="it-IT"/>
        </w:rPr>
      </w:pPr>
      <w:r w:rsidRPr="004F620C">
        <w:rPr>
          <w:rFonts w:ascii="Book Antiqua" w:hAnsi="Book Antiqua"/>
          <w:sz w:val="24"/>
          <w:szCs w:val="24"/>
          <w:lang w:val="en-GB" w:eastAsia="it-IT"/>
        </w:rPr>
        <w:t>In</w:t>
      </w:r>
      <w:r w:rsidR="00972BE8" w:rsidRPr="004F620C">
        <w:rPr>
          <w:rFonts w:ascii="Book Antiqua" w:hAnsi="Book Antiqua"/>
          <w:sz w:val="24"/>
          <w:szCs w:val="24"/>
          <w:lang w:val="en-GB" w:eastAsia="it-IT"/>
        </w:rPr>
        <w:t xml:space="preserve"> the third study, Schultz </w:t>
      </w:r>
      <w:r w:rsidR="00972BE8" w:rsidRPr="004F620C">
        <w:rPr>
          <w:rFonts w:ascii="Book Antiqua" w:hAnsi="Book Antiqua"/>
          <w:i/>
          <w:sz w:val="24"/>
          <w:szCs w:val="24"/>
          <w:lang w:val="en-GB" w:eastAsia="it-IT"/>
        </w:rPr>
        <w:t xml:space="preserve">et </w:t>
      </w:r>
      <w:proofErr w:type="gramStart"/>
      <w:r w:rsidR="00972BE8"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Pr="004F620C">
        <w:rPr>
          <w:rFonts w:ascii="Book Antiqua" w:hAnsi="Book Antiqua"/>
          <w:sz w:val="24"/>
          <w:szCs w:val="24"/>
          <w:vertAlign w:val="superscript"/>
          <w:lang w:val="en-GB" w:eastAsia="it-IT"/>
        </w:rPr>
        <w:t>53]</w:t>
      </w:r>
      <w:r w:rsidRPr="004F620C">
        <w:rPr>
          <w:rFonts w:ascii="Book Antiqua" w:hAnsi="Book Antiqua"/>
          <w:sz w:val="24"/>
          <w:szCs w:val="24"/>
          <w:lang w:val="en-GB" w:eastAsia="it-IT"/>
        </w:rPr>
        <w:t xml:space="preserve"> tested the hypothesis that high plasma YKL-40 and IL-6 associate with PC and short OS. 559 patients with PC from prospective biomarker studies were studied. Plasma YKL-40 and IL-6 were determined by ELISA and serum CA 19.9 by </w:t>
      </w:r>
      <w:proofErr w:type="spellStart"/>
      <w:r w:rsidRPr="004F620C">
        <w:rPr>
          <w:rFonts w:ascii="Book Antiqua" w:hAnsi="Book Antiqua"/>
          <w:sz w:val="24"/>
          <w:szCs w:val="24"/>
          <w:lang w:val="en-GB" w:eastAsia="it-IT"/>
        </w:rPr>
        <w:t>chemiluminescent</w:t>
      </w:r>
      <w:proofErr w:type="spellEnd"/>
      <w:r w:rsidRPr="004F620C">
        <w:rPr>
          <w:rFonts w:ascii="Book Antiqua" w:hAnsi="Book Antiqua"/>
          <w:sz w:val="24"/>
          <w:szCs w:val="24"/>
          <w:lang w:val="en-GB" w:eastAsia="it-IT"/>
        </w:rPr>
        <w:t xml:space="preserve"> immunoassay. </w:t>
      </w:r>
    </w:p>
    <w:p w:rsidR="002C182A" w:rsidRPr="004F620C" w:rsidRDefault="006F554D"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bCs/>
          <w:sz w:val="24"/>
          <w:szCs w:val="24"/>
          <w:lang w:val="en-GB" w:eastAsia="it-IT"/>
        </w:rPr>
        <w:t xml:space="preserve">Chang </w:t>
      </w:r>
      <w:r w:rsidRPr="004F620C">
        <w:rPr>
          <w:rFonts w:ascii="Book Antiqua" w:hAnsi="Book Antiqua"/>
          <w:bCs/>
          <w:i/>
          <w:sz w:val="24"/>
          <w:szCs w:val="24"/>
          <w:lang w:val="en-GB" w:eastAsia="it-IT"/>
        </w:rPr>
        <w:t>et al</w:t>
      </w:r>
      <w:r w:rsidRPr="004F620C">
        <w:rPr>
          <w:rFonts w:ascii="Book Antiqua" w:hAnsi="Book Antiqua"/>
          <w:bCs/>
          <w:sz w:val="24"/>
          <w:szCs w:val="24"/>
          <w:vertAlign w:val="superscript"/>
          <w:lang w:val="en-GB" w:eastAsia="it-IT"/>
        </w:rPr>
        <w:t>[51]</w:t>
      </w:r>
      <w:r>
        <w:rPr>
          <w:rFonts w:ascii="Book Antiqua" w:hAnsi="Book Antiqua" w:hint="eastAsia"/>
          <w:bCs/>
          <w:sz w:val="24"/>
          <w:szCs w:val="24"/>
          <w:vertAlign w:val="superscript"/>
          <w:lang w:val="en-GB" w:eastAsia="zh-CN"/>
        </w:rPr>
        <w:t xml:space="preserve"> </w:t>
      </w:r>
      <w:r w:rsidR="008E1E84" w:rsidRPr="004F620C">
        <w:rPr>
          <w:rFonts w:ascii="Book Antiqua" w:hAnsi="Book Antiqua"/>
          <w:sz w:val="24"/>
          <w:szCs w:val="24"/>
          <w:lang w:val="en-GB" w:eastAsia="it-IT"/>
        </w:rPr>
        <w:t>t</w:t>
      </w:r>
      <w:r w:rsidR="002C182A" w:rsidRPr="004F620C">
        <w:rPr>
          <w:rFonts w:ascii="Book Antiqua" w:hAnsi="Book Antiqua"/>
          <w:sz w:val="24"/>
          <w:szCs w:val="24"/>
          <w:lang w:val="en-GB" w:eastAsia="it-IT"/>
        </w:rPr>
        <w:t>hree markers</w:t>
      </w:r>
      <w:r w:rsidR="008E1E84" w:rsidRPr="004F620C">
        <w:rPr>
          <w:rFonts w:ascii="Book Antiqua" w:hAnsi="Book Antiqua"/>
          <w:sz w:val="24"/>
          <w:szCs w:val="24"/>
          <w:lang w:val="en-GB" w:eastAsia="it-IT"/>
        </w:rPr>
        <w:t xml:space="preserve"> (</w:t>
      </w:r>
      <w:r w:rsidR="002C182A" w:rsidRPr="004F620C">
        <w:rPr>
          <w:rFonts w:ascii="Book Antiqua" w:hAnsi="Book Antiqua"/>
          <w:sz w:val="24"/>
          <w:szCs w:val="24"/>
          <w:lang w:val="en-GB" w:eastAsia="it-IT"/>
        </w:rPr>
        <w:t>CA19-9, OPN and CHI3L1</w:t>
      </w:r>
      <w:r w:rsidR="008E1E84" w:rsidRPr="004F620C">
        <w:rPr>
          <w:rFonts w:ascii="Book Antiqua" w:hAnsi="Book Antiqua"/>
          <w:sz w:val="24"/>
          <w:szCs w:val="24"/>
          <w:lang w:val="en-GB" w:eastAsia="it-IT"/>
        </w:rPr>
        <w:t>)</w:t>
      </w:r>
      <w:r w:rsidR="002C182A" w:rsidRPr="004F620C">
        <w:rPr>
          <w:rFonts w:ascii="Book Antiqua" w:hAnsi="Book Antiqua"/>
          <w:sz w:val="24"/>
          <w:szCs w:val="24"/>
          <w:lang w:val="en-GB" w:eastAsia="it-IT"/>
        </w:rPr>
        <w:t xml:space="preserve"> were found to have superior sensitivity for </w:t>
      </w:r>
      <w:r w:rsidR="00737BF7" w:rsidRPr="004F620C">
        <w:rPr>
          <w:rFonts w:ascii="Book Antiqua" w:hAnsi="Book Antiqua"/>
          <w:sz w:val="24"/>
          <w:szCs w:val="24"/>
          <w:lang w:val="en-GB" w:eastAsia="it-IT"/>
        </w:rPr>
        <w:t>PC</w:t>
      </w:r>
      <w:r w:rsidR="00972BE8" w:rsidRPr="004F620C">
        <w:rPr>
          <w:rFonts w:ascii="Book Antiqua" w:hAnsi="Book Antiqua"/>
          <w:sz w:val="24"/>
          <w:szCs w:val="24"/>
          <w:lang w:val="en-GB" w:eastAsia="it-IT"/>
        </w:rPr>
        <w:t xml:space="preserve"> </w:t>
      </w:r>
      <w:r w:rsidR="00972BE8" w:rsidRPr="004F620C">
        <w:rPr>
          <w:rFonts w:ascii="Book Antiqua" w:hAnsi="Book Antiqua"/>
          <w:i/>
          <w:sz w:val="24"/>
          <w:szCs w:val="24"/>
          <w:lang w:val="en-GB" w:eastAsia="it-IT"/>
        </w:rPr>
        <w:t>vs</w:t>
      </w:r>
      <w:r w:rsidR="00972BE8" w:rsidRPr="004F620C">
        <w:rPr>
          <w:rFonts w:ascii="Book Antiqua" w:hAnsi="Book Antiqua"/>
          <w:sz w:val="24"/>
          <w:szCs w:val="24"/>
          <w:lang w:val="en-GB" w:eastAsia="it-IT"/>
        </w:rPr>
        <w:t xml:space="preserve"> CA19-9 alone (93% </w:t>
      </w:r>
      <w:r w:rsidR="00972BE8" w:rsidRPr="004F620C">
        <w:rPr>
          <w:rFonts w:ascii="Book Antiqua" w:hAnsi="Book Antiqua"/>
          <w:i/>
          <w:sz w:val="24"/>
          <w:szCs w:val="24"/>
          <w:lang w:val="en-GB" w:eastAsia="it-IT"/>
        </w:rPr>
        <w:t>vs</w:t>
      </w:r>
      <w:r w:rsidR="002C182A" w:rsidRPr="004F620C">
        <w:rPr>
          <w:rFonts w:ascii="Book Antiqua" w:hAnsi="Book Antiqua"/>
          <w:sz w:val="24"/>
          <w:szCs w:val="24"/>
          <w:lang w:val="en-GB" w:eastAsia="it-IT"/>
        </w:rPr>
        <w:t xml:space="preserve"> 80%)</w:t>
      </w:r>
      <w:r w:rsidR="0083437B" w:rsidRPr="004F620C">
        <w:rPr>
          <w:rFonts w:ascii="Book Antiqua" w:hAnsi="Book Antiqua"/>
          <w:sz w:val="24"/>
          <w:szCs w:val="24"/>
          <w:lang w:val="en-GB" w:eastAsia="it-IT"/>
        </w:rPr>
        <w:t xml:space="preserve"> and t</w:t>
      </w:r>
      <w:r w:rsidR="002C182A" w:rsidRPr="004F620C">
        <w:rPr>
          <w:rFonts w:ascii="Book Antiqua" w:hAnsi="Book Antiqua"/>
          <w:sz w:val="24"/>
          <w:szCs w:val="24"/>
          <w:lang w:val="en-GB" w:eastAsia="it-IT"/>
        </w:rPr>
        <w:t>wo markers</w:t>
      </w:r>
      <w:r w:rsidR="008E1E84" w:rsidRPr="004F620C">
        <w:rPr>
          <w:rFonts w:ascii="Book Antiqua" w:hAnsi="Book Antiqua"/>
          <w:sz w:val="24"/>
          <w:szCs w:val="24"/>
          <w:lang w:val="en-GB" w:eastAsia="it-IT"/>
        </w:rPr>
        <w:t xml:space="preserve"> (</w:t>
      </w:r>
      <w:r w:rsidR="002C182A" w:rsidRPr="004F620C">
        <w:rPr>
          <w:rFonts w:ascii="Book Antiqua" w:hAnsi="Book Antiqua"/>
          <w:sz w:val="24"/>
          <w:szCs w:val="24"/>
          <w:lang w:val="en-GB" w:eastAsia="it-IT"/>
        </w:rPr>
        <w:t>CEA and CA125</w:t>
      </w:r>
      <w:r w:rsidR="008E1E84" w:rsidRPr="004F620C">
        <w:rPr>
          <w:rFonts w:ascii="Book Antiqua" w:hAnsi="Book Antiqua"/>
          <w:sz w:val="24"/>
          <w:szCs w:val="24"/>
          <w:lang w:val="en-GB" w:eastAsia="it-IT"/>
        </w:rPr>
        <w:t>)</w:t>
      </w:r>
      <w:r w:rsidR="002C182A" w:rsidRPr="004F620C">
        <w:rPr>
          <w:rFonts w:ascii="Book Antiqua" w:hAnsi="Book Antiqua"/>
          <w:sz w:val="24"/>
          <w:szCs w:val="24"/>
          <w:lang w:val="en-GB" w:eastAsia="it-IT"/>
        </w:rPr>
        <w:t xml:space="preserve"> </w:t>
      </w:r>
      <w:r w:rsidR="008E1E84" w:rsidRPr="004F620C">
        <w:rPr>
          <w:rFonts w:ascii="Book Antiqua" w:hAnsi="Book Antiqua"/>
          <w:sz w:val="24"/>
          <w:szCs w:val="24"/>
          <w:lang w:val="en-GB" w:eastAsia="it-IT"/>
        </w:rPr>
        <w:t>proved to have a prognostic significance for survival of PC (</w:t>
      </w:r>
      <w:r w:rsidR="00972BE8" w:rsidRPr="004F620C">
        <w:rPr>
          <w:rFonts w:ascii="Book Antiqua" w:hAnsi="Book Antiqua"/>
          <w:i/>
          <w:iCs/>
          <w:sz w:val="24"/>
          <w:szCs w:val="24"/>
          <w:lang w:val="en-GB" w:eastAsia="it-IT"/>
        </w:rPr>
        <w:t>P</w:t>
      </w:r>
      <w:r w:rsidR="008E1E84" w:rsidRPr="004F620C">
        <w:rPr>
          <w:rFonts w:ascii="Book Antiqua" w:hAnsi="Book Antiqua"/>
          <w:i/>
          <w:iCs/>
          <w:sz w:val="24"/>
          <w:szCs w:val="24"/>
          <w:lang w:val="en-GB" w:eastAsia="it-IT"/>
        </w:rPr>
        <w:t xml:space="preserve"> </w:t>
      </w:r>
      <w:r w:rsidR="008E1E84" w:rsidRPr="004F620C">
        <w:rPr>
          <w:rFonts w:ascii="Book Antiqua" w:hAnsi="Book Antiqua"/>
          <w:sz w:val="24"/>
          <w:szCs w:val="24"/>
          <w:lang w:val="en-GB" w:eastAsia="it-IT"/>
        </w:rPr>
        <w:t xml:space="preserve">&lt; 0.003) </w:t>
      </w:r>
      <w:r w:rsidR="002C182A" w:rsidRPr="004F620C">
        <w:rPr>
          <w:rFonts w:ascii="Book Antiqua" w:hAnsi="Book Antiqua"/>
          <w:sz w:val="24"/>
          <w:szCs w:val="24"/>
          <w:lang w:val="en-GB" w:eastAsia="it-IT"/>
        </w:rPr>
        <w:t>when measured simultaneously</w:t>
      </w:r>
      <w:r w:rsidR="008E1E84" w:rsidRPr="004F620C">
        <w:rPr>
          <w:rFonts w:ascii="Book Antiqua" w:hAnsi="Book Antiqua"/>
          <w:sz w:val="24"/>
          <w:szCs w:val="24"/>
          <w:lang w:val="en-GB" w:eastAsia="it-IT"/>
        </w:rPr>
        <w:t>.</w:t>
      </w:r>
      <w:r w:rsidRPr="006F554D">
        <w:t xml:space="preserve"> </w:t>
      </w:r>
      <w:r w:rsidRPr="006F554D">
        <w:rPr>
          <w:rFonts w:ascii="Book Antiqua" w:hAnsi="Book Antiqua"/>
          <w:sz w:val="24"/>
          <w:szCs w:val="24"/>
          <w:lang w:val="en-GB" w:eastAsia="it-IT"/>
        </w:rPr>
        <w:t>Brand</w:t>
      </w:r>
      <w:r>
        <w:rPr>
          <w:rFonts w:ascii="Book Antiqua" w:hAnsi="Book Antiqua" w:hint="eastAsia"/>
          <w:sz w:val="24"/>
          <w:szCs w:val="24"/>
          <w:lang w:val="en-GB" w:eastAsia="zh-CN"/>
        </w:rPr>
        <w:t xml:space="preserve"> </w:t>
      </w:r>
      <w:r w:rsidRPr="004F620C">
        <w:rPr>
          <w:rFonts w:ascii="Book Antiqua" w:hAnsi="Book Antiqua"/>
          <w:bCs/>
          <w:i/>
          <w:sz w:val="24"/>
          <w:szCs w:val="24"/>
          <w:lang w:val="en-GB" w:eastAsia="it-IT"/>
        </w:rPr>
        <w:t>et al</w:t>
      </w:r>
      <w:r w:rsidRPr="004F620C">
        <w:rPr>
          <w:rFonts w:ascii="Book Antiqua" w:hAnsi="Book Antiqua"/>
          <w:bCs/>
          <w:sz w:val="24"/>
          <w:szCs w:val="24"/>
          <w:vertAlign w:val="superscript"/>
          <w:lang w:val="en-GB" w:eastAsia="it-IT"/>
        </w:rPr>
        <w:t>[</w:t>
      </w:r>
      <w:r>
        <w:rPr>
          <w:rFonts w:ascii="Book Antiqua" w:hAnsi="Book Antiqua" w:hint="eastAsia"/>
          <w:bCs/>
          <w:sz w:val="24"/>
          <w:szCs w:val="24"/>
          <w:vertAlign w:val="superscript"/>
          <w:lang w:val="en-GB" w:eastAsia="zh-CN"/>
        </w:rPr>
        <w:t>52</w:t>
      </w:r>
      <w:r w:rsidRPr="004F620C">
        <w:rPr>
          <w:rFonts w:ascii="Book Antiqua" w:hAnsi="Book Antiqua"/>
          <w:bCs/>
          <w:sz w:val="24"/>
          <w:szCs w:val="24"/>
          <w:vertAlign w:val="superscript"/>
          <w:lang w:val="en-GB" w:eastAsia="it-IT"/>
        </w:rPr>
        <w:t>]</w:t>
      </w:r>
      <w:r w:rsidR="008E1E84" w:rsidRPr="004F620C">
        <w:rPr>
          <w:rFonts w:ascii="Book Antiqua" w:hAnsi="Book Antiqua"/>
          <w:sz w:val="24"/>
          <w:szCs w:val="24"/>
          <w:lang w:val="en-GB" w:eastAsia="it-IT"/>
        </w:rPr>
        <w:t xml:space="preserve"> t</w:t>
      </w:r>
      <w:r w:rsidR="002C182A" w:rsidRPr="004F620C">
        <w:rPr>
          <w:rFonts w:ascii="Book Antiqua" w:hAnsi="Book Antiqua"/>
          <w:sz w:val="24"/>
          <w:szCs w:val="24"/>
          <w:lang w:val="en-GB" w:eastAsia="it-IT"/>
        </w:rPr>
        <w:t>he panel of CA 19–9, CEA, and TIMP-1 discriminated PDAC patients from benign subjects with an SN/SP of 76/90%</w:t>
      </w:r>
      <w:r w:rsidR="0083437B" w:rsidRPr="004F620C">
        <w:rPr>
          <w:rFonts w:ascii="Book Antiqua" w:hAnsi="Book Antiqua"/>
          <w:sz w:val="24"/>
          <w:szCs w:val="24"/>
          <w:lang w:val="en-GB" w:eastAsia="it-IT"/>
        </w:rPr>
        <w:t xml:space="preserve"> </w:t>
      </w:r>
      <w:r w:rsidR="0058235A" w:rsidRPr="004F620C">
        <w:rPr>
          <w:rFonts w:ascii="Book Antiqua" w:hAnsi="Book Antiqua"/>
          <w:sz w:val="24"/>
          <w:szCs w:val="24"/>
          <w:lang w:val="en-GB" w:eastAsia="it-IT"/>
        </w:rPr>
        <w:t>in the training set and of</w:t>
      </w:r>
      <w:r w:rsidR="002C182A" w:rsidRPr="004F620C">
        <w:rPr>
          <w:rFonts w:ascii="Book Antiqua" w:hAnsi="Book Antiqua"/>
          <w:sz w:val="24"/>
          <w:szCs w:val="24"/>
          <w:lang w:val="en-GB" w:eastAsia="it-IT"/>
        </w:rPr>
        <w:t xml:space="preserve"> 71/89%</w:t>
      </w:r>
      <w:r w:rsidR="0058235A" w:rsidRPr="004F620C">
        <w:rPr>
          <w:rFonts w:ascii="Book Antiqua" w:hAnsi="Book Antiqua"/>
          <w:sz w:val="24"/>
          <w:szCs w:val="24"/>
          <w:lang w:val="en-GB" w:eastAsia="it-IT"/>
        </w:rPr>
        <w:t xml:space="preserve"> in the validation set</w:t>
      </w:r>
      <w:r w:rsidR="002C182A" w:rsidRPr="004F620C">
        <w:rPr>
          <w:rFonts w:ascii="Book Antiqua" w:hAnsi="Book Antiqua"/>
          <w:sz w:val="24"/>
          <w:szCs w:val="24"/>
          <w:lang w:val="en-GB" w:eastAsia="it-IT"/>
        </w:rPr>
        <w:t>. The CA19–9, ICAM-1, OPG panel is selective for PDAC and does not recognize breast (SP 100%), lung (SP 97%), or colon (SP 97%) cancer.</w:t>
      </w:r>
      <w:r w:rsidR="008E1E84" w:rsidRPr="004F620C">
        <w:rPr>
          <w:rFonts w:ascii="Book Antiqua" w:hAnsi="Book Antiqua"/>
          <w:sz w:val="24"/>
          <w:szCs w:val="24"/>
          <w:lang w:val="en-GB" w:eastAsia="it-IT"/>
        </w:rPr>
        <w:t xml:space="preserve"> </w:t>
      </w:r>
      <w:r w:rsidRPr="006F554D">
        <w:rPr>
          <w:rFonts w:ascii="Book Antiqua" w:hAnsi="Book Antiqua"/>
          <w:sz w:val="24"/>
          <w:szCs w:val="24"/>
          <w:lang w:val="en-GB" w:eastAsia="it-IT"/>
        </w:rPr>
        <w:t>Schultz</w:t>
      </w:r>
      <w:r w:rsidR="002C182A" w:rsidRPr="004F620C">
        <w:rPr>
          <w:rFonts w:ascii="Book Antiqua" w:hAnsi="Book Antiqua"/>
          <w:sz w:val="24"/>
          <w:szCs w:val="24"/>
          <w:lang w:val="en-GB" w:eastAsia="it-IT"/>
        </w:rPr>
        <w:t xml:space="preserve"> </w:t>
      </w:r>
      <w:r w:rsidRPr="004F620C">
        <w:rPr>
          <w:rFonts w:ascii="Book Antiqua" w:hAnsi="Book Antiqua"/>
          <w:bCs/>
          <w:i/>
          <w:sz w:val="24"/>
          <w:szCs w:val="24"/>
          <w:lang w:val="en-GB" w:eastAsia="it-IT"/>
        </w:rPr>
        <w:t xml:space="preserve">et </w:t>
      </w:r>
      <w:proofErr w:type="gramStart"/>
      <w:r w:rsidRPr="004F620C">
        <w:rPr>
          <w:rFonts w:ascii="Book Antiqua" w:hAnsi="Book Antiqua"/>
          <w:bCs/>
          <w:i/>
          <w:sz w:val="24"/>
          <w:szCs w:val="24"/>
          <w:lang w:val="en-GB" w:eastAsia="it-IT"/>
        </w:rPr>
        <w:t>al</w:t>
      </w:r>
      <w:r w:rsidRPr="004F620C">
        <w:rPr>
          <w:rFonts w:ascii="Book Antiqua" w:hAnsi="Book Antiqua"/>
          <w:bCs/>
          <w:sz w:val="24"/>
          <w:szCs w:val="24"/>
          <w:vertAlign w:val="superscript"/>
          <w:lang w:val="en-GB" w:eastAsia="it-IT"/>
        </w:rPr>
        <w:t>[</w:t>
      </w:r>
      <w:proofErr w:type="gramEnd"/>
      <w:r>
        <w:rPr>
          <w:rFonts w:ascii="Book Antiqua" w:hAnsi="Book Antiqua" w:hint="eastAsia"/>
          <w:bCs/>
          <w:sz w:val="24"/>
          <w:szCs w:val="24"/>
          <w:vertAlign w:val="superscript"/>
          <w:lang w:val="en-GB" w:eastAsia="zh-CN"/>
        </w:rPr>
        <w:t>53</w:t>
      </w:r>
      <w:r w:rsidRPr="004F620C">
        <w:rPr>
          <w:rFonts w:ascii="Book Antiqua" w:hAnsi="Book Antiqua"/>
          <w:bCs/>
          <w:sz w:val="24"/>
          <w:szCs w:val="24"/>
          <w:vertAlign w:val="superscript"/>
          <w:lang w:val="en-GB" w:eastAsia="it-IT"/>
        </w:rPr>
        <w:t>]</w:t>
      </w:r>
      <w:r>
        <w:rPr>
          <w:rFonts w:ascii="Book Antiqua" w:hAnsi="Book Antiqua" w:hint="eastAsia"/>
          <w:bCs/>
          <w:sz w:val="24"/>
          <w:szCs w:val="24"/>
          <w:vertAlign w:val="superscript"/>
          <w:lang w:val="en-GB" w:eastAsia="zh-CN"/>
        </w:rPr>
        <w:t xml:space="preserve"> </w:t>
      </w:r>
      <w:r w:rsidR="008E1E84" w:rsidRPr="004F620C">
        <w:rPr>
          <w:rFonts w:ascii="Book Antiqua" w:hAnsi="Book Antiqua"/>
          <w:sz w:val="24"/>
          <w:szCs w:val="24"/>
          <w:lang w:val="en-GB" w:eastAsia="it-IT"/>
        </w:rPr>
        <w:t>instead, h</w:t>
      </w:r>
      <w:r w:rsidR="002C182A" w:rsidRPr="004F620C">
        <w:rPr>
          <w:rFonts w:ascii="Book Antiqua" w:hAnsi="Book Antiqua"/>
          <w:sz w:val="24"/>
          <w:szCs w:val="24"/>
          <w:lang w:val="en-GB" w:eastAsia="it-IT"/>
        </w:rPr>
        <w:t xml:space="preserve">igh preoperative IL-6 and CA 19.9 were independently associated with short OS. </w:t>
      </w:r>
      <w:r w:rsidR="004365FB" w:rsidRPr="004F620C">
        <w:rPr>
          <w:rFonts w:ascii="Book Antiqua" w:hAnsi="Book Antiqua"/>
          <w:sz w:val="24"/>
          <w:szCs w:val="24"/>
          <w:lang w:val="en-GB" w:eastAsia="it-IT"/>
        </w:rPr>
        <w:t>H</w:t>
      </w:r>
      <w:r w:rsidR="002C182A" w:rsidRPr="004F620C">
        <w:rPr>
          <w:rFonts w:ascii="Book Antiqua" w:hAnsi="Book Antiqua"/>
          <w:sz w:val="24"/>
          <w:szCs w:val="24"/>
          <w:lang w:val="en-GB" w:eastAsia="it-IT"/>
        </w:rPr>
        <w:t>igh pre-treatment levels of each biomarker were independently associated with short OS</w:t>
      </w:r>
      <w:r w:rsidR="0083437B" w:rsidRPr="004F620C">
        <w:rPr>
          <w:rFonts w:ascii="Book Antiqua" w:hAnsi="Book Antiqua"/>
          <w:sz w:val="24"/>
          <w:szCs w:val="24"/>
          <w:lang w:val="en-GB" w:eastAsia="it-IT"/>
        </w:rPr>
        <w:t xml:space="preserve"> in non-</w:t>
      </w:r>
      <w:r w:rsidR="004365FB" w:rsidRPr="004F620C">
        <w:rPr>
          <w:rFonts w:ascii="Book Antiqua" w:hAnsi="Book Antiqua"/>
          <w:sz w:val="24"/>
          <w:szCs w:val="24"/>
          <w:lang w:val="en-GB" w:eastAsia="it-IT"/>
        </w:rPr>
        <w:t>operable patients</w:t>
      </w:r>
      <w:r w:rsidR="002C182A" w:rsidRPr="004F620C">
        <w:rPr>
          <w:rFonts w:ascii="Book Antiqua" w:hAnsi="Book Antiqua"/>
          <w:sz w:val="24"/>
          <w:szCs w:val="24"/>
          <w:lang w:val="en-GB" w:eastAsia="it-IT"/>
        </w:rPr>
        <w:t>.</w:t>
      </w:r>
    </w:p>
    <w:p w:rsidR="002C182A" w:rsidRPr="004F620C" w:rsidRDefault="002C182A" w:rsidP="006F554D">
      <w:pPr>
        <w:autoSpaceDE w:val="0"/>
        <w:autoSpaceDN w:val="0"/>
        <w:adjustRightInd w:val="0"/>
        <w:spacing w:after="0" w:line="360" w:lineRule="auto"/>
        <w:jc w:val="both"/>
        <w:rPr>
          <w:rFonts w:ascii="Book Antiqua" w:hAnsi="Book Antiqua"/>
          <w:sz w:val="24"/>
          <w:szCs w:val="24"/>
          <w:lang w:val="en-GB" w:eastAsia="it-IT"/>
        </w:rPr>
      </w:pPr>
    </w:p>
    <w:p w:rsidR="006C47C0" w:rsidRPr="004F620C" w:rsidRDefault="00972BE8" w:rsidP="006F554D">
      <w:pPr>
        <w:spacing w:after="0" w:line="360" w:lineRule="auto"/>
        <w:jc w:val="both"/>
        <w:rPr>
          <w:rFonts w:ascii="Book Antiqua" w:hAnsi="Book Antiqua"/>
          <w:b/>
          <w:sz w:val="24"/>
          <w:szCs w:val="24"/>
          <w:lang w:val="en-GB" w:eastAsia="it-IT"/>
        </w:rPr>
      </w:pPr>
      <w:r w:rsidRPr="004F620C">
        <w:rPr>
          <w:rFonts w:ascii="Book Antiqua" w:hAnsi="Book Antiqua"/>
          <w:b/>
          <w:sz w:val="24"/>
          <w:szCs w:val="24"/>
          <w:lang w:val="en-GB" w:eastAsia="it-IT"/>
        </w:rPr>
        <w:t>PROTEOMIC BASED STUDIES</w:t>
      </w:r>
    </w:p>
    <w:p w:rsidR="00C66411" w:rsidRPr="004F620C" w:rsidRDefault="00C66411" w:rsidP="006F554D">
      <w:pPr>
        <w:autoSpaceDE w:val="0"/>
        <w:autoSpaceDN w:val="0"/>
        <w:adjustRightInd w:val="0"/>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t xml:space="preserve">The most recent studies on biomarkers identification in proteomics </w:t>
      </w:r>
      <w:r w:rsidR="0078746C" w:rsidRPr="004F620C">
        <w:rPr>
          <w:rFonts w:ascii="Book Antiqua" w:hAnsi="Book Antiqua"/>
          <w:sz w:val="24"/>
          <w:szCs w:val="24"/>
          <w:lang w:val="en-GB" w:eastAsia="it-IT"/>
        </w:rPr>
        <w:t>(</w:t>
      </w:r>
      <w:r w:rsidR="00972BE8" w:rsidRPr="004F620C">
        <w:rPr>
          <w:rFonts w:ascii="Book Antiqua" w:hAnsi="Book Antiqua"/>
          <w:sz w:val="24"/>
          <w:szCs w:val="24"/>
          <w:lang w:val="en-GB" w:eastAsia="it-IT"/>
        </w:rPr>
        <w:t xml:space="preserve">Table </w:t>
      </w:r>
      <w:r w:rsidR="0078746C" w:rsidRPr="004F620C">
        <w:rPr>
          <w:rFonts w:ascii="Book Antiqua" w:hAnsi="Book Antiqua"/>
          <w:sz w:val="24"/>
          <w:szCs w:val="24"/>
          <w:lang w:val="en-GB" w:eastAsia="it-IT"/>
        </w:rPr>
        <w:t xml:space="preserve">3) </w:t>
      </w:r>
      <w:r w:rsidRPr="004F620C">
        <w:rPr>
          <w:rFonts w:ascii="Book Antiqua" w:hAnsi="Book Antiqua"/>
          <w:sz w:val="24"/>
          <w:szCs w:val="24"/>
          <w:lang w:val="en-GB" w:eastAsia="it-IT"/>
        </w:rPr>
        <w:t xml:space="preserve">mainly regard the determination of diagnostic markers. The studies are presented separated in those carried out from serum or tissue samples and those carried out on cell lines or animal models. </w:t>
      </w:r>
      <w:r w:rsidR="00344BE9" w:rsidRPr="004F620C">
        <w:rPr>
          <w:rFonts w:ascii="Book Antiqua" w:hAnsi="Book Antiqua"/>
          <w:sz w:val="24"/>
          <w:szCs w:val="24"/>
          <w:lang w:val="en-GB" w:eastAsia="it-IT"/>
        </w:rPr>
        <w:t>The studies here presented are mainly devoted to identify exploratory biomarkers.</w:t>
      </w:r>
    </w:p>
    <w:p w:rsidR="009C4AB8" w:rsidRPr="004F620C" w:rsidRDefault="009C4AB8" w:rsidP="006F554D">
      <w:pPr>
        <w:autoSpaceDE w:val="0"/>
        <w:autoSpaceDN w:val="0"/>
        <w:adjustRightInd w:val="0"/>
        <w:spacing w:after="0" w:line="360" w:lineRule="auto"/>
        <w:ind w:firstLineChars="150" w:firstLine="360"/>
        <w:jc w:val="both"/>
        <w:rPr>
          <w:rFonts w:ascii="Book Antiqua" w:hAnsi="Book Antiqua"/>
          <w:sz w:val="24"/>
          <w:szCs w:val="24"/>
          <w:lang w:val="en-US" w:eastAsia="it-IT"/>
        </w:rPr>
      </w:pPr>
      <w:r w:rsidRPr="004F620C">
        <w:rPr>
          <w:rFonts w:ascii="Book Antiqua" w:hAnsi="Book Antiqua"/>
          <w:sz w:val="24"/>
          <w:szCs w:val="24"/>
          <w:lang w:val="en-US" w:eastAsia="it-IT"/>
        </w:rPr>
        <w:t xml:space="preserve">The studies based on proteomic approaches show a great potential for the identification of PC biomarkers: the panels of markers identified by these techniques are characterized by good performance for what regards both sensitivity and specificity, showing results at least equal to or in some cases better than classical approaches. It is the authors’ opinion that in future the information provided by such high-throughput techniques should be coupled to clinical information to provide exhaustive sets of biomarkers with better predictive ability.  </w:t>
      </w:r>
    </w:p>
    <w:p w:rsidR="00C66411" w:rsidRPr="004F620C" w:rsidRDefault="00C66411" w:rsidP="006F554D">
      <w:pPr>
        <w:autoSpaceDE w:val="0"/>
        <w:autoSpaceDN w:val="0"/>
        <w:adjustRightInd w:val="0"/>
        <w:spacing w:after="0" w:line="360" w:lineRule="auto"/>
        <w:jc w:val="both"/>
        <w:rPr>
          <w:rFonts w:ascii="Book Antiqua" w:hAnsi="Book Antiqua"/>
          <w:sz w:val="24"/>
          <w:szCs w:val="24"/>
          <w:lang w:val="en-GB" w:eastAsia="it-IT"/>
        </w:rPr>
      </w:pPr>
    </w:p>
    <w:p w:rsidR="00C66411" w:rsidRPr="004F620C" w:rsidRDefault="00C66411" w:rsidP="006F554D">
      <w:pPr>
        <w:autoSpaceDE w:val="0"/>
        <w:autoSpaceDN w:val="0"/>
        <w:adjustRightInd w:val="0"/>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lastRenderedPageBreak/>
        <w:t>Diagnostic biomarkers in tissue and serum samples</w:t>
      </w:r>
    </w:p>
    <w:p w:rsidR="002A0D86" w:rsidRPr="004F620C" w:rsidRDefault="00C66411" w:rsidP="006F554D">
      <w:pPr>
        <w:autoSpaceDE w:val="0"/>
        <w:autoSpaceDN w:val="0"/>
        <w:adjustRightInd w:val="0"/>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t>Tissue and serum biomarkers in proteomics are usually determined by</w:t>
      </w:r>
      <w:r w:rsidR="002A0D86" w:rsidRPr="004F620C">
        <w:rPr>
          <w:rFonts w:ascii="Book Antiqua" w:hAnsi="Book Antiqua"/>
          <w:sz w:val="24"/>
          <w:szCs w:val="24"/>
          <w:lang w:val="en-GB" w:eastAsia="it-IT"/>
        </w:rPr>
        <w:t>:</w:t>
      </w:r>
      <w:r w:rsidRPr="004F620C">
        <w:rPr>
          <w:rFonts w:ascii="Book Antiqua" w:hAnsi="Book Antiqua"/>
          <w:sz w:val="24"/>
          <w:szCs w:val="24"/>
          <w:lang w:val="en-GB" w:eastAsia="it-IT"/>
        </w:rPr>
        <w:t xml:space="preserve"> SDS-PAGE followed by LC-MS for identifying the most up- or down-regulated proteins</w:t>
      </w:r>
      <w:r w:rsidR="002A0D86" w:rsidRPr="004F620C">
        <w:rPr>
          <w:rFonts w:ascii="Book Antiqua" w:hAnsi="Book Antiqua"/>
          <w:sz w:val="24"/>
          <w:szCs w:val="24"/>
          <w:lang w:val="en-GB" w:eastAsia="it-IT"/>
        </w:rPr>
        <w:t>;</w:t>
      </w:r>
      <w:r w:rsidRPr="004F620C">
        <w:rPr>
          <w:rFonts w:ascii="Book Antiqua" w:hAnsi="Book Antiqua"/>
          <w:sz w:val="24"/>
          <w:szCs w:val="24"/>
          <w:lang w:val="en-GB" w:eastAsia="it-IT"/>
        </w:rPr>
        <w:t xml:space="preserve"> matrix-assisted laser desorption ionization time-of-flight (MALDI-TOF) mass spectrometry</w:t>
      </w:r>
      <w:proofErr w:type="gramStart"/>
      <w:r w:rsidR="002A0D86" w:rsidRPr="004F620C">
        <w:rPr>
          <w:rFonts w:ascii="Book Antiqua" w:hAnsi="Book Antiqua"/>
          <w:sz w:val="24"/>
          <w:szCs w:val="24"/>
          <w:lang w:val="en-GB" w:eastAsia="it-IT"/>
        </w:rPr>
        <w:t>;</w:t>
      </w:r>
      <w:r w:rsidRPr="004F620C">
        <w:rPr>
          <w:rFonts w:ascii="Book Antiqua" w:hAnsi="Book Antiqua"/>
          <w:sz w:val="24"/>
          <w:szCs w:val="24"/>
          <w:lang w:val="en-GB" w:eastAsia="it-IT"/>
        </w:rPr>
        <w:t xml:space="preserve">  </w:t>
      </w:r>
      <w:r w:rsidRPr="004F620C">
        <w:rPr>
          <w:rFonts w:ascii="Book Antiqua" w:hAnsi="Book Antiqua"/>
          <w:sz w:val="24"/>
          <w:szCs w:val="24"/>
          <w:lang w:val="en-US" w:eastAsia="it-IT"/>
        </w:rPr>
        <w:t>surface</w:t>
      </w:r>
      <w:proofErr w:type="gramEnd"/>
      <w:r w:rsidRPr="004F620C">
        <w:rPr>
          <w:rFonts w:ascii="Book Antiqua" w:hAnsi="Book Antiqua"/>
          <w:sz w:val="24"/>
          <w:szCs w:val="24"/>
          <w:lang w:val="en-US" w:eastAsia="it-IT"/>
        </w:rPr>
        <w:t>-enhanced laser desorption/ionization time-of-flight (SELDI-TOF) mass spectrometry.</w:t>
      </w:r>
      <w:r w:rsidR="00E01D52" w:rsidRPr="004F620C">
        <w:rPr>
          <w:rFonts w:ascii="Book Antiqua" w:hAnsi="Book Antiqua"/>
          <w:sz w:val="24"/>
          <w:szCs w:val="24"/>
          <w:lang w:val="en-US" w:eastAsia="it-IT"/>
        </w:rPr>
        <w:t xml:space="preserve"> </w:t>
      </w:r>
      <w:r w:rsidR="002A0D86" w:rsidRPr="004F620C">
        <w:rPr>
          <w:rFonts w:ascii="Book Antiqua" w:hAnsi="Book Antiqua"/>
          <w:sz w:val="24"/>
          <w:szCs w:val="24"/>
          <w:lang w:val="en-US" w:eastAsia="it-IT"/>
        </w:rPr>
        <w:t xml:space="preserve">The exploitation of instrumental techniques providing a high amount of information makes it necessary the application of multivariate methods in </w:t>
      </w:r>
      <w:r w:rsidR="00E01D52" w:rsidRPr="004F620C">
        <w:rPr>
          <w:rFonts w:ascii="Book Antiqua" w:hAnsi="Book Antiqua"/>
          <w:sz w:val="24"/>
          <w:szCs w:val="24"/>
          <w:lang w:val="en-US" w:eastAsia="it-IT"/>
        </w:rPr>
        <w:t>order to detect panel</w:t>
      </w:r>
      <w:r w:rsidR="00756F3D" w:rsidRPr="004F620C">
        <w:rPr>
          <w:rFonts w:ascii="Book Antiqua" w:hAnsi="Book Antiqua"/>
          <w:sz w:val="24"/>
          <w:szCs w:val="24"/>
          <w:lang w:val="en-US" w:eastAsia="it-IT"/>
        </w:rPr>
        <w:t>s</w:t>
      </w:r>
      <w:r w:rsidR="00E01D52" w:rsidRPr="004F620C">
        <w:rPr>
          <w:rFonts w:ascii="Book Antiqua" w:hAnsi="Book Antiqua"/>
          <w:sz w:val="24"/>
          <w:szCs w:val="24"/>
          <w:lang w:val="en-US" w:eastAsia="it-IT"/>
        </w:rPr>
        <w:t xml:space="preserve"> </w:t>
      </w:r>
      <w:r w:rsidR="002A0D86" w:rsidRPr="004F620C">
        <w:rPr>
          <w:rFonts w:ascii="Book Antiqua" w:hAnsi="Book Antiqua"/>
          <w:sz w:val="24"/>
          <w:szCs w:val="24"/>
          <w:lang w:val="en-US" w:eastAsia="it-IT"/>
        </w:rPr>
        <w:t xml:space="preserve">of biomarkers </w:t>
      </w:r>
      <w:r w:rsidR="00E01D52" w:rsidRPr="004F620C">
        <w:rPr>
          <w:rFonts w:ascii="Book Antiqua" w:hAnsi="Book Antiqua"/>
          <w:sz w:val="24"/>
          <w:szCs w:val="24"/>
          <w:lang w:val="en-US" w:eastAsia="it-IT"/>
        </w:rPr>
        <w:t>with the best predictive ability.</w:t>
      </w:r>
      <w:r w:rsidRPr="004F620C">
        <w:rPr>
          <w:rFonts w:ascii="Book Antiqua" w:hAnsi="Book Antiqua"/>
          <w:sz w:val="24"/>
          <w:szCs w:val="24"/>
          <w:lang w:val="en-GB" w:eastAsia="it-IT"/>
        </w:rPr>
        <w:t xml:space="preserve"> </w:t>
      </w:r>
    </w:p>
    <w:p w:rsidR="00F14D1D" w:rsidRPr="004F620C" w:rsidRDefault="00E01D52" w:rsidP="006F554D">
      <w:pPr>
        <w:autoSpaceDE w:val="0"/>
        <w:autoSpaceDN w:val="0"/>
        <w:adjustRightInd w:val="0"/>
        <w:spacing w:after="0" w:line="360" w:lineRule="auto"/>
        <w:ind w:firstLineChars="200" w:firstLine="480"/>
        <w:jc w:val="both"/>
        <w:rPr>
          <w:rFonts w:ascii="Book Antiqua" w:hAnsi="Book Antiqua"/>
          <w:sz w:val="24"/>
          <w:szCs w:val="24"/>
          <w:lang w:val="en-US" w:eastAsia="it-IT"/>
        </w:rPr>
      </w:pPr>
      <w:r w:rsidRPr="004F620C">
        <w:rPr>
          <w:rFonts w:ascii="Book Antiqua" w:hAnsi="Book Antiqua"/>
          <w:sz w:val="24"/>
          <w:szCs w:val="24"/>
          <w:lang w:val="en-GB" w:eastAsia="it-IT"/>
        </w:rPr>
        <w:t xml:space="preserve">In the first study, by </w:t>
      </w:r>
      <w:r w:rsidR="001C70BC" w:rsidRPr="004F620C">
        <w:rPr>
          <w:rFonts w:ascii="Book Antiqua" w:hAnsi="Book Antiqua"/>
          <w:sz w:val="24"/>
          <w:szCs w:val="24"/>
          <w:lang w:val="en-GB" w:eastAsia="it-IT"/>
        </w:rPr>
        <w:t>McKinn</w:t>
      </w:r>
      <w:r w:rsidR="00972BE8" w:rsidRPr="004F620C">
        <w:rPr>
          <w:rFonts w:ascii="Book Antiqua" w:hAnsi="Book Antiqua"/>
          <w:sz w:val="24"/>
          <w:szCs w:val="24"/>
          <w:lang w:val="en-GB" w:eastAsia="it-IT"/>
        </w:rPr>
        <w:t xml:space="preserve">ey </w:t>
      </w:r>
      <w:r w:rsidR="00972BE8" w:rsidRPr="004F620C">
        <w:rPr>
          <w:rFonts w:ascii="Book Antiqua" w:hAnsi="Book Antiqua"/>
          <w:i/>
          <w:sz w:val="24"/>
          <w:szCs w:val="24"/>
          <w:lang w:val="en-GB" w:eastAsia="it-IT"/>
        </w:rPr>
        <w:t xml:space="preserve">et </w:t>
      </w:r>
      <w:proofErr w:type="gramStart"/>
      <w:r w:rsidR="00972BE8" w:rsidRPr="004F620C">
        <w:rPr>
          <w:rFonts w:ascii="Book Antiqua" w:hAnsi="Book Antiqua"/>
          <w:i/>
          <w:sz w:val="24"/>
          <w:szCs w:val="24"/>
          <w:lang w:val="en-GB" w:eastAsia="it-IT"/>
        </w:rPr>
        <w:t>al</w:t>
      </w:r>
      <w:r w:rsidR="00F14D1D" w:rsidRPr="004F620C">
        <w:rPr>
          <w:rFonts w:ascii="Book Antiqua" w:hAnsi="Book Antiqua"/>
          <w:sz w:val="24"/>
          <w:szCs w:val="24"/>
          <w:vertAlign w:val="superscript"/>
          <w:lang w:val="en-GB" w:eastAsia="it-IT"/>
        </w:rPr>
        <w:t>[</w:t>
      </w:r>
      <w:proofErr w:type="gramEnd"/>
      <w:r w:rsidR="00ED3A76" w:rsidRPr="004F620C">
        <w:rPr>
          <w:rFonts w:ascii="Book Antiqua" w:hAnsi="Book Antiqua"/>
          <w:sz w:val="24"/>
          <w:szCs w:val="24"/>
          <w:vertAlign w:val="superscript"/>
          <w:lang w:val="en-GB" w:eastAsia="it-IT"/>
        </w:rPr>
        <w:t>54</w:t>
      </w:r>
      <w:r w:rsidR="00F14D1D"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w:t>
      </w:r>
      <w:r w:rsidR="00F14D1D" w:rsidRPr="004F620C">
        <w:rPr>
          <w:rFonts w:ascii="Book Antiqua" w:hAnsi="Book Antiqua"/>
          <w:sz w:val="24"/>
          <w:szCs w:val="24"/>
          <w:lang w:val="en-GB" w:eastAsia="it-IT"/>
        </w:rPr>
        <w:t xml:space="preserve"> matched pairs of </w:t>
      </w:r>
      <w:proofErr w:type="spellStart"/>
      <w:r w:rsidR="00F14D1D" w:rsidRPr="004F620C">
        <w:rPr>
          <w:rFonts w:ascii="Book Antiqua" w:hAnsi="Book Antiqua"/>
          <w:sz w:val="24"/>
          <w:szCs w:val="24"/>
          <w:lang w:val="en-GB" w:eastAsia="it-IT"/>
        </w:rPr>
        <w:t>tumor</w:t>
      </w:r>
      <w:proofErr w:type="spellEnd"/>
      <w:r w:rsidR="00F14D1D" w:rsidRPr="004F620C">
        <w:rPr>
          <w:rFonts w:ascii="Book Antiqua" w:hAnsi="Book Antiqua"/>
          <w:sz w:val="24"/>
          <w:szCs w:val="24"/>
          <w:lang w:val="en-GB" w:eastAsia="it-IT"/>
        </w:rPr>
        <w:t xml:space="preserve"> and non-</w:t>
      </w:r>
      <w:proofErr w:type="spellStart"/>
      <w:r w:rsidR="00F14D1D" w:rsidRPr="004F620C">
        <w:rPr>
          <w:rFonts w:ascii="Book Antiqua" w:hAnsi="Book Antiqua"/>
          <w:sz w:val="24"/>
          <w:szCs w:val="24"/>
          <w:lang w:val="en-GB" w:eastAsia="it-IT"/>
        </w:rPr>
        <w:t>tumor</w:t>
      </w:r>
      <w:proofErr w:type="spellEnd"/>
      <w:r w:rsidR="00F14D1D" w:rsidRPr="004F620C">
        <w:rPr>
          <w:rFonts w:ascii="Book Antiqua" w:hAnsi="Book Antiqua"/>
          <w:sz w:val="24"/>
          <w:szCs w:val="24"/>
          <w:lang w:val="en-GB" w:eastAsia="it-IT"/>
        </w:rPr>
        <w:t xml:space="preserve"> pancreas from patients undergoing </w:t>
      </w:r>
      <w:proofErr w:type="spellStart"/>
      <w:r w:rsidR="00F14D1D" w:rsidRPr="004F620C">
        <w:rPr>
          <w:rFonts w:ascii="Book Antiqua" w:hAnsi="Book Antiqua"/>
          <w:sz w:val="24"/>
          <w:szCs w:val="24"/>
          <w:lang w:val="en-GB" w:eastAsia="it-IT"/>
        </w:rPr>
        <w:t>tumor</w:t>
      </w:r>
      <w:proofErr w:type="spellEnd"/>
      <w:r w:rsidR="00F14D1D" w:rsidRPr="004F620C">
        <w:rPr>
          <w:rFonts w:ascii="Book Antiqua" w:hAnsi="Book Antiqua"/>
          <w:sz w:val="24"/>
          <w:szCs w:val="24"/>
          <w:lang w:val="en-GB" w:eastAsia="it-IT"/>
        </w:rPr>
        <w:t xml:space="preserve"> resection were treated to obtain </w:t>
      </w:r>
      <w:r w:rsidR="00D753D1" w:rsidRPr="004F620C">
        <w:rPr>
          <w:rFonts w:ascii="Book Antiqua" w:hAnsi="Book Antiqua"/>
          <w:sz w:val="24"/>
          <w:szCs w:val="24"/>
          <w:lang w:val="en-GB" w:eastAsia="it-IT"/>
        </w:rPr>
        <w:t xml:space="preserve">cytosol, membrane, nucleus and cytoskeleton </w:t>
      </w:r>
      <w:r w:rsidR="00F14D1D" w:rsidRPr="004F620C">
        <w:rPr>
          <w:rFonts w:ascii="Book Antiqua" w:hAnsi="Book Antiqua"/>
          <w:sz w:val="24"/>
          <w:szCs w:val="24"/>
          <w:lang w:val="en-GB" w:eastAsia="it-IT"/>
        </w:rPr>
        <w:t>cellular protein fractions. The fractions</w:t>
      </w:r>
      <w:r w:rsidRPr="004F620C">
        <w:rPr>
          <w:rFonts w:ascii="Book Antiqua" w:hAnsi="Book Antiqua"/>
          <w:sz w:val="24"/>
          <w:szCs w:val="24"/>
          <w:lang w:val="en-GB" w:eastAsia="it-IT"/>
        </w:rPr>
        <w:t xml:space="preserve"> were analysed by </w:t>
      </w:r>
      <w:r w:rsidR="00691D07" w:rsidRPr="004F620C">
        <w:rPr>
          <w:rFonts w:ascii="Book Antiqua" w:hAnsi="Book Antiqua"/>
          <w:sz w:val="24"/>
          <w:szCs w:val="24"/>
          <w:lang w:val="en-GB" w:eastAsia="it-IT"/>
        </w:rPr>
        <w:t xml:space="preserve">SDS-PAGE </w:t>
      </w:r>
      <w:r w:rsidRPr="004F620C">
        <w:rPr>
          <w:rFonts w:ascii="Book Antiqua" w:hAnsi="Book Antiqua"/>
          <w:sz w:val="24"/>
          <w:szCs w:val="24"/>
          <w:lang w:val="en-GB" w:eastAsia="it-IT"/>
        </w:rPr>
        <w:t>followed by</w:t>
      </w:r>
      <w:r w:rsidR="00F14D1D" w:rsidRPr="004F620C">
        <w:rPr>
          <w:rFonts w:ascii="Book Antiqua" w:hAnsi="Book Antiqua"/>
          <w:sz w:val="24"/>
          <w:szCs w:val="24"/>
          <w:lang w:val="en-GB" w:eastAsia="it-IT"/>
        </w:rPr>
        <w:t xml:space="preserve"> </w:t>
      </w:r>
      <w:r w:rsidR="000E1AD5" w:rsidRPr="004F620C">
        <w:rPr>
          <w:rFonts w:ascii="Book Antiqua" w:hAnsi="Book Antiqua"/>
          <w:sz w:val="24"/>
          <w:szCs w:val="24"/>
          <w:lang w:val="en-GB" w:eastAsia="it-IT"/>
        </w:rPr>
        <w:t>LC-MS/MS</w:t>
      </w:r>
      <w:r w:rsidR="00D753D1" w:rsidRPr="004F620C">
        <w:rPr>
          <w:rFonts w:ascii="Book Antiqua" w:hAnsi="Book Antiqua"/>
          <w:sz w:val="24"/>
          <w:szCs w:val="24"/>
          <w:lang w:val="en-GB" w:eastAsia="it-IT"/>
        </w:rPr>
        <w:t xml:space="preserve"> to identify </w:t>
      </w:r>
      <w:r w:rsidR="00F14D1D" w:rsidRPr="004F620C">
        <w:rPr>
          <w:rFonts w:ascii="Book Antiqua" w:hAnsi="Book Antiqua"/>
          <w:sz w:val="24"/>
          <w:szCs w:val="24"/>
          <w:lang w:val="en-GB" w:eastAsia="it-IT"/>
        </w:rPr>
        <w:t xml:space="preserve">2393 unique proteins. </w:t>
      </w:r>
      <w:r w:rsidR="00BF1AC4" w:rsidRPr="004F620C">
        <w:rPr>
          <w:rFonts w:ascii="Book Antiqua" w:hAnsi="Book Antiqua" w:cs="AdvTT887faa2e"/>
          <w:sz w:val="24"/>
          <w:szCs w:val="24"/>
          <w:lang w:val="en-US" w:eastAsia="it-IT"/>
        </w:rPr>
        <w:t>The spectral count data were compared using a power law global error model (PLGEM) to identify statistically significant protein changes betw</w:t>
      </w:r>
      <w:r w:rsidR="00972BE8" w:rsidRPr="004F620C">
        <w:rPr>
          <w:rFonts w:ascii="Book Antiqua" w:hAnsi="Book Antiqua" w:cs="AdvTT887faa2e"/>
          <w:sz w:val="24"/>
          <w:szCs w:val="24"/>
          <w:lang w:val="en-US" w:eastAsia="it-IT"/>
        </w:rPr>
        <w:t>een non-tumor and tumor samples</w:t>
      </w:r>
      <w:r w:rsidR="00BF1AC4" w:rsidRPr="004F620C">
        <w:rPr>
          <w:rFonts w:ascii="Book Antiqua" w:hAnsi="Book Antiqua" w:cs="AdvTT887faa2e"/>
          <w:sz w:val="24"/>
          <w:szCs w:val="24"/>
          <w:vertAlign w:val="superscript"/>
          <w:lang w:val="en-US" w:eastAsia="it-IT"/>
        </w:rPr>
        <w:t>[</w:t>
      </w:r>
      <w:r w:rsidR="00ED3A76" w:rsidRPr="004F620C">
        <w:rPr>
          <w:rFonts w:ascii="Book Antiqua" w:hAnsi="Book Antiqua" w:cs="AdvTT887faa2e"/>
          <w:sz w:val="24"/>
          <w:szCs w:val="24"/>
          <w:vertAlign w:val="superscript"/>
          <w:lang w:val="en-US" w:eastAsia="it-IT"/>
        </w:rPr>
        <w:t>55,56</w:t>
      </w:r>
      <w:r w:rsidR="00BF1AC4" w:rsidRPr="004F620C">
        <w:rPr>
          <w:rFonts w:ascii="Book Antiqua" w:hAnsi="Book Antiqua" w:cs="AdvTT887faa2e"/>
          <w:sz w:val="24"/>
          <w:szCs w:val="24"/>
          <w:vertAlign w:val="superscript"/>
          <w:lang w:val="en-US" w:eastAsia="it-IT"/>
        </w:rPr>
        <w:t>]</w:t>
      </w:r>
      <w:r w:rsidR="00BF1AC4" w:rsidRPr="004F620C">
        <w:rPr>
          <w:rFonts w:ascii="Book Antiqua" w:hAnsi="Book Antiqua" w:cs="AdvTT887faa2e"/>
          <w:sz w:val="24"/>
          <w:szCs w:val="24"/>
          <w:lang w:val="en-US" w:eastAsia="it-IT"/>
        </w:rPr>
        <w:t>.</w:t>
      </w:r>
      <w:r w:rsidR="00F14D1D" w:rsidRPr="004F620C">
        <w:rPr>
          <w:rFonts w:ascii="Book Antiqua" w:hAnsi="Book Antiqua"/>
          <w:sz w:val="24"/>
          <w:szCs w:val="24"/>
          <w:lang w:val="en-GB" w:eastAsia="it-IT"/>
        </w:rPr>
        <w:t xml:space="preserve"> Among the</w:t>
      </w:r>
      <w:r w:rsidRPr="004F620C">
        <w:rPr>
          <w:rFonts w:ascii="Book Antiqua" w:hAnsi="Book Antiqua"/>
          <w:sz w:val="24"/>
          <w:szCs w:val="24"/>
          <w:lang w:val="en-GB" w:eastAsia="it-IT"/>
        </w:rPr>
        <w:t xml:space="preserve"> 104 proteins significantly changed in cancers, </w:t>
      </w:r>
      <w:r w:rsidR="00F14D1D" w:rsidRPr="004F620C">
        <w:rPr>
          <w:rFonts w:ascii="Book Antiqua" w:hAnsi="Book Antiqua"/>
          <w:sz w:val="24"/>
          <w:szCs w:val="24"/>
          <w:lang w:val="en-GB" w:eastAsia="it-IT"/>
        </w:rPr>
        <w:t xml:space="preserve">four </w:t>
      </w:r>
      <w:r w:rsidR="00BF1AC4" w:rsidRPr="004F620C">
        <w:rPr>
          <w:rFonts w:ascii="Book Antiqua" w:hAnsi="Book Antiqua"/>
          <w:sz w:val="24"/>
          <w:szCs w:val="24"/>
          <w:lang w:val="en-GB" w:eastAsia="it-IT"/>
        </w:rPr>
        <w:t>(</w:t>
      </w:r>
      <w:proofErr w:type="spellStart"/>
      <w:r w:rsidR="00BF1AC4" w:rsidRPr="004F620C">
        <w:rPr>
          <w:rFonts w:ascii="Book Antiqua" w:hAnsi="Book Antiqua" w:cs="AdvTT887faa2e"/>
          <w:sz w:val="24"/>
          <w:szCs w:val="24"/>
          <w:lang w:val="en-US" w:eastAsia="it-IT"/>
        </w:rPr>
        <w:t>Biglycan</w:t>
      </w:r>
      <w:proofErr w:type="spellEnd"/>
      <w:r w:rsidR="00BF1AC4" w:rsidRPr="004F620C">
        <w:rPr>
          <w:rFonts w:ascii="Book Antiqua" w:hAnsi="Book Antiqua" w:cs="AdvTT887faa2e"/>
          <w:sz w:val="24"/>
          <w:szCs w:val="24"/>
          <w:lang w:val="en-US" w:eastAsia="it-IT"/>
        </w:rPr>
        <w:t xml:space="preserve"> (BGN), Pigment Epithelium-derived Factor (PEDF) Thrombospondin-2 (THBS-2) and TGF-</w:t>
      </w:r>
      <w:r w:rsidR="00BF1AC4" w:rsidRPr="004F620C">
        <w:rPr>
          <w:rFonts w:ascii="Book Antiqua" w:hAnsi="Book Antiqua" w:cs="AdvTT887faa2e+03"/>
          <w:sz w:val="24"/>
          <w:szCs w:val="24"/>
          <w:lang w:eastAsia="it-IT"/>
        </w:rPr>
        <w:t>β</w:t>
      </w:r>
      <w:r w:rsidR="00BF1AC4" w:rsidRPr="004F620C">
        <w:rPr>
          <w:rFonts w:ascii="Book Antiqua" w:hAnsi="Book Antiqua" w:cs="AdvTT887faa2e+03"/>
          <w:sz w:val="24"/>
          <w:szCs w:val="24"/>
          <w:lang w:val="en-US" w:eastAsia="it-IT"/>
        </w:rPr>
        <w:t xml:space="preserve"> </w:t>
      </w:r>
      <w:r w:rsidR="00BF1AC4" w:rsidRPr="004F620C">
        <w:rPr>
          <w:rFonts w:ascii="Book Antiqua" w:hAnsi="Book Antiqua" w:cs="AdvTT887faa2e"/>
          <w:sz w:val="24"/>
          <w:szCs w:val="24"/>
          <w:lang w:val="en-US" w:eastAsia="it-IT"/>
        </w:rPr>
        <w:t>induced protein ig-h3 precursor (</w:t>
      </w:r>
      <w:r w:rsidR="00BF1AC4" w:rsidRPr="004F620C">
        <w:rPr>
          <w:rFonts w:ascii="Book Antiqua" w:hAnsi="Book Antiqua" w:cs="AdvTT887faa2e+03"/>
          <w:sz w:val="24"/>
          <w:szCs w:val="24"/>
          <w:lang w:eastAsia="it-IT"/>
        </w:rPr>
        <w:t>β</w:t>
      </w:r>
      <w:r w:rsidR="00BF1AC4" w:rsidRPr="004F620C">
        <w:rPr>
          <w:rFonts w:ascii="Book Antiqua" w:hAnsi="Book Antiqua" w:cs="AdvTT887faa2e"/>
          <w:sz w:val="24"/>
          <w:szCs w:val="24"/>
          <w:lang w:val="en-US" w:eastAsia="it-IT"/>
        </w:rPr>
        <w:t xml:space="preserve">IGH3)) </w:t>
      </w:r>
      <w:r w:rsidR="00F14D1D" w:rsidRPr="004F620C">
        <w:rPr>
          <w:rFonts w:ascii="Book Antiqua" w:hAnsi="Book Antiqua"/>
          <w:sz w:val="24"/>
          <w:szCs w:val="24"/>
          <w:lang w:val="en-GB" w:eastAsia="it-IT"/>
        </w:rPr>
        <w:t>were further validated</w:t>
      </w:r>
      <w:r w:rsidR="00BF1AC4" w:rsidRPr="004F620C">
        <w:rPr>
          <w:rFonts w:ascii="Book Antiqua" w:hAnsi="Book Antiqua"/>
          <w:sz w:val="24"/>
          <w:szCs w:val="24"/>
          <w:lang w:val="en-GB" w:eastAsia="it-IT"/>
        </w:rPr>
        <w:t xml:space="preserve"> </w:t>
      </w:r>
      <w:r w:rsidR="00756F3D" w:rsidRPr="004F620C">
        <w:rPr>
          <w:rFonts w:ascii="Book Antiqua" w:hAnsi="Book Antiqua"/>
          <w:sz w:val="24"/>
          <w:szCs w:val="24"/>
          <w:lang w:val="en-GB" w:eastAsia="it-IT"/>
        </w:rPr>
        <w:t xml:space="preserve">and </w:t>
      </w:r>
      <w:r w:rsidR="00BF1AC4" w:rsidRPr="004F620C">
        <w:rPr>
          <w:rFonts w:ascii="Book Antiqua" w:hAnsi="Book Antiqua"/>
          <w:sz w:val="24"/>
          <w:szCs w:val="24"/>
          <w:lang w:val="en-GB" w:eastAsia="it-IT"/>
        </w:rPr>
        <w:t xml:space="preserve">proved to be </w:t>
      </w:r>
      <w:r w:rsidR="00F14D1D" w:rsidRPr="004F620C">
        <w:rPr>
          <w:rFonts w:ascii="Book Antiqua" w:hAnsi="Book Antiqua"/>
          <w:sz w:val="24"/>
          <w:szCs w:val="24"/>
          <w:lang w:val="en-GB" w:eastAsia="it-IT"/>
        </w:rPr>
        <w:t>up-regulated in cancer and potential for development as minimally-invasive diagnostic markers.</w:t>
      </w:r>
      <w:r w:rsidR="00691D07" w:rsidRPr="004F620C">
        <w:rPr>
          <w:rFonts w:ascii="Book Antiqua" w:hAnsi="Book Antiqua" w:cs="AdvTT887faa2e"/>
          <w:sz w:val="24"/>
          <w:szCs w:val="24"/>
          <w:lang w:val="en-US" w:eastAsia="it-IT"/>
        </w:rPr>
        <w:t xml:space="preserve"> </w:t>
      </w:r>
    </w:p>
    <w:p w:rsidR="00C66411" w:rsidRPr="004F620C" w:rsidRDefault="00972BE8"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 xml:space="preserve">Kojima </w:t>
      </w:r>
      <w:r w:rsidRPr="004F620C">
        <w:rPr>
          <w:rFonts w:ascii="Book Antiqua" w:hAnsi="Book Antiqua"/>
          <w:i/>
          <w:sz w:val="24"/>
          <w:szCs w:val="24"/>
          <w:lang w:val="en-GB" w:eastAsia="it-IT"/>
        </w:rPr>
        <w:t xml:space="preserve">et </w:t>
      </w:r>
      <w:proofErr w:type="gramStart"/>
      <w:r w:rsidRPr="004F620C">
        <w:rPr>
          <w:rFonts w:ascii="Book Antiqua" w:hAnsi="Book Antiqua"/>
          <w:i/>
          <w:sz w:val="24"/>
          <w:szCs w:val="24"/>
          <w:lang w:val="en-GB" w:eastAsia="it-IT"/>
        </w:rPr>
        <w:t>al</w:t>
      </w:r>
      <w:r w:rsidR="00C66411" w:rsidRPr="004F620C">
        <w:rPr>
          <w:rFonts w:ascii="Book Antiqua" w:hAnsi="Book Antiqua"/>
          <w:sz w:val="24"/>
          <w:szCs w:val="24"/>
          <w:vertAlign w:val="superscript"/>
          <w:lang w:val="en-GB" w:eastAsia="it-IT"/>
        </w:rPr>
        <w:t>[</w:t>
      </w:r>
      <w:proofErr w:type="gramEnd"/>
      <w:r w:rsidR="00C66411" w:rsidRPr="004F620C">
        <w:rPr>
          <w:rFonts w:ascii="Book Antiqua" w:hAnsi="Book Antiqua"/>
          <w:sz w:val="24"/>
          <w:szCs w:val="24"/>
          <w:vertAlign w:val="superscript"/>
          <w:lang w:val="en-GB" w:eastAsia="it-IT"/>
        </w:rPr>
        <w:t>5</w:t>
      </w:r>
      <w:r w:rsidR="00ED3A76" w:rsidRPr="004F620C">
        <w:rPr>
          <w:rFonts w:ascii="Book Antiqua" w:hAnsi="Book Antiqua"/>
          <w:sz w:val="24"/>
          <w:szCs w:val="24"/>
          <w:vertAlign w:val="superscript"/>
          <w:lang w:val="en-GB" w:eastAsia="it-IT"/>
        </w:rPr>
        <w:t>7</w:t>
      </w:r>
      <w:r w:rsidR="00C66411" w:rsidRPr="004F620C">
        <w:rPr>
          <w:rFonts w:ascii="Book Antiqua" w:hAnsi="Book Antiqua"/>
          <w:sz w:val="24"/>
          <w:szCs w:val="24"/>
          <w:vertAlign w:val="superscript"/>
          <w:lang w:val="en-GB" w:eastAsia="it-IT"/>
        </w:rPr>
        <w:t>]</w:t>
      </w:r>
      <w:r w:rsidR="00C66411" w:rsidRPr="004F620C">
        <w:rPr>
          <w:rFonts w:ascii="Book Antiqua" w:hAnsi="Book Antiqua"/>
          <w:sz w:val="24"/>
          <w:szCs w:val="24"/>
          <w:lang w:val="en-GB" w:eastAsia="it-IT"/>
        </w:rPr>
        <w:t xml:space="preserve"> differentiate</w:t>
      </w:r>
      <w:r w:rsidR="0059681D" w:rsidRPr="004F620C">
        <w:rPr>
          <w:rFonts w:ascii="Book Antiqua" w:hAnsi="Book Antiqua"/>
          <w:sz w:val="24"/>
          <w:szCs w:val="24"/>
          <w:lang w:val="en-GB" w:eastAsia="it-IT"/>
        </w:rPr>
        <w:t>d</w:t>
      </w:r>
      <w:r w:rsidR="00C66411" w:rsidRPr="004F620C">
        <w:rPr>
          <w:rFonts w:ascii="Book Antiqua" w:hAnsi="Book Antiqua"/>
          <w:sz w:val="24"/>
          <w:szCs w:val="24"/>
          <w:lang w:val="en-GB" w:eastAsia="it-IT"/>
        </w:rPr>
        <w:t xml:space="preserve"> pancreatic neoplasia from non-neoplastic pancreatic disease. Samples from 50 patients (15 healthy (H), 24 cancer (Ca), 11 chronic pancreatitis (CP)) were collected. A high-throughput method was applied, using high-affinity solid lipophilic extraction resins, enriched low molecular weight proteins for extraction with a high-speed MALDI-MS. Multivariate analysis was carried out by</w:t>
      </w:r>
      <w:r w:rsidR="00E01D52" w:rsidRPr="004F620C">
        <w:rPr>
          <w:rFonts w:ascii="Book Antiqua" w:hAnsi="Book Antiqua"/>
          <w:sz w:val="24"/>
          <w:szCs w:val="24"/>
          <w:lang w:val="en-GB" w:eastAsia="it-IT"/>
        </w:rPr>
        <w:t xml:space="preserve"> </w:t>
      </w:r>
      <w:r w:rsidR="00C66411" w:rsidRPr="004F620C">
        <w:rPr>
          <w:rFonts w:ascii="Book Antiqua" w:hAnsi="Book Antiqua"/>
          <w:sz w:val="24"/>
          <w:szCs w:val="24"/>
          <w:lang w:val="en-GB" w:eastAsia="it-IT"/>
        </w:rPr>
        <w:t>MDS</w:t>
      </w:r>
      <w:r w:rsidR="00C66411" w:rsidRPr="004F620C">
        <w:rPr>
          <w:rFonts w:ascii="Book Antiqua" w:hAnsi="Book Antiqua" w:cs="AdvTT3713a231"/>
          <w:sz w:val="24"/>
          <w:szCs w:val="24"/>
          <w:lang w:val="en-US" w:eastAsia="it-IT"/>
        </w:rPr>
        <w:t xml:space="preserve"> </w:t>
      </w:r>
      <w:r w:rsidR="00E01D52" w:rsidRPr="004F620C">
        <w:rPr>
          <w:rFonts w:ascii="Book Antiqua" w:hAnsi="Book Antiqua" w:cs="AdvTT3713a231"/>
          <w:sz w:val="24"/>
          <w:szCs w:val="24"/>
          <w:lang w:val="en-US" w:eastAsia="it-IT"/>
        </w:rPr>
        <w:t>as in</w:t>
      </w:r>
      <w:r w:rsidR="00C66411" w:rsidRPr="004F620C">
        <w:rPr>
          <w:rFonts w:ascii="Book Antiqua" w:hAnsi="Book Antiqua" w:cs="AdvTT3713a231"/>
          <w:sz w:val="24"/>
          <w:szCs w:val="24"/>
          <w:lang w:val="en-US" w:eastAsia="it-IT"/>
        </w:rPr>
        <w:t xml:space="preserve"> </w:t>
      </w:r>
      <w:r w:rsidR="007F1045" w:rsidRPr="007F1045">
        <w:rPr>
          <w:rFonts w:ascii="Book Antiqua" w:hAnsi="Book Antiqua" w:cs="AdvTT3713a231"/>
          <w:sz w:val="24"/>
          <w:szCs w:val="24"/>
          <w:lang w:val="en-US" w:eastAsia="it-IT"/>
        </w:rPr>
        <w:t>Mobley</w:t>
      </w:r>
      <w:r w:rsidR="007F1045" w:rsidRPr="007F1045">
        <w:rPr>
          <w:rFonts w:ascii="Book Antiqua" w:hAnsi="Book Antiqua"/>
          <w:i/>
          <w:sz w:val="24"/>
          <w:szCs w:val="24"/>
          <w:lang w:val="en-GB" w:eastAsia="it-IT"/>
        </w:rPr>
        <w:t xml:space="preserve"> </w:t>
      </w:r>
      <w:r w:rsidR="007F1045" w:rsidRPr="004F620C">
        <w:rPr>
          <w:rFonts w:ascii="Book Antiqua" w:hAnsi="Book Antiqua"/>
          <w:i/>
          <w:sz w:val="24"/>
          <w:szCs w:val="24"/>
          <w:lang w:val="en-GB" w:eastAsia="it-IT"/>
        </w:rPr>
        <w:t xml:space="preserve">et </w:t>
      </w:r>
      <w:proofErr w:type="gramStart"/>
      <w:r w:rsidR="007F1045" w:rsidRPr="004F620C">
        <w:rPr>
          <w:rFonts w:ascii="Book Antiqua" w:hAnsi="Book Antiqua"/>
          <w:i/>
          <w:sz w:val="24"/>
          <w:szCs w:val="24"/>
          <w:lang w:val="en-GB" w:eastAsia="it-IT"/>
        </w:rPr>
        <w:t>al</w:t>
      </w:r>
      <w:r w:rsidR="007F1045" w:rsidRPr="004F620C">
        <w:rPr>
          <w:rFonts w:ascii="Book Antiqua" w:hAnsi="Book Antiqua"/>
          <w:sz w:val="24"/>
          <w:szCs w:val="24"/>
          <w:vertAlign w:val="superscript"/>
          <w:lang w:val="en-GB" w:eastAsia="it-IT"/>
        </w:rPr>
        <w:t>[</w:t>
      </w:r>
      <w:proofErr w:type="gramEnd"/>
      <w:r w:rsidR="007F1045">
        <w:rPr>
          <w:rFonts w:ascii="Book Antiqua" w:hAnsi="Book Antiqua" w:hint="eastAsia"/>
          <w:sz w:val="24"/>
          <w:szCs w:val="24"/>
          <w:vertAlign w:val="superscript"/>
          <w:lang w:val="en-GB" w:eastAsia="zh-CN"/>
        </w:rPr>
        <w:t>58</w:t>
      </w:r>
      <w:r w:rsidR="007F1045" w:rsidRPr="004F620C">
        <w:rPr>
          <w:rFonts w:ascii="Book Antiqua" w:hAnsi="Book Antiqua"/>
          <w:sz w:val="24"/>
          <w:szCs w:val="24"/>
          <w:vertAlign w:val="superscript"/>
          <w:lang w:val="en-GB" w:eastAsia="it-IT"/>
        </w:rPr>
        <w:t>]</w:t>
      </w:r>
      <w:r w:rsidR="00C66411" w:rsidRPr="004F620C">
        <w:rPr>
          <w:rFonts w:ascii="Book Antiqua" w:hAnsi="Book Antiqua"/>
          <w:sz w:val="24"/>
          <w:szCs w:val="24"/>
          <w:lang w:val="en-GB" w:eastAsia="it-IT"/>
        </w:rPr>
        <w:t>. Using eight serum features, Ca were differentiated from H (SN 88%, SP 93%), Ca from CP (SN 88%, SP 30%), and Ca from both H and CP combined (SN 88%, SP 66%). In addition, nine features obtained from urine differentiated Ca from both H and CP combined with high efficiency (SN 90%, SP 90%). Interestingly, the plasma samples did not show significant differences.</w:t>
      </w:r>
    </w:p>
    <w:p w:rsidR="00372E49" w:rsidRPr="004F620C" w:rsidRDefault="00D52B5C" w:rsidP="006F554D">
      <w:pPr>
        <w:spacing w:after="0" w:line="360" w:lineRule="auto"/>
        <w:ind w:firstLineChars="200" w:firstLine="480"/>
        <w:jc w:val="both"/>
        <w:rPr>
          <w:rFonts w:ascii="Book Antiqua" w:hAnsi="Book Antiqua"/>
          <w:sz w:val="24"/>
          <w:szCs w:val="24"/>
          <w:lang w:val="en-US" w:eastAsia="it-IT"/>
        </w:rPr>
      </w:pPr>
      <w:proofErr w:type="spellStart"/>
      <w:r w:rsidRPr="004F620C">
        <w:rPr>
          <w:rFonts w:ascii="Book Antiqua" w:hAnsi="Book Antiqua"/>
          <w:sz w:val="24"/>
          <w:szCs w:val="24"/>
          <w:lang w:val="en-US" w:eastAsia="it-IT"/>
        </w:rPr>
        <w:t>Ehmann</w:t>
      </w:r>
      <w:proofErr w:type="spellEnd"/>
      <w:r w:rsidRPr="004F620C">
        <w:rPr>
          <w:rFonts w:ascii="Book Antiqua" w:hAnsi="Book Antiqua"/>
          <w:sz w:val="24"/>
          <w:szCs w:val="24"/>
          <w:lang w:val="en-US" w:eastAsia="it-IT"/>
        </w:rPr>
        <w:t xml:space="preserve"> </w:t>
      </w:r>
      <w:r w:rsidR="00972BE8" w:rsidRPr="004F620C">
        <w:rPr>
          <w:rFonts w:ascii="Book Antiqua" w:hAnsi="Book Antiqua"/>
          <w:i/>
          <w:sz w:val="24"/>
          <w:szCs w:val="24"/>
          <w:lang w:val="en-US" w:eastAsia="zh-CN"/>
        </w:rPr>
        <w:t xml:space="preserve">et </w:t>
      </w:r>
      <w:proofErr w:type="gramStart"/>
      <w:r w:rsidR="00972BE8" w:rsidRPr="004F620C">
        <w:rPr>
          <w:rFonts w:ascii="Book Antiqua" w:hAnsi="Book Antiqua"/>
          <w:i/>
          <w:sz w:val="24"/>
          <w:szCs w:val="24"/>
          <w:lang w:val="en-US" w:eastAsia="zh-CN"/>
        </w:rPr>
        <w:t>al</w:t>
      </w:r>
      <w:r w:rsidRPr="004F620C">
        <w:rPr>
          <w:rFonts w:ascii="Book Antiqua" w:hAnsi="Book Antiqua"/>
          <w:sz w:val="24"/>
          <w:szCs w:val="24"/>
          <w:vertAlign w:val="superscript"/>
          <w:lang w:val="en-US" w:eastAsia="it-IT"/>
        </w:rPr>
        <w:t>[</w:t>
      </w:r>
      <w:proofErr w:type="gramEnd"/>
      <w:r w:rsidRPr="004F620C">
        <w:rPr>
          <w:rFonts w:ascii="Book Antiqua" w:hAnsi="Book Antiqua"/>
          <w:sz w:val="24"/>
          <w:szCs w:val="24"/>
          <w:vertAlign w:val="superscript"/>
          <w:lang w:val="en-US" w:eastAsia="it-IT"/>
        </w:rPr>
        <w:t xml:space="preserve">59] </w:t>
      </w:r>
      <w:r w:rsidR="00372E49" w:rsidRPr="004F620C">
        <w:rPr>
          <w:rFonts w:ascii="Book Antiqua" w:hAnsi="Book Antiqua"/>
          <w:sz w:val="24"/>
          <w:szCs w:val="24"/>
          <w:lang w:val="en-US" w:eastAsia="it-IT"/>
        </w:rPr>
        <w:t xml:space="preserve">and </w:t>
      </w:r>
      <w:proofErr w:type="spellStart"/>
      <w:r w:rsidR="00372E49" w:rsidRPr="004F620C">
        <w:rPr>
          <w:rFonts w:ascii="Book Antiqua" w:hAnsi="Book Antiqua"/>
          <w:sz w:val="24"/>
          <w:szCs w:val="24"/>
          <w:lang w:val="en-US" w:eastAsia="it-IT"/>
        </w:rPr>
        <w:t>Hauskrecht</w:t>
      </w:r>
      <w:proofErr w:type="spellEnd"/>
      <w:r w:rsidR="00372E49" w:rsidRPr="004F620C">
        <w:rPr>
          <w:rFonts w:ascii="Book Antiqua" w:hAnsi="Book Antiqua"/>
          <w:sz w:val="24"/>
          <w:szCs w:val="24"/>
          <w:lang w:val="en-US" w:eastAsia="it-IT"/>
        </w:rPr>
        <w:t xml:space="preserve"> </w:t>
      </w:r>
      <w:r w:rsidR="00972BE8" w:rsidRPr="004F620C">
        <w:rPr>
          <w:rFonts w:ascii="Book Antiqua" w:hAnsi="Book Antiqua"/>
          <w:i/>
          <w:sz w:val="24"/>
          <w:szCs w:val="24"/>
          <w:lang w:val="en-US" w:eastAsia="zh-CN"/>
        </w:rPr>
        <w:t>et al</w:t>
      </w:r>
      <w:r w:rsidR="00972BE8" w:rsidRPr="004F620C">
        <w:rPr>
          <w:rFonts w:ascii="Book Antiqua" w:hAnsi="Book Antiqua"/>
          <w:sz w:val="24"/>
          <w:szCs w:val="24"/>
          <w:vertAlign w:val="superscript"/>
          <w:lang w:val="en-US" w:eastAsia="it-IT"/>
        </w:rPr>
        <w:t>[</w:t>
      </w:r>
      <w:r w:rsidR="00972BE8" w:rsidRPr="004F620C">
        <w:rPr>
          <w:rFonts w:ascii="Book Antiqua" w:hAnsi="Book Antiqua"/>
          <w:sz w:val="24"/>
          <w:szCs w:val="24"/>
          <w:vertAlign w:val="superscript"/>
          <w:lang w:val="en-US" w:eastAsia="zh-CN"/>
        </w:rPr>
        <w:t>60</w:t>
      </w:r>
      <w:r w:rsidR="00972BE8" w:rsidRPr="004F620C">
        <w:rPr>
          <w:rFonts w:ascii="Book Antiqua" w:hAnsi="Book Antiqua"/>
          <w:sz w:val="24"/>
          <w:szCs w:val="24"/>
          <w:vertAlign w:val="superscript"/>
          <w:lang w:val="en-US" w:eastAsia="it-IT"/>
        </w:rPr>
        <w:t>]</w:t>
      </w:r>
      <w:r w:rsidR="00372E49" w:rsidRPr="004F620C">
        <w:rPr>
          <w:rFonts w:ascii="Book Antiqua" w:hAnsi="Book Antiqua"/>
          <w:sz w:val="24"/>
          <w:szCs w:val="24"/>
          <w:lang w:val="en-US" w:eastAsia="it-IT"/>
        </w:rPr>
        <w:t xml:space="preserve"> </w:t>
      </w:r>
      <w:r w:rsidRPr="004F620C">
        <w:rPr>
          <w:rFonts w:ascii="Book Antiqua" w:hAnsi="Book Antiqua"/>
          <w:sz w:val="24"/>
          <w:szCs w:val="24"/>
          <w:lang w:val="en-US" w:eastAsia="it-IT"/>
        </w:rPr>
        <w:t xml:space="preserve">groups </w:t>
      </w:r>
      <w:r w:rsidR="00C66411" w:rsidRPr="004F620C">
        <w:rPr>
          <w:rFonts w:ascii="Book Antiqua" w:hAnsi="Book Antiqua"/>
          <w:sz w:val="24"/>
          <w:szCs w:val="24"/>
          <w:lang w:val="en-US" w:eastAsia="it-IT"/>
        </w:rPr>
        <w:t xml:space="preserve">applied </w:t>
      </w:r>
      <w:r w:rsidR="00372E49" w:rsidRPr="004F620C">
        <w:rPr>
          <w:rFonts w:ascii="Book Antiqua" w:hAnsi="Book Antiqua"/>
          <w:sz w:val="24"/>
          <w:szCs w:val="24"/>
          <w:lang w:val="en-US" w:eastAsia="it-IT"/>
        </w:rPr>
        <w:t xml:space="preserve">instead </w:t>
      </w:r>
      <w:r w:rsidR="00C66411" w:rsidRPr="004F620C">
        <w:rPr>
          <w:rFonts w:ascii="Book Antiqua" w:hAnsi="Book Antiqua"/>
          <w:sz w:val="24"/>
          <w:szCs w:val="24"/>
          <w:lang w:val="en-US" w:eastAsia="it-IT"/>
        </w:rPr>
        <w:t>SELDI-TOF mass spectrometry</w:t>
      </w:r>
      <w:r w:rsidR="006F554D">
        <w:rPr>
          <w:rFonts w:ascii="Book Antiqua" w:hAnsi="Book Antiqua"/>
          <w:sz w:val="24"/>
          <w:szCs w:val="24"/>
          <w:lang w:val="en-US" w:eastAsia="it-IT"/>
        </w:rPr>
        <w:t xml:space="preserve">. In the first </w:t>
      </w:r>
      <w:proofErr w:type="gramStart"/>
      <w:r w:rsidR="006F554D">
        <w:rPr>
          <w:rFonts w:ascii="Book Antiqua" w:hAnsi="Book Antiqua"/>
          <w:sz w:val="24"/>
          <w:szCs w:val="24"/>
          <w:lang w:val="en-US" w:eastAsia="it-IT"/>
        </w:rPr>
        <w:t>study</w:t>
      </w:r>
      <w:r w:rsidR="00372E49" w:rsidRPr="006F554D">
        <w:rPr>
          <w:rFonts w:ascii="Book Antiqua" w:hAnsi="Book Antiqua"/>
          <w:sz w:val="24"/>
          <w:szCs w:val="24"/>
          <w:vertAlign w:val="superscript"/>
          <w:lang w:val="en-US" w:eastAsia="it-IT"/>
        </w:rPr>
        <w:t>[</w:t>
      </w:r>
      <w:proofErr w:type="gramEnd"/>
      <w:r w:rsidR="00372E49" w:rsidRPr="006F554D">
        <w:rPr>
          <w:rFonts w:ascii="Book Antiqua" w:hAnsi="Book Antiqua"/>
          <w:sz w:val="24"/>
          <w:szCs w:val="24"/>
          <w:vertAlign w:val="superscript"/>
          <w:lang w:val="en-US" w:eastAsia="it-IT"/>
        </w:rPr>
        <w:t>59]</w:t>
      </w:r>
      <w:r w:rsidR="00372E49" w:rsidRPr="004F620C">
        <w:rPr>
          <w:rFonts w:ascii="Book Antiqua" w:hAnsi="Book Antiqua"/>
          <w:sz w:val="24"/>
          <w:szCs w:val="24"/>
          <w:lang w:val="en-US" w:eastAsia="it-IT"/>
        </w:rPr>
        <w:t xml:space="preserve">, </w:t>
      </w:r>
      <w:r w:rsidR="00C66411" w:rsidRPr="004F620C">
        <w:rPr>
          <w:rFonts w:ascii="Book Antiqua" w:hAnsi="Book Antiqua"/>
          <w:sz w:val="24"/>
          <w:szCs w:val="24"/>
          <w:lang w:val="en-US" w:eastAsia="it-IT"/>
        </w:rPr>
        <w:t xml:space="preserve">96 serum samples from patients undergoing cancer surgery </w:t>
      </w:r>
      <w:r w:rsidR="00372E49" w:rsidRPr="004F620C">
        <w:rPr>
          <w:rFonts w:ascii="Book Antiqua" w:hAnsi="Book Antiqua"/>
          <w:sz w:val="24"/>
          <w:szCs w:val="24"/>
          <w:lang w:val="en-US" w:eastAsia="it-IT"/>
        </w:rPr>
        <w:t xml:space="preserve">were </w:t>
      </w:r>
      <w:r w:rsidR="00C66411" w:rsidRPr="004F620C">
        <w:rPr>
          <w:rFonts w:ascii="Book Antiqua" w:hAnsi="Book Antiqua"/>
          <w:sz w:val="24"/>
          <w:szCs w:val="24"/>
          <w:lang w:val="en-US" w:eastAsia="it-IT"/>
        </w:rPr>
        <w:t xml:space="preserve">compared with 96 controls. Samples were fractionated by anion exchange </w:t>
      </w:r>
      <w:r w:rsidR="00C66411" w:rsidRPr="004F620C">
        <w:rPr>
          <w:rFonts w:ascii="Book Antiqua" w:hAnsi="Book Antiqua"/>
          <w:sz w:val="24"/>
          <w:szCs w:val="24"/>
          <w:lang w:val="en-US" w:eastAsia="it-IT"/>
        </w:rPr>
        <w:lastRenderedPageBreak/>
        <w:t>chromatography. Data analysis</w:t>
      </w:r>
      <w:r w:rsidR="00372E49" w:rsidRPr="004F620C">
        <w:rPr>
          <w:rFonts w:ascii="Book Antiqua" w:hAnsi="Book Antiqua"/>
          <w:sz w:val="24"/>
          <w:szCs w:val="24"/>
          <w:lang w:val="en-US" w:eastAsia="it-IT"/>
        </w:rPr>
        <w:t>,</w:t>
      </w:r>
      <w:r w:rsidR="00C66411" w:rsidRPr="004F620C">
        <w:rPr>
          <w:rFonts w:ascii="Book Antiqua" w:hAnsi="Book Antiqua"/>
          <w:sz w:val="24"/>
          <w:szCs w:val="24"/>
          <w:lang w:val="en-US" w:eastAsia="it-IT"/>
        </w:rPr>
        <w:t xml:space="preserve"> involv</w:t>
      </w:r>
      <w:r w:rsidR="00372E49" w:rsidRPr="004F620C">
        <w:rPr>
          <w:rFonts w:ascii="Book Antiqua" w:hAnsi="Book Antiqua"/>
          <w:sz w:val="24"/>
          <w:szCs w:val="24"/>
          <w:lang w:val="en-US" w:eastAsia="it-IT"/>
        </w:rPr>
        <w:t xml:space="preserve">ing </w:t>
      </w:r>
      <w:r w:rsidR="00C66411" w:rsidRPr="004F620C">
        <w:rPr>
          <w:rFonts w:ascii="Book Antiqua" w:hAnsi="Book Antiqua"/>
          <w:sz w:val="24"/>
          <w:szCs w:val="24"/>
          <w:lang w:val="en-US" w:eastAsia="it-IT"/>
        </w:rPr>
        <w:t>Mann-</w:t>
      </w:r>
      <w:proofErr w:type="spellStart"/>
      <w:r w:rsidR="00C66411" w:rsidRPr="004F620C">
        <w:rPr>
          <w:rFonts w:ascii="Book Antiqua" w:hAnsi="Book Antiqua"/>
          <w:sz w:val="24"/>
          <w:szCs w:val="24"/>
          <w:lang w:val="en-US" w:eastAsia="it-IT"/>
        </w:rPr>
        <w:t>Withney</w:t>
      </w:r>
      <w:proofErr w:type="spellEnd"/>
      <w:r w:rsidR="00C66411" w:rsidRPr="004F620C">
        <w:rPr>
          <w:rFonts w:ascii="Book Antiqua" w:hAnsi="Book Antiqua"/>
          <w:sz w:val="24"/>
          <w:szCs w:val="24"/>
          <w:lang w:val="en-US" w:eastAsia="it-IT"/>
        </w:rPr>
        <w:t xml:space="preserve"> test and </w:t>
      </w:r>
      <w:r w:rsidR="006F554D" w:rsidRPr="006F554D">
        <w:rPr>
          <w:rFonts w:ascii="Book Antiqua" w:hAnsi="Book Antiqua"/>
          <w:sz w:val="24"/>
          <w:szCs w:val="24"/>
          <w:lang w:val="en-US" w:eastAsia="it-IT"/>
        </w:rPr>
        <w:t>Classification and Regression Tree (CART)</w:t>
      </w:r>
      <w:r w:rsidR="006F554D">
        <w:rPr>
          <w:rFonts w:ascii="Book Antiqua" w:hAnsi="Book Antiqua" w:hint="eastAsia"/>
          <w:sz w:val="24"/>
          <w:szCs w:val="24"/>
          <w:lang w:val="en-US" w:eastAsia="zh-CN"/>
        </w:rPr>
        <w:t xml:space="preserve"> </w:t>
      </w:r>
      <w:proofErr w:type="gramStart"/>
      <w:r w:rsidR="00C66411" w:rsidRPr="004F620C">
        <w:rPr>
          <w:rFonts w:ascii="Book Antiqua" w:hAnsi="Book Antiqua"/>
          <w:sz w:val="24"/>
          <w:szCs w:val="24"/>
          <w:lang w:val="en-US" w:eastAsia="it-IT"/>
        </w:rPr>
        <w:t>analysis</w:t>
      </w:r>
      <w:r w:rsidR="00372E49" w:rsidRPr="004F620C">
        <w:rPr>
          <w:rFonts w:ascii="Book Antiqua" w:hAnsi="Book Antiqua"/>
          <w:sz w:val="24"/>
          <w:szCs w:val="24"/>
          <w:lang w:val="en-US" w:eastAsia="it-IT"/>
        </w:rPr>
        <w:t>,</w:t>
      </w:r>
      <w:proofErr w:type="gramEnd"/>
      <w:r w:rsidR="00372E49" w:rsidRPr="004F620C">
        <w:rPr>
          <w:rFonts w:ascii="Book Antiqua" w:hAnsi="Book Antiqua"/>
          <w:sz w:val="24"/>
          <w:szCs w:val="24"/>
          <w:lang w:val="en-US" w:eastAsia="it-IT"/>
        </w:rPr>
        <w:t xml:space="preserve"> identified 24 differentially expressed protein peaks, 21 of which were under-expressed in cancer samples. The best single marker can predict 92% of controls and 89% of cancer samples. </w:t>
      </w:r>
      <w:r w:rsidRPr="004F620C">
        <w:rPr>
          <w:rFonts w:ascii="Book Antiqua" w:hAnsi="Book Antiqua"/>
          <w:sz w:val="24"/>
          <w:szCs w:val="24"/>
          <w:lang w:val="en-US" w:eastAsia="it-IT"/>
        </w:rPr>
        <w:t>The</w:t>
      </w:r>
      <w:r w:rsidR="00372E49" w:rsidRPr="004F620C">
        <w:rPr>
          <w:rFonts w:ascii="Book Antiqua" w:hAnsi="Book Antiqua"/>
          <w:sz w:val="24"/>
          <w:szCs w:val="24"/>
          <w:lang w:val="en-US" w:eastAsia="it-IT"/>
        </w:rPr>
        <w:t xml:space="preserve"> best model including a set of 3 markers showed a sensitivity of 100% and a specificity of 98% for the training data and a sensitivity of 83% and a specificity of 77% for test data. </w:t>
      </w:r>
      <w:proofErr w:type="spellStart"/>
      <w:r w:rsidR="00372E49" w:rsidRPr="004F620C">
        <w:rPr>
          <w:rFonts w:ascii="Book Antiqua" w:hAnsi="Book Antiqua"/>
          <w:sz w:val="24"/>
          <w:szCs w:val="24"/>
          <w:lang w:val="en-US" w:eastAsia="it-IT"/>
        </w:rPr>
        <w:t>Apolipoprotein</w:t>
      </w:r>
      <w:proofErr w:type="spellEnd"/>
      <w:r w:rsidR="00372E49" w:rsidRPr="004F620C">
        <w:rPr>
          <w:rFonts w:ascii="Book Antiqua" w:hAnsi="Book Antiqua"/>
          <w:sz w:val="24"/>
          <w:szCs w:val="24"/>
          <w:lang w:val="en-US" w:eastAsia="it-IT"/>
        </w:rPr>
        <w:t xml:space="preserve"> A-II, </w:t>
      </w:r>
      <w:proofErr w:type="spellStart"/>
      <w:r w:rsidR="00372E49" w:rsidRPr="004F620C">
        <w:rPr>
          <w:rFonts w:ascii="Book Antiqua" w:hAnsi="Book Antiqua"/>
          <w:sz w:val="24"/>
          <w:szCs w:val="24"/>
          <w:lang w:val="en-US" w:eastAsia="it-IT"/>
        </w:rPr>
        <w:t>transthyretin</w:t>
      </w:r>
      <w:proofErr w:type="spellEnd"/>
      <w:r w:rsidR="00372E49" w:rsidRPr="004F620C">
        <w:rPr>
          <w:rFonts w:ascii="Book Antiqua" w:hAnsi="Book Antiqua"/>
          <w:sz w:val="24"/>
          <w:szCs w:val="24"/>
          <w:lang w:val="en-US" w:eastAsia="it-IT"/>
        </w:rPr>
        <w:t xml:space="preserve"> and </w:t>
      </w:r>
      <w:proofErr w:type="spellStart"/>
      <w:r w:rsidR="00372E49" w:rsidRPr="004F620C">
        <w:rPr>
          <w:rFonts w:ascii="Book Antiqua" w:hAnsi="Book Antiqua"/>
          <w:sz w:val="24"/>
          <w:szCs w:val="24"/>
          <w:lang w:val="en-US" w:eastAsia="it-IT"/>
        </w:rPr>
        <w:t>apolipoprotein</w:t>
      </w:r>
      <w:proofErr w:type="spellEnd"/>
      <w:r w:rsidR="00372E49" w:rsidRPr="004F620C">
        <w:rPr>
          <w:rFonts w:ascii="Book Antiqua" w:hAnsi="Book Antiqua"/>
          <w:sz w:val="24"/>
          <w:szCs w:val="24"/>
          <w:lang w:val="en-US" w:eastAsia="it-IT"/>
        </w:rPr>
        <w:t xml:space="preserve"> A-I were identified as markers (decreased in cancer sera). </w:t>
      </w:r>
      <w:proofErr w:type="spellStart"/>
      <w:r w:rsidR="00372E49" w:rsidRPr="004F620C">
        <w:rPr>
          <w:rFonts w:ascii="Book Antiqua" w:hAnsi="Book Antiqua"/>
          <w:sz w:val="24"/>
          <w:szCs w:val="24"/>
          <w:lang w:val="en-US" w:eastAsia="it-IT"/>
        </w:rPr>
        <w:t>Hauskrecht</w:t>
      </w:r>
      <w:proofErr w:type="spellEnd"/>
      <w:r w:rsidR="00372E49" w:rsidRPr="004F620C">
        <w:rPr>
          <w:rFonts w:ascii="Book Antiqua" w:hAnsi="Book Antiqua"/>
          <w:sz w:val="24"/>
          <w:szCs w:val="24"/>
          <w:lang w:val="en-US" w:eastAsia="it-IT"/>
        </w:rPr>
        <w:t xml:space="preserve"> </w:t>
      </w:r>
      <w:r w:rsidR="00372E49" w:rsidRPr="004F620C">
        <w:rPr>
          <w:rFonts w:ascii="Book Antiqua" w:hAnsi="Book Antiqua"/>
          <w:i/>
          <w:sz w:val="24"/>
          <w:szCs w:val="24"/>
          <w:lang w:val="en-US" w:eastAsia="it-IT"/>
        </w:rPr>
        <w:t xml:space="preserve">et </w:t>
      </w:r>
      <w:proofErr w:type="gramStart"/>
      <w:r w:rsidR="00972BE8" w:rsidRPr="004F620C">
        <w:rPr>
          <w:rFonts w:ascii="Book Antiqua" w:hAnsi="Book Antiqua"/>
          <w:i/>
          <w:sz w:val="24"/>
          <w:szCs w:val="24"/>
          <w:lang w:val="en-US" w:eastAsia="it-IT"/>
        </w:rPr>
        <w:t>al</w:t>
      </w:r>
      <w:r w:rsidR="00372E49" w:rsidRPr="004F620C">
        <w:rPr>
          <w:rFonts w:ascii="Book Antiqua" w:hAnsi="Book Antiqua"/>
          <w:sz w:val="24"/>
          <w:szCs w:val="24"/>
          <w:vertAlign w:val="superscript"/>
          <w:lang w:val="en-US" w:eastAsia="it-IT"/>
        </w:rPr>
        <w:t>[</w:t>
      </w:r>
      <w:proofErr w:type="gramEnd"/>
      <w:r w:rsidR="00372E49" w:rsidRPr="004F620C">
        <w:rPr>
          <w:rFonts w:ascii="Book Antiqua" w:hAnsi="Book Antiqua"/>
          <w:sz w:val="24"/>
          <w:szCs w:val="24"/>
          <w:vertAlign w:val="superscript"/>
          <w:lang w:val="en-US" w:eastAsia="it-IT"/>
        </w:rPr>
        <w:t>60]</w:t>
      </w:r>
      <w:r w:rsidR="00372E49" w:rsidRPr="004F620C">
        <w:rPr>
          <w:rFonts w:ascii="Book Antiqua" w:hAnsi="Book Antiqua"/>
          <w:sz w:val="24"/>
          <w:szCs w:val="24"/>
          <w:lang w:val="en-US" w:eastAsia="it-IT"/>
        </w:rPr>
        <w:t xml:space="preserve"> instead proposed a feature selection method that extracts useful feature panels from high-throughput spectra. 57 PC samples were compared to 59 controls. The results clearly show the improved classification performances when the method is compared to standard strategies.</w:t>
      </w:r>
    </w:p>
    <w:p w:rsidR="0078746C" w:rsidRPr="004F620C" w:rsidRDefault="00074B6E"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The last study makes use of p</w:t>
      </w:r>
      <w:r w:rsidR="0078746C" w:rsidRPr="004F620C">
        <w:rPr>
          <w:rFonts w:ascii="Book Antiqua" w:hAnsi="Book Antiqua"/>
          <w:sz w:val="24"/>
          <w:szCs w:val="24"/>
          <w:lang w:val="en-GB" w:eastAsia="it-IT"/>
        </w:rPr>
        <w:t xml:space="preserve">rotein microarrays to explore whether a humoral response to </w:t>
      </w:r>
      <w:r w:rsidR="00564F99" w:rsidRPr="004F620C">
        <w:rPr>
          <w:rFonts w:ascii="Book Antiqua" w:hAnsi="Book Antiqua"/>
          <w:sz w:val="24"/>
          <w:szCs w:val="24"/>
          <w:lang w:val="en-GB" w:eastAsia="it-IT"/>
        </w:rPr>
        <w:t>PC</w:t>
      </w:r>
      <w:r w:rsidR="0078746C" w:rsidRPr="004F620C">
        <w:rPr>
          <w:rFonts w:ascii="Book Antiqua" w:hAnsi="Book Antiqua"/>
          <w:sz w:val="24"/>
          <w:szCs w:val="24"/>
          <w:lang w:val="en-GB" w:eastAsia="it-IT"/>
        </w:rPr>
        <w:t xml:space="preserve">-specific </w:t>
      </w:r>
      <w:proofErr w:type="spellStart"/>
      <w:r w:rsidR="0078746C" w:rsidRPr="004F620C">
        <w:rPr>
          <w:rFonts w:ascii="Book Antiqua" w:hAnsi="Book Antiqua"/>
          <w:sz w:val="24"/>
          <w:szCs w:val="24"/>
          <w:lang w:val="en-GB" w:eastAsia="it-IT"/>
        </w:rPr>
        <w:t>tumor</w:t>
      </w:r>
      <w:proofErr w:type="spellEnd"/>
      <w:r w:rsidR="0078746C" w:rsidRPr="004F620C">
        <w:rPr>
          <w:rFonts w:ascii="Book Antiqua" w:hAnsi="Book Antiqua"/>
          <w:sz w:val="24"/>
          <w:szCs w:val="24"/>
          <w:lang w:val="en-GB" w:eastAsia="it-IT"/>
        </w:rPr>
        <w:t xml:space="preserve"> antigens has utility as a biomarker of </w:t>
      </w:r>
      <w:r w:rsidR="00564F99" w:rsidRPr="004F620C">
        <w:rPr>
          <w:rFonts w:ascii="Book Antiqua" w:hAnsi="Book Antiqua"/>
          <w:sz w:val="24"/>
          <w:szCs w:val="24"/>
          <w:lang w:val="en-GB" w:eastAsia="it-IT"/>
        </w:rPr>
        <w:t>PC</w:t>
      </w:r>
      <w:r w:rsidR="0078746C" w:rsidRPr="004F620C">
        <w:rPr>
          <w:rFonts w:ascii="Book Antiqua" w:hAnsi="Book Antiqua"/>
          <w:sz w:val="24"/>
          <w:szCs w:val="24"/>
          <w:lang w:val="en-GB" w:eastAsia="it-IT"/>
        </w:rPr>
        <w:t xml:space="preserve">. To determine if such arrays can be used to identify novel autoantibodies in the sera from </w:t>
      </w:r>
      <w:r w:rsidR="00564F99" w:rsidRPr="004F620C">
        <w:rPr>
          <w:rFonts w:ascii="Book Antiqua" w:hAnsi="Book Antiqua"/>
          <w:sz w:val="24"/>
          <w:szCs w:val="24"/>
          <w:lang w:val="en-GB" w:eastAsia="it-IT"/>
        </w:rPr>
        <w:t>PC</w:t>
      </w:r>
      <w:r w:rsidR="00972BE8" w:rsidRPr="004F620C">
        <w:rPr>
          <w:rFonts w:ascii="Book Antiqua" w:hAnsi="Book Antiqua"/>
          <w:sz w:val="24"/>
          <w:szCs w:val="24"/>
          <w:lang w:val="en-GB" w:eastAsia="it-IT"/>
        </w:rPr>
        <w:t xml:space="preserve"> patients, </w:t>
      </w:r>
      <w:proofErr w:type="spellStart"/>
      <w:r w:rsidR="00972BE8" w:rsidRPr="004F620C">
        <w:rPr>
          <w:rFonts w:ascii="Book Antiqua" w:hAnsi="Book Antiqua"/>
          <w:sz w:val="24"/>
          <w:szCs w:val="24"/>
          <w:lang w:val="en-GB" w:eastAsia="it-IT"/>
        </w:rPr>
        <w:t>Patwa</w:t>
      </w:r>
      <w:proofErr w:type="spellEnd"/>
      <w:r w:rsidR="00972BE8" w:rsidRPr="004F620C">
        <w:rPr>
          <w:rFonts w:ascii="Book Antiqua" w:hAnsi="Book Antiqua"/>
          <w:sz w:val="24"/>
          <w:szCs w:val="24"/>
          <w:lang w:val="en-GB" w:eastAsia="it-IT"/>
        </w:rPr>
        <w:t xml:space="preserve"> </w:t>
      </w:r>
      <w:r w:rsidR="00972BE8" w:rsidRPr="004F620C">
        <w:rPr>
          <w:rFonts w:ascii="Book Antiqua" w:hAnsi="Book Antiqua"/>
          <w:i/>
          <w:sz w:val="24"/>
          <w:szCs w:val="24"/>
          <w:lang w:val="en-GB" w:eastAsia="it-IT"/>
        </w:rPr>
        <w:t xml:space="preserve">et </w:t>
      </w:r>
      <w:proofErr w:type="gramStart"/>
      <w:r w:rsidR="00972BE8" w:rsidRPr="004F620C">
        <w:rPr>
          <w:rFonts w:ascii="Book Antiqua" w:hAnsi="Book Antiqua"/>
          <w:i/>
          <w:sz w:val="24"/>
          <w:szCs w:val="24"/>
          <w:lang w:val="en-GB" w:eastAsia="it-IT"/>
        </w:rPr>
        <w:t>al</w:t>
      </w:r>
      <w:r w:rsidR="0078746C" w:rsidRPr="004F620C">
        <w:rPr>
          <w:rFonts w:ascii="Book Antiqua" w:hAnsi="Book Antiqua"/>
          <w:sz w:val="24"/>
          <w:szCs w:val="24"/>
          <w:vertAlign w:val="superscript"/>
          <w:lang w:val="en-GB" w:eastAsia="it-IT"/>
        </w:rPr>
        <w:t>[</w:t>
      </w:r>
      <w:proofErr w:type="gramEnd"/>
      <w:r w:rsidR="00ED3A76" w:rsidRPr="004F620C">
        <w:rPr>
          <w:rFonts w:ascii="Book Antiqua" w:hAnsi="Book Antiqua"/>
          <w:sz w:val="24"/>
          <w:szCs w:val="24"/>
          <w:vertAlign w:val="superscript"/>
          <w:lang w:val="en-GB" w:eastAsia="it-IT"/>
        </w:rPr>
        <w:t>61</w:t>
      </w:r>
      <w:r w:rsidR="0078746C" w:rsidRPr="004F620C">
        <w:rPr>
          <w:rFonts w:ascii="Book Antiqua" w:hAnsi="Book Antiqua"/>
          <w:sz w:val="24"/>
          <w:szCs w:val="24"/>
          <w:vertAlign w:val="superscript"/>
          <w:lang w:val="en-GB" w:eastAsia="it-IT"/>
        </w:rPr>
        <w:t>]</w:t>
      </w:r>
      <w:r w:rsidR="0078746C" w:rsidRPr="004F620C">
        <w:rPr>
          <w:rFonts w:ascii="Book Antiqua" w:hAnsi="Book Antiqua"/>
          <w:sz w:val="24"/>
          <w:szCs w:val="24"/>
          <w:lang w:val="en-GB" w:eastAsia="it-IT"/>
        </w:rPr>
        <w:t xml:space="preserve"> resolved proteins from a PDAC cell line (MIAPACA) by 2-D liquid-based separations, and then arrayed them on nitrocellulose slides. The slides were probed with ser</w:t>
      </w:r>
      <w:r w:rsidRPr="004F620C">
        <w:rPr>
          <w:rFonts w:ascii="Book Antiqua" w:hAnsi="Book Antiqua"/>
          <w:sz w:val="24"/>
          <w:szCs w:val="24"/>
          <w:lang w:val="en-GB" w:eastAsia="it-IT"/>
        </w:rPr>
        <w:t xml:space="preserve">a </w:t>
      </w:r>
      <w:r w:rsidR="0078746C" w:rsidRPr="004F620C">
        <w:rPr>
          <w:rFonts w:ascii="Book Antiqua" w:hAnsi="Book Antiqua"/>
          <w:sz w:val="24"/>
          <w:szCs w:val="24"/>
          <w:lang w:val="en-GB" w:eastAsia="it-IT"/>
        </w:rPr>
        <w:t xml:space="preserve">from a set of patients diagnosed with </w:t>
      </w:r>
      <w:r w:rsidR="00564F99" w:rsidRPr="004F620C">
        <w:rPr>
          <w:rFonts w:ascii="Book Antiqua" w:hAnsi="Book Antiqua"/>
          <w:sz w:val="24"/>
          <w:szCs w:val="24"/>
          <w:lang w:val="en-GB" w:eastAsia="it-IT"/>
        </w:rPr>
        <w:t>PC</w:t>
      </w:r>
      <w:r w:rsidR="0078746C" w:rsidRPr="004F620C">
        <w:rPr>
          <w:rFonts w:ascii="Book Antiqua" w:hAnsi="Book Antiqua"/>
          <w:sz w:val="24"/>
          <w:szCs w:val="24"/>
          <w:lang w:val="en-GB" w:eastAsia="it-IT"/>
        </w:rPr>
        <w:t xml:space="preserve"> and compared with age- and sex-matched normal subjects. To account for patient-to-patient variability, a non-parametric Wilcoxon rank-sum test</w:t>
      </w:r>
      <w:r w:rsidR="00C30ED7" w:rsidRPr="004F620C">
        <w:rPr>
          <w:rFonts w:ascii="Book Antiqua" w:hAnsi="Book Antiqua"/>
          <w:sz w:val="24"/>
          <w:szCs w:val="24"/>
          <w:lang w:val="en-GB" w:eastAsia="it-IT"/>
        </w:rPr>
        <w:t xml:space="preserve"> was used</w:t>
      </w:r>
      <w:r w:rsidR="0078746C" w:rsidRPr="004F620C">
        <w:rPr>
          <w:rFonts w:ascii="Book Antiqua" w:hAnsi="Book Antiqua"/>
          <w:sz w:val="24"/>
          <w:szCs w:val="24"/>
          <w:lang w:val="en-GB" w:eastAsia="it-IT"/>
        </w:rPr>
        <w:t xml:space="preserve">, in which </w:t>
      </w:r>
      <w:r w:rsidR="00546DEE" w:rsidRPr="004F620C">
        <w:rPr>
          <w:rFonts w:ascii="Book Antiqua" w:hAnsi="Book Antiqua"/>
          <w:sz w:val="24"/>
          <w:szCs w:val="24"/>
          <w:lang w:val="en-GB" w:eastAsia="it-IT"/>
        </w:rPr>
        <w:t xml:space="preserve">protein biomarkers </w:t>
      </w:r>
      <w:r w:rsidR="0078746C" w:rsidRPr="004F620C">
        <w:rPr>
          <w:rFonts w:ascii="Book Antiqua" w:hAnsi="Book Antiqua"/>
          <w:sz w:val="24"/>
          <w:szCs w:val="24"/>
          <w:lang w:val="en-GB" w:eastAsia="it-IT"/>
        </w:rPr>
        <w:t xml:space="preserve">were identified. </w:t>
      </w:r>
      <w:r w:rsidR="00546DEE" w:rsidRPr="004F620C">
        <w:rPr>
          <w:rFonts w:ascii="Book Antiqua" w:hAnsi="Book Antiqua"/>
          <w:sz w:val="24"/>
          <w:szCs w:val="24"/>
          <w:lang w:val="en-GB" w:eastAsia="it-IT"/>
        </w:rPr>
        <w:t>Classification</w:t>
      </w:r>
      <w:r w:rsidRPr="004F620C">
        <w:rPr>
          <w:rFonts w:ascii="Book Antiqua" w:hAnsi="Book Antiqua"/>
          <w:sz w:val="24"/>
          <w:szCs w:val="24"/>
          <w:lang w:val="en-GB" w:eastAsia="it-IT"/>
        </w:rPr>
        <w:t>, by the PAM algorithm,</w:t>
      </w:r>
      <w:r w:rsidR="00546DEE" w:rsidRPr="004F620C">
        <w:rPr>
          <w:rFonts w:ascii="Book Antiqua" w:hAnsi="Book Antiqua"/>
          <w:sz w:val="24"/>
          <w:szCs w:val="24"/>
          <w:lang w:val="en-GB" w:eastAsia="it-IT"/>
        </w:rPr>
        <w:t xml:space="preserve"> showed </w:t>
      </w:r>
      <w:r w:rsidR="0078746C" w:rsidRPr="004F620C">
        <w:rPr>
          <w:rFonts w:ascii="Book Antiqua" w:hAnsi="Book Antiqua"/>
          <w:sz w:val="24"/>
          <w:szCs w:val="24"/>
          <w:lang w:val="en-GB" w:eastAsia="it-IT"/>
        </w:rPr>
        <w:t xml:space="preserve">86.7% accuracy, with a </w:t>
      </w:r>
      <w:r w:rsidR="00C30ED7" w:rsidRPr="004F620C">
        <w:rPr>
          <w:rFonts w:ascii="Book Antiqua" w:hAnsi="Book Antiqua"/>
          <w:sz w:val="24"/>
          <w:szCs w:val="24"/>
          <w:lang w:val="en-GB" w:eastAsia="it-IT"/>
        </w:rPr>
        <w:t xml:space="preserve">SN </w:t>
      </w:r>
      <w:r w:rsidR="0078746C" w:rsidRPr="004F620C">
        <w:rPr>
          <w:rFonts w:ascii="Book Antiqua" w:hAnsi="Book Antiqua"/>
          <w:sz w:val="24"/>
          <w:szCs w:val="24"/>
          <w:lang w:val="en-GB" w:eastAsia="it-IT"/>
        </w:rPr>
        <w:t xml:space="preserve">and </w:t>
      </w:r>
      <w:r w:rsidR="00C30ED7" w:rsidRPr="004F620C">
        <w:rPr>
          <w:rFonts w:ascii="Book Antiqua" w:hAnsi="Book Antiqua"/>
          <w:sz w:val="24"/>
          <w:szCs w:val="24"/>
          <w:lang w:val="en-GB" w:eastAsia="it-IT"/>
        </w:rPr>
        <w:t>SP</w:t>
      </w:r>
      <w:r w:rsidR="0078746C" w:rsidRPr="004F620C">
        <w:rPr>
          <w:rFonts w:ascii="Book Antiqua" w:hAnsi="Book Antiqua"/>
          <w:sz w:val="24"/>
          <w:szCs w:val="24"/>
          <w:lang w:val="en-GB" w:eastAsia="it-IT"/>
        </w:rPr>
        <w:t xml:space="preserve"> of 93.3% and 80%, respectively. </w:t>
      </w:r>
      <w:r w:rsidR="00546DEE" w:rsidRPr="004F620C">
        <w:rPr>
          <w:rFonts w:ascii="Book Antiqua" w:hAnsi="Book Antiqua"/>
          <w:sz w:val="24"/>
          <w:szCs w:val="24"/>
          <w:lang w:val="en-GB" w:eastAsia="it-IT"/>
        </w:rPr>
        <w:t>The identified c</w:t>
      </w:r>
      <w:r w:rsidR="0078746C" w:rsidRPr="004F620C">
        <w:rPr>
          <w:rFonts w:ascii="Book Antiqua" w:hAnsi="Book Antiqua"/>
          <w:sz w:val="24"/>
          <w:szCs w:val="24"/>
          <w:lang w:val="en-GB" w:eastAsia="it-IT"/>
        </w:rPr>
        <w:t xml:space="preserve">andidate autoantibody biomarkers </w:t>
      </w:r>
      <w:r w:rsidR="00546DEE" w:rsidRPr="004F620C">
        <w:rPr>
          <w:rFonts w:ascii="Book Antiqua" w:hAnsi="Book Antiqua"/>
          <w:sz w:val="24"/>
          <w:szCs w:val="24"/>
          <w:lang w:val="en-GB" w:eastAsia="it-IT"/>
        </w:rPr>
        <w:t>were</w:t>
      </w:r>
      <w:r w:rsidR="0078746C" w:rsidRPr="004F620C">
        <w:rPr>
          <w:rFonts w:ascii="Book Antiqua" w:hAnsi="Book Antiqua"/>
          <w:sz w:val="24"/>
          <w:szCs w:val="24"/>
          <w:lang w:val="en-GB" w:eastAsia="it-IT"/>
        </w:rPr>
        <w:t xml:space="preserve"> validated using an independent sample set of 238 </w:t>
      </w:r>
      <w:r w:rsidR="00546DEE" w:rsidRPr="004F620C">
        <w:rPr>
          <w:rFonts w:ascii="Book Antiqua" w:hAnsi="Book Antiqua"/>
          <w:sz w:val="24"/>
          <w:szCs w:val="24"/>
          <w:lang w:val="en-GB" w:eastAsia="it-IT"/>
        </w:rPr>
        <w:t>s</w:t>
      </w:r>
      <w:r w:rsidR="0078746C" w:rsidRPr="004F620C">
        <w:rPr>
          <w:rFonts w:ascii="Book Antiqua" w:hAnsi="Book Antiqua"/>
          <w:sz w:val="24"/>
          <w:szCs w:val="24"/>
          <w:lang w:val="en-GB" w:eastAsia="it-IT"/>
        </w:rPr>
        <w:t xml:space="preserve">amples. </w:t>
      </w:r>
      <w:proofErr w:type="spellStart"/>
      <w:r w:rsidR="0078746C" w:rsidRPr="004F620C">
        <w:rPr>
          <w:rFonts w:ascii="Book Antiqua" w:hAnsi="Book Antiqua"/>
          <w:sz w:val="24"/>
          <w:szCs w:val="24"/>
          <w:lang w:val="en-GB" w:eastAsia="it-IT"/>
        </w:rPr>
        <w:t>Phosphoglycerate</w:t>
      </w:r>
      <w:proofErr w:type="spellEnd"/>
      <w:r w:rsidR="0078746C" w:rsidRPr="004F620C">
        <w:rPr>
          <w:rFonts w:ascii="Book Antiqua" w:hAnsi="Book Antiqua"/>
          <w:sz w:val="24"/>
          <w:szCs w:val="24"/>
          <w:lang w:val="en-GB" w:eastAsia="it-IT"/>
        </w:rPr>
        <w:t xml:space="preserve"> kinase-1 and histone H4 were noted to elicit a significant differential humoral response in cancer sera. </w:t>
      </w:r>
    </w:p>
    <w:p w:rsidR="00A551BF" w:rsidRPr="004F620C" w:rsidRDefault="00A551BF" w:rsidP="006F554D">
      <w:pPr>
        <w:autoSpaceDE w:val="0"/>
        <w:autoSpaceDN w:val="0"/>
        <w:adjustRightInd w:val="0"/>
        <w:spacing w:after="0" w:line="360" w:lineRule="auto"/>
        <w:jc w:val="both"/>
        <w:rPr>
          <w:rFonts w:ascii="Book Antiqua" w:hAnsi="Book Antiqua"/>
          <w:sz w:val="24"/>
          <w:szCs w:val="24"/>
          <w:lang w:val="en-US" w:eastAsia="it-IT"/>
        </w:rPr>
      </w:pPr>
    </w:p>
    <w:p w:rsidR="00C66411" w:rsidRPr="004F620C" w:rsidRDefault="00C66411" w:rsidP="006F554D">
      <w:pPr>
        <w:autoSpaceDE w:val="0"/>
        <w:autoSpaceDN w:val="0"/>
        <w:adjustRightInd w:val="0"/>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t>Diagnostic biomarkers from cell lines or animal model samples</w:t>
      </w:r>
    </w:p>
    <w:p w:rsidR="00C66411" w:rsidRPr="004F620C" w:rsidRDefault="00C66411" w:rsidP="006F554D">
      <w:pPr>
        <w:autoSpaceDE w:val="0"/>
        <w:autoSpaceDN w:val="0"/>
        <w:adjustRightInd w:val="0"/>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t xml:space="preserve">Diagnostic biomarkers in proteomics have </w:t>
      </w:r>
      <w:r w:rsidR="00546DEE" w:rsidRPr="004F620C">
        <w:rPr>
          <w:rFonts w:ascii="Book Antiqua" w:hAnsi="Book Antiqua"/>
          <w:sz w:val="24"/>
          <w:szCs w:val="24"/>
          <w:lang w:val="en-GB" w:eastAsia="it-IT"/>
        </w:rPr>
        <w:t xml:space="preserve">also </w:t>
      </w:r>
      <w:r w:rsidRPr="004F620C">
        <w:rPr>
          <w:rFonts w:ascii="Book Antiqua" w:hAnsi="Book Antiqua"/>
          <w:sz w:val="24"/>
          <w:szCs w:val="24"/>
          <w:lang w:val="en-GB" w:eastAsia="it-IT"/>
        </w:rPr>
        <w:t>been recently determined from cell lines (PACA44, T3M4) or on animal models. The most exploited analytical techniques in this case are SDS-PAGE followed by LC-MS, 2D-PAGE or 2D</w:t>
      </w:r>
      <w:r w:rsidR="00C50347" w:rsidRPr="004F620C">
        <w:rPr>
          <w:rFonts w:ascii="Book Antiqua" w:hAnsi="Book Antiqua"/>
          <w:sz w:val="24"/>
          <w:szCs w:val="24"/>
          <w:lang w:val="en-GB" w:eastAsia="it-IT"/>
        </w:rPr>
        <w:t>-</w:t>
      </w:r>
      <w:r w:rsidR="00546DEE" w:rsidRPr="004F620C">
        <w:rPr>
          <w:rFonts w:ascii="Book Antiqua" w:hAnsi="Book Antiqua"/>
          <w:sz w:val="24"/>
          <w:szCs w:val="24"/>
          <w:lang w:val="en-GB" w:eastAsia="it-IT"/>
        </w:rPr>
        <w:t xml:space="preserve">LC </w:t>
      </w:r>
      <w:r w:rsidRPr="004F620C">
        <w:rPr>
          <w:rFonts w:ascii="Book Antiqua" w:hAnsi="Book Antiqua"/>
          <w:sz w:val="24"/>
          <w:szCs w:val="24"/>
          <w:lang w:val="en-GB" w:eastAsia="it-IT"/>
        </w:rPr>
        <w:t xml:space="preserve">approaches. </w:t>
      </w:r>
    </w:p>
    <w:p w:rsidR="00C66411" w:rsidRPr="004F620C" w:rsidRDefault="00972BE8"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US" w:eastAsia="it-IT"/>
        </w:rPr>
        <w:t xml:space="preserve">Marengo, </w:t>
      </w:r>
      <w:proofErr w:type="spellStart"/>
      <w:r w:rsidRPr="004F620C">
        <w:rPr>
          <w:rFonts w:ascii="Book Antiqua" w:hAnsi="Book Antiqua"/>
          <w:sz w:val="24"/>
          <w:szCs w:val="24"/>
          <w:lang w:val="en-US" w:eastAsia="it-IT"/>
        </w:rPr>
        <w:t>Robotti</w:t>
      </w:r>
      <w:proofErr w:type="spellEnd"/>
      <w:r w:rsidRPr="004F620C">
        <w:rPr>
          <w:rFonts w:ascii="Book Antiqua" w:hAnsi="Book Antiqua"/>
          <w:sz w:val="24"/>
          <w:szCs w:val="24"/>
          <w:lang w:val="en-US" w:eastAsia="it-IT"/>
        </w:rPr>
        <w:t xml:space="preserve"> </w:t>
      </w:r>
      <w:r w:rsidRPr="004F620C">
        <w:rPr>
          <w:rFonts w:ascii="Book Antiqua" w:hAnsi="Book Antiqua"/>
          <w:i/>
          <w:sz w:val="24"/>
          <w:szCs w:val="24"/>
          <w:lang w:val="en-US" w:eastAsia="it-IT"/>
        </w:rPr>
        <w:t xml:space="preserve">et </w:t>
      </w:r>
      <w:proofErr w:type="gramStart"/>
      <w:r w:rsidRPr="004F620C">
        <w:rPr>
          <w:rFonts w:ascii="Book Antiqua" w:hAnsi="Book Antiqua"/>
          <w:i/>
          <w:sz w:val="24"/>
          <w:szCs w:val="24"/>
          <w:lang w:val="en-US" w:eastAsia="it-IT"/>
        </w:rPr>
        <w:t>al</w:t>
      </w:r>
      <w:r w:rsidR="00C66411" w:rsidRPr="004F620C">
        <w:rPr>
          <w:rFonts w:ascii="Book Antiqua" w:hAnsi="Book Antiqua"/>
          <w:sz w:val="24"/>
          <w:szCs w:val="24"/>
          <w:vertAlign w:val="superscript"/>
          <w:lang w:val="en-US" w:eastAsia="it-IT"/>
        </w:rPr>
        <w:t>[</w:t>
      </w:r>
      <w:proofErr w:type="gramEnd"/>
      <w:r w:rsidR="00ED3A76" w:rsidRPr="004F620C">
        <w:rPr>
          <w:rFonts w:ascii="Book Antiqua" w:hAnsi="Book Antiqua"/>
          <w:sz w:val="24"/>
          <w:szCs w:val="24"/>
          <w:vertAlign w:val="superscript"/>
          <w:lang w:val="en-US" w:eastAsia="it-IT"/>
        </w:rPr>
        <w:t>62</w:t>
      </w:r>
      <w:r w:rsidR="00C66411" w:rsidRPr="004F620C">
        <w:rPr>
          <w:rFonts w:ascii="Book Antiqua" w:hAnsi="Book Antiqua"/>
          <w:sz w:val="24"/>
          <w:szCs w:val="24"/>
          <w:vertAlign w:val="superscript"/>
          <w:lang w:val="en-US" w:eastAsia="it-IT"/>
        </w:rPr>
        <w:t>]</w:t>
      </w:r>
      <w:r w:rsidR="00C66411" w:rsidRPr="004F620C">
        <w:rPr>
          <w:rFonts w:ascii="Book Antiqua" w:hAnsi="Book Antiqua"/>
          <w:sz w:val="24"/>
          <w:szCs w:val="24"/>
          <w:lang w:val="en-US" w:eastAsia="it-IT"/>
        </w:rPr>
        <w:t xml:space="preserve"> identified the regulatory proteins in human </w:t>
      </w:r>
      <w:r w:rsidR="004C7D9B" w:rsidRPr="004F620C">
        <w:rPr>
          <w:rFonts w:ascii="Book Antiqua" w:hAnsi="Book Antiqua"/>
          <w:sz w:val="24"/>
          <w:szCs w:val="24"/>
          <w:lang w:val="en-US" w:eastAsia="it-IT"/>
        </w:rPr>
        <w:t xml:space="preserve">PC </w:t>
      </w:r>
      <w:r w:rsidR="00C66411" w:rsidRPr="004F620C">
        <w:rPr>
          <w:rFonts w:ascii="Book Antiqua" w:hAnsi="Book Antiqua"/>
          <w:sz w:val="24"/>
          <w:szCs w:val="24"/>
          <w:lang w:val="en-US" w:eastAsia="it-IT"/>
        </w:rPr>
        <w:t xml:space="preserve">treated with </w:t>
      </w:r>
      <w:proofErr w:type="spellStart"/>
      <w:r w:rsidR="00C66411" w:rsidRPr="004F620C">
        <w:rPr>
          <w:rFonts w:ascii="Book Antiqua" w:hAnsi="Book Antiqua"/>
          <w:sz w:val="24"/>
          <w:szCs w:val="24"/>
          <w:lang w:val="en-US" w:eastAsia="it-IT"/>
        </w:rPr>
        <w:t>Trichostatin</w:t>
      </w:r>
      <w:proofErr w:type="spellEnd"/>
      <w:r w:rsidR="00C66411" w:rsidRPr="004F620C">
        <w:rPr>
          <w:rFonts w:ascii="Book Antiqua" w:hAnsi="Book Antiqua"/>
          <w:sz w:val="24"/>
          <w:szCs w:val="24"/>
          <w:lang w:val="en-US" w:eastAsia="it-IT"/>
        </w:rPr>
        <w:t xml:space="preserve"> A by 2D-PAGE maps and multivariate analysis. PCA was applied to a spot quantity dataset comprising 435 spots detected in 18 samples belonging to two different cell lines (Paca44 and T3M4) of control and drug-treated PDAC cells. PCA allowed the </w:t>
      </w:r>
      <w:r w:rsidR="00C66411" w:rsidRPr="004F620C">
        <w:rPr>
          <w:rFonts w:ascii="Book Antiqua" w:hAnsi="Book Antiqua"/>
          <w:sz w:val="24"/>
          <w:szCs w:val="24"/>
          <w:lang w:val="en-US" w:eastAsia="it-IT"/>
        </w:rPr>
        <w:lastRenderedPageBreak/>
        <w:t xml:space="preserve">identification of the </w:t>
      </w:r>
      <w:r w:rsidR="00A766C4" w:rsidRPr="004F620C">
        <w:rPr>
          <w:rFonts w:ascii="Book Antiqua" w:hAnsi="Book Antiqua"/>
          <w:sz w:val="24"/>
          <w:szCs w:val="24"/>
          <w:lang w:val="en-US" w:eastAsia="it-IT"/>
        </w:rPr>
        <w:t xml:space="preserve">groups </w:t>
      </w:r>
      <w:r w:rsidR="00C66411" w:rsidRPr="004F620C">
        <w:rPr>
          <w:rFonts w:ascii="Book Antiqua" w:hAnsi="Book Antiqua"/>
          <w:sz w:val="24"/>
          <w:szCs w:val="24"/>
          <w:lang w:val="en-US" w:eastAsia="it-IT"/>
        </w:rPr>
        <w:t xml:space="preserve">of samples present in the dataset: the loadings analysis allowed the identification of the differentially expressed spots, which characterize each group of samples. The treatment of both the cell lines with </w:t>
      </w:r>
      <w:proofErr w:type="spellStart"/>
      <w:r w:rsidR="00C66411" w:rsidRPr="004F620C">
        <w:rPr>
          <w:rFonts w:ascii="Book Antiqua" w:hAnsi="Book Antiqua"/>
          <w:sz w:val="24"/>
          <w:szCs w:val="24"/>
          <w:lang w:val="en-US" w:eastAsia="it-IT"/>
        </w:rPr>
        <w:t>Trichostatin</w:t>
      </w:r>
      <w:proofErr w:type="spellEnd"/>
      <w:r w:rsidR="00C66411" w:rsidRPr="004F620C">
        <w:rPr>
          <w:rFonts w:ascii="Book Antiqua" w:hAnsi="Book Antiqua"/>
          <w:sz w:val="24"/>
          <w:szCs w:val="24"/>
          <w:lang w:val="en-US" w:eastAsia="it-IT"/>
        </w:rPr>
        <w:t xml:space="preserve"> A showed an evident effect on the proteomic pattern of the treated samples. Identification of some of the most relevant spots was also performed by </w:t>
      </w:r>
      <w:r w:rsidR="00C50347" w:rsidRPr="004F620C">
        <w:rPr>
          <w:rFonts w:ascii="Book Antiqua" w:hAnsi="Book Antiqua"/>
          <w:sz w:val="24"/>
          <w:szCs w:val="24"/>
          <w:lang w:val="en-US" w:eastAsia="it-IT"/>
        </w:rPr>
        <w:t>MS analysis</w:t>
      </w:r>
      <w:r w:rsidR="00C66411" w:rsidRPr="004F620C">
        <w:rPr>
          <w:rFonts w:ascii="Book Antiqua" w:hAnsi="Book Antiqua"/>
          <w:sz w:val="24"/>
          <w:szCs w:val="24"/>
          <w:lang w:val="en-US" w:eastAsia="it-IT"/>
        </w:rPr>
        <w:t>. The same authors applied to the same set of data different multivariate statistical tools to provide sets of candidate biomarkers: the first application regards the exploitation of SIMCA classification to evaluate the biomarkers characterized by a</w:t>
      </w:r>
      <w:r w:rsidRPr="004F620C">
        <w:rPr>
          <w:rFonts w:ascii="Book Antiqua" w:hAnsi="Book Antiqua"/>
          <w:sz w:val="24"/>
          <w:szCs w:val="24"/>
          <w:lang w:val="en-US" w:eastAsia="it-IT"/>
        </w:rPr>
        <w:t xml:space="preserve"> significant discriminant </w:t>
      </w:r>
      <w:proofErr w:type="gramStart"/>
      <w:r w:rsidRPr="004F620C">
        <w:rPr>
          <w:rFonts w:ascii="Book Antiqua" w:hAnsi="Book Antiqua"/>
          <w:sz w:val="24"/>
          <w:szCs w:val="24"/>
          <w:lang w:val="en-US" w:eastAsia="it-IT"/>
        </w:rPr>
        <w:t>power</w:t>
      </w:r>
      <w:r w:rsidR="00C66411" w:rsidRPr="004F620C">
        <w:rPr>
          <w:rFonts w:ascii="Book Antiqua" w:hAnsi="Book Antiqua"/>
          <w:sz w:val="24"/>
          <w:szCs w:val="24"/>
          <w:vertAlign w:val="superscript"/>
          <w:lang w:val="en-US" w:eastAsia="it-IT"/>
        </w:rPr>
        <w:t>[</w:t>
      </w:r>
      <w:proofErr w:type="gramEnd"/>
      <w:r w:rsidR="00AF6D4B" w:rsidRPr="004F620C">
        <w:rPr>
          <w:rFonts w:ascii="Book Antiqua" w:hAnsi="Book Antiqua"/>
          <w:sz w:val="24"/>
          <w:szCs w:val="24"/>
          <w:vertAlign w:val="superscript"/>
          <w:lang w:val="en-US" w:eastAsia="it-IT"/>
        </w:rPr>
        <w:t>25</w:t>
      </w:r>
      <w:r w:rsidR="00C66411" w:rsidRPr="004F620C">
        <w:rPr>
          <w:rFonts w:ascii="Book Antiqua" w:hAnsi="Book Antiqua"/>
          <w:sz w:val="24"/>
          <w:szCs w:val="24"/>
          <w:vertAlign w:val="superscript"/>
          <w:lang w:val="en-US" w:eastAsia="it-IT"/>
        </w:rPr>
        <w:t>]</w:t>
      </w:r>
      <w:r w:rsidR="00C66411" w:rsidRPr="004F620C">
        <w:rPr>
          <w:rFonts w:ascii="Book Antiqua" w:hAnsi="Book Antiqua"/>
          <w:sz w:val="24"/>
          <w:szCs w:val="24"/>
          <w:lang w:val="en-US" w:eastAsia="it-IT"/>
        </w:rPr>
        <w:t>, while the second application regards</w:t>
      </w:r>
      <w:r w:rsidRPr="004F620C">
        <w:rPr>
          <w:rFonts w:ascii="Book Antiqua" w:hAnsi="Book Antiqua"/>
          <w:sz w:val="24"/>
          <w:szCs w:val="24"/>
          <w:lang w:val="en-US" w:eastAsia="it-IT"/>
        </w:rPr>
        <w:t xml:space="preserve"> the development of Ranking-PCA</w:t>
      </w:r>
      <w:r w:rsidR="00C66411" w:rsidRPr="004F620C">
        <w:rPr>
          <w:rFonts w:ascii="Book Antiqua" w:hAnsi="Book Antiqua"/>
          <w:sz w:val="24"/>
          <w:szCs w:val="24"/>
          <w:vertAlign w:val="superscript"/>
          <w:lang w:val="en-US" w:eastAsia="it-IT"/>
        </w:rPr>
        <w:t>[</w:t>
      </w:r>
      <w:r w:rsidR="00AF6D4B" w:rsidRPr="004F620C">
        <w:rPr>
          <w:rFonts w:ascii="Book Antiqua" w:hAnsi="Book Antiqua"/>
          <w:sz w:val="24"/>
          <w:szCs w:val="24"/>
          <w:vertAlign w:val="superscript"/>
          <w:lang w:val="en-US" w:eastAsia="it-IT"/>
        </w:rPr>
        <w:t>28</w:t>
      </w:r>
      <w:r w:rsidR="00C66411" w:rsidRPr="004F620C">
        <w:rPr>
          <w:rFonts w:ascii="Book Antiqua" w:hAnsi="Book Antiqua"/>
          <w:sz w:val="24"/>
          <w:szCs w:val="24"/>
          <w:vertAlign w:val="superscript"/>
          <w:lang w:val="en-US" w:eastAsia="it-IT"/>
        </w:rPr>
        <w:t>]</w:t>
      </w:r>
      <w:r w:rsidR="00C66411" w:rsidRPr="004F620C">
        <w:rPr>
          <w:rFonts w:ascii="Book Antiqua" w:hAnsi="Book Antiqua"/>
          <w:sz w:val="24"/>
          <w:szCs w:val="24"/>
          <w:lang w:val="en-US" w:eastAsia="it-IT"/>
        </w:rPr>
        <w:t xml:space="preserve">. This second application is particularly interesting </w:t>
      </w:r>
      <w:r w:rsidR="00C50347" w:rsidRPr="004F620C">
        <w:rPr>
          <w:rFonts w:ascii="Book Antiqua" w:hAnsi="Book Antiqua"/>
          <w:sz w:val="24"/>
          <w:szCs w:val="24"/>
          <w:lang w:val="en-US" w:eastAsia="it-IT"/>
        </w:rPr>
        <w:t xml:space="preserve">to overcome the limitations of the </w:t>
      </w:r>
      <w:r w:rsidR="00C66411" w:rsidRPr="004F620C">
        <w:rPr>
          <w:rFonts w:ascii="Book Antiqua" w:hAnsi="Book Antiqua"/>
          <w:sz w:val="24"/>
          <w:szCs w:val="24"/>
          <w:lang w:val="en-US" w:eastAsia="it-IT"/>
        </w:rPr>
        <w:t>methods usually adopted as variable selection</w:t>
      </w:r>
      <w:r w:rsidR="00C66411" w:rsidRPr="004F620C">
        <w:rPr>
          <w:rFonts w:ascii="Book Antiqua" w:hAnsi="Book Antiqua"/>
          <w:sz w:val="24"/>
          <w:szCs w:val="24"/>
          <w:lang w:val="en-GB" w:eastAsia="it-IT"/>
        </w:rPr>
        <w:t xml:space="preserve"> tools to identify only significant biomarkers</w:t>
      </w:r>
      <w:r w:rsidR="00C50347" w:rsidRPr="004F620C">
        <w:rPr>
          <w:rFonts w:ascii="Book Antiqua" w:hAnsi="Book Antiqua"/>
          <w:sz w:val="24"/>
          <w:szCs w:val="24"/>
          <w:lang w:val="en-GB" w:eastAsia="it-IT"/>
        </w:rPr>
        <w:t xml:space="preserve">: they are </w:t>
      </w:r>
      <w:r w:rsidR="00C66411" w:rsidRPr="004F620C">
        <w:rPr>
          <w:rFonts w:ascii="Book Antiqua" w:hAnsi="Book Antiqua"/>
          <w:sz w:val="24"/>
          <w:szCs w:val="24"/>
          <w:lang w:val="en-GB" w:eastAsia="it-IT"/>
        </w:rPr>
        <w:t xml:space="preserve">usually aimed to the selection of the smallest set of variables (spots) providing the best performances in prediction. This approach seems not to be </w:t>
      </w:r>
      <w:r w:rsidR="00264871" w:rsidRPr="004F620C">
        <w:rPr>
          <w:rFonts w:ascii="Book Antiqua" w:hAnsi="Book Antiqua"/>
          <w:sz w:val="24"/>
          <w:szCs w:val="24"/>
          <w:lang w:val="en-GB" w:eastAsia="it-IT"/>
        </w:rPr>
        <w:t xml:space="preserve">the best choice in </w:t>
      </w:r>
      <w:r w:rsidR="00C66411" w:rsidRPr="004F620C">
        <w:rPr>
          <w:rFonts w:ascii="Book Antiqua" w:hAnsi="Book Antiqua"/>
          <w:sz w:val="24"/>
          <w:szCs w:val="24"/>
          <w:lang w:val="en-GB" w:eastAsia="it-IT"/>
        </w:rPr>
        <w:t xml:space="preserve">the identification of potential biomarkers since all the possible candidate biomarkers have to be identified to provide a general picture of the ‘‘pathological state’’: </w:t>
      </w:r>
      <w:proofErr w:type="spellStart"/>
      <w:r w:rsidR="00C66411" w:rsidRPr="004F620C">
        <w:rPr>
          <w:rFonts w:ascii="Book Antiqua" w:hAnsi="Book Antiqua"/>
          <w:sz w:val="24"/>
          <w:szCs w:val="24"/>
          <w:lang w:val="en-GB" w:eastAsia="it-IT"/>
        </w:rPr>
        <w:t>exhaustivity</w:t>
      </w:r>
      <w:proofErr w:type="spellEnd"/>
      <w:r w:rsidR="00C66411" w:rsidRPr="004F620C">
        <w:rPr>
          <w:rFonts w:ascii="Book Antiqua" w:hAnsi="Book Antiqua"/>
          <w:sz w:val="24"/>
          <w:szCs w:val="24"/>
          <w:lang w:val="en-GB" w:eastAsia="it-IT"/>
        </w:rPr>
        <w:t xml:space="preserve"> has to be preferred to provide a complete understanding of the mechanisms underlying the pathology. Ranking-PCA </w:t>
      </w:r>
      <w:r w:rsidR="00546DEE" w:rsidRPr="004F620C">
        <w:rPr>
          <w:rFonts w:ascii="Book Antiqua" w:hAnsi="Book Antiqua"/>
          <w:sz w:val="24"/>
          <w:szCs w:val="24"/>
          <w:lang w:val="en-GB" w:eastAsia="it-IT"/>
        </w:rPr>
        <w:t>a</w:t>
      </w:r>
      <w:r w:rsidR="00C66411" w:rsidRPr="004F620C">
        <w:rPr>
          <w:rFonts w:ascii="Book Antiqua" w:hAnsi="Book Antiqua"/>
          <w:sz w:val="24"/>
          <w:szCs w:val="24"/>
          <w:lang w:val="en-GB" w:eastAsia="it-IT"/>
        </w:rPr>
        <w:t>llowed the exhaustive identification of a complete set of candidate biomarkers.</w:t>
      </w:r>
    </w:p>
    <w:p w:rsidR="00C66411" w:rsidRPr="004F620C" w:rsidRDefault="00C66411"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Paulo</w:t>
      </w:r>
      <w:r w:rsidRPr="004F620C">
        <w:rPr>
          <w:rFonts w:ascii="Book Antiqua" w:hAnsi="Book Antiqua"/>
          <w:i/>
          <w:sz w:val="24"/>
          <w:szCs w:val="24"/>
          <w:lang w:val="en-GB" w:eastAsia="it-IT"/>
        </w:rPr>
        <w:t xml:space="preserve"> et </w:t>
      </w:r>
      <w:proofErr w:type="gramStart"/>
      <w:r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00ED3A76" w:rsidRPr="004F620C">
        <w:rPr>
          <w:rFonts w:ascii="Book Antiqua" w:hAnsi="Book Antiqua"/>
          <w:sz w:val="24"/>
          <w:szCs w:val="24"/>
          <w:vertAlign w:val="superscript"/>
          <w:lang w:val="en-GB" w:eastAsia="it-IT"/>
        </w:rPr>
        <w:t>63</w:t>
      </w:r>
      <w:r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 xml:space="preserve"> compared differentially expressed proteins in rat in activated and serum-starved non-proliferating </w:t>
      </w:r>
      <w:r w:rsidR="00F40E6B" w:rsidRPr="004F620C">
        <w:rPr>
          <w:rFonts w:ascii="Book Antiqua" w:hAnsi="Book Antiqua"/>
          <w:sz w:val="24"/>
          <w:szCs w:val="24"/>
          <w:lang w:val="en-GB" w:eastAsia="it-IT"/>
        </w:rPr>
        <w:t>Pancreatic stellate cells (</w:t>
      </w:r>
      <w:proofErr w:type="spellStart"/>
      <w:r w:rsidR="00F40E6B" w:rsidRPr="004F620C">
        <w:rPr>
          <w:rFonts w:ascii="Book Antiqua" w:hAnsi="Book Antiqua"/>
          <w:sz w:val="24"/>
          <w:szCs w:val="24"/>
          <w:lang w:val="en-GB" w:eastAsia="it-IT"/>
        </w:rPr>
        <w:t>P</w:t>
      </w:r>
      <w:r w:rsidRPr="004F620C">
        <w:rPr>
          <w:rFonts w:ascii="Book Antiqua" w:hAnsi="Book Antiqua"/>
          <w:sz w:val="24"/>
          <w:szCs w:val="24"/>
          <w:lang w:val="en-GB" w:eastAsia="it-IT"/>
        </w:rPr>
        <w:t>aSC</w:t>
      </w:r>
      <w:proofErr w:type="spellEnd"/>
      <w:r w:rsidR="00F40E6B" w:rsidRPr="004F620C">
        <w:rPr>
          <w:rFonts w:ascii="Book Antiqua" w:hAnsi="Book Antiqua"/>
          <w:sz w:val="24"/>
          <w:szCs w:val="24"/>
          <w:lang w:val="en-GB" w:eastAsia="it-IT"/>
        </w:rPr>
        <w:t>), emerging key mediators in chronic pancreatitis and PC pathogenesis</w:t>
      </w:r>
      <w:r w:rsidRPr="004F620C">
        <w:rPr>
          <w:rFonts w:ascii="Book Antiqua" w:hAnsi="Book Antiqua"/>
          <w:sz w:val="24"/>
          <w:szCs w:val="24"/>
          <w:lang w:val="en-GB" w:eastAsia="it-IT"/>
        </w:rPr>
        <w:t xml:space="preserve">. </w:t>
      </w:r>
      <w:r w:rsidR="00EE500A" w:rsidRPr="004F620C">
        <w:rPr>
          <w:rFonts w:ascii="Book Antiqua" w:hAnsi="Book Antiqua"/>
          <w:sz w:val="24"/>
          <w:szCs w:val="24"/>
          <w:lang w:val="en-GB" w:eastAsia="it-IT"/>
        </w:rPr>
        <w:t xml:space="preserve">About 1500 proteins were identified after </w:t>
      </w:r>
      <w:r w:rsidRPr="004F620C">
        <w:rPr>
          <w:rFonts w:ascii="Book Antiqua" w:hAnsi="Book Antiqua"/>
          <w:sz w:val="24"/>
          <w:szCs w:val="24"/>
          <w:lang w:val="en-GB" w:eastAsia="it-IT"/>
        </w:rPr>
        <w:t xml:space="preserve">SDS-PAGE and </w:t>
      </w:r>
      <w:r w:rsidR="00546DEE" w:rsidRPr="004F620C">
        <w:rPr>
          <w:rFonts w:ascii="Book Antiqua" w:hAnsi="Book Antiqua"/>
          <w:sz w:val="24"/>
          <w:szCs w:val="24"/>
          <w:lang w:val="en-GB" w:eastAsia="it-IT"/>
        </w:rPr>
        <w:t>LC-MS/MS</w:t>
      </w:r>
      <w:r w:rsidRPr="004F620C">
        <w:rPr>
          <w:rFonts w:ascii="Book Antiqua" w:hAnsi="Book Antiqua"/>
          <w:sz w:val="24"/>
          <w:szCs w:val="24"/>
          <w:lang w:val="en-GB" w:eastAsia="it-IT"/>
        </w:rPr>
        <w:t xml:space="preserve">. Qualitative and quantitative proteomic analysis revealed several hundred proteins as differentially abundant between the two cell states. </w:t>
      </w:r>
      <w:r w:rsidRPr="004F620C">
        <w:rPr>
          <w:rFonts w:ascii="Book Antiqua" w:hAnsi="Book Antiqua" w:cs="AdvTT887faa2e"/>
          <w:sz w:val="24"/>
          <w:szCs w:val="24"/>
          <w:lang w:val="en-US" w:eastAsia="it-IT"/>
        </w:rPr>
        <w:t>Significance analysis was performed using QSPEC, a recently published algorithm for determining the statistical significance of differences in spectral cou</w:t>
      </w:r>
      <w:r w:rsidR="00972BE8" w:rsidRPr="004F620C">
        <w:rPr>
          <w:rFonts w:ascii="Book Antiqua" w:hAnsi="Book Antiqua" w:cs="AdvTT887faa2e"/>
          <w:sz w:val="24"/>
          <w:szCs w:val="24"/>
          <w:lang w:val="en-US" w:eastAsia="it-IT"/>
        </w:rPr>
        <w:t xml:space="preserve">nting data from two sample </w:t>
      </w:r>
      <w:proofErr w:type="gramStart"/>
      <w:r w:rsidR="00972BE8" w:rsidRPr="004F620C">
        <w:rPr>
          <w:rFonts w:ascii="Book Antiqua" w:hAnsi="Book Antiqua" w:cs="AdvTT887faa2e"/>
          <w:sz w:val="24"/>
          <w:szCs w:val="24"/>
          <w:lang w:val="en-US" w:eastAsia="it-IT"/>
        </w:rPr>
        <w:t>sets</w:t>
      </w:r>
      <w:r w:rsidRPr="004F620C">
        <w:rPr>
          <w:rFonts w:ascii="Book Antiqua" w:hAnsi="Book Antiqua" w:cs="AdvTT887faa2e"/>
          <w:sz w:val="24"/>
          <w:szCs w:val="24"/>
          <w:vertAlign w:val="superscript"/>
          <w:lang w:val="en-US" w:eastAsia="it-IT"/>
        </w:rPr>
        <w:t>[</w:t>
      </w:r>
      <w:proofErr w:type="gramEnd"/>
      <w:r w:rsidR="00ED3A76" w:rsidRPr="004F620C">
        <w:rPr>
          <w:rFonts w:ascii="Book Antiqua" w:hAnsi="Book Antiqua" w:cs="AdvTT887faa2e"/>
          <w:sz w:val="24"/>
          <w:szCs w:val="24"/>
          <w:vertAlign w:val="superscript"/>
          <w:lang w:val="en-US" w:eastAsia="it-IT"/>
        </w:rPr>
        <w:t>64</w:t>
      </w:r>
      <w:r w:rsidRPr="004F620C">
        <w:rPr>
          <w:rFonts w:ascii="Book Antiqua" w:hAnsi="Book Antiqua" w:cs="AdvTT887faa2e"/>
          <w:sz w:val="24"/>
          <w:szCs w:val="24"/>
          <w:vertAlign w:val="superscript"/>
          <w:lang w:val="en-US" w:eastAsia="it-IT"/>
        </w:rPr>
        <w:t>]</w:t>
      </w:r>
      <w:r w:rsidRPr="004F620C">
        <w:rPr>
          <w:rFonts w:ascii="Book Antiqua" w:hAnsi="Book Antiqua" w:cs="AdvTT887faa2e"/>
          <w:sz w:val="24"/>
          <w:szCs w:val="24"/>
          <w:lang w:val="en-US" w:eastAsia="it-IT"/>
        </w:rPr>
        <w:t>. This algorithm exploits the Bayes Factor, instead of the p-value, as a meas</w:t>
      </w:r>
      <w:r w:rsidR="00972BE8" w:rsidRPr="004F620C">
        <w:rPr>
          <w:rFonts w:ascii="Book Antiqua" w:hAnsi="Book Antiqua" w:cs="AdvTT887faa2e"/>
          <w:sz w:val="24"/>
          <w:szCs w:val="24"/>
          <w:lang w:val="en-US" w:eastAsia="it-IT"/>
        </w:rPr>
        <w:t xml:space="preserve">ure of statistical </w:t>
      </w:r>
      <w:proofErr w:type="gramStart"/>
      <w:r w:rsidR="00972BE8" w:rsidRPr="004F620C">
        <w:rPr>
          <w:rFonts w:ascii="Book Antiqua" w:hAnsi="Book Antiqua" w:cs="AdvTT887faa2e"/>
          <w:sz w:val="24"/>
          <w:szCs w:val="24"/>
          <w:lang w:val="en-US" w:eastAsia="it-IT"/>
        </w:rPr>
        <w:t>significance</w:t>
      </w:r>
      <w:r w:rsidRPr="004F620C">
        <w:rPr>
          <w:rFonts w:ascii="Book Antiqua" w:hAnsi="Book Antiqua" w:cs="AdvTT887faa2e"/>
          <w:sz w:val="24"/>
          <w:szCs w:val="24"/>
          <w:vertAlign w:val="superscript"/>
          <w:lang w:val="en-US" w:eastAsia="it-IT"/>
        </w:rPr>
        <w:t>[</w:t>
      </w:r>
      <w:proofErr w:type="gramEnd"/>
      <w:r w:rsidR="00ED3A76" w:rsidRPr="004F620C">
        <w:rPr>
          <w:rFonts w:ascii="Book Antiqua" w:hAnsi="Book Antiqua" w:cs="AdvTT887faa2e"/>
          <w:sz w:val="24"/>
          <w:szCs w:val="24"/>
          <w:vertAlign w:val="superscript"/>
          <w:lang w:val="en-US" w:eastAsia="it-IT"/>
        </w:rPr>
        <w:t>65,66</w:t>
      </w:r>
      <w:r w:rsidRPr="004F620C">
        <w:rPr>
          <w:rFonts w:ascii="Book Antiqua" w:hAnsi="Book Antiqua" w:cs="AdvTT887faa2e"/>
          <w:sz w:val="24"/>
          <w:szCs w:val="24"/>
          <w:vertAlign w:val="superscript"/>
          <w:lang w:val="en-US" w:eastAsia="it-IT"/>
        </w:rPr>
        <w:t>]</w:t>
      </w:r>
      <w:r w:rsidRPr="004F620C">
        <w:rPr>
          <w:rFonts w:ascii="Book Antiqua" w:hAnsi="Book Antiqua" w:cs="AdvTT887faa2e"/>
          <w:sz w:val="24"/>
          <w:szCs w:val="24"/>
          <w:lang w:val="en-US" w:eastAsia="it-IT"/>
        </w:rPr>
        <w:t xml:space="preserve">. </w:t>
      </w:r>
      <w:r w:rsidRPr="004F620C">
        <w:rPr>
          <w:rFonts w:ascii="Book Antiqua" w:hAnsi="Book Antiqua"/>
          <w:sz w:val="24"/>
          <w:szCs w:val="24"/>
          <w:lang w:val="en-GB" w:eastAsia="it-IT"/>
        </w:rPr>
        <w:t xml:space="preserve">Proteins of greater abundance in activated </w:t>
      </w:r>
      <w:proofErr w:type="spellStart"/>
      <w:r w:rsidRPr="004F620C">
        <w:rPr>
          <w:rFonts w:ascii="Book Antiqua" w:hAnsi="Book Antiqua"/>
          <w:sz w:val="24"/>
          <w:szCs w:val="24"/>
          <w:lang w:val="en-GB" w:eastAsia="it-IT"/>
        </w:rPr>
        <w:t>PaSC</w:t>
      </w:r>
      <w:proofErr w:type="spellEnd"/>
      <w:r w:rsidRPr="004F620C">
        <w:rPr>
          <w:rFonts w:ascii="Book Antiqua" w:hAnsi="Book Antiqua"/>
          <w:sz w:val="24"/>
          <w:szCs w:val="24"/>
          <w:lang w:val="en-GB" w:eastAsia="it-IT"/>
        </w:rPr>
        <w:t xml:space="preserve"> included isoforms of actin (</w:t>
      </w:r>
      <w:r w:rsidRPr="004F620C">
        <w:rPr>
          <w:rFonts w:ascii="Book Antiqua" w:hAnsi="Book Antiqua"/>
          <w:i/>
          <w:sz w:val="24"/>
          <w:szCs w:val="24"/>
          <w:lang w:val="en-GB" w:eastAsia="it-IT"/>
        </w:rPr>
        <w:t>e.g.,</w:t>
      </w:r>
      <w:r w:rsidRPr="004F620C">
        <w:rPr>
          <w:rFonts w:ascii="Book Antiqua" w:hAnsi="Book Antiqua"/>
          <w:sz w:val="24"/>
          <w:szCs w:val="24"/>
          <w:lang w:val="en-GB" w:eastAsia="it-IT"/>
        </w:rPr>
        <w:t xml:space="preserve"> smooth muscle actin) and ribosomal proteins. Proteins more abundant in non-proliferating </w:t>
      </w:r>
      <w:proofErr w:type="spellStart"/>
      <w:r w:rsidRPr="004F620C">
        <w:rPr>
          <w:rFonts w:ascii="Book Antiqua" w:hAnsi="Book Antiqua"/>
          <w:sz w:val="24"/>
          <w:szCs w:val="24"/>
          <w:lang w:val="en-GB" w:eastAsia="it-IT"/>
        </w:rPr>
        <w:t>PaSC</w:t>
      </w:r>
      <w:proofErr w:type="spellEnd"/>
      <w:r w:rsidRPr="004F620C">
        <w:rPr>
          <w:rFonts w:ascii="Book Antiqua" w:hAnsi="Book Antiqua"/>
          <w:sz w:val="24"/>
          <w:szCs w:val="24"/>
          <w:lang w:val="en-GB" w:eastAsia="it-IT"/>
        </w:rPr>
        <w:t xml:space="preserve"> than in activated </w:t>
      </w:r>
      <w:proofErr w:type="spellStart"/>
      <w:r w:rsidRPr="004F620C">
        <w:rPr>
          <w:rFonts w:ascii="Book Antiqua" w:hAnsi="Book Antiqua"/>
          <w:sz w:val="24"/>
          <w:szCs w:val="24"/>
          <w:lang w:val="en-GB" w:eastAsia="it-IT"/>
        </w:rPr>
        <w:t>PaSC</w:t>
      </w:r>
      <w:proofErr w:type="spellEnd"/>
      <w:r w:rsidRPr="004F620C">
        <w:rPr>
          <w:rFonts w:ascii="Book Antiqua" w:hAnsi="Book Antiqua"/>
          <w:sz w:val="24"/>
          <w:szCs w:val="24"/>
          <w:lang w:val="en-GB" w:eastAsia="it-IT"/>
        </w:rPr>
        <w:t xml:space="preserve"> included </w:t>
      </w:r>
      <w:proofErr w:type="spellStart"/>
      <w:r w:rsidRPr="004F620C">
        <w:rPr>
          <w:rFonts w:ascii="Book Antiqua" w:hAnsi="Book Antiqua"/>
          <w:sz w:val="24"/>
          <w:szCs w:val="24"/>
          <w:lang w:val="en-GB" w:eastAsia="it-IT"/>
        </w:rPr>
        <w:t>signaling</w:t>
      </w:r>
      <w:proofErr w:type="spellEnd"/>
      <w:r w:rsidRPr="004F620C">
        <w:rPr>
          <w:rFonts w:ascii="Book Antiqua" w:hAnsi="Book Antiqua"/>
          <w:sz w:val="24"/>
          <w:szCs w:val="24"/>
          <w:lang w:val="en-GB" w:eastAsia="it-IT"/>
        </w:rPr>
        <w:t xml:space="preserve"> proteins MAP kinase 3 and </w:t>
      </w:r>
      <w:proofErr w:type="spellStart"/>
      <w:r w:rsidRPr="004F620C">
        <w:rPr>
          <w:rFonts w:ascii="Book Antiqua" w:hAnsi="Book Antiqua"/>
          <w:sz w:val="24"/>
          <w:szCs w:val="24"/>
          <w:lang w:val="en-GB" w:eastAsia="it-IT"/>
        </w:rPr>
        <w:t>Ras</w:t>
      </w:r>
      <w:proofErr w:type="spellEnd"/>
      <w:r w:rsidRPr="004F620C">
        <w:rPr>
          <w:rFonts w:ascii="Book Antiqua" w:hAnsi="Book Antiqua"/>
          <w:sz w:val="24"/>
          <w:szCs w:val="24"/>
          <w:lang w:val="en-GB" w:eastAsia="it-IT"/>
        </w:rPr>
        <w:t xml:space="preserve">-related proteins. The molecular functions and biological pathways for these proteins were also determined by Gene Ontology analysis and KEGG pathway. </w:t>
      </w:r>
    </w:p>
    <w:p w:rsidR="00A766C4" w:rsidRPr="004F620C" w:rsidRDefault="00A766C4" w:rsidP="006F554D">
      <w:pPr>
        <w:spacing w:after="0" w:line="360" w:lineRule="auto"/>
        <w:jc w:val="both"/>
        <w:rPr>
          <w:rFonts w:ascii="Book Antiqua" w:hAnsi="Book Antiqua"/>
          <w:i/>
          <w:sz w:val="24"/>
          <w:szCs w:val="24"/>
          <w:lang w:val="en-GB" w:eastAsia="it-IT"/>
        </w:rPr>
      </w:pPr>
    </w:p>
    <w:p w:rsidR="00C66411" w:rsidRPr="004F620C" w:rsidRDefault="00C66411" w:rsidP="006F554D">
      <w:pPr>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lastRenderedPageBreak/>
        <w:t xml:space="preserve">Other studies based on a proteomic approach </w:t>
      </w:r>
    </w:p>
    <w:p w:rsidR="00C66411" w:rsidRPr="004F620C" w:rsidRDefault="00972BE8" w:rsidP="006F554D">
      <w:pPr>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t>Paulo</w:t>
      </w:r>
      <w:r w:rsidRPr="004F620C">
        <w:rPr>
          <w:rFonts w:ascii="Book Antiqua" w:hAnsi="Book Antiqua"/>
          <w:i/>
          <w:sz w:val="24"/>
          <w:szCs w:val="24"/>
          <w:lang w:val="en-GB" w:eastAsia="it-IT"/>
        </w:rPr>
        <w:t xml:space="preserve"> et </w:t>
      </w:r>
      <w:proofErr w:type="gramStart"/>
      <w:r w:rsidRPr="004F620C">
        <w:rPr>
          <w:rFonts w:ascii="Book Antiqua" w:hAnsi="Book Antiqua"/>
          <w:i/>
          <w:sz w:val="24"/>
          <w:szCs w:val="24"/>
          <w:lang w:val="en-GB" w:eastAsia="it-IT"/>
        </w:rPr>
        <w:t>al</w:t>
      </w:r>
      <w:r w:rsidR="00C66411" w:rsidRPr="004F620C">
        <w:rPr>
          <w:rFonts w:ascii="Book Antiqua" w:hAnsi="Book Antiqua"/>
          <w:sz w:val="24"/>
          <w:szCs w:val="24"/>
          <w:vertAlign w:val="superscript"/>
          <w:lang w:val="en-GB" w:eastAsia="it-IT"/>
        </w:rPr>
        <w:t>[</w:t>
      </w:r>
      <w:proofErr w:type="gramEnd"/>
      <w:r w:rsidR="00ED3A76" w:rsidRPr="004F620C">
        <w:rPr>
          <w:rFonts w:ascii="Book Antiqua" w:hAnsi="Book Antiqua"/>
          <w:sz w:val="24"/>
          <w:szCs w:val="24"/>
          <w:vertAlign w:val="superscript"/>
          <w:lang w:val="en-GB" w:eastAsia="it-IT"/>
        </w:rPr>
        <w:t>67</w:t>
      </w:r>
      <w:r w:rsidR="00C66411" w:rsidRPr="004F620C">
        <w:rPr>
          <w:rFonts w:ascii="Book Antiqua" w:hAnsi="Book Antiqua"/>
          <w:sz w:val="24"/>
          <w:szCs w:val="24"/>
          <w:vertAlign w:val="superscript"/>
          <w:lang w:val="en-GB" w:eastAsia="it-IT"/>
        </w:rPr>
        <w:t>]</w:t>
      </w:r>
      <w:r w:rsidR="00C66411" w:rsidRPr="004F620C">
        <w:rPr>
          <w:rFonts w:ascii="Book Antiqua" w:hAnsi="Book Antiqua"/>
          <w:sz w:val="24"/>
          <w:szCs w:val="24"/>
          <w:lang w:val="en-GB" w:eastAsia="it-IT"/>
        </w:rPr>
        <w:t xml:space="preserve"> </w:t>
      </w:r>
      <w:r w:rsidR="00475AE2" w:rsidRPr="004F620C">
        <w:rPr>
          <w:rFonts w:ascii="Book Antiqua" w:hAnsi="Book Antiqua"/>
          <w:sz w:val="24"/>
          <w:szCs w:val="24"/>
          <w:lang w:val="en-GB" w:eastAsia="it-IT"/>
        </w:rPr>
        <w:t xml:space="preserve">also </w:t>
      </w:r>
      <w:r w:rsidR="00C66411" w:rsidRPr="004F620C">
        <w:rPr>
          <w:rFonts w:ascii="Book Antiqua" w:hAnsi="Book Antiqua"/>
          <w:sz w:val="24"/>
          <w:szCs w:val="24"/>
          <w:lang w:val="en-GB" w:eastAsia="it-IT"/>
        </w:rPr>
        <w:t>evaluated the endoscopic pancreatic function test (</w:t>
      </w:r>
      <w:proofErr w:type="spellStart"/>
      <w:r w:rsidR="00C66411" w:rsidRPr="004F620C">
        <w:rPr>
          <w:rFonts w:ascii="Book Antiqua" w:hAnsi="Book Antiqua"/>
          <w:sz w:val="24"/>
          <w:szCs w:val="24"/>
          <w:lang w:val="en-GB" w:eastAsia="it-IT"/>
        </w:rPr>
        <w:t>ePFT</w:t>
      </w:r>
      <w:proofErr w:type="spellEnd"/>
      <w:r w:rsidR="00C66411" w:rsidRPr="004F620C">
        <w:rPr>
          <w:rFonts w:ascii="Book Antiqua" w:hAnsi="Book Antiqua"/>
          <w:sz w:val="24"/>
          <w:szCs w:val="24"/>
          <w:lang w:val="en-GB" w:eastAsia="it-IT"/>
        </w:rPr>
        <w:t xml:space="preserve">) as a method able to safely obtain pancreatic fluid for </w:t>
      </w:r>
      <w:r w:rsidR="00546DEE" w:rsidRPr="004F620C">
        <w:rPr>
          <w:rFonts w:ascii="Book Antiqua" w:hAnsi="Book Antiqua"/>
          <w:sz w:val="24"/>
          <w:szCs w:val="24"/>
          <w:lang w:val="en-GB" w:eastAsia="it-IT"/>
        </w:rPr>
        <w:t xml:space="preserve">MS </w:t>
      </w:r>
      <w:r w:rsidR="00C66411" w:rsidRPr="004F620C">
        <w:rPr>
          <w:rFonts w:ascii="Book Antiqua" w:hAnsi="Book Antiqua"/>
          <w:sz w:val="24"/>
          <w:szCs w:val="24"/>
          <w:lang w:val="en-GB" w:eastAsia="it-IT"/>
        </w:rPr>
        <w:t xml:space="preserve">analysis from patients during upper endoscopy and reproducibly identify pancreas-specific proteins. The </w:t>
      </w:r>
      <w:proofErr w:type="spellStart"/>
      <w:r w:rsidR="00C66411" w:rsidRPr="004F620C">
        <w:rPr>
          <w:rFonts w:ascii="Book Antiqua" w:hAnsi="Book Antiqua"/>
          <w:sz w:val="24"/>
          <w:szCs w:val="24"/>
          <w:lang w:val="en-GB" w:eastAsia="it-IT"/>
        </w:rPr>
        <w:t>ePFT</w:t>
      </w:r>
      <w:proofErr w:type="spellEnd"/>
      <w:r w:rsidR="00C66411" w:rsidRPr="004F620C">
        <w:rPr>
          <w:rFonts w:ascii="Book Antiqua" w:hAnsi="Book Antiqua"/>
          <w:sz w:val="24"/>
          <w:szCs w:val="24"/>
          <w:lang w:val="en-GB" w:eastAsia="it-IT"/>
        </w:rPr>
        <w:t xml:space="preserve">-collected pancreatic fluid from 3 individuals without evidence of chronic pancreatitis was analysed by SDS-PAGE and </w:t>
      </w:r>
      <w:proofErr w:type="spellStart"/>
      <w:r w:rsidR="00C66411" w:rsidRPr="004F620C">
        <w:rPr>
          <w:rFonts w:ascii="Book Antiqua" w:hAnsi="Book Antiqua"/>
          <w:sz w:val="24"/>
          <w:szCs w:val="24"/>
          <w:lang w:val="en-GB" w:eastAsia="it-IT"/>
        </w:rPr>
        <w:t>GeLC</w:t>
      </w:r>
      <w:proofErr w:type="spellEnd"/>
      <w:r w:rsidR="00C66411" w:rsidRPr="004F620C">
        <w:rPr>
          <w:rFonts w:ascii="Book Antiqua" w:hAnsi="Book Antiqua"/>
          <w:sz w:val="24"/>
          <w:szCs w:val="24"/>
          <w:lang w:val="en-GB" w:eastAsia="it-IT"/>
        </w:rPr>
        <w:t xml:space="preserve">-MS/MS. The SDS-PAGE analysis revealed no significant variation in protein concentration during the 1-hour collection. The </w:t>
      </w:r>
      <w:proofErr w:type="spellStart"/>
      <w:r w:rsidR="00C66411" w:rsidRPr="004F620C">
        <w:rPr>
          <w:rFonts w:ascii="Book Antiqua" w:hAnsi="Book Antiqua"/>
          <w:sz w:val="24"/>
          <w:szCs w:val="24"/>
          <w:lang w:val="en-GB" w:eastAsia="it-IT"/>
        </w:rPr>
        <w:t>GeLC</w:t>
      </w:r>
      <w:proofErr w:type="spellEnd"/>
      <w:r w:rsidR="00C66411" w:rsidRPr="004F620C">
        <w:rPr>
          <w:rFonts w:ascii="Book Antiqua" w:hAnsi="Book Antiqua"/>
          <w:sz w:val="24"/>
          <w:szCs w:val="24"/>
          <w:lang w:val="en-GB" w:eastAsia="it-IT"/>
        </w:rPr>
        <w:t xml:space="preserve">-MS/MS analysis identified pancreas-specific proteins previously described from endoscopic retrograde </w:t>
      </w:r>
      <w:proofErr w:type="spellStart"/>
      <w:r w:rsidR="00C66411" w:rsidRPr="004F620C">
        <w:rPr>
          <w:rFonts w:ascii="Book Antiqua" w:hAnsi="Book Antiqua"/>
          <w:sz w:val="24"/>
          <w:szCs w:val="24"/>
          <w:lang w:val="en-GB" w:eastAsia="it-IT"/>
        </w:rPr>
        <w:t>cholangiopancreatography</w:t>
      </w:r>
      <w:proofErr w:type="spellEnd"/>
      <w:r w:rsidR="00C66411" w:rsidRPr="004F620C">
        <w:rPr>
          <w:rFonts w:ascii="Book Antiqua" w:hAnsi="Book Antiqua"/>
          <w:sz w:val="24"/>
          <w:szCs w:val="24"/>
          <w:lang w:val="en-GB" w:eastAsia="it-IT"/>
        </w:rPr>
        <w:t xml:space="preserve"> and surgical collection methods. Gene ontology further revealed that most of the proteins identified have a molecular function of proteases. </w:t>
      </w:r>
    </w:p>
    <w:p w:rsidR="00A551BF" w:rsidRPr="004F620C" w:rsidRDefault="00A551BF" w:rsidP="006F554D">
      <w:pPr>
        <w:autoSpaceDE w:val="0"/>
        <w:autoSpaceDN w:val="0"/>
        <w:adjustRightInd w:val="0"/>
        <w:spacing w:after="0" w:line="360" w:lineRule="auto"/>
        <w:jc w:val="both"/>
        <w:rPr>
          <w:rFonts w:ascii="Book Antiqua" w:hAnsi="Book Antiqua"/>
          <w:sz w:val="24"/>
          <w:szCs w:val="24"/>
          <w:lang w:val="en-GB" w:eastAsia="it-IT"/>
        </w:rPr>
      </w:pPr>
    </w:p>
    <w:p w:rsidR="00642CC5" w:rsidRPr="004F620C" w:rsidRDefault="00972BE8" w:rsidP="006F554D">
      <w:pPr>
        <w:spacing w:after="0" w:line="360" w:lineRule="auto"/>
        <w:jc w:val="both"/>
        <w:rPr>
          <w:rFonts w:ascii="Book Antiqua" w:hAnsi="Book Antiqua"/>
          <w:b/>
          <w:sz w:val="24"/>
          <w:szCs w:val="24"/>
          <w:lang w:val="en-GB" w:eastAsia="it-IT"/>
        </w:rPr>
      </w:pPr>
      <w:r w:rsidRPr="004F620C">
        <w:rPr>
          <w:rFonts w:ascii="Book Antiqua" w:hAnsi="Book Antiqua"/>
          <w:b/>
          <w:sz w:val="24"/>
          <w:szCs w:val="24"/>
          <w:lang w:val="en-GB" w:eastAsia="it-IT"/>
        </w:rPr>
        <w:t xml:space="preserve">GENOMIC-BASED STUDIES </w:t>
      </w:r>
    </w:p>
    <w:p w:rsidR="0033147D" w:rsidRPr="004F620C" w:rsidRDefault="0033147D" w:rsidP="006F554D">
      <w:pPr>
        <w:autoSpaceDE w:val="0"/>
        <w:autoSpaceDN w:val="0"/>
        <w:adjustRightInd w:val="0"/>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t>The most recent studies on biomarkers identification in genomics (</w:t>
      </w:r>
      <w:r w:rsidR="00972BE8" w:rsidRPr="004F620C">
        <w:rPr>
          <w:rFonts w:ascii="Book Antiqua" w:hAnsi="Book Antiqua"/>
          <w:sz w:val="24"/>
          <w:szCs w:val="24"/>
          <w:lang w:val="en-GB" w:eastAsia="it-IT"/>
        </w:rPr>
        <w:t xml:space="preserve">Table </w:t>
      </w:r>
      <w:r w:rsidRPr="004F620C">
        <w:rPr>
          <w:rFonts w:ascii="Book Antiqua" w:hAnsi="Book Antiqua"/>
          <w:sz w:val="24"/>
          <w:szCs w:val="24"/>
          <w:lang w:val="en-GB" w:eastAsia="it-IT"/>
        </w:rPr>
        <w:t>4) regard both the determination of prognostic/predictive markers and diagnostic markers and are presented hereafter separated in these two classes. As for proteomic biomarkers, the studies here presented are mainly devoted to identify exploratory biomarkers.</w:t>
      </w:r>
    </w:p>
    <w:p w:rsidR="0033147D" w:rsidRPr="004F620C" w:rsidRDefault="00854AF7" w:rsidP="006F554D">
      <w:pPr>
        <w:autoSpaceDE w:val="0"/>
        <w:autoSpaceDN w:val="0"/>
        <w:adjustRightInd w:val="0"/>
        <w:spacing w:after="0" w:line="360" w:lineRule="auto"/>
        <w:ind w:firstLineChars="150" w:firstLine="360"/>
        <w:jc w:val="both"/>
        <w:rPr>
          <w:rFonts w:ascii="Book Antiqua" w:hAnsi="Book Antiqua"/>
          <w:sz w:val="24"/>
          <w:szCs w:val="24"/>
          <w:lang w:val="en-US" w:eastAsia="it-IT"/>
        </w:rPr>
      </w:pPr>
      <w:r w:rsidRPr="004F620C">
        <w:rPr>
          <w:rFonts w:ascii="Book Antiqua" w:hAnsi="Book Antiqua"/>
          <w:sz w:val="24"/>
          <w:szCs w:val="24"/>
          <w:lang w:val="en-US" w:eastAsia="it-IT"/>
        </w:rPr>
        <w:t xml:space="preserve">Also the studies based on genomic </w:t>
      </w:r>
      <w:r w:rsidR="0033147D" w:rsidRPr="004F620C">
        <w:rPr>
          <w:rFonts w:ascii="Book Antiqua" w:hAnsi="Book Antiqua"/>
          <w:sz w:val="24"/>
          <w:szCs w:val="24"/>
          <w:lang w:val="en-US" w:eastAsia="it-IT"/>
        </w:rPr>
        <w:t xml:space="preserve">approaches </w:t>
      </w:r>
      <w:r w:rsidRPr="004F620C">
        <w:rPr>
          <w:rFonts w:ascii="Book Antiqua" w:hAnsi="Book Antiqua"/>
          <w:sz w:val="24"/>
          <w:szCs w:val="24"/>
          <w:lang w:val="en-US" w:eastAsia="it-IT"/>
        </w:rPr>
        <w:t xml:space="preserve">are </w:t>
      </w:r>
      <w:r w:rsidR="0033147D" w:rsidRPr="004F620C">
        <w:rPr>
          <w:rFonts w:ascii="Book Antiqua" w:hAnsi="Book Antiqua"/>
          <w:sz w:val="24"/>
          <w:szCs w:val="24"/>
          <w:lang w:val="en-US" w:eastAsia="it-IT"/>
        </w:rPr>
        <w:t>potential for identif</w:t>
      </w:r>
      <w:r w:rsidRPr="004F620C">
        <w:rPr>
          <w:rFonts w:ascii="Book Antiqua" w:hAnsi="Book Antiqua"/>
          <w:sz w:val="24"/>
          <w:szCs w:val="24"/>
          <w:lang w:val="en-US" w:eastAsia="it-IT"/>
        </w:rPr>
        <w:t xml:space="preserve">ying </w:t>
      </w:r>
      <w:r w:rsidR="0033147D" w:rsidRPr="004F620C">
        <w:rPr>
          <w:rFonts w:ascii="Book Antiqua" w:hAnsi="Book Antiqua"/>
          <w:sz w:val="24"/>
          <w:szCs w:val="24"/>
          <w:lang w:val="en-US" w:eastAsia="it-IT"/>
        </w:rPr>
        <w:t xml:space="preserve">PC biomarkers: in future the information provided by </w:t>
      </w:r>
      <w:r w:rsidRPr="004F620C">
        <w:rPr>
          <w:rFonts w:ascii="Book Antiqua" w:hAnsi="Book Antiqua"/>
          <w:sz w:val="24"/>
          <w:szCs w:val="24"/>
          <w:lang w:val="en-US" w:eastAsia="it-IT"/>
        </w:rPr>
        <w:t xml:space="preserve">genomic approaches should be </w:t>
      </w:r>
      <w:r w:rsidR="0033147D" w:rsidRPr="004F620C">
        <w:rPr>
          <w:rFonts w:ascii="Book Antiqua" w:hAnsi="Book Antiqua"/>
          <w:sz w:val="24"/>
          <w:szCs w:val="24"/>
          <w:lang w:val="en-US" w:eastAsia="it-IT"/>
        </w:rPr>
        <w:t xml:space="preserve">coupled to </w:t>
      </w:r>
      <w:r w:rsidRPr="004F620C">
        <w:rPr>
          <w:rFonts w:ascii="Book Antiqua" w:hAnsi="Book Antiqua"/>
          <w:sz w:val="24"/>
          <w:szCs w:val="24"/>
          <w:lang w:val="en-US" w:eastAsia="it-IT"/>
        </w:rPr>
        <w:t xml:space="preserve">proteomic, </w:t>
      </w:r>
      <w:proofErr w:type="spellStart"/>
      <w:r w:rsidRPr="004F620C">
        <w:rPr>
          <w:rFonts w:ascii="Book Antiqua" w:hAnsi="Book Antiqua"/>
          <w:sz w:val="24"/>
          <w:szCs w:val="24"/>
          <w:lang w:val="en-US" w:eastAsia="it-IT"/>
        </w:rPr>
        <w:t>metabolomic</w:t>
      </w:r>
      <w:proofErr w:type="spellEnd"/>
      <w:r w:rsidRPr="004F620C">
        <w:rPr>
          <w:rFonts w:ascii="Book Antiqua" w:hAnsi="Book Antiqua"/>
          <w:sz w:val="24"/>
          <w:szCs w:val="24"/>
          <w:lang w:val="en-US" w:eastAsia="it-IT"/>
        </w:rPr>
        <w:t xml:space="preserve"> and </w:t>
      </w:r>
      <w:r w:rsidR="0033147D" w:rsidRPr="004F620C">
        <w:rPr>
          <w:rFonts w:ascii="Book Antiqua" w:hAnsi="Book Antiqua"/>
          <w:sz w:val="24"/>
          <w:szCs w:val="24"/>
          <w:lang w:val="en-US" w:eastAsia="it-IT"/>
        </w:rPr>
        <w:t xml:space="preserve">clinical information to </w:t>
      </w:r>
      <w:r w:rsidRPr="004F620C">
        <w:rPr>
          <w:rFonts w:ascii="Book Antiqua" w:hAnsi="Book Antiqua"/>
          <w:sz w:val="24"/>
          <w:szCs w:val="24"/>
          <w:lang w:val="en-US" w:eastAsia="it-IT"/>
        </w:rPr>
        <w:t>improve the predictive ability of the panels of biomarkers identified.</w:t>
      </w:r>
      <w:r w:rsidR="0033147D" w:rsidRPr="004F620C">
        <w:rPr>
          <w:rFonts w:ascii="Book Antiqua" w:hAnsi="Book Antiqua"/>
          <w:sz w:val="24"/>
          <w:szCs w:val="24"/>
          <w:lang w:val="en-US" w:eastAsia="it-IT"/>
        </w:rPr>
        <w:t xml:space="preserve"> </w:t>
      </w:r>
    </w:p>
    <w:p w:rsidR="0033147D" w:rsidRPr="004F620C" w:rsidRDefault="0033147D" w:rsidP="006F554D">
      <w:pPr>
        <w:autoSpaceDE w:val="0"/>
        <w:autoSpaceDN w:val="0"/>
        <w:adjustRightInd w:val="0"/>
        <w:spacing w:after="0" w:line="360" w:lineRule="auto"/>
        <w:jc w:val="both"/>
        <w:rPr>
          <w:rFonts w:ascii="Book Antiqua" w:hAnsi="Book Antiqua"/>
          <w:sz w:val="24"/>
          <w:szCs w:val="24"/>
          <w:lang w:val="en-US" w:eastAsia="it-IT"/>
        </w:rPr>
      </w:pPr>
    </w:p>
    <w:p w:rsidR="00703D8A" w:rsidRPr="004F620C" w:rsidRDefault="00703D8A" w:rsidP="006F554D">
      <w:pPr>
        <w:autoSpaceDE w:val="0"/>
        <w:autoSpaceDN w:val="0"/>
        <w:adjustRightInd w:val="0"/>
        <w:spacing w:after="0" w:line="360" w:lineRule="auto"/>
        <w:jc w:val="both"/>
        <w:rPr>
          <w:rFonts w:ascii="Book Antiqua" w:hAnsi="Book Antiqua"/>
          <w:b/>
          <w:i/>
          <w:sz w:val="24"/>
          <w:szCs w:val="24"/>
          <w:lang w:val="en-GB" w:eastAsia="it-IT"/>
        </w:rPr>
      </w:pPr>
      <w:r w:rsidRPr="004F620C">
        <w:rPr>
          <w:rFonts w:ascii="Book Antiqua" w:hAnsi="Book Antiqua"/>
          <w:b/>
          <w:i/>
          <w:sz w:val="24"/>
          <w:szCs w:val="24"/>
          <w:lang w:val="en-GB" w:eastAsia="it-IT"/>
        </w:rPr>
        <w:t>Prognostic and/or predictive biomarkers</w:t>
      </w:r>
    </w:p>
    <w:p w:rsidR="005728D0" w:rsidRPr="004F620C" w:rsidRDefault="005728D0" w:rsidP="006F554D">
      <w:pPr>
        <w:autoSpaceDE w:val="0"/>
        <w:autoSpaceDN w:val="0"/>
        <w:adjustRightInd w:val="0"/>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t xml:space="preserve">Prognostic and predictive biomarkers in genomics </w:t>
      </w:r>
      <w:r w:rsidR="0078746C" w:rsidRPr="004F620C">
        <w:rPr>
          <w:rFonts w:ascii="Book Antiqua" w:hAnsi="Book Antiqua"/>
          <w:sz w:val="24"/>
          <w:szCs w:val="24"/>
          <w:lang w:val="en-GB" w:eastAsia="it-IT"/>
        </w:rPr>
        <w:t>(</w:t>
      </w:r>
      <w:r w:rsidR="00972BE8" w:rsidRPr="004F620C">
        <w:rPr>
          <w:rFonts w:ascii="Book Antiqua" w:hAnsi="Book Antiqua"/>
          <w:sz w:val="24"/>
          <w:szCs w:val="24"/>
          <w:lang w:val="en-GB" w:eastAsia="it-IT"/>
        </w:rPr>
        <w:t xml:space="preserve">Table </w:t>
      </w:r>
      <w:r w:rsidR="0078746C" w:rsidRPr="004F620C">
        <w:rPr>
          <w:rFonts w:ascii="Book Antiqua" w:hAnsi="Book Antiqua"/>
          <w:sz w:val="24"/>
          <w:szCs w:val="24"/>
          <w:lang w:val="en-GB" w:eastAsia="it-IT"/>
        </w:rPr>
        <w:t xml:space="preserve">4) </w:t>
      </w:r>
      <w:r w:rsidRPr="004F620C">
        <w:rPr>
          <w:rFonts w:ascii="Book Antiqua" w:hAnsi="Book Antiqua"/>
          <w:sz w:val="24"/>
          <w:szCs w:val="24"/>
          <w:lang w:val="en-GB" w:eastAsia="it-IT"/>
        </w:rPr>
        <w:t>are usually determined in tissue samples. Some of the proposed studies include both protein expression and microRNA expression profiles.</w:t>
      </w:r>
      <w:r w:rsidR="00D319E1" w:rsidRPr="004F620C">
        <w:rPr>
          <w:rFonts w:ascii="Book Antiqua" w:hAnsi="Book Antiqua"/>
          <w:sz w:val="24"/>
          <w:szCs w:val="24"/>
          <w:lang w:val="en-GB" w:eastAsia="it-IT"/>
        </w:rPr>
        <w:t xml:space="preserve"> In these studies, multivariate Cox regression analysis is usually exploited.</w:t>
      </w:r>
      <w:r w:rsidRPr="004F620C">
        <w:rPr>
          <w:rFonts w:ascii="Book Antiqua" w:hAnsi="Book Antiqua"/>
          <w:sz w:val="24"/>
          <w:szCs w:val="24"/>
          <w:lang w:val="en-GB" w:eastAsia="it-IT"/>
        </w:rPr>
        <w:t xml:space="preserve">  </w:t>
      </w:r>
    </w:p>
    <w:p w:rsidR="005728D0" w:rsidRPr="004F620C" w:rsidRDefault="005728D0" w:rsidP="006F554D">
      <w:pPr>
        <w:autoSpaceDE w:val="0"/>
        <w:autoSpaceDN w:val="0"/>
        <w:adjustRightInd w:val="0"/>
        <w:spacing w:after="0" w:line="360" w:lineRule="auto"/>
        <w:ind w:firstLineChars="150" w:firstLine="360"/>
        <w:jc w:val="both"/>
        <w:rPr>
          <w:rFonts w:ascii="Book Antiqua" w:hAnsi="Book Antiqua"/>
          <w:sz w:val="24"/>
          <w:szCs w:val="24"/>
          <w:lang w:val="en-GB" w:eastAsia="it-IT"/>
        </w:rPr>
      </w:pPr>
      <w:r w:rsidRPr="004F620C">
        <w:rPr>
          <w:rFonts w:ascii="Book Antiqua" w:hAnsi="Book Antiqua"/>
          <w:sz w:val="24"/>
          <w:szCs w:val="24"/>
          <w:lang w:val="en-GB" w:eastAsia="it-IT"/>
        </w:rPr>
        <w:t xml:space="preserve">Ogura </w:t>
      </w:r>
      <w:r w:rsidRPr="004F620C">
        <w:rPr>
          <w:rFonts w:ascii="Book Antiqua" w:hAnsi="Book Antiqua"/>
          <w:i/>
          <w:sz w:val="24"/>
          <w:szCs w:val="24"/>
          <w:lang w:val="en-GB" w:eastAsia="it-IT"/>
        </w:rPr>
        <w:t xml:space="preserve">et </w:t>
      </w:r>
      <w:proofErr w:type="gramStart"/>
      <w:r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00983050" w:rsidRPr="004F620C">
        <w:rPr>
          <w:rFonts w:ascii="Book Antiqua" w:hAnsi="Book Antiqua"/>
          <w:sz w:val="24"/>
          <w:szCs w:val="24"/>
          <w:vertAlign w:val="superscript"/>
          <w:lang w:val="en-GB" w:eastAsia="it-IT"/>
        </w:rPr>
        <w:t>68</w:t>
      </w:r>
      <w:r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 xml:space="preserve"> </w:t>
      </w:r>
      <w:r w:rsidR="00025868" w:rsidRPr="004F620C">
        <w:rPr>
          <w:rFonts w:ascii="Book Antiqua" w:hAnsi="Book Antiqua"/>
          <w:sz w:val="24"/>
          <w:szCs w:val="24"/>
          <w:lang w:val="en-GB" w:eastAsia="it-IT"/>
        </w:rPr>
        <w:t>studied the K-</w:t>
      </w:r>
      <w:proofErr w:type="spellStart"/>
      <w:r w:rsidR="00025868" w:rsidRPr="004F620C">
        <w:rPr>
          <w:rFonts w:ascii="Book Antiqua" w:hAnsi="Book Antiqua"/>
          <w:sz w:val="24"/>
          <w:szCs w:val="24"/>
          <w:lang w:val="en-GB" w:eastAsia="it-IT"/>
        </w:rPr>
        <w:t>ras</w:t>
      </w:r>
      <w:proofErr w:type="spellEnd"/>
      <w:r w:rsidR="00025868" w:rsidRPr="004F620C">
        <w:rPr>
          <w:rFonts w:ascii="Book Antiqua" w:hAnsi="Book Antiqua"/>
          <w:sz w:val="24"/>
          <w:szCs w:val="24"/>
          <w:lang w:val="en-GB" w:eastAsia="it-IT"/>
        </w:rPr>
        <w:t xml:space="preserve"> mutation status in </w:t>
      </w:r>
      <w:r w:rsidRPr="004F620C">
        <w:rPr>
          <w:rFonts w:ascii="Book Antiqua" w:hAnsi="Book Antiqua"/>
          <w:sz w:val="24"/>
          <w:szCs w:val="24"/>
          <w:lang w:val="en-GB" w:eastAsia="it-IT"/>
        </w:rPr>
        <w:t xml:space="preserve">242 patients </w:t>
      </w:r>
      <w:r w:rsidR="00025868" w:rsidRPr="004F620C">
        <w:rPr>
          <w:rFonts w:ascii="Book Antiqua" w:hAnsi="Book Antiqua"/>
          <w:sz w:val="24"/>
          <w:szCs w:val="24"/>
          <w:lang w:val="en-GB" w:eastAsia="it-IT"/>
        </w:rPr>
        <w:t xml:space="preserve">with </w:t>
      </w:r>
      <w:proofErr w:type="spellStart"/>
      <w:r w:rsidRPr="004F620C">
        <w:rPr>
          <w:rFonts w:ascii="Book Antiqua" w:hAnsi="Book Antiqua"/>
          <w:sz w:val="24"/>
          <w:szCs w:val="24"/>
          <w:lang w:val="en-GB" w:eastAsia="it-IT"/>
        </w:rPr>
        <w:t>unresectable</w:t>
      </w:r>
      <w:proofErr w:type="spellEnd"/>
      <w:r w:rsidRPr="004F620C">
        <w:rPr>
          <w:rFonts w:ascii="Book Antiqua" w:hAnsi="Book Antiqua"/>
          <w:sz w:val="24"/>
          <w:szCs w:val="24"/>
          <w:lang w:val="en-GB" w:eastAsia="it-IT"/>
        </w:rPr>
        <w:t xml:space="preserve"> </w:t>
      </w:r>
      <w:r w:rsidR="00D9144D" w:rsidRPr="004F620C">
        <w:rPr>
          <w:rFonts w:ascii="Book Antiqua" w:hAnsi="Book Antiqua"/>
          <w:sz w:val="24"/>
          <w:szCs w:val="24"/>
          <w:lang w:val="en-GB" w:eastAsia="it-IT"/>
        </w:rPr>
        <w:t>PC</w:t>
      </w:r>
      <w:r w:rsidRPr="004F620C">
        <w:rPr>
          <w:rFonts w:ascii="Book Antiqua" w:hAnsi="Book Antiqua"/>
          <w:sz w:val="24"/>
          <w:szCs w:val="24"/>
          <w:lang w:val="en-GB" w:eastAsia="it-IT"/>
        </w:rPr>
        <w:t xml:space="preserve">. </w:t>
      </w:r>
      <w:r w:rsidR="001C4DEC" w:rsidRPr="004F620C">
        <w:rPr>
          <w:rFonts w:ascii="Book Antiqua" w:hAnsi="Book Antiqua"/>
          <w:sz w:val="24"/>
          <w:szCs w:val="24"/>
          <w:lang w:val="en-GB" w:eastAsia="it-IT"/>
        </w:rPr>
        <w:t>The authors focussed on K-</w:t>
      </w:r>
      <w:proofErr w:type="spellStart"/>
      <w:r w:rsidR="001C4DEC" w:rsidRPr="004F620C">
        <w:rPr>
          <w:rFonts w:ascii="Book Antiqua" w:hAnsi="Book Antiqua"/>
          <w:sz w:val="24"/>
          <w:szCs w:val="24"/>
          <w:lang w:val="en-GB" w:eastAsia="it-IT"/>
        </w:rPr>
        <w:t>ras</w:t>
      </w:r>
      <w:proofErr w:type="spellEnd"/>
      <w:r w:rsidR="001C4DEC" w:rsidRPr="004F620C">
        <w:rPr>
          <w:rFonts w:ascii="Book Antiqua" w:hAnsi="Book Antiqua"/>
          <w:sz w:val="24"/>
          <w:szCs w:val="24"/>
          <w:lang w:val="en-GB" w:eastAsia="it-IT"/>
        </w:rPr>
        <w:t xml:space="preserve"> mutation subtypes, since </w:t>
      </w:r>
      <w:r w:rsidRPr="004F620C">
        <w:rPr>
          <w:rFonts w:ascii="Book Antiqua" w:hAnsi="Book Antiqua"/>
          <w:sz w:val="24"/>
          <w:szCs w:val="24"/>
          <w:lang w:val="en-GB" w:eastAsia="it-IT"/>
        </w:rPr>
        <w:t>recent reports indicate that K-</w:t>
      </w:r>
      <w:proofErr w:type="spellStart"/>
      <w:r w:rsidRPr="004F620C">
        <w:rPr>
          <w:rFonts w:ascii="Book Antiqua" w:hAnsi="Book Antiqua"/>
          <w:sz w:val="24"/>
          <w:szCs w:val="24"/>
          <w:lang w:val="en-GB" w:eastAsia="it-IT"/>
        </w:rPr>
        <w:t>ras</w:t>
      </w:r>
      <w:proofErr w:type="spellEnd"/>
      <w:r w:rsidRPr="004F620C">
        <w:rPr>
          <w:rFonts w:ascii="Book Antiqua" w:hAnsi="Book Antiqua"/>
          <w:sz w:val="24"/>
          <w:szCs w:val="24"/>
          <w:lang w:val="en-GB" w:eastAsia="it-IT"/>
        </w:rPr>
        <w:t xml:space="preserve"> mutation status acts as a prognostic factor. CA19-9, metastatic stage and mutant-K-</w:t>
      </w:r>
      <w:proofErr w:type="spellStart"/>
      <w:r w:rsidRPr="004F620C">
        <w:rPr>
          <w:rFonts w:ascii="Book Antiqua" w:hAnsi="Book Antiqua"/>
          <w:sz w:val="24"/>
          <w:szCs w:val="24"/>
          <w:lang w:val="en-GB" w:eastAsia="it-IT"/>
        </w:rPr>
        <w:t>ras</w:t>
      </w:r>
      <w:proofErr w:type="spellEnd"/>
      <w:r w:rsidRPr="004F620C">
        <w:rPr>
          <w:rFonts w:ascii="Book Antiqua" w:hAnsi="Book Antiqua"/>
          <w:sz w:val="24"/>
          <w:szCs w:val="24"/>
          <w:lang w:val="en-GB" w:eastAsia="it-IT"/>
        </w:rPr>
        <w:t xml:space="preserve"> were negative prognostic factors, indicating a reduced survival. Among the patients who </w:t>
      </w:r>
      <w:r w:rsidRPr="004F620C">
        <w:rPr>
          <w:rFonts w:ascii="Book Antiqua" w:hAnsi="Book Antiqua"/>
          <w:sz w:val="24"/>
          <w:szCs w:val="24"/>
          <w:lang w:val="en-GB" w:eastAsia="it-IT"/>
        </w:rPr>
        <w:lastRenderedPageBreak/>
        <w:t>had K-</w:t>
      </w:r>
      <w:proofErr w:type="spellStart"/>
      <w:r w:rsidRPr="004F620C">
        <w:rPr>
          <w:rFonts w:ascii="Book Antiqua" w:hAnsi="Book Antiqua"/>
          <w:sz w:val="24"/>
          <w:szCs w:val="24"/>
          <w:lang w:val="en-GB" w:eastAsia="it-IT"/>
        </w:rPr>
        <w:t>ras</w:t>
      </w:r>
      <w:proofErr w:type="spellEnd"/>
      <w:r w:rsidRPr="004F620C">
        <w:rPr>
          <w:rFonts w:ascii="Book Antiqua" w:hAnsi="Book Antiqua"/>
          <w:sz w:val="24"/>
          <w:szCs w:val="24"/>
          <w:lang w:val="en-GB" w:eastAsia="it-IT"/>
        </w:rPr>
        <w:t xml:space="preserve"> mutation subtypes, CA19-9, metastatic stage and the presence of the G12D or G12R mutations were negative prognostic factors for OS. </w:t>
      </w:r>
    </w:p>
    <w:p w:rsidR="005728D0" w:rsidRPr="004F620C" w:rsidRDefault="00972BE8"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 xml:space="preserve">Hwang </w:t>
      </w:r>
      <w:r w:rsidRPr="004F620C">
        <w:rPr>
          <w:rFonts w:ascii="Book Antiqua" w:hAnsi="Book Antiqua"/>
          <w:i/>
          <w:sz w:val="24"/>
          <w:szCs w:val="24"/>
          <w:lang w:val="en-GB" w:eastAsia="it-IT"/>
        </w:rPr>
        <w:t xml:space="preserve">et </w:t>
      </w:r>
      <w:proofErr w:type="gramStart"/>
      <w:r w:rsidRPr="004F620C">
        <w:rPr>
          <w:rFonts w:ascii="Book Antiqua" w:hAnsi="Book Antiqua"/>
          <w:i/>
          <w:sz w:val="24"/>
          <w:szCs w:val="24"/>
          <w:lang w:val="en-GB" w:eastAsia="it-IT"/>
        </w:rPr>
        <w:t>al</w:t>
      </w:r>
      <w:r w:rsidR="005728D0" w:rsidRPr="004F620C">
        <w:rPr>
          <w:rFonts w:ascii="Book Antiqua" w:hAnsi="Book Antiqua"/>
          <w:sz w:val="24"/>
          <w:szCs w:val="24"/>
          <w:vertAlign w:val="superscript"/>
          <w:lang w:val="en-GB" w:eastAsia="it-IT"/>
        </w:rPr>
        <w:t>[</w:t>
      </w:r>
      <w:proofErr w:type="gramEnd"/>
      <w:r w:rsidR="00983050" w:rsidRPr="004F620C">
        <w:rPr>
          <w:rFonts w:ascii="Book Antiqua" w:hAnsi="Book Antiqua"/>
          <w:sz w:val="24"/>
          <w:szCs w:val="24"/>
          <w:vertAlign w:val="superscript"/>
          <w:lang w:val="en-GB" w:eastAsia="it-IT"/>
        </w:rPr>
        <w:t>69</w:t>
      </w:r>
      <w:r w:rsidR="005728D0" w:rsidRPr="004F620C">
        <w:rPr>
          <w:rFonts w:ascii="Book Antiqua" w:hAnsi="Book Antiqua"/>
          <w:sz w:val="24"/>
          <w:szCs w:val="24"/>
          <w:vertAlign w:val="superscript"/>
          <w:lang w:val="en-GB" w:eastAsia="it-IT"/>
        </w:rPr>
        <w:t>]</w:t>
      </w:r>
      <w:r w:rsidR="005728D0" w:rsidRPr="004F620C">
        <w:rPr>
          <w:rFonts w:ascii="Book Antiqua" w:hAnsi="Book Antiqua"/>
          <w:sz w:val="24"/>
          <w:szCs w:val="24"/>
          <w:lang w:val="en-GB" w:eastAsia="it-IT"/>
        </w:rPr>
        <w:t xml:space="preserve"> evaluated whether expression of novel candidate biomarkers, including microRNAs, can predict clinical outcome in PDAC patients treated with adjuvant therapy. 82 resected </w:t>
      </w:r>
      <w:r w:rsidR="007D51B7" w:rsidRPr="004F620C">
        <w:rPr>
          <w:rFonts w:ascii="Book Antiqua" w:hAnsi="Book Antiqua"/>
          <w:sz w:val="24"/>
          <w:szCs w:val="24"/>
          <w:lang w:val="en-GB" w:eastAsia="it-IT"/>
        </w:rPr>
        <w:t>P</w:t>
      </w:r>
      <w:r w:rsidR="005728D0" w:rsidRPr="004F620C">
        <w:rPr>
          <w:rFonts w:ascii="Book Antiqua" w:hAnsi="Book Antiqua"/>
          <w:sz w:val="24"/>
          <w:szCs w:val="24"/>
          <w:lang w:val="en-GB" w:eastAsia="it-IT"/>
        </w:rPr>
        <w:t xml:space="preserve">DAC cases were </w:t>
      </w:r>
      <w:proofErr w:type="spellStart"/>
      <w:r w:rsidR="005728D0" w:rsidRPr="004F620C">
        <w:rPr>
          <w:rFonts w:ascii="Book Antiqua" w:hAnsi="Book Antiqua"/>
          <w:sz w:val="24"/>
          <w:szCs w:val="24"/>
          <w:lang w:val="en-GB" w:eastAsia="it-IT"/>
        </w:rPr>
        <w:t>analyzed</w:t>
      </w:r>
      <w:proofErr w:type="spellEnd"/>
      <w:r w:rsidR="005728D0" w:rsidRPr="004F620C">
        <w:rPr>
          <w:rFonts w:ascii="Book Antiqua" w:hAnsi="Book Antiqua"/>
          <w:sz w:val="24"/>
          <w:szCs w:val="24"/>
          <w:lang w:val="en-GB" w:eastAsia="it-IT"/>
        </w:rPr>
        <w:t xml:space="preserve"> for protein expression by immunohistochemistry and for microRNA expression </w:t>
      </w:r>
      <w:r w:rsidR="007D51B7" w:rsidRPr="004F620C">
        <w:rPr>
          <w:rFonts w:ascii="Book Antiqua" w:hAnsi="Book Antiqua"/>
          <w:sz w:val="24"/>
          <w:szCs w:val="24"/>
          <w:lang w:val="en-GB" w:eastAsia="it-IT"/>
        </w:rPr>
        <w:t xml:space="preserve">by </w:t>
      </w:r>
      <w:r w:rsidR="005728D0" w:rsidRPr="004F620C">
        <w:rPr>
          <w:rFonts w:ascii="Book Antiqua" w:hAnsi="Book Antiqua"/>
          <w:sz w:val="24"/>
          <w:szCs w:val="24"/>
          <w:lang w:val="en-GB" w:eastAsia="it-IT"/>
        </w:rPr>
        <w:t xml:space="preserve">quantitative Real-Time PCR. </w:t>
      </w:r>
      <w:r w:rsidR="00A61533" w:rsidRPr="004F620C">
        <w:rPr>
          <w:rFonts w:ascii="Book Antiqua" w:hAnsi="Book Antiqua"/>
          <w:sz w:val="24"/>
          <w:szCs w:val="24"/>
          <w:lang w:val="en-GB" w:eastAsia="it-IT"/>
        </w:rPr>
        <w:t>Lower than median miR-21 expression was associated with a significantly lower hazard ratio for death and recurrence</w:t>
      </w:r>
      <w:r w:rsidR="005728D0" w:rsidRPr="004F620C">
        <w:rPr>
          <w:rFonts w:ascii="Book Antiqua" w:hAnsi="Book Antiqua"/>
          <w:sz w:val="24"/>
          <w:szCs w:val="24"/>
          <w:lang w:val="en-GB" w:eastAsia="it-IT"/>
        </w:rPr>
        <w:t xml:space="preserve"> in the subgroup of patients treated with adjuvant therapy. MiR-21 expression status emerged as the single most predictive biomarker for treatment outcome. No significant association was detected in patients not treated with adjuvant therapy. The results were confirmed in an independent validation of 45 PDAC tissues. </w:t>
      </w:r>
    </w:p>
    <w:p w:rsidR="005728D0" w:rsidRPr="004F620C" w:rsidRDefault="005728D0"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One–fifth of patients with seemingly “curable” PDAC experience an early recurrence and death</w:t>
      </w:r>
      <w:r w:rsidR="007A3516" w:rsidRPr="004F620C">
        <w:rPr>
          <w:rFonts w:ascii="Book Antiqua" w:hAnsi="Book Antiqua"/>
          <w:sz w:val="24"/>
          <w:szCs w:val="24"/>
          <w:lang w:val="en-GB" w:eastAsia="it-IT"/>
        </w:rPr>
        <w:t xml:space="preserve"> while s</w:t>
      </w:r>
      <w:r w:rsidRPr="004F620C">
        <w:rPr>
          <w:rFonts w:ascii="Book Antiqua" w:hAnsi="Book Antiqua"/>
          <w:sz w:val="24"/>
          <w:szCs w:val="24"/>
          <w:lang w:val="en-GB" w:eastAsia="it-IT"/>
        </w:rPr>
        <w:t xml:space="preserve">ome patients with advanced stage </w:t>
      </w:r>
      <w:proofErr w:type="spellStart"/>
      <w:r w:rsidRPr="004F620C">
        <w:rPr>
          <w:rFonts w:ascii="Book Antiqua" w:hAnsi="Book Antiqua"/>
          <w:sz w:val="24"/>
          <w:szCs w:val="24"/>
          <w:lang w:val="en-GB" w:eastAsia="it-IT"/>
        </w:rPr>
        <w:t>tumors</w:t>
      </w:r>
      <w:proofErr w:type="spellEnd"/>
      <w:r w:rsidRPr="004F620C">
        <w:rPr>
          <w:rFonts w:ascii="Book Antiqua" w:hAnsi="Book Antiqua"/>
          <w:sz w:val="24"/>
          <w:szCs w:val="24"/>
          <w:lang w:val="en-GB" w:eastAsia="it-IT"/>
        </w:rPr>
        <w:t xml:space="preserve"> are deemed “</w:t>
      </w:r>
      <w:proofErr w:type="spellStart"/>
      <w:r w:rsidRPr="004F620C">
        <w:rPr>
          <w:rFonts w:ascii="Book Antiqua" w:hAnsi="Book Antiqua"/>
          <w:sz w:val="24"/>
          <w:szCs w:val="24"/>
          <w:lang w:val="en-GB" w:eastAsia="it-IT"/>
        </w:rPr>
        <w:t>unresectable</w:t>
      </w:r>
      <w:proofErr w:type="spellEnd"/>
      <w:r w:rsidRPr="004F620C">
        <w:rPr>
          <w:rFonts w:ascii="Book Antiqua" w:hAnsi="Book Antiqua"/>
          <w:sz w:val="24"/>
          <w:szCs w:val="24"/>
          <w:lang w:val="en-GB" w:eastAsia="it-IT"/>
        </w:rPr>
        <w:t>” by conventional staging criteria, yet progress slowly. Effective biomarkers that stratify PDAC based on the biologic behaviour are therefore needed. Building on a compendium of 2500 publish</w:t>
      </w:r>
      <w:r w:rsidR="00972BE8" w:rsidRPr="004F620C">
        <w:rPr>
          <w:rFonts w:ascii="Book Antiqua" w:hAnsi="Book Antiqua"/>
          <w:sz w:val="24"/>
          <w:szCs w:val="24"/>
          <w:lang w:val="en-GB" w:eastAsia="it-IT"/>
        </w:rPr>
        <w:t xml:space="preserve">ed candidate biomarkers in </w:t>
      </w:r>
      <w:proofErr w:type="gramStart"/>
      <w:r w:rsidR="00972BE8" w:rsidRPr="004F620C">
        <w:rPr>
          <w:rFonts w:ascii="Book Antiqua" w:hAnsi="Book Antiqua"/>
          <w:sz w:val="24"/>
          <w:szCs w:val="24"/>
          <w:lang w:val="en-GB" w:eastAsia="it-IT"/>
        </w:rPr>
        <w:t>PDAC</w:t>
      </w:r>
      <w:r w:rsidRPr="004F620C">
        <w:rPr>
          <w:rFonts w:ascii="Book Antiqua" w:hAnsi="Book Antiqua"/>
          <w:sz w:val="24"/>
          <w:szCs w:val="24"/>
          <w:vertAlign w:val="superscript"/>
          <w:lang w:val="en-GB" w:eastAsia="it-IT"/>
        </w:rPr>
        <w:t>[</w:t>
      </w:r>
      <w:proofErr w:type="gramEnd"/>
      <w:r w:rsidR="00983050" w:rsidRPr="004F620C">
        <w:rPr>
          <w:rFonts w:ascii="Book Antiqua" w:hAnsi="Book Antiqua"/>
          <w:sz w:val="24"/>
          <w:szCs w:val="24"/>
          <w:vertAlign w:val="superscript"/>
          <w:lang w:val="en-GB" w:eastAsia="it-IT"/>
        </w:rPr>
        <w:t>70</w:t>
      </w:r>
      <w:r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 Winter</w:t>
      </w:r>
      <w:r w:rsidRPr="004F620C">
        <w:rPr>
          <w:rFonts w:ascii="Book Antiqua" w:hAnsi="Book Antiqua"/>
          <w:i/>
          <w:sz w:val="24"/>
          <w:szCs w:val="24"/>
          <w:lang w:val="en-GB" w:eastAsia="it-IT"/>
        </w:rPr>
        <w:t xml:space="preserve"> et al</w:t>
      </w:r>
      <w:r w:rsidRPr="004F620C">
        <w:rPr>
          <w:rFonts w:ascii="Book Antiqua" w:hAnsi="Book Antiqua"/>
          <w:sz w:val="24"/>
          <w:szCs w:val="24"/>
          <w:vertAlign w:val="superscript"/>
          <w:lang w:val="en-GB" w:eastAsia="it-IT"/>
        </w:rPr>
        <w:t>[</w:t>
      </w:r>
      <w:r w:rsidR="00983050" w:rsidRPr="004F620C">
        <w:rPr>
          <w:rFonts w:ascii="Book Antiqua" w:hAnsi="Book Antiqua"/>
          <w:sz w:val="24"/>
          <w:szCs w:val="24"/>
          <w:vertAlign w:val="superscript"/>
          <w:lang w:val="en-GB" w:eastAsia="it-IT"/>
        </w:rPr>
        <w:t>71</w:t>
      </w:r>
      <w:r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 xml:space="preserve"> constructed a survival tissue microarray (s-TMA) comprised of short-term (12 </w:t>
      </w:r>
      <w:proofErr w:type="spellStart"/>
      <w:r w:rsidRPr="004F620C">
        <w:rPr>
          <w:rFonts w:ascii="Book Antiqua" w:hAnsi="Book Antiqua"/>
          <w:sz w:val="24"/>
          <w:szCs w:val="24"/>
          <w:lang w:val="en-GB" w:eastAsia="it-IT"/>
        </w:rPr>
        <w:t>mo</w:t>
      </w:r>
      <w:proofErr w:type="spellEnd"/>
      <w:r w:rsidRPr="004F620C">
        <w:rPr>
          <w:rFonts w:ascii="Book Antiqua" w:hAnsi="Book Antiqua"/>
          <w:sz w:val="24"/>
          <w:szCs w:val="24"/>
          <w:lang w:val="en-GB" w:eastAsia="it-IT"/>
        </w:rPr>
        <w:t>) and long-term survivors (30 months) who underwent resection for PDAC. The s-TMA acts as a biological filter to identify prognostic markers. 13 putative PDAC biomarkers were identified from the public biomarker repository</w:t>
      </w:r>
      <w:r w:rsidR="007D51B7" w:rsidRPr="004F620C">
        <w:rPr>
          <w:rFonts w:ascii="Book Antiqua" w:hAnsi="Book Antiqua"/>
          <w:sz w:val="24"/>
          <w:szCs w:val="24"/>
          <w:lang w:val="en-GB" w:eastAsia="it-IT"/>
        </w:rPr>
        <w:t xml:space="preserve"> and t</w:t>
      </w:r>
      <w:r w:rsidRPr="004F620C">
        <w:rPr>
          <w:rFonts w:ascii="Book Antiqua" w:hAnsi="Book Antiqua"/>
          <w:sz w:val="24"/>
          <w:szCs w:val="24"/>
          <w:lang w:val="en-GB" w:eastAsia="it-IT"/>
        </w:rPr>
        <w:t xml:space="preserve">ested against the s-TMA. MUC1 and MSLN were highly predictive of early cancer-specific death. By comparison, none pathologic factors (size, lymph node metastases, resection margin status, and grade) reached statistical significance. </w:t>
      </w:r>
    </w:p>
    <w:p w:rsidR="005728D0" w:rsidRPr="004F620C" w:rsidRDefault="00972BE8" w:rsidP="006F554D">
      <w:pPr>
        <w:spacing w:after="0" w:line="360" w:lineRule="auto"/>
        <w:jc w:val="both"/>
        <w:rPr>
          <w:rFonts w:ascii="Book Antiqua" w:hAnsi="Book Antiqua"/>
          <w:sz w:val="24"/>
          <w:szCs w:val="24"/>
          <w:lang w:val="en-US" w:eastAsia="it-IT"/>
        </w:rPr>
      </w:pPr>
      <w:r w:rsidRPr="004F620C">
        <w:rPr>
          <w:rFonts w:ascii="Book Antiqua" w:hAnsi="Book Antiqua"/>
          <w:sz w:val="24"/>
          <w:szCs w:val="24"/>
          <w:lang w:val="en-GB" w:eastAsia="it-IT"/>
        </w:rPr>
        <w:t xml:space="preserve">Chen </w:t>
      </w:r>
      <w:r w:rsidRPr="004F620C">
        <w:rPr>
          <w:rFonts w:ascii="Book Antiqua" w:hAnsi="Book Antiqua"/>
          <w:i/>
          <w:sz w:val="24"/>
          <w:szCs w:val="24"/>
          <w:lang w:val="en-GB" w:eastAsia="it-IT"/>
        </w:rPr>
        <w:t xml:space="preserve">et </w:t>
      </w:r>
      <w:proofErr w:type="gramStart"/>
      <w:r w:rsidRPr="004F620C">
        <w:rPr>
          <w:rFonts w:ascii="Book Antiqua" w:hAnsi="Book Antiqua"/>
          <w:i/>
          <w:sz w:val="24"/>
          <w:szCs w:val="24"/>
          <w:lang w:val="en-GB" w:eastAsia="it-IT"/>
        </w:rPr>
        <w:t>al</w:t>
      </w:r>
      <w:r w:rsidR="005728D0" w:rsidRPr="004F620C">
        <w:rPr>
          <w:rFonts w:ascii="Book Antiqua" w:hAnsi="Book Antiqua"/>
          <w:sz w:val="24"/>
          <w:szCs w:val="24"/>
          <w:vertAlign w:val="superscript"/>
          <w:lang w:val="en-GB" w:eastAsia="it-IT"/>
        </w:rPr>
        <w:t>[</w:t>
      </w:r>
      <w:proofErr w:type="gramEnd"/>
      <w:r w:rsidR="005728D0" w:rsidRPr="004F620C">
        <w:rPr>
          <w:rFonts w:ascii="Book Antiqua" w:hAnsi="Book Antiqua"/>
          <w:sz w:val="24"/>
          <w:szCs w:val="24"/>
          <w:vertAlign w:val="superscript"/>
          <w:lang w:val="en-GB" w:eastAsia="it-IT"/>
        </w:rPr>
        <w:t>1]</w:t>
      </w:r>
      <w:r w:rsidR="005728D0" w:rsidRPr="004F620C">
        <w:rPr>
          <w:rFonts w:ascii="Book Antiqua" w:hAnsi="Book Antiqua"/>
          <w:sz w:val="24"/>
          <w:szCs w:val="24"/>
          <w:lang w:val="en-GB" w:eastAsia="it-IT"/>
        </w:rPr>
        <w:t xml:space="preserve"> detected metastasis-associated gene 2 (</w:t>
      </w:r>
      <w:r w:rsidR="005728D0" w:rsidRPr="004F620C">
        <w:rPr>
          <w:rFonts w:ascii="Book Antiqua" w:hAnsi="Book Antiqua"/>
          <w:sz w:val="24"/>
          <w:szCs w:val="24"/>
          <w:lang w:val="en-US" w:eastAsia="it-IT"/>
        </w:rPr>
        <w:t>MTA2) expression in PDAC and related it to prognosis. MTA2 mRNA and protein expression were determined by real time q-PCR and immunohistochemistry in primary cancer</w:t>
      </w:r>
      <w:r w:rsidR="0053041C" w:rsidRPr="004F620C">
        <w:rPr>
          <w:rFonts w:ascii="Book Antiqua" w:hAnsi="Book Antiqua"/>
          <w:sz w:val="24"/>
          <w:szCs w:val="24"/>
          <w:lang w:val="en-US" w:eastAsia="it-IT"/>
        </w:rPr>
        <w:t>s</w:t>
      </w:r>
      <w:r w:rsidR="005728D0" w:rsidRPr="004F620C">
        <w:rPr>
          <w:rFonts w:ascii="Book Antiqua" w:hAnsi="Book Antiqua"/>
          <w:sz w:val="24"/>
          <w:szCs w:val="24"/>
          <w:lang w:val="en-US" w:eastAsia="it-IT"/>
        </w:rPr>
        <w:t xml:space="preserve"> and the</w:t>
      </w:r>
      <w:r w:rsidR="0053041C" w:rsidRPr="004F620C">
        <w:rPr>
          <w:rFonts w:ascii="Book Antiqua" w:hAnsi="Book Antiqua"/>
          <w:sz w:val="24"/>
          <w:szCs w:val="24"/>
          <w:lang w:val="en-US" w:eastAsia="it-IT"/>
        </w:rPr>
        <w:t>ir</w:t>
      </w:r>
      <w:r w:rsidR="005728D0" w:rsidRPr="004F620C">
        <w:rPr>
          <w:rFonts w:ascii="Book Antiqua" w:hAnsi="Book Antiqua"/>
          <w:sz w:val="24"/>
          <w:szCs w:val="24"/>
          <w:lang w:val="en-US" w:eastAsia="it-IT"/>
        </w:rPr>
        <w:t xml:space="preserve"> adjacent non-cancerous tissue</w:t>
      </w:r>
      <w:r w:rsidR="0053041C" w:rsidRPr="004F620C">
        <w:rPr>
          <w:rFonts w:ascii="Book Antiqua" w:hAnsi="Book Antiqua"/>
          <w:sz w:val="24"/>
          <w:szCs w:val="24"/>
          <w:lang w:val="en-US" w:eastAsia="it-IT"/>
        </w:rPr>
        <w:t>s</w:t>
      </w:r>
      <w:r w:rsidR="005728D0" w:rsidRPr="004F620C">
        <w:rPr>
          <w:rFonts w:ascii="Book Antiqua" w:hAnsi="Book Antiqua"/>
          <w:sz w:val="24"/>
          <w:szCs w:val="24"/>
          <w:lang w:val="en-US" w:eastAsia="it-IT"/>
        </w:rPr>
        <w:t xml:space="preserve">. MTA2 mRNA and protein expression levels were up-regulated in </w:t>
      </w:r>
      <w:r w:rsidR="0053041C" w:rsidRPr="004F620C">
        <w:rPr>
          <w:rFonts w:ascii="Book Antiqua" w:hAnsi="Book Antiqua"/>
          <w:sz w:val="24"/>
          <w:szCs w:val="24"/>
          <w:lang w:val="en-US" w:eastAsia="it-IT"/>
        </w:rPr>
        <w:t>PC</w:t>
      </w:r>
      <w:r w:rsidR="005728D0" w:rsidRPr="004F620C">
        <w:rPr>
          <w:rFonts w:ascii="Book Antiqua" w:hAnsi="Book Antiqua"/>
          <w:sz w:val="24"/>
          <w:szCs w:val="24"/>
          <w:lang w:val="en-US" w:eastAsia="it-IT"/>
        </w:rPr>
        <w:t xml:space="preserve">. MTA2 was correlated with poor tumor differentiation, TNM stage and lymph node metastasis. </w:t>
      </w:r>
      <w:r w:rsidR="00A61533" w:rsidRPr="004F620C">
        <w:rPr>
          <w:rFonts w:ascii="Book Antiqua" w:hAnsi="Book Antiqua"/>
          <w:sz w:val="24"/>
          <w:szCs w:val="24"/>
          <w:lang w:val="en-US" w:eastAsia="it-IT"/>
        </w:rPr>
        <w:t>P</w:t>
      </w:r>
      <w:r w:rsidR="005728D0" w:rsidRPr="004F620C">
        <w:rPr>
          <w:rFonts w:ascii="Book Antiqua" w:hAnsi="Book Antiqua"/>
          <w:sz w:val="24"/>
          <w:szCs w:val="24"/>
          <w:lang w:val="en-US" w:eastAsia="it-IT"/>
        </w:rPr>
        <w:t xml:space="preserve">atients with high expression levels of MTA2 showed lower OS.  </w:t>
      </w:r>
    </w:p>
    <w:p w:rsidR="004B602B" w:rsidRPr="004F620C" w:rsidRDefault="004B602B" w:rsidP="006F554D">
      <w:pPr>
        <w:autoSpaceDE w:val="0"/>
        <w:autoSpaceDN w:val="0"/>
        <w:adjustRightInd w:val="0"/>
        <w:spacing w:after="0" w:line="360" w:lineRule="auto"/>
        <w:jc w:val="both"/>
        <w:rPr>
          <w:rFonts w:ascii="Book Antiqua" w:hAnsi="Book Antiqua"/>
          <w:b/>
          <w:sz w:val="24"/>
          <w:szCs w:val="24"/>
          <w:lang w:val="en-US" w:eastAsia="it-IT"/>
        </w:rPr>
      </w:pPr>
    </w:p>
    <w:p w:rsidR="005728D0" w:rsidRPr="004F620C" w:rsidRDefault="005728D0" w:rsidP="006F554D">
      <w:pPr>
        <w:autoSpaceDE w:val="0"/>
        <w:autoSpaceDN w:val="0"/>
        <w:adjustRightInd w:val="0"/>
        <w:spacing w:after="0" w:line="360" w:lineRule="auto"/>
        <w:jc w:val="both"/>
        <w:rPr>
          <w:rFonts w:ascii="Book Antiqua" w:hAnsi="Book Antiqua"/>
          <w:b/>
          <w:sz w:val="24"/>
          <w:szCs w:val="24"/>
          <w:lang w:val="en-GB" w:eastAsia="it-IT"/>
        </w:rPr>
      </w:pPr>
      <w:r w:rsidRPr="004F620C">
        <w:rPr>
          <w:rFonts w:ascii="Book Antiqua" w:hAnsi="Book Antiqua"/>
          <w:b/>
          <w:i/>
          <w:sz w:val="24"/>
          <w:szCs w:val="24"/>
          <w:lang w:val="en-GB" w:eastAsia="it-IT"/>
        </w:rPr>
        <w:t>Diagnostic biomarkers</w:t>
      </w:r>
    </w:p>
    <w:p w:rsidR="005728D0" w:rsidRPr="004F620C" w:rsidRDefault="005728D0" w:rsidP="006F554D">
      <w:pPr>
        <w:autoSpaceDE w:val="0"/>
        <w:autoSpaceDN w:val="0"/>
        <w:adjustRightInd w:val="0"/>
        <w:spacing w:after="0" w:line="360" w:lineRule="auto"/>
        <w:jc w:val="both"/>
        <w:rPr>
          <w:rFonts w:ascii="Book Antiqua" w:hAnsi="Book Antiqua"/>
          <w:sz w:val="24"/>
          <w:szCs w:val="24"/>
          <w:lang w:val="en-GB" w:eastAsia="it-IT"/>
        </w:rPr>
      </w:pPr>
      <w:r w:rsidRPr="004F620C">
        <w:rPr>
          <w:rFonts w:ascii="Book Antiqua" w:hAnsi="Book Antiqua"/>
          <w:sz w:val="24"/>
          <w:szCs w:val="24"/>
          <w:lang w:val="en-GB" w:eastAsia="it-IT"/>
        </w:rPr>
        <w:lastRenderedPageBreak/>
        <w:t xml:space="preserve">Diagnostic biomarkers from genomics-based studies </w:t>
      </w:r>
      <w:r w:rsidR="0078746C" w:rsidRPr="004F620C">
        <w:rPr>
          <w:rFonts w:ascii="Book Antiqua" w:hAnsi="Book Antiqua"/>
          <w:sz w:val="24"/>
          <w:szCs w:val="24"/>
          <w:lang w:val="en-GB" w:eastAsia="it-IT"/>
        </w:rPr>
        <w:t>(</w:t>
      </w:r>
      <w:r w:rsidR="00972BE8" w:rsidRPr="004F620C">
        <w:rPr>
          <w:rFonts w:ascii="Book Antiqua" w:hAnsi="Book Antiqua"/>
          <w:sz w:val="24"/>
          <w:szCs w:val="24"/>
          <w:lang w:val="en-GB" w:eastAsia="it-IT"/>
        </w:rPr>
        <w:t xml:space="preserve">Table </w:t>
      </w:r>
      <w:r w:rsidR="0078746C" w:rsidRPr="004F620C">
        <w:rPr>
          <w:rFonts w:ascii="Book Antiqua" w:hAnsi="Book Antiqua"/>
          <w:sz w:val="24"/>
          <w:szCs w:val="24"/>
          <w:lang w:val="en-GB" w:eastAsia="it-IT"/>
        </w:rPr>
        <w:t xml:space="preserve">4) </w:t>
      </w:r>
      <w:r w:rsidRPr="004F620C">
        <w:rPr>
          <w:rFonts w:ascii="Book Antiqua" w:hAnsi="Book Antiqua"/>
          <w:sz w:val="24"/>
          <w:szCs w:val="24"/>
          <w:lang w:val="en-GB" w:eastAsia="it-IT"/>
        </w:rPr>
        <w:t>are identified both from tissue and serum sa</w:t>
      </w:r>
      <w:r w:rsidR="005A1F39" w:rsidRPr="004F620C">
        <w:rPr>
          <w:rFonts w:ascii="Book Antiqua" w:hAnsi="Book Antiqua"/>
          <w:sz w:val="24"/>
          <w:szCs w:val="24"/>
          <w:lang w:val="en-GB" w:eastAsia="it-IT"/>
        </w:rPr>
        <w:t>m</w:t>
      </w:r>
      <w:r w:rsidRPr="004F620C">
        <w:rPr>
          <w:rFonts w:ascii="Book Antiqua" w:hAnsi="Book Antiqua"/>
          <w:sz w:val="24"/>
          <w:szCs w:val="24"/>
          <w:lang w:val="en-GB" w:eastAsia="it-IT"/>
        </w:rPr>
        <w:t xml:space="preserve">ples. </w:t>
      </w:r>
    </w:p>
    <w:p w:rsidR="00D42D09" w:rsidRPr="004F620C" w:rsidRDefault="005728D0"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To identify biomarkers for early detection, Pede</w:t>
      </w:r>
      <w:r w:rsidR="00972BE8" w:rsidRPr="004F620C">
        <w:rPr>
          <w:rFonts w:ascii="Book Antiqua" w:hAnsi="Book Antiqua"/>
          <w:sz w:val="24"/>
          <w:szCs w:val="24"/>
          <w:lang w:val="en-GB" w:eastAsia="it-IT"/>
        </w:rPr>
        <w:t xml:space="preserve">rsen </w:t>
      </w:r>
      <w:r w:rsidR="00972BE8" w:rsidRPr="004F620C">
        <w:rPr>
          <w:rFonts w:ascii="Book Antiqua" w:hAnsi="Book Antiqua"/>
          <w:i/>
          <w:sz w:val="24"/>
          <w:szCs w:val="24"/>
          <w:lang w:val="en-GB" w:eastAsia="it-IT"/>
        </w:rPr>
        <w:t xml:space="preserve">et </w:t>
      </w:r>
      <w:proofErr w:type="gramStart"/>
      <w:r w:rsidR="00972BE8"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00983050" w:rsidRPr="004F620C">
        <w:rPr>
          <w:rFonts w:ascii="Book Antiqua" w:hAnsi="Book Antiqua"/>
          <w:sz w:val="24"/>
          <w:szCs w:val="24"/>
          <w:vertAlign w:val="superscript"/>
          <w:lang w:val="en-GB" w:eastAsia="it-IT"/>
        </w:rPr>
        <w:t>72</w:t>
      </w:r>
      <w:r w:rsidRPr="004F620C">
        <w:rPr>
          <w:rFonts w:ascii="Book Antiqua" w:hAnsi="Book Antiqua"/>
          <w:sz w:val="24"/>
          <w:szCs w:val="24"/>
          <w:vertAlign w:val="superscript"/>
          <w:lang w:val="en-GB" w:eastAsia="it-IT"/>
        </w:rPr>
        <w:t>]</w:t>
      </w:r>
      <w:r w:rsidRPr="004F620C">
        <w:rPr>
          <w:rFonts w:ascii="Book Antiqua" w:hAnsi="Book Antiqua"/>
          <w:sz w:val="24"/>
          <w:szCs w:val="24"/>
          <w:lang w:val="en-GB" w:eastAsia="it-IT"/>
        </w:rPr>
        <w:t xml:space="preserve"> examined DNA methylation differences in leukocyte DNA between PC cases and controls. In phase I, methyl</w:t>
      </w:r>
      <w:r w:rsidR="00BA60CA" w:rsidRPr="004F620C">
        <w:rPr>
          <w:rFonts w:ascii="Book Antiqua" w:hAnsi="Book Antiqua"/>
          <w:sz w:val="24"/>
          <w:szCs w:val="24"/>
          <w:lang w:val="en-GB" w:eastAsia="it-IT"/>
        </w:rPr>
        <w:t>ation levels were measured at 1</w:t>
      </w:r>
      <w:r w:rsidRPr="004F620C">
        <w:rPr>
          <w:rFonts w:ascii="Book Antiqua" w:hAnsi="Book Antiqua"/>
          <w:sz w:val="24"/>
          <w:szCs w:val="24"/>
          <w:lang w:val="en-GB" w:eastAsia="it-IT"/>
        </w:rPr>
        <w:t xml:space="preserve">505 </w:t>
      </w:r>
      <w:proofErr w:type="spellStart"/>
      <w:r w:rsidRPr="004F620C">
        <w:rPr>
          <w:rFonts w:ascii="Book Antiqua" w:hAnsi="Book Antiqua"/>
          <w:sz w:val="24"/>
          <w:szCs w:val="24"/>
          <w:lang w:val="en-GB" w:eastAsia="it-IT"/>
        </w:rPr>
        <w:t>CpG</w:t>
      </w:r>
      <w:proofErr w:type="spellEnd"/>
      <w:r w:rsidRPr="004F620C">
        <w:rPr>
          <w:rFonts w:ascii="Book Antiqua" w:hAnsi="Book Antiqua"/>
          <w:sz w:val="24"/>
          <w:szCs w:val="24"/>
          <w:lang w:val="en-GB" w:eastAsia="it-IT"/>
        </w:rPr>
        <w:t xml:space="preserve"> sites in leukocyte DNA from 132 never-smoker PC patients and 60 never-smoker controls. Significant differences were found in 110 </w:t>
      </w:r>
      <w:proofErr w:type="spellStart"/>
      <w:r w:rsidRPr="004F620C">
        <w:rPr>
          <w:rFonts w:ascii="Book Antiqua" w:hAnsi="Book Antiqua"/>
          <w:sz w:val="24"/>
          <w:szCs w:val="24"/>
          <w:lang w:val="en-GB" w:eastAsia="it-IT"/>
        </w:rPr>
        <w:t>CpG</w:t>
      </w:r>
      <w:proofErr w:type="spellEnd"/>
      <w:r w:rsidRPr="004F620C">
        <w:rPr>
          <w:rFonts w:ascii="Book Antiqua" w:hAnsi="Book Antiqua"/>
          <w:sz w:val="24"/>
          <w:szCs w:val="24"/>
          <w:lang w:val="en-GB" w:eastAsia="it-IT"/>
        </w:rPr>
        <w:t xml:space="preserve"> sites. In phase II, 88 of 96 </w:t>
      </w:r>
      <w:proofErr w:type="gramStart"/>
      <w:r w:rsidRPr="004F620C">
        <w:rPr>
          <w:rFonts w:ascii="Book Antiqua" w:hAnsi="Book Antiqua"/>
          <w:sz w:val="24"/>
          <w:szCs w:val="24"/>
          <w:lang w:val="en-GB" w:eastAsia="it-IT"/>
        </w:rPr>
        <w:t>phase</w:t>
      </w:r>
      <w:proofErr w:type="gramEnd"/>
      <w:r w:rsidRPr="004F620C">
        <w:rPr>
          <w:rFonts w:ascii="Book Antiqua" w:hAnsi="Book Antiqua"/>
          <w:sz w:val="24"/>
          <w:szCs w:val="24"/>
          <w:lang w:val="en-GB" w:eastAsia="it-IT"/>
        </w:rPr>
        <w:t xml:space="preserve"> I selected </w:t>
      </w:r>
      <w:proofErr w:type="spellStart"/>
      <w:r w:rsidRPr="004F620C">
        <w:rPr>
          <w:rFonts w:ascii="Book Antiqua" w:hAnsi="Book Antiqua"/>
          <w:sz w:val="24"/>
          <w:szCs w:val="24"/>
          <w:lang w:val="en-GB" w:eastAsia="it-IT"/>
        </w:rPr>
        <w:t>CpG</w:t>
      </w:r>
      <w:proofErr w:type="spellEnd"/>
      <w:r w:rsidRPr="004F620C">
        <w:rPr>
          <w:rFonts w:ascii="Book Antiqua" w:hAnsi="Book Antiqua"/>
          <w:sz w:val="24"/>
          <w:szCs w:val="24"/>
          <w:lang w:val="en-GB" w:eastAsia="it-IT"/>
        </w:rPr>
        <w:t xml:space="preserve"> sites were tested and validated in 240 </w:t>
      </w:r>
      <w:r w:rsidR="0053041C" w:rsidRPr="004F620C">
        <w:rPr>
          <w:rFonts w:ascii="Book Antiqua" w:hAnsi="Book Antiqua"/>
          <w:sz w:val="24"/>
          <w:szCs w:val="24"/>
          <w:lang w:val="en-GB" w:eastAsia="it-IT"/>
        </w:rPr>
        <w:t>PC</w:t>
      </w:r>
      <w:r w:rsidRPr="004F620C">
        <w:rPr>
          <w:rFonts w:ascii="Book Antiqua" w:hAnsi="Book Antiqua"/>
          <w:sz w:val="24"/>
          <w:szCs w:val="24"/>
          <w:lang w:val="en-GB" w:eastAsia="it-IT"/>
        </w:rPr>
        <w:t xml:space="preserve"> cases and 240 matched controls. Using penalized logistic regression, a prediction model was built consisting of five </w:t>
      </w:r>
      <w:proofErr w:type="spellStart"/>
      <w:r w:rsidRPr="004F620C">
        <w:rPr>
          <w:rFonts w:ascii="Book Antiqua" w:hAnsi="Book Antiqua"/>
          <w:sz w:val="24"/>
          <w:szCs w:val="24"/>
          <w:lang w:val="en-GB" w:eastAsia="it-IT"/>
        </w:rPr>
        <w:t>CpG</w:t>
      </w:r>
      <w:proofErr w:type="spellEnd"/>
      <w:r w:rsidRPr="004F620C">
        <w:rPr>
          <w:rFonts w:ascii="Book Antiqua" w:hAnsi="Book Antiqua"/>
          <w:sz w:val="24"/>
          <w:szCs w:val="24"/>
          <w:lang w:val="en-GB" w:eastAsia="it-IT"/>
        </w:rPr>
        <w:t xml:space="preserve"> sites (IL10_P348, LCN2_P86, ZAP70_P220, AIM2_P624, </w:t>
      </w:r>
      <w:proofErr w:type="gramStart"/>
      <w:r w:rsidRPr="004F620C">
        <w:rPr>
          <w:rFonts w:ascii="Book Antiqua" w:hAnsi="Book Antiqua"/>
          <w:sz w:val="24"/>
          <w:szCs w:val="24"/>
          <w:lang w:val="en-GB" w:eastAsia="it-IT"/>
        </w:rPr>
        <w:t>TAL1</w:t>
      </w:r>
      <w:proofErr w:type="gramEnd"/>
      <w:r w:rsidRPr="004F620C">
        <w:rPr>
          <w:rFonts w:ascii="Book Antiqua" w:hAnsi="Book Antiqua"/>
          <w:sz w:val="24"/>
          <w:szCs w:val="24"/>
          <w:lang w:val="en-GB" w:eastAsia="it-IT"/>
        </w:rPr>
        <w:t xml:space="preserve">_P817) that discriminated cancer patients from controls. One </w:t>
      </w:r>
      <w:proofErr w:type="spellStart"/>
      <w:r w:rsidRPr="004F620C">
        <w:rPr>
          <w:rFonts w:ascii="Book Antiqua" w:hAnsi="Book Antiqua"/>
          <w:sz w:val="24"/>
          <w:szCs w:val="24"/>
          <w:lang w:val="en-GB" w:eastAsia="it-IT"/>
        </w:rPr>
        <w:t>CpG</w:t>
      </w:r>
      <w:proofErr w:type="spellEnd"/>
      <w:r w:rsidRPr="004F620C">
        <w:rPr>
          <w:rFonts w:ascii="Book Antiqua" w:hAnsi="Book Antiqua"/>
          <w:sz w:val="24"/>
          <w:szCs w:val="24"/>
          <w:lang w:val="en-GB" w:eastAsia="it-IT"/>
        </w:rPr>
        <w:t xml:space="preserve"> site (LCN2_P86) alone could discriminate </w:t>
      </w:r>
      <w:proofErr w:type="spellStart"/>
      <w:r w:rsidRPr="004F620C">
        <w:rPr>
          <w:rFonts w:ascii="Book Antiqua" w:hAnsi="Book Antiqua"/>
          <w:sz w:val="24"/>
          <w:szCs w:val="24"/>
          <w:lang w:val="en-GB" w:eastAsia="it-IT"/>
        </w:rPr>
        <w:t>resectable</w:t>
      </w:r>
      <w:proofErr w:type="spellEnd"/>
      <w:r w:rsidRPr="004F620C">
        <w:rPr>
          <w:rFonts w:ascii="Book Antiqua" w:hAnsi="Book Antiqua"/>
          <w:sz w:val="24"/>
          <w:szCs w:val="24"/>
          <w:lang w:val="en-GB" w:eastAsia="it-IT"/>
        </w:rPr>
        <w:t xml:space="preserve"> patients from controls. </w:t>
      </w:r>
    </w:p>
    <w:p w:rsidR="005728D0" w:rsidRPr="004F620C" w:rsidRDefault="00972BE8"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sz w:val="24"/>
          <w:szCs w:val="24"/>
          <w:lang w:val="en-GB" w:eastAsia="it-IT"/>
        </w:rPr>
        <w:t xml:space="preserve">Morse </w:t>
      </w:r>
      <w:r w:rsidRPr="004F620C">
        <w:rPr>
          <w:rFonts w:ascii="Book Antiqua" w:hAnsi="Book Antiqua"/>
          <w:i/>
          <w:sz w:val="24"/>
          <w:szCs w:val="24"/>
          <w:lang w:val="en-GB" w:eastAsia="it-IT"/>
        </w:rPr>
        <w:t xml:space="preserve">et </w:t>
      </w:r>
      <w:proofErr w:type="gramStart"/>
      <w:r w:rsidRPr="004F620C">
        <w:rPr>
          <w:rFonts w:ascii="Book Antiqua" w:hAnsi="Book Antiqua"/>
          <w:i/>
          <w:sz w:val="24"/>
          <w:szCs w:val="24"/>
          <w:lang w:val="en-GB" w:eastAsia="it-IT"/>
        </w:rPr>
        <w:t>al</w:t>
      </w:r>
      <w:r w:rsidR="005728D0" w:rsidRPr="004F620C">
        <w:rPr>
          <w:rFonts w:ascii="Book Antiqua" w:hAnsi="Book Antiqua"/>
          <w:sz w:val="24"/>
          <w:szCs w:val="24"/>
          <w:vertAlign w:val="superscript"/>
          <w:lang w:val="en-GB" w:eastAsia="it-IT"/>
        </w:rPr>
        <w:t>[</w:t>
      </w:r>
      <w:proofErr w:type="gramEnd"/>
      <w:r w:rsidR="00983050" w:rsidRPr="004F620C">
        <w:rPr>
          <w:rFonts w:ascii="Book Antiqua" w:hAnsi="Book Antiqua"/>
          <w:sz w:val="24"/>
          <w:szCs w:val="24"/>
          <w:vertAlign w:val="superscript"/>
          <w:lang w:val="en-GB" w:eastAsia="it-IT"/>
        </w:rPr>
        <w:t>73</w:t>
      </w:r>
      <w:r w:rsidR="005728D0" w:rsidRPr="004F620C">
        <w:rPr>
          <w:rFonts w:ascii="Book Antiqua" w:hAnsi="Book Antiqua"/>
          <w:sz w:val="24"/>
          <w:szCs w:val="24"/>
          <w:vertAlign w:val="superscript"/>
          <w:lang w:val="en-GB" w:eastAsia="it-IT"/>
        </w:rPr>
        <w:t>]</w:t>
      </w:r>
      <w:r w:rsidR="005728D0" w:rsidRPr="004F620C">
        <w:rPr>
          <w:rFonts w:ascii="Book Antiqua" w:hAnsi="Book Antiqua"/>
          <w:sz w:val="24"/>
          <w:szCs w:val="24"/>
          <w:lang w:val="en-GB" w:eastAsia="it-IT"/>
        </w:rPr>
        <w:t xml:space="preserve"> used complementary assays of mRNA expression profiling of cell-surface genes to determine increased expression in </w:t>
      </w:r>
      <w:r w:rsidR="005A1F39" w:rsidRPr="004F620C">
        <w:rPr>
          <w:rFonts w:ascii="Book Antiqua" w:hAnsi="Book Antiqua"/>
          <w:sz w:val="24"/>
          <w:szCs w:val="24"/>
          <w:lang w:val="en-GB" w:eastAsia="it-IT"/>
        </w:rPr>
        <w:t>PC</w:t>
      </w:r>
      <w:r w:rsidR="005728D0" w:rsidRPr="004F620C">
        <w:rPr>
          <w:rFonts w:ascii="Book Antiqua" w:hAnsi="Book Antiqua"/>
          <w:sz w:val="24"/>
          <w:szCs w:val="24"/>
          <w:lang w:val="en-GB" w:eastAsia="it-IT"/>
        </w:rPr>
        <w:t xml:space="preserve"> versus normal pancreas tissues, and validated protein expression by immunohistochemistry on tissue microarray</w:t>
      </w:r>
      <w:r w:rsidR="0053041C" w:rsidRPr="004F620C">
        <w:rPr>
          <w:rFonts w:ascii="Book Antiqua" w:hAnsi="Book Antiqua"/>
          <w:sz w:val="24"/>
          <w:szCs w:val="24"/>
          <w:lang w:val="en-GB" w:eastAsia="it-IT"/>
        </w:rPr>
        <w:t>s</w:t>
      </w:r>
      <w:r w:rsidR="005728D0" w:rsidRPr="004F620C">
        <w:rPr>
          <w:rFonts w:ascii="Book Antiqua" w:hAnsi="Book Antiqua"/>
          <w:sz w:val="24"/>
          <w:szCs w:val="24"/>
          <w:lang w:val="en-GB" w:eastAsia="it-IT"/>
        </w:rPr>
        <w:t xml:space="preserve">. This approach was aimed to the identification of targets for potential use in the molecular imaging of cancer, allowing for non-invasive determination of </w:t>
      </w:r>
      <w:r w:rsidR="00C22684" w:rsidRPr="004F620C">
        <w:rPr>
          <w:rFonts w:ascii="Book Antiqua" w:hAnsi="Book Antiqua"/>
          <w:sz w:val="24"/>
          <w:szCs w:val="24"/>
          <w:lang w:val="en-GB" w:eastAsia="it-IT"/>
        </w:rPr>
        <w:t>tumour</w:t>
      </w:r>
      <w:r w:rsidR="005728D0" w:rsidRPr="004F620C">
        <w:rPr>
          <w:rFonts w:ascii="Book Antiqua" w:hAnsi="Book Antiqua"/>
          <w:sz w:val="24"/>
          <w:szCs w:val="24"/>
          <w:lang w:val="en-GB" w:eastAsia="it-IT"/>
        </w:rPr>
        <w:t xml:space="preserve"> therapeutic response and molecular characterization of the disease, or in the targeted delivery of therapy to </w:t>
      </w:r>
      <w:r w:rsidR="009D00EC" w:rsidRPr="004F620C">
        <w:rPr>
          <w:rFonts w:ascii="Book Antiqua" w:hAnsi="Book Antiqua"/>
          <w:sz w:val="24"/>
          <w:szCs w:val="24"/>
          <w:lang w:val="en-GB" w:eastAsia="it-IT"/>
        </w:rPr>
        <w:t>tumour</w:t>
      </w:r>
      <w:r w:rsidR="005728D0" w:rsidRPr="004F620C">
        <w:rPr>
          <w:rFonts w:ascii="Book Antiqua" w:hAnsi="Book Antiqua"/>
          <w:sz w:val="24"/>
          <w:szCs w:val="24"/>
          <w:lang w:val="en-GB" w:eastAsia="it-IT"/>
        </w:rPr>
        <w:t xml:space="preserve"> cells, decreasing systemic effects. Expression profiles of 2177 cell-surface genes for 28 pancreatic </w:t>
      </w:r>
      <w:r w:rsidR="009D00EC" w:rsidRPr="004F620C">
        <w:rPr>
          <w:rFonts w:ascii="Book Antiqua" w:hAnsi="Book Antiqua"/>
          <w:sz w:val="24"/>
          <w:szCs w:val="24"/>
          <w:lang w:val="en-GB" w:eastAsia="it-IT"/>
        </w:rPr>
        <w:t>tumour</w:t>
      </w:r>
      <w:r w:rsidR="005728D0" w:rsidRPr="004F620C">
        <w:rPr>
          <w:rFonts w:ascii="Book Antiqua" w:hAnsi="Book Antiqua"/>
          <w:sz w:val="24"/>
          <w:szCs w:val="24"/>
          <w:lang w:val="en-GB" w:eastAsia="it-IT"/>
        </w:rPr>
        <w:t xml:space="preserve"> specimens and 4 </w:t>
      </w:r>
      <w:r w:rsidR="0053041C" w:rsidRPr="004F620C">
        <w:rPr>
          <w:rFonts w:ascii="Book Antiqua" w:hAnsi="Book Antiqua"/>
          <w:sz w:val="24"/>
          <w:szCs w:val="24"/>
          <w:lang w:val="en-GB" w:eastAsia="it-IT"/>
        </w:rPr>
        <w:t xml:space="preserve">controls </w:t>
      </w:r>
      <w:r w:rsidR="005728D0" w:rsidRPr="004F620C">
        <w:rPr>
          <w:rFonts w:ascii="Book Antiqua" w:hAnsi="Book Antiqua"/>
          <w:sz w:val="24"/>
          <w:szCs w:val="24"/>
          <w:lang w:val="en-GB" w:eastAsia="it-IT"/>
        </w:rPr>
        <w:t xml:space="preserve">were evaluated. 170 unique targets were highly expressed in 2 or more of the pancreatic </w:t>
      </w:r>
      <w:r w:rsidR="009D00EC" w:rsidRPr="004F620C">
        <w:rPr>
          <w:rFonts w:ascii="Book Antiqua" w:hAnsi="Book Antiqua"/>
          <w:sz w:val="24"/>
          <w:szCs w:val="24"/>
          <w:lang w:val="en-GB" w:eastAsia="it-IT"/>
        </w:rPr>
        <w:t>tumour</w:t>
      </w:r>
      <w:r w:rsidR="005728D0" w:rsidRPr="004F620C">
        <w:rPr>
          <w:rFonts w:ascii="Book Antiqua" w:hAnsi="Book Antiqua"/>
          <w:sz w:val="24"/>
          <w:szCs w:val="24"/>
          <w:lang w:val="en-GB" w:eastAsia="it-IT"/>
        </w:rPr>
        <w:t xml:space="preserve"> specimens and were not expressed in </w:t>
      </w:r>
      <w:r w:rsidR="0053041C" w:rsidRPr="004F620C">
        <w:rPr>
          <w:rFonts w:ascii="Book Antiqua" w:hAnsi="Book Antiqua"/>
          <w:sz w:val="24"/>
          <w:szCs w:val="24"/>
          <w:lang w:val="en-GB" w:eastAsia="it-IT"/>
        </w:rPr>
        <w:t>controls</w:t>
      </w:r>
      <w:r w:rsidR="005728D0" w:rsidRPr="004F620C">
        <w:rPr>
          <w:rFonts w:ascii="Book Antiqua" w:hAnsi="Book Antiqua"/>
          <w:sz w:val="24"/>
          <w:szCs w:val="24"/>
          <w:lang w:val="en-GB" w:eastAsia="it-IT"/>
        </w:rPr>
        <w:t>. Two targets (TLR2 and ABCC3) were further validated for protein expression</w:t>
      </w:r>
      <w:r w:rsidR="0053041C" w:rsidRPr="004F620C">
        <w:rPr>
          <w:rFonts w:ascii="Book Antiqua" w:hAnsi="Book Antiqua"/>
          <w:sz w:val="24"/>
          <w:szCs w:val="24"/>
          <w:lang w:val="en-GB" w:eastAsia="it-IT"/>
        </w:rPr>
        <w:t xml:space="preserve"> and proved to be </w:t>
      </w:r>
      <w:r w:rsidR="005728D0" w:rsidRPr="004F620C">
        <w:rPr>
          <w:rFonts w:ascii="Book Antiqua" w:hAnsi="Book Antiqua"/>
          <w:sz w:val="24"/>
          <w:szCs w:val="24"/>
          <w:lang w:val="en-GB" w:eastAsia="it-IT"/>
        </w:rPr>
        <w:t xml:space="preserve">potential for the development of diagnostic imaging and therapeutic agents for </w:t>
      </w:r>
      <w:r w:rsidR="005A1F39" w:rsidRPr="004F620C">
        <w:rPr>
          <w:rFonts w:ascii="Book Antiqua" w:hAnsi="Book Antiqua"/>
          <w:sz w:val="24"/>
          <w:szCs w:val="24"/>
          <w:lang w:val="en-GB" w:eastAsia="it-IT"/>
        </w:rPr>
        <w:t>PC</w:t>
      </w:r>
      <w:r w:rsidR="005728D0" w:rsidRPr="004F620C">
        <w:rPr>
          <w:rFonts w:ascii="Book Antiqua" w:hAnsi="Book Antiqua"/>
          <w:sz w:val="24"/>
          <w:szCs w:val="24"/>
          <w:lang w:val="en-GB" w:eastAsia="it-IT"/>
        </w:rPr>
        <w:t>.</w:t>
      </w:r>
    </w:p>
    <w:p w:rsidR="005728D0" w:rsidRPr="004F620C" w:rsidRDefault="00972BE8" w:rsidP="006F554D">
      <w:pPr>
        <w:autoSpaceDE w:val="0"/>
        <w:autoSpaceDN w:val="0"/>
        <w:adjustRightInd w:val="0"/>
        <w:spacing w:after="0" w:line="360" w:lineRule="auto"/>
        <w:ind w:firstLineChars="200" w:firstLine="480"/>
        <w:jc w:val="both"/>
        <w:rPr>
          <w:rFonts w:ascii="Book Antiqua" w:hAnsi="Book Antiqua"/>
          <w:sz w:val="24"/>
          <w:szCs w:val="24"/>
          <w:lang w:val="en-GB" w:eastAsia="it-IT"/>
        </w:rPr>
      </w:pPr>
      <w:r w:rsidRPr="004F620C">
        <w:rPr>
          <w:rFonts w:ascii="Book Antiqua" w:hAnsi="Book Antiqua"/>
          <w:bCs/>
          <w:sz w:val="24"/>
          <w:szCs w:val="24"/>
          <w:lang w:val="en-GB" w:eastAsia="it-IT"/>
        </w:rPr>
        <w:t xml:space="preserve">Huang </w:t>
      </w:r>
      <w:r w:rsidRPr="004F620C">
        <w:rPr>
          <w:rFonts w:ascii="Book Antiqua" w:hAnsi="Book Antiqua"/>
          <w:bCs/>
          <w:i/>
          <w:sz w:val="24"/>
          <w:szCs w:val="24"/>
          <w:lang w:val="en-GB" w:eastAsia="it-IT"/>
        </w:rPr>
        <w:t xml:space="preserve">et </w:t>
      </w:r>
      <w:proofErr w:type="gramStart"/>
      <w:r w:rsidRPr="004F620C">
        <w:rPr>
          <w:rFonts w:ascii="Book Antiqua" w:hAnsi="Book Antiqua"/>
          <w:bCs/>
          <w:i/>
          <w:sz w:val="24"/>
          <w:szCs w:val="24"/>
          <w:lang w:val="en-GB" w:eastAsia="it-IT"/>
        </w:rPr>
        <w:t>al</w:t>
      </w:r>
      <w:r w:rsidR="005728D0" w:rsidRPr="004F620C">
        <w:rPr>
          <w:rFonts w:ascii="Book Antiqua" w:hAnsi="Book Antiqua"/>
          <w:bCs/>
          <w:sz w:val="24"/>
          <w:szCs w:val="24"/>
          <w:vertAlign w:val="superscript"/>
          <w:lang w:val="en-GB" w:eastAsia="it-IT"/>
        </w:rPr>
        <w:t>[</w:t>
      </w:r>
      <w:proofErr w:type="gramEnd"/>
      <w:r w:rsidR="00983050" w:rsidRPr="004F620C">
        <w:rPr>
          <w:rFonts w:ascii="Book Antiqua" w:hAnsi="Book Antiqua"/>
          <w:bCs/>
          <w:sz w:val="24"/>
          <w:szCs w:val="24"/>
          <w:vertAlign w:val="superscript"/>
          <w:lang w:val="en-GB" w:eastAsia="it-IT"/>
        </w:rPr>
        <w:t>74</w:t>
      </w:r>
      <w:r w:rsidR="005728D0" w:rsidRPr="004F620C">
        <w:rPr>
          <w:rFonts w:ascii="Book Antiqua" w:hAnsi="Book Antiqua"/>
          <w:bCs/>
          <w:sz w:val="24"/>
          <w:szCs w:val="24"/>
          <w:vertAlign w:val="superscript"/>
          <w:lang w:val="en-GB" w:eastAsia="it-IT"/>
        </w:rPr>
        <w:t>]</w:t>
      </w:r>
      <w:r w:rsidR="005728D0" w:rsidRPr="004F620C">
        <w:rPr>
          <w:rFonts w:ascii="Book Antiqua" w:hAnsi="Book Antiqua"/>
          <w:bCs/>
          <w:sz w:val="24"/>
          <w:szCs w:val="24"/>
          <w:lang w:val="en-GB" w:eastAsia="it-IT"/>
        </w:rPr>
        <w:t xml:space="preserve"> explored specific biomarkers that can differentiate PC–associated diabetes from type 2 diabetes, for the early detection of </w:t>
      </w:r>
      <w:r w:rsidR="005A1F39" w:rsidRPr="004F620C">
        <w:rPr>
          <w:rFonts w:ascii="Book Antiqua" w:hAnsi="Book Antiqua"/>
          <w:bCs/>
          <w:sz w:val="24"/>
          <w:szCs w:val="24"/>
          <w:lang w:val="en-GB" w:eastAsia="it-IT"/>
        </w:rPr>
        <w:t>PC</w:t>
      </w:r>
      <w:r w:rsidR="005728D0" w:rsidRPr="004F620C">
        <w:rPr>
          <w:rFonts w:ascii="Book Antiqua" w:hAnsi="Book Antiqua"/>
          <w:bCs/>
          <w:sz w:val="24"/>
          <w:szCs w:val="24"/>
          <w:lang w:val="en-GB" w:eastAsia="it-IT"/>
        </w:rPr>
        <w:t xml:space="preserve">. Peripheral blood samples were collected from 25 patients diagnosed with </w:t>
      </w:r>
      <w:r w:rsidR="005A1F39" w:rsidRPr="004F620C">
        <w:rPr>
          <w:rFonts w:ascii="Book Antiqua" w:hAnsi="Book Antiqua"/>
          <w:bCs/>
          <w:sz w:val="24"/>
          <w:szCs w:val="24"/>
          <w:lang w:val="en-GB" w:eastAsia="it-IT"/>
        </w:rPr>
        <w:t>PC</w:t>
      </w:r>
      <w:r w:rsidR="005728D0" w:rsidRPr="004F620C">
        <w:rPr>
          <w:rFonts w:ascii="Book Antiqua" w:hAnsi="Book Antiqua"/>
          <w:bCs/>
          <w:sz w:val="24"/>
          <w:szCs w:val="24"/>
          <w:lang w:val="en-GB" w:eastAsia="it-IT"/>
        </w:rPr>
        <w:t xml:space="preserve"> and diabetes, 27 patients with </w:t>
      </w:r>
      <w:r w:rsidR="005A1F39" w:rsidRPr="004F620C">
        <w:rPr>
          <w:rFonts w:ascii="Book Antiqua" w:hAnsi="Book Antiqua"/>
          <w:bCs/>
          <w:sz w:val="24"/>
          <w:szCs w:val="24"/>
          <w:lang w:val="en-GB" w:eastAsia="it-IT"/>
        </w:rPr>
        <w:t>PC</w:t>
      </w:r>
      <w:r w:rsidR="005728D0" w:rsidRPr="004F620C">
        <w:rPr>
          <w:rFonts w:ascii="Book Antiqua" w:hAnsi="Book Antiqua"/>
          <w:bCs/>
          <w:sz w:val="24"/>
          <w:szCs w:val="24"/>
          <w:lang w:val="en-GB" w:eastAsia="it-IT"/>
        </w:rPr>
        <w:t xml:space="preserve"> without diabetes, 25 patients with diabetes mellitus &gt;</w:t>
      </w:r>
      <w:r w:rsidRPr="004F620C">
        <w:rPr>
          <w:rFonts w:ascii="Book Antiqua" w:hAnsi="Book Antiqua"/>
          <w:bCs/>
          <w:sz w:val="24"/>
          <w:szCs w:val="24"/>
          <w:lang w:val="en-GB" w:eastAsia="zh-CN"/>
        </w:rPr>
        <w:t xml:space="preserve"> </w:t>
      </w:r>
      <w:r w:rsidR="005728D0" w:rsidRPr="004F620C">
        <w:rPr>
          <w:rFonts w:ascii="Book Antiqua" w:hAnsi="Book Antiqua"/>
          <w:bCs/>
          <w:sz w:val="24"/>
          <w:szCs w:val="24"/>
          <w:lang w:val="en-GB" w:eastAsia="it-IT"/>
        </w:rPr>
        <w:t>5 years, and 25 controls. 32 samples were used in microarray experiments to find differentially expressed genes specific for cancer–associated diabetes. The results were further validated by quantitative real-time PCR for 101 blood samples. Protein expression of selected genes in serum and tissues was also detected. 58 genes were found to be unique in patients with cancer–associated diabetes</w:t>
      </w:r>
      <w:r w:rsidR="0053041C" w:rsidRPr="004F620C">
        <w:rPr>
          <w:rFonts w:ascii="Book Antiqua" w:hAnsi="Book Antiqua"/>
          <w:bCs/>
          <w:sz w:val="24"/>
          <w:szCs w:val="24"/>
          <w:lang w:val="en-GB" w:eastAsia="it-IT"/>
        </w:rPr>
        <w:t xml:space="preserve"> (</w:t>
      </w:r>
      <w:r w:rsidR="005728D0" w:rsidRPr="004F620C">
        <w:rPr>
          <w:rFonts w:ascii="Book Antiqua" w:hAnsi="Book Antiqua"/>
          <w:bCs/>
          <w:sz w:val="24"/>
          <w:szCs w:val="24"/>
          <w:lang w:val="en-GB" w:eastAsia="it-IT"/>
        </w:rPr>
        <w:t>23 up-regulated</w:t>
      </w:r>
      <w:r w:rsidR="0053041C" w:rsidRPr="004F620C">
        <w:rPr>
          <w:rFonts w:ascii="Book Antiqua" w:hAnsi="Book Antiqua"/>
          <w:bCs/>
          <w:sz w:val="24"/>
          <w:szCs w:val="24"/>
          <w:lang w:val="en-GB" w:eastAsia="it-IT"/>
        </w:rPr>
        <w:t xml:space="preserve">; </w:t>
      </w:r>
      <w:r w:rsidR="005728D0" w:rsidRPr="004F620C">
        <w:rPr>
          <w:rFonts w:ascii="Book Antiqua" w:hAnsi="Book Antiqua"/>
          <w:bCs/>
          <w:sz w:val="24"/>
          <w:szCs w:val="24"/>
          <w:lang w:val="en-GB" w:eastAsia="it-IT"/>
        </w:rPr>
        <w:t>35 down-regulated</w:t>
      </w:r>
      <w:r w:rsidR="0053041C" w:rsidRPr="004F620C">
        <w:rPr>
          <w:rFonts w:ascii="Book Antiqua" w:hAnsi="Book Antiqua"/>
          <w:bCs/>
          <w:sz w:val="24"/>
          <w:szCs w:val="24"/>
          <w:lang w:val="en-GB" w:eastAsia="it-IT"/>
        </w:rPr>
        <w:t>)</w:t>
      </w:r>
      <w:r w:rsidR="005728D0" w:rsidRPr="004F620C">
        <w:rPr>
          <w:rFonts w:ascii="Book Antiqua" w:hAnsi="Book Antiqua"/>
          <w:bCs/>
          <w:sz w:val="24"/>
          <w:szCs w:val="24"/>
          <w:lang w:val="en-GB" w:eastAsia="it-IT"/>
        </w:rPr>
        <w:t xml:space="preserve">. </w:t>
      </w:r>
      <w:r w:rsidR="00077F9B" w:rsidRPr="004F620C">
        <w:rPr>
          <w:rFonts w:ascii="Book Antiqua" w:hAnsi="Book Antiqua"/>
          <w:bCs/>
          <w:sz w:val="24"/>
          <w:szCs w:val="24"/>
          <w:lang w:val="en-GB" w:eastAsia="it-IT"/>
        </w:rPr>
        <w:t>11</w:t>
      </w:r>
      <w:r w:rsidR="005728D0" w:rsidRPr="004F620C">
        <w:rPr>
          <w:rFonts w:ascii="Book Antiqua" w:hAnsi="Book Antiqua"/>
          <w:bCs/>
          <w:sz w:val="24"/>
          <w:szCs w:val="24"/>
          <w:lang w:val="en-GB" w:eastAsia="it-IT"/>
        </w:rPr>
        <w:t xml:space="preserve"> up-regulated genes were further validated by RT-</w:t>
      </w:r>
      <w:r w:rsidR="005728D0" w:rsidRPr="004F620C">
        <w:rPr>
          <w:rFonts w:ascii="Book Antiqua" w:hAnsi="Book Antiqua"/>
          <w:bCs/>
          <w:sz w:val="24"/>
          <w:szCs w:val="24"/>
          <w:lang w:val="en-GB" w:eastAsia="it-IT"/>
        </w:rPr>
        <w:lastRenderedPageBreak/>
        <w:t xml:space="preserve">PCR and </w:t>
      </w:r>
      <w:r w:rsidR="00077F9B" w:rsidRPr="004F620C">
        <w:rPr>
          <w:rFonts w:ascii="Book Antiqua" w:hAnsi="Book Antiqua"/>
          <w:bCs/>
          <w:sz w:val="24"/>
          <w:szCs w:val="24"/>
          <w:lang w:val="en-GB" w:eastAsia="it-IT"/>
        </w:rPr>
        <w:t>2</w:t>
      </w:r>
      <w:r w:rsidR="005728D0" w:rsidRPr="004F620C">
        <w:rPr>
          <w:rFonts w:ascii="Book Antiqua" w:hAnsi="Book Antiqua"/>
          <w:bCs/>
          <w:sz w:val="24"/>
          <w:szCs w:val="24"/>
          <w:lang w:val="en-GB" w:eastAsia="it-IT"/>
        </w:rPr>
        <w:t xml:space="preserve"> of these</w:t>
      </w:r>
      <w:r w:rsidR="006F554D">
        <w:rPr>
          <w:rFonts w:ascii="Book Antiqua" w:hAnsi="Book Antiqua" w:hint="eastAsia"/>
          <w:bCs/>
          <w:sz w:val="24"/>
          <w:szCs w:val="24"/>
          <w:lang w:val="en-GB" w:eastAsia="zh-CN"/>
        </w:rPr>
        <w:t>-</w:t>
      </w:r>
      <w:r w:rsidR="005728D0" w:rsidRPr="004F620C">
        <w:rPr>
          <w:rFonts w:ascii="Book Antiqua" w:hAnsi="Book Antiqua"/>
          <w:bCs/>
          <w:sz w:val="24"/>
          <w:szCs w:val="24"/>
          <w:lang w:val="en-GB" w:eastAsia="it-IT"/>
        </w:rPr>
        <w:t>vanin-1 (</w:t>
      </w:r>
      <w:r w:rsidR="005728D0" w:rsidRPr="004F620C">
        <w:rPr>
          <w:rFonts w:ascii="Book Antiqua" w:hAnsi="Book Antiqua"/>
          <w:bCs/>
          <w:i/>
          <w:iCs/>
          <w:sz w:val="24"/>
          <w:szCs w:val="24"/>
          <w:lang w:val="en-GB" w:eastAsia="it-IT"/>
        </w:rPr>
        <w:t>VNN1</w:t>
      </w:r>
      <w:r w:rsidR="005728D0" w:rsidRPr="004F620C">
        <w:rPr>
          <w:rFonts w:ascii="Book Antiqua" w:hAnsi="Book Antiqua"/>
          <w:bCs/>
          <w:sz w:val="24"/>
          <w:szCs w:val="24"/>
          <w:lang w:val="en-GB" w:eastAsia="it-IT"/>
        </w:rPr>
        <w:t>) and matrix metalloproteinase 9 (</w:t>
      </w:r>
      <w:r w:rsidR="005728D0" w:rsidRPr="004F620C">
        <w:rPr>
          <w:rFonts w:ascii="Book Antiqua" w:hAnsi="Book Antiqua"/>
          <w:bCs/>
          <w:i/>
          <w:iCs/>
          <w:sz w:val="24"/>
          <w:szCs w:val="24"/>
          <w:lang w:val="en-GB" w:eastAsia="it-IT"/>
        </w:rPr>
        <w:t>MMP9</w:t>
      </w:r>
      <w:r w:rsidR="005728D0" w:rsidRPr="004F620C">
        <w:rPr>
          <w:rFonts w:ascii="Book Antiqua" w:hAnsi="Book Antiqua"/>
          <w:bCs/>
          <w:sz w:val="24"/>
          <w:szCs w:val="24"/>
          <w:lang w:val="en-GB" w:eastAsia="it-IT"/>
        </w:rPr>
        <w:t>) —</w:t>
      </w:r>
      <w:r w:rsidR="0053041C" w:rsidRPr="004F620C">
        <w:rPr>
          <w:rFonts w:ascii="Book Antiqua" w:hAnsi="Book Antiqua"/>
          <w:bCs/>
          <w:sz w:val="24"/>
          <w:szCs w:val="24"/>
          <w:lang w:val="en-GB" w:eastAsia="it-IT"/>
        </w:rPr>
        <w:t xml:space="preserve"> </w:t>
      </w:r>
      <w:r w:rsidR="005728D0" w:rsidRPr="004F620C">
        <w:rPr>
          <w:rFonts w:ascii="Book Antiqua" w:hAnsi="Book Antiqua"/>
          <w:bCs/>
          <w:sz w:val="24"/>
          <w:szCs w:val="24"/>
          <w:lang w:val="en-GB" w:eastAsia="it-IT"/>
        </w:rPr>
        <w:t xml:space="preserve">showed the best discrimination of cancer–associated from type 2 diabetes. </w:t>
      </w:r>
    </w:p>
    <w:p w:rsidR="00F14D1D" w:rsidRPr="004F620C" w:rsidRDefault="00F14D1D" w:rsidP="006F554D">
      <w:pPr>
        <w:spacing w:after="0" w:line="360" w:lineRule="auto"/>
        <w:jc w:val="both"/>
        <w:rPr>
          <w:rFonts w:ascii="Book Antiqua" w:hAnsi="Book Antiqua"/>
          <w:sz w:val="24"/>
          <w:szCs w:val="24"/>
          <w:lang w:val="en-GB" w:eastAsia="it-IT"/>
        </w:rPr>
      </w:pPr>
    </w:p>
    <w:p w:rsidR="00F14D1D" w:rsidRPr="004F620C" w:rsidRDefault="00972BE8" w:rsidP="006F554D">
      <w:pPr>
        <w:spacing w:after="0" w:line="360" w:lineRule="auto"/>
        <w:jc w:val="both"/>
        <w:rPr>
          <w:rFonts w:ascii="Book Antiqua" w:hAnsi="Book Antiqua"/>
          <w:b/>
          <w:sz w:val="24"/>
          <w:szCs w:val="24"/>
          <w:lang w:val="en-GB" w:eastAsia="it-IT"/>
        </w:rPr>
      </w:pPr>
      <w:r w:rsidRPr="004F620C">
        <w:rPr>
          <w:rFonts w:ascii="Book Antiqua" w:hAnsi="Book Antiqua"/>
          <w:b/>
          <w:sz w:val="24"/>
          <w:szCs w:val="24"/>
          <w:lang w:val="en-GB" w:eastAsia="it-IT"/>
        </w:rPr>
        <w:t>METABOLOMICS BASED STUDIES</w:t>
      </w:r>
    </w:p>
    <w:p w:rsidR="00DF1523" w:rsidRPr="004F620C" w:rsidRDefault="00E4193A" w:rsidP="006F554D">
      <w:pPr>
        <w:autoSpaceDE w:val="0"/>
        <w:autoSpaceDN w:val="0"/>
        <w:adjustRightInd w:val="0"/>
        <w:spacing w:after="0" w:line="360" w:lineRule="auto"/>
        <w:jc w:val="both"/>
        <w:rPr>
          <w:rFonts w:ascii="Book Antiqua" w:hAnsi="Book Antiqua" w:cs="GulliverRM"/>
          <w:sz w:val="24"/>
          <w:szCs w:val="24"/>
          <w:lang w:val="en-US" w:eastAsia="it-IT"/>
        </w:rPr>
      </w:pPr>
      <w:r w:rsidRPr="004F620C">
        <w:rPr>
          <w:rFonts w:ascii="Book Antiqua" w:hAnsi="Book Antiqua"/>
          <w:sz w:val="24"/>
          <w:szCs w:val="24"/>
          <w:lang w:val="en-GB" w:eastAsia="it-IT"/>
        </w:rPr>
        <w:t xml:space="preserve">Just one paper, by Kaur </w:t>
      </w:r>
      <w:r w:rsidR="00972BE8" w:rsidRPr="004F620C">
        <w:rPr>
          <w:rFonts w:ascii="Book Antiqua" w:hAnsi="Book Antiqua"/>
          <w:i/>
          <w:sz w:val="24"/>
          <w:szCs w:val="24"/>
          <w:lang w:val="en-GB" w:eastAsia="it-IT"/>
        </w:rPr>
        <w:t xml:space="preserve">et </w:t>
      </w:r>
      <w:proofErr w:type="gramStart"/>
      <w:r w:rsidR="00972BE8" w:rsidRPr="004F620C">
        <w:rPr>
          <w:rFonts w:ascii="Book Antiqua" w:hAnsi="Book Antiqua"/>
          <w:i/>
          <w:sz w:val="24"/>
          <w:szCs w:val="24"/>
          <w:lang w:val="en-GB" w:eastAsia="it-IT"/>
        </w:rPr>
        <w:t>al</w:t>
      </w:r>
      <w:r w:rsidRPr="004F620C">
        <w:rPr>
          <w:rFonts w:ascii="Book Antiqua" w:hAnsi="Book Antiqua"/>
          <w:sz w:val="24"/>
          <w:szCs w:val="24"/>
          <w:vertAlign w:val="superscript"/>
          <w:lang w:val="en-GB" w:eastAsia="it-IT"/>
        </w:rPr>
        <w:t>[</w:t>
      </w:r>
      <w:proofErr w:type="gramEnd"/>
      <w:r w:rsidRPr="004F620C">
        <w:rPr>
          <w:rFonts w:ascii="Book Antiqua" w:hAnsi="Book Antiqua"/>
          <w:sz w:val="24"/>
          <w:szCs w:val="24"/>
          <w:vertAlign w:val="superscript"/>
          <w:lang w:val="en-GB" w:eastAsia="it-IT"/>
        </w:rPr>
        <w:t xml:space="preserve">75] </w:t>
      </w:r>
      <w:r w:rsidRPr="004F620C">
        <w:rPr>
          <w:rFonts w:ascii="Book Antiqua" w:hAnsi="Book Antiqua"/>
          <w:sz w:val="24"/>
          <w:szCs w:val="24"/>
          <w:lang w:val="en-GB" w:eastAsia="it-IT"/>
        </w:rPr>
        <w:t>has recently appeared in literature reporting</w:t>
      </w:r>
      <w:r w:rsidR="00F14D1D" w:rsidRPr="004F620C">
        <w:rPr>
          <w:rFonts w:ascii="Book Antiqua" w:hAnsi="Book Antiqua"/>
          <w:sz w:val="24"/>
          <w:szCs w:val="24"/>
          <w:lang w:val="en-GB" w:eastAsia="it-IT"/>
        </w:rPr>
        <w:t xml:space="preserve"> </w:t>
      </w:r>
      <w:r w:rsidR="002A01CA" w:rsidRPr="004F620C">
        <w:rPr>
          <w:rFonts w:ascii="Book Antiqua" w:hAnsi="Book Antiqua"/>
          <w:sz w:val="24"/>
          <w:szCs w:val="24"/>
          <w:lang w:val="en-GB" w:eastAsia="it-IT"/>
        </w:rPr>
        <w:t xml:space="preserve">for the first time </w:t>
      </w:r>
      <w:r w:rsidRPr="004F620C">
        <w:rPr>
          <w:rFonts w:ascii="Book Antiqua" w:hAnsi="Book Antiqua"/>
          <w:sz w:val="24"/>
          <w:szCs w:val="24"/>
          <w:lang w:val="en-GB" w:eastAsia="it-IT"/>
        </w:rPr>
        <w:t xml:space="preserve">the </w:t>
      </w:r>
      <w:r w:rsidR="00F14D1D" w:rsidRPr="004F620C">
        <w:rPr>
          <w:rFonts w:ascii="Book Antiqua" w:hAnsi="Book Antiqua"/>
          <w:sz w:val="24"/>
          <w:szCs w:val="24"/>
          <w:lang w:val="en-GB" w:eastAsia="it-IT"/>
        </w:rPr>
        <w:t xml:space="preserve">mass spectrometry-based </w:t>
      </w:r>
      <w:proofErr w:type="spellStart"/>
      <w:r w:rsidR="00F14D1D" w:rsidRPr="004F620C">
        <w:rPr>
          <w:rFonts w:ascii="Book Antiqua" w:hAnsi="Book Antiqua"/>
          <w:sz w:val="24"/>
          <w:szCs w:val="24"/>
          <w:lang w:val="en-GB" w:eastAsia="it-IT"/>
        </w:rPr>
        <w:t>metabolomic</w:t>
      </w:r>
      <w:proofErr w:type="spellEnd"/>
      <w:r w:rsidR="00F14D1D" w:rsidRPr="004F620C">
        <w:rPr>
          <w:rFonts w:ascii="Book Antiqua" w:hAnsi="Book Antiqua"/>
          <w:sz w:val="24"/>
          <w:szCs w:val="24"/>
          <w:lang w:val="en-GB" w:eastAsia="it-IT"/>
        </w:rPr>
        <w:t xml:space="preserve"> profiling of human pancreas </w:t>
      </w:r>
      <w:r w:rsidRPr="004F620C">
        <w:rPr>
          <w:rFonts w:ascii="Book Antiqua" w:hAnsi="Book Antiqua"/>
          <w:sz w:val="24"/>
          <w:szCs w:val="24"/>
          <w:lang w:val="en-GB" w:eastAsia="it-IT"/>
        </w:rPr>
        <w:t xml:space="preserve">in </w:t>
      </w:r>
      <w:r w:rsidR="00F14D1D" w:rsidRPr="004F620C">
        <w:rPr>
          <w:rFonts w:ascii="Book Antiqua" w:hAnsi="Book Antiqua"/>
          <w:sz w:val="24"/>
          <w:szCs w:val="24"/>
          <w:lang w:val="en-GB" w:eastAsia="it-IT"/>
        </w:rPr>
        <w:t xml:space="preserve">matched </w:t>
      </w:r>
      <w:r w:rsidR="009D00EC" w:rsidRPr="004F620C">
        <w:rPr>
          <w:rFonts w:ascii="Book Antiqua" w:hAnsi="Book Antiqua"/>
          <w:sz w:val="24"/>
          <w:szCs w:val="24"/>
          <w:lang w:val="en-GB" w:eastAsia="it-IT"/>
        </w:rPr>
        <w:t>tumour</w:t>
      </w:r>
      <w:r w:rsidR="00F14D1D" w:rsidRPr="004F620C">
        <w:rPr>
          <w:rFonts w:ascii="Book Antiqua" w:hAnsi="Book Antiqua"/>
          <w:sz w:val="24"/>
          <w:szCs w:val="24"/>
          <w:lang w:val="en-GB" w:eastAsia="it-IT"/>
        </w:rPr>
        <w:t xml:space="preserve"> and normal tissue</w:t>
      </w:r>
      <w:r w:rsidR="00E75568" w:rsidRPr="004F620C">
        <w:rPr>
          <w:rFonts w:ascii="Book Antiqua" w:hAnsi="Book Antiqua"/>
          <w:sz w:val="24"/>
          <w:szCs w:val="24"/>
          <w:lang w:val="en-GB" w:eastAsia="it-IT"/>
        </w:rPr>
        <w:t>s</w:t>
      </w:r>
      <w:r w:rsidR="00F14D1D" w:rsidRPr="004F620C">
        <w:rPr>
          <w:rFonts w:ascii="Book Antiqua" w:hAnsi="Book Antiqua"/>
          <w:sz w:val="24"/>
          <w:szCs w:val="24"/>
          <w:lang w:val="en-GB" w:eastAsia="it-IT"/>
        </w:rPr>
        <w:t>.</w:t>
      </w:r>
      <w:r w:rsidR="00E75568" w:rsidRPr="004F620C">
        <w:rPr>
          <w:rFonts w:ascii="Book Antiqua" w:hAnsi="Book Antiqua"/>
          <w:sz w:val="24"/>
          <w:szCs w:val="24"/>
          <w:lang w:val="en-GB" w:eastAsia="it-IT"/>
        </w:rPr>
        <w:t xml:space="preserve"> </w:t>
      </w:r>
      <w:r w:rsidR="00E75568" w:rsidRPr="004F620C">
        <w:rPr>
          <w:rFonts w:ascii="Book Antiqua" w:hAnsi="Book Antiqua" w:cs="GulliverRM"/>
          <w:sz w:val="24"/>
          <w:szCs w:val="24"/>
          <w:lang w:val="en-US" w:eastAsia="it-IT"/>
        </w:rPr>
        <w:t xml:space="preserve">UPLC coupled with TOF-MS was applied to perform small molecule metabolite profiling of matched normal and </w:t>
      </w:r>
      <w:r w:rsidR="00077F9B" w:rsidRPr="004F620C">
        <w:rPr>
          <w:rFonts w:ascii="Book Antiqua" w:hAnsi="Book Antiqua" w:cs="GulliverRM"/>
          <w:sz w:val="24"/>
          <w:szCs w:val="24"/>
          <w:lang w:val="en-US" w:eastAsia="it-IT"/>
        </w:rPr>
        <w:t>PC</w:t>
      </w:r>
      <w:r w:rsidR="00E75568" w:rsidRPr="004F620C">
        <w:rPr>
          <w:rFonts w:ascii="Book Antiqua" w:hAnsi="Book Antiqua" w:cs="GulliverRM"/>
          <w:sz w:val="24"/>
          <w:szCs w:val="24"/>
          <w:lang w:val="en-US" w:eastAsia="it-IT"/>
        </w:rPr>
        <w:t xml:space="preserve"> tissues. The resulting multivariate data matrix was pre-processed for spectral alignment and peak detection, followed by normalization of the data to the feature intensities of the internal standard as well as to the total protein concentration. The normalized data were analyzed first</w:t>
      </w:r>
      <w:r w:rsidR="00BF6955" w:rsidRPr="004F620C">
        <w:rPr>
          <w:rFonts w:ascii="Book Antiqua" w:hAnsi="Book Antiqua" w:cs="GulliverRM"/>
          <w:sz w:val="24"/>
          <w:szCs w:val="24"/>
          <w:lang w:val="en-US" w:eastAsia="it-IT"/>
        </w:rPr>
        <w:t xml:space="preserve"> </w:t>
      </w:r>
      <w:r w:rsidR="00E75568" w:rsidRPr="004F620C">
        <w:rPr>
          <w:rFonts w:ascii="Book Antiqua" w:hAnsi="Book Antiqua" w:cs="GulliverRM"/>
          <w:sz w:val="24"/>
          <w:szCs w:val="24"/>
          <w:lang w:val="en-US" w:eastAsia="it-IT"/>
        </w:rPr>
        <w:t xml:space="preserve">by </w:t>
      </w:r>
      <w:r w:rsidR="00B11B44" w:rsidRPr="004F620C">
        <w:rPr>
          <w:rFonts w:ascii="Book Antiqua" w:hAnsi="Book Antiqua" w:cs="GulliverRM"/>
          <w:sz w:val="24"/>
          <w:szCs w:val="24"/>
          <w:lang w:val="en-US" w:eastAsia="it-IT"/>
        </w:rPr>
        <w:t>PCA</w:t>
      </w:r>
      <w:r w:rsidR="00972BE8" w:rsidRPr="004F620C">
        <w:rPr>
          <w:rFonts w:ascii="Book Antiqua" w:hAnsi="Book Antiqua" w:cs="GulliverRM"/>
          <w:sz w:val="24"/>
          <w:szCs w:val="24"/>
          <w:lang w:val="en-US" w:eastAsia="it-IT"/>
        </w:rPr>
        <w:t xml:space="preserve"> followed by </w:t>
      </w:r>
      <w:proofErr w:type="gramStart"/>
      <w:r w:rsidR="00972BE8" w:rsidRPr="004F620C">
        <w:rPr>
          <w:rFonts w:ascii="Book Antiqua" w:hAnsi="Book Antiqua" w:cs="GulliverRM"/>
          <w:sz w:val="24"/>
          <w:szCs w:val="24"/>
          <w:lang w:val="en-US" w:eastAsia="it-IT"/>
        </w:rPr>
        <w:t>OPLS</w:t>
      </w:r>
      <w:r w:rsidR="00E75568" w:rsidRPr="004F620C">
        <w:rPr>
          <w:rFonts w:ascii="Book Antiqua" w:hAnsi="Book Antiqua" w:cs="GulliverRM"/>
          <w:sz w:val="24"/>
          <w:szCs w:val="24"/>
          <w:vertAlign w:val="superscript"/>
          <w:lang w:val="en-US" w:eastAsia="it-IT"/>
        </w:rPr>
        <w:t>[</w:t>
      </w:r>
      <w:proofErr w:type="gramEnd"/>
      <w:r w:rsidR="007E11B6" w:rsidRPr="004F620C">
        <w:rPr>
          <w:rFonts w:ascii="Book Antiqua" w:hAnsi="Book Antiqua" w:cs="GulliverRM"/>
          <w:sz w:val="24"/>
          <w:szCs w:val="24"/>
          <w:vertAlign w:val="superscript"/>
          <w:lang w:val="en-US" w:eastAsia="it-IT"/>
        </w:rPr>
        <w:t>31</w:t>
      </w:r>
      <w:r w:rsidR="00E75568" w:rsidRPr="004F620C">
        <w:rPr>
          <w:rFonts w:ascii="Book Antiqua" w:hAnsi="Book Antiqua" w:cs="GulliverRM"/>
          <w:sz w:val="24"/>
          <w:szCs w:val="24"/>
          <w:vertAlign w:val="superscript"/>
          <w:lang w:val="en-US" w:eastAsia="it-IT"/>
        </w:rPr>
        <w:t>]</w:t>
      </w:r>
      <w:r w:rsidR="00BF6955" w:rsidRPr="004F620C">
        <w:rPr>
          <w:rFonts w:ascii="Book Antiqua" w:hAnsi="Book Antiqua" w:cs="GulliverRM"/>
          <w:sz w:val="24"/>
          <w:szCs w:val="24"/>
          <w:lang w:val="en-US" w:eastAsia="it-IT"/>
        </w:rPr>
        <w:t xml:space="preserve">. The authors also exploited </w:t>
      </w:r>
      <w:r w:rsidR="00972BE8" w:rsidRPr="004F620C">
        <w:rPr>
          <w:rFonts w:ascii="Book Antiqua" w:hAnsi="Book Antiqua" w:cs="GulliverRM"/>
          <w:sz w:val="24"/>
          <w:szCs w:val="24"/>
          <w:lang w:val="en-US" w:eastAsia="it-IT"/>
        </w:rPr>
        <w:t xml:space="preserve">random forest </w:t>
      </w:r>
      <w:proofErr w:type="gramStart"/>
      <w:r w:rsidR="00972BE8" w:rsidRPr="004F620C">
        <w:rPr>
          <w:rFonts w:ascii="Book Antiqua" w:hAnsi="Book Antiqua" w:cs="GulliverRM"/>
          <w:sz w:val="24"/>
          <w:szCs w:val="24"/>
          <w:lang w:val="en-US" w:eastAsia="it-IT"/>
        </w:rPr>
        <w:t>clustering</w:t>
      </w:r>
      <w:r w:rsidR="00E75568" w:rsidRPr="004F620C">
        <w:rPr>
          <w:rFonts w:ascii="Book Antiqua" w:hAnsi="Book Antiqua" w:cs="GulliverRM"/>
          <w:sz w:val="24"/>
          <w:szCs w:val="24"/>
          <w:vertAlign w:val="superscript"/>
          <w:lang w:val="en-US" w:eastAsia="it-IT"/>
        </w:rPr>
        <w:t>[</w:t>
      </w:r>
      <w:proofErr w:type="gramEnd"/>
      <w:r w:rsidR="007E11B6" w:rsidRPr="004F620C">
        <w:rPr>
          <w:rFonts w:ascii="Book Antiqua" w:hAnsi="Book Antiqua" w:cs="GulliverRM"/>
          <w:sz w:val="24"/>
          <w:szCs w:val="24"/>
          <w:vertAlign w:val="superscript"/>
          <w:lang w:val="en-US" w:eastAsia="it-IT"/>
        </w:rPr>
        <w:t>32</w:t>
      </w:r>
      <w:r w:rsidR="00E75568" w:rsidRPr="004F620C">
        <w:rPr>
          <w:rFonts w:ascii="Book Antiqua" w:hAnsi="Book Antiqua" w:cs="GulliverRM"/>
          <w:sz w:val="24"/>
          <w:szCs w:val="24"/>
          <w:vertAlign w:val="superscript"/>
          <w:lang w:val="en-US" w:eastAsia="it-IT"/>
        </w:rPr>
        <w:t>]</w:t>
      </w:r>
      <w:r w:rsidR="00E75568" w:rsidRPr="004F620C">
        <w:rPr>
          <w:rFonts w:ascii="Book Antiqua" w:hAnsi="Book Antiqua" w:cs="GulliverRM"/>
          <w:sz w:val="24"/>
          <w:szCs w:val="24"/>
          <w:lang w:val="en-US" w:eastAsia="it-IT"/>
        </w:rPr>
        <w:t xml:space="preserve"> to interrogate the</w:t>
      </w:r>
      <w:r w:rsidR="00BF6955" w:rsidRPr="004F620C">
        <w:rPr>
          <w:rFonts w:ascii="Book Antiqua" w:hAnsi="Book Antiqua" w:cs="GulliverRM"/>
          <w:sz w:val="24"/>
          <w:szCs w:val="24"/>
          <w:lang w:val="en-US" w:eastAsia="it-IT"/>
        </w:rPr>
        <w:t xml:space="preserve"> </w:t>
      </w:r>
      <w:r w:rsidR="00E75568" w:rsidRPr="004F620C">
        <w:rPr>
          <w:rFonts w:ascii="Book Antiqua" w:hAnsi="Book Antiqua" w:cs="GulliverRM"/>
          <w:sz w:val="24"/>
          <w:szCs w:val="24"/>
          <w:lang w:val="en-US" w:eastAsia="it-IT"/>
        </w:rPr>
        <w:t>top 50 features with significant alterations in the tumor tissue as</w:t>
      </w:r>
      <w:r w:rsidR="00BF6955" w:rsidRPr="004F620C">
        <w:rPr>
          <w:rFonts w:ascii="Book Antiqua" w:hAnsi="Book Antiqua" w:cs="GulliverRM"/>
          <w:sz w:val="24"/>
          <w:szCs w:val="24"/>
          <w:lang w:val="en-US" w:eastAsia="it-IT"/>
        </w:rPr>
        <w:t xml:space="preserve"> </w:t>
      </w:r>
      <w:r w:rsidR="00E75568" w:rsidRPr="004F620C">
        <w:rPr>
          <w:rFonts w:ascii="Book Antiqua" w:hAnsi="Book Antiqua" w:cs="GulliverRM"/>
          <w:sz w:val="24"/>
          <w:szCs w:val="24"/>
          <w:lang w:val="en-US" w:eastAsia="it-IT"/>
        </w:rPr>
        <w:t>compared to the control. The candidate markers were searched</w:t>
      </w:r>
      <w:r w:rsidR="00BF6955" w:rsidRPr="004F620C">
        <w:rPr>
          <w:rFonts w:ascii="Book Antiqua" w:hAnsi="Book Antiqua" w:cs="GulliverRM"/>
          <w:sz w:val="24"/>
          <w:szCs w:val="24"/>
          <w:lang w:val="en-US" w:eastAsia="it-IT"/>
        </w:rPr>
        <w:t xml:space="preserve"> </w:t>
      </w:r>
      <w:r w:rsidR="00E75568" w:rsidRPr="004F620C">
        <w:rPr>
          <w:rFonts w:ascii="Book Antiqua" w:hAnsi="Book Antiqua" w:cs="GulliverRM"/>
          <w:sz w:val="24"/>
          <w:szCs w:val="24"/>
          <w:lang w:val="en-US" w:eastAsia="it-IT"/>
        </w:rPr>
        <w:t xml:space="preserve">against </w:t>
      </w:r>
      <w:r w:rsidR="009D00EC" w:rsidRPr="004F620C">
        <w:rPr>
          <w:rFonts w:ascii="Book Antiqua" w:hAnsi="Book Antiqua" w:cs="GulliverRM"/>
          <w:sz w:val="24"/>
          <w:szCs w:val="24"/>
          <w:lang w:val="en-US" w:eastAsia="it-IT"/>
        </w:rPr>
        <w:t xml:space="preserve">different </w:t>
      </w:r>
      <w:proofErr w:type="gramStart"/>
      <w:r w:rsidR="00E75568" w:rsidRPr="004F620C">
        <w:rPr>
          <w:rFonts w:ascii="Book Antiqua" w:hAnsi="Book Antiqua" w:cs="GulliverRM"/>
          <w:sz w:val="24"/>
          <w:szCs w:val="24"/>
          <w:lang w:val="en-US" w:eastAsia="it-IT"/>
        </w:rPr>
        <w:t>Database</w:t>
      </w:r>
      <w:r w:rsidR="009D00EC" w:rsidRPr="004F620C">
        <w:rPr>
          <w:rFonts w:ascii="Book Antiqua" w:hAnsi="Book Antiqua" w:cs="GulliverRM"/>
          <w:sz w:val="24"/>
          <w:szCs w:val="24"/>
          <w:lang w:val="en-US" w:eastAsia="it-IT"/>
        </w:rPr>
        <w:t>s</w:t>
      </w:r>
      <w:r w:rsidR="00E75568" w:rsidRPr="004F620C">
        <w:rPr>
          <w:rFonts w:ascii="Book Antiqua" w:hAnsi="Book Antiqua" w:cs="GulliverRM"/>
          <w:sz w:val="24"/>
          <w:szCs w:val="24"/>
          <w:vertAlign w:val="superscript"/>
          <w:lang w:val="en-US" w:eastAsia="it-IT"/>
        </w:rPr>
        <w:t>[</w:t>
      </w:r>
      <w:proofErr w:type="gramEnd"/>
      <w:r w:rsidR="00983050" w:rsidRPr="004F620C">
        <w:rPr>
          <w:rFonts w:ascii="Book Antiqua" w:hAnsi="Book Antiqua" w:cs="GulliverRM"/>
          <w:sz w:val="24"/>
          <w:szCs w:val="24"/>
          <w:vertAlign w:val="superscript"/>
          <w:lang w:val="en-US" w:eastAsia="it-IT"/>
        </w:rPr>
        <w:t>76,77</w:t>
      </w:r>
      <w:r w:rsidR="00E75568" w:rsidRPr="004F620C">
        <w:rPr>
          <w:rFonts w:ascii="Book Antiqua" w:hAnsi="Book Antiqua" w:cs="GulliverRM"/>
          <w:sz w:val="24"/>
          <w:szCs w:val="24"/>
          <w:vertAlign w:val="superscript"/>
          <w:lang w:val="en-US" w:eastAsia="it-IT"/>
        </w:rPr>
        <w:t>]</w:t>
      </w:r>
      <w:r w:rsidR="00BF6955" w:rsidRPr="004F620C">
        <w:rPr>
          <w:rFonts w:ascii="Book Antiqua" w:hAnsi="Book Antiqua" w:cs="GulliverRM"/>
          <w:sz w:val="24"/>
          <w:szCs w:val="24"/>
          <w:vertAlign w:val="superscript"/>
          <w:lang w:val="en-US" w:eastAsia="it-IT"/>
        </w:rPr>
        <w:t xml:space="preserve"> </w:t>
      </w:r>
      <w:r w:rsidR="00E75568" w:rsidRPr="004F620C">
        <w:rPr>
          <w:rFonts w:ascii="Book Antiqua" w:hAnsi="Book Antiqua" w:cs="GulliverRM"/>
          <w:sz w:val="24"/>
          <w:szCs w:val="24"/>
          <w:lang w:val="en-US" w:eastAsia="it-IT"/>
        </w:rPr>
        <w:t>to find compounds that corresponded to the accurate mono</w:t>
      </w:r>
      <w:r w:rsidR="009D00EC" w:rsidRPr="004F620C">
        <w:rPr>
          <w:rFonts w:ascii="Book Antiqua" w:hAnsi="Book Antiqua" w:cs="GulliverRM"/>
          <w:sz w:val="24"/>
          <w:szCs w:val="24"/>
          <w:lang w:val="en-US" w:eastAsia="it-IT"/>
        </w:rPr>
        <w:t>-</w:t>
      </w:r>
      <w:r w:rsidR="00E75568" w:rsidRPr="004F620C">
        <w:rPr>
          <w:rFonts w:ascii="Book Antiqua" w:hAnsi="Book Antiqua" w:cs="GulliverRM"/>
          <w:sz w:val="24"/>
          <w:szCs w:val="24"/>
          <w:lang w:val="en-US" w:eastAsia="it-IT"/>
        </w:rPr>
        <w:t>isotopic</w:t>
      </w:r>
      <w:r w:rsidR="00BF6955" w:rsidRPr="004F620C">
        <w:rPr>
          <w:rFonts w:ascii="Book Antiqua" w:hAnsi="Book Antiqua" w:cs="GulliverRM"/>
          <w:sz w:val="24"/>
          <w:szCs w:val="24"/>
          <w:lang w:val="en-US" w:eastAsia="it-IT"/>
        </w:rPr>
        <w:t xml:space="preserve"> </w:t>
      </w:r>
      <w:r w:rsidR="00E75568" w:rsidRPr="004F620C">
        <w:rPr>
          <w:rFonts w:ascii="Book Antiqua" w:hAnsi="Book Antiqua" w:cs="GulliverRM"/>
          <w:sz w:val="24"/>
          <w:szCs w:val="24"/>
          <w:lang w:val="en-US" w:eastAsia="it-IT"/>
        </w:rPr>
        <w:t xml:space="preserve">mass measurements detected </w:t>
      </w:r>
      <w:r w:rsidR="009D00EC" w:rsidRPr="004F620C">
        <w:rPr>
          <w:rFonts w:ascii="Book Antiqua" w:hAnsi="Book Antiqua" w:cs="GulliverRM"/>
          <w:sz w:val="24"/>
          <w:szCs w:val="24"/>
          <w:lang w:val="en-US" w:eastAsia="it-IT"/>
        </w:rPr>
        <w:t>by</w:t>
      </w:r>
      <w:r w:rsidR="00E75568" w:rsidRPr="004F620C">
        <w:rPr>
          <w:rFonts w:ascii="Book Antiqua" w:hAnsi="Book Antiqua" w:cs="GulliverRM"/>
          <w:sz w:val="24"/>
          <w:szCs w:val="24"/>
          <w:lang w:val="en-US" w:eastAsia="it-IT"/>
        </w:rPr>
        <w:t xml:space="preserve"> UPLC–TOFMS analysis.</w:t>
      </w:r>
      <w:r w:rsidR="00BF6955" w:rsidRPr="004F620C">
        <w:rPr>
          <w:rFonts w:ascii="Book Antiqua" w:hAnsi="Book Antiqua" w:cs="GulliverRM"/>
          <w:sz w:val="24"/>
          <w:szCs w:val="24"/>
          <w:lang w:val="en-US" w:eastAsia="it-IT"/>
        </w:rPr>
        <w:t xml:space="preserve"> The authors </w:t>
      </w:r>
      <w:r w:rsidR="00E75568" w:rsidRPr="004F620C">
        <w:rPr>
          <w:rFonts w:ascii="Book Antiqua" w:hAnsi="Book Antiqua" w:cs="GulliverRM"/>
          <w:sz w:val="24"/>
          <w:szCs w:val="24"/>
          <w:lang w:val="en-US" w:eastAsia="it-IT"/>
        </w:rPr>
        <w:t>report a subset of metabolites which were unequivocally</w:t>
      </w:r>
      <w:r w:rsidR="00BF6955" w:rsidRPr="004F620C">
        <w:rPr>
          <w:rFonts w:ascii="Book Antiqua" w:hAnsi="Book Antiqua" w:cs="GulliverRM"/>
          <w:sz w:val="24"/>
          <w:szCs w:val="24"/>
          <w:lang w:val="en-US" w:eastAsia="it-IT"/>
        </w:rPr>
        <w:t xml:space="preserve"> </w:t>
      </w:r>
      <w:r w:rsidR="00E75568" w:rsidRPr="004F620C">
        <w:rPr>
          <w:rFonts w:ascii="Book Antiqua" w:hAnsi="Book Antiqua" w:cs="GulliverRM"/>
          <w:sz w:val="24"/>
          <w:szCs w:val="24"/>
          <w:lang w:val="en-US" w:eastAsia="it-IT"/>
        </w:rPr>
        <w:t xml:space="preserve">identified and were found to be significantly de-regulated in </w:t>
      </w:r>
      <w:r w:rsidR="0000335D" w:rsidRPr="004F620C">
        <w:rPr>
          <w:rFonts w:ascii="Book Antiqua" w:hAnsi="Book Antiqua" w:cs="GulliverRM"/>
          <w:sz w:val="24"/>
          <w:szCs w:val="24"/>
          <w:lang w:val="en-US" w:eastAsia="it-IT"/>
        </w:rPr>
        <w:t>PC</w:t>
      </w:r>
      <w:r w:rsidR="00E75568" w:rsidRPr="004F620C">
        <w:rPr>
          <w:rFonts w:ascii="Book Antiqua" w:hAnsi="Book Antiqua" w:cs="GulliverRM"/>
          <w:sz w:val="24"/>
          <w:szCs w:val="24"/>
          <w:lang w:val="en-US" w:eastAsia="it-IT"/>
        </w:rPr>
        <w:t xml:space="preserve"> tissue</w:t>
      </w:r>
      <w:r w:rsidR="009D00EC" w:rsidRPr="004F620C">
        <w:rPr>
          <w:rFonts w:ascii="Book Antiqua" w:hAnsi="Book Antiqua" w:cs="GulliverRM"/>
          <w:sz w:val="24"/>
          <w:szCs w:val="24"/>
          <w:lang w:val="en-US" w:eastAsia="it-IT"/>
        </w:rPr>
        <w:t>s</w:t>
      </w:r>
      <w:r w:rsidR="00E75568" w:rsidRPr="004F620C">
        <w:rPr>
          <w:rFonts w:ascii="Book Antiqua" w:hAnsi="Book Antiqua" w:cs="GulliverRM"/>
          <w:sz w:val="24"/>
          <w:szCs w:val="24"/>
          <w:lang w:val="en-US" w:eastAsia="it-IT"/>
        </w:rPr>
        <w:t xml:space="preserve">. </w:t>
      </w:r>
    </w:p>
    <w:p w:rsidR="00E75568" w:rsidRPr="004F620C" w:rsidRDefault="00DF1523" w:rsidP="006F554D">
      <w:pPr>
        <w:autoSpaceDE w:val="0"/>
        <w:autoSpaceDN w:val="0"/>
        <w:adjustRightInd w:val="0"/>
        <w:spacing w:after="0" w:line="360" w:lineRule="auto"/>
        <w:jc w:val="both"/>
        <w:rPr>
          <w:rFonts w:ascii="Book Antiqua" w:hAnsi="Book Antiqua" w:cs="GulliverRM"/>
          <w:sz w:val="24"/>
          <w:szCs w:val="24"/>
          <w:lang w:val="en-US" w:eastAsia="it-IT"/>
        </w:rPr>
      </w:pPr>
      <w:r w:rsidRPr="004F620C">
        <w:rPr>
          <w:rFonts w:ascii="Book Antiqua" w:hAnsi="Book Antiqua" w:cs="GulliverRM"/>
          <w:sz w:val="24"/>
          <w:szCs w:val="24"/>
          <w:lang w:val="en-US" w:eastAsia="it-IT"/>
        </w:rPr>
        <w:t xml:space="preserve">The study here reported proves that </w:t>
      </w:r>
      <w:proofErr w:type="spellStart"/>
      <w:r w:rsidRPr="004F620C">
        <w:rPr>
          <w:rFonts w:ascii="Book Antiqua" w:hAnsi="Book Antiqua" w:cs="GulliverRM"/>
          <w:sz w:val="24"/>
          <w:szCs w:val="24"/>
          <w:lang w:val="en-US" w:eastAsia="it-IT"/>
        </w:rPr>
        <w:t>metabolomic</w:t>
      </w:r>
      <w:proofErr w:type="spellEnd"/>
      <w:r w:rsidRPr="004F620C">
        <w:rPr>
          <w:rFonts w:ascii="Book Antiqua" w:hAnsi="Book Antiqua" w:cs="GulliverRM"/>
          <w:sz w:val="24"/>
          <w:szCs w:val="24"/>
          <w:lang w:val="en-US" w:eastAsia="it-IT"/>
        </w:rPr>
        <w:t xml:space="preserve"> profiling shows a great potential for the identification of biomarkers</w:t>
      </w:r>
      <w:r w:rsidR="009F2942" w:rsidRPr="004F620C">
        <w:rPr>
          <w:rFonts w:ascii="Book Antiqua" w:hAnsi="Book Antiqua" w:cs="GulliverRM"/>
          <w:sz w:val="24"/>
          <w:szCs w:val="24"/>
          <w:lang w:val="en-US" w:eastAsia="it-IT"/>
        </w:rPr>
        <w:t xml:space="preserve"> for PC</w:t>
      </w:r>
      <w:r w:rsidRPr="004F620C">
        <w:rPr>
          <w:rFonts w:ascii="Book Antiqua" w:hAnsi="Book Antiqua" w:cs="GulliverRM"/>
          <w:sz w:val="24"/>
          <w:szCs w:val="24"/>
          <w:lang w:val="en-US" w:eastAsia="it-IT"/>
        </w:rPr>
        <w:t>: certainly, f</w:t>
      </w:r>
      <w:r w:rsidR="00E75568" w:rsidRPr="004F620C">
        <w:rPr>
          <w:rFonts w:ascii="Book Antiqua" w:hAnsi="Book Antiqua" w:cs="GulliverRM"/>
          <w:sz w:val="24"/>
          <w:szCs w:val="24"/>
          <w:lang w:val="en-US" w:eastAsia="it-IT"/>
        </w:rPr>
        <w:t>urther characterization and validation</w:t>
      </w:r>
      <w:r w:rsidR="00BF6955" w:rsidRPr="004F620C">
        <w:rPr>
          <w:rFonts w:ascii="Book Antiqua" w:hAnsi="Book Antiqua" w:cs="GulliverRM"/>
          <w:sz w:val="24"/>
          <w:szCs w:val="24"/>
          <w:lang w:val="en-US" w:eastAsia="it-IT"/>
        </w:rPr>
        <w:t xml:space="preserve"> </w:t>
      </w:r>
      <w:r w:rsidR="00E75568" w:rsidRPr="004F620C">
        <w:rPr>
          <w:rFonts w:ascii="Book Antiqua" w:hAnsi="Book Antiqua" w:cs="GulliverRM"/>
          <w:sz w:val="24"/>
          <w:szCs w:val="24"/>
          <w:lang w:val="en-US" w:eastAsia="it-IT"/>
        </w:rPr>
        <w:t xml:space="preserve">with large sample size </w:t>
      </w:r>
      <w:r w:rsidRPr="004F620C">
        <w:rPr>
          <w:rFonts w:ascii="Book Antiqua" w:hAnsi="Book Antiqua" w:cs="GulliverRM"/>
          <w:sz w:val="24"/>
          <w:szCs w:val="24"/>
          <w:lang w:val="en-US" w:eastAsia="it-IT"/>
        </w:rPr>
        <w:t xml:space="preserve">is needed and </w:t>
      </w:r>
      <w:r w:rsidR="00E75568" w:rsidRPr="004F620C">
        <w:rPr>
          <w:rFonts w:ascii="Book Antiqua" w:hAnsi="Book Antiqua" w:cs="GulliverRM"/>
          <w:sz w:val="24"/>
          <w:szCs w:val="24"/>
          <w:lang w:val="en-US" w:eastAsia="it-IT"/>
        </w:rPr>
        <w:t>may help establish the</w:t>
      </w:r>
      <w:r w:rsidR="00231BB9" w:rsidRPr="004F620C">
        <w:rPr>
          <w:rFonts w:ascii="Book Antiqua" w:hAnsi="Book Antiqua" w:cs="GulliverRM"/>
          <w:sz w:val="24"/>
          <w:szCs w:val="24"/>
          <w:lang w:val="en-US" w:eastAsia="it-IT"/>
        </w:rPr>
        <w:t xml:space="preserve"> </w:t>
      </w:r>
      <w:r w:rsidR="00E75568" w:rsidRPr="004F620C">
        <w:rPr>
          <w:rFonts w:ascii="Book Antiqua" w:hAnsi="Book Antiqua" w:cs="GulliverRM"/>
          <w:sz w:val="24"/>
          <w:szCs w:val="24"/>
          <w:lang w:val="en-US" w:eastAsia="it-IT"/>
        </w:rPr>
        <w:t xml:space="preserve">utility </w:t>
      </w:r>
      <w:r w:rsidR="00231BB9" w:rsidRPr="004F620C">
        <w:rPr>
          <w:rFonts w:ascii="Book Antiqua" w:hAnsi="Book Antiqua" w:cs="GulliverRM"/>
          <w:sz w:val="24"/>
          <w:szCs w:val="24"/>
          <w:lang w:val="en-US" w:eastAsia="it-IT"/>
        </w:rPr>
        <w:t xml:space="preserve">of such markers </w:t>
      </w:r>
      <w:r w:rsidR="00E75568" w:rsidRPr="004F620C">
        <w:rPr>
          <w:rFonts w:ascii="Book Antiqua" w:hAnsi="Book Antiqua" w:cs="GulliverRM"/>
          <w:sz w:val="24"/>
          <w:szCs w:val="24"/>
          <w:lang w:val="en-US" w:eastAsia="it-IT"/>
        </w:rPr>
        <w:t>as biomarkers</w:t>
      </w:r>
      <w:r w:rsidR="00BF6955" w:rsidRPr="004F620C">
        <w:rPr>
          <w:rFonts w:ascii="Book Antiqua" w:hAnsi="Book Antiqua" w:cs="GulliverRM"/>
          <w:sz w:val="24"/>
          <w:szCs w:val="24"/>
          <w:lang w:val="en-US" w:eastAsia="it-IT"/>
        </w:rPr>
        <w:t xml:space="preserve"> </w:t>
      </w:r>
      <w:r w:rsidR="00E75568" w:rsidRPr="004F620C">
        <w:rPr>
          <w:rFonts w:ascii="Book Antiqua" w:hAnsi="Book Antiqua" w:cs="GulliverRM"/>
          <w:sz w:val="24"/>
          <w:szCs w:val="24"/>
          <w:lang w:val="en-US" w:eastAsia="it-IT"/>
        </w:rPr>
        <w:t xml:space="preserve">of clinical benefit. </w:t>
      </w:r>
    </w:p>
    <w:p w:rsidR="0000335D" w:rsidRPr="004F620C" w:rsidRDefault="0000335D" w:rsidP="006F554D">
      <w:pPr>
        <w:spacing w:after="0" w:line="360" w:lineRule="auto"/>
        <w:jc w:val="both"/>
        <w:rPr>
          <w:rFonts w:ascii="Book Antiqua" w:hAnsi="Book Antiqua"/>
          <w:b/>
          <w:sz w:val="24"/>
          <w:szCs w:val="24"/>
          <w:lang w:val="en-US" w:eastAsia="it-IT"/>
        </w:rPr>
      </w:pPr>
    </w:p>
    <w:p w:rsidR="00755E99" w:rsidRPr="004F620C" w:rsidRDefault="00972BE8" w:rsidP="006F554D">
      <w:pPr>
        <w:spacing w:after="0" w:line="360" w:lineRule="auto"/>
        <w:jc w:val="both"/>
        <w:rPr>
          <w:rFonts w:ascii="Book Antiqua" w:hAnsi="Book Antiqua"/>
          <w:b/>
          <w:sz w:val="24"/>
          <w:szCs w:val="24"/>
          <w:lang w:val="en-GB" w:eastAsia="zh-CN"/>
        </w:rPr>
      </w:pPr>
      <w:r w:rsidRPr="004F620C">
        <w:rPr>
          <w:rFonts w:ascii="Book Antiqua" w:hAnsi="Book Antiqua"/>
          <w:b/>
          <w:sz w:val="24"/>
          <w:szCs w:val="24"/>
          <w:lang w:val="en-GB" w:eastAsia="it-IT"/>
        </w:rPr>
        <w:t>CONCLUSION</w:t>
      </w:r>
    </w:p>
    <w:p w:rsidR="00F81CD4" w:rsidRPr="004F620C" w:rsidRDefault="006B122C" w:rsidP="006F554D">
      <w:pPr>
        <w:spacing w:after="0" w:line="360" w:lineRule="auto"/>
        <w:jc w:val="both"/>
        <w:rPr>
          <w:rFonts w:ascii="Book Antiqua" w:hAnsi="Book Antiqua"/>
          <w:sz w:val="24"/>
          <w:szCs w:val="24"/>
          <w:lang w:val="en-US" w:eastAsia="it-IT"/>
        </w:rPr>
      </w:pPr>
      <w:r w:rsidRPr="004F620C">
        <w:rPr>
          <w:rFonts w:ascii="Book Antiqua" w:hAnsi="Book Antiqua"/>
          <w:sz w:val="24"/>
          <w:szCs w:val="24"/>
          <w:lang w:val="en-US" w:eastAsia="it-IT"/>
        </w:rPr>
        <w:t>This review is aimed to present the most recent applications of the –</w:t>
      </w:r>
      <w:proofErr w:type="spellStart"/>
      <w:r w:rsidRPr="004F620C">
        <w:rPr>
          <w:rFonts w:ascii="Book Antiqua" w:hAnsi="Book Antiqua"/>
          <w:sz w:val="24"/>
          <w:szCs w:val="24"/>
          <w:lang w:val="en-US" w:eastAsia="it-IT"/>
        </w:rPr>
        <w:t>omics</w:t>
      </w:r>
      <w:proofErr w:type="spellEnd"/>
      <w:r w:rsidRPr="004F620C">
        <w:rPr>
          <w:rFonts w:ascii="Book Antiqua" w:hAnsi="Book Antiqua"/>
          <w:sz w:val="24"/>
          <w:szCs w:val="24"/>
          <w:lang w:val="en-US" w:eastAsia="it-IT"/>
        </w:rPr>
        <w:t xml:space="preserve"> approaches (proteomics, genomics and metabolomics) to the identification of biomarkers for </w:t>
      </w:r>
      <w:r w:rsidR="00AA1395" w:rsidRPr="004F620C">
        <w:rPr>
          <w:rFonts w:ascii="Book Antiqua" w:hAnsi="Book Antiqua"/>
          <w:sz w:val="24"/>
          <w:szCs w:val="24"/>
          <w:lang w:val="en-US" w:eastAsia="it-IT"/>
        </w:rPr>
        <w:t>PC</w:t>
      </w:r>
      <w:r w:rsidRPr="004F620C">
        <w:rPr>
          <w:rFonts w:ascii="Book Antiqua" w:hAnsi="Book Antiqua"/>
          <w:sz w:val="24"/>
          <w:szCs w:val="24"/>
          <w:lang w:val="en-US" w:eastAsia="it-IT"/>
        </w:rPr>
        <w:t xml:space="preserve">. Particular attention has been paid to the statistical methods adopted for biomarkers identification, </w:t>
      </w:r>
      <w:r w:rsidR="0097356F" w:rsidRPr="004F620C">
        <w:rPr>
          <w:rFonts w:ascii="Book Antiqua" w:hAnsi="Book Antiqua"/>
          <w:sz w:val="24"/>
          <w:szCs w:val="24"/>
          <w:lang w:val="en-US" w:eastAsia="it-IT"/>
        </w:rPr>
        <w:t xml:space="preserve">first </w:t>
      </w:r>
      <w:r w:rsidRPr="004F620C">
        <w:rPr>
          <w:rFonts w:ascii="Book Antiqua" w:hAnsi="Book Antiqua"/>
          <w:sz w:val="24"/>
          <w:szCs w:val="24"/>
          <w:lang w:val="en-US" w:eastAsia="it-IT"/>
        </w:rPr>
        <w:t xml:space="preserve">presenting the main statistical procedures adopted from a theoretical point of view. </w:t>
      </w:r>
      <w:r w:rsidR="0097356F" w:rsidRPr="004F620C">
        <w:rPr>
          <w:rFonts w:ascii="Book Antiqua" w:hAnsi="Book Antiqua"/>
          <w:sz w:val="24"/>
          <w:szCs w:val="24"/>
          <w:lang w:val="en-US" w:eastAsia="it-IT"/>
        </w:rPr>
        <w:t xml:space="preserve">Then, the most recent applications present in literature were presented </w:t>
      </w:r>
      <w:r w:rsidR="005728D0" w:rsidRPr="004F620C">
        <w:rPr>
          <w:rFonts w:ascii="Book Antiqua" w:hAnsi="Book Antiqua"/>
          <w:sz w:val="24"/>
          <w:szCs w:val="24"/>
          <w:lang w:val="en-US" w:eastAsia="it-IT"/>
        </w:rPr>
        <w:t>separately for non-</w:t>
      </w:r>
      <w:proofErr w:type="spellStart"/>
      <w:r w:rsidR="005728D0" w:rsidRPr="004F620C">
        <w:rPr>
          <w:rFonts w:ascii="Book Antiqua" w:hAnsi="Book Antiqua"/>
          <w:sz w:val="24"/>
          <w:szCs w:val="24"/>
          <w:lang w:val="en-US" w:eastAsia="it-IT"/>
        </w:rPr>
        <w:t>omics</w:t>
      </w:r>
      <w:proofErr w:type="spellEnd"/>
      <w:r w:rsidR="005728D0" w:rsidRPr="004F620C">
        <w:rPr>
          <w:rFonts w:ascii="Book Antiqua" w:hAnsi="Book Antiqua"/>
          <w:sz w:val="24"/>
          <w:szCs w:val="24"/>
          <w:lang w:val="en-US" w:eastAsia="it-IT"/>
        </w:rPr>
        <w:t xml:space="preserve">, proteomics, genomics and metabolomics based studies. Within this distinction, studies were presented separately for diagnostic and prognostic/predictive biomarkers </w:t>
      </w:r>
      <w:r w:rsidR="0097356F" w:rsidRPr="004F620C">
        <w:rPr>
          <w:rFonts w:ascii="Book Antiqua" w:hAnsi="Book Antiqua"/>
          <w:sz w:val="24"/>
          <w:szCs w:val="24"/>
          <w:lang w:val="en-US" w:eastAsia="it-IT"/>
        </w:rPr>
        <w:t xml:space="preserve">and </w:t>
      </w:r>
      <w:r w:rsidR="005728D0" w:rsidRPr="004F620C">
        <w:rPr>
          <w:rFonts w:ascii="Book Antiqua" w:hAnsi="Book Antiqua"/>
          <w:sz w:val="24"/>
          <w:szCs w:val="24"/>
          <w:lang w:val="en-US" w:eastAsia="it-IT"/>
        </w:rPr>
        <w:t>according to the type of marker.</w:t>
      </w:r>
      <w:r w:rsidR="0097356F" w:rsidRPr="004F620C">
        <w:rPr>
          <w:rFonts w:ascii="Book Antiqua" w:hAnsi="Book Antiqua"/>
          <w:sz w:val="24"/>
          <w:szCs w:val="24"/>
          <w:lang w:val="en-US" w:eastAsia="it-IT"/>
        </w:rPr>
        <w:t xml:space="preserve"> </w:t>
      </w:r>
      <w:bookmarkEnd w:id="3"/>
    </w:p>
    <w:p w:rsidR="005728D0" w:rsidRPr="004F620C" w:rsidRDefault="005728D0" w:rsidP="006F554D">
      <w:pPr>
        <w:spacing w:after="0" w:line="360" w:lineRule="auto"/>
        <w:ind w:firstLineChars="200" w:firstLine="480"/>
        <w:jc w:val="both"/>
        <w:rPr>
          <w:rFonts w:ascii="Book Antiqua" w:hAnsi="Book Antiqua"/>
          <w:sz w:val="24"/>
          <w:szCs w:val="24"/>
          <w:lang w:val="en-US" w:eastAsia="it-IT"/>
        </w:rPr>
      </w:pPr>
      <w:r w:rsidRPr="004F620C">
        <w:rPr>
          <w:rFonts w:ascii="Book Antiqua" w:hAnsi="Book Antiqua"/>
          <w:sz w:val="24"/>
          <w:szCs w:val="24"/>
          <w:lang w:val="en-US" w:eastAsia="it-IT"/>
        </w:rPr>
        <w:lastRenderedPageBreak/>
        <w:t xml:space="preserve">Different statistical approaches are exploited in literature for the identification of markers in </w:t>
      </w:r>
      <w:r w:rsidR="0045010E" w:rsidRPr="004F620C">
        <w:rPr>
          <w:rFonts w:ascii="Book Antiqua" w:hAnsi="Book Antiqua"/>
          <w:sz w:val="24"/>
          <w:szCs w:val="24"/>
          <w:lang w:val="en-US" w:eastAsia="it-IT"/>
        </w:rPr>
        <w:t>PC</w:t>
      </w:r>
      <w:r w:rsidRPr="004F620C">
        <w:rPr>
          <w:rFonts w:ascii="Book Antiqua" w:hAnsi="Book Antiqua"/>
          <w:sz w:val="24"/>
          <w:szCs w:val="24"/>
          <w:lang w:val="en-US" w:eastAsia="it-IT"/>
        </w:rPr>
        <w:t xml:space="preserve">: the methodologies here presented appear effective and sound. However, it is the authors’ opinion that multivariate methods have to be preferred: with the term multivariate, the authors refer to methods evaluating the relationships between the variables (both predictors and outcomes if several of both are present), in order to provide a pool of markers highlighting synergistic and antagonistic effects. In facts, the biological effect played by a pathology (and </w:t>
      </w:r>
      <w:r w:rsidR="0045010E" w:rsidRPr="004F620C">
        <w:rPr>
          <w:rFonts w:ascii="Book Antiqua" w:hAnsi="Book Antiqua"/>
          <w:sz w:val="24"/>
          <w:szCs w:val="24"/>
          <w:lang w:val="en-US" w:eastAsia="it-IT"/>
        </w:rPr>
        <w:t>PC</w:t>
      </w:r>
      <w:r w:rsidRPr="004F620C">
        <w:rPr>
          <w:rFonts w:ascii="Book Antiqua" w:hAnsi="Book Antiqua"/>
          <w:sz w:val="24"/>
          <w:szCs w:val="24"/>
          <w:lang w:val="en-US" w:eastAsia="it-IT"/>
        </w:rPr>
        <w:t xml:space="preserve"> makes no exception) is the result of a series of different mechanisms both independent from each other or showing relevant interactions. Among all strategies, therefore, multivariate ones, able to point out these relationships, are to be preferred. </w:t>
      </w:r>
    </w:p>
    <w:p w:rsidR="005728D0" w:rsidRPr="004F620C" w:rsidRDefault="005728D0" w:rsidP="006F554D">
      <w:pPr>
        <w:spacing w:after="0" w:line="360" w:lineRule="auto"/>
        <w:ind w:firstLineChars="200" w:firstLine="480"/>
        <w:jc w:val="both"/>
        <w:rPr>
          <w:rFonts w:ascii="Book Antiqua" w:hAnsi="Book Antiqua"/>
          <w:sz w:val="24"/>
          <w:szCs w:val="24"/>
          <w:lang w:val="en-US" w:eastAsia="it-IT"/>
        </w:rPr>
      </w:pPr>
      <w:r w:rsidRPr="004F620C">
        <w:rPr>
          <w:rFonts w:ascii="Book Antiqua" w:hAnsi="Book Antiqua"/>
          <w:sz w:val="24"/>
          <w:szCs w:val="24"/>
          <w:lang w:val="en-US" w:eastAsia="it-IT"/>
        </w:rPr>
        <w:t xml:space="preserve">Another hint that must be addressed is the risk of identifying false positives, i.e. markers erroneously identified as such: this risk greatly increases when </w:t>
      </w:r>
      <w:proofErr w:type="gramStart"/>
      <w:r w:rsidRPr="004F620C">
        <w:rPr>
          <w:rFonts w:ascii="Book Antiqua" w:hAnsi="Book Antiqua"/>
          <w:sz w:val="24"/>
          <w:szCs w:val="24"/>
          <w:lang w:val="en-US" w:eastAsia="it-IT"/>
        </w:rPr>
        <w:t>few</w:t>
      </w:r>
      <w:proofErr w:type="gramEnd"/>
      <w:r w:rsidRPr="004F620C">
        <w:rPr>
          <w:rFonts w:ascii="Book Antiqua" w:hAnsi="Book Antiqua"/>
          <w:sz w:val="24"/>
          <w:szCs w:val="24"/>
          <w:lang w:val="en-US" w:eastAsia="it-IT"/>
        </w:rPr>
        <w:t xml:space="preserve"> information is available (</w:t>
      </w:r>
      <w:r w:rsidRPr="007F1045">
        <w:rPr>
          <w:rFonts w:ascii="Book Antiqua" w:hAnsi="Book Antiqua"/>
          <w:i/>
          <w:sz w:val="24"/>
          <w:szCs w:val="24"/>
          <w:lang w:val="en-US" w:eastAsia="it-IT"/>
        </w:rPr>
        <w:t>i.e.</w:t>
      </w:r>
      <w:r w:rsidR="007F1045" w:rsidRPr="007F1045">
        <w:rPr>
          <w:rFonts w:ascii="Book Antiqua" w:hAnsi="Book Antiqua" w:hint="eastAsia"/>
          <w:i/>
          <w:sz w:val="24"/>
          <w:szCs w:val="24"/>
          <w:lang w:val="en-US" w:eastAsia="zh-CN"/>
        </w:rPr>
        <w:t>,</w:t>
      </w:r>
      <w:r w:rsidRPr="004F620C">
        <w:rPr>
          <w:rFonts w:ascii="Book Antiqua" w:hAnsi="Book Antiqua"/>
          <w:sz w:val="24"/>
          <w:szCs w:val="24"/>
          <w:lang w:val="en-US" w:eastAsia="it-IT"/>
        </w:rPr>
        <w:t xml:space="preserve"> a small number of cases/patients is investigated). Certainly, this problem is deeply related to the problem of experimental design and sample collection: each study should be carefully designed from a statistical point of view before being performed in order to include all possible sources of biological variation; of course, this necessity often</w:t>
      </w:r>
      <w:r w:rsidR="000D6816" w:rsidRPr="004F620C">
        <w:rPr>
          <w:rFonts w:ascii="Book Antiqua" w:hAnsi="Book Antiqua"/>
          <w:sz w:val="24"/>
          <w:szCs w:val="24"/>
          <w:lang w:val="en-US" w:eastAsia="it-IT"/>
        </w:rPr>
        <w:t xml:space="preserve"> clash with </w:t>
      </w:r>
      <w:r w:rsidRPr="004F620C">
        <w:rPr>
          <w:rFonts w:ascii="Book Antiqua" w:hAnsi="Book Antiqua"/>
          <w:sz w:val="24"/>
          <w:szCs w:val="24"/>
          <w:lang w:val="en-US" w:eastAsia="it-IT"/>
        </w:rPr>
        <w:t xml:space="preserve">the availability of samples, especially when tissue collection is involved. From a statistical point of view, in these cases, characterized by </w:t>
      </w:r>
      <w:proofErr w:type="gramStart"/>
      <w:r w:rsidRPr="004F620C">
        <w:rPr>
          <w:rFonts w:ascii="Book Antiqua" w:hAnsi="Book Antiqua"/>
          <w:sz w:val="24"/>
          <w:szCs w:val="24"/>
          <w:lang w:val="en-US" w:eastAsia="it-IT"/>
        </w:rPr>
        <w:t>few</w:t>
      </w:r>
      <w:proofErr w:type="gramEnd"/>
      <w:r w:rsidRPr="004F620C">
        <w:rPr>
          <w:rFonts w:ascii="Book Antiqua" w:hAnsi="Book Antiqua"/>
          <w:sz w:val="24"/>
          <w:szCs w:val="24"/>
          <w:lang w:val="en-US" w:eastAsia="it-IT"/>
        </w:rPr>
        <w:t xml:space="preserve"> information, it is very important to apply mathematical tools to validate the models built, thus </w:t>
      </w:r>
      <w:r w:rsidR="0045010E" w:rsidRPr="004F620C">
        <w:rPr>
          <w:rFonts w:ascii="Book Antiqua" w:hAnsi="Book Antiqua"/>
          <w:sz w:val="24"/>
          <w:szCs w:val="24"/>
          <w:lang w:val="en-US" w:eastAsia="it-IT"/>
        </w:rPr>
        <w:t>evaluating</w:t>
      </w:r>
      <w:r w:rsidRPr="004F620C">
        <w:rPr>
          <w:rFonts w:ascii="Book Antiqua" w:hAnsi="Book Antiqua"/>
          <w:sz w:val="24"/>
          <w:szCs w:val="24"/>
          <w:lang w:val="en-US" w:eastAsia="it-IT"/>
        </w:rPr>
        <w:t xml:space="preserve"> the predictive ability of the models: to this respect the use of cross-validation techniques or simulation algorithms is fundamental to identify only statistically significant markers. </w:t>
      </w:r>
    </w:p>
    <w:p w:rsidR="005728D0" w:rsidRPr="004F620C" w:rsidRDefault="005728D0" w:rsidP="007F1045">
      <w:pPr>
        <w:autoSpaceDE w:val="0"/>
        <w:autoSpaceDN w:val="0"/>
        <w:adjustRightInd w:val="0"/>
        <w:spacing w:after="0" w:line="360" w:lineRule="auto"/>
        <w:ind w:firstLineChars="150" w:firstLine="360"/>
        <w:jc w:val="both"/>
        <w:rPr>
          <w:rFonts w:ascii="Book Antiqua" w:hAnsi="Book Antiqua"/>
          <w:sz w:val="24"/>
          <w:szCs w:val="24"/>
          <w:lang w:val="en-US"/>
        </w:rPr>
      </w:pPr>
      <w:r w:rsidRPr="004F620C">
        <w:rPr>
          <w:rFonts w:ascii="Book Antiqua" w:hAnsi="Book Antiqua"/>
          <w:sz w:val="24"/>
          <w:szCs w:val="24"/>
          <w:lang w:val="en-US" w:eastAsia="it-IT"/>
        </w:rPr>
        <w:t>Certainly, there is a great</w:t>
      </w:r>
      <w:r w:rsidR="000D6816" w:rsidRPr="004F620C">
        <w:rPr>
          <w:rFonts w:ascii="Book Antiqua" w:hAnsi="Book Antiqua"/>
          <w:sz w:val="24"/>
          <w:szCs w:val="24"/>
          <w:lang w:val="en-US" w:eastAsia="it-IT"/>
        </w:rPr>
        <w:t xml:space="preserve"> gap between</w:t>
      </w:r>
      <w:r w:rsidRPr="004F620C">
        <w:rPr>
          <w:rFonts w:ascii="Book Antiqua" w:hAnsi="Book Antiqua"/>
          <w:sz w:val="24"/>
          <w:szCs w:val="24"/>
          <w:lang w:val="en-US" w:eastAsia="it-IT"/>
        </w:rPr>
        <w:t xml:space="preserve"> the results presented in studies on the identification of candidate markers reported in literature and the actual possibility of exploiting the identified biomarkers at a clinical level. This is due to several aspects, among which the most important are the poor sensitivity/specificity characterizing sometimes the identified pools of markers and the complicated b</w:t>
      </w:r>
      <w:r w:rsidRPr="004F620C">
        <w:rPr>
          <w:rFonts w:ascii="Book Antiqua" w:hAnsi="Book Antiqua"/>
          <w:sz w:val="24"/>
          <w:szCs w:val="24"/>
          <w:lang w:val="en-US"/>
        </w:rPr>
        <w:t xml:space="preserve">iostatistics design of prospective studies for their validation prior to clinical use. </w:t>
      </w:r>
    </w:p>
    <w:p w:rsidR="005728D0" w:rsidRPr="004F620C" w:rsidRDefault="005728D0" w:rsidP="006F554D">
      <w:pPr>
        <w:spacing w:after="0" w:line="360" w:lineRule="auto"/>
        <w:ind w:firstLineChars="150" w:firstLine="360"/>
        <w:jc w:val="both"/>
        <w:rPr>
          <w:rFonts w:ascii="Book Antiqua" w:hAnsi="Book Antiqua"/>
          <w:sz w:val="24"/>
          <w:szCs w:val="24"/>
          <w:lang w:val="en-US" w:eastAsia="it-IT"/>
        </w:rPr>
      </w:pPr>
      <w:r w:rsidRPr="004F620C">
        <w:rPr>
          <w:rFonts w:ascii="Book Antiqua" w:hAnsi="Book Antiqua"/>
          <w:sz w:val="24"/>
          <w:szCs w:val="24"/>
          <w:lang w:val="en-US" w:eastAsia="it-IT"/>
        </w:rPr>
        <w:t xml:space="preserve">It is the authors’ opinion that the future perspective in </w:t>
      </w:r>
      <w:r w:rsidR="00286E73" w:rsidRPr="004F620C">
        <w:rPr>
          <w:rFonts w:ascii="Book Antiqua" w:hAnsi="Book Antiqua"/>
          <w:sz w:val="24"/>
          <w:szCs w:val="24"/>
          <w:lang w:val="en-US" w:eastAsia="it-IT"/>
        </w:rPr>
        <w:t xml:space="preserve">exploratory </w:t>
      </w:r>
      <w:r w:rsidRPr="004F620C">
        <w:rPr>
          <w:rFonts w:ascii="Book Antiqua" w:hAnsi="Book Antiqua"/>
          <w:sz w:val="24"/>
          <w:szCs w:val="24"/>
          <w:lang w:val="en-US" w:eastAsia="it-IT"/>
        </w:rPr>
        <w:t xml:space="preserve">biomarkers identification has to be searched for in the exhaustive search for potential markers: it is impossible to imagine that </w:t>
      </w:r>
      <w:proofErr w:type="gramStart"/>
      <w:r w:rsidRPr="004F620C">
        <w:rPr>
          <w:rFonts w:ascii="Book Antiqua" w:hAnsi="Book Antiqua"/>
          <w:sz w:val="24"/>
          <w:szCs w:val="24"/>
          <w:lang w:val="en-US" w:eastAsia="it-IT"/>
        </w:rPr>
        <w:t>a complex</w:t>
      </w:r>
      <w:proofErr w:type="gramEnd"/>
      <w:r w:rsidRPr="004F620C">
        <w:rPr>
          <w:rFonts w:ascii="Book Antiqua" w:hAnsi="Book Antiqua"/>
          <w:sz w:val="24"/>
          <w:szCs w:val="24"/>
          <w:lang w:val="en-US" w:eastAsia="it-IT"/>
        </w:rPr>
        <w:t xml:space="preserve"> pathology acting on a wide range of individuals characterized by a large biological variability could reflect in a very restricted panel of markers. We think that the future will rely on high-throughput techniques and the </w:t>
      </w:r>
      <w:r w:rsidRPr="004F620C">
        <w:rPr>
          <w:rFonts w:ascii="Book Antiqua" w:hAnsi="Book Antiqua"/>
          <w:sz w:val="24"/>
          <w:szCs w:val="24"/>
          <w:lang w:val="en-US" w:eastAsia="it-IT"/>
        </w:rPr>
        <w:lastRenderedPageBreak/>
        <w:t xml:space="preserve">possibility of combining the results emerging from proteomic, genomic, </w:t>
      </w:r>
      <w:proofErr w:type="spellStart"/>
      <w:r w:rsidRPr="004F620C">
        <w:rPr>
          <w:rFonts w:ascii="Book Antiqua" w:hAnsi="Book Antiqua"/>
          <w:sz w:val="24"/>
          <w:szCs w:val="24"/>
          <w:lang w:val="en-US" w:eastAsia="it-IT"/>
        </w:rPr>
        <w:t>metabolomic</w:t>
      </w:r>
      <w:proofErr w:type="spellEnd"/>
      <w:r w:rsidRPr="004F620C">
        <w:rPr>
          <w:rFonts w:ascii="Book Antiqua" w:hAnsi="Book Antiqua"/>
          <w:sz w:val="24"/>
          <w:szCs w:val="24"/>
          <w:lang w:val="en-US" w:eastAsia="it-IT"/>
        </w:rPr>
        <w:t xml:space="preserve"> studies coupled to clinical information, to identify exhaustive panels of markers, thus improving the predictive performance of the panels themselves and providing better sensitivity and specificity. Certainly, great attention has to be paid in such studies to the proper evaluation of experimental and biological variability (</w:t>
      </w:r>
      <w:r w:rsidRPr="004F620C">
        <w:rPr>
          <w:rFonts w:ascii="Book Antiqua" w:hAnsi="Book Antiqua"/>
          <w:i/>
          <w:sz w:val="24"/>
          <w:szCs w:val="24"/>
          <w:lang w:val="en-US" w:eastAsia="it-IT"/>
        </w:rPr>
        <w:t>i.e.</w:t>
      </w:r>
      <w:r w:rsidR="00972BE8" w:rsidRPr="004F620C">
        <w:rPr>
          <w:rFonts w:ascii="Book Antiqua" w:hAnsi="Book Antiqua"/>
          <w:i/>
          <w:sz w:val="24"/>
          <w:szCs w:val="24"/>
          <w:lang w:val="en-US" w:eastAsia="zh-CN"/>
        </w:rPr>
        <w:t>,</w:t>
      </w:r>
      <w:r w:rsidRPr="004F620C">
        <w:rPr>
          <w:rFonts w:ascii="Book Antiqua" w:hAnsi="Book Antiqua"/>
          <w:i/>
          <w:sz w:val="24"/>
          <w:szCs w:val="24"/>
          <w:lang w:val="en-US" w:eastAsia="it-IT"/>
        </w:rPr>
        <w:t xml:space="preserve"> </w:t>
      </w:r>
      <w:r w:rsidRPr="004F620C">
        <w:rPr>
          <w:rFonts w:ascii="Book Antiqua" w:hAnsi="Book Antiqua"/>
          <w:sz w:val="24"/>
          <w:szCs w:val="24"/>
          <w:lang w:val="en-US" w:eastAsia="it-IT"/>
        </w:rPr>
        <w:t xml:space="preserve">a careful selection of experimental design) to provide sound and robust results and to the evaluation of the results through effective multivariate techniques. </w:t>
      </w:r>
    </w:p>
    <w:p w:rsidR="005129D9" w:rsidRPr="004F620C" w:rsidRDefault="005129D9" w:rsidP="006F554D">
      <w:pPr>
        <w:spacing w:after="0" w:line="360" w:lineRule="auto"/>
        <w:jc w:val="both"/>
        <w:rPr>
          <w:rFonts w:ascii="Book Antiqua" w:hAnsi="Book Antiqua"/>
          <w:b/>
          <w:sz w:val="24"/>
          <w:szCs w:val="24"/>
          <w:lang w:val="en-US" w:eastAsia="it-IT"/>
        </w:rPr>
      </w:pPr>
    </w:p>
    <w:p w:rsidR="00972BE8" w:rsidRPr="004F620C" w:rsidRDefault="00972BE8" w:rsidP="006F554D">
      <w:pPr>
        <w:spacing w:after="0" w:line="360" w:lineRule="auto"/>
        <w:rPr>
          <w:rFonts w:ascii="Book Antiqua" w:hAnsi="Book Antiqua"/>
          <w:b/>
          <w:sz w:val="24"/>
          <w:szCs w:val="24"/>
          <w:lang w:val="en-GB" w:eastAsia="it-IT"/>
        </w:rPr>
      </w:pPr>
      <w:r w:rsidRPr="004F620C">
        <w:rPr>
          <w:rFonts w:ascii="Book Antiqua" w:hAnsi="Book Antiqua"/>
          <w:b/>
          <w:sz w:val="24"/>
          <w:szCs w:val="24"/>
          <w:lang w:val="en-GB" w:eastAsia="it-IT"/>
        </w:rPr>
        <w:br w:type="page"/>
      </w:r>
    </w:p>
    <w:p w:rsidR="00980210" w:rsidRPr="004F620C" w:rsidRDefault="00E127CC" w:rsidP="006F554D">
      <w:pPr>
        <w:spacing w:after="0" w:line="360" w:lineRule="auto"/>
        <w:jc w:val="both"/>
        <w:rPr>
          <w:rFonts w:ascii="Book Antiqua" w:hAnsi="Book Antiqua"/>
          <w:b/>
          <w:sz w:val="24"/>
          <w:szCs w:val="24"/>
          <w:lang w:val="en-GB" w:eastAsia="it-IT"/>
        </w:rPr>
      </w:pPr>
      <w:r w:rsidRPr="004F620C">
        <w:rPr>
          <w:rFonts w:ascii="Book Antiqua" w:hAnsi="Book Antiqua"/>
          <w:b/>
          <w:sz w:val="24"/>
          <w:szCs w:val="24"/>
          <w:lang w:val="en-GB" w:eastAsia="it-IT"/>
        </w:rPr>
        <w:lastRenderedPageBreak/>
        <w:t>REFERENCES</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1</w:t>
      </w:r>
      <w:r w:rsidRPr="004F620C">
        <w:rPr>
          <w:rFonts w:ascii="Book Antiqua" w:eastAsia="宋体" w:hAnsi="Book Antiqua" w:cs="宋体"/>
          <w:sz w:val="24"/>
          <w:szCs w:val="24"/>
        </w:rPr>
        <w:t> </w:t>
      </w:r>
      <w:r w:rsidRPr="00D40C72">
        <w:rPr>
          <w:rFonts w:ascii="Book Antiqua" w:eastAsia="宋体" w:hAnsi="Book Antiqua" w:cs="宋体"/>
          <w:b/>
          <w:bCs/>
          <w:sz w:val="24"/>
          <w:szCs w:val="24"/>
        </w:rPr>
        <w:t>Chen DW</w:t>
      </w:r>
      <w:r w:rsidRPr="00D40C72">
        <w:rPr>
          <w:rFonts w:ascii="Book Antiqua" w:eastAsia="宋体" w:hAnsi="Book Antiqua" w:cs="宋体"/>
          <w:sz w:val="24"/>
          <w:szCs w:val="24"/>
        </w:rPr>
        <w:t>, Fan YF, Li J, Jiang XX. MTA2 expression is a novel prognostic marker for pancreatic ductal adenocarcinoma.</w:t>
      </w:r>
      <w:r w:rsidRPr="004F620C">
        <w:rPr>
          <w:rFonts w:ascii="Book Antiqua" w:eastAsia="宋体" w:hAnsi="Book Antiqua" w:cs="宋体"/>
          <w:sz w:val="24"/>
          <w:szCs w:val="24"/>
        </w:rPr>
        <w:t> </w:t>
      </w:r>
      <w:r w:rsidRPr="00D40C72">
        <w:rPr>
          <w:rFonts w:ascii="Book Antiqua" w:eastAsia="宋体" w:hAnsi="Book Antiqua" w:cs="宋体"/>
          <w:i/>
          <w:iCs/>
          <w:sz w:val="24"/>
          <w:szCs w:val="24"/>
        </w:rPr>
        <w:t>Tumour Biol</w:t>
      </w:r>
      <w:r w:rsidRPr="004F620C">
        <w:rPr>
          <w:rFonts w:ascii="Book Antiqua" w:eastAsia="宋体" w:hAnsi="Book Antiqua" w:cs="宋体"/>
          <w:sz w:val="24"/>
          <w:szCs w:val="24"/>
        </w:rPr>
        <w:t> </w:t>
      </w:r>
      <w:r w:rsidRPr="00D40C72">
        <w:rPr>
          <w:rFonts w:ascii="Book Antiqua" w:eastAsia="宋体" w:hAnsi="Book Antiqua" w:cs="宋体"/>
          <w:sz w:val="24"/>
          <w:szCs w:val="24"/>
        </w:rPr>
        <w:t>2013;</w:t>
      </w:r>
      <w:r w:rsidRPr="004F620C">
        <w:rPr>
          <w:rFonts w:ascii="Book Antiqua" w:eastAsia="宋体" w:hAnsi="Book Antiqua" w:cs="宋体"/>
          <w:sz w:val="24"/>
          <w:szCs w:val="24"/>
        </w:rPr>
        <w:t> </w:t>
      </w:r>
      <w:r w:rsidRPr="00D40C72">
        <w:rPr>
          <w:rFonts w:ascii="Book Antiqua" w:eastAsia="宋体" w:hAnsi="Book Antiqua" w:cs="宋体"/>
          <w:b/>
          <w:bCs/>
          <w:sz w:val="24"/>
          <w:szCs w:val="24"/>
        </w:rPr>
        <w:t>34</w:t>
      </w:r>
      <w:r w:rsidRPr="00D40C72">
        <w:rPr>
          <w:rFonts w:ascii="Book Antiqua" w:eastAsia="宋体" w:hAnsi="Book Antiqua" w:cs="宋体"/>
          <w:sz w:val="24"/>
          <w:szCs w:val="24"/>
        </w:rPr>
        <w:t>: 1553-1557 [PMID: 23400716 DOI: 10.1007/s13277-013-0685-3</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2</w:t>
      </w:r>
      <w:r w:rsidRPr="004F620C">
        <w:rPr>
          <w:rFonts w:ascii="Book Antiqua" w:eastAsia="宋体" w:hAnsi="Book Antiqua" w:cs="宋体"/>
          <w:sz w:val="24"/>
          <w:szCs w:val="24"/>
        </w:rPr>
        <w:t> </w:t>
      </w:r>
      <w:r w:rsidRPr="00D40C72">
        <w:rPr>
          <w:rFonts w:ascii="Book Antiqua" w:eastAsia="宋体" w:hAnsi="Book Antiqua" w:cs="宋体"/>
          <w:b/>
          <w:bCs/>
          <w:sz w:val="24"/>
          <w:szCs w:val="24"/>
        </w:rPr>
        <w:t>Bünger S</w:t>
      </w:r>
      <w:r w:rsidRPr="00D40C72">
        <w:rPr>
          <w:rFonts w:ascii="Book Antiqua" w:eastAsia="宋体" w:hAnsi="Book Antiqua" w:cs="宋体"/>
          <w:sz w:val="24"/>
          <w:szCs w:val="24"/>
        </w:rPr>
        <w:t>, Laubert T, Roblick UJ, Habermann JK. Serum biomarkers for improved diagnostic of pancreatic cancer: a current overview.</w:t>
      </w:r>
      <w:r w:rsidRPr="004F620C">
        <w:rPr>
          <w:rFonts w:ascii="Book Antiqua" w:eastAsia="宋体" w:hAnsi="Book Antiqua" w:cs="宋体"/>
          <w:sz w:val="24"/>
          <w:szCs w:val="24"/>
        </w:rPr>
        <w:t> </w:t>
      </w:r>
      <w:r w:rsidRPr="00D40C72">
        <w:rPr>
          <w:rFonts w:ascii="Book Antiqua" w:eastAsia="宋体" w:hAnsi="Book Antiqua" w:cs="宋体"/>
          <w:i/>
          <w:iCs/>
          <w:sz w:val="24"/>
          <w:szCs w:val="24"/>
        </w:rPr>
        <w:t>J Cancer Res Clin Oncol</w:t>
      </w:r>
      <w:r w:rsidRPr="004F620C">
        <w:rPr>
          <w:rFonts w:ascii="Book Antiqua" w:eastAsia="宋体" w:hAnsi="Book Antiqua" w:cs="宋体"/>
          <w:sz w:val="24"/>
          <w:szCs w:val="24"/>
        </w:rPr>
        <w:t> </w:t>
      </w:r>
      <w:r w:rsidRPr="00D40C72">
        <w:rPr>
          <w:rFonts w:ascii="Book Antiqua" w:eastAsia="宋体" w:hAnsi="Book Antiqua" w:cs="宋体"/>
          <w:sz w:val="24"/>
          <w:szCs w:val="24"/>
        </w:rPr>
        <w:t>2011;</w:t>
      </w:r>
      <w:r w:rsidRPr="004F620C">
        <w:rPr>
          <w:rFonts w:ascii="Book Antiqua" w:eastAsia="宋体" w:hAnsi="Book Antiqua" w:cs="宋体"/>
          <w:sz w:val="24"/>
          <w:szCs w:val="24"/>
        </w:rPr>
        <w:t> </w:t>
      </w:r>
      <w:r w:rsidRPr="00D40C72">
        <w:rPr>
          <w:rFonts w:ascii="Book Antiqua" w:eastAsia="宋体" w:hAnsi="Book Antiqua" w:cs="宋体"/>
          <w:b/>
          <w:bCs/>
          <w:sz w:val="24"/>
          <w:szCs w:val="24"/>
        </w:rPr>
        <w:t>137</w:t>
      </w:r>
      <w:r w:rsidRPr="00D40C72">
        <w:rPr>
          <w:rFonts w:ascii="Book Antiqua" w:eastAsia="宋体" w:hAnsi="Book Antiqua" w:cs="宋体"/>
          <w:sz w:val="24"/>
          <w:szCs w:val="24"/>
        </w:rPr>
        <w:t>: 375-389 [PMID: 21193998 DOI: 10.1007/s00432-010-0965-x</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3</w:t>
      </w:r>
      <w:r w:rsidRPr="004F620C">
        <w:rPr>
          <w:rFonts w:ascii="Book Antiqua" w:eastAsia="宋体" w:hAnsi="Book Antiqua" w:cs="宋体"/>
          <w:sz w:val="24"/>
          <w:szCs w:val="24"/>
        </w:rPr>
        <w:t> </w:t>
      </w:r>
      <w:r w:rsidRPr="00D40C72">
        <w:rPr>
          <w:rFonts w:ascii="Book Antiqua" w:eastAsia="宋体" w:hAnsi="Book Antiqua" w:cs="宋体"/>
          <w:b/>
          <w:bCs/>
          <w:sz w:val="24"/>
          <w:szCs w:val="24"/>
        </w:rPr>
        <w:t>Siegel R</w:t>
      </w:r>
      <w:r w:rsidRPr="00D40C72">
        <w:rPr>
          <w:rFonts w:ascii="Book Antiqua" w:eastAsia="宋体" w:hAnsi="Book Antiqua" w:cs="宋体"/>
          <w:sz w:val="24"/>
          <w:szCs w:val="24"/>
        </w:rPr>
        <w:t>, Naishadham D, Jemal A. Cancer statistics, 2012.</w:t>
      </w:r>
      <w:r w:rsidRPr="004F620C">
        <w:rPr>
          <w:rFonts w:ascii="Book Antiqua" w:eastAsia="宋体" w:hAnsi="Book Antiqua" w:cs="宋体"/>
          <w:sz w:val="24"/>
          <w:szCs w:val="24"/>
        </w:rPr>
        <w:t> </w:t>
      </w:r>
      <w:r w:rsidRPr="00D40C72">
        <w:rPr>
          <w:rFonts w:ascii="Book Antiqua" w:eastAsia="宋体" w:hAnsi="Book Antiqua" w:cs="宋体"/>
          <w:i/>
          <w:iCs/>
          <w:sz w:val="24"/>
          <w:szCs w:val="24"/>
        </w:rPr>
        <w:t>CA Cancer J Clin</w:t>
      </w:r>
      <w:r w:rsidRPr="004F620C">
        <w:rPr>
          <w:rFonts w:ascii="Book Antiqua" w:eastAsia="宋体" w:hAnsi="Book Antiqua" w:cs="宋体"/>
          <w:sz w:val="24"/>
          <w:szCs w:val="24"/>
        </w:rPr>
        <w:t> </w:t>
      </w:r>
      <w:r w:rsidRPr="00D40C72">
        <w:rPr>
          <w:rFonts w:ascii="Book Antiqua" w:eastAsia="宋体" w:hAnsi="Book Antiqua" w:cs="宋体"/>
          <w:sz w:val="24"/>
          <w:szCs w:val="24"/>
        </w:rPr>
        <w:t>;</w:t>
      </w:r>
      <w:r w:rsidRPr="004F620C">
        <w:rPr>
          <w:rFonts w:ascii="Book Antiqua" w:eastAsia="宋体" w:hAnsi="Book Antiqua" w:cs="宋体"/>
          <w:sz w:val="24"/>
          <w:szCs w:val="24"/>
        </w:rPr>
        <w:t> </w:t>
      </w:r>
      <w:r w:rsidRPr="00D40C72">
        <w:rPr>
          <w:rFonts w:ascii="Book Antiqua" w:eastAsia="宋体" w:hAnsi="Book Antiqua" w:cs="宋体"/>
          <w:b/>
          <w:bCs/>
          <w:sz w:val="24"/>
          <w:szCs w:val="24"/>
        </w:rPr>
        <w:t>62</w:t>
      </w:r>
      <w:r w:rsidRPr="00D40C72">
        <w:rPr>
          <w:rFonts w:ascii="Book Antiqua" w:eastAsia="宋体" w:hAnsi="Book Antiqua" w:cs="宋体"/>
          <w:sz w:val="24"/>
          <w:szCs w:val="24"/>
        </w:rPr>
        <w:t>: 10-29 [PMID: 22237781 DOI: 10.3322/caac.20138</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w:t>
      </w:r>
      <w:r w:rsidRPr="004F620C">
        <w:rPr>
          <w:rFonts w:ascii="Book Antiqua" w:eastAsia="宋体" w:hAnsi="Book Antiqua" w:cs="宋体"/>
          <w:sz w:val="24"/>
          <w:szCs w:val="24"/>
        </w:rPr>
        <w:t> </w:t>
      </w:r>
      <w:r w:rsidRPr="00D40C72">
        <w:rPr>
          <w:rFonts w:ascii="Book Antiqua" w:eastAsia="宋体" w:hAnsi="Book Antiqua" w:cs="宋体"/>
          <w:b/>
          <w:bCs/>
          <w:sz w:val="24"/>
          <w:szCs w:val="24"/>
        </w:rPr>
        <w:t>Jamieson NB</w:t>
      </w:r>
      <w:r w:rsidRPr="00D40C72">
        <w:rPr>
          <w:rFonts w:ascii="Book Antiqua" w:eastAsia="宋体" w:hAnsi="Book Antiqua" w:cs="宋体"/>
          <w:sz w:val="24"/>
          <w:szCs w:val="24"/>
        </w:rPr>
        <w:t>, Carter CR, McKay CJ, Oien KA. Tissue biomarkers for prognosis in pancreatic ductal adenocarcinoma: a systematic review and meta-analysis.</w:t>
      </w:r>
      <w:r w:rsidRPr="004F620C">
        <w:rPr>
          <w:rFonts w:ascii="Book Antiqua" w:eastAsia="宋体" w:hAnsi="Book Antiqua" w:cs="宋体"/>
          <w:sz w:val="24"/>
          <w:szCs w:val="24"/>
        </w:rPr>
        <w:t> </w:t>
      </w:r>
      <w:r w:rsidRPr="00D40C72">
        <w:rPr>
          <w:rFonts w:ascii="Book Antiqua" w:eastAsia="宋体" w:hAnsi="Book Antiqua" w:cs="宋体"/>
          <w:i/>
          <w:iCs/>
          <w:sz w:val="24"/>
          <w:szCs w:val="24"/>
        </w:rPr>
        <w:t>Clin Cancer Res</w:t>
      </w:r>
      <w:r w:rsidRPr="004F620C">
        <w:rPr>
          <w:rFonts w:ascii="Book Antiqua" w:eastAsia="宋体" w:hAnsi="Book Antiqua" w:cs="宋体"/>
          <w:sz w:val="24"/>
          <w:szCs w:val="24"/>
        </w:rPr>
        <w:t> </w:t>
      </w:r>
      <w:r w:rsidRPr="00D40C72">
        <w:rPr>
          <w:rFonts w:ascii="Book Antiqua" w:eastAsia="宋体" w:hAnsi="Book Antiqua" w:cs="宋体"/>
          <w:sz w:val="24"/>
          <w:szCs w:val="24"/>
        </w:rPr>
        <w:t>2011;</w:t>
      </w:r>
      <w:r w:rsidRPr="004F620C">
        <w:rPr>
          <w:rFonts w:ascii="Book Antiqua" w:eastAsia="宋体" w:hAnsi="Book Antiqua" w:cs="宋体"/>
          <w:sz w:val="24"/>
          <w:szCs w:val="24"/>
        </w:rPr>
        <w:t> </w:t>
      </w:r>
      <w:r w:rsidRPr="00D40C72">
        <w:rPr>
          <w:rFonts w:ascii="Book Antiqua" w:eastAsia="宋体" w:hAnsi="Book Antiqua" w:cs="宋体"/>
          <w:b/>
          <w:bCs/>
          <w:sz w:val="24"/>
          <w:szCs w:val="24"/>
        </w:rPr>
        <w:t>17</w:t>
      </w:r>
      <w:r w:rsidRPr="00D40C72">
        <w:rPr>
          <w:rFonts w:ascii="Book Antiqua" w:eastAsia="宋体" w:hAnsi="Book Antiqua" w:cs="宋体"/>
          <w:sz w:val="24"/>
          <w:szCs w:val="24"/>
        </w:rPr>
        <w:t>: 3316-3331 [PMID: 21444679 DOI: 10.1158/1078-0432.CCR-10-3284</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5</w:t>
      </w:r>
      <w:r w:rsidRPr="004F620C">
        <w:rPr>
          <w:rFonts w:ascii="Book Antiqua" w:eastAsia="宋体" w:hAnsi="Book Antiqua" w:cs="宋体"/>
          <w:sz w:val="24"/>
          <w:szCs w:val="24"/>
        </w:rPr>
        <w:t> </w:t>
      </w:r>
      <w:r w:rsidRPr="00D40C72">
        <w:rPr>
          <w:rFonts w:ascii="Book Antiqua" w:eastAsia="宋体" w:hAnsi="Book Antiqua" w:cs="宋体"/>
          <w:b/>
          <w:bCs/>
          <w:sz w:val="24"/>
          <w:szCs w:val="24"/>
        </w:rPr>
        <w:t>Negri AS</w:t>
      </w:r>
      <w:r w:rsidRPr="00D40C72">
        <w:rPr>
          <w:rFonts w:ascii="Book Antiqua" w:eastAsia="宋体" w:hAnsi="Book Antiqua" w:cs="宋体"/>
          <w:sz w:val="24"/>
          <w:szCs w:val="24"/>
        </w:rPr>
        <w:t>, Robotti E, Prinsi B, Espen L, Marengo E. Proteins involved in biotic and abiotic stress responses as the most significant biomarkers in the ripening of Pinot Noir skins.</w:t>
      </w:r>
      <w:r w:rsidRPr="004F620C">
        <w:rPr>
          <w:rFonts w:ascii="Book Antiqua" w:eastAsia="宋体" w:hAnsi="Book Antiqua" w:cs="宋体"/>
          <w:sz w:val="24"/>
          <w:szCs w:val="24"/>
        </w:rPr>
        <w:t> </w:t>
      </w:r>
      <w:r w:rsidRPr="00D40C72">
        <w:rPr>
          <w:rFonts w:ascii="Book Antiqua" w:eastAsia="宋体" w:hAnsi="Book Antiqua" w:cs="宋体"/>
          <w:i/>
          <w:iCs/>
          <w:sz w:val="24"/>
          <w:szCs w:val="24"/>
        </w:rPr>
        <w:t>Funct Integr Genomics</w:t>
      </w:r>
      <w:r w:rsidRPr="004F620C">
        <w:rPr>
          <w:rFonts w:ascii="Book Antiqua" w:eastAsia="宋体" w:hAnsi="Book Antiqua" w:cs="宋体"/>
          <w:sz w:val="24"/>
          <w:szCs w:val="24"/>
        </w:rPr>
        <w:t> </w:t>
      </w:r>
      <w:r w:rsidRPr="00D40C72">
        <w:rPr>
          <w:rFonts w:ascii="Book Antiqua" w:eastAsia="宋体" w:hAnsi="Book Antiqua" w:cs="宋体"/>
          <w:sz w:val="24"/>
          <w:szCs w:val="24"/>
        </w:rPr>
        <w:t>2011;</w:t>
      </w:r>
      <w:r w:rsidRPr="004F620C">
        <w:rPr>
          <w:rFonts w:ascii="Book Antiqua" w:eastAsia="宋体" w:hAnsi="Book Antiqua" w:cs="宋体"/>
          <w:sz w:val="24"/>
          <w:szCs w:val="24"/>
        </w:rPr>
        <w:t> </w:t>
      </w:r>
      <w:r w:rsidRPr="00D40C72">
        <w:rPr>
          <w:rFonts w:ascii="Book Antiqua" w:eastAsia="宋体" w:hAnsi="Book Antiqua" w:cs="宋体"/>
          <w:b/>
          <w:bCs/>
          <w:sz w:val="24"/>
          <w:szCs w:val="24"/>
        </w:rPr>
        <w:t>11</w:t>
      </w:r>
      <w:r w:rsidRPr="00D40C72">
        <w:rPr>
          <w:rFonts w:ascii="Book Antiqua" w:eastAsia="宋体" w:hAnsi="Book Antiqua" w:cs="宋体"/>
          <w:sz w:val="24"/>
          <w:szCs w:val="24"/>
        </w:rPr>
        <w:t>: 341-355 [PMID: 21234783 DOI: 10.1007/s10142-010-0205-0</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w:t>
      </w:r>
      <w:r w:rsidRPr="004F620C">
        <w:rPr>
          <w:rFonts w:ascii="Book Antiqua" w:eastAsia="宋体" w:hAnsi="Book Antiqua" w:cs="宋体"/>
          <w:sz w:val="24"/>
          <w:szCs w:val="24"/>
        </w:rPr>
        <w:t> </w:t>
      </w:r>
      <w:r w:rsidRPr="00D40C72">
        <w:rPr>
          <w:rFonts w:ascii="Book Antiqua" w:eastAsia="宋体" w:hAnsi="Book Antiqua" w:cs="宋体"/>
          <w:b/>
          <w:bCs/>
          <w:sz w:val="24"/>
          <w:szCs w:val="24"/>
        </w:rPr>
        <w:t>Marengo E</w:t>
      </w:r>
      <w:r w:rsidRPr="00D40C72">
        <w:rPr>
          <w:rFonts w:ascii="Book Antiqua" w:eastAsia="宋体" w:hAnsi="Book Antiqua" w:cs="宋体"/>
          <w:sz w:val="24"/>
          <w:szCs w:val="24"/>
        </w:rPr>
        <w:t>, Robotti E, Bobba M, Milli A, Campostrini N, Righetti SC, Cecconi D, Righetti PG. Application of partial least squares discriminant analysis and variable selection procedures: a 2D-PAGE proteomic study.</w:t>
      </w:r>
      <w:r w:rsidRPr="004F620C">
        <w:rPr>
          <w:rFonts w:ascii="Book Antiqua" w:eastAsia="宋体" w:hAnsi="Book Antiqua" w:cs="宋体"/>
          <w:sz w:val="24"/>
          <w:szCs w:val="24"/>
        </w:rPr>
        <w:t> </w:t>
      </w:r>
      <w:r w:rsidRPr="00D40C72">
        <w:rPr>
          <w:rFonts w:ascii="Book Antiqua" w:eastAsia="宋体" w:hAnsi="Book Antiqua" w:cs="宋体"/>
          <w:i/>
          <w:iCs/>
          <w:sz w:val="24"/>
          <w:szCs w:val="24"/>
        </w:rPr>
        <w:t>Anal Bioanal Chem</w:t>
      </w:r>
      <w:r w:rsidRPr="004F620C">
        <w:rPr>
          <w:rFonts w:ascii="Book Antiqua" w:eastAsia="宋体" w:hAnsi="Book Antiqua" w:cs="宋体"/>
          <w:sz w:val="24"/>
          <w:szCs w:val="24"/>
        </w:rPr>
        <w:t> </w:t>
      </w:r>
      <w:r w:rsidRPr="00D40C72">
        <w:rPr>
          <w:rFonts w:ascii="Book Antiqua" w:eastAsia="宋体" w:hAnsi="Book Antiqua" w:cs="宋体"/>
          <w:sz w:val="24"/>
          <w:szCs w:val="24"/>
        </w:rPr>
        <w:t>2008;</w:t>
      </w:r>
      <w:r w:rsidRPr="004F620C">
        <w:rPr>
          <w:rFonts w:ascii="Book Antiqua" w:eastAsia="宋体" w:hAnsi="Book Antiqua" w:cs="宋体"/>
          <w:sz w:val="24"/>
          <w:szCs w:val="24"/>
        </w:rPr>
        <w:t> </w:t>
      </w:r>
      <w:r w:rsidRPr="00D40C72">
        <w:rPr>
          <w:rFonts w:ascii="Book Antiqua" w:eastAsia="宋体" w:hAnsi="Book Antiqua" w:cs="宋体"/>
          <w:b/>
          <w:bCs/>
          <w:sz w:val="24"/>
          <w:szCs w:val="24"/>
        </w:rPr>
        <w:t>390</w:t>
      </w:r>
      <w:r w:rsidRPr="00D40C72">
        <w:rPr>
          <w:rFonts w:ascii="Book Antiqua" w:eastAsia="宋体" w:hAnsi="Book Antiqua" w:cs="宋体"/>
          <w:sz w:val="24"/>
          <w:szCs w:val="24"/>
        </w:rPr>
        <w:t>: 1327-1342 [PMID: 18224487 DOI: 10.1007/s00216-008-1837-y</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7</w:t>
      </w:r>
      <w:r w:rsidRPr="004F620C">
        <w:rPr>
          <w:rFonts w:ascii="Book Antiqua" w:eastAsia="宋体" w:hAnsi="Book Antiqua" w:cs="宋体"/>
          <w:sz w:val="24"/>
          <w:szCs w:val="24"/>
        </w:rPr>
        <w:t> </w:t>
      </w:r>
      <w:r w:rsidRPr="00D40C72">
        <w:rPr>
          <w:rFonts w:ascii="Book Antiqua" w:eastAsia="宋体" w:hAnsi="Book Antiqua" w:cs="宋体"/>
          <w:b/>
          <w:bCs/>
          <w:sz w:val="24"/>
          <w:szCs w:val="24"/>
        </w:rPr>
        <w:t>Marengo E</w:t>
      </w:r>
      <w:r w:rsidRPr="00D40C72">
        <w:rPr>
          <w:rFonts w:ascii="Book Antiqua" w:eastAsia="宋体" w:hAnsi="Book Antiqua" w:cs="宋体"/>
          <w:sz w:val="24"/>
          <w:szCs w:val="24"/>
        </w:rPr>
        <w:t>, Robotti E, Bobba M, Gosetti F. The principle of exhaustiveness versus the principle of parsimony: a new approach for the identification of biomarkers from proteomic spot volume datasets based on principal component analysis.</w:t>
      </w:r>
      <w:r w:rsidRPr="004F620C">
        <w:rPr>
          <w:rFonts w:ascii="Book Antiqua" w:eastAsia="宋体" w:hAnsi="Book Antiqua" w:cs="宋体"/>
          <w:sz w:val="24"/>
          <w:szCs w:val="24"/>
        </w:rPr>
        <w:t> </w:t>
      </w:r>
      <w:r w:rsidRPr="00D40C72">
        <w:rPr>
          <w:rFonts w:ascii="Book Antiqua" w:eastAsia="宋体" w:hAnsi="Book Antiqua" w:cs="宋体"/>
          <w:i/>
          <w:iCs/>
          <w:sz w:val="24"/>
          <w:szCs w:val="24"/>
        </w:rPr>
        <w:t>Anal Bioanal Chem</w:t>
      </w:r>
      <w:r w:rsidRPr="004F620C">
        <w:rPr>
          <w:rFonts w:ascii="Book Antiqua" w:eastAsia="宋体" w:hAnsi="Book Antiqua" w:cs="宋体"/>
          <w:sz w:val="24"/>
          <w:szCs w:val="24"/>
        </w:rPr>
        <w:t> </w:t>
      </w:r>
      <w:r w:rsidRPr="00D40C72">
        <w:rPr>
          <w:rFonts w:ascii="Book Antiqua" w:eastAsia="宋体" w:hAnsi="Book Antiqua" w:cs="宋体"/>
          <w:sz w:val="24"/>
          <w:szCs w:val="24"/>
        </w:rPr>
        <w:t>2010;</w:t>
      </w:r>
      <w:r w:rsidRPr="004F620C">
        <w:rPr>
          <w:rFonts w:ascii="Book Antiqua" w:eastAsia="宋体" w:hAnsi="Book Antiqua" w:cs="宋体"/>
          <w:sz w:val="24"/>
          <w:szCs w:val="24"/>
        </w:rPr>
        <w:t> </w:t>
      </w:r>
      <w:r w:rsidRPr="00D40C72">
        <w:rPr>
          <w:rFonts w:ascii="Book Antiqua" w:eastAsia="宋体" w:hAnsi="Book Antiqua" w:cs="宋体"/>
          <w:b/>
          <w:bCs/>
          <w:sz w:val="24"/>
          <w:szCs w:val="24"/>
        </w:rPr>
        <w:t>397</w:t>
      </w:r>
      <w:r w:rsidRPr="00D40C72">
        <w:rPr>
          <w:rFonts w:ascii="Book Antiqua" w:eastAsia="宋体" w:hAnsi="Book Antiqua" w:cs="宋体"/>
          <w:sz w:val="24"/>
          <w:szCs w:val="24"/>
        </w:rPr>
        <w:t>: 25-41 [PMID: 20091299 DOI: 10.1007/s00216-009-3390-8</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8 </w:t>
      </w:r>
      <w:r w:rsidRPr="00D40C72">
        <w:rPr>
          <w:rFonts w:ascii="Book Antiqua" w:eastAsia="宋体" w:hAnsi="Book Antiqua" w:cs="宋体"/>
          <w:b/>
          <w:sz w:val="24"/>
          <w:szCs w:val="24"/>
        </w:rPr>
        <w:t xml:space="preserve">Massart DL, </w:t>
      </w:r>
      <w:r w:rsidRPr="00D40C72">
        <w:rPr>
          <w:rFonts w:ascii="Book Antiqua" w:eastAsia="宋体" w:hAnsi="Book Antiqua" w:cs="宋体"/>
          <w:sz w:val="24"/>
          <w:szCs w:val="24"/>
        </w:rPr>
        <w:t>Vandeginste BGM, Buydens LMC, De Yong S, Lewi PJ, Smeyers-Verbeke J. Handbook of Chemometrics and Qualimetrics: part A. 1997; Elsevier, Amsterdam</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9</w:t>
      </w:r>
      <w:r w:rsidRPr="00D40C72">
        <w:rPr>
          <w:rFonts w:ascii="Book Antiqua" w:eastAsia="宋体" w:hAnsi="Book Antiqua" w:cs="宋体"/>
          <w:sz w:val="24"/>
          <w:szCs w:val="24"/>
        </w:rPr>
        <w:t xml:space="preserve"> </w:t>
      </w:r>
      <w:r w:rsidRPr="00D40C72">
        <w:rPr>
          <w:rFonts w:ascii="Book Antiqua" w:eastAsia="宋体" w:hAnsi="Book Antiqua" w:cs="宋体"/>
          <w:b/>
          <w:sz w:val="24"/>
          <w:szCs w:val="24"/>
        </w:rPr>
        <w:t xml:space="preserve">Dunn OJ. </w:t>
      </w:r>
      <w:r w:rsidRPr="00D40C72">
        <w:rPr>
          <w:rFonts w:ascii="Book Antiqua" w:eastAsia="宋体" w:hAnsi="Book Antiqua" w:cs="宋体"/>
          <w:sz w:val="24"/>
          <w:szCs w:val="24"/>
        </w:rPr>
        <w:t>Multiple Comparisons Among Means.</w:t>
      </w:r>
      <w:r w:rsidRPr="004F620C">
        <w:rPr>
          <w:rFonts w:ascii="Book Antiqua" w:eastAsia="宋体" w:hAnsi="Book Antiqua" w:cs="宋体"/>
          <w:i/>
          <w:sz w:val="24"/>
          <w:szCs w:val="24"/>
        </w:rPr>
        <w:t xml:space="preserve"> J Am Stat Assoc </w:t>
      </w:r>
      <w:r w:rsidRPr="00D40C72">
        <w:rPr>
          <w:rFonts w:ascii="Book Antiqua" w:eastAsia="宋体" w:hAnsi="Book Antiqua" w:cs="宋体"/>
          <w:sz w:val="24"/>
          <w:szCs w:val="24"/>
        </w:rPr>
        <w:t xml:space="preserve">1961; </w:t>
      </w:r>
      <w:r w:rsidRPr="00D40C72">
        <w:rPr>
          <w:rFonts w:ascii="Book Antiqua" w:eastAsia="宋体" w:hAnsi="Book Antiqua" w:cs="宋体"/>
          <w:b/>
          <w:sz w:val="24"/>
          <w:szCs w:val="24"/>
        </w:rPr>
        <w:t>56</w:t>
      </w:r>
      <w:r w:rsidRPr="00D40C72">
        <w:rPr>
          <w:rFonts w:ascii="Book Antiqua" w:eastAsia="宋体" w:hAnsi="Book Antiqua" w:cs="宋体"/>
          <w:sz w:val="24"/>
          <w:szCs w:val="24"/>
        </w:rPr>
        <w:t>: 52–64</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lastRenderedPageBreak/>
        <w:t xml:space="preserve">10 </w:t>
      </w:r>
      <w:r w:rsidRPr="00D40C72">
        <w:rPr>
          <w:rFonts w:ascii="Book Antiqua" w:eastAsia="宋体" w:hAnsi="Book Antiqua" w:cs="宋体"/>
          <w:b/>
          <w:sz w:val="24"/>
          <w:szCs w:val="24"/>
        </w:rPr>
        <w:t>Dunnett CW</w:t>
      </w:r>
      <w:r w:rsidRPr="004F620C">
        <w:rPr>
          <w:rFonts w:ascii="Book Antiqua" w:eastAsia="宋体" w:hAnsi="Book Antiqua" w:cs="宋体"/>
          <w:b/>
          <w:sz w:val="24"/>
          <w:szCs w:val="24"/>
        </w:rPr>
        <w:t xml:space="preserve">. </w:t>
      </w:r>
      <w:r w:rsidRPr="00D40C72">
        <w:rPr>
          <w:rFonts w:ascii="Book Antiqua" w:eastAsia="宋体" w:hAnsi="Book Antiqua" w:cs="宋体"/>
          <w:sz w:val="24"/>
          <w:szCs w:val="24"/>
        </w:rPr>
        <w:t>A multiple comparisons procedure for comparing sever</w:t>
      </w:r>
      <w:r w:rsidRPr="004F620C">
        <w:rPr>
          <w:rFonts w:ascii="Book Antiqua" w:eastAsia="宋体" w:hAnsi="Book Antiqua" w:cs="宋体"/>
          <w:sz w:val="24"/>
          <w:szCs w:val="24"/>
        </w:rPr>
        <w:t xml:space="preserve">al treatments with a control. </w:t>
      </w:r>
      <w:r w:rsidRPr="004F620C">
        <w:rPr>
          <w:rFonts w:ascii="Book Antiqua" w:eastAsia="宋体" w:hAnsi="Book Antiqua" w:cs="宋体"/>
          <w:i/>
          <w:sz w:val="24"/>
          <w:szCs w:val="24"/>
        </w:rPr>
        <w:t>J Am Stat Assoc</w:t>
      </w:r>
      <w:r w:rsidRPr="00D40C72">
        <w:rPr>
          <w:rFonts w:ascii="Book Antiqua" w:eastAsia="宋体" w:hAnsi="Book Antiqua" w:cs="宋体"/>
          <w:sz w:val="24"/>
          <w:szCs w:val="24"/>
        </w:rPr>
        <w:t xml:space="preserve"> 1955; </w:t>
      </w:r>
      <w:r w:rsidRPr="00D40C72">
        <w:rPr>
          <w:rFonts w:ascii="Book Antiqua" w:eastAsia="宋体" w:hAnsi="Book Antiqua" w:cs="宋体"/>
          <w:b/>
          <w:sz w:val="24"/>
          <w:szCs w:val="24"/>
        </w:rPr>
        <w:t>50</w:t>
      </w:r>
      <w:r w:rsidRPr="00D40C72">
        <w:rPr>
          <w:rFonts w:ascii="Book Antiqua" w:eastAsia="宋体" w:hAnsi="Book Antiqua" w:cs="宋体"/>
          <w:sz w:val="24"/>
          <w:szCs w:val="24"/>
        </w:rPr>
        <w:t xml:space="preserve">: 1096–1121 </w:t>
      </w:r>
      <w:r w:rsidRPr="004F620C">
        <w:rPr>
          <w:rFonts w:ascii="Book Antiqua" w:eastAsia="宋体" w:hAnsi="Book Antiqua" w:cs="宋体"/>
          <w:sz w:val="24"/>
          <w:szCs w:val="24"/>
        </w:rPr>
        <w:t>[DOI</w:t>
      </w:r>
      <w:r w:rsidRPr="00D40C72">
        <w:rPr>
          <w:rFonts w:ascii="Book Antiqua" w:eastAsia="宋体" w:hAnsi="Book Antiqua" w:cs="宋体"/>
          <w:sz w:val="24"/>
          <w:szCs w:val="24"/>
        </w:rPr>
        <w:t>: 10.1080/01621459.1955.10501294</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11</w:t>
      </w:r>
      <w:r w:rsidRPr="00D40C72">
        <w:rPr>
          <w:rFonts w:ascii="Book Antiqua" w:eastAsia="宋体" w:hAnsi="Book Antiqua" w:cs="宋体"/>
          <w:b/>
          <w:sz w:val="24"/>
          <w:szCs w:val="24"/>
        </w:rPr>
        <w:t xml:space="preserve"> </w:t>
      </w:r>
      <w:r w:rsidRPr="004F620C">
        <w:rPr>
          <w:rFonts w:ascii="Book Antiqua" w:eastAsia="宋体" w:hAnsi="Book Antiqua" w:cs="宋体"/>
          <w:b/>
          <w:sz w:val="24"/>
          <w:szCs w:val="24"/>
        </w:rPr>
        <w:t>Šidák Z.</w:t>
      </w:r>
      <w:r w:rsidRPr="00D40C72">
        <w:rPr>
          <w:rFonts w:ascii="Book Antiqua" w:eastAsia="宋体" w:hAnsi="Book Antiqua" w:cs="宋体"/>
          <w:b/>
          <w:sz w:val="24"/>
          <w:szCs w:val="24"/>
        </w:rPr>
        <w:t xml:space="preserve"> </w:t>
      </w:r>
      <w:r w:rsidRPr="00D40C72">
        <w:rPr>
          <w:rFonts w:ascii="Book Antiqua" w:eastAsia="宋体" w:hAnsi="Book Antiqua" w:cs="宋体"/>
          <w:sz w:val="24"/>
          <w:szCs w:val="24"/>
        </w:rPr>
        <w:t xml:space="preserve">Rectangular confidence regions for the means of multivariate normal distributions. </w:t>
      </w:r>
      <w:r w:rsidRPr="004F620C">
        <w:rPr>
          <w:rFonts w:ascii="Book Antiqua" w:eastAsia="宋体" w:hAnsi="Book Antiqua" w:cs="宋体"/>
          <w:i/>
          <w:sz w:val="24"/>
          <w:szCs w:val="24"/>
        </w:rPr>
        <w:t>J Am Stat Assoc</w:t>
      </w:r>
      <w:r w:rsidRPr="00D40C72">
        <w:rPr>
          <w:rFonts w:ascii="Book Antiqua" w:eastAsia="宋体" w:hAnsi="Book Antiqua" w:cs="宋体"/>
          <w:sz w:val="24"/>
          <w:szCs w:val="24"/>
        </w:rPr>
        <w:t xml:space="preserve"> 1967; </w:t>
      </w:r>
      <w:r w:rsidRPr="00D40C72">
        <w:rPr>
          <w:rFonts w:ascii="Book Antiqua" w:eastAsia="宋体" w:hAnsi="Book Antiqua" w:cs="宋体"/>
          <w:b/>
          <w:sz w:val="24"/>
          <w:szCs w:val="24"/>
        </w:rPr>
        <w:t>62</w:t>
      </w:r>
      <w:r w:rsidRPr="00D40C72">
        <w:rPr>
          <w:rFonts w:ascii="Book Antiqua" w:eastAsia="宋体" w:hAnsi="Book Antiqua" w:cs="宋体"/>
          <w:sz w:val="24"/>
          <w:szCs w:val="24"/>
        </w:rPr>
        <w:t>: 626–633</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12 </w:t>
      </w:r>
      <w:r w:rsidRPr="00D40C72">
        <w:rPr>
          <w:rFonts w:ascii="Book Antiqua" w:eastAsia="宋体" w:hAnsi="Book Antiqua" w:cs="宋体"/>
          <w:b/>
          <w:sz w:val="24"/>
          <w:szCs w:val="24"/>
        </w:rPr>
        <w:t>Kass RE,</w:t>
      </w:r>
      <w:r w:rsidRPr="00D40C72">
        <w:rPr>
          <w:rFonts w:ascii="Book Antiqua" w:eastAsia="宋体" w:hAnsi="Book Antiqua" w:cs="宋体"/>
          <w:sz w:val="24"/>
          <w:szCs w:val="24"/>
        </w:rPr>
        <w:t xml:space="preserve"> Raftery AE. Bayes Factors. </w:t>
      </w:r>
      <w:r w:rsidRPr="004F620C">
        <w:rPr>
          <w:rFonts w:ascii="Book Antiqua" w:eastAsia="宋体" w:hAnsi="Book Antiqua" w:cs="宋体"/>
          <w:i/>
          <w:sz w:val="24"/>
          <w:szCs w:val="24"/>
        </w:rPr>
        <w:t>J Am Stat Assoc</w:t>
      </w:r>
      <w:r w:rsidRPr="004F620C">
        <w:rPr>
          <w:rFonts w:ascii="Book Antiqua" w:eastAsia="宋体" w:hAnsi="Book Antiqua" w:cs="宋体"/>
          <w:sz w:val="24"/>
          <w:szCs w:val="24"/>
        </w:rPr>
        <w:t xml:space="preserve"> </w:t>
      </w:r>
      <w:r w:rsidRPr="00D40C72">
        <w:rPr>
          <w:rFonts w:ascii="Book Antiqua" w:eastAsia="宋体" w:hAnsi="Book Antiqua" w:cs="宋体"/>
          <w:sz w:val="24"/>
          <w:szCs w:val="24"/>
        </w:rPr>
        <w:t xml:space="preserve">1995; </w:t>
      </w:r>
      <w:r w:rsidRPr="00D40C72">
        <w:rPr>
          <w:rFonts w:ascii="Book Antiqua" w:eastAsia="宋体" w:hAnsi="Book Antiqua" w:cs="宋体"/>
          <w:b/>
          <w:sz w:val="24"/>
          <w:szCs w:val="24"/>
        </w:rPr>
        <w:t>430</w:t>
      </w:r>
      <w:r w:rsidRPr="00D40C72">
        <w:rPr>
          <w:rFonts w:ascii="Book Antiqua" w:eastAsia="宋体" w:hAnsi="Book Antiqua" w:cs="宋体"/>
          <w:sz w:val="24"/>
          <w:szCs w:val="24"/>
        </w:rPr>
        <w:t>: 773-795</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13 </w:t>
      </w:r>
      <w:r w:rsidRPr="00D40C72">
        <w:rPr>
          <w:rFonts w:ascii="Book Antiqua" w:eastAsia="宋体" w:hAnsi="Book Antiqua" w:cs="宋体"/>
          <w:b/>
          <w:sz w:val="24"/>
          <w:szCs w:val="24"/>
        </w:rPr>
        <w:t>Box GEP,</w:t>
      </w:r>
      <w:r w:rsidRPr="00D40C72">
        <w:rPr>
          <w:rFonts w:ascii="Book Antiqua" w:eastAsia="宋体" w:hAnsi="Book Antiqua" w:cs="宋体"/>
          <w:sz w:val="24"/>
          <w:szCs w:val="24"/>
        </w:rPr>
        <w:t xml:space="preserve"> Hunter WG, Hunter JS. Statistics for experimenters. 1978; Wiley: New York.</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14 </w:t>
      </w:r>
      <w:r w:rsidRPr="00D40C72">
        <w:rPr>
          <w:rFonts w:ascii="Book Antiqua" w:eastAsia="宋体" w:hAnsi="Book Antiqua" w:cs="宋体"/>
          <w:b/>
          <w:sz w:val="24"/>
          <w:szCs w:val="24"/>
        </w:rPr>
        <w:t xml:space="preserve">Massart DL, </w:t>
      </w:r>
      <w:r w:rsidRPr="00D40C72">
        <w:rPr>
          <w:rFonts w:ascii="Book Antiqua" w:eastAsia="宋体" w:hAnsi="Book Antiqua" w:cs="宋体"/>
          <w:sz w:val="24"/>
          <w:szCs w:val="24"/>
        </w:rPr>
        <w:t>Vandeginste BGM, Deming SM, Michotte Y, Kaufman L. Chemometrics: A textbook. 1988. Elsevier, Amsterdam</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15 </w:t>
      </w:r>
      <w:r w:rsidRPr="00D40C72">
        <w:rPr>
          <w:rFonts w:ascii="Book Antiqua" w:eastAsia="宋体" w:hAnsi="Book Antiqua" w:cs="宋体"/>
          <w:b/>
          <w:sz w:val="24"/>
          <w:szCs w:val="24"/>
        </w:rPr>
        <w:t>Vandeginste BGM,</w:t>
      </w:r>
      <w:r w:rsidRPr="00D40C72">
        <w:rPr>
          <w:rFonts w:ascii="Book Antiqua" w:eastAsia="宋体" w:hAnsi="Book Antiqua" w:cs="宋体"/>
          <w:sz w:val="24"/>
          <w:szCs w:val="24"/>
        </w:rPr>
        <w:t xml:space="preserve"> Massart DL, Buydens LMC, De Yong S, Lewi PJ, Smeyers-Verbeke J. Handbook of Chemometrics and Qualimetrics: Part B. 1998. Elsevier: Amsterdam</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16</w:t>
      </w:r>
      <w:r w:rsidRPr="004F620C">
        <w:rPr>
          <w:rFonts w:ascii="Book Antiqua" w:eastAsia="宋体" w:hAnsi="Book Antiqua" w:cs="宋体"/>
          <w:sz w:val="24"/>
          <w:szCs w:val="24"/>
        </w:rPr>
        <w:t> </w:t>
      </w:r>
      <w:r w:rsidRPr="00D40C72">
        <w:rPr>
          <w:rFonts w:ascii="Book Antiqua" w:eastAsia="宋体" w:hAnsi="Book Antiqua" w:cs="宋体"/>
          <w:b/>
          <w:bCs/>
          <w:sz w:val="24"/>
          <w:szCs w:val="24"/>
        </w:rPr>
        <w:t>Marengo E</w:t>
      </w:r>
      <w:r w:rsidRPr="00D40C72">
        <w:rPr>
          <w:rFonts w:ascii="Book Antiqua" w:eastAsia="宋体" w:hAnsi="Book Antiqua" w:cs="宋体"/>
          <w:sz w:val="24"/>
          <w:szCs w:val="24"/>
        </w:rPr>
        <w:t>, Bobba M, Liparota MC, Robotti E, Righetti PG. Use of Legendre moments for the fast comparison of two-dimensional polyacrylamide gel electrophoresis maps images.</w:t>
      </w:r>
      <w:r w:rsidRPr="004F620C">
        <w:rPr>
          <w:rFonts w:ascii="Book Antiqua" w:eastAsia="宋体" w:hAnsi="Book Antiqua" w:cs="宋体"/>
          <w:sz w:val="24"/>
          <w:szCs w:val="24"/>
        </w:rPr>
        <w:t> </w:t>
      </w:r>
      <w:r w:rsidRPr="00D40C72">
        <w:rPr>
          <w:rFonts w:ascii="Book Antiqua" w:eastAsia="宋体" w:hAnsi="Book Antiqua" w:cs="宋体"/>
          <w:i/>
          <w:iCs/>
          <w:sz w:val="24"/>
          <w:szCs w:val="24"/>
        </w:rPr>
        <w:t>J Chromatogr A</w:t>
      </w:r>
      <w:r w:rsidRPr="004F620C">
        <w:rPr>
          <w:rFonts w:ascii="Book Antiqua" w:eastAsia="宋体" w:hAnsi="Book Antiqua" w:cs="宋体"/>
          <w:sz w:val="24"/>
          <w:szCs w:val="24"/>
        </w:rPr>
        <w:t> </w:t>
      </w:r>
      <w:r w:rsidRPr="00D40C72">
        <w:rPr>
          <w:rFonts w:ascii="Book Antiqua" w:eastAsia="宋体" w:hAnsi="Book Antiqua" w:cs="宋体"/>
          <w:sz w:val="24"/>
          <w:szCs w:val="24"/>
        </w:rPr>
        <w:t>2005;</w:t>
      </w:r>
      <w:r w:rsidRPr="004F620C">
        <w:rPr>
          <w:rFonts w:ascii="Book Antiqua" w:eastAsia="宋体" w:hAnsi="Book Antiqua" w:cs="宋体"/>
          <w:sz w:val="24"/>
          <w:szCs w:val="24"/>
        </w:rPr>
        <w:t> </w:t>
      </w:r>
      <w:r w:rsidRPr="00D40C72">
        <w:rPr>
          <w:rFonts w:ascii="Book Antiqua" w:eastAsia="宋体" w:hAnsi="Book Antiqua" w:cs="宋体"/>
          <w:b/>
          <w:bCs/>
          <w:sz w:val="24"/>
          <w:szCs w:val="24"/>
        </w:rPr>
        <w:t>1096</w:t>
      </w:r>
      <w:r w:rsidRPr="00D40C72">
        <w:rPr>
          <w:rFonts w:ascii="Book Antiqua" w:eastAsia="宋体" w:hAnsi="Book Antiqua" w:cs="宋体"/>
          <w:sz w:val="24"/>
          <w:szCs w:val="24"/>
        </w:rPr>
        <w:t>: 86-91 [PMID: 16301071 DOI: 10.1016/j.chroma.2005.06.100</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17</w:t>
      </w:r>
      <w:r w:rsidRPr="00D40C72">
        <w:rPr>
          <w:rFonts w:ascii="Book Antiqua" w:eastAsia="宋体" w:hAnsi="Book Antiqua" w:cs="宋体"/>
          <w:b/>
          <w:sz w:val="24"/>
          <w:szCs w:val="24"/>
        </w:rPr>
        <w:t xml:space="preserve"> Kruskal JB.</w:t>
      </w:r>
      <w:r w:rsidRPr="00D40C72">
        <w:rPr>
          <w:rFonts w:ascii="Book Antiqua" w:eastAsia="宋体" w:hAnsi="Book Antiqua" w:cs="宋体"/>
          <w:sz w:val="24"/>
          <w:szCs w:val="24"/>
        </w:rPr>
        <w:t xml:space="preserve"> Wish M. Multidimensional Scaling. 1978. Sage University Paper series on Quantitative Application in the Social Sciences; Beverly Hills and London: Sage Publications</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18</w:t>
      </w:r>
      <w:r w:rsidRPr="004F620C">
        <w:rPr>
          <w:rFonts w:ascii="Book Antiqua" w:eastAsia="宋体" w:hAnsi="Book Antiqua" w:cs="宋体"/>
          <w:sz w:val="24"/>
          <w:szCs w:val="24"/>
        </w:rPr>
        <w:t> </w:t>
      </w:r>
      <w:r w:rsidRPr="00D40C72">
        <w:rPr>
          <w:rFonts w:ascii="Book Antiqua" w:eastAsia="宋体" w:hAnsi="Book Antiqua" w:cs="宋体"/>
          <w:b/>
          <w:bCs/>
          <w:sz w:val="24"/>
          <w:szCs w:val="24"/>
        </w:rPr>
        <w:t>Marengo E</w:t>
      </w:r>
      <w:r w:rsidRPr="00D40C72">
        <w:rPr>
          <w:rFonts w:ascii="Book Antiqua" w:eastAsia="宋体" w:hAnsi="Book Antiqua" w:cs="宋体"/>
          <w:sz w:val="24"/>
          <w:szCs w:val="24"/>
        </w:rPr>
        <w:t>, Robotti E, Gianotti V, Righetti PG, Cecconi D, Domenici E. A new integrated statistical approach to the diagnostic use of two-dimensional maps.</w:t>
      </w:r>
      <w:r w:rsidRPr="004F620C">
        <w:rPr>
          <w:rFonts w:ascii="Book Antiqua" w:eastAsia="宋体" w:hAnsi="Book Antiqua" w:cs="宋体"/>
          <w:sz w:val="24"/>
          <w:szCs w:val="24"/>
        </w:rPr>
        <w:t> </w:t>
      </w:r>
      <w:r w:rsidRPr="00D40C72">
        <w:rPr>
          <w:rFonts w:ascii="Book Antiqua" w:eastAsia="宋体" w:hAnsi="Book Antiqua" w:cs="宋体"/>
          <w:i/>
          <w:iCs/>
          <w:sz w:val="24"/>
          <w:szCs w:val="24"/>
        </w:rPr>
        <w:t>Electrophoresis</w:t>
      </w:r>
      <w:r w:rsidRPr="004F620C">
        <w:rPr>
          <w:rFonts w:ascii="Book Antiqua" w:eastAsia="宋体" w:hAnsi="Book Antiqua" w:cs="宋体"/>
          <w:sz w:val="24"/>
          <w:szCs w:val="24"/>
        </w:rPr>
        <w:t> </w:t>
      </w:r>
      <w:r w:rsidRPr="00D40C72">
        <w:rPr>
          <w:rFonts w:ascii="Book Antiqua" w:eastAsia="宋体" w:hAnsi="Book Antiqua" w:cs="宋体"/>
          <w:sz w:val="24"/>
          <w:szCs w:val="24"/>
        </w:rPr>
        <w:t>2003;</w:t>
      </w:r>
      <w:r w:rsidRPr="004F620C">
        <w:rPr>
          <w:rFonts w:ascii="Book Antiqua" w:eastAsia="宋体" w:hAnsi="Book Antiqua" w:cs="宋体"/>
          <w:sz w:val="24"/>
          <w:szCs w:val="24"/>
        </w:rPr>
        <w:t> </w:t>
      </w:r>
      <w:r w:rsidRPr="00D40C72">
        <w:rPr>
          <w:rFonts w:ascii="Book Antiqua" w:eastAsia="宋体" w:hAnsi="Book Antiqua" w:cs="宋体"/>
          <w:b/>
          <w:bCs/>
          <w:sz w:val="24"/>
          <w:szCs w:val="24"/>
        </w:rPr>
        <w:t>24</w:t>
      </w:r>
      <w:r w:rsidRPr="00D40C72">
        <w:rPr>
          <w:rFonts w:ascii="Book Antiqua" w:eastAsia="宋体" w:hAnsi="Book Antiqua" w:cs="宋体"/>
          <w:sz w:val="24"/>
          <w:szCs w:val="24"/>
        </w:rPr>
        <w:t>: 225-236 [PMID: 12652595 DOI: 10.1002/elps.200390019</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19 </w:t>
      </w:r>
      <w:r w:rsidRPr="00D40C72">
        <w:rPr>
          <w:rFonts w:ascii="Book Antiqua" w:eastAsia="宋体" w:hAnsi="Book Antiqua" w:cs="宋体"/>
          <w:b/>
          <w:sz w:val="24"/>
          <w:szCs w:val="24"/>
        </w:rPr>
        <w:t xml:space="preserve">Young G, </w:t>
      </w:r>
      <w:r w:rsidRPr="00D40C72">
        <w:rPr>
          <w:rFonts w:ascii="Book Antiqua" w:eastAsia="宋体" w:hAnsi="Book Antiqua" w:cs="宋体"/>
          <w:sz w:val="24"/>
          <w:szCs w:val="24"/>
        </w:rPr>
        <w:t>Householder AS, Discussion of a Set of Points in Terms of Their Mutual Distance</w:t>
      </w:r>
      <w:r w:rsidRPr="004F620C">
        <w:rPr>
          <w:rFonts w:ascii="Book Antiqua" w:eastAsia="宋体" w:hAnsi="Book Antiqua" w:cs="宋体"/>
          <w:sz w:val="24"/>
          <w:szCs w:val="24"/>
        </w:rPr>
        <w:t xml:space="preserve">s. </w:t>
      </w:r>
      <w:r w:rsidRPr="004F620C">
        <w:rPr>
          <w:rFonts w:ascii="Book Antiqua" w:eastAsia="宋体" w:hAnsi="Book Antiqua" w:cs="宋体"/>
          <w:i/>
          <w:sz w:val="24"/>
          <w:szCs w:val="24"/>
        </w:rPr>
        <w:t xml:space="preserve">Psychometrica </w:t>
      </w:r>
      <w:r w:rsidRPr="004F620C">
        <w:rPr>
          <w:rFonts w:ascii="Book Antiqua" w:eastAsia="宋体" w:hAnsi="Book Antiqua" w:cs="宋体"/>
          <w:sz w:val="24"/>
          <w:szCs w:val="24"/>
        </w:rPr>
        <w:t xml:space="preserve">1930; </w:t>
      </w:r>
      <w:r w:rsidRPr="004F620C">
        <w:rPr>
          <w:rFonts w:ascii="Book Antiqua" w:eastAsia="宋体" w:hAnsi="Book Antiqua" w:cs="宋体"/>
          <w:b/>
          <w:sz w:val="24"/>
          <w:szCs w:val="24"/>
        </w:rPr>
        <w:t>3</w:t>
      </w:r>
      <w:r w:rsidRPr="004F620C">
        <w:rPr>
          <w:rFonts w:ascii="Book Antiqua" w:eastAsia="宋体" w:hAnsi="Book Antiqua" w:cs="宋体"/>
          <w:sz w:val="24"/>
          <w:szCs w:val="24"/>
        </w:rPr>
        <w:t>: 19–22</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20</w:t>
      </w:r>
      <w:r w:rsidRPr="004F620C">
        <w:rPr>
          <w:rFonts w:ascii="Book Antiqua" w:eastAsia="宋体" w:hAnsi="Book Antiqua" w:cs="宋体"/>
          <w:b/>
          <w:sz w:val="24"/>
          <w:szCs w:val="24"/>
        </w:rPr>
        <w:t xml:space="preserve"> </w:t>
      </w:r>
      <w:r w:rsidRPr="00D40C72">
        <w:rPr>
          <w:rFonts w:ascii="Book Antiqua" w:eastAsia="宋体" w:hAnsi="Book Antiqua" w:cs="宋体"/>
          <w:b/>
          <w:sz w:val="24"/>
          <w:szCs w:val="24"/>
        </w:rPr>
        <w:t xml:space="preserve">Gower JC. </w:t>
      </w:r>
      <w:r w:rsidRPr="00D40C72">
        <w:rPr>
          <w:rFonts w:ascii="Book Antiqua" w:eastAsia="宋体" w:hAnsi="Book Antiqua" w:cs="宋体"/>
          <w:sz w:val="24"/>
          <w:szCs w:val="24"/>
        </w:rPr>
        <w:t>Some Distance Properties of Latent Roots and Vector Methods Used in Multivariate Analysi</w:t>
      </w:r>
      <w:r w:rsidRPr="004F620C">
        <w:rPr>
          <w:rFonts w:ascii="Book Antiqua" w:eastAsia="宋体" w:hAnsi="Book Antiqua" w:cs="宋体"/>
          <w:sz w:val="24"/>
          <w:szCs w:val="24"/>
        </w:rPr>
        <w:t>s.</w:t>
      </w:r>
      <w:r w:rsidRPr="004F620C">
        <w:rPr>
          <w:rFonts w:ascii="Book Antiqua" w:eastAsia="宋体" w:hAnsi="Book Antiqua" w:cs="宋体"/>
          <w:i/>
          <w:sz w:val="24"/>
          <w:szCs w:val="24"/>
        </w:rPr>
        <w:t xml:space="preserve"> Biometrika</w:t>
      </w:r>
      <w:r w:rsidRPr="004F620C">
        <w:rPr>
          <w:rFonts w:ascii="Book Antiqua" w:eastAsia="宋体" w:hAnsi="Book Antiqua" w:cs="宋体"/>
          <w:sz w:val="24"/>
          <w:szCs w:val="24"/>
        </w:rPr>
        <w:t xml:space="preserve"> 1966; </w:t>
      </w:r>
      <w:r w:rsidRPr="004F620C">
        <w:rPr>
          <w:rFonts w:ascii="Book Antiqua" w:eastAsia="宋体" w:hAnsi="Book Antiqua" w:cs="宋体"/>
          <w:b/>
          <w:sz w:val="24"/>
          <w:szCs w:val="24"/>
        </w:rPr>
        <w:t>53</w:t>
      </w:r>
      <w:r w:rsidRPr="004F620C">
        <w:rPr>
          <w:rFonts w:ascii="Book Antiqua" w:eastAsia="宋体" w:hAnsi="Book Antiqua" w:cs="宋体"/>
          <w:sz w:val="24"/>
          <w:szCs w:val="24"/>
        </w:rPr>
        <w:t>: 325–338</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21</w:t>
      </w:r>
      <w:r w:rsidRPr="004F620C">
        <w:rPr>
          <w:rFonts w:ascii="Book Antiqua" w:eastAsia="宋体" w:hAnsi="Book Antiqua" w:cs="宋体"/>
          <w:b/>
          <w:sz w:val="24"/>
          <w:szCs w:val="24"/>
        </w:rPr>
        <w:t xml:space="preserve"> </w:t>
      </w:r>
      <w:r w:rsidRPr="00D40C72">
        <w:rPr>
          <w:rFonts w:ascii="Book Antiqua" w:eastAsia="宋体" w:hAnsi="Book Antiqua" w:cs="宋体"/>
          <w:b/>
          <w:sz w:val="24"/>
          <w:szCs w:val="24"/>
        </w:rPr>
        <w:t>Shepard RN.</w:t>
      </w:r>
      <w:r w:rsidRPr="00D40C72">
        <w:rPr>
          <w:rFonts w:ascii="Book Antiqua" w:eastAsia="宋体" w:hAnsi="Book Antiqua" w:cs="宋体"/>
          <w:sz w:val="24"/>
          <w:szCs w:val="24"/>
        </w:rPr>
        <w:t xml:space="preserve"> Analysis of proximities: Multidimensional scaling with an unknown distance function I. </w:t>
      </w:r>
      <w:r w:rsidRPr="00D40C72">
        <w:rPr>
          <w:rFonts w:ascii="Book Antiqua" w:eastAsia="宋体" w:hAnsi="Book Antiqua" w:cs="宋体"/>
          <w:i/>
          <w:sz w:val="24"/>
          <w:szCs w:val="24"/>
        </w:rPr>
        <w:t>Psycometrika</w:t>
      </w:r>
      <w:r w:rsidRPr="00D40C72">
        <w:rPr>
          <w:rFonts w:ascii="Book Antiqua" w:eastAsia="宋体" w:hAnsi="Book Antiqua" w:cs="宋体"/>
          <w:sz w:val="24"/>
          <w:szCs w:val="24"/>
        </w:rPr>
        <w:t xml:space="preserve"> 1962; </w:t>
      </w:r>
      <w:r w:rsidRPr="00D40C72">
        <w:rPr>
          <w:rFonts w:ascii="Book Antiqua" w:eastAsia="宋体" w:hAnsi="Book Antiqua" w:cs="宋体"/>
          <w:b/>
          <w:sz w:val="24"/>
          <w:szCs w:val="24"/>
        </w:rPr>
        <w:t>27</w:t>
      </w:r>
      <w:r w:rsidRPr="004F620C">
        <w:rPr>
          <w:rFonts w:ascii="Book Antiqua" w:eastAsia="宋体" w:hAnsi="Book Antiqua" w:cs="宋体"/>
          <w:sz w:val="24"/>
          <w:szCs w:val="24"/>
        </w:rPr>
        <w:t>: 125–140</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lastRenderedPageBreak/>
        <w:t xml:space="preserve">22 </w:t>
      </w:r>
      <w:r w:rsidRPr="00D40C72">
        <w:rPr>
          <w:rFonts w:ascii="Book Antiqua" w:eastAsia="宋体" w:hAnsi="Book Antiqua" w:cs="宋体"/>
          <w:b/>
          <w:sz w:val="24"/>
          <w:szCs w:val="24"/>
        </w:rPr>
        <w:t xml:space="preserve">Shepard RN. </w:t>
      </w:r>
      <w:r w:rsidRPr="00D40C72">
        <w:rPr>
          <w:rFonts w:ascii="Book Antiqua" w:eastAsia="宋体" w:hAnsi="Book Antiqua" w:cs="宋体"/>
          <w:sz w:val="24"/>
          <w:szCs w:val="24"/>
        </w:rPr>
        <w:t xml:space="preserve">Analysis of proximities: Multidimensional scaling with an unknown distance function. II. </w:t>
      </w:r>
      <w:r w:rsidRPr="00D40C72">
        <w:rPr>
          <w:rFonts w:ascii="Book Antiqua" w:eastAsia="宋体" w:hAnsi="Book Antiqua" w:cs="宋体"/>
          <w:i/>
          <w:sz w:val="24"/>
          <w:szCs w:val="24"/>
        </w:rPr>
        <w:t>Psycometrika</w:t>
      </w:r>
      <w:r w:rsidRPr="00D40C72">
        <w:rPr>
          <w:rFonts w:ascii="Book Antiqua" w:eastAsia="宋体" w:hAnsi="Book Antiqua" w:cs="宋体"/>
          <w:sz w:val="24"/>
          <w:szCs w:val="24"/>
        </w:rPr>
        <w:t xml:space="preserve"> 1962; </w:t>
      </w:r>
      <w:r w:rsidRPr="00D40C72">
        <w:rPr>
          <w:rFonts w:ascii="Book Antiqua" w:eastAsia="宋体" w:hAnsi="Book Antiqua" w:cs="宋体"/>
          <w:b/>
          <w:sz w:val="24"/>
          <w:szCs w:val="24"/>
        </w:rPr>
        <w:t>27</w:t>
      </w:r>
      <w:r w:rsidRPr="004F620C">
        <w:rPr>
          <w:rFonts w:ascii="Book Antiqua" w:eastAsia="宋体" w:hAnsi="Book Antiqua" w:cs="宋体"/>
          <w:sz w:val="24"/>
          <w:szCs w:val="24"/>
        </w:rPr>
        <w:t>: 219–246</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23</w:t>
      </w:r>
      <w:r w:rsidRPr="004F620C">
        <w:rPr>
          <w:rFonts w:ascii="Book Antiqua" w:eastAsia="宋体" w:hAnsi="Book Antiqua" w:cs="宋体"/>
          <w:b/>
          <w:sz w:val="24"/>
          <w:szCs w:val="24"/>
        </w:rPr>
        <w:t xml:space="preserve"> </w:t>
      </w:r>
      <w:r w:rsidRPr="00D40C72">
        <w:rPr>
          <w:rFonts w:ascii="Book Antiqua" w:eastAsia="宋体" w:hAnsi="Book Antiqua" w:cs="宋体"/>
          <w:b/>
          <w:sz w:val="24"/>
          <w:szCs w:val="24"/>
        </w:rPr>
        <w:t xml:space="preserve">Kruskal JB. </w:t>
      </w:r>
      <w:r w:rsidRPr="00D40C72">
        <w:rPr>
          <w:rFonts w:ascii="Book Antiqua" w:eastAsia="宋体" w:hAnsi="Book Antiqua" w:cs="宋体"/>
          <w:sz w:val="24"/>
          <w:szCs w:val="24"/>
        </w:rPr>
        <w:t xml:space="preserve">Multidimensional scaling by optimizing goodness of fit to a nonmetric hypothesis. </w:t>
      </w:r>
      <w:r w:rsidRPr="00D40C72">
        <w:rPr>
          <w:rFonts w:ascii="Book Antiqua" w:eastAsia="宋体" w:hAnsi="Book Antiqua" w:cs="宋体"/>
          <w:i/>
          <w:sz w:val="24"/>
          <w:szCs w:val="24"/>
        </w:rPr>
        <w:t>Psycometrika</w:t>
      </w:r>
      <w:r w:rsidRPr="00D40C72">
        <w:rPr>
          <w:rFonts w:ascii="Book Antiqua" w:eastAsia="宋体" w:hAnsi="Book Antiqua" w:cs="宋体"/>
          <w:sz w:val="24"/>
          <w:szCs w:val="24"/>
        </w:rPr>
        <w:t xml:space="preserve"> 1964; </w:t>
      </w:r>
      <w:r w:rsidRPr="00D40C72">
        <w:rPr>
          <w:rFonts w:ascii="Book Antiqua" w:eastAsia="宋体" w:hAnsi="Book Antiqua" w:cs="宋体"/>
          <w:b/>
          <w:sz w:val="24"/>
          <w:szCs w:val="24"/>
        </w:rPr>
        <w:t>29</w:t>
      </w:r>
      <w:r w:rsidRPr="004F620C">
        <w:rPr>
          <w:rFonts w:ascii="Book Antiqua" w:eastAsia="宋体" w:hAnsi="Book Antiqua" w:cs="宋体"/>
          <w:sz w:val="24"/>
          <w:szCs w:val="24"/>
        </w:rPr>
        <w:t>: 1–27</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24 </w:t>
      </w:r>
      <w:r w:rsidRPr="00D40C72">
        <w:rPr>
          <w:rFonts w:ascii="Book Antiqua" w:eastAsia="宋体" w:hAnsi="Book Antiqua" w:cs="宋体"/>
          <w:b/>
          <w:sz w:val="24"/>
          <w:szCs w:val="24"/>
        </w:rPr>
        <w:t>Frank IE,</w:t>
      </w:r>
      <w:r w:rsidRPr="00D40C72">
        <w:rPr>
          <w:rFonts w:ascii="Book Antiqua" w:eastAsia="宋体" w:hAnsi="Book Antiqua" w:cs="宋体"/>
          <w:sz w:val="24"/>
          <w:szCs w:val="24"/>
        </w:rPr>
        <w:t xml:space="preserve"> Lanteri S. Classification models: Discriminant analysis, SIMCA, CART. </w:t>
      </w:r>
      <w:r w:rsidRPr="00D40C72">
        <w:rPr>
          <w:rFonts w:ascii="Book Antiqua" w:eastAsia="宋体" w:hAnsi="Book Antiqua" w:cs="宋体"/>
          <w:i/>
          <w:sz w:val="24"/>
          <w:szCs w:val="24"/>
        </w:rPr>
        <w:t>Chemometr Intell Lab</w:t>
      </w:r>
      <w:r w:rsidRPr="00D40C72">
        <w:rPr>
          <w:rFonts w:ascii="Book Antiqua" w:eastAsia="宋体" w:hAnsi="Book Antiqua" w:cs="宋体"/>
          <w:sz w:val="24"/>
          <w:szCs w:val="24"/>
        </w:rPr>
        <w:t xml:space="preserve"> 1989; </w:t>
      </w:r>
      <w:r w:rsidRPr="00D40C72">
        <w:rPr>
          <w:rFonts w:ascii="Book Antiqua" w:eastAsia="宋体" w:hAnsi="Book Antiqua" w:cs="宋体"/>
          <w:b/>
          <w:sz w:val="24"/>
          <w:szCs w:val="24"/>
        </w:rPr>
        <w:t>5</w:t>
      </w:r>
      <w:r w:rsidRPr="00D40C72">
        <w:rPr>
          <w:rFonts w:ascii="Book Antiqua" w:eastAsia="宋体" w:hAnsi="Book Antiqua" w:cs="宋体"/>
          <w:sz w:val="24"/>
          <w:szCs w:val="24"/>
        </w:rPr>
        <w:t xml:space="preserve">: 247 </w:t>
      </w:r>
      <w:r w:rsidRPr="004F620C">
        <w:rPr>
          <w:rFonts w:ascii="Book Antiqua" w:eastAsia="宋体" w:hAnsi="Book Antiqua" w:cs="宋体"/>
          <w:sz w:val="24"/>
          <w:szCs w:val="24"/>
        </w:rPr>
        <w:t>[DOI</w:t>
      </w:r>
      <w:r w:rsidRPr="00D40C72">
        <w:rPr>
          <w:rFonts w:ascii="Book Antiqua" w:eastAsia="宋体" w:hAnsi="Book Antiqua" w:cs="宋体"/>
          <w:sz w:val="24"/>
          <w:szCs w:val="24"/>
        </w:rPr>
        <w:t>: 10.1016/0169-7439(89)80052-8</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25</w:t>
      </w:r>
      <w:r w:rsidRPr="004F620C">
        <w:rPr>
          <w:rFonts w:ascii="Book Antiqua" w:eastAsia="宋体" w:hAnsi="Book Antiqua" w:cs="宋体"/>
          <w:sz w:val="24"/>
          <w:szCs w:val="24"/>
        </w:rPr>
        <w:t> </w:t>
      </w:r>
      <w:r w:rsidRPr="00D40C72">
        <w:rPr>
          <w:rFonts w:ascii="Book Antiqua" w:eastAsia="宋体" w:hAnsi="Book Antiqua" w:cs="宋体"/>
          <w:b/>
          <w:bCs/>
          <w:sz w:val="24"/>
          <w:szCs w:val="24"/>
        </w:rPr>
        <w:t>Marengo E</w:t>
      </w:r>
      <w:r w:rsidRPr="00D40C72">
        <w:rPr>
          <w:rFonts w:ascii="Book Antiqua" w:eastAsia="宋体" w:hAnsi="Book Antiqua" w:cs="宋体"/>
          <w:sz w:val="24"/>
          <w:szCs w:val="24"/>
        </w:rPr>
        <w:t>, Robotti E, Bobba M, Righetti PG. Evaluation of the variables characterized by significant discriminating power in the application of SIMCA classification method to proteomic studies.</w:t>
      </w:r>
      <w:r w:rsidRPr="004F620C">
        <w:rPr>
          <w:rFonts w:ascii="Book Antiqua" w:eastAsia="宋体" w:hAnsi="Book Antiqua" w:cs="宋体"/>
          <w:sz w:val="24"/>
          <w:szCs w:val="24"/>
        </w:rPr>
        <w:t> </w:t>
      </w:r>
      <w:r w:rsidRPr="00D40C72">
        <w:rPr>
          <w:rFonts w:ascii="Book Antiqua" w:eastAsia="宋体" w:hAnsi="Book Antiqua" w:cs="宋体"/>
          <w:i/>
          <w:iCs/>
          <w:sz w:val="24"/>
          <w:szCs w:val="24"/>
        </w:rPr>
        <w:t>J Proteome Res</w:t>
      </w:r>
      <w:r w:rsidRPr="004F620C">
        <w:rPr>
          <w:rFonts w:ascii="Book Antiqua" w:eastAsia="宋体" w:hAnsi="Book Antiqua" w:cs="宋体"/>
          <w:sz w:val="24"/>
          <w:szCs w:val="24"/>
        </w:rPr>
        <w:t> </w:t>
      </w:r>
      <w:r w:rsidRPr="00D40C72">
        <w:rPr>
          <w:rFonts w:ascii="Book Antiqua" w:eastAsia="宋体" w:hAnsi="Book Antiqua" w:cs="宋体"/>
          <w:sz w:val="24"/>
          <w:szCs w:val="24"/>
        </w:rPr>
        <w:t>2008;</w:t>
      </w:r>
      <w:r w:rsidRPr="004F620C">
        <w:rPr>
          <w:rFonts w:ascii="Book Antiqua" w:eastAsia="宋体" w:hAnsi="Book Antiqua" w:cs="宋体"/>
          <w:sz w:val="24"/>
          <w:szCs w:val="24"/>
        </w:rPr>
        <w:t> </w:t>
      </w:r>
      <w:r w:rsidRPr="00D40C72">
        <w:rPr>
          <w:rFonts w:ascii="Book Antiqua" w:eastAsia="宋体" w:hAnsi="Book Antiqua" w:cs="宋体"/>
          <w:b/>
          <w:bCs/>
          <w:sz w:val="24"/>
          <w:szCs w:val="24"/>
        </w:rPr>
        <w:t>7</w:t>
      </w:r>
      <w:r w:rsidRPr="00D40C72">
        <w:rPr>
          <w:rFonts w:ascii="Book Antiqua" w:eastAsia="宋体" w:hAnsi="Book Antiqua" w:cs="宋体"/>
          <w:sz w:val="24"/>
          <w:szCs w:val="24"/>
        </w:rPr>
        <w:t>: 2789-2796 [PMID: 18543959 DOI: 10.1021/pr700719a</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26</w:t>
      </w:r>
      <w:r w:rsidRPr="004F620C">
        <w:rPr>
          <w:rFonts w:ascii="Book Antiqua" w:eastAsia="宋体" w:hAnsi="Book Antiqua" w:cs="宋体"/>
          <w:sz w:val="24"/>
          <w:szCs w:val="24"/>
        </w:rPr>
        <w:t> </w:t>
      </w:r>
      <w:r w:rsidRPr="00D40C72">
        <w:rPr>
          <w:rFonts w:ascii="Book Antiqua" w:eastAsia="宋体" w:hAnsi="Book Antiqua" w:cs="宋体"/>
          <w:b/>
          <w:bCs/>
          <w:sz w:val="24"/>
          <w:szCs w:val="24"/>
        </w:rPr>
        <w:t>Marengo E</w:t>
      </w:r>
      <w:r w:rsidRPr="00D40C72">
        <w:rPr>
          <w:rFonts w:ascii="Book Antiqua" w:eastAsia="宋体" w:hAnsi="Book Antiqua" w:cs="宋体"/>
          <w:sz w:val="24"/>
          <w:szCs w:val="24"/>
        </w:rPr>
        <w:t>, Robotti E, Bobba M, Liparota MC, Rustichelli C, Zamò A, Chilosi M, Righetti PG. Multivariate statistical tools applied to the characterization of the proteomic profiles of two human lymphoma cell lines by two-dimensional gel electrophoresis.</w:t>
      </w:r>
      <w:r w:rsidRPr="004F620C">
        <w:rPr>
          <w:rFonts w:ascii="Book Antiqua" w:eastAsia="宋体" w:hAnsi="Book Antiqua" w:cs="宋体"/>
          <w:sz w:val="24"/>
          <w:szCs w:val="24"/>
        </w:rPr>
        <w:t> </w:t>
      </w:r>
      <w:r w:rsidRPr="00D40C72">
        <w:rPr>
          <w:rFonts w:ascii="Book Antiqua" w:eastAsia="宋体" w:hAnsi="Book Antiqua" w:cs="宋体"/>
          <w:i/>
          <w:iCs/>
          <w:sz w:val="24"/>
          <w:szCs w:val="24"/>
        </w:rPr>
        <w:t>Electrophoresis</w:t>
      </w:r>
      <w:r w:rsidRPr="004F620C">
        <w:rPr>
          <w:rFonts w:ascii="Book Antiqua" w:eastAsia="宋体" w:hAnsi="Book Antiqua" w:cs="宋体"/>
          <w:sz w:val="24"/>
          <w:szCs w:val="24"/>
        </w:rPr>
        <w:t> </w:t>
      </w:r>
      <w:r w:rsidRPr="00D40C72">
        <w:rPr>
          <w:rFonts w:ascii="Book Antiqua" w:eastAsia="宋体" w:hAnsi="Book Antiqua" w:cs="宋体"/>
          <w:sz w:val="24"/>
          <w:szCs w:val="24"/>
        </w:rPr>
        <w:t>2006;</w:t>
      </w:r>
      <w:r w:rsidRPr="004F620C">
        <w:rPr>
          <w:rFonts w:ascii="Book Antiqua" w:eastAsia="宋体" w:hAnsi="Book Antiqua" w:cs="宋体"/>
          <w:sz w:val="24"/>
          <w:szCs w:val="24"/>
        </w:rPr>
        <w:t> </w:t>
      </w:r>
      <w:r w:rsidRPr="00D40C72">
        <w:rPr>
          <w:rFonts w:ascii="Book Antiqua" w:eastAsia="宋体" w:hAnsi="Book Antiqua" w:cs="宋体"/>
          <w:b/>
          <w:bCs/>
          <w:sz w:val="24"/>
          <w:szCs w:val="24"/>
        </w:rPr>
        <w:t>27</w:t>
      </w:r>
      <w:r w:rsidRPr="00D40C72">
        <w:rPr>
          <w:rFonts w:ascii="Book Antiqua" w:eastAsia="宋体" w:hAnsi="Book Antiqua" w:cs="宋体"/>
          <w:sz w:val="24"/>
          <w:szCs w:val="24"/>
        </w:rPr>
        <w:t>: 484-494 [PMID: 16372308 DOI: 10.1002/elps.200500323</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27</w:t>
      </w:r>
      <w:r w:rsidRPr="004F620C">
        <w:rPr>
          <w:rFonts w:ascii="Book Antiqua" w:eastAsia="宋体" w:hAnsi="Book Antiqua" w:cs="宋体"/>
          <w:sz w:val="24"/>
          <w:szCs w:val="24"/>
        </w:rPr>
        <w:t> </w:t>
      </w:r>
      <w:r w:rsidRPr="00D40C72">
        <w:rPr>
          <w:rFonts w:ascii="Book Antiqua" w:eastAsia="宋体" w:hAnsi="Book Antiqua" w:cs="宋体"/>
          <w:b/>
          <w:bCs/>
          <w:sz w:val="24"/>
          <w:szCs w:val="24"/>
        </w:rPr>
        <w:t>Marengo E</w:t>
      </w:r>
      <w:r w:rsidRPr="00D40C72">
        <w:rPr>
          <w:rFonts w:ascii="Book Antiqua" w:eastAsia="宋体" w:hAnsi="Book Antiqua" w:cs="宋体"/>
          <w:sz w:val="24"/>
          <w:szCs w:val="24"/>
        </w:rPr>
        <w:t>, Robotti E, Righetti PG, Campostrini N, Pascali J, Ponzoni M, Hamdan M, Astner H. Study of proteomic changes associated with healthy and tumoral murine samples in neuroblastoma by principal component analysis and classification methods.</w:t>
      </w:r>
      <w:r w:rsidRPr="004F620C">
        <w:rPr>
          <w:rFonts w:ascii="Book Antiqua" w:eastAsia="宋体" w:hAnsi="Book Antiqua" w:cs="宋体"/>
          <w:sz w:val="24"/>
          <w:szCs w:val="24"/>
        </w:rPr>
        <w:t> </w:t>
      </w:r>
      <w:r w:rsidRPr="00D40C72">
        <w:rPr>
          <w:rFonts w:ascii="Book Antiqua" w:eastAsia="宋体" w:hAnsi="Book Antiqua" w:cs="宋体"/>
          <w:i/>
          <w:iCs/>
          <w:sz w:val="24"/>
          <w:szCs w:val="24"/>
        </w:rPr>
        <w:t>Clin Chim Acta</w:t>
      </w:r>
      <w:r w:rsidRPr="004F620C">
        <w:rPr>
          <w:rFonts w:ascii="Book Antiqua" w:eastAsia="宋体" w:hAnsi="Book Antiqua" w:cs="宋体"/>
          <w:sz w:val="24"/>
          <w:szCs w:val="24"/>
        </w:rPr>
        <w:t> </w:t>
      </w:r>
      <w:r w:rsidRPr="00D40C72">
        <w:rPr>
          <w:rFonts w:ascii="Book Antiqua" w:eastAsia="宋体" w:hAnsi="Book Antiqua" w:cs="宋体"/>
          <w:sz w:val="24"/>
          <w:szCs w:val="24"/>
        </w:rPr>
        <w:t>2004;</w:t>
      </w:r>
      <w:r w:rsidRPr="004F620C">
        <w:rPr>
          <w:rFonts w:ascii="Book Antiqua" w:eastAsia="宋体" w:hAnsi="Book Antiqua" w:cs="宋体"/>
          <w:sz w:val="24"/>
          <w:szCs w:val="24"/>
        </w:rPr>
        <w:t> </w:t>
      </w:r>
      <w:r w:rsidRPr="00D40C72">
        <w:rPr>
          <w:rFonts w:ascii="Book Antiqua" w:eastAsia="宋体" w:hAnsi="Book Antiqua" w:cs="宋体"/>
          <w:b/>
          <w:bCs/>
          <w:sz w:val="24"/>
          <w:szCs w:val="24"/>
        </w:rPr>
        <w:t>345</w:t>
      </w:r>
      <w:r w:rsidRPr="00D40C72">
        <w:rPr>
          <w:rFonts w:ascii="Book Antiqua" w:eastAsia="宋体" w:hAnsi="Book Antiqua" w:cs="宋体"/>
          <w:sz w:val="24"/>
          <w:szCs w:val="24"/>
        </w:rPr>
        <w:t>: 55-67 [PMID: 15193978 DOI: 10.1016/j.cccn.2004.02.027</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28</w:t>
      </w:r>
      <w:r w:rsidRPr="004F620C">
        <w:rPr>
          <w:rFonts w:ascii="Book Antiqua" w:eastAsia="宋体" w:hAnsi="Book Antiqua" w:cs="宋体"/>
          <w:sz w:val="24"/>
          <w:szCs w:val="24"/>
        </w:rPr>
        <w:t> </w:t>
      </w:r>
      <w:r w:rsidRPr="00D40C72">
        <w:rPr>
          <w:rFonts w:ascii="Book Antiqua" w:eastAsia="宋体" w:hAnsi="Book Antiqua" w:cs="宋体"/>
          <w:b/>
          <w:bCs/>
          <w:sz w:val="24"/>
          <w:szCs w:val="24"/>
        </w:rPr>
        <w:t>Robotti E</w:t>
      </w:r>
      <w:r w:rsidRPr="00D40C72">
        <w:rPr>
          <w:rFonts w:ascii="Book Antiqua" w:eastAsia="宋体" w:hAnsi="Book Antiqua" w:cs="宋体"/>
          <w:sz w:val="24"/>
          <w:szCs w:val="24"/>
        </w:rPr>
        <w:t>, Demartini M, Gosetti F, Calabrese G, Marengo E. Development of a classification and ranking method for the identification of possible biomarkers in two-dimensional gel-electrophoresis based on principal component analysis and variable selection procedures.</w:t>
      </w:r>
      <w:r w:rsidRPr="004F620C">
        <w:rPr>
          <w:rFonts w:ascii="Book Antiqua" w:eastAsia="宋体" w:hAnsi="Book Antiqua" w:cs="宋体"/>
          <w:sz w:val="24"/>
          <w:szCs w:val="24"/>
        </w:rPr>
        <w:t> </w:t>
      </w:r>
      <w:r w:rsidRPr="00D40C72">
        <w:rPr>
          <w:rFonts w:ascii="Book Antiqua" w:eastAsia="宋体" w:hAnsi="Book Antiqua" w:cs="宋体"/>
          <w:i/>
          <w:iCs/>
          <w:sz w:val="24"/>
          <w:szCs w:val="24"/>
        </w:rPr>
        <w:t>Mol Biosyst</w:t>
      </w:r>
      <w:r w:rsidRPr="004F620C">
        <w:rPr>
          <w:rFonts w:ascii="Book Antiqua" w:eastAsia="宋体" w:hAnsi="Book Antiqua" w:cs="宋体"/>
          <w:sz w:val="24"/>
          <w:szCs w:val="24"/>
        </w:rPr>
        <w:t> </w:t>
      </w:r>
      <w:r w:rsidRPr="00D40C72">
        <w:rPr>
          <w:rFonts w:ascii="Book Antiqua" w:eastAsia="宋体" w:hAnsi="Book Antiqua" w:cs="宋体"/>
          <w:sz w:val="24"/>
          <w:szCs w:val="24"/>
        </w:rPr>
        <w:t>2011;</w:t>
      </w:r>
      <w:r w:rsidRPr="004F620C">
        <w:rPr>
          <w:rFonts w:ascii="Book Antiqua" w:eastAsia="宋体" w:hAnsi="Book Antiqua" w:cs="宋体"/>
          <w:sz w:val="24"/>
          <w:szCs w:val="24"/>
        </w:rPr>
        <w:t> </w:t>
      </w:r>
      <w:r w:rsidRPr="00D40C72">
        <w:rPr>
          <w:rFonts w:ascii="Book Antiqua" w:eastAsia="宋体" w:hAnsi="Book Antiqua" w:cs="宋体"/>
          <w:b/>
          <w:bCs/>
          <w:sz w:val="24"/>
          <w:szCs w:val="24"/>
        </w:rPr>
        <w:t>7</w:t>
      </w:r>
      <w:r w:rsidRPr="00D40C72">
        <w:rPr>
          <w:rFonts w:ascii="Book Antiqua" w:eastAsia="宋体" w:hAnsi="Book Antiqua" w:cs="宋体"/>
          <w:sz w:val="24"/>
          <w:szCs w:val="24"/>
        </w:rPr>
        <w:t>: 677-686 [PMID: 21286649 DOI: 10.1039/c0mb00124d</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29</w:t>
      </w:r>
      <w:r w:rsidRPr="004F620C">
        <w:rPr>
          <w:rFonts w:ascii="Book Antiqua" w:eastAsia="宋体" w:hAnsi="Book Antiqua" w:cs="宋体"/>
          <w:sz w:val="24"/>
          <w:szCs w:val="24"/>
        </w:rPr>
        <w:t> </w:t>
      </w:r>
      <w:r w:rsidRPr="00D40C72">
        <w:rPr>
          <w:rFonts w:ascii="Book Antiqua" w:eastAsia="宋体" w:hAnsi="Book Antiqua" w:cs="宋体"/>
          <w:b/>
          <w:bCs/>
          <w:sz w:val="24"/>
          <w:szCs w:val="24"/>
        </w:rPr>
        <w:t>Polati R</w:t>
      </w:r>
      <w:r w:rsidRPr="00D40C72">
        <w:rPr>
          <w:rFonts w:ascii="Book Antiqua" w:eastAsia="宋体" w:hAnsi="Book Antiqua" w:cs="宋体"/>
          <w:sz w:val="24"/>
          <w:szCs w:val="24"/>
        </w:rPr>
        <w:t>, Menini M, Robotti E, Millioni R, Marengo E, Novelli E, Balzan S, Cecconi D. Proteomic changes involved in tenderization of bovine Longissimus dorsi muscle during prolonged ageing.</w:t>
      </w:r>
      <w:r w:rsidRPr="004F620C">
        <w:rPr>
          <w:rFonts w:ascii="Book Antiqua" w:eastAsia="宋体" w:hAnsi="Book Antiqua" w:cs="宋体"/>
          <w:sz w:val="24"/>
          <w:szCs w:val="24"/>
        </w:rPr>
        <w:t> </w:t>
      </w:r>
      <w:r w:rsidRPr="00D40C72">
        <w:rPr>
          <w:rFonts w:ascii="Book Antiqua" w:eastAsia="宋体" w:hAnsi="Book Antiqua" w:cs="宋体"/>
          <w:i/>
          <w:iCs/>
          <w:sz w:val="24"/>
          <w:szCs w:val="24"/>
        </w:rPr>
        <w:t>Food Chem</w:t>
      </w:r>
      <w:r w:rsidRPr="004F620C">
        <w:rPr>
          <w:rFonts w:ascii="Book Antiqua" w:eastAsia="宋体" w:hAnsi="Book Antiqua" w:cs="宋体"/>
          <w:sz w:val="24"/>
          <w:szCs w:val="24"/>
        </w:rPr>
        <w:t> </w:t>
      </w:r>
      <w:r w:rsidRPr="00D40C72">
        <w:rPr>
          <w:rFonts w:ascii="Book Antiqua" w:eastAsia="宋体" w:hAnsi="Book Antiqua" w:cs="宋体"/>
          <w:sz w:val="24"/>
          <w:szCs w:val="24"/>
        </w:rPr>
        <w:t>2012;</w:t>
      </w:r>
      <w:r w:rsidRPr="004F620C">
        <w:rPr>
          <w:rFonts w:ascii="Book Antiqua" w:eastAsia="宋体" w:hAnsi="Book Antiqua" w:cs="宋体"/>
          <w:sz w:val="24"/>
          <w:szCs w:val="24"/>
        </w:rPr>
        <w:t> </w:t>
      </w:r>
      <w:r w:rsidRPr="00D40C72">
        <w:rPr>
          <w:rFonts w:ascii="Book Antiqua" w:eastAsia="宋体" w:hAnsi="Book Antiqua" w:cs="宋体"/>
          <w:b/>
          <w:bCs/>
          <w:sz w:val="24"/>
          <w:szCs w:val="24"/>
        </w:rPr>
        <w:t>135</w:t>
      </w:r>
      <w:r w:rsidRPr="00D40C72">
        <w:rPr>
          <w:rFonts w:ascii="Book Antiqua" w:eastAsia="宋体" w:hAnsi="Book Antiqua" w:cs="宋体"/>
          <w:sz w:val="24"/>
          <w:szCs w:val="24"/>
        </w:rPr>
        <w:t>: 2052-2069 [PMID: 22953957 DOI: 10.1016/j.foodchem.2012.06.093</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lastRenderedPageBreak/>
        <w:t xml:space="preserve">30 </w:t>
      </w:r>
      <w:r w:rsidRPr="00D40C72">
        <w:rPr>
          <w:rFonts w:ascii="Book Antiqua" w:eastAsia="宋体" w:hAnsi="Book Antiqua" w:cs="宋体"/>
          <w:b/>
          <w:sz w:val="24"/>
          <w:szCs w:val="24"/>
        </w:rPr>
        <w:t xml:space="preserve">Martens H, </w:t>
      </w:r>
      <w:r w:rsidRPr="00D40C72">
        <w:rPr>
          <w:rFonts w:ascii="Book Antiqua" w:eastAsia="宋体" w:hAnsi="Book Antiqua" w:cs="宋体"/>
          <w:sz w:val="24"/>
          <w:szCs w:val="24"/>
        </w:rPr>
        <w:t>Naes T. Multivariate calibration. 1989; Wiley, London</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31</w:t>
      </w:r>
      <w:r w:rsidRPr="00D40C72">
        <w:rPr>
          <w:rFonts w:ascii="Book Antiqua" w:eastAsia="宋体" w:hAnsi="Book Antiqua" w:cs="宋体"/>
          <w:b/>
          <w:sz w:val="24"/>
          <w:szCs w:val="24"/>
        </w:rPr>
        <w:t xml:space="preserve"> Trygg J, </w:t>
      </w:r>
      <w:r w:rsidRPr="00D40C72">
        <w:rPr>
          <w:rFonts w:ascii="Book Antiqua" w:eastAsia="宋体" w:hAnsi="Book Antiqua" w:cs="宋体"/>
          <w:sz w:val="24"/>
          <w:szCs w:val="24"/>
        </w:rPr>
        <w:t>Wold S. Orthogonal projections t</w:t>
      </w:r>
      <w:r w:rsidRPr="004F620C">
        <w:rPr>
          <w:rFonts w:ascii="Book Antiqua" w:eastAsia="宋体" w:hAnsi="Book Antiqua" w:cs="宋体"/>
          <w:sz w:val="24"/>
          <w:szCs w:val="24"/>
        </w:rPr>
        <w:t>o latent structures (O-PLS).</w:t>
      </w:r>
      <w:r w:rsidRPr="004F620C">
        <w:rPr>
          <w:rFonts w:ascii="Book Antiqua" w:eastAsia="宋体" w:hAnsi="Book Antiqua" w:cs="宋体"/>
          <w:i/>
          <w:sz w:val="24"/>
          <w:szCs w:val="24"/>
        </w:rPr>
        <w:t xml:space="preserve"> J</w:t>
      </w:r>
      <w:r w:rsidRPr="004F620C">
        <w:rPr>
          <w:rFonts w:ascii="Book Antiqua" w:eastAsia="宋体" w:hAnsi="Book Antiqua" w:cs="宋体"/>
          <w:sz w:val="24"/>
          <w:szCs w:val="24"/>
        </w:rPr>
        <w:t xml:space="preserve"> </w:t>
      </w:r>
      <w:r w:rsidRPr="00D40C72">
        <w:rPr>
          <w:rFonts w:ascii="Book Antiqua" w:eastAsia="宋体" w:hAnsi="Book Antiqua" w:cs="宋体"/>
          <w:i/>
          <w:sz w:val="24"/>
          <w:szCs w:val="24"/>
        </w:rPr>
        <w:t xml:space="preserve">Chemometrics </w:t>
      </w:r>
      <w:r w:rsidRPr="00D40C72">
        <w:rPr>
          <w:rFonts w:ascii="Book Antiqua" w:eastAsia="宋体" w:hAnsi="Book Antiqua" w:cs="宋体"/>
          <w:sz w:val="24"/>
          <w:szCs w:val="24"/>
        </w:rPr>
        <w:t xml:space="preserve">2002; </w:t>
      </w:r>
      <w:r w:rsidRPr="00D40C72">
        <w:rPr>
          <w:rFonts w:ascii="Book Antiqua" w:eastAsia="宋体" w:hAnsi="Book Antiqua" w:cs="宋体"/>
          <w:b/>
          <w:sz w:val="24"/>
          <w:szCs w:val="24"/>
        </w:rPr>
        <w:t>16</w:t>
      </w:r>
      <w:r w:rsidRPr="00D40C72">
        <w:rPr>
          <w:rFonts w:ascii="Book Antiqua" w:eastAsia="宋体" w:hAnsi="Book Antiqua" w:cs="宋体"/>
          <w:sz w:val="24"/>
          <w:szCs w:val="24"/>
        </w:rPr>
        <w:t xml:space="preserve">: 119-128 </w:t>
      </w:r>
      <w:r w:rsidRPr="004F620C">
        <w:rPr>
          <w:rFonts w:ascii="Book Antiqua" w:eastAsia="宋体" w:hAnsi="Book Antiqua" w:cs="宋体"/>
          <w:sz w:val="24"/>
          <w:szCs w:val="24"/>
        </w:rPr>
        <w:t>[</w:t>
      </w:r>
      <w:r w:rsidR="007F1045" w:rsidRPr="00D40C72">
        <w:rPr>
          <w:rFonts w:ascii="Book Antiqua" w:eastAsia="宋体" w:hAnsi="Book Antiqua" w:cs="宋体"/>
          <w:sz w:val="24"/>
          <w:szCs w:val="24"/>
        </w:rPr>
        <w:t>DOI</w:t>
      </w:r>
      <w:r w:rsidRPr="00D40C72">
        <w:rPr>
          <w:rFonts w:ascii="Book Antiqua" w:eastAsia="宋体" w:hAnsi="Book Antiqua" w:cs="宋体"/>
          <w:sz w:val="24"/>
          <w:szCs w:val="24"/>
        </w:rPr>
        <w:t>: 10.1002/cem.695</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32 </w:t>
      </w:r>
      <w:r w:rsidRPr="00D40C72">
        <w:rPr>
          <w:rFonts w:ascii="Book Antiqua" w:eastAsia="宋体" w:hAnsi="Book Antiqua" w:cs="宋体"/>
          <w:b/>
          <w:sz w:val="24"/>
          <w:szCs w:val="24"/>
        </w:rPr>
        <w:t>Breiman L.</w:t>
      </w:r>
      <w:r w:rsidRPr="00D40C72">
        <w:rPr>
          <w:rFonts w:ascii="Book Antiqua" w:eastAsia="宋体" w:hAnsi="Book Antiqua" w:cs="宋体"/>
          <w:sz w:val="24"/>
          <w:szCs w:val="24"/>
        </w:rPr>
        <w:t xml:space="preserve"> Random Forests. </w:t>
      </w:r>
      <w:r w:rsidRPr="00D40C72">
        <w:rPr>
          <w:rFonts w:ascii="Book Antiqua" w:eastAsia="宋体" w:hAnsi="Book Antiqua" w:cs="宋体"/>
          <w:i/>
          <w:sz w:val="24"/>
          <w:szCs w:val="24"/>
        </w:rPr>
        <w:t>Machine Learning</w:t>
      </w:r>
      <w:r w:rsidRPr="00D40C72">
        <w:rPr>
          <w:rFonts w:ascii="Book Antiqua" w:eastAsia="宋体" w:hAnsi="Book Antiqua" w:cs="宋体"/>
          <w:sz w:val="24"/>
          <w:szCs w:val="24"/>
        </w:rPr>
        <w:t xml:space="preserve"> 2001; </w:t>
      </w:r>
      <w:r w:rsidRPr="00D40C72">
        <w:rPr>
          <w:rFonts w:ascii="Book Antiqua" w:eastAsia="宋体" w:hAnsi="Book Antiqua" w:cs="宋体"/>
          <w:b/>
          <w:sz w:val="24"/>
          <w:szCs w:val="24"/>
        </w:rPr>
        <w:t>45</w:t>
      </w:r>
      <w:r w:rsidRPr="00D40C72">
        <w:rPr>
          <w:rFonts w:ascii="Book Antiqua" w:eastAsia="宋体" w:hAnsi="Book Antiqua" w:cs="宋体"/>
          <w:sz w:val="24"/>
          <w:szCs w:val="24"/>
        </w:rPr>
        <w:t xml:space="preserve">: 5–32 </w:t>
      </w:r>
      <w:r w:rsidRPr="004F620C">
        <w:rPr>
          <w:rFonts w:ascii="Book Antiqua" w:eastAsia="宋体" w:hAnsi="Book Antiqua" w:cs="宋体"/>
          <w:sz w:val="24"/>
          <w:szCs w:val="24"/>
        </w:rPr>
        <w:t>[DOI</w:t>
      </w:r>
      <w:r w:rsidRPr="00D40C72">
        <w:rPr>
          <w:rFonts w:ascii="Book Antiqua" w:eastAsia="宋体" w:hAnsi="Book Antiqua" w:cs="宋体"/>
          <w:sz w:val="24"/>
          <w:szCs w:val="24"/>
        </w:rPr>
        <w:t>: 10.1023/A: 1010933404324</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33 </w:t>
      </w:r>
      <w:r w:rsidRPr="00D40C72">
        <w:rPr>
          <w:rFonts w:ascii="Book Antiqua" w:eastAsia="宋体" w:hAnsi="Book Antiqua" w:cs="宋体"/>
          <w:b/>
          <w:sz w:val="24"/>
          <w:szCs w:val="24"/>
        </w:rPr>
        <w:t>Kaplan EL,</w:t>
      </w:r>
      <w:r w:rsidRPr="00D40C72">
        <w:rPr>
          <w:rFonts w:ascii="Book Antiqua" w:eastAsia="宋体" w:hAnsi="Book Antiqua" w:cs="宋体"/>
          <w:sz w:val="24"/>
          <w:szCs w:val="24"/>
        </w:rPr>
        <w:t xml:space="preserve"> Meier P. Nonparametric estimation from incomplete obser</w:t>
      </w:r>
      <w:r w:rsidRPr="004F620C">
        <w:rPr>
          <w:rFonts w:ascii="Book Antiqua" w:eastAsia="宋体" w:hAnsi="Book Antiqua" w:cs="宋体"/>
          <w:sz w:val="24"/>
          <w:szCs w:val="24"/>
        </w:rPr>
        <w:t xml:space="preserve">vations. </w:t>
      </w:r>
      <w:r w:rsidRPr="004F620C">
        <w:rPr>
          <w:rFonts w:ascii="Book Antiqua" w:eastAsia="宋体" w:hAnsi="Book Antiqua" w:cs="宋体"/>
          <w:i/>
          <w:sz w:val="24"/>
          <w:szCs w:val="24"/>
        </w:rPr>
        <w:t>J Amer Statist Assn</w:t>
      </w:r>
      <w:r w:rsidRPr="00D40C72">
        <w:rPr>
          <w:rFonts w:ascii="Book Antiqua" w:eastAsia="宋体" w:hAnsi="Book Antiqua" w:cs="宋体"/>
          <w:sz w:val="24"/>
          <w:szCs w:val="24"/>
        </w:rPr>
        <w:t xml:space="preserve"> 1958; </w:t>
      </w:r>
      <w:r w:rsidRPr="00D40C72">
        <w:rPr>
          <w:rFonts w:ascii="Book Antiqua" w:eastAsia="宋体" w:hAnsi="Book Antiqua" w:cs="宋体"/>
          <w:b/>
          <w:sz w:val="24"/>
          <w:szCs w:val="24"/>
        </w:rPr>
        <w:t>53</w:t>
      </w:r>
      <w:r w:rsidRPr="00D40C72">
        <w:rPr>
          <w:rFonts w:ascii="Book Antiqua" w:eastAsia="宋体" w:hAnsi="Book Antiqua" w:cs="宋体"/>
          <w:sz w:val="24"/>
          <w:szCs w:val="24"/>
        </w:rPr>
        <w:t xml:space="preserve">: 457–481 </w:t>
      </w:r>
      <w:r w:rsidRPr="004F620C">
        <w:rPr>
          <w:rFonts w:ascii="Book Antiqua" w:eastAsia="宋体" w:hAnsi="Book Antiqua" w:cs="宋体"/>
          <w:sz w:val="24"/>
          <w:szCs w:val="24"/>
        </w:rPr>
        <w:t>[DOI</w:t>
      </w:r>
      <w:r w:rsidRPr="00D40C72">
        <w:rPr>
          <w:rFonts w:ascii="Book Antiqua" w:eastAsia="宋体" w:hAnsi="Book Antiqua" w:cs="宋体"/>
          <w:sz w:val="24"/>
          <w:szCs w:val="24"/>
        </w:rPr>
        <w:t>: 10.1080/01621459.1958.10501452</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34</w:t>
      </w:r>
      <w:r w:rsidRPr="004F620C">
        <w:rPr>
          <w:rFonts w:ascii="Book Antiqua" w:eastAsia="宋体" w:hAnsi="Book Antiqua" w:cs="宋体"/>
          <w:sz w:val="24"/>
          <w:szCs w:val="24"/>
        </w:rPr>
        <w:t> </w:t>
      </w:r>
      <w:r w:rsidRPr="00D40C72">
        <w:rPr>
          <w:rFonts w:ascii="Book Antiqua" w:eastAsia="宋体" w:hAnsi="Book Antiqua" w:cs="宋体"/>
          <w:b/>
          <w:bCs/>
          <w:sz w:val="24"/>
          <w:szCs w:val="24"/>
        </w:rPr>
        <w:t>Berty HP</w:t>
      </w:r>
      <w:r w:rsidRPr="00D40C72">
        <w:rPr>
          <w:rFonts w:ascii="Book Antiqua" w:eastAsia="宋体" w:hAnsi="Book Antiqua" w:cs="宋体"/>
          <w:sz w:val="24"/>
          <w:szCs w:val="24"/>
        </w:rPr>
        <w:t>, Shi H, Lyons-Weiler J. Determining the statistical significance of survivorship prediction models.</w:t>
      </w:r>
      <w:r w:rsidRPr="004F620C">
        <w:rPr>
          <w:rFonts w:ascii="Book Antiqua" w:eastAsia="宋体" w:hAnsi="Book Antiqua" w:cs="宋体"/>
          <w:sz w:val="24"/>
          <w:szCs w:val="24"/>
        </w:rPr>
        <w:t> </w:t>
      </w:r>
      <w:r w:rsidRPr="00D40C72">
        <w:rPr>
          <w:rFonts w:ascii="Book Antiqua" w:eastAsia="宋体" w:hAnsi="Book Antiqua" w:cs="宋体"/>
          <w:i/>
          <w:iCs/>
          <w:sz w:val="24"/>
          <w:szCs w:val="24"/>
        </w:rPr>
        <w:t>J Eval Clin Pract</w:t>
      </w:r>
      <w:r w:rsidRPr="004F620C">
        <w:rPr>
          <w:rFonts w:ascii="Book Antiqua" w:eastAsia="宋体" w:hAnsi="Book Antiqua" w:cs="宋体"/>
          <w:sz w:val="24"/>
          <w:szCs w:val="24"/>
        </w:rPr>
        <w:t> </w:t>
      </w:r>
      <w:r w:rsidRPr="00D40C72">
        <w:rPr>
          <w:rFonts w:ascii="Book Antiqua" w:eastAsia="宋体" w:hAnsi="Book Antiqua" w:cs="宋体"/>
          <w:sz w:val="24"/>
          <w:szCs w:val="24"/>
        </w:rPr>
        <w:t>2010;</w:t>
      </w:r>
      <w:r w:rsidRPr="004F620C">
        <w:rPr>
          <w:rFonts w:ascii="Book Antiqua" w:eastAsia="宋体" w:hAnsi="Book Antiqua" w:cs="宋体"/>
          <w:sz w:val="24"/>
          <w:szCs w:val="24"/>
        </w:rPr>
        <w:t> </w:t>
      </w:r>
      <w:r w:rsidRPr="00D40C72">
        <w:rPr>
          <w:rFonts w:ascii="Book Antiqua" w:eastAsia="宋体" w:hAnsi="Book Antiqua" w:cs="宋体"/>
          <w:b/>
          <w:bCs/>
          <w:sz w:val="24"/>
          <w:szCs w:val="24"/>
        </w:rPr>
        <w:t>16</w:t>
      </w:r>
      <w:r w:rsidRPr="00D40C72">
        <w:rPr>
          <w:rFonts w:ascii="Book Antiqua" w:eastAsia="宋体" w:hAnsi="Book Antiqua" w:cs="宋体"/>
          <w:sz w:val="24"/>
          <w:szCs w:val="24"/>
        </w:rPr>
        <w:t>: 155-165 [PMID: 20367827 DOI: 10.1111/j.1365-2753.2009.01199.x</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 xml:space="preserve">35 </w:t>
      </w:r>
      <w:r w:rsidRPr="00D40C72">
        <w:rPr>
          <w:rFonts w:ascii="Book Antiqua" w:eastAsia="宋体" w:hAnsi="Book Antiqua" w:cs="宋体"/>
          <w:b/>
          <w:sz w:val="24"/>
          <w:szCs w:val="24"/>
        </w:rPr>
        <w:t>Wilcoxon F.</w:t>
      </w:r>
      <w:r w:rsidRPr="00D40C72">
        <w:rPr>
          <w:rFonts w:ascii="Book Antiqua" w:eastAsia="宋体" w:hAnsi="Book Antiqua" w:cs="宋体"/>
          <w:sz w:val="24"/>
          <w:szCs w:val="24"/>
        </w:rPr>
        <w:t xml:space="preserve"> Individual comparisons by ranking methods. </w:t>
      </w:r>
      <w:r w:rsidRPr="00D40C72">
        <w:rPr>
          <w:rFonts w:ascii="Book Antiqua" w:eastAsia="宋体" w:hAnsi="Book Antiqua" w:cs="宋体"/>
          <w:i/>
          <w:sz w:val="24"/>
          <w:szCs w:val="24"/>
        </w:rPr>
        <w:t xml:space="preserve">Biometrics </w:t>
      </w:r>
      <w:r w:rsidRPr="00D40C72">
        <w:rPr>
          <w:rFonts w:ascii="Book Antiqua" w:eastAsia="宋体" w:hAnsi="Book Antiqua" w:cs="宋体"/>
          <w:sz w:val="24"/>
          <w:szCs w:val="24"/>
        </w:rPr>
        <w:t xml:space="preserve">1945; </w:t>
      </w:r>
      <w:r w:rsidRPr="00D40C72">
        <w:rPr>
          <w:rFonts w:ascii="Book Antiqua" w:eastAsia="宋体" w:hAnsi="Book Antiqua" w:cs="宋体"/>
          <w:b/>
          <w:sz w:val="24"/>
          <w:szCs w:val="24"/>
        </w:rPr>
        <w:t>1</w:t>
      </w:r>
      <w:r w:rsidRPr="004F620C">
        <w:rPr>
          <w:rFonts w:ascii="Book Antiqua" w:eastAsia="宋体" w:hAnsi="Book Antiqua" w:cs="宋体"/>
          <w:sz w:val="24"/>
          <w:szCs w:val="24"/>
        </w:rPr>
        <w:t>: 80–83 [PMID: 18903631]</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36 </w:t>
      </w:r>
      <w:r w:rsidRPr="00D40C72">
        <w:rPr>
          <w:rFonts w:ascii="Book Antiqua" w:eastAsia="宋体" w:hAnsi="Book Antiqua" w:cs="宋体"/>
          <w:b/>
          <w:sz w:val="24"/>
          <w:szCs w:val="24"/>
        </w:rPr>
        <w:t>Cox DR.</w:t>
      </w:r>
      <w:r w:rsidRPr="00D40C72">
        <w:rPr>
          <w:rFonts w:ascii="Book Antiqua" w:eastAsia="宋体" w:hAnsi="Book Antiqua" w:cs="宋体"/>
          <w:sz w:val="24"/>
          <w:szCs w:val="24"/>
        </w:rPr>
        <w:t xml:space="preserve"> Regression Models and Life-Tables. </w:t>
      </w:r>
      <w:r w:rsidRPr="00D40C72">
        <w:rPr>
          <w:rFonts w:ascii="Book Antiqua" w:eastAsia="宋体" w:hAnsi="Book Antiqua" w:cs="宋体"/>
          <w:i/>
          <w:sz w:val="24"/>
          <w:szCs w:val="24"/>
        </w:rPr>
        <w:t>J</w:t>
      </w:r>
      <w:r w:rsidRPr="004F620C">
        <w:rPr>
          <w:rFonts w:ascii="Book Antiqua" w:eastAsia="宋体" w:hAnsi="Book Antiqua" w:cs="宋体"/>
          <w:i/>
          <w:sz w:val="24"/>
          <w:szCs w:val="24"/>
        </w:rPr>
        <w:t xml:space="preserve"> Royal Stat Soc</w:t>
      </w:r>
      <w:r w:rsidRPr="00D40C72">
        <w:rPr>
          <w:rFonts w:ascii="Book Antiqua" w:eastAsia="宋体" w:hAnsi="Book Antiqua" w:cs="宋体"/>
          <w:sz w:val="24"/>
          <w:szCs w:val="24"/>
        </w:rPr>
        <w:t xml:space="preserve"> 1972; </w:t>
      </w:r>
      <w:r w:rsidRPr="00D40C72">
        <w:rPr>
          <w:rFonts w:ascii="Book Antiqua" w:eastAsia="宋体" w:hAnsi="Book Antiqua" w:cs="宋体"/>
          <w:b/>
          <w:sz w:val="24"/>
          <w:szCs w:val="24"/>
        </w:rPr>
        <w:t>34</w:t>
      </w:r>
      <w:r w:rsidRPr="00D40C72">
        <w:rPr>
          <w:rFonts w:ascii="Book Antiqua" w:eastAsia="宋体" w:hAnsi="Book Antiqua" w:cs="宋体"/>
          <w:sz w:val="24"/>
          <w:szCs w:val="24"/>
        </w:rPr>
        <w:t>: 187–220</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37</w:t>
      </w:r>
      <w:r w:rsidRPr="004F620C">
        <w:rPr>
          <w:rFonts w:ascii="Book Antiqua" w:eastAsia="宋体" w:hAnsi="Book Antiqua" w:cs="宋体"/>
          <w:sz w:val="24"/>
          <w:szCs w:val="24"/>
        </w:rPr>
        <w:t> </w:t>
      </w:r>
      <w:r w:rsidRPr="00D40C72">
        <w:rPr>
          <w:rFonts w:ascii="Book Antiqua" w:eastAsia="宋体" w:hAnsi="Book Antiqua" w:cs="宋体"/>
          <w:b/>
          <w:bCs/>
          <w:sz w:val="24"/>
          <w:szCs w:val="24"/>
        </w:rPr>
        <w:t>Tibshirani R</w:t>
      </w:r>
      <w:r w:rsidRPr="00D40C72">
        <w:rPr>
          <w:rFonts w:ascii="Book Antiqua" w:eastAsia="宋体" w:hAnsi="Book Antiqua" w:cs="宋体"/>
          <w:sz w:val="24"/>
          <w:szCs w:val="24"/>
        </w:rPr>
        <w:t>, Hastie T, Narasimhan B, Chu G. Diagnosis of multiple cancer types by shrunken centroids of gene expression.</w:t>
      </w:r>
      <w:r w:rsidRPr="004F620C">
        <w:rPr>
          <w:rFonts w:ascii="Book Antiqua" w:eastAsia="宋体" w:hAnsi="Book Antiqua" w:cs="宋体"/>
          <w:sz w:val="24"/>
          <w:szCs w:val="24"/>
        </w:rPr>
        <w:t> </w:t>
      </w:r>
      <w:r w:rsidRPr="00D40C72">
        <w:rPr>
          <w:rFonts w:ascii="Book Antiqua" w:eastAsia="宋体" w:hAnsi="Book Antiqua" w:cs="宋体"/>
          <w:i/>
          <w:iCs/>
          <w:sz w:val="24"/>
          <w:szCs w:val="24"/>
        </w:rPr>
        <w:t>Proc Natl Acad Sci U S A</w:t>
      </w:r>
      <w:r w:rsidRPr="004F620C">
        <w:rPr>
          <w:rFonts w:ascii="Book Antiqua" w:eastAsia="宋体" w:hAnsi="Book Antiqua" w:cs="宋体"/>
          <w:sz w:val="24"/>
          <w:szCs w:val="24"/>
        </w:rPr>
        <w:t> </w:t>
      </w:r>
      <w:r w:rsidRPr="00D40C72">
        <w:rPr>
          <w:rFonts w:ascii="Book Antiqua" w:eastAsia="宋体" w:hAnsi="Book Antiqua" w:cs="宋体"/>
          <w:sz w:val="24"/>
          <w:szCs w:val="24"/>
        </w:rPr>
        <w:t>2002;</w:t>
      </w:r>
      <w:r w:rsidRPr="004F620C">
        <w:rPr>
          <w:rFonts w:ascii="Book Antiqua" w:eastAsia="宋体" w:hAnsi="Book Antiqua" w:cs="宋体"/>
          <w:sz w:val="24"/>
          <w:szCs w:val="24"/>
        </w:rPr>
        <w:t> </w:t>
      </w:r>
      <w:r w:rsidRPr="00D40C72">
        <w:rPr>
          <w:rFonts w:ascii="Book Antiqua" w:eastAsia="宋体" w:hAnsi="Book Antiqua" w:cs="宋体"/>
          <w:b/>
          <w:bCs/>
          <w:sz w:val="24"/>
          <w:szCs w:val="24"/>
        </w:rPr>
        <w:t>99</w:t>
      </w:r>
      <w:r w:rsidRPr="00D40C72">
        <w:rPr>
          <w:rFonts w:ascii="Book Antiqua" w:eastAsia="宋体" w:hAnsi="Book Antiqua" w:cs="宋体"/>
          <w:sz w:val="24"/>
          <w:szCs w:val="24"/>
        </w:rPr>
        <w:t>: 6567-6572 [PMID: 12011421 DOI: 10.1073/pnas.082099299</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38</w:t>
      </w:r>
      <w:r w:rsidRPr="004F620C">
        <w:rPr>
          <w:rFonts w:ascii="Book Antiqua" w:eastAsia="宋体" w:hAnsi="Book Antiqua" w:cs="宋体"/>
          <w:sz w:val="24"/>
          <w:szCs w:val="24"/>
        </w:rPr>
        <w:t> </w:t>
      </w:r>
      <w:r w:rsidRPr="00D40C72">
        <w:rPr>
          <w:rFonts w:ascii="Book Antiqua" w:eastAsia="宋体" w:hAnsi="Book Antiqua" w:cs="宋体"/>
          <w:b/>
          <w:bCs/>
          <w:sz w:val="24"/>
          <w:szCs w:val="24"/>
        </w:rPr>
        <w:t>Bair E</w:t>
      </w:r>
      <w:r w:rsidRPr="00D40C72">
        <w:rPr>
          <w:rFonts w:ascii="Book Antiqua" w:eastAsia="宋体" w:hAnsi="Book Antiqua" w:cs="宋体"/>
          <w:sz w:val="24"/>
          <w:szCs w:val="24"/>
        </w:rPr>
        <w:t>, Tibshirani R. Semi-supervised methods to predict patient survival from gene expression data.</w:t>
      </w:r>
      <w:r w:rsidRPr="004F620C">
        <w:rPr>
          <w:rFonts w:ascii="Book Antiqua" w:eastAsia="宋体" w:hAnsi="Book Antiqua" w:cs="宋体"/>
          <w:sz w:val="24"/>
          <w:szCs w:val="24"/>
        </w:rPr>
        <w:t> </w:t>
      </w:r>
      <w:r w:rsidRPr="00D40C72">
        <w:rPr>
          <w:rFonts w:ascii="Book Antiqua" w:eastAsia="宋体" w:hAnsi="Book Antiqua" w:cs="宋体"/>
          <w:i/>
          <w:iCs/>
          <w:sz w:val="24"/>
          <w:szCs w:val="24"/>
        </w:rPr>
        <w:t>PLoS Biol</w:t>
      </w:r>
      <w:r w:rsidRPr="004F620C">
        <w:rPr>
          <w:rFonts w:ascii="Book Antiqua" w:eastAsia="宋体" w:hAnsi="Book Antiqua" w:cs="宋体"/>
          <w:sz w:val="24"/>
          <w:szCs w:val="24"/>
        </w:rPr>
        <w:t> </w:t>
      </w:r>
      <w:r w:rsidRPr="00D40C72">
        <w:rPr>
          <w:rFonts w:ascii="Book Antiqua" w:eastAsia="宋体" w:hAnsi="Book Antiqua" w:cs="宋体"/>
          <w:sz w:val="24"/>
          <w:szCs w:val="24"/>
        </w:rPr>
        <w:t>2004;</w:t>
      </w:r>
      <w:r w:rsidRPr="004F620C">
        <w:rPr>
          <w:rFonts w:ascii="Book Antiqua" w:eastAsia="宋体" w:hAnsi="Book Antiqua" w:cs="宋体"/>
          <w:sz w:val="24"/>
          <w:szCs w:val="24"/>
        </w:rPr>
        <w:t> </w:t>
      </w:r>
      <w:r w:rsidRPr="00D40C72">
        <w:rPr>
          <w:rFonts w:ascii="Book Antiqua" w:eastAsia="宋体" w:hAnsi="Book Antiqua" w:cs="宋体"/>
          <w:b/>
          <w:bCs/>
          <w:sz w:val="24"/>
          <w:szCs w:val="24"/>
        </w:rPr>
        <w:t>2</w:t>
      </w:r>
      <w:r w:rsidRPr="00D40C72">
        <w:rPr>
          <w:rFonts w:ascii="Book Antiqua" w:eastAsia="宋体" w:hAnsi="Book Antiqua" w:cs="宋体"/>
          <w:sz w:val="24"/>
          <w:szCs w:val="24"/>
        </w:rPr>
        <w:t>: E108 [PMID: 15094809 DOI: 10.1371/journal.pbio.0020108</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39</w:t>
      </w:r>
      <w:r w:rsidRPr="004F620C">
        <w:rPr>
          <w:rFonts w:ascii="Book Antiqua" w:eastAsia="宋体" w:hAnsi="Book Antiqua" w:cs="宋体"/>
          <w:sz w:val="24"/>
          <w:szCs w:val="24"/>
        </w:rPr>
        <w:t> </w:t>
      </w:r>
      <w:r w:rsidRPr="00D40C72">
        <w:rPr>
          <w:rFonts w:ascii="Book Antiqua" w:eastAsia="宋体" w:hAnsi="Book Antiqua" w:cs="宋体"/>
          <w:b/>
          <w:bCs/>
          <w:sz w:val="24"/>
          <w:szCs w:val="24"/>
        </w:rPr>
        <w:t>METROPOLIS N</w:t>
      </w:r>
      <w:r w:rsidRPr="00D40C72">
        <w:rPr>
          <w:rFonts w:ascii="Book Antiqua" w:eastAsia="宋体" w:hAnsi="Book Antiqua" w:cs="宋体"/>
          <w:sz w:val="24"/>
          <w:szCs w:val="24"/>
        </w:rPr>
        <w:t>, ULAM S. The Monte Carlo method.</w:t>
      </w:r>
      <w:r w:rsidRPr="004F620C">
        <w:rPr>
          <w:rFonts w:ascii="Book Antiqua" w:eastAsia="宋体" w:hAnsi="Book Antiqua" w:cs="宋体"/>
          <w:sz w:val="24"/>
          <w:szCs w:val="24"/>
        </w:rPr>
        <w:t> </w:t>
      </w:r>
      <w:r w:rsidRPr="00D40C72">
        <w:rPr>
          <w:rFonts w:ascii="Book Antiqua" w:eastAsia="宋体" w:hAnsi="Book Antiqua" w:cs="宋体"/>
          <w:i/>
          <w:iCs/>
          <w:sz w:val="24"/>
          <w:szCs w:val="24"/>
        </w:rPr>
        <w:t>J Am Stat Assoc</w:t>
      </w:r>
      <w:r w:rsidRPr="004F620C">
        <w:rPr>
          <w:rFonts w:ascii="Book Antiqua" w:eastAsia="宋体" w:hAnsi="Book Antiqua" w:cs="宋体"/>
          <w:sz w:val="24"/>
          <w:szCs w:val="24"/>
        </w:rPr>
        <w:t> </w:t>
      </w:r>
      <w:r w:rsidRPr="00D40C72">
        <w:rPr>
          <w:rFonts w:ascii="Book Antiqua" w:eastAsia="宋体" w:hAnsi="Book Antiqua" w:cs="宋体"/>
          <w:sz w:val="24"/>
          <w:szCs w:val="24"/>
        </w:rPr>
        <w:t>1949;</w:t>
      </w:r>
      <w:r w:rsidRPr="004F620C">
        <w:rPr>
          <w:rFonts w:ascii="Book Antiqua" w:eastAsia="宋体" w:hAnsi="Book Antiqua" w:cs="宋体"/>
          <w:sz w:val="24"/>
          <w:szCs w:val="24"/>
        </w:rPr>
        <w:t> </w:t>
      </w:r>
      <w:r w:rsidRPr="00D40C72">
        <w:rPr>
          <w:rFonts w:ascii="Book Antiqua" w:eastAsia="宋体" w:hAnsi="Book Antiqua" w:cs="宋体"/>
          <w:b/>
          <w:bCs/>
          <w:sz w:val="24"/>
          <w:szCs w:val="24"/>
        </w:rPr>
        <w:t>44</w:t>
      </w:r>
      <w:r w:rsidRPr="00D40C72">
        <w:rPr>
          <w:rFonts w:ascii="Book Antiqua" w:eastAsia="宋体" w:hAnsi="Book Antiqua" w:cs="宋体"/>
          <w:sz w:val="24"/>
          <w:szCs w:val="24"/>
        </w:rPr>
        <w:t>: 335-341 [PMID: 18139350 DOI: 10.2307/2280232</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40</w:t>
      </w:r>
      <w:r w:rsidRPr="004F620C">
        <w:rPr>
          <w:rFonts w:ascii="Book Antiqua" w:eastAsia="宋体" w:hAnsi="Book Antiqua" w:cs="宋体"/>
          <w:b/>
          <w:sz w:val="24"/>
          <w:szCs w:val="24"/>
        </w:rPr>
        <w:t xml:space="preserve"> </w:t>
      </w:r>
      <w:r w:rsidRPr="00D40C72">
        <w:rPr>
          <w:rFonts w:ascii="Book Antiqua" w:eastAsia="宋体" w:hAnsi="Book Antiqua" w:cs="宋体"/>
          <w:b/>
          <w:sz w:val="24"/>
          <w:szCs w:val="24"/>
        </w:rPr>
        <w:t>Hastings WK.</w:t>
      </w:r>
      <w:r w:rsidRPr="00D40C72">
        <w:rPr>
          <w:rFonts w:ascii="Book Antiqua" w:eastAsia="宋体" w:hAnsi="Book Antiqua" w:cs="宋体"/>
          <w:sz w:val="24"/>
          <w:szCs w:val="24"/>
        </w:rPr>
        <w:t xml:space="preserve"> Monte Carlo Sampling Methods Using Markov Chains and Their Applications.</w:t>
      </w:r>
      <w:r w:rsidRPr="00D40C72">
        <w:rPr>
          <w:rFonts w:ascii="Book Antiqua" w:eastAsia="宋体" w:hAnsi="Book Antiqua" w:cs="宋体"/>
          <w:i/>
          <w:sz w:val="24"/>
          <w:szCs w:val="24"/>
        </w:rPr>
        <w:t xml:space="preserve"> Biometrika</w:t>
      </w:r>
      <w:r w:rsidRPr="00D40C72">
        <w:rPr>
          <w:rFonts w:ascii="Book Antiqua" w:eastAsia="宋体" w:hAnsi="Book Antiqua" w:cs="宋体"/>
          <w:sz w:val="24"/>
          <w:szCs w:val="24"/>
        </w:rPr>
        <w:t xml:space="preserve"> 1970: </w:t>
      </w:r>
      <w:r w:rsidRPr="00D40C72">
        <w:rPr>
          <w:rFonts w:ascii="Book Antiqua" w:eastAsia="宋体" w:hAnsi="Book Antiqua" w:cs="宋体"/>
          <w:b/>
          <w:sz w:val="24"/>
          <w:szCs w:val="24"/>
        </w:rPr>
        <w:t>57</w:t>
      </w:r>
      <w:r w:rsidRPr="004F620C">
        <w:rPr>
          <w:rFonts w:ascii="Book Antiqua" w:eastAsia="宋体" w:hAnsi="Book Antiqua" w:cs="宋体"/>
          <w:sz w:val="24"/>
          <w:szCs w:val="24"/>
        </w:rPr>
        <w:t>: 97-109</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41</w:t>
      </w:r>
      <w:r w:rsidRPr="004F620C">
        <w:rPr>
          <w:rFonts w:ascii="Book Antiqua" w:eastAsia="宋体" w:hAnsi="Book Antiqua" w:cs="宋体"/>
          <w:sz w:val="24"/>
          <w:szCs w:val="24"/>
        </w:rPr>
        <w:t> </w:t>
      </w:r>
      <w:r w:rsidRPr="00D40C72">
        <w:rPr>
          <w:rFonts w:ascii="Book Antiqua" w:eastAsia="宋体" w:hAnsi="Book Antiqua" w:cs="宋体"/>
          <w:b/>
          <w:bCs/>
          <w:sz w:val="24"/>
          <w:szCs w:val="24"/>
        </w:rPr>
        <w:t>Boeck S</w:t>
      </w:r>
      <w:r w:rsidRPr="00D40C72">
        <w:rPr>
          <w:rFonts w:ascii="Book Antiqua" w:eastAsia="宋体" w:hAnsi="Book Antiqua" w:cs="宋体"/>
          <w:sz w:val="24"/>
          <w:szCs w:val="24"/>
        </w:rPr>
        <w:t xml:space="preserve">, Haas M, Laubender RP, Kullmann F, Klose C, Bruns CJ, Wilkowski R, Stieber P, Holdenrieder S, Buchner H, Mansmann U, Heinemann V. Application of a time-varying covariate model to the analysis of CA 19-9 as serum biomarker in patients with advanced </w:t>
      </w:r>
      <w:r w:rsidRPr="00D40C72">
        <w:rPr>
          <w:rFonts w:ascii="Book Antiqua" w:eastAsia="宋体" w:hAnsi="Book Antiqua" w:cs="宋体"/>
          <w:sz w:val="24"/>
          <w:szCs w:val="24"/>
        </w:rPr>
        <w:lastRenderedPageBreak/>
        <w:t>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Clin Cancer Res</w:t>
      </w:r>
      <w:r w:rsidRPr="004F620C">
        <w:rPr>
          <w:rFonts w:ascii="Book Antiqua" w:eastAsia="宋体" w:hAnsi="Book Antiqua" w:cs="宋体"/>
          <w:sz w:val="24"/>
          <w:szCs w:val="24"/>
        </w:rPr>
        <w:t> </w:t>
      </w:r>
      <w:r w:rsidRPr="00D40C72">
        <w:rPr>
          <w:rFonts w:ascii="Book Antiqua" w:eastAsia="宋体" w:hAnsi="Book Antiqua" w:cs="宋体"/>
          <w:sz w:val="24"/>
          <w:szCs w:val="24"/>
        </w:rPr>
        <w:t>2010;</w:t>
      </w:r>
      <w:r w:rsidRPr="004F620C">
        <w:rPr>
          <w:rFonts w:ascii="Book Antiqua" w:eastAsia="宋体" w:hAnsi="Book Antiqua" w:cs="宋体"/>
          <w:sz w:val="24"/>
          <w:szCs w:val="24"/>
        </w:rPr>
        <w:t> </w:t>
      </w:r>
      <w:r w:rsidRPr="00D40C72">
        <w:rPr>
          <w:rFonts w:ascii="Book Antiqua" w:eastAsia="宋体" w:hAnsi="Book Antiqua" w:cs="宋体"/>
          <w:b/>
          <w:bCs/>
          <w:sz w:val="24"/>
          <w:szCs w:val="24"/>
        </w:rPr>
        <w:t>16</w:t>
      </w:r>
      <w:r w:rsidRPr="00D40C72">
        <w:rPr>
          <w:rFonts w:ascii="Book Antiqua" w:eastAsia="宋体" w:hAnsi="Book Antiqua" w:cs="宋体"/>
          <w:sz w:val="24"/>
          <w:szCs w:val="24"/>
        </w:rPr>
        <w:t>: 986-994 [PMID: 20103662 DOI: 10.1158/1078-0432.CCR-09-2205</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42</w:t>
      </w:r>
      <w:r w:rsidRPr="004F620C">
        <w:rPr>
          <w:rFonts w:ascii="Book Antiqua" w:eastAsia="宋体" w:hAnsi="Book Antiqua" w:cs="宋体"/>
          <w:sz w:val="24"/>
          <w:szCs w:val="24"/>
        </w:rPr>
        <w:t> </w:t>
      </w:r>
      <w:r w:rsidRPr="00D40C72">
        <w:rPr>
          <w:rFonts w:ascii="Book Antiqua" w:eastAsia="宋体" w:hAnsi="Book Antiqua" w:cs="宋体"/>
          <w:b/>
          <w:bCs/>
          <w:sz w:val="24"/>
          <w:szCs w:val="24"/>
        </w:rPr>
        <w:t>Haas M</w:t>
      </w:r>
      <w:r w:rsidRPr="00D40C72">
        <w:rPr>
          <w:rFonts w:ascii="Book Antiqua" w:eastAsia="宋体" w:hAnsi="Book Antiqua" w:cs="宋体"/>
          <w:sz w:val="24"/>
          <w:szCs w:val="24"/>
        </w:rPr>
        <w:t>, Heinemann V, Kullmann F, Laubender RP, Klose C, Bruns CJ, Holdenrieder S, Modest DP, Schulz C, Boeck S. Prognostic value of CA 19-9, CEA, CRP, LDH and bilirubin levels in locally advanced and metastatic pancreatic cancer: results from a multicenter, pooled analysis of patients receiving palliative chemotherapy.</w:t>
      </w:r>
      <w:r w:rsidRPr="004F620C">
        <w:rPr>
          <w:rFonts w:ascii="Book Antiqua" w:eastAsia="宋体" w:hAnsi="Book Antiqua" w:cs="宋体"/>
          <w:sz w:val="24"/>
          <w:szCs w:val="24"/>
        </w:rPr>
        <w:t> </w:t>
      </w:r>
      <w:r w:rsidRPr="00D40C72">
        <w:rPr>
          <w:rFonts w:ascii="Book Antiqua" w:eastAsia="宋体" w:hAnsi="Book Antiqua" w:cs="宋体"/>
          <w:i/>
          <w:iCs/>
          <w:sz w:val="24"/>
          <w:szCs w:val="24"/>
        </w:rPr>
        <w:t>J Cancer Res Clin Oncol</w:t>
      </w:r>
      <w:r w:rsidRPr="004F620C">
        <w:rPr>
          <w:rFonts w:ascii="Book Antiqua" w:eastAsia="宋体" w:hAnsi="Book Antiqua" w:cs="宋体"/>
          <w:sz w:val="24"/>
          <w:szCs w:val="24"/>
        </w:rPr>
        <w:t> </w:t>
      </w:r>
      <w:r w:rsidRPr="00D40C72">
        <w:rPr>
          <w:rFonts w:ascii="Book Antiqua" w:eastAsia="宋体" w:hAnsi="Book Antiqua" w:cs="宋体"/>
          <w:sz w:val="24"/>
          <w:szCs w:val="24"/>
        </w:rPr>
        <w:t>2013;</w:t>
      </w:r>
      <w:r w:rsidRPr="004F620C">
        <w:rPr>
          <w:rFonts w:ascii="Book Antiqua" w:eastAsia="宋体" w:hAnsi="Book Antiqua" w:cs="宋体"/>
          <w:sz w:val="24"/>
          <w:szCs w:val="24"/>
        </w:rPr>
        <w:t> </w:t>
      </w:r>
      <w:r w:rsidRPr="00D40C72">
        <w:rPr>
          <w:rFonts w:ascii="Book Antiqua" w:eastAsia="宋体" w:hAnsi="Book Antiqua" w:cs="宋体"/>
          <w:b/>
          <w:bCs/>
          <w:sz w:val="24"/>
          <w:szCs w:val="24"/>
        </w:rPr>
        <w:t>139</w:t>
      </w:r>
      <w:r w:rsidRPr="00D40C72">
        <w:rPr>
          <w:rFonts w:ascii="Book Antiqua" w:eastAsia="宋体" w:hAnsi="Book Antiqua" w:cs="宋体"/>
          <w:sz w:val="24"/>
          <w:szCs w:val="24"/>
        </w:rPr>
        <w:t>: 681-689 [PMID: 23315099 DOI: 10.1007/s00432-012-1371-3</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43</w:t>
      </w:r>
      <w:r w:rsidRPr="004F620C">
        <w:rPr>
          <w:rFonts w:ascii="Book Antiqua" w:eastAsia="宋体" w:hAnsi="Book Antiqua" w:cs="宋体"/>
          <w:sz w:val="24"/>
          <w:szCs w:val="24"/>
        </w:rPr>
        <w:t> </w:t>
      </w:r>
      <w:r w:rsidRPr="00D40C72">
        <w:rPr>
          <w:rFonts w:ascii="Book Antiqua" w:eastAsia="宋体" w:hAnsi="Book Antiqua" w:cs="宋体"/>
          <w:b/>
          <w:bCs/>
          <w:sz w:val="24"/>
          <w:szCs w:val="24"/>
        </w:rPr>
        <w:t>Boeck S</w:t>
      </w:r>
      <w:r w:rsidRPr="00D40C72">
        <w:rPr>
          <w:rFonts w:ascii="Book Antiqua" w:eastAsia="宋体" w:hAnsi="Book Antiqua" w:cs="宋体"/>
          <w:sz w:val="24"/>
          <w:szCs w:val="24"/>
        </w:rPr>
        <w:t>, Wittwer C, Heinemann V, Haas M, Kern C, Stieber P, Nagel D, Holdenrieder S. Cytokeratin 19-fragments (CYFRA 21-1) as a novel serum biomarker for response and survival in patients with advanced 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Br J Cancer</w:t>
      </w:r>
      <w:r w:rsidRPr="004F620C">
        <w:rPr>
          <w:rFonts w:ascii="Book Antiqua" w:eastAsia="宋体" w:hAnsi="Book Antiqua" w:cs="宋体"/>
          <w:sz w:val="24"/>
          <w:szCs w:val="24"/>
        </w:rPr>
        <w:t> </w:t>
      </w:r>
      <w:r w:rsidRPr="00D40C72">
        <w:rPr>
          <w:rFonts w:ascii="Book Antiqua" w:eastAsia="宋体" w:hAnsi="Book Antiqua" w:cs="宋体"/>
          <w:sz w:val="24"/>
          <w:szCs w:val="24"/>
        </w:rPr>
        <w:t>2013;</w:t>
      </w:r>
      <w:r w:rsidRPr="004F620C">
        <w:rPr>
          <w:rFonts w:ascii="Book Antiqua" w:eastAsia="宋体" w:hAnsi="Book Antiqua" w:cs="宋体"/>
          <w:sz w:val="24"/>
          <w:szCs w:val="24"/>
        </w:rPr>
        <w:t> </w:t>
      </w:r>
      <w:r w:rsidRPr="00D40C72">
        <w:rPr>
          <w:rFonts w:ascii="Book Antiqua" w:eastAsia="宋体" w:hAnsi="Book Antiqua" w:cs="宋体"/>
          <w:b/>
          <w:bCs/>
          <w:sz w:val="24"/>
          <w:szCs w:val="24"/>
        </w:rPr>
        <w:t>108</w:t>
      </w:r>
      <w:r w:rsidRPr="00D40C72">
        <w:rPr>
          <w:rFonts w:ascii="Book Antiqua" w:eastAsia="宋体" w:hAnsi="Book Antiqua" w:cs="宋体"/>
          <w:sz w:val="24"/>
          <w:szCs w:val="24"/>
        </w:rPr>
        <w:t>: 1684-1694 [PMID: 23579210 DOI: 10.1038/bjc.2013.158</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44</w:t>
      </w:r>
      <w:r w:rsidRPr="004F620C">
        <w:rPr>
          <w:rFonts w:ascii="Book Antiqua" w:eastAsia="宋体" w:hAnsi="Book Antiqua" w:cs="宋体"/>
          <w:sz w:val="24"/>
          <w:szCs w:val="24"/>
        </w:rPr>
        <w:t> </w:t>
      </w:r>
      <w:r w:rsidRPr="00D40C72">
        <w:rPr>
          <w:rFonts w:ascii="Book Antiqua" w:eastAsia="宋体" w:hAnsi="Book Antiqua" w:cs="宋体"/>
          <w:b/>
          <w:bCs/>
          <w:sz w:val="24"/>
          <w:szCs w:val="24"/>
        </w:rPr>
        <w:t>McCaffery I</w:t>
      </w:r>
      <w:r w:rsidRPr="00D40C72">
        <w:rPr>
          <w:rFonts w:ascii="Book Antiqua" w:eastAsia="宋体" w:hAnsi="Book Antiqua" w:cs="宋体"/>
          <w:sz w:val="24"/>
          <w:szCs w:val="24"/>
        </w:rPr>
        <w:t>, Tudor Y, Deng H, Tang R, Suzuki S, Badola S, Kindler HL, Fuchs CS, Loh E, Patterson SD, Chen L, Gansert JL. Putative predictive biomarkers of survival in patients with metastatic pancreatic adenocarcinoma treated with gemcitabine and ganitumab, an IGF1R inhibitor.</w:t>
      </w:r>
      <w:r w:rsidRPr="004F620C">
        <w:rPr>
          <w:rFonts w:ascii="Book Antiqua" w:eastAsia="宋体" w:hAnsi="Book Antiqua" w:cs="宋体"/>
          <w:sz w:val="24"/>
          <w:szCs w:val="24"/>
        </w:rPr>
        <w:t> </w:t>
      </w:r>
      <w:r w:rsidRPr="00D40C72">
        <w:rPr>
          <w:rFonts w:ascii="Book Antiqua" w:eastAsia="宋体" w:hAnsi="Book Antiqua" w:cs="宋体"/>
          <w:i/>
          <w:iCs/>
          <w:sz w:val="24"/>
          <w:szCs w:val="24"/>
        </w:rPr>
        <w:t>Clin Cancer Res</w:t>
      </w:r>
      <w:r w:rsidRPr="004F620C">
        <w:rPr>
          <w:rFonts w:ascii="Book Antiqua" w:eastAsia="宋体" w:hAnsi="Book Antiqua" w:cs="宋体"/>
          <w:sz w:val="24"/>
          <w:szCs w:val="24"/>
        </w:rPr>
        <w:t> </w:t>
      </w:r>
      <w:r w:rsidRPr="00D40C72">
        <w:rPr>
          <w:rFonts w:ascii="Book Antiqua" w:eastAsia="宋体" w:hAnsi="Book Antiqua" w:cs="宋体"/>
          <w:sz w:val="24"/>
          <w:szCs w:val="24"/>
        </w:rPr>
        <w:t>2013;</w:t>
      </w:r>
      <w:r w:rsidRPr="004F620C">
        <w:rPr>
          <w:rFonts w:ascii="Book Antiqua" w:eastAsia="宋体" w:hAnsi="Book Antiqua" w:cs="宋体"/>
          <w:sz w:val="24"/>
          <w:szCs w:val="24"/>
        </w:rPr>
        <w:t> </w:t>
      </w:r>
      <w:r w:rsidRPr="00D40C72">
        <w:rPr>
          <w:rFonts w:ascii="Book Antiqua" w:eastAsia="宋体" w:hAnsi="Book Antiqua" w:cs="宋体"/>
          <w:b/>
          <w:bCs/>
          <w:sz w:val="24"/>
          <w:szCs w:val="24"/>
        </w:rPr>
        <w:t>19</w:t>
      </w:r>
      <w:r w:rsidRPr="00D40C72">
        <w:rPr>
          <w:rFonts w:ascii="Book Antiqua" w:eastAsia="宋体" w:hAnsi="Book Antiqua" w:cs="宋体"/>
          <w:sz w:val="24"/>
          <w:szCs w:val="24"/>
        </w:rPr>
        <w:t>: 4282-4289 [PMID: 23741071 DOI: 10.1158/1078-0432.CCR-12-1840</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45</w:t>
      </w:r>
      <w:r w:rsidRPr="004F620C">
        <w:rPr>
          <w:rFonts w:ascii="Book Antiqua" w:eastAsia="宋体" w:hAnsi="Book Antiqua" w:cs="宋体"/>
          <w:sz w:val="24"/>
          <w:szCs w:val="24"/>
        </w:rPr>
        <w:t> </w:t>
      </w:r>
      <w:r w:rsidRPr="00D40C72">
        <w:rPr>
          <w:rFonts w:ascii="Book Antiqua" w:eastAsia="宋体" w:hAnsi="Book Antiqua" w:cs="宋体"/>
          <w:b/>
          <w:bCs/>
          <w:sz w:val="24"/>
          <w:szCs w:val="24"/>
        </w:rPr>
        <w:t>Fong D</w:t>
      </w:r>
      <w:r w:rsidRPr="00D40C72">
        <w:rPr>
          <w:rFonts w:ascii="Book Antiqua" w:eastAsia="宋体" w:hAnsi="Book Antiqua" w:cs="宋体"/>
          <w:sz w:val="24"/>
          <w:szCs w:val="24"/>
        </w:rPr>
        <w:t>, Moser P, Krammel C, Gostner JM, Margreiter R, Mitterer M, Gastl G, Spizzo G. High expression of TROP2 correlates with poor prognosis in 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Br J Cancer</w:t>
      </w:r>
      <w:r w:rsidRPr="004F620C">
        <w:rPr>
          <w:rFonts w:ascii="Book Antiqua" w:eastAsia="宋体" w:hAnsi="Book Antiqua" w:cs="宋体"/>
          <w:sz w:val="24"/>
          <w:szCs w:val="24"/>
        </w:rPr>
        <w:t> </w:t>
      </w:r>
      <w:r w:rsidRPr="00D40C72">
        <w:rPr>
          <w:rFonts w:ascii="Book Antiqua" w:eastAsia="宋体" w:hAnsi="Book Antiqua" w:cs="宋体"/>
          <w:sz w:val="24"/>
          <w:szCs w:val="24"/>
        </w:rPr>
        <w:t>2008;</w:t>
      </w:r>
      <w:r w:rsidRPr="004F620C">
        <w:rPr>
          <w:rFonts w:ascii="Book Antiqua" w:eastAsia="宋体" w:hAnsi="Book Antiqua" w:cs="宋体"/>
          <w:sz w:val="24"/>
          <w:szCs w:val="24"/>
        </w:rPr>
        <w:t> </w:t>
      </w:r>
      <w:r w:rsidRPr="00D40C72">
        <w:rPr>
          <w:rFonts w:ascii="Book Antiqua" w:eastAsia="宋体" w:hAnsi="Book Antiqua" w:cs="宋体"/>
          <w:b/>
          <w:bCs/>
          <w:sz w:val="24"/>
          <w:szCs w:val="24"/>
        </w:rPr>
        <w:t>99</w:t>
      </w:r>
      <w:r w:rsidRPr="00D40C72">
        <w:rPr>
          <w:rFonts w:ascii="Book Antiqua" w:eastAsia="宋体" w:hAnsi="Book Antiqua" w:cs="宋体"/>
          <w:sz w:val="24"/>
          <w:szCs w:val="24"/>
        </w:rPr>
        <w:t>: 1290-1295 [PMID: 18813308 DOI: 10.1038/sj.bjc.6604677</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46</w:t>
      </w:r>
      <w:r w:rsidRPr="004F620C">
        <w:rPr>
          <w:rFonts w:ascii="Book Antiqua" w:eastAsia="宋体" w:hAnsi="Book Antiqua" w:cs="宋体"/>
          <w:sz w:val="24"/>
          <w:szCs w:val="24"/>
        </w:rPr>
        <w:t> </w:t>
      </w:r>
      <w:r w:rsidRPr="00D40C72">
        <w:rPr>
          <w:rFonts w:ascii="Book Antiqua" w:eastAsia="宋体" w:hAnsi="Book Antiqua" w:cs="宋体"/>
          <w:b/>
          <w:bCs/>
          <w:sz w:val="24"/>
          <w:szCs w:val="24"/>
        </w:rPr>
        <w:t>Fong D</w:t>
      </w:r>
      <w:r w:rsidRPr="00D40C72">
        <w:rPr>
          <w:rFonts w:ascii="Book Antiqua" w:eastAsia="宋体" w:hAnsi="Book Antiqua" w:cs="宋体"/>
          <w:sz w:val="24"/>
          <w:szCs w:val="24"/>
        </w:rPr>
        <w:t>, Spizzo G, Mitterer M, Seeber A, Steurer M, Gastl G, Brosch I, Moser P. Low expression of junctional adhesion molecule A is associated with metastasis and poor survival in 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Ann Surg Oncol</w:t>
      </w:r>
      <w:r w:rsidRPr="004F620C">
        <w:rPr>
          <w:rFonts w:ascii="Book Antiqua" w:eastAsia="宋体" w:hAnsi="Book Antiqua" w:cs="宋体"/>
          <w:sz w:val="24"/>
          <w:szCs w:val="24"/>
        </w:rPr>
        <w:t> </w:t>
      </w:r>
      <w:r w:rsidRPr="00D40C72">
        <w:rPr>
          <w:rFonts w:ascii="Book Antiqua" w:eastAsia="宋体" w:hAnsi="Book Antiqua" w:cs="宋体"/>
          <w:sz w:val="24"/>
          <w:szCs w:val="24"/>
        </w:rPr>
        <w:t>2012;</w:t>
      </w:r>
      <w:r w:rsidRPr="004F620C">
        <w:rPr>
          <w:rFonts w:ascii="Book Antiqua" w:eastAsia="宋体" w:hAnsi="Book Antiqua" w:cs="宋体"/>
          <w:sz w:val="24"/>
          <w:szCs w:val="24"/>
        </w:rPr>
        <w:t> </w:t>
      </w:r>
      <w:r w:rsidRPr="00D40C72">
        <w:rPr>
          <w:rFonts w:ascii="Book Antiqua" w:eastAsia="宋体" w:hAnsi="Book Antiqua" w:cs="宋体"/>
          <w:b/>
          <w:bCs/>
          <w:sz w:val="24"/>
          <w:szCs w:val="24"/>
        </w:rPr>
        <w:t>19</w:t>
      </w:r>
      <w:r w:rsidRPr="00D40C72">
        <w:rPr>
          <w:rFonts w:ascii="Book Antiqua" w:eastAsia="宋体" w:hAnsi="Book Antiqua" w:cs="宋体"/>
          <w:sz w:val="24"/>
          <w:szCs w:val="24"/>
        </w:rPr>
        <w:t>: 4330-4336 [PMID: 22549289 DOI: 10.1245/s10434-012-2381-8</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47</w:t>
      </w:r>
      <w:r w:rsidRPr="004F620C">
        <w:rPr>
          <w:rFonts w:ascii="Book Antiqua" w:eastAsia="宋体" w:hAnsi="Book Antiqua" w:cs="宋体"/>
          <w:sz w:val="24"/>
          <w:szCs w:val="24"/>
        </w:rPr>
        <w:t> </w:t>
      </w:r>
      <w:r w:rsidRPr="00D40C72">
        <w:rPr>
          <w:rFonts w:ascii="Book Antiqua" w:eastAsia="宋体" w:hAnsi="Book Antiqua" w:cs="宋体"/>
          <w:b/>
          <w:bCs/>
          <w:sz w:val="24"/>
          <w:szCs w:val="24"/>
        </w:rPr>
        <w:t>Zong M</w:t>
      </w:r>
      <w:r w:rsidRPr="00D40C72">
        <w:rPr>
          <w:rFonts w:ascii="Book Antiqua" w:eastAsia="宋体" w:hAnsi="Book Antiqua" w:cs="宋体"/>
          <w:sz w:val="24"/>
          <w:szCs w:val="24"/>
        </w:rPr>
        <w:t>, Meng M, Li L. Low Expression of TBX4 Predicts Poor Prognosis in Patients with Stage II Pancreatic Ductal Adenocarcinoma.</w:t>
      </w:r>
      <w:r w:rsidRPr="004F620C">
        <w:rPr>
          <w:rFonts w:ascii="Book Antiqua" w:eastAsia="宋体" w:hAnsi="Book Antiqua" w:cs="宋体"/>
          <w:sz w:val="24"/>
          <w:szCs w:val="24"/>
        </w:rPr>
        <w:t> </w:t>
      </w:r>
      <w:r w:rsidRPr="00D40C72">
        <w:rPr>
          <w:rFonts w:ascii="Book Antiqua" w:eastAsia="宋体" w:hAnsi="Book Antiqua" w:cs="宋体"/>
          <w:i/>
          <w:iCs/>
          <w:sz w:val="24"/>
          <w:szCs w:val="24"/>
        </w:rPr>
        <w:t>Int J Mol Sci</w:t>
      </w:r>
      <w:r w:rsidRPr="004F620C">
        <w:rPr>
          <w:rFonts w:ascii="Book Antiqua" w:eastAsia="宋体" w:hAnsi="Book Antiqua" w:cs="宋体"/>
          <w:sz w:val="24"/>
          <w:szCs w:val="24"/>
        </w:rPr>
        <w:t> </w:t>
      </w:r>
      <w:r w:rsidRPr="00D40C72">
        <w:rPr>
          <w:rFonts w:ascii="Book Antiqua" w:eastAsia="宋体" w:hAnsi="Book Antiqua" w:cs="宋体"/>
          <w:sz w:val="24"/>
          <w:szCs w:val="24"/>
        </w:rPr>
        <w:t>2011;</w:t>
      </w:r>
      <w:r w:rsidRPr="004F620C">
        <w:rPr>
          <w:rFonts w:ascii="Book Antiqua" w:eastAsia="宋体" w:hAnsi="Book Antiqua" w:cs="宋体"/>
          <w:sz w:val="24"/>
          <w:szCs w:val="24"/>
        </w:rPr>
        <w:t> </w:t>
      </w:r>
      <w:r w:rsidRPr="00D40C72">
        <w:rPr>
          <w:rFonts w:ascii="Book Antiqua" w:eastAsia="宋体" w:hAnsi="Book Antiqua" w:cs="宋体"/>
          <w:b/>
          <w:bCs/>
          <w:sz w:val="24"/>
          <w:szCs w:val="24"/>
        </w:rPr>
        <w:t>12</w:t>
      </w:r>
      <w:r w:rsidRPr="00D40C72">
        <w:rPr>
          <w:rFonts w:ascii="Book Antiqua" w:eastAsia="宋体" w:hAnsi="Book Antiqua" w:cs="宋体"/>
          <w:sz w:val="24"/>
          <w:szCs w:val="24"/>
        </w:rPr>
        <w:t>: 4953-4963 [PMID: 21954337 DOI: 10.3390/ijms12084953</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48</w:t>
      </w:r>
      <w:r w:rsidRPr="004F620C">
        <w:rPr>
          <w:rFonts w:ascii="Book Antiqua" w:eastAsia="宋体" w:hAnsi="Book Antiqua" w:cs="宋体"/>
          <w:sz w:val="24"/>
          <w:szCs w:val="24"/>
        </w:rPr>
        <w:t> </w:t>
      </w:r>
      <w:r w:rsidRPr="00D40C72">
        <w:rPr>
          <w:rFonts w:ascii="Book Antiqua" w:eastAsia="宋体" w:hAnsi="Book Antiqua" w:cs="宋体"/>
          <w:b/>
          <w:bCs/>
          <w:sz w:val="24"/>
          <w:szCs w:val="24"/>
        </w:rPr>
        <w:t>Schäfer C</w:t>
      </w:r>
      <w:r w:rsidRPr="00D40C72">
        <w:rPr>
          <w:rFonts w:ascii="Book Antiqua" w:eastAsia="宋体" w:hAnsi="Book Antiqua" w:cs="宋体"/>
          <w:sz w:val="24"/>
          <w:szCs w:val="24"/>
        </w:rPr>
        <w:t xml:space="preserve">, Seeliger H, Bader DC, Assmann G, Buchner D, Guo Y, Ziesch A, Palagyi A, Ochs S, Laubender RP, Jung A, De Toni EN, Kirchner T, Göke B, Bruns C, Gallmeier E. </w:t>
      </w:r>
      <w:r w:rsidRPr="00D40C72">
        <w:rPr>
          <w:rFonts w:ascii="Book Antiqua" w:eastAsia="宋体" w:hAnsi="Book Antiqua" w:cs="宋体"/>
          <w:sz w:val="24"/>
          <w:szCs w:val="24"/>
        </w:rPr>
        <w:lastRenderedPageBreak/>
        <w:t>Heat shock protein 27 as a prognostic and predictive biomarker in pancreatic ductal adenocarcinoma.</w:t>
      </w:r>
      <w:r w:rsidRPr="004F620C">
        <w:rPr>
          <w:rFonts w:ascii="Book Antiqua" w:eastAsia="宋体" w:hAnsi="Book Antiqua" w:cs="宋体"/>
          <w:sz w:val="24"/>
          <w:szCs w:val="24"/>
        </w:rPr>
        <w:t> </w:t>
      </w:r>
      <w:r w:rsidRPr="00D40C72">
        <w:rPr>
          <w:rFonts w:ascii="Book Antiqua" w:eastAsia="宋体" w:hAnsi="Book Antiqua" w:cs="宋体"/>
          <w:i/>
          <w:iCs/>
          <w:sz w:val="24"/>
          <w:szCs w:val="24"/>
        </w:rPr>
        <w:t>J Cell Mol Med</w:t>
      </w:r>
      <w:r w:rsidRPr="004F620C">
        <w:rPr>
          <w:rFonts w:ascii="Book Antiqua" w:eastAsia="宋体" w:hAnsi="Book Antiqua" w:cs="宋体"/>
          <w:sz w:val="24"/>
          <w:szCs w:val="24"/>
        </w:rPr>
        <w:t> </w:t>
      </w:r>
      <w:r w:rsidRPr="00D40C72">
        <w:rPr>
          <w:rFonts w:ascii="Book Antiqua" w:eastAsia="宋体" w:hAnsi="Book Antiqua" w:cs="宋体"/>
          <w:sz w:val="24"/>
          <w:szCs w:val="24"/>
        </w:rPr>
        <w:t>2012;</w:t>
      </w:r>
      <w:r w:rsidRPr="004F620C">
        <w:rPr>
          <w:rFonts w:ascii="Book Antiqua" w:eastAsia="宋体" w:hAnsi="Book Antiqua" w:cs="宋体"/>
          <w:sz w:val="24"/>
          <w:szCs w:val="24"/>
        </w:rPr>
        <w:t> </w:t>
      </w:r>
      <w:r w:rsidRPr="00D40C72">
        <w:rPr>
          <w:rFonts w:ascii="Book Antiqua" w:eastAsia="宋体" w:hAnsi="Book Antiqua" w:cs="宋体"/>
          <w:b/>
          <w:bCs/>
          <w:sz w:val="24"/>
          <w:szCs w:val="24"/>
        </w:rPr>
        <w:t>16</w:t>
      </w:r>
      <w:r w:rsidRPr="00D40C72">
        <w:rPr>
          <w:rFonts w:ascii="Book Antiqua" w:eastAsia="宋体" w:hAnsi="Book Antiqua" w:cs="宋体"/>
          <w:sz w:val="24"/>
          <w:szCs w:val="24"/>
        </w:rPr>
        <w:t>: 1776-1791 [PMID: 22004109 DOI: 10.1111/j.1582-4934.2011.01473.x</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49</w:t>
      </w:r>
      <w:r w:rsidRPr="004F620C">
        <w:rPr>
          <w:rFonts w:ascii="Book Antiqua" w:eastAsia="宋体" w:hAnsi="Book Antiqua" w:cs="宋体"/>
          <w:sz w:val="24"/>
          <w:szCs w:val="24"/>
        </w:rPr>
        <w:t> </w:t>
      </w:r>
      <w:r w:rsidRPr="00D40C72">
        <w:rPr>
          <w:rFonts w:ascii="Book Antiqua" w:eastAsia="宋体" w:hAnsi="Book Antiqua" w:cs="宋体"/>
          <w:b/>
          <w:bCs/>
          <w:sz w:val="24"/>
          <w:szCs w:val="24"/>
        </w:rPr>
        <w:t>Maréchal R</w:t>
      </w:r>
      <w:r w:rsidRPr="00D40C72">
        <w:rPr>
          <w:rFonts w:ascii="Book Antiqua" w:eastAsia="宋体" w:hAnsi="Book Antiqua" w:cs="宋体"/>
          <w:sz w:val="24"/>
          <w:szCs w:val="24"/>
        </w:rPr>
        <w:t>, Mackey JR, Lai R, Demetter P, Peeters M, Polus M, Cass CE, Salmon I, Devière J, Van Laethem JL. Deoxycitidine kinase is associated with prolonged survival after adjuvant gemcitabine for resected pancreatic adenocarcinoma.</w:t>
      </w:r>
      <w:r w:rsidRPr="004F620C">
        <w:rPr>
          <w:rFonts w:ascii="Book Antiqua" w:eastAsia="宋体" w:hAnsi="Book Antiqua" w:cs="宋体"/>
          <w:sz w:val="24"/>
          <w:szCs w:val="24"/>
        </w:rPr>
        <w:t> </w:t>
      </w:r>
      <w:r w:rsidRPr="00D40C72">
        <w:rPr>
          <w:rFonts w:ascii="Book Antiqua" w:eastAsia="宋体" w:hAnsi="Book Antiqua" w:cs="宋体"/>
          <w:i/>
          <w:iCs/>
          <w:sz w:val="24"/>
          <w:szCs w:val="24"/>
        </w:rPr>
        <w:t>Cancer</w:t>
      </w:r>
      <w:r w:rsidRPr="004F620C">
        <w:rPr>
          <w:rFonts w:ascii="Book Antiqua" w:eastAsia="宋体" w:hAnsi="Book Antiqua" w:cs="宋体"/>
          <w:sz w:val="24"/>
          <w:szCs w:val="24"/>
        </w:rPr>
        <w:t> </w:t>
      </w:r>
      <w:r w:rsidRPr="00D40C72">
        <w:rPr>
          <w:rFonts w:ascii="Book Antiqua" w:eastAsia="宋体" w:hAnsi="Book Antiqua" w:cs="宋体"/>
          <w:sz w:val="24"/>
          <w:szCs w:val="24"/>
        </w:rPr>
        <w:t>2010;</w:t>
      </w:r>
      <w:r w:rsidRPr="004F620C">
        <w:rPr>
          <w:rFonts w:ascii="Book Antiqua" w:eastAsia="宋体" w:hAnsi="Book Antiqua" w:cs="宋体"/>
          <w:sz w:val="24"/>
          <w:szCs w:val="24"/>
        </w:rPr>
        <w:t> </w:t>
      </w:r>
      <w:r w:rsidRPr="00D40C72">
        <w:rPr>
          <w:rFonts w:ascii="Book Antiqua" w:eastAsia="宋体" w:hAnsi="Book Antiqua" w:cs="宋体"/>
          <w:b/>
          <w:bCs/>
          <w:sz w:val="24"/>
          <w:szCs w:val="24"/>
        </w:rPr>
        <w:t>116</w:t>
      </w:r>
      <w:r w:rsidRPr="00D40C72">
        <w:rPr>
          <w:rFonts w:ascii="Book Antiqua" w:eastAsia="宋体" w:hAnsi="Book Antiqua" w:cs="宋体"/>
          <w:sz w:val="24"/>
          <w:szCs w:val="24"/>
        </w:rPr>
        <w:t>: 5200-5206 [PMID: 20669326 DOI: 10.1002/cncr.25303</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50</w:t>
      </w:r>
      <w:r w:rsidRPr="004F620C">
        <w:rPr>
          <w:rFonts w:ascii="Book Antiqua" w:eastAsia="宋体" w:hAnsi="Book Antiqua" w:cs="宋体"/>
          <w:sz w:val="24"/>
          <w:szCs w:val="24"/>
        </w:rPr>
        <w:t> </w:t>
      </w:r>
      <w:r w:rsidRPr="00D40C72">
        <w:rPr>
          <w:rFonts w:ascii="Book Antiqua" w:eastAsia="宋体" w:hAnsi="Book Antiqua" w:cs="宋体"/>
          <w:b/>
          <w:bCs/>
          <w:sz w:val="24"/>
          <w:szCs w:val="24"/>
        </w:rPr>
        <w:t>Mann CD</w:t>
      </w:r>
      <w:r w:rsidRPr="00D40C72">
        <w:rPr>
          <w:rFonts w:ascii="Book Antiqua" w:eastAsia="宋体" w:hAnsi="Book Antiqua" w:cs="宋体"/>
          <w:sz w:val="24"/>
          <w:szCs w:val="24"/>
        </w:rPr>
        <w:t>, Bastianpillai C, Neal CP, Masood MM, Jones DJ, Teichert F, Singh R, Karpova E, Berry DP, Manson MM. Notch3 and HEY-1 as prognostic biomarkers in pancreatic adenocarcinoma.</w:t>
      </w:r>
      <w:r w:rsidRPr="004F620C">
        <w:rPr>
          <w:rFonts w:ascii="Book Antiqua" w:eastAsia="宋体" w:hAnsi="Book Antiqua" w:cs="宋体"/>
          <w:sz w:val="24"/>
          <w:szCs w:val="24"/>
        </w:rPr>
        <w:t> </w:t>
      </w:r>
      <w:r w:rsidRPr="00D40C72">
        <w:rPr>
          <w:rFonts w:ascii="Book Antiqua" w:eastAsia="宋体" w:hAnsi="Book Antiqua" w:cs="宋体"/>
          <w:i/>
          <w:iCs/>
          <w:sz w:val="24"/>
          <w:szCs w:val="24"/>
        </w:rPr>
        <w:t>PLoS One</w:t>
      </w:r>
      <w:r w:rsidRPr="004F620C">
        <w:rPr>
          <w:rFonts w:ascii="Book Antiqua" w:eastAsia="宋体" w:hAnsi="Book Antiqua" w:cs="宋体"/>
          <w:sz w:val="24"/>
          <w:szCs w:val="24"/>
        </w:rPr>
        <w:t> </w:t>
      </w:r>
      <w:r w:rsidRPr="00D40C72">
        <w:rPr>
          <w:rFonts w:ascii="Book Antiqua" w:eastAsia="宋体" w:hAnsi="Book Antiqua" w:cs="宋体"/>
          <w:sz w:val="24"/>
          <w:szCs w:val="24"/>
        </w:rPr>
        <w:t>2012;</w:t>
      </w:r>
      <w:r w:rsidRPr="004F620C">
        <w:rPr>
          <w:rFonts w:ascii="Book Antiqua" w:eastAsia="宋体" w:hAnsi="Book Antiqua" w:cs="宋体"/>
          <w:sz w:val="24"/>
          <w:szCs w:val="24"/>
        </w:rPr>
        <w:t> </w:t>
      </w:r>
      <w:r w:rsidRPr="00D40C72">
        <w:rPr>
          <w:rFonts w:ascii="Book Antiqua" w:eastAsia="宋体" w:hAnsi="Book Antiqua" w:cs="宋体"/>
          <w:b/>
          <w:bCs/>
          <w:sz w:val="24"/>
          <w:szCs w:val="24"/>
        </w:rPr>
        <w:t>7</w:t>
      </w:r>
      <w:r w:rsidRPr="00D40C72">
        <w:rPr>
          <w:rFonts w:ascii="Book Antiqua" w:eastAsia="宋体" w:hAnsi="Book Antiqua" w:cs="宋体"/>
          <w:sz w:val="24"/>
          <w:szCs w:val="24"/>
        </w:rPr>
        <w:t>: e51119 [PMID: 23226563 DOI: 10.1371/journal.pone.0051119</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51</w:t>
      </w:r>
      <w:r w:rsidRPr="004F620C">
        <w:rPr>
          <w:rFonts w:ascii="Book Antiqua" w:eastAsia="宋体" w:hAnsi="Book Antiqua" w:cs="宋体"/>
          <w:sz w:val="24"/>
          <w:szCs w:val="24"/>
        </w:rPr>
        <w:t> </w:t>
      </w:r>
      <w:r w:rsidRPr="00D40C72">
        <w:rPr>
          <w:rFonts w:ascii="Book Antiqua" w:eastAsia="宋体" w:hAnsi="Book Antiqua" w:cs="宋体"/>
          <w:b/>
          <w:bCs/>
          <w:sz w:val="24"/>
          <w:szCs w:val="24"/>
        </w:rPr>
        <w:t>Chang ST</w:t>
      </w:r>
      <w:r w:rsidRPr="00D40C72">
        <w:rPr>
          <w:rFonts w:ascii="Book Antiqua" w:eastAsia="宋体" w:hAnsi="Book Antiqua" w:cs="宋体"/>
          <w:sz w:val="24"/>
          <w:szCs w:val="24"/>
        </w:rPr>
        <w:t>, Zahn JM, Horecka J, Kunz PL, Ford JM, Fisher GA, Le QT, Chang DT, Ji H, Koong AC. Identification of a biomarker panel using a multiplex proximity ligation assay improves accuracy of pancreatic cancer diagnosis.</w:t>
      </w:r>
      <w:r w:rsidRPr="004F620C">
        <w:rPr>
          <w:rFonts w:ascii="Book Antiqua" w:eastAsia="宋体" w:hAnsi="Book Antiqua" w:cs="宋体"/>
          <w:sz w:val="24"/>
          <w:szCs w:val="24"/>
        </w:rPr>
        <w:t> </w:t>
      </w:r>
      <w:r w:rsidRPr="00D40C72">
        <w:rPr>
          <w:rFonts w:ascii="Book Antiqua" w:eastAsia="宋体" w:hAnsi="Book Antiqua" w:cs="宋体"/>
          <w:i/>
          <w:iCs/>
          <w:sz w:val="24"/>
          <w:szCs w:val="24"/>
        </w:rPr>
        <w:t>J Transl Med</w:t>
      </w:r>
      <w:r w:rsidRPr="004F620C">
        <w:rPr>
          <w:rFonts w:ascii="Book Antiqua" w:eastAsia="宋体" w:hAnsi="Book Antiqua" w:cs="宋体"/>
          <w:sz w:val="24"/>
          <w:szCs w:val="24"/>
        </w:rPr>
        <w:t> </w:t>
      </w:r>
      <w:r w:rsidRPr="00D40C72">
        <w:rPr>
          <w:rFonts w:ascii="Book Antiqua" w:eastAsia="宋体" w:hAnsi="Book Antiqua" w:cs="宋体"/>
          <w:sz w:val="24"/>
          <w:szCs w:val="24"/>
        </w:rPr>
        <w:t>2009;</w:t>
      </w:r>
      <w:r w:rsidRPr="004F620C">
        <w:rPr>
          <w:rFonts w:ascii="Book Antiqua" w:eastAsia="宋体" w:hAnsi="Book Antiqua" w:cs="宋体"/>
          <w:sz w:val="24"/>
          <w:szCs w:val="24"/>
        </w:rPr>
        <w:t> </w:t>
      </w:r>
      <w:r w:rsidRPr="00D40C72">
        <w:rPr>
          <w:rFonts w:ascii="Book Antiqua" w:eastAsia="宋体" w:hAnsi="Book Antiqua" w:cs="宋体"/>
          <w:b/>
          <w:bCs/>
          <w:sz w:val="24"/>
          <w:szCs w:val="24"/>
        </w:rPr>
        <w:t>7</w:t>
      </w:r>
      <w:r w:rsidRPr="00D40C72">
        <w:rPr>
          <w:rFonts w:ascii="Book Antiqua" w:eastAsia="宋体" w:hAnsi="Book Antiqua" w:cs="宋体"/>
          <w:sz w:val="24"/>
          <w:szCs w:val="24"/>
        </w:rPr>
        <w:t>: 105 [PMID: 20003342 DOI: 10.1186/1479-5876-7-105</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52</w:t>
      </w:r>
      <w:r w:rsidRPr="004F620C">
        <w:rPr>
          <w:rFonts w:ascii="Book Antiqua" w:eastAsia="宋体" w:hAnsi="Book Antiqua" w:cs="宋体"/>
          <w:sz w:val="24"/>
          <w:szCs w:val="24"/>
        </w:rPr>
        <w:t> </w:t>
      </w:r>
      <w:r w:rsidRPr="00D40C72">
        <w:rPr>
          <w:rFonts w:ascii="Book Antiqua" w:eastAsia="宋体" w:hAnsi="Book Antiqua" w:cs="宋体"/>
          <w:b/>
          <w:bCs/>
          <w:sz w:val="24"/>
          <w:szCs w:val="24"/>
        </w:rPr>
        <w:t>Brand RE</w:t>
      </w:r>
      <w:r w:rsidRPr="00D40C72">
        <w:rPr>
          <w:rFonts w:ascii="Book Antiqua" w:eastAsia="宋体" w:hAnsi="Book Antiqua" w:cs="宋体"/>
          <w:sz w:val="24"/>
          <w:szCs w:val="24"/>
        </w:rPr>
        <w:t>, Nolen BM, Zeh HJ, Allen PJ, Eloubeidi MA, Goldberg M, Elton E, Arnoletti JP, Christein JD, Vickers SM, Langmead CJ, Landsittel DP, Whitcomb DC, Grizzle WE, Lokshin AE. Serum biomarker panels for the detection of 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Clin Cancer Res</w:t>
      </w:r>
      <w:r w:rsidRPr="004F620C">
        <w:rPr>
          <w:rFonts w:ascii="Book Antiqua" w:eastAsia="宋体" w:hAnsi="Book Antiqua" w:cs="宋体"/>
          <w:sz w:val="24"/>
          <w:szCs w:val="24"/>
        </w:rPr>
        <w:t> </w:t>
      </w:r>
      <w:r w:rsidRPr="00D40C72">
        <w:rPr>
          <w:rFonts w:ascii="Book Antiqua" w:eastAsia="宋体" w:hAnsi="Book Antiqua" w:cs="宋体"/>
          <w:sz w:val="24"/>
          <w:szCs w:val="24"/>
        </w:rPr>
        <w:t>2011;</w:t>
      </w:r>
      <w:r w:rsidRPr="004F620C">
        <w:rPr>
          <w:rFonts w:ascii="Book Antiqua" w:eastAsia="宋体" w:hAnsi="Book Antiqua" w:cs="宋体"/>
          <w:sz w:val="24"/>
          <w:szCs w:val="24"/>
        </w:rPr>
        <w:t> </w:t>
      </w:r>
      <w:r w:rsidRPr="00D40C72">
        <w:rPr>
          <w:rFonts w:ascii="Book Antiqua" w:eastAsia="宋体" w:hAnsi="Book Antiqua" w:cs="宋体"/>
          <w:b/>
          <w:bCs/>
          <w:sz w:val="24"/>
          <w:szCs w:val="24"/>
        </w:rPr>
        <w:t>17</w:t>
      </w:r>
      <w:r w:rsidRPr="00D40C72">
        <w:rPr>
          <w:rFonts w:ascii="Book Antiqua" w:eastAsia="宋体" w:hAnsi="Book Antiqua" w:cs="宋体"/>
          <w:sz w:val="24"/>
          <w:szCs w:val="24"/>
        </w:rPr>
        <w:t>: 805-816 [PMID: 21325298 DOI: 10.1158/1078-0432.CCR-10-0248</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 xml:space="preserve">53 </w:t>
      </w:r>
      <w:r w:rsidRPr="004F620C">
        <w:rPr>
          <w:rFonts w:ascii="Book Antiqua" w:eastAsia="宋体" w:hAnsi="Book Antiqua" w:cs="宋体"/>
          <w:b/>
          <w:sz w:val="24"/>
          <w:szCs w:val="24"/>
        </w:rPr>
        <w:t>Schultz NA,</w:t>
      </w:r>
      <w:r w:rsidRPr="004F620C">
        <w:rPr>
          <w:rFonts w:ascii="Book Antiqua" w:eastAsia="宋体" w:hAnsi="Book Antiqua" w:cs="宋体"/>
          <w:sz w:val="24"/>
          <w:szCs w:val="24"/>
        </w:rPr>
        <w:t xml:space="preserve"> Christensen IJ, Werner J, Giese N, Jensen BV, Larsen O, Bjerregaard JK, Pfeiffer P, Calatayud D, Nielsen SE, Yilmaz MK, Holländer NH, Wøjdemann M, Bojesen SE, Nielsen KR, Johansen JS. </w:t>
      </w:r>
      <w:r w:rsidRPr="00D40C72">
        <w:rPr>
          <w:rFonts w:ascii="Book Antiqua" w:eastAsia="宋体" w:hAnsi="Book Antiqua" w:cs="宋体"/>
          <w:sz w:val="24"/>
          <w:szCs w:val="24"/>
        </w:rPr>
        <w:t>Diagnostic and Prognostic Impact of Circulating YKL-40, IL-6, and CA 19.9 in Patients with 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PLoS One</w:t>
      </w:r>
      <w:r w:rsidRPr="004F620C">
        <w:rPr>
          <w:rFonts w:ascii="Book Antiqua" w:eastAsia="宋体" w:hAnsi="Book Antiqua" w:cs="宋体"/>
          <w:sz w:val="24"/>
          <w:szCs w:val="24"/>
        </w:rPr>
        <w:t> </w:t>
      </w:r>
      <w:r w:rsidRPr="00D40C72">
        <w:rPr>
          <w:rFonts w:ascii="Book Antiqua" w:eastAsia="宋体" w:hAnsi="Book Antiqua" w:cs="宋体"/>
          <w:sz w:val="24"/>
          <w:szCs w:val="24"/>
        </w:rPr>
        <w:t>2013;</w:t>
      </w:r>
      <w:r w:rsidRPr="004F620C">
        <w:rPr>
          <w:rFonts w:ascii="Book Antiqua" w:eastAsia="宋体" w:hAnsi="Book Antiqua" w:cs="宋体"/>
          <w:sz w:val="24"/>
          <w:szCs w:val="24"/>
        </w:rPr>
        <w:t> </w:t>
      </w:r>
      <w:r w:rsidRPr="00D40C72">
        <w:rPr>
          <w:rFonts w:ascii="Book Antiqua" w:eastAsia="宋体" w:hAnsi="Book Antiqua" w:cs="宋体"/>
          <w:b/>
          <w:bCs/>
          <w:sz w:val="24"/>
          <w:szCs w:val="24"/>
        </w:rPr>
        <w:t>8</w:t>
      </w:r>
      <w:r w:rsidRPr="00D40C72">
        <w:rPr>
          <w:rFonts w:ascii="Book Antiqua" w:eastAsia="宋体" w:hAnsi="Book Antiqua" w:cs="宋体"/>
          <w:sz w:val="24"/>
          <w:szCs w:val="24"/>
        </w:rPr>
        <w:t>: e67059 [PMID: 23840582 DOI: 10.1371/journal.pone.0067059</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54</w:t>
      </w:r>
      <w:r w:rsidRPr="004F620C">
        <w:rPr>
          <w:rFonts w:ascii="Book Antiqua" w:eastAsia="宋体" w:hAnsi="Book Antiqua" w:cs="宋体"/>
          <w:sz w:val="24"/>
          <w:szCs w:val="24"/>
        </w:rPr>
        <w:t> </w:t>
      </w:r>
      <w:r w:rsidRPr="00D40C72">
        <w:rPr>
          <w:rFonts w:ascii="Book Antiqua" w:eastAsia="宋体" w:hAnsi="Book Antiqua" w:cs="宋体"/>
          <w:b/>
          <w:bCs/>
          <w:sz w:val="24"/>
          <w:szCs w:val="24"/>
        </w:rPr>
        <w:t>McKinney KQ</w:t>
      </w:r>
      <w:r w:rsidRPr="00D40C72">
        <w:rPr>
          <w:rFonts w:ascii="Book Antiqua" w:eastAsia="宋体" w:hAnsi="Book Antiqua" w:cs="宋体"/>
          <w:sz w:val="24"/>
          <w:szCs w:val="24"/>
        </w:rPr>
        <w:t>, Lee YY, Choi HS, Groseclose G, Iannitti DA, Martinie JB, Russo MW, Lundgren DH, Han DK, Bonkovsky HL, Hwang SI. Discovery of putative pancreatic cancer biomarkers using subcellular proteomics.</w:t>
      </w:r>
      <w:r w:rsidRPr="004F620C">
        <w:rPr>
          <w:rFonts w:ascii="Book Antiqua" w:eastAsia="宋体" w:hAnsi="Book Antiqua" w:cs="宋体"/>
          <w:sz w:val="24"/>
          <w:szCs w:val="24"/>
        </w:rPr>
        <w:t> </w:t>
      </w:r>
      <w:r w:rsidRPr="00D40C72">
        <w:rPr>
          <w:rFonts w:ascii="Book Antiqua" w:eastAsia="宋体" w:hAnsi="Book Antiqua" w:cs="宋体"/>
          <w:i/>
          <w:iCs/>
          <w:sz w:val="24"/>
          <w:szCs w:val="24"/>
        </w:rPr>
        <w:t>J Proteomics</w:t>
      </w:r>
      <w:r w:rsidRPr="004F620C">
        <w:rPr>
          <w:rFonts w:ascii="Book Antiqua" w:eastAsia="宋体" w:hAnsi="Book Antiqua" w:cs="宋体"/>
          <w:sz w:val="24"/>
          <w:szCs w:val="24"/>
        </w:rPr>
        <w:t> </w:t>
      </w:r>
      <w:r w:rsidRPr="00D40C72">
        <w:rPr>
          <w:rFonts w:ascii="Book Antiqua" w:eastAsia="宋体" w:hAnsi="Book Antiqua" w:cs="宋体"/>
          <w:sz w:val="24"/>
          <w:szCs w:val="24"/>
        </w:rPr>
        <w:t>2011;</w:t>
      </w:r>
      <w:r w:rsidRPr="004F620C">
        <w:rPr>
          <w:rFonts w:ascii="Book Antiqua" w:eastAsia="宋体" w:hAnsi="Book Antiqua" w:cs="宋体"/>
          <w:sz w:val="24"/>
          <w:szCs w:val="24"/>
        </w:rPr>
        <w:t> </w:t>
      </w:r>
      <w:r w:rsidRPr="00D40C72">
        <w:rPr>
          <w:rFonts w:ascii="Book Antiqua" w:eastAsia="宋体" w:hAnsi="Book Antiqua" w:cs="宋体"/>
          <w:b/>
          <w:bCs/>
          <w:sz w:val="24"/>
          <w:szCs w:val="24"/>
        </w:rPr>
        <w:t>74</w:t>
      </w:r>
      <w:r w:rsidRPr="00D40C72">
        <w:rPr>
          <w:rFonts w:ascii="Book Antiqua" w:eastAsia="宋体" w:hAnsi="Book Antiqua" w:cs="宋体"/>
          <w:sz w:val="24"/>
          <w:szCs w:val="24"/>
        </w:rPr>
        <w:t>: 79-88 [PMID: 20807598 DOI: 10.1016/j.jprot.2010.08.006</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lastRenderedPageBreak/>
        <w:t>55</w:t>
      </w:r>
      <w:r w:rsidRPr="004F620C">
        <w:rPr>
          <w:rFonts w:ascii="Book Antiqua" w:eastAsia="宋体" w:hAnsi="Book Antiqua" w:cs="宋体"/>
          <w:sz w:val="24"/>
          <w:szCs w:val="24"/>
        </w:rPr>
        <w:t> </w:t>
      </w:r>
      <w:r w:rsidRPr="00D40C72">
        <w:rPr>
          <w:rFonts w:ascii="Book Antiqua" w:eastAsia="宋体" w:hAnsi="Book Antiqua" w:cs="宋体"/>
          <w:b/>
          <w:bCs/>
          <w:sz w:val="24"/>
          <w:szCs w:val="24"/>
        </w:rPr>
        <w:t>Pavelka N</w:t>
      </w:r>
      <w:r w:rsidRPr="00D40C72">
        <w:rPr>
          <w:rFonts w:ascii="Book Antiqua" w:eastAsia="宋体" w:hAnsi="Book Antiqua" w:cs="宋体"/>
          <w:sz w:val="24"/>
          <w:szCs w:val="24"/>
        </w:rPr>
        <w:t>, Fournier ML, Swanson SK, Pelizzola M, Ricciardi-Castagnoli P, Florens L, Washburn MP. Statistical similarities between transcriptomics and quantitative shotgun proteomics data.</w:t>
      </w:r>
      <w:r w:rsidRPr="004F620C">
        <w:rPr>
          <w:rFonts w:ascii="Book Antiqua" w:eastAsia="宋体" w:hAnsi="Book Antiqua" w:cs="宋体"/>
          <w:sz w:val="24"/>
          <w:szCs w:val="24"/>
        </w:rPr>
        <w:t> </w:t>
      </w:r>
      <w:r w:rsidRPr="00D40C72">
        <w:rPr>
          <w:rFonts w:ascii="Book Antiqua" w:eastAsia="宋体" w:hAnsi="Book Antiqua" w:cs="宋体"/>
          <w:i/>
          <w:iCs/>
          <w:sz w:val="24"/>
          <w:szCs w:val="24"/>
        </w:rPr>
        <w:t>Mol Cell Proteomics</w:t>
      </w:r>
      <w:r w:rsidRPr="004F620C">
        <w:rPr>
          <w:rFonts w:ascii="Book Antiqua" w:eastAsia="宋体" w:hAnsi="Book Antiqua" w:cs="宋体"/>
          <w:sz w:val="24"/>
          <w:szCs w:val="24"/>
        </w:rPr>
        <w:t> </w:t>
      </w:r>
      <w:r w:rsidRPr="00D40C72">
        <w:rPr>
          <w:rFonts w:ascii="Book Antiqua" w:eastAsia="宋体" w:hAnsi="Book Antiqua" w:cs="宋体"/>
          <w:sz w:val="24"/>
          <w:szCs w:val="24"/>
        </w:rPr>
        <w:t>2008;</w:t>
      </w:r>
      <w:r w:rsidRPr="004F620C">
        <w:rPr>
          <w:rFonts w:ascii="Book Antiqua" w:eastAsia="宋体" w:hAnsi="Book Antiqua" w:cs="宋体"/>
          <w:sz w:val="24"/>
          <w:szCs w:val="24"/>
        </w:rPr>
        <w:t> </w:t>
      </w:r>
      <w:r w:rsidRPr="00D40C72">
        <w:rPr>
          <w:rFonts w:ascii="Book Antiqua" w:eastAsia="宋体" w:hAnsi="Book Antiqua" w:cs="宋体"/>
          <w:b/>
          <w:bCs/>
          <w:sz w:val="24"/>
          <w:szCs w:val="24"/>
        </w:rPr>
        <w:t>7</w:t>
      </w:r>
      <w:r w:rsidRPr="00D40C72">
        <w:rPr>
          <w:rFonts w:ascii="Book Antiqua" w:eastAsia="宋体" w:hAnsi="Book Antiqua" w:cs="宋体"/>
          <w:sz w:val="24"/>
          <w:szCs w:val="24"/>
        </w:rPr>
        <w:t>: 631-644 [PMID: 18029349 DOI: 10.1074/mcp.M700240-MCP200</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56</w:t>
      </w:r>
      <w:r w:rsidRPr="004F620C">
        <w:rPr>
          <w:rFonts w:ascii="Book Antiqua" w:eastAsia="宋体" w:hAnsi="Book Antiqua" w:cs="宋体"/>
          <w:sz w:val="24"/>
          <w:szCs w:val="24"/>
        </w:rPr>
        <w:t> </w:t>
      </w:r>
      <w:r w:rsidRPr="00D40C72">
        <w:rPr>
          <w:rFonts w:ascii="Book Antiqua" w:eastAsia="宋体" w:hAnsi="Book Antiqua" w:cs="宋体"/>
          <w:b/>
          <w:bCs/>
          <w:sz w:val="24"/>
          <w:szCs w:val="24"/>
        </w:rPr>
        <w:t>Pavelka N</w:t>
      </w:r>
      <w:r w:rsidRPr="00D40C72">
        <w:rPr>
          <w:rFonts w:ascii="Book Antiqua" w:eastAsia="宋体" w:hAnsi="Book Antiqua" w:cs="宋体"/>
          <w:sz w:val="24"/>
          <w:szCs w:val="24"/>
        </w:rPr>
        <w:t>, Pelizzola M, Vizzardelli C, Capozzoli M, Splendiani A, Granucci F, Ricciardi-Castagnoli P. A power law global error model for the identification of differentially expressed genes in microarray data.</w:t>
      </w:r>
      <w:r w:rsidRPr="004F620C">
        <w:rPr>
          <w:rFonts w:ascii="Book Antiqua" w:eastAsia="宋体" w:hAnsi="Book Antiqua" w:cs="宋体"/>
          <w:sz w:val="24"/>
          <w:szCs w:val="24"/>
        </w:rPr>
        <w:t> </w:t>
      </w:r>
      <w:r w:rsidRPr="00D40C72">
        <w:rPr>
          <w:rFonts w:ascii="Book Antiqua" w:eastAsia="宋体" w:hAnsi="Book Antiqua" w:cs="宋体"/>
          <w:i/>
          <w:iCs/>
          <w:sz w:val="24"/>
          <w:szCs w:val="24"/>
        </w:rPr>
        <w:t>BMC Bioinformatics</w:t>
      </w:r>
      <w:r w:rsidRPr="004F620C">
        <w:rPr>
          <w:rFonts w:ascii="Book Antiqua" w:eastAsia="宋体" w:hAnsi="Book Antiqua" w:cs="宋体"/>
          <w:sz w:val="24"/>
          <w:szCs w:val="24"/>
        </w:rPr>
        <w:t> </w:t>
      </w:r>
      <w:r w:rsidRPr="00D40C72">
        <w:rPr>
          <w:rFonts w:ascii="Book Antiqua" w:eastAsia="宋体" w:hAnsi="Book Antiqua" w:cs="宋体"/>
          <w:sz w:val="24"/>
          <w:szCs w:val="24"/>
        </w:rPr>
        <w:t>2004;</w:t>
      </w:r>
      <w:r w:rsidRPr="004F620C">
        <w:rPr>
          <w:rFonts w:ascii="Book Antiqua" w:eastAsia="宋体" w:hAnsi="Book Antiqua" w:cs="宋体"/>
          <w:sz w:val="24"/>
          <w:szCs w:val="24"/>
        </w:rPr>
        <w:t> </w:t>
      </w:r>
      <w:r w:rsidRPr="00D40C72">
        <w:rPr>
          <w:rFonts w:ascii="Book Antiqua" w:eastAsia="宋体" w:hAnsi="Book Antiqua" w:cs="宋体"/>
          <w:b/>
          <w:bCs/>
          <w:sz w:val="24"/>
          <w:szCs w:val="24"/>
        </w:rPr>
        <w:t>5</w:t>
      </w:r>
      <w:r w:rsidRPr="00D40C72">
        <w:rPr>
          <w:rFonts w:ascii="Book Antiqua" w:eastAsia="宋体" w:hAnsi="Book Antiqua" w:cs="宋体"/>
          <w:sz w:val="24"/>
          <w:szCs w:val="24"/>
        </w:rPr>
        <w:t>: 203 [PMID: 15606915 DOI: 10.1186/1471-2105-5-203</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57</w:t>
      </w:r>
      <w:r w:rsidRPr="004F620C">
        <w:rPr>
          <w:rFonts w:ascii="Book Antiqua" w:eastAsia="宋体" w:hAnsi="Book Antiqua" w:cs="宋体"/>
          <w:sz w:val="24"/>
          <w:szCs w:val="24"/>
        </w:rPr>
        <w:t> </w:t>
      </w:r>
      <w:r w:rsidRPr="00D40C72">
        <w:rPr>
          <w:rFonts w:ascii="Book Antiqua" w:eastAsia="宋体" w:hAnsi="Book Antiqua" w:cs="宋体"/>
          <w:b/>
          <w:bCs/>
          <w:sz w:val="24"/>
          <w:szCs w:val="24"/>
        </w:rPr>
        <w:t>Kojima K</w:t>
      </w:r>
      <w:r w:rsidRPr="00D40C72">
        <w:rPr>
          <w:rFonts w:ascii="Book Antiqua" w:eastAsia="宋体" w:hAnsi="Book Antiqua" w:cs="宋体"/>
          <w:sz w:val="24"/>
          <w:szCs w:val="24"/>
        </w:rPr>
        <w:t>, Asmellash S, Klug CA, Grizzle WE, Mobley JA, Christein JD. Applying proteomic-based biomarker tools for the accurate diagnosis of 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J Gastrointest Surg</w:t>
      </w:r>
      <w:r w:rsidRPr="004F620C">
        <w:rPr>
          <w:rFonts w:ascii="Book Antiqua" w:eastAsia="宋体" w:hAnsi="Book Antiqua" w:cs="宋体"/>
          <w:sz w:val="24"/>
          <w:szCs w:val="24"/>
        </w:rPr>
        <w:t> </w:t>
      </w:r>
      <w:r w:rsidRPr="00D40C72">
        <w:rPr>
          <w:rFonts w:ascii="Book Antiqua" w:eastAsia="宋体" w:hAnsi="Book Antiqua" w:cs="宋体"/>
          <w:sz w:val="24"/>
          <w:szCs w:val="24"/>
        </w:rPr>
        <w:t>2008;</w:t>
      </w:r>
      <w:r w:rsidRPr="004F620C">
        <w:rPr>
          <w:rFonts w:ascii="Book Antiqua" w:eastAsia="宋体" w:hAnsi="Book Antiqua" w:cs="宋体"/>
          <w:sz w:val="24"/>
          <w:szCs w:val="24"/>
        </w:rPr>
        <w:t> </w:t>
      </w:r>
      <w:r w:rsidRPr="00D40C72">
        <w:rPr>
          <w:rFonts w:ascii="Book Antiqua" w:eastAsia="宋体" w:hAnsi="Book Antiqua" w:cs="宋体"/>
          <w:b/>
          <w:bCs/>
          <w:sz w:val="24"/>
          <w:szCs w:val="24"/>
        </w:rPr>
        <w:t>12</w:t>
      </w:r>
      <w:r w:rsidRPr="00D40C72">
        <w:rPr>
          <w:rFonts w:ascii="Book Antiqua" w:eastAsia="宋体" w:hAnsi="Book Antiqua" w:cs="宋体"/>
          <w:sz w:val="24"/>
          <w:szCs w:val="24"/>
        </w:rPr>
        <w:t>: 1683-1690 [PMID: 18709425 DOI: 10.1007/s11605-008-0632-6</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58</w:t>
      </w:r>
      <w:r w:rsidRPr="004F620C">
        <w:rPr>
          <w:rFonts w:ascii="Book Antiqua" w:eastAsia="宋体" w:hAnsi="Book Antiqua" w:cs="宋体"/>
          <w:sz w:val="24"/>
          <w:szCs w:val="24"/>
        </w:rPr>
        <w:t> </w:t>
      </w:r>
      <w:r w:rsidRPr="00D40C72">
        <w:rPr>
          <w:rFonts w:ascii="Book Antiqua" w:eastAsia="宋体" w:hAnsi="Book Antiqua" w:cs="宋体"/>
          <w:b/>
          <w:bCs/>
          <w:sz w:val="24"/>
          <w:szCs w:val="24"/>
        </w:rPr>
        <w:t>Mobley JA</w:t>
      </w:r>
      <w:r w:rsidRPr="00D40C72">
        <w:rPr>
          <w:rFonts w:ascii="Book Antiqua" w:eastAsia="宋体" w:hAnsi="Book Antiqua" w:cs="宋体"/>
          <w:sz w:val="24"/>
          <w:szCs w:val="24"/>
        </w:rPr>
        <w:t>, Lam YW, Lau KM, Pais VM, L'Esperance JO, Steadman B, Fuster LM, Blute RD, Taplin ME, Ho SM. Monitoring the serological proteome: the latest modality in prostate cancer detection.</w:t>
      </w:r>
      <w:r w:rsidRPr="004F620C">
        <w:rPr>
          <w:rFonts w:ascii="Book Antiqua" w:eastAsia="宋体" w:hAnsi="Book Antiqua" w:cs="宋体"/>
          <w:sz w:val="24"/>
          <w:szCs w:val="24"/>
        </w:rPr>
        <w:t> </w:t>
      </w:r>
      <w:r w:rsidRPr="00D40C72">
        <w:rPr>
          <w:rFonts w:ascii="Book Antiqua" w:eastAsia="宋体" w:hAnsi="Book Antiqua" w:cs="宋体"/>
          <w:i/>
          <w:iCs/>
          <w:sz w:val="24"/>
          <w:szCs w:val="24"/>
        </w:rPr>
        <w:t>J Urol</w:t>
      </w:r>
      <w:r w:rsidRPr="004F620C">
        <w:rPr>
          <w:rFonts w:ascii="Book Antiqua" w:eastAsia="宋体" w:hAnsi="Book Antiqua" w:cs="宋体"/>
          <w:sz w:val="24"/>
          <w:szCs w:val="24"/>
        </w:rPr>
        <w:t> </w:t>
      </w:r>
      <w:r w:rsidRPr="00D40C72">
        <w:rPr>
          <w:rFonts w:ascii="Book Antiqua" w:eastAsia="宋体" w:hAnsi="Book Antiqua" w:cs="宋体"/>
          <w:sz w:val="24"/>
          <w:szCs w:val="24"/>
        </w:rPr>
        <w:t>2004;</w:t>
      </w:r>
      <w:r w:rsidRPr="004F620C">
        <w:rPr>
          <w:rFonts w:ascii="Book Antiqua" w:eastAsia="宋体" w:hAnsi="Book Antiqua" w:cs="宋体"/>
          <w:sz w:val="24"/>
          <w:szCs w:val="24"/>
        </w:rPr>
        <w:t> </w:t>
      </w:r>
      <w:r w:rsidRPr="00D40C72">
        <w:rPr>
          <w:rFonts w:ascii="Book Antiqua" w:eastAsia="宋体" w:hAnsi="Book Antiqua" w:cs="宋体"/>
          <w:b/>
          <w:bCs/>
          <w:sz w:val="24"/>
          <w:szCs w:val="24"/>
        </w:rPr>
        <w:t>172</w:t>
      </w:r>
      <w:r w:rsidRPr="00D40C72">
        <w:rPr>
          <w:rFonts w:ascii="Book Antiqua" w:eastAsia="宋体" w:hAnsi="Book Antiqua" w:cs="宋体"/>
          <w:sz w:val="24"/>
          <w:szCs w:val="24"/>
        </w:rPr>
        <w:t>: 331-337 [PMID: 15201806]</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59</w:t>
      </w:r>
      <w:r w:rsidRPr="004F620C">
        <w:rPr>
          <w:rFonts w:ascii="Book Antiqua" w:eastAsia="宋体" w:hAnsi="Book Antiqua" w:cs="宋体"/>
          <w:sz w:val="24"/>
          <w:szCs w:val="24"/>
        </w:rPr>
        <w:t> </w:t>
      </w:r>
      <w:r w:rsidRPr="00D40C72">
        <w:rPr>
          <w:rFonts w:ascii="Book Antiqua" w:eastAsia="宋体" w:hAnsi="Book Antiqua" w:cs="宋体"/>
          <w:b/>
          <w:bCs/>
          <w:sz w:val="24"/>
          <w:szCs w:val="24"/>
        </w:rPr>
        <w:t>Ehmann M</w:t>
      </w:r>
      <w:r w:rsidRPr="00D40C72">
        <w:rPr>
          <w:rFonts w:ascii="Book Antiqua" w:eastAsia="宋体" w:hAnsi="Book Antiqua" w:cs="宋体"/>
          <w:sz w:val="24"/>
          <w:szCs w:val="24"/>
        </w:rPr>
        <w:t>, Felix K, Hartmann D, Schnölzer M, Nees M, Vorderwülbecke S, Bogumil R, Büchler MW, Friess H. Identification of potential markers for the detection of pancreatic cancer through comparative serum protein expression profiling.</w:t>
      </w:r>
      <w:r w:rsidRPr="004F620C">
        <w:rPr>
          <w:rFonts w:ascii="Book Antiqua" w:eastAsia="宋体" w:hAnsi="Book Antiqua" w:cs="宋体"/>
          <w:sz w:val="24"/>
          <w:szCs w:val="24"/>
        </w:rPr>
        <w:t> </w:t>
      </w:r>
      <w:r w:rsidRPr="00D40C72">
        <w:rPr>
          <w:rFonts w:ascii="Book Antiqua" w:eastAsia="宋体" w:hAnsi="Book Antiqua" w:cs="宋体"/>
          <w:i/>
          <w:iCs/>
          <w:sz w:val="24"/>
          <w:szCs w:val="24"/>
        </w:rPr>
        <w:t>Pancreas</w:t>
      </w:r>
      <w:r w:rsidRPr="004F620C">
        <w:rPr>
          <w:rFonts w:ascii="Book Antiqua" w:eastAsia="宋体" w:hAnsi="Book Antiqua" w:cs="宋体"/>
          <w:sz w:val="24"/>
          <w:szCs w:val="24"/>
        </w:rPr>
        <w:t> </w:t>
      </w:r>
      <w:r w:rsidRPr="00D40C72">
        <w:rPr>
          <w:rFonts w:ascii="Book Antiqua" w:eastAsia="宋体" w:hAnsi="Book Antiqua" w:cs="宋体"/>
          <w:sz w:val="24"/>
          <w:szCs w:val="24"/>
        </w:rPr>
        <w:t>2007;</w:t>
      </w:r>
      <w:r w:rsidRPr="004F620C">
        <w:rPr>
          <w:rFonts w:ascii="Book Antiqua" w:eastAsia="宋体" w:hAnsi="Book Antiqua" w:cs="宋体"/>
          <w:sz w:val="24"/>
          <w:szCs w:val="24"/>
        </w:rPr>
        <w:t> </w:t>
      </w:r>
      <w:r w:rsidRPr="00D40C72">
        <w:rPr>
          <w:rFonts w:ascii="Book Antiqua" w:eastAsia="宋体" w:hAnsi="Book Antiqua" w:cs="宋体"/>
          <w:b/>
          <w:bCs/>
          <w:sz w:val="24"/>
          <w:szCs w:val="24"/>
        </w:rPr>
        <w:t>34</w:t>
      </w:r>
      <w:r w:rsidRPr="00D40C72">
        <w:rPr>
          <w:rFonts w:ascii="Book Antiqua" w:eastAsia="宋体" w:hAnsi="Book Antiqua" w:cs="宋体"/>
          <w:sz w:val="24"/>
          <w:szCs w:val="24"/>
        </w:rPr>
        <w:t>: 205-214 [PMID: 17312459 DOI: 10.1097/01.mpa.0000250128.57026.b2</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60</w:t>
      </w:r>
      <w:r w:rsidRPr="004F620C">
        <w:rPr>
          <w:rFonts w:ascii="Book Antiqua" w:eastAsia="宋体" w:hAnsi="Book Antiqua" w:cs="宋体"/>
          <w:sz w:val="24"/>
          <w:szCs w:val="24"/>
        </w:rPr>
        <w:t> </w:t>
      </w:r>
      <w:r w:rsidRPr="00D40C72">
        <w:rPr>
          <w:rFonts w:ascii="Book Antiqua" w:eastAsia="宋体" w:hAnsi="Book Antiqua" w:cs="宋体"/>
          <w:b/>
          <w:bCs/>
          <w:sz w:val="24"/>
          <w:szCs w:val="24"/>
        </w:rPr>
        <w:t>Hauskrecht M</w:t>
      </w:r>
      <w:r w:rsidRPr="00D40C72">
        <w:rPr>
          <w:rFonts w:ascii="Book Antiqua" w:eastAsia="宋体" w:hAnsi="Book Antiqua" w:cs="宋体"/>
          <w:sz w:val="24"/>
          <w:szCs w:val="24"/>
        </w:rPr>
        <w:t>, Pelikan R, Malehorn DE, Bigbee WL, Lotze MT, Zeh HJ, Whitcomb DC, Lyons-Weiler J. Feature Selection for Classification of SELDI-TOF-MS Proteomic Profiles.</w:t>
      </w:r>
      <w:r w:rsidRPr="004F620C">
        <w:rPr>
          <w:rFonts w:ascii="Book Antiqua" w:eastAsia="宋体" w:hAnsi="Book Antiqua" w:cs="宋体"/>
          <w:sz w:val="24"/>
          <w:szCs w:val="24"/>
        </w:rPr>
        <w:t> </w:t>
      </w:r>
      <w:r w:rsidRPr="00D40C72">
        <w:rPr>
          <w:rFonts w:ascii="Book Antiqua" w:eastAsia="宋体" w:hAnsi="Book Antiqua" w:cs="宋体"/>
          <w:i/>
          <w:iCs/>
          <w:sz w:val="24"/>
          <w:szCs w:val="24"/>
        </w:rPr>
        <w:t>Appl Bioinformatics</w:t>
      </w:r>
      <w:r w:rsidRPr="004F620C">
        <w:rPr>
          <w:rFonts w:ascii="Book Antiqua" w:eastAsia="宋体" w:hAnsi="Book Antiqua" w:cs="宋体"/>
          <w:sz w:val="24"/>
          <w:szCs w:val="24"/>
        </w:rPr>
        <w:t> </w:t>
      </w:r>
      <w:r w:rsidRPr="00D40C72">
        <w:rPr>
          <w:rFonts w:ascii="Book Antiqua" w:eastAsia="宋体" w:hAnsi="Book Antiqua" w:cs="宋体"/>
          <w:sz w:val="24"/>
          <w:szCs w:val="24"/>
        </w:rPr>
        <w:t>2005;</w:t>
      </w:r>
      <w:r w:rsidRPr="004F620C">
        <w:rPr>
          <w:rFonts w:ascii="Book Antiqua" w:eastAsia="宋体" w:hAnsi="Book Antiqua" w:cs="宋体"/>
          <w:sz w:val="24"/>
          <w:szCs w:val="24"/>
        </w:rPr>
        <w:t> </w:t>
      </w:r>
      <w:r w:rsidRPr="00D40C72">
        <w:rPr>
          <w:rFonts w:ascii="Book Antiqua" w:eastAsia="宋体" w:hAnsi="Book Antiqua" w:cs="宋体"/>
          <w:b/>
          <w:bCs/>
          <w:sz w:val="24"/>
          <w:szCs w:val="24"/>
        </w:rPr>
        <w:t>4</w:t>
      </w:r>
      <w:r w:rsidRPr="00D40C72">
        <w:rPr>
          <w:rFonts w:ascii="Book Antiqua" w:eastAsia="宋体" w:hAnsi="Book Antiqua" w:cs="宋体"/>
          <w:sz w:val="24"/>
          <w:szCs w:val="24"/>
        </w:rPr>
        <w:t>: 227-246 [PMID: 16309341 DOI: 10.2165/00822942-200504040-00003</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61</w:t>
      </w:r>
      <w:r w:rsidRPr="004F620C">
        <w:rPr>
          <w:rFonts w:ascii="Book Antiqua" w:eastAsia="宋体" w:hAnsi="Book Antiqua" w:cs="宋体"/>
          <w:sz w:val="24"/>
          <w:szCs w:val="24"/>
        </w:rPr>
        <w:t> </w:t>
      </w:r>
      <w:r w:rsidRPr="00D40C72">
        <w:rPr>
          <w:rFonts w:ascii="Book Antiqua" w:eastAsia="宋体" w:hAnsi="Book Antiqua" w:cs="宋体"/>
          <w:b/>
          <w:bCs/>
          <w:sz w:val="24"/>
          <w:szCs w:val="24"/>
        </w:rPr>
        <w:t>Patwa TH</w:t>
      </w:r>
      <w:r w:rsidRPr="00D40C72">
        <w:rPr>
          <w:rFonts w:ascii="Book Antiqua" w:eastAsia="宋体" w:hAnsi="Book Antiqua" w:cs="宋体"/>
          <w:sz w:val="24"/>
          <w:szCs w:val="24"/>
        </w:rPr>
        <w:t>, Li C, Poisson LM, Kim HY, Pal M, Ghosh D, Simeone DM, Lubman DM. The identification of phosphoglycerate kinase-1 and histone H4 autoantibodies in pancreatic cancer patient serum using a natural protein microarray.</w:t>
      </w:r>
      <w:r w:rsidRPr="004F620C">
        <w:rPr>
          <w:rFonts w:ascii="Book Antiqua" w:eastAsia="宋体" w:hAnsi="Book Antiqua" w:cs="宋体"/>
          <w:sz w:val="24"/>
          <w:szCs w:val="24"/>
        </w:rPr>
        <w:t> </w:t>
      </w:r>
      <w:r w:rsidRPr="00D40C72">
        <w:rPr>
          <w:rFonts w:ascii="Book Antiqua" w:eastAsia="宋体" w:hAnsi="Book Antiqua" w:cs="宋体"/>
          <w:i/>
          <w:iCs/>
          <w:sz w:val="24"/>
          <w:szCs w:val="24"/>
        </w:rPr>
        <w:t>Electrophoresis</w:t>
      </w:r>
      <w:r w:rsidRPr="004F620C">
        <w:rPr>
          <w:rFonts w:ascii="Book Antiqua" w:eastAsia="宋体" w:hAnsi="Book Antiqua" w:cs="宋体"/>
          <w:sz w:val="24"/>
          <w:szCs w:val="24"/>
        </w:rPr>
        <w:t> </w:t>
      </w:r>
      <w:r w:rsidRPr="00D40C72">
        <w:rPr>
          <w:rFonts w:ascii="Book Antiqua" w:eastAsia="宋体" w:hAnsi="Book Antiqua" w:cs="宋体"/>
          <w:sz w:val="24"/>
          <w:szCs w:val="24"/>
        </w:rPr>
        <w:t>2009;</w:t>
      </w:r>
      <w:r w:rsidRPr="004F620C">
        <w:rPr>
          <w:rFonts w:ascii="Book Antiqua" w:eastAsia="宋体" w:hAnsi="Book Antiqua" w:cs="宋体"/>
          <w:sz w:val="24"/>
          <w:szCs w:val="24"/>
        </w:rPr>
        <w:t> </w:t>
      </w:r>
      <w:r w:rsidRPr="00D40C72">
        <w:rPr>
          <w:rFonts w:ascii="Book Antiqua" w:eastAsia="宋体" w:hAnsi="Book Antiqua" w:cs="宋体"/>
          <w:b/>
          <w:bCs/>
          <w:sz w:val="24"/>
          <w:szCs w:val="24"/>
        </w:rPr>
        <w:t>30</w:t>
      </w:r>
      <w:r w:rsidRPr="00D40C72">
        <w:rPr>
          <w:rFonts w:ascii="Book Antiqua" w:eastAsia="宋体" w:hAnsi="Book Antiqua" w:cs="宋体"/>
          <w:sz w:val="24"/>
          <w:szCs w:val="24"/>
        </w:rPr>
        <w:t>: 2215-2226 [PMID: 19582723 DOI: 10.1002/elps.200800857</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62</w:t>
      </w:r>
      <w:r w:rsidRPr="004F620C">
        <w:rPr>
          <w:rFonts w:ascii="Book Antiqua" w:eastAsia="宋体" w:hAnsi="Book Antiqua" w:cs="宋体"/>
          <w:sz w:val="24"/>
          <w:szCs w:val="24"/>
        </w:rPr>
        <w:t> </w:t>
      </w:r>
      <w:r w:rsidRPr="00D40C72">
        <w:rPr>
          <w:rFonts w:ascii="Book Antiqua" w:eastAsia="宋体" w:hAnsi="Book Antiqua" w:cs="宋体"/>
          <w:b/>
          <w:bCs/>
          <w:sz w:val="24"/>
          <w:szCs w:val="24"/>
        </w:rPr>
        <w:t>Marengo E</w:t>
      </w:r>
      <w:r w:rsidRPr="00D40C72">
        <w:rPr>
          <w:rFonts w:ascii="Book Antiqua" w:eastAsia="宋体" w:hAnsi="Book Antiqua" w:cs="宋体"/>
          <w:sz w:val="24"/>
          <w:szCs w:val="24"/>
        </w:rPr>
        <w:t>, Robotti E, Cecconi D, Hamdan M, Scarpa A, Righetti PG. Identification of the regulatory proteins in human pancreatic cancers treated with Trichostatin A by 2D-</w:t>
      </w:r>
      <w:r w:rsidRPr="00D40C72">
        <w:rPr>
          <w:rFonts w:ascii="Book Antiqua" w:eastAsia="宋体" w:hAnsi="Book Antiqua" w:cs="宋体"/>
          <w:sz w:val="24"/>
          <w:szCs w:val="24"/>
        </w:rPr>
        <w:lastRenderedPageBreak/>
        <w:t>PAGE maps and multivariate statistical analysis.</w:t>
      </w:r>
      <w:r w:rsidRPr="004F620C">
        <w:rPr>
          <w:rFonts w:ascii="Book Antiqua" w:eastAsia="宋体" w:hAnsi="Book Antiqua" w:cs="宋体"/>
          <w:sz w:val="24"/>
          <w:szCs w:val="24"/>
        </w:rPr>
        <w:t> </w:t>
      </w:r>
      <w:r w:rsidRPr="00D40C72">
        <w:rPr>
          <w:rFonts w:ascii="Book Antiqua" w:eastAsia="宋体" w:hAnsi="Book Antiqua" w:cs="宋体"/>
          <w:i/>
          <w:iCs/>
          <w:sz w:val="24"/>
          <w:szCs w:val="24"/>
        </w:rPr>
        <w:t>Anal Bioanal Chem</w:t>
      </w:r>
      <w:r w:rsidRPr="004F620C">
        <w:rPr>
          <w:rFonts w:ascii="Book Antiqua" w:eastAsia="宋体" w:hAnsi="Book Antiqua" w:cs="宋体"/>
          <w:sz w:val="24"/>
          <w:szCs w:val="24"/>
        </w:rPr>
        <w:t> </w:t>
      </w:r>
      <w:r w:rsidRPr="00D40C72">
        <w:rPr>
          <w:rFonts w:ascii="Book Antiqua" w:eastAsia="宋体" w:hAnsi="Book Antiqua" w:cs="宋体"/>
          <w:sz w:val="24"/>
          <w:szCs w:val="24"/>
        </w:rPr>
        <w:t>2004;</w:t>
      </w:r>
      <w:r w:rsidRPr="004F620C">
        <w:rPr>
          <w:rFonts w:ascii="Book Antiqua" w:eastAsia="宋体" w:hAnsi="Book Antiqua" w:cs="宋体"/>
          <w:sz w:val="24"/>
          <w:szCs w:val="24"/>
        </w:rPr>
        <w:t> </w:t>
      </w:r>
      <w:r w:rsidRPr="00D40C72">
        <w:rPr>
          <w:rFonts w:ascii="Book Antiqua" w:eastAsia="宋体" w:hAnsi="Book Antiqua" w:cs="宋体"/>
          <w:b/>
          <w:bCs/>
          <w:sz w:val="24"/>
          <w:szCs w:val="24"/>
        </w:rPr>
        <w:t>379</w:t>
      </w:r>
      <w:r w:rsidRPr="00D40C72">
        <w:rPr>
          <w:rFonts w:ascii="Book Antiqua" w:eastAsia="宋体" w:hAnsi="Book Antiqua" w:cs="宋体"/>
          <w:sz w:val="24"/>
          <w:szCs w:val="24"/>
        </w:rPr>
        <w:t>: 992-1003 [PMID: 15257427 DOI: 10.1007/s00216-004-2707-x</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63</w:t>
      </w:r>
      <w:r w:rsidRPr="004F620C">
        <w:rPr>
          <w:rFonts w:ascii="Book Antiqua" w:eastAsia="宋体" w:hAnsi="Book Antiqua" w:cs="宋体"/>
          <w:sz w:val="24"/>
          <w:szCs w:val="24"/>
        </w:rPr>
        <w:t> </w:t>
      </w:r>
      <w:r w:rsidRPr="00D40C72">
        <w:rPr>
          <w:rFonts w:ascii="Book Antiqua" w:eastAsia="宋体" w:hAnsi="Book Antiqua" w:cs="宋体"/>
          <w:b/>
          <w:bCs/>
          <w:sz w:val="24"/>
          <w:szCs w:val="24"/>
        </w:rPr>
        <w:t>Paulo JA</w:t>
      </w:r>
      <w:r w:rsidRPr="00D40C72">
        <w:rPr>
          <w:rFonts w:ascii="Book Antiqua" w:eastAsia="宋体" w:hAnsi="Book Antiqua" w:cs="宋体"/>
          <w:sz w:val="24"/>
          <w:szCs w:val="24"/>
        </w:rPr>
        <w:t>, Urrutia R, Banks PA, Conwell DL, Steen H. Proteomic analysis of a rat pancreatic stellate cell line using liquid chromatography tandem mass spectrometry (LC-MS/MS).</w:t>
      </w:r>
      <w:r w:rsidRPr="004F620C">
        <w:rPr>
          <w:rFonts w:ascii="Book Antiqua" w:eastAsia="宋体" w:hAnsi="Book Antiqua" w:cs="宋体"/>
          <w:sz w:val="24"/>
          <w:szCs w:val="24"/>
        </w:rPr>
        <w:t> </w:t>
      </w:r>
      <w:r w:rsidRPr="00D40C72">
        <w:rPr>
          <w:rFonts w:ascii="Book Antiqua" w:eastAsia="宋体" w:hAnsi="Book Antiqua" w:cs="宋体"/>
          <w:i/>
          <w:iCs/>
          <w:sz w:val="24"/>
          <w:szCs w:val="24"/>
        </w:rPr>
        <w:t>J Proteomics</w:t>
      </w:r>
      <w:r w:rsidRPr="004F620C">
        <w:rPr>
          <w:rFonts w:ascii="Book Antiqua" w:eastAsia="宋体" w:hAnsi="Book Antiqua" w:cs="宋体"/>
          <w:sz w:val="24"/>
          <w:szCs w:val="24"/>
        </w:rPr>
        <w:t> </w:t>
      </w:r>
      <w:r w:rsidRPr="00D40C72">
        <w:rPr>
          <w:rFonts w:ascii="Book Antiqua" w:eastAsia="宋体" w:hAnsi="Book Antiqua" w:cs="宋体"/>
          <w:sz w:val="24"/>
          <w:szCs w:val="24"/>
        </w:rPr>
        <w:t>2011;</w:t>
      </w:r>
      <w:r w:rsidRPr="004F620C">
        <w:rPr>
          <w:rFonts w:ascii="Book Antiqua" w:eastAsia="宋体" w:hAnsi="Book Antiqua" w:cs="宋体"/>
          <w:sz w:val="24"/>
          <w:szCs w:val="24"/>
        </w:rPr>
        <w:t> </w:t>
      </w:r>
      <w:r w:rsidRPr="00D40C72">
        <w:rPr>
          <w:rFonts w:ascii="Book Antiqua" w:eastAsia="宋体" w:hAnsi="Book Antiqua" w:cs="宋体"/>
          <w:b/>
          <w:bCs/>
          <w:sz w:val="24"/>
          <w:szCs w:val="24"/>
        </w:rPr>
        <w:t>75</w:t>
      </w:r>
      <w:r w:rsidRPr="00D40C72">
        <w:rPr>
          <w:rFonts w:ascii="Book Antiqua" w:eastAsia="宋体" w:hAnsi="Book Antiqua" w:cs="宋体"/>
          <w:sz w:val="24"/>
          <w:szCs w:val="24"/>
        </w:rPr>
        <w:t>: 708-717 [PMID: 21968429 DOI: 10.1016/j.jprot.2011.09.009</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64</w:t>
      </w:r>
      <w:r w:rsidRPr="004F620C">
        <w:rPr>
          <w:rFonts w:ascii="Book Antiqua" w:eastAsia="宋体" w:hAnsi="Book Antiqua" w:cs="宋体"/>
          <w:sz w:val="24"/>
          <w:szCs w:val="24"/>
        </w:rPr>
        <w:t> </w:t>
      </w:r>
      <w:r w:rsidRPr="00D40C72">
        <w:rPr>
          <w:rFonts w:ascii="Book Antiqua" w:eastAsia="宋体" w:hAnsi="Book Antiqua" w:cs="宋体"/>
          <w:b/>
          <w:bCs/>
          <w:sz w:val="24"/>
          <w:szCs w:val="24"/>
        </w:rPr>
        <w:t>Choi H</w:t>
      </w:r>
      <w:r w:rsidRPr="00D40C72">
        <w:rPr>
          <w:rFonts w:ascii="Book Antiqua" w:eastAsia="宋体" w:hAnsi="Book Antiqua" w:cs="宋体"/>
          <w:sz w:val="24"/>
          <w:szCs w:val="24"/>
        </w:rPr>
        <w:t>, Nesvizhskii AI. False discovery rates and related statistical concepts in mass spectrometry-based proteomics.</w:t>
      </w:r>
      <w:r w:rsidRPr="004F620C">
        <w:rPr>
          <w:rFonts w:ascii="Book Antiqua" w:eastAsia="宋体" w:hAnsi="Book Antiqua" w:cs="宋体"/>
          <w:sz w:val="24"/>
          <w:szCs w:val="24"/>
        </w:rPr>
        <w:t> </w:t>
      </w:r>
      <w:r w:rsidRPr="00D40C72">
        <w:rPr>
          <w:rFonts w:ascii="Book Antiqua" w:eastAsia="宋体" w:hAnsi="Book Antiqua" w:cs="宋体"/>
          <w:i/>
          <w:iCs/>
          <w:sz w:val="24"/>
          <w:szCs w:val="24"/>
        </w:rPr>
        <w:t>J Proteome Res</w:t>
      </w:r>
      <w:r w:rsidRPr="004F620C">
        <w:rPr>
          <w:rFonts w:ascii="Book Antiqua" w:eastAsia="宋体" w:hAnsi="Book Antiqua" w:cs="宋体"/>
          <w:sz w:val="24"/>
          <w:szCs w:val="24"/>
        </w:rPr>
        <w:t> </w:t>
      </w:r>
      <w:r w:rsidRPr="00D40C72">
        <w:rPr>
          <w:rFonts w:ascii="Book Antiqua" w:eastAsia="宋体" w:hAnsi="Book Antiqua" w:cs="宋体"/>
          <w:sz w:val="24"/>
          <w:szCs w:val="24"/>
        </w:rPr>
        <w:t>2008;</w:t>
      </w:r>
      <w:r w:rsidRPr="004F620C">
        <w:rPr>
          <w:rFonts w:ascii="Book Antiqua" w:eastAsia="宋体" w:hAnsi="Book Antiqua" w:cs="宋体"/>
          <w:sz w:val="24"/>
          <w:szCs w:val="24"/>
        </w:rPr>
        <w:t> </w:t>
      </w:r>
      <w:r w:rsidRPr="00D40C72">
        <w:rPr>
          <w:rFonts w:ascii="Book Antiqua" w:eastAsia="宋体" w:hAnsi="Book Antiqua" w:cs="宋体"/>
          <w:b/>
          <w:bCs/>
          <w:sz w:val="24"/>
          <w:szCs w:val="24"/>
        </w:rPr>
        <w:t>7</w:t>
      </w:r>
      <w:r w:rsidRPr="00D40C72">
        <w:rPr>
          <w:rFonts w:ascii="Book Antiqua" w:eastAsia="宋体" w:hAnsi="Book Antiqua" w:cs="宋体"/>
          <w:sz w:val="24"/>
          <w:szCs w:val="24"/>
        </w:rPr>
        <w:t>: 47-50 [PMID: 18067251 DOI: 10.1021/pr700747q</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65</w:t>
      </w:r>
      <w:r w:rsidRPr="004F620C">
        <w:rPr>
          <w:rFonts w:ascii="Book Antiqua" w:eastAsia="宋体" w:hAnsi="Book Antiqua" w:cs="宋体"/>
          <w:sz w:val="24"/>
          <w:szCs w:val="24"/>
        </w:rPr>
        <w:t> </w:t>
      </w:r>
      <w:r w:rsidRPr="00D40C72">
        <w:rPr>
          <w:rFonts w:ascii="Book Antiqua" w:eastAsia="宋体" w:hAnsi="Book Antiqua" w:cs="宋体"/>
          <w:b/>
          <w:bCs/>
          <w:sz w:val="24"/>
          <w:szCs w:val="24"/>
        </w:rPr>
        <w:t>Goodman SN</w:t>
      </w:r>
      <w:r w:rsidRPr="00D40C72">
        <w:rPr>
          <w:rFonts w:ascii="Book Antiqua" w:eastAsia="宋体" w:hAnsi="Book Antiqua" w:cs="宋体"/>
          <w:sz w:val="24"/>
          <w:szCs w:val="24"/>
        </w:rPr>
        <w:t>. Toward evidence-based medical statistics. 1: The P value fallacy.</w:t>
      </w:r>
      <w:r w:rsidRPr="004F620C">
        <w:rPr>
          <w:rFonts w:ascii="Book Antiqua" w:eastAsia="宋体" w:hAnsi="Book Antiqua" w:cs="宋体"/>
          <w:sz w:val="24"/>
          <w:szCs w:val="24"/>
        </w:rPr>
        <w:t> </w:t>
      </w:r>
      <w:r w:rsidRPr="00D40C72">
        <w:rPr>
          <w:rFonts w:ascii="Book Antiqua" w:eastAsia="宋体" w:hAnsi="Book Antiqua" w:cs="宋体"/>
          <w:i/>
          <w:iCs/>
          <w:sz w:val="24"/>
          <w:szCs w:val="24"/>
        </w:rPr>
        <w:t>Ann Intern Med</w:t>
      </w:r>
      <w:r w:rsidRPr="004F620C">
        <w:rPr>
          <w:rFonts w:ascii="Book Antiqua" w:eastAsia="宋体" w:hAnsi="Book Antiqua" w:cs="宋体"/>
          <w:sz w:val="24"/>
          <w:szCs w:val="24"/>
        </w:rPr>
        <w:t> </w:t>
      </w:r>
      <w:r w:rsidRPr="00D40C72">
        <w:rPr>
          <w:rFonts w:ascii="Book Antiqua" w:eastAsia="宋体" w:hAnsi="Book Antiqua" w:cs="宋体"/>
          <w:sz w:val="24"/>
          <w:szCs w:val="24"/>
        </w:rPr>
        <w:t>1999;</w:t>
      </w:r>
      <w:r w:rsidRPr="004F620C">
        <w:rPr>
          <w:rFonts w:ascii="Book Antiqua" w:eastAsia="宋体" w:hAnsi="Book Antiqua" w:cs="宋体"/>
          <w:sz w:val="24"/>
          <w:szCs w:val="24"/>
        </w:rPr>
        <w:t> </w:t>
      </w:r>
      <w:r w:rsidRPr="00D40C72">
        <w:rPr>
          <w:rFonts w:ascii="Book Antiqua" w:eastAsia="宋体" w:hAnsi="Book Antiqua" w:cs="宋体"/>
          <w:b/>
          <w:bCs/>
          <w:sz w:val="24"/>
          <w:szCs w:val="24"/>
        </w:rPr>
        <w:t>130</w:t>
      </w:r>
      <w:r w:rsidRPr="00D40C72">
        <w:rPr>
          <w:rFonts w:ascii="Book Antiqua" w:eastAsia="宋体" w:hAnsi="Book Antiqua" w:cs="宋体"/>
          <w:sz w:val="24"/>
          <w:szCs w:val="24"/>
        </w:rPr>
        <w:t>: 995-1004 [PMID: 10383371]</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66</w:t>
      </w:r>
      <w:r w:rsidRPr="004F620C">
        <w:rPr>
          <w:rFonts w:ascii="Book Antiqua" w:eastAsia="宋体" w:hAnsi="Book Antiqua" w:cs="宋体"/>
          <w:sz w:val="24"/>
          <w:szCs w:val="24"/>
        </w:rPr>
        <w:t> </w:t>
      </w:r>
      <w:r w:rsidRPr="00D40C72">
        <w:rPr>
          <w:rFonts w:ascii="Book Antiqua" w:eastAsia="宋体" w:hAnsi="Book Antiqua" w:cs="宋体"/>
          <w:b/>
          <w:bCs/>
          <w:sz w:val="24"/>
          <w:szCs w:val="24"/>
        </w:rPr>
        <w:t>Goodman SN</w:t>
      </w:r>
      <w:r w:rsidRPr="00D40C72">
        <w:rPr>
          <w:rFonts w:ascii="Book Antiqua" w:eastAsia="宋体" w:hAnsi="Book Antiqua" w:cs="宋体"/>
          <w:sz w:val="24"/>
          <w:szCs w:val="24"/>
        </w:rPr>
        <w:t>. Toward evidence-based medical statistics. 2: The Bayes factor.</w:t>
      </w:r>
      <w:r w:rsidRPr="004F620C">
        <w:rPr>
          <w:rFonts w:ascii="Book Antiqua" w:eastAsia="宋体" w:hAnsi="Book Antiqua" w:cs="宋体"/>
          <w:sz w:val="24"/>
          <w:szCs w:val="24"/>
        </w:rPr>
        <w:t> </w:t>
      </w:r>
      <w:r w:rsidRPr="00D40C72">
        <w:rPr>
          <w:rFonts w:ascii="Book Antiqua" w:eastAsia="宋体" w:hAnsi="Book Antiqua" w:cs="宋体"/>
          <w:i/>
          <w:iCs/>
          <w:sz w:val="24"/>
          <w:szCs w:val="24"/>
        </w:rPr>
        <w:t>Ann Intern Med</w:t>
      </w:r>
      <w:r w:rsidRPr="004F620C">
        <w:rPr>
          <w:rFonts w:ascii="Book Antiqua" w:eastAsia="宋体" w:hAnsi="Book Antiqua" w:cs="宋体"/>
          <w:sz w:val="24"/>
          <w:szCs w:val="24"/>
        </w:rPr>
        <w:t> </w:t>
      </w:r>
      <w:r w:rsidRPr="00D40C72">
        <w:rPr>
          <w:rFonts w:ascii="Book Antiqua" w:eastAsia="宋体" w:hAnsi="Book Antiqua" w:cs="宋体"/>
          <w:sz w:val="24"/>
          <w:szCs w:val="24"/>
        </w:rPr>
        <w:t>1999;</w:t>
      </w:r>
      <w:r w:rsidRPr="004F620C">
        <w:rPr>
          <w:rFonts w:ascii="Book Antiqua" w:eastAsia="宋体" w:hAnsi="Book Antiqua" w:cs="宋体"/>
          <w:sz w:val="24"/>
          <w:szCs w:val="24"/>
        </w:rPr>
        <w:t> </w:t>
      </w:r>
      <w:r w:rsidRPr="00D40C72">
        <w:rPr>
          <w:rFonts w:ascii="Book Antiqua" w:eastAsia="宋体" w:hAnsi="Book Antiqua" w:cs="宋体"/>
          <w:b/>
          <w:bCs/>
          <w:sz w:val="24"/>
          <w:szCs w:val="24"/>
        </w:rPr>
        <w:t>130</w:t>
      </w:r>
      <w:r w:rsidRPr="00D40C72">
        <w:rPr>
          <w:rFonts w:ascii="Book Antiqua" w:eastAsia="宋体" w:hAnsi="Book Antiqua" w:cs="宋体"/>
          <w:sz w:val="24"/>
          <w:szCs w:val="24"/>
        </w:rPr>
        <w:t>: 1005-1013 [PMID: 10383350]</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67</w:t>
      </w:r>
      <w:r w:rsidRPr="004F620C">
        <w:rPr>
          <w:rFonts w:ascii="Book Antiqua" w:eastAsia="宋体" w:hAnsi="Book Antiqua" w:cs="宋体"/>
          <w:sz w:val="24"/>
          <w:szCs w:val="24"/>
        </w:rPr>
        <w:t> </w:t>
      </w:r>
      <w:r w:rsidRPr="00D40C72">
        <w:rPr>
          <w:rFonts w:ascii="Book Antiqua" w:eastAsia="宋体" w:hAnsi="Book Antiqua" w:cs="宋体"/>
          <w:b/>
          <w:bCs/>
          <w:sz w:val="24"/>
          <w:szCs w:val="24"/>
        </w:rPr>
        <w:t>Paulo JA</w:t>
      </w:r>
      <w:r w:rsidRPr="00D40C72">
        <w:rPr>
          <w:rFonts w:ascii="Book Antiqua" w:eastAsia="宋体" w:hAnsi="Book Antiqua" w:cs="宋体"/>
          <w:sz w:val="24"/>
          <w:szCs w:val="24"/>
        </w:rPr>
        <w:t>, Lee LS, Wu B, Repas K, Mortele KJ, Banks PA, Steen H, Conwell DL. Identification of pancreas-specific proteins in endoscopically (endoscopic pancreatic function test) collected pancreatic fluid with liquid chromatography--tandem mass spectrometry.</w:t>
      </w:r>
      <w:r w:rsidRPr="004F620C">
        <w:rPr>
          <w:rFonts w:ascii="Book Antiqua" w:eastAsia="宋体" w:hAnsi="Book Antiqua" w:cs="宋体"/>
          <w:sz w:val="24"/>
          <w:szCs w:val="24"/>
        </w:rPr>
        <w:t> </w:t>
      </w:r>
      <w:r w:rsidRPr="00D40C72">
        <w:rPr>
          <w:rFonts w:ascii="Book Antiqua" w:eastAsia="宋体" w:hAnsi="Book Antiqua" w:cs="宋体"/>
          <w:i/>
          <w:iCs/>
          <w:sz w:val="24"/>
          <w:szCs w:val="24"/>
        </w:rPr>
        <w:t>Pancreas</w:t>
      </w:r>
      <w:r w:rsidRPr="004F620C">
        <w:rPr>
          <w:rFonts w:ascii="Book Antiqua" w:eastAsia="宋体" w:hAnsi="Book Antiqua" w:cs="宋体"/>
          <w:sz w:val="24"/>
          <w:szCs w:val="24"/>
        </w:rPr>
        <w:t> </w:t>
      </w:r>
      <w:r w:rsidRPr="00D40C72">
        <w:rPr>
          <w:rFonts w:ascii="Book Antiqua" w:eastAsia="宋体" w:hAnsi="Book Antiqua" w:cs="宋体"/>
          <w:sz w:val="24"/>
          <w:szCs w:val="24"/>
        </w:rPr>
        <w:t>2010;</w:t>
      </w:r>
      <w:r w:rsidRPr="004F620C">
        <w:rPr>
          <w:rFonts w:ascii="Book Antiqua" w:eastAsia="宋体" w:hAnsi="Book Antiqua" w:cs="宋体"/>
          <w:sz w:val="24"/>
          <w:szCs w:val="24"/>
        </w:rPr>
        <w:t> </w:t>
      </w:r>
      <w:r w:rsidRPr="00D40C72">
        <w:rPr>
          <w:rFonts w:ascii="Book Antiqua" w:eastAsia="宋体" w:hAnsi="Book Antiqua" w:cs="宋体"/>
          <w:b/>
          <w:bCs/>
          <w:sz w:val="24"/>
          <w:szCs w:val="24"/>
        </w:rPr>
        <w:t>39</w:t>
      </w:r>
      <w:r w:rsidRPr="00D40C72">
        <w:rPr>
          <w:rFonts w:ascii="Book Antiqua" w:eastAsia="宋体" w:hAnsi="Book Antiqua" w:cs="宋体"/>
          <w:sz w:val="24"/>
          <w:szCs w:val="24"/>
        </w:rPr>
        <w:t>: 889-896 [PMID: 20182389 DOI: 10.1097/MPA.0b013e3181cf16f4</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68</w:t>
      </w:r>
      <w:r w:rsidRPr="004F620C">
        <w:rPr>
          <w:rFonts w:ascii="Book Antiqua" w:eastAsia="宋体" w:hAnsi="Book Antiqua" w:cs="宋体"/>
          <w:sz w:val="24"/>
          <w:szCs w:val="24"/>
        </w:rPr>
        <w:t> </w:t>
      </w:r>
      <w:r w:rsidRPr="00D40C72">
        <w:rPr>
          <w:rFonts w:ascii="Book Antiqua" w:eastAsia="宋体" w:hAnsi="Book Antiqua" w:cs="宋体"/>
          <w:b/>
          <w:bCs/>
          <w:sz w:val="24"/>
          <w:szCs w:val="24"/>
        </w:rPr>
        <w:t>Ogura T</w:t>
      </w:r>
      <w:r w:rsidRPr="00D40C72">
        <w:rPr>
          <w:rFonts w:ascii="Book Antiqua" w:eastAsia="宋体" w:hAnsi="Book Antiqua" w:cs="宋体"/>
          <w:sz w:val="24"/>
          <w:szCs w:val="24"/>
        </w:rPr>
        <w:t>, Yamao K, Hara K, Mizuno N, Hijioka S, Imaoka H, Sawaki A, Niwa Y, Tajika M, Kondo S, Tanaka T, Shimizu Y, Bhatia V, Higuchi K, Hosoda W, Yatabe Y. Prognostic value of K-ras mutation status and subtypes in endoscopic ultrasound-guided fine-needle aspiration specimens from patients with unresectable 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J Gastroenterol</w:t>
      </w:r>
      <w:r w:rsidRPr="004F620C">
        <w:rPr>
          <w:rFonts w:ascii="Book Antiqua" w:eastAsia="宋体" w:hAnsi="Book Antiqua" w:cs="宋体"/>
          <w:sz w:val="24"/>
          <w:szCs w:val="24"/>
        </w:rPr>
        <w:t> </w:t>
      </w:r>
      <w:r w:rsidRPr="00D40C72">
        <w:rPr>
          <w:rFonts w:ascii="Book Antiqua" w:eastAsia="宋体" w:hAnsi="Book Antiqua" w:cs="宋体"/>
          <w:sz w:val="24"/>
          <w:szCs w:val="24"/>
        </w:rPr>
        <w:t>2013;</w:t>
      </w:r>
      <w:r w:rsidRPr="004F620C">
        <w:rPr>
          <w:rFonts w:ascii="Book Antiqua" w:eastAsia="宋体" w:hAnsi="Book Antiqua" w:cs="宋体"/>
          <w:sz w:val="24"/>
          <w:szCs w:val="24"/>
        </w:rPr>
        <w:t> </w:t>
      </w:r>
      <w:r w:rsidRPr="00D40C72">
        <w:rPr>
          <w:rFonts w:ascii="Book Antiqua" w:eastAsia="宋体" w:hAnsi="Book Antiqua" w:cs="宋体"/>
          <w:b/>
          <w:bCs/>
          <w:sz w:val="24"/>
          <w:szCs w:val="24"/>
        </w:rPr>
        <w:t>48</w:t>
      </w:r>
      <w:r w:rsidRPr="00D40C72">
        <w:rPr>
          <w:rFonts w:ascii="Book Antiqua" w:eastAsia="宋体" w:hAnsi="Book Antiqua" w:cs="宋体"/>
          <w:sz w:val="24"/>
          <w:szCs w:val="24"/>
        </w:rPr>
        <w:t>: 640-646 [PMID: 22983505 DOI: 10.1007/s00535-012-0664-2</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69</w:t>
      </w:r>
      <w:r w:rsidRPr="004F620C">
        <w:rPr>
          <w:rFonts w:ascii="Book Antiqua" w:eastAsia="宋体" w:hAnsi="Book Antiqua" w:cs="宋体"/>
          <w:sz w:val="24"/>
          <w:szCs w:val="24"/>
        </w:rPr>
        <w:t> </w:t>
      </w:r>
      <w:r w:rsidRPr="00D40C72">
        <w:rPr>
          <w:rFonts w:ascii="Book Antiqua" w:eastAsia="宋体" w:hAnsi="Book Antiqua" w:cs="宋体"/>
          <w:b/>
          <w:bCs/>
          <w:sz w:val="24"/>
          <w:szCs w:val="24"/>
        </w:rPr>
        <w:t>Hwang JH</w:t>
      </w:r>
      <w:r w:rsidRPr="00D40C72">
        <w:rPr>
          <w:rFonts w:ascii="Book Antiqua" w:eastAsia="宋体" w:hAnsi="Book Antiqua" w:cs="宋体"/>
          <w:sz w:val="24"/>
          <w:szCs w:val="24"/>
        </w:rPr>
        <w:t>, Voortman J, Giovannetti E, Steinberg SM, Leon LG, Kim YT, Funel N, Park JK, Kim MA, Kang GH, Kim SW, Del Chiaro M, Peters GJ, Giaccone G. Identification of microRNA-21 as a biomarker for chemoresistance and clinical outcome following adjuvant therapy in resectable 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PLoS One</w:t>
      </w:r>
      <w:r w:rsidRPr="004F620C">
        <w:rPr>
          <w:rFonts w:ascii="Book Antiqua" w:eastAsia="宋体" w:hAnsi="Book Antiqua" w:cs="宋体"/>
          <w:sz w:val="24"/>
          <w:szCs w:val="24"/>
        </w:rPr>
        <w:t> </w:t>
      </w:r>
      <w:r w:rsidRPr="00D40C72">
        <w:rPr>
          <w:rFonts w:ascii="Book Antiqua" w:eastAsia="宋体" w:hAnsi="Book Antiqua" w:cs="宋体"/>
          <w:sz w:val="24"/>
          <w:szCs w:val="24"/>
        </w:rPr>
        <w:t>2010;</w:t>
      </w:r>
      <w:r w:rsidRPr="004F620C">
        <w:rPr>
          <w:rFonts w:ascii="Book Antiqua" w:eastAsia="宋体" w:hAnsi="Book Antiqua" w:cs="宋体"/>
          <w:sz w:val="24"/>
          <w:szCs w:val="24"/>
        </w:rPr>
        <w:t> </w:t>
      </w:r>
      <w:r w:rsidRPr="00D40C72">
        <w:rPr>
          <w:rFonts w:ascii="Book Antiqua" w:eastAsia="宋体" w:hAnsi="Book Antiqua" w:cs="宋体"/>
          <w:b/>
          <w:bCs/>
          <w:sz w:val="24"/>
          <w:szCs w:val="24"/>
        </w:rPr>
        <w:t>5</w:t>
      </w:r>
      <w:r w:rsidRPr="00D40C72">
        <w:rPr>
          <w:rFonts w:ascii="Book Antiqua" w:eastAsia="宋体" w:hAnsi="Book Antiqua" w:cs="宋体"/>
          <w:sz w:val="24"/>
          <w:szCs w:val="24"/>
        </w:rPr>
        <w:t>: e10630 [PMID: 20498843 DOI: 10.1371/journal.pone.0010630</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lastRenderedPageBreak/>
        <w:t>70</w:t>
      </w:r>
      <w:r w:rsidRPr="004F620C">
        <w:rPr>
          <w:rFonts w:ascii="Book Antiqua" w:eastAsia="宋体" w:hAnsi="Book Antiqua" w:cs="宋体"/>
          <w:sz w:val="24"/>
          <w:szCs w:val="24"/>
        </w:rPr>
        <w:t> </w:t>
      </w:r>
      <w:r w:rsidRPr="00D40C72">
        <w:rPr>
          <w:rFonts w:ascii="Book Antiqua" w:eastAsia="宋体" w:hAnsi="Book Antiqua" w:cs="宋体"/>
          <w:b/>
          <w:bCs/>
          <w:sz w:val="24"/>
          <w:szCs w:val="24"/>
        </w:rPr>
        <w:t>Harsha HC</w:t>
      </w:r>
      <w:r w:rsidRPr="00D40C72">
        <w:rPr>
          <w:rFonts w:ascii="Book Antiqua" w:eastAsia="宋体" w:hAnsi="Book Antiqua" w:cs="宋体"/>
          <w:sz w:val="24"/>
          <w:szCs w:val="24"/>
        </w:rPr>
        <w:t>, Kandasamy K, Ranganathan P, Rani S, Ramabadran S, Gollapudi S, Balakrishnan L, Dwivedi SB, Telikicherla D, Selvan LD, Goel R, Mathivanan S, Marimuthu A, Kashyap M, Vizza RF, Mayer RJ, Decaprio JA, Srivastava S, Hanash SM, Hruban RH, Pandey A. A compendium of potential biomarkers of pancreatic cancer.</w:t>
      </w:r>
      <w:r w:rsidRPr="004F620C">
        <w:rPr>
          <w:rFonts w:ascii="Book Antiqua" w:eastAsia="宋体" w:hAnsi="Book Antiqua" w:cs="宋体"/>
          <w:sz w:val="24"/>
          <w:szCs w:val="24"/>
        </w:rPr>
        <w:t> </w:t>
      </w:r>
      <w:r w:rsidRPr="00D40C72">
        <w:rPr>
          <w:rFonts w:ascii="Book Antiqua" w:eastAsia="宋体" w:hAnsi="Book Antiqua" w:cs="宋体"/>
          <w:i/>
          <w:iCs/>
          <w:sz w:val="24"/>
          <w:szCs w:val="24"/>
        </w:rPr>
        <w:t>PLoS Med</w:t>
      </w:r>
      <w:r w:rsidRPr="004F620C">
        <w:rPr>
          <w:rFonts w:ascii="Book Antiqua" w:eastAsia="宋体" w:hAnsi="Book Antiqua" w:cs="宋体"/>
          <w:sz w:val="24"/>
          <w:szCs w:val="24"/>
        </w:rPr>
        <w:t> </w:t>
      </w:r>
      <w:r w:rsidRPr="00D40C72">
        <w:rPr>
          <w:rFonts w:ascii="Book Antiqua" w:eastAsia="宋体" w:hAnsi="Book Antiqua" w:cs="宋体"/>
          <w:sz w:val="24"/>
          <w:szCs w:val="24"/>
        </w:rPr>
        <w:t>2009;</w:t>
      </w:r>
      <w:r w:rsidRPr="004F620C">
        <w:rPr>
          <w:rFonts w:ascii="Book Antiqua" w:eastAsia="宋体" w:hAnsi="Book Antiqua" w:cs="宋体"/>
          <w:sz w:val="24"/>
          <w:szCs w:val="24"/>
        </w:rPr>
        <w:t> </w:t>
      </w:r>
      <w:r w:rsidRPr="00D40C72">
        <w:rPr>
          <w:rFonts w:ascii="Book Antiqua" w:eastAsia="宋体" w:hAnsi="Book Antiqua" w:cs="宋体"/>
          <w:b/>
          <w:bCs/>
          <w:sz w:val="24"/>
          <w:szCs w:val="24"/>
        </w:rPr>
        <w:t>6</w:t>
      </w:r>
      <w:r w:rsidRPr="00D40C72">
        <w:rPr>
          <w:rFonts w:ascii="Book Antiqua" w:eastAsia="宋体" w:hAnsi="Book Antiqua" w:cs="宋体"/>
          <w:sz w:val="24"/>
          <w:szCs w:val="24"/>
        </w:rPr>
        <w:t>: e1000046 [PMID: 19360088 DOI: 10.1371/journal.pmed.1000046</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71</w:t>
      </w:r>
      <w:r w:rsidRPr="004F620C">
        <w:rPr>
          <w:rFonts w:ascii="Book Antiqua" w:eastAsia="宋体" w:hAnsi="Book Antiqua" w:cs="宋体"/>
          <w:sz w:val="24"/>
          <w:szCs w:val="24"/>
        </w:rPr>
        <w:t> </w:t>
      </w:r>
      <w:r w:rsidRPr="00D40C72">
        <w:rPr>
          <w:rFonts w:ascii="Book Antiqua" w:eastAsia="宋体" w:hAnsi="Book Antiqua" w:cs="宋体"/>
          <w:b/>
          <w:bCs/>
          <w:sz w:val="24"/>
          <w:szCs w:val="24"/>
        </w:rPr>
        <w:t>Winter JM</w:t>
      </w:r>
      <w:r w:rsidRPr="00D40C72">
        <w:rPr>
          <w:rFonts w:ascii="Book Antiqua" w:eastAsia="宋体" w:hAnsi="Book Antiqua" w:cs="宋体"/>
          <w:sz w:val="24"/>
          <w:szCs w:val="24"/>
        </w:rPr>
        <w:t>, Tang LH, Klimstra DS, Brennan MF, Brody JR, Rocha FG, Jia X, Qin LX, D'Angelica MI, DeMatteo RP, Fong Y, Jarnagin WR, O'Reilly EM, Allen PJ. A novel survival-based tissue microarray of pancreatic cancer validates MUC1 and mesothelin as biomarkers.</w:t>
      </w:r>
      <w:r w:rsidRPr="004F620C">
        <w:rPr>
          <w:rFonts w:ascii="Book Antiqua" w:eastAsia="宋体" w:hAnsi="Book Antiqua" w:cs="宋体"/>
          <w:sz w:val="24"/>
          <w:szCs w:val="24"/>
        </w:rPr>
        <w:t> </w:t>
      </w:r>
      <w:r w:rsidRPr="00D40C72">
        <w:rPr>
          <w:rFonts w:ascii="Book Antiqua" w:eastAsia="宋体" w:hAnsi="Book Antiqua" w:cs="宋体"/>
          <w:i/>
          <w:iCs/>
          <w:sz w:val="24"/>
          <w:szCs w:val="24"/>
        </w:rPr>
        <w:t>PLoS One</w:t>
      </w:r>
      <w:r w:rsidRPr="004F620C">
        <w:rPr>
          <w:rFonts w:ascii="Book Antiqua" w:eastAsia="宋体" w:hAnsi="Book Antiqua" w:cs="宋体"/>
          <w:sz w:val="24"/>
          <w:szCs w:val="24"/>
        </w:rPr>
        <w:t> </w:t>
      </w:r>
      <w:r w:rsidRPr="00D40C72">
        <w:rPr>
          <w:rFonts w:ascii="Book Antiqua" w:eastAsia="宋体" w:hAnsi="Book Antiqua" w:cs="宋体"/>
          <w:sz w:val="24"/>
          <w:szCs w:val="24"/>
        </w:rPr>
        <w:t>2012;</w:t>
      </w:r>
      <w:r w:rsidRPr="004F620C">
        <w:rPr>
          <w:rFonts w:ascii="Book Antiqua" w:eastAsia="宋体" w:hAnsi="Book Antiqua" w:cs="宋体"/>
          <w:sz w:val="24"/>
          <w:szCs w:val="24"/>
        </w:rPr>
        <w:t> </w:t>
      </w:r>
      <w:r w:rsidRPr="00D40C72">
        <w:rPr>
          <w:rFonts w:ascii="Book Antiqua" w:eastAsia="宋体" w:hAnsi="Book Antiqua" w:cs="宋体"/>
          <w:b/>
          <w:bCs/>
          <w:sz w:val="24"/>
          <w:szCs w:val="24"/>
        </w:rPr>
        <w:t>7</w:t>
      </w:r>
      <w:r w:rsidRPr="00D40C72">
        <w:rPr>
          <w:rFonts w:ascii="Book Antiqua" w:eastAsia="宋体" w:hAnsi="Book Antiqua" w:cs="宋体"/>
          <w:sz w:val="24"/>
          <w:szCs w:val="24"/>
        </w:rPr>
        <w:t>: e40157 [PMID: 22792233 DOI: 10.1371/journal.pone.0040157</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72</w:t>
      </w:r>
      <w:r w:rsidRPr="004F620C">
        <w:rPr>
          <w:rFonts w:ascii="Book Antiqua" w:eastAsia="宋体" w:hAnsi="Book Antiqua" w:cs="宋体"/>
          <w:sz w:val="24"/>
          <w:szCs w:val="24"/>
        </w:rPr>
        <w:t> </w:t>
      </w:r>
      <w:r w:rsidRPr="00D40C72">
        <w:rPr>
          <w:rFonts w:ascii="Book Antiqua" w:eastAsia="宋体" w:hAnsi="Book Antiqua" w:cs="宋体"/>
          <w:b/>
          <w:bCs/>
          <w:sz w:val="24"/>
          <w:szCs w:val="24"/>
        </w:rPr>
        <w:t>Pedersen KS</w:t>
      </w:r>
      <w:r w:rsidRPr="00D40C72">
        <w:rPr>
          <w:rFonts w:ascii="Book Antiqua" w:eastAsia="宋体" w:hAnsi="Book Antiqua" w:cs="宋体"/>
          <w:sz w:val="24"/>
          <w:szCs w:val="24"/>
        </w:rPr>
        <w:t>, Bamlet WR, Oberg AL, de Andrade M, Matsumoto ME, Tang H, Thibodeau SN, Petersen GM, Wang L. Leukocyte DNA methylation signature differentiates pancreatic cancer patients from healthy controls.</w:t>
      </w:r>
      <w:r w:rsidRPr="004F620C">
        <w:rPr>
          <w:rFonts w:ascii="Book Antiqua" w:eastAsia="宋体" w:hAnsi="Book Antiqua" w:cs="宋体"/>
          <w:sz w:val="24"/>
          <w:szCs w:val="24"/>
        </w:rPr>
        <w:t> </w:t>
      </w:r>
      <w:r w:rsidRPr="00D40C72">
        <w:rPr>
          <w:rFonts w:ascii="Book Antiqua" w:eastAsia="宋体" w:hAnsi="Book Antiqua" w:cs="宋体"/>
          <w:i/>
          <w:iCs/>
          <w:sz w:val="24"/>
          <w:szCs w:val="24"/>
        </w:rPr>
        <w:t>PLoS One</w:t>
      </w:r>
      <w:r w:rsidRPr="004F620C">
        <w:rPr>
          <w:rFonts w:ascii="Book Antiqua" w:eastAsia="宋体" w:hAnsi="Book Antiqua" w:cs="宋体"/>
          <w:sz w:val="24"/>
          <w:szCs w:val="24"/>
        </w:rPr>
        <w:t> </w:t>
      </w:r>
      <w:r w:rsidRPr="00D40C72">
        <w:rPr>
          <w:rFonts w:ascii="Book Antiqua" w:eastAsia="宋体" w:hAnsi="Book Antiqua" w:cs="宋体"/>
          <w:sz w:val="24"/>
          <w:szCs w:val="24"/>
        </w:rPr>
        <w:t>2011;</w:t>
      </w:r>
      <w:r w:rsidRPr="004F620C">
        <w:rPr>
          <w:rFonts w:ascii="Book Antiqua" w:eastAsia="宋体" w:hAnsi="Book Antiqua" w:cs="宋体"/>
          <w:sz w:val="24"/>
          <w:szCs w:val="24"/>
        </w:rPr>
        <w:t> </w:t>
      </w:r>
      <w:r w:rsidRPr="00D40C72">
        <w:rPr>
          <w:rFonts w:ascii="Book Antiqua" w:eastAsia="宋体" w:hAnsi="Book Antiqua" w:cs="宋体"/>
          <w:b/>
          <w:bCs/>
          <w:sz w:val="24"/>
          <w:szCs w:val="24"/>
        </w:rPr>
        <w:t>6</w:t>
      </w:r>
      <w:r w:rsidRPr="00D40C72">
        <w:rPr>
          <w:rFonts w:ascii="Book Antiqua" w:eastAsia="宋体" w:hAnsi="Book Antiqua" w:cs="宋体"/>
          <w:sz w:val="24"/>
          <w:szCs w:val="24"/>
        </w:rPr>
        <w:t>: e18223 [PMID: 21455317 DOI: 10.1371/journal.pone.0018223</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73</w:t>
      </w:r>
      <w:r w:rsidRPr="004F620C">
        <w:rPr>
          <w:rFonts w:ascii="Book Antiqua" w:eastAsia="宋体" w:hAnsi="Book Antiqua" w:cs="宋体"/>
          <w:sz w:val="24"/>
          <w:szCs w:val="24"/>
        </w:rPr>
        <w:t> </w:t>
      </w:r>
      <w:r w:rsidRPr="00D40C72">
        <w:rPr>
          <w:rFonts w:ascii="Book Antiqua" w:eastAsia="宋体" w:hAnsi="Book Antiqua" w:cs="宋体"/>
          <w:b/>
          <w:bCs/>
          <w:sz w:val="24"/>
          <w:szCs w:val="24"/>
        </w:rPr>
        <w:t>Morse DL</w:t>
      </w:r>
      <w:r w:rsidRPr="00D40C72">
        <w:rPr>
          <w:rFonts w:ascii="Book Antiqua" w:eastAsia="宋体" w:hAnsi="Book Antiqua" w:cs="宋体"/>
          <w:sz w:val="24"/>
          <w:szCs w:val="24"/>
        </w:rPr>
        <w:t>, Balagurunathan Y, Hostetter G, Trissal M, Tafreshi NK, Burke N, Lloyd M, Enkemann S, Coppola D, Hruby VJ, Gillies RJ, Han H. Identification of novel pancreatic adenocarcinoma cell-surface targets by gene expression profiling and tissue microarray.</w:t>
      </w:r>
      <w:r w:rsidRPr="004F620C">
        <w:rPr>
          <w:rFonts w:ascii="Book Antiqua" w:eastAsia="宋体" w:hAnsi="Book Antiqua" w:cs="宋体"/>
          <w:sz w:val="24"/>
          <w:szCs w:val="24"/>
        </w:rPr>
        <w:t> </w:t>
      </w:r>
      <w:r w:rsidRPr="00D40C72">
        <w:rPr>
          <w:rFonts w:ascii="Book Antiqua" w:eastAsia="宋体" w:hAnsi="Book Antiqua" w:cs="宋体"/>
          <w:i/>
          <w:iCs/>
          <w:sz w:val="24"/>
          <w:szCs w:val="24"/>
        </w:rPr>
        <w:t>Biochem Pharmacol</w:t>
      </w:r>
      <w:r w:rsidRPr="004F620C">
        <w:rPr>
          <w:rFonts w:ascii="Book Antiqua" w:eastAsia="宋体" w:hAnsi="Book Antiqua" w:cs="宋体"/>
          <w:sz w:val="24"/>
          <w:szCs w:val="24"/>
        </w:rPr>
        <w:t> </w:t>
      </w:r>
      <w:r w:rsidRPr="00D40C72">
        <w:rPr>
          <w:rFonts w:ascii="Book Antiqua" w:eastAsia="宋体" w:hAnsi="Book Antiqua" w:cs="宋体"/>
          <w:sz w:val="24"/>
          <w:szCs w:val="24"/>
        </w:rPr>
        <w:t>2010;</w:t>
      </w:r>
      <w:r w:rsidRPr="004F620C">
        <w:rPr>
          <w:rFonts w:ascii="Book Antiqua" w:eastAsia="宋体" w:hAnsi="Book Antiqua" w:cs="宋体"/>
          <w:sz w:val="24"/>
          <w:szCs w:val="24"/>
        </w:rPr>
        <w:t> </w:t>
      </w:r>
      <w:r w:rsidRPr="00D40C72">
        <w:rPr>
          <w:rFonts w:ascii="Book Antiqua" w:eastAsia="宋体" w:hAnsi="Book Antiqua" w:cs="宋体"/>
          <w:b/>
          <w:bCs/>
          <w:sz w:val="24"/>
          <w:szCs w:val="24"/>
        </w:rPr>
        <w:t>80</w:t>
      </w:r>
      <w:r w:rsidRPr="00D40C72">
        <w:rPr>
          <w:rFonts w:ascii="Book Antiqua" w:eastAsia="宋体" w:hAnsi="Book Antiqua" w:cs="宋体"/>
          <w:sz w:val="24"/>
          <w:szCs w:val="24"/>
        </w:rPr>
        <w:t>: 748-754 [PMID: 20510208 DOI: 10.1016/j.bcp.2010.05.018</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74</w:t>
      </w:r>
      <w:r w:rsidRPr="004F620C">
        <w:rPr>
          <w:rFonts w:ascii="Book Antiqua" w:eastAsia="宋体" w:hAnsi="Book Antiqua" w:cs="宋体"/>
          <w:sz w:val="24"/>
          <w:szCs w:val="24"/>
        </w:rPr>
        <w:t> </w:t>
      </w:r>
      <w:r w:rsidRPr="00D40C72">
        <w:rPr>
          <w:rFonts w:ascii="Book Antiqua" w:eastAsia="宋体" w:hAnsi="Book Antiqua" w:cs="宋体"/>
          <w:b/>
          <w:bCs/>
          <w:sz w:val="24"/>
          <w:szCs w:val="24"/>
        </w:rPr>
        <w:t>Huang H</w:t>
      </w:r>
      <w:r w:rsidRPr="00D40C72">
        <w:rPr>
          <w:rFonts w:ascii="Book Antiqua" w:eastAsia="宋体" w:hAnsi="Book Antiqua" w:cs="宋体"/>
          <w:sz w:val="24"/>
          <w:szCs w:val="24"/>
        </w:rPr>
        <w:t>, Dong X, Kang MX, Xu B, Chen Y, Zhang B, Chen J, Xie QP, Wu YL. Novel blood biomarkers of pancreatic cancer-associated diabetes mellitus identified by peripheral blood-based gene expression profiles.</w:t>
      </w:r>
      <w:r w:rsidRPr="004F620C">
        <w:rPr>
          <w:rFonts w:ascii="Book Antiqua" w:eastAsia="宋体" w:hAnsi="Book Antiqua" w:cs="宋体"/>
          <w:sz w:val="24"/>
          <w:szCs w:val="24"/>
        </w:rPr>
        <w:t> </w:t>
      </w:r>
      <w:r w:rsidRPr="00D40C72">
        <w:rPr>
          <w:rFonts w:ascii="Book Antiqua" w:eastAsia="宋体" w:hAnsi="Book Antiqua" w:cs="宋体"/>
          <w:i/>
          <w:iCs/>
          <w:sz w:val="24"/>
          <w:szCs w:val="24"/>
        </w:rPr>
        <w:t>Am J Gastroenterol</w:t>
      </w:r>
      <w:r w:rsidRPr="004F620C">
        <w:rPr>
          <w:rFonts w:ascii="Book Antiqua" w:eastAsia="宋体" w:hAnsi="Book Antiqua" w:cs="宋体"/>
          <w:sz w:val="24"/>
          <w:szCs w:val="24"/>
        </w:rPr>
        <w:t> </w:t>
      </w:r>
      <w:r w:rsidRPr="00D40C72">
        <w:rPr>
          <w:rFonts w:ascii="Book Antiqua" w:eastAsia="宋体" w:hAnsi="Book Antiqua" w:cs="宋体"/>
          <w:sz w:val="24"/>
          <w:szCs w:val="24"/>
        </w:rPr>
        <w:t>2010;</w:t>
      </w:r>
      <w:r w:rsidRPr="004F620C">
        <w:rPr>
          <w:rFonts w:ascii="Book Antiqua" w:eastAsia="宋体" w:hAnsi="Book Antiqua" w:cs="宋体"/>
          <w:sz w:val="24"/>
          <w:szCs w:val="24"/>
        </w:rPr>
        <w:t> </w:t>
      </w:r>
      <w:r w:rsidRPr="00D40C72">
        <w:rPr>
          <w:rFonts w:ascii="Book Antiqua" w:eastAsia="宋体" w:hAnsi="Book Antiqua" w:cs="宋体"/>
          <w:b/>
          <w:bCs/>
          <w:sz w:val="24"/>
          <w:szCs w:val="24"/>
        </w:rPr>
        <w:t>105</w:t>
      </w:r>
      <w:r w:rsidRPr="00D40C72">
        <w:rPr>
          <w:rFonts w:ascii="Book Antiqua" w:eastAsia="宋体" w:hAnsi="Book Antiqua" w:cs="宋体"/>
          <w:sz w:val="24"/>
          <w:szCs w:val="24"/>
        </w:rPr>
        <w:t>: 1661-1669 [PMID: 20571492 DOI: 10.1038/ajg.2010.32</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4F620C">
        <w:rPr>
          <w:rFonts w:ascii="Book Antiqua" w:eastAsia="宋体" w:hAnsi="Book Antiqua" w:cs="宋体"/>
          <w:sz w:val="24"/>
          <w:szCs w:val="24"/>
        </w:rPr>
        <w:t>75</w:t>
      </w:r>
      <w:r w:rsidRPr="004F620C">
        <w:rPr>
          <w:rFonts w:ascii="Book Antiqua" w:eastAsia="宋体" w:hAnsi="Book Antiqua" w:cs="宋体"/>
          <w:b/>
          <w:sz w:val="24"/>
          <w:szCs w:val="24"/>
        </w:rPr>
        <w:t xml:space="preserve"> </w:t>
      </w:r>
      <w:r w:rsidR="00291F1D" w:rsidRPr="004F620C">
        <w:rPr>
          <w:rFonts w:ascii="Book Antiqua" w:eastAsia="宋体" w:hAnsi="Book Antiqua" w:cs="宋体"/>
          <w:b/>
          <w:sz w:val="24"/>
          <w:szCs w:val="24"/>
        </w:rPr>
        <w:t>Kaur</w:t>
      </w:r>
      <w:r w:rsidR="00291F1D" w:rsidRPr="004F620C">
        <w:rPr>
          <w:rFonts w:ascii="Book Antiqua" w:eastAsia="宋体" w:hAnsi="Book Antiqua" w:cs="宋体"/>
          <w:b/>
          <w:sz w:val="24"/>
          <w:szCs w:val="24"/>
          <w:lang w:eastAsia="zh-CN"/>
        </w:rPr>
        <w:t xml:space="preserve"> P</w:t>
      </w:r>
      <w:r w:rsidR="00291F1D" w:rsidRPr="004F620C">
        <w:rPr>
          <w:rFonts w:ascii="Book Antiqua" w:eastAsia="宋体" w:hAnsi="Book Antiqua" w:cs="宋体"/>
          <w:b/>
          <w:sz w:val="24"/>
          <w:szCs w:val="24"/>
        </w:rPr>
        <w:t>,</w:t>
      </w:r>
      <w:r w:rsidR="00291F1D" w:rsidRPr="004F620C">
        <w:rPr>
          <w:rFonts w:ascii="Book Antiqua" w:eastAsia="宋体" w:hAnsi="Book Antiqua" w:cs="宋体"/>
          <w:sz w:val="24"/>
          <w:szCs w:val="24"/>
        </w:rPr>
        <w:t xml:space="preserve"> Sheikh</w:t>
      </w:r>
      <w:r w:rsidR="00291F1D" w:rsidRPr="004F620C">
        <w:rPr>
          <w:rFonts w:ascii="Book Antiqua" w:eastAsia="宋体" w:hAnsi="Book Antiqua" w:cs="宋体"/>
          <w:sz w:val="24"/>
          <w:szCs w:val="24"/>
          <w:lang w:eastAsia="zh-CN"/>
        </w:rPr>
        <w:t xml:space="preserve"> K</w:t>
      </w:r>
      <w:r w:rsidR="00291F1D" w:rsidRPr="004F620C">
        <w:rPr>
          <w:rFonts w:ascii="Book Antiqua" w:eastAsia="宋体" w:hAnsi="Book Antiqua" w:cs="宋体"/>
          <w:sz w:val="24"/>
          <w:szCs w:val="24"/>
        </w:rPr>
        <w:t>, Kirilyuk</w:t>
      </w:r>
      <w:r w:rsidR="00291F1D" w:rsidRPr="004F620C">
        <w:rPr>
          <w:rFonts w:ascii="Book Antiqua" w:eastAsia="宋体" w:hAnsi="Book Antiqua" w:cs="宋体"/>
          <w:sz w:val="24"/>
          <w:szCs w:val="24"/>
          <w:lang w:eastAsia="zh-CN"/>
        </w:rPr>
        <w:t xml:space="preserve"> A</w:t>
      </w:r>
      <w:r w:rsidR="00291F1D" w:rsidRPr="004F620C">
        <w:rPr>
          <w:rFonts w:ascii="Book Antiqua" w:eastAsia="宋体" w:hAnsi="Book Antiqua" w:cs="宋体"/>
          <w:sz w:val="24"/>
          <w:szCs w:val="24"/>
        </w:rPr>
        <w:t>, Kirilyuk</w:t>
      </w:r>
      <w:r w:rsidR="00291F1D" w:rsidRPr="004F620C">
        <w:rPr>
          <w:rFonts w:ascii="Book Antiqua" w:eastAsia="宋体" w:hAnsi="Book Antiqua" w:cs="宋体"/>
          <w:sz w:val="24"/>
          <w:szCs w:val="24"/>
          <w:lang w:eastAsia="zh-CN"/>
        </w:rPr>
        <w:t xml:space="preserve"> K</w:t>
      </w:r>
      <w:r w:rsidR="00291F1D" w:rsidRPr="004F620C">
        <w:rPr>
          <w:rFonts w:ascii="Book Antiqua" w:eastAsia="宋体" w:hAnsi="Book Antiqua" w:cs="宋体"/>
          <w:sz w:val="24"/>
          <w:szCs w:val="24"/>
        </w:rPr>
        <w:t>, Singh</w:t>
      </w:r>
      <w:r w:rsidR="00291F1D" w:rsidRPr="004F620C">
        <w:rPr>
          <w:rFonts w:ascii="Book Antiqua" w:eastAsia="宋体" w:hAnsi="Book Antiqua" w:cs="宋体"/>
          <w:sz w:val="24"/>
          <w:szCs w:val="24"/>
          <w:lang w:eastAsia="zh-CN"/>
        </w:rPr>
        <w:t xml:space="preserve"> R</w:t>
      </w:r>
      <w:r w:rsidR="00291F1D" w:rsidRPr="004F620C">
        <w:rPr>
          <w:rFonts w:ascii="Book Antiqua" w:eastAsia="宋体" w:hAnsi="Book Antiqua" w:cs="宋体"/>
          <w:sz w:val="24"/>
          <w:szCs w:val="24"/>
        </w:rPr>
        <w:t>, Ressom</w:t>
      </w:r>
      <w:r w:rsidR="00291F1D" w:rsidRPr="004F620C">
        <w:rPr>
          <w:rFonts w:ascii="Book Antiqua" w:eastAsia="宋体" w:hAnsi="Book Antiqua" w:cs="宋体"/>
          <w:sz w:val="24"/>
          <w:szCs w:val="24"/>
          <w:lang w:eastAsia="zh-CN"/>
        </w:rPr>
        <w:t xml:space="preserve"> HW</w:t>
      </w:r>
      <w:r w:rsidR="00291F1D" w:rsidRPr="004F620C">
        <w:rPr>
          <w:rFonts w:ascii="Book Antiqua" w:eastAsia="宋体" w:hAnsi="Book Antiqua" w:cs="宋体"/>
          <w:sz w:val="24"/>
          <w:szCs w:val="24"/>
        </w:rPr>
        <w:t>, Cheema</w:t>
      </w:r>
      <w:r w:rsidR="00291F1D" w:rsidRPr="004F620C">
        <w:rPr>
          <w:rFonts w:ascii="Book Antiqua" w:eastAsia="宋体" w:hAnsi="Book Antiqua" w:cs="宋体"/>
          <w:sz w:val="24"/>
          <w:szCs w:val="24"/>
          <w:lang w:eastAsia="zh-CN"/>
        </w:rPr>
        <w:t xml:space="preserve"> AK. </w:t>
      </w:r>
      <w:r w:rsidRPr="00D40C72">
        <w:rPr>
          <w:rFonts w:ascii="Book Antiqua" w:eastAsia="宋体" w:hAnsi="Book Antiqua" w:cs="宋体"/>
          <w:sz w:val="24"/>
          <w:szCs w:val="24"/>
        </w:rPr>
        <w:t>Metabolomic profiling for biomarker discove</w:t>
      </w:r>
      <w:r w:rsidRPr="004F620C">
        <w:rPr>
          <w:rFonts w:ascii="Book Antiqua" w:eastAsia="宋体" w:hAnsi="Book Antiqua" w:cs="宋体"/>
          <w:sz w:val="24"/>
          <w:szCs w:val="24"/>
        </w:rPr>
        <w:t xml:space="preserve">ry in pancreatic cancer. </w:t>
      </w:r>
      <w:r w:rsidRPr="004F620C">
        <w:rPr>
          <w:rFonts w:ascii="Book Antiqua" w:eastAsia="宋体" w:hAnsi="Book Antiqua" w:cs="宋体"/>
          <w:i/>
          <w:sz w:val="24"/>
          <w:szCs w:val="24"/>
        </w:rPr>
        <w:t>Int J</w:t>
      </w:r>
      <w:r w:rsidRPr="00D40C72">
        <w:rPr>
          <w:rFonts w:ascii="Book Antiqua" w:eastAsia="宋体" w:hAnsi="Book Antiqua" w:cs="宋体"/>
          <w:i/>
          <w:sz w:val="24"/>
          <w:szCs w:val="24"/>
        </w:rPr>
        <w:t xml:space="preserve"> Mass Spectrom </w:t>
      </w:r>
      <w:r w:rsidRPr="00D40C72">
        <w:rPr>
          <w:rFonts w:ascii="Book Antiqua" w:eastAsia="宋体" w:hAnsi="Book Antiqua" w:cs="宋体"/>
          <w:sz w:val="24"/>
          <w:szCs w:val="24"/>
        </w:rPr>
        <w:t xml:space="preserve">2012; </w:t>
      </w:r>
      <w:r w:rsidRPr="00D40C72">
        <w:rPr>
          <w:rFonts w:ascii="Book Antiqua" w:eastAsia="宋体" w:hAnsi="Book Antiqua" w:cs="宋体"/>
          <w:b/>
          <w:sz w:val="24"/>
          <w:szCs w:val="24"/>
        </w:rPr>
        <w:t>310</w:t>
      </w:r>
      <w:r w:rsidRPr="00D40C72">
        <w:rPr>
          <w:rFonts w:ascii="Book Antiqua" w:eastAsia="宋体" w:hAnsi="Book Antiqua" w:cs="宋体"/>
          <w:sz w:val="24"/>
          <w:szCs w:val="24"/>
        </w:rPr>
        <w:t xml:space="preserve">: 44-51 </w:t>
      </w:r>
      <w:r w:rsidRPr="004F620C">
        <w:rPr>
          <w:rFonts w:ascii="Book Antiqua" w:eastAsia="宋体" w:hAnsi="Book Antiqua" w:cs="宋体"/>
          <w:sz w:val="24"/>
          <w:szCs w:val="24"/>
        </w:rPr>
        <w:t>[</w:t>
      </w:r>
      <w:r w:rsidR="007F1045" w:rsidRPr="00D40C72">
        <w:rPr>
          <w:rFonts w:ascii="Book Antiqua" w:eastAsia="宋体" w:hAnsi="Book Antiqua" w:cs="宋体"/>
          <w:sz w:val="24"/>
          <w:szCs w:val="24"/>
        </w:rPr>
        <w:t>DOI</w:t>
      </w:r>
      <w:r w:rsidRPr="00D40C72">
        <w:rPr>
          <w:rFonts w:ascii="Book Antiqua" w:eastAsia="宋体" w:hAnsi="Book Antiqua" w:cs="宋体"/>
          <w:sz w:val="24"/>
          <w:szCs w:val="24"/>
        </w:rPr>
        <w:t>: 10.1016/j.ijms.2011.11.005</w:t>
      </w:r>
      <w:r w:rsidRPr="004F620C">
        <w:rPr>
          <w:rFonts w:ascii="Book Antiqua" w:eastAsia="宋体" w:hAnsi="Book Antiqua" w:cs="宋体"/>
          <w:sz w:val="24"/>
          <w:szCs w:val="24"/>
        </w:rPr>
        <w:t>]</w:t>
      </w:r>
    </w:p>
    <w:p w:rsidR="00E127CC" w:rsidRPr="00D40C72" w:rsidRDefault="00E127CC" w:rsidP="006F554D">
      <w:pPr>
        <w:spacing w:line="360" w:lineRule="auto"/>
        <w:jc w:val="both"/>
        <w:rPr>
          <w:rFonts w:ascii="Book Antiqua" w:eastAsia="宋体" w:hAnsi="Book Antiqua" w:cs="宋体"/>
          <w:sz w:val="24"/>
          <w:szCs w:val="24"/>
        </w:rPr>
      </w:pPr>
      <w:r w:rsidRPr="00D40C72">
        <w:rPr>
          <w:rFonts w:ascii="Book Antiqua" w:eastAsia="宋体" w:hAnsi="Book Antiqua" w:cs="宋体"/>
          <w:sz w:val="24"/>
          <w:szCs w:val="24"/>
        </w:rPr>
        <w:t>76</w:t>
      </w:r>
      <w:r w:rsidRPr="004F620C">
        <w:rPr>
          <w:rFonts w:ascii="Book Antiqua" w:eastAsia="宋体" w:hAnsi="Book Antiqua" w:cs="宋体"/>
          <w:sz w:val="24"/>
          <w:szCs w:val="24"/>
        </w:rPr>
        <w:t> </w:t>
      </w:r>
      <w:r w:rsidRPr="00D40C72">
        <w:rPr>
          <w:rFonts w:ascii="Book Antiqua" w:eastAsia="宋体" w:hAnsi="Book Antiqua" w:cs="宋体"/>
          <w:b/>
          <w:bCs/>
          <w:sz w:val="24"/>
          <w:szCs w:val="24"/>
        </w:rPr>
        <w:t>Cui Q</w:t>
      </w:r>
      <w:r w:rsidRPr="00D40C72">
        <w:rPr>
          <w:rFonts w:ascii="Book Antiqua" w:eastAsia="宋体" w:hAnsi="Book Antiqua" w:cs="宋体"/>
          <w:sz w:val="24"/>
          <w:szCs w:val="24"/>
        </w:rPr>
        <w:t xml:space="preserve">, Lewis IA, Hegeman AD, Anderson ME, Li J, Schulte CF, Westler WM, Eghbalnia HR, Sussman MR, Markley JL. Metabolite identification via the Madison Metabolomics </w:t>
      </w:r>
      <w:r w:rsidRPr="00D40C72">
        <w:rPr>
          <w:rFonts w:ascii="Book Antiqua" w:eastAsia="宋体" w:hAnsi="Book Antiqua" w:cs="宋体"/>
          <w:sz w:val="24"/>
          <w:szCs w:val="24"/>
        </w:rPr>
        <w:lastRenderedPageBreak/>
        <w:t>Consortium Database.</w:t>
      </w:r>
      <w:r w:rsidRPr="004F620C">
        <w:rPr>
          <w:rFonts w:ascii="Book Antiqua" w:eastAsia="宋体" w:hAnsi="Book Antiqua" w:cs="宋体"/>
          <w:sz w:val="24"/>
          <w:szCs w:val="24"/>
        </w:rPr>
        <w:t> </w:t>
      </w:r>
      <w:r w:rsidRPr="00D40C72">
        <w:rPr>
          <w:rFonts w:ascii="Book Antiqua" w:eastAsia="宋体" w:hAnsi="Book Antiqua" w:cs="宋体"/>
          <w:i/>
          <w:iCs/>
          <w:sz w:val="24"/>
          <w:szCs w:val="24"/>
        </w:rPr>
        <w:t>Nat Biotechnol</w:t>
      </w:r>
      <w:r w:rsidRPr="004F620C">
        <w:rPr>
          <w:rFonts w:ascii="Book Antiqua" w:eastAsia="宋体" w:hAnsi="Book Antiqua" w:cs="宋体"/>
          <w:sz w:val="24"/>
          <w:szCs w:val="24"/>
        </w:rPr>
        <w:t> </w:t>
      </w:r>
      <w:r w:rsidRPr="00D40C72">
        <w:rPr>
          <w:rFonts w:ascii="Book Antiqua" w:eastAsia="宋体" w:hAnsi="Book Antiqua" w:cs="宋体"/>
          <w:sz w:val="24"/>
          <w:szCs w:val="24"/>
        </w:rPr>
        <w:t>2008;</w:t>
      </w:r>
      <w:r w:rsidRPr="004F620C">
        <w:rPr>
          <w:rFonts w:ascii="Book Antiqua" w:eastAsia="宋体" w:hAnsi="Book Antiqua" w:cs="宋体"/>
          <w:sz w:val="24"/>
          <w:szCs w:val="24"/>
        </w:rPr>
        <w:t> </w:t>
      </w:r>
      <w:r w:rsidRPr="00D40C72">
        <w:rPr>
          <w:rFonts w:ascii="Book Antiqua" w:eastAsia="宋体" w:hAnsi="Book Antiqua" w:cs="宋体"/>
          <w:b/>
          <w:bCs/>
          <w:sz w:val="24"/>
          <w:szCs w:val="24"/>
        </w:rPr>
        <w:t>26</w:t>
      </w:r>
      <w:r w:rsidRPr="00D40C72">
        <w:rPr>
          <w:rFonts w:ascii="Book Antiqua" w:eastAsia="宋体" w:hAnsi="Book Antiqua" w:cs="宋体"/>
          <w:sz w:val="24"/>
          <w:szCs w:val="24"/>
        </w:rPr>
        <w:t>: 162-164 [PMID: 18259166 DOI: 10.1038/nbt0208-162</w:t>
      </w:r>
      <w:r w:rsidRPr="004F620C">
        <w:rPr>
          <w:rFonts w:ascii="Book Antiqua" w:eastAsia="宋体" w:hAnsi="Book Antiqua" w:cs="宋体"/>
          <w:sz w:val="24"/>
          <w:szCs w:val="24"/>
        </w:rPr>
        <w:t>]</w:t>
      </w:r>
    </w:p>
    <w:p w:rsidR="00980210" w:rsidRPr="004F620C" w:rsidRDefault="00E127CC" w:rsidP="006F554D">
      <w:pPr>
        <w:spacing w:line="360" w:lineRule="auto"/>
        <w:jc w:val="both"/>
        <w:rPr>
          <w:rFonts w:ascii="Book Antiqua" w:eastAsia="宋体" w:hAnsi="Book Antiqua" w:cs="宋体"/>
          <w:sz w:val="24"/>
          <w:szCs w:val="24"/>
          <w:lang w:eastAsia="zh-CN"/>
        </w:rPr>
      </w:pPr>
      <w:r w:rsidRPr="00D40C72">
        <w:rPr>
          <w:rFonts w:ascii="Book Antiqua" w:eastAsia="宋体" w:hAnsi="Book Antiqua" w:cs="宋体"/>
          <w:sz w:val="24"/>
          <w:szCs w:val="24"/>
        </w:rPr>
        <w:t>77</w:t>
      </w:r>
      <w:r w:rsidRPr="004F620C">
        <w:rPr>
          <w:rFonts w:ascii="Book Antiqua" w:eastAsia="宋体" w:hAnsi="Book Antiqua" w:cs="宋体"/>
          <w:sz w:val="24"/>
          <w:szCs w:val="24"/>
        </w:rPr>
        <w:t> </w:t>
      </w:r>
      <w:r w:rsidRPr="00D40C72">
        <w:rPr>
          <w:rFonts w:ascii="Book Antiqua" w:eastAsia="宋体" w:hAnsi="Book Antiqua" w:cs="宋体"/>
          <w:b/>
          <w:bCs/>
          <w:sz w:val="24"/>
          <w:szCs w:val="24"/>
        </w:rPr>
        <w:t>Wishart DS</w:t>
      </w:r>
      <w:r w:rsidRPr="00D40C72">
        <w:rPr>
          <w:rFonts w:ascii="Book Antiqua" w:eastAsia="宋体" w:hAnsi="Book Antiqua" w:cs="宋体"/>
          <w:sz w:val="24"/>
          <w:szCs w:val="24"/>
        </w:rPr>
        <w:t>, Knox C, Guo AC, Eisner R, Young N, Gautam B, Hau DD, Psychogios N, Dong E, Bouatra S, Mandal R, Sinelnikov I, Xia J, Jia L, Cruz JA, Lim E, Sobsey CA, Shrivastava S, Huang P, Liu P, Fang L, Peng J, Fradette R, Cheng D, Tzur D, Clements M, Lewis A, De Souza A, Zuniga A, Dawe M, Xiong Y, Clive D, Greiner R, Nazyrova A, Shaykhutdinov R, Li L, Vogel HJ, Forsythe I. HMDB: a knowledgebase for the human metabolome.</w:t>
      </w:r>
      <w:r w:rsidRPr="004F620C">
        <w:rPr>
          <w:rFonts w:ascii="Book Antiqua" w:eastAsia="宋体" w:hAnsi="Book Antiqua" w:cs="宋体"/>
          <w:sz w:val="24"/>
          <w:szCs w:val="24"/>
        </w:rPr>
        <w:t> </w:t>
      </w:r>
      <w:r w:rsidRPr="00D40C72">
        <w:rPr>
          <w:rFonts w:ascii="Book Antiqua" w:eastAsia="宋体" w:hAnsi="Book Antiqua" w:cs="宋体"/>
          <w:i/>
          <w:iCs/>
          <w:sz w:val="24"/>
          <w:szCs w:val="24"/>
        </w:rPr>
        <w:t>Nucleic Acids Res</w:t>
      </w:r>
      <w:r w:rsidRPr="004F620C">
        <w:rPr>
          <w:rFonts w:ascii="Book Antiqua" w:eastAsia="宋体" w:hAnsi="Book Antiqua" w:cs="宋体"/>
          <w:sz w:val="24"/>
          <w:szCs w:val="24"/>
        </w:rPr>
        <w:t> </w:t>
      </w:r>
      <w:r w:rsidRPr="00D40C72">
        <w:rPr>
          <w:rFonts w:ascii="Book Antiqua" w:eastAsia="宋体" w:hAnsi="Book Antiqua" w:cs="宋体"/>
          <w:sz w:val="24"/>
          <w:szCs w:val="24"/>
        </w:rPr>
        <w:t>2009;</w:t>
      </w:r>
      <w:r w:rsidRPr="004F620C">
        <w:rPr>
          <w:rFonts w:ascii="Book Antiqua" w:eastAsia="宋体" w:hAnsi="Book Antiqua" w:cs="宋体"/>
          <w:sz w:val="24"/>
          <w:szCs w:val="24"/>
        </w:rPr>
        <w:t> </w:t>
      </w:r>
      <w:r w:rsidRPr="00D40C72">
        <w:rPr>
          <w:rFonts w:ascii="Book Antiqua" w:eastAsia="宋体" w:hAnsi="Book Antiqua" w:cs="宋体"/>
          <w:b/>
          <w:bCs/>
          <w:sz w:val="24"/>
          <w:szCs w:val="24"/>
        </w:rPr>
        <w:t>37</w:t>
      </w:r>
      <w:r w:rsidRPr="00D40C72">
        <w:rPr>
          <w:rFonts w:ascii="Book Antiqua" w:eastAsia="宋体" w:hAnsi="Book Antiqua" w:cs="宋体"/>
          <w:sz w:val="24"/>
          <w:szCs w:val="24"/>
        </w:rPr>
        <w:t>: D603-D610 [PMID: 18953024 DOI: 10.1093/nar/gkn810</w:t>
      </w:r>
      <w:r w:rsidRPr="004F620C">
        <w:rPr>
          <w:rFonts w:ascii="Book Antiqua" w:eastAsia="宋体" w:hAnsi="Book Antiqua" w:cs="宋体"/>
          <w:sz w:val="24"/>
          <w:szCs w:val="24"/>
        </w:rPr>
        <w:t>]</w:t>
      </w:r>
    </w:p>
    <w:p w:rsidR="004F620C" w:rsidRPr="004F620C" w:rsidRDefault="004A51C0" w:rsidP="006F554D">
      <w:pPr>
        <w:pStyle w:val="a5"/>
        <w:wordWrap w:val="0"/>
        <w:spacing w:line="360" w:lineRule="auto"/>
        <w:ind w:left="360" w:right="120"/>
        <w:jc w:val="right"/>
        <w:rPr>
          <w:rFonts w:ascii="Book Antiqua" w:hAnsi="Book Antiqua"/>
          <w:b/>
          <w:bCs/>
          <w:color w:val="000000"/>
          <w:sz w:val="24"/>
          <w:szCs w:val="24"/>
          <w:lang w:eastAsia="zh-CN"/>
        </w:rPr>
      </w:pPr>
      <w:bookmarkStart w:id="48" w:name="OLE_LINK277"/>
      <w:bookmarkStart w:id="49" w:name="OLE_LINK278"/>
      <w:bookmarkStart w:id="50" w:name="OLE_LINK279"/>
      <w:bookmarkStart w:id="51" w:name="OLE_LINK290"/>
      <w:bookmarkStart w:id="52" w:name="OLE_LINK301"/>
      <w:bookmarkStart w:id="53" w:name="OLE_LINK312"/>
      <w:bookmarkStart w:id="54" w:name="OLE_LINK315"/>
      <w:bookmarkStart w:id="55" w:name="OLE_LINK316"/>
      <w:bookmarkStart w:id="56" w:name="OLE_LINK317"/>
      <w:bookmarkStart w:id="57" w:name="OLE_LINK318"/>
      <w:bookmarkStart w:id="58" w:name="OLE_LINK326"/>
      <w:bookmarkStart w:id="59" w:name="OLE_LINK335"/>
      <w:bookmarkStart w:id="60" w:name="OLE_LINK339"/>
      <w:bookmarkStart w:id="61" w:name="OLE_LINK348"/>
      <w:bookmarkStart w:id="62" w:name="OLE_LINK399"/>
      <w:bookmarkStart w:id="63" w:name="OLE_LINK419"/>
      <w:bookmarkStart w:id="64" w:name="OLE_LINK420"/>
      <w:bookmarkStart w:id="65" w:name="OLE_LINK423"/>
      <w:bookmarkStart w:id="66" w:name="OLE_LINK449"/>
      <w:bookmarkStart w:id="67" w:name="OLE_LINK450"/>
      <w:bookmarkStart w:id="68" w:name="OLE_LINK454"/>
      <w:r w:rsidRPr="004F620C">
        <w:rPr>
          <w:rStyle w:val="aa"/>
          <w:rFonts w:ascii="Book Antiqua" w:hAnsi="Book Antiqua" w:cs="Arial"/>
          <w:bCs w:val="0"/>
          <w:noProof/>
          <w:color w:val="000000"/>
          <w:sz w:val="24"/>
          <w:szCs w:val="24"/>
        </w:rPr>
        <w:t>P-Reviewers</w:t>
      </w:r>
      <w:r w:rsidRPr="004F620C">
        <w:rPr>
          <w:rStyle w:val="aa"/>
          <w:rFonts w:ascii="Book Antiqua" w:eastAsia="宋体" w:hAnsi="Book Antiqua" w:cs="Arial"/>
          <w:bCs w:val="0"/>
          <w:noProof/>
          <w:color w:val="000000"/>
          <w:sz w:val="24"/>
          <w:szCs w:val="24"/>
          <w:lang w:eastAsia="zh-CN"/>
        </w:rPr>
        <w:t>:</w:t>
      </w:r>
      <w:r w:rsidRPr="004F620C">
        <w:rPr>
          <w:rFonts w:ascii="Book Antiqua" w:hAnsi="Book Antiqua"/>
          <w:bCs/>
          <w:color w:val="000000"/>
          <w:sz w:val="24"/>
          <w:szCs w:val="24"/>
        </w:rPr>
        <w:t xml:space="preserve"> </w:t>
      </w:r>
      <w:r w:rsidR="004F620C" w:rsidRPr="004F620C">
        <w:rPr>
          <w:rFonts w:ascii="Book Antiqua" w:hAnsi="Book Antiqua"/>
          <w:bCs/>
          <w:color w:val="000000"/>
          <w:sz w:val="24"/>
          <w:szCs w:val="24"/>
        </w:rPr>
        <w:t>Bazhin</w:t>
      </w:r>
      <w:r w:rsidR="004F620C" w:rsidRPr="004F620C">
        <w:rPr>
          <w:rFonts w:ascii="Book Antiqua" w:hAnsi="Book Antiqua"/>
          <w:bCs/>
          <w:color w:val="000000"/>
          <w:sz w:val="24"/>
          <w:szCs w:val="24"/>
          <w:lang w:eastAsia="zh-CN"/>
        </w:rPr>
        <w:t xml:space="preserve"> </w:t>
      </w:r>
      <w:r w:rsidR="004F620C" w:rsidRPr="004F620C">
        <w:rPr>
          <w:rFonts w:ascii="Book Antiqua" w:hAnsi="Book Antiqua"/>
          <w:bCs/>
          <w:color w:val="000000"/>
          <w:sz w:val="24"/>
          <w:szCs w:val="24"/>
        </w:rPr>
        <w:t>AV</w:t>
      </w:r>
      <w:r w:rsidR="004F620C" w:rsidRPr="004F620C">
        <w:rPr>
          <w:rFonts w:ascii="Book Antiqua" w:hAnsi="Book Antiqua"/>
          <w:bCs/>
          <w:color w:val="000000"/>
          <w:sz w:val="24"/>
          <w:szCs w:val="24"/>
          <w:lang w:eastAsia="zh-CN"/>
        </w:rPr>
        <w:t>,</w:t>
      </w:r>
      <w:r w:rsidR="004F620C" w:rsidRPr="004F620C">
        <w:rPr>
          <w:rFonts w:ascii="Book Antiqua" w:hAnsi="Book Antiqua"/>
          <w:bCs/>
          <w:color w:val="000000"/>
          <w:sz w:val="24"/>
          <w:szCs w:val="24"/>
        </w:rPr>
        <w:t xml:space="preserve"> Duell EJ</w:t>
      </w:r>
      <w:r w:rsidR="004F620C" w:rsidRPr="004F620C">
        <w:rPr>
          <w:rFonts w:ascii="Book Antiqua" w:hAnsi="Book Antiqua"/>
          <w:bCs/>
          <w:color w:val="000000"/>
          <w:sz w:val="24"/>
          <w:szCs w:val="24"/>
          <w:lang w:eastAsia="zh-CN"/>
        </w:rPr>
        <w:t>,</w:t>
      </w:r>
      <w:r w:rsidR="004F620C" w:rsidRPr="004F620C">
        <w:rPr>
          <w:rFonts w:ascii="Book Antiqua" w:hAnsi="Book Antiqua"/>
          <w:bCs/>
          <w:color w:val="000000"/>
          <w:sz w:val="24"/>
          <w:szCs w:val="24"/>
        </w:rPr>
        <w:t xml:space="preserve"> </w:t>
      </w:r>
      <w:r w:rsidRPr="004F620C">
        <w:rPr>
          <w:rFonts w:ascii="Book Antiqua" w:hAnsi="Book Antiqua"/>
          <w:bCs/>
          <w:color w:val="000000"/>
          <w:sz w:val="24"/>
          <w:szCs w:val="24"/>
        </w:rPr>
        <w:t xml:space="preserve"> </w:t>
      </w:r>
      <w:r w:rsidR="004F620C" w:rsidRPr="004F620C">
        <w:rPr>
          <w:rFonts w:ascii="Book Antiqua" w:hAnsi="Book Antiqua"/>
          <w:bCs/>
          <w:color w:val="000000"/>
          <w:sz w:val="24"/>
          <w:szCs w:val="24"/>
        </w:rPr>
        <w:t>Ren CL</w:t>
      </w:r>
      <w:r w:rsidR="004F620C" w:rsidRPr="004F620C">
        <w:rPr>
          <w:rFonts w:ascii="Book Antiqua" w:hAnsi="Book Antiqua"/>
          <w:bCs/>
          <w:color w:val="000000"/>
          <w:sz w:val="24"/>
          <w:szCs w:val="24"/>
          <w:lang w:eastAsia="zh-CN"/>
        </w:rPr>
        <w:t>,</w:t>
      </w:r>
      <w:r w:rsidR="004F620C" w:rsidRPr="004F620C">
        <w:rPr>
          <w:rFonts w:ascii="Book Antiqua" w:hAnsi="Book Antiqua"/>
          <w:bCs/>
          <w:color w:val="000000"/>
          <w:sz w:val="24"/>
          <w:szCs w:val="24"/>
        </w:rPr>
        <w:t xml:space="preserve"> Tsuchikawa T </w:t>
      </w:r>
      <w:r w:rsidRPr="004F620C">
        <w:rPr>
          <w:rFonts w:ascii="Book Antiqua" w:hAnsi="Book Antiqua"/>
          <w:b/>
          <w:bCs/>
          <w:color w:val="000000"/>
          <w:sz w:val="24"/>
          <w:szCs w:val="24"/>
        </w:rPr>
        <w:t>S-Editor</w:t>
      </w:r>
      <w:r w:rsidRPr="004F620C">
        <w:rPr>
          <w:rFonts w:ascii="Book Antiqua" w:eastAsia="宋体" w:hAnsi="Book Antiqua"/>
          <w:b/>
          <w:bCs/>
          <w:color w:val="000000"/>
          <w:sz w:val="24"/>
          <w:szCs w:val="24"/>
          <w:lang w:eastAsia="zh-CN"/>
        </w:rPr>
        <w:t>:</w:t>
      </w:r>
      <w:r w:rsidRPr="004F620C">
        <w:rPr>
          <w:rFonts w:ascii="Book Antiqua" w:hAnsi="Book Antiqua"/>
          <w:bCs/>
          <w:color w:val="000000"/>
          <w:sz w:val="24"/>
          <w:szCs w:val="24"/>
        </w:rPr>
        <w:t xml:space="preserve"> </w:t>
      </w:r>
      <w:r w:rsidRPr="004F620C">
        <w:rPr>
          <w:rFonts w:ascii="Book Antiqua" w:eastAsia="宋体" w:hAnsi="Book Antiqua"/>
          <w:bCs/>
          <w:color w:val="000000"/>
          <w:sz w:val="24"/>
          <w:szCs w:val="24"/>
          <w:lang w:eastAsia="zh-CN"/>
        </w:rPr>
        <w:t>Qi Y</w:t>
      </w:r>
      <w:r w:rsidRPr="004F620C">
        <w:rPr>
          <w:rFonts w:ascii="Book Antiqua" w:hAnsi="Book Antiqua"/>
          <w:b/>
          <w:bCs/>
          <w:color w:val="000000"/>
          <w:sz w:val="24"/>
          <w:szCs w:val="24"/>
        </w:rPr>
        <w:t xml:space="preserve"> </w:t>
      </w:r>
    </w:p>
    <w:p w:rsidR="004A51C0" w:rsidRPr="004F620C" w:rsidRDefault="004A51C0" w:rsidP="006F554D">
      <w:pPr>
        <w:pStyle w:val="a5"/>
        <w:spacing w:line="360" w:lineRule="auto"/>
        <w:ind w:left="360" w:right="120"/>
        <w:jc w:val="right"/>
        <w:rPr>
          <w:rFonts w:ascii="Book Antiqua" w:eastAsia="宋体" w:hAnsi="Book Antiqua"/>
          <w:b/>
          <w:bCs/>
          <w:color w:val="000000"/>
          <w:sz w:val="24"/>
          <w:szCs w:val="24"/>
          <w:lang w:eastAsia="zh-CN"/>
        </w:rPr>
      </w:pPr>
      <w:r w:rsidRPr="004F620C">
        <w:rPr>
          <w:rFonts w:ascii="Book Antiqua" w:hAnsi="Book Antiqua"/>
          <w:b/>
          <w:bCs/>
          <w:color w:val="000000"/>
          <w:sz w:val="24"/>
          <w:szCs w:val="24"/>
        </w:rPr>
        <w:t>L-Editor</w:t>
      </w:r>
      <w:r w:rsidRPr="004F620C">
        <w:rPr>
          <w:rFonts w:ascii="Book Antiqua" w:eastAsia="宋体" w:hAnsi="Book Antiqua"/>
          <w:b/>
          <w:bCs/>
          <w:color w:val="000000"/>
          <w:sz w:val="24"/>
          <w:szCs w:val="24"/>
          <w:lang w:eastAsia="zh-CN"/>
        </w:rPr>
        <w:t>:</w:t>
      </w:r>
      <w:r w:rsidRPr="004F620C">
        <w:rPr>
          <w:rFonts w:ascii="Book Antiqua" w:hAnsi="Book Antiqua"/>
          <w:b/>
          <w:bCs/>
          <w:color w:val="000000"/>
          <w:sz w:val="24"/>
          <w:szCs w:val="24"/>
        </w:rPr>
        <w:t xml:space="preserve">   E-Editor</w:t>
      </w:r>
      <w:r w:rsidRPr="004F620C">
        <w:rPr>
          <w:rFonts w:ascii="Book Antiqua" w:eastAsia="宋体" w:hAnsi="Book Antiqua"/>
          <w:b/>
          <w:bCs/>
          <w:color w:val="000000"/>
          <w:sz w:val="24"/>
          <w:szCs w:val="24"/>
          <w:lang w:eastAsia="zh-CN"/>
        </w:rPr>
        <w:t>:</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A9667B" w:rsidRPr="004F620C" w:rsidRDefault="00A9667B" w:rsidP="006F554D">
      <w:pPr>
        <w:autoSpaceDE w:val="0"/>
        <w:autoSpaceDN w:val="0"/>
        <w:adjustRightInd w:val="0"/>
        <w:spacing w:after="0" w:line="360" w:lineRule="auto"/>
        <w:jc w:val="both"/>
        <w:rPr>
          <w:rFonts w:ascii="Book Antiqua" w:hAnsi="Book Antiqua" w:cs="AdvTT3713a231"/>
          <w:sz w:val="24"/>
          <w:szCs w:val="24"/>
          <w:lang w:val="en-US" w:eastAsia="it-IT"/>
        </w:rPr>
        <w:sectPr w:rsidR="00A9667B" w:rsidRPr="004F620C" w:rsidSect="000E685B">
          <w:pgSz w:w="11906" w:h="16838"/>
          <w:pgMar w:top="1417" w:right="1134" w:bottom="1134" w:left="1134" w:header="708" w:footer="708" w:gutter="0"/>
          <w:cols w:space="708"/>
          <w:docGrid w:linePitch="360"/>
        </w:sectPr>
      </w:pPr>
    </w:p>
    <w:p w:rsidR="004B6CE3" w:rsidRPr="004F620C" w:rsidRDefault="004A51C0" w:rsidP="006F554D">
      <w:pPr>
        <w:autoSpaceDE w:val="0"/>
        <w:autoSpaceDN w:val="0"/>
        <w:adjustRightInd w:val="0"/>
        <w:spacing w:after="0" w:line="360" w:lineRule="auto"/>
        <w:jc w:val="both"/>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lastRenderedPageBreak/>
        <w:t>Table 1</w:t>
      </w:r>
      <w:r w:rsidRPr="004F620C">
        <w:rPr>
          <w:rFonts w:ascii="Book Antiqua" w:hAnsi="Book Antiqua" w:cs="AdvTT3713a231"/>
          <w:b/>
          <w:sz w:val="24"/>
          <w:szCs w:val="24"/>
          <w:lang w:val="en-US" w:eastAsia="zh-CN"/>
        </w:rPr>
        <w:t xml:space="preserve"> </w:t>
      </w:r>
      <w:r w:rsidR="00571377" w:rsidRPr="004F620C">
        <w:rPr>
          <w:rFonts w:ascii="Book Antiqua" w:hAnsi="Book Antiqua" w:cs="AdvTT3713a231"/>
          <w:b/>
          <w:sz w:val="24"/>
          <w:szCs w:val="24"/>
          <w:lang w:val="en-US" w:eastAsia="it-IT"/>
        </w:rPr>
        <w:t>S</w:t>
      </w:r>
      <w:r w:rsidR="004B6CE3" w:rsidRPr="004F620C">
        <w:rPr>
          <w:rFonts w:ascii="Book Antiqua" w:hAnsi="Book Antiqua" w:cs="AdvTT3713a231"/>
          <w:b/>
          <w:sz w:val="24"/>
          <w:szCs w:val="24"/>
          <w:lang w:val="en-US" w:eastAsia="it-IT"/>
        </w:rPr>
        <w:t xml:space="preserve">tatistical methods adopted in the identification of biomarkers for pancreatic cancer </w:t>
      </w:r>
    </w:p>
    <w:p w:rsidR="004B6CE3" w:rsidRPr="004F620C" w:rsidRDefault="004B6CE3" w:rsidP="006F554D">
      <w:pPr>
        <w:autoSpaceDE w:val="0"/>
        <w:autoSpaceDN w:val="0"/>
        <w:adjustRightInd w:val="0"/>
        <w:spacing w:after="0" w:line="360" w:lineRule="auto"/>
        <w:jc w:val="both"/>
        <w:rPr>
          <w:rFonts w:ascii="Book Antiqua" w:hAnsi="Book Antiqua" w:cs="AdvTT3713a231"/>
          <w:sz w:val="24"/>
          <w:szCs w:val="24"/>
          <w:lang w:val="en-US" w:eastAsia="it-IT"/>
        </w:rPr>
      </w:pPr>
    </w:p>
    <w:tbl>
      <w:tblPr>
        <w:tblStyle w:val="a9"/>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tblGrid>
      <w:tr w:rsidR="004A51C0" w:rsidRPr="004F620C" w:rsidTr="004A51C0">
        <w:trPr>
          <w:jc w:val="center"/>
        </w:trPr>
        <w:tc>
          <w:tcPr>
            <w:tcW w:w="3259" w:type="dxa"/>
            <w:tcBorders>
              <w:top w:val="single" w:sz="4" w:space="0" w:color="auto"/>
              <w:bottom w:val="single" w:sz="4" w:space="0" w:color="auto"/>
            </w:tcBorders>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Type of statistical method</w:t>
            </w:r>
          </w:p>
        </w:tc>
        <w:tc>
          <w:tcPr>
            <w:tcW w:w="3259" w:type="dxa"/>
            <w:tcBorders>
              <w:top w:val="single" w:sz="4" w:space="0" w:color="auto"/>
              <w:bottom w:val="single" w:sz="4" w:space="0" w:color="auto"/>
            </w:tcBorders>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Method adopted</w:t>
            </w:r>
          </w:p>
        </w:tc>
      </w:tr>
      <w:tr w:rsidR="004A51C0" w:rsidRPr="004F620C" w:rsidTr="004A51C0">
        <w:trPr>
          <w:jc w:val="center"/>
        </w:trPr>
        <w:tc>
          <w:tcPr>
            <w:tcW w:w="3259" w:type="dxa"/>
            <w:vMerge w:val="restart"/>
            <w:tcBorders>
              <w:top w:val="single" w:sz="4" w:space="0" w:color="auto"/>
            </w:tcBorders>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Classical mono- and multi-</w:t>
            </w:r>
            <w:proofErr w:type="spellStart"/>
            <w:r w:rsidRPr="004F620C">
              <w:rPr>
                <w:rFonts w:ascii="Book Antiqua" w:hAnsi="Book Antiqua" w:cs="AdvTT3713a231"/>
                <w:sz w:val="24"/>
                <w:szCs w:val="24"/>
                <w:lang w:val="en-US" w:eastAsia="it-IT"/>
              </w:rPr>
              <w:t>variate</w:t>
            </w:r>
            <w:proofErr w:type="spellEnd"/>
            <w:r w:rsidRPr="004F620C">
              <w:rPr>
                <w:rFonts w:ascii="Book Antiqua" w:hAnsi="Book Antiqua" w:cs="AdvTT3713a231"/>
                <w:sz w:val="24"/>
                <w:szCs w:val="24"/>
                <w:lang w:val="en-US" w:eastAsia="it-IT"/>
              </w:rPr>
              <w:t xml:space="preserve"> methods</w:t>
            </w:r>
          </w:p>
        </w:tc>
        <w:tc>
          <w:tcPr>
            <w:tcW w:w="3259" w:type="dxa"/>
            <w:tcBorders>
              <w:top w:val="single" w:sz="4" w:space="0" w:color="auto"/>
            </w:tcBorders>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i/>
                <w:sz w:val="24"/>
                <w:szCs w:val="24"/>
                <w:lang w:val="en-US" w:eastAsia="it-IT"/>
              </w:rPr>
              <w:t>t</w:t>
            </w:r>
            <w:r w:rsidRPr="004F620C">
              <w:rPr>
                <w:rFonts w:ascii="Book Antiqua" w:hAnsi="Book Antiqua" w:cs="AdvTT3713a231"/>
                <w:sz w:val="24"/>
                <w:szCs w:val="24"/>
                <w:lang w:val="en-US" w:eastAsia="it-IT"/>
              </w:rPr>
              <w:t>-Student test (parametric)</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Mann-</w:t>
            </w:r>
            <w:proofErr w:type="spellStart"/>
            <w:r w:rsidRPr="004F620C">
              <w:rPr>
                <w:rFonts w:ascii="Book Antiqua" w:hAnsi="Book Antiqua" w:cs="AdvTT3713a231"/>
                <w:sz w:val="24"/>
                <w:szCs w:val="24"/>
                <w:lang w:val="en-US" w:eastAsia="it-IT"/>
              </w:rPr>
              <w:t>Withney</w:t>
            </w:r>
            <w:proofErr w:type="spellEnd"/>
            <w:r w:rsidRPr="004F620C">
              <w:rPr>
                <w:rFonts w:ascii="Book Antiqua" w:hAnsi="Book Antiqua" w:cs="AdvTT3713a231"/>
                <w:sz w:val="24"/>
                <w:szCs w:val="24"/>
                <w:lang w:val="en-US" w:eastAsia="it-IT"/>
              </w:rPr>
              <w:t xml:space="preserve"> test (non-parametric)</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r w:rsidRPr="004F620C">
              <w:rPr>
                <w:rFonts w:ascii="Book Antiqua" w:hAnsi="Book Antiqua" w:cs="AdvTT3713a231"/>
                <w:sz w:val="24"/>
                <w:szCs w:val="24"/>
                <w:vertAlign w:val="superscript"/>
                <w:lang w:val="en-US" w:eastAsia="it-IT"/>
              </w:rPr>
              <w:t>2</w:t>
            </w:r>
            <w:r w:rsidRPr="004F620C">
              <w:rPr>
                <w:rFonts w:ascii="Book Antiqua" w:hAnsi="Book Antiqua" w:cs="AdvTT3713a231"/>
                <w:sz w:val="24"/>
                <w:szCs w:val="24"/>
                <w:lang w:val="en-US" w:eastAsia="it-IT"/>
              </w:rPr>
              <w:t xml:space="preserve"> </w:t>
            </w:r>
            <w:proofErr w:type="spellStart"/>
            <w:r w:rsidRPr="004F620C">
              <w:rPr>
                <w:rFonts w:ascii="Book Antiqua" w:hAnsi="Book Antiqua" w:cs="AdvTT3713a231"/>
                <w:sz w:val="24"/>
                <w:szCs w:val="24"/>
                <w:lang w:val="en-US" w:eastAsia="it-IT"/>
              </w:rPr>
              <w:t>Hotelling</w:t>
            </w:r>
            <w:proofErr w:type="spellEnd"/>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ANOVA and MANOVA</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Bayes factors</w:t>
            </w:r>
          </w:p>
        </w:tc>
      </w:tr>
      <w:tr w:rsidR="004A51C0" w:rsidRPr="004F620C" w:rsidTr="004A51C0">
        <w:trPr>
          <w:jc w:val="center"/>
        </w:trPr>
        <w:tc>
          <w:tcPr>
            <w:tcW w:w="3259" w:type="dxa"/>
            <w:vMerge w:val="restart"/>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Unsupervised pattern recognition methods</w:t>
            </w: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Principal Component Analysis</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Cluster Analysis</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Multidimensional Scaling</w:t>
            </w:r>
          </w:p>
        </w:tc>
      </w:tr>
      <w:tr w:rsidR="004A51C0" w:rsidRPr="004F620C" w:rsidTr="004A51C0">
        <w:trPr>
          <w:jc w:val="center"/>
        </w:trPr>
        <w:tc>
          <w:tcPr>
            <w:tcW w:w="3259" w:type="dxa"/>
            <w:vMerge w:val="restart"/>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Supervised classification methods</w:t>
            </w: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SIMCA</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Ranking-PCA</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O-PLS</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CART</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Random Forests</w:t>
            </w:r>
          </w:p>
        </w:tc>
      </w:tr>
      <w:tr w:rsidR="004A51C0" w:rsidRPr="004F620C" w:rsidTr="004A51C0">
        <w:trPr>
          <w:jc w:val="center"/>
        </w:trPr>
        <w:tc>
          <w:tcPr>
            <w:tcW w:w="3259" w:type="dxa"/>
            <w:vMerge w:val="restart"/>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Methods for determining survival outcomes</w:t>
            </w: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Kaplan Meyer functions</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Cox Regression</w:t>
            </w:r>
          </w:p>
        </w:tc>
      </w:tr>
      <w:tr w:rsidR="004A51C0" w:rsidRPr="004F620C" w:rsidTr="004A51C0">
        <w:trPr>
          <w:jc w:val="center"/>
        </w:trPr>
        <w:tc>
          <w:tcPr>
            <w:tcW w:w="3259" w:type="dxa"/>
            <w:vMerge w:val="restart"/>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Other methods</w:t>
            </w: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PAM</w:t>
            </w:r>
          </w:p>
        </w:tc>
      </w:tr>
      <w:tr w:rsidR="004A51C0" w:rsidRPr="004F620C" w:rsidTr="004A51C0">
        <w:trPr>
          <w:jc w:val="center"/>
        </w:trPr>
        <w:tc>
          <w:tcPr>
            <w:tcW w:w="3259" w:type="dxa"/>
            <w:vMerge/>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3259" w:type="dxa"/>
            <w:vAlign w:val="center"/>
          </w:tcPr>
          <w:p w:rsidR="0017359B" w:rsidRPr="004F620C" w:rsidRDefault="0017359B"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Metropolis algorithm and Monte Carlo Simulation</w:t>
            </w:r>
          </w:p>
        </w:tc>
      </w:tr>
    </w:tbl>
    <w:p w:rsidR="004B6CE3" w:rsidRPr="004F620C" w:rsidRDefault="004B6CE3" w:rsidP="006F554D">
      <w:pPr>
        <w:autoSpaceDE w:val="0"/>
        <w:autoSpaceDN w:val="0"/>
        <w:adjustRightInd w:val="0"/>
        <w:spacing w:after="0" w:line="360" w:lineRule="auto"/>
        <w:jc w:val="both"/>
        <w:rPr>
          <w:rFonts w:ascii="Book Antiqua" w:hAnsi="Book Antiqua" w:cs="AdvTT3713a231"/>
          <w:sz w:val="24"/>
          <w:szCs w:val="24"/>
          <w:lang w:val="en-US" w:eastAsia="it-IT"/>
        </w:rPr>
      </w:pPr>
    </w:p>
    <w:p w:rsidR="004B6CE3" w:rsidRPr="004F620C" w:rsidRDefault="004B6CE3" w:rsidP="006F554D">
      <w:pPr>
        <w:autoSpaceDE w:val="0"/>
        <w:autoSpaceDN w:val="0"/>
        <w:adjustRightInd w:val="0"/>
        <w:spacing w:after="0" w:line="360" w:lineRule="auto"/>
        <w:jc w:val="both"/>
        <w:rPr>
          <w:rFonts w:ascii="Book Antiqua" w:hAnsi="Book Antiqua" w:cs="AdvTT3713a231"/>
          <w:sz w:val="24"/>
          <w:szCs w:val="24"/>
          <w:lang w:val="en-US" w:eastAsia="it-IT"/>
        </w:rPr>
      </w:pPr>
    </w:p>
    <w:p w:rsidR="004B6CE3" w:rsidRPr="004F620C" w:rsidRDefault="004B6CE3" w:rsidP="006F554D">
      <w:pPr>
        <w:autoSpaceDE w:val="0"/>
        <w:autoSpaceDN w:val="0"/>
        <w:adjustRightInd w:val="0"/>
        <w:spacing w:after="0" w:line="360" w:lineRule="auto"/>
        <w:jc w:val="both"/>
        <w:rPr>
          <w:rFonts w:ascii="Book Antiqua" w:hAnsi="Book Antiqua" w:cs="AdvTT3713a231"/>
          <w:sz w:val="24"/>
          <w:szCs w:val="24"/>
          <w:lang w:val="en-US" w:eastAsia="it-IT"/>
        </w:rPr>
      </w:pPr>
    </w:p>
    <w:p w:rsidR="004B6CE3" w:rsidRPr="004F620C" w:rsidRDefault="004B6CE3" w:rsidP="006F554D">
      <w:pPr>
        <w:autoSpaceDE w:val="0"/>
        <w:autoSpaceDN w:val="0"/>
        <w:adjustRightInd w:val="0"/>
        <w:spacing w:after="0" w:line="360" w:lineRule="auto"/>
        <w:jc w:val="both"/>
        <w:rPr>
          <w:rFonts w:ascii="Book Antiqua" w:hAnsi="Book Antiqua" w:cs="AdvTT3713a231"/>
          <w:sz w:val="24"/>
          <w:szCs w:val="24"/>
          <w:lang w:val="en-US" w:eastAsia="it-IT"/>
        </w:rPr>
      </w:pPr>
    </w:p>
    <w:p w:rsidR="004B6CE3" w:rsidRPr="004F620C" w:rsidRDefault="004B6CE3" w:rsidP="006F554D">
      <w:pPr>
        <w:spacing w:after="0" w:line="360" w:lineRule="auto"/>
        <w:jc w:val="both"/>
        <w:rPr>
          <w:rFonts w:ascii="Book Antiqua" w:hAnsi="Book Antiqua"/>
          <w:noProof/>
          <w:sz w:val="24"/>
          <w:szCs w:val="24"/>
          <w:lang w:val="en-US" w:eastAsia="it-IT"/>
        </w:rPr>
        <w:sectPr w:rsidR="004B6CE3" w:rsidRPr="004F620C" w:rsidSect="000E685B">
          <w:pgSz w:w="11906" w:h="16838"/>
          <w:pgMar w:top="1417" w:right="1134" w:bottom="1134" w:left="1134" w:header="708" w:footer="708" w:gutter="0"/>
          <w:cols w:space="708"/>
          <w:docGrid w:linePitch="360"/>
        </w:sectPr>
      </w:pPr>
    </w:p>
    <w:p w:rsidR="00F670E7" w:rsidRPr="004F620C" w:rsidRDefault="004A51C0" w:rsidP="006F554D">
      <w:pPr>
        <w:autoSpaceDE w:val="0"/>
        <w:autoSpaceDN w:val="0"/>
        <w:adjustRightInd w:val="0"/>
        <w:spacing w:after="0" w:line="360" w:lineRule="auto"/>
        <w:jc w:val="both"/>
        <w:rPr>
          <w:rFonts w:ascii="Book Antiqua" w:hAnsi="Book Antiqua" w:cs="AdvTT3713a231"/>
          <w:sz w:val="24"/>
          <w:szCs w:val="24"/>
          <w:lang w:val="en-US" w:eastAsia="zh-CN"/>
        </w:rPr>
      </w:pPr>
      <w:r w:rsidRPr="004F620C">
        <w:rPr>
          <w:rFonts w:ascii="Book Antiqua" w:hAnsi="Book Antiqua" w:cs="AdvTT3713a231"/>
          <w:b/>
          <w:sz w:val="24"/>
          <w:szCs w:val="24"/>
          <w:lang w:val="en-US" w:eastAsia="it-IT"/>
        </w:rPr>
        <w:lastRenderedPageBreak/>
        <w:t>Table 2</w:t>
      </w:r>
      <w:r w:rsidRPr="004F620C">
        <w:rPr>
          <w:rFonts w:ascii="Book Antiqua" w:hAnsi="Book Antiqua" w:cs="AdvTT3713a231"/>
          <w:b/>
          <w:sz w:val="24"/>
          <w:szCs w:val="24"/>
          <w:lang w:val="en-US" w:eastAsia="zh-CN"/>
        </w:rPr>
        <w:t xml:space="preserve"> </w:t>
      </w:r>
      <w:r w:rsidR="00067EEC" w:rsidRPr="004F620C">
        <w:rPr>
          <w:rFonts w:ascii="Book Antiqua" w:hAnsi="Book Antiqua" w:cs="AdvTT3713a231"/>
          <w:b/>
          <w:sz w:val="24"/>
          <w:szCs w:val="24"/>
          <w:lang w:val="en-US" w:eastAsia="it-IT"/>
        </w:rPr>
        <w:t>Studies based on serum and tissue biomarkers through non-</w:t>
      </w:r>
      <w:proofErr w:type="spellStart"/>
      <w:r w:rsidR="00067EEC" w:rsidRPr="004F620C">
        <w:rPr>
          <w:rFonts w:ascii="Book Antiqua" w:hAnsi="Book Antiqua" w:cs="AdvTT3713a231"/>
          <w:b/>
          <w:sz w:val="24"/>
          <w:szCs w:val="24"/>
          <w:lang w:val="en-US" w:eastAsia="it-IT"/>
        </w:rPr>
        <w:t>omics</w:t>
      </w:r>
      <w:proofErr w:type="spellEnd"/>
      <w:r w:rsidR="00067EEC" w:rsidRPr="004F620C">
        <w:rPr>
          <w:rFonts w:ascii="Book Antiqua" w:hAnsi="Book Antiqua" w:cs="AdvTT3713a231"/>
          <w:b/>
          <w:sz w:val="24"/>
          <w:szCs w:val="24"/>
          <w:lang w:val="en-US" w:eastAsia="it-IT"/>
        </w:rPr>
        <w:t xml:space="preserve"> techniques</w:t>
      </w:r>
    </w:p>
    <w:tbl>
      <w:tblPr>
        <w:tblStyle w:val="a9"/>
        <w:tblW w:w="1466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1224"/>
        <w:gridCol w:w="1342"/>
        <w:gridCol w:w="1188"/>
        <w:gridCol w:w="1854"/>
        <w:gridCol w:w="1573"/>
        <w:gridCol w:w="1640"/>
        <w:gridCol w:w="3788"/>
      </w:tblGrid>
      <w:tr w:rsidR="00CF3DAA" w:rsidRPr="004F620C" w:rsidTr="00CF3DAA">
        <w:trPr>
          <w:jc w:val="center"/>
        </w:trPr>
        <w:tc>
          <w:tcPr>
            <w:tcW w:w="2052" w:type="dxa"/>
            <w:tcBorders>
              <w:top w:val="single" w:sz="4" w:space="0" w:color="auto"/>
              <w:bottom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Ref</w:t>
            </w:r>
          </w:p>
        </w:tc>
        <w:tc>
          <w:tcPr>
            <w:tcW w:w="1224" w:type="dxa"/>
            <w:tcBorders>
              <w:top w:val="single" w:sz="4" w:space="0" w:color="auto"/>
              <w:bottom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Type of marker</w:t>
            </w:r>
          </w:p>
        </w:tc>
        <w:tc>
          <w:tcPr>
            <w:tcW w:w="1342" w:type="dxa"/>
            <w:tcBorders>
              <w:top w:val="single" w:sz="4" w:space="0" w:color="auto"/>
              <w:bottom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Markers</w:t>
            </w:r>
          </w:p>
        </w:tc>
        <w:tc>
          <w:tcPr>
            <w:tcW w:w="1188" w:type="dxa"/>
            <w:tcBorders>
              <w:top w:val="single" w:sz="4" w:space="0" w:color="auto"/>
              <w:bottom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Sample</w:t>
            </w:r>
          </w:p>
        </w:tc>
        <w:tc>
          <w:tcPr>
            <w:tcW w:w="1854" w:type="dxa"/>
            <w:tcBorders>
              <w:top w:val="single" w:sz="4" w:space="0" w:color="auto"/>
              <w:bottom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Study group</w:t>
            </w:r>
          </w:p>
        </w:tc>
        <w:tc>
          <w:tcPr>
            <w:tcW w:w="1573" w:type="dxa"/>
            <w:tcBorders>
              <w:top w:val="single" w:sz="4" w:space="0" w:color="auto"/>
              <w:bottom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Analytical methods</w:t>
            </w:r>
          </w:p>
        </w:tc>
        <w:tc>
          <w:tcPr>
            <w:tcW w:w="1640" w:type="dxa"/>
            <w:tcBorders>
              <w:top w:val="single" w:sz="4" w:space="0" w:color="auto"/>
              <w:bottom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Statistical methods</w:t>
            </w:r>
          </w:p>
        </w:tc>
        <w:tc>
          <w:tcPr>
            <w:tcW w:w="3788" w:type="dxa"/>
            <w:tcBorders>
              <w:top w:val="single" w:sz="4" w:space="0" w:color="auto"/>
              <w:bottom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Performance</w:t>
            </w:r>
          </w:p>
        </w:tc>
      </w:tr>
      <w:tr w:rsidR="00CF3DAA" w:rsidRPr="004F620C" w:rsidTr="00CF3DAA">
        <w:trPr>
          <w:jc w:val="center"/>
        </w:trPr>
        <w:tc>
          <w:tcPr>
            <w:tcW w:w="2052" w:type="dxa"/>
            <w:tcBorders>
              <w:top w:val="single" w:sz="4" w:space="0" w:color="auto"/>
            </w:tcBorders>
            <w:vAlign w:val="center"/>
          </w:tcPr>
          <w:p w:rsidR="007D5670" w:rsidRPr="004F620C" w:rsidRDefault="00834E1A"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739e07da"/>
                <w:sz w:val="24"/>
                <w:szCs w:val="24"/>
                <w:lang w:eastAsia="it-IT"/>
              </w:rPr>
              <w:t>41</w:t>
            </w:r>
          </w:p>
        </w:tc>
        <w:tc>
          <w:tcPr>
            <w:tcW w:w="1224" w:type="dxa"/>
            <w:tcBorders>
              <w:top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tcBorders>
              <w:top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e0754e31.B"/>
                <w:sz w:val="24"/>
                <w:szCs w:val="24"/>
                <w:lang w:eastAsia="it-IT"/>
              </w:rPr>
              <w:t>CA 19-9</w:t>
            </w:r>
          </w:p>
        </w:tc>
        <w:tc>
          <w:tcPr>
            <w:tcW w:w="1188" w:type="dxa"/>
            <w:tcBorders>
              <w:top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w:t>
            </w:r>
          </w:p>
        </w:tc>
        <w:tc>
          <w:tcPr>
            <w:tcW w:w="1854" w:type="dxa"/>
            <w:tcBorders>
              <w:top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544668d2"/>
                <w:sz w:val="24"/>
                <w:szCs w:val="24"/>
                <w:lang w:val="en-US" w:eastAsia="it-IT"/>
              </w:rPr>
            </w:pPr>
            <w:r w:rsidRPr="004F620C">
              <w:rPr>
                <w:rFonts w:ascii="Book Antiqua" w:hAnsi="Book Antiqua" w:cs="AdvTT544668d2"/>
                <w:sz w:val="24"/>
                <w:szCs w:val="24"/>
                <w:lang w:val="en-US" w:eastAsia="it-IT"/>
              </w:rPr>
              <w:t>Pretreatment Ca 19-9: 115 patients from 5 German centers; 73%</w:t>
            </w:r>
          </w:p>
          <w:p w:rsidR="007D5670" w:rsidRPr="004F620C" w:rsidRDefault="007D5670" w:rsidP="006F554D">
            <w:pPr>
              <w:autoSpaceDE w:val="0"/>
              <w:autoSpaceDN w:val="0"/>
              <w:adjustRightInd w:val="0"/>
              <w:spacing w:after="0" w:line="360" w:lineRule="auto"/>
              <w:jc w:val="center"/>
              <w:rPr>
                <w:rFonts w:ascii="Book Antiqua" w:hAnsi="Book Antiqua" w:cs="AdvTT544668d2"/>
                <w:sz w:val="24"/>
                <w:szCs w:val="24"/>
                <w:lang w:val="en-US" w:eastAsia="it-IT"/>
              </w:rPr>
            </w:pPr>
            <w:proofErr w:type="gramStart"/>
            <w:r w:rsidRPr="004F620C">
              <w:rPr>
                <w:rFonts w:ascii="Book Antiqua" w:hAnsi="Book Antiqua" w:cs="AdvTT544668d2"/>
                <w:sz w:val="24"/>
                <w:szCs w:val="24"/>
                <w:lang w:val="en-US" w:eastAsia="it-IT"/>
              </w:rPr>
              <w:t>treated</w:t>
            </w:r>
            <w:proofErr w:type="gramEnd"/>
            <w:r w:rsidRPr="004F620C">
              <w:rPr>
                <w:rFonts w:ascii="Book Antiqua" w:hAnsi="Book Antiqua" w:cs="AdvTT544668d2"/>
                <w:sz w:val="24"/>
                <w:szCs w:val="24"/>
                <w:lang w:val="en-US" w:eastAsia="it-IT"/>
              </w:rPr>
              <w:t xml:space="preserve"> within prospective clinical trials. Median TTP: 4.4 </w:t>
            </w:r>
            <w:proofErr w:type="spellStart"/>
            <w:r w:rsidRPr="004F620C">
              <w:rPr>
                <w:rFonts w:ascii="Book Antiqua" w:hAnsi="Book Antiqua" w:cs="AdvTT544668d2"/>
                <w:sz w:val="24"/>
                <w:szCs w:val="24"/>
                <w:lang w:val="en-US" w:eastAsia="it-IT"/>
              </w:rPr>
              <w:t>mo</w:t>
            </w:r>
            <w:proofErr w:type="spellEnd"/>
            <w:r w:rsidRPr="004F620C">
              <w:rPr>
                <w:rFonts w:ascii="Book Antiqua" w:hAnsi="Book Antiqua" w:cs="AdvTT544668d2"/>
                <w:sz w:val="24"/>
                <w:szCs w:val="24"/>
                <w:lang w:val="en-US" w:eastAsia="it-IT"/>
              </w:rPr>
              <w:t>; median OS: 9.4 months.</w:t>
            </w:r>
          </w:p>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544668d2"/>
                <w:sz w:val="24"/>
                <w:szCs w:val="24"/>
                <w:lang w:val="en-US" w:eastAsia="it-IT"/>
              </w:rPr>
              <w:t>CA 19-9 kinetics during chemotherapy: 69 patients (TTP) and 84 patients (OS).</w:t>
            </w:r>
          </w:p>
        </w:tc>
        <w:tc>
          <w:tcPr>
            <w:tcW w:w="1573" w:type="dxa"/>
            <w:tcBorders>
              <w:top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544668d2"/>
                <w:sz w:val="24"/>
                <w:szCs w:val="24"/>
                <w:lang w:eastAsia="it-IT"/>
              </w:rPr>
              <w:t>Elecsys assay</w:t>
            </w:r>
          </w:p>
        </w:tc>
        <w:tc>
          <w:tcPr>
            <w:tcW w:w="1640" w:type="dxa"/>
            <w:tcBorders>
              <w:top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544668d2"/>
                <w:sz w:val="24"/>
                <w:szCs w:val="24"/>
                <w:lang w:val="en-US" w:eastAsia="it-IT"/>
              </w:rPr>
            </w:pPr>
            <w:r w:rsidRPr="004F620C">
              <w:rPr>
                <w:rFonts w:ascii="Book Antiqua" w:hAnsi="Book Antiqua" w:cs="AdvTT544668d2"/>
                <w:sz w:val="24"/>
                <w:szCs w:val="24"/>
                <w:lang w:val="en-US" w:eastAsia="it-IT"/>
              </w:rPr>
              <w:t xml:space="preserve">Cox proportional hazards regression; for CA 19-9 kinetics, CA 19-9 was treated as a </w:t>
            </w:r>
            <w:proofErr w:type="spellStart"/>
            <w:r w:rsidRPr="004F620C">
              <w:rPr>
                <w:rFonts w:ascii="Book Antiqua" w:hAnsi="Book Antiqua" w:cs="AdvTT544668d2"/>
                <w:sz w:val="24"/>
                <w:szCs w:val="24"/>
                <w:lang w:val="en-US" w:eastAsia="it-IT"/>
              </w:rPr>
              <w:t>timevarying</w:t>
            </w:r>
            <w:proofErr w:type="spellEnd"/>
          </w:p>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544668d2"/>
                <w:sz w:val="24"/>
                <w:szCs w:val="24"/>
                <w:lang w:eastAsia="it-IT"/>
              </w:rPr>
              <w:t>covariat</w:t>
            </w:r>
            <w:r w:rsidR="00CE431E" w:rsidRPr="004F620C">
              <w:rPr>
                <w:rFonts w:ascii="Book Antiqua" w:hAnsi="Book Antiqua" w:cs="AdvTT544668d2"/>
                <w:sz w:val="24"/>
                <w:szCs w:val="24"/>
                <w:lang w:eastAsia="it-IT"/>
              </w:rPr>
              <w:t>e</w:t>
            </w:r>
          </w:p>
        </w:tc>
        <w:tc>
          <w:tcPr>
            <w:tcW w:w="3788" w:type="dxa"/>
            <w:tcBorders>
              <w:top w:val="single" w:sz="4" w:space="0" w:color="auto"/>
            </w:tcBorders>
            <w:vAlign w:val="center"/>
          </w:tcPr>
          <w:p w:rsidR="007D5670" w:rsidRPr="004F620C" w:rsidRDefault="007D5670" w:rsidP="006F554D">
            <w:pPr>
              <w:autoSpaceDE w:val="0"/>
              <w:autoSpaceDN w:val="0"/>
              <w:adjustRightInd w:val="0"/>
              <w:spacing w:after="0" w:line="360" w:lineRule="auto"/>
              <w:jc w:val="center"/>
              <w:rPr>
                <w:rFonts w:ascii="Book Antiqua" w:hAnsi="Book Antiqua" w:cs="AdvTT544668d2"/>
                <w:sz w:val="24"/>
                <w:szCs w:val="24"/>
                <w:lang w:val="en-US" w:eastAsia="it-IT"/>
              </w:rPr>
            </w:pPr>
            <w:proofErr w:type="spellStart"/>
            <w:r w:rsidRPr="004F620C">
              <w:rPr>
                <w:rFonts w:ascii="Book Antiqua" w:hAnsi="Book Antiqua" w:cs="AdvTT544668d2"/>
                <w:sz w:val="24"/>
                <w:szCs w:val="24"/>
                <w:lang w:val="en-US" w:eastAsia="it-IT"/>
              </w:rPr>
              <w:t>Univariate</w:t>
            </w:r>
            <w:proofErr w:type="spellEnd"/>
            <w:r w:rsidRPr="004F620C">
              <w:rPr>
                <w:rFonts w:ascii="Book Antiqua" w:hAnsi="Book Antiqua" w:cs="AdvTT544668d2"/>
                <w:sz w:val="24"/>
                <w:szCs w:val="24"/>
                <w:lang w:val="en-US" w:eastAsia="it-IT"/>
              </w:rPr>
              <w:t xml:space="preserve"> analysis:  log (CA 19-9) </w:t>
            </w:r>
            <w:r w:rsidR="00C97C5E" w:rsidRPr="004F620C">
              <w:rPr>
                <w:rFonts w:ascii="Book Antiqua" w:hAnsi="Book Antiqua" w:cs="AdvTT544668d2"/>
                <w:sz w:val="24"/>
                <w:szCs w:val="24"/>
                <w:lang w:val="en-US" w:eastAsia="it-IT"/>
              </w:rPr>
              <w:t>associated with TTP (</w:t>
            </w:r>
            <w:r w:rsidRPr="004F620C">
              <w:rPr>
                <w:rFonts w:ascii="Book Antiqua" w:hAnsi="Book Antiqua" w:cs="AdvTT544668d2"/>
                <w:sz w:val="24"/>
                <w:szCs w:val="24"/>
                <w:lang w:val="en-US" w:eastAsia="it-IT"/>
              </w:rPr>
              <w:t>HR</w:t>
            </w:r>
            <w:r w:rsidR="00CF3DAA" w:rsidRPr="004F620C">
              <w:rPr>
                <w:rFonts w:ascii="Book Antiqua" w:hAnsi="Book Antiqua" w:cs="AdvTT544668d2"/>
                <w:sz w:val="24"/>
                <w:szCs w:val="24"/>
                <w:lang w:val="en-US" w:eastAsia="zh-CN"/>
              </w:rPr>
              <w:t xml:space="preserve"> =</w:t>
            </w:r>
            <w:r w:rsidRPr="004F620C">
              <w:rPr>
                <w:rFonts w:ascii="Book Antiqua" w:hAnsi="Book Antiqua" w:cs="AdvTT544668d2"/>
                <w:sz w:val="24"/>
                <w:szCs w:val="24"/>
                <w:lang w:val="en-US" w:eastAsia="it-IT"/>
              </w:rPr>
              <w:t xml:space="preserve"> 1.24; </w:t>
            </w:r>
            <w:r w:rsidRPr="004F620C">
              <w:rPr>
                <w:rFonts w:ascii="Book Antiqua" w:hAnsi="Book Antiqua" w:cs="AdvTT458b09de.I"/>
                <w:i/>
                <w:sz w:val="24"/>
                <w:szCs w:val="24"/>
                <w:lang w:val="en-US" w:eastAsia="it-IT"/>
              </w:rPr>
              <w:t>P</w:t>
            </w:r>
            <w:r w:rsidRPr="004F620C">
              <w:rPr>
                <w:rFonts w:ascii="Book Antiqua" w:hAnsi="Book Antiqua" w:cs="AdvTT458b09de.I"/>
                <w:sz w:val="24"/>
                <w:szCs w:val="24"/>
                <w:lang w:val="en-US" w:eastAsia="it-IT"/>
              </w:rPr>
              <w:t xml:space="preserve"> </w:t>
            </w:r>
            <w:r w:rsidRPr="004F620C">
              <w:rPr>
                <w:rFonts w:ascii="Book Antiqua" w:hAnsi="Book Antiqua" w:cs="AdvTT544668d2"/>
                <w:sz w:val="24"/>
                <w:szCs w:val="24"/>
                <w:lang w:val="en-US" w:eastAsia="it-IT"/>
              </w:rPr>
              <w:t>&lt; 0.001</w:t>
            </w:r>
            <w:r w:rsidR="00C97C5E" w:rsidRPr="004F620C">
              <w:rPr>
                <w:rFonts w:ascii="Book Antiqua" w:hAnsi="Book Antiqua" w:cs="AdvTT544668d2"/>
                <w:sz w:val="24"/>
                <w:szCs w:val="24"/>
                <w:lang w:val="en-US" w:eastAsia="it-IT"/>
              </w:rPr>
              <w:t>)</w:t>
            </w:r>
            <w:r w:rsidRPr="004F620C">
              <w:rPr>
                <w:rFonts w:ascii="Book Antiqua" w:hAnsi="Book Antiqua" w:cs="AdvTT544668d2"/>
                <w:sz w:val="24"/>
                <w:szCs w:val="24"/>
                <w:lang w:val="en-US" w:eastAsia="it-IT"/>
              </w:rPr>
              <w:t xml:space="preserve"> and OS (HR</w:t>
            </w:r>
            <w:r w:rsidR="00CF3DAA" w:rsidRPr="004F620C">
              <w:rPr>
                <w:rFonts w:ascii="Book Antiqua" w:hAnsi="Book Antiqua" w:cs="AdvTT544668d2"/>
                <w:sz w:val="24"/>
                <w:szCs w:val="24"/>
                <w:lang w:val="en-US" w:eastAsia="zh-CN"/>
              </w:rPr>
              <w:t xml:space="preserve"> =</w:t>
            </w:r>
            <w:r w:rsidRPr="004F620C">
              <w:rPr>
                <w:rFonts w:ascii="Book Antiqua" w:hAnsi="Book Antiqua" w:cs="AdvTT544668d2"/>
                <w:sz w:val="24"/>
                <w:szCs w:val="24"/>
                <w:lang w:val="en-US" w:eastAsia="it-IT"/>
              </w:rPr>
              <w:t xml:space="preserve"> 1.16; </w:t>
            </w:r>
            <w:r w:rsidRPr="004F620C">
              <w:rPr>
                <w:rFonts w:ascii="Book Antiqua" w:hAnsi="Book Antiqua" w:cs="AdvTT458b09de.I"/>
                <w:i/>
                <w:sz w:val="24"/>
                <w:szCs w:val="24"/>
                <w:lang w:val="en-US" w:eastAsia="it-IT"/>
              </w:rPr>
              <w:t xml:space="preserve">P </w:t>
            </w:r>
            <w:r w:rsidRPr="004F620C">
              <w:rPr>
                <w:rFonts w:ascii="Book Antiqua" w:hAnsi="Book Antiqua" w:cs="AdvTT544668d2"/>
                <w:sz w:val="24"/>
                <w:szCs w:val="24"/>
                <w:lang w:val="en-US" w:eastAsia="it-IT"/>
              </w:rPr>
              <w:t>= 0.002). Multivariate analysis: results confirmed.</w:t>
            </w:r>
          </w:p>
          <w:p w:rsidR="007D5670" w:rsidRPr="004F620C" w:rsidRDefault="007D5670" w:rsidP="006F554D">
            <w:pPr>
              <w:autoSpaceDE w:val="0"/>
              <w:autoSpaceDN w:val="0"/>
              <w:adjustRightInd w:val="0"/>
              <w:spacing w:after="0" w:line="360" w:lineRule="auto"/>
              <w:jc w:val="center"/>
              <w:rPr>
                <w:rFonts w:ascii="Book Antiqua" w:hAnsi="Book Antiqua" w:cs="AdvTT544668d2"/>
                <w:sz w:val="24"/>
                <w:szCs w:val="24"/>
                <w:lang w:val="en-US" w:eastAsia="it-IT"/>
              </w:rPr>
            </w:pPr>
            <w:r w:rsidRPr="004F620C">
              <w:rPr>
                <w:rFonts w:ascii="Book Antiqua" w:hAnsi="Book Antiqua" w:cs="AdvTT544668d2"/>
                <w:sz w:val="24"/>
                <w:szCs w:val="24"/>
                <w:lang w:val="en-US" w:eastAsia="it-IT"/>
              </w:rPr>
              <w:t>Log(CA 19-9) kinetics during chemotherapy:</w:t>
            </w:r>
          </w:p>
          <w:p w:rsidR="007D5670" w:rsidRPr="004F620C" w:rsidRDefault="007D5670" w:rsidP="006F554D">
            <w:pPr>
              <w:autoSpaceDE w:val="0"/>
              <w:autoSpaceDN w:val="0"/>
              <w:adjustRightInd w:val="0"/>
              <w:spacing w:after="0" w:line="360" w:lineRule="auto"/>
              <w:jc w:val="center"/>
              <w:rPr>
                <w:rFonts w:ascii="Book Antiqua" w:hAnsi="Book Antiqua" w:cs="AdvTT544668d2"/>
                <w:sz w:val="24"/>
                <w:szCs w:val="24"/>
                <w:lang w:val="en-US" w:eastAsia="it-IT"/>
              </w:rPr>
            </w:pPr>
            <w:r w:rsidRPr="004F620C">
              <w:rPr>
                <w:rFonts w:ascii="Book Antiqua" w:hAnsi="Book Antiqua" w:cs="AdvTT544668d2"/>
                <w:sz w:val="24"/>
                <w:szCs w:val="24"/>
                <w:lang w:val="en-US" w:eastAsia="it-IT"/>
              </w:rPr>
              <w:t xml:space="preserve">significant predictor for TTP in </w:t>
            </w:r>
            <w:proofErr w:type="spellStart"/>
            <w:r w:rsidRPr="004F620C">
              <w:rPr>
                <w:rFonts w:ascii="Book Antiqua" w:hAnsi="Book Antiqua" w:cs="AdvTT544668d2"/>
                <w:sz w:val="24"/>
                <w:szCs w:val="24"/>
                <w:lang w:val="en-US" w:eastAsia="it-IT"/>
              </w:rPr>
              <w:t>univariate</w:t>
            </w:r>
            <w:proofErr w:type="spellEnd"/>
            <w:r w:rsidRPr="004F620C">
              <w:rPr>
                <w:rFonts w:ascii="Book Antiqua" w:hAnsi="Book Antiqua" w:cs="AdvTT544668d2"/>
                <w:sz w:val="24"/>
                <w:szCs w:val="24"/>
                <w:lang w:val="en-US" w:eastAsia="it-IT"/>
              </w:rPr>
              <w:t xml:space="preserve"> </w:t>
            </w:r>
            <w:r w:rsidR="00C97C5E" w:rsidRPr="004F620C">
              <w:rPr>
                <w:rFonts w:ascii="Book Antiqua" w:hAnsi="Book Antiqua" w:cs="AdvTT544668d2"/>
                <w:sz w:val="24"/>
                <w:szCs w:val="24"/>
                <w:lang w:val="en-US" w:eastAsia="it-IT"/>
              </w:rPr>
              <w:t xml:space="preserve">analyses </w:t>
            </w:r>
            <w:r w:rsidR="00CF3DAA" w:rsidRPr="004F620C">
              <w:rPr>
                <w:rFonts w:ascii="Book Antiqua" w:hAnsi="Book Antiqua" w:cs="AdvTT544668d2"/>
                <w:sz w:val="24"/>
                <w:szCs w:val="24"/>
                <w:lang w:val="en-US" w:eastAsia="it-IT"/>
              </w:rPr>
              <w:t>(HR</w:t>
            </w:r>
            <w:r w:rsidR="00CF3DAA" w:rsidRPr="004F620C">
              <w:rPr>
                <w:rFonts w:ascii="Book Antiqua" w:hAnsi="Book Antiqua" w:cs="AdvTT544668d2"/>
                <w:sz w:val="24"/>
                <w:szCs w:val="24"/>
                <w:lang w:val="en-US" w:eastAsia="zh-CN"/>
              </w:rPr>
              <w:t xml:space="preserve"> =</w:t>
            </w:r>
            <w:r w:rsidRPr="004F620C">
              <w:rPr>
                <w:rFonts w:ascii="Book Antiqua" w:hAnsi="Book Antiqua" w:cs="AdvTT544668d2"/>
                <w:sz w:val="24"/>
                <w:szCs w:val="24"/>
                <w:lang w:val="en-US" w:eastAsia="it-IT"/>
              </w:rPr>
              <w:t xml:space="preserve"> 1.48;</w:t>
            </w:r>
            <w:r w:rsidR="00CF3DAA" w:rsidRPr="004F620C">
              <w:rPr>
                <w:rFonts w:ascii="Book Antiqua" w:hAnsi="Book Antiqua" w:cs="AdvTT458b09de.I"/>
                <w:i/>
                <w:sz w:val="24"/>
                <w:szCs w:val="24"/>
                <w:lang w:val="en-US" w:eastAsia="it-IT"/>
              </w:rPr>
              <w:t xml:space="preserve"> P</w:t>
            </w:r>
            <w:r w:rsidRPr="004F620C">
              <w:rPr>
                <w:rFonts w:ascii="Book Antiqua" w:hAnsi="Book Antiqua" w:cs="AdvTT458b09de.I"/>
                <w:sz w:val="24"/>
                <w:szCs w:val="24"/>
                <w:lang w:val="en-US" w:eastAsia="it-IT"/>
              </w:rPr>
              <w:t xml:space="preserve"> </w:t>
            </w:r>
            <w:r w:rsidRPr="004F620C">
              <w:rPr>
                <w:rFonts w:ascii="Book Antiqua" w:hAnsi="Book Antiqua" w:cs="AdvTT544668d2"/>
                <w:sz w:val="24"/>
                <w:szCs w:val="24"/>
                <w:lang w:val="en-US" w:eastAsia="it-IT"/>
              </w:rPr>
              <w:t>&lt; 0.001) and multivariate (HR</w:t>
            </w:r>
            <w:r w:rsidR="00CF3DAA" w:rsidRPr="004F620C">
              <w:rPr>
                <w:rFonts w:ascii="Book Antiqua" w:hAnsi="Book Antiqua" w:cs="AdvTT544668d2"/>
                <w:sz w:val="24"/>
                <w:szCs w:val="24"/>
                <w:lang w:val="en-US" w:eastAsia="zh-CN"/>
              </w:rPr>
              <w:t xml:space="preserve"> =</w:t>
            </w:r>
            <w:r w:rsidRPr="004F620C">
              <w:rPr>
                <w:rFonts w:ascii="Book Antiqua" w:hAnsi="Book Antiqua" w:cs="AdvTT544668d2"/>
                <w:sz w:val="24"/>
                <w:szCs w:val="24"/>
                <w:lang w:val="en-US" w:eastAsia="it-IT"/>
              </w:rPr>
              <w:t xml:space="preserve"> 1.45;</w:t>
            </w:r>
            <w:r w:rsidR="00CF3DAA" w:rsidRPr="004F620C">
              <w:rPr>
                <w:rFonts w:ascii="Book Antiqua" w:hAnsi="Book Antiqua" w:cs="AdvTT458b09de.I"/>
                <w:i/>
                <w:sz w:val="24"/>
                <w:szCs w:val="24"/>
                <w:lang w:val="en-US" w:eastAsia="it-IT"/>
              </w:rPr>
              <w:t xml:space="preserve"> P</w:t>
            </w:r>
            <w:r w:rsidRPr="004F620C">
              <w:rPr>
                <w:rFonts w:ascii="Book Antiqua" w:hAnsi="Book Antiqua" w:cs="AdvTT458b09de.I"/>
                <w:sz w:val="24"/>
                <w:szCs w:val="24"/>
                <w:lang w:val="en-US" w:eastAsia="it-IT"/>
              </w:rPr>
              <w:t xml:space="preserve"> </w:t>
            </w:r>
            <w:r w:rsidRPr="004F620C">
              <w:rPr>
                <w:rFonts w:ascii="Book Antiqua" w:hAnsi="Book Antiqua" w:cs="AdvTT544668d2"/>
                <w:sz w:val="24"/>
                <w:szCs w:val="24"/>
                <w:lang w:val="en-US" w:eastAsia="it-IT"/>
              </w:rPr>
              <w:t>&lt; 0.001) and for OS (</w:t>
            </w:r>
            <w:proofErr w:type="spellStart"/>
            <w:r w:rsidRPr="004F620C">
              <w:rPr>
                <w:rFonts w:ascii="Book Antiqua" w:hAnsi="Book Antiqua" w:cs="AdvTT544668d2"/>
                <w:sz w:val="24"/>
                <w:szCs w:val="24"/>
                <w:lang w:val="en-US" w:eastAsia="it-IT"/>
              </w:rPr>
              <w:t>univariate</w:t>
            </w:r>
            <w:proofErr w:type="spellEnd"/>
            <w:r w:rsidRPr="004F620C">
              <w:rPr>
                <w:rFonts w:ascii="Book Antiqua" w:hAnsi="Book Antiqua" w:cs="AdvTT544668d2"/>
                <w:sz w:val="24"/>
                <w:szCs w:val="24"/>
                <w:lang w:val="en-US" w:eastAsia="it-IT"/>
              </w:rPr>
              <w:t>: HR</w:t>
            </w:r>
            <w:r w:rsidR="00CF3DAA" w:rsidRPr="004F620C">
              <w:rPr>
                <w:rFonts w:ascii="Book Antiqua" w:hAnsi="Book Antiqua" w:cs="AdvTT544668d2"/>
                <w:sz w:val="24"/>
                <w:szCs w:val="24"/>
                <w:lang w:val="en-US" w:eastAsia="zh-CN"/>
              </w:rPr>
              <w:t xml:space="preserve"> =</w:t>
            </w:r>
            <w:r w:rsidRPr="004F620C">
              <w:rPr>
                <w:rFonts w:ascii="Book Antiqua" w:hAnsi="Book Antiqua" w:cs="AdvTT544668d2"/>
                <w:sz w:val="24"/>
                <w:szCs w:val="24"/>
                <w:lang w:val="en-US" w:eastAsia="it-IT"/>
              </w:rPr>
              <w:t xml:space="preserve"> 1.34; </w:t>
            </w:r>
            <w:r w:rsidR="00CF3DAA" w:rsidRPr="004F620C">
              <w:rPr>
                <w:rFonts w:ascii="Book Antiqua" w:hAnsi="Book Antiqua" w:cs="AdvTT458b09de.I"/>
                <w:i/>
                <w:sz w:val="24"/>
                <w:szCs w:val="24"/>
                <w:lang w:val="en-US" w:eastAsia="it-IT"/>
              </w:rPr>
              <w:t>P</w:t>
            </w:r>
            <w:r w:rsidRPr="004F620C">
              <w:rPr>
                <w:rFonts w:ascii="Book Antiqua" w:hAnsi="Book Antiqua" w:cs="AdvTT458b09de.I"/>
                <w:sz w:val="24"/>
                <w:szCs w:val="24"/>
                <w:lang w:val="en-US" w:eastAsia="it-IT"/>
              </w:rPr>
              <w:t xml:space="preserve"> </w:t>
            </w:r>
            <w:r w:rsidRPr="004F620C">
              <w:rPr>
                <w:rFonts w:ascii="Book Antiqua" w:hAnsi="Book Antiqua" w:cs="AdvTT544668d2"/>
                <w:sz w:val="24"/>
                <w:szCs w:val="24"/>
                <w:lang w:val="en-US" w:eastAsia="it-IT"/>
              </w:rPr>
              <w:t>&lt; 0.001; multivariate:</w:t>
            </w:r>
          </w:p>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544668d2"/>
                <w:sz w:val="24"/>
                <w:szCs w:val="24"/>
                <w:lang w:eastAsia="it-IT"/>
              </w:rPr>
              <w:t>HR</w:t>
            </w:r>
            <w:r w:rsidR="00CF3DAA" w:rsidRPr="004F620C">
              <w:rPr>
                <w:rFonts w:ascii="Book Antiqua" w:hAnsi="Book Antiqua" w:cs="AdvTT544668d2"/>
                <w:sz w:val="24"/>
                <w:szCs w:val="24"/>
                <w:lang w:eastAsia="zh-CN"/>
              </w:rPr>
              <w:t xml:space="preserve"> =</w:t>
            </w:r>
            <w:r w:rsidRPr="004F620C">
              <w:rPr>
                <w:rFonts w:ascii="Book Antiqua" w:hAnsi="Book Antiqua" w:cs="AdvTT544668d2"/>
                <w:sz w:val="24"/>
                <w:szCs w:val="24"/>
                <w:lang w:eastAsia="it-IT"/>
              </w:rPr>
              <w:t xml:space="preserve">1.38; </w:t>
            </w:r>
            <w:r w:rsidR="00CF3DAA" w:rsidRPr="004F620C">
              <w:rPr>
                <w:rFonts w:ascii="Book Antiqua" w:hAnsi="Book Antiqua" w:cs="AdvTT458b09de.I"/>
                <w:i/>
                <w:sz w:val="24"/>
                <w:szCs w:val="24"/>
                <w:lang w:val="en-US" w:eastAsia="it-IT"/>
              </w:rPr>
              <w:t>P</w:t>
            </w:r>
            <w:r w:rsidRPr="004F620C">
              <w:rPr>
                <w:rFonts w:ascii="Book Antiqua" w:hAnsi="Book Antiqua" w:cs="AdvTT458b09de.I"/>
                <w:sz w:val="24"/>
                <w:szCs w:val="24"/>
                <w:lang w:eastAsia="it-IT"/>
              </w:rPr>
              <w:t xml:space="preserve"> </w:t>
            </w:r>
            <w:r w:rsidRPr="004F620C">
              <w:rPr>
                <w:rFonts w:ascii="Book Antiqua" w:hAnsi="Book Antiqua" w:cs="AdvTT544668d2"/>
                <w:sz w:val="24"/>
                <w:szCs w:val="24"/>
                <w:lang w:eastAsia="it-IT"/>
              </w:rPr>
              <w:t>&lt; 0.001).</w:t>
            </w:r>
          </w:p>
        </w:tc>
      </w:tr>
      <w:tr w:rsidR="00CF3DAA" w:rsidRPr="004F620C" w:rsidTr="00CF3DAA">
        <w:trPr>
          <w:jc w:val="center"/>
        </w:trPr>
        <w:tc>
          <w:tcPr>
            <w:tcW w:w="2052" w:type="dxa"/>
            <w:vAlign w:val="center"/>
          </w:tcPr>
          <w:p w:rsidR="007D5670" w:rsidRPr="004F620C" w:rsidRDefault="00834E1A"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42</w:t>
            </w:r>
          </w:p>
        </w:tc>
        <w:tc>
          <w:tcPr>
            <w:tcW w:w="1224"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TimesB"/>
                <w:sz w:val="24"/>
                <w:szCs w:val="24"/>
                <w:lang w:val="en-US" w:eastAsia="it-IT"/>
              </w:rPr>
              <w:t>CA 19-9, CEA, CRP, LDH and bilirubin</w:t>
            </w:r>
          </w:p>
        </w:tc>
        <w:tc>
          <w:tcPr>
            <w:tcW w:w="1188"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1854"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PTimes"/>
                <w:sz w:val="24"/>
                <w:szCs w:val="24"/>
                <w:lang w:val="en-US" w:eastAsia="it-IT"/>
              </w:rPr>
            </w:pPr>
            <w:r w:rsidRPr="004F620C">
              <w:rPr>
                <w:rFonts w:ascii="Book Antiqua" w:hAnsi="Book Antiqua" w:cs="AdvPTimes"/>
                <w:sz w:val="24"/>
                <w:szCs w:val="24"/>
                <w:lang w:val="en-US" w:eastAsia="it-IT"/>
              </w:rPr>
              <w:t>291 patients; 253 patients (87 %) received treatment</w:t>
            </w:r>
          </w:p>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proofErr w:type="gramStart"/>
            <w:r w:rsidRPr="004F620C">
              <w:rPr>
                <w:rFonts w:ascii="Book Antiqua" w:hAnsi="Book Antiqua" w:cs="AdvPTimes"/>
                <w:sz w:val="24"/>
                <w:szCs w:val="24"/>
                <w:lang w:val="en-US" w:eastAsia="it-IT"/>
              </w:rPr>
              <w:t>within</w:t>
            </w:r>
            <w:proofErr w:type="gramEnd"/>
            <w:r w:rsidRPr="004F620C">
              <w:rPr>
                <w:rFonts w:ascii="Book Antiqua" w:hAnsi="Book Antiqua" w:cs="AdvPTimes"/>
                <w:sz w:val="24"/>
                <w:szCs w:val="24"/>
                <w:lang w:val="en-US" w:eastAsia="it-IT"/>
              </w:rPr>
              <w:t xml:space="preserve"> prospective clinical trials. Median TTP: 5.1 mo</w:t>
            </w:r>
            <w:r w:rsidR="00CF3DAA" w:rsidRPr="004F620C">
              <w:rPr>
                <w:rFonts w:ascii="Book Antiqua" w:hAnsi="Book Antiqua" w:cs="AdvPTimes"/>
                <w:sz w:val="24"/>
                <w:szCs w:val="24"/>
                <w:lang w:val="en-US" w:eastAsia="zh-CN"/>
              </w:rPr>
              <w:t xml:space="preserve">. </w:t>
            </w:r>
            <w:r w:rsidRPr="004F620C">
              <w:rPr>
                <w:rFonts w:ascii="Book Antiqua" w:hAnsi="Book Antiqua" w:cs="AdvPTimes"/>
                <w:sz w:val="24"/>
                <w:szCs w:val="24"/>
                <w:lang w:val="en-US" w:eastAsia="it-IT"/>
              </w:rPr>
              <w:t>Median OS 9.0 months.</w:t>
            </w:r>
          </w:p>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1573"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544668d2"/>
                <w:sz w:val="24"/>
                <w:szCs w:val="24"/>
                <w:lang w:eastAsia="it-IT"/>
              </w:rPr>
              <w:t>Elecsys assay</w:t>
            </w:r>
          </w:p>
        </w:tc>
        <w:tc>
          <w:tcPr>
            <w:tcW w:w="1640"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Kaplan Meier method and Cox </w:t>
            </w:r>
            <w:r w:rsidRPr="004F620C">
              <w:rPr>
                <w:rFonts w:ascii="Book Antiqua" w:hAnsi="Book Antiqua" w:cs="AdvTT544668d2"/>
                <w:sz w:val="24"/>
                <w:szCs w:val="24"/>
                <w:lang w:val="en-US" w:eastAsia="it-IT"/>
              </w:rPr>
              <w:t>proportional hazards regression</w:t>
            </w:r>
          </w:p>
        </w:tc>
        <w:tc>
          <w:tcPr>
            <w:tcW w:w="3788"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PTimes"/>
                <w:sz w:val="24"/>
                <w:szCs w:val="24"/>
                <w:lang w:val="en-US" w:eastAsia="it-IT"/>
              </w:rPr>
            </w:pPr>
            <w:proofErr w:type="spellStart"/>
            <w:r w:rsidRPr="004F620C">
              <w:rPr>
                <w:rFonts w:ascii="Book Antiqua" w:hAnsi="Book Antiqua" w:cs="AdvPTimes"/>
                <w:sz w:val="24"/>
                <w:szCs w:val="24"/>
                <w:lang w:val="en-US" w:eastAsia="it-IT"/>
              </w:rPr>
              <w:t>Univariate</w:t>
            </w:r>
            <w:proofErr w:type="spellEnd"/>
            <w:r w:rsidRPr="004F620C">
              <w:rPr>
                <w:rFonts w:ascii="Book Antiqua" w:hAnsi="Book Antiqua" w:cs="AdvPTimes"/>
                <w:sz w:val="24"/>
                <w:szCs w:val="24"/>
                <w:lang w:val="en-US" w:eastAsia="it-IT"/>
              </w:rPr>
              <w:t xml:space="preserve"> analysis: pre-treatment CA 19-9 (HR 1.55), LDH (HR 2.04) and CEA (HR 1.89) significantly associated with TTP. Baseline CA</w:t>
            </w:r>
          </w:p>
          <w:p w:rsidR="007D5670" w:rsidRPr="004F620C" w:rsidRDefault="007D5670" w:rsidP="006F554D">
            <w:pPr>
              <w:autoSpaceDE w:val="0"/>
              <w:autoSpaceDN w:val="0"/>
              <w:adjustRightInd w:val="0"/>
              <w:spacing w:after="0" w:line="360" w:lineRule="auto"/>
              <w:jc w:val="center"/>
              <w:rPr>
                <w:rFonts w:ascii="Book Antiqua" w:hAnsi="Book Antiqua" w:cs="AdvPTimes"/>
                <w:sz w:val="24"/>
                <w:szCs w:val="24"/>
                <w:lang w:val="en-US" w:eastAsia="it-IT"/>
              </w:rPr>
            </w:pPr>
            <w:r w:rsidRPr="004F620C">
              <w:rPr>
                <w:rFonts w:ascii="Book Antiqua" w:hAnsi="Book Antiqua" w:cs="AdvPTimes"/>
                <w:sz w:val="24"/>
                <w:szCs w:val="24"/>
                <w:lang w:val="en-US" w:eastAsia="it-IT"/>
              </w:rPr>
              <w:t xml:space="preserve">19-9 (HR </w:t>
            </w:r>
            <w:r w:rsidR="007F1045">
              <w:rPr>
                <w:rFonts w:ascii="Book Antiqua" w:hAnsi="Book Antiqua" w:cs="AdvPTimes" w:hint="eastAsia"/>
                <w:sz w:val="24"/>
                <w:szCs w:val="24"/>
                <w:lang w:val="en-US" w:eastAsia="zh-CN"/>
              </w:rPr>
              <w:t xml:space="preserve">= </w:t>
            </w:r>
            <w:r w:rsidRPr="004F620C">
              <w:rPr>
                <w:rFonts w:ascii="Book Antiqua" w:hAnsi="Book Antiqua" w:cs="AdvPTimes"/>
                <w:sz w:val="24"/>
                <w:szCs w:val="24"/>
                <w:lang w:val="en-US" w:eastAsia="it-IT"/>
              </w:rPr>
              <w:t xml:space="preserve">1.46), LDH (HR </w:t>
            </w:r>
            <w:r w:rsidR="007F1045">
              <w:rPr>
                <w:rFonts w:ascii="Book Antiqua" w:hAnsi="Book Antiqua" w:cs="AdvPTimes" w:hint="eastAsia"/>
                <w:sz w:val="24"/>
                <w:szCs w:val="24"/>
                <w:lang w:val="en-US" w:eastAsia="zh-CN"/>
              </w:rPr>
              <w:t xml:space="preserve">= </w:t>
            </w:r>
            <w:r w:rsidRPr="004F620C">
              <w:rPr>
                <w:rFonts w:ascii="Book Antiqua" w:hAnsi="Book Antiqua" w:cs="AdvPTimes"/>
                <w:sz w:val="24"/>
                <w:szCs w:val="24"/>
                <w:lang w:val="en-US" w:eastAsia="it-IT"/>
              </w:rPr>
              <w:t xml:space="preserve">2.07), CRP (HR </w:t>
            </w:r>
            <w:r w:rsidR="007F1045">
              <w:rPr>
                <w:rFonts w:ascii="Book Antiqua" w:hAnsi="Book Antiqua" w:cs="AdvPTimes" w:hint="eastAsia"/>
                <w:sz w:val="24"/>
                <w:szCs w:val="24"/>
                <w:lang w:val="en-US" w:eastAsia="zh-CN"/>
              </w:rPr>
              <w:t xml:space="preserve">= </w:t>
            </w:r>
            <w:r w:rsidRPr="004F620C">
              <w:rPr>
                <w:rFonts w:ascii="Book Antiqua" w:hAnsi="Book Antiqua" w:cs="AdvPTimes"/>
                <w:sz w:val="24"/>
                <w:szCs w:val="24"/>
                <w:lang w:val="en-US" w:eastAsia="it-IT"/>
              </w:rPr>
              <w:t xml:space="preserve">1.69) and bilirubin (HR </w:t>
            </w:r>
            <w:r w:rsidR="007F1045">
              <w:rPr>
                <w:rFonts w:ascii="Book Antiqua" w:hAnsi="Book Antiqua" w:cs="AdvPTimes" w:hint="eastAsia"/>
                <w:sz w:val="24"/>
                <w:szCs w:val="24"/>
                <w:lang w:val="en-US" w:eastAsia="zh-CN"/>
              </w:rPr>
              <w:t xml:space="preserve">= </w:t>
            </w:r>
            <w:r w:rsidRPr="004F620C">
              <w:rPr>
                <w:rFonts w:ascii="Book Antiqua" w:hAnsi="Book Antiqua" w:cs="AdvPTimes"/>
                <w:sz w:val="24"/>
                <w:szCs w:val="24"/>
                <w:lang w:val="en-US" w:eastAsia="it-IT"/>
              </w:rPr>
              <w:t>1.62) significant prognostic factors for OS.</w:t>
            </w:r>
          </w:p>
          <w:p w:rsidR="007D5670" w:rsidRPr="004F620C" w:rsidRDefault="007D5670" w:rsidP="007F1045">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Times"/>
                <w:sz w:val="24"/>
                <w:szCs w:val="24"/>
                <w:lang w:val="en-US" w:eastAsia="it-IT"/>
              </w:rPr>
              <w:t xml:space="preserve">Multivariate analyses: pre-treatment log </w:t>
            </w:r>
            <w:r w:rsidR="007F1045">
              <w:rPr>
                <w:rFonts w:ascii="Book Antiqua" w:hAnsi="Book Antiqua" w:cs="AdvPTimes" w:hint="eastAsia"/>
                <w:sz w:val="24"/>
                <w:szCs w:val="24"/>
                <w:lang w:val="en-US" w:eastAsia="zh-CN"/>
              </w:rPr>
              <w:t>(</w:t>
            </w:r>
            <w:r w:rsidRPr="004F620C">
              <w:rPr>
                <w:rFonts w:ascii="Book Antiqua" w:hAnsi="Book Antiqua" w:cs="AdvPTimes"/>
                <w:sz w:val="24"/>
                <w:szCs w:val="24"/>
                <w:lang w:val="en-US" w:eastAsia="it-IT"/>
              </w:rPr>
              <w:t>CA 19-9</w:t>
            </w:r>
            <w:r w:rsidR="007F1045">
              <w:rPr>
                <w:rFonts w:ascii="Book Antiqua" w:hAnsi="Book Antiqua" w:cs="AdvPTimes" w:hint="eastAsia"/>
                <w:sz w:val="24"/>
                <w:szCs w:val="24"/>
                <w:lang w:val="en-US" w:eastAsia="zh-CN"/>
              </w:rPr>
              <w:t>)</w:t>
            </w:r>
            <w:r w:rsidRPr="004F620C">
              <w:rPr>
                <w:rFonts w:ascii="Book Antiqua" w:hAnsi="Book Antiqua" w:cs="AdvPTimes"/>
                <w:sz w:val="24"/>
                <w:szCs w:val="24"/>
                <w:lang w:val="en-US" w:eastAsia="it-IT"/>
              </w:rPr>
              <w:t xml:space="preserve"> for TTP and log </w:t>
            </w:r>
            <w:r w:rsidR="007F1045">
              <w:rPr>
                <w:rFonts w:ascii="Book Antiqua" w:hAnsi="Book Antiqua" w:cs="AdvPTimes" w:hint="eastAsia"/>
                <w:sz w:val="24"/>
                <w:szCs w:val="24"/>
                <w:lang w:val="en-US" w:eastAsia="zh-CN"/>
              </w:rPr>
              <w:t>(</w:t>
            </w:r>
            <w:r w:rsidRPr="004F620C">
              <w:rPr>
                <w:rFonts w:ascii="Book Antiqua" w:hAnsi="Book Antiqua" w:cs="AdvPTimes"/>
                <w:sz w:val="24"/>
                <w:szCs w:val="24"/>
                <w:lang w:val="en-US" w:eastAsia="it-IT"/>
              </w:rPr>
              <w:t>bilirubin</w:t>
            </w:r>
            <w:r w:rsidR="007F1045">
              <w:rPr>
                <w:rFonts w:ascii="Book Antiqua" w:hAnsi="Book Antiqua" w:cs="AdvPTimes" w:hint="eastAsia"/>
                <w:sz w:val="24"/>
                <w:szCs w:val="24"/>
                <w:lang w:val="en-US" w:eastAsia="zh-CN"/>
              </w:rPr>
              <w:t xml:space="preserve">) </w:t>
            </w:r>
            <w:r w:rsidR="007F1045">
              <w:rPr>
                <w:rFonts w:ascii="Book Antiqua" w:hAnsi="Book Antiqua" w:cs="AdvPTimes"/>
                <w:sz w:val="24"/>
                <w:szCs w:val="24"/>
                <w:lang w:val="en-US" w:eastAsia="it-IT"/>
              </w:rPr>
              <w:t xml:space="preserve">and log </w:t>
            </w:r>
            <w:r w:rsidR="007F1045">
              <w:rPr>
                <w:rFonts w:ascii="Book Antiqua" w:hAnsi="Book Antiqua" w:cs="AdvPTimes" w:hint="eastAsia"/>
                <w:sz w:val="24"/>
                <w:szCs w:val="24"/>
                <w:lang w:val="en-US" w:eastAsia="zh-CN"/>
              </w:rPr>
              <w:t>(</w:t>
            </w:r>
            <w:r w:rsidRPr="004F620C">
              <w:rPr>
                <w:rFonts w:ascii="Book Antiqua" w:hAnsi="Book Antiqua" w:cs="AdvPTimes"/>
                <w:sz w:val="24"/>
                <w:szCs w:val="24"/>
                <w:lang w:val="en-US" w:eastAsia="it-IT"/>
              </w:rPr>
              <w:t>CRP</w:t>
            </w:r>
            <w:r w:rsidR="007F1045">
              <w:rPr>
                <w:rFonts w:ascii="Book Antiqua" w:hAnsi="Book Antiqua" w:cs="AdvPTimes" w:hint="eastAsia"/>
                <w:sz w:val="24"/>
                <w:szCs w:val="24"/>
                <w:lang w:val="en-US" w:eastAsia="zh-CN"/>
              </w:rPr>
              <w:t xml:space="preserve">) </w:t>
            </w:r>
            <w:r w:rsidRPr="004F620C">
              <w:rPr>
                <w:rFonts w:ascii="Book Antiqua" w:hAnsi="Book Antiqua" w:cs="AdvPTimes"/>
                <w:sz w:val="24"/>
                <w:szCs w:val="24"/>
                <w:lang w:val="en-US" w:eastAsia="it-IT"/>
              </w:rPr>
              <w:t>for OS had an independent prognostic value.</w:t>
            </w:r>
          </w:p>
        </w:tc>
      </w:tr>
      <w:tr w:rsidR="00CF3DAA" w:rsidRPr="004F620C" w:rsidTr="00CF3DAA">
        <w:trPr>
          <w:jc w:val="center"/>
        </w:trPr>
        <w:tc>
          <w:tcPr>
            <w:tcW w:w="2052" w:type="dxa"/>
            <w:vAlign w:val="center"/>
          </w:tcPr>
          <w:p w:rsidR="007D5670" w:rsidRPr="004F620C" w:rsidRDefault="00E91AB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44</w:t>
            </w:r>
          </w:p>
        </w:tc>
        <w:tc>
          <w:tcPr>
            <w:tcW w:w="1224" w:type="dxa"/>
            <w:vAlign w:val="center"/>
          </w:tcPr>
          <w:p w:rsidR="007D5670" w:rsidRPr="004F620C" w:rsidRDefault="00E71638"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7D5670" w:rsidRPr="004F620C" w:rsidRDefault="00E71638"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IGFs</w:t>
            </w:r>
          </w:p>
        </w:tc>
        <w:tc>
          <w:tcPr>
            <w:tcW w:w="1188" w:type="dxa"/>
            <w:vAlign w:val="center"/>
          </w:tcPr>
          <w:p w:rsidR="007D5670" w:rsidRPr="004F620C" w:rsidRDefault="00E71638"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 and P</w:t>
            </w:r>
          </w:p>
        </w:tc>
        <w:tc>
          <w:tcPr>
            <w:tcW w:w="1854" w:type="dxa"/>
            <w:vAlign w:val="center"/>
          </w:tcPr>
          <w:p w:rsidR="007D5670" w:rsidRPr="004F620C" w:rsidRDefault="00361312"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80 patients received treatment (40 </w:t>
            </w:r>
            <w:proofErr w:type="spellStart"/>
            <w:r w:rsidRPr="004F620C">
              <w:rPr>
                <w:rFonts w:ascii="Book Antiqua" w:hAnsi="Book Antiqua" w:cs="AdvTT3713a231"/>
                <w:sz w:val="24"/>
                <w:szCs w:val="24"/>
                <w:lang w:val="en-US" w:eastAsia="it-IT"/>
              </w:rPr>
              <w:t>Ganitumab</w:t>
            </w:r>
            <w:proofErr w:type="spellEnd"/>
            <w:r w:rsidRPr="004F620C">
              <w:rPr>
                <w:rFonts w:ascii="Book Antiqua" w:hAnsi="Book Antiqua" w:cs="AdvTT3713a231"/>
                <w:sz w:val="24"/>
                <w:szCs w:val="24"/>
                <w:lang w:val="en-US" w:eastAsia="it-IT"/>
              </w:rPr>
              <w:t xml:space="preserve">; 40 </w:t>
            </w:r>
            <w:proofErr w:type="gramStart"/>
            <w:r w:rsidRPr="004F620C">
              <w:rPr>
                <w:rFonts w:ascii="Book Antiqua" w:hAnsi="Book Antiqua" w:cs="AdvTT3713a231"/>
                <w:sz w:val="24"/>
                <w:szCs w:val="24"/>
                <w:lang w:val="en-US" w:eastAsia="it-IT"/>
              </w:rPr>
              <w:t>placebo</w:t>
            </w:r>
            <w:proofErr w:type="gramEnd"/>
            <w:r w:rsidRPr="004F620C">
              <w:rPr>
                <w:rFonts w:ascii="Book Antiqua" w:hAnsi="Book Antiqua" w:cs="AdvTT3713a231"/>
                <w:sz w:val="24"/>
                <w:szCs w:val="24"/>
                <w:lang w:val="en-US" w:eastAsia="it-IT"/>
              </w:rPr>
              <w:t>).</w:t>
            </w:r>
          </w:p>
        </w:tc>
        <w:tc>
          <w:tcPr>
            <w:tcW w:w="1573" w:type="dxa"/>
            <w:vAlign w:val="center"/>
          </w:tcPr>
          <w:p w:rsidR="007D5670" w:rsidRPr="004F620C" w:rsidRDefault="00361312"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Immunoassays</w:t>
            </w:r>
          </w:p>
        </w:tc>
        <w:tc>
          <w:tcPr>
            <w:tcW w:w="1640" w:type="dxa"/>
            <w:vAlign w:val="center"/>
          </w:tcPr>
          <w:p w:rsidR="007D5670" w:rsidRPr="004F620C" w:rsidRDefault="00361312"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Kaplan Meier method and Cox </w:t>
            </w:r>
            <w:r w:rsidRPr="004F620C">
              <w:rPr>
                <w:rFonts w:ascii="Book Antiqua" w:hAnsi="Book Antiqua" w:cs="AdvTT544668d2"/>
                <w:sz w:val="24"/>
                <w:szCs w:val="24"/>
                <w:lang w:val="en-US" w:eastAsia="it-IT"/>
              </w:rPr>
              <w:t>proportional hazards regression</w:t>
            </w:r>
          </w:p>
        </w:tc>
        <w:tc>
          <w:tcPr>
            <w:tcW w:w="3788" w:type="dxa"/>
            <w:vAlign w:val="center"/>
          </w:tcPr>
          <w:p w:rsidR="007D5670" w:rsidRPr="004F620C" w:rsidRDefault="00966BF6" w:rsidP="006F554D">
            <w:pPr>
              <w:autoSpaceDE w:val="0"/>
              <w:autoSpaceDN w:val="0"/>
              <w:adjustRightInd w:val="0"/>
              <w:spacing w:after="0" w:line="360" w:lineRule="auto"/>
              <w:jc w:val="center"/>
              <w:rPr>
                <w:rFonts w:ascii="Book Antiqua" w:hAnsi="Book Antiqua" w:cs="AdvTT3713a231"/>
                <w:sz w:val="24"/>
                <w:szCs w:val="24"/>
                <w:lang w:val="en-US" w:eastAsia="it-IT"/>
              </w:rPr>
            </w:pPr>
            <w:proofErr w:type="spellStart"/>
            <w:r w:rsidRPr="004F620C">
              <w:rPr>
                <w:rFonts w:ascii="Book Antiqua" w:hAnsi="Book Antiqua" w:cs="AdvTT3713a231"/>
                <w:sz w:val="24"/>
                <w:szCs w:val="24"/>
                <w:lang w:val="en-US" w:eastAsia="it-IT"/>
              </w:rPr>
              <w:t>Ganitumab</w:t>
            </w:r>
            <w:proofErr w:type="spellEnd"/>
            <w:r w:rsidRPr="004F620C">
              <w:rPr>
                <w:rFonts w:ascii="Book Antiqua" w:hAnsi="Book Antiqua" w:cs="AdvTT3713a231"/>
                <w:sz w:val="24"/>
                <w:szCs w:val="24"/>
                <w:lang w:val="en-US" w:eastAsia="it-IT"/>
              </w:rPr>
              <w:t xml:space="preserve"> associated with improved OS </w:t>
            </w:r>
            <w:r w:rsidRPr="004F620C">
              <w:rPr>
                <w:rFonts w:ascii="Book Antiqua" w:hAnsi="Book Antiqua" w:cs="AdvTT3713a231"/>
                <w:i/>
                <w:sz w:val="24"/>
                <w:szCs w:val="24"/>
                <w:lang w:val="en-US" w:eastAsia="it-IT"/>
              </w:rPr>
              <w:t>vs</w:t>
            </w:r>
            <w:r w:rsidR="00CF3DAA" w:rsidRPr="004F620C">
              <w:rPr>
                <w:rFonts w:ascii="Book Antiqua" w:hAnsi="Book Antiqua" w:cs="AdvTT3713a231"/>
                <w:sz w:val="24"/>
                <w:szCs w:val="24"/>
                <w:lang w:val="en-US" w:eastAsia="it-IT"/>
              </w:rPr>
              <w:t xml:space="preserve"> placebo (HR </w:t>
            </w:r>
            <w:r w:rsidR="00CF3DAA" w:rsidRPr="004F620C">
              <w:rPr>
                <w:rFonts w:ascii="Book Antiqua" w:hAnsi="Book Antiqua" w:cs="AdvTT3713a231"/>
                <w:sz w:val="24"/>
                <w:szCs w:val="24"/>
                <w:lang w:val="en-US" w:eastAsia="zh-CN"/>
              </w:rPr>
              <w:t xml:space="preserve">= </w:t>
            </w:r>
            <w:r w:rsidR="00CF3DAA" w:rsidRPr="004F620C">
              <w:rPr>
                <w:rFonts w:ascii="Book Antiqua" w:hAnsi="Book Antiqua" w:cs="AdvTT3713a231"/>
                <w:sz w:val="24"/>
                <w:szCs w:val="24"/>
                <w:lang w:val="en-US" w:eastAsia="it-IT"/>
              </w:rPr>
              <w:t>0.49; 95%</w:t>
            </w:r>
            <w:r w:rsidRPr="004F620C">
              <w:rPr>
                <w:rFonts w:ascii="Book Antiqua" w:hAnsi="Book Antiqua" w:cs="AdvTT3713a231"/>
                <w:sz w:val="24"/>
                <w:szCs w:val="24"/>
                <w:lang w:val="en-US" w:eastAsia="it-IT"/>
              </w:rPr>
              <w:t>CI: 0.28-0.87).</w:t>
            </w:r>
          </w:p>
        </w:tc>
      </w:tr>
      <w:tr w:rsidR="00CF3DAA" w:rsidRPr="004F620C" w:rsidTr="00CF3DAA">
        <w:trPr>
          <w:jc w:val="center"/>
        </w:trPr>
        <w:tc>
          <w:tcPr>
            <w:tcW w:w="2052" w:type="dxa"/>
            <w:vAlign w:val="center"/>
          </w:tcPr>
          <w:p w:rsidR="007D5670" w:rsidRPr="004F620C" w:rsidRDefault="00E91AB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45</w:t>
            </w:r>
          </w:p>
        </w:tc>
        <w:tc>
          <w:tcPr>
            <w:tcW w:w="1224"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TROP2</w:t>
            </w:r>
          </w:p>
        </w:tc>
        <w:tc>
          <w:tcPr>
            <w:tcW w:w="1188"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197 patients;</w:t>
            </w:r>
          </w:p>
          <w:p w:rsidR="007D5670" w:rsidRPr="004F620C" w:rsidRDefault="00E91AB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w:t>
            </w:r>
            <w:r w:rsidR="007D5670" w:rsidRPr="004F620C">
              <w:rPr>
                <w:rFonts w:ascii="Book Antiqua" w:hAnsi="Book Antiqua" w:cs="AdvTT3713a231"/>
                <w:sz w:val="24"/>
                <w:szCs w:val="24"/>
                <w:lang w:val="en-US" w:eastAsia="it-IT"/>
              </w:rPr>
              <w:t>ubgroup of 134 patients treated surgically</w:t>
            </w:r>
          </w:p>
        </w:tc>
        <w:tc>
          <w:tcPr>
            <w:tcW w:w="1573"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GillSan-L"/>
                <w:sz w:val="24"/>
                <w:szCs w:val="24"/>
                <w:lang w:val="en-US" w:eastAsia="it-IT"/>
              </w:rPr>
              <w:t>Immunohistochemistry</w:t>
            </w:r>
          </w:p>
        </w:tc>
        <w:tc>
          <w:tcPr>
            <w:tcW w:w="1640"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Kaplan Meier method and Cox </w:t>
            </w:r>
            <w:r w:rsidRPr="004F620C">
              <w:rPr>
                <w:rFonts w:ascii="Book Antiqua" w:hAnsi="Book Antiqua" w:cs="AdvTT544668d2"/>
                <w:sz w:val="24"/>
                <w:szCs w:val="24"/>
                <w:lang w:val="en-US" w:eastAsia="it-IT"/>
              </w:rPr>
              <w:t>proportional hazards regression</w:t>
            </w:r>
          </w:p>
        </w:tc>
        <w:tc>
          <w:tcPr>
            <w:tcW w:w="3788"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GillSan-L"/>
                <w:sz w:val="24"/>
                <w:szCs w:val="24"/>
                <w:lang w:val="en-US" w:eastAsia="it-IT"/>
              </w:rPr>
              <w:t>TROP2 overexpression observed in 109 (55%) patients and associated with decreased OS (</w:t>
            </w:r>
            <w:r w:rsidR="00CF3DAA" w:rsidRPr="004F620C">
              <w:rPr>
                <w:rFonts w:ascii="Book Antiqua" w:hAnsi="Book Antiqua" w:cs="AdvTT458b09de.I"/>
                <w:i/>
                <w:sz w:val="24"/>
                <w:szCs w:val="24"/>
                <w:lang w:val="en-US" w:eastAsia="it-IT"/>
              </w:rPr>
              <w:t>P</w:t>
            </w:r>
            <w:r w:rsidR="00CF3DAA" w:rsidRPr="004F620C">
              <w:rPr>
                <w:rFonts w:ascii="Book Antiqua" w:hAnsi="Book Antiqua" w:cs="AdvGillSan-LI"/>
                <w:sz w:val="24"/>
                <w:szCs w:val="24"/>
                <w:lang w:val="en-US" w:eastAsia="it-IT"/>
              </w:rPr>
              <w:t xml:space="preserve"> </w:t>
            </w:r>
            <w:r w:rsidRPr="004F620C">
              <w:rPr>
                <w:rFonts w:ascii="Book Antiqua" w:hAnsi="Book Antiqua" w:cs="AdvGillSan-LI"/>
                <w:sz w:val="24"/>
                <w:szCs w:val="24"/>
                <w:lang w:val="en-US" w:eastAsia="it-IT"/>
              </w:rPr>
              <w:t>&lt;</w:t>
            </w:r>
            <w:r w:rsidR="00CF3DAA" w:rsidRPr="004F620C">
              <w:rPr>
                <w:rFonts w:ascii="Book Antiqua" w:hAnsi="Book Antiqua" w:cs="AdvGillSan-LI"/>
                <w:sz w:val="24"/>
                <w:szCs w:val="24"/>
                <w:lang w:val="en-US" w:eastAsia="zh-CN"/>
              </w:rPr>
              <w:t xml:space="preserve"> </w:t>
            </w:r>
            <w:r w:rsidRPr="004F620C">
              <w:rPr>
                <w:rFonts w:ascii="Book Antiqua" w:hAnsi="Book Antiqua" w:cs="AdvGillSan-L"/>
                <w:sz w:val="24"/>
                <w:szCs w:val="24"/>
                <w:lang w:val="en-US" w:eastAsia="it-IT"/>
              </w:rPr>
              <w:t xml:space="preserve">0.01). </w:t>
            </w:r>
            <w:proofErr w:type="spellStart"/>
            <w:r w:rsidRPr="004F620C">
              <w:rPr>
                <w:rFonts w:ascii="Book Antiqua" w:hAnsi="Book Antiqua" w:cs="AdvGillSan-L"/>
                <w:sz w:val="24"/>
                <w:szCs w:val="24"/>
                <w:lang w:val="en-US" w:eastAsia="it-IT"/>
              </w:rPr>
              <w:t>Univariate</w:t>
            </w:r>
            <w:proofErr w:type="spellEnd"/>
            <w:r w:rsidRPr="004F620C">
              <w:rPr>
                <w:rFonts w:ascii="Book Antiqua" w:hAnsi="Book Antiqua" w:cs="AdvGillSan-L"/>
                <w:sz w:val="24"/>
                <w:szCs w:val="24"/>
                <w:lang w:val="en-US" w:eastAsia="it-IT"/>
              </w:rPr>
              <w:t xml:space="preserve"> Analysis: TROP2 overexpression correlates with lymph node metastasis (</w:t>
            </w:r>
            <w:r w:rsidR="00CF3DAA" w:rsidRPr="004F620C">
              <w:rPr>
                <w:rFonts w:ascii="Book Antiqua" w:hAnsi="Book Antiqua" w:cs="AdvTT458b09de.I"/>
                <w:i/>
                <w:sz w:val="24"/>
                <w:szCs w:val="24"/>
                <w:lang w:val="en-US" w:eastAsia="it-IT"/>
              </w:rPr>
              <w:t>P</w:t>
            </w:r>
            <w:r w:rsidR="00CF3DAA" w:rsidRPr="004F620C">
              <w:rPr>
                <w:rFonts w:ascii="Book Antiqua" w:hAnsi="Book Antiqua" w:cs="AdvGillSan-LI"/>
                <w:sz w:val="24"/>
                <w:szCs w:val="24"/>
                <w:lang w:val="en-US" w:eastAsia="it-IT"/>
              </w:rPr>
              <w:t xml:space="preserve"> </w:t>
            </w:r>
            <w:r w:rsidRPr="004F620C">
              <w:rPr>
                <w:rFonts w:ascii="Book Antiqua" w:hAnsi="Book Antiqua" w:cs="AdvGillSan-LI"/>
                <w:sz w:val="24"/>
                <w:szCs w:val="24"/>
                <w:lang w:val="en-US" w:eastAsia="it-IT"/>
              </w:rPr>
              <w:t>&lt;</w:t>
            </w:r>
            <w:r w:rsidR="00CF3DAA" w:rsidRPr="004F620C">
              <w:rPr>
                <w:rFonts w:ascii="Book Antiqua" w:hAnsi="Book Antiqua" w:cs="AdvGillSan-LI"/>
                <w:sz w:val="24"/>
                <w:szCs w:val="24"/>
                <w:lang w:val="en-US" w:eastAsia="zh-CN"/>
              </w:rPr>
              <w:t xml:space="preserve"> </w:t>
            </w:r>
            <w:r w:rsidRPr="004F620C">
              <w:rPr>
                <w:rFonts w:ascii="Book Antiqua" w:hAnsi="Book Antiqua" w:cs="AdvGillSan-L"/>
                <w:sz w:val="24"/>
                <w:szCs w:val="24"/>
                <w:lang w:val="en-US" w:eastAsia="it-IT"/>
              </w:rPr>
              <w:t xml:space="preserve">0.04) and </w:t>
            </w:r>
            <w:proofErr w:type="spellStart"/>
            <w:r w:rsidRPr="004F620C">
              <w:rPr>
                <w:rFonts w:ascii="Book Antiqua" w:hAnsi="Book Antiqua" w:cs="AdvGillSan-L"/>
                <w:sz w:val="24"/>
                <w:szCs w:val="24"/>
                <w:lang w:val="en-US" w:eastAsia="it-IT"/>
              </w:rPr>
              <w:t>tumour</w:t>
            </w:r>
            <w:proofErr w:type="spellEnd"/>
            <w:r w:rsidRPr="004F620C">
              <w:rPr>
                <w:rFonts w:ascii="Book Antiqua" w:hAnsi="Book Antiqua" w:cs="AdvGillSan-L"/>
                <w:sz w:val="24"/>
                <w:szCs w:val="24"/>
                <w:lang w:val="en-US" w:eastAsia="it-IT"/>
              </w:rPr>
              <w:t xml:space="preserve"> grade (</w:t>
            </w:r>
            <w:r w:rsidRPr="007F1045">
              <w:rPr>
                <w:rFonts w:ascii="Book Antiqua" w:hAnsi="Book Antiqua" w:cs="AdvGillSan-LI"/>
                <w:i/>
                <w:sz w:val="24"/>
                <w:szCs w:val="24"/>
                <w:lang w:val="en-US" w:eastAsia="it-IT"/>
              </w:rPr>
              <w:t>P</w:t>
            </w:r>
            <w:r w:rsidR="007F1045">
              <w:rPr>
                <w:rFonts w:ascii="Book Antiqua" w:hAnsi="Book Antiqua" w:cs="AdvGillSan-LI" w:hint="eastAsia"/>
                <w:sz w:val="24"/>
                <w:szCs w:val="24"/>
                <w:lang w:val="en-US" w:eastAsia="zh-CN"/>
              </w:rPr>
              <w:t xml:space="preserve"> </w:t>
            </w:r>
            <w:r w:rsidRPr="004F620C">
              <w:rPr>
                <w:rFonts w:ascii="Book Antiqua" w:hAnsi="Book Antiqua" w:cs="AdvP4C4E74"/>
                <w:sz w:val="24"/>
                <w:szCs w:val="24"/>
                <w:lang w:val="en-US" w:eastAsia="it-IT"/>
              </w:rPr>
              <w:t>&lt;</w:t>
            </w:r>
            <w:r w:rsidR="007F1045">
              <w:rPr>
                <w:rFonts w:ascii="Book Antiqua" w:hAnsi="Book Antiqua" w:cs="AdvP4C4E74" w:hint="eastAsia"/>
                <w:sz w:val="24"/>
                <w:szCs w:val="24"/>
                <w:lang w:val="en-US" w:eastAsia="zh-CN"/>
              </w:rPr>
              <w:t xml:space="preserve"> </w:t>
            </w:r>
            <w:r w:rsidRPr="004F620C">
              <w:rPr>
                <w:rFonts w:ascii="Book Antiqua" w:hAnsi="Book Antiqua" w:cs="AdvGillSan-L"/>
                <w:sz w:val="24"/>
                <w:szCs w:val="24"/>
                <w:lang w:val="en-US" w:eastAsia="it-IT"/>
              </w:rPr>
              <w:t>0.01). In the subgroup of patients treated surgically, TROP2 overexpression correlated with poor progression-free survival (</w:t>
            </w:r>
            <w:r w:rsidR="00CF3DAA" w:rsidRPr="004F620C">
              <w:rPr>
                <w:rFonts w:ascii="Book Antiqua" w:hAnsi="Book Antiqua" w:cs="AdvTT458b09de.I"/>
                <w:i/>
                <w:sz w:val="24"/>
                <w:szCs w:val="24"/>
                <w:lang w:val="en-US" w:eastAsia="it-IT"/>
              </w:rPr>
              <w:t>P</w:t>
            </w:r>
            <w:r w:rsidR="00CF3DAA" w:rsidRPr="004F620C">
              <w:rPr>
                <w:rFonts w:ascii="Book Antiqua" w:hAnsi="Book Antiqua" w:cs="AdvEls-ent4"/>
                <w:sz w:val="24"/>
                <w:szCs w:val="24"/>
                <w:lang w:val="en-US" w:eastAsia="it-IT"/>
              </w:rPr>
              <w:t xml:space="preserve"> </w:t>
            </w:r>
            <w:r w:rsidRPr="004F620C">
              <w:rPr>
                <w:rFonts w:ascii="Book Antiqua" w:hAnsi="Book Antiqua" w:cs="AdvEls-ent4"/>
                <w:sz w:val="24"/>
                <w:szCs w:val="24"/>
                <w:lang w:val="en-US" w:eastAsia="it-IT"/>
              </w:rPr>
              <w:t>&lt;</w:t>
            </w:r>
            <w:r w:rsidR="00CF3DAA" w:rsidRPr="004F620C">
              <w:rPr>
                <w:rFonts w:ascii="Book Antiqua" w:hAnsi="Book Antiqua" w:cs="AdvEls-ent4"/>
                <w:sz w:val="24"/>
                <w:szCs w:val="24"/>
                <w:lang w:val="en-US" w:eastAsia="zh-CN"/>
              </w:rPr>
              <w:t xml:space="preserve"> </w:t>
            </w:r>
            <w:r w:rsidRPr="004F620C">
              <w:rPr>
                <w:rFonts w:ascii="Book Antiqua" w:hAnsi="Book Antiqua" w:cs="AdvGillSan-L"/>
                <w:sz w:val="24"/>
                <w:szCs w:val="24"/>
                <w:lang w:val="en-US" w:eastAsia="it-IT"/>
              </w:rPr>
              <w:t>0.01). Multivariate analyses: TROP2 is an independent prognosticator.</w:t>
            </w:r>
          </w:p>
        </w:tc>
      </w:tr>
      <w:tr w:rsidR="00CF3DAA" w:rsidRPr="004F620C" w:rsidTr="00CF3DAA">
        <w:trPr>
          <w:jc w:val="center"/>
        </w:trPr>
        <w:tc>
          <w:tcPr>
            <w:tcW w:w="2052" w:type="dxa"/>
            <w:vAlign w:val="center"/>
          </w:tcPr>
          <w:p w:rsidR="007D5670" w:rsidRPr="004F620C" w:rsidRDefault="00E91AB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46</w:t>
            </w:r>
          </w:p>
        </w:tc>
        <w:tc>
          <w:tcPr>
            <w:tcW w:w="1224"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JAM-A</w:t>
            </w:r>
          </w:p>
        </w:tc>
        <w:tc>
          <w:tcPr>
            <w:tcW w:w="1188"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Times"/>
                <w:sz w:val="24"/>
                <w:szCs w:val="24"/>
                <w:lang w:val="en-US" w:eastAsia="it-IT"/>
              </w:rPr>
              <w:t xml:space="preserve">186 patients; </w:t>
            </w:r>
            <w:r w:rsidRPr="004F620C">
              <w:rPr>
                <w:rFonts w:ascii="Book Antiqua" w:hAnsi="Book Antiqua" w:cs="AdvTT3713a231"/>
                <w:sz w:val="24"/>
                <w:szCs w:val="24"/>
                <w:lang w:val="en-US" w:eastAsia="it-IT"/>
              </w:rPr>
              <w:t>Subgroup of 83 patients treated surgically</w:t>
            </w:r>
          </w:p>
        </w:tc>
        <w:tc>
          <w:tcPr>
            <w:tcW w:w="1573"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GillSan-L"/>
                <w:sz w:val="24"/>
                <w:szCs w:val="24"/>
                <w:lang w:eastAsia="it-IT"/>
              </w:rPr>
              <w:t>Immunohistochemistry</w:t>
            </w:r>
          </w:p>
        </w:tc>
        <w:tc>
          <w:tcPr>
            <w:tcW w:w="1640"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Kaplan Meier method and Cox </w:t>
            </w:r>
            <w:r w:rsidRPr="004F620C">
              <w:rPr>
                <w:rFonts w:ascii="Book Antiqua" w:hAnsi="Book Antiqua" w:cs="AdvTT544668d2"/>
                <w:sz w:val="24"/>
                <w:szCs w:val="24"/>
                <w:lang w:val="en-US" w:eastAsia="it-IT"/>
              </w:rPr>
              <w:t>proportional hazards regression</w:t>
            </w:r>
          </w:p>
        </w:tc>
        <w:tc>
          <w:tcPr>
            <w:tcW w:w="3788" w:type="dxa"/>
            <w:vAlign w:val="center"/>
          </w:tcPr>
          <w:p w:rsidR="007D5670" w:rsidRPr="004F620C" w:rsidRDefault="007D5670" w:rsidP="006F554D">
            <w:pPr>
              <w:autoSpaceDE w:val="0"/>
              <w:autoSpaceDN w:val="0"/>
              <w:adjustRightInd w:val="0"/>
              <w:spacing w:after="0" w:line="360" w:lineRule="auto"/>
              <w:jc w:val="center"/>
              <w:rPr>
                <w:rFonts w:ascii="Book Antiqua" w:hAnsi="Book Antiqua" w:cs="AdvGillSan-L"/>
                <w:sz w:val="24"/>
                <w:szCs w:val="24"/>
                <w:lang w:val="en-US" w:eastAsia="it-IT"/>
              </w:rPr>
            </w:pPr>
            <w:r w:rsidRPr="004F620C">
              <w:rPr>
                <w:rFonts w:ascii="Book Antiqua" w:hAnsi="Book Antiqua" w:cs="AdvPTimes"/>
                <w:sz w:val="24"/>
                <w:szCs w:val="24"/>
                <w:lang w:val="en-US" w:eastAsia="it-IT"/>
              </w:rPr>
              <w:t>Low expression of JAM-</w:t>
            </w:r>
            <w:proofErr w:type="gramStart"/>
            <w:r w:rsidRPr="004F620C">
              <w:rPr>
                <w:rFonts w:ascii="Book Antiqua" w:hAnsi="Book Antiqua" w:cs="AdvPTimes"/>
                <w:sz w:val="24"/>
                <w:szCs w:val="24"/>
                <w:lang w:val="en-US" w:eastAsia="it-IT"/>
              </w:rPr>
              <w:t>A</w:t>
            </w:r>
            <w:proofErr w:type="gramEnd"/>
            <w:r w:rsidRPr="004F620C">
              <w:rPr>
                <w:rFonts w:ascii="Book Antiqua" w:hAnsi="Book Antiqua" w:cs="AdvPTimes"/>
                <w:sz w:val="24"/>
                <w:szCs w:val="24"/>
                <w:lang w:val="en-US" w:eastAsia="it-IT"/>
              </w:rPr>
              <w:t xml:space="preserve"> observed in 79 (42 %) patients and associated with poor </w:t>
            </w:r>
            <w:r w:rsidR="00425356" w:rsidRPr="004F620C">
              <w:rPr>
                <w:rFonts w:ascii="Book Antiqua" w:hAnsi="Book Antiqua" w:cs="AdvPTimes"/>
                <w:sz w:val="24"/>
                <w:szCs w:val="24"/>
                <w:lang w:val="en-US" w:eastAsia="it-IT"/>
              </w:rPr>
              <w:t xml:space="preserve">OS </w:t>
            </w:r>
            <w:r w:rsidRPr="004F620C">
              <w:rPr>
                <w:rFonts w:ascii="Book Antiqua" w:hAnsi="Book Antiqua" w:cs="AdvPTimes"/>
                <w:sz w:val="24"/>
                <w:szCs w:val="24"/>
                <w:lang w:val="en-US" w:eastAsia="it-IT"/>
              </w:rPr>
              <w:t>(</w:t>
            </w:r>
            <w:r w:rsidR="00CF3DAA" w:rsidRPr="004F620C">
              <w:rPr>
                <w:rFonts w:ascii="Book Antiqua" w:hAnsi="Book Antiqua" w:cs="AdvTT458b09de.I"/>
                <w:i/>
                <w:sz w:val="24"/>
                <w:szCs w:val="24"/>
                <w:lang w:val="en-US" w:eastAsia="it-IT"/>
              </w:rPr>
              <w:t>P</w:t>
            </w:r>
            <w:r w:rsidR="00CF3DAA" w:rsidRPr="004F620C">
              <w:rPr>
                <w:rFonts w:ascii="Book Antiqua" w:hAnsi="Book Antiqua" w:cs="AdvPSMP4"/>
                <w:sz w:val="24"/>
                <w:szCs w:val="24"/>
                <w:lang w:val="en-US" w:eastAsia="it-IT"/>
              </w:rPr>
              <w:t xml:space="preserve"> </w:t>
            </w:r>
            <w:r w:rsidRPr="004F620C">
              <w:rPr>
                <w:rFonts w:ascii="Book Antiqua" w:hAnsi="Book Antiqua" w:cs="AdvPSMP4"/>
                <w:sz w:val="24"/>
                <w:szCs w:val="24"/>
                <w:lang w:val="en-US" w:eastAsia="it-IT"/>
              </w:rPr>
              <w:t>&lt;</w:t>
            </w:r>
            <w:r w:rsidR="00CF3DAA" w:rsidRPr="004F620C">
              <w:rPr>
                <w:rFonts w:ascii="Book Antiqua" w:hAnsi="Book Antiqua" w:cs="AdvPSMP4"/>
                <w:sz w:val="24"/>
                <w:szCs w:val="24"/>
                <w:lang w:val="en-US" w:eastAsia="zh-CN"/>
              </w:rPr>
              <w:t xml:space="preserve"> </w:t>
            </w:r>
            <w:r w:rsidRPr="004F620C">
              <w:rPr>
                <w:rFonts w:ascii="Book Antiqua" w:hAnsi="Book Antiqua" w:cs="AdvPTimes"/>
                <w:sz w:val="24"/>
                <w:szCs w:val="24"/>
                <w:lang w:val="en-US" w:eastAsia="it-IT"/>
              </w:rPr>
              <w:t>0.01).</w:t>
            </w:r>
            <w:r w:rsidR="00425356" w:rsidRPr="004F620C">
              <w:rPr>
                <w:rFonts w:ascii="Book Antiqua" w:hAnsi="Book Antiqua" w:cs="AdvPTimes"/>
                <w:sz w:val="24"/>
                <w:szCs w:val="24"/>
                <w:lang w:val="en-US" w:eastAsia="it-IT"/>
              </w:rPr>
              <w:t xml:space="preserve"> </w:t>
            </w:r>
            <w:proofErr w:type="spellStart"/>
            <w:r w:rsidRPr="004F620C">
              <w:rPr>
                <w:rFonts w:ascii="Book Antiqua" w:hAnsi="Book Antiqua" w:cs="AdvPTimes"/>
                <w:sz w:val="24"/>
                <w:szCs w:val="24"/>
                <w:lang w:val="en-US" w:eastAsia="it-IT"/>
              </w:rPr>
              <w:t>Univariate</w:t>
            </w:r>
            <w:proofErr w:type="spellEnd"/>
            <w:r w:rsidRPr="004F620C">
              <w:rPr>
                <w:rFonts w:ascii="Book Antiqua" w:hAnsi="Book Antiqua" w:cs="AdvPTimes"/>
                <w:sz w:val="24"/>
                <w:szCs w:val="24"/>
                <w:lang w:val="en-US" w:eastAsia="it-IT"/>
              </w:rPr>
              <w:t xml:space="preserve"> analysis: low expression of JAM-A correlate</w:t>
            </w:r>
            <w:r w:rsidR="00425356" w:rsidRPr="004F620C">
              <w:rPr>
                <w:rFonts w:ascii="Book Antiqua" w:hAnsi="Book Antiqua" w:cs="AdvPTimes"/>
                <w:sz w:val="24"/>
                <w:szCs w:val="24"/>
                <w:lang w:val="en-US" w:eastAsia="it-IT"/>
              </w:rPr>
              <w:t>s</w:t>
            </w:r>
            <w:r w:rsidRPr="004F620C">
              <w:rPr>
                <w:rFonts w:ascii="Book Antiqua" w:hAnsi="Book Antiqua" w:cs="AdvPTimes"/>
                <w:sz w:val="24"/>
                <w:szCs w:val="24"/>
                <w:lang w:val="en-US" w:eastAsia="it-IT"/>
              </w:rPr>
              <w:t xml:space="preserve"> with positive lymph node status (</w:t>
            </w:r>
            <w:r w:rsidR="00CF3DAA" w:rsidRPr="004F620C">
              <w:rPr>
                <w:rFonts w:ascii="Book Antiqua" w:hAnsi="Book Antiqua" w:cs="AdvTT458b09de.I"/>
                <w:i/>
                <w:sz w:val="24"/>
                <w:szCs w:val="24"/>
                <w:lang w:val="en-US" w:eastAsia="it-IT"/>
              </w:rPr>
              <w:t>P</w:t>
            </w:r>
            <w:r w:rsidRPr="004F620C">
              <w:rPr>
                <w:rFonts w:ascii="Book Antiqua" w:hAnsi="Book Antiqua" w:cs="AdvPTimesI"/>
                <w:sz w:val="24"/>
                <w:szCs w:val="24"/>
                <w:lang w:val="en-US" w:eastAsia="it-IT"/>
              </w:rPr>
              <w:t xml:space="preserve"> </w:t>
            </w:r>
            <w:r w:rsidRPr="004F620C">
              <w:rPr>
                <w:rFonts w:ascii="Book Antiqua" w:hAnsi="Book Antiqua" w:cs="AdvTir_symb"/>
                <w:sz w:val="24"/>
                <w:szCs w:val="24"/>
                <w:lang w:val="en-US" w:eastAsia="it-IT"/>
              </w:rPr>
              <w:t xml:space="preserve">= </w:t>
            </w:r>
            <w:r w:rsidRPr="004F620C">
              <w:rPr>
                <w:rFonts w:ascii="Book Antiqua" w:hAnsi="Book Antiqua" w:cs="AdvPTimes"/>
                <w:sz w:val="24"/>
                <w:szCs w:val="24"/>
                <w:lang w:val="en-US" w:eastAsia="it-IT"/>
              </w:rPr>
              <w:t xml:space="preserve">0.02), the presence of distant </w:t>
            </w:r>
            <w:r w:rsidRPr="004F620C">
              <w:rPr>
                <w:rFonts w:ascii="Book Antiqua" w:hAnsi="Book Antiqua" w:cs="AdvPTimes"/>
                <w:sz w:val="24"/>
                <w:szCs w:val="24"/>
                <w:lang w:val="en-US" w:eastAsia="it-IT"/>
              </w:rPr>
              <w:lastRenderedPageBreak/>
              <w:t>metastasis (</w:t>
            </w:r>
            <w:r w:rsidR="00CF3DAA" w:rsidRPr="004F620C">
              <w:rPr>
                <w:rFonts w:ascii="Book Antiqua" w:hAnsi="Book Antiqua" w:cs="AdvTT458b09de.I"/>
                <w:i/>
                <w:sz w:val="24"/>
                <w:szCs w:val="24"/>
                <w:lang w:val="en-US" w:eastAsia="it-IT"/>
              </w:rPr>
              <w:t>P</w:t>
            </w:r>
            <w:r w:rsidR="00CF3DAA" w:rsidRPr="004F620C">
              <w:rPr>
                <w:rFonts w:ascii="Book Antiqua" w:hAnsi="Book Antiqua" w:cs="AdvTir_symb"/>
                <w:sz w:val="24"/>
                <w:szCs w:val="24"/>
                <w:lang w:val="en-US" w:eastAsia="it-IT"/>
              </w:rPr>
              <w:t xml:space="preserve"> </w:t>
            </w:r>
            <w:r w:rsidRPr="004F620C">
              <w:rPr>
                <w:rFonts w:ascii="Book Antiqua" w:hAnsi="Book Antiqua" w:cs="AdvTir_symb"/>
                <w:sz w:val="24"/>
                <w:szCs w:val="24"/>
                <w:lang w:val="en-US" w:eastAsia="it-IT"/>
              </w:rPr>
              <w:t xml:space="preserve">= </w:t>
            </w:r>
            <w:r w:rsidRPr="004F620C">
              <w:rPr>
                <w:rFonts w:ascii="Book Antiqua" w:hAnsi="Book Antiqua" w:cs="AdvPTimes"/>
                <w:sz w:val="24"/>
                <w:szCs w:val="24"/>
                <w:lang w:val="en-US" w:eastAsia="it-IT"/>
              </w:rPr>
              <w:t>0.05), and tumor grade (</w:t>
            </w:r>
            <w:r w:rsidR="00CF3DAA" w:rsidRPr="004F620C">
              <w:rPr>
                <w:rFonts w:ascii="Book Antiqua" w:hAnsi="Book Antiqua" w:cs="AdvTT458b09de.I"/>
                <w:i/>
                <w:sz w:val="24"/>
                <w:szCs w:val="24"/>
                <w:lang w:val="en-US" w:eastAsia="it-IT"/>
              </w:rPr>
              <w:t>P</w:t>
            </w:r>
            <w:r w:rsidR="00CF3DAA" w:rsidRPr="004F620C">
              <w:rPr>
                <w:rFonts w:ascii="Book Antiqua" w:hAnsi="Book Antiqua" w:cs="AdvTir_symb"/>
                <w:sz w:val="24"/>
                <w:szCs w:val="24"/>
                <w:lang w:val="en-US" w:eastAsia="it-IT"/>
              </w:rPr>
              <w:t xml:space="preserve"> </w:t>
            </w:r>
            <w:r w:rsidRPr="004F620C">
              <w:rPr>
                <w:rFonts w:ascii="Book Antiqua" w:hAnsi="Book Antiqua" w:cs="AdvTir_symb"/>
                <w:sz w:val="24"/>
                <w:szCs w:val="24"/>
                <w:lang w:val="en-US" w:eastAsia="it-IT"/>
              </w:rPr>
              <w:t xml:space="preserve">= </w:t>
            </w:r>
            <w:r w:rsidRPr="004F620C">
              <w:rPr>
                <w:rFonts w:ascii="Book Antiqua" w:hAnsi="Book Antiqua" w:cs="AdvPTimes"/>
                <w:sz w:val="24"/>
                <w:szCs w:val="24"/>
                <w:lang w:val="en-US" w:eastAsia="it-IT"/>
              </w:rPr>
              <w:t xml:space="preserve">0.04). In the subgroup of patients with surgically resected </w:t>
            </w:r>
            <w:r w:rsidR="00425356" w:rsidRPr="004F620C">
              <w:rPr>
                <w:rFonts w:ascii="Book Antiqua" w:hAnsi="Book Antiqua" w:cs="AdvPTimes"/>
                <w:sz w:val="24"/>
                <w:szCs w:val="24"/>
                <w:lang w:val="en-US" w:eastAsia="it-IT"/>
              </w:rPr>
              <w:t>PC</w:t>
            </w:r>
            <w:r w:rsidRPr="004F620C">
              <w:rPr>
                <w:rFonts w:ascii="Book Antiqua" w:hAnsi="Book Antiqua" w:cs="AdvPTimes"/>
                <w:sz w:val="24"/>
                <w:szCs w:val="24"/>
                <w:lang w:val="en-US" w:eastAsia="it-IT"/>
              </w:rPr>
              <w:t>, low expression of JAM-A correlated with decreased progression-free survival (</w:t>
            </w:r>
            <w:r w:rsidR="00CF3DAA" w:rsidRPr="004F620C">
              <w:rPr>
                <w:rFonts w:ascii="Book Antiqua" w:hAnsi="Book Antiqua" w:cs="AdvTT458b09de.I"/>
                <w:i/>
                <w:sz w:val="24"/>
                <w:szCs w:val="24"/>
                <w:lang w:val="en-US" w:eastAsia="it-IT"/>
              </w:rPr>
              <w:t>P</w:t>
            </w:r>
            <w:r w:rsidR="00CF3DAA" w:rsidRPr="004F620C">
              <w:rPr>
                <w:rFonts w:ascii="Book Antiqua" w:hAnsi="Book Antiqua" w:cs="AdvPSMP4"/>
                <w:sz w:val="24"/>
                <w:szCs w:val="24"/>
                <w:lang w:val="en-US" w:eastAsia="it-IT"/>
              </w:rPr>
              <w:t xml:space="preserve"> </w:t>
            </w:r>
            <w:r w:rsidRPr="004F620C">
              <w:rPr>
                <w:rFonts w:ascii="Book Antiqua" w:hAnsi="Book Antiqua" w:cs="AdvPSMP4"/>
                <w:sz w:val="24"/>
                <w:szCs w:val="24"/>
                <w:lang w:val="en-US" w:eastAsia="it-IT"/>
              </w:rPr>
              <w:t>&lt;</w:t>
            </w:r>
            <w:r w:rsidR="00CF3DAA" w:rsidRPr="004F620C">
              <w:rPr>
                <w:rFonts w:ascii="Book Antiqua" w:hAnsi="Book Antiqua" w:cs="AdvPSMP4"/>
                <w:sz w:val="24"/>
                <w:szCs w:val="24"/>
                <w:lang w:val="en-US" w:eastAsia="zh-CN"/>
              </w:rPr>
              <w:t xml:space="preserve"> </w:t>
            </w:r>
            <w:r w:rsidRPr="004F620C">
              <w:rPr>
                <w:rFonts w:ascii="Book Antiqua" w:hAnsi="Book Antiqua" w:cs="AdvPTimes"/>
                <w:sz w:val="24"/>
                <w:szCs w:val="24"/>
                <w:lang w:val="en-US" w:eastAsia="it-IT"/>
              </w:rPr>
              <w:t>0.01). Multivariate analysis: JAM-A was an independent predictor of poor outcome.</w:t>
            </w:r>
          </w:p>
        </w:tc>
      </w:tr>
      <w:tr w:rsidR="00CF3DAA" w:rsidRPr="004F620C" w:rsidTr="00CF3DAA">
        <w:trPr>
          <w:jc w:val="center"/>
        </w:trPr>
        <w:tc>
          <w:tcPr>
            <w:tcW w:w="2052" w:type="dxa"/>
            <w:vAlign w:val="center"/>
          </w:tcPr>
          <w:p w:rsidR="00E80E48" w:rsidRPr="004F620C" w:rsidRDefault="00425356"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47</w:t>
            </w:r>
          </w:p>
        </w:tc>
        <w:tc>
          <w:tcPr>
            <w:tcW w:w="1224" w:type="dxa"/>
            <w:vAlign w:val="center"/>
          </w:tcPr>
          <w:p w:rsidR="007D5670" w:rsidRPr="004F620C" w:rsidRDefault="00295AF2"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7D5670" w:rsidRPr="004F620C" w:rsidRDefault="00934219"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TBX4</w:t>
            </w:r>
          </w:p>
        </w:tc>
        <w:tc>
          <w:tcPr>
            <w:tcW w:w="1188" w:type="dxa"/>
            <w:vAlign w:val="center"/>
          </w:tcPr>
          <w:p w:rsidR="007D5670" w:rsidRPr="004F620C" w:rsidRDefault="00295AF2"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vAlign w:val="center"/>
          </w:tcPr>
          <w:p w:rsidR="007D5670" w:rsidRPr="004F620C" w:rsidRDefault="00E80E48" w:rsidP="006F554D">
            <w:pPr>
              <w:autoSpaceDE w:val="0"/>
              <w:autoSpaceDN w:val="0"/>
              <w:adjustRightInd w:val="0"/>
              <w:spacing w:after="0" w:line="360" w:lineRule="auto"/>
              <w:jc w:val="center"/>
              <w:rPr>
                <w:rFonts w:ascii="Book Antiqua" w:hAnsi="Book Antiqua" w:cs="AdvPTimes"/>
                <w:sz w:val="24"/>
                <w:szCs w:val="24"/>
                <w:lang w:val="en-US" w:eastAsia="it-IT"/>
              </w:rPr>
            </w:pPr>
            <w:r w:rsidRPr="004F620C">
              <w:rPr>
                <w:rFonts w:ascii="Book Antiqua" w:hAnsi="Book Antiqua" w:cs="TimesNewRoman"/>
                <w:sz w:val="24"/>
                <w:szCs w:val="24"/>
                <w:lang w:eastAsia="it-IT"/>
              </w:rPr>
              <w:t>77 stage II PDAC tumors</w:t>
            </w:r>
          </w:p>
        </w:tc>
        <w:tc>
          <w:tcPr>
            <w:tcW w:w="1573" w:type="dxa"/>
            <w:vAlign w:val="center"/>
          </w:tcPr>
          <w:p w:rsidR="007D5670" w:rsidRPr="004F620C" w:rsidRDefault="00E80E48" w:rsidP="006F554D">
            <w:pPr>
              <w:autoSpaceDE w:val="0"/>
              <w:autoSpaceDN w:val="0"/>
              <w:adjustRightInd w:val="0"/>
              <w:spacing w:after="0" w:line="360" w:lineRule="auto"/>
              <w:jc w:val="center"/>
              <w:rPr>
                <w:rFonts w:ascii="Book Antiqua" w:hAnsi="Book Antiqua" w:cs="AdvGillSan-L"/>
                <w:sz w:val="24"/>
                <w:szCs w:val="24"/>
                <w:lang w:eastAsia="it-IT"/>
              </w:rPr>
            </w:pPr>
            <w:r w:rsidRPr="004F620C">
              <w:rPr>
                <w:rFonts w:ascii="Book Antiqua" w:hAnsi="Book Antiqua" w:cs="AdvGillSan-L"/>
                <w:sz w:val="24"/>
                <w:szCs w:val="24"/>
                <w:lang w:eastAsia="it-IT"/>
              </w:rPr>
              <w:t>Immunohistochemistry</w:t>
            </w:r>
          </w:p>
        </w:tc>
        <w:tc>
          <w:tcPr>
            <w:tcW w:w="1640" w:type="dxa"/>
            <w:vAlign w:val="center"/>
          </w:tcPr>
          <w:p w:rsidR="007D5670" w:rsidRPr="004F620C" w:rsidRDefault="00E80E48"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Kaplan Meier method and Cox </w:t>
            </w:r>
            <w:r w:rsidRPr="004F620C">
              <w:rPr>
                <w:rFonts w:ascii="Book Antiqua" w:hAnsi="Book Antiqua" w:cs="AdvTT544668d2"/>
                <w:sz w:val="24"/>
                <w:szCs w:val="24"/>
                <w:lang w:val="en-US" w:eastAsia="it-IT"/>
              </w:rPr>
              <w:t>proportional hazards regression</w:t>
            </w:r>
          </w:p>
        </w:tc>
        <w:tc>
          <w:tcPr>
            <w:tcW w:w="3788" w:type="dxa"/>
            <w:vAlign w:val="center"/>
          </w:tcPr>
          <w:p w:rsidR="00E80E48" w:rsidRPr="004F620C" w:rsidRDefault="00E80E48" w:rsidP="006F554D">
            <w:pPr>
              <w:autoSpaceDE w:val="0"/>
              <w:autoSpaceDN w:val="0"/>
              <w:adjustRightInd w:val="0"/>
              <w:spacing w:after="0" w:line="360" w:lineRule="auto"/>
              <w:jc w:val="center"/>
              <w:rPr>
                <w:rFonts w:ascii="Book Antiqua" w:hAnsi="Book Antiqua" w:cs="TimesNewRoman"/>
                <w:sz w:val="24"/>
                <w:szCs w:val="24"/>
                <w:lang w:val="en-US" w:eastAsia="it-IT"/>
              </w:rPr>
            </w:pPr>
            <w:r w:rsidRPr="004F620C">
              <w:rPr>
                <w:rFonts w:ascii="Book Antiqua" w:hAnsi="Book Antiqua" w:cs="TimesNewRoman"/>
                <w:sz w:val="24"/>
                <w:szCs w:val="24"/>
                <w:lang w:val="en-US" w:eastAsia="it-IT"/>
              </w:rPr>
              <w:t>48 cases (62.3%) expressed TBX4 at a high level. No significant correlation between TBX4 expression and</w:t>
            </w:r>
          </w:p>
          <w:p w:rsidR="007D5670" w:rsidRPr="004F620C" w:rsidRDefault="00E80E48" w:rsidP="006F554D">
            <w:pPr>
              <w:autoSpaceDE w:val="0"/>
              <w:autoSpaceDN w:val="0"/>
              <w:adjustRightInd w:val="0"/>
              <w:spacing w:after="0" w:line="360" w:lineRule="auto"/>
              <w:jc w:val="center"/>
              <w:rPr>
                <w:rFonts w:ascii="Book Antiqua" w:hAnsi="Book Antiqua" w:cs="AdvPTimes"/>
                <w:sz w:val="24"/>
                <w:szCs w:val="24"/>
                <w:lang w:val="en-US" w:eastAsia="it-IT"/>
              </w:rPr>
            </w:pPr>
            <w:proofErr w:type="gramStart"/>
            <w:r w:rsidRPr="004F620C">
              <w:rPr>
                <w:rFonts w:ascii="Book Antiqua" w:hAnsi="Book Antiqua" w:cs="TimesNewRoman"/>
                <w:sz w:val="24"/>
                <w:szCs w:val="24"/>
                <w:lang w:val="en-US" w:eastAsia="it-IT"/>
              </w:rPr>
              <w:t>other</w:t>
            </w:r>
            <w:proofErr w:type="gramEnd"/>
            <w:r w:rsidRPr="004F620C">
              <w:rPr>
                <w:rFonts w:ascii="Book Antiqua" w:hAnsi="Book Antiqua" w:cs="TimesNewRoman"/>
                <w:sz w:val="24"/>
                <w:szCs w:val="24"/>
                <w:lang w:val="en-US" w:eastAsia="it-IT"/>
              </w:rPr>
              <w:t xml:space="preserve"> </w:t>
            </w:r>
            <w:proofErr w:type="spellStart"/>
            <w:r w:rsidRPr="004F620C">
              <w:rPr>
                <w:rFonts w:ascii="Book Antiqua" w:hAnsi="Book Antiqua" w:cs="TimesNewRoman"/>
                <w:sz w:val="24"/>
                <w:szCs w:val="24"/>
                <w:lang w:val="en-US" w:eastAsia="it-IT"/>
              </w:rPr>
              <w:t>clinicopathological</w:t>
            </w:r>
            <w:proofErr w:type="spellEnd"/>
            <w:r w:rsidRPr="004F620C">
              <w:rPr>
                <w:rFonts w:ascii="Book Antiqua" w:hAnsi="Book Antiqua" w:cs="TimesNewRoman"/>
                <w:sz w:val="24"/>
                <w:szCs w:val="24"/>
                <w:lang w:val="en-US" w:eastAsia="it-IT"/>
              </w:rPr>
              <w:t xml:space="preserve"> parameters, except tumor grade and liver metastasis recurrence</w:t>
            </w:r>
            <w:r w:rsidR="00425356" w:rsidRPr="004F620C">
              <w:rPr>
                <w:rFonts w:ascii="Book Antiqua" w:hAnsi="Book Antiqua" w:cs="TimesNewRoman"/>
                <w:sz w:val="24"/>
                <w:szCs w:val="24"/>
                <w:lang w:val="en-US" w:eastAsia="it-IT"/>
              </w:rPr>
              <w:t>. S</w:t>
            </w:r>
            <w:r w:rsidRPr="004F620C">
              <w:rPr>
                <w:rFonts w:ascii="Book Antiqua" w:hAnsi="Book Antiqua" w:cs="TimesNewRoman"/>
                <w:sz w:val="24"/>
                <w:szCs w:val="24"/>
                <w:lang w:val="en-US" w:eastAsia="it-IT"/>
              </w:rPr>
              <w:t>urvival of patients with TBX4-high expression significantly longer than those with TBX4-low expression (</w:t>
            </w:r>
            <w:r w:rsidR="00CF3DAA" w:rsidRPr="004F620C">
              <w:rPr>
                <w:rFonts w:ascii="Book Antiqua" w:hAnsi="Book Antiqua" w:cs="AdvTT458b09de.I"/>
                <w:i/>
                <w:sz w:val="24"/>
                <w:szCs w:val="24"/>
                <w:lang w:val="en-US" w:eastAsia="it-IT"/>
              </w:rPr>
              <w:t>P</w:t>
            </w:r>
            <w:r w:rsidRPr="004F620C">
              <w:rPr>
                <w:rFonts w:ascii="Book Antiqua" w:hAnsi="Book Antiqua" w:cs="TimesNewRoman"/>
                <w:sz w:val="24"/>
                <w:szCs w:val="24"/>
                <w:lang w:val="en-US" w:eastAsia="it-IT"/>
              </w:rPr>
              <w:t xml:space="preserve"> = 0.010). </w:t>
            </w:r>
            <w:r w:rsidR="00425356" w:rsidRPr="004F620C">
              <w:rPr>
                <w:rFonts w:ascii="Book Antiqua" w:hAnsi="Book Antiqua" w:cs="TimesNewRoman"/>
                <w:sz w:val="24"/>
                <w:szCs w:val="24"/>
                <w:lang w:val="en-US" w:eastAsia="it-IT"/>
              </w:rPr>
              <w:t>M</w:t>
            </w:r>
            <w:r w:rsidRPr="004F620C">
              <w:rPr>
                <w:rFonts w:ascii="Book Antiqua" w:hAnsi="Book Antiqua" w:cs="TimesNewRoman"/>
                <w:sz w:val="24"/>
                <w:szCs w:val="24"/>
                <w:lang w:val="en-US" w:eastAsia="it-IT"/>
              </w:rPr>
              <w:t>ultivariate analysis</w:t>
            </w:r>
            <w:r w:rsidR="00425356" w:rsidRPr="004F620C">
              <w:rPr>
                <w:rFonts w:ascii="Book Antiqua" w:hAnsi="Book Antiqua" w:cs="TimesNewRoman"/>
                <w:sz w:val="24"/>
                <w:szCs w:val="24"/>
                <w:lang w:val="en-US" w:eastAsia="it-IT"/>
              </w:rPr>
              <w:t xml:space="preserve">: </w:t>
            </w:r>
            <w:r w:rsidRPr="004F620C">
              <w:rPr>
                <w:rFonts w:ascii="Book Antiqua" w:hAnsi="Book Antiqua" w:cs="TimesNewRoman"/>
                <w:sz w:val="24"/>
                <w:szCs w:val="24"/>
                <w:lang w:val="en-US" w:eastAsia="it-IT"/>
              </w:rPr>
              <w:t xml:space="preserve">low TBX4 </w:t>
            </w:r>
            <w:r w:rsidRPr="004F620C">
              <w:rPr>
                <w:rFonts w:ascii="Book Antiqua" w:hAnsi="Book Antiqua" w:cs="TimesNewRoman"/>
                <w:sz w:val="24"/>
                <w:szCs w:val="24"/>
                <w:lang w:val="en-US" w:eastAsia="it-IT"/>
              </w:rPr>
              <w:lastRenderedPageBreak/>
              <w:t>expression independent prognostic factor for OS. TBX4 promoter methylation status frequently observed in PDAC and normal adjacent pancreas.</w:t>
            </w:r>
          </w:p>
        </w:tc>
      </w:tr>
      <w:tr w:rsidR="00CF3DAA" w:rsidRPr="004F620C" w:rsidTr="00CF3DAA">
        <w:trPr>
          <w:jc w:val="center"/>
        </w:trPr>
        <w:tc>
          <w:tcPr>
            <w:tcW w:w="2052" w:type="dxa"/>
            <w:vAlign w:val="center"/>
          </w:tcPr>
          <w:p w:rsidR="0046317A" w:rsidRPr="004F620C" w:rsidRDefault="00E1391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48</w:t>
            </w:r>
          </w:p>
        </w:tc>
        <w:tc>
          <w:tcPr>
            <w:tcW w:w="1224" w:type="dxa"/>
            <w:vAlign w:val="center"/>
          </w:tcPr>
          <w:p w:rsidR="0046317A" w:rsidRPr="004F620C" w:rsidRDefault="001A4BB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46317A" w:rsidRPr="004F620C" w:rsidRDefault="001A4BB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HSP27</w:t>
            </w:r>
          </w:p>
        </w:tc>
        <w:tc>
          <w:tcPr>
            <w:tcW w:w="1188" w:type="dxa"/>
            <w:vAlign w:val="center"/>
          </w:tcPr>
          <w:p w:rsidR="0046317A" w:rsidRPr="004F620C" w:rsidRDefault="001A4BB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vAlign w:val="center"/>
          </w:tcPr>
          <w:p w:rsidR="0046317A" w:rsidRPr="004F620C" w:rsidRDefault="00355EC9" w:rsidP="006F554D">
            <w:pPr>
              <w:autoSpaceDE w:val="0"/>
              <w:autoSpaceDN w:val="0"/>
              <w:adjustRightInd w:val="0"/>
              <w:spacing w:after="0" w:line="360" w:lineRule="auto"/>
              <w:jc w:val="center"/>
              <w:rPr>
                <w:rFonts w:ascii="Book Antiqua" w:hAnsi="Book Antiqua" w:cs="TimesNewRoman"/>
                <w:sz w:val="24"/>
                <w:szCs w:val="24"/>
                <w:lang w:eastAsia="it-IT"/>
              </w:rPr>
            </w:pPr>
            <w:r w:rsidRPr="004F620C">
              <w:rPr>
                <w:rFonts w:ascii="Book Antiqua" w:hAnsi="Book Antiqua" w:cs="TimesNewRoman"/>
                <w:sz w:val="24"/>
                <w:szCs w:val="24"/>
                <w:lang w:eastAsia="it-IT"/>
              </w:rPr>
              <w:t>86 patients</w:t>
            </w:r>
          </w:p>
        </w:tc>
        <w:tc>
          <w:tcPr>
            <w:tcW w:w="1573" w:type="dxa"/>
            <w:vAlign w:val="center"/>
          </w:tcPr>
          <w:p w:rsidR="0046317A" w:rsidRPr="004F620C" w:rsidRDefault="00D34848" w:rsidP="006F554D">
            <w:pPr>
              <w:autoSpaceDE w:val="0"/>
              <w:autoSpaceDN w:val="0"/>
              <w:adjustRightInd w:val="0"/>
              <w:spacing w:after="0" w:line="360" w:lineRule="auto"/>
              <w:jc w:val="center"/>
              <w:rPr>
                <w:rFonts w:ascii="Book Antiqua" w:hAnsi="Book Antiqua" w:cs="AdvGillSan-L"/>
                <w:sz w:val="24"/>
                <w:szCs w:val="24"/>
                <w:lang w:eastAsia="it-IT"/>
              </w:rPr>
            </w:pPr>
            <w:r w:rsidRPr="004F620C">
              <w:rPr>
                <w:rFonts w:ascii="Book Antiqua" w:hAnsi="Book Antiqua" w:cs="Helvetica-Condensed"/>
                <w:sz w:val="24"/>
                <w:szCs w:val="24"/>
                <w:lang w:eastAsia="it-IT"/>
              </w:rPr>
              <w:t>tissue microarray (TMA) analysis</w:t>
            </w:r>
          </w:p>
        </w:tc>
        <w:tc>
          <w:tcPr>
            <w:tcW w:w="1640" w:type="dxa"/>
            <w:vAlign w:val="center"/>
          </w:tcPr>
          <w:p w:rsidR="0046317A" w:rsidRPr="004F620C" w:rsidRDefault="00355EC9"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Kaplan Meier method and Cox </w:t>
            </w:r>
            <w:r w:rsidRPr="004F620C">
              <w:rPr>
                <w:rFonts w:ascii="Book Antiqua" w:hAnsi="Book Antiqua" w:cs="AdvTT544668d2"/>
                <w:sz w:val="24"/>
                <w:szCs w:val="24"/>
                <w:lang w:val="en-US" w:eastAsia="it-IT"/>
              </w:rPr>
              <w:t>proportional hazards regression</w:t>
            </w:r>
          </w:p>
        </w:tc>
        <w:tc>
          <w:tcPr>
            <w:tcW w:w="3788" w:type="dxa"/>
            <w:vAlign w:val="center"/>
          </w:tcPr>
          <w:p w:rsidR="0046317A" w:rsidRPr="004F620C" w:rsidRDefault="00355EC9" w:rsidP="006F554D">
            <w:pPr>
              <w:autoSpaceDE w:val="0"/>
              <w:autoSpaceDN w:val="0"/>
              <w:adjustRightInd w:val="0"/>
              <w:spacing w:after="0" w:line="360" w:lineRule="auto"/>
              <w:jc w:val="center"/>
              <w:rPr>
                <w:rFonts w:ascii="Book Antiqua" w:hAnsi="Book Antiqua" w:cs="TimesNewRoman"/>
                <w:sz w:val="24"/>
                <w:szCs w:val="24"/>
                <w:lang w:val="en-US" w:eastAsia="it-IT"/>
              </w:rPr>
            </w:pPr>
            <w:r w:rsidRPr="004F620C">
              <w:rPr>
                <w:rFonts w:ascii="Book Antiqua" w:hAnsi="Book Antiqua" w:cs="Helvetica-Condensed"/>
                <w:sz w:val="24"/>
                <w:szCs w:val="24"/>
                <w:lang w:val="en-US" w:eastAsia="it-IT"/>
              </w:rPr>
              <w:t xml:space="preserve">HSP27 expression found in 49% of </w:t>
            </w:r>
            <w:proofErr w:type="spellStart"/>
            <w:r w:rsidRPr="004F620C">
              <w:rPr>
                <w:rFonts w:ascii="Book Antiqua" w:hAnsi="Book Antiqua" w:cs="Helvetica-Condensed"/>
                <w:sz w:val="24"/>
                <w:szCs w:val="24"/>
                <w:lang w:val="en-US" w:eastAsia="it-IT"/>
              </w:rPr>
              <w:t>tumour</w:t>
            </w:r>
            <w:proofErr w:type="spellEnd"/>
            <w:r w:rsidRPr="004F620C">
              <w:rPr>
                <w:rFonts w:ascii="Book Antiqua" w:hAnsi="Book Antiqua" w:cs="Helvetica-Condensed"/>
                <w:sz w:val="24"/>
                <w:szCs w:val="24"/>
                <w:lang w:val="en-US" w:eastAsia="it-IT"/>
              </w:rPr>
              <w:t xml:space="preserve"> samples. </w:t>
            </w:r>
            <w:proofErr w:type="spellStart"/>
            <w:r w:rsidRPr="004F620C">
              <w:rPr>
                <w:rFonts w:ascii="Book Antiqua" w:hAnsi="Book Antiqua" w:cs="Helvetica-Condensed"/>
                <w:sz w:val="24"/>
                <w:szCs w:val="24"/>
                <w:lang w:val="en-US" w:eastAsia="it-IT"/>
              </w:rPr>
              <w:t>Univariate</w:t>
            </w:r>
            <w:proofErr w:type="spellEnd"/>
            <w:r w:rsidRPr="004F620C">
              <w:rPr>
                <w:rFonts w:ascii="Book Antiqua" w:hAnsi="Book Antiqua" w:cs="Helvetica-Condensed"/>
                <w:sz w:val="24"/>
                <w:szCs w:val="24"/>
                <w:lang w:val="en-US" w:eastAsia="it-IT"/>
              </w:rPr>
              <w:t xml:space="preserve"> analyses: significant correlation between HSP27 expression and survival. Multivariate Cox-regression: HSP27 expression emerged as an independent prognostic factor. HSP27 expression also correlated inversely with nuclear p53 accumulation.</w:t>
            </w:r>
          </w:p>
        </w:tc>
      </w:tr>
      <w:tr w:rsidR="00CF3DAA" w:rsidRPr="004F620C" w:rsidTr="00CF3DAA">
        <w:trPr>
          <w:jc w:val="center"/>
        </w:trPr>
        <w:tc>
          <w:tcPr>
            <w:tcW w:w="2052" w:type="dxa"/>
            <w:vAlign w:val="center"/>
          </w:tcPr>
          <w:p w:rsidR="00355EC9" w:rsidRPr="004F620C" w:rsidRDefault="00571DB5"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49</w:t>
            </w:r>
          </w:p>
        </w:tc>
        <w:tc>
          <w:tcPr>
            <w:tcW w:w="1224" w:type="dxa"/>
            <w:vAlign w:val="center"/>
          </w:tcPr>
          <w:p w:rsidR="00355EC9" w:rsidRPr="004F620C" w:rsidRDefault="0057700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355EC9" w:rsidRPr="004F620C" w:rsidRDefault="00577007" w:rsidP="006F554D">
            <w:pPr>
              <w:autoSpaceDE w:val="0"/>
              <w:autoSpaceDN w:val="0"/>
              <w:adjustRightInd w:val="0"/>
              <w:spacing w:after="0" w:line="360" w:lineRule="auto"/>
              <w:jc w:val="center"/>
              <w:rPr>
                <w:rFonts w:ascii="Book Antiqua" w:hAnsi="Book Antiqua" w:cs="AdvTT3713a231"/>
                <w:sz w:val="24"/>
                <w:szCs w:val="24"/>
                <w:lang w:val="en-US" w:eastAsia="it-IT"/>
              </w:rPr>
            </w:pPr>
            <w:proofErr w:type="spellStart"/>
            <w:r w:rsidRPr="004F620C">
              <w:rPr>
                <w:rFonts w:ascii="Book Antiqua" w:hAnsi="Book Antiqua" w:cs="AdvTT3713a231"/>
                <w:sz w:val="24"/>
                <w:szCs w:val="24"/>
                <w:lang w:val="en-US" w:eastAsia="it-IT"/>
              </w:rPr>
              <w:t>dCK</w:t>
            </w:r>
            <w:proofErr w:type="spellEnd"/>
          </w:p>
        </w:tc>
        <w:tc>
          <w:tcPr>
            <w:tcW w:w="1188" w:type="dxa"/>
            <w:vAlign w:val="center"/>
          </w:tcPr>
          <w:p w:rsidR="00355EC9" w:rsidRPr="004F620C" w:rsidRDefault="0057700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vAlign w:val="center"/>
          </w:tcPr>
          <w:p w:rsidR="00577007" w:rsidRPr="004F620C" w:rsidRDefault="00577007" w:rsidP="006F554D">
            <w:pPr>
              <w:autoSpaceDE w:val="0"/>
              <w:autoSpaceDN w:val="0"/>
              <w:adjustRightInd w:val="0"/>
              <w:spacing w:after="0" w:line="360" w:lineRule="auto"/>
              <w:jc w:val="center"/>
              <w:rPr>
                <w:rFonts w:ascii="Book Antiqua" w:hAnsi="Book Antiqua" w:cs="TimesNewRoman"/>
                <w:sz w:val="24"/>
                <w:szCs w:val="24"/>
                <w:lang w:val="en-US" w:eastAsia="it-IT"/>
              </w:rPr>
            </w:pPr>
            <w:r w:rsidRPr="004F620C">
              <w:rPr>
                <w:rFonts w:ascii="Book Antiqua" w:hAnsi="Book Antiqua" w:cs="AdvPS41863F"/>
                <w:sz w:val="24"/>
                <w:szCs w:val="24"/>
                <w:lang w:val="en-US" w:eastAsia="it-IT"/>
              </w:rPr>
              <w:t xml:space="preserve">45 patients with resected </w:t>
            </w:r>
            <w:r w:rsidR="00571DB5" w:rsidRPr="004F620C">
              <w:rPr>
                <w:rFonts w:ascii="Book Antiqua" w:hAnsi="Book Antiqua" w:cs="AdvPS41863F"/>
                <w:sz w:val="24"/>
                <w:szCs w:val="24"/>
                <w:lang w:val="en-US" w:eastAsia="it-IT"/>
              </w:rPr>
              <w:t>PDAC</w:t>
            </w:r>
            <w:r w:rsidRPr="004F620C">
              <w:rPr>
                <w:rFonts w:ascii="Book Antiqua" w:hAnsi="Book Antiqua" w:cs="AdvPS41863F"/>
                <w:sz w:val="24"/>
                <w:szCs w:val="24"/>
                <w:lang w:val="en-US" w:eastAsia="it-IT"/>
              </w:rPr>
              <w:t xml:space="preserve"> received adjuvant </w:t>
            </w:r>
            <w:r w:rsidRPr="004F620C">
              <w:rPr>
                <w:rFonts w:ascii="Book Antiqua" w:hAnsi="Book Antiqua" w:cs="AdvPS41863F"/>
                <w:sz w:val="24"/>
                <w:szCs w:val="24"/>
                <w:lang w:val="en-US" w:eastAsia="it-IT"/>
              </w:rPr>
              <w:lastRenderedPageBreak/>
              <w:t>gemcitabine based-therapy in multicenter phase 2 studies</w:t>
            </w:r>
          </w:p>
          <w:p w:rsidR="00355EC9" w:rsidRPr="004F620C" w:rsidRDefault="00355EC9" w:rsidP="006F554D">
            <w:pPr>
              <w:autoSpaceDE w:val="0"/>
              <w:autoSpaceDN w:val="0"/>
              <w:adjustRightInd w:val="0"/>
              <w:spacing w:after="0" w:line="360" w:lineRule="auto"/>
              <w:jc w:val="center"/>
              <w:rPr>
                <w:rFonts w:ascii="Book Antiqua" w:hAnsi="Book Antiqua" w:cs="TimesNewRoman"/>
                <w:sz w:val="24"/>
                <w:szCs w:val="24"/>
                <w:lang w:val="en-US" w:eastAsia="it-IT"/>
              </w:rPr>
            </w:pPr>
          </w:p>
        </w:tc>
        <w:tc>
          <w:tcPr>
            <w:tcW w:w="1573" w:type="dxa"/>
            <w:vAlign w:val="center"/>
          </w:tcPr>
          <w:p w:rsidR="00355EC9" w:rsidRPr="004F620C" w:rsidRDefault="00577007" w:rsidP="006F554D">
            <w:pPr>
              <w:autoSpaceDE w:val="0"/>
              <w:autoSpaceDN w:val="0"/>
              <w:adjustRightInd w:val="0"/>
              <w:spacing w:after="0" w:line="360" w:lineRule="auto"/>
              <w:jc w:val="center"/>
              <w:rPr>
                <w:rFonts w:ascii="Book Antiqua" w:hAnsi="Book Antiqua" w:cs="Helvetica-Condensed"/>
                <w:sz w:val="24"/>
                <w:szCs w:val="24"/>
                <w:lang w:val="en-US" w:eastAsia="it-IT"/>
              </w:rPr>
            </w:pPr>
            <w:r w:rsidRPr="004F620C">
              <w:rPr>
                <w:rFonts w:ascii="Book Antiqua" w:hAnsi="Book Antiqua" w:cs="AdvPS41863F"/>
                <w:sz w:val="24"/>
                <w:szCs w:val="24"/>
                <w:lang w:val="en-US" w:eastAsia="it-IT"/>
              </w:rPr>
              <w:lastRenderedPageBreak/>
              <w:t>Immunohistochemistry</w:t>
            </w:r>
          </w:p>
        </w:tc>
        <w:tc>
          <w:tcPr>
            <w:tcW w:w="1640" w:type="dxa"/>
            <w:vAlign w:val="center"/>
          </w:tcPr>
          <w:p w:rsidR="00355EC9" w:rsidRPr="004F620C" w:rsidRDefault="0057700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Kaplan Meier method and Cox </w:t>
            </w:r>
            <w:r w:rsidRPr="004F620C">
              <w:rPr>
                <w:rFonts w:ascii="Book Antiqua" w:hAnsi="Book Antiqua" w:cs="AdvTT544668d2"/>
                <w:sz w:val="24"/>
                <w:szCs w:val="24"/>
                <w:lang w:val="en-US" w:eastAsia="it-IT"/>
              </w:rPr>
              <w:t xml:space="preserve">proportional </w:t>
            </w:r>
            <w:r w:rsidRPr="004F620C">
              <w:rPr>
                <w:rFonts w:ascii="Book Antiqua" w:hAnsi="Book Antiqua" w:cs="AdvTT544668d2"/>
                <w:sz w:val="24"/>
                <w:szCs w:val="24"/>
                <w:lang w:val="en-US" w:eastAsia="it-IT"/>
              </w:rPr>
              <w:lastRenderedPageBreak/>
              <w:t>hazards regression</w:t>
            </w:r>
          </w:p>
        </w:tc>
        <w:tc>
          <w:tcPr>
            <w:tcW w:w="3788" w:type="dxa"/>
            <w:vAlign w:val="center"/>
          </w:tcPr>
          <w:p w:rsidR="00355EC9" w:rsidRPr="004F620C" w:rsidRDefault="00577007" w:rsidP="006F554D">
            <w:pPr>
              <w:autoSpaceDE w:val="0"/>
              <w:autoSpaceDN w:val="0"/>
              <w:adjustRightInd w:val="0"/>
              <w:spacing w:after="0" w:line="360" w:lineRule="auto"/>
              <w:jc w:val="center"/>
              <w:rPr>
                <w:rFonts w:ascii="Book Antiqua" w:hAnsi="Book Antiqua" w:cs="Helvetica-Condensed"/>
                <w:sz w:val="24"/>
                <w:szCs w:val="24"/>
                <w:lang w:val="en-US" w:eastAsia="it-IT"/>
              </w:rPr>
            </w:pPr>
            <w:r w:rsidRPr="004F620C">
              <w:rPr>
                <w:rFonts w:ascii="Book Antiqua" w:hAnsi="Book Antiqua" w:cs="AdvPS41863F"/>
                <w:sz w:val="24"/>
                <w:szCs w:val="24"/>
                <w:lang w:val="en-US" w:eastAsia="it-IT"/>
              </w:rPr>
              <w:lastRenderedPageBreak/>
              <w:t xml:space="preserve">Median follow-up: 19.95 </w:t>
            </w:r>
            <w:proofErr w:type="spellStart"/>
            <w:proofErr w:type="gramStart"/>
            <w:r w:rsidRPr="004F620C">
              <w:rPr>
                <w:rFonts w:ascii="Book Antiqua" w:hAnsi="Book Antiqua" w:cs="AdvPS41863F"/>
                <w:sz w:val="24"/>
                <w:szCs w:val="24"/>
                <w:lang w:val="en-US" w:eastAsia="it-IT"/>
              </w:rPr>
              <w:t>mo</w:t>
            </w:r>
            <w:proofErr w:type="spellEnd"/>
            <w:proofErr w:type="gramEnd"/>
            <w:r w:rsidRPr="004F620C">
              <w:rPr>
                <w:rFonts w:ascii="Book Antiqua" w:hAnsi="Book Antiqua" w:cs="AdvPS41863F"/>
                <w:sz w:val="24"/>
                <w:szCs w:val="24"/>
                <w:lang w:val="en-US" w:eastAsia="it-IT"/>
              </w:rPr>
              <w:t xml:space="preserve"> (95%</w:t>
            </w:r>
            <w:r w:rsidR="00CF3DAA" w:rsidRPr="004F620C">
              <w:rPr>
                <w:rFonts w:ascii="Book Antiqua" w:hAnsi="Book Antiqua" w:cs="AdvPS41863F"/>
                <w:sz w:val="24"/>
                <w:szCs w:val="24"/>
                <w:lang w:val="en-US" w:eastAsia="it-IT"/>
              </w:rPr>
              <w:t>CI</w:t>
            </w:r>
            <w:r w:rsidR="00CF3DAA" w:rsidRPr="004F620C">
              <w:rPr>
                <w:rFonts w:ascii="Book Antiqua" w:hAnsi="Book Antiqua" w:cs="AdvPS41863F"/>
                <w:sz w:val="24"/>
                <w:szCs w:val="24"/>
                <w:lang w:val="en-US" w:eastAsia="zh-CN"/>
              </w:rPr>
              <w:t>:</w:t>
            </w:r>
            <w:r w:rsidRPr="004F620C">
              <w:rPr>
                <w:rFonts w:ascii="Book Antiqua" w:hAnsi="Book Antiqua" w:cs="AdvPS41863F"/>
                <w:sz w:val="24"/>
                <w:szCs w:val="24"/>
                <w:lang w:val="en-US" w:eastAsia="it-IT"/>
              </w:rPr>
              <w:t xml:space="preserve"> 3.3-107.4 </w:t>
            </w:r>
            <w:proofErr w:type="spellStart"/>
            <w:r w:rsidRPr="004F620C">
              <w:rPr>
                <w:rFonts w:ascii="Book Antiqua" w:hAnsi="Book Antiqua" w:cs="AdvPS41863F"/>
                <w:sz w:val="24"/>
                <w:szCs w:val="24"/>
                <w:lang w:val="en-US" w:eastAsia="it-IT"/>
              </w:rPr>
              <w:t>mo</w:t>
            </w:r>
            <w:proofErr w:type="spellEnd"/>
            <w:r w:rsidRPr="004F620C">
              <w:rPr>
                <w:rFonts w:ascii="Book Antiqua" w:hAnsi="Book Antiqua" w:cs="AdvPS41863F"/>
                <w:sz w:val="24"/>
                <w:szCs w:val="24"/>
                <w:lang w:val="en-US" w:eastAsia="it-IT"/>
              </w:rPr>
              <w:t xml:space="preserve">). Lymph node (LN) ratio and </w:t>
            </w:r>
            <w:proofErr w:type="spellStart"/>
            <w:r w:rsidRPr="004F620C">
              <w:rPr>
                <w:rFonts w:ascii="Book Antiqua" w:hAnsi="Book Antiqua" w:cs="AdvPS41863F"/>
                <w:sz w:val="24"/>
                <w:szCs w:val="24"/>
                <w:lang w:val="en-US" w:eastAsia="it-IT"/>
              </w:rPr>
              <w:t>dCK</w:t>
            </w:r>
            <w:proofErr w:type="spellEnd"/>
            <w:r w:rsidRPr="004F620C">
              <w:rPr>
                <w:rFonts w:ascii="Book Antiqua" w:hAnsi="Book Antiqua" w:cs="AdvPS41863F"/>
                <w:sz w:val="24"/>
                <w:szCs w:val="24"/>
                <w:lang w:val="en-US" w:eastAsia="it-IT"/>
              </w:rPr>
              <w:t xml:space="preserve"> protein expression significant predictors of DFS and OS in </w:t>
            </w:r>
            <w:proofErr w:type="spellStart"/>
            <w:r w:rsidRPr="004F620C">
              <w:rPr>
                <w:rFonts w:ascii="Book Antiqua" w:hAnsi="Book Antiqua" w:cs="AdvPS41863F"/>
                <w:sz w:val="24"/>
                <w:szCs w:val="24"/>
                <w:lang w:val="en-US" w:eastAsia="it-IT"/>
              </w:rPr>
              <w:t>univariate</w:t>
            </w:r>
            <w:proofErr w:type="spellEnd"/>
            <w:r w:rsidRPr="004F620C">
              <w:rPr>
                <w:rFonts w:ascii="Book Antiqua" w:hAnsi="Book Antiqua" w:cs="AdvPS41863F"/>
                <w:sz w:val="24"/>
                <w:szCs w:val="24"/>
                <w:lang w:val="en-US" w:eastAsia="it-IT"/>
              </w:rPr>
              <w:t xml:space="preserve"> </w:t>
            </w:r>
            <w:r w:rsidRPr="004F620C">
              <w:rPr>
                <w:rFonts w:ascii="Book Antiqua" w:hAnsi="Book Antiqua" w:cs="AdvPS41863F"/>
                <w:sz w:val="24"/>
                <w:szCs w:val="24"/>
                <w:lang w:val="en-US" w:eastAsia="it-IT"/>
              </w:rPr>
              <w:lastRenderedPageBreak/>
              <w:t xml:space="preserve">analysis. Multivariate analysis: </w:t>
            </w:r>
            <w:proofErr w:type="spellStart"/>
            <w:r w:rsidRPr="004F620C">
              <w:rPr>
                <w:rFonts w:ascii="Book Antiqua" w:hAnsi="Book Antiqua" w:cs="AdvPS41863F"/>
                <w:sz w:val="24"/>
                <w:szCs w:val="24"/>
                <w:lang w:val="en-US" w:eastAsia="it-IT"/>
              </w:rPr>
              <w:t>dCK</w:t>
            </w:r>
            <w:proofErr w:type="spellEnd"/>
            <w:r w:rsidRPr="004F620C">
              <w:rPr>
                <w:rFonts w:ascii="Book Antiqua" w:hAnsi="Book Antiqua" w:cs="AdvPS41863F"/>
                <w:sz w:val="24"/>
                <w:szCs w:val="24"/>
                <w:lang w:val="en-US" w:eastAsia="it-IT"/>
              </w:rPr>
              <w:t xml:space="preserve"> protein expression the only independent prognostic variable (DFS: HR</w:t>
            </w:r>
            <w:r w:rsidR="00CF3DAA" w:rsidRPr="004F620C">
              <w:rPr>
                <w:rFonts w:ascii="Book Antiqua" w:hAnsi="Book Antiqua" w:cs="AdvPS41863F"/>
                <w:sz w:val="24"/>
                <w:szCs w:val="24"/>
                <w:lang w:val="en-US" w:eastAsia="zh-CN"/>
              </w:rPr>
              <w:t xml:space="preserve"> =</w:t>
            </w:r>
            <w:r w:rsidR="00CF3DAA" w:rsidRPr="004F620C">
              <w:rPr>
                <w:rFonts w:ascii="Book Antiqua" w:hAnsi="Book Antiqua" w:cs="AdvPS41863F"/>
                <w:sz w:val="24"/>
                <w:szCs w:val="24"/>
                <w:lang w:val="en-US" w:eastAsia="it-IT"/>
              </w:rPr>
              <w:t xml:space="preserve"> 3.48; 95%</w:t>
            </w:r>
            <w:r w:rsidRPr="004F620C">
              <w:rPr>
                <w:rFonts w:ascii="Book Antiqua" w:hAnsi="Book Antiqua" w:cs="AdvPS41863F"/>
                <w:sz w:val="24"/>
                <w:szCs w:val="24"/>
                <w:lang w:val="en-US" w:eastAsia="it-IT"/>
              </w:rPr>
              <w:t>CI</w:t>
            </w:r>
            <w:r w:rsidR="00CF3DAA" w:rsidRPr="004F620C">
              <w:rPr>
                <w:rFonts w:ascii="Book Antiqua" w:hAnsi="Book Antiqua" w:cs="AdvPS41863F"/>
                <w:sz w:val="24"/>
                <w:szCs w:val="24"/>
                <w:lang w:val="en-US" w:eastAsia="zh-CN"/>
              </w:rPr>
              <w:t>:</w:t>
            </w:r>
            <w:r w:rsidRPr="004F620C">
              <w:rPr>
                <w:rFonts w:ascii="Book Antiqua" w:hAnsi="Book Antiqua" w:cs="AdvPS41863F"/>
                <w:sz w:val="24"/>
                <w:szCs w:val="24"/>
                <w:lang w:val="en-US" w:eastAsia="it-IT"/>
              </w:rPr>
              <w:t xml:space="preserve"> 1.66-7.31; </w:t>
            </w:r>
            <w:r w:rsidR="00CF3DAA" w:rsidRPr="004F620C">
              <w:rPr>
                <w:rFonts w:ascii="Book Antiqua" w:hAnsi="Book Antiqua" w:cs="AdvTT458b09de.I"/>
                <w:i/>
                <w:sz w:val="24"/>
                <w:szCs w:val="24"/>
                <w:lang w:val="en-US" w:eastAsia="it-IT"/>
              </w:rPr>
              <w:t>P</w:t>
            </w:r>
            <w:r w:rsidRPr="004F620C">
              <w:rPr>
                <w:rFonts w:ascii="Book Antiqua" w:hAnsi="Book Antiqua" w:cs="AdvPS404D00"/>
                <w:sz w:val="24"/>
                <w:szCs w:val="24"/>
                <w:lang w:val="en-US" w:eastAsia="it-IT"/>
              </w:rPr>
              <w:t xml:space="preserve"> </w:t>
            </w:r>
            <w:r w:rsidRPr="004F620C">
              <w:rPr>
                <w:rFonts w:ascii="Book Antiqua" w:hAnsi="Book Antiqua" w:cs="AdvP4C4E74"/>
                <w:sz w:val="24"/>
                <w:szCs w:val="24"/>
                <w:lang w:val="en-US" w:eastAsia="it-IT"/>
              </w:rPr>
              <w:t xml:space="preserve">&lt; </w:t>
            </w:r>
            <w:r w:rsidR="00CF3DAA" w:rsidRPr="004F620C">
              <w:rPr>
                <w:rFonts w:ascii="Book Antiqua" w:hAnsi="Book Antiqua" w:cs="AdvP4C4E74"/>
                <w:sz w:val="24"/>
                <w:szCs w:val="24"/>
                <w:lang w:val="en-US" w:eastAsia="zh-CN"/>
              </w:rPr>
              <w:t>0</w:t>
            </w:r>
            <w:r w:rsidRPr="004F620C">
              <w:rPr>
                <w:rFonts w:ascii="Book Antiqua" w:hAnsi="Book Antiqua" w:cs="AdvPS41863F"/>
                <w:sz w:val="24"/>
                <w:szCs w:val="24"/>
                <w:lang w:val="en-US" w:eastAsia="it-IT"/>
              </w:rPr>
              <w:t>.001; OS: HR</w:t>
            </w:r>
            <w:r w:rsidR="00CF3DAA" w:rsidRPr="004F620C">
              <w:rPr>
                <w:rFonts w:ascii="Book Antiqua" w:hAnsi="Book Antiqua" w:cs="AdvPS41863F"/>
                <w:sz w:val="24"/>
                <w:szCs w:val="24"/>
                <w:lang w:val="en-US" w:eastAsia="zh-CN"/>
              </w:rPr>
              <w:t xml:space="preserve"> =</w:t>
            </w:r>
            <w:r w:rsidR="00CF3DAA" w:rsidRPr="004F620C">
              <w:rPr>
                <w:rFonts w:ascii="Book Antiqua" w:hAnsi="Book Antiqua" w:cs="AdvPS41863F"/>
                <w:sz w:val="24"/>
                <w:szCs w:val="24"/>
                <w:lang w:val="en-US" w:eastAsia="it-IT"/>
              </w:rPr>
              <w:t xml:space="preserve"> 3.2; 95%CI</w:t>
            </w:r>
            <w:r w:rsidR="00CF3DAA" w:rsidRPr="004F620C">
              <w:rPr>
                <w:rFonts w:ascii="Book Antiqua" w:hAnsi="Book Antiqua" w:cs="AdvPS41863F"/>
                <w:sz w:val="24"/>
                <w:szCs w:val="24"/>
                <w:lang w:val="en-US" w:eastAsia="zh-CN"/>
              </w:rPr>
              <w:t xml:space="preserve">: </w:t>
            </w:r>
            <w:r w:rsidRPr="004F620C">
              <w:rPr>
                <w:rFonts w:ascii="Book Antiqua" w:hAnsi="Book Antiqua" w:cs="AdvPS41863F"/>
                <w:sz w:val="24"/>
                <w:szCs w:val="24"/>
                <w:lang w:val="en-US" w:eastAsia="it-IT"/>
              </w:rPr>
              <w:t xml:space="preserve">1.44-7.13; </w:t>
            </w:r>
            <w:r w:rsidR="00CF3DAA" w:rsidRPr="004F620C">
              <w:rPr>
                <w:rFonts w:ascii="Book Antiqua" w:hAnsi="Book Antiqua" w:cs="AdvTT458b09de.I"/>
                <w:i/>
                <w:sz w:val="24"/>
                <w:szCs w:val="24"/>
                <w:lang w:val="en-US" w:eastAsia="it-IT"/>
              </w:rPr>
              <w:t>P</w:t>
            </w:r>
            <w:r w:rsidRPr="004F620C">
              <w:rPr>
                <w:rFonts w:ascii="Book Antiqua" w:hAnsi="Book Antiqua" w:cs="AdvPS404D00"/>
                <w:sz w:val="24"/>
                <w:szCs w:val="24"/>
                <w:lang w:val="en-US" w:eastAsia="it-IT"/>
              </w:rPr>
              <w:t xml:space="preserve"> </w:t>
            </w:r>
            <w:r w:rsidRPr="004F620C">
              <w:rPr>
                <w:rFonts w:ascii="Book Antiqua" w:hAnsi="Book Antiqua" w:cs="AdvP4C4E74"/>
                <w:sz w:val="24"/>
                <w:szCs w:val="24"/>
                <w:lang w:val="en-US" w:eastAsia="it-IT"/>
              </w:rPr>
              <w:t xml:space="preserve">&lt; </w:t>
            </w:r>
            <w:r w:rsidR="00E91000" w:rsidRPr="004F620C">
              <w:rPr>
                <w:rFonts w:ascii="Book Antiqua" w:hAnsi="Book Antiqua" w:cs="AdvP4C4E74"/>
                <w:sz w:val="24"/>
                <w:szCs w:val="24"/>
                <w:lang w:val="en-US" w:eastAsia="it-IT"/>
              </w:rPr>
              <w:t>0</w:t>
            </w:r>
            <w:r w:rsidRPr="004F620C">
              <w:rPr>
                <w:rFonts w:ascii="Book Antiqua" w:hAnsi="Book Antiqua" w:cs="AdvPS41863F"/>
                <w:sz w:val="24"/>
                <w:szCs w:val="24"/>
                <w:lang w:val="en-US" w:eastAsia="it-IT"/>
              </w:rPr>
              <w:t>.004).</w:t>
            </w:r>
          </w:p>
        </w:tc>
      </w:tr>
      <w:tr w:rsidR="00CF3DAA" w:rsidRPr="004F620C" w:rsidTr="00CF3DAA">
        <w:trPr>
          <w:jc w:val="center"/>
        </w:trPr>
        <w:tc>
          <w:tcPr>
            <w:tcW w:w="2052" w:type="dxa"/>
            <w:vAlign w:val="center"/>
          </w:tcPr>
          <w:p w:rsidR="000C091C" w:rsidRPr="004F620C" w:rsidRDefault="00E9100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50</w:t>
            </w:r>
          </w:p>
        </w:tc>
        <w:tc>
          <w:tcPr>
            <w:tcW w:w="1224"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0319B"/>
                <w:sz w:val="24"/>
                <w:szCs w:val="24"/>
                <w:lang w:eastAsia="it-IT"/>
              </w:rPr>
              <w:t>Notch3 and Hey-1</w:t>
            </w:r>
          </w:p>
        </w:tc>
        <w:tc>
          <w:tcPr>
            <w:tcW w:w="1188"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49811"/>
                <w:sz w:val="24"/>
                <w:szCs w:val="24"/>
                <w:lang w:val="en-US" w:eastAsia="it-IT"/>
              </w:rPr>
            </w:pPr>
            <w:r w:rsidRPr="004F620C">
              <w:rPr>
                <w:rFonts w:ascii="Book Antiqua" w:hAnsi="Book Antiqua" w:cs="AdvP49811"/>
                <w:sz w:val="24"/>
                <w:szCs w:val="24"/>
                <w:lang w:val="en-US" w:eastAsia="it-IT"/>
              </w:rPr>
              <w:t>42 patients who underwent resection and</w:t>
            </w:r>
          </w:p>
          <w:p w:rsidR="000C091C" w:rsidRPr="004F620C" w:rsidRDefault="000C091C" w:rsidP="006F554D">
            <w:pPr>
              <w:autoSpaceDE w:val="0"/>
              <w:autoSpaceDN w:val="0"/>
              <w:adjustRightInd w:val="0"/>
              <w:spacing w:after="0" w:line="360" w:lineRule="auto"/>
              <w:jc w:val="center"/>
              <w:rPr>
                <w:rFonts w:ascii="Book Antiqua" w:hAnsi="Book Antiqua" w:cs="TimesNewRoman"/>
                <w:sz w:val="24"/>
                <w:szCs w:val="24"/>
                <w:lang w:val="en-US" w:eastAsia="it-IT"/>
              </w:rPr>
            </w:pPr>
            <w:r w:rsidRPr="004F620C">
              <w:rPr>
                <w:rFonts w:ascii="Book Antiqua" w:hAnsi="Book Antiqua" w:cs="AdvP49811"/>
                <w:sz w:val="24"/>
                <w:szCs w:val="24"/>
                <w:lang w:val="en-US" w:eastAsia="it-IT"/>
              </w:rPr>
              <w:t xml:space="preserve">50 patients diagnosed with </w:t>
            </w:r>
            <w:proofErr w:type="spellStart"/>
            <w:r w:rsidRPr="004F620C">
              <w:rPr>
                <w:rFonts w:ascii="Book Antiqua" w:hAnsi="Book Antiqua" w:cs="AdvP49811"/>
                <w:sz w:val="24"/>
                <w:szCs w:val="24"/>
                <w:lang w:val="en-US" w:eastAsia="it-IT"/>
              </w:rPr>
              <w:t>unresectable</w:t>
            </w:r>
            <w:proofErr w:type="spellEnd"/>
            <w:r w:rsidRPr="004F620C">
              <w:rPr>
                <w:rFonts w:ascii="Book Antiqua" w:hAnsi="Book Antiqua" w:cs="AdvP49811"/>
                <w:sz w:val="24"/>
                <w:szCs w:val="24"/>
                <w:lang w:val="en-US" w:eastAsia="it-IT"/>
              </w:rPr>
              <w:t xml:space="preserve"> PDAC</w:t>
            </w:r>
          </w:p>
        </w:tc>
        <w:tc>
          <w:tcPr>
            <w:tcW w:w="1573"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GillSan-L"/>
                <w:sz w:val="24"/>
                <w:szCs w:val="24"/>
                <w:lang w:val="en-US" w:eastAsia="it-IT"/>
              </w:rPr>
            </w:pPr>
            <w:r w:rsidRPr="004F620C">
              <w:rPr>
                <w:rFonts w:ascii="Book Antiqua" w:hAnsi="Book Antiqua" w:cs="AdvP403A40"/>
                <w:sz w:val="24"/>
                <w:szCs w:val="24"/>
                <w:lang w:eastAsia="it-IT"/>
              </w:rPr>
              <w:t>Immunohistochemistry</w:t>
            </w:r>
          </w:p>
        </w:tc>
        <w:tc>
          <w:tcPr>
            <w:tcW w:w="1640"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9811"/>
                <w:sz w:val="24"/>
                <w:szCs w:val="24"/>
                <w:lang w:val="en-US" w:eastAsia="it-IT"/>
              </w:rPr>
              <w:t>Mann-Whitney U test, Wilcoxon test, Cox regression analysis, Kaplan-Meier analysis</w:t>
            </w:r>
          </w:p>
        </w:tc>
        <w:tc>
          <w:tcPr>
            <w:tcW w:w="3788"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403A40"/>
                <w:sz w:val="24"/>
                <w:szCs w:val="24"/>
                <w:lang w:val="en-US" w:eastAsia="it-IT"/>
              </w:rPr>
            </w:pPr>
            <w:r w:rsidRPr="004F620C">
              <w:rPr>
                <w:rFonts w:ascii="Book Antiqua" w:hAnsi="Book Antiqua" w:cs="AdvP403A40"/>
                <w:sz w:val="24"/>
                <w:szCs w:val="24"/>
                <w:lang w:val="en-US" w:eastAsia="it-IT"/>
              </w:rPr>
              <w:t xml:space="preserve">All 3 Notch family members significantly elevated in </w:t>
            </w:r>
            <w:proofErr w:type="spellStart"/>
            <w:r w:rsidRPr="004F620C">
              <w:rPr>
                <w:rFonts w:ascii="Book Antiqua" w:hAnsi="Book Antiqua" w:cs="AdvP403A40"/>
                <w:sz w:val="24"/>
                <w:szCs w:val="24"/>
                <w:lang w:val="en-US" w:eastAsia="it-IT"/>
              </w:rPr>
              <w:t>tumour</w:t>
            </w:r>
            <w:proofErr w:type="spellEnd"/>
            <w:r w:rsidRPr="004F620C">
              <w:rPr>
                <w:rFonts w:ascii="Book Antiqua" w:hAnsi="Book Antiqua" w:cs="AdvP403A40"/>
                <w:sz w:val="24"/>
                <w:szCs w:val="24"/>
                <w:lang w:val="en-US" w:eastAsia="it-IT"/>
              </w:rPr>
              <w:t xml:space="preserve"> tissue</w:t>
            </w:r>
            <w:r w:rsidR="00E91000" w:rsidRPr="004F620C">
              <w:rPr>
                <w:rFonts w:ascii="Book Antiqua" w:hAnsi="Book Antiqua" w:cs="AdvP403A40"/>
                <w:sz w:val="24"/>
                <w:szCs w:val="24"/>
                <w:lang w:val="en-US" w:eastAsia="it-IT"/>
              </w:rPr>
              <w:t xml:space="preserve">. </w:t>
            </w:r>
            <w:r w:rsidRPr="004F620C">
              <w:rPr>
                <w:rFonts w:ascii="Book Antiqua" w:hAnsi="Book Antiqua" w:cs="AdvP403A40"/>
                <w:sz w:val="24"/>
                <w:szCs w:val="24"/>
                <w:lang w:val="en-US" w:eastAsia="it-IT"/>
              </w:rPr>
              <w:t>Significantly higher nuclear expression of Notch1, -3 and -4, HES-1, and HEY-1 (all</w:t>
            </w:r>
          </w:p>
          <w:p w:rsidR="000C091C" w:rsidRPr="004F620C" w:rsidRDefault="00CF3DAA" w:rsidP="006F554D">
            <w:pPr>
              <w:autoSpaceDE w:val="0"/>
              <w:autoSpaceDN w:val="0"/>
              <w:adjustRightInd w:val="0"/>
              <w:spacing w:after="0" w:line="360" w:lineRule="auto"/>
              <w:jc w:val="center"/>
              <w:rPr>
                <w:rFonts w:ascii="Book Antiqua" w:hAnsi="Book Antiqua" w:cs="TimesNewRoman"/>
                <w:sz w:val="24"/>
                <w:szCs w:val="24"/>
                <w:lang w:val="en-US" w:eastAsia="it-IT"/>
              </w:rPr>
            </w:pPr>
            <w:r w:rsidRPr="004F620C">
              <w:rPr>
                <w:rFonts w:ascii="Book Antiqua" w:hAnsi="Book Antiqua" w:cs="AdvTT458b09de.I"/>
                <w:i/>
                <w:sz w:val="24"/>
                <w:szCs w:val="24"/>
                <w:lang w:val="en-US" w:eastAsia="it-IT"/>
              </w:rPr>
              <w:t>P</w:t>
            </w:r>
            <w:r w:rsidRPr="004F620C">
              <w:rPr>
                <w:rFonts w:ascii="Book Antiqua" w:hAnsi="Book Antiqua" w:cs="AdvP403A40"/>
                <w:sz w:val="24"/>
                <w:szCs w:val="24"/>
                <w:lang w:val="en-US" w:eastAsia="it-IT"/>
              </w:rPr>
              <w:t xml:space="preserve"> </w:t>
            </w:r>
            <w:r w:rsidR="000C091C" w:rsidRPr="004F620C">
              <w:rPr>
                <w:rFonts w:ascii="Book Antiqua" w:hAnsi="Book Antiqua" w:cs="AdvP403A40"/>
                <w:sz w:val="24"/>
                <w:szCs w:val="24"/>
                <w:lang w:val="en-US" w:eastAsia="it-IT"/>
              </w:rPr>
              <w:t>&lt;</w:t>
            </w:r>
            <w:r w:rsidRPr="004F620C">
              <w:rPr>
                <w:rFonts w:ascii="Book Antiqua" w:hAnsi="Book Antiqua" w:cs="AdvP403A40"/>
                <w:sz w:val="24"/>
                <w:szCs w:val="24"/>
                <w:lang w:val="en-US" w:eastAsia="zh-CN"/>
              </w:rPr>
              <w:t xml:space="preserve"> </w:t>
            </w:r>
            <w:r w:rsidR="000C091C" w:rsidRPr="004F620C">
              <w:rPr>
                <w:rFonts w:ascii="Book Antiqua" w:hAnsi="Book Antiqua" w:cs="AdvP403A40"/>
                <w:sz w:val="24"/>
                <w:szCs w:val="24"/>
                <w:lang w:val="en-US" w:eastAsia="it-IT"/>
              </w:rPr>
              <w:t xml:space="preserve">0.001) in locally advanced and metastatic </w:t>
            </w:r>
            <w:proofErr w:type="spellStart"/>
            <w:r w:rsidR="000C091C" w:rsidRPr="004F620C">
              <w:rPr>
                <w:rFonts w:ascii="Book Antiqua" w:hAnsi="Book Antiqua" w:cs="AdvP403A40"/>
                <w:sz w:val="24"/>
                <w:szCs w:val="24"/>
                <w:lang w:val="en-US" w:eastAsia="it-IT"/>
              </w:rPr>
              <w:t>tumours</w:t>
            </w:r>
            <w:proofErr w:type="spellEnd"/>
            <w:r w:rsidR="000C091C" w:rsidRPr="004F620C">
              <w:rPr>
                <w:rFonts w:ascii="Book Antiqua" w:hAnsi="Book Antiqua" w:cs="AdvP403A40"/>
                <w:sz w:val="24"/>
                <w:szCs w:val="24"/>
                <w:lang w:val="en-US" w:eastAsia="it-IT"/>
              </w:rPr>
              <w:t xml:space="preserve"> compared to </w:t>
            </w:r>
            <w:proofErr w:type="spellStart"/>
            <w:r w:rsidR="000C091C" w:rsidRPr="004F620C">
              <w:rPr>
                <w:rFonts w:ascii="Book Antiqua" w:hAnsi="Book Antiqua" w:cs="AdvP403A40"/>
                <w:sz w:val="24"/>
                <w:szCs w:val="24"/>
                <w:lang w:val="en-US" w:eastAsia="it-IT"/>
              </w:rPr>
              <w:t>resectable</w:t>
            </w:r>
            <w:proofErr w:type="spellEnd"/>
            <w:r w:rsidR="000C091C" w:rsidRPr="004F620C">
              <w:rPr>
                <w:rFonts w:ascii="Book Antiqua" w:hAnsi="Book Antiqua" w:cs="AdvP403A40"/>
                <w:sz w:val="24"/>
                <w:szCs w:val="24"/>
                <w:lang w:val="en-US" w:eastAsia="it-IT"/>
              </w:rPr>
              <w:t xml:space="preserve"> cancers. In survival analyses, nuclear Notch3 and HEY-1 expression significantly associated with reduced </w:t>
            </w:r>
            <w:r w:rsidR="00E91000" w:rsidRPr="004F620C">
              <w:rPr>
                <w:rFonts w:ascii="Book Antiqua" w:hAnsi="Book Antiqua" w:cs="AdvP403A40"/>
                <w:sz w:val="24"/>
                <w:szCs w:val="24"/>
                <w:lang w:val="en-US" w:eastAsia="it-IT"/>
              </w:rPr>
              <w:t xml:space="preserve">OS </w:t>
            </w:r>
            <w:r w:rsidR="000C091C" w:rsidRPr="004F620C">
              <w:rPr>
                <w:rFonts w:ascii="Book Antiqua" w:hAnsi="Book Antiqua" w:cs="AdvP403A40"/>
                <w:sz w:val="24"/>
                <w:szCs w:val="24"/>
                <w:lang w:val="en-US" w:eastAsia="it-IT"/>
              </w:rPr>
              <w:t xml:space="preserve">and </w:t>
            </w:r>
            <w:r w:rsidR="00E91000" w:rsidRPr="004F620C">
              <w:rPr>
                <w:rFonts w:ascii="Book Antiqua" w:hAnsi="Book Antiqua" w:cs="AdvP403A40"/>
                <w:sz w:val="24"/>
                <w:szCs w:val="24"/>
                <w:lang w:val="en-US" w:eastAsia="it-IT"/>
              </w:rPr>
              <w:t>DFS</w:t>
            </w:r>
            <w:r w:rsidR="000C091C" w:rsidRPr="004F620C">
              <w:rPr>
                <w:rFonts w:ascii="Book Antiqua" w:hAnsi="Book Antiqua" w:cs="AdvP403A40"/>
                <w:sz w:val="24"/>
                <w:szCs w:val="24"/>
                <w:lang w:val="en-US" w:eastAsia="it-IT"/>
              </w:rPr>
              <w:t xml:space="preserve"> following </w:t>
            </w:r>
            <w:proofErr w:type="spellStart"/>
            <w:r w:rsidR="000C091C" w:rsidRPr="004F620C">
              <w:rPr>
                <w:rFonts w:ascii="Book Antiqua" w:hAnsi="Book Antiqua" w:cs="AdvP403A40"/>
                <w:sz w:val="24"/>
                <w:szCs w:val="24"/>
                <w:lang w:val="en-US" w:eastAsia="it-IT"/>
              </w:rPr>
              <w:t>tumour</w:t>
            </w:r>
            <w:proofErr w:type="spellEnd"/>
            <w:r w:rsidR="000C091C" w:rsidRPr="004F620C">
              <w:rPr>
                <w:rFonts w:ascii="Book Antiqua" w:hAnsi="Book Antiqua" w:cs="AdvP403A40"/>
                <w:sz w:val="24"/>
                <w:szCs w:val="24"/>
                <w:lang w:val="en-US" w:eastAsia="it-IT"/>
              </w:rPr>
              <w:t xml:space="preserve"> resection with curative intent.</w:t>
            </w:r>
          </w:p>
        </w:tc>
      </w:tr>
      <w:tr w:rsidR="00CF3DAA" w:rsidRPr="004F620C" w:rsidTr="00CF3DAA">
        <w:trPr>
          <w:jc w:val="center"/>
        </w:trPr>
        <w:tc>
          <w:tcPr>
            <w:tcW w:w="2052" w:type="dxa"/>
            <w:vAlign w:val="center"/>
          </w:tcPr>
          <w:p w:rsidR="000C091C" w:rsidRPr="004F620C" w:rsidRDefault="00E9100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51</w:t>
            </w:r>
          </w:p>
        </w:tc>
        <w:tc>
          <w:tcPr>
            <w:tcW w:w="1224"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 and P</w:t>
            </w:r>
          </w:p>
        </w:tc>
        <w:tc>
          <w:tcPr>
            <w:tcW w:w="1342"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GillSans"/>
                <w:sz w:val="24"/>
                <w:szCs w:val="24"/>
                <w:lang w:val="en-US" w:eastAsia="it-IT"/>
              </w:rPr>
              <w:t xml:space="preserve">21 </w:t>
            </w:r>
            <w:r w:rsidRPr="004F620C">
              <w:rPr>
                <w:rFonts w:ascii="Book Antiqua" w:hAnsi="Book Antiqua" w:cs="GillSans"/>
                <w:sz w:val="24"/>
                <w:szCs w:val="24"/>
                <w:lang w:val="en-US" w:eastAsia="it-IT"/>
              </w:rPr>
              <w:lastRenderedPageBreak/>
              <w:t>biomarkers</w:t>
            </w:r>
          </w:p>
        </w:tc>
        <w:tc>
          <w:tcPr>
            <w:tcW w:w="1188"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P</w:t>
            </w:r>
          </w:p>
        </w:tc>
        <w:tc>
          <w:tcPr>
            <w:tcW w:w="1854"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GillSans"/>
                <w:sz w:val="24"/>
                <w:szCs w:val="24"/>
                <w:lang w:val="en-US" w:eastAsia="it-IT"/>
              </w:rPr>
            </w:pPr>
            <w:r w:rsidRPr="004F620C">
              <w:rPr>
                <w:rFonts w:ascii="Book Antiqua" w:hAnsi="Book Antiqua" w:cs="GillSans"/>
                <w:sz w:val="24"/>
                <w:szCs w:val="24"/>
                <w:lang w:val="en-US" w:eastAsia="it-IT"/>
              </w:rPr>
              <w:t xml:space="preserve">clinically </w:t>
            </w:r>
            <w:r w:rsidRPr="004F620C">
              <w:rPr>
                <w:rFonts w:ascii="Book Antiqua" w:hAnsi="Book Antiqua" w:cs="GillSans"/>
                <w:sz w:val="24"/>
                <w:szCs w:val="24"/>
                <w:lang w:val="en-US" w:eastAsia="it-IT"/>
              </w:rPr>
              <w:lastRenderedPageBreak/>
              <w:t>defined cohort of 52</w:t>
            </w:r>
          </w:p>
          <w:p w:rsidR="000C091C" w:rsidRPr="004F620C" w:rsidRDefault="000C091C" w:rsidP="006F554D">
            <w:pPr>
              <w:autoSpaceDE w:val="0"/>
              <w:autoSpaceDN w:val="0"/>
              <w:adjustRightInd w:val="0"/>
              <w:spacing w:after="0" w:line="360" w:lineRule="auto"/>
              <w:jc w:val="center"/>
              <w:rPr>
                <w:rFonts w:ascii="Book Antiqua" w:hAnsi="Book Antiqua" w:cs="GillSans"/>
                <w:sz w:val="24"/>
                <w:szCs w:val="24"/>
                <w:lang w:val="en-US" w:eastAsia="it-IT"/>
              </w:rPr>
            </w:pPr>
            <w:r w:rsidRPr="004F620C">
              <w:rPr>
                <w:rFonts w:ascii="Book Antiqua" w:hAnsi="Book Antiqua" w:cs="GillSans"/>
                <w:sz w:val="24"/>
                <w:szCs w:val="24"/>
                <w:lang w:val="en-US" w:eastAsia="it-IT"/>
              </w:rPr>
              <w:t>locally advanced (Stage II/III) PDAC cases and 43 age-matched controls</w:t>
            </w:r>
          </w:p>
        </w:tc>
        <w:tc>
          <w:tcPr>
            <w:tcW w:w="1573"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S41863F"/>
                <w:sz w:val="24"/>
                <w:szCs w:val="24"/>
                <w:lang w:val="en-US" w:eastAsia="it-IT"/>
              </w:rPr>
            </w:pPr>
            <w:r w:rsidRPr="004F620C">
              <w:rPr>
                <w:rFonts w:ascii="Book Antiqua" w:hAnsi="Book Antiqua" w:cs="GillSans"/>
                <w:sz w:val="24"/>
                <w:szCs w:val="24"/>
                <w:lang w:eastAsia="it-IT"/>
              </w:rPr>
              <w:lastRenderedPageBreak/>
              <w:t xml:space="preserve">Proximity </w:t>
            </w:r>
            <w:r w:rsidRPr="004F620C">
              <w:rPr>
                <w:rFonts w:ascii="Book Antiqua" w:hAnsi="Book Antiqua" w:cs="GillSans"/>
                <w:sz w:val="24"/>
                <w:szCs w:val="24"/>
                <w:lang w:eastAsia="it-IT"/>
              </w:rPr>
              <w:lastRenderedPageBreak/>
              <w:t>ligation assay</w:t>
            </w:r>
          </w:p>
        </w:tc>
        <w:tc>
          <w:tcPr>
            <w:tcW w:w="1640"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GillSans"/>
                <w:sz w:val="24"/>
                <w:szCs w:val="24"/>
                <w:lang w:val="en-US" w:eastAsia="it-IT"/>
              </w:rPr>
            </w:pPr>
            <w:r w:rsidRPr="004F620C">
              <w:rPr>
                <w:rFonts w:ascii="Book Antiqua" w:hAnsi="Book Antiqua" w:cs="GillSans"/>
                <w:sz w:val="24"/>
                <w:szCs w:val="24"/>
                <w:lang w:val="en-US" w:eastAsia="it-IT"/>
              </w:rPr>
              <w:lastRenderedPageBreak/>
              <w:t xml:space="preserve">Combination </w:t>
            </w:r>
            <w:r w:rsidRPr="004F620C">
              <w:rPr>
                <w:rFonts w:ascii="Book Antiqua" w:hAnsi="Book Antiqua" w:cs="GillSans"/>
                <w:sz w:val="24"/>
                <w:szCs w:val="24"/>
                <w:lang w:val="en-US" w:eastAsia="it-IT"/>
              </w:rPr>
              <w:lastRenderedPageBreak/>
              <w:t>of the PAM algorithm and logistic regression modeling. Biomarkers that were</w:t>
            </w:r>
          </w:p>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proofErr w:type="gramStart"/>
            <w:r w:rsidRPr="004F620C">
              <w:rPr>
                <w:rFonts w:ascii="Book Antiqua" w:hAnsi="Book Antiqua" w:cs="GillSans"/>
                <w:sz w:val="24"/>
                <w:szCs w:val="24"/>
                <w:lang w:val="en-US" w:eastAsia="it-IT"/>
              </w:rPr>
              <w:t>significantly</w:t>
            </w:r>
            <w:proofErr w:type="gramEnd"/>
            <w:r w:rsidRPr="004F620C">
              <w:rPr>
                <w:rFonts w:ascii="Book Antiqua" w:hAnsi="Book Antiqua" w:cs="GillSans"/>
                <w:sz w:val="24"/>
                <w:szCs w:val="24"/>
                <w:lang w:val="en-US" w:eastAsia="it-IT"/>
              </w:rPr>
              <w:t xml:space="preserve"> prognostic for survival were determined using </w:t>
            </w:r>
            <w:proofErr w:type="spellStart"/>
            <w:r w:rsidRPr="004F620C">
              <w:rPr>
                <w:rFonts w:ascii="Book Antiqua" w:hAnsi="Book Antiqua" w:cs="GillSans"/>
                <w:sz w:val="24"/>
                <w:szCs w:val="24"/>
                <w:lang w:val="en-US" w:eastAsia="it-IT"/>
              </w:rPr>
              <w:t>univariate</w:t>
            </w:r>
            <w:proofErr w:type="spellEnd"/>
            <w:r w:rsidRPr="004F620C">
              <w:rPr>
                <w:rFonts w:ascii="Book Antiqua" w:hAnsi="Book Antiqua" w:cs="GillSans"/>
                <w:sz w:val="24"/>
                <w:szCs w:val="24"/>
                <w:lang w:val="en-US" w:eastAsia="it-IT"/>
              </w:rPr>
              <w:t xml:space="preserve"> and multivariate Cox survival models.</w:t>
            </w:r>
          </w:p>
        </w:tc>
        <w:tc>
          <w:tcPr>
            <w:tcW w:w="3788"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S41863F"/>
                <w:sz w:val="24"/>
                <w:szCs w:val="24"/>
                <w:lang w:val="en-US" w:eastAsia="it-IT"/>
              </w:rPr>
            </w:pPr>
            <w:r w:rsidRPr="004F620C">
              <w:rPr>
                <w:rFonts w:ascii="Book Antiqua" w:hAnsi="Book Antiqua" w:cs="GillSans"/>
                <w:sz w:val="24"/>
                <w:szCs w:val="24"/>
                <w:lang w:val="en-US" w:eastAsia="it-IT"/>
              </w:rPr>
              <w:lastRenderedPageBreak/>
              <w:t xml:space="preserve">CA19-9, OPN and CHI3L1 were </w:t>
            </w:r>
            <w:r w:rsidRPr="004F620C">
              <w:rPr>
                <w:rFonts w:ascii="Book Antiqua" w:hAnsi="Book Antiqua" w:cs="GillSans"/>
                <w:sz w:val="24"/>
                <w:szCs w:val="24"/>
                <w:lang w:val="en-US" w:eastAsia="it-IT"/>
              </w:rPr>
              <w:lastRenderedPageBreak/>
              <w:t>found to have superior sensit</w:t>
            </w:r>
            <w:r w:rsidR="00CF3DAA" w:rsidRPr="004F620C">
              <w:rPr>
                <w:rFonts w:ascii="Book Antiqua" w:hAnsi="Book Antiqua" w:cs="GillSans"/>
                <w:sz w:val="24"/>
                <w:szCs w:val="24"/>
                <w:lang w:val="en-US" w:eastAsia="it-IT"/>
              </w:rPr>
              <w:t xml:space="preserve">ivity for pancreatic cancer </w:t>
            </w:r>
            <w:r w:rsidR="00CF3DAA" w:rsidRPr="004F620C">
              <w:rPr>
                <w:rFonts w:ascii="Book Antiqua" w:hAnsi="Book Antiqua" w:cs="GillSans"/>
                <w:i/>
                <w:sz w:val="24"/>
                <w:szCs w:val="24"/>
                <w:lang w:val="en-US" w:eastAsia="it-IT"/>
              </w:rPr>
              <w:t>vs</w:t>
            </w:r>
            <w:r w:rsidR="00CF3DAA" w:rsidRPr="004F620C">
              <w:rPr>
                <w:rFonts w:ascii="Book Antiqua" w:hAnsi="Book Antiqua" w:cs="GillSans"/>
                <w:sz w:val="24"/>
                <w:szCs w:val="24"/>
                <w:lang w:val="en-US" w:eastAsia="zh-CN"/>
              </w:rPr>
              <w:t xml:space="preserve"> </w:t>
            </w:r>
            <w:r w:rsidRPr="004F620C">
              <w:rPr>
                <w:rFonts w:ascii="Book Antiqua" w:hAnsi="Book Antiqua" w:cs="GillSans"/>
                <w:sz w:val="24"/>
                <w:szCs w:val="24"/>
                <w:lang w:val="en-US" w:eastAsia="it-IT"/>
              </w:rPr>
              <w:t xml:space="preserve">CA19-9 alone (93% </w:t>
            </w:r>
            <w:r w:rsidR="00CF3DAA" w:rsidRPr="004F620C">
              <w:rPr>
                <w:rFonts w:ascii="Book Antiqua" w:hAnsi="Book Antiqua" w:cs="GillSans"/>
                <w:i/>
                <w:sz w:val="24"/>
                <w:szCs w:val="24"/>
                <w:lang w:val="en-US" w:eastAsia="it-IT"/>
              </w:rPr>
              <w:t>vs</w:t>
            </w:r>
            <w:r w:rsidRPr="004F620C">
              <w:rPr>
                <w:rFonts w:ascii="Book Antiqua" w:hAnsi="Book Antiqua" w:cs="GillSans"/>
                <w:sz w:val="24"/>
                <w:szCs w:val="24"/>
                <w:lang w:val="en-US" w:eastAsia="it-IT"/>
              </w:rPr>
              <w:t xml:space="preserve"> 80%). CEA and CA125 have prognostic significance for survival (</w:t>
            </w:r>
            <w:r w:rsidR="00CF3DAA" w:rsidRPr="004F620C">
              <w:rPr>
                <w:rFonts w:ascii="Book Antiqua" w:hAnsi="Book Antiqua" w:cs="AdvTT458b09de.I"/>
                <w:i/>
                <w:sz w:val="24"/>
                <w:szCs w:val="24"/>
                <w:lang w:val="en-US" w:eastAsia="it-IT"/>
              </w:rPr>
              <w:t>P</w:t>
            </w:r>
            <w:r w:rsidRPr="004F620C">
              <w:rPr>
                <w:rFonts w:ascii="Book Antiqua" w:hAnsi="Book Antiqua" w:cs="GillSans-Italic"/>
                <w:i/>
                <w:iCs/>
                <w:sz w:val="24"/>
                <w:szCs w:val="24"/>
                <w:lang w:val="en-US" w:eastAsia="it-IT"/>
              </w:rPr>
              <w:t xml:space="preserve"> </w:t>
            </w:r>
            <w:r w:rsidRPr="004F620C">
              <w:rPr>
                <w:rFonts w:ascii="Book Antiqua" w:hAnsi="Book Antiqua" w:cs="GillSans"/>
                <w:sz w:val="24"/>
                <w:szCs w:val="24"/>
                <w:lang w:val="en-US" w:eastAsia="it-IT"/>
              </w:rPr>
              <w:t>&lt; 0.003).</w:t>
            </w:r>
          </w:p>
        </w:tc>
      </w:tr>
      <w:tr w:rsidR="00CF3DAA" w:rsidRPr="004F620C" w:rsidTr="00CF3DAA">
        <w:trPr>
          <w:jc w:val="center"/>
        </w:trPr>
        <w:tc>
          <w:tcPr>
            <w:tcW w:w="2052" w:type="dxa"/>
            <w:vAlign w:val="center"/>
          </w:tcPr>
          <w:p w:rsidR="000C091C" w:rsidRPr="004F620C" w:rsidRDefault="009263B9"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52</w:t>
            </w:r>
          </w:p>
        </w:tc>
        <w:tc>
          <w:tcPr>
            <w:tcW w:w="1224"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1342"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GillSans"/>
                <w:sz w:val="24"/>
                <w:szCs w:val="24"/>
                <w:lang w:val="en-US" w:eastAsia="it-IT"/>
              </w:rPr>
            </w:pPr>
            <w:r w:rsidRPr="004F620C">
              <w:rPr>
                <w:rFonts w:ascii="Book Antiqua" w:hAnsi="Book Antiqua" w:cs="AdvP8C43"/>
                <w:sz w:val="24"/>
                <w:szCs w:val="24"/>
                <w:lang w:val="en-US" w:eastAsia="it-IT"/>
              </w:rPr>
              <w:t>83 circulating proteins</w:t>
            </w:r>
          </w:p>
        </w:tc>
        <w:tc>
          <w:tcPr>
            <w:tcW w:w="1188"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w:t>
            </w:r>
          </w:p>
        </w:tc>
        <w:tc>
          <w:tcPr>
            <w:tcW w:w="1854"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P8C43"/>
                <w:sz w:val="24"/>
                <w:szCs w:val="24"/>
                <w:lang w:val="en-US" w:eastAsia="it-IT"/>
              </w:rPr>
              <w:t xml:space="preserve">333 PDAC patients; 144 controls </w:t>
            </w:r>
            <w:r w:rsidRPr="004F620C">
              <w:rPr>
                <w:rFonts w:ascii="Book Antiqua" w:hAnsi="Book Antiqua" w:cs="AdvP8C43"/>
                <w:sz w:val="24"/>
                <w:szCs w:val="24"/>
                <w:lang w:val="en-US" w:eastAsia="it-IT"/>
              </w:rPr>
              <w:lastRenderedPageBreak/>
              <w:t>(benign pancreatic conditions); 227 healthy controls.</w:t>
            </w:r>
          </w:p>
          <w:p w:rsidR="000C091C" w:rsidRPr="004F620C" w:rsidRDefault="000C091C" w:rsidP="006F554D">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P8C43"/>
                <w:sz w:val="24"/>
                <w:szCs w:val="24"/>
                <w:lang w:val="en-US" w:eastAsia="it-IT"/>
              </w:rPr>
              <w:t>Samples from each group split randomly into training and blinded</w:t>
            </w:r>
          </w:p>
          <w:p w:rsidR="000C091C" w:rsidRPr="004F620C" w:rsidRDefault="000C091C" w:rsidP="006F554D">
            <w:pPr>
              <w:autoSpaceDE w:val="0"/>
              <w:autoSpaceDN w:val="0"/>
              <w:adjustRightInd w:val="0"/>
              <w:spacing w:after="0" w:line="360" w:lineRule="auto"/>
              <w:jc w:val="center"/>
              <w:rPr>
                <w:rFonts w:ascii="Book Antiqua" w:hAnsi="Book Antiqua" w:cs="AdvP8C43"/>
                <w:sz w:val="24"/>
                <w:szCs w:val="24"/>
                <w:lang w:val="en-US" w:eastAsia="it-IT"/>
              </w:rPr>
            </w:pPr>
            <w:proofErr w:type="gramStart"/>
            <w:r w:rsidRPr="004F620C">
              <w:rPr>
                <w:rFonts w:ascii="Book Antiqua" w:hAnsi="Book Antiqua" w:cs="AdvP8C43"/>
                <w:sz w:val="24"/>
                <w:szCs w:val="24"/>
                <w:lang w:val="en-US" w:eastAsia="it-IT"/>
              </w:rPr>
              <w:t>validation</w:t>
            </w:r>
            <w:proofErr w:type="gramEnd"/>
            <w:r w:rsidRPr="004F620C">
              <w:rPr>
                <w:rFonts w:ascii="Book Antiqua" w:hAnsi="Book Antiqua" w:cs="AdvP8C43"/>
                <w:sz w:val="24"/>
                <w:szCs w:val="24"/>
                <w:lang w:val="en-US" w:eastAsia="it-IT"/>
              </w:rPr>
              <w:t xml:space="preserve"> sets.</w:t>
            </w:r>
          </w:p>
          <w:p w:rsidR="000C091C" w:rsidRPr="004F620C" w:rsidRDefault="009263B9" w:rsidP="006F554D">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P8C43"/>
                <w:sz w:val="24"/>
                <w:szCs w:val="24"/>
                <w:lang w:val="en-US" w:eastAsia="it-IT"/>
              </w:rPr>
              <w:t>P</w:t>
            </w:r>
            <w:r w:rsidR="000C091C" w:rsidRPr="004F620C">
              <w:rPr>
                <w:rFonts w:ascii="Book Antiqua" w:hAnsi="Book Antiqua" w:cs="AdvP8C43"/>
                <w:sz w:val="24"/>
                <w:szCs w:val="24"/>
                <w:lang w:val="en-US" w:eastAsia="it-IT"/>
              </w:rPr>
              <w:t xml:space="preserve">anels evaluated in </w:t>
            </w:r>
          </w:p>
          <w:p w:rsidR="000C091C" w:rsidRPr="004F620C" w:rsidRDefault="000C091C" w:rsidP="006F554D">
            <w:pPr>
              <w:autoSpaceDE w:val="0"/>
              <w:autoSpaceDN w:val="0"/>
              <w:adjustRightInd w:val="0"/>
              <w:spacing w:after="0" w:line="360" w:lineRule="auto"/>
              <w:jc w:val="center"/>
              <w:rPr>
                <w:rFonts w:ascii="Book Antiqua" w:hAnsi="Book Antiqua" w:cs="GillSans"/>
                <w:sz w:val="24"/>
                <w:szCs w:val="24"/>
                <w:lang w:val="en-US" w:eastAsia="it-IT"/>
              </w:rPr>
            </w:pPr>
            <w:proofErr w:type="gramStart"/>
            <w:r w:rsidRPr="004F620C">
              <w:rPr>
                <w:rFonts w:ascii="Book Antiqua" w:hAnsi="Book Antiqua" w:cs="AdvP8C43"/>
                <w:sz w:val="24"/>
                <w:szCs w:val="24"/>
                <w:lang w:val="en-US" w:eastAsia="it-IT"/>
              </w:rPr>
              <w:t>validation</w:t>
            </w:r>
            <w:proofErr w:type="gramEnd"/>
            <w:r w:rsidRPr="004F620C">
              <w:rPr>
                <w:rFonts w:ascii="Book Antiqua" w:hAnsi="Book Antiqua" w:cs="AdvP8C43"/>
                <w:sz w:val="24"/>
                <w:szCs w:val="24"/>
                <w:lang w:val="en-US" w:eastAsia="it-IT"/>
              </w:rPr>
              <w:t xml:space="preserve"> set and in patients diagnosed with colon (33), lung (62) and breast (108) cancers.</w:t>
            </w:r>
          </w:p>
        </w:tc>
        <w:tc>
          <w:tcPr>
            <w:tcW w:w="1573"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GillSans"/>
                <w:sz w:val="24"/>
                <w:szCs w:val="24"/>
                <w:lang w:val="en-US" w:eastAsia="it-IT"/>
              </w:rPr>
            </w:pPr>
            <w:r w:rsidRPr="004F620C">
              <w:rPr>
                <w:rFonts w:ascii="Book Antiqua" w:hAnsi="Book Antiqua" w:cs="AdvP8C43"/>
                <w:sz w:val="24"/>
                <w:szCs w:val="24"/>
                <w:lang w:eastAsia="it-IT"/>
              </w:rPr>
              <w:lastRenderedPageBreak/>
              <w:t>bead-based xMAP immunoassa</w:t>
            </w:r>
            <w:r w:rsidRPr="004F620C">
              <w:rPr>
                <w:rFonts w:ascii="Book Antiqua" w:hAnsi="Book Antiqua" w:cs="AdvP8C43"/>
                <w:sz w:val="24"/>
                <w:szCs w:val="24"/>
                <w:lang w:eastAsia="it-IT"/>
              </w:rPr>
              <w:lastRenderedPageBreak/>
              <w:t>ys</w:t>
            </w:r>
          </w:p>
        </w:tc>
        <w:tc>
          <w:tcPr>
            <w:tcW w:w="1640"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P8C43"/>
                <w:sz w:val="24"/>
                <w:szCs w:val="24"/>
                <w:lang w:val="en-US" w:eastAsia="it-IT"/>
              </w:rPr>
              <w:lastRenderedPageBreak/>
              <w:t xml:space="preserve">A Metropolis algorithm with Monte </w:t>
            </w:r>
            <w:r w:rsidRPr="004F620C">
              <w:rPr>
                <w:rFonts w:ascii="Book Antiqua" w:hAnsi="Book Antiqua" w:cs="AdvP8C43"/>
                <w:sz w:val="24"/>
                <w:szCs w:val="24"/>
                <w:lang w:val="en-US" w:eastAsia="it-IT"/>
              </w:rPr>
              <w:lastRenderedPageBreak/>
              <w:t>Carlo simulation (MMC) was used to</w:t>
            </w:r>
          </w:p>
          <w:p w:rsidR="000C091C" w:rsidRPr="004F620C" w:rsidRDefault="000C091C" w:rsidP="006F554D">
            <w:pPr>
              <w:autoSpaceDE w:val="0"/>
              <w:autoSpaceDN w:val="0"/>
              <w:adjustRightInd w:val="0"/>
              <w:spacing w:after="0" w:line="360" w:lineRule="auto"/>
              <w:jc w:val="center"/>
              <w:rPr>
                <w:rFonts w:ascii="Book Antiqua" w:hAnsi="Book Antiqua" w:cs="GillSans"/>
                <w:sz w:val="24"/>
                <w:szCs w:val="24"/>
                <w:lang w:val="en-US" w:eastAsia="it-IT"/>
              </w:rPr>
            </w:pPr>
            <w:proofErr w:type="gramStart"/>
            <w:r w:rsidRPr="004F620C">
              <w:rPr>
                <w:rFonts w:ascii="Book Antiqua" w:hAnsi="Book Antiqua" w:cs="AdvP8C43"/>
                <w:sz w:val="24"/>
                <w:szCs w:val="24"/>
                <w:lang w:val="en-US" w:eastAsia="it-IT"/>
              </w:rPr>
              <w:t>identify</w:t>
            </w:r>
            <w:proofErr w:type="gramEnd"/>
            <w:r w:rsidRPr="004F620C">
              <w:rPr>
                <w:rFonts w:ascii="Book Antiqua" w:hAnsi="Book Antiqua" w:cs="AdvP8C43"/>
                <w:sz w:val="24"/>
                <w:szCs w:val="24"/>
                <w:lang w:val="en-US" w:eastAsia="it-IT"/>
              </w:rPr>
              <w:t xml:space="preserve"> discriminatory biomarker panels in the training set.</w:t>
            </w:r>
          </w:p>
          <w:p w:rsidR="000C091C" w:rsidRPr="004F620C" w:rsidRDefault="000C091C" w:rsidP="006F554D">
            <w:pPr>
              <w:autoSpaceDE w:val="0"/>
              <w:autoSpaceDN w:val="0"/>
              <w:adjustRightInd w:val="0"/>
              <w:spacing w:after="0" w:line="360" w:lineRule="auto"/>
              <w:jc w:val="center"/>
              <w:rPr>
                <w:rFonts w:ascii="Book Antiqua" w:hAnsi="Book Antiqua" w:cs="GillSans"/>
                <w:sz w:val="24"/>
                <w:szCs w:val="24"/>
                <w:lang w:val="en-US" w:eastAsia="it-IT"/>
              </w:rPr>
            </w:pPr>
          </w:p>
        </w:tc>
        <w:tc>
          <w:tcPr>
            <w:tcW w:w="3788" w:type="dxa"/>
            <w:vAlign w:val="center"/>
          </w:tcPr>
          <w:p w:rsidR="000C091C" w:rsidRPr="004F620C" w:rsidRDefault="009263B9" w:rsidP="006F554D">
            <w:pPr>
              <w:autoSpaceDE w:val="0"/>
              <w:autoSpaceDN w:val="0"/>
              <w:adjustRightInd w:val="0"/>
              <w:spacing w:after="0" w:line="360" w:lineRule="auto"/>
              <w:jc w:val="center"/>
              <w:rPr>
                <w:rFonts w:ascii="Book Antiqua" w:hAnsi="Book Antiqua" w:cs="GillSans"/>
                <w:sz w:val="24"/>
                <w:szCs w:val="24"/>
                <w:lang w:val="en-US" w:eastAsia="it-IT"/>
              </w:rPr>
            </w:pPr>
            <w:r w:rsidRPr="004F620C">
              <w:rPr>
                <w:rFonts w:ascii="Book Antiqua" w:hAnsi="Book Antiqua" w:cs="AdvP8C43"/>
                <w:sz w:val="24"/>
                <w:szCs w:val="24"/>
                <w:lang w:val="en-US" w:eastAsia="it-IT"/>
              </w:rPr>
              <w:lastRenderedPageBreak/>
              <w:t>T</w:t>
            </w:r>
            <w:r w:rsidR="000C091C" w:rsidRPr="004F620C">
              <w:rPr>
                <w:rFonts w:ascii="Book Antiqua" w:hAnsi="Book Antiqua" w:cs="AdvP8C43"/>
                <w:sz w:val="24"/>
                <w:szCs w:val="24"/>
                <w:lang w:val="en-US" w:eastAsia="it-IT"/>
              </w:rPr>
              <w:t xml:space="preserve">raining set (160 PDAC, 74 Benign, </w:t>
            </w:r>
            <w:proofErr w:type="gramStart"/>
            <w:r w:rsidR="000C091C" w:rsidRPr="004F620C">
              <w:rPr>
                <w:rFonts w:ascii="Book Antiqua" w:hAnsi="Book Antiqua" w:cs="AdvP8C43"/>
                <w:sz w:val="24"/>
                <w:szCs w:val="24"/>
                <w:lang w:val="en-US" w:eastAsia="it-IT"/>
              </w:rPr>
              <w:t>107</w:t>
            </w:r>
            <w:proofErr w:type="gramEnd"/>
            <w:r w:rsidR="000C091C" w:rsidRPr="004F620C">
              <w:rPr>
                <w:rFonts w:ascii="Book Antiqua" w:hAnsi="Book Antiqua" w:cs="AdvP8C43"/>
                <w:sz w:val="24"/>
                <w:szCs w:val="24"/>
                <w:lang w:val="en-US" w:eastAsia="it-IT"/>
              </w:rPr>
              <w:t xml:space="preserve"> Healthy)</w:t>
            </w:r>
            <w:r w:rsidRPr="004F620C">
              <w:rPr>
                <w:rFonts w:ascii="Book Antiqua" w:hAnsi="Book Antiqua" w:cs="AdvP8C43"/>
                <w:sz w:val="24"/>
                <w:szCs w:val="24"/>
                <w:lang w:val="en-US" w:eastAsia="it-IT"/>
              </w:rPr>
              <w:t xml:space="preserve">: </w:t>
            </w:r>
            <w:r w:rsidR="000C091C" w:rsidRPr="004F620C">
              <w:rPr>
                <w:rFonts w:ascii="Book Antiqua" w:hAnsi="Book Antiqua" w:cs="AdvP8C43"/>
                <w:sz w:val="24"/>
                <w:szCs w:val="24"/>
                <w:lang w:val="en-US" w:eastAsia="it-IT"/>
              </w:rPr>
              <w:t xml:space="preserve">panel of CA19–9, ICAM-1, and OPG </w:t>
            </w:r>
            <w:r w:rsidR="000C091C" w:rsidRPr="004F620C">
              <w:rPr>
                <w:rFonts w:ascii="Book Antiqua" w:hAnsi="Book Antiqua" w:cs="AdvP8C43"/>
                <w:sz w:val="24"/>
                <w:szCs w:val="24"/>
                <w:lang w:val="en-US" w:eastAsia="it-IT"/>
              </w:rPr>
              <w:lastRenderedPageBreak/>
              <w:t>discriminated PDAC from Healthy controls (SN/SP 88/90%), panel of CA 19–9, CEA, and TIMP-1 discriminated PDAC patients from Benign subj</w:t>
            </w:r>
            <w:r w:rsidR="007F1045">
              <w:rPr>
                <w:rFonts w:ascii="Book Antiqua" w:hAnsi="Book Antiqua" w:cs="AdvP8C43"/>
                <w:sz w:val="24"/>
                <w:szCs w:val="24"/>
                <w:lang w:val="en-US" w:eastAsia="it-IT"/>
              </w:rPr>
              <w:t xml:space="preserve">ects </w:t>
            </w:r>
            <w:r w:rsidR="000C091C" w:rsidRPr="004F620C">
              <w:rPr>
                <w:rFonts w:ascii="Book Antiqua" w:hAnsi="Book Antiqua" w:cs="AdvP8C43"/>
                <w:sz w:val="24"/>
                <w:szCs w:val="24"/>
                <w:lang w:val="en-US" w:eastAsia="it-IT"/>
              </w:rPr>
              <w:t>(SN/SP 76/90%). Independent validation set (173 PDAC, 70 Benign, 120 Healthy)</w:t>
            </w:r>
            <w:r w:rsidRPr="004F620C">
              <w:rPr>
                <w:rFonts w:ascii="Book Antiqua" w:hAnsi="Book Antiqua" w:cs="AdvP8C43"/>
                <w:sz w:val="24"/>
                <w:szCs w:val="24"/>
                <w:lang w:val="en-US" w:eastAsia="it-IT"/>
              </w:rPr>
              <w:t xml:space="preserve">: </w:t>
            </w:r>
            <w:r w:rsidR="000C091C" w:rsidRPr="004F620C">
              <w:rPr>
                <w:rFonts w:ascii="Book Antiqua" w:hAnsi="Book Antiqua" w:cs="AdvP8C43"/>
                <w:sz w:val="24"/>
                <w:szCs w:val="24"/>
                <w:lang w:val="en-US" w:eastAsia="it-IT"/>
              </w:rPr>
              <w:t>panel of CA 19–9, ICAM-1 and OPG demonstrated SN/SP of 78/94%</w:t>
            </w:r>
            <w:r w:rsidRPr="004F620C">
              <w:rPr>
                <w:rFonts w:ascii="Book Antiqua" w:hAnsi="Book Antiqua" w:cs="AdvP8C43"/>
                <w:sz w:val="24"/>
                <w:szCs w:val="24"/>
                <w:lang w:val="en-US" w:eastAsia="it-IT"/>
              </w:rPr>
              <w:t xml:space="preserve">; </w:t>
            </w:r>
            <w:r w:rsidR="000C091C" w:rsidRPr="004F620C">
              <w:rPr>
                <w:rFonts w:ascii="Book Antiqua" w:hAnsi="Book Antiqua" w:cs="AdvP8C43"/>
                <w:sz w:val="24"/>
                <w:szCs w:val="24"/>
                <w:lang w:val="en-US" w:eastAsia="it-IT"/>
              </w:rPr>
              <w:t>panel of CA19–9, CEA, and TIMP-1 demonstrated SN/SP of 71/89%. The CA19–9, ICAM-1,</w:t>
            </w:r>
            <w:r w:rsidRPr="004F620C">
              <w:rPr>
                <w:rFonts w:ascii="Book Antiqua" w:hAnsi="Book Antiqua" w:cs="AdvP8C43"/>
                <w:sz w:val="24"/>
                <w:szCs w:val="24"/>
                <w:lang w:val="en-US" w:eastAsia="it-IT"/>
              </w:rPr>
              <w:t xml:space="preserve"> </w:t>
            </w:r>
            <w:r w:rsidR="000C091C" w:rsidRPr="004F620C">
              <w:rPr>
                <w:rFonts w:ascii="Book Antiqua" w:hAnsi="Book Antiqua" w:cs="AdvP8C43"/>
                <w:sz w:val="24"/>
                <w:szCs w:val="24"/>
                <w:lang w:val="en-US" w:eastAsia="it-IT"/>
              </w:rPr>
              <w:t>OPG panel is selective for PDAC and does not recognize breast (SP 100%), lung (SP 97%), or colon (SP 97%) cancer.</w:t>
            </w:r>
          </w:p>
        </w:tc>
      </w:tr>
      <w:tr w:rsidR="00CF3DAA" w:rsidRPr="004F620C" w:rsidTr="00CF3DAA">
        <w:trPr>
          <w:jc w:val="center"/>
        </w:trPr>
        <w:tc>
          <w:tcPr>
            <w:tcW w:w="2052" w:type="dxa"/>
            <w:vAlign w:val="center"/>
          </w:tcPr>
          <w:p w:rsidR="000C091C" w:rsidRPr="004F620C" w:rsidRDefault="009263B9"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1461E"/>
                <w:sz w:val="24"/>
                <w:szCs w:val="24"/>
                <w:lang w:eastAsia="it-IT"/>
              </w:rPr>
              <w:lastRenderedPageBreak/>
              <w:t>53</w:t>
            </w:r>
          </w:p>
        </w:tc>
        <w:tc>
          <w:tcPr>
            <w:tcW w:w="1224"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 and P</w:t>
            </w:r>
          </w:p>
        </w:tc>
        <w:tc>
          <w:tcPr>
            <w:tcW w:w="1342"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40319B"/>
                <w:sz w:val="24"/>
                <w:szCs w:val="24"/>
                <w:lang w:eastAsia="it-IT"/>
              </w:rPr>
            </w:pPr>
            <w:r w:rsidRPr="004F620C">
              <w:rPr>
                <w:rFonts w:ascii="Book Antiqua" w:hAnsi="Book Antiqua" w:cs="AdvP40319B"/>
                <w:sz w:val="24"/>
                <w:szCs w:val="24"/>
                <w:lang w:eastAsia="it-IT"/>
              </w:rPr>
              <w:t>YKL-40,</w:t>
            </w:r>
          </w:p>
          <w:p w:rsidR="000C091C" w:rsidRPr="004F620C" w:rsidRDefault="000C091C" w:rsidP="006F554D">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P40319B"/>
                <w:sz w:val="24"/>
                <w:szCs w:val="24"/>
                <w:lang w:eastAsia="it-IT"/>
              </w:rPr>
              <w:lastRenderedPageBreak/>
              <w:t>IL-6, and CA 19.9</w:t>
            </w:r>
          </w:p>
        </w:tc>
        <w:tc>
          <w:tcPr>
            <w:tcW w:w="1188"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P</w:t>
            </w:r>
          </w:p>
        </w:tc>
        <w:tc>
          <w:tcPr>
            <w:tcW w:w="1854"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403A40"/>
                <w:sz w:val="24"/>
                <w:szCs w:val="24"/>
                <w:lang w:val="en-US" w:eastAsia="it-IT"/>
              </w:rPr>
            </w:pPr>
            <w:r w:rsidRPr="004F620C">
              <w:rPr>
                <w:rFonts w:ascii="Book Antiqua" w:hAnsi="Book Antiqua" w:cs="AdvP403A40"/>
                <w:sz w:val="24"/>
                <w:szCs w:val="24"/>
                <w:lang w:val="en-US" w:eastAsia="it-IT"/>
              </w:rPr>
              <w:t xml:space="preserve">559 patients </w:t>
            </w:r>
            <w:r w:rsidRPr="004F620C">
              <w:rPr>
                <w:rFonts w:ascii="Book Antiqua" w:hAnsi="Book Antiqua" w:cs="AdvP403A40"/>
                <w:sz w:val="24"/>
                <w:szCs w:val="24"/>
                <w:lang w:val="en-US" w:eastAsia="it-IT"/>
              </w:rPr>
              <w:lastRenderedPageBreak/>
              <w:t xml:space="preserve">with </w:t>
            </w:r>
            <w:r w:rsidR="00057BA8" w:rsidRPr="004F620C">
              <w:rPr>
                <w:rFonts w:ascii="Book Antiqua" w:hAnsi="Book Antiqua" w:cs="AdvP403A40"/>
                <w:sz w:val="24"/>
                <w:szCs w:val="24"/>
                <w:lang w:val="en-US" w:eastAsia="it-IT"/>
              </w:rPr>
              <w:t>PC</w:t>
            </w:r>
            <w:r w:rsidRPr="004F620C">
              <w:rPr>
                <w:rFonts w:ascii="Book Antiqua" w:hAnsi="Book Antiqua" w:cs="AdvP403A40"/>
                <w:sz w:val="24"/>
                <w:szCs w:val="24"/>
                <w:lang w:val="en-US" w:eastAsia="it-IT"/>
              </w:rPr>
              <w:t xml:space="preserve"> from prospective biomarker studies from Denmark</w:t>
            </w:r>
          </w:p>
          <w:p w:rsidR="000C091C" w:rsidRPr="004F620C" w:rsidRDefault="000C091C" w:rsidP="006F554D">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P403A40"/>
                <w:sz w:val="24"/>
                <w:szCs w:val="24"/>
                <w:lang w:val="en-US" w:eastAsia="it-IT"/>
              </w:rPr>
              <w:t>(</w:t>
            </w:r>
            <w:r w:rsidRPr="004F620C">
              <w:rPr>
                <w:rFonts w:ascii="Book Antiqua" w:hAnsi="Book Antiqua" w:cs="AdvP403A40"/>
                <w:i/>
                <w:sz w:val="24"/>
                <w:szCs w:val="24"/>
                <w:lang w:val="en-US" w:eastAsia="it-IT"/>
              </w:rPr>
              <w:t>n</w:t>
            </w:r>
            <w:r w:rsidRPr="004F620C">
              <w:rPr>
                <w:rFonts w:ascii="Book Antiqua" w:hAnsi="Book Antiqua" w:cs="AdvP403A40"/>
                <w:sz w:val="24"/>
                <w:szCs w:val="24"/>
                <w:lang w:val="en-US" w:eastAsia="it-IT"/>
              </w:rPr>
              <w:t xml:space="preserve"> = 448) and Germany (</w:t>
            </w:r>
            <w:r w:rsidR="00CF3DAA" w:rsidRPr="004F620C">
              <w:rPr>
                <w:rFonts w:ascii="Book Antiqua" w:hAnsi="Book Antiqua" w:cs="AdvP403A40"/>
                <w:i/>
                <w:sz w:val="24"/>
                <w:szCs w:val="24"/>
                <w:lang w:val="en-US" w:eastAsia="it-IT"/>
              </w:rPr>
              <w:t>n</w:t>
            </w:r>
            <w:r w:rsidR="00CF3DAA" w:rsidRPr="004F620C">
              <w:rPr>
                <w:rFonts w:ascii="Book Antiqua" w:hAnsi="Book Antiqua" w:cs="AdvP403A40"/>
                <w:sz w:val="24"/>
                <w:szCs w:val="24"/>
                <w:lang w:val="en-US" w:eastAsia="it-IT"/>
              </w:rPr>
              <w:t xml:space="preserve"> </w:t>
            </w:r>
            <w:r w:rsidRPr="004F620C">
              <w:rPr>
                <w:rFonts w:ascii="Book Antiqua" w:hAnsi="Book Antiqua" w:cs="AdvP403A40"/>
                <w:sz w:val="24"/>
                <w:szCs w:val="24"/>
                <w:lang w:val="en-US" w:eastAsia="it-IT"/>
              </w:rPr>
              <w:t>= 111)</w:t>
            </w:r>
          </w:p>
        </w:tc>
        <w:tc>
          <w:tcPr>
            <w:tcW w:w="1573"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P403A40"/>
                <w:sz w:val="24"/>
                <w:szCs w:val="24"/>
                <w:lang w:val="en-US" w:eastAsia="it-IT"/>
              </w:rPr>
              <w:lastRenderedPageBreak/>
              <w:t xml:space="preserve">ELISA and </w:t>
            </w:r>
            <w:proofErr w:type="spellStart"/>
            <w:r w:rsidRPr="004F620C">
              <w:rPr>
                <w:rFonts w:ascii="Book Antiqua" w:hAnsi="Book Antiqua" w:cs="AdvP403A40"/>
                <w:sz w:val="24"/>
                <w:szCs w:val="24"/>
                <w:lang w:val="en-US" w:eastAsia="it-IT"/>
              </w:rPr>
              <w:lastRenderedPageBreak/>
              <w:t>chemiluminescent</w:t>
            </w:r>
            <w:proofErr w:type="spellEnd"/>
            <w:r w:rsidRPr="004F620C">
              <w:rPr>
                <w:rFonts w:ascii="Book Antiqua" w:hAnsi="Book Antiqua" w:cs="AdvP403A40"/>
                <w:sz w:val="24"/>
                <w:szCs w:val="24"/>
                <w:lang w:val="en-US" w:eastAsia="it-IT"/>
              </w:rPr>
              <w:t xml:space="preserve"> </w:t>
            </w:r>
            <w:proofErr w:type="spellStart"/>
            <w:r w:rsidRPr="004F620C">
              <w:rPr>
                <w:rFonts w:ascii="Book Antiqua" w:hAnsi="Book Antiqua" w:cs="AdvP403A40"/>
                <w:sz w:val="24"/>
                <w:szCs w:val="24"/>
                <w:lang w:val="en-US" w:eastAsia="it-IT"/>
              </w:rPr>
              <w:t>immunometric</w:t>
            </w:r>
            <w:proofErr w:type="spellEnd"/>
            <w:r w:rsidRPr="004F620C">
              <w:rPr>
                <w:rFonts w:ascii="Book Antiqua" w:hAnsi="Book Antiqua" w:cs="AdvP403A40"/>
                <w:sz w:val="24"/>
                <w:szCs w:val="24"/>
                <w:lang w:val="en-US" w:eastAsia="it-IT"/>
              </w:rPr>
              <w:t xml:space="preserve"> assay</w:t>
            </w:r>
          </w:p>
        </w:tc>
        <w:tc>
          <w:tcPr>
            <w:tcW w:w="1640" w:type="dxa"/>
            <w:vAlign w:val="center"/>
          </w:tcPr>
          <w:p w:rsidR="000C091C" w:rsidRPr="004F620C" w:rsidRDefault="000C091C" w:rsidP="006F554D">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TT3713a231"/>
                <w:sz w:val="24"/>
                <w:szCs w:val="24"/>
                <w:lang w:val="en-US" w:eastAsia="it-IT"/>
              </w:rPr>
              <w:lastRenderedPageBreak/>
              <w:t xml:space="preserve">Kaplan </w:t>
            </w:r>
            <w:r w:rsidRPr="004F620C">
              <w:rPr>
                <w:rFonts w:ascii="Book Antiqua" w:hAnsi="Book Antiqua" w:cs="AdvTT3713a231"/>
                <w:sz w:val="24"/>
                <w:szCs w:val="24"/>
                <w:lang w:val="en-US" w:eastAsia="it-IT"/>
              </w:rPr>
              <w:lastRenderedPageBreak/>
              <w:t xml:space="preserve">Meier method and Cox </w:t>
            </w:r>
            <w:r w:rsidRPr="004F620C">
              <w:rPr>
                <w:rFonts w:ascii="Book Antiqua" w:hAnsi="Book Antiqua" w:cs="AdvTT544668d2"/>
                <w:sz w:val="24"/>
                <w:szCs w:val="24"/>
                <w:lang w:val="en-US" w:eastAsia="it-IT"/>
              </w:rPr>
              <w:t>proportional hazards regression</w:t>
            </w:r>
          </w:p>
        </w:tc>
        <w:tc>
          <w:tcPr>
            <w:tcW w:w="3788" w:type="dxa"/>
            <w:vAlign w:val="center"/>
          </w:tcPr>
          <w:p w:rsidR="000C091C" w:rsidRPr="004F620C" w:rsidRDefault="000C091C" w:rsidP="007F1045">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P403A40"/>
                <w:sz w:val="24"/>
                <w:szCs w:val="24"/>
                <w:lang w:val="en-US" w:eastAsia="it-IT"/>
              </w:rPr>
              <w:lastRenderedPageBreak/>
              <w:t xml:space="preserve">Odds ratios (ORs) for prediction </w:t>
            </w:r>
            <w:r w:rsidRPr="004F620C">
              <w:rPr>
                <w:rFonts w:ascii="Book Antiqua" w:hAnsi="Book Antiqua" w:cs="AdvP403A40"/>
                <w:sz w:val="24"/>
                <w:szCs w:val="24"/>
                <w:lang w:val="en-US" w:eastAsia="it-IT"/>
              </w:rPr>
              <w:lastRenderedPageBreak/>
              <w:t xml:space="preserve">of </w:t>
            </w:r>
            <w:r w:rsidR="00057BA8" w:rsidRPr="004F620C">
              <w:rPr>
                <w:rFonts w:ascii="Book Antiqua" w:hAnsi="Book Antiqua" w:cs="AdvP403A40"/>
                <w:sz w:val="24"/>
                <w:szCs w:val="24"/>
                <w:lang w:val="en-US" w:eastAsia="it-IT"/>
              </w:rPr>
              <w:t>PC</w:t>
            </w:r>
            <w:r w:rsidRPr="004F620C">
              <w:rPr>
                <w:rFonts w:ascii="Book Antiqua" w:hAnsi="Book Antiqua" w:cs="AdvP403A40"/>
                <w:sz w:val="24"/>
                <w:szCs w:val="24"/>
                <w:lang w:val="en-US" w:eastAsia="it-IT"/>
              </w:rPr>
              <w:t xml:space="preserve"> significant for all biomarkers, with CA 19.9 having the highest AUC (CA 19.9: OR = 2.28, 95% CI 1.97 to 2.68, </w:t>
            </w:r>
            <w:r w:rsidR="007F1045" w:rsidRPr="007F1045">
              <w:rPr>
                <w:rFonts w:ascii="Book Antiqua" w:hAnsi="Book Antiqua" w:cs="AdvP403A40"/>
                <w:i/>
                <w:sz w:val="24"/>
                <w:szCs w:val="24"/>
                <w:lang w:val="en-US" w:eastAsia="it-IT"/>
              </w:rPr>
              <w:t>P</w:t>
            </w:r>
            <w:r w:rsidR="007F1045">
              <w:rPr>
                <w:rFonts w:ascii="Book Antiqua" w:hAnsi="Book Antiqua" w:cs="AdvP7DA6" w:hint="eastAsia"/>
                <w:sz w:val="24"/>
                <w:szCs w:val="24"/>
                <w:lang w:val="en-US" w:eastAsia="zh-CN"/>
              </w:rPr>
              <w:t xml:space="preserve"> = </w:t>
            </w:r>
            <w:r w:rsidRPr="004F620C">
              <w:rPr>
                <w:rFonts w:ascii="Book Antiqua" w:hAnsi="Book Antiqua" w:cs="AdvP403A40"/>
                <w:sz w:val="24"/>
                <w:szCs w:val="24"/>
                <w:lang w:val="en-US" w:eastAsia="it-IT"/>
              </w:rPr>
              <w:t xml:space="preserve">0.0001, AUC = 0.94; YKL-40: OR = 4.50, 3.99 to 5.08, </w:t>
            </w:r>
            <w:r w:rsidR="007F1045" w:rsidRPr="007F1045">
              <w:rPr>
                <w:rFonts w:ascii="Book Antiqua" w:hAnsi="Book Antiqua" w:cs="AdvP403A40"/>
                <w:i/>
                <w:sz w:val="24"/>
                <w:szCs w:val="24"/>
                <w:lang w:val="en-US" w:eastAsia="it-IT"/>
              </w:rPr>
              <w:t>P</w:t>
            </w:r>
            <w:r w:rsidR="007F1045">
              <w:rPr>
                <w:rFonts w:ascii="Book Antiqua" w:hAnsi="Book Antiqua" w:cs="AdvP7DA6" w:hint="eastAsia"/>
                <w:sz w:val="24"/>
                <w:szCs w:val="24"/>
                <w:lang w:val="en-US" w:eastAsia="zh-CN"/>
              </w:rPr>
              <w:t xml:space="preserve"> = </w:t>
            </w:r>
            <w:r w:rsidRPr="004F620C">
              <w:rPr>
                <w:rFonts w:ascii="Book Antiqua" w:hAnsi="Book Antiqua" w:cs="AdvP403A40"/>
                <w:sz w:val="24"/>
                <w:szCs w:val="24"/>
                <w:lang w:val="en-US" w:eastAsia="it-IT"/>
              </w:rPr>
              <w:t xml:space="preserve">0.0001, AUC = 0.87; IL-6: OR = 3.68, 3.08 to 4.44, </w:t>
            </w:r>
            <w:r w:rsidR="007F1045" w:rsidRPr="007F1045">
              <w:rPr>
                <w:rFonts w:ascii="Book Antiqua" w:hAnsi="Book Antiqua" w:cs="AdvP403A40"/>
                <w:i/>
                <w:sz w:val="24"/>
                <w:szCs w:val="24"/>
                <w:lang w:val="en-US" w:eastAsia="it-IT"/>
              </w:rPr>
              <w:t>P</w:t>
            </w:r>
            <w:r w:rsidR="007F1045">
              <w:rPr>
                <w:rFonts w:ascii="Book Antiqua" w:hAnsi="Book Antiqua" w:cs="AdvP7DA6" w:hint="eastAsia"/>
                <w:sz w:val="24"/>
                <w:szCs w:val="24"/>
                <w:lang w:val="en-US" w:eastAsia="zh-CN"/>
              </w:rPr>
              <w:t xml:space="preserve"> = </w:t>
            </w:r>
            <w:r w:rsidRPr="004F620C">
              <w:rPr>
                <w:rFonts w:ascii="Book Antiqua" w:hAnsi="Book Antiqua" w:cs="AdvP403A40"/>
                <w:sz w:val="24"/>
                <w:szCs w:val="24"/>
                <w:lang w:val="en-US" w:eastAsia="it-IT"/>
              </w:rPr>
              <w:t>0.0001, AUC = 0.87). Multivariate Cox analysis: high preoperative IL-6 and CA 19.9 independently associated with short OS (CA 19.9: HR = 2.51, 1.22–5.15,</w:t>
            </w:r>
            <w:r w:rsidR="00CF3DAA" w:rsidRPr="004F620C">
              <w:rPr>
                <w:rFonts w:ascii="Book Antiqua" w:hAnsi="Book Antiqua" w:cs="AdvTT458b09de.I"/>
                <w:i/>
                <w:sz w:val="24"/>
                <w:szCs w:val="24"/>
                <w:lang w:val="en-US" w:eastAsia="it-IT"/>
              </w:rPr>
              <w:t xml:space="preserve"> P</w:t>
            </w:r>
            <w:r w:rsidRPr="004F620C">
              <w:rPr>
                <w:rFonts w:ascii="Book Antiqua" w:hAnsi="Book Antiqua" w:cs="AdvP403A40"/>
                <w:sz w:val="24"/>
                <w:szCs w:val="24"/>
                <w:lang w:val="en-US" w:eastAsia="it-IT"/>
              </w:rPr>
              <w:t xml:space="preserve"> = 0.013; IL-6: HR = 2.03, 1.11</w:t>
            </w:r>
            <w:r w:rsidR="00CF3DAA" w:rsidRPr="004F620C">
              <w:rPr>
                <w:rFonts w:ascii="Book Antiqua" w:hAnsi="Book Antiqua" w:cs="AdvP403A40"/>
                <w:sz w:val="24"/>
                <w:szCs w:val="24"/>
                <w:lang w:val="en-US" w:eastAsia="zh-CN"/>
              </w:rPr>
              <w:t>-</w:t>
            </w:r>
            <w:r w:rsidRPr="004F620C">
              <w:rPr>
                <w:rFonts w:ascii="Book Antiqua" w:hAnsi="Book Antiqua" w:cs="AdvP403A40"/>
                <w:sz w:val="24"/>
                <w:szCs w:val="24"/>
                <w:lang w:val="en-US" w:eastAsia="it-IT"/>
              </w:rPr>
              <w:t xml:space="preserve">3.70, </w:t>
            </w:r>
            <w:r w:rsidR="00CF3DAA" w:rsidRPr="004F620C">
              <w:rPr>
                <w:rFonts w:ascii="Book Antiqua" w:hAnsi="Book Antiqua" w:cs="AdvTT458b09de.I"/>
                <w:i/>
                <w:sz w:val="24"/>
                <w:szCs w:val="24"/>
                <w:lang w:val="en-US" w:eastAsia="it-IT"/>
              </w:rPr>
              <w:t>P</w:t>
            </w:r>
            <w:r w:rsidRPr="004F620C">
              <w:rPr>
                <w:rFonts w:ascii="Book Antiqua" w:hAnsi="Book Antiqua" w:cs="AdvP403A40"/>
                <w:sz w:val="24"/>
                <w:szCs w:val="24"/>
                <w:lang w:val="en-US" w:eastAsia="it-IT"/>
              </w:rPr>
              <w:t xml:space="preserve"> = 0.021). Multivariate Cox analysis of non-operable patients: high pre-treatment levels of each biomarker independently associated with short OS (YKL-40: HR = 1.30, 1.03</w:t>
            </w:r>
            <w:r w:rsidR="00CF3DAA" w:rsidRPr="004F620C">
              <w:rPr>
                <w:rFonts w:ascii="Book Antiqua" w:hAnsi="Book Antiqua" w:cs="AdvP403A40"/>
                <w:sz w:val="24"/>
                <w:szCs w:val="24"/>
                <w:lang w:val="en-US" w:eastAsia="zh-CN"/>
              </w:rPr>
              <w:t>-</w:t>
            </w:r>
            <w:r w:rsidRPr="004F620C">
              <w:rPr>
                <w:rFonts w:ascii="Book Antiqua" w:hAnsi="Book Antiqua" w:cs="AdvP403A40"/>
                <w:sz w:val="24"/>
                <w:szCs w:val="24"/>
                <w:lang w:val="en-US" w:eastAsia="it-IT"/>
              </w:rPr>
              <w:t xml:space="preserve">1.64, </w:t>
            </w:r>
            <w:r w:rsidR="00CF3DAA" w:rsidRPr="004F620C">
              <w:rPr>
                <w:rFonts w:ascii="Book Antiqua" w:hAnsi="Book Antiqua" w:cs="AdvTT458b09de.I"/>
                <w:i/>
                <w:sz w:val="24"/>
                <w:szCs w:val="24"/>
                <w:lang w:val="en-US" w:eastAsia="it-IT"/>
              </w:rPr>
              <w:t>P</w:t>
            </w:r>
            <w:r w:rsidRPr="004F620C">
              <w:rPr>
                <w:rFonts w:ascii="Book Antiqua" w:hAnsi="Book Antiqua" w:cs="AdvP403A40"/>
                <w:sz w:val="24"/>
                <w:szCs w:val="24"/>
                <w:lang w:val="en-US" w:eastAsia="it-IT"/>
              </w:rPr>
              <w:t xml:space="preserve"> = 0.029; IL-6: HR = 1.71, 1.33</w:t>
            </w:r>
            <w:r w:rsidR="00CF3DAA" w:rsidRPr="004F620C">
              <w:rPr>
                <w:rFonts w:ascii="Book Antiqua" w:hAnsi="Book Antiqua" w:cs="AdvP403A40"/>
                <w:sz w:val="24"/>
                <w:szCs w:val="24"/>
                <w:lang w:val="en-US" w:eastAsia="zh-CN"/>
              </w:rPr>
              <w:t>-</w:t>
            </w:r>
            <w:r w:rsidRPr="004F620C">
              <w:rPr>
                <w:rFonts w:ascii="Book Antiqua" w:hAnsi="Book Antiqua" w:cs="AdvP403A40"/>
                <w:sz w:val="24"/>
                <w:szCs w:val="24"/>
                <w:lang w:val="en-US" w:eastAsia="it-IT"/>
              </w:rPr>
              <w:t xml:space="preserve">2.20, </w:t>
            </w:r>
            <w:r w:rsidR="00CF3DAA" w:rsidRPr="004F620C">
              <w:rPr>
                <w:rFonts w:ascii="Book Antiqua" w:hAnsi="Book Antiqua" w:cs="AdvTT458b09de.I"/>
                <w:i/>
                <w:sz w:val="24"/>
                <w:szCs w:val="24"/>
                <w:lang w:val="en-US" w:eastAsia="it-IT"/>
              </w:rPr>
              <w:t>P</w:t>
            </w:r>
            <w:r w:rsidR="00CF3DAA" w:rsidRPr="004F620C">
              <w:rPr>
                <w:rFonts w:ascii="Book Antiqua" w:hAnsi="Book Antiqua" w:cs="AdvTT458b09de.I"/>
                <w:i/>
                <w:sz w:val="24"/>
                <w:szCs w:val="24"/>
                <w:lang w:val="en-US" w:eastAsia="zh-CN"/>
              </w:rPr>
              <w:t xml:space="preserve"> </w:t>
            </w:r>
            <w:r w:rsidR="00CF3DAA" w:rsidRPr="004F620C">
              <w:rPr>
                <w:rFonts w:ascii="Book Antiqua" w:hAnsi="Book Antiqua" w:cs="AdvP7DA6"/>
                <w:sz w:val="24"/>
                <w:szCs w:val="24"/>
                <w:lang w:val="en-US" w:eastAsia="zh-CN"/>
              </w:rPr>
              <w:lastRenderedPageBreak/>
              <w:t xml:space="preserve">= </w:t>
            </w:r>
            <w:r w:rsidRPr="004F620C">
              <w:rPr>
                <w:rFonts w:ascii="Book Antiqua" w:hAnsi="Book Antiqua" w:cs="AdvP403A40"/>
                <w:sz w:val="24"/>
                <w:szCs w:val="24"/>
                <w:lang w:val="en-US" w:eastAsia="it-IT"/>
              </w:rPr>
              <w:t>0.0001; CA 19.9: HR = 1.54, 1.06</w:t>
            </w:r>
            <w:r w:rsidR="00CF3DAA" w:rsidRPr="004F620C">
              <w:rPr>
                <w:rFonts w:ascii="Book Antiqua" w:hAnsi="Book Antiqua" w:cs="AdvP403A40"/>
                <w:sz w:val="24"/>
                <w:szCs w:val="24"/>
                <w:lang w:val="en-US" w:eastAsia="zh-CN"/>
              </w:rPr>
              <w:t>-</w:t>
            </w:r>
            <w:r w:rsidRPr="004F620C">
              <w:rPr>
                <w:rFonts w:ascii="Book Antiqua" w:hAnsi="Book Antiqua" w:cs="AdvP403A40"/>
                <w:sz w:val="24"/>
                <w:szCs w:val="24"/>
                <w:lang w:val="en-US" w:eastAsia="it-IT"/>
              </w:rPr>
              <w:t xml:space="preserve">2.24, </w:t>
            </w:r>
            <w:r w:rsidR="00CF3DAA" w:rsidRPr="004F620C">
              <w:rPr>
                <w:rFonts w:ascii="Book Antiqua" w:hAnsi="Book Antiqua" w:cs="AdvTT458b09de.I"/>
                <w:i/>
                <w:sz w:val="24"/>
                <w:szCs w:val="24"/>
                <w:lang w:val="en-US" w:eastAsia="it-IT"/>
              </w:rPr>
              <w:t>P</w:t>
            </w:r>
            <w:r w:rsidR="00CF3DAA" w:rsidRPr="004F620C">
              <w:rPr>
                <w:rFonts w:ascii="Book Antiqua" w:hAnsi="Book Antiqua" w:cs="AdvP403A40"/>
                <w:sz w:val="24"/>
                <w:szCs w:val="24"/>
                <w:lang w:val="en-US" w:eastAsia="it-IT"/>
              </w:rPr>
              <w:t xml:space="preserve"> </w:t>
            </w:r>
            <w:r w:rsidRPr="004F620C">
              <w:rPr>
                <w:rFonts w:ascii="Book Antiqua" w:hAnsi="Book Antiqua" w:cs="AdvP403A40"/>
                <w:sz w:val="24"/>
                <w:szCs w:val="24"/>
                <w:lang w:val="en-US" w:eastAsia="it-IT"/>
              </w:rPr>
              <w:t>= 0.022). Patients with preoperative elevation of IL-6 and CA 19.9 had shorter OS (</w:t>
            </w:r>
            <w:r w:rsidR="00CF3DAA" w:rsidRPr="004F620C">
              <w:rPr>
                <w:rFonts w:ascii="Book Antiqua" w:hAnsi="Book Antiqua" w:cs="AdvTT458b09de.I"/>
                <w:i/>
                <w:sz w:val="24"/>
                <w:szCs w:val="24"/>
                <w:lang w:val="en-US" w:eastAsia="it-IT"/>
              </w:rPr>
              <w:t>P</w:t>
            </w:r>
            <w:r w:rsidR="00CF3DAA" w:rsidRPr="004F620C">
              <w:rPr>
                <w:rFonts w:ascii="Book Antiqua" w:hAnsi="Book Antiqua" w:cs="AdvP7DA6"/>
                <w:sz w:val="24"/>
                <w:szCs w:val="24"/>
                <w:lang w:val="en-US" w:eastAsia="zh-CN"/>
              </w:rPr>
              <w:t xml:space="preserve"> = </w:t>
            </w:r>
            <w:r w:rsidRPr="004F620C">
              <w:rPr>
                <w:rFonts w:ascii="Book Antiqua" w:hAnsi="Book Antiqua" w:cs="AdvP403A40"/>
                <w:sz w:val="24"/>
                <w:szCs w:val="24"/>
                <w:lang w:val="en-US" w:eastAsia="it-IT"/>
              </w:rPr>
              <w:t>0.005) compared to pati</w:t>
            </w:r>
            <w:r w:rsidR="00CF3DAA" w:rsidRPr="004F620C">
              <w:rPr>
                <w:rFonts w:ascii="Book Antiqua" w:hAnsi="Book Antiqua" w:cs="AdvP403A40"/>
                <w:sz w:val="24"/>
                <w:szCs w:val="24"/>
                <w:lang w:val="en-US" w:eastAsia="it-IT"/>
              </w:rPr>
              <w:t xml:space="preserve">ents with normal levels (45% </w:t>
            </w:r>
            <w:r w:rsidR="00CF3DAA" w:rsidRPr="004F620C">
              <w:rPr>
                <w:rFonts w:ascii="Book Antiqua" w:hAnsi="Book Antiqua" w:cs="AdvP403A40"/>
                <w:i/>
                <w:sz w:val="24"/>
                <w:szCs w:val="24"/>
                <w:lang w:val="en-US" w:eastAsia="it-IT"/>
              </w:rPr>
              <w:t>vs</w:t>
            </w:r>
            <w:r w:rsidRPr="004F620C">
              <w:rPr>
                <w:rFonts w:ascii="Book Antiqua" w:hAnsi="Book Antiqua" w:cs="AdvP403A40"/>
                <w:sz w:val="24"/>
                <w:szCs w:val="24"/>
                <w:lang w:val="en-US" w:eastAsia="it-IT"/>
              </w:rPr>
              <w:t xml:space="preserve"> 92% alive after 12 </w:t>
            </w:r>
            <w:proofErr w:type="spellStart"/>
            <w:r w:rsidRPr="004F620C">
              <w:rPr>
                <w:rFonts w:ascii="Book Antiqua" w:hAnsi="Book Antiqua" w:cs="AdvP403A40"/>
                <w:sz w:val="24"/>
                <w:szCs w:val="24"/>
                <w:lang w:val="en-US" w:eastAsia="it-IT"/>
              </w:rPr>
              <w:t>mo</w:t>
            </w:r>
            <w:proofErr w:type="spellEnd"/>
            <w:r w:rsidRPr="004F620C">
              <w:rPr>
                <w:rFonts w:ascii="Book Antiqua" w:hAnsi="Book Antiqua" w:cs="AdvP403A40"/>
                <w:sz w:val="24"/>
                <w:szCs w:val="24"/>
                <w:lang w:val="en-US" w:eastAsia="it-IT"/>
              </w:rPr>
              <w:t>).</w:t>
            </w:r>
          </w:p>
        </w:tc>
      </w:tr>
    </w:tbl>
    <w:p w:rsidR="00F670E7" w:rsidRPr="004F620C" w:rsidRDefault="00CF3DAA" w:rsidP="006F554D">
      <w:pPr>
        <w:autoSpaceDE w:val="0"/>
        <w:autoSpaceDN w:val="0"/>
        <w:adjustRightInd w:val="0"/>
        <w:spacing w:after="0" w:line="360" w:lineRule="auto"/>
        <w:jc w:val="both"/>
        <w:rPr>
          <w:rFonts w:ascii="Book Antiqua" w:hAnsi="Book Antiqua" w:cs="AdvTT3713a231"/>
          <w:sz w:val="24"/>
          <w:szCs w:val="24"/>
          <w:lang w:val="en-US" w:eastAsia="zh-CN"/>
        </w:rPr>
        <w:sectPr w:rsidR="00F670E7" w:rsidRPr="004F620C" w:rsidSect="00AC1052">
          <w:pgSz w:w="16838" w:h="11906" w:orient="landscape"/>
          <w:pgMar w:top="1134" w:right="1417" w:bottom="1134" w:left="1134" w:header="708" w:footer="708" w:gutter="0"/>
          <w:cols w:space="708"/>
          <w:docGrid w:linePitch="360"/>
        </w:sectPr>
      </w:pPr>
      <w:r w:rsidRPr="004F620C">
        <w:rPr>
          <w:rFonts w:ascii="Book Antiqua" w:hAnsi="Book Antiqua" w:cs="AdvTT3713a231"/>
          <w:sz w:val="24"/>
          <w:szCs w:val="24"/>
          <w:lang w:val="en-US" w:eastAsia="it-IT"/>
        </w:rPr>
        <w:lastRenderedPageBreak/>
        <w:t>Type of marker: P</w:t>
      </w:r>
      <w:r w:rsidR="002551FE">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w:t>
      </w:r>
      <w:r w:rsidR="002551FE" w:rsidRPr="004F620C">
        <w:rPr>
          <w:rFonts w:ascii="Book Antiqua" w:hAnsi="Book Antiqua" w:cs="AdvTT3713a231"/>
          <w:sz w:val="24"/>
          <w:szCs w:val="24"/>
          <w:lang w:val="en-US" w:eastAsia="it-IT"/>
        </w:rPr>
        <w:t>Prognostic</w:t>
      </w:r>
      <w:r w:rsidRPr="004F620C">
        <w:rPr>
          <w:rFonts w:ascii="Book Antiqua" w:hAnsi="Book Antiqua" w:cs="AdvTT3713a231"/>
          <w:sz w:val="24"/>
          <w:szCs w:val="24"/>
          <w:lang w:val="en-US" w:eastAsia="it-IT"/>
        </w:rPr>
        <w:t>/predictive</w:t>
      </w:r>
      <w:r w:rsidR="002551FE">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D</w:t>
      </w:r>
      <w:r w:rsidR="002551FE">
        <w:rPr>
          <w:rFonts w:ascii="Book Antiqua" w:hAnsi="Book Antiqua" w:cs="AdvTT3713a231" w:hint="eastAsia"/>
          <w:sz w:val="24"/>
          <w:szCs w:val="24"/>
          <w:lang w:val="en-US" w:eastAsia="zh-CN"/>
        </w:rPr>
        <w:t xml:space="preserve">: </w:t>
      </w:r>
      <w:r w:rsidRPr="004F620C">
        <w:rPr>
          <w:rFonts w:ascii="Book Antiqua" w:hAnsi="Book Antiqua" w:cs="AdvTT3713a231"/>
          <w:sz w:val="24"/>
          <w:szCs w:val="24"/>
          <w:lang w:val="en-US" w:eastAsia="it-IT"/>
        </w:rPr>
        <w:t xml:space="preserve"> Diagnostic; sample: S</w:t>
      </w:r>
      <w:r w:rsidR="002551FE">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zh-CN"/>
        </w:rPr>
        <w:t xml:space="preserve"> </w:t>
      </w:r>
      <w:r w:rsidRPr="004F620C">
        <w:rPr>
          <w:rFonts w:ascii="Book Antiqua" w:hAnsi="Book Antiqua" w:cs="AdvTT3713a231"/>
          <w:sz w:val="24"/>
          <w:szCs w:val="24"/>
          <w:lang w:val="en-US" w:eastAsia="it-IT"/>
        </w:rPr>
        <w:t>Serum</w:t>
      </w:r>
      <w:r w:rsidR="002551FE">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P</w:t>
      </w:r>
      <w:r w:rsidR="002551FE">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zh-CN"/>
        </w:rPr>
        <w:t xml:space="preserve"> </w:t>
      </w:r>
      <w:r w:rsidRPr="004F620C">
        <w:rPr>
          <w:rFonts w:ascii="Book Antiqua" w:hAnsi="Book Antiqua" w:cs="AdvTT3713a231"/>
          <w:sz w:val="24"/>
          <w:szCs w:val="24"/>
          <w:lang w:val="en-US" w:eastAsia="it-IT"/>
        </w:rPr>
        <w:t>Plasma</w:t>
      </w:r>
      <w:r w:rsidR="002551FE">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T</w:t>
      </w:r>
      <w:r w:rsidR="002551FE">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zh-CN"/>
        </w:rPr>
        <w:t xml:space="preserve"> </w:t>
      </w:r>
      <w:r w:rsidRPr="004F620C">
        <w:rPr>
          <w:rFonts w:ascii="Book Antiqua" w:hAnsi="Book Antiqua" w:cs="AdvTT3713a231"/>
          <w:sz w:val="24"/>
          <w:szCs w:val="24"/>
          <w:lang w:val="en-US" w:eastAsia="it-IT"/>
        </w:rPr>
        <w:t>Tissue</w:t>
      </w:r>
      <w:r w:rsidRPr="004F620C">
        <w:rPr>
          <w:rFonts w:ascii="Book Antiqua" w:hAnsi="Book Antiqua" w:cs="AdvTT3713a231"/>
          <w:sz w:val="24"/>
          <w:szCs w:val="24"/>
          <w:lang w:val="en-US" w:eastAsia="zh-CN"/>
        </w:rPr>
        <w:t xml:space="preserve">. </w:t>
      </w:r>
    </w:p>
    <w:p w:rsidR="0023068C" w:rsidRPr="004F620C" w:rsidRDefault="00CF3DAA" w:rsidP="006F554D">
      <w:pPr>
        <w:autoSpaceDE w:val="0"/>
        <w:autoSpaceDN w:val="0"/>
        <w:adjustRightInd w:val="0"/>
        <w:spacing w:after="0" w:line="360" w:lineRule="auto"/>
        <w:jc w:val="both"/>
        <w:rPr>
          <w:rFonts w:ascii="Book Antiqua" w:hAnsi="Book Antiqua" w:cs="AdvTT3713a231"/>
          <w:sz w:val="24"/>
          <w:szCs w:val="24"/>
          <w:lang w:val="en-US" w:eastAsia="it-IT"/>
        </w:rPr>
      </w:pPr>
      <w:r w:rsidRPr="004F620C">
        <w:rPr>
          <w:rFonts w:ascii="Book Antiqua" w:hAnsi="Book Antiqua" w:cs="AdvTT3713a231"/>
          <w:b/>
          <w:sz w:val="24"/>
          <w:szCs w:val="24"/>
          <w:lang w:val="en-US" w:eastAsia="it-IT"/>
        </w:rPr>
        <w:lastRenderedPageBreak/>
        <w:t>Table 3</w:t>
      </w:r>
      <w:r w:rsidRPr="004F620C">
        <w:rPr>
          <w:rFonts w:ascii="Book Antiqua" w:hAnsi="Book Antiqua" w:cs="AdvTT3713a231"/>
          <w:b/>
          <w:sz w:val="24"/>
          <w:szCs w:val="24"/>
          <w:lang w:val="en-US" w:eastAsia="zh-CN"/>
        </w:rPr>
        <w:t xml:space="preserve"> </w:t>
      </w:r>
      <w:r w:rsidR="0023068C" w:rsidRPr="004F620C">
        <w:rPr>
          <w:rFonts w:ascii="Book Antiqua" w:hAnsi="Book Antiqua" w:cs="AdvTT3713a231"/>
          <w:b/>
          <w:sz w:val="24"/>
          <w:szCs w:val="24"/>
          <w:lang w:val="en-US" w:eastAsia="it-IT"/>
        </w:rPr>
        <w:t>Proteomic based studies</w:t>
      </w:r>
      <w:r w:rsidRPr="004F620C">
        <w:rPr>
          <w:rFonts w:ascii="Book Antiqua" w:hAnsi="Book Antiqua" w:cs="AdvTT3713a231"/>
          <w:sz w:val="24"/>
          <w:szCs w:val="24"/>
          <w:lang w:val="en-US" w:eastAsia="it-IT"/>
        </w:rPr>
        <w:t xml:space="preserve"> </w:t>
      </w:r>
      <w:r w:rsidR="00DD431A" w:rsidRPr="004F620C">
        <w:rPr>
          <w:rFonts w:ascii="Book Antiqua" w:hAnsi="Book Antiqua" w:cs="AdvTT3713a231"/>
          <w:sz w:val="24"/>
          <w:szCs w:val="24"/>
          <w:lang w:val="en-US" w:eastAsia="it-IT"/>
        </w:rPr>
        <w:t xml:space="preserve"> </w:t>
      </w:r>
    </w:p>
    <w:tbl>
      <w:tblPr>
        <w:tblStyle w:val="a9"/>
        <w:tblW w:w="1450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
        <w:gridCol w:w="1066"/>
        <w:gridCol w:w="2332"/>
        <w:gridCol w:w="1188"/>
        <w:gridCol w:w="1854"/>
        <w:gridCol w:w="1573"/>
        <w:gridCol w:w="1404"/>
        <w:gridCol w:w="4337"/>
      </w:tblGrid>
      <w:tr w:rsidR="00CF3DAA" w:rsidRPr="004F620C" w:rsidTr="00CF3DAA">
        <w:trPr>
          <w:jc w:val="center"/>
        </w:trPr>
        <w:tc>
          <w:tcPr>
            <w:tcW w:w="749" w:type="dxa"/>
            <w:tcBorders>
              <w:top w:val="single" w:sz="4" w:space="0" w:color="auto"/>
              <w:bottom w:val="single" w:sz="4" w:space="0" w:color="auto"/>
            </w:tcBorders>
            <w:vAlign w:val="center"/>
          </w:tcPr>
          <w:p w:rsidR="0023068C" w:rsidRPr="004F620C" w:rsidRDefault="0023068C"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Ref</w:t>
            </w:r>
          </w:p>
        </w:tc>
        <w:tc>
          <w:tcPr>
            <w:tcW w:w="1066" w:type="dxa"/>
            <w:tcBorders>
              <w:top w:val="single" w:sz="4" w:space="0" w:color="auto"/>
              <w:bottom w:val="single" w:sz="4" w:space="0" w:color="auto"/>
            </w:tcBorders>
            <w:vAlign w:val="center"/>
          </w:tcPr>
          <w:p w:rsidR="0023068C" w:rsidRPr="004F620C" w:rsidRDefault="0023068C"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Type of marker</w:t>
            </w:r>
          </w:p>
        </w:tc>
        <w:tc>
          <w:tcPr>
            <w:tcW w:w="2332" w:type="dxa"/>
            <w:tcBorders>
              <w:top w:val="single" w:sz="4" w:space="0" w:color="auto"/>
              <w:bottom w:val="single" w:sz="4" w:space="0" w:color="auto"/>
            </w:tcBorders>
            <w:vAlign w:val="center"/>
          </w:tcPr>
          <w:p w:rsidR="0023068C" w:rsidRPr="004F620C" w:rsidRDefault="0023068C"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Markers</w:t>
            </w:r>
          </w:p>
        </w:tc>
        <w:tc>
          <w:tcPr>
            <w:tcW w:w="1188" w:type="dxa"/>
            <w:tcBorders>
              <w:top w:val="single" w:sz="4" w:space="0" w:color="auto"/>
              <w:bottom w:val="single" w:sz="4" w:space="0" w:color="auto"/>
            </w:tcBorders>
            <w:vAlign w:val="center"/>
          </w:tcPr>
          <w:p w:rsidR="0023068C" w:rsidRPr="004F620C" w:rsidRDefault="0023068C"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Sample</w:t>
            </w:r>
          </w:p>
        </w:tc>
        <w:tc>
          <w:tcPr>
            <w:tcW w:w="1854" w:type="dxa"/>
            <w:tcBorders>
              <w:top w:val="single" w:sz="4" w:space="0" w:color="auto"/>
              <w:bottom w:val="single" w:sz="4" w:space="0" w:color="auto"/>
            </w:tcBorders>
            <w:vAlign w:val="center"/>
          </w:tcPr>
          <w:p w:rsidR="0023068C" w:rsidRPr="004F620C" w:rsidRDefault="0023068C"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Study group</w:t>
            </w:r>
          </w:p>
        </w:tc>
        <w:tc>
          <w:tcPr>
            <w:tcW w:w="1573" w:type="dxa"/>
            <w:tcBorders>
              <w:top w:val="single" w:sz="4" w:space="0" w:color="auto"/>
              <w:bottom w:val="single" w:sz="4" w:space="0" w:color="auto"/>
            </w:tcBorders>
            <w:vAlign w:val="center"/>
          </w:tcPr>
          <w:p w:rsidR="0023068C" w:rsidRPr="004F620C" w:rsidRDefault="0023068C"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Analytical methods</w:t>
            </w:r>
          </w:p>
        </w:tc>
        <w:tc>
          <w:tcPr>
            <w:tcW w:w="1404" w:type="dxa"/>
            <w:tcBorders>
              <w:top w:val="single" w:sz="4" w:space="0" w:color="auto"/>
              <w:bottom w:val="single" w:sz="4" w:space="0" w:color="auto"/>
            </w:tcBorders>
            <w:vAlign w:val="center"/>
          </w:tcPr>
          <w:p w:rsidR="0023068C" w:rsidRPr="004F620C" w:rsidRDefault="0023068C"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Statistical methods</w:t>
            </w:r>
          </w:p>
        </w:tc>
        <w:tc>
          <w:tcPr>
            <w:tcW w:w="4337" w:type="dxa"/>
            <w:tcBorders>
              <w:top w:val="single" w:sz="4" w:space="0" w:color="auto"/>
              <w:bottom w:val="single" w:sz="4" w:space="0" w:color="auto"/>
            </w:tcBorders>
            <w:vAlign w:val="center"/>
          </w:tcPr>
          <w:p w:rsidR="0023068C" w:rsidRPr="004F620C" w:rsidRDefault="0023068C"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Performance</w:t>
            </w:r>
          </w:p>
        </w:tc>
      </w:tr>
      <w:tr w:rsidR="00CF3DAA" w:rsidRPr="004F620C" w:rsidTr="00CF3DAA">
        <w:trPr>
          <w:jc w:val="center"/>
        </w:trPr>
        <w:tc>
          <w:tcPr>
            <w:tcW w:w="749" w:type="dxa"/>
            <w:tcBorders>
              <w:top w:val="single" w:sz="4" w:space="0" w:color="auto"/>
            </w:tcBorders>
            <w:vAlign w:val="center"/>
          </w:tcPr>
          <w:p w:rsidR="0023068C" w:rsidRPr="004F620C" w:rsidRDefault="00456E0F"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54</w:t>
            </w:r>
          </w:p>
        </w:tc>
        <w:tc>
          <w:tcPr>
            <w:tcW w:w="1066" w:type="dxa"/>
            <w:tcBorders>
              <w:top w:val="single" w:sz="4" w:space="0" w:color="auto"/>
            </w:tcBorders>
            <w:vAlign w:val="center"/>
          </w:tcPr>
          <w:p w:rsidR="0023068C" w:rsidRPr="004F620C" w:rsidRDefault="00BC7EF4"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2332" w:type="dxa"/>
            <w:tcBorders>
              <w:top w:val="single" w:sz="4" w:space="0" w:color="auto"/>
            </w:tcBorders>
            <w:vAlign w:val="center"/>
          </w:tcPr>
          <w:p w:rsidR="0023068C" w:rsidRPr="004F620C" w:rsidRDefault="0071485E"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887faa2e"/>
                <w:sz w:val="24"/>
                <w:szCs w:val="24"/>
                <w:lang w:val="en-US" w:eastAsia="it-IT"/>
              </w:rPr>
              <w:t xml:space="preserve">Among 2393 unique proteins, 104 proteins </w:t>
            </w:r>
            <w:r w:rsidR="00456E0F" w:rsidRPr="004F620C">
              <w:rPr>
                <w:rFonts w:ascii="Book Antiqua" w:hAnsi="Book Antiqua" w:cs="AdvTT887faa2e"/>
                <w:sz w:val="24"/>
                <w:szCs w:val="24"/>
                <w:lang w:val="en-US" w:eastAsia="it-IT"/>
              </w:rPr>
              <w:t>significantly changed in cancer</w:t>
            </w:r>
          </w:p>
        </w:tc>
        <w:tc>
          <w:tcPr>
            <w:tcW w:w="1188" w:type="dxa"/>
            <w:tcBorders>
              <w:top w:val="single" w:sz="4" w:space="0" w:color="auto"/>
            </w:tcBorders>
            <w:vAlign w:val="center"/>
          </w:tcPr>
          <w:p w:rsidR="0023068C" w:rsidRPr="004F620C" w:rsidRDefault="0071485E"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tcBorders>
              <w:top w:val="single" w:sz="4" w:space="0" w:color="auto"/>
            </w:tcBorders>
            <w:vAlign w:val="center"/>
          </w:tcPr>
          <w:p w:rsidR="0023068C" w:rsidRPr="004F620C" w:rsidRDefault="0071485E" w:rsidP="006F554D">
            <w:pPr>
              <w:autoSpaceDE w:val="0"/>
              <w:autoSpaceDN w:val="0"/>
              <w:adjustRightInd w:val="0"/>
              <w:spacing w:after="0" w:line="360" w:lineRule="auto"/>
              <w:jc w:val="center"/>
              <w:rPr>
                <w:rFonts w:ascii="Book Antiqua" w:hAnsi="Book Antiqua" w:cs="AdvTT887faa2e"/>
                <w:sz w:val="24"/>
                <w:szCs w:val="24"/>
                <w:lang w:val="en-US" w:eastAsia="it-IT"/>
              </w:rPr>
            </w:pPr>
            <w:r w:rsidRPr="004F620C">
              <w:rPr>
                <w:rFonts w:ascii="Book Antiqua" w:hAnsi="Book Antiqua" w:cs="AdvTT3713a231"/>
                <w:sz w:val="24"/>
                <w:szCs w:val="24"/>
                <w:lang w:val="en-US" w:eastAsia="it-IT"/>
              </w:rPr>
              <w:t xml:space="preserve">5 patients; matched pairs of </w:t>
            </w:r>
            <w:r w:rsidRPr="004F620C">
              <w:rPr>
                <w:rFonts w:ascii="Book Antiqua" w:hAnsi="Book Antiqua" w:cs="AdvTT887faa2e"/>
                <w:sz w:val="24"/>
                <w:szCs w:val="24"/>
                <w:lang w:val="en-US" w:eastAsia="it-IT"/>
              </w:rPr>
              <w:t>tumor and non-tumor pancreas</w:t>
            </w:r>
          </w:p>
        </w:tc>
        <w:tc>
          <w:tcPr>
            <w:tcW w:w="1573" w:type="dxa"/>
            <w:tcBorders>
              <w:top w:val="single" w:sz="4" w:space="0" w:color="auto"/>
            </w:tcBorders>
            <w:vAlign w:val="center"/>
          </w:tcPr>
          <w:p w:rsidR="0023068C" w:rsidRPr="004F620C" w:rsidRDefault="00456E0F" w:rsidP="006F554D">
            <w:pPr>
              <w:autoSpaceDE w:val="0"/>
              <w:autoSpaceDN w:val="0"/>
              <w:adjustRightInd w:val="0"/>
              <w:spacing w:after="0" w:line="360" w:lineRule="auto"/>
              <w:jc w:val="center"/>
              <w:rPr>
                <w:rFonts w:ascii="Book Antiqua" w:hAnsi="Book Antiqua" w:cs="AdvTT887faa2e"/>
                <w:sz w:val="24"/>
                <w:szCs w:val="24"/>
                <w:lang w:val="en-US" w:eastAsia="it-IT"/>
              </w:rPr>
            </w:pPr>
            <w:r w:rsidRPr="004F620C">
              <w:rPr>
                <w:rFonts w:ascii="Book Antiqua" w:hAnsi="Book Antiqua" w:cs="AdvTT887faa2e"/>
                <w:sz w:val="24"/>
                <w:szCs w:val="24"/>
                <w:lang w:val="en-US" w:eastAsia="it-IT"/>
              </w:rPr>
              <w:t>T</w:t>
            </w:r>
            <w:r w:rsidR="0071485E" w:rsidRPr="004F620C">
              <w:rPr>
                <w:rFonts w:ascii="Book Antiqua" w:hAnsi="Book Antiqua" w:cs="AdvTT887faa2e"/>
                <w:sz w:val="24"/>
                <w:szCs w:val="24"/>
                <w:lang w:val="en-US" w:eastAsia="it-IT"/>
              </w:rPr>
              <w:t xml:space="preserve">issues treated to obtain cytosol, membrane, nucleus and </w:t>
            </w:r>
            <w:proofErr w:type="spellStart"/>
            <w:r w:rsidR="0071485E" w:rsidRPr="004F620C">
              <w:rPr>
                <w:rFonts w:ascii="Book Antiqua" w:hAnsi="Book Antiqua" w:cs="AdvTT887faa2e"/>
                <w:sz w:val="24"/>
                <w:szCs w:val="24"/>
                <w:lang w:val="en-US" w:eastAsia="it-IT"/>
              </w:rPr>
              <w:t>cytoskeleton</w:t>
            </w:r>
            <w:r w:rsidRPr="004F620C">
              <w:rPr>
                <w:rFonts w:ascii="Book Antiqua" w:hAnsi="Book Antiqua" w:cs="AdvTT887faa2e"/>
                <w:sz w:val="24"/>
                <w:szCs w:val="24"/>
                <w:lang w:val="en-US" w:eastAsia="it-IT"/>
              </w:rPr>
              <w:t>fractions</w:t>
            </w:r>
            <w:proofErr w:type="spellEnd"/>
            <w:r w:rsidR="0071485E" w:rsidRPr="004F620C">
              <w:rPr>
                <w:rFonts w:ascii="Book Antiqua" w:hAnsi="Book Antiqua" w:cs="AdvTT887faa2e"/>
                <w:sz w:val="24"/>
                <w:szCs w:val="24"/>
                <w:lang w:val="en-US" w:eastAsia="it-IT"/>
              </w:rPr>
              <w:t xml:space="preserve">. </w:t>
            </w:r>
            <w:r w:rsidRPr="004F620C">
              <w:rPr>
                <w:rFonts w:ascii="Book Antiqua" w:hAnsi="Book Antiqua" w:cs="AdvTT887faa2e"/>
                <w:sz w:val="24"/>
                <w:szCs w:val="24"/>
                <w:lang w:val="en-US" w:eastAsia="it-IT"/>
              </w:rPr>
              <w:t>F</w:t>
            </w:r>
            <w:r w:rsidR="0071485E" w:rsidRPr="004F620C">
              <w:rPr>
                <w:rFonts w:ascii="Book Antiqua" w:hAnsi="Book Antiqua" w:cs="AdvTT887faa2e"/>
                <w:sz w:val="24"/>
                <w:szCs w:val="24"/>
                <w:lang w:val="en-US" w:eastAsia="it-IT"/>
              </w:rPr>
              <w:t xml:space="preserve">ractions </w:t>
            </w:r>
            <w:r w:rsidRPr="004F620C">
              <w:rPr>
                <w:rFonts w:ascii="Book Antiqua" w:hAnsi="Book Antiqua" w:cs="AdvTT887faa2e"/>
                <w:sz w:val="24"/>
                <w:szCs w:val="24"/>
                <w:lang w:val="en-US" w:eastAsia="it-IT"/>
              </w:rPr>
              <w:t xml:space="preserve">separated and digested underwent </w:t>
            </w:r>
            <w:r w:rsidR="002F26EC" w:rsidRPr="004F620C">
              <w:rPr>
                <w:rFonts w:ascii="Book Antiqua" w:hAnsi="Book Antiqua" w:cs="AdvTT887faa2e"/>
                <w:sz w:val="24"/>
                <w:szCs w:val="24"/>
                <w:lang w:val="en-US" w:eastAsia="it-IT"/>
              </w:rPr>
              <w:t>LC-MS/MS.</w:t>
            </w:r>
          </w:p>
        </w:tc>
        <w:tc>
          <w:tcPr>
            <w:tcW w:w="1404" w:type="dxa"/>
            <w:tcBorders>
              <w:top w:val="single" w:sz="4" w:space="0" w:color="auto"/>
            </w:tcBorders>
            <w:vAlign w:val="center"/>
          </w:tcPr>
          <w:p w:rsidR="0023068C" w:rsidRPr="004F620C" w:rsidRDefault="002F26E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887faa2e"/>
                <w:sz w:val="24"/>
                <w:szCs w:val="24"/>
                <w:lang w:val="en-US" w:eastAsia="it-IT"/>
              </w:rPr>
              <w:t>PLGEM</w:t>
            </w:r>
          </w:p>
        </w:tc>
        <w:tc>
          <w:tcPr>
            <w:tcW w:w="4337" w:type="dxa"/>
            <w:tcBorders>
              <w:top w:val="single" w:sz="4" w:space="0" w:color="auto"/>
            </w:tcBorders>
            <w:vAlign w:val="center"/>
          </w:tcPr>
          <w:p w:rsidR="002F26EC" w:rsidRPr="004F620C" w:rsidRDefault="002F26EC" w:rsidP="006F554D">
            <w:pPr>
              <w:autoSpaceDE w:val="0"/>
              <w:autoSpaceDN w:val="0"/>
              <w:adjustRightInd w:val="0"/>
              <w:spacing w:after="0" w:line="360" w:lineRule="auto"/>
              <w:jc w:val="center"/>
              <w:rPr>
                <w:rFonts w:ascii="Book Antiqua" w:hAnsi="Book Antiqua" w:cs="AdvTT887faa2e"/>
                <w:sz w:val="24"/>
                <w:szCs w:val="24"/>
                <w:lang w:val="en-US" w:eastAsia="it-IT"/>
              </w:rPr>
            </w:pPr>
            <w:r w:rsidRPr="004F620C">
              <w:rPr>
                <w:rFonts w:ascii="Book Antiqua" w:hAnsi="Book Antiqua" w:cs="AdvTT887faa2e"/>
                <w:sz w:val="24"/>
                <w:szCs w:val="24"/>
                <w:lang w:val="en-US" w:eastAsia="it-IT"/>
              </w:rPr>
              <w:t>104</w:t>
            </w:r>
            <w:r w:rsidR="0071485E" w:rsidRPr="004F620C">
              <w:rPr>
                <w:rFonts w:ascii="Book Antiqua" w:hAnsi="Book Antiqua" w:cs="AdvTT887faa2e"/>
                <w:sz w:val="24"/>
                <w:szCs w:val="24"/>
                <w:lang w:val="en-US" w:eastAsia="it-IT"/>
              </w:rPr>
              <w:t xml:space="preserve"> proteins significantly changed in cancer. </w:t>
            </w:r>
            <w:r w:rsidR="00987D51" w:rsidRPr="004F620C">
              <w:rPr>
                <w:rFonts w:ascii="Book Antiqua" w:hAnsi="Book Antiqua" w:cs="AdvTT887faa2e"/>
                <w:sz w:val="24"/>
                <w:szCs w:val="24"/>
                <w:lang w:val="en-US" w:eastAsia="it-IT"/>
              </w:rPr>
              <w:t xml:space="preserve">Among </w:t>
            </w:r>
            <w:r w:rsidR="0071485E" w:rsidRPr="004F620C">
              <w:rPr>
                <w:rFonts w:ascii="Book Antiqua" w:hAnsi="Book Antiqua" w:cs="AdvTT887faa2e"/>
                <w:sz w:val="24"/>
                <w:szCs w:val="24"/>
                <w:lang w:val="en-US" w:eastAsia="it-IT"/>
              </w:rPr>
              <w:t xml:space="preserve">these, </w:t>
            </w:r>
            <w:r w:rsidRPr="004F620C">
              <w:rPr>
                <w:rFonts w:ascii="Book Antiqua" w:hAnsi="Book Antiqua" w:cs="AdvTT887faa2e"/>
                <w:sz w:val="24"/>
                <w:szCs w:val="24"/>
                <w:lang w:val="en-US" w:eastAsia="it-IT"/>
              </w:rPr>
              <w:t xml:space="preserve">4 </w:t>
            </w:r>
            <w:r w:rsidR="0071485E" w:rsidRPr="004F620C">
              <w:rPr>
                <w:rFonts w:ascii="Book Antiqua" w:hAnsi="Book Antiqua" w:cs="AdvTT887faa2e"/>
                <w:sz w:val="24"/>
                <w:szCs w:val="24"/>
                <w:lang w:val="en-US" w:eastAsia="it-IT"/>
              </w:rPr>
              <w:t xml:space="preserve">proteins </w:t>
            </w:r>
            <w:r w:rsidRPr="004F620C">
              <w:rPr>
                <w:rFonts w:ascii="Book Antiqua" w:hAnsi="Book Antiqua" w:cs="AdvTT887faa2e"/>
                <w:sz w:val="24"/>
                <w:szCs w:val="24"/>
                <w:lang w:val="en-US" w:eastAsia="it-IT"/>
              </w:rPr>
              <w:t xml:space="preserve">validated </w:t>
            </w:r>
            <w:r w:rsidR="0071485E" w:rsidRPr="004F620C">
              <w:rPr>
                <w:rFonts w:ascii="Book Antiqua" w:hAnsi="Book Antiqua" w:cs="AdvTT887faa2e"/>
                <w:sz w:val="24"/>
                <w:szCs w:val="24"/>
                <w:lang w:val="en-US" w:eastAsia="it-IT"/>
              </w:rPr>
              <w:t xml:space="preserve">that </w:t>
            </w:r>
            <w:r w:rsidRPr="004F620C">
              <w:rPr>
                <w:rFonts w:ascii="Book Antiqua" w:hAnsi="Book Antiqua" w:cs="AdvTT887faa2e"/>
                <w:sz w:val="24"/>
                <w:szCs w:val="24"/>
                <w:lang w:val="en-US" w:eastAsia="it-IT"/>
              </w:rPr>
              <w:t xml:space="preserve">were </w:t>
            </w:r>
            <w:r w:rsidR="0071485E" w:rsidRPr="004F620C">
              <w:rPr>
                <w:rFonts w:ascii="Book Antiqua" w:hAnsi="Book Antiqua" w:cs="AdvTT887faa2e"/>
                <w:sz w:val="24"/>
                <w:szCs w:val="24"/>
                <w:lang w:val="en-US" w:eastAsia="it-IT"/>
              </w:rPr>
              <w:t>up-regulated in cancer</w:t>
            </w:r>
            <w:r w:rsidRPr="004F620C">
              <w:rPr>
                <w:rFonts w:ascii="Book Antiqua" w:hAnsi="Book Antiqua" w:cs="AdvTT887faa2e"/>
                <w:sz w:val="24"/>
                <w:szCs w:val="24"/>
                <w:lang w:val="en-US" w:eastAsia="it-IT"/>
              </w:rPr>
              <w:t xml:space="preserve">: </w:t>
            </w:r>
            <w:proofErr w:type="spellStart"/>
            <w:r w:rsidRPr="004F620C">
              <w:rPr>
                <w:rFonts w:ascii="Book Antiqua" w:hAnsi="Book Antiqua" w:cs="AdvTT887faa2e"/>
                <w:sz w:val="24"/>
                <w:szCs w:val="24"/>
                <w:lang w:val="en-US" w:eastAsia="it-IT"/>
              </w:rPr>
              <w:t>biglycan</w:t>
            </w:r>
            <w:proofErr w:type="spellEnd"/>
            <w:r w:rsidRPr="004F620C">
              <w:rPr>
                <w:rFonts w:ascii="Book Antiqua" w:hAnsi="Book Antiqua" w:cs="AdvTT887faa2e"/>
                <w:sz w:val="24"/>
                <w:szCs w:val="24"/>
                <w:lang w:val="en-US" w:eastAsia="it-IT"/>
              </w:rPr>
              <w:t xml:space="preserve"> (BGN),</w:t>
            </w:r>
          </w:p>
          <w:p w:rsidR="0023068C" w:rsidRPr="004F620C" w:rsidRDefault="002F26E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887faa2e"/>
                <w:sz w:val="24"/>
                <w:szCs w:val="24"/>
                <w:lang w:val="en-US" w:eastAsia="it-IT"/>
              </w:rPr>
              <w:t>Pigment Epithelium-derived Factor (PEDF) Thrombospondin-2 (THBS-2) and TGF-</w:t>
            </w:r>
            <w:r w:rsidRPr="004F620C">
              <w:rPr>
                <w:rFonts w:ascii="Book Antiqua" w:hAnsi="Book Antiqua" w:cs="AdvTT887faa2e+03"/>
                <w:sz w:val="24"/>
                <w:szCs w:val="24"/>
                <w:lang w:eastAsia="it-IT"/>
              </w:rPr>
              <w:t>β</w:t>
            </w:r>
            <w:r w:rsidRPr="004F620C">
              <w:rPr>
                <w:rFonts w:ascii="Book Antiqua" w:hAnsi="Book Antiqua" w:cs="AdvTT887faa2e+03"/>
                <w:sz w:val="24"/>
                <w:szCs w:val="24"/>
                <w:lang w:val="en-US" w:eastAsia="it-IT"/>
              </w:rPr>
              <w:t xml:space="preserve"> </w:t>
            </w:r>
            <w:r w:rsidRPr="004F620C">
              <w:rPr>
                <w:rFonts w:ascii="Book Antiqua" w:hAnsi="Book Antiqua" w:cs="AdvTT887faa2e"/>
                <w:sz w:val="24"/>
                <w:szCs w:val="24"/>
                <w:lang w:val="en-US" w:eastAsia="it-IT"/>
              </w:rPr>
              <w:t>induced protein ig-h3 precursor (</w:t>
            </w:r>
            <w:r w:rsidRPr="004F620C">
              <w:rPr>
                <w:rFonts w:ascii="Book Antiqua" w:hAnsi="Book Antiqua" w:cs="AdvTT887faa2e+03"/>
                <w:sz w:val="24"/>
                <w:szCs w:val="24"/>
                <w:lang w:eastAsia="it-IT"/>
              </w:rPr>
              <w:t>β</w:t>
            </w:r>
            <w:r w:rsidRPr="004F620C">
              <w:rPr>
                <w:rFonts w:ascii="Book Antiqua" w:hAnsi="Book Antiqua" w:cs="AdvTT887faa2e"/>
                <w:sz w:val="24"/>
                <w:szCs w:val="24"/>
                <w:lang w:val="en-US" w:eastAsia="it-IT"/>
              </w:rPr>
              <w:t>IGH3).</w:t>
            </w:r>
          </w:p>
        </w:tc>
      </w:tr>
      <w:tr w:rsidR="00CF3DAA" w:rsidRPr="004F620C" w:rsidTr="00CF3DAA">
        <w:trPr>
          <w:jc w:val="center"/>
        </w:trPr>
        <w:tc>
          <w:tcPr>
            <w:tcW w:w="749" w:type="dxa"/>
            <w:vAlign w:val="center"/>
          </w:tcPr>
          <w:p w:rsidR="0023068C" w:rsidRPr="004F620C" w:rsidRDefault="00987D51"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57</w:t>
            </w:r>
          </w:p>
        </w:tc>
        <w:tc>
          <w:tcPr>
            <w:tcW w:w="1066" w:type="dxa"/>
            <w:vAlign w:val="center"/>
          </w:tcPr>
          <w:p w:rsidR="0023068C" w:rsidRPr="004F620C" w:rsidRDefault="00A52B53"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2332" w:type="dxa"/>
            <w:vAlign w:val="center"/>
          </w:tcPr>
          <w:p w:rsidR="0023068C" w:rsidRPr="004F620C" w:rsidRDefault="0022509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Serum MALDI-TOF features</w:t>
            </w:r>
          </w:p>
        </w:tc>
        <w:tc>
          <w:tcPr>
            <w:tcW w:w="1188" w:type="dxa"/>
            <w:vAlign w:val="center"/>
          </w:tcPr>
          <w:p w:rsidR="0023068C" w:rsidRPr="004F620C" w:rsidRDefault="0022509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w:t>
            </w:r>
          </w:p>
        </w:tc>
        <w:tc>
          <w:tcPr>
            <w:tcW w:w="1854" w:type="dxa"/>
            <w:vAlign w:val="center"/>
          </w:tcPr>
          <w:p w:rsidR="0023068C" w:rsidRPr="004F620C" w:rsidRDefault="00A52B53"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15 healthy (H), 24 cancer (Ca), 11 chronic pancreatitis </w:t>
            </w:r>
            <w:r w:rsidRPr="004F620C">
              <w:rPr>
                <w:rFonts w:ascii="Book Antiqua" w:hAnsi="Book Antiqua" w:cs="AdvTT3713a231"/>
                <w:sz w:val="24"/>
                <w:szCs w:val="24"/>
                <w:lang w:val="en-US" w:eastAsia="it-IT"/>
              </w:rPr>
              <w:lastRenderedPageBreak/>
              <w:t>(CP)</w:t>
            </w:r>
            <w:r w:rsidR="0022509D" w:rsidRPr="004F620C">
              <w:rPr>
                <w:rFonts w:ascii="Book Antiqua" w:hAnsi="Book Antiqua" w:cs="AdvTT3713a231"/>
                <w:sz w:val="24"/>
                <w:szCs w:val="24"/>
                <w:lang w:val="en-US" w:eastAsia="it-IT"/>
              </w:rPr>
              <w:t xml:space="preserve"> samples</w:t>
            </w:r>
          </w:p>
        </w:tc>
        <w:tc>
          <w:tcPr>
            <w:tcW w:w="1573" w:type="dxa"/>
            <w:vAlign w:val="center"/>
          </w:tcPr>
          <w:p w:rsidR="0023068C" w:rsidRPr="004F620C" w:rsidRDefault="0022509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MALDI-TOF</w:t>
            </w:r>
          </w:p>
        </w:tc>
        <w:tc>
          <w:tcPr>
            <w:tcW w:w="1404" w:type="dxa"/>
            <w:vAlign w:val="center"/>
          </w:tcPr>
          <w:p w:rsidR="0022509D" w:rsidRPr="004F620C" w:rsidRDefault="0022509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Nonparametric</w:t>
            </w:r>
          </w:p>
          <w:p w:rsidR="0023068C" w:rsidRPr="004F620C" w:rsidRDefault="0022509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 xml:space="preserve">pairwise statistics, </w:t>
            </w:r>
            <w:r w:rsidRPr="004F620C">
              <w:rPr>
                <w:rFonts w:ascii="Book Antiqua" w:hAnsi="Book Antiqua" w:cs="AdvTT3713a231"/>
                <w:sz w:val="24"/>
                <w:szCs w:val="24"/>
                <w:lang w:val="en-US" w:eastAsia="it-IT"/>
              </w:rPr>
              <w:lastRenderedPageBreak/>
              <w:t>MDS, hierarchical analysis</w:t>
            </w:r>
          </w:p>
        </w:tc>
        <w:tc>
          <w:tcPr>
            <w:tcW w:w="4337" w:type="dxa"/>
            <w:vAlign w:val="center"/>
          </w:tcPr>
          <w:p w:rsidR="00DA7A31" w:rsidRPr="004F620C" w:rsidRDefault="0022509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8</w:t>
            </w:r>
            <w:r w:rsidR="00A52B53" w:rsidRPr="004F620C">
              <w:rPr>
                <w:rFonts w:ascii="Book Antiqua" w:hAnsi="Book Antiqua" w:cs="AdvTT3713a231"/>
                <w:sz w:val="24"/>
                <w:szCs w:val="24"/>
                <w:lang w:val="en-US" w:eastAsia="it-IT"/>
              </w:rPr>
              <w:t xml:space="preserve"> serum features</w:t>
            </w:r>
            <w:r w:rsidR="00A8188D" w:rsidRPr="004F620C">
              <w:rPr>
                <w:rFonts w:ascii="Book Antiqua" w:hAnsi="Book Antiqua" w:cs="AdvTT3713a231"/>
                <w:sz w:val="24"/>
                <w:szCs w:val="24"/>
                <w:lang w:val="en-US" w:eastAsia="it-IT"/>
              </w:rPr>
              <w:t>:</w:t>
            </w:r>
            <w:r w:rsidR="00A52B53" w:rsidRPr="004F620C">
              <w:rPr>
                <w:rFonts w:ascii="Book Antiqua" w:hAnsi="Book Antiqua" w:cs="AdvTT3713a231"/>
                <w:sz w:val="24"/>
                <w:szCs w:val="24"/>
                <w:lang w:val="en-US" w:eastAsia="it-IT"/>
              </w:rPr>
              <w:t xml:space="preserve"> </w:t>
            </w:r>
            <w:r w:rsidR="00DA7A31" w:rsidRPr="004F620C">
              <w:rPr>
                <w:rFonts w:ascii="Book Antiqua" w:hAnsi="Book Antiqua" w:cs="AdvTT3713a231"/>
                <w:sz w:val="24"/>
                <w:szCs w:val="24"/>
                <w:lang w:val="en-US" w:eastAsia="it-IT"/>
              </w:rPr>
              <w:t>C</w:t>
            </w:r>
            <w:r w:rsidR="00A52B53" w:rsidRPr="004F620C">
              <w:rPr>
                <w:rFonts w:ascii="Book Antiqua" w:hAnsi="Book Antiqua" w:cs="AdvTT3713a231"/>
                <w:sz w:val="24"/>
                <w:szCs w:val="24"/>
                <w:lang w:val="en-US" w:eastAsia="it-IT"/>
              </w:rPr>
              <w:t xml:space="preserve">a </w:t>
            </w:r>
            <w:r w:rsidR="00DA7A31" w:rsidRPr="004F620C">
              <w:rPr>
                <w:rFonts w:ascii="Book Antiqua" w:hAnsi="Book Antiqua" w:cs="AdvTT3713a231"/>
                <w:sz w:val="24"/>
                <w:szCs w:val="24"/>
                <w:lang w:val="en-US" w:eastAsia="it-IT"/>
              </w:rPr>
              <w:t xml:space="preserve">samples differentiated </w:t>
            </w:r>
            <w:r w:rsidR="00A52B53" w:rsidRPr="004F620C">
              <w:rPr>
                <w:rFonts w:ascii="Book Antiqua" w:hAnsi="Book Antiqua" w:cs="AdvTT3713a231"/>
                <w:sz w:val="24"/>
                <w:szCs w:val="24"/>
                <w:lang w:val="en-US" w:eastAsia="it-IT"/>
              </w:rPr>
              <w:t>from H (</w:t>
            </w:r>
            <w:proofErr w:type="spellStart"/>
            <w:r w:rsidR="00A52B53" w:rsidRPr="004F620C">
              <w:rPr>
                <w:rFonts w:ascii="Book Antiqua" w:hAnsi="Book Antiqua" w:cs="AdvTT3713a231"/>
                <w:sz w:val="24"/>
                <w:szCs w:val="24"/>
                <w:lang w:val="en-US" w:eastAsia="it-IT"/>
              </w:rPr>
              <w:t>sn</w:t>
            </w:r>
            <w:proofErr w:type="spellEnd"/>
            <w:r w:rsidR="00A52B53" w:rsidRPr="004F620C">
              <w:rPr>
                <w:rFonts w:ascii="Book Antiqua" w:hAnsi="Book Antiqua" w:cs="AdvTT3713a231"/>
                <w:sz w:val="24"/>
                <w:szCs w:val="24"/>
                <w:lang w:val="en-US" w:eastAsia="it-IT"/>
              </w:rPr>
              <w:t xml:space="preserve"> 88%, </w:t>
            </w:r>
            <w:proofErr w:type="spellStart"/>
            <w:r w:rsidR="00A52B53" w:rsidRPr="004F620C">
              <w:rPr>
                <w:rFonts w:ascii="Book Antiqua" w:hAnsi="Book Antiqua" w:cs="AdvTT3713a231"/>
                <w:sz w:val="24"/>
                <w:szCs w:val="24"/>
                <w:lang w:val="en-US" w:eastAsia="it-IT"/>
              </w:rPr>
              <w:t>sp</w:t>
            </w:r>
            <w:proofErr w:type="spellEnd"/>
            <w:r w:rsidR="00A52B53" w:rsidRPr="004F620C">
              <w:rPr>
                <w:rFonts w:ascii="Book Antiqua" w:hAnsi="Book Antiqua" w:cs="AdvTT3713a231"/>
                <w:sz w:val="24"/>
                <w:szCs w:val="24"/>
                <w:lang w:val="en-US" w:eastAsia="it-IT"/>
              </w:rPr>
              <w:t xml:space="preserve"> 93%), Ca from CP (</w:t>
            </w:r>
            <w:proofErr w:type="spellStart"/>
            <w:r w:rsidR="00A52B53" w:rsidRPr="004F620C">
              <w:rPr>
                <w:rFonts w:ascii="Book Antiqua" w:hAnsi="Book Antiqua" w:cs="AdvTT3713a231"/>
                <w:sz w:val="24"/>
                <w:szCs w:val="24"/>
                <w:lang w:val="en-US" w:eastAsia="it-IT"/>
              </w:rPr>
              <w:t>sn</w:t>
            </w:r>
            <w:proofErr w:type="spellEnd"/>
            <w:r w:rsidR="00A52B53" w:rsidRPr="004F620C">
              <w:rPr>
                <w:rFonts w:ascii="Book Antiqua" w:hAnsi="Book Antiqua" w:cs="AdvTT3713a231"/>
                <w:sz w:val="24"/>
                <w:szCs w:val="24"/>
                <w:lang w:val="en-US" w:eastAsia="it-IT"/>
              </w:rPr>
              <w:t xml:space="preserve"> 88%, </w:t>
            </w:r>
            <w:proofErr w:type="spellStart"/>
            <w:r w:rsidR="00A52B53" w:rsidRPr="004F620C">
              <w:rPr>
                <w:rFonts w:ascii="Book Antiqua" w:hAnsi="Book Antiqua" w:cs="AdvTT3713a231"/>
                <w:sz w:val="24"/>
                <w:szCs w:val="24"/>
                <w:lang w:val="en-US" w:eastAsia="it-IT"/>
              </w:rPr>
              <w:t>sp</w:t>
            </w:r>
            <w:proofErr w:type="spellEnd"/>
            <w:r w:rsidR="00A52B53" w:rsidRPr="004F620C">
              <w:rPr>
                <w:rFonts w:ascii="Book Antiqua" w:hAnsi="Book Antiqua" w:cs="AdvTT3713a231"/>
                <w:sz w:val="24"/>
                <w:szCs w:val="24"/>
                <w:lang w:val="en-US" w:eastAsia="it-IT"/>
              </w:rPr>
              <w:t xml:space="preserve"> 30%), and Ca</w:t>
            </w:r>
            <w:r w:rsidR="00DA7A31" w:rsidRPr="004F620C">
              <w:rPr>
                <w:rFonts w:ascii="Book Antiqua" w:hAnsi="Book Antiqua" w:cs="AdvTT3713a231"/>
                <w:sz w:val="24"/>
                <w:szCs w:val="24"/>
                <w:lang w:val="en-US" w:eastAsia="it-IT"/>
              </w:rPr>
              <w:t xml:space="preserve"> </w:t>
            </w:r>
            <w:r w:rsidR="00A52B53" w:rsidRPr="004F620C">
              <w:rPr>
                <w:rFonts w:ascii="Book Antiqua" w:hAnsi="Book Antiqua" w:cs="AdvTT3713a231"/>
                <w:sz w:val="24"/>
                <w:szCs w:val="24"/>
                <w:lang w:val="en-US" w:eastAsia="it-IT"/>
              </w:rPr>
              <w:t xml:space="preserve">from both H and CP combined </w:t>
            </w:r>
            <w:r w:rsidR="00A52B53" w:rsidRPr="004F620C">
              <w:rPr>
                <w:rFonts w:ascii="Book Antiqua" w:hAnsi="Book Antiqua" w:cs="AdvTT3713a231"/>
                <w:sz w:val="24"/>
                <w:szCs w:val="24"/>
                <w:lang w:val="en-US" w:eastAsia="it-IT"/>
              </w:rPr>
              <w:lastRenderedPageBreak/>
              <w:t>(</w:t>
            </w:r>
            <w:proofErr w:type="spellStart"/>
            <w:r w:rsidR="00A52B53" w:rsidRPr="004F620C">
              <w:rPr>
                <w:rFonts w:ascii="Book Antiqua" w:hAnsi="Book Antiqua" w:cs="AdvTT3713a231"/>
                <w:sz w:val="24"/>
                <w:szCs w:val="24"/>
                <w:lang w:val="en-US" w:eastAsia="it-IT"/>
              </w:rPr>
              <w:t>sn</w:t>
            </w:r>
            <w:proofErr w:type="spellEnd"/>
            <w:r w:rsidR="00A52B53" w:rsidRPr="004F620C">
              <w:rPr>
                <w:rFonts w:ascii="Book Antiqua" w:hAnsi="Book Antiqua" w:cs="AdvTT3713a231"/>
                <w:sz w:val="24"/>
                <w:szCs w:val="24"/>
                <w:lang w:val="en-US" w:eastAsia="it-IT"/>
              </w:rPr>
              <w:t xml:space="preserve"> 88%, </w:t>
            </w:r>
            <w:proofErr w:type="spellStart"/>
            <w:r w:rsidR="00A52B53" w:rsidRPr="004F620C">
              <w:rPr>
                <w:rFonts w:ascii="Book Antiqua" w:hAnsi="Book Antiqua" w:cs="AdvTT3713a231"/>
                <w:sz w:val="24"/>
                <w:szCs w:val="24"/>
                <w:lang w:val="en-US" w:eastAsia="it-IT"/>
              </w:rPr>
              <w:t>sp</w:t>
            </w:r>
            <w:proofErr w:type="spellEnd"/>
            <w:r w:rsidR="00A52B53" w:rsidRPr="004F620C">
              <w:rPr>
                <w:rFonts w:ascii="Book Antiqua" w:hAnsi="Book Antiqua" w:cs="AdvTT3713a231"/>
                <w:sz w:val="24"/>
                <w:szCs w:val="24"/>
                <w:lang w:val="en-US" w:eastAsia="it-IT"/>
              </w:rPr>
              <w:t xml:space="preserve"> 66%).</w:t>
            </w:r>
          </w:p>
          <w:p w:rsidR="0023068C" w:rsidRPr="004F620C" w:rsidRDefault="00DA7A31"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9</w:t>
            </w:r>
            <w:r w:rsidR="00A52B53" w:rsidRPr="004F620C">
              <w:rPr>
                <w:rFonts w:ascii="Book Antiqua" w:hAnsi="Book Antiqua" w:cs="AdvTT3713a231"/>
                <w:sz w:val="24"/>
                <w:szCs w:val="24"/>
                <w:lang w:val="en-US" w:eastAsia="it-IT"/>
              </w:rPr>
              <w:t xml:space="preserve"> features obtained from urine</w:t>
            </w:r>
            <w:r w:rsidR="00A8188D" w:rsidRPr="004F620C">
              <w:rPr>
                <w:rFonts w:ascii="Book Antiqua" w:hAnsi="Book Antiqua" w:cs="AdvTT3713a231"/>
                <w:sz w:val="24"/>
                <w:szCs w:val="24"/>
                <w:lang w:val="en-US" w:eastAsia="it-IT"/>
              </w:rPr>
              <w:t xml:space="preserve">: </w:t>
            </w:r>
            <w:r w:rsidR="00A52B53" w:rsidRPr="004F620C">
              <w:rPr>
                <w:rFonts w:ascii="Book Antiqua" w:hAnsi="Book Antiqua" w:cs="AdvTT3713a231"/>
                <w:sz w:val="24"/>
                <w:szCs w:val="24"/>
                <w:lang w:val="en-US" w:eastAsia="it-IT"/>
              </w:rPr>
              <w:t>differentiated Ca from both</w:t>
            </w:r>
            <w:r w:rsidR="00A8188D" w:rsidRPr="004F620C">
              <w:rPr>
                <w:rFonts w:ascii="Book Antiqua" w:hAnsi="Book Antiqua" w:cs="AdvTT3713a231"/>
                <w:sz w:val="24"/>
                <w:szCs w:val="24"/>
                <w:lang w:val="en-US" w:eastAsia="it-IT"/>
              </w:rPr>
              <w:t xml:space="preserve"> </w:t>
            </w:r>
            <w:r w:rsidR="00A52B53" w:rsidRPr="004F620C">
              <w:rPr>
                <w:rFonts w:ascii="Book Antiqua" w:hAnsi="Book Antiqua" w:cs="AdvTT3713a231"/>
                <w:sz w:val="24"/>
                <w:szCs w:val="24"/>
                <w:lang w:val="en-US" w:eastAsia="it-IT"/>
              </w:rPr>
              <w:t>H and CP combined (</w:t>
            </w:r>
            <w:proofErr w:type="spellStart"/>
            <w:r w:rsidR="00A52B53" w:rsidRPr="004F620C">
              <w:rPr>
                <w:rFonts w:ascii="Book Antiqua" w:hAnsi="Book Antiqua" w:cs="AdvTT3713a231"/>
                <w:sz w:val="24"/>
                <w:szCs w:val="24"/>
                <w:lang w:val="en-US" w:eastAsia="it-IT"/>
              </w:rPr>
              <w:t>sn</w:t>
            </w:r>
            <w:proofErr w:type="spellEnd"/>
            <w:r w:rsidR="00A52B53" w:rsidRPr="004F620C">
              <w:rPr>
                <w:rFonts w:ascii="Book Antiqua" w:hAnsi="Book Antiqua" w:cs="AdvTT3713a231"/>
                <w:sz w:val="24"/>
                <w:szCs w:val="24"/>
                <w:lang w:val="en-US" w:eastAsia="it-IT"/>
              </w:rPr>
              <w:t xml:space="preserve"> 90%, </w:t>
            </w:r>
            <w:proofErr w:type="spellStart"/>
            <w:r w:rsidR="00A52B53" w:rsidRPr="004F620C">
              <w:rPr>
                <w:rFonts w:ascii="Book Antiqua" w:hAnsi="Book Antiqua" w:cs="AdvTT3713a231"/>
                <w:sz w:val="24"/>
                <w:szCs w:val="24"/>
                <w:lang w:val="en-US" w:eastAsia="it-IT"/>
              </w:rPr>
              <w:t>sp</w:t>
            </w:r>
            <w:proofErr w:type="spellEnd"/>
            <w:r w:rsidR="00A52B53" w:rsidRPr="004F620C">
              <w:rPr>
                <w:rFonts w:ascii="Book Antiqua" w:hAnsi="Book Antiqua" w:cs="AdvTT3713a231"/>
                <w:sz w:val="24"/>
                <w:szCs w:val="24"/>
                <w:lang w:val="en-US" w:eastAsia="it-IT"/>
              </w:rPr>
              <w:t xml:space="preserve"> 90%).</w:t>
            </w:r>
          </w:p>
        </w:tc>
      </w:tr>
      <w:tr w:rsidR="00CF3DAA" w:rsidRPr="004F620C" w:rsidTr="00CF3DAA">
        <w:trPr>
          <w:jc w:val="center"/>
        </w:trPr>
        <w:tc>
          <w:tcPr>
            <w:tcW w:w="749" w:type="dxa"/>
            <w:vAlign w:val="center"/>
          </w:tcPr>
          <w:p w:rsidR="0023068C" w:rsidRPr="004F620C" w:rsidRDefault="00A8188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59</w:t>
            </w:r>
          </w:p>
        </w:tc>
        <w:tc>
          <w:tcPr>
            <w:tcW w:w="1066" w:type="dxa"/>
            <w:vAlign w:val="center"/>
          </w:tcPr>
          <w:p w:rsidR="0023068C" w:rsidRPr="004F620C" w:rsidRDefault="00A8188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2332" w:type="dxa"/>
            <w:vAlign w:val="center"/>
          </w:tcPr>
          <w:p w:rsidR="0023068C" w:rsidRPr="004F620C" w:rsidRDefault="00DC0120" w:rsidP="006F554D">
            <w:pPr>
              <w:spacing w:after="0" w:line="360" w:lineRule="auto"/>
              <w:jc w:val="center"/>
              <w:rPr>
                <w:rFonts w:ascii="Book Antiqua" w:hAnsi="Book Antiqua" w:cs="AdvTT3713a231"/>
                <w:sz w:val="24"/>
                <w:szCs w:val="24"/>
                <w:lang w:val="en-US" w:eastAsia="it-IT"/>
              </w:rPr>
            </w:pPr>
            <w:r w:rsidRPr="004F620C">
              <w:rPr>
                <w:rFonts w:ascii="Book Antiqua" w:hAnsi="Book Antiqua"/>
                <w:sz w:val="24"/>
                <w:szCs w:val="24"/>
                <w:lang w:val="en-US" w:eastAsia="it-IT"/>
              </w:rPr>
              <w:t>Serum SELDI-TOF features</w:t>
            </w:r>
          </w:p>
        </w:tc>
        <w:tc>
          <w:tcPr>
            <w:tcW w:w="1188" w:type="dxa"/>
            <w:vAlign w:val="center"/>
          </w:tcPr>
          <w:p w:rsidR="0023068C" w:rsidRPr="004F620C" w:rsidRDefault="00DC012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w:t>
            </w:r>
          </w:p>
        </w:tc>
        <w:tc>
          <w:tcPr>
            <w:tcW w:w="1854" w:type="dxa"/>
            <w:vAlign w:val="center"/>
          </w:tcPr>
          <w:p w:rsidR="0023068C" w:rsidRPr="004F620C" w:rsidRDefault="00DC0120" w:rsidP="006F554D">
            <w:pPr>
              <w:spacing w:after="0" w:line="360" w:lineRule="auto"/>
              <w:jc w:val="center"/>
              <w:rPr>
                <w:rFonts w:ascii="Book Antiqua" w:hAnsi="Book Antiqua" w:cs="AdvTT3713a231"/>
                <w:sz w:val="24"/>
                <w:szCs w:val="24"/>
                <w:lang w:val="en-US" w:eastAsia="it-IT"/>
              </w:rPr>
            </w:pPr>
            <w:r w:rsidRPr="004F620C">
              <w:rPr>
                <w:rFonts w:ascii="Book Antiqua" w:hAnsi="Book Antiqua"/>
                <w:sz w:val="24"/>
                <w:szCs w:val="24"/>
                <w:lang w:val="en-US" w:eastAsia="it-IT"/>
              </w:rPr>
              <w:t>96 serum samples from patients undergoing cancer surgery compared with sera from 96 controls</w:t>
            </w:r>
          </w:p>
        </w:tc>
        <w:tc>
          <w:tcPr>
            <w:tcW w:w="1573" w:type="dxa"/>
            <w:vAlign w:val="center"/>
          </w:tcPr>
          <w:p w:rsidR="0023068C" w:rsidRPr="004F620C" w:rsidRDefault="00DC0120"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SELDI-TOF</w:t>
            </w:r>
          </w:p>
        </w:tc>
        <w:tc>
          <w:tcPr>
            <w:tcW w:w="1404" w:type="dxa"/>
            <w:vAlign w:val="center"/>
          </w:tcPr>
          <w:p w:rsidR="00DC0120" w:rsidRPr="004F620C" w:rsidRDefault="00DC0120" w:rsidP="006F554D">
            <w:pPr>
              <w:spacing w:after="0" w:line="360" w:lineRule="auto"/>
              <w:jc w:val="center"/>
              <w:rPr>
                <w:rFonts w:ascii="Book Antiqua" w:hAnsi="Book Antiqua"/>
                <w:sz w:val="24"/>
                <w:szCs w:val="24"/>
                <w:lang w:val="en-US" w:eastAsia="it-IT"/>
              </w:rPr>
            </w:pPr>
            <w:r w:rsidRPr="004F620C">
              <w:rPr>
                <w:rFonts w:ascii="Book Antiqua" w:hAnsi="Book Antiqua"/>
                <w:sz w:val="24"/>
                <w:szCs w:val="24"/>
                <w:lang w:val="en-US" w:eastAsia="it-IT"/>
              </w:rPr>
              <w:t>Mann-</w:t>
            </w:r>
            <w:proofErr w:type="spellStart"/>
            <w:r w:rsidRPr="004F620C">
              <w:rPr>
                <w:rFonts w:ascii="Book Antiqua" w:hAnsi="Book Antiqua"/>
                <w:sz w:val="24"/>
                <w:szCs w:val="24"/>
                <w:lang w:val="en-US" w:eastAsia="it-IT"/>
              </w:rPr>
              <w:t>Withney</w:t>
            </w:r>
            <w:proofErr w:type="spellEnd"/>
            <w:r w:rsidRPr="004F620C">
              <w:rPr>
                <w:rFonts w:ascii="Book Antiqua" w:hAnsi="Book Antiqua"/>
                <w:sz w:val="24"/>
                <w:szCs w:val="24"/>
                <w:lang w:val="en-US" w:eastAsia="it-IT"/>
              </w:rPr>
              <w:t xml:space="preserve"> test</w:t>
            </w:r>
            <w:r w:rsidR="00F631CB" w:rsidRPr="004F620C">
              <w:rPr>
                <w:rFonts w:ascii="Book Antiqua" w:hAnsi="Book Antiqua"/>
                <w:sz w:val="24"/>
                <w:szCs w:val="24"/>
                <w:lang w:val="en-US" w:eastAsia="it-IT"/>
              </w:rPr>
              <w:t>, CART</w:t>
            </w:r>
          </w:p>
          <w:p w:rsidR="0023068C" w:rsidRPr="004F620C" w:rsidRDefault="0023068C"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4337" w:type="dxa"/>
            <w:vAlign w:val="center"/>
          </w:tcPr>
          <w:p w:rsidR="0023068C" w:rsidRPr="004F620C" w:rsidRDefault="00DC0120" w:rsidP="006F554D">
            <w:pPr>
              <w:spacing w:after="0" w:line="360" w:lineRule="auto"/>
              <w:jc w:val="center"/>
              <w:rPr>
                <w:rFonts w:ascii="Book Antiqua" w:hAnsi="Book Antiqua" w:cs="AdvTT3713a231"/>
                <w:sz w:val="24"/>
                <w:szCs w:val="24"/>
                <w:lang w:val="en-US" w:eastAsia="it-IT"/>
              </w:rPr>
            </w:pPr>
            <w:r w:rsidRPr="004F620C">
              <w:rPr>
                <w:rFonts w:ascii="Book Antiqua" w:hAnsi="Book Antiqua"/>
                <w:sz w:val="24"/>
                <w:szCs w:val="24"/>
                <w:lang w:val="en-US" w:eastAsia="it-IT"/>
              </w:rPr>
              <w:t>Data analysis identified 24 differentially expressed protein peaks, 21 of which under-expressed in cancer samples. The best single marker predict</w:t>
            </w:r>
            <w:r w:rsidR="00A8188D" w:rsidRPr="004F620C">
              <w:rPr>
                <w:rFonts w:ascii="Book Antiqua" w:hAnsi="Book Antiqua"/>
                <w:sz w:val="24"/>
                <w:szCs w:val="24"/>
                <w:lang w:val="en-US" w:eastAsia="it-IT"/>
              </w:rPr>
              <w:t>s</w:t>
            </w:r>
            <w:r w:rsidRPr="004F620C">
              <w:rPr>
                <w:rFonts w:ascii="Book Antiqua" w:hAnsi="Book Antiqua"/>
                <w:sz w:val="24"/>
                <w:szCs w:val="24"/>
                <w:lang w:val="en-US" w:eastAsia="it-IT"/>
              </w:rPr>
              <w:t xml:space="preserve"> 92% of controls and 89% of cancer samples.</w:t>
            </w:r>
            <w:r w:rsidR="00A8188D" w:rsidRPr="004F620C">
              <w:rPr>
                <w:rFonts w:ascii="Book Antiqua" w:hAnsi="Book Antiqua"/>
                <w:sz w:val="24"/>
                <w:szCs w:val="24"/>
                <w:lang w:val="en-US" w:eastAsia="it-IT"/>
              </w:rPr>
              <w:t xml:space="preserve"> </w:t>
            </w:r>
            <w:r w:rsidR="00F631CB" w:rsidRPr="004F620C">
              <w:rPr>
                <w:rFonts w:ascii="Book Antiqua" w:hAnsi="Book Antiqua"/>
                <w:sz w:val="24"/>
                <w:szCs w:val="24"/>
                <w:lang w:val="en-US" w:eastAsia="it-IT"/>
              </w:rPr>
              <w:t>M</w:t>
            </w:r>
            <w:r w:rsidRPr="004F620C">
              <w:rPr>
                <w:rFonts w:ascii="Book Antiqua" w:hAnsi="Book Antiqua"/>
                <w:sz w:val="24"/>
                <w:szCs w:val="24"/>
                <w:lang w:val="en-US" w:eastAsia="it-IT"/>
              </w:rPr>
              <w:t>ultivariate analysis</w:t>
            </w:r>
            <w:r w:rsidR="00F631CB" w:rsidRPr="004F620C">
              <w:rPr>
                <w:rFonts w:ascii="Book Antiqua" w:hAnsi="Book Antiqua"/>
                <w:sz w:val="24"/>
                <w:szCs w:val="24"/>
                <w:lang w:val="en-US" w:eastAsia="it-IT"/>
              </w:rPr>
              <w:t xml:space="preserve">: </w:t>
            </w:r>
            <w:r w:rsidRPr="004F620C">
              <w:rPr>
                <w:rFonts w:ascii="Book Antiqua" w:hAnsi="Book Antiqua"/>
                <w:sz w:val="24"/>
                <w:szCs w:val="24"/>
                <w:lang w:val="en-US" w:eastAsia="it-IT"/>
              </w:rPr>
              <w:t xml:space="preserve">best model </w:t>
            </w:r>
            <w:r w:rsidR="00F631CB" w:rsidRPr="004F620C">
              <w:rPr>
                <w:rFonts w:ascii="Book Antiqua" w:hAnsi="Book Antiqua"/>
                <w:sz w:val="24"/>
                <w:szCs w:val="24"/>
                <w:lang w:val="en-US" w:eastAsia="it-IT"/>
              </w:rPr>
              <w:t>(</w:t>
            </w:r>
            <w:r w:rsidRPr="004F620C">
              <w:rPr>
                <w:rFonts w:ascii="Book Antiqua" w:hAnsi="Book Antiqua"/>
                <w:sz w:val="24"/>
                <w:szCs w:val="24"/>
                <w:lang w:val="en-US" w:eastAsia="it-IT"/>
              </w:rPr>
              <w:t>3 markers</w:t>
            </w:r>
            <w:r w:rsidR="00F631CB" w:rsidRPr="004F620C">
              <w:rPr>
                <w:rFonts w:ascii="Book Antiqua" w:hAnsi="Book Antiqua"/>
                <w:sz w:val="24"/>
                <w:szCs w:val="24"/>
                <w:lang w:val="en-US" w:eastAsia="it-IT"/>
              </w:rPr>
              <w:t>)</w:t>
            </w:r>
            <w:r w:rsidRPr="004F620C">
              <w:rPr>
                <w:rFonts w:ascii="Book Antiqua" w:hAnsi="Book Antiqua"/>
                <w:sz w:val="24"/>
                <w:szCs w:val="24"/>
                <w:lang w:val="en-US" w:eastAsia="it-IT"/>
              </w:rPr>
              <w:t xml:space="preserve"> </w:t>
            </w:r>
            <w:r w:rsidR="00A8188D" w:rsidRPr="004F620C">
              <w:rPr>
                <w:rFonts w:ascii="Book Antiqua" w:hAnsi="Book Antiqua"/>
                <w:sz w:val="24"/>
                <w:szCs w:val="24"/>
                <w:lang w:val="en-US" w:eastAsia="it-IT"/>
              </w:rPr>
              <w:t xml:space="preserve">with </w:t>
            </w:r>
            <w:r w:rsidR="00F631CB" w:rsidRPr="004F620C">
              <w:rPr>
                <w:rFonts w:ascii="Book Antiqua" w:hAnsi="Book Antiqua"/>
                <w:sz w:val="24"/>
                <w:szCs w:val="24"/>
                <w:lang w:val="en-US" w:eastAsia="it-IT"/>
              </w:rPr>
              <w:t xml:space="preserve">Sn </w:t>
            </w:r>
            <w:r w:rsidRPr="004F620C">
              <w:rPr>
                <w:rFonts w:ascii="Book Antiqua" w:hAnsi="Book Antiqua"/>
                <w:sz w:val="24"/>
                <w:szCs w:val="24"/>
                <w:lang w:val="en-US" w:eastAsia="it-IT"/>
              </w:rPr>
              <w:t xml:space="preserve">100% and </w:t>
            </w:r>
            <w:proofErr w:type="spellStart"/>
            <w:r w:rsidR="00F631CB" w:rsidRPr="004F620C">
              <w:rPr>
                <w:rFonts w:ascii="Book Antiqua" w:hAnsi="Book Antiqua"/>
                <w:sz w:val="24"/>
                <w:szCs w:val="24"/>
                <w:lang w:val="en-US" w:eastAsia="it-IT"/>
              </w:rPr>
              <w:t>Sp</w:t>
            </w:r>
            <w:proofErr w:type="spellEnd"/>
            <w:r w:rsidR="00F631CB" w:rsidRPr="004F620C">
              <w:rPr>
                <w:rFonts w:ascii="Book Antiqua" w:hAnsi="Book Antiqua"/>
                <w:sz w:val="24"/>
                <w:szCs w:val="24"/>
                <w:lang w:val="en-US" w:eastAsia="it-IT"/>
              </w:rPr>
              <w:t xml:space="preserve"> </w:t>
            </w:r>
            <w:r w:rsidRPr="004F620C">
              <w:rPr>
                <w:rFonts w:ascii="Book Antiqua" w:hAnsi="Book Antiqua"/>
                <w:sz w:val="24"/>
                <w:szCs w:val="24"/>
                <w:lang w:val="en-US" w:eastAsia="it-IT"/>
              </w:rPr>
              <w:t xml:space="preserve">98% for the training data and </w:t>
            </w:r>
            <w:r w:rsidR="00F631CB" w:rsidRPr="004F620C">
              <w:rPr>
                <w:rFonts w:ascii="Book Antiqua" w:hAnsi="Book Antiqua"/>
                <w:sz w:val="24"/>
                <w:szCs w:val="24"/>
                <w:lang w:val="en-US" w:eastAsia="it-IT"/>
              </w:rPr>
              <w:t>Sn</w:t>
            </w:r>
            <w:r w:rsidRPr="004F620C">
              <w:rPr>
                <w:rFonts w:ascii="Book Antiqua" w:hAnsi="Book Antiqua"/>
                <w:sz w:val="24"/>
                <w:szCs w:val="24"/>
                <w:lang w:val="en-US" w:eastAsia="it-IT"/>
              </w:rPr>
              <w:t xml:space="preserve"> 83% and </w:t>
            </w:r>
            <w:proofErr w:type="spellStart"/>
            <w:r w:rsidR="00F631CB" w:rsidRPr="004F620C">
              <w:rPr>
                <w:rFonts w:ascii="Book Antiqua" w:hAnsi="Book Antiqua"/>
                <w:sz w:val="24"/>
                <w:szCs w:val="24"/>
                <w:lang w:val="en-US" w:eastAsia="it-IT"/>
              </w:rPr>
              <w:t>Sp</w:t>
            </w:r>
            <w:proofErr w:type="spellEnd"/>
            <w:r w:rsidRPr="004F620C">
              <w:rPr>
                <w:rFonts w:ascii="Book Antiqua" w:hAnsi="Book Antiqua"/>
                <w:sz w:val="24"/>
                <w:szCs w:val="24"/>
                <w:lang w:val="en-US" w:eastAsia="it-IT"/>
              </w:rPr>
              <w:t xml:space="preserve"> 77% for test data. </w:t>
            </w:r>
            <w:proofErr w:type="spellStart"/>
            <w:r w:rsidRPr="004F620C">
              <w:rPr>
                <w:rFonts w:ascii="Book Antiqua" w:hAnsi="Book Antiqua"/>
                <w:sz w:val="24"/>
                <w:szCs w:val="24"/>
                <w:lang w:val="en-US" w:eastAsia="it-IT"/>
              </w:rPr>
              <w:t>Apolipoprotein</w:t>
            </w:r>
            <w:proofErr w:type="spellEnd"/>
            <w:r w:rsidRPr="004F620C">
              <w:rPr>
                <w:rFonts w:ascii="Book Antiqua" w:hAnsi="Book Antiqua"/>
                <w:sz w:val="24"/>
                <w:szCs w:val="24"/>
                <w:lang w:val="en-US" w:eastAsia="it-IT"/>
              </w:rPr>
              <w:t xml:space="preserve"> A-II, </w:t>
            </w:r>
            <w:proofErr w:type="spellStart"/>
            <w:r w:rsidRPr="004F620C">
              <w:rPr>
                <w:rFonts w:ascii="Book Antiqua" w:hAnsi="Book Antiqua"/>
                <w:sz w:val="24"/>
                <w:szCs w:val="24"/>
                <w:lang w:val="en-US" w:eastAsia="it-IT"/>
              </w:rPr>
              <w:t>transthyretin</w:t>
            </w:r>
            <w:proofErr w:type="spellEnd"/>
            <w:r w:rsidRPr="004F620C">
              <w:rPr>
                <w:rFonts w:ascii="Book Antiqua" w:hAnsi="Book Antiqua"/>
                <w:sz w:val="24"/>
                <w:szCs w:val="24"/>
                <w:lang w:val="en-US" w:eastAsia="it-IT"/>
              </w:rPr>
              <w:t xml:space="preserve"> and </w:t>
            </w:r>
            <w:proofErr w:type="spellStart"/>
            <w:r w:rsidRPr="004F620C">
              <w:rPr>
                <w:rFonts w:ascii="Book Antiqua" w:hAnsi="Book Antiqua"/>
                <w:sz w:val="24"/>
                <w:szCs w:val="24"/>
                <w:lang w:val="en-US" w:eastAsia="it-IT"/>
              </w:rPr>
              <w:t>apolipoprotein</w:t>
            </w:r>
            <w:proofErr w:type="spellEnd"/>
            <w:r w:rsidRPr="004F620C">
              <w:rPr>
                <w:rFonts w:ascii="Book Antiqua" w:hAnsi="Book Antiqua"/>
                <w:sz w:val="24"/>
                <w:szCs w:val="24"/>
                <w:lang w:val="en-US" w:eastAsia="it-IT"/>
              </w:rPr>
              <w:t xml:space="preserve"> A-I identified as markers and decreased at least 2 fold in cancer sera.</w:t>
            </w:r>
          </w:p>
        </w:tc>
      </w:tr>
      <w:tr w:rsidR="00CF3DAA" w:rsidRPr="004F620C" w:rsidTr="00CF3DAA">
        <w:trPr>
          <w:jc w:val="center"/>
        </w:trPr>
        <w:tc>
          <w:tcPr>
            <w:tcW w:w="749" w:type="dxa"/>
            <w:vAlign w:val="center"/>
          </w:tcPr>
          <w:p w:rsidR="0023068C" w:rsidRPr="004F620C" w:rsidRDefault="00A8188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60</w:t>
            </w:r>
          </w:p>
        </w:tc>
        <w:tc>
          <w:tcPr>
            <w:tcW w:w="1066" w:type="dxa"/>
            <w:vAlign w:val="center"/>
          </w:tcPr>
          <w:p w:rsidR="0023068C" w:rsidRPr="004F620C" w:rsidRDefault="009E030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2332" w:type="dxa"/>
            <w:vAlign w:val="center"/>
          </w:tcPr>
          <w:p w:rsidR="0023068C" w:rsidRPr="004F620C" w:rsidRDefault="00A42D5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sz w:val="24"/>
                <w:szCs w:val="24"/>
                <w:lang w:val="en-US" w:eastAsia="it-IT"/>
              </w:rPr>
              <w:t>Serum SELDI-TOF features</w:t>
            </w:r>
          </w:p>
        </w:tc>
        <w:tc>
          <w:tcPr>
            <w:tcW w:w="1188" w:type="dxa"/>
            <w:vAlign w:val="center"/>
          </w:tcPr>
          <w:p w:rsidR="0023068C" w:rsidRPr="004F620C" w:rsidRDefault="001C057D"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w:t>
            </w:r>
          </w:p>
        </w:tc>
        <w:tc>
          <w:tcPr>
            <w:tcW w:w="1854" w:type="dxa"/>
            <w:vAlign w:val="center"/>
          </w:tcPr>
          <w:p w:rsidR="009E0307" w:rsidRPr="004F620C" w:rsidRDefault="009E0307" w:rsidP="006F554D">
            <w:pPr>
              <w:spacing w:after="0" w:line="360" w:lineRule="auto"/>
              <w:jc w:val="center"/>
              <w:rPr>
                <w:rFonts w:ascii="Book Antiqua" w:hAnsi="Book Antiqua"/>
                <w:sz w:val="24"/>
                <w:szCs w:val="24"/>
                <w:lang w:val="en-US" w:eastAsia="it-IT"/>
              </w:rPr>
            </w:pPr>
            <w:r w:rsidRPr="004F620C">
              <w:rPr>
                <w:rFonts w:ascii="Book Antiqua" w:hAnsi="Book Antiqua"/>
                <w:sz w:val="24"/>
                <w:szCs w:val="24"/>
                <w:lang w:val="en-US" w:eastAsia="it-IT"/>
              </w:rPr>
              <w:t>57 PC sample</w:t>
            </w:r>
            <w:r w:rsidR="00A42D5C" w:rsidRPr="004F620C">
              <w:rPr>
                <w:rFonts w:ascii="Book Antiqua" w:hAnsi="Book Antiqua"/>
                <w:sz w:val="24"/>
                <w:szCs w:val="24"/>
                <w:lang w:val="en-US" w:eastAsia="it-IT"/>
              </w:rPr>
              <w:t>s were compared to 59 controls</w:t>
            </w:r>
          </w:p>
          <w:p w:rsidR="0023068C" w:rsidRPr="004F620C" w:rsidRDefault="0023068C"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1573" w:type="dxa"/>
            <w:vAlign w:val="center"/>
          </w:tcPr>
          <w:p w:rsidR="0023068C" w:rsidRPr="004F620C" w:rsidRDefault="009E030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SELDI-TOF</w:t>
            </w:r>
          </w:p>
        </w:tc>
        <w:tc>
          <w:tcPr>
            <w:tcW w:w="1404" w:type="dxa"/>
            <w:vAlign w:val="center"/>
          </w:tcPr>
          <w:p w:rsidR="0023068C" w:rsidRPr="004F620C" w:rsidRDefault="00F34122" w:rsidP="006F554D">
            <w:pPr>
              <w:spacing w:after="0" w:line="360" w:lineRule="auto"/>
              <w:jc w:val="center"/>
              <w:rPr>
                <w:rFonts w:ascii="Book Antiqua" w:hAnsi="Book Antiqua" w:cs="AdvTT3713a231"/>
                <w:sz w:val="24"/>
                <w:szCs w:val="24"/>
                <w:lang w:val="en-US" w:eastAsia="it-IT"/>
              </w:rPr>
            </w:pPr>
            <w:r w:rsidRPr="004F620C">
              <w:rPr>
                <w:rFonts w:ascii="Book Antiqua" w:hAnsi="Book Antiqua"/>
                <w:sz w:val="24"/>
                <w:szCs w:val="24"/>
                <w:lang w:val="en-US" w:eastAsia="it-IT"/>
              </w:rPr>
              <w:t>M</w:t>
            </w:r>
            <w:r w:rsidR="009E0307" w:rsidRPr="004F620C">
              <w:rPr>
                <w:rFonts w:ascii="Book Antiqua" w:hAnsi="Book Antiqua"/>
                <w:sz w:val="24"/>
                <w:szCs w:val="24"/>
                <w:lang w:val="en-US" w:eastAsia="it-IT"/>
              </w:rPr>
              <w:t xml:space="preserve">ultivariate </w:t>
            </w:r>
            <w:proofErr w:type="spellStart"/>
            <w:r w:rsidR="009E0307" w:rsidRPr="004F620C">
              <w:rPr>
                <w:rFonts w:ascii="Book Antiqua" w:hAnsi="Book Antiqua"/>
                <w:sz w:val="24"/>
                <w:szCs w:val="24"/>
                <w:lang w:val="en-US" w:eastAsia="it-IT"/>
              </w:rPr>
              <w:t>decorrelation</w:t>
            </w:r>
            <w:proofErr w:type="spellEnd"/>
            <w:r w:rsidR="009E0307" w:rsidRPr="004F620C">
              <w:rPr>
                <w:rFonts w:ascii="Book Antiqua" w:hAnsi="Book Antiqua"/>
                <w:sz w:val="24"/>
                <w:szCs w:val="24"/>
                <w:lang w:val="en-US" w:eastAsia="it-IT"/>
              </w:rPr>
              <w:t xml:space="preserve"> filtering</w:t>
            </w:r>
          </w:p>
        </w:tc>
        <w:tc>
          <w:tcPr>
            <w:tcW w:w="4337" w:type="dxa"/>
            <w:vAlign w:val="center"/>
          </w:tcPr>
          <w:p w:rsidR="009E0307" w:rsidRPr="004F620C" w:rsidRDefault="00F34122" w:rsidP="006F554D">
            <w:pPr>
              <w:spacing w:after="0" w:line="360" w:lineRule="auto"/>
              <w:jc w:val="center"/>
              <w:rPr>
                <w:rFonts w:ascii="Book Antiqua" w:hAnsi="Book Antiqua"/>
                <w:sz w:val="24"/>
                <w:szCs w:val="24"/>
                <w:lang w:val="en-US" w:eastAsia="it-IT"/>
              </w:rPr>
            </w:pPr>
            <w:r w:rsidRPr="004F620C">
              <w:rPr>
                <w:rFonts w:ascii="Book Antiqua" w:hAnsi="Book Antiqua"/>
                <w:sz w:val="24"/>
                <w:szCs w:val="24"/>
                <w:lang w:val="en-US" w:eastAsia="it-IT"/>
              </w:rPr>
              <w:t>I</w:t>
            </w:r>
            <w:r w:rsidR="009E0307" w:rsidRPr="004F620C">
              <w:rPr>
                <w:rFonts w:ascii="Book Antiqua" w:hAnsi="Book Antiqua"/>
                <w:sz w:val="24"/>
                <w:szCs w:val="24"/>
                <w:lang w:val="en-US" w:eastAsia="it-IT"/>
              </w:rPr>
              <w:t xml:space="preserve">mproved classification performances when the presented strategy is compared to standard </w:t>
            </w:r>
            <w:proofErr w:type="spellStart"/>
            <w:r w:rsidR="009E0307" w:rsidRPr="004F620C">
              <w:rPr>
                <w:rFonts w:ascii="Book Antiqua" w:hAnsi="Book Antiqua"/>
                <w:sz w:val="24"/>
                <w:szCs w:val="24"/>
                <w:lang w:val="en-US" w:eastAsia="it-IT"/>
              </w:rPr>
              <w:t>univaria</w:t>
            </w:r>
            <w:r w:rsidRPr="004F620C">
              <w:rPr>
                <w:rFonts w:ascii="Book Antiqua" w:hAnsi="Book Antiqua"/>
                <w:sz w:val="24"/>
                <w:szCs w:val="24"/>
                <w:lang w:val="en-US" w:eastAsia="it-IT"/>
              </w:rPr>
              <w:t>te</w:t>
            </w:r>
            <w:proofErr w:type="spellEnd"/>
            <w:r w:rsidRPr="004F620C">
              <w:rPr>
                <w:rFonts w:ascii="Book Antiqua" w:hAnsi="Book Antiqua"/>
                <w:sz w:val="24"/>
                <w:szCs w:val="24"/>
                <w:lang w:val="en-US" w:eastAsia="it-IT"/>
              </w:rPr>
              <w:t xml:space="preserve"> feature selection strategies</w:t>
            </w:r>
          </w:p>
          <w:p w:rsidR="0023068C" w:rsidRPr="004F620C" w:rsidRDefault="0023068C" w:rsidP="006F554D">
            <w:pPr>
              <w:autoSpaceDE w:val="0"/>
              <w:autoSpaceDN w:val="0"/>
              <w:adjustRightInd w:val="0"/>
              <w:spacing w:after="0" w:line="360" w:lineRule="auto"/>
              <w:jc w:val="center"/>
              <w:rPr>
                <w:rFonts w:ascii="Book Antiqua" w:hAnsi="Book Antiqua" w:cs="AdvTT3713a231"/>
                <w:sz w:val="24"/>
                <w:szCs w:val="24"/>
                <w:lang w:val="en-US" w:eastAsia="it-IT"/>
              </w:rPr>
            </w:pPr>
          </w:p>
        </w:tc>
      </w:tr>
      <w:tr w:rsidR="00CF3DAA" w:rsidRPr="004F620C" w:rsidTr="00CF3DAA">
        <w:trPr>
          <w:jc w:val="center"/>
        </w:trPr>
        <w:tc>
          <w:tcPr>
            <w:tcW w:w="749"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61</w:t>
            </w:r>
          </w:p>
        </w:tc>
        <w:tc>
          <w:tcPr>
            <w:tcW w:w="1066"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2332"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ScalaLF-R"/>
                <w:sz w:val="24"/>
                <w:szCs w:val="24"/>
                <w:lang w:val="en-US" w:eastAsia="it-IT"/>
              </w:rPr>
            </w:pPr>
            <w:r w:rsidRPr="004F620C">
              <w:rPr>
                <w:rFonts w:ascii="Book Antiqua" w:hAnsi="Book Antiqua" w:cs="AdvScalaLF-R"/>
                <w:sz w:val="24"/>
                <w:szCs w:val="24"/>
                <w:lang w:val="en-US" w:eastAsia="it-IT"/>
              </w:rPr>
              <w:t>Proteins</w:t>
            </w:r>
          </w:p>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1188"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S</w:t>
            </w:r>
          </w:p>
        </w:tc>
        <w:tc>
          <w:tcPr>
            <w:tcW w:w="1854"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ScalaLF-R"/>
                <w:sz w:val="24"/>
                <w:szCs w:val="24"/>
                <w:lang w:val="en-US" w:eastAsia="it-IT"/>
              </w:rPr>
            </w:pPr>
            <w:r w:rsidRPr="004F620C">
              <w:rPr>
                <w:rFonts w:ascii="Book Antiqua" w:hAnsi="Book Antiqua" w:cs="AdvScalaLF-R"/>
                <w:sz w:val="24"/>
                <w:szCs w:val="24"/>
                <w:lang w:val="en-US" w:eastAsia="it-IT"/>
              </w:rPr>
              <w:t>Sera from patients diagnosed with PC compared with age- and sex-matched normal subjects</w:t>
            </w:r>
          </w:p>
        </w:tc>
        <w:tc>
          <w:tcPr>
            <w:tcW w:w="1573"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GillSan-L"/>
                <w:sz w:val="24"/>
                <w:szCs w:val="24"/>
                <w:lang w:eastAsia="it-IT"/>
              </w:rPr>
            </w:pPr>
            <w:r w:rsidRPr="004F620C">
              <w:rPr>
                <w:rFonts w:ascii="Book Antiqua" w:hAnsi="Book Antiqua" w:cs="AdvScalaLF-R"/>
                <w:sz w:val="24"/>
                <w:szCs w:val="24"/>
                <w:lang w:val="en-US" w:eastAsia="it-IT"/>
              </w:rPr>
              <w:t>Protein microarrays</w:t>
            </w:r>
          </w:p>
          <w:p w:rsidR="00B31AE7" w:rsidRPr="004F620C" w:rsidRDefault="00B31AE7" w:rsidP="006F554D">
            <w:pPr>
              <w:autoSpaceDE w:val="0"/>
              <w:autoSpaceDN w:val="0"/>
              <w:adjustRightInd w:val="0"/>
              <w:spacing w:after="0" w:line="360" w:lineRule="auto"/>
              <w:jc w:val="center"/>
              <w:rPr>
                <w:rFonts w:ascii="Book Antiqua" w:hAnsi="Book Antiqua" w:cs="AdvGillSan-L"/>
                <w:sz w:val="24"/>
                <w:szCs w:val="24"/>
                <w:lang w:eastAsia="it-IT"/>
              </w:rPr>
            </w:pPr>
          </w:p>
        </w:tc>
        <w:tc>
          <w:tcPr>
            <w:tcW w:w="1404"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ScalaLF-R"/>
                <w:sz w:val="24"/>
                <w:szCs w:val="24"/>
                <w:lang w:val="en-US" w:eastAsia="it-IT"/>
              </w:rPr>
            </w:pPr>
            <w:r w:rsidRPr="004F620C">
              <w:rPr>
                <w:rFonts w:ascii="Book Antiqua" w:hAnsi="Book Antiqua" w:cs="AdvScalaLF-R"/>
                <w:sz w:val="24"/>
                <w:szCs w:val="24"/>
                <w:lang w:val="en-US" w:eastAsia="it-IT"/>
              </w:rPr>
              <w:t>Rank-based non-parametric statistical testing.</w:t>
            </w:r>
          </w:p>
        </w:tc>
        <w:tc>
          <w:tcPr>
            <w:tcW w:w="4337"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PTimes"/>
                <w:sz w:val="24"/>
                <w:szCs w:val="24"/>
                <w:lang w:val="en-US" w:eastAsia="it-IT"/>
              </w:rPr>
            </w:pPr>
            <w:r w:rsidRPr="004F620C">
              <w:rPr>
                <w:rFonts w:ascii="Book Antiqua" w:hAnsi="Book Antiqua" w:cs="AdvScalaLF-R"/>
                <w:sz w:val="24"/>
                <w:szCs w:val="24"/>
                <w:lang w:val="en-US" w:eastAsia="it-IT"/>
              </w:rPr>
              <w:t xml:space="preserve">A serum diagnosis of PC was predicted with 86.7% accuracy, with a sensitivity and specificity of 93.3 and 80%. Candidate autoantibody biomarkers studied for their classification power using an independent sample set of 238 sera. </w:t>
            </w:r>
            <w:proofErr w:type="spellStart"/>
            <w:r w:rsidRPr="004F620C">
              <w:rPr>
                <w:rFonts w:ascii="Book Antiqua" w:hAnsi="Book Antiqua" w:cs="AdvScalaLF-R"/>
                <w:sz w:val="24"/>
                <w:szCs w:val="24"/>
                <w:lang w:val="en-US" w:eastAsia="it-IT"/>
              </w:rPr>
              <w:t>Phosphoglycerate</w:t>
            </w:r>
            <w:proofErr w:type="spellEnd"/>
            <w:r w:rsidRPr="004F620C">
              <w:rPr>
                <w:rFonts w:ascii="Book Antiqua" w:hAnsi="Book Antiqua" w:cs="AdvScalaLF-R"/>
                <w:sz w:val="24"/>
                <w:szCs w:val="24"/>
                <w:lang w:val="en-US" w:eastAsia="it-IT"/>
              </w:rPr>
              <w:t xml:space="preserve"> kinase-1 and histone H4 noted to elicit a significant differential humoral response in cancer sera compared with age- and sex-matched sera from normal patients and patients with chronic pancreatitis and diabetes.</w:t>
            </w:r>
          </w:p>
        </w:tc>
      </w:tr>
      <w:tr w:rsidR="00CF3DAA" w:rsidRPr="004F620C" w:rsidTr="00CF3DAA">
        <w:trPr>
          <w:jc w:val="center"/>
        </w:trPr>
        <w:tc>
          <w:tcPr>
            <w:tcW w:w="749"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62</w:t>
            </w:r>
          </w:p>
        </w:tc>
        <w:tc>
          <w:tcPr>
            <w:tcW w:w="1066"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2332"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Proteins</w:t>
            </w:r>
          </w:p>
        </w:tc>
        <w:tc>
          <w:tcPr>
            <w:tcW w:w="1188"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PDAC cell lines</w:t>
            </w:r>
          </w:p>
        </w:tc>
        <w:tc>
          <w:tcPr>
            <w:tcW w:w="1854"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GB" w:eastAsia="it-IT"/>
              </w:rPr>
            </w:pPr>
            <w:r w:rsidRPr="004F620C">
              <w:rPr>
                <w:rFonts w:ascii="Book Antiqua" w:hAnsi="Book Antiqua"/>
                <w:sz w:val="24"/>
                <w:szCs w:val="24"/>
                <w:lang w:val="en-US" w:eastAsia="it-IT"/>
              </w:rPr>
              <w:t xml:space="preserve">435 spots identified from 18 samples from 2 cell lines (Paca44 and T3M4) of </w:t>
            </w:r>
            <w:r w:rsidRPr="004F620C">
              <w:rPr>
                <w:rFonts w:ascii="Book Antiqua" w:hAnsi="Book Antiqua"/>
                <w:sz w:val="24"/>
                <w:szCs w:val="24"/>
                <w:lang w:val="en-US" w:eastAsia="it-IT"/>
              </w:rPr>
              <w:lastRenderedPageBreak/>
              <w:t>control and drug-treated PDAC cells</w:t>
            </w:r>
          </w:p>
        </w:tc>
        <w:tc>
          <w:tcPr>
            <w:tcW w:w="1573"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2D-PAGE</w:t>
            </w:r>
          </w:p>
        </w:tc>
        <w:tc>
          <w:tcPr>
            <w:tcW w:w="1404"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PCA, SIMCA, Ranking-PCA</w:t>
            </w:r>
          </w:p>
        </w:tc>
        <w:tc>
          <w:tcPr>
            <w:tcW w:w="4337"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GillSan-L"/>
                <w:sz w:val="24"/>
                <w:szCs w:val="24"/>
                <w:lang w:val="en-GB" w:eastAsia="it-IT"/>
              </w:rPr>
            </w:pPr>
            <w:r w:rsidRPr="004F620C">
              <w:rPr>
                <w:rFonts w:ascii="Book Antiqua" w:hAnsi="Book Antiqua"/>
                <w:sz w:val="24"/>
                <w:szCs w:val="24"/>
                <w:lang w:val="en-US" w:eastAsia="it-IT"/>
              </w:rPr>
              <w:t>Samples were all perfectly classified. Significant proteins were further identified by MS analysis.</w:t>
            </w:r>
          </w:p>
        </w:tc>
      </w:tr>
      <w:tr w:rsidR="00CF3DAA" w:rsidRPr="004F620C" w:rsidTr="00CF3DAA">
        <w:trPr>
          <w:jc w:val="center"/>
        </w:trPr>
        <w:tc>
          <w:tcPr>
            <w:tcW w:w="749"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63</w:t>
            </w:r>
          </w:p>
        </w:tc>
        <w:tc>
          <w:tcPr>
            <w:tcW w:w="1066"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2332" w:type="dxa"/>
            <w:vAlign w:val="center"/>
          </w:tcPr>
          <w:p w:rsidR="00DD3A59" w:rsidRPr="004F620C" w:rsidRDefault="00B31AE7" w:rsidP="006F554D">
            <w:pPr>
              <w:autoSpaceDE w:val="0"/>
              <w:autoSpaceDN w:val="0"/>
              <w:adjustRightInd w:val="0"/>
              <w:spacing w:after="0" w:line="360" w:lineRule="auto"/>
              <w:jc w:val="center"/>
              <w:rPr>
                <w:rFonts w:ascii="Book Antiqua" w:hAnsi="Book Antiqua" w:cs="AdvTT887faa2e"/>
                <w:sz w:val="24"/>
                <w:szCs w:val="24"/>
                <w:lang w:val="en-US" w:eastAsia="it-IT"/>
              </w:rPr>
            </w:pPr>
            <w:r w:rsidRPr="004F620C">
              <w:rPr>
                <w:rFonts w:ascii="Book Antiqua" w:hAnsi="Book Antiqua" w:cs="AdvTT887faa2e"/>
                <w:sz w:val="24"/>
                <w:szCs w:val="24"/>
                <w:lang w:val="en-US" w:eastAsia="it-IT"/>
              </w:rPr>
              <w:t xml:space="preserve">Proteins regulating the </w:t>
            </w:r>
          </w:p>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887faa2e"/>
                <w:sz w:val="24"/>
                <w:szCs w:val="24"/>
                <w:lang w:val="en-US" w:eastAsia="it-IT"/>
              </w:rPr>
              <w:t xml:space="preserve">conversion of quiescent to activated </w:t>
            </w:r>
            <w:proofErr w:type="spellStart"/>
            <w:r w:rsidRPr="004F620C">
              <w:rPr>
                <w:rFonts w:ascii="Book Antiqua" w:hAnsi="Book Antiqua" w:cs="AdvTT887faa2e"/>
                <w:sz w:val="24"/>
                <w:szCs w:val="24"/>
                <w:lang w:val="en-US" w:eastAsia="it-IT"/>
              </w:rPr>
              <w:t>PaSC</w:t>
            </w:r>
            <w:proofErr w:type="spellEnd"/>
            <w:r w:rsidR="00DD3A59" w:rsidRPr="004F620C">
              <w:rPr>
                <w:rFonts w:ascii="Book Antiqua" w:hAnsi="Book Antiqua" w:cs="AdvTT887faa2e"/>
                <w:sz w:val="24"/>
                <w:szCs w:val="24"/>
                <w:lang w:val="en-US" w:eastAsia="it-IT"/>
              </w:rPr>
              <w:t xml:space="preserve"> cells</w:t>
            </w:r>
          </w:p>
        </w:tc>
        <w:tc>
          <w:tcPr>
            <w:tcW w:w="1188"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887faa2e"/>
                <w:sz w:val="24"/>
                <w:szCs w:val="24"/>
                <w:lang w:val="en-US" w:eastAsia="it-IT"/>
              </w:rPr>
              <w:t xml:space="preserve">rat </w:t>
            </w:r>
            <w:proofErr w:type="spellStart"/>
            <w:r w:rsidRPr="004F620C">
              <w:rPr>
                <w:rFonts w:ascii="Book Antiqua" w:hAnsi="Book Antiqua" w:cs="AdvTT887faa2e"/>
                <w:sz w:val="24"/>
                <w:szCs w:val="24"/>
                <w:lang w:val="en-US" w:eastAsia="it-IT"/>
              </w:rPr>
              <w:t>PaSC</w:t>
            </w:r>
            <w:proofErr w:type="spellEnd"/>
            <w:r w:rsidRPr="004F620C">
              <w:rPr>
                <w:rFonts w:ascii="Book Antiqua" w:hAnsi="Book Antiqua" w:cs="AdvTT887faa2e"/>
                <w:sz w:val="24"/>
                <w:szCs w:val="24"/>
                <w:lang w:val="en-US" w:eastAsia="it-IT"/>
              </w:rPr>
              <w:t xml:space="preserve"> cell line</w:t>
            </w:r>
          </w:p>
        </w:tc>
        <w:tc>
          <w:tcPr>
            <w:tcW w:w="1854"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TimesNewRoman"/>
                <w:sz w:val="24"/>
                <w:szCs w:val="24"/>
                <w:lang w:val="en-US" w:eastAsia="it-IT"/>
              </w:rPr>
            </w:pPr>
            <w:r w:rsidRPr="004F620C">
              <w:rPr>
                <w:rFonts w:ascii="Book Antiqua" w:hAnsi="Book Antiqua" w:cs="TimesNewRoman"/>
                <w:sz w:val="24"/>
                <w:szCs w:val="24"/>
                <w:lang w:val="en-US" w:eastAsia="it-IT"/>
              </w:rPr>
              <w:t>-</w:t>
            </w:r>
          </w:p>
        </w:tc>
        <w:tc>
          <w:tcPr>
            <w:tcW w:w="1573"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887faa2e"/>
                <w:sz w:val="24"/>
                <w:szCs w:val="24"/>
                <w:lang w:val="en-US" w:eastAsia="it-IT"/>
              </w:rPr>
            </w:pPr>
            <w:r w:rsidRPr="004F620C">
              <w:rPr>
                <w:rFonts w:ascii="Book Antiqua" w:hAnsi="Book Antiqua" w:cs="AdvTT887faa2e"/>
                <w:sz w:val="24"/>
                <w:szCs w:val="24"/>
                <w:lang w:val="en-US" w:eastAsia="it-IT"/>
              </w:rPr>
              <w:t xml:space="preserve">SDS-PAGE and </w:t>
            </w:r>
            <w:proofErr w:type="spellStart"/>
            <w:r w:rsidRPr="004F620C">
              <w:rPr>
                <w:rFonts w:ascii="Book Antiqua" w:hAnsi="Book Antiqua" w:cs="AdvTT887faa2e"/>
                <w:sz w:val="24"/>
                <w:szCs w:val="24"/>
                <w:lang w:val="en-US" w:eastAsia="it-IT"/>
              </w:rPr>
              <w:t>GeLC</w:t>
            </w:r>
            <w:proofErr w:type="spellEnd"/>
            <w:r w:rsidRPr="004F620C">
              <w:rPr>
                <w:rFonts w:ascii="Book Antiqua" w:hAnsi="Book Antiqua" w:cs="AdvTT887faa2e"/>
                <w:sz w:val="24"/>
                <w:szCs w:val="24"/>
                <w:lang w:val="en-US" w:eastAsia="it-IT"/>
              </w:rPr>
              <w:t>-MS/MS</w:t>
            </w:r>
          </w:p>
        </w:tc>
        <w:tc>
          <w:tcPr>
            <w:tcW w:w="1404"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QSPEC</w:t>
            </w:r>
          </w:p>
        </w:tc>
        <w:tc>
          <w:tcPr>
            <w:tcW w:w="4337" w:type="dxa"/>
            <w:vAlign w:val="center"/>
          </w:tcPr>
          <w:p w:rsidR="00B31AE7" w:rsidRPr="004F620C" w:rsidRDefault="00B31AE7" w:rsidP="006F554D">
            <w:pPr>
              <w:autoSpaceDE w:val="0"/>
              <w:autoSpaceDN w:val="0"/>
              <w:adjustRightInd w:val="0"/>
              <w:spacing w:after="0" w:line="360" w:lineRule="auto"/>
              <w:jc w:val="center"/>
              <w:rPr>
                <w:rFonts w:ascii="Book Antiqua" w:hAnsi="Book Antiqua" w:cs="AdvTT887faa2e"/>
                <w:sz w:val="24"/>
                <w:szCs w:val="24"/>
                <w:lang w:val="en-US" w:eastAsia="it-IT"/>
              </w:rPr>
            </w:pPr>
            <w:r w:rsidRPr="004F620C">
              <w:rPr>
                <w:rFonts w:ascii="Book Antiqua" w:hAnsi="Book Antiqua" w:cs="AdvTT887faa2e"/>
                <w:sz w:val="24"/>
                <w:szCs w:val="24"/>
                <w:lang w:val="en-US" w:eastAsia="it-IT"/>
              </w:rPr>
              <w:t>Qualitative and quantitative proteomic</w:t>
            </w:r>
          </w:p>
          <w:p w:rsidR="00B31AE7" w:rsidRPr="004F620C" w:rsidRDefault="00B31AE7" w:rsidP="006F554D">
            <w:pPr>
              <w:autoSpaceDE w:val="0"/>
              <w:autoSpaceDN w:val="0"/>
              <w:adjustRightInd w:val="0"/>
              <w:spacing w:after="0" w:line="360" w:lineRule="auto"/>
              <w:jc w:val="center"/>
              <w:rPr>
                <w:rFonts w:ascii="Book Antiqua" w:hAnsi="Book Antiqua" w:cs="AdvTT887faa2e"/>
                <w:sz w:val="24"/>
                <w:szCs w:val="24"/>
                <w:lang w:val="en-US" w:eastAsia="it-IT"/>
              </w:rPr>
            </w:pPr>
            <w:proofErr w:type="gramStart"/>
            <w:r w:rsidRPr="004F620C">
              <w:rPr>
                <w:rFonts w:ascii="Book Antiqua" w:hAnsi="Book Antiqua" w:cs="AdvTT887faa2e"/>
                <w:sz w:val="24"/>
                <w:szCs w:val="24"/>
                <w:lang w:val="en-US" w:eastAsia="it-IT"/>
              </w:rPr>
              <w:t>analysis</w:t>
            </w:r>
            <w:proofErr w:type="gramEnd"/>
            <w:r w:rsidRPr="004F620C">
              <w:rPr>
                <w:rFonts w:ascii="Book Antiqua" w:hAnsi="Book Antiqua" w:cs="AdvTT887faa2e"/>
                <w:sz w:val="24"/>
                <w:szCs w:val="24"/>
                <w:lang w:val="en-US" w:eastAsia="it-IT"/>
              </w:rPr>
              <w:t xml:space="preserve"> revealed several hundred proteins as differentially abundant between the two</w:t>
            </w:r>
            <w:r w:rsidR="006A5314" w:rsidRPr="004F620C">
              <w:rPr>
                <w:rFonts w:ascii="Book Antiqua" w:hAnsi="Book Antiqua" w:cs="AdvTT887faa2e"/>
                <w:sz w:val="24"/>
                <w:szCs w:val="24"/>
                <w:lang w:val="en-US" w:eastAsia="it-IT"/>
              </w:rPr>
              <w:t xml:space="preserve"> </w:t>
            </w:r>
            <w:r w:rsidRPr="004F620C">
              <w:rPr>
                <w:rFonts w:ascii="Book Antiqua" w:hAnsi="Book Antiqua" w:cs="AdvTT887faa2e"/>
                <w:sz w:val="24"/>
                <w:szCs w:val="24"/>
                <w:lang w:val="en-US" w:eastAsia="it-IT"/>
              </w:rPr>
              <w:t xml:space="preserve">cell states. Proteins of greater abundance in activated </w:t>
            </w:r>
            <w:proofErr w:type="spellStart"/>
            <w:r w:rsidRPr="004F620C">
              <w:rPr>
                <w:rFonts w:ascii="Book Antiqua" w:hAnsi="Book Antiqua" w:cs="AdvTT887faa2e"/>
                <w:sz w:val="24"/>
                <w:szCs w:val="24"/>
                <w:lang w:val="en-US" w:eastAsia="it-IT"/>
              </w:rPr>
              <w:t>PaSC</w:t>
            </w:r>
            <w:proofErr w:type="spellEnd"/>
            <w:r w:rsidR="00854098" w:rsidRPr="004F620C">
              <w:rPr>
                <w:rFonts w:ascii="Book Antiqua" w:hAnsi="Book Antiqua" w:cs="AdvTT887faa2e"/>
                <w:sz w:val="24"/>
                <w:szCs w:val="24"/>
                <w:lang w:val="en-US" w:eastAsia="it-IT"/>
              </w:rPr>
              <w:t xml:space="preserve">: </w:t>
            </w:r>
            <w:r w:rsidRPr="004F620C">
              <w:rPr>
                <w:rFonts w:ascii="Book Antiqua" w:hAnsi="Book Antiqua" w:cs="AdvTT887faa2e"/>
                <w:sz w:val="24"/>
                <w:szCs w:val="24"/>
                <w:lang w:val="en-US" w:eastAsia="it-IT"/>
              </w:rPr>
              <w:t>isoforms of actin</w:t>
            </w:r>
          </w:p>
          <w:p w:rsidR="00B31AE7" w:rsidRPr="004F620C" w:rsidRDefault="00B31AE7" w:rsidP="006F554D">
            <w:pPr>
              <w:autoSpaceDE w:val="0"/>
              <w:autoSpaceDN w:val="0"/>
              <w:adjustRightInd w:val="0"/>
              <w:spacing w:after="0" w:line="360" w:lineRule="auto"/>
              <w:jc w:val="center"/>
              <w:rPr>
                <w:rFonts w:ascii="Book Antiqua" w:hAnsi="Book Antiqua" w:cs="TimesNewRoman"/>
                <w:sz w:val="24"/>
                <w:szCs w:val="24"/>
                <w:lang w:val="en-US" w:eastAsia="it-IT"/>
              </w:rPr>
            </w:pPr>
            <w:proofErr w:type="gramStart"/>
            <w:r w:rsidRPr="004F620C">
              <w:rPr>
                <w:rFonts w:ascii="Book Antiqua" w:hAnsi="Book Antiqua" w:cs="AdvTT887faa2e"/>
                <w:sz w:val="24"/>
                <w:szCs w:val="24"/>
                <w:lang w:val="en-US" w:eastAsia="it-IT"/>
              </w:rPr>
              <w:t>and</w:t>
            </w:r>
            <w:proofErr w:type="gramEnd"/>
            <w:r w:rsidRPr="004F620C">
              <w:rPr>
                <w:rFonts w:ascii="Book Antiqua" w:hAnsi="Book Antiqua" w:cs="AdvTT887faa2e"/>
                <w:sz w:val="24"/>
                <w:szCs w:val="24"/>
                <w:lang w:val="en-US" w:eastAsia="it-IT"/>
              </w:rPr>
              <w:t xml:space="preserve"> ribosomal proteins. </w:t>
            </w:r>
            <w:r w:rsidR="00854098" w:rsidRPr="004F620C">
              <w:rPr>
                <w:rFonts w:ascii="Book Antiqua" w:hAnsi="Book Antiqua" w:cs="AdvTT887faa2e"/>
                <w:sz w:val="24"/>
                <w:szCs w:val="24"/>
                <w:lang w:val="en-US" w:eastAsia="it-IT"/>
              </w:rPr>
              <w:t>P</w:t>
            </w:r>
            <w:r w:rsidRPr="004F620C">
              <w:rPr>
                <w:rFonts w:ascii="Book Antiqua" w:hAnsi="Book Antiqua" w:cs="AdvTT887faa2e"/>
                <w:sz w:val="24"/>
                <w:szCs w:val="24"/>
                <w:lang w:val="en-US" w:eastAsia="it-IT"/>
              </w:rPr>
              <w:t xml:space="preserve">roteins more abundant in non-proliferating </w:t>
            </w:r>
            <w:proofErr w:type="spellStart"/>
            <w:r w:rsidRPr="004F620C">
              <w:rPr>
                <w:rFonts w:ascii="Book Antiqua" w:hAnsi="Book Antiqua" w:cs="AdvTT887faa2e"/>
                <w:sz w:val="24"/>
                <w:szCs w:val="24"/>
                <w:lang w:val="en-US" w:eastAsia="it-IT"/>
              </w:rPr>
              <w:t>PaSC</w:t>
            </w:r>
            <w:proofErr w:type="spellEnd"/>
            <w:r w:rsidR="00854098" w:rsidRPr="004F620C">
              <w:rPr>
                <w:rFonts w:ascii="Book Antiqua" w:hAnsi="Book Antiqua" w:cs="AdvTT887faa2e"/>
                <w:sz w:val="24"/>
                <w:szCs w:val="24"/>
                <w:lang w:val="en-US" w:eastAsia="it-IT"/>
              </w:rPr>
              <w:t xml:space="preserve">: </w:t>
            </w:r>
            <w:r w:rsidRPr="004F620C">
              <w:rPr>
                <w:rFonts w:ascii="Book Antiqua" w:hAnsi="Book Antiqua" w:cs="AdvTT887faa2e"/>
                <w:sz w:val="24"/>
                <w:szCs w:val="24"/>
                <w:lang w:val="en-US" w:eastAsia="it-IT"/>
              </w:rPr>
              <w:t>signaling proteins MAP kinase 3</w:t>
            </w:r>
            <w:r w:rsidR="00854098" w:rsidRPr="004F620C">
              <w:rPr>
                <w:rFonts w:ascii="Book Antiqua" w:hAnsi="Book Antiqua" w:cs="AdvTT887faa2e"/>
                <w:sz w:val="24"/>
                <w:szCs w:val="24"/>
                <w:lang w:val="en-US" w:eastAsia="it-IT"/>
              </w:rPr>
              <w:t xml:space="preserve"> </w:t>
            </w:r>
            <w:r w:rsidRPr="004F620C">
              <w:rPr>
                <w:rFonts w:ascii="Book Antiqua" w:hAnsi="Book Antiqua" w:cs="AdvTT887faa2e"/>
                <w:sz w:val="24"/>
                <w:szCs w:val="24"/>
                <w:lang w:val="en-US" w:eastAsia="it-IT"/>
              </w:rPr>
              <w:t xml:space="preserve">and </w:t>
            </w:r>
            <w:proofErr w:type="spellStart"/>
            <w:r w:rsidRPr="004F620C">
              <w:rPr>
                <w:rFonts w:ascii="Book Antiqua" w:hAnsi="Book Antiqua" w:cs="AdvTT887faa2e"/>
                <w:sz w:val="24"/>
                <w:szCs w:val="24"/>
                <w:lang w:val="en-US" w:eastAsia="it-IT"/>
              </w:rPr>
              <w:t>Ras</w:t>
            </w:r>
            <w:proofErr w:type="spellEnd"/>
            <w:r w:rsidRPr="004F620C">
              <w:rPr>
                <w:rFonts w:ascii="Book Antiqua" w:hAnsi="Book Antiqua" w:cs="AdvTT887faa2e"/>
                <w:sz w:val="24"/>
                <w:szCs w:val="24"/>
                <w:lang w:val="en-US" w:eastAsia="it-IT"/>
              </w:rPr>
              <w:t>-related proteins.</w:t>
            </w:r>
          </w:p>
        </w:tc>
      </w:tr>
    </w:tbl>
    <w:p w:rsidR="002551FE" w:rsidRPr="004F620C" w:rsidRDefault="002551FE" w:rsidP="002551FE">
      <w:pPr>
        <w:autoSpaceDE w:val="0"/>
        <w:autoSpaceDN w:val="0"/>
        <w:adjustRightInd w:val="0"/>
        <w:spacing w:after="0" w:line="360" w:lineRule="auto"/>
        <w:jc w:val="both"/>
        <w:rPr>
          <w:rFonts w:ascii="Book Antiqua" w:hAnsi="Book Antiqua" w:cs="AdvTT3713a231"/>
          <w:sz w:val="24"/>
          <w:szCs w:val="24"/>
          <w:lang w:val="en-US" w:eastAsia="zh-CN"/>
        </w:rPr>
        <w:sectPr w:rsidR="002551FE" w:rsidRPr="004F620C" w:rsidSect="00AC1052">
          <w:pgSz w:w="16838" w:h="11906" w:orient="landscape"/>
          <w:pgMar w:top="1134" w:right="1417" w:bottom="1134" w:left="1134" w:header="708" w:footer="708" w:gutter="0"/>
          <w:cols w:space="708"/>
          <w:docGrid w:linePitch="360"/>
        </w:sectPr>
      </w:pPr>
      <w:r w:rsidRPr="004F620C">
        <w:rPr>
          <w:rFonts w:ascii="Book Antiqua" w:hAnsi="Book Antiqua" w:cs="AdvTT3713a231"/>
          <w:sz w:val="24"/>
          <w:szCs w:val="24"/>
          <w:lang w:val="en-US" w:eastAsia="it-IT"/>
        </w:rPr>
        <w:t>Type of marker: P</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Prognostic/predictive</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D</w:t>
      </w:r>
      <w:r>
        <w:rPr>
          <w:rFonts w:ascii="Book Antiqua" w:hAnsi="Book Antiqua" w:cs="AdvTT3713a231" w:hint="eastAsia"/>
          <w:sz w:val="24"/>
          <w:szCs w:val="24"/>
          <w:lang w:val="en-US" w:eastAsia="zh-CN"/>
        </w:rPr>
        <w:t xml:space="preserve">: </w:t>
      </w:r>
      <w:r w:rsidRPr="004F620C">
        <w:rPr>
          <w:rFonts w:ascii="Book Antiqua" w:hAnsi="Book Antiqua" w:cs="AdvTT3713a231"/>
          <w:sz w:val="24"/>
          <w:szCs w:val="24"/>
          <w:lang w:val="en-US" w:eastAsia="it-IT"/>
        </w:rPr>
        <w:t xml:space="preserve"> Diagnostic; sample: S</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zh-CN"/>
        </w:rPr>
        <w:t xml:space="preserve"> </w:t>
      </w:r>
      <w:r w:rsidRPr="004F620C">
        <w:rPr>
          <w:rFonts w:ascii="Book Antiqua" w:hAnsi="Book Antiqua" w:cs="AdvTT3713a231"/>
          <w:sz w:val="24"/>
          <w:szCs w:val="24"/>
          <w:lang w:val="en-US" w:eastAsia="it-IT"/>
        </w:rPr>
        <w:t>Serum</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P</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zh-CN"/>
        </w:rPr>
        <w:t xml:space="preserve"> </w:t>
      </w:r>
      <w:r w:rsidRPr="004F620C">
        <w:rPr>
          <w:rFonts w:ascii="Book Antiqua" w:hAnsi="Book Antiqua" w:cs="AdvTT3713a231"/>
          <w:sz w:val="24"/>
          <w:szCs w:val="24"/>
          <w:lang w:val="en-US" w:eastAsia="it-IT"/>
        </w:rPr>
        <w:t>Plasma</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T</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zh-CN"/>
        </w:rPr>
        <w:t xml:space="preserve"> </w:t>
      </w:r>
      <w:r w:rsidRPr="004F620C">
        <w:rPr>
          <w:rFonts w:ascii="Book Antiqua" w:hAnsi="Book Antiqua" w:cs="AdvTT3713a231"/>
          <w:sz w:val="24"/>
          <w:szCs w:val="24"/>
          <w:lang w:val="en-US" w:eastAsia="it-IT"/>
        </w:rPr>
        <w:t>Tissue</w:t>
      </w:r>
      <w:r w:rsidRPr="004F620C">
        <w:rPr>
          <w:rFonts w:ascii="Book Antiqua" w:hAnsi="Book Antiqua" w:cs="AdvTT3713a231"/>
          <w:sz w:val="24"/>
          <w:szCs w:val="24"/>
          <w:lang w:val="en-US" w:eastAsia="zh-CN"/>
        </w:rPr>
        <w:t xml:space="preserve">. </w:t>
      </w:r>
    </w:p>
    <w:p w:rsidR="00CF3DAA" w:rsidRPr="002551FE" w:rsidRDefault="00CF3DAA" w:rsidP="006F554D">
      <w:pPr>
        <w:autoSpaceDE w:val="0"/>
        <w:autoSpaceDN w:val="0"/>
        <w:adjustRightInd w:val="0"/>
        <w:spacing w:after="0" w:line="360" w:lineRule="auto"/>
        <w:jc w:val="both"/>
        <w:rPr>
          <w:rFonts w:ascii="Book Antiqua" w:hAnsi="Book Antiqua" w:cs="AdvTT3713a231"/>
          <w:sz w:val="24"/>
          <w:szCs w:val="24"/>
          <w:lang w:val="en-US" w:eastAsia="zh-CN"/>
        </w:rPr>
        <w:sectPr w:rsidR="00CF3DAA" w:rsidRPr="002551FE" w:rsidSect="0023068C">
          <w:pgSz w:w="16838" w:h="11906" w:orient="landscape"/>
          <w:pgMar w:top="1134" w:right="1417" w:bottom="1134" w:left="1134" w:header="708" w:footer="708" w:gutter="0"/>
          <w:cols w:space="708"/>
          <w:docGrid w:linePitch="360"/>
        </w:sectPr>
      </w:pPr>
    </w:p>
    <w:p w:rsidR="00854098" w:rsidRPr="004F620C" w:rsidRDefault="00CF3DAA" w:rsidP="006F554D">
      <w:pPr>
        <w:autoSpaceDE w:val="0"/>
        <w:autoSpaceDN w:val="0"/>
        <w:adjustRightInd w:val="0"/>
        <w:spacing w:after="0" w:line="360" w:lineRule="auto"/>
        <w:jc w:val="both"/>
        <w:rPr>
          <w:rFonts w:ascii="Book Antiqua" w:hAnsi="Book Antiqua" w:cs="AdvTT3713a231"/>
          <w:sz w:val="24"/>
          <w:szCs w:val="24"/>
          <w:lang w:val="en-US" w:eastAsia="it-IT"/>
        </w:rPr>
      </w:pPr>
      <w:r w:rsidRPr="004F620C">
        <w:rPr>
          <w:rFonts w:ascii="Book Antiqua" w:hAnsi="Book Antiqua" w:cs="AdvTT3713a231"/>
          <w:b/>
          <w:sz w:val="24"/>
          <w:szCs w:val="24"/>
          <w:lang w:val="en-US" w:eastAsia="it-IT"/>
        </w:rPr>
        <w:lastRenderedPageBreak/>
        <w:t>Table 4</w:t>
      </w:r>
      <w:r w:rsidRPr="004F620C">
        <w:rPr>
          <w:rFonts w:ascii="Book Antiqua" w:hAnsi="Book Antiqua" w:cs="AdvTT3713a231"/>
          <w:b/>
          <w:sz w:val="24"/>
          <w:szCs w:val="24"/>
          <w:lang w:val="en-US" w:eastAsia="zh-CN"/>
        </w:rPr>
        <w:t xml:space="preserve"> </w:t>
      </w:r>
      <w:r w:rsidR="007D7158" w:rsidRPr="004F620C">
        <w:rPr>
          <w:rFonts w:ascii="Book Antiqua" w:hAnsi="Book Antiqua" w:cs="AdvTT3713a231"/>
          <w:b/>
          <w:sz w:val="24"/>
          <w:szCs w:val="24"/>
          <w:lang w:val="en-US" w:eastAsia="it-IT"/>
        </w:rPr>
        <w:t>Genomic based studies</w:t>
      </w:r>
      <w:r w:rsidR="00854098" w:rsidRPr="004F620C">
        <w:rPr>
          <w:rFonts w:ascii="Book Antiqua" w:hAnsi="Book Antiqua" w:cs="AdvTT3713a231"/>
          <w:sz w:val="24"/>
          <w:szCs w:val="24"/>
          <w:lang w:val="en-US" w:eastAsia="it-IT"/>
        </w:rPr>
        <w:t xml:space="preserve"> </w:t>
      </w:r>
    </w:p>
    <w:p w:rsidR="007D7158" w:rsidRPr="004F620C" w:rsidRDefault="007D7158" w:rsidP="006F554D">
      <w:pPr>
        <w:autoSpaceDE w:val="0"/>
        <w:autoSpaceDN w:val="0"/>
        <w:adjustRightInd w:val="0"/>
        <w:spacing w:after="0" w:line="360" w:lineRule="auto"/>
        <w:jc w:val="both"/>
        <w:rPr>
          <w:rFonts w:ascii="Book Antiqua" w:hAnsi="Book Antiqua" w:cs="AdvTT3713a231"/>
          <w:sz w:val="24"/>
          <w:szCs w:val="24"/>
          <w:lang w:val="en-US" w:eastAsia="it-IT"/>
        </w:rPr>
      </w:pPr>
    </w:p>
    <w:tbl>
      <w:tblPr>
        <w:tblStyle w:val="a9"/>
        <w:tblW w:w="1320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1224"/>
        <w:gridCol w:w="1342"/>
        <w:gridCol w:w="1188"/>
        <w:gridCol w:w="1854"/>
        <w:gridCol w:w="1573"/>
        <w:gridCol w:w="1404"/>
        <w:gridCol w:w="3214"/>
      </w:tblGrid>
      <w:tr w:rsidR="00CF3DAA" w:rsidRPr="004F620C" w:rsidTr="00CF3DAA">
        <w:trPr>
          <w:jc w:val="center"/>
        </w:trPr>
        <w:tc>
          <w:tcPr>
            <w:tcW w:w="1401" w:type="dxa"/>
            <w:tcBorders>
              <w:top w:val="single" w:sz="4" w:space="0" w:color="auto"/>
              <w:bottom w:val="single" w:sz="4" w:space="0" w:color="auto"/>
            </w:tcBorders>
            <w:vAlign w:val="center"/>
          </w:tcPr>
          <w:p w:rsidR="007D7158" w:rsidRPr="004F620C" w:rsidRDefault="007D7158"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Ref</w:t>
            </w:r>
          </w:p>
        </w:tc>
        <w:tc>
          <w:tcPr>
            <w:tcW w:w="1224" w:type="dxa"/>
            <w:tcBorders>
              <w:top w:val="single" w:sz="4" w:space="0" w:color="auto"/>
              <w:bottom w:val="single" w:sz="4" w:space="0" w:color="auto"/>
            </w:tcBorders>
            <w:vAlign w:val="center"/>
          </w:tcPr>
          <w:p w:rsidR="007D7158" w:rsidRPr="004F620C" w:rsidRDefault="007D7158"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Type of marker</w:t>
            </w:r>
          </w:p>
        </w:tc>
        <w:tc>
          <w:tcPr>
            <w:tcW w:w="1342" w:type="dxa"/>
            <w:tcBorders>
              <w:top w:val="single" w:sz="4" w:space="0" w:color="auto"/>
              <w:bottom w:val="single" w:sz="4" w:space="0" w:color="auto"/>
            </w:tcBorders>
            <w:vAlign w:val="center"/>
          </w:tcPr>
          <w:p w:rsidR="007D7158" w:rsidRPr="004F620C" w:rsidRDefault="007D7158"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Markers</w:t>
            </w:r>
          </w:p>
        </w:tc>
        <w:tc>
          <w:tcPr>
            <w:tcW w:w="1188" w:type="dxa"/>
            <w:tcBorders>
              <w:top w:val="single" w:sz="4" w:space="0" w:color="auto"/>
              <w:bottom w:val="single" w:sz="4" w:space="0" w:color="auto"/>
            </w:tcBorders>
            <w:vAlign w:val="center"/>
          </w:tcPr>
          <w:p w:rsidR="007D7158" w:rsidRPr="004F620C" w:rsidRDefault="007D7158"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Sample</w:t>
            </w:r>
          </w:p>
        </w:tc>
        <w:tc>
          <w:tcPr>
            <w:tcW w:w="1854" w:type="dxa"/>
            <w:tcBorders>
              <w:top w:val="single" w:sz="4" w:space="0" w:color="auto"/>
              <w:bottom w:val="single" w:sz="4" w:space="0" w:color="auto"/>
            </w:tcBorders>
            <w:vAlign w:val="center"/>
          </w:tcPr>
          <w:p w:rsidR="007D7158" w:rsidRPr="004F620C" w:rsidRDefault="007D7158"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Study group</w:t>
            </w:r>
          </w:p>
        </w:tc>
        <w:tc>
          <w:tcPr>
            <w:tcW w:w="1573" w:type="dxa"/>
            <w:tcBorders>
              <w:top w:val="single" w:sz="4" w:space="0" w:color="auto"/>
              <w:bottom w:val="single" w:sz="4" w:space="0" w:color="auto"/>
            </w:tcBorders>
            <w:vAlign w:val="center"/>
          </w:tcPr>
          <w:p w:rsidR="007D7158" w:rsidRPr="004F620C" w:rsidRDefault="007D7158"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Analytical methods</w:t>
            </w:r>
          </w:p>
        </w:tc>
        <w:tc>
          <w:tcPr>
            <w:tcW w:w="1404" w:type="dxa"/>
            <w:tcBorders>
              <w:top w:val="single" w:sz="4" w:space="0" w:color="auto"/>
              <w:bottom w:val="single" w:sz="4" w:space="0" w:color="auto"/>
            </w:tcBorders>
            <w:vAlign w:val="center"/>
          </w:tcPr>
          <w:p w:rsidR="007D7158" w:rsidRPr="004F620C" w:rsidRDefault="007D7158"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Statistical methods</w:t>
            </w:r>
          </w:p>
        </w:tc>
        <w:tc>
          <w:tcPr>
            <w:tcW w:w="3214" w:type="dxa"/>
            <w:tcBorders>
              <w:top w:val="single" w:sz="4" w:space="0" w:color="auto"/>
              <w:bottom w:val="single" w:sz="4" w:space="0" w:color="auto"/>
            </w:tcBorders>
            <w:vAlign w:val="center"/>
          </w:tcPr>
          <w:p w:rsidR="007D7158" w:rsidRPr="004F620C" w:rsidRDefault="007D7158" w:rsidP="006F554D">
            <w:pPr>
              <w:autoSpaceDE w:val="0"/>
              <w:autoSpaceDN w:val="0"/>
              <w:adjustRightInd w:val="0"/>
              <w:spacing w:after="0" w:line="360" w:lineRule="auto"/>
              <w:jc w:val="center"/>
              <w:rPr>
                <w:rFonts w:ascii="Book Antiqua" w:hAnsi="Book Antiqua" w:cs="AdvTT3713a231"/>
                <w:b/>
                <w:sz w:val="24"/>
                <w:szCs w:val="24"/>
                <w:lang w:val="en-US" w:eastAsia="it-IT"/>
              </w:rPr>
            </w:pPr>
            <w:r w:rsidRPr="004F620C">
              <w:rPr>
                <w:rFonts w:ascii="Book Antiqua" w:hAnsi="Book Antiqua" w:cs="AdvTT3713a231"/>
                <w:b/>
                <w:sz w:val="24"/>
                <w:szCs w:val="24"/>
                <w:lang w:val="en-US" w:eastAsia="it-IT"/>
              </w:rPr>
              <w:t>Performance</w:t>
            </w:r>
          </w:p>
        </w:tc>
      </w:tr>
      <w:tr w:rsidR="00CF3DAA" w:rsidRPr="004F620C" w:rsidTr="00CF3DAA">
        <w:trPr>
          <w:jc w:val="center"/>
        </w:trPr>
        <w:tc>
          <w:tcPr>
            <w:tcW w:w="1401" w:type="dxa"/>
            <w:tcBorders>
              <w:top w:val="single" w:sz="4" w:space="0" w:color="auto"/>
            </w:tcBorders>
            <w:vAlign w:val="center"/>
          </w:tcPr>
          <w:p w:rsidR="007C273C" w:rsidRPr="004F620C" w:rsidRDefault="00C93C8E"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68</w:t>
            </w:r>
          </w:p>
        </w:tc>
        <w:tc>
          <w:tcPr>
            <w:tcW w:w="1224" w:type="dxa"/>
            <w:tcBorders>
              <w:top w:val="single" w:sz="4" w:space="0" w:color="auto"/>
            </w:tcBorders>
            <w:vAlign w:val="center"/>
          </w:tcPr>
          <w:p w:rsidR="007C273C" w:rsidRPr="004F620C" w:rsidRDefault="007C273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tcBorders>
              <w:top w:val="single" w:sz="4" w:space="0" w:color="auto"/>
            </w:tcBorders>
            <w:vAlign w:val="center"/>
          </w:tcPr>
          <w:p w:rsidR="007C273C" w:rsidRPr="004F620C" w:rsidRDefault="007C273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TimesBI"/>
                <w:i/>
                <w:sz w:val="24"/>
                <w:szCs w:val="24"/>
                <w:lang w:val="en-US" w:eastAsia="it-IT"/>
              </w:rPr>
              <w:t>K</w:t>
            </w:r>
            <w:r w:rsidRPr="004F620C">
              <w:rPr>
                <w:rFonts w:ascii="Book Antiqua" w:hAnsi="Book Antiqua" w:cs="AdvPTimesB"/>
                <w:sz w:val="24"/>
                <w:szCs w:val="24"/>
                <w:lang w:val="en-US" w:eastAsia="it-IT"/>
              </w:rPr>
              <w:t>-</w:t>
            </w:r>
            <w:proofErr w:type="spellStart"/>
            <w:r w:rsidRPr="004F620C">
              <w:rPr>
                <w:rFonts w:ascii="Book Antiqua" w:hAnsi="Book Antiqua" w:cs="AdvPTimesBI"/>
                <w:sz w:val="24"/>
                <w:szCs w:val="24"/>
                <w:lang w:val="en-US" w:eastAsia="it-IT"/>
              </w:rPr>
              <w:t>ras</w:t>
            </w:r>
            <w:proofErr w:type="spellEnd"/>
            <w:r w:rsidRPr="004F620C">
              <w:rPr>
                <w:rFonts w:ascii="Book Antiqua" w:hAnsi="Book Antiqua" w:cs="AdvPTimesBI"/>
                <w:sz w:val="24"/>
                <w:szCs w:val="24"/>
                <w:lang w:val="en-US" w:eastAsia="it-IT"/>
              </w:rPr>
              <w:t xml:space="preserve"> </w:t>
            </w:r>
            <w:r w:rsidRPr="004F620C">
              <w:rPr>
                <w:rFonts w:ascii="Book Antiqua" w:hAnsi="Book Antiqua" w:cs="AdvPTimesB"/>
                <w:sz w:val="24"/>
                <w:szCs w:val="24"/>
                <w:lang w:val="en-US" w:eastAsia="it-IT"/>
              </w:rPr>
              <w:t>mutation status and subtypes</w:t>
            </w:r>
          </w:p>
        </w:tc>
        <w:tc>
          <w:tcPr>
            <w:tcW w:w="1188" w:type="dxa"/>
            <w:tcBorders>
              <w:top w:val="single" w:sz="4" w:space="0" w:color="auto"/>
            </w:tcBorders>
            <w:vAlign w:val="center"/>
          </w:tcPr>
          <w:p w:rsidR="007C273C" w:rsidRPr="004F620C" w:rsidRDefault="007C273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TimesB"/>
                <w:sz w:val="24"/>
                <w:szCs w:val="24"/>
                <w:lang w:val="en-US" w:eastAsia="it-IT"/>
              </w:rPr>
              <w:t>endoscopic ultrasound-guided fine-needle aspiration specimens</w:t>
            </w:r>
          </w:p>
        </w:tc>
        <w:tc>
          <w:tcPr>
            <w:tcW w:w="1854" w:type="dxa"/>
            <w:tcBorders>
              <w:top w:val="single" w:sz="4" w:space="0" w:color="auto"/>
            </w:tcBorders>
            <w:vAlign w:val="center"/>
          </w:tcPr>
          <w:p w:rsidR="007C273C" w:rsidRPr="004F620C" w:rsidRDefault="007C273C" w:rsidP="006F554D">
            <w:pPr>
              <w:autoSpaceDE w:val="0"/>
              <w:autoSpaceDN w:val="0"/>
              <w:adjustRightInd w:val="0"/>
              <w:spacing w:after="0" w:line="360" w:lineRule="auto"/>
              <w:jc w:val="center"/>
              <w:rPr>
                <w:rFonts w:ascii="Book Antiqua" w:hAnsi="Book Antiqua" w:cs="AdvPTimes"/>
                <w:sz w:val="24"/>
                <w:szCs w:val="24"/>
                <w:lang w:val="en-US" w:eastAsia="it-IT"/>
              </w:rPr>
            </w:pPr>
            <w:r w:rsidRPr="004F620C">
              <w:rPr>
                <w:rFonts w:ascii="Book Antiqua" w:hAnsi="Book Antiqua" w:cs="AdvPTimes"/>
                <w:sz w:val="24"/>
                <w:szCs w:val="24"/>
                <w:lang w:val="en-US" w:eastAsia="it-IT"/>
              </w:rPr>
              <w:t>242 patients</w:t>
            </w:r>
          </w:p>
        </w:tc>
        <w:tc>
          <w:tcPr>
            <w:tcW w:w="1573" w:type="dxa"/>
            <w:tcBorders>
              <w:top w:val="single" w:sz="4" w:space="0" w:color="auto"/>
            </w:tcBorders>
            <w:vAlign w:val="center"/>
          </w:tcPr>
          <w:p w:rsidR="007C273C" w:rsidRPr="004F620C" w:rsidRDefault="007C273C"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Times"/>
                <w:sz w:val="24"/>
                <w:szCs w:val="24"/>
                <w:lang w:eastAsia="it-IT"/>
              </w:rPr>
              <w:t>RT-PCR</w:t>
            </w:r>
          </w:p>
        </w:tc>
        <w:tc>
          <w:tcPr>
            <w:tcW w:w="1404" w:type="dxa"/>
            <w:tcBorders>
              <w:top w:val="single" w:sz="4" w:space="0" w:color="auto"/>
            </w:tcBorders>
            <w:vAlign w:val="center"/>
          </w:tcPr>
          <w:p w:rsidR="007C273C" w:rsidRPr="004F620C" w:rsidRDefault="007C273C" w:rsidP="006F554D">
            <w:pPr>
              <w:autoSpaceDE w:val="0"/>
              <w:autoSpaceDN w:val="0"/>
              <w:adjustRightInd w:val="0"/>
              <w:spacing w:after="0" w:line="360" w:lineRule="auto"/>
              <w:jc w:val="center"/>
              <w:rPr>
                <w:rFonts w:ascii="Book Antiqua" w:hAnsi="Book Antiqua" w:cs="AdvP8C43"/>
                <w:sz w:val="24"/>
                <w:szCs w:val="24"/>
                <w:lang w:val="en-US" w:eastAsia="it-IT"/>
              </w:rPr>
            </w:pPr>
            <w:r w:rsidRPr="004F620C">
              <w:rPr>
                <w:rFonts w:ascii="Book Antiqua" w:hAnsi="Book Antiqua" w:cs="AdvTT3713a231"/>
                <w:sz w:val="24"/>
                <w:szCs w:val="24"/>
                <w:lang w:val="en-US" w:eastAsia="it-IT"/>
              </w:rPr>
              <w:t xml:space="preserve">Kaplan Meier method and Cox </w:t>
            </w:r>
            <w:r w:rsidRPr="004F620C">
              <w:rPr>
                <w:rFonts w:ascii="Book Antiqua" w:hAnsi="Book Antiqua" w:cs="AdvTT544668d2"/>
                <w:sz w:val="24"/>
                <w:szCs w:val="24"/>
                <w:lang w:val="en-US" w:eastAsia="it-IT"/>
              </w:rPr>
              <w:t>proportional hazards regression</w:t>
            </w:r>
          </w:p>
        </w:tc>
        <w:tc>
          <w:tcPr>
            <w:tcW w:w="3214" w:type="dxa"/>
            <w:tcBorders>
              <w:top w:val="single" w:sz="4" w:space="0" w:color="auto"/>
            </w:tcBorders>
            <w:vAlign w:val="center"/>
          </w:tcPr>
          <w:p w:rsidR="007C273C" w:rsidRPr="004F620C" w:rsidRDefault="00C372B9"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Times"/>
                <w:sz w:val="24"/>
                <w:szCs w:val="24"/>
                <w:lang w:val="en-US" w:eastAsia="it-IT"/>
              </w:rPr>
              <w:t>M</w:t>
            </w:r>
            <w:r w:rsidR="007C273C" w:rsidRPr="004F620C">
              <w:rPr>
                <w:rFonts w:ascii="Book Antiqua" w:hAnsi="Book Antiqua" w:cs="AdvPTimes"/>
                <w:sz w:val="24"/>
                <w:szCs w:val="24"/>
                <w:lang w:val="en-US" w:eastAsia="it-IT"/>
              </w:rPr>
              <w:t>ultivariate analysis</w:t>
            </w:r>
            <w:r w:rsidRPr="004F620C">
              <w:rPr>
                <w:rFonts w:ascii="Book Antiqua" w:hAnsi="Book Antiqua" w:cs="AdvPTimes"/>
                <w:sz w:val="24"/>
                <w:szCs w:val="24"/>
                <w:lang w:val="en-US" w:eastAsia="it-IT"/>
              </w:rPr>
              <w:t xml:space="preserve">: </w:t>
            </w:r>
            <w:r w:rsidR="007C273C" w:rsidRPr="004F620C">
              <w:rPr>
                <w:rFonts w:ascii="Book Antiqua" w:hAnsi="Book Antiqua" w:cs="AdvPTimes"/>
                <w:sz w:val="24"/>
                <w:szCs w:val="24"/>
                <w:lang w:val="en-US" w:eastAsia="it-IT"/>
              </w:rPr>
              <w:t xml:space="preserve">CA19-9 </w:t>
            </w:r>
            <w:r w:rsidR="007C273C" w:rsidRPr="004F620C">
              <w:rPr>
                <w:rFonts w:ascii="Book Antiqua" w:hAnsi="Book Antiqua" w:cs="AdvTir_symb"/>
                <w:sz w:val="24"/>
                <w:szCs w:val="24"/>
                <w:lang w:val="en-US" w:eastAsia="it-IT"/>
              </w:rPr>
              <w:t>C</w:t>
            </w:r>
            <w:r w:rsidR="007C273C" w:rsidRPr="004F620C">
              <w:rPr>
                <w:rFonts w:ascii="Book Antiqua" w:hAnsi="Book Antiqua" w:cs="AdvPTimes"/>
                <w:sz w:val="24"/>
                <w:szCs w:val="24"/>
                <w:lang w:val="en-US" w:eastAsia="it-IT"/>
              </w:rPr>
              <w:t>1000 U/m</w:t>
            </w:r>
            <w:r w:rsidR="00CF3DAA" w:rsidRPr="004F620C">
              <w:rPr>
                <w:rFonts w:ascii="Book Antiqua" w:hAnsi="Book Antiqua" w:cs="AdvPTimes"/>
                <w:sz w:val="24"/>
                <w:szCs w:val="24"/>
                <w:lang w:val="en-US" w:eastAsia="it-IT"/>
              </w:rPr>
              <w:t xml:space="preserve">L (HR </w:t>
            </w:r>
            <w:r w:rsidR="00CF3DAA" w:rsidRPr="004F620C">
              <w:rPr>
                <w:rFonts w:ascii="Book Antiqua" w:hAnsi="Book Antiqua" w:cs="AdvPTimes"/>
                <w:sz w:val="24"/>
                <w:szCs w:val="24"/>
                <w:lang w:val="en-US" w:eastAsia="zh-CN"/>
              </w:rPr>
              <w:t xml:space="preserve">= </w:t>
            </w:r>
            <w:r w:rsidR="00CF3DAA" w:rsidRPr="004F620C">
              <w:rPr>
                <w:rFonts w:ascii="Book Antiqua" w:hAnsi="Book Antiqua" w:cs="AdvPTimes"/>
                <w:sz w:val="24"/>
                <w:szCs w:val="24"/>
                <w:lang w:val="en-US" w:eastAsia="it-IT"/>
              </w:rPr>
              <w:t>1.78, 95 %</w:t>
            </w:r>
            <w:r w:rsidR="007C273C" w:rsidRPr="004F620C">
              <w:rPr>
                <w:rFonts w:ascii="Book Antiqua" w:hAnsi="Book Antiqua" w:cs="AdvPTimes"/>
                <w:sz w:val="24"/>
                <w:szCs w:val="24"/>
                <w:lang w:val="en-US" w:eastAsia="it-IT"/>
              </w:rPr>
              <w:t>CI</w:t>
            </w:r>
            <w:r w:rsidR="00CF3DAA" w:rsidRPr="004F620C">
              <w:rPr>
                <w:rFonts w:ascii="Book Antiqua" w:hAnsi="Book Antiqua" w:cs="AdvPTimes"/>
                <w:sz w:val="24"/>
                <w:szCs w:val="24"/>
                <w:lang w:val="en-US" w:eastAsia="zh-CN"/>
              </w:rPr>
              <w:t>:</w:t>
            </w:r>
            <w:r w:rsidR="00C93C8E" w:rsidRPr="004F620C">
              <w:rPr>
                <w:rFonts w:ascii="Book Antiqua" w:hAnsi="Book Antiqua" w:cs="AdvPTimes"/>
                <w:sz w:val="24"/>
                <w:szCs w:val="24"/>
                <w:lang w:val="en-US" w:eastAsia="it-IT"/>
              </w:rPr>
              <w:t xml:space="preserve"> </w:t>
            </w:r>
            <w:r w:rsidR="007C273C" w:rsidRPr="004F620C">
              <w:rPr>
                <w:rFonts w:ascii="Book Antiqua" w:hAnsi="Book Antiqua" w:cs="AdvPTimes"/>
                <w:sz w:val="24"/>
                <w:szCs w:val="24"/>
                <w:lang w:val="en-US" w:eastAsia="it-IT"/>
              </w:rPr>
              <w:t xml:space="preserve">1.28–2.46, </w:t>
            </w:r>
            <w:r w:rsidR="007C273C" w:rsidRPr="004F620C">
              <w:rPr>
                <w:rFonts w:ascii="Book Antiqua" w:hAnsi="Book Antiqua" w:cs="AdvPTimesI"/>
                <w:i/>
                <w:sz w:val="24"/>
                <w:szCs w:val="24"/>
                <w:lang w:val="en-US" w:eastAsia="it-IT"/>
              </w:rPr>
              <w:t>P</w:t>
            </w:r>
            <w:r w:rsidR="00CF3DAA" w:rsidRPr="004F620C">
              <w:rPr>
                <w:rFonts w:ascii="Book Antiqua" w:hAnsi="Book Antiqua" w:cs="AdvPTimesI"/>
                <w:i/>
                <w:sz w:val="24"/>
                <w:szCs w:val="24"/>
                <w:lang w:val="en-US" w:eastAsia="zh-CN"/>
              </w:rPr>
              <w:t xml:space="preserve"> </w:t>
            </w:r>
            <w:r w:rsidRPr="004F620C">
              <w:rPr>
                <w:rFonts w:ascii="Book Antiqua" w:hAnsi="Book Antiqua" w:cs="AdvPSMP4"/>
                <w:sz w:val="24"/>
                <w:szCs w:val="24"/>
                <w:lang w:val="en-US" w:eastAsia="it-IT"/>
              </w:rPr>
              <w:t>&lt;</w:t>
            </w:r>
            <w:r w:rsidR="00CF3DAA" w:rsidRPr="004F620C">
              <w:rPr>
                <w:rFonts w:ascii="Book Antiqua" w:hAnsi="Book Antiqua" w:cs="AdvPSMP4"/>
                <w:sz w:val="24"/>
                <w:szCs w:val="24"/>
                <w:lang w:val="en-US" w:eastAsia="zh-CN"/>
              </w:rPr>
              <w:t xml:space="preserve"> </w:t>
            </w:r>
            <w:r w:rsidR="007C273C" w:rsidRPr="004F620C">
              <w:rPr>
                <w:rFonts w:ascii="Book Antiqua" w:hAnsi="Book Antiqua" w:cs="AdvPTimes"/>
                <w:sz w:val="24"/>
                <w:szCs w:val="24"/>
                <w:lang w:val="en-US" w:eastAsia="it-IT"/>
              </w:rPr>
              <w:t>0.01), metastatic stage (HR 2.26, 95 % CI</w:t>
            </w:r>
            <w:r w:rsidRPr="004F620C">
              <w:rPr>
                <w:rFonts w:ascii="Book Antiqua" w:hAnsi="Book Antiqua" w:cs="AdvPTimes"/>
                <w:sz w:val="24"/>
                <w:szCs w:val="24"/>
                <w:lang w:val="en-US" w:eastAsia="it-IT"/>
              </w:rPr>
              <w:t xml:space="preserve"> </w:t>
            </w:r>
            <w:r w:rsidR="007C273C" w:rsidRPr="004F620C">
              <w:rPr>
                <w:rFonts w:ascii="Book Antiqua" w:hAnsi="Book Antiqua" w:cs="AdvPTimes"/>
                <w:sz w:val="24"/>
                <w:szCs w:val="24"/>
                <w:lang w:val="en-US" w:eastAsia="it-IT"/>
              </w:rPr>
              <w:t xml:space="preserve">1.58–3.24, </w:t>
            </w:r>
            <w:r w:rsidR="00CF3DAA" w:rsidRPr="004F620C">
              <w:rPr>
                <w:rFonts w:ascii="Book Antiqua" w:hAnsi="Book Antiqua" w:cs="AdvPTimesI"/>
                <w:i/>
                <w:sz w:val="24"/>
                <w:szCs w:val="24"/>
                <w:lang w:val="en-US" w:eastAsia="it-IT"/>
              </w:rPr>
              <w:t>P</w:t>
            </w:r>
            <w:r w:rsidR="00CF3DAA" w:rsidRPr="004F620C">
              <w:rPr>
                <w:rFonts w:ascii="Book Antiqua" w:hAnsi="Book Antiqua" w:cs="AdvPSMP4"/>
                <w:sz w:val="24"/>
                <w:szCs w:val="24"/>
                <w:lang w:val="en-US" w:eastAsia="it-IT"/>
              </w:rPr>
              <w:t xml:space="preserve"> </w:t>
            </w:r>
            <w:r w:rsidRPr="004F620C">
              <w:rPr>
                <w:rFonts w:ascii="Book Antiqua" w:hAnsi="Book Antiqua" w:cs="AdvPSMP4"/>
                <w:sz w:val="24"/>
                <w:szCs w:val="24"/>
                <w:lang w:val="en-US" w:eastAsia="it-IT"/>
              </w:rPr>
              <w:t>&lt;</w:t>
            </w:r>
            <w:r w:rsidR="00CF3DAA" w:rsidRPr="004F620C">
              <w:rPr>
                <w:rFonts w:ascii="Book Antiqua" w:hAnsi="Book Antiqua" w:cs="AdvPSMP4"/>
                <w:sz w:val="24"/>
                <w:szCs w:val="24"/>
                <w:lang w:val="en-US" w:eastAsia="zh-CN"/>
              </w:rPr>
              <w:t xml:space="preserve"> </w:t>
            </w:r>
            <w:r w:rsidRPr="004F620C">
              <w:rPr>
                <w:rFonts w:ascii="Book Antiqua" w:hAnsi="Book Antiqua" w:cs="AdvPTimes"/>
                <w:sz w:val="24"/>
                <w:szCs w:val="24"/>
                <w:lang w:val="en-US" w:eastAsia="it-IT"/>
              </w:rPr>
              <w:t>0.01)</w:t>
            </w:r>
            <w:r w:rsidR="007C273C" w:rsidRPr="004F620C">
              <w:rPr>
                <w:rFonts w:ascii="Book Antiqua" w:hAnsi="Book Antiqua" w:cs="AdvPTimes"/>
                <w:sz w:val="24"/>
                <w:szCs w:val="24"/>
                <w:lang w:val="en-US" w:eastAsia="it-IT"/>
              </w:rPr>
              <w:t xml:space="preserve"> and mutant-</w:t>
            </w:r>
            <w:r w:rsidR="007C273C" w:rsidRPr="004F620C">
              <w:rPr>
                <w:rFonts w:ascii="Book Antiqua" w:hAnsi="Book Antiqua" w:cs="AdvPTimesI"/>
                <w:sz w:val="24"/>
                <w:szCs w:val="24"/>
                <w:lang w:val="en-US" w:eastAsia="it-IT"/>
              </w:rPr>
              <w:t>K</w:t>
            </w:r>
            <w:r w:rsidR="007C273C" w:rsidRPr="004F620C">
              <w:rPr>
                <w:rFonts w:ascii="Book Antiqua" w:hAnsi="Book Antiqua" w:cs="AdvPTimes"/>
                <w:sz w:val="24"/>
                <w:szCs w:val="24"/>
                <w:lang w:val="en-US" w:eastAsia="it-IT"/>
              </w:rPr>
              <w:t>-</w:t>
            </w:r>
            <w:proofErr w:type="spellStart"/>
            <w:r w:rsidR="007C273C" w:rsidRPr="004F620C">
              <w:rPr>
                <w:rFonts w:ascii="Book Antiqua" w:hAnsi="Book Antiqua" w:cs="AdvPTimesI"/>
                <w:sz w:val="24"/>
                <w:szCs w:val="24"/>
                <w:lang w:val="en-US" w:eastAsia="it-IT"/>
              </w:rPr>
              <w:t>ras</w:t>
            </w:r>
            <w:proofErr w:type="spellEnd"/>
            <w:r w:rsidR="007C273C" w:rsidRPr="004F620C">
              <w:rPr>
                <w:rFonts w:ascii="Book Antiqua" w:hAnsi="Book Antiqua" w:cs="AdvPTimesI"/>
                <w:sz w:val="24"/>
                <w:szCs w:val="24"/>
                <w:lang w:val="en-US" w:eastAsia="it-IT"/>
              </w:rPr>
              <w:t xml:space="preserve"> </w:t>
            </w:r>
            <w:r w:rsidR="007C273C" w:rsidRPr="004F620C">
              <w:rPr>
                <w:rFonts w:ascii="Book Antiqua" w:hAnsi="Book Antiqua" w:cs="AdvPTimes"/>
                <w:sz w:val="24"/>
                <w:szCs w:val="24"/>
                <w:lang w:val="en-US" w:eastAsia="it-IT"/>
              </w:rPr>
              <w:t>(HR 1.76, 95 %CI</w:t>
            </w:r>
            <w:r w:rsidR="00CF3DAA" w:rsidRPr="004F620C">
              <w:rPr>
                <w:rFonts w:ascii="Book Antiqua" w:hAnsi="Book Antiqua" w:cs="AdvPTimes"/>
                <w:sz w:val="24"/>
                <w:szCs w:val="24"/>
                <w:lang w:val="en-US" w:eastAsia="zh-CN"/>
              </w:rPr>
              <w:t>:</w:t>
            </w:r>
            <w:r w:rsidR="007C273C" w:rsidRPr="004F620C">
              <w:rPr>
                <w:rFonts w:ascii="Book Antiqua" w:hAnsi="Book Antiqua" w:cs="AdvPTimes"/>
                <w:sz w:val="24"/>
                <w:szCs w:val="24"/>
                <w:lang w:val="en-US" w:eastAsia="it-IT"/>
              </w:rPr>
              <w:t xml:space="preserve"> 1.03–3.01, </w:t>
            </w:r>
            <w:r w:rsidR="00CF3DAA" w:rsidRPr="004F620C">
              <w:rPr>
                <w:rFonts w:ascii="Book Antiqua" w:hAnsi="Book Antiqua" w:cs="AdvPTimesI"/>
                <w:i/>
                <w:sz w:val="24"/>
                <w:szCs w:val="24"/>
                <w:lang w:val="en-US" w:eastAsia="it-IT"/>
              </w:rPr>
              <w:t>P</w:t>
            </w:r>
            <w:r w:rsidR="007C273C" w:rsidRPr="004F620C">
              <w:rPr>
                <w:rFonts w:ascii="Book Antiqua" w:hAnsi="Book Antiqua" w:cs="AdvPTimesI"/>
                <w:sz w:val="24"/>
                <w:szCs w:val="24"/>
                <w:lang w:val="en-US" w:eastAsia="it-IT"/>
              </w:rPr>
              <w:t xml:space="preserve"> </w:t>
            </w:r>
            <w:r w:rsidR="007C273C" w:rsidRPr="004F620C">
              <w:rPr>
                <w:rFonts w:ascii="Book Antiqua" w:hAnsi="Book Antiqua" w:cs="AdvTir_symb"/>
                <w:sz w:val="24"/>
                <w:szCs w:val="24"/>
                <w:lang w:val="en-US" w:eastAsia="it-IT"/>
              </w:rPr>
              <w:t xml:space="preserve">= </w:t>
            </w:r>
            <w:r w:rsidR="007C273C" w:rsidRPr="004F620C">
              <w:rPr>
                <w:rFonts w:ascii="Book Antiqua" w:hAnsi="Book Antiqua" w:cs="AdvPTimes"/>
                <w:sz w:val="24"/>
                <w:szCs w:val="24"/>
                <w:lang w:val="en-US" w:eastAsia="it-IT"/>
              </w:rPr>
              <w:t>0.04) negative</w:t>
            </w:r>
            <w:r w:rsidR="00C93C8E" w:rsidRPr="004F620C">
              <w:rPr>
                <w:rFonts w:ascii="Book Antiqua" w:hAnsi="Book Antiqua" w:cs="AdvPTimes"/>
                <w:sz w:val="24"/>
                <w:szCs w:val="24"/>
                <w:lang w:val="en-US" w:eastAsia="it-IT"/>
              </w:rPr>
              <w:t xml:space="preserve"> p</w:t>
            </w:r>
            <w:r w:rsidR="007C273C" w:rsidRPr="004F620C">
              <w:rPr>
                <w:rFonts w:ascii="Book Antiqua" w:hAnsi="Book Antiqua" w:cs="AdvPTimes"/>
                <w:sz w:val="24"/>
                <w:szCs w:val="24"/>
                <w:lang w:val="en-US" w:eastAsia="it-IT"/>
              </w:rPr>
              <w:t xml:space="preserve">rognostic factors. Among patients </w:t>
            </w:r>
            <w:r w:rsidR="00C93C8E" w:rsidRPr="004F620C">
              <w:rPr>
                <w:rFonts w:ascii="Book Antiqua" w:hAnsi="Book Antiqua" w:cs="AdvPTimes"/>
                <w:sz w:val="24"/>
                <w:szCs w:val="24"/>
                <w:lang w:val="en-US" w:eastAsia="it-IT"/>
              </w:rPr>
              <w:t xml:space="preserve">with </w:t>
            </w:r>
            <w:r w:rsidR="007C273C" w:rsidRPr="002551FE">
              <w:rPr>
                <w:rFonts w:ascii="Book Antiqua" w:hAnsi="Book Antiqua" w:cs="AdvPTimesI"/>
                <w:i/>
                <w:sz w:val="24"/>
                <w:szCs w:val="24"/>
                <w:lang w:val="en-US" w:eastAsia="it-IT"/>
              </w:rPr>
              <w:t>K</w:t>
            </w:r>
            <w:r w:rsidR="007C273C" w:rsidRPr="004F620C">
              <w:rPr>
                <w:rFonts w:ascii="Book Antiqua" w:hAnsi="Book Antiqua" w:cs="AdvPTimes"/>
                <w:sz w:val="24"/>
                <w:szCs w:val="24"/>
                <w:lang w:val="en-US" w:eastAsia="it-IT"/>
              </w:rPr>
              <w:t>-</w:t>
            </w:r>
            <w:proofErr w:type="spellStart"/>
            <w:r w:rsidR="007C273C" w:rsidRPr="004F620C">
              <w:rPr>
                <w:rFonts w:ascii="Book Antiqua" w:hAnsi="Book Antiqua" w:cs="AdvPTimesI"/>
                <w:sz w:val="24"/>
                <w:szCs w:val="24"/>
                <w:lang w:val="en-US" w:eastAsia="it-IT"/>
              </w:rPr>
              <w:t>ras</w:t>
            </w:r>
            <w:proofErr w:type="spellEnd"/>
            <w:r w:rsidR="007C273C" w:rsidRPr="004F620C">
              <w:rPr>
                <w:rFonts w:ascii="Book Antiqua" w:hAnsi="Book Antiqua" w:cs="AdvPTimesI"/>
                <w:sz w:val="24"/>
                <w:szCs w:val="24"/>
                <w:lang w:val="en-US" w:eastAsia="it-IT"/>
              </w:rPr>
              <w:t xml:space="preserve"> </w:t>
            </w:r>
            <w:r w:rsidR="007C273C" w:rsidRPr="004F620C">
              <w:rPr>
                <w:rFonts w:ascii="Book Antiqua" w:hAnsi="Book Antiqua" w:cs="AdvPTimes"/>
                <w:sz w:val="24"/>
                <w:szCs w:val="24"/>
                <w:lang w:val="en-US" w:eastAsia="it-IT"/>
              </w:rPr>
              <w:t>mutation subtypes</w:t>
            </w:r>
            <w:r w:rsidR="00C93C8E" w:rsidRPr="004F620C">
              <w:rPr>
                <w:rFonts w:ascii="Book Antiqua" w:hAnsi="Book Antiqua" w:cs="AdvPTimes"/>
                <w:sz w:val="24"/>
                <w:szCs w:val="24"/>
                <w:lang w:val="en-US" w:eastAsia="it-IT"/>
              </w:rPr>
              <w:t xml:space="preserve">: </w:t>
            </w:r>
            <w:r w:rsidR="007C273C" w:rsidRPr="004F620C">
              <w:rPr>
                <w:rFonts w:ascii="Book Antiqua" w:hAnsi="Book Antiqua" w:cs="AdvPTimes"/>
                <w:sz w:val="24"/>
                <w:szCs w:val="24"/>
                <w:lang w:val="en-US" w:eastAsia="it-IT"/>
              </w:rPr>
              <w:t xml:space="preserve">CA19-9 </w:t>
            </w:r>
            <w:r w:rsidR="007C273C" w:rsidRPr="004F620C">
              <w:rPr>
                <w:rFonts w:ascii="Book Antiqua" w:hAnsi="Book Antiqua" w:cs="AdvTir_symb"/>
                <w:sz w:val="24"/>
                <w:szCs w:val="24"/>
                <w:lang w:val="en-US" w:eastAsia="it-IT"/>
              </w:rPr>
              <w:t>C</w:t>
            </w:r>
            <w:r w:rsidR="007C273C" w:rsidRPr="004F620C">
              <w:rPr>
                <w:rFonts w:ascii="Book Antiqua" w:hAnsi="Book Antiqua" w:cs="AdvPTimes"/>
                <w:sz w:val="24"/>
                <w:szCs w:val="24"/>
                <w:lang w:val="en-US" w:eastAsia="it-IT"/>
              </w:rPr>
              <w:t>1000 U/m</w:t>
            </w:r>
            <w:r w:rsidR="00CF3DAA" w:rsidRPr="004F620C">
              <w:rPr>
                <w:rFonts w:ascii="Book Antiqua" w:hAnsi="Book Antiqua" w:cs="AdvPTimes"/>
                <w:sz w:val="24"/>
                <w:szCs w:val="24"/>
                <w:lang w:val="en-US" w:eastAsia="it-IT"/>
              </w:rPr>
              <w:t xml:space="preserve">L </w:t>
            </w:r>
            <w:r w:rsidR="007C273C" w:rsidRPr="004F620C">
              <w:rPr>
                <w:rFonts w:ascii="Book Antiqua" w:hAnsi="Book Antiqua" w:cs="AdvPTimes"/>
                <w:sz w:val="24"/>
                <w:szCs w:val="24"/>
                <w:lang w:val="en-US" w:eastAsia="it-IT"/>
              </w:rPr>
              <w:t>(HR 1.65,</w:t>
            </w:r>
            <w:r w:rsidRPr="004F620C">
              <w:rPr>
                <w:rFonts w:ascii="Book Antiqua" w:hAnsi="Book Antiqua" w:cs="AdvPTimes"/>
                <w:sz w:val="24"/>
                <w:szCs w:val="24"/>
                <w:lang w:val="en-US" w:eastAsia="it-IT"/>
              </w:rPr>
              <w:t xml:space="preserve"> </w:t>
            </w:r>
            <w:r w:rsidR="00CF3DAA" w:rsidRPr="004F620C">
              <w:rPr>
                <w:rFonts w:ascii="Book Antiqua" w:hAnsi="Book Antiqua" w:cs="AdvPTimes"/>
                <w:sz w:val="24"/>
                <w:szCs w:val="24"/>
                <w:lang w:val="en-US" w:eastAsia="it-IT"/>
              </w:rPr>
              <w:t>95%</w:t>
            </w:r>
            <w:r w:rsidR="007C273C" w:rsidRPr="004F620C">
              <w:rPr>
                <w:rFonts w:ascii="Book Antiqua" w:hAnsi="Book Antiqua" w:cs="AdvPTimes"/>
                <w:sz w:val="24"/>
                <w:szCs w:val="24"/>
                <w:lang w:val="en-US" w:eastAsia="it-IT"/>
              </w:rPr>
              <w:t>CI</w:t>
            </w:r>
            <w:r w:rsidR="00CF3DAA" w:rsidRPr="004F620C">
              <w:rPr>
                <w:rFonts w:ascii="Book Antiqua" w:hAnsi="Book Antiqua" w:cs="AdvPTimes"/>
                <w:sz w:val="24"/>
                <w:szCs w:val="24"/>
                <w:lang w:val="en-US" w:eastAsia="zh-CN"/>
              </w:rPr>
              <w:t>:</w:t>
            </w:r>
            <w:r w:rsidR="007C273C" w:rsidRPr="004F620C">
              <w:rPr>
                <w:rFonts w:ascii="Book Antiqua" w:hAnsi="Book Antiqua" w:cs="AdvPTimes"/>
                <w:sz w:val="24"/>
                <w:szCs w:val="24"/>
                <w:lang w:val="en-US" w:eastAsia="it-IT"/>
              </w:rPr>
              <w:t xml:space="preserve"> 1.12–2.37, </w:t>
            </w:r>
            <w:r w:rsidR="00CF3DAA" w:rsidRPr="004F620C">
              <w:rPr>
                <w:rFonts w:ascii="Book Antiqua" w:hAnsi="Book Antiqua" w:cs="AdvPTimesI"/>
                <w:i/>
                <w:sz w:val="24"/>
                <w:szCs w:val="24"/>
                <w:lang w:val="en-US" w:eastAsia="it-IT"/>
              </w:rPr>
              <w:t>P</w:t>
            </w:r>
            <w:r w:rsidR="00CF3DAA" w:rsidRPr="004F620C">
              <w:rPr>
                <w:rFonts w:ascii="Book Antiqua" w:hAnsi="Book Antiqua" w:cs="AdvPTimesI"/>
                <w:sz w:val="24"/>
                <w:szCs w:val="24"/>
                <w:lang w:val="en-US" w:eastAsia="it-IT"/>
              </w:rPr>
              <w:t xml:space="preserve"> </w:t>
            </w:r>
            <w:r w:rsidRPr="004F620C">
              <w:rPr>
                <w:rFonts w:ascii="Book Antiqua" w:hAnsi="Book Antiqua" w:cs="AdvPTimesI"/>
                <w:sz w:val="24"/>
                <w:szCs w:val="24"/>
                <w:lang w:val="en-US" w:eastAsia="it-IT"/>
              </w:rPr>
              <w:t>&lt;</w:t>
            </w:r>
            <w:r w:rsidR="00CF3DAA" w:rsidRPr="004F620C">
              <w:rPr>
                <w:rFonts w:ascii="Book Antiqua" w:hAnsi="Book Antiqua" w:cs="AdvPTimesI"/>
                <w:sz w:val="24"/>
                <w:szCs w:val="24"/>
                <w:lang w:val="en-US" w:eastAsia="zh-CN"/>
              </w:rPr>
              <w:t xml:space="preserve"> </w:t>
            </w:r>
            <w:r w:rsidR="007C273C" w:rsidRPr="004F620C">
              <w:rPr>
                <w:rFonts w:ascii="Book Antiqua" w:hAnsi="Book Antiqua" w:cs="AdvPTimes"/>
                <w:sz w:val="24"/>
                <w:szCs w:val="24"/>
                <w:lang w:val="en-US" w:eastAsia="it-IT"/>
              </w:rPr>
              <w:t>0.01), metastatic stage (HR 2.12,</w:t>
            </w:r>
            <w:r w:rsidRPr="004F620C">
              <w:rPr>
                <w:rFonts w:ascii="Book Antiqua" w:hAnsi="Book Antiqua" w:cs="AdvPTimes"/>
                <w:sz w:val="24"/>
                <w:szCs w:val="24"/>
                <w:lang w:val="en-US" w:eastAsia="it-IT"/>
              </w:rPr>
              <w:t xml:space="preserve"> </w:t>
            </w:r>
            <w:r w:rsidR="00CF3DAA" w:rsidRPr="004F620C">
              <w:rPr>
                <w:rFonts w:ascii="Book Antiqua" w:hAnsi="Book Antiqua" w:cs="AdvPTimes"/>
                <w:sz w:val="24"/>
                <w:szCs w:val="24"/>
                <w:lang w:val="en-US" w:eastAsia="it-IT"/>
              </w:rPr>
              <w:t>95%</w:t>
            </w:r>
            <w:r w:rsidR="007C273C" w:rsidRPr="004F620C">
              <w:rPr>
                <w:rFonts w:ascii="Book Antiqua" w:hAnsi="Book Antiqua" w:cs="AdvPTimes"/>
                <w:sz w:val="24"/>
                <w:szCs w:val="24"/>
                <w:lang w:val="en-US" w:eastAsia="it-IT"/>
              </w:rPr>
              <w:t>CI</w:t>
            </w:r>
            <w:r w:rsidR="00CF3DAA" w:rsidRPr="004F620C">
              <w:rPr>
                <w:rFonts w:ascii="Book Antiqua" w:hAnsi="Book Antiqua" w:cs="AdvPTimes"/>
                <w:sz w:val="24"/>
                <w:szCs w:val="24"/>
                <w:lang w:val="en-US" w:eastAsia="zh-CN"/>
              </w:rPr>
              <w:t>:</w:t>
            </w:r>
            <w:r w:rsidR="007C273C" w:rsidRPr="004F620C">
              <w:rPr>
                <w:rFonts w:ascii="Book Antiqua" w:hAnsi="Book Antiqua" w:cs="AdvPTimes"/>
                <w:sz w:val="24"/>
                <w:szCs w:val="24"/>
                <w:lang w:val="en-US" w:eastAsia="it-IT"/>
              </w:rPr>
              <w:t xml:space="preserve"> 1.44–3.14, </w:t>
            </w:r>
            <w:r w:rsidR="007C273C" w:rsidRPr="004F620C">
              <w:rPr>
                <w:rFonts w:ascii="Book Antiqua" w:hAnsi="Book Antiqua" w:cs="AdvPTimesI"/>
                <w:i/>
                <w:sz w:val="24"/>
                <w:szCs w:val="24"/>
                <w:lang w:val="en-US" w:eastAsia="it-IT"/>
              </w:rPr>
              <w:t>P</w:t>
            </w:r>
            <w:r w:rsidR="00CF3DAA" w:rsidRPr="004F620C">
              <w:rPr>
                <w:rFonts w:ascii="Book Antiqua" w:hAnsi="Book Antiqua" w:cs="AdvPTimesI"/>
                <w:sz w:val="24"/>
                <w:szCs w:val="24"/>
                <w:lang w:val="en-US" w:eastAsia="zh-CN"/>
              </w:rPr>
              <w:t xml:space="preserve"> </w:t>
            </w:r>
            <w:r w:rsidRPr="004F620C">
              <w:rPr>
                <w:rFonts w:ascii="Book Antiqua" w:hAnsi="Book Antiqua" w:cs="AdvPSMP4"/>
                <w:sz w:val="24"/>
                <w:szCs w:val="24"/>
                <w:lang w:val="en-US" w:eastAsia="it-IT"/>
              </w:rPr>
              <w:t>&lt;</w:t>
            </w:r>
            <w:r w:rsidR="00CF3DAA" w:rsidRPr="004F620C">
              <w:rPr>
                <w:rFonts w:ascii="Book Antiqua" w:hAnsi="Book Antiqua" w:cs="AdvPSMP4"/>
                <w:sz w:val="24"/>
                <w:szCs w:val="24"/>
                <w:lang w:val="en-US" w:eastAsia="zh-CN"/>
              </w:rPr>
              <w:t xml:space="preserve"> </w:t>
            </w:r>
            <w:r w:rsidR="007C273C" w:rsidRPr="004F620C">
              <w:rPr>
                <w:rFonts w:ascii="Book Antiqua" w:hAnsi="Book Antiqua" w:cs="AdvPTimes"/>
                <w:sz w:val="24"/>
                <w:szCs w:val="24"/>
                <w:lang w:val="en-US" w:eastAsia="it-IT"/>
              </w:rPr>
              <w:t xml:space="preserve">0.01), and G12D or G12R mutations (HR </w:t>
            </w:r>
            <w:r w:rsidR="00CF3DAA" w:rsidRPr="004F620C">
              <w:rPr>
                <w:rFonts w:ascii="Book Antiqua" w:hAnsi="Book Antiqua" w:cs="AdvPTimes"/>
                <w:sz w:val="24"/>
                <w:szCs w:val="24"/>
                <w:lang w:val="en-US" w:eastAsia="zh-CN"/>
              </w:rPr>
              <w:t xml:space="preserve">= </w:t>
            </w:r>
            <w:r w:rsidR="00CF3DAA" w:rsidRPr="004F620C">
              <w:rPr>
                <w:rFonts w:ascii="Book Antiqua" w:hAnsi="Book Antiqua" w:cs="AdvPTimes"/>
                <w:sz w:val="24"/>
                <w:szCs w:val="24"/>
                <w:lang w:val="en-US" w:eastAsia="it-IT"/>
              </w:rPr>
              <w:t xml:space="preserve">1.60, </w:t>
            </w:r>
            <w:r w:rsidR="00CF3DAA" w:rsidRPr="004F620C">
              <w:rPr>
                <w:rFonts w:ascii="Book Antiqua" w:hAnsi="Book Antiqua" w:cs="AdvPTimes"/>
                <w:sz w:val="24"/>
                <w:szCs w:val="24"/>
                <w:lang w:val="en-US" w:eastAsia="it-IT"/>
              </w:rPr>
              <w:lastRenderedPageBreak/>
              <w:t>95</w:t>
            </w:r>
            <w:r w:rsidR="007C273C" w:rsidRPr="004F620C">
              <w:rPr>
                <w:rFonts w:ascii="Book Antiqua" w:hAnsi="Book Antiqua" w:cs="AdvPTimes"/>
                <w:sz w:val="24"/>
                <w:szCs w:val="24"/>
                <w:lang w:val="en-US" w:eastAsia="it-IT"/>
              </w:rPr>
              <w:t>%CI</w:t>
            </w:r>
            <w:r w:rsidR="00CF3DAA" w:rsidRPr="004F620C">
              <w:rPr>
                <w:rFonts w:ascii="Book Antiqua" w:hAnsi="Book Antiqua" w:cs="AdvPTimes"/>
                <w:sz w:val="24"/>
                <w:szCs w:val="24"/>
                <w:lang w:val="en-US" w:eastAsia="zh-CN"/>
              </w:rPr>
              <w:t>:</w:t>
            </w:r>
            <w:r w:rsidR="007C273C" w:rsidRPr="004F620C">
              <w:rPr>
                <w:rFonts w:ascii="Book Antiqua" w:hAnsi="Book Antiqua" w:cs="AdvPTimes"/>
                <w:sz w:val="24"/>
                <w:szCs w:val="24"/>
                <w:lang w:val="en-US" w:eastAsia="it-IT"/>
              </w:rPr>
              <w:t xml:space="preserve"> 1.11–2.28)</w:t>
            </w:r>
            <w:r w:rsidRPr="004F620C">
              <w:rPr>
                <w:rFonts w:ascii="Book Antiqua" w:hAnsi="Book Antiqua" w:cs="AdvPTimes"/>
                <w:sz w:val="24"/>
                <w:szCs w:val="24"/>
                <w:lang w:val="en-US" w:eastAsia="it-IT"/>
              </w:rPr>
              <w:t xml:space="preserve"> </w:t>
            </w:r>
            <w:r w:rsidR="007C273C" w:rsidRPr="004F620C">
              <w:rPr>
                <w:rFonts w:ascii="Book Antiqua" w:hAnsi="Book Antiqua" w:cs="AdvPTimes"/>
                <w:sz w:val="24"/>
                <w:szCs w:val="24"/>
                <w:lang w:val="en-US" w:eastAsia="it-IT"/>
              </w:rPr>
              <w:t>negative prognostic factors for</w:t>
            </w:r>
            <w:r w:rsidRPr="004F620C">
              <w:rPr>
                <w:rFonts w:ascii="Book Antiqua" w:hAnsi="Book Antiqua" w:cs="AdvPTimes"/>
                <w:sz w:val="24"/>
                <w:szCs w:val="24"/>
                <w:lang w:val="en-US" w:eastAsia="it-IT"/>
              </w:rPr>
              <w:t xml:space="preserve"> OS</w:t>
            </w:r>
            <w:r w:rsidR="007C273C" w:rsidRPr="004F620C">
              <w:rPr>
                <w:rFonts w:ascii="Book Antiqua" w:hAnsi="Book Antiqua" w:cs="AdvPTimes"/>
                <w:sz w:val="24"/>
                <w:szCs w:val="24"/>
                <w:lang w:val="en-US" w:eastAsia="it-IT"/>
              </w:rPr>
              <w:t>.</w:t>
            </w:r>
          </w:p>
        </w:tc>
      </w:tr>
      <w:tr w:rsidR="00CF3DAA" w:rsidRPr="004F620C" w:rsidTr="00CF3DAA">
        <w:trPr>
          <w:jc w:val="center"/>
        </w:trPr>
        <w:tc>
          <w:tcPr>
            <w:tcW w:w="1401" w:type="dxa"/>
            <w:vAlign w:val="center"/>
          </w:tcPr>
          <w:p w:rsidR="007D7158" w:rsidRPr="004F620C" w:rsidRDefault="00C93C8E"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69</w:t>
            </w:r>
          </w:p>
        </w:tc>
        <w:tc>
          <w:tcPr>
            <w:tcW w:w="1224" w:type="dxa"/>
            <w:vAlign w:val="center"/>
          </w:tcPr>
          <w:p w:rsidR="007D7158" w:rsidRPr="004F620C" w:rsidRDefault="009B03B2"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7D7158" w:rsidRPr="004F620C" w:rsidRDefault="00A8577A"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0319B"/>
                <w:sz w:val="24"/>
                <w:szCs w:val="24"/>
                <w:lang w:eastAsia="it-IT"/>
              </w:rPr>
              <w:t>MicroRNA-21</w:t>
            </w:r>
          </w:p>
        </w:tc>
        <w:tc>
          <w:tcPr>
            <w:tcW w:w="1188" w:type="dxa"/>
            <w:vAlign w:val="center"/>
          </w:tcPr>
          <w:p w:rsidR="007D7158" w:rsidRPr="004F620C" w:rsidRDefault="00A8577A"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vAlign w:val="center"/>
          </w:tcPr>
          <w:p w:rsidR="007D7158" w:rsidRPr="004F620C" w:rsidRDefault="007B66D4" w:rsidP="006F554D">
            <w:pPr>
              <w:autoSpaceDE w:val="0"/>
              <w:autoSpaceDN w:val="0"/>
              <w:adjustRightInd w:val="0"/>
              <w:spacing w:after="0" w:line="360" w:lineRule="auto"/>
              <w:jc w:val="center"/>
              <w:rPr>
                <w:rFonts w:ascii="Book Antiqua" w:hAnsi="Book Antiqua" w:cs="AdvP403A40"/>
                <w:sz w:val="24"/>
                <w:szCs w:val="24"/>
                <w:lang w:val="en-US" w:eastAsia="it-IT"/>
              </w:rPr>
            </w:pPr>
            <w:r w:rsidRPr="004F620C">
              <w:rPr>
                <w:rFonts w:ascii="Book Antiqua" w:hAnsi="Book Antiqua" w:cs="AdvP403A40"/>
                <w:sz w:val="24"/>
                <w:szCs w:val="24"/>
                <w:lang w:val="en-US" w:eastAsia="it-IT"/>
              </w:rPr>
              <w:t>82 resected Korean PDAC cases</w:t>
            </w:r>
            <w:r w:rsidR="00C93C8E" w:rsidRPr="004F620C">
              <w:rPr>
                <w:rFonts w:ascii="Book Antiqua" w:hAnsi="Book Antiqua" w:cs="AdvP403A40"/>
                <w:sz w:val="24"/>
                <w:szCs w:val="24"/>
                <w:lang w:val="en-US" w:eastAsia="it-IT"/>
              </w:rPr>
              <w:t>. Subgroup of patients treated with adjuvant therapy (N = 52)</w:t>
            </w:r>
          </w:p>
        </w:tc>
        <w:tc>
          <w:tcPr>
            <w:tcW w:w="1573" w:type="dxa"/>
            <w:vAlign w:val="center"/>
          </w:tcPr>
          <w:p w:rsidR="007B66D4" w:rsidRPr="004F620C" w:rsidRDefault="007B66D4" w:rsidP="006F554D">
            <w:pPr>
              <w:autoSpaceDE w:val="0"/>
              <w:autoSpaceDN w:val="0"/>
              <w:adjustRightInd w:val="0"/>
              <w:spacing w:after="0" w:line="360" w:lineRule="auto"/>
              <w:jc w:val="center"/>
              <w:rPr>
                <w:rFonts w:ascii="Book Antiqua" w:hAnsi="Book Antiqua" w:cs="AdvP403A40"/>
                <w:sz w:val="24"/>
                <w:szCs w:val="24"/>
                <w:lang w:val="en-US" w:eastAsia="it-IT"/>
              </w:rPr>
            </w:pPr>
            <w:r w:rsidRPr="004F620C">
              <w:rPr>
                <w:rFonts w:ascii="Book Antiqua" w:hAnsi="Book Antiqua" w:cs="AdvP403A40"/>
                <w:sz w:val="24"/>
                <w:szCs w:val="24"/>
                <w:lang w:val="en-US" w:eastAsia="it-IT"/>
              </w:rPr>
              <w:t>protein expression by immunohistochemistry</w:t>
            </w:r>
          </w:p>
          <w:p w:rsidR="007D7158" w:rsidRPr="004F620C" w:rsidRDefault="007B66D4"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03A40"/>
                <w:sz w:val="24"/>
                <w:szCs w:val="24"/>
                <w:lang w:val="en-US" w:eastAsia="it-IT"/>
              </w:rPr>
              <w:t>microRNA expression by q RT-PCR</w:t>
            </w:r>
          </w:p>
        </w:tc>
        <w:tc>
          <w:tcPr>
            <w:tcW w:w="1404" w:type="dxa"/>
            <w:vAlign w:val="center"/>
          </w:tcPr>
          <w:p w:rsidR="007D7158" w:rsidRPr="004F620C" w:rsidRDefault="007B66D4"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03A40"/>
                <w:sz w:val="24"/>
                <w:szCs w:val="24"/>
                <w:lang w:val="en-US" w:eastAsia="it-IT"/>
              </w:rPr>
              <w:t>Cox proportional hazards model</w:t>
            </w:r>
          </w:p>
        </w:tc>
        <w:tc>
          <w:tcPr>
            <w:tcW w:w="3214" w:type="dxa"/>
            <w:vAlign w:val="center"/>
          </w:tcPr>
          <w:p w:rsidR="007D7158" w:rsidRPr="004F620C" w:rsidRDefault="00C93C8E" w:rsidP="006F554D">
            <w:pPr>
              <w:autoSpaceDE w:val="0"/>
              <w:autoSpaceDN w:val="0"/>
              <w:adjustRightInd w:val="0"/>
              <w:spacing w:after="0" w:line="360" w:lineRule="auto"/>
              <w:jc w:val="center"/>
              <w:rPr>
                <w:rFonts w:ascii="Book Antiqua" w:hAnsi="Book Antiqua" w:cs="AdvP403A40"/>
                <w:sz w:val="24"/>
                <w:szCs w:val="24"/>
                <w:lang w:val="en-US" w:eastAsia="it-IT"/>
              </w:rPr>
            </w:pPr>
            <w:r w:rsidRPr="004F620C">
              <w:rPr>
                <w:rFonts w:ascii="Book Antiqua" w:hAnsi="Book Antiqua" w:cs="AdvP403A40"/>
                <w:sz w:val="24"/>
                <w:szCs w:val="24"/>
                <w:lang w:val="en-US" w:eastAsia="it-IT"/>
              </w:rPr>
              <w:t xml:space="preserve">Subgroup with adjuvant therapy: </w:t>
            </w:r>
            <w:r w:rsidR="007B66D4" w:rsidRPr="004F620C">
              <w:rPr>
                <w:rFonts w:ascii="Book Antiqua" w:hAnsi="Book Antiqua" w:cs="AdvP403A40"/>
                <w:sz w:val="24"/>
                <w:szCs w:val="24"/>
                <w:lang w:val="en-US" w:eastAsia="it-IT"/>
              </w:rPr>
              <w:t>lower than median miR-21 expression associated with lower HR for death</w:t>
            </w:r>
            <w:r w:rsidR="00E85667" w:rsidRPr="004F620C">
              <w:rPr>
                <w:rFonts w:ascii="Book Antiqua" w:hAnsi="Book Antiqua" w:cs="AdvP403A40"/>
                <w:sz w:val="24"/>
                <w:szCs w:val="24"/>
                <w:lang w:val="en-US" w:eastAsia="it-IT"/>
              </w:rPr>
              <w:t xml:space="preserve"> </w:t>
            </w:r>
            <w:r w:rsidR="007B66D4" w:rsidRPr="004F620C">
              <w:rPr>
                <w:rFonts w:ascii="Book Antiqua" w:hAnsi="Book Antiqua" w:cs="AdvP403A40"/>
                <w:sz w:val="24"/>
                <w:szCs w:val="24"/>
                <w:lang w:val="en-US" w:eastAsia="it-IT"/>
              </w:rPr>
              <w:t xml:space="preserve">(HR = 0.316; 95%CI = 0.166–0.600; </w:t>
            </w:r>
            <w:r w:rsidR="00CF3DAA" w:rsidRPr="004F620C">
              <w:rPr>
                <w:rFonts w:ascii="Book Antiqua" w:hAnsi="Book Antiqua" w:cs="AdvPTimesI"/>
                <w:i/>
                <w:sz w:val="24"/>
                <w:szCs w:val="24"/>
                <w:lang w:val="en-US" w:eastAsia="it-IT"/>
              </w:rPr>
              <w:t>P</w:t>
            </w:r>
            <w:r w:rsidR="007B66D4" w:rsidRPr="004F620C">
              <w:rPr>
                <w:rFonts w:ascii="Book Antiqua" w:hAnsi="Book Antiqua" w:cs="AdvP403A40"/>
                <w:sz w:val="24"/>
                <w:szCs w:val="24"/>
                <w:lang w:val="en-US" w:eastAsia="it-IT"/>
              </w:rPr>
              <w:t xml:space="preserve"> = 0.0004) and recurrence (HR = 0.521; 95%CI = 0.280–0.967; </w:t>
            </w:r>
            <w:r w:rsidR="00CF3DAA" w:rsidRPr="004F620C">
              <w:rPr>
                <w:rFonts w:ascii="Book Antiqua" w:hAnsi="Book Antiqua" w:cs="AdvPTimesI"/>
                <w:i/>
                <w:sz w:val="24"/>
                <w:szCs w:val="24"/>
                <w:lang w:val="en-US" w:eastAsia="it-IT"/>
              </w:rPr>
              <w:t>P</w:t>
            </w:r>
            <w:r w:rsidR="00CF3DAA" w:rsidRPr="004F620C">
              <w:rPr>
                <w:rFonts w:ascii="Book Antiqua" w:hAnsi="Book Antiqua" w:cs="AdvP403A40"/>
                <w:sz w:val="24"/>
                <w:szCs w:val="24"/>
                <w:lang w:val="en-US" w:eastAsia="it-IT"/>
              </w:rPr>
              <w:t xml:space="preserve"> </w:t>
            </w:r>
            <w:r w:rsidR="007B66D4" w:rsidRPr="004F620C">
              <w:rPr>
                <w:rFonts w:ascii="Book Antiqua" w:hAnsi="Book Antiqua" w:cs="AdvP403A40"/>
                <w:sz w:val="24"/>
                <w:szCs w:val="24"/>
                <w:lang w:val="en-US" w:eastAsia="it-IT"/>
              </w:rPr>
              <w:t>= 0.04). MiR-21</w:t>
            </w:r>
            <w:r w:rsidR="00935085" w:rsidRPr="004F620C">
              <w:rPr>
                <w:rFonts w:ascii="Book Antiqua" w:hAnsi="Book Antiqua" w:cs="AdvP403A40"/>
                <w:sz w:val="24"/>
                <w:szCs w:val="24"/>
                <w:lang w:val="en-US" w:eastAsia="it-IT"/>
              </w:rPr>
              <w:t xml:space="preserve">: </w:t>
            </w:r>
            <w:r w:rsidR="007B66D4" w:rsidRPr="004F620C">
              <w:rPr>
                <w:rFonts w:ascii="Book Antiqua" w:hAnsi="Book Antiqua" w:cs="AdvP403A40"/>
                <w:sz w:val="24"/>
                <w:szCs w:val="24"/>
                <w:lang w:val="en-US" w:eastAsia="it-IT"/>
              </w:rPr>
              <w:t>single most predictive biomarker for treatment outcome</w:t>
            </w:r>
            <w:r w:rsidR="00F13E49" w:rsidRPr="004F620C">
              <w:rPr>
                <w:rFonts w:ascii="Book Antiqua" w:hAnsi="Book Antiqua" w:cs="AdvP403A40"/>
                <w:sz w:val="24"/>
                <w:szCs w:val="24"/>
                <w:lang w:val="en-US" w:eastAsia="it-IT"/>
              </w:rPr>
              <w:t>.</w:t>
            </w:r>
            <w:r w:rsidR="00935085" w:rsidRPr="004F620C">
              <w:rPr>
                <w:rFonts w:ascii="Book Antiqua" w:hAnsi="Book Antiqua" w:cs="AdvP403A40"/>
                <w:sz w:val="24"/>
                <w:szCs w:val="24"/>
                <w:lang w:val="en-US" w:eastAsia="it-IT"/>
              </w:rPr>
              <w:t xml:space="preserve"> </w:t>
            </w:r>
            <w:proofErr w:type="gramStart"/>
            <w:r w:rsidR="007B66D4" w:rsidRPr="004F620C">
              <w:rPr>
                <w:rFonts w:ascii="Book Antiqua" w:hAnsi="Book Antiqua" w:cs="AdvP403A40"/>
                <w:sz w:val="24"/>
                <w:szCs w:val="24"/>
                <w:lang w:val="en-US" w:eastAsia="it-IT"/>
              </w:rPr>
              <w:t>No significant association in patients not treated with adjuvant therapy.</w:t>
            </w:r>
            <w:proofErr w:type="gramEnd"/>
            <w:r w:rsidR="00935085" w:rsidRPr="004F620C">
              <w:rPr>
                <w:rFonts w:ascii="Book Antiqua" w:hAnsi="Book Antiqua" w:cs="AdvP403A40"/>
                <w:sz w:val="24"/>
                <w:szCs w:val="24"/>
                <w:lang w:val="en-US" w:eastAsia="it-IT"/>
              </w:rPr>
              <w:t xml:space="preserve"> I</w:t>
            </w:r>
            <w:r w:rsidR="007B66D4" w:rsidRPr="004F620C">
              <w:rPr>
                <w:rFonts w:ascii="Book Antiqua" w:hAnsi="Book Antiqua" w:cs="AdvP403A40"/>
                <w:sz w:val="24"/>
                <w:szCs w:val="24"/>
                <w:lang w:val="en-US" w:eastAsia="it-IT"/>
              </w:rPr>
              <w:t>ndependent validation cohort of 45 frozen PDAC tissues from Italian cases treated with adjuvant therapy</w:t>
            </w:r>
            <w:r w:rsidR="00935085" w:rsidRPr="004F620C">
              <w:rPr>
                <w:rFonts w:ascii="Book Antiqua" w:hAnsi="Book Antiqua" w:cs="AdvP403A40"/>
                <w:sz w:val="24"/>
                <w:szCs w:val="24"/>
                <w:lang w:val="en-US" w:eastAsia="it-IT"/>
              </w:rPr>
              <w:t xml:space="preserve">: </w:t>
            </w:r>
            <w:r w:rsidR="007B66D4" w:rsidRPr="004F620C">
              <w:rPr>
                <w:rFonts w:ascii="Book Antiqua" w:hAnsi="Book Antiqua" w:cs="AdvP403A40"/>
                <w:sz w:val="24"/>
                <w:szCs w:val="24"/>
                <w:lang w:val="en-US" w:eastAsia="it-IT"/>
              </w:rPr>
              <w:t>lower</w:t>
            </w:r>
            <w:r w:rsidR="00F13E49" w:rsidRPr="004F620C">
              <w:rPr>
                <w:rFonts w:ascii="Book Antiqua" w:hAnsi="Book Antiqua" w:cs="AdvP403A40"/>
                <w:sz w:val="24"/>
                <w:szCs w:val="24"/>
                <w:lang w:val="en-US" w:eastAsia="it-IT"/>
              </w:rPr>
              <w:t xml:space="preserve"> </w:t>
            </w:r>
            <w:r w:rsidR="007B66D4" w:rsidRPr="004F620C">
              <w:rPr>
                <w:rFonts w:ascii="Book Antiqua" w:hAnsi="Book Antiqua" w:cs="AdvP403A40"/>
                <w:sz w:val="24"/>
                <w:szCs w:val="24"/>
                <w:lang w:val="en-US" w:eastAsia="it-IT"/>
              </w:rPr>
              <w:lastRenderedPageBreak/>
              <w:t xml:space="preserve">than median miR-21 expression confirmed to be correlated with longer </w:t>
            </w:r>
            <w:r w:rsidR="00935085" w:rsidRPr="004F620C">
              <w:rPr>
                <w:rFonts w:ascii="Book Antiqua" w:hAnsi="Book Antiqua" w:cs="AdvP403A40"/>
                <w:sz w:val="24"/>
                <w:szCs w:val="24"/>
                <w:lang w:val="en-US" w:eastAsia="it-IT"/>
              </w:rPr>
              <w:t xml:space="preserve">OS </w:t>
            </w:r>
            <w:r w:rsidR="00F13E49" w:rsidRPr="004F620C">
              <w:rPr>
                <w:rFonts w:ascii="Book Antiqua" w:hAnsi="Book Antiqua" w:cs="AdvP403A40"/>
                <w:sz w:val="24"/>
                <w:szCs w:val="24"/>
                <w:lang w:val="en-US" w:eastAsia="it-IT"/>
              </w:rPr>
              <w:t xml:space="preserve">and </w:t>
            </w:r>
            <w:r w:rsidR="00935085" w:rsidRPr="004F620C">
              <w:rPr>
                <w:rFonts w:ascii="Book Antiqua" w:hAnsi="Book Antiqua" w:cs="AdvP403A40"/>
                <w:sz w:val="24"/>
                <w:szCs w:val="24"/>
                <w:lang w:val="en-US" w:eastAsia="it-IT"/>
              </w:rPr>
              <w:t>DFS</w:t>
            </w:r>
            <w:r w:rsidR="00F13E49" w:rsidRPr="004F620C">
              <w:rPr>
                <w:rFonts w:ascii="Book Antiqua" w:hAnsi="Book Antiqua" w:cs="AdvP403A40"/>
                <w:sz w:val="24"/>
                <w:szCs w:val="24"/>
                <w:lang w:val="en-US" w:eastAsia="it-IT"/>
              </w:rPr>
              <w:t>.</w:t>
            </w:r>
          </w:p>
        </w:tc>
      </w:tr>
      <w:tr w:rsidR="00CF3DAA" w:rsidRPr="004F620C" w:rsidTr="00CF3DAA">
        <w:trPr>
          <w:jc w:val="center"/>
        </w:trPr>
        <w:tc>
          <w:tcPr>
            <w:tcW w:w="1401" w:type="dxa"/>
            <w:vAlign w:val="center"/>
          </w:tcPr>
          <w:p w:rsidR="007D7158" w:rsidRPr="004F620C" w:rsidRDefault="00C93C8E"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71</w:t>
            </w:r>
          </w:p>
        </w:tc>
        <w:tc>
          <w:tcPr>
            <w:tcW w:w="1224" w:type="dxa"/>
            <w:vAlign w:val="center"/>
          </w:tcPr>
          <w:p w:rsidR="007D7158" w:rsidRPr="004F620C" w:rsidRDefault="001B5066"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7D7158" w:rsidRPr="004F620C" w:rsidRDefault="001B5066"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03A40"/>
                <w:sz w:val="24"/>
                <w:szCs w:val="24"/>
                <w:lang w:val="en-US" w:eastAsia="it-IT"/>
              </w:rPr>
              <w:t>13 putative PDA biomarkers from the public biomarker repository</w:t>
            </w:r>
          </w:p>
        </w:tc>
        <w:tc>
          <w:tcPr>
            <w:tcW w:w="1188" w:type="dxa"/>
            <w:vAlign w:val="center"/>
          </w:tcPr>
          <w:p w:rsidR="007D7158" w:rsidRPr="004F620C" w:rsidRDefault="007D7158" w:rsidP="006F554D">
            <w:pPr>
              <w:autoSpaceDE w:val="0"/>
              <w:autoSpaceDN w:val="0"/>
              <w:adjustRightInd w:val="0"/>
              <w:spacing w:after="0" w:line="360" w:lineRule="auto"/>
              <w:jc w:val="center"/>
              <w:rPr>
                <w:rFonts w:ascii="Book Antiqua" w:hAnsi="Book Antiqua" w:cs="AdvTT3713a231"/>
                <w:sz w:val="24"/>
                <w:szCs w:val="24"/>
                <w:lang w:val="en-US" w:eastAsia="it-IT"/>
              </w:rPr>
            </w:pPr>
          </w:p>
        </w:tc>
        <w:tc>
          <w:tcPr>
            <w:tcW w:w="1854" w:type="dxa"/>
            <w:vAlign w:val="center"/>
          </w:tcPr>
          <w:p w:rsidR="007D7158" w:rsidRPr="004F620C" w:rsidRDefault="001B5066" w:rsidP="006F554D">
            <w:pPr>
              <w:autoSpaceDE w:val="0"/>
              <w:autoSpaceDN w:val="0"/>
              <w:adjustRightInd w:val="0"/>
              <w:spacing w:after="0" w:line="360" w:lineRule="auto"/>
              <w:jc w:val="center"/>
              <w:rPr>
                <w:rFonts w:ascii="Book Antiqua" w:hAnsi="Book Antiqua" w:cs="AdvP403A40"/>
                <w:sz w:val="24"/>
                <w:szCs w:val="24"/>
                <w:lang w:val="en-US" w:eastAsia="it-IT"/>
              </w:rPr>
            </w:pPr>
            <w:r w:rsidRPr="004F620C">
              <w:rPr>
                <w:rFonts w:ascii="Book Antiqua" w:hAnsi="Book Antiqua" w:cs="AdvP403A40"/>
                <w:sz w:val="24"/>
                <w:szCs w:val="24"/>
                <w:lang w:val="en-US" w:eastAsia="it-IT"/>
              </w:rPr>
              <w:t xml:space="preserve">A </w:t>
            </w:r>
            <w:r w:rsidRPr="004F620C">
              <w:rPr>
                <w:rFonts w:ascii="Book Antiqua" w:hAnsi="Book Antiqua" w:cs="AdvP4041BD"/>
                <w:sz w:val="24"/>
                <w:szCs w:val="24"/>
                <w:lang w:val="en-US" w:eastAsia="it-IT"/>
              </w:rPr>
              <w:t xml:space="preserve">survival tissue microarray was constructed </w:t>
            </w:r>
            <w:r w:rsidRPr="004F620C">
              <w:rPr>
                <w:rFonts w:ascii="Book Antiqua" w:hAnsi="Book Antiqua" w:cs="AdvP403A40"/>
                <w:sz w:val="24"/>
                <w:szCs w:val="24"/>
                <w:lang w:val="en-US" w:eastAsia="it-IT"/>
              </w:rPr>
              <w:t xml:space="preserve">comprised of short-term (cancer-specific death </w:t>
            </w:r>
            <w:r w:rsidRPr="004F620C">
              <w:rPr>
                <w:rFonts w:ascii="Book Antiqua" w:hAnsi="Book Antiqua" w:cs="AdvP7DA6"/>
                <w:sz w:val="24"/>
                <w:szCs w:val="24"/>
                <w:lang w:val="en-US" w:eastAsia="it-IT"/>
              </w:rPr>
              <w:t>,</w:t>
            </w:r>
            <w:r w:rsidRPr="004F620C">
              <w:rPr>
                <w:rFonts w:ascii="Book Antiqua" w:hAnsi="Book Antiqua" w:cs="AdvP403A40"/>
                <w:sz w:val="24"/>
                <w:szCs w:val="24"/>
                <w:lang w:val="en-US" w:eastAsia="it-IT"/>
              </w:rPr>
              <w:t xml:space="preserve">12 months, </w:t>
            </w:r>
            <w:r w:rsidRPr="004F620C">
              <w:rPr>
                <w:rFonts w:ascii="Book Antiqua" w:hAnsi="Book Antiqua" w:cs="AdvP403A40"/>
                <w:i/>
                <w:sz w:val="24"/>
                <w:szCs w:val="24"/>
                <w:lang w:val="en-US" w:eastAsia="it-IT"/>
              </w:rPr>
              <w:t>n</w:t>
            </w:r>
            <w:r w:rsidRPr="004F620C">
              <w:rPr>
                <w:rFonts w:ascii="Book Antiqua" w:hAnsi="Book Antiqua" w:cs="AdvP403A40"/>
                <w:sz w:val="24"/>
                <w:szCs w:val="24"/>
                <w:lang w:val="en-US" w:eastAsia="it-IT"/>
              </w:rPr>
              <w:t xml:space="preserve"> = 58) and long-term survivors (30 </w:t>
            </w:r>
            <w:proofErr w:type="spellStart"/>
            <w:r w:rsidRPr="004F620C">
              <w:rPr>
                <w:rFonts w:ascii="Book Antiqua" w:hAnsi="Book Antiqua" w:cs="AdvP403A40"/>
                <w:sz w:val="24"/>
                <w:szCs w:val="24"/>
                <w:lang w:val="en-US" w:eastAsia="it-IT"/>
              </w:rPr>
              <w:t>mo</w:t>
            </w:r>
            <w:proofErr w:type="spellEnd"/>
            <w:r w:rsidRPr="004F620C">
              <w:rPr>
                <w:rFonts w:ascii="Book Antiqua" w:hAnsi="Book Antiqua" w:cs="AdvP403A40"/>
                <w:sz w:val="24"/>
                <w:szCs w:val="24"/>
                <w:lang w:val="en-US" w:eastAsia="it-IT"/>
              </w:rPr>
              <w:t xml:space="preserve">, n = 79) who underwent resection for PDA (total, n = </w:t>
            </w:r>
            <w:r w:rsidRPr="004F620C">
              <w:rPr>
                <w:rFonts w:ascii="Book Antiqua" w:hAnsi="Book Antiqua" w:cs="AdvP403A40"/>
                <w:sz w:val="24"/>
                <w:szCs w:val="24"/>
                <w:lang w:val="en-US" w:eastAsia="it-IT"/>
              </w:rPr>
              <w:lastRenderedPageBreak/>
              <w:t>137)</w:t>
            </w:r>
          </w:p>
        </w:tc>
        <w:tc>
          <w:tcPr>
            <w:tcW w:w="1573" w:type="dxa"/>
            <w:vAlign w:val="center"/>
          </w:tcPr>
          <w:p w:rsidR="007D7158" w:rsidRPr="004F620C" w:rsidRDefault="001B5066" w:rsidP="006F554D">
            <w:pPr>
              <w:autoSpaceDE w:val="0"/>
              <w:autoSpaceDN w:val="0"/>
              <w:adjustRightInd w:val="0"/>
              <w:spacing w:after="0" w:line="360" w:lineRule="auto"/>
              <w:jc w:val="center"/>
              <w:rPr>
                <w:rFonts w:ascii="Book Antiqua" w:hAnsi="Book Antiqua" w:cs="AdvP403A40"/>
                <w:sz w:val="24"/>
                <w:szCs w:val="24"/>
                <w:lang w:val="en-US" w:eastAsia="it-IT"/>
              </w:rPr>
            </w:pPr>
            <w:proofErr w:type="spellStart"/>
            <w:r w:rsidRPr="004F620C">
              <w:rPr>
                <w:rFonts w:ascii="Book Antiqua" w:hAnsi="Book Antiqua" w:cs="AdvP49811"/>
                <w:sz w:val="24"/>
                <w:szCs w:val="24"/>
                <w:lang w:val="en-US" w:eastAsia="it-IT"/>
              </w:rPr>
              <w:lastRenderedPageBreak/>
              <w:t>Immunohistochemical</w:t>
            </w:r>
            <w:proofErr w:type="spellEnd"/>
            <w:r w:rsidRPr="004F620C">
              <w:rPr>
                <w:rFonts w:ascii="Book Antiqua" w:hAnsi="Book Antiqua" w:cs="AdvP49811"/>
                <w:sz w:val="24"/>
                <w:szCs w:val="24"/>
                <w:lang w:val="en-US" w:eastAsia="it-IT"/>
              </w:rPr>
              <w:t xml:space="preserve"> analyses; </w:t>
            </w:r>
            <w:r w:rsidRPr="004F620C">
              <w:rPr>
                <w:rFonts w:ascii="Book Antiqua" w:hAnsi="Book Antiqua" w:cs="AdvP4041BD"/>
                <w:sz w:val="24"/>
                <w:szCs w:val="24"/>
                <w:lang w:val="en-US" w:eastAsia="it-IT"/>
              </w:rPr>
              <w:t>survival tissue microarray (</w:t>
            </w:r>
            <w:r w:rsidRPr="004F620C">
              <w:rPr>
                <w:rFonts w:ascii="Book Antiqua" w:hAnsi="Book Antiqua" w:cs="AdvP403A40"/>
                <w:sz w:val="24"/>
                <w:szCs w:val="24"/>
                <w:lang w:val="en-US" w:eastAsia="it-IT"/>
              </w:rPr>
              <w:t>s-TMA)</w:t>
            </w:r>
          </w:p>
        </w:tc>
        <w:tc>
          <w:tcPr>
            <w:tcW w:w="1404" w:type="dxa"/>
            <w:vAlign w:val="center"/>
          </w:tcPr>
          <w:p w:rsidR="007D7158" w:rsidRPr="004F620C" w:rsidRDefault="005B52C5"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9811"/>
                <w:sz w:val="24"/>
                <w:szCs w:val="24"/>
                <w:lang w:eastAsia="it-IT"/>
              </w:rPr>
              <w:t>Wilcoxon rank sum test</w:t>
            </w:r>
          </w:p>
        </w:tc>
        <w:tc>
          <w:tcPr>
            <w:tcW w:w="3214" w:type="dxa"/>
            <w:vAlign w:val="center"/>
          </w:tcPr>
          <w:p w:rsidR="007D7158" w:rsidRPr="004F620C" w:rsidRDefault="005B52C5"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03A40"/>
                <w:sz w:val="24"/>
                <w:szCs w:val="24"/>
                <w:lang w:val="en-US" w:eastAsia="it-IT"/>
              </w:rPr>
              <w:t>M</w:t>
            </w:r>
            <w:r w:rsidR="001B5066" w:rsidRPr="004F620C">
              <w:rPr>
                <w:rFonts w:ascii="Book Antiqua" w:hAnsi="Book Antiqua" w:cs="AdvP403A40"/>
                <w:sz w:val="24"/>
                <w:szCs w:val="24"/>
                <w:lang w:val="en-US" w:eastAsia="it-IT"/>
              </w:rPr>
              <w:t>ultivariate model</w:t>
            </w:r>
            <w:r w:rsidRPr="004F620C">
              <w:rPr>
                <w:rFonts w:ascii="Book Antiqua" w:hAnsi="Book Antiqua" w:cs="AdvP403A40"/>
                <w:sz w:val="24"/>
                <w:szCs w:val="24"/>
                <w:lang w:val="en-US" w:eastAsia="it-IT"/>
              </w:rPr>
              <w:t xml:space="preserve">: </w:t>
            </w:r>
            <w:r w:rsidR="001B5066" w:rsidRPr="004F620C">
              <w:rPr>
                <w:rFonts w:ascii="Book Antiqua" w:hAnsi="Book Antiqua" w:cs="AdvP403A40"/>
                <w:sz w:val="24"/>
                <w:szCs w:val="24"/>
                <w:lang w:val="en-US" w:eastAsia="it-IT"/>
              </w:rPr>
              <w:t>MUC1</w:t>
            </w:r>
            <w:r w:rsidR="00232A7C" w:rsidRPr="004F620C">
              <w:rPr>
                <w:rFonts w:ascii="Book Antiqua" w:hAnsi="Book Antiqua" w:cs="AdvP403A40"/>
                <w:sz w:val="24"/>
                <w:szCs w:val="24"/>
                <w:lang w:val="en-US" w:eastAsia="it-IT"/>
              </w:rPr>
              <w:t xml:space="preserve"> </w:t>
            </w:r>
            <w:r w:rsidR="001B5066" w:rsidRPr="004F620C">
              <w:rPr>
                <w:rFonts w:ascii="Book Antiqua" w:hAnsi="Book Antiqua" w:cs="AdvP403A40"/>
                <w:sz w:val="24"/>
                <w:szCs w:val="24"/>
                <w:lang w:val="en-US" w:eastAsia="it-IT"/>
              </w:rPr>
              <w:t>(OR = 28.95, 3</w:t>
            </w:r>
            <w:r w:rsidR="001B5066" w:rsidRPr="004F620C">
              <w:rPr>
                <w:rFonts w:ascii="Book Antiqua" w:hAnsi="Book Antiqua" w:cs="AdvP697C"/>
                <w:sz w:val="24"/>
                <w:szCs w:val="24"/>
                <w:lang w:val="en-US" w:eastAsia="it-IT"/>
              </w:rPr>
              <w:t xml:space="preserve">+ </w:t>
            </w:r>
            <w:r w:rsidR="00CF3DAA" w:rsidRPr="004F620C">
              <w:rPr>
                <w:rFonts w:ascii="Book Antiqua" w:hAnsi="Book Antiqua" w:cs="AdvP403A40"/>
                <w:i/>
                <w:sz w:val="24"/>
                <w:szCs w:val="24"/>
                <w:lang w:val="en-US" w:eastAsia="it-IT"/>
              </w:rPr>
              <w:t>vs</w:t>
            </w:r>
            <w:r w:rsidR="00CF3DAA" w:rsidRPr="004F620C">
              <w:rPr>
                <w:rFonts w:ascii="Book Antiqua" w:hAnsi="Book Antiqua" w:cs="AdvP403A40"/>
                <w:sz w:val="24"/>
                <w:szCs w:val="24"/>
                <w:lang w:val="en-US" w:eastAsia="zh-CN"/>
              </w:rPr>
              <w:t xml:space="preserve"> </w:t>
            </w:r>
            <w:r w:rsidR="001B5066" w:rsidRPr="004F620C">
              <w:rPr>
                <w:rFonts w:ascii="Book Antiqua" w:hAnsi="Book Antiqua" w:cs="AdvP403A40"/>
                <w:sz w:val="24"/>
                <w:szCs w:val="24"/>
                <w:lang w:val="en-US" w:eastAsia="it-IT"/>
              </w:rPr>
              <w:t xml:space="preserve">negative expression, </w:t>
            </w:r>
            <w:r w:rsidR="00CF3DAA" w:rsidRPr="004F620C">
              <w:rPr>
                <w:rFonts w:ascii="Book Antiqua" w:hAnsi="Book Antiqua" w:cs="AdvP403A40"/>
                <w:i/>
                <w:sz w:val="24"/>
                <w:szCs w:val="24"/>
                <w:lang w:val="en-US" w:eastAsia="it-IT"/>
              </w:rPr>
              <w:t>P</w:t>
            </w:r>
            <w:r w:rsidR="001B5066" w:rsidRPr="004F620C">
              <w:rPr>
                <w:rFonts w:ascii="Book Antiqua" w:hAnsi="Book Antiqua" w:cs="AdvP403A40"/>
                <w:sz w:val="24"/>
                <w:szCs w:val="24"/>
                <w:lang w:val="en-US" w:eastAsia="it-IT"/>
              </w:rPr>
              <w:t xml:space="preserve"> = 0.004) and MSLN (OR = 12.47, 3</w:t>
            </w:r>
            <w:r w:rsidR="001B5066" w:rsidRPr="004F620C">
              <w:rPr>
                <w:rFonts w:ascii="Book Antiqua" w:hAnsi="Book Antiqua" w:cs="AdvP697C"/>
                <w:sz w:val="24"/>
                <w:szCs w:val="24"/>
                <w:lang w:val="en-US" w:eastAsia="it-IT"/>
              </w:rPr>
              <w:t xml:space="preserve">+ </w:t>
            </w:r>
            <w:r w:rsidR="00CF3DAA" w:rsidRPr="004F620C">
              <w:rPr>
                <w:rFonts w:ascii="Book Antiqua" w:hAnsi="Book Antiqua" w:cs="AdvP403A40"/>
                <w:i/>
                <w:sz w:val="24"/>
                <w:szCs w:val="24"/>
                <w:lang w:val="en-US" w:eastAsia="it-IT"/>
              </w:rPr>
              <w:t>vs</w:t>
            </w:r>
            <w:r w:rsidR="00CF3DAA" w:rsidRPr="004F620C">
              <w:rPr>
                <w:rFonts w:ascii="Book Antiqua" w:hAnsi="Book Antiqua" w:cs="AdvP403A40"/>
                <w:i/>
                <w:sz w:val="24"/>
                <w:szCs w:val="24"/>
                <w:lang w:val="en-US" w:eastAsia="zh-CN"/>
              </w:rPr>
              <w:t xml:space="preserve"> </w:t>
            </w:r>
            <w:r w:rsidR="001B5066" w:rsidRPr="004F620C">
              <w:rPr>
                <w:rFonts w:ascii="Book Antiqua" w:hAnsi="Book Antiqua" w:cs="AdvP403A40"/>
                <w:sz w:val="24"/>
                <w:szCs w:val="24"/>
                <w:lang w:val="en-US" w:eastAsia="it-IT"/>
              </w:rPr>
              <w:t xml:space="preserve">negative expression, </w:t>
            </w:r>
            <w:r w:rsidR="00CF3DAA" w:rsidRPr="004F620C">
              <w:rPr>
                <w:rFonts w:ascii="Book Antiqua" w:hAnsi="Book Antiqua" w:cs="AdvPTimesI"/>
                <w:i/>
                <w:sz w:val="24"/>
                <w:szCs w:val="24"/>
                <w:lang w:val="en-US" w:eastAsia="it-IT"/>
              </w:rPr>
              <w:t>P</w:t>
            </w:r>
            <w:r w:rsidR="00CF3DAA" w:rsidRPr="004F620C">
              <w:rPr>
                <w:rFonts w:ascii="Book Antiqua" w:hAnsi="Book Antiqua" w:cs="AdvP403A40"/>
                <w:sz w:val="24"/>
                <w:szCs w:val="24"/>
                <w:lang w:val="en-US" w:eastAsia="it-IT"/>
              </w:rPr>
              <w:t xml:space="preserve"> </w:t>
            </w:r>
            <w:r w:rsidR="001B5066" w:rsidRPr="004F620C">
              <w:rPr>
                <w:rFonts w:ascii="Book Antiqua" w:hAnsi="Book Antiqua" w:cs="AdvP403A40"/>
                <w:sz w:val="24"/>
                <w:szCs w:val="24"/>
                <w:lang w:val="en-US" w:eastAsia="it-IT"/>
              </w:rPr>
              <w:t>= 0.01)</w:t>
            </w:r>
            <w:r w:rsidR="00232A7C" w:rsidRPr="004F620C">
              <w:rPr>
                <w:rFonts w:ascii="Book Antiqua" w:hAnsi="Book Antiqua" w:cs="AdvP403A40"/>
                <w:sz w:val="24"/>
                <w:szCs w:val="24"/>
                <w:lang w:val="en-US" w:eastAsia="it-IT"/>
              </w:rPr>
              <w:t xml:space="preserve"> </w:t>
            </w:r>
            <w:r w:rsidR="001B5066" w:rsidRPr="004F620C">
              <w:rPr>
                <w:rFonts w:ascii="Book Antiqua" w:hAnsi="Book Antiqua" w:cs="AdvP403A40"/>
                <w:sz w:val="24"/>
                <w:szCs w:val="24"/>
                <w:lang w:val="en-US" w:eastAsia="it-IT"/>
              </w:rPr>
              <w:t xml:space="preserve">highly predictive of early cancer-specific death. </w:t>
            </w:r>
            <w:r w:rsidR="00232A7C" w:rsidRPr="004F620C">
              <w:rPr>
                <w:rFonts w:ascii="Book Antiqua" w:hAnsi="Book Antiqua" w:cs="AdvP403A40"/>
                <w:sz w:val="24"/>
                <w:szCs w:val="24"/>
                <w:lang w:val="en-US" w:eastAsia="it-IT"/>
              </w:rPr>
              <w:t>P</w:t>
            </w:r>
            <w:r w:rsidR="001B5066" w:rsidRPr="004F620C">
              <w:rPr>
                <w:rFonts w:ascii="Book Antiqua" w:hAnsi="Book Antiqua" w:cs="AdvP403A40"/>
                <w:sz w:val="24"/>
                <w:szCs w:val="24"/>
                <w:lang w:val="en-US" w:eastAsia="it-IT"/>
              </w:rPr>
              <w:t>athologic factors (size, lymph node metastases,</w:t>
            </w:r>
            <w:r w:rsidR="00232A7C" w:rsidRPr="004F620C">
              <w:rPr>
                <w:rFonts w:ascii="Book Antiqua" w:hAnsi="Book Antiqua" w:cs="AdvP403A40"/>
                <w:sz w:val="24"/>
                <w:szCs w:val="24"/>
                <w:lang w:val="en-US" w:eastAsia="it-IT"/>
              </w:rPr>
              <w:t xml:space="preserve"> </w:t>
            </w:r>
            <w:r w:rsidR="001B5066" w:rsidRPr="004F620C">
              <w:rPr>
                <w:rFonts w:ascii="Book Antiqua" w:hAnsi="Book Antiqua" w:cs="AdvP403A40"/>
                <w:sz w:val="24"/>
                <w:szCs w:val="24"/>
                <w:lang w:val="en-US" w:eastAsia="it-IT"/>
              </w:rPr>
              <w:t>resection margin status, and grade)</w:t>
            </w:r>
            <w:r w:rsidR="001C1477" w:rsidRPr="004F620C">
              <w:rPr>
                <w:rFonts w:ascii="Book Antiqua" w:hAnsi="Book Antiqua" w:cs="AdvP403A40"/>
                <w:sz w:val="24"/>
                <w:szCs w:val="24"/>
                <w:lang w:val="en-US" w:eastAsia="it-IT"/>
              </w:rPr>
              <w:t xml:space="preserve">: </w:t>
            </w:r>
            <w:r w:rsidR="001B5066" w:rsidRPr="004F620C">
              <w:rPr>
                <w:rFonts w:ascii="Book Antiqua" w:hAnsi="Book Antiqua" w:cs="AdvP403A40"/>
                <w:sz w:val="24"/>
                <w:szCs w:val="24"/>
                <w:lang w:val="en-US" w:eastAsia="it-IT"/>
              </w:rPr>
              <w:t xml:space="preserve">ORs </w:t>
            </w:r>
            <w:r w:rsidR="001C1477" w:rsidRPr="004F620C">
              <w:rPr>
                <w:rFonts w:ascii="Book Antiqua" w:hAnsi="Book Antiqua" w:cs="AdvP403A40"/>
                <w:sz w:val="24"/>
                <w:szCs w:val="24"/>
                <w:lang w:val="en-US" w:eastAsia="it-IT"/>
              </w:rPr>
              <w:t xml:space="preserve">&lt; 3 </w:t>
            </w:r>
            <w:r w:rsidR="001B5066" w:rsidRPr="004F620C">
              <w:rPr>
                <w:rFonts w:ascii="Book Antiqua" w:hAnsi="Book Antiqua" w:cs="AdvP403A40"/>
                <w:sz w:val="24"/>
                <w:szCs w:val="24"/>
                <w:lang w:val="en-US" w:eastAsia="it-IT"/>
              </w:rPr>
              <w:t>and none reached statistical significance. ROC curves used</w:t>
            </w:r>
            <w:r w:rsidR="001C1477" w:rsidRPr="004F620C">
              <w:rPr>
                <w:rFonts w:ascii="Book Antiqua" w:hAnsi="Book Antiqua" w:cs="AdvP403A40"/>
                <w:sz w:val="24"/>
                <w:szCs w:val="24"/>
                <w:lang w:val="en-US" w:eastAsia="it-IT"/>
              </w:rPr>
              <w:t xml:space="preserve"> </w:t>
            </w:r>
            <w:r w:rsidR="001B5066" w:rsidRPr="004F620C">
              <w:rPr>
                <w:rFonts w:ascii="Book Antiqua" w:hAnsi="Book Antiqua" w:cs="AdvP403A40"/>
                <w:sz w:val="24"/>
                <w:szCs w:val="24"/>
                <w:lang w:val="en-US" w:eastAsia="it-IT"/>
              </w:rPr>
              <w:t xml:space="preserve">to compare the </w:t>
            </w:r>
            <w:r w:rsidR="001C1477" w:rsidRPr="004F620C">
              <w:rPr>
                <w:rFonts w:ascii="Book Antiqua" w:hAnsi="Book Antiqua" w:cs="AdvP403A40"/>
                <w:sz w:val="24"/>
                <w:szCs w:val="24"/>
                <w:lang w:val="en-US" w:eastAsia="it-IT"/>
              </w:rPr>
              <w:t>4</w:t>
            </w:r>
            <w:r w:rsidR="001B5066" w:rsidRPr="004F620C">
              <w:rPr>
                <w:rFonts w:ascii="Book Antiqua" w:hAnsi="Book Antiqua" w:cs="AdvP403A40"/>
                <w:sz w:val="24"/>
                <w:szCs w:val="24"/>
                <w:lang w:val="en-US" w:eastAsia="it-IT"/>
              </w:rPr>
              <w:t xml:space="preserve"> pathologic prognostic features (ROC area = 0.70) to </w:t>
            </w:r>
            <w:r w:rsidR="001C1477" w:rsidRPr="004F620C">
              <w:rPr>
                <w:rFonts w:ascii="Book Antiqua" w:hAnsi="Book Antiqua" w:cs="AdvP403A40"/>
                <w:sz w:val="24"/>
                <w:szCs w:val="24"/>
                <w:lang w:val="en-US" w:eastAsia="it-IT"/>
              </w:rPr>
              <w:t>3</w:t>
            </w:r>
            <w:r w:rsidR="001B5066" w:rsidRPr="004F620C">
              <w:rPr>
                <w:rFonts w:ascii="Book Antiqua" w:hAnsi="Book Antiqua" w:cs="AdvP403A40"/>
                <w:sz w:val="24"/>
                <w:szCs w:val="24"/>
                <w:lang w:val="en-US" w:eastAsia="it-IT"/>
              </w:rPr>
              <w:t xml:space="preserve"> </w:t>
            </w:r>
            <w:proofErr w:type="spellStart"/>
            <w:r w:rsidR="001B5066" w:rsidRPr="004F620C">
              <w:rPr>
                <w:rFonts w:ascii="Book Antiqua" w:hAnsi="Book Antiqua" w:cs="AdvP403A40"/>
                <w:sz w:val="24"/>
                <w:szCs w:val="24"/>
                <w:lang w:val="en-US" w:eastAsia="it-IT"/>
              </w:rPr>
              <w:t>univariate</w:t>
            </w:r>
            <w:proofErr w:type="spellEnd"/>
            <w:r w:rsidR="001B5066" w:rsidRPr="004F620C">
              <w:rPr>
                <w:rFonts w:ascii="Book Antiqua" w:hAnsi="Book Antiqua" w:cs="AdvP403A40"/>
                <w:sz w:val="24"/>
                <w:szCs w:val="24"/>
                <w:lang w:val="en-US" w:eastAsia="it-IT"/>
              </w:rPr>
              <w:t xml:space="preserve"> molecular </w:t>
            </w:r>
            <w:r w:rsidR="001B5066" w:rsidRPr="004F620C">
              <w:rPr>
                <w:rFonts w:ascii="Book Antiqua" w:hAnsi="Book Antiqua" w:cs="AdvP403A40"/>
                <w:sz w:val="24"/>
                <w:szCs w:val="24"/>
                <w:lang w:val="en-US" w:eastAsia="it-IT"/>
              </w:rPr>
              <w:lastRenderedPageBreak/>
              <w:t>predictors (MUC1, MSLN,</w:t>
            </w:r>
            <w:r w:rsidR="00232A7C" w:rsidRPr="004F620C">
              <w:rPr>
                <w:rFonts w:ascii="Book Antiqua" w:hAnsi="Book Antiqua" w:cs="AdvP403A40"/>
                <w:sz w:val="24"/>
                <w:szCs w:val="24"/>
                <w:lang w:val="en-US" w:eastAsia="it-IT"/>
              </w:rPr>
              <w:t xml:space="preserve"> </w:t>
            </w:r>
            <w:r w:rsidR="001B5066" w:rsidRPr="004F620C">
              <w:rPr>
                <w:rFonts w:ascii="Book Antiqua" w:hAnsi="Book Antiqua" w:cs="AdvP403A40"/>
                <w:sz w:val="24"/>
                <w:szCs w:val="24"/>
                <w:lang w:val="en-US" w:eastAsia="it-IT"/>
              </w:rPr>
              <w:t xml:space="preserve">MUC2) of survival group (ROC area = 0.80, </w:t>
            </w:r>
            <w:r w:rsidR="00CF3DAA" w:rsidRPr="004F620C">
              <w:rPr>
                <w:rFonts w:ascii="Book Antiqua" w:hAnsi="Book Antiqua" w:cs="AdvPTimesI"/>
                <w:i/>
                <w:sz w:val="24"/>
                <w:szCs w:val="24"/>
                <w:lang w:val="en-US" w:eastAsia="it-IT"/>
              </w:rPr>
              <w:t>P</w:t>
            </w:r>
            <w:r w:rsidR="001B5066" w:rsidRPr="004F620C">
              <w:rPr>
                <w:rFonts w:ascii="Book Antiqua" w:hAnsi="Book Antiqua" w:cs="AdvP403A40"/>
                <w:sz w:val="24"/>
                <w:szCs w:val="24"/>
                <w:lang w:val="en-US" w:eastAsia="it-IT"/>
              </w:rPr>
              <w:t xml:space="preserve"> = 0.07).</w:t>
            </w:r>
          </w:p>
        </w:tc>
      </w:tr>
      <w:tr w:rsidR="00CF3DAA" w:rsidRPr="004F620C" w:rsidTr="00CF3DAA">
        <w:trPr>
          <w:jc w:val="center"/>
        </w:trPr>
        <w:tc>
          <w:tcPr>
            <w:tcW w:w="1401" w:type="dxa"/>
            <w:vAlign w:val="center"/>
          </w:tcPr>
          <w:p w:rsidR="007D7158" w:rsidRPr="004F620C" w:rsidRDefault="00C93C8E"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1</w:t>
            </w:r>
          </w:p>
        </w:tc>
        <w:tc>
          <w:tcPr>
            <w:tcW w:w="1224" w:type="dxa"/>
            <w:vAlign w:val="center"/>
          </w:tcPr>
          <w:p w:rsidR="007D7158" w:rsidRPr="004F620C" w:rsidRDefault="00FA7695"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P</w:t>
            </w:r>
          </w:p>
        </w:tc>
        <w:tc>
          <w:tcPr>
            <w:tcW w:w="1342" w:type="dxa"/>
            <w:vAlign w:val="center"/>
          </w:tcPr>
          <w:p w:rsidR="007D7158" w:rsidRPr="004F620C" w:rsidRDefault="003B070F"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MTA2 mRNA and protein expression</w:t>
            </w:r>
          </w:p>
        </w:tc>
        <w:tc>
          <w:tcPr>
            <w:tcW w:w="1188" w:type="dxa"/>
            <w:vAlign w:val="center"/>
          </w:tcPr>
          <w:p w:rsidR="007D7158" w:rsidRPr="004F620C" w:rsidRDefault="003B070F"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vAlign w:val="center"/>
          </w:tcPr>
          <w:p w:rsidR="007D7158" w:rsidRPr="004F620C" w:rsidRDefault="005D4F0F" w:rsidP="006F554D">
            <w:pPr>
              <w:spacing w:after="0" w:line="360" w:lineRule="auto"/>
              <w:jc w:val="center"/>
              <w:rPr>
                <w:rFonts w:ascii="Book Antiqua" w:hAnsi="Book Antiqua" w:cs="AdvTT3713a231"/>
                <w:sz w:val="24"/>
                <w:szCs w:val="24"/>
                <w:lang w:val="en-US" w:eastAsia="it-IT"/>
              </w:rPr>
            </w:pPr>
            <w:r w:rsidRPr="004F620C">
              <w:rPr>
                <w:rFonts w:ascii="Book Antiqua" w:hAnsi="Book Antiqua"/>
                <w:sz w:val="24"/>
                <w:szCs w:val="24"/>
                <w:lang w:val="en-GB" w:eastAsia="it-IT"/>
              </w:rPr>
              <w:t>123 PDAC samples and 40 control tissues</w:t>
            </w:r>
          </w:p>
        </w:tc>
        <w:tc>
          <w:tcPr>
            <w:tcW w:w="1573" w:type="dxa"/>
            <w:vAlign w:val="center"/>
          </w:tcPr>
          <w:p w:rsidR="007D7158" w:rsidRPr="004F620C" w:rsidRDefault="005D4F0F" w:rsidP="006F554D">
            <w:pPr>
              <w:spacing w:after="0" w:line="360" w:lineRule="auto"/>
              <w:jc w:val="center"/>
              <w:rPr>
                <w:rFonts w:ascii="Book Antiqua" w:hAnsi="Book Antiqua" w:cs="AdvTT3713a231"/>
                <w:sz w:val="24"/>
                <w:szCs w:val="24"/>
                <w:lang w:val="en-US" w:eastAsia="it-IT"/>
              </w:rPr>
            </w:pPr>
            <w:proofErr w:type="spellStart"/>
            <w:r w:rsidRPr="004F620C">
              <w:rPr>
                <w:rFonts w:ascii="Book Antiqua" w:hAnsi="Book Antiqua"/>
                <w:sz w:val="24"/>
                <w:szCs w:val="24"/>
                <w:lang w:val="en-US" w:eastAsia="it-IT"/>
              </w:rPr>
              <w:t>qRT</w:t>
            </w:r>
            <w:proofErr w:type="spellEnd"/>
            <w:r w:rsidRPr="004F620C">
              <w:rPr>
                <w:rFonts w:ascii="Book Antiqua" w:hAnsi="Book Antiqua"/>
                <w:sz w:val="24"/>
                <w:szCs w:val="24"/>
                <w:lang w:val="en-US" w:eastAsia="it-IT"/>
              </w:rPr>
              <w:t xml:space="preserve">-PCR and </w:t>
            </w:r>
            <w:proofErr w:type="spellStart"/>
            <w:r w:rsidRPr="004F620C">
              <w:rPr>
                <w:rFonts w:ascii="Book Antiqua" w:hAnsi="Book Antiqua"/>
                <w:sz w:val="24"/>
                <w:szCs w:val="24"/>
                <w:lang w:val="en-US" w:eastAsia="it-IT"/>
              </w:rPr>
              <w:t>immunohystochemistry</w:t>
            </w:r>
            <w:proofErr w:type="spellEnd"/>
          </w:p>
        </w:tc>
        <w:tc>
          <w:tcPr>
            <w:tcW w:w="1404" w:type="dxa"/>
            <w:vAlign w:val="center"/>
          </w:tcPr>
          <w:p w:rsidR="007D7158" w:rsidRPr="004F620C" w:rsidRDefault="003B070F" w:rsidP="006F554D">
            <w:pPr>
              <w:spacing w:after="0" w:line="360" w:lineRule="auto"/>
              <w:jc w:val="center"/>
              <w:rPr>
                <w:rFonts w:ascii="Book Antiqua" w:hAnsi="Book Antiqua" w:cs="AdvTT3713a231"/>
                <w:sz w:val="24"/>
                <w:szCs w:val="24"/>
                <w:lang w:val="en-US" w:eastAsia="it-IT"/>
              </w:rPr>
            </w:pPr>
            <w:r w:rsidRPr="004F620C">
              <w:rPr>
                <w:rFonts w:ascii="Book Antiqua" w:hAnsi="Book Antiqua"/>
                <w:sz w:val="24"/>
                <w:szCs w:val="24"/>
                <w:lang w:val="en-US" w:eastAsia="it-IT"/>
              </w:rPr>
              <w:t>Kaplan-Meyer curves</w:t>
            </w:r>
            <w:r w:rsidR="005D4F0F" w:rsidRPr="004F620C">
              <w:rPr>
                <w:rFonts w:ascii="Book Antiqua" w:hAnsi="Book Antiqua"/>
                <w:sz w:val="24"/>
                <w:szCs w:val="24"/>
                <w:lang w:val="en-US" w:eastAsia="it-IT"/>
              </w:rPr>
              <w:t xml:space="preserve"> and Cox analysis</w:t>
            </w:r>
          </w:p>
        </w:tc>
        <w:tc>
          <w:tcPr>
            <w:tcW w:w="3214" w:type="dxa"/>
            <w:vAlign w:val="center"/>
          </w:tcPr>
          <w:p w:rsidR="007D7158" w:rsidRPr="004F620C" w:rsidRDefault="003B070F" w:rsidP="006F554D">
            <w:pPr>
              <w:spacing w:after="0" w:line="360" w:lineRule="auto"/>
              <w:jc w:val="center"/>
              <w:rPr>
                <w:rFonts w:ascii="Book Antiqua" w:hAnsi="Book Antiqua" w:cs="AdvTT3713a231"/>
                <w:sz w:val="24"/>
                <w:szCs w:val="24"/>
                <w:lang w:val="en-US" w:eastAsia="it-IT"/>
              </w:rPr>
            </w:pPr>
            <w:r w:rsidRPr="004F620C">
              <w:rPr>
                <w:rFonts w:ascii="Book Antiqua" w:hAnsi="Book Antiqua"/>
                <w:sz w:val="24"/>
                <w:szCs w:val="24"/>
                <w:lang w:val="en-US" w:eastAsia="it-IT"/>
              </w:rPr>
              <w:t xml:space="preserve">MTA2 mRNA and protein expression levels up-regulated in </w:t>
            </w:r>
            <w:r w:rsidR="00B26489" w:rsidRPr="004F620C">
              <w:rPr>
                <w:rFonts w:ascii="Book Antiqua" w:hAnsi="Book Antiqua"/>
                <w:sz w:val="24"/>
                <w:szCs w:val="24"/>
                <w:lang w:val="en-US" w:eastAsia="it-IT"/>
              </w:rPr>
              <w:t>PC</w:t>
            </w:r>
            <w:r w:rsidRPr="004F620C">
              <w:rPr>
                <w:rFonts w:ascii="Book Antiqua" w:hAnsi="Book Antiqua"/>
                <w:sz w:val="24"/>
                <w:szCs w:val="24"/>
                <w:lang w:val="en-US" w:eastAsia="it-IT"/>
              </w:rPr>
              <w:t xml:space="preserve">. MTA2 correlated with poor tumor differentiation, TNM stage and lymph node metastasis. </w:t>
            </w:r>
            <w:r w:rsidR="005D4F0F" w:rsidRPr="004F620C">
              <w:rPr>
                <w:rFonts w:ascii="Book Antiqua" w:hAnsi="Book Antiqua"/>
                <w:sz w:val="24"/>
                <w:szCs w:val="24"/>
                <w:lang w:val="en-US" w:eastAsia="it-IT"/>
              </w:rPr>
              <w:t>P</w:t>
            </w:r>
            <w:r w:rsidRPr="004F620C">
              <w:rPr>
                <w:rFonts w:ascii="Book Antiqua" w:hAnsi="Book Antiqua"/>
                <w:sz w:val="24"/>
                <w:szCs w:val="24"/>
                <w:lang w:val="en-US" w:eastAsia="it-IT"/>
              </w:rPr>
              <w:t>atients with high expression levels of MTA2 showed lower OS.</w:t>
            </w:r>
            <w:r w:rsidR="005D4F0F" w:rsidRPr="004F620C">
              <w:rPr>
                <w:rFonts w:ascii="Book Antiqua" w:hAnsi="Book Antiqua"/>
                <w:sz w:val="24"/>
                <w:szCs w:val="24"/>
                <w:lang w:val="en-US" w:eastAsia="it-IT"/>
              </w:rPr>
              <w:t xml:space="preserve"> </w:t>
            </w:r>
            <w:r w:rsidRPr="004F620C">
              <w:rPr>
                <w:rFonts w:ascii="Book Antiqua" w:hAnsi="Book Antiqua"/>
                <w:sz w:val="24"/>
                <w:szCs w:val="24"/>
                <w:lang w:val="en-US" w:eastAsia="it-IT"/>
              </w:rPr>
              <w:t>MTA2</w:t>
            </w:r>
            <w:r w:rsidR="00B26489" w:rsidRPr="004F620C">
              <w:rPr>
                <w:rFonts w:ascii="Book Antiqua" w:hAnsi="Book Antiqua"/>
                <w:sz w:val="24"/>
                <w:szCs w:val="24"/>
                <w:lang w:val="en-US" w:eastAsia="it-IT"/>
              </w:rPr>
              <w:t xml:space="preserve">: </w:t>
            </w:r>
            <w:r w:rsidRPr="004F620C">
              <w:rPr>
                <w:rFonts w:ascii="Book Antiqua" w:hAnsi="Book Antiqua"/>
                <w:sz w:val="24"/>
                <w:szCs w:val="24"/>
                <w:lang w:val="en-US" w:eastAsia="it-IT"/>
              </w:rPr>
              <w:t>independent prognostic factor.</w:t>
            </w:r>
          </w:p>
        </w:tc>
      </w:tr>
      <w:tr w:rsidR="00CF3DAA" w:rsidRPr="004F620C" w:rsidTr="00CF3DAA">
        <w:trPr>
          <w:jc w:val="center"/>
        </w:trPr>
        <w:tc>
          <w:tcPr>
            <w:tcW w:w="1401" w:type="dxa"/>
            <w:vAlign w:val="center"/>
          </w:tcPr>
          <w:p w:rsidR="007D7158" w:rsidRPr="004F620C" w:rsidRDefault="00C93C8E"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72</w:t>
            </w:r>
          </w:p>
        </w:tc>
        <w:tc>
          <w:tcPr>
            <w:tcW w:w="1224" w:type="dxa"/>
            <w:vAlign w:val="center"/>
          </w:tcPr>
          <w:p w:rsidR="007D7158" w:rsidRPr="004F620C" w:rsidRDefault="00F13E49"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1342" w:type="dxa"/>
            <w:vAlign w:val="center"/>
          </w:tcPr>
          <w:p w:rsidR="007D7158" w:rsidRPr="004F620C" w:rsidRDefault="00F13E49"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0319B"/>
                <w:sz w:val="24"/>
                <w:szCs w:val="24"/>
                <w:lang w:eastAsia="it-IT"/>
              </w:rPr>
              <w:t>Leukocyte DNA Methylation</w:t>
            </w:r>
          </w:p>
        </w:tc>
        <w:tc>
          <w:tcPr>
            <w:tcW w:w="1188" w:type="dxa"/>
            <w:vAlign w:val="center"/>
          </w:tcPr>
          <w:p w:rsidR="007D7158" w:rsidRPr="004F620C" w:rsidRDefault="00F13E49"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Blood</w:t>
            </w:r>
          </w:p>
        </w:tc>
        <w:tc>
          <w:tcPr>
            <w:tcW w:w="1854" w:type="dxa"/>
            <w:vAlign w:val="center"/>
          </w:tcPr>
          <w:p w:rsidR="00BF4924" w:rsidRPr="004F620C" w:rsidRDefault="00BF4924" w:rsidP="006F554D">
            <w:pPr>
              <w:autoSpaceDE w:val="0"/>
              <w:autoSpaceDN w:val="0"/>
              <w:adjustRightInd w:val="0"/>
              <w:spacing w:after="0" w:line="360" w:lineRule="auto"/>
              <w:jc w:val="center"/>
              <w:rPr>
                <w:rFonts w:ascii="Book Antiqua" w:hAnsi="Book Antiqua" w:cs="AdvP403A40"/>
                <w:sz w:val="24"/>
                <w:szCs w:val="24"/>
                <w:lang w:val="en-US" w:eastAsia="it-IT"/>
              </w:rPr>
            </w:pPr>
            <w:proofErr w:type="gramStart"/>
            <w:r w:rsidRPr="004F620C">
              <w:rPr>
                <w:rFonts w:ascii="Book Antiqua" w:hAnsi="Book Antiqua" w:cs="AdvP403A40"/>
                <w:sz w:val="24"/>
                <w:szCs w:val="24"/>
                <w:lang w:val="en-US" w:eastAsia="it-IT"/>
              </w:rPr>
              <w:t>Phase</w:t>
            </w:r>
            <w:proofErr w:type="gramEnd"/>
            <w:r w:rsidRPr="004F620C">
              <w:rPr>
                <w:rFonts w:ascii="Book Antiqua" w:hAnsi="Book Antiqua" w:cs="AdvP403A40"/>
                <w:sz w:val="24"/>
                <w:szCs w:val="24"/>
                <w:lang w:val="en-US" w:eastAsia="it-IT"/>
              </w:rPr>
              <w:t xml:space="preserve"> I: 132 never-smoker </w:t>
            </w:r>
            <w:proofErr w:type="spellStart"/>
            <w:r w:rsidRPr="004F620C">
              <w:rPr>
                <w:rFonts w:ascii="Book Antiqua" w:hAnsi="Book Antiqua" w:cs="AdvP403A40"/>
                <w:sz w:val="24"/>
                <w:szCs w:val="24"/>
                <w:lang w:val="en-US" w:eastAsia="it-IT"/>
              </w:rPr>
              <w:t>PaC</w:t>
            </w:r>
            <w:proofErr w:type="spellEnd"/>
            <w:r w:rsidRPr="004F620C">
              <w:rPr>
                <w:rFonts w:ascii="Book Antiqua" w:hAnsi="Book Antiqua" w:cs="AdvP403A40"/>
                <w:sz w:val="24"/>
                <w:szCs w:val="24"/>
                <w:lang w:val="en-US" w:eastAsia="it-IT"/>
              </w:rPr>
              <w:t xml:space="preserve"> patients and 60 never-smoker healthy controls.</w:t>
            </w:r>
          </w:p>
          <w:p w:rsidR="007D7158" w:rsidRPr="004F620C" w:rsidRDefault="00BF4924"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03A40"/>
                <w:sz w:val="24"/>
                <w:szCs w:val="24"/>
                <w:lang w:val="en-US" w:eastAsia="it-IT"/>
              </w:rPr>
              <w:lastRenderedPageBreak/>
              <w:t xml:space="preserve">Phase II: validation of 88 of 96 </w:t>
            </w:r>
            <w:proofErr w:type="gramStart"/>
            <w:r w:rsidRPr="004F620C">
              <w:rPr>
                <w:rFonts w:ascii="Book Antiqua" w:hAnsi="Book Antiqua" w:cs="AdvP403A40"/>
                <w:sz w:val="24"/>
                <w:szCs w:val="24"/>
                <w:lang w:val="en-US" w:eastAsia="it-IT"/>
              </w:rPr>
              <w:t>phase</w:t>
            </w:r>
            <w:proofErr w:type="gramEnd"/>
            <w:r w:rsidRPr="004F620C">
              <w:rPr>
                <w:rFonts w:ascii="Book Antiqua" w:hAnsi="Book Antiqua" w:cs="AdvP403A40"/>
                <w:sz w:val="24"/>
                <w:szCs w:val="24"/>
                <w:lang w:val="en-US" w:eastAsia="it-IT"/>
              </w:rPr>
              <w:t xml:space="preserve"> I selected </w:t>
            </w:r>
            <w:proofErr w:type="spellStart"/>
            <w:r w:rsidRPr="004F620C">
              <w:rPr>
                <w:rFonts w:ascii="Book Antiqua" w:hAnsi="Book Antiqua" w:cs="AdvP403A40"/>
                <w:sz w:val="24"/>
                <w:szCs w:val="24"/>
                <w:lang w:val="en-US" w:eastAsia="it-IT"/>
              </w:rPr>
              <w:t>CpG</w:t>
            </w:r>
            <w:proofErr w:type="spellEnd"/>
            <w:r w:rsidRPr="004F620C">
              <w:rPr>
                <w:rFonts w:ascii="Book Antiqua" w:hAnsi="Book Antiqua" w:cs="AdvP403A40"/>
                <w:sz w:val="24"/>
                <w:szCs w:val="24"/>
                <w:lang w:val="en-US" w:eastAsia="it-IT"/>
              </w:rPr>
              <w:t xml:space="preserve"> sites in 240 </w:t>
            </w:r>
            <w:proofErr w:type="spellStart"/>
            <w:r w:rsidRPr="004F620C">
              <w:rPr>
                <w:rFonts w:ascii="Book Antiqua" w:hAnsi="Book Antiqua" w:cs="AdvP403A40"/>
                <w:sz w:val="24"/>
                <w:szCs w:val="24"/>
                <w:lang w:val="en-US" w:eastAsia="it-IT"/>
              </w:rPr>
              <w:t>PaC</w:t>
            </w:r>
            <w:proofErr w:type="spellEnd"/>
            <w:r w:rsidRPr="004F620C">
              <w:rPr>
                <w:rFonts w:ascii="Book Antiqua" w:hAnsi="Book Antiqua" w:cs="AdvP403A40"/>
                <w:sz w:val="24"/>
                <w:szCs w:val="24"/>
                <w:lang w:val="en-US" w:eastAsia="it-IT"/>
              </w:rPr>
              <w:t xml:space="preserve"> cases and 240 matched controls.</w:t>
            </w:r>
          </w:p>
        </w:tc>
        <w:tc>
          <w:tcPr>
            <w:tcW w:w="1573" w:type="dxa"/>
            <w:vAlign w:val="center"/>
          </w:tcPr>
          <w:p w:rsidR="007D7158" w:rsidRPr="004F620C" w:rsidRDefault="00A77D8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DNA array</w:t>
            </w:r>
          </w:p>
        </w:tc>
        <w:tc>
          <w:tcPr>
            <w:tcW w:w="1404" w:type="dxa"/>
            <w:vAlign w:val="center"/>
          </w:tcPr>
          <w:p w:rsidR="007D7158" w:rsidRPr="004F620C" w:rsidRDefault="00A77D87"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9811"/>
                <w:sz w:val="24"/>
                <w:szCs w:val="24"/>
                <w:lang w:val="en-US" w:eastAsia="it-IT"/>
              </w:rPr>
              <w:t xml:space="preserve">Wilcoxon Rank Sum tests and likelihood penalized logistic regression </w:t>
            </w:r>
            <w:r w:rsidRPr="004F620C">
              <w:rPr>
                <w:rFonts w:ascii="Book Antiqua" w:hAnsi="Book Antiqua" w:cs="AdvP49811"/>
                <w:sz w:val="24"/>
                <w:szCs w:val="24"/>
                <w:lang w:val="en-US" w:eastAsia="it-IT"/>
              </w:rPr>
              <w:lastRenderedPageBreak/>
              <w:t>models</w:t>
            </w:r>
          </w:p>
        </w:tc>
        <w:tc>
          <w:tcPr>
            <w:tcW w:w="3214" w:type="dxa"/>
            <w:vAlign w:val="center"/>
          </w:tcPr>
          <w:p w:rsidR="007D7158" w:rsidRPr="004F620C" w:rsidRDefault="00F02498" w:rsidP="006F554D">
            <w:pPr>
              <w:autoSpaceDE w:val="0"/>
              <w:autoSpaceDN w:val="0"/>
              <w:adjustRightInd w:val="0"/>
              <w:spacing w:after="0" w:line="360" w:lineRule="auto"/>
              <w:jc w:val="center"/>
              <w:rPr>
                <w:rFonts w:ascii="Book Antiqua" w:hAnsi="Book Antiqua" w:cs="AdvGillSan-L"/>
                <w:sz w:val="24"/>
                <w:szCs w:val="24"/>
                <w:lang w:val="en-US" w:eastAsia="it-IT"/>
              </w:rPr>
            </w:pPr>
            <w:r w:rsidRPr="004F620C">
              <w:rPr>
                <w:rFonts w:ascii="Book Antiqua" w:hAnsi="Book Antiqua" w:cs="AdvP403A40"/>
                <w:sz w:val="24"/>
                <w:szCs w:val="24"/>
                <w:lang w:val="en-US" w:eastAsia="it-IT"/>
              </w:rPr>
              <w:lastRenderedPageBreak/>
              <w:t>S</w:t>
            </w:r>
            <w:r w:rsidR="009B2601" w:rsidRPr="004F620C">
              <w:rPr>
                <w:rFonts w:ascii="Book Antiqua" w:hAnsi="Book Antiqua" w:cs="AdvP403A40"/>
                <w:sz w:val="24"/>
                <w:szCs w:val="24"/>
                <w:lang w:val="en-US" w:eastAsia="it-IT"/>
              </w:rPr>
              <w:t>ignificant differences</w:t>
            </w:r>
            <w:r w:rsidR="00B26489" w:rsidRPr="004F620C">
              <w:rPr>
                <w:rFonts w:ascii="Book Antiqua" w:hAnsi="Book Antiqua" w:cs="AdvP403A40"/>
                <w:sz w:val="24"/>
                <w:szCs w:val="24"/>
                <w:lang w:val="en-US" w:eastAsia="it-IT"/>
              </w:rPr>
              <w:t xml:space="preserve"> f</w:t>
            </w:r>
            <w:r w:rsidRPr="004F620C">
              <w:rPr>
                <w:rFonts w:ascii="Book Antiqua" w:hAnsi="Book Antiqua" w:cs="AdvP403A40"/>
                <w:sz w:val="24"/>
                <w:szCs w:val="24"/>
                <w:lang w:val="en-US" w:eastAsia="it-IT"/>
              </w:rPr>
              <w:t xml:space="preserve">ound </w:t>
            </w:r>
            <w:r w:rsidR="009B2601" w:rsidRPr="004F620C">
              <w:rPr>
                <w:rFonts w:ascii="Book Antiqua" w:hAnsi="Book Antiqua" w:cs="AdvP403A40"/>
                <w:sz w:val="24"/>
                <w:szCs w:val="24"/>
                <w:lang w:val="en-US" w:eastAsia="it-IT"/>
              </w:rPr>
              <w:t>in 110</w:t>
            </w:r>
            <w:r w:rsidR="00BF4924" w:rsidRPr="004F620C">
              <w:rPr>
                <w:rFonts w:ascii="Book Antiqua" w:hAnsi="Book Antiqua" w:cs="AdvP403A40"/>
                <w:sz w:val="24"/>
                <w:szCs w:val="24"/>
                <w:lang w:val="en-US" w:eastAsia="it-IT"/>
              </w:rPr>
              <w:t xml:space="preserve"> </w:t>
            </w:r>
            <w:proofErr w:type="spellStart"/>
            <w:r w:rsidR="009B2601" w:rsidRPr="004F620C">
              <w:rPr>
                <w:rFonts w:ascii="Book Antiqua" w:hAnsi="Book Antiqua" w:cs="AdvP403A40"/>
                <w:sz w:val="24"/>
                <w:szCs w:val="24"/>
                <w:lang w:val="en-US" w:eastAsia="it-IT"/>
              </w:rPr>
              <w:t>CpG</w:t>
            </w:r>
            <w:proofErr w:type="spellEnd"/>
            <w:r w:rsidR="009B2601" w:rsidRPr="004F620C">
              <w:rPr>
                <w:rFonts w:ascii="Book Antiqua" w:hAnsi="Book Antiqua" w:cs="AdvP403A40"/>
                <w:sz w:val="24"/>
                <w:szCs w:val="24"/>
                <w:lang w:val="en-US" w:eastAsia="it-IT"/>
              </w:rPr>
              <w:t xml:space="preserve"> sites (</w:t>
            </w:r>
            <w:r w:rsidRPr="004F620C">
              <w:rPr>
                <w:rFonts w:ascii="Book Antiqua" w:hAnsi="Book Antiqua" w:cs="AdvP403A40"/>
                <w:sz w:val="24"/>
                <w:szCs w:val="24"/>
                <w:lang w:val="en-US" w:eastAsia="it-IT"/>
              </w:rPr>
              <w:t>FDR</w:t>
            </w:r>
            <w:r w:rsidR="00CF3DAA" w:rsidRPr="004F620C">
              <w:rPr>
                <w:rFonts w:ascii="Book Antiqua" w:hAnsi="Book Antiqua" w:cs="AdvP403A40"/>
                <w:sz w:val="24"/>
                <w:szCs w:val="24"/>
                <w:lang w:val="en-US" w:eastAsia="zh-CN"/>
              </w:rPr>
              <w:t xml:space="preserve"> </w:t>
            </w:r>
            <w:r w:rsidRPr="004F620C">
              <w:rPr>
                <w:rFonts w:ascii="Book Antiqua" w:hAnsi="Book Antiqua" w:cs="AdvP403A40"/>
                <w:sz w:val="24"/>
                <w:szCs w:val="24"/>
                <w:lang w:val="en-US" w:eastAsia="it-IT"/>
              </w:rPr>
              <w:t>&lt;</w:t>
            </w:r>
            <w:r w:rsidR="00CF3DAA" w:rsidRPr="004F620C">
              <w:rPr>
                <w:rFonts w:ascii="Book Antiqua" w:hAnsi="Book Antiqua" w:cs="AdvP403A40"/>
                <w:sz w:val="24"/>
                <w:szCs w:val="24"/>
                <w:lang w:val="en-US" w:eastAsia="zh-CN"/>
              </w:rPr>
              <w:t xml:space="preserve"> </w:t>
            </w:r>
            <w:r w:rsidR="009B2601" w:rsidRPr="004F620C">
              <w:rPr>
                <w:rFonts w:ascii="Book Antiqua" w:hAnsi="Book Antiqua" w:cs="AdvP403A40"/>
                <w:sz w:val="24"/>
                <w:szCs w:val="24"/>
                <w:lang w:val="en-US" w:eastAsia="it-IT"/>
              </w:rPr>
              <w:t xml:space="preserve">0.05). </w:t>
            </w:r>
            <w:r w:rsidRPr="004F620C">
              <w:rPr>
                <w:rFonts w:ascii="Book Antiqua" w:hAnsi="Book Antiqua" w:cs="AdvP403A40"/>
                <w:sz w:val="24"/>
                <w:szCs w:val="24"/>
                <w:lang w:val="en-US" w:eastAsia="it-IT"/>
              </w:rPr>
              <w:t>P</w:t>
            </w:r>
            <w:r w:rsidR="009B2601" w:rsidRPr="004F620C">
              <w:rPr>
                <w:rFonts w:ascii="Book Antiqua" w:hAnsi="Book Antiqua" w:cs="AdvP403A40"/>
                <w:sz w:val="24"/>
                <w:szCs w:val="24"/>
                <w:lang w:val="en-US" w:eastAsia="it-IT"/>
              </w:rPr>
              <w:t>hase II</w:t>
            </w:r>
            <w:r w:rsidRPr="004F620C">
              <w:rPr>
                <w:rFonts w:ascii="Book Antiqua" w:hAnsi="Book Antiqua" w:cs="AdvP403A40"/>
                <w:sz w:val="24"/>
                <w:szCs w:val="24"/>
                <w:lang w:val="en-US" w:eastAsia="it-IT"/>
              </w:rPr>
              <w:t xml:space="preserve">: </w:t>
            </w:r>
            <w:r w:rsidR="009B2601" w:rsidRPr="004F620C">
              <w:rPr>
                <w:rFonts w:ascii="Book Antiqua" w:hAnsi="Book Antiqua" w:cs="AdvP403A40"/>
                <w:sz w:val="24"/>
                <w:szCs w:val="24"/>
                <w:lang w:val="en-US" w:eastAsia="it-IT"/>
              </w:rPr>
              <w:t xml:space="preserve">88 of 96 </w:t>
            </w:r>
            <w:proofErr w:type="gramStart"/>
            <w:r w:rsidR="009B2601" w:rsidRPr="004F620C">
              <w:rPr>
                <w:rFonts w:ascii="Book Antiqua" w:hAnsi="Book Antiqua" w:cs="AdvP403A40"/>
                <w:sz w:val="24"/>
                <w:szCs w:val="24"/>
                <w:lang w:val="en-US" w:eastAsia="it-IT"/>
              </w:rPr>
              <w:t>phase</w:t>
            </w:r>
            <w:proofErr w:type="gramEnd"/>
            <w:r w:rsidR="009B2601" w:rsidRPr="004F620C">
              <w:rPr>
                <w:rFonts w:ascii="Book Antiqua" w:hAnsi="Book Antiqua" w:cs="AdvP403A40"/>
                <w:sz w:val="24"/>
                <w:szCs w:val="24"/>
                <w:lang w:val="en-US" w:eastAsia="it-IT"/>
              </w:rPr>
              <w:t xml:space="preserve"> I selected </w:t>
            </w:r>
            <w:proofErr w:type="spellStart"/>
            <w:r w:rsidR="009B2601" w:rsidRPr="004F620C">
              <w:rPr>
                <w:rFonts w:ascii="Book Antiqua" w:hAnsi="Book Antiqua" w:cs="AdvP403A40"/>
                <w:sz w:val="24"/>
                <w:szCs w:val="24"/>
                <w:lang w:val="en-US" w:eastAsia="it-IT"/>
              </w:rPr>
              <w:t>CpG</w:t>
            </w:r>
            <w:proofErr w:type="spellEnd"/>
            <w:r w:rsidR="009B2601" w:rsidRPr="004F620C">
              <w:rPr>
                <w:rFonts w:ascii="Book Antiqua" w:hAnsi="Book Antiqua" w:cs="AdvP403A40"/>
                <w:sz w:val="24"/>
                <w:szCs w:val="24"/>
                <w:lang w:val="en-US" w:eastAsia="it-IT"/>
              </w:rPr>
              <w:t xml:space="preserve"> sites </w:t>
            </w:r>
            <w:r w:rsidRPr="004F620C">
              <w:rPr>
                <w:rFonts w:ascii="Book Antiqua" w:hAnsi="Book Antiqua" w:cs="AdvP403A40"/>
                <w:sz w:val="24"/>
                <w:szCs w:val="24"/>
                <w:lang w:val="en-US" w:eastAsia="it-IT"/>
              </w:rPr>
              <w:t xml:space="preserve">validated </w:t>
            </w:r>
            <w:r w:rsidR="009B2601" w:rsidRPr="004F620C">
              <w:rPr>
                <w:rFonts w:ascii="Book Antiqua" w:hAnsi="Book Antiqua" w:cs="AdvP403A40"/>
                <w:sz w:val="24"/>
                <w:szCs w:val="24"/>
                <w:lang w:val="en-US" w:eastAsia="it-IT"/>
              </w:rPr>
              <w:t xml:space="preserve">in 240 </w:t>
            </w:r>
            <w:proofErr w:type="spellStart"/>
            <w:r w:rsidR="009B2601" w:rsidRPr="004F620C">
              <w:rPr>
                <w:rFonts w:ascii="Book Antiqua" w:hAnsi="Book Antiqua" w:cs="AdvP403A40"/>
                <w:sz w:val="24"/>
                <w:szCs w:val="24"/>
                <w:lang w:val="en-US" w:eastAsia="it-IT"/>
              </w:rPr>
              <w:t>PaC</w:t>
            </w:r>
            <w:proofErr w:type="spellEnd"/>
            <w:r w:rsidRPr="004F620C">
              <w:rPr>
                <w:rFonts w:ascii="Book Antiqua" w:hAnsi="Book Antiqua" w:cs="AdvP403A40"/>
                <w:sz w:val="24"/>
                <w:szCs w:val="24"/>
                <w:lang w:val="en-US" w:eastAsia="it-IT"/>
              </w:rPr>
              <w:t xml:space="preserve"> </w:t>
            </w:r>
            <w:r w:rsidR="009B2601" w:rsidRPr="004F620C">
              <w:rPr>
                <w:rFonts w:ascii="Book Antiqua" w:hAnsi="Book Antiqua" w:cs="AdvP403A40"/>
                <w:sz w:val="24"/>
                <w:szCs w:val="24"/>
                <w:lang w:val="en-US" w:eastAsia="it-IT"/>
              </w:rPr>
              <w:t>cases and 240 matched controls (</w:t>
            </w:r>
            <w:r w:rsidR="00CF3DAA" w:rsidRPr="004F620C">
              <w:rPr>
                <w:rFonts w:ascii="Book Antiqua" w:hAnsi="Book Antiqua" w:cs="AdvPTimesI"/>
                <w:i/>
                <w:sz w:val="24"/>
                <w:szCs w:val="24"/>
                <w:lang w:val="en-US" w:eastAsia="it-IT"/>
              </w:rPr>
              <w:t>P</w:t>
            </w:r>
            <w:r w:rsidR="00CF3DAA" w:rsidRPr="004F620C">
              <w:rPr>
                <w:rFonts w:ascii="Book Antiqua" w:hAnsi="Book Antiqua" w:cs="AdvP403A40"/>
                <w:sz w:val="24"/>
                <w:szCs w:val="24"/>
                <w:lang w:val="en-US" w:eastAsia="zh-CN"/>
              </w:rPr>
              <w:t xml:space="preserve"> </w:t>
            </w:r>
            <w:r w:rsidRPr="004F620C">
              <w:rPr>
                <w:rFonts w:ascii="Book Antiqua" w:hAnsi="Book Antiqua" w:cs="AdvP7DA6"/>
                <w:sz w:val="24"/>
                <w:szCs w:val="24"/>
                <w:lang w:val="en-US" w:eastAsia="it-IT"/>
              </w:rPr>
              <w:t>&lt;</w:t>
            </w:r>
            <w:r w:rsidR="00CF3DAA" w:rsidRPr="004F620C">
              <w:rPr>
                <w:rFonts w:ascii="Book Antiqua" w:hAnsi="Book Antiqua" w:cs="AdvP7DA6"/>
                <w:sz w:val="24"/>
                <w:szCs w:val="24"/>
                <w:lang w:val="en-US" w:eastAsia="zh-CN"/>
              </w:rPr>
              <w:t xml:space="preserve"> </w:t>
            </w:r>
            <w:r w:rsidR="009B2601" w:rsidRPr="004F620C">
              <w:rPr>
                <w:rFonts w:ascii="Book Antiqua" w:hAnsi="Book Antiqua" w:cs="AdvP403A40"/>
                <w:sz w:val="24"/>
                <w:szCs w:val="24"/>
                <w:lang w:val="en-US" w:eastAsia="it-IT"/>
              </w:rPr>
              <w:t xml:space="preserve">0.05). </w:t>
            </w:r>
            <w:r w:rsidRPr="004F620C">
              <w:rPr>
                <w:rFonts w:ascii="Book Antiqua" w:hAnsi="Book Antiqua" w:cs="AdvP403A40"/>
                <w:sz w:val="24"/>
                <w:szCs w:val="24"/>
                <w:lang w:val="en-US" w:eastAsia="it-IT"/>
              </w:rPr>
              <w:lastRenderedPageBreak/>
              <w:t>Prediction</w:t>
            </w:r>
            <w:r w:rsidR="009B2601" w:rsidRPr="004F620C">
              <w:rPr>
                <w:rFonts w:ascii="Book Antiqua" w:hAnsi="Book Antiqua" w:cs="AdvP403A40"/>
                <w:sz w:val="24"/>
                <w:szCs w:val="24"/>
                <w:lang w:val="en-US" w:eastAsia="it-IT"/>
              </w:rPr>
              <w:t xml:space="preserve"> model</w:t>
            </w:r>
            <w:r w:rsidRPr="004F620C">
              <w:rPr>
                <w:rFonts w:ascii="Book Antiqua" w:hAnsi="Book Antiqua" w:cs="AdvP403A40"/>
                <w:sz w:val="24"/>
                <w:szCs w:val="24"/>
                <w:lang w:val="en-US" w:eastAsia="it-IT"/>
              </w:rPr>
              <w:t xml:space="preserve">: 5 </w:t>
            </w:r>
            <w:proofErr w:type="spellStart"/>
            <w:r w:rsidR="009B2601" w:rsidRPr="004F620C">
              <w:rPr>
                <w:rFonts w:ascii="Book Antiqua" w:hAnsi="Book Antiqua" w:cs="AdvP403A40"/>
                <w:sz w:val="24"/>
                <w:szCs w:val="24"/>
                <w:lang w:val="en-US" w:eastAsia="it-IT"/>
              </w:rPr>
              <w:t>CpG</w:t>
            </w:r>
            <w:proofErr w:type="spellEnd"/>
            <w:r w:rsidR="009B2601" w:rsidRPr="004F620C">
              <w:rPr>
                <w:rFonts w:ascii="Book Antiqua" w:hAnsi="Book Antiqua" w:cs="AdvP403A40"/>
                <w:sz w:val="24"/>
                <w:szCs w:val="24"/>
                <w:lang w:val="en-US" w:eastAsia="it-IT"/>
              </w:rPr>
              <w:t xml:space="preserve"> sites (IL10_P348,</w:t>
            </w:r>
            <w:r w:rsidR="00B26489" w:rsidRPr="004F620C">
              <w:rPr>
                <w:rFonts w:ascii="Book Antiqua" w:hAnsi="Book Antiqua" w:cs="AdvP403A40"/>
                <w:sz w:val="24"/>
                <w:szCs w:val="24"/>
                <w:lang w:val="en-US" w:eastAsia="it-IT"/>
              </w:rPr>
              <w:t xml:space="preserve"> </w:t>
            </w:r>
            <w:r w:rsidR="009B2601" w:rsidRPr="004F620C">
              <w:rPr>
                <w:rFonts w:ascii="Book Antiqua" w:hAnsi="Book Antiqua" w:cs="AdvP403A40"/>
                <w:sz w:val="24"/>
                <w:szCs w:val="24"/>
                <w:lang w:val="en-US" w:eastAsia="it-IT"/>
              </w:rPr>
              <w:t xml:space="preserve">LCN2_P86, ZAP70_P220, AIM2_P624, TAL1_P817) discriminated </w:t>
            </w:r>
            <w:proofErr w:type="spellStart"/>
            <w:r w:rsidR="009B2601" w:rsidRPr="004F620C">
              <w:rPr>
                <w:rFonts w:ascii="Book Antiqua" w:hAnsi="Book Antiqua" w:cs="AdvP403A40"/>
                <w:sz w:val="24"/>
                <w:szCs w:val="24"/>
                <w:lang w:val="en-US" w:eastAsia="it-IT"/>
              </w:rPr>
              <w:t>PaC</w:t>
            </w:r>
            <w:proofErr w:type="spellEnd"/>
            <w:r w:rsidR="009B2601" w:rsidRPr="004F620C">
              <w:rPr>
                <w:rFonts w:ascii="Book Antiqua" w:hAnsi="Book Antiqua" w:cs="AdvP403A40"/>
                <w:sz w:val="24"/>
                <w:szCs w:val="24"/>
                <w:lang w:val="en-US" w:eastAsia="it-IT"/>
              </w:rPr>
              <w:t xml:space="preserve"> from controls (C= 0.85 in phase I; 0.76 in phase II). </w:t>
            </w:r>
            <w:r w:rsidRPr="004F620C">
              <w:rPr>
                <w:rFonts w:ascii="Book Antiqua" w:hAnsi="Book Antiqua" w:cs="AdvP403A40"/>
                <w:sz w:val="24"/>
                <w:szCs w:val="24"/>
                <w:lang w:val="en-US" w:eastAsia="it-IT"/>
              </w:rPr>
              <w:t>One</w:t>
            </w:r>
            <w:r w:rsidR="009B2601" w:rsidRPr="004F620C">
              <w:rPr>
                <w:rFonts w:ascii="Book Antiqua" w:hAnsi="Book Antiqua" w:cs="AdvP403A40"/>
                <w:sz w:val="24"/>
                <w:szCs w:val="24"/>
                <w:lang w:val="en-US" w:eastAsia="it-IT"/>
              </w:rPr>
              <w:t xml:space="preserve"> </w:t>
            </w:r>
            <w:proofErr w:type="spellStart"/>
            <w:r w:rsidR="009B2601" w:rsidRPr="004F620C">
              <w:rPr>
                <w:rFonts w:ascii="Book Antiqua" w:hAnsi="Book Antiqua" w:cs="AdvP403A40"/>
                <w:sz w:val="24"/>
                <w:szCs w:val="24"/>
                <w:lang w:val="en-US" w:eastAsia="it-IT"/>
              </w:rPr>
              <w:t>CpG</w:t>
            </w:r>
            <w:proofErr w:type="spellEnd"/>
            <w:r w:rsidR="009B2601" w:rsidRPr="004F620C">
              <w:rPr>
                <w:rFonts w:ascii="Book Antiqua" w:hAnsi="Book Antiqua" w:cs="AdvP403A40"/>
                <w:sz w:val="24"/>
                <w:szCs w:val="24"/>
                <w:lang w:val="en-US" w:eastAsia="it-IT"/>
              </w:rPr>
              <w:t xml:space="preserve"> site (LCN2_P86) could discriminate </w:t>
            </w:r>
            <w:proofErr w:type="spellStart"/>
            <w:r w:rsidR="009B2601" w:rsidRPr="004F620C">
              <w:rPr>
                <w:rFonts w:ascii="Book Antiqua" w:hAnsi="Book Antiqua" w:cs="AdvP403A40"/>
                <w:sz w:val="24"/>
                <w:szCs w:val="24"/>
                <w:lang w:val="en-US" w:eastAsia="it-IT"/>
              </w:rPr>
              <w:t>resectable</w:t>
            </w:r>
            <w:proofErr w:type="spellEnd"/>
            <w:r w:rsidRPr="004F620C">
              <w:rPr>
                <w:rFonts w:ascii="Book Antiqua" w:hAnsi="Book Antiqua" w:cs="AdvP403A40"/>
                <w:sz w:val="24"/>
                <w:szCs w:val="24"/>
                <w:lang w:val="en-US" w:eastAsia="it-IT"/>
              </w:rPr>
              <w:t xml:space="preserve"> </w:t>
            </w:r>
            <w:r w:rsidR="00B26489" w:rsidRPr="004F620C">
              <w:rPr>
                <w:rFonts w:ascii="Book Antiqua" w:hAnsi="Book Antiqua" w:cs="AdvP403A40"/>
                <w:sz w:val="24"/>
                <w:szCs w:val="24"/>
                <w:lang w:val="en-US" w:eastAsia="it-IT"/>
              </w:rPr>
              <w:t>patients from controls (C</w:t>
            </w:r>
            <w:r w:rsidR="009B2601" w:rsidRPr="004F620C">
              <w:rPr>
                <w:rFonts w:ascii="Book Antiqua" w:hAnsi="Book Antiqua" w:cs="AdvP403A40"/>
                <w:sz w:val="24"/>
                <w:szCs w:val="24"/>
                <w:lang w:val="en-US" w:eastAsia="it-IT"/>
              </w:rPr>
              <w:t xml:space="preserve"> = 0.78 in phase I; 0.74 in phase II). </w:t>
            </w:r>
            <w:r w:rsidRPr="004F620C">
              <w:rPr>
                <w:rFonts w:ascii="Book Antiqua" w:hAnsi="Book Antiqua" w:cs="AdvP403A40"/>
                <w:sz w:val="24"/>
                <w:szCs w:val="24"/>
                <w:lang w:val="en-US" w:eastAsia="it-IT"/>
              </w:rPr>
              <w:t>3</w:t>
            </w:r>
            <w:r w:rsidR="009B2601" w:rsidRPr="004F620C">
              <w:rPr>
                <w:rFonts w:ascii="Book Antiqua" w:hAnsi="Book Antiqua" w:cs="AdvP403A40"/>
                <w:sz w:val="24"/>
                <w:szCs w:val="24"/>
                <w:lang w:val="en-US" w:eastAsia="it-IT"/>
              </w:rPr>
              <w:t xml:space="preserve"> </w:t>
            </w:r>
            <w:proofErr w:type="spellStart"/>
            <w:r w:rsidR="009B2601" w:rsidRPr="004F620C">
              <w:rPr>
                <w:rFonts w:ascii="Book Antiqua" w:hAnsi="Book Antiqua" w:cs="AdvP403A40"/>
                <w:sz w:val="24"/>
                <w:szCs w:val="24"/>
                <w:lang w:val="en-US" w:eastAsia="it-IT"/>
              </w:rPr>
              <w:t>CpG</w:t>
            </w:r>
            <w:proofErr w:type="spellEnd"/>
            <w:r w:rsidR="009B2601" w:rsidRPr="004F620C">
              <w:rPr>
                <w:rFonts w:ascii="Book Antiqua" w:hAnsi="Book Antiqua" w:cs="AdvP403A40"/>
                <w:sz w:val="24"/>
                <w:szCs w:val="24"/>
                <w:lang w:val="en-US" w:eastAsia="it-IT"/>
              </w:rPr>
              <w:t xml:space="preserve"> sites </w:t>
            </w:r>
            <w:r w:rsidRPr="004F620C">
              <w:rPr>
                <w:rFonts w:ascii="Book Antiqua" w:hAnsi="Book Antiqua" w:cs="AdvP403A40"/>
                <w:sz w:val="24"/>
                <w:szCs w:val="24"/>
                <w:lang w:val="en-US" w:eastAsia="it-IT"/>
              </w:rPr>
              <w:t xml:space="preserve">identified </w:t>
            </w:r>
            <w:r w:rsidR="009B2601" w:rsidRPr="004F620C">
              <w:rPr>
                <w:rFonts w:ascii="Book Antiqua" w:hAnsi="Book Antiqua" w:cs="AdvP403A40"/>
                <w:sz w:val="24"/>
                <w:szCs w:val="24"/>
                <w:lang w:val="en-US" w:eastAsia="it-IT"/>
              </w:rPr>
              <w:t>(AGXT_P180_F, ALOX12_E85_R, JAK3_P1075_R) where the methylation</w:t>
            </w:r>
            <w:r w:rsidRPr="004F620C">
              <w:rPr>
                <w:rFonts w:ascii="Book Antiqua" w:hAnsi="Book Antiqua" w:cs="AdvP403A40"/>
                <w:sz w:val="24"/>
                <w:szCs w:val="24"/>
                <w:lang w:val="en-US" w:eastAsia="it-IT"/>
              </w:rPr>
              <w:t xml:space="preserve"> </w:t>
            </w:r>
            <w:r w:rsidR="009B2601" w:rsidRPr="004F620C">
              <w:rPr>
                <w:rFonts w:ascii="Book Antiqua" w:hAnsi="Book Antiqua" w:cs="AdvP403A40"/>
                <w:sz w:val="24"/>
                <w:szCs w:val="24"/>
                <w:lang w:val="en-US" w:eastAsia="it-IT"/>
              </w:rPr>
              <w:t>levels were significantly associated with SNPs (</w:t>
            </w:r>
            <w:r w:rsidRPr="004F620C">
              <w:rPr>
                <w:rFonts w:ascii="Book Antiqua" w:hAnsi="Book Antiqua" w:cs="AdvP403A40"/>
                <w:sz w:val="24"/>
                <w:szCs w:val="24"/>
                <w:lang w:val="en-US" w:eastAsia="it-IT"/>
              </w:rPr>
              <w:t>FDR</w:t>
            </w:r>
            <w:r w:rsidR="00CF3DAA" w:rsidRPr="004F620C">
              <w:rPr>
                <w:rFonts w:ascii="Book Antiqua" w:hAnsi="Book Antiqua" w:cs="AdvP403A40"/>
                <w:sz w:val="24"/>
                <w:szCs w:val="24"/>
                <w:lang w:val="en-US" w:eastAsia="zh-CN"/>
              </w:rPr>
              <w:t xml:space="preserve"> </w:t>
            </w:r>
            <w:r w:rsidRPr="004F620C">
              <w:rPr>
                <w:rFonts w:ascii="Book Antiqua" w:hAnsi="Book Antiqua" w:cs="AdvP403A40"/>
                <w:sz w:val="24"/>
                <w:szCs w:val="24"/>
                <w:lang w:val="en-US" w:eastAsia="it-IT"/>
              </w:rPr>
              <w:t>&lt;</w:t>
            </w:r>
            <w:r w:rsidR="00CF3DAA" w:rsidRPr="004F620C">
              <w:rPr>
                <w:rFonts w:ascii="Book Antiqua" w:hAnsi="Book Antiqua" w:cs="AdvP403A40"/>
                <w:sz w:val="24"/>
                <w:szCs w:val="24"/>
                <w:lang w:val="en-US" w:eastAsia="zh-CN"/>
              </w:rPr>
              <w:t xml:space="preserve"> </w:t>
            </w:r>
            <w:r w:rsidR="009B2601" w:rsidRPr="004F620C">
              <w:rPr>
                <w:rFonts w:ascii="Book Antiqua" w:hAnsi="Book Antiqua" w:cs="AdvP403A40"/>
                <w:sz w:val="24"/>
                <w:szCs w:val="24"/>
                <w:lang w:val="en-US" w:eastAsia="it-IT"/>
              </w:rPr>
              <w:t>0.05).</w:t>
            </w:r>
          </w:p>
        </w:tc>
      </w:tr>
      <w:tr w:rsidR="00CF3DAA" w:rsidRPr="004F620C" w:rsidTr="00CF3DAA">
        <w:trPr>
          <w:trHeight w:val="1936"/>
          <w:jc w:val="center"/>
        </w:trPr>
        <w:tc>
          <w:tcPr>
            <w:tcW w:w="1401" w:type="dxa"/>
            <w:vAlign w:val="center"/>
          </w:tcPr>
          <w:p w:rsidR="007D7158" w:rsidRPr="004F620C" w:rsidRDefault="00C93C8E"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lastRenderedPageBreak/>
              <w:t>73</w:t>
            </w:r>
          </w:p>
        </w:tc>
        <w:tc>
          <w:tcPr>
            <w:tcW w:w="1224" w:type="dxa"/>
            <w:vAlign w:val="center"/>
          </w:tcPr>
          <w:p w:rsidR="007D7158" w:rsidRPr="004F620C" w:rsidRDefault="003F58CA"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DF60E"/>
                <w:sz w:val="24"/>
                <w:szCs w:val="24"/>
                <w:lang w:eastAsia="it-IT"/>
              </w:rPr>
              <w:t>D</w:t>
            </w:r>
          </w:p>
        </w:tc>
        <w:tc>
          <w:tcPr>
            <w:tcW w:w="1342" w:type="dxa"/>
            <w:vAlign w:val="center"/>
          </w:tcPr>
          <w:p w:rsidR="007D7158" w:rsidRPr="004F620C" w:rsidRDefault="003F58CA"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P4DF60E"/>
                <w:sz w:val="24"/>
                <w:szCs w:val="24"/>
                <w:lang w:eastAsia="it-IT"/>
              </w:rPr>
              <w:t>cell-surface targets</w:t>
            </w:r>
          </w:p>
        </w:tc>
        <w:tc>
          <w:tcPr>
            <w:tcW w:w="1188" w:type="dxa"/>
            <w:vAlign w:val="center"/>
          </w:tcPr>
          <w:p w:rsidR="007D7158" w:rsidRPr="004F620C" w:rsidRDefault="004E5EB3"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T</w:t>
            </w:r>
          </w:p>
        </w:tc>
        <w:tc>
          <w:tcPr>
            <w:tcW w:w="1854" w:type="dxa"/>
            <w:vAlign w:val="center"/>
          </w:tcPr>
          <w:p w:rsidR="004E5EB3" w:rsidRPr="004F620C" w:rsidRDefault="004E5EB3" w:rsidP="006F554D">
            <w:pPr>
              <w:autoSpaceDE w:val="0"/>
              <w:autoSpaceDN w:val="0"/>
              <w:adjustRightInd w:val="0"/>
              <w:spacing w:after="0" w:line="360" w:lineRule="auto"/>
              <w:jc w:val="center"/>
              <w:rPr>
                <w:rFonts w:ascii="Book Antiqua" w:hAnsi="Book Antiqua" w:cs="AdvP4DF60E"/>
                <w:sz w:val="24"/>
                <w:szCs w:val="24"/>
                <w:lang w:val="en-US" w:eastAsia="it-IT"/>
              </w:rPr>
            </w:pPr>
            <w:r w:rsidRPr="004F620C">
              <w:rPr>
                <w:rFonts w:ascii="Book Antiqua" w:hAnsi="Book Antiqua" w:cs="AdvP4DF60E"/>
                <w:sz w:val="24"/>
                <w:szCs w:val="24"/>
                <w:lang w:val="en-US" w:eastAsia="it-IT"/>
              </w:rPr>
              <w:t xml:space="preserve">28 </w:t>
            </w:r>
            <w:r w:rsidR="007A2846" w:rsidRPr="004F620C">
              <w:rPr>
                <w:rFonts w:ascii="Book Antiqua" w:hAnsi="Book Antiqua" w:cs="AdvP4DF60E"/>
                <w:sz w:val="24"/>
                <w:szCs w:val="24"/>
                <w:lang w:val="en-US" w:eastAsia="it-IT"/>
              </w:rPr>
              <w:t xml:space="preserve">PC </w:t>
            </w:r>
            <w:r w:rsidRPr="004F620C">
              <w:rPr>
                <w:rFonts w:ascii="Book Antiqua" w:hAnsi="Book Antiqua" w:cs="AdvP4DF60E"/>
                <w:sz w:val="24"/>
                <w:szCs w:val="24"/>
                <w:lang w:val="en-US" w:eastAsia="it-IT"/>
              </w:rPr>
              <w:t>specimens and 4 normal pancreas tissue samples. Expression in</w:t>
            </w:r>
            <w:r w:rsidR="00813B9F" w:rsidRPr="004F620C">
              <w:rPr>
                <w:rFonts w:ascii="Book Antiqua" w:hAnsi="Book Antiqua" w:cs="AdvP4DF60E"/>
                <w:sz w:val="24"/>
                <w:szCs w:val="24"/>
                <w:lang w:val="en-US" w:eastAsia="it-IT"/>
              </w:rPr>
              <w:t xml:space="preserve"> </w:t>
            </w:r>
            <w:r w:rsidRPr="004F620C">
              <w:rPr>
                <w:rFonts w:ascii="Book Antiqua" w:hAnsi="Book Antiqua" w:cs="AdvP4DF60E"/>
                <w:sz w:val="24"/>
                <w:szCs w:val="24"/>
                <w:lang w:val="en-US" w:eastAsia="it-IT"/>
              </w:rPr>
              <w:t xml:space="preserve">normal tissues evaluated </w:t>
            </w:r>
            <w:r w:rsidR="00AB7839" w:rsidRPr="004F620C">
              <w:rPr>
                <w:rFonts w:ascii="Book Antiqua" w:hAnsi="Book Antiqua" w:cs="AdvP4DF60E"/>
                <w:sz w:val="24"/>
                <w:szCs w:val="24"/>
                <w:lang w:val="en-US" w:eastAsia="it-IT"/>
              </w:rPr>
              <w:t xml:space="preserve">by </w:t>
            </w:r>
            <w:r w:rsidRPr="004F620C">
              <w:rPr>
                <w:rFonts w:ascii="Book Antiqua" w:hAnsi="Book Antiqua" w:cs="AdvP4DF60E"/>
                <w:sz w:val="24"/>
                <w:szCs w:val="24"/>
                <w:lang w:val="en-US" w:eastAsia="it-IT"/>
              </w:rPr>
              <w:t>array data from 103 samples representing 28 organ sites as well as</w:t>
            </w:r>
          </w:p>
          <w:p w:rsidR="007D7158" w:rsidRPr="004F620C" w:rsidRDefault="004E5EB3" w:rsidP="006F554D">
            <w:pPr>
              <w:autoSpaceDE w:val="0"/>
              <w:autoSpaceDN w:val="0"/>
              <w:adjustRightInd w:val="0"/>
              <w:spacing w:after="0" w:line="360" w:lineRule="auto"/>
              <w:jc w:val="center"/>
              <w:rPr>
                <w:rFonts w:ascii="Book Antiqua" w:hAnsi="Book Antiqua" w:cs="AdvPTimes"/>
                <w:sz w:val="24"/>
                <w:szCs w:val="24"/>
                <w:lang w:val="en-US" w:eastAsia="it-IT"/>
              </w:rPr>
            </w:pPr>
            <w:proofErr w:type="gramStart"/>
            <w:r w:rsidRPr="004F620C">
              <w:rPr>
                <w:rFonts w:ascii="Book Antiqua" w:hAnsi="Book Antiqua" w:cs="AdvP4DF60E"/>
                <w:sz w:val="24"/>
                <w:szCs w:val="24"/>
                <w:lang w:val="en-US" w:eastAsia="it-IT"/>
              </w:rPr>
              <w:t>mining</w:t>
            </w:r>
            <w:proofErr w:type="gramEnd"/>
            <w:r w:rsidRPr="004F620C">
              <w:rPr>
                <w:rFonts w:ascii="Book Antiqua" w:hAnsi="Book Antiqua" w:cs="AdvP4DF60E"/>
                <w:sz w:val="24"/>
                <w:szCs w:val="24"/>
                <w:lang w:val="en-US" w:eastAsia="it-IT"/>
              </w:rPr>
              <w:t xml:space="preserve"> published</w:t>
            </w:r>
            <w:r w:rsidR="00813B9F" w:rsidRPr="004F620C">
              <w:rPr>
                <w:rFonts w:ascii="Book Antiqua" w:hAnsi="Book Antiqua" w:cs="AdvP4DF60E"/>
                <w:sz w:val="24"/>
                <w:szCs w:val="24"/>
                <w:lang w:val="en-US" w:eastAsia="it-IT"/>
              </w:rPr>
              <w:t xml:space="preserve"> </w:t>
            </w:r>
            <w:r w:rsidRPr="004F620C">
              <w:rPr>
                <w:rFonts w:ascii="Book Antiqua" w:hAnsi="Book Antiqua" w:cs="AdvP4DF60E"/>
                <w:sz w:val="24"/>
                <w:szCs w:val="24"/>
                <w:lang w:val="en-US" w:eastAsia="it-IT"/>
              </w:rPr>
              <w:t>data.</w:t>
            </w:r>
          </w:p>
        </w:tc>
        <w:tc>
          <w:tcPr>
            <w:tcW w:w="1573" w:type="dxa"/>
            <w:vAlign w:val="center"/>
          </w:tcPr>
          <w:p w:rsidR="00813B9F" w:rsidRPr="004F620C" w:rsidRDefault="00813B9F" w:rsidP="006F554D">
            <w:pPr>
              <w:autoSpaceDE w:val="0"/>
              <w:autoSpaceDN w:val="0"/>
              <w:adjustRightInd w:val="0"/>
              <w:spacing w:after="0" w:line="360" w:lineRule="auto"/>
              <w:jc w:val="center"/>
              <w:rPr>
                <w:rFonts w:ascii="Book Antiqua" w:hAnsi="Book Antiqua" w:cs="AdvP4DF60E"/>
                <w:sz w:val="24"/>
                <w:szCs w:val="24"/>
                <w:lang w:val="en-US" w:eastAsia="it-IT"/>
              </w:rPr>
            </w:pPr>
            <w:r w:rsidRPr="004F620C">
              <w:rPr>
                <w:rFonts w:ascii="Book Antiqua" w:hAnsi="Book Antiqua" w:cs="AdvP4DF60E"/>
                <w:sz w:val="24"/>
                <w:szCs w:val="24"/>
                <w:lang w:val="en-US" w:eastAsia="it-IT"/>
              </w:rPr>
              <w:t>C</w:t>
            </w:r>
            <w:r w:rsidR="004E5EB3" w:rsidRPr="004F620C">
              <w:rPr>
                <w:rFonts w:ascii="Book Antiqua" w:hAnsi="Book Antiqua" w:cs="AdvP4DF60E"/>
                <w:sz w:val="24"/>
                <w:szCs w:val="24"/>
                <w:lang w:val="en-US" w:eastAsia="it-IT"/>
              </w:rPr>
              <w:t>omplementary assays of mRNA expression</w:t>
            </w:r>
            <w:r w:rsidRPr="004F620C">
              <w:rPr>
                <w:rFonts w:ascii="Book Antiqua" w:hAnsi="Book Antiqua" w:cs="AdvP4DF60E"/>
                <w:sz w:val="24"/>
                <w:szCs w:val="24"/>
                <w:lang w:val="en-US" w:eastAsia="it-IT"/>
              </w:rPr>
              <w:t>.</w:t>
            </w:r>
          </w:p>
          <w:p w:rsidR="007D7158" w:rsidRPr="004F620C" w:rsidRDefault="00CE408F" w:rsidP="006F554D">
            <w:pPr>
              <w:autoSpaceDE w:val="0"/>
              <w:autoSpaceDN w:val="0"/>
              <w:adjustRightInd w:val="0"/>
              <w:spacing w:after="0" w:line="360" w:lineRule="auto"/>
              <w:jc w:val="center"/>
              <w:rPr>
                <w:rFonts w:ascii="Book Antiqua" w:hAnsi="Book Antiqua" w:cs="AdvP4DF60E"/>
                <w:sz w:val="24"/>
                <w:szCs w:val="24"/>
                <w:lang w:val="en-US" w:eastAsia="it-IT"/>
              </w:rPr>
            </w:pPr>
            <w:r w:rsidRPr="004F620C">
              <w:rPr>
                <w:rFonts w:ascii="Book Antiqua" w:hAnsi="Book Antiqua" w:cs="AdvP4DF60E"/>
                <w:sz w:val="24"/>
                <w:szCs w:val="24"/>
                <w:lang w:val="en-US" w:eastAsia="it-IT"/>
              </w:rPr>
              <w:t>Immunohistochemistry</w:t>
            </w:r>
            <w:r w:rsidR="00076871" w:rsidRPr="004F620C">
              <w:rPr>
                <w:rFonts w:ascii="Book Antiqua" w:hAnsi="Book Antiqua" w:cs="AdvP4DF60E"/>
                <w:sz w:val="24"/>
                <w:szCs w:val="24"/>
                <w:lang w:val="en-US" w:eastAsia="it-IT"/>
              </w:rPr>
              <w:t xml:space="preserve">. </w:t>
            </w:r>
            <w:proofErr w:type="spellStart"/>
            <w:proofErr w:type="gramStart"/>
            <w:r w:rsidR="00076871" w:rsidRPr="004F620C">
              <w:rPr>
                <w:rFonts w:ascii="Book Antiqua" w:hAnsi="Book Antiqua" w:cs="AdvP4DF60E"/>
                <w:sz w:val="24"/>
                <w:szCs w:val="24"/>
                <w:lang w:val="en-US" w:eastAsia="it-IT"/>
              </w:rPr>
              <w:t>qRT</w:t>
            </w:r>
            <w:proofErr w:type="spellEnd"/>
            <w:r w:rsidR="00076871" w:rsidRPr="004F620C">
              <w:rPr>
                <w:rFonts w:ascii="Book Antiqua" w:hAnsi="Book Antiqua" w:cs="AdvP4DF60E"/>
                <w:sz w:val="24"/>
                <w:szCs w:val="24"/>
                <w:lang w:val="en-US" w:eastAsia="it-IT"/>
              </w:rPr>
              <w:t>-PCR</w:t>
            </w:r>
            <w:proofErr w:type="gramEnd"/>
            <w:r w:rsidR="00076871" w:rsidRPr="004F620C">
              <w:rPr>
                <w:rFonts w:ascii="Book Antiqua" w:hAnsi="Book Antiqua" w:cs="AdvP4DF60E"/>
                <w:sz w:val="24"/>
                <w:szCs w:val="24"/>
                <w:lang w:val="en-US" w:eastAsia="it-IT"/>
              </w:rPr>
              <w:t>.</w:t>
            </w:r>
          </w:p>
        </w:tc>
        <w:tc>
          <w:tcPr>
            <w:tcW w:w="1404" w:type="dxa"/>
            <w:vAlign w:val="center"/>
          </w:tcPr>
          <w:p w:rsidR="007D7158" w:rsidRPr="004F620C" w:rsidRDefault="00D36D91"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w:t>
            </w:r>
          </w:p>
        </w:tc>
        <w:tc>
          <w:tcPr>
            <w:tcW w:w="3214" w:type="dxa"/>
            <w:vAlign w:val="center"/>
          </w:tcPr>
          <w:p w:rsidR="007D7158" w:rsidRPr="004F620C" w:rsidRDefault="00076871" w:rsidP="006F554D">
            <w:pPr>
              <w:autoSpaceDE w:val="0"/>
              <w:autoSpaceDN w:val="0"/>
              <w:adjustRightInd w:val="0"/>
              <w:spacing w:after="0" w:line="360" w:lineRule="auto"/>
              <w:jc w:val="center"/>
              <w:rPr>
                <w:rFonts w:ascii="Book Antiqua" w:hAnsi="Book Antiqua" w:cs="AdvPTimes"/>
                <w:sz w:val="24"/>
                <w:szCs w:val="24"/>
                <w:lang w:val="en-US" w:eastAsia="it-IT"/>
              </w:rPr>
            </w:pPr>
            <w:r w:rsidRPr="004F620C">
              <w:rPr>
                <w:rFonts w:ascii="Book Antiqua" w:hAnsi="Book Antiqua" w:cs="AdvP4DF60E"/>
                <w:sz w:val="24"/>
                <w:szCs w:val="24"/>
                <w:lang w:val="en-US" w:eastAsia="it-IT"/>
              </w:rPr>
              <w:t xml:space="preserve">170 </w:t>
            </w:r>
            <w:r w:rsidR="004E5EB3" w:rsidRPr="004F620C">
              <w:rPr>
                <w:rFonts w:ascii="Book Antiqua" w:hAnsi="Book Antiqua" w:cs="AdvP4DF60E"/>
                <w:sz w:val="24"/>
                <w:szCs w:val="24"/>
                <w:lang w:val="en-US" w:eastAsia="it-IT"/>
              </w:rPr>
              <w:t xml:space="preserve">unique targets highly expressed in 2 or more </w:t>
            </w:r>
            <w:r w:rsidR="00727AEC" w:rsidRPr="004F620C">
              <w:rPr>
                <w:rFonts w:ascii="Book Antiqua" w:hAnsi="Book Antiqua" w:cs="AdvP4DF60E"/>
                <w:sz w:val="24"/>
                <w:szCs w:val="24"/>
                <w:lang w:val="en-US" w:eastAsia="it-IT"/>
              </w:rPr>
              <w:t xml:space="preserve">PC </w:t>
            </w:r>
            <w:r w:rsidR="004E5EB3" w:rsidRPr="004F620C">
              <w:rPr>
                <w:rFonts w:ascii="Book Antiqua" w:hAnsi="Book Antiqua" w:cs="AdvP4DF60E"/>
                <w:sz w:val="24"/>
                <w:szCs w:val="24"/>
                <w:lang w:val="en-US" w:eastAsia="it-IT"/>
              </w:rPr>
              <w:t>specimens and not expressed in normal pancreas samples. Two targets (TLR2</w:t>
            </w:r>
            <w:r w:rsidRPr="004F620C">
              <w:rPr>
                <w:rFonts w:ascii="Book Antiqua" w:hAnsi="Book Antiqua" w:cs="AdvP4DF60E"/>
                <w:sz w:val="24"/>
                <w:szCs w:val="24"/>
                <w:lang w:val="en-US" w:eastAsia="it-IT"/>
              </w:rPr>
              <w:t xml:space="preserve"> </w:t>
            </w:r>
            <w:r w:rsidR="004E5EB3" w:rsidRPr="004F620C">
              <w:rPr>
                <w:rFonts w:ascii="Book Antiqua" w:hAnsi="Book Antiqua" w:cs="AdvP4DF60E"/>
                <w:sz w:val="24"/>
                <w:szCs w:val="24"/>
                <w:lang w:val="en-US" w:eastAsia="it-IT"/>
              </w:rPr>
              <w:t>and ABCC3) further validated for protein expression by tissue microarray based</w:t>
            </w:r>
            <w:r w:rsidRPr="004F620C">
              <w:rPr>
                <w:rFonts w:ascii="Book Antiqua" w:hAnsi="Book Antiqua" w:cs="AdvP4DF60E"/>
                <w:sz w:val="24"/>
                <w:szCs w:val="24"/>
                <w:lang w:val="en-US" w:eastAsia="it-IT"/>
              </w:rPr>
              <w:t xml:space="preserve"> </w:t>
            </w:r>
            <w:r w:rsidR="004E5EB3" w:rsidRPr="004F620C">
              <w:rPr>
                <w:rFonts w:ascii="Book Antiqua" w:hAnsi="Book Antiqua" w:cs="AdvP4DF60E"/>
                <w:sz w:val="24"/>
                <w:szCs w:val="24"/>
                <w:lang w:val="en-US" w:eastAsia="it-IT"/>
              </w:rPr>
              <w:t>immunohistochemistry</w:t>
            </w:r>
            <w:r w:rsidRPr="004F620C">
              <w:rPr>
                <w:rFonts w:ascii="Book Antiqua" w:hAnsi="Book Antiqua" w:cs="AdvP4DF60E"/>
                <w:sz w:val="24"/>
                <w:szCs w:val="24"/>
                <w:lang w:val="en-US" w:eastAsia="it-IT"/>
              </w:rPr>
              <w:t xml:space="preserve"> </w:t>
            </w:r>
            <w:r w:rsidR="004E5EB3" w:rsidRPr="004F620C">
              <w:rPr>
                <w:rFonts w:ascii="Book Antiqua" w:hAnsi="Book Antiqua" w:cs="AdvP4DF60E"/>
                <w:sz w:val="24"/>
                <w:szCs w:val="24"/>
                <w:lang w:val="en-US" w:eastAsia="it-IT"/>
              </w:rPr>
              <w:t>have potential for the development of diagnostic</w:t>
            </w:r>
            <w:r w:rsidRPr="004F620C">
              <w:rPr>
                <w:rFonts w:ascii="Book Antiqua" w:hAnsi="Book Antiqua" w:cs="AdvP4DF60E"/>
                <w:sz w:val="24"/>
                <w:szCs w:val="24"/>
                <w:lang w:val="en-US" w:eastAsia="it-IT"/>
              </w:rPr>
              <w:t xml:space="preserve"> </w:t>
            </w:r>
            <w:r w:rsidR="004E5EB3" w:rsidRPr="004F620C">
              <w:rPr>
                <w:rFonts w:ascii="Book Antiqua" w:hAnsi="Book Antiqua" w:cs="AdvP4DF60E"/>
                <w:sz w:val="24"/>
                <w:szCs w:val="24"/>
                <w:lang w:val="en-US" w:eastAsia="it-IT"/>
              </w:rPr>
              <w:t xml:space="preserve">imaging and therapeutic agents for </w:t>
            </w:r>
            <w:r w:rsidR="00727AEC" w:rsidRPr="004F620C">
              <w:rPr>
                <w:rFonts w:ascii="Book Antiqua" w:hAnsi="Book Antiqua" w:cs="AdvP4DF60E"/>
                <w:sz w:val="24"/>
                <w:szCs w:val="24"/>
                <w:lang w:val="en-US" w:eastAsia="it-IT"/>
              </w:rPr>
              <w:t>PC</w:t>
            </w:r>
            <w:r w:rsidR="004E5EB3" w:rsidRPr="004F620C">
              <w:rPr>
                <w:rFonts w:ascii="Book Antiqua" w:hAnsi="Book Antiqua" w:cs="AdvP4DF60E"/>
                <w:sz w:val="24"/>
                <w:szCs w:val="24"/>
                <w:lang w:val="en-US" w:eastAsia="it-IT"/>
              </w:rPr>
              <w:t>.</w:t>
            </w:r>
          </w:p>
        </w:tc>
      </w:tr>
      <w:tr w:rsidR="00CF3DAA" w:rsidRPr="004F620C" w:rsidTr="00CF3DAA">
        <w:trPr>
          <w:jc w:val="center"/>
        </w:trPr>
        <w:tc>
          <w:tcPr>
            <w:tcW w:w="1401" w:type="dxa"/>
            <w:vAlign w:val="center"/>
          </w:tcPr>
          <w:p w:rsidR="000C091C" w:rsidRPr="004F620C" w:rsidRDefault="00C93C8E"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74</w:t>
            </w:r>
          </w:p>
        </w:tc>
        <w:tc>
          <w:tcPr>
            <w:tcW w:w="1224" w:type="dxa"/>
            <w:vAlign w:val="center"/>
          </w:tcPr>
          <w:p w:rsidR="000C091C" w:rsidRPr="004F620C" w:rsidRDefault="005D4F0F"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w:t>
            </w:r>
          </w:p>
        </w:tc>
        <w:tc>
          <w:tcPr>
            <w:tcW w:w="1342" w:type="dxa"/>
            <w:vAlign w:val="center"/>
          </w:tcPr>
          <w:p w:rsidR="000C091C" w:rsidRPr="004F620C" w:rsidRDefault="00D36D91"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Differentially expressed genes</w:t>
            </w:r>
          </w:p>
        </w:tc>
        <w:tc>
          <w:tcPr>
            <w:tcW w:w="1188" w:type="dxa"/>
            <w:vAlign w:val="center"/>
          </w:tcPr>
          <w:p w:rsidR="000C091C" w:rsidRPr="004F620C" w:rsidRDefault="005D4F0F" w:rsidP="006F554D">
            <w:pPr>
              <w:autoSpaceDE w:val="0"/>
              <w:autoSpaceDN w:val="0"/>
              <w:adjustRightInd w:val="0"/>
              <w:spacing w:after="0" w:line="360" w:lineRule="auto"/>
              <w:jc w:val="center"/>
              <w:rPr>
                <w:rFonts w:ascii="Book Antiqua" w:hAnsi="Book Antiqua" w:cs="AdvTT3713a231"/>
                <w:sz w:val="24"/>
                <w:szCs w:val="24"/>
                <w:lang w:val="en-US" w:eastAsia="it-IT"/>
              </w:rPr>
            </w:pPr>
            <w:r w:rsidRPr="004F620C">
              <w:rPr>
                <w:rFonts w:ascii="Book Antiqua" w:hAnsi="Book Antiqua" w:cs="AdvTT3713a231"/>
                <w:sz w:val="24"/>
                <w:szCs w:val="24"/>
                <w:lang w:val="en-US" w:eastAsia="it-IT"/>
              </w:rPr>
              <w:t>Blood</w:t>
            </w:r>
          </w:p>
        </w:tc>
        <w:tc>
          <w:tcPr>
            <w:tcW w:w="1854" w:type="dxa"/>
            <w:vAlign w:val="center"/>
          </w:tcPr>
          <w:p w:rsidR="000C091C" w:rsidRPr="004F620C" w:rsidRDefault="005D4F0F" w:rsidP="006F554D">
            <w:pPr>
              <w:autoSpaceDE w:val="0"/>
              <w:autoSpaceDN w:val="0"/>
              <w:adjustRightInd w:val="0"/>
              <w:spacing w:after="0" w:line="360" w:lineRule="auto"/>
              <w:jc w:val="center"/>
              <w:rPr>
                <w:rFonts w:ascii="Book Antiqua" w:hAnsi="Book Antiqua" w:cs="TimesNewRoman"/>
                <w:sz w:val="24"/>
                <w:szCs w:val="24"/>
                <w:lang w:val="en-GB" w:eastAsia="it-IT"/>
              </w:rPr>
            </w:pPr>
            <w:r w:rsidRPr="004F620C">
              <w:rPr>
                <w:rFonts w:ascii="Book Antiqua" w:hAnsi="Book Antiqua"/>
                <w:bCs/>
                <w:sz w:val="24"/>
                <w:szCs w:val="24"/>
                <w:lang w:val="en-GB" w:eastAsia="it-IT"/>
              </w:rPr>
              <w:t xml:space="preserve">25 patients diagnosed with </w:t>
            </w:r>
            <w:r w:rsidR="00727AEC" w:rsidRPr="004F620C">
              <w:rPr>
                <w:rFonts w:ascii="Book Antiqua" w:hAnsi="Book Antiqua"/>
                <w:bCs/>
                <w:sz w:val="24"/>
                <w:szCs w:val="24"/>
                <w:lang w:val="en-GB" w:eastAsia="it-IT"/>
              </w:rPr>
              <w:t>PC</w:t>
            </w:r>
            <w:r w:rsidRPr="004F620C">
              <w:rPr>
                <w:rFonts w:ascii="Book Antiqua" w:hAnsi="Book Antiqua"/>
                <w:bCs/>
                <w:sz w:val="24"/>
                <w:szCs w:val="24"/>
                <w:lang w:val="en-GB" w:eastAsia="it-IT"/>
              </w:rPr>
              <w:t xml:space="preserve"> and diabetes, 27 </w:t>
            </w:r>
            <w:r w:rsidRPr="004F620C">
              <w:rPr>
                <w:rFonts w:ascii="Book Antiqua" w:hAnsi="Book Antiqua"/>
                <w:bCs/>
                <w:sz w:val="24"/>
                <w:szCs w:val="24"/>
                <w:lang w:val="en-GB" w:eastAsia="it-IT"/>
              </w:rPr>
              <w:lastRenderedPageBreak/>
              <w:t xml:space="preserve">patients with </w:t>
            </w:r>
            <w:r w:rsidR="00727AEC" w:rsidRPr="004F620C">
              <w:rPr>
                <w:rFonts w:ascii="Book Antiqua" w:hAnsi="Book Antiqua"/>
                <w:bCs/>
                <w:sz w:val="24"/>
                <w:szCs w:val="24"/>
                <w:lang w:val="en-GB" w:eastAsia="it-IT"/>
              </w:rPr>
              <w:t>PC</w:t>
            </w:r>
            <w:r w:rsidRPr="004F620C">
              <w:rPr>
                <w:rFonts w:ascii="Book Antiqua" w:hAnsi="Book Antiqua"/>
                <w:bCs/>
                <w:sz w:val="24"/>
                <w:szCs w:val="24"/>
                <w:lang w:val="en-GB" w:eastAsia="it-IT"/>
              </w:rPr>
              <w:t xml:space="preserve"> without diabetes, 25 patients with diabetes mellitus &gt;</w:t>
            </w:r>
            <w:r w:rsidR="00CF3DAA" w:rsidRPr="004F620C">
              <w:rPr>
                <w:rFonts w:ascii="Book Antiqua" w:hAnsi="Book Antiqua"/>
                <w:bCs/>
                <w:sz w:val="24"/>
                <w:szCs w:val="24"/>
                <w:lang w:val="en-GB" w:eastAsia="zh-CN"/>
              </w:rPr>
              <w:t xml:space="preserve"> </w:t>
            </w:r>
            <w:r w:rsidRPr="004F620C">
              <w:rPr>
                <w:rFonts w:ascii="Book Antiqua" w:hAnsi="Book Antiqua"/>
                <w:bCs/>
                <w:sz w:val="24"/>
                <w:szCs w:val="24"/>
                <w:lang w:val="en-GB" w:eastAsia="it-IT"/>
              </w:rPr>
              <w:t xml:space="preserve">5 years, and 25 healthy controls. </w:t>
            </w:r>
            <w:r w:rsidR="00727AEC" w:rsidRPr="004F620C">
              <w:rPr>
                <w:rFonts w:ascii="Book Antiqua" w:hAnsi="Book Antiqua"/>
                <w:bCs/>
                <w:sz w:val="24"/>
                <w:szCs w:val="24"/>
                <w:lang w:val="en-GB" w:eastAsia="it-IT"/>
              </w:rPr>
              <w:t>R</w:t>
            </w:r>
            <w:r w:rsidRPr="004F620C">
              <w:rPr>
                <w:rFonts w:ascii="Book Antiqua" w:hAnsi="Book Antiqua"/>
                <w:bCs/>
                <w:sz w:val="24"/>
                <w:szCs w:val="24"/>
                <w:lang w:val="en-GB" w:eastAsia="it-IT"/>
              </w:rPr>
              <w:t>esults further validated for 101 blood samples.</w:t>
            </w:r>
          </w:p>
        </w:tc>
        <w:tc>
          <w:tcPr>
            <w:tcW w:w="1573" w:type="dxa"/>
            <w:vAlign w:val="center"/>
          </w:tcPr>
          <w:p w:rsidR="000C091C" w:rsidRPr="004F620C" w:rsidRDefault="00D36D91" w:rsidP="006F554D">
            <w:pPr>
              <w:autoSpaceDE w:val="0"/>
              <w:autoSpaceDN w:val="0"/>
              <w:adjustRightInd w:val="0"/>
              <w:spacing w:after="0" w:line="360" w:lineRule="auto"/>
              <w:jc w:val="center"/>
              <w:rPr>
                <w:rFonts w:ascii="Book Antiqua" w:hAnsi="Book Antiqua" w:cs="AdvGillSan-L"/>
                <w:sz w:val="24"/>
                <w:szCs w:val="24"/>
                <w:lang w:val="en-GB" w:eastAsia="it-IT"/>
              </w:rPr>
            </w:pPr>
            <w:r w:rsidRPr="004F620C">
              <w:rPr>
                <w:rFonts w:ascii="Book Antiqua" w:hAnsi="Book Antiqua"/>
                <w:bCs/>
                <w:sz w:val="24"/>
                <w:szCs w:val="24"/>
                <w:lang w:val="en-GB" w:eastAsia="it-IT"/>
              </w:rPr>
              <w:lastRenderedPageBreak/>
              <w:t xml:space="preserve">Microarray and </w:t>
            </w:r>
            <w:proofErr w:type="spellStart"/>
            <w:r w:rsidRPr="004F620C">
              <w:rPr>
                <w:rFonts w:ascii="Book Antiqua" w:hAnsi="Book Antiqua"/>
                <w:bCs/>
                <w:sz w:val="24"/>
                <w:szCs w:val="24"/>
                <w:lang w:val="en-GB" w:eastAsia="it-IT"/>
              </w:rPr>
              <w:t>qRT</w:t>
            </w:r>
            <w:proofErr w:type="spellEnd"/>
            <w:r w:rsidRPr="004F620C">
              <w:rPr>
                <w:rFonts w:ascii="Book Antiqua" w:hAnsi="Book Antiqua"/>
                <w:bCs/>
                <w:sz w:val="24"/>
                <w:szCs w:val="24"/>
                <w:lang w:val="en-GB" w:eastAsia="it-IT"/>
              </w:rPr>
              <w:t>-PCR</w:t>
            </w:r>
          </w:p>
        </w:tc>
        <w:tc>
          <w:tcPr>
            <w:tcW w:w="1404" w:type="dxa"/>
            <w:vAlign w:val="center"/>
          </w:tcPr>
          <w:p w:rsidR="000C091C" w:rsidRPr="004F620C" w:rsidRDefault="00D36D91" w:rsidP="006F554D">
            <w:pPr>
              <w:autoSpaceDE w:val="0"/>
              <w:autoSpaceDN w:val="0"/>
              <w:adjustRightInd w:val="0"/>
              <w:spacing w:after="0" w:line="360" w:lineRule="auto"/>
              <w:jc w:val="center"/>
              <w:rPr>
                <w:rFonts w:ascii="Book Antiqua" w:hAnsi="Book Antiqua" w:cs="AdvTT3713a231"/>
                <w:sz w:val="24"/>
                <w:szCs w:val="24"/>
                <w:lang w:val="en-GB" w:eastAsia="it-IT"/>
              </w:rPr>
            </w:pPr>
            <w:r w:rsidRPr="004F620C">
              <w:rPr>
                <w:rFonts w:ascii="Book Antiqua" w:hAnsi="Book Antiqua" w:cs="AdvTT3713a231"/>
                <w:sz w:val="24"/>
                <w:szCs w:val="24"/>
                <w:lang w:val="en-GB" w:eastAsia="it-IT"/>
              </w:rPr>
              <w:t>-</w:t>
            </w:r>
          </w:p>
        </w:tc>
        <w:tc>
          <w:tcPr>
            <w:tcW w:w="3214" w:type="dxa"/>
            <w:vAlign w:val="center"/>
          </w:tcPr>
          <w:p w:rsidR="000C091C" w:rsidRPr="004F620C" w:rsidRDefault="005D4F0F" w:rsidP="006F554D">
            <w:pPr>
              <w:autoSpaceDE w:val="0"/>
              <w:autoSpaceDN w:val="0"/>
              <w:adjustRightInd w:val="0"/>
              <w:spacing w:after="0" w:line="360" w:lineRule="auto"/>
              <w:jc w:val="center"/>
              <w:rPr>
                <w:rFonts w:ascii="Book Antiqua" w:hAnsi="Book Antiqua" w:cs="TimesNewRoman"/>
                <w:sz w:val="24"/>
                <w:szCs w:val="24"/>
                <w:lang w:val="en-GB" w:eastAsia="it-IT"/>
              </w:rPr>
            </w:pPr>
            <w:r w:rsidRPr="004F620C">
              <w:rPr>
                <w:rFonts w:ascii="Book Antiqua" w:hAnsi="Book Antiqua"/>
                <w:bCs/>
                <w:sz w:val="24"/>
                <w:szCs w:val="24"/>
                <w:lang w:val="en-GB" w:eastAsia="it-IT"/>
              </w:rPr>
              <w:t xml:space="preserve">58 genes found to be unique in patients with cancer–associated diabetes, including 23 up-regulated </w:t>
            </w:r>
            <w:r w:rsidRPr="004F620C">
              <w:rPr>
                <w:rFonts w:ascii="Book Antiqua" w:hAnsi="Book Antiqua"/>
                <w:bCs/>
                <w:sz w:val="24"/>
                <w:szCs w:val="24"/>
                <w:lang w:val="en-GB" w:eastAsia="it-IT"/>
              </w:rPr>
              <w:lastRenderedPageBreak/>
              <w:t xml:space="preserve">and 35 down-regulated genes. </w:t>
            </w:r>
            <w:r w:rsidR="00D36D91" w:rsidRPr="004F620C">
              <w:rPr>
                <w:rFonts w:ascii="Book Antiqua" w:hAnsi="Book Antiqua"/>
                <w:bCs/>
                <w:sz w:val="24"/>
                <w:szCs w:val="24"/>
                <w:lang w:val="en-GB" w:eastAsia="it-IT"/>
              </w:rPr>
              <w:t>11</w:t>
            </w:r>
            <w:r w:rsidRPr="004F620C">
              <w:rPr>
                <w:rFonts w:ascii="Book Antiqua" w:hAnsi="Book Antiqua"/>
                <w:bCs/>
                <w:sz w:val="24"/>
                <w:szCs w:val="24"/>
                <w:lang w:val="en-GB" w:eastAsia="it-IT"/>
              </w:rPr>
              <w:t xml:space="preserve"> up-regulated genes further validated by RT-PCR</w:t>
            </w:r>
            <w:r w:rsidR="00727AEC" w:rsidRPr="004F620C">
              <w:rPr>
                <w:rFonts w:ascii="Book Antiqua" w:hAnsi="Book Antiqua"/>
                <w:bCs/>
                <w:sz w:val="24"/>
                <w:szCs w:val="24"/>
                <w:lang w:val="en-GB" w:eastAsia="it-IT"/>
              </w:rPr>
              <w:t>; 2</w:t>
            </w:r>
            <w:r w:rsidRPr="004F620C">
              <w:rPr>
                <w:rFonts w:ascii="Book Antiqua" w:hAnsi="Book Antiqua"/>
                <w:bCs/>
                <w:sz w:val="24"/>
                <w:szCs w:val="24"/>
                <w:lang w:val="en-GB" w:eastAsia="it-IT"/>
              </w:rPr>
              <w:t xml:space="preserve"> of these</w:t>
            </w:r>
            <w:r w:rsidR="00D36D91" w:rsidRPr="004F620C">
              <w:rPr>
                <w:rFonts w:ascii="Book Antiqua" w:hAnsi="Book Antiqua"/>
                <w:bCs/>
                <w:sz w:val="24"/>
                <w:szCs w:val="24"/>
                <w:lang w:val="en-GB" w:eastAsia="it-IT"/>
              </w:rPr>
              <w:t xml:space="preserve"> (</w:t>
            </w:r>
            <w:r w:rsidRPr="004F620C">
              <w:rPr>
                <w:rFonts w:ascii="Book Antiqua" w:hAnsi="Book Antiqua"/>
                <w:bCs/>
                <w:i/>
                <w:iCs/>
                <w:sz w:val="24"/>
                <w:szCs w:val="24"/>
                <w:lang w:val="en-GB" w:eastAsia="it-IT"/>
              </w:rPr>
              <w:t>VNN1</w:t>
            </w:r>
            <w:r w:rsidR="00D36D91" w:rsidRPr="004F620C">
              <w:rPr>
                <w:rFonts w:ascii="Book Antiqua" w:hAnsi="Book Antiqua"/>
                <w:bCs/>
                <w:i/>
                <w:iCs/>
                <w:sz w:val="24"/>
                <w:szCs w:val="24"/>
                <w:lang w:val="en-GB" w:eastAsia="it-IT"/>
              </w:rPr>
              <w:t xml:space="preserve"> </w:t>
            </w:r>
            <w:r w:rsidRPr="004F620C">
              <w:rPr>
                <w:rFonts w:ascii="Book Antiqua" w:hAnsi="Book Antiqua"/>
                <w:bCs/>
                <w:sz w:val="24"/>
                <w:szCs w:val="24"/>
                <w:lang w:val="en-GB" w:eastAsia="it-IT"/>
              </w:rPr>
              <w:t xml:space="preserve">and </w:t>
            </w:r>
            <w:r w:rsidRPr="004F620C">
              <w:rPr>
                <w:rFonts w:ascii="Book Antiqua" w:hAnsi="Book Antiqua"/>
                <w:bCs/>
                <w:i/>
                <w:iCs/>
                <w:sz w:val="24"/>
                <w:szCs w:val="24"/>
                <w:lang w:val="en-GB" w:eastAsia="it-IT"/>
              </w:rPr>
              <w:t>MMP9</w:t>
            </w:r>
            <w:r w:rsidRPr="004F620C">
              <w:rPr>
                <w:rFonts w:ascii="Book Antiqua" w:hAnsi="Book Antiqua"/>
                <w:bCs/>
                <w:sz w:val="24"/>
                <w:szCs w:val="24"/>
                <w:lang w:val="en-GB" w:eastAsia="it-IT"/>
              </w:rPr>
              <w:t xml:space="preserve">) selected for logistic regression analysis. The combination of </w:t>
            </w:r>
            <w:r w:rsidRPr="004F620C">
              <w:rPr>
                <w:rFonts w:ascii="Book Antiqua" w:hAnsi="Book Antiqua"/>
                <w:bCs/>
                <w:i/>
                <w:iCs/>
                <w:sz w:val="24"/>
                <w:szCs w:val="24"/>
                <w:lang w:val="en-GB" w:eastAsia="it-IT"/>
              </w:rPr>
              <w:t xml:space="preserve">VNN1 </w:t>
            </w:r>
            <w:r w:rsidRPr="004F620C">
              <w:rPr>
                <w:rFonts w:ascii="Book Antiqua" w:hAnsi="Book Antiqua"/>
                <w:bCs/>
                <w:sz w:val="24"/>
                <w:szCs w:val="24"/>
                <w:lang w:val="en-GB" w:eastAsia="it-IT"/>
              </w:rPr>
              <w:t xml:space="preserve">and </w:t>
            </w:r>
            <w:r w:rsidRPr="004F620C">
              <w:rPr>
                <w:rFonts w:ascii="Book Antiqua" w:hAnsi="Book Antiqua"/>
                <w:bCs/>
                <w:i/>
                <w:iCs/>
                <w:sz w:val="24"/>
                <w:szCs w:val="24"/>
                <w:lang w:val="en-GB" w:eastAsia="it-IT"/>
              </w:rPr>
              <w:t xml:space="preserve">MMP9 </w:t>
            </w:r>
            <w:r w:rsidRPr="004F620C">
              <w:rPr>
                <w:rFonts w:ascii="Book Antiqua" w:hAnsi="Book Antiqua"/>
                <w:bCs/>
                <w:sz w:val="24"/>
                <w:szCs w:val="24"/>
                <w:lang w:val="en-GB" w:eastAsia="it-IT"/>
              </w:rPr>
              <w:t>showed the best discrimination of cancer–associated diabetes from type 2 diabetes. The protein expression of MMP9 and VNN1 was in accordance with the gene expression.</w:t>
            </w:r>
          </w:p>
        </w:tc>
      </w:tr>
    </w:tbl>
    <w:p w:rsidR="00CF3DAA" w:rsidRPr="002551FE" w:rsidRDefault="002551FE" w:rsidP="006F554D">
      <w:pPr>
        <w:autoSpaceDE w:val="0"/>
        <w:autoSpaceDN w:val="0"/>
        <w:adjustRightInd w:val="0"/>
        <w:spacing w:after="0" w:line="360" w:lineRule="auto"/>
        <w:jc w:val="both"/>
        <w:rPr>
          <w:rFonts w:ascii="Book Antiqua" w:hAnsi="Book Antiqua" w:cs="AdvTT3713a231"/>
          <w:sz w:val="24"/>
          <w:szCs w:val="24"/>
          <w:lang w:val="en-US" w:eastAsia="zh-CN"/>
        </w:rPr>
        <w:sectPr w:rsidR="00CF3DAA" w:rsidRPr="002551FE" w:rsidSect="0023068C">
          <w:pgSz w:w="16838" w:h="11906" w:orient="landscape"/>
          <w:pgMar w:top="1134" w:right="1417" w:bottom="1134" w:left="1134" w:header="708" w:footer="708" w:gutter="0"/>
          <w:cols w:space="708"/>
          <w:docGrid w:linePitch="360"/>
        </w:sectPr>
      </w:pPr>
      <w:r w:rsidRPr="004F620C">
        <w:rPr>
          <w:rFonts w:ascii="Book Antiqua" w:hAnsi="Book Antiqua" w:cs="AdvTT3713a231"/>
          <w:sz w:val="24"/>
          <w:szCs w:val="24"/>
          <w:lang w:val="en-US" w:eastAsia="it-IT"/>
        </w:rPr>
        <w:lastRenderedPageBreak/>
        <w:t>Type of marker: P</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Prognostic/predictive</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D</w:t>
      </w:r>
      <w:r>
        <w:rPr>
          <w:rFonts w:ascii="Book Antiqua" w:hAnsi="Book Antiqua" w:cs="AdvTT3713a231" w:hint="eastAsia"/>
          <w:sz w:val="24"/>
          <w:szCs w:val="24"/>
          <w:lang w:val="en-US" w:eastAsia="zh-CN"/>
        </w:rPr>
        <w:t xml:space="preserve">: </w:t>
      </w:r>
      <w:r w:rsidRPr="004F620C">
        <w:rPr>
          <w:rFonts w:ascii="Book Antiqua" w:hAnsi="Book Antiqua" w:cs="AdvTT3713a231"/>
          <w:sz w:val="24"/>
          <w:szCs w:val="24"/>
          <w:lang w:val="en-US" w:eastAsia="it-IT"/>
        </w:rPr>
        <w:t xml:space="preserve"> Diagnostic; sample: S</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zh-CN"/>
        </w:rPr>
        <w:t xml:space="preserve"> </w:t>
      </w:r>
      <w:r w:rsidRPr="004F620C">
        <w:rPr>
          <w:rFonts w:ascii="Book Antiqua" w:hAnsi="Book Antiqua" w:cs="AdvTT3713a231"/>
          <w:sz w:val="24"/>
          <w:szCs w:val="24"/>
          <w:lang w:val="en-US" w:eastAsia="it-IT"/>
        </w:rPr>
        <w:t>Serum</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P</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zh-CN"/>
        </w:rPr>
        <w:t xml:space="preserve"> </w:t>
      </w:r>
      <w:r w:rsidRPr="004F620C">
        <w:rPr>
          <w:rFonts w:ascii="Book Antiqua" w:hAnsi="Book Antiqua" w:cs="AdvTT3713a231"/>
          <w:sz w:val="24"/>
          <w:szCs w:val="24"/>
          <w:lang w:val="en-US" w:eastAsia="it-IT"/>
        </w:rPr>
        <w:t>Plasma</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it-IT"/>
        </w:rPr>
        <w:t xml:space="preserve"> T</w:t>
      </w:r>
      <w:r>
        <w:rPr>
          <w:rFonts w:ascii="Book Antiqua" w:hAnsi="Book Antiqua" w:cs="AdvTT3713a231" w:hint="eastAsia"/>
          <w:sz w:val="24"/>
          <w:szCs w:val="24"/>
          <w:lang w:val="en-US" w:eastAsia="zh-CN"/>
        </w:rPr>
        <w:t>:</w:t>
      </w:r>
      <w:r w:rsidRPr="004F620C">
        <w:rPr>
          <w:rFonts w:ascii="Book Antiqua" w:hAnsi="Book Antiqua" w:cs="AdvTT3713a231"/>
          <w:sz w:val="24"/>
          <w:szCs w:val="24"/>
          <w:lang w:val="en-US" w:eastAsia="zh-CN"/>
        </w:rPr>
        <w:t xml:space="preserve"> </w:t>
      </w:r>
      <w:r w:rsidRPr="004F620C">
        <w:rPr>
          <w:rFonts w:ascii="Book Antiqua" w:hAnsi="Book Antiqua" w:cs="AdvTT3713a231"/>
          <w:sz w:val="24"/>
          <w:szCs w:val="24"/>
          <w:lang w:val="en-US" w:eastAsia="it-IT"/>
        </w:rPr>
        <w:t>Tissue</w:t>
      </w:r>
      <w:r>
        <w:rPr>
          <w:rFonts w:ascii="Book Antiqua" w:hAnsi="Book Antiqua" w:cs="AdvTT3713a231" w:hint="eastAsia"/>
          <w:sz w:val="24"/>
          <w:szCs w:val="24"/>
          <w:lang w:val="en-US" w:eastAsia="zh-CN"/>
        </w:rPr>
        <w:t>.</w:t>
      </w:r>
    </w:p>
    <w:p w:rsidR="00563A17" w:rsidRPr="005519A3" w:rsidRDefault="00563A17" w:rsidP="00563A17">
      <w:pPr>
        <w:spacing w:after="0" w:line="360" w:lineRule="auto"/>
        <w:jc w:val="both"/>
        <w:rPr>
          <w:rFonts w:ascii="Book Antiqua" w:hAnsi="Book Antiqua"/>
          <w:noProof/>
          <w:sz w:val="24"/>
          <w:szCs w:val="24"/>
          <w:lang w:val="en-US" w:eastAsia="zh-CN"/>
        </w:rPr>
      </w:pPr>
      <w:r w:rsidRPr="00563A17">
        <w:rPr>
          <w:rFonts w:ascii="Book Antiqua" w:hAnsi="Book Antiqua"/>
          <w:b/>
          <w:noProof/>
          <w:sz w:val="24"/>
          <w:szCs w:val="24"/>
          <w:lang w:val="en-US" w:eastAsia="it-IT"/>
        </w:rPr>
        <w:lastRenderedPageBreak/>
        <w:t>Figure 1</w:t>
      </w:r>
      <w:r w:rsidRPr="00563A17">
        <w:rPr>
          <w:rFonts w:ascii="Book Antiqua" w:hAnsi="Book Antiqua" w:hint="eastAsia"/>
          <w:b/>
          <w:noProof/>
          <w:sz w:val="24"/>
          <w:szCs w:val="24"/>
          <w:lang w:val="en-US" w:eastAsia="zh-CN"/>
        </w:rPr>
        <w:t xml:space="preserve"> </w:t>
      </w:r>
      <w:r w:rsidRPr="00563A17">
        <w:rPr>
          <w:rFonts w:ascii="Book Antiqua" w:hAnsi="Book Antiqua"/>
          <w:b/>
          <w:noProof/>
          <w:sz w:val="24"/>
          <w:szCs w:val="24"/>
          <w:lang w:val="en-US" w:eastAsia="it-IT"/>
        </w:rPr>
        <w:t>Example of a dendrogram built using Ward’s linkage method and euclidean distances.</w:t>
      </w:r>
      <w:r w:rsidRPr="005519A3">
        <w:rPr>
          <w:rFonts w:ascii="Book Antiqua" w:hAnsi="Book Antiqua"/>
          <w:noProof/>
          <w:sz w:val="24"/>
          <w:szCs w:val="24"/>
          <w:lang w:val="en-US" w:eastAsia="it-IT"/>
        </w:rPr>
        <w:t xml:space="preserve"> Data refer to samples from two pancreatic cancer cell lines treated or not with Throchostatin-A</w:t>
      </w:r>
      <w:r>
        <w:rPr>
          <w:rFonts w:ascii="Book Antiqua" w:hAnsi="Book Antiqua" w:hint="eastAsia"/>
          <w:noProof/>
          <w:sz w:val="24"/>
          <w:szCs w:val="24"/>
          <w:lang w:val="en-US" w:eastAsia="zh-CN"/>
        </w:rPr>
        <w:t>.</w:t>
      </w:r>
    </w:p>
    <w:p w:rsidR="00563A17" w:rsidRPr="005519A3" w:rsidRDefault="00563A17" w:rsidP="00563A17">
      <w:pPr>
        <w:spacing w:after="0" w:line="360" w:lineRule="auto"/>
        <w:rPr>
          <w:rFonts w:ascii="Book Antiqua" w:hAnsi="Book Antiqua"/>
          <w:noProof/>
          <w:sz w:val="24"/>
          <w:szCs w:val="24"/>
          <w:lang w:val="en-US" w:eastAsia="it-IT"/>
        </w:rPr>
      </w:pPr>
    </w:p>
    <w:p w:rsidR="00563A17" w:rsidRPr="005519A3" w:rsidRDefault="00563A17" w:rsidP="00563A17">
      <w:pPr>
        <w:spacing w:after="0" w:line="360" w:lineRule="auto"/>
        <w:rPr>
          <w:rFonts w:ascii="Book Antiqua" w:hAnsi="Book Antiqua"/>
          <w:noProof/>
          <w:sz w:val="24"/>
          <w:szCs w:val="24"/>
          <w:lang w:val="en-US" w:eastAsia="it-IT"/>
        </w:rPr>
      </w:pPr>
    </w:p>
    <w:p w:rsidR="00563A17" w:rsidRPr="005519A3" w:rsidRDefault="00563A17" w:rsidP="00563A17">
      <w:pPr>
        <w:spacing w:after="0" w:line="360" w:lineRule="auto"/>
        <w:rPr>
          <w:rFonts w:ascii="Book Antiqua" w:hAnsi="Book Antiqua"/>
          <w:noProof/>
          <w:sz w:val="24"/>
          <w:szCs w:val="24"/>
          <w:lang w:eastAsia="it-IT"/>
        </w:rPr>
      </w:pPr>
      <w:r w:rsidRPr="005519A3">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7FF0DE16" wp14:editId="5684E1C9">
                <wp:simplePos x="0" y="0"/>
                <wp:positionH relativeFrom="column">
                  <wp:posOffset>1042670</wp:posOffset>
                </wp:positionH>
                <wp:positionV relativeFrom="paragraph">
                  <wp:posOffset>990600</wp:posOffset>
                </wp:positionV>
                <wp:extent cx="4308475" cy="6985"/>
                <wp:effectExtent l="38100" t="38100" r="53975" b="88265"/>
                <wp:wrapNone/>
                <wp:docPr id="4"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8475" cy="6985"/>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pt,78pt" to="421.3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" strokecolor="black [3200]" strokeweight="2pt">
                <v:stroke dashstyle="3 1"/>
                <v:shadow on="t" color="black" opacity="24903f" origin=",.5" offset="0,.55556mm"/>
                <o:lock v:ext="edit" shapetype="f"/>
              </v:line>
            </w:pict>
          </mc:Fallback>
        </mc:AlternateContent>
      </w:r>
      <w:r w:rsidRPr="005519A3">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14:anchorId="42D6B629" wp14:editId="42170A14">
                <wp:simplePos x="0" y="0"/>
                <wp:positionH relativeFrom="column">
                  <wp:posOffset>1041400</wp:posOffset>
                </wp:positionH>
                <wp:positionV relativeFrom="paragraph">
                  <wp:posOffset>2672080</wp:posOffset>
                </wp:positionV>
                <wp:extent cx="4308475" cy="7620"/>
                <wp:effectExtent l="38100" t="38100" r="53975" b="87630"/>
                <wp:wrapNone/>
                <wp:docPr id="3"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8475" cy="762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10.4pt" to="421.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" strokecolor="black [3200]" strokeweight="2pt">
                <v:stroke dashstyle="3 1"/>
                <v:shadow on="t" color="black" opacity="24903f" origin=",.5" offset="0,.55556mm"/>
                <o:lock v:ext="edit" shapetype="f"/>
              </v:line>
            </w:pict>
          </mc:Fallback>
        </mc:AlternateContent>
      </w:r>
      <w:r w:rsidRPr="005519A3">
        <w:rPr>
          <w:rFonts w:ascii="Book Antiqua" w:hAnsi="Book Antiqua"/>
          <w:noProof/>
          <w:sz w:val="24"/>
          <w:szCs w:val="24"/>
          <w:lang w:val="en-US" w:eastAsia="zh-CN"/>
        </w:rPr>
        <w:drawing>
          <wp:inline distT="0" distB="0" distL="0" distR="0" wp14:anchorId="08EA6A2D" wp14:editId="23F7E9B6">
            <wp:extent cx="5942965" cy="4457065"/>
            <wp:effectExtent l="0" t="0" r="635" b="63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2965" cy="4457065"/>
                    </a:xfrm>
                    <a:prstGeom prst="rect">
                      <a:avLst/>
                    </a:prstGeom>
                    <a:noFill/>
                  </pic:spPr>
                </pic:pic>
              </a:graphicData>
            </a:graphic>
          </wp:inline>
        </w:drawing>
      </w:r>
    </w:p>
    <w:p w:rsidR="00563A17" w:rsidRPr="005519A3" w:rsidRDefault="00563A17" w:rsidP="00563A17">
      <w:pPr>
        <w:spacing w:after="0" w:line="360" w:lineRule="auto"/>
        <w:rPr>
          <w:rFonts w:ascii="Book Antiqua" w:hAnsi="Book Antiqua"/>
          <w:noProof/>
          <w:sz w:val="24"/>
          <w:szCs w:val="24"/>
          <w:lang w:eastAsia="it-IT"/>
        </w:rPr>
      </w:pPr>
    </w:p>
    <w:p w:rsidR="00563A17" w:rsidRPr="005519A3" w:rsidRDefault="00563A17" w:rsidP="00563A17">
      <w:pPr>
        <w:spacing w:after="0" w:line="360" w:lineRule="auto"/>
        <w:rPr>
          <w:rFonts w:ascii="Book Antiqua" w:hAnsi="Book Antiqua"/>
          <w:sz w:val="24"/>
          <w:szCs w:val="24"/>
        </w:rPr>
      </w:pPr>
    </w:p>
    <w:p w:rsidR="00563A17" w:rsidRPr="005519A3" w:rsidRDefault="00563A17" w:rsidP="00563A17">
      <w:pPr>
        <w:spacing w:after="0" w:line="360" w:lineRule="auto"/>
        <w:rPr>
          <w:rFonts w:ascii="Book Antiqua" w:hAnsi="Book Antiqua"/>
          <w:sz w:val="24"/>
          <w:szCs w:val="24"/>
        </w:rPr>
      </w:pPr>
    </w:p>
    <w:p w:rsidR="00563A17" w:rsidRPr="005519A3" w:rsidRDefault="00563A17" w:rsidP="00563A17">
      <w:pPr>
        <w:spacing w:after="0" w:line="360" w:lineRule="auto"/>
        <w:rPr>
          <w:rFonts w:ascii="Book Antiqua" w:hAnsi="Book Antiqua"/>
          <w:sz w:val="24"/>
          <w:szCs w:val="24"/>
        </w:rPr>
      </w:pPr>
    </w:p>
    <w:p w:rsidR="00563A17" w:rsidRPr="005519A3" w:rsidRDefault="00563A17" w:rsidP="00563A17">
      <w:pPr>
        <w:spacing w:after="0" w:line="360" w:lineRule="auto"/>
        <w:rPr>
          <w:rFonts w:ascii="Book Antiqua" w:hAnsi="Book Antiqua"/>
          <w:sz w:val="24"/>
          <w:szCs w:val="24"/>
        </w:rPr>
      </w:pPr>
    </w:p>
    <w:p w:rsidR="00563A17" w:rsidRPr="005519A3" w:rsidRDefault="00563A17" w:rsidP="00563A17">
      <w:pPr>
        <w:spacing w:after="0" w:line="360" w:lineRule="auto"/>
        <w:rPr>
          <w:rFonts w:ascii="Book Antiqua" w:hAnsi="Book Antiqua"/>
          <w:sz w:val="24"/>
          <w:szCs w:val="24"/>
        </w:rPr>
      </w:pPr>
    </w:p>
    <w:p w:rsidR="00563A17" w:rsidRPr="005519A3" w:rsidRDefault="00563A17" w:rsidP="00563A17">
      <w:pPr>
        <w:spacing w:after="0" w:line="360" w:lineRule="auto"/>
        <w:rPr>
          <w:rFonts w:ascii="Book Antiqua" w:hAnsi="Book Antiqua"/>
          <w:sz w:val="24"/>
          <w:szCs w:val="24"/>
        </w:rPr>
      </w:pPr>
    </w:p>
    <w:p w:rsidR="00563A17" w:rsidRPr="005519A3" w:rsidRDefault="00563A17" w:rsidP="00563A17">
      <w:pPr>
        <w:spacing w:after="0" w:line="360" w:lineRule="auto"/>
        <w:rPr>
          <w:rFonts w:ascii="Book Antiqua" w:hAnsi="Book Antiqua"/>
          <w:noProof/>
          <w:sz w:val="24"/>
          <w:szCs w:val="24"/>
          <w:lang w:eastAsia="it-IT"/>
        </w:rPr>
      </w:pPr>
    </w:p>
    <w:p w:rsidR="00563A17" w:rsidRPr="005519A3" w:rsidRDefault="00563A17" w:rsidP="00563A17">
      <w:pPr>
        <w:spacing w:after="0" w:line="360" w:lineRule="auto"/>
        <w:rPr>
          <w:rFonts w:ascii="Book Antiqua" w:hAnsi="Book Antiqua"/>
          <w:noProof/>
          <w:sz w:val="24"/>
          <w:szCs w:val="24"/>
          <w:lang w:eastAsia="it-IT"/>
        </w:rPr>
      </w:pPr>
    </w:p>
    <w:p w:rsidR="00563A17" w:rsidRPr="005519A3" w:rsidRDefault="00563A17" w:rsidP="00563A17">
      <w:pPr>
        <w:spacing w:after="0" w:line="360" w:lineRule="auto"/>
        <w:rPr>
          <w:rFonts w:ascii="Book Antiqua" w:hAnsi="Book Antiqua"/>
          <w:noProof/>
          <w:sz w:val="24"/>
          <w:szCs w:val="24"/>
          <w:lang w:eastAsia="it-IT"/>
        </w:rPr>
      </w:pPr>
    </w:p>
    <w:p w:rsidR="00563A17" w:rsidRPr="005519A3" w:rsidRDefault="00563A17" w:rsidP="00563A17">
      <w:pPr>
        <w:spacing w:after="0" w:line="360" w:lineRule="auto"/>
        <w:jc w:val="both"/>
        <w:rPr>
          <w:rFonts w:ascii="Book Antiqua" w:hAnsi="Book Antiqua"/>
          <w:noProof/>
          <w:sz w:val="24"/>
          <w:szCs w:val="24"/>
          <w:lang w:val="en-US" w:eastAsia="it-IT"/>
        </w:rPr>
      </w:pPr>
      <w:r w:rsidRPr="00563A17">
        <w:rPr>
          <w:rFonts w:ascii="Book Antiqua" w:hAnsi="Book Antiqua"/>
          <w:b/>
          <w:noProof/>
          <w:sz w:val="24"/>
          <w:szCs w:val="24"/>
          <w:lang w:val="en-US" w:eastAsia="it-IT"/>
        </w:rPr>
        <w:lastRenderedPageBreak/>
        <w:t>Figure 2</w:t>
      </w:r>
      <w:r w:rsidRPr="00563A17">
        <w:rPr>
          <w:rFonts w:ascii="Book Antiqua" w:hAnsi="Book Antiqua" w:hint="eastAsia"/>
          <w:b/>
          <w:noProof/>
          <w:sz w:val="24"/>
          <w:szCs w:val="24"/>
          <w:lang w:val="en-US" w:eastAsia="zh-CN"/>
        </w:rPr>
        <w:t xml:space="preserve"> </w:t>
      </w:r>
      <w:r w:rsidRPr="00563A17">
        <w:rPr>
          <w:rFonts w:ascii="Book Antiqua" w:hAnsi="Book Antiqua"/>
          <w:b/>
          <w:noProof/>
          <w:sz w:val="24"/>
          <w:szCs w:val="24"/>
          <w:lang w:val="en-US" w:eastAsia="it-IT"/>
        </w:rPr>
        <w:t>Example of the graphical representation of the results from Ranking-PCA</w:t>
      </w:r>
      <w:r>
        <w:rPr>
          <w:rFonts w:ascii="Book Antiqua" w:hAnsi="Book Antiqua" w:hint="eastAsia"/>
          <w:b/>
          <w:noProof/>
          <w:sz w:val="24"/>
          <w:szCs w:val="24"/>
          <w:lang w:val="en-US" w:eastAsia="zh-CN"/>
        </w:rPr>
        <w:t xml:space="preserve">. </w:t>
      </w:r>
      <w:r w:rsidRPr="005519A3">
        <w:rPr>
          <w:rFonts w:ascii="Book Antiqua" w:hAnsi="Book Antiqua"/>
          <w:noProof/>
          <w:sz w:val="24"/>
          <w:szCs w:val="24"/>
          <w:lang w:val="en-US" w:eastAsia="it-IT"/>
        </w:rPr>
        <w:t>trend of Ind</w:t>
      </w:r>
      <w:r w:rsidRPr="005519A3">
        <w:rPr>
          <w:rFonts w:ascii="Book Antiqua" w:hAnsi="Book Antiqua"/>
          <w:noProof/>
          <w:sz w:val="24"/>
          <w:szCs w:val="24"/>
          <w:vertAlign w:val="subscript"/>
          <w:lang w:val="en-US" w:eastAsia="it-IT"/>
        </w:rPr>
        <w:t>2</w:t>
      </w:r>
      <w:r w:rsidRPr="005519A3">
        <w:rPr>
          <w:rFonts w:ascii="Book Antiqua" w:hAnsi="Book Antiqua"/>
          <w:noProof/>
          <w:sz w:val="24"/>
          <w:szCs w:val="24"/>
          <w:lang w:val="en-US" w:eastAsia="it-IT"/>
        </w:rPr>
        <w:t xml:space="preserve"> </w:t>
      </w:r>
      <w:r w:rsidRPr="00563A17">
        <w:rPr>
          <w:rFonts w:ascii="Book Antiqua" w:hAnsi="Book Antiqua"/>
          <w:i/>
          <w:noProof/>
          <w:sz w:val="24"/>
          <w:szCs w:val="24"/>
          <w:lang w:val="en-US" w:eastAsia="it-IT"/>
        </w:rPr>
        <w:t>vs</w:t>
      </w:r>
      <w:r w:rsidRPr="005519A3">
        <w:rPr>
          <w:rFonts w:ascii="Book Antiqua" w:hAnsi="Book Antiqua"/>
          <w:noProof/>
          <w:sz w:val="24"/>
          <w:szCs w:val="24"/>
          <w:lang w:val="en-US" w:eastAsia="it-IT"/>
        </w:rPr>
        <w:t xml:space="preserve"> the increasing number of variables added to the model (A); trend of the distance between the two class centroids </w:t>
      </w:r>
      <w:r w:rsidRPr="00563A17">
        <w:rPr>
          <w:rFonts w:ascii="Book Antiqua" w:hAnsi="Book Antiqua"/>
          <w:i/>
          <w:noProof/>
          <w:sz w:val="24"/>
          <w:szCs w:val="24"/>
          <w:lang w:val="en-US" w:eastAsia="it-IT"/>
        </w:rPr>
        <w:t>vs</w:t>
      </w:r>
      <w:r w:rsidRPr="005519A3">
        <w:rPr>
          <w:rFonts w:ascii="Book Antiqua" w:hAnsi="Book Antiqua"/>
          <w:noProof/>
          <w:sz w:val="24"/>
          <w:szCs w:val="24"/>
          <w:lang w:val="en-US" w:eastAsia="it-IT"/>
        </w:rPr>
        <w:t xml:space="preserve"> the number of variables added to the model</w:t>
      </w:r>
      <w:r>
        <w:rPr>
          <w:rFonts w:ascii="Book Antiqua" w:hAnsi="Book Antiqua" w:hint="eastAsia"/>
          <w:noProof/>
          <w:sz w:val="24"/>
          <w:szCs w:val="24"/>
          <w:lang w:val="en-US" w:eastAsia="zh-CN"/>
        </w:rPr>
        <w:t xml:space="preserve"> (</w:t>
      </w:r>
      <w:r>
        <w:rPr>
          <w:rFonts w:ascii="Book Antiqua" w:hAnsi="Book Antiqua"/>
          <w:noProof/>
          <w:sz w:val="24"/>
          <w:szCs w:val="24"/>
          <w:lang w:val="en-US" w:eastAsia="zh-CN"/>
        </w:rPr>
        <w:t>B</w:t>
      </w:r>
      <w:r>
        <w:rPr>
          <w:rFonts w:ascii="Book Antiqua" w:hAnsi="Book Antiqua" w:hint="eastAsia"/>
          <w:noProof/>
          <w:sz w:val="24"/>
          <w:szCs w:val="24"/>
          <w:lang w:val="en-US" w:eastAsia="zh-CN"/>
        </w:rPr>
        <w:t>)</w:t>
      </w:r>
      <w:r w:rsidRPr="005519A3">
        <w:rPr>
          <w:rFonts w:ascii="Book Antiqua" w:hAnsi="Book Antiqua"/>
          <w:noProof/>
          <w:sz w:val="24"/>
          <w:szCs w:val="24"/>
          <w:lang w:val="en-US" w:eastAsia="it-IT"/>
        </w:rPr>
        <w:t>. Variables on the X-axix are reported in the order in which they are included in the model. Both calibration and cross-validation results are reported.</w:t>
      </w:r>
    </w:p>
    <w:p w:rsidR="00563A17" w:rsidRPr="005519A3" w:rsidRDefault="00563A17" w:rsidP="00563A17">
      <w:pPr>
        <w:spacing w:after="0" w:line="360" w:lineRule="auto"/>
        <w:jc w:val="center"/>
        <w:rPr>
          <w:rFonts w:ascii="Book Antiqua" w:hAnsi="Book Antiqua"/>
          <w:noProof/>
          <w:sz w:val="24"/>
          <w:szCs w:val="24"/>
          <w:lang w:eastAsia="it-IT"/>
        </w:rPr>
      </w:pPr>
      <w:r w:rsidRPr="005519A3">
        <w:rPr>
          <w:rFonts w:ascii="Book Antiqua" w:hAnsi="Book Antiqua"/>
          <w:noProof/>
          <w:sz w:val="24"/>
          <w:szCs w:val="24"/>
          <w:lang w:val="en-US" w:eastAsia="zh-CN"/>
        </w:rPr>
        <w:drawing>
          <wp:inline distT="0" distB="0" distL="0" distR="0" wp14:anchorId="78CDA8C8" wp14:editId="04D0ED4E">
            <wp:extent cx="4285615" cy="3209290"/>
            <wp:effectExtent l="0" t="0" r="63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5615" cy="3209290"/>
                    </a:xfrm>
                    <a:prstGeom prst="rect">
                      <a:avLst/>
                    </a:prstGeom>
                    <a:noFill/>
                  </pic:spPr>
                </pic:pic>
              </a:graphicData>
            </a:graphic>
          </wp:inline>
        </w:drawing>
      </w:r>
    </w:p>
    <w:p w:rsidR="00563A17" w:rsidRPr="005519A3" w:rsidRDefault="00563A17" w:rsidP="00563A17">
      <w:pPr>
        <w:spacing w:after="0" w:line="360" w:lineRule="auto"/>
        <w:jc w:val="center"/>
        <w:rPr>
          <w:rFonts w:ascii="Book Antiqua" w:hAnsi="Book Antiqua"/>
          <w:noProof/>
          <w:sz w:val="24"/>
          <w:szCs w:val="24"/>
          <w:lang w:eastAsia="it-IT"/>
        </w:rPr>
      </w:pPr>
      <w:r w:rsidRPr="005519A3">
        <w:rPr>
          <w:rFonts w:ascii="Book Antiqua" w:hAnsi="Book Antiqua"/>
          <w:noProof/>
          <w:sz w:val="24"/>
          <w:szCs w:val="24"/>
          <w:lang w:eastAsia="it-IT"/>
        </w:rPr>
        <w:t>(a)</w:t>
      </w:r>
    </w:p>
    <w:p w:rsidR="00563A17" w:rsidRPr="005519A3" w:rsidRDefault="00563A17" w:rsidP="00563A17">
      <w:pPr>
        <w:spacing w:after="0" w:line="360" w:lineRule="auto"/>
        <w:jc w:val="center"/>
        <w:rPr>
          <w:rFonts w:ascii="Book Antiqua" w:hAnsi="Book Antiqua"/>
          <w:noProof/>
          <w:sz w:val="24"/>
          <w:szCs w:val="24"/>
          <w:lang w:eastAsia="it-IT"/>
        </w:rPr>
      </w:pPr>
      <w:r w:rsidRPr="005519A3">
        <w:rPr>
          <w:rFonts w:ascii="Book Antiqua" w:hAnsi="Book Antiqua"/>
          <w:noProof/>
          <w:sz w:val="24"/>
          <w:szCs w:val="24"/>
          <w:lang w:val="en-US" w:eastAsia="zh-CN"/>
        </w:rPr>
        <w:drawing>
          <wp:inline distT="0" distB="0" distL="0" distR="0" wp14:anchorId="5E2C8B7F" wp14:editId="6DF06FE2">
            <wp:extent cx="4142740" cy="3104515"/>
            <wp:effectExtent l="0" t="0" r="0" b="635"/>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2740" cy="3104515"/>
                    </a:xfrm>
                    <a:prstGeom prst="rect">
                      <a:avLst/>
                    </a:prstGeom>
                    <a:noFill/>
                  </pic:spPr>
                </pic:pic>
              </a:graphicData>
            </a:graphic>
          </wp:inline>
        </w:drawing>
      </w:r>
    </w:p>
    <w:p w:rsidR="00563A17" w:rsidRPr="005519A3" w:rsidRDefault="00563A17" w:rsidP="00563A17">
      <w:pPr>
        <w:spacing w:after="0" w:line="360" w:lineRule="auto"/>
        <w:jc w:val="center"/>
        <w:rPr>
          <w:rFonts w:ascii="Book Antiqua" w:hAnsi="Book Antiqua"/>
          <w:sz w:val="24"/>
          <w:szCs w:val="24"/>
          <w:lang w:eastAsia="it-IT"/>
        </w:rPr>
      </w:pPr>
      <w:r w:rsidRPr="005519A3">
        <w:rPr>
          <w:rFonts w:ascii="Book Antiqua" w:hAnsi="Book Antiqua"/>
          <w:noProof/>
          <w:sz w:val="24"/>
          <w:szCs w:val="24"/>
          <w:lang w:eastAsia="it-IT"/>
        </w:rPr>
        <w:t>(b)</w:t>
      </w:r>
    </w:p>
    <w:p w:rsidR="00DD7365" w:rsidRPr="004F620C" w:rsidRDefault="00DD7365" w:rsidP="006F554D">
      <w:pPr>
        <w:spacing w:after="0" w:line="360" w:lineRule="auto"/>
        <w:rPr>
          <w:rFonts w:ascii="Book Antiqua" w:hAnsi="Book Antiqua"/>
          <w:sz w:val="24"/>
          <w:szCs w:val="24"/>
          <w:lang w:eastAsia="zh-CN"/>
        </w:rPr>
      </w:pPr>
    </w:p>
    <w:sectPr w:rsidR="00DD7365" w:rsidRPr="004F620C" w:rsidSect="000E685B">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B0" w:rsidRDefault="00F233B0" w:rsidP="00CA5FB3">
      <w:pPr>
        <w:spacing w:after="0" w:line="240" w:lineRule="auto"/>
      </w:pPr>
      <w:r>
        <w:separator/>
      </w:r>
    </w:p>
  </w:endnote>
  <w:endnote w:type="continuationSeparator" w:id="0">
    <w:p w:rsidR="00F233B0" w:rsidRDefault="00F233B0" w:rsidP="00CA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AdvOTf0129623">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SansMS">
    <w:altName w:val="MS Gothic"/>
    <w:panose1 w:val="00000000000000000000"/>
    <w:charset w:val="80"/>
    <w:family w:val="auto"/>
    <w:notTrueType/>
    <w:pitch w:val="default"/>
    <w:sig w:usb0="00000000" w:usb1="08070000" w:usb2="00000010" w:usb3="00000000" w:csb0="00020001"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auto"/>
    <w:notTrueType/>
    <w:pitch w:val="default"/>
    <w:sig w:usb0="00000003" w:usb1="00000000" w:usb2="00000000" w:usb3="00000000" w:csb0="00000001" w:csb1="00000000"/>
  </w:font>
  <w:font w:name="AdvTimes">
    <w:altName w:val="Cambria"/>
    <w:panose1 w:val="00000000000000000000"/>
    <w:charset w:val="4D"/>
    <w:family w:val="auto"/>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TT50a2f13e.I">
    <w:panose1 w:val="00000000000000000000"/>
    <w:charset w:val="00"/>
    <w:family w:val="roman"/>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dvPSMy-R">
    <w:panose1 w:val="00000000000000000000"/>
    <w:charset w:val="00"/>
    <w:family w:val="swiss"/>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AdvTT544668d2">
    <w:panose1 w:val="00000000000000000000"/>
    <w:charset w:val="00"/>
    <w:family w:val="roman"/>
    <w:notTrueType/>
    <w:pitch w:val="default"/>
    <w:sig w:usb0="00000003" w:usb1="00000000" w:usb2="00000000" w:usb3="00000000" w:csb0="00000001" w:csb1="00000000"/>
  </w:font>
  <w:font w:name="AdvPS3D5C76">
    <w:panose1 w:val="00000000000000000000"/>
    <w:charset w:val="00"/>
    <w:family w:val="auto"/>
    <w:notTrueType/>
    <w:pitch w:val="default"/>
    <w:sig w:usb0="00000003" w:usb1="00000000" w:usb2="00000000" w:usb3="00000000" w:csb0="00000001" w:csb1="00000000"/>
  </w:font>
  <w:font w:name="AdvTT887faa2e">
    <w:panose1 w:val="00000000000000000000"/>
    <w:charset w:val="00"/>
    <w:family w:val="roman"/>
    <w:notTrueType/>
    <w:pitch w:val="default"/>
    <w:sig w:usb0="00000003" w:usb1="00000000" w:usb2="00000000" w:usb3="00000000" w:csb0="00000001" w:csb1="00000000"/>
  </w:font>
  <w:font w:name="AdvTT887faa2e+03">
    <w:altName w:val="Times New Roman"/>
    <w:panose1 w:val="00000000000000000000"/>
    <w:charset w:val="A1"/>
    <w:family w:val="auto"/>
    <w:notTrueType/>
    <w:pitch w:val="default"/>
    <w:sig w:usb0="00000081" w:usb1="00000000" w:usb2="00000000" w:usb3="00000000" w:csb0="00000008" w:csb1="00000000"/>
  </w:font>
  <w:font w:name="GulliverRM">
    <w:altName w:val="方正舒体"/>
    <w:panose1 w:val="00000000000000000000"/>
    <w:charset w:val="86"/>
    <w:family w:val="auto"/>
    <w:notTrueType/>
    <w:pitch w:val="default"/>
    <w:sig w:usb0="00000001" w:usb1="080E0000" w:usb2="00000010" w:usb3="00000000" w:csb0="00040000" w:csb1="00000000"/>
  </w:font>
  <w:font w:name="AdvTT739e07da">
    <w:panose1 w:val="00000000000000000000"/>
    <w:charset w:val="00"/>
    <w:family w:val="swiss"/>
    <w:notTrueType/>
    <w:pitch w:val="default"/>
    <w:sig w:usb0="00000003" w:usb1="00000000" w:usb2="00000000" w:usb3="00000000" w:csb0="00000001" w:csb1="00000000"/>
  </w:font>
  <w:font w:name="AdvTTe0754e31.B">
    <w:panose1 w:val="00000000000000000000"/>
    <w:charset w:val="00"/>
    <w:family w:val="swiss"/>
    <w:notTrueType/>
    <w:pitch w:val="default"/>
    <w:sig w:usb0="00000003" w:usb1="00000000" w:usb2="00000000" w:usb3="00000000" w:csb0="00000001" w:csb1="00000000"/>
  </w:font>
  <w:font w:name="AdvTT458b09de.I">
    <w:panose1 w:val="00000000000000000000"/>
    <w:charset w:val="00"/>
    <w:family w:val="roman"/>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GillSan-L">
    <w:panose1 w:val="00000000000000000000"/>
    <w:charset w:val="00"/>
    <w:family w:val="swiss"/>
    <w:notTrueType/>
    <w:pitch w:val="default"/>
    <w:sig w:usb0="00000003" w:usb1="00000000" w:usb2="00000000" w:usb3="00000000" w:csb0="00000001" w:csb1="00000000"/>
  </w:font>
  <w:font w:name="AdvGillSan-LI">
    <w:panose1 w:val="00000000000000000000"/>
    <w:charset w:val="00"/>
    <w:family w:val="swiss"/>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AdvEls-ent4">
    <w:panose1 w:val="00000000000000000000"/>
    <w:charset w:val="00"/>
    <w:family w:val="swiss"/>
    <w:notTrueType/>
    <w:pitch w:val="default"/>
    <w:sig w:usb0="00000003" w:usb1="00000000" w:usb2="00000000" w:usb3="00000000" w:csb0="00000001" w:csb1="00000000"/>
  </w:font>
  <w:font w:name="AdvPSMP4">
    <w:panose1 w:val="00000000000000000000"/>
    <w:charset w:val="00"/>
    <w:family w:val="roman"/>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AdvTir_symb">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AdvPS41863F">
    <w:panose1 w:val="00000000000000000000"/>
    <w:charset w:val="00"/>
    <w:family w:val="auto"/>
    <w:notTrueType/>
    <w:pitch w:val="default"/>
    <w:sig w:usb0="00000003" w:usb1="00000000" w:usb2="00000000" w:usb3="00000000" w:csb0="00000001" w:csb1="00000000"/>
  </w:font>
  <w:font w:name="AdvPS404D00">
    <w:panose1 w:val="00000000000000000000"/>
    <w:charset w:val="00"/>
    <w:family w:val="auto"/>
    <w:notTrueType/>
    <w:pitch w:val="default"/>
    <w:sig w:usb0="00000003" w:usb1="00000000" w:usb2="00000000" w:usb3="00000000" w:csb0="00000001" w:csb1="00000000"/>
  </w:font>
  <w:font w:name="AdvP40319B">
    <w:panose1 w:val="00000000000000000000"/>
    <w:charset w:val="00"/>
    <w:family w:val="swiss"/>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dvP8C43">
    <w:panose1 w:val="00000000000000000000"/>
    <w:charset w:val="00"/>
    <w:family w:val="roman"/>
    <w:notTrueType/>
    <w:pitch w:val="default"/>
    <w:sig w:usb0="00000003" w:usb1="00000000" w:usb2="00000000" w:usb3="00000000" w:csb0="00000001" w:csb1="00000000"/>
  </w:font>
  <w:font w:name="AdvP41461E">
    <w:panose1 w:val="00000000000000000000"/>
    <w:charset w:val="00"/>
    <w:family w:val="swiss"/>
    <w:notTrueType/>
    <w:pitch w:val="default"/>
    <w:sig w:usb0="00000003" w:usb1="00000000" w:usb2="00000000" w:usb3="00000000" w:csb0="00000001" w:csb1="00000000"/>
  </w:font>
  <w:font w:name="AdvP7DA6">
    <w:panose1 w:val="00000000000000000000"/>
    <w:charset w:val="00"/>
    <w:family w:val="auto"/>
    <w:notTrueType/>
    <w:pitch w:val="default"/>
    <w:sig w:usb0="00000003" w:usb1="00000000" w:usb2="00000000" w:usb3="00000000" w:csb0="00000001" w:csb1="00000000"/>
  </w:font>
  <w:font w:name="AdvScalaLF-R">
    <w:panose1 w:val="00000000000000000000"/>
    <w:charset w:val="00"/>
    <w:family w:val="roman"/>
    <w:notTrueType/>
    <w:pitch w:val="default"/>
    <w:sig w:usb0="00000003" w:usb1="00000000" w:usb2="00000000" w:usb3="00000000" w:csb0="00000001" w:csb1="00000000"/>
  </w:font>
  <w:font w:name="AdvPTimesBI">
    <w:panose1 w:val="00000000000000000000"/>
    <w:charset w:val="00"/>
    <w:family w:val="roman"/>
    <w:notTrueType/>
    <w:pitch w:val="default"/>
    <w:sig w:usb0="00000003" w:usb1="00000000" w:usb2="00000000" w:usb3="00000000" w:csb0="00000001" w:csb1="00000000"/>
  </w:font>
  <w:font w:name="AdvP4041BD">
    <w:panose1 w:val="00000000000000000000"/>
    <w:charset w:val="00"/>
    <w:family w:val="swiss"/>
    <w:notTrueType/>
    <w:pitch w:val="default"/>
    <w:sig w:usb0="00000003" w:usb1="00000000" w:usb2="00000000" w:usb3="00000000" w:csb0="00000001" w:csb1="00000000"/>
  </w:font>
  <w:font w:name="AdvP697C">
    <w:panose1 w:val="00000000000000000000"/>
    <w:charset w:val="00"/>
    <w:family w:val="auto"/>
    <w:notTrueType/>
    <w:pitch w:val="default"/>
    <w:sig w:usb0="00000003" w:usb1="00000000" w:usb2="00000000" w:usb3="00000000" w:csb0="00000001" w:csb1="00000000"/>
  </w:font>
  <w:font w:name="AdvP4DF60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6885"/>
      <w:docPartObj>
        <w:docPartGallery w:val="Page Numbers (Bottom of Page)"/>
        <w:docPartUnique/>
      </w:docPartObj>
    </w:sdtPr>
    <w:sdtEndPr/>
    <w:sdtContent>
      <w:p w:rsidR="000267E2" w:rsidRDefault="000267E2">
        <w:pPr>
          <w:pStyle w:val="a8"/>
          <w:jc w:val="right"/>
        </w:pPr>
        <w:r>
          <w:fldChar w:fldCharType="begin"/>
        </w:r>
        <w:r>
          <w:instrText xml:space="preserve"> PAGE   \* MERGEFORMAT </w:instrText>
        </w:r>
        <w:r>
          <w:fldChar w:fldCharType="separate"/>
        </w:r>
        <w:r w:rsidR="008D3A4F">
          <w:rPr>
            <w:noProof/>
          </w:rPr>
          <w:t>60</w:t>
        </w:r>
        <w:r>
          <w:rPr>
            <w:noProof/>
          </w:rPr>
          <w:fldChar w:fldCharType="end"/>
        </w:r>
      </w:p>
    </w:sdtContent>
  </w:sdt>
  <w:p w:rsidR="000267E2" w:rsidRDefault="000267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164823"/>
      <w:docPartObj>
        <w:docPartGallery w:val="Page Numbers (Bottom of Page)"/>
        <w:docPartUnique/>
      </w:docPartObj>
    </w:sdtPr>
    <w:sdtEndPr/>
    <w:sdtContent>
      <w:p w:rsidR="006D1CEB" w:rsidRDefault="006D1CEB">
        <w:pPr>
          <w:pStyle w:val="a8"/>
          <w:jc w:val="right"/>
        </w:pPr>
        <w:r>
          <w:fldChar w:fldCharType="begin"/>
        </w:r>
        <w:r>
          <w:instrText xml:space="preserve"> PAGE   \* MERGEFORMAT </w:instrText>
        </w:r>
        <w:r>
          <w:fldChar w:fldCharType="separate"/>
        </w:r>
        <w:r w:rsidR="008D3A4F">
          <w:rPr>
            <w:noProof/>
          </w:rPr>
          <w:t>62</w:t>
        </w:r>
        <w:r>
          <w:rPr>
            <w:noProof/>
          </w:rPr>
          <w:fldChar w:fldCharType="end"/>
        </w:r>
      </w:p>
    </w:sdtContent>
  </w:sdt>
  <w:p w:rsidR="006D1CEB" w:rsidRDefault="006D1C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B0" w:rsidRDefault="00F233B0" w:rsidP="00CA5FB3">
      <w:pPr>
        <w:spacing w:after="0" w:line="240" w:lineRule="auto"/>
      </w:pPr>
      <w:r>
        <w:separator/>
      </w:r>
    </w:p>
  </w:footnote>
  <w:footnote w:type="continuationSeparator" w:id="0">
    <w:p w:rsidR="00F233B0" w:rsidRDefault="00F233B0" w:rsidP="00CA5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5D7"/>
    <w:multiLevelType w:val="hybridMultilevel"/>
    <w:tmpl w:val="2B26B6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8F0AEE"/>
    <w:multiLevelType w:val="hybridMultilevel"/>
    <w:tmpl w:val="8B70EC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912D51"/>
    <w:multiLevelType w:val="hybridMultilevel"/>
    <w:tmpl w:val="04023FE0"/>
    <w:lvl w:ilvl="0" w:tplc="C50262EA">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1F5415"/>
    <w:multiLevelType w:val="hybridMultilevel"/>
    <w:tmpl w:val="1804978A"/>
    <w:lvl w:ilvl="0" w:tplc="F36AEF12">
      <w:numFmt w:val="bullet"/>
      <w:lvlText w:val="-"/>
      <w:lvlJc w:val="left"/>
      <w:pPr>
        <w:tabs>
          <w:tab w:val="num" w:pos="720"/>
        </w:tabs>
        <w:ind w:left="720" w:hanging="360"/>
      </w:pPr>
      <w:rPr>
        <w:rFonts w:ascii="Book Antiqua" w:eastAsia="Times New Roman" w:hAnsi="Book Antiqu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3A3BF4"/>
    <w:multiLevelType w:val="multilevel"/>
    <w:tmpl w:val="9202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736200"/>
    <w:multiLevelType w:val="hybridMultilevel"/>
    <w:tmpl w:val="2B26B6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47037D"/>
    <w:multiLevelType w:val="hybridMultilevel"/>
    <w:tmpl w:val="F92A4F3C"/>
    <w:lvl w:ilvl="0" w:tplc="6A04BBE6">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F221CA"/>
    <w:multiLevelType w:val="hybridMultilevel"/>
    <w:tmpl w:val="5A88A9FC"/>
    <w:lvl w:ilvl="0" w:tplc="57FA82DA">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F90FE9"/>
    <w:multiLevelType w:val="multilevel"/>
    <w:tmpl w:val="21E495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61EC6CF6"/>
    <w:multiLevelType w:val="hybridMultilevel"/>
    <w:tmpl w:val="BDDE777C"/>
    <w:lvl w:ilvl="0" w:tplc="59C0B100">
      <w:numFmt w:val="bullet"/>
      <w:lvlText w:val="-"/>
      <w:lvlJc w:val="left"/>
      <w:pPr>
        <w:ind w:left="720" w:hanging="360"/>
      </w:pPr>
      <w:rPr>
        <w:rFonts w:ascii="Book Antiqua" w:eastAsia="Calibr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9"/>
  </w:num>
  <w:num w:numId="6">
    <w:abstractNumId w:val="2"/>
  </w:num>
  <w:num w:numId="7">
    <w:abstractNumId w:val="7"/>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EB"/>
    <w:rsid w:val="0000021F"/>
    <w:rsid w:val="000015A8"/>
    <w:rsid w:val="0000335D"/>
    <w:rsid w:val="000035A5"/>
    <w:rsid w:val="0000441B"/>
    <w:rsid w:val="00005F87"/>
    <w:rsid w:val="000107A3"/>
    <w:rsid w:val="00010985"/>
    <w:rsid w:val="00013C1A"/>
    <w:rsid w:val="00016AB8"/>
    <w:rsid w:val="00021C72"/>
    <w:rsid w:val="00023047"/>
    <w:rsid w:val="00023792"/>
    <w:rsid w:val="00025868"/>
    <w:rsid w:val="00025CF8"/>
    <w:rsid w:val="000264D1"/>
    <w:rsid w:val="000266C5"/>
    <w:rsid w:val="000267E2"/>
    <w:rsid w:val="00026D5C"/>
    <w:rsid w:val="00030DF5"/>
    <w:rsid w:val="00035602"/>
    <w:rsid w:val="00036559"/>
    <w:rsid w:val="000400D0"/>
    <w:rsid w:val="00041E1C"/>
    <w:rsid w:val="0004413D"/>
    <w:rsid w:val="00044D46"/>
    <w:rsid w:val="000516AE"/>
    <w:rsid w:val="0005452A"/>
    <w:rsid w:val="000545CA"/>
    <w:rsid w:val="000553B1"/>
    <w:rsid w:val="00056926"/>
    <w:rsid w:val="000570ED"/>
    <w:rsid w:val="000575EA"/>
    <w:rsid w:val="00057BA8"/>
    <w:rsid w:val="000604C1"/>
    <w:rsid w:val="000616C5"/>
    <w:rsid w:val="00061BAF"/>
    <w:rsid w:val="0006357D"/>
    <w:rsid w:val="00063F2D"/>
    <w:rsid w:val="00064822"/>
    <w:rsid w:val="0006568A"/>
    <w:rsid w:val="00065754"/>
    <w:rsid w:val="00066080"/>
    <w:rsid w:val="00067AB2"/>
    <w:rsid w:val="00067C94"/>
    <w:rsid w:val="00067EEC"/>
    <w:rsid w:val="00070A45"/>
    <w:rsid w:val="00071200"/>
    <w:rsid w:val="000719C0"/>
    <w:rsid w:val="00071BDA"/>
    <w:rsid w:val="00071D93"/>
    <w:rsid w:val="00073DE0"/>
    <w:rsid w:val="00074B6E"/>
    <w:rsid w:val="00076871"/>
    <w:rsid w:val="000771DD"/>
    <w:rsid w:val="000775F8"/>
    <w:rsid w:val="00077F9B"/>
    <w:rsid w:val="00080043"/>
    <w:rsid w:val="00080081"/>
    <w:rsid w:val="0008098E"/>
    <w:rsid w:val="00081B8B"/>
    <w:rsid w:val="00081DF3"/>
    <w:rsid w:val="00082656"/>
    <w:rsid w:val="00083791"/>
    <w:rsid w:val="00084E2E"/>
    <w:rsid w:val="00085091"/>
    <w:rsid w:val="00085E42"/>
    <w:rsid w:val="00090D6C"/>
    <w:rsid w:val="00090E9E"/>
    <w:rsid w:val="00092143"/>
    <w:rsid w:val="00092792"/>
    <w:rsid w:val="00092E7D"/>
    <w:rsid w:val="00093720"/>
    <w:rsid w:val="00093812"/>
    <w:rsid w:val="0009440E"/>
    <w:rsid w:val="00095B83"/>
    <w:rsid w:val="000964CD"/>
    <w:rsid w:val="000A03CC"/>
    <w:rsid w:val="000A04B0"/>
    <w:rsid w:val="000A221C"/>
    <w:rsid w:val="000A5FB6"/>
    <w:rsid w:val="000A6478"/>
    <w:rsid w:val="000B1228"/>
    <w:rsid w:val="000B1631"/>
    <w:rsid w:val="000B1690"/>
    <w:rsid w:val="000B484F"/>
    <w:rsid w:val="000C091C"/>
    <w:rsid w:val="000C5999"/>
    <w:rsid w:val="000D2A1A"/>
    <w:rsid w:val="000D2FA2"/>
    <w:rsid w:val="000D5105"/>
    <w:rsid w:val="000D6816"/>
    <w:rsid w:val="000D70A8"/>
    <w:rsid w:val="000E030E"/>
    <w:rsid w:val="000E1AD5"/>
    <w:rsid w:val="000E23AF"/>
    <w:rsid w:val="000E3AE2"/>
    <w:rsid w:val="000E50FE"/>
    <w:rsid w:val="000E685B"/>
    <w:rsid w:val="00100797"/>
    <w:rsid w:val="0010247B"/>
    <w:rsid w:val="001128BD"/>
    <w:rsid w:val="0011292D"/>
    <w:rsid w:val="001132E3"/>
    <w:rsid w:val="00114E72"/>
    <w:rsid w:val="00117F55"/>
    <w:rsid w:val="001223EC"/>
    <w:rsid w:val="00124470"/>
    <w:rsid w:val="001245A2"/>
    <w:rsid w:val="00124B6F"/>
    <w:rsid w:val="0012590D"/>
    <w:rsid w:val="00125AB9"/>
    <w:rsid w:val="00126AED"/>
    <w:rsid w:val="00130C44"/>
    <w:rsid w:val="00131F05"/>
    <w:rsid w:val="001325BB"/>
    <w:rsid w:val="0013274C"/>
    <w:rsid w:val="00132C7B"/>
    <w:rsid w:val="0013433F"/>
    <w:rsid w:val="001345EC"/>
    <w:rsid w:val="00135131"/>
    <w:rsid w:val="00135DF1"/>
    <w:rsid w:val="00140BA1"/>
    <w:rsid w:val="001440B8"/>
    <w:rsid w:val="00144846"/>
    <w:rsid w:val="001453DF"/>
    <w:rsid w:val="00147638"/>
    <w:rsid w:val="001524D4"/>
    <w:rsid w:val="001525C4"/>
    <w:rsid w:val="00152DF6"/>
    <w:rsid w:val="0016043A"/>
    <w:rsid w:val="00161526"/>
    <w:rsid w:val="00162CAD"/>
    <w:rsid w:val="00163E9C"/>
    <w:rsid w:val="0016478A"/>
    <w:rsid w:val="00167386"/>
    <w:rsid w:val="0016799F"/>
    <w:rsid w:val="001705DF"/>
    <w:rsid w:val="001714B3"/>
    <w:rsid w:val="00171B2B"/>
    <w:rsid w:val="00172747"/>
    <w:rsid w:val="00172785"/>
    <w:rsid w:val="0017359B"/>
    <w:rsid w:val="00175FA0"/>
    <w:rsid w:val="001779DF"/>
    <w:rsid w:val="00177A26"/>
    <w:rsid w:val="001810F0"/>
    <w:rsid w:val="00182F41"/>
    <w:rsid w:val="001834EF"/>
    <w:rsid w:val="001858FF"/>
    <w:rsid w:val="00186DD3"/>
    <w:rsid w:val="00190568"/>
    <w:rsid w:val="00192DE7"/>
    <w:rsid w:val="00193776"/>
    <w:rsid w:val="00195F27"/>
    <w:rsid w:val="001A0117"/>
    <w:rsid w:val="001A1FE6"/>
    <w:rsid w:val="001A260E"/>
    <w:rsid w:val="001A295A"/>
    <w:rsid w:val="001A37CF"/>
    <w:rsid w:val="001A4BBD"/>
    <w:rsid w:val="001A4FBB"/>
    <w:rsid w:val="001A6E3F"/>
    <w:rsid w:val="001A799F"/>
    <w:rsid w:val="001B20C1"/>
    <w:rsid w:val="001B2E44"/>
    <w:rsid w:val="001B5066"/>
    <w:rsid w:val="001B54A3"/>
    <w:rsid w:val="001B5D38"/>
    <w:rsid w:val="001B715E"/>
    <w:rsid w:val="001C057D"/>
    <w:rsid w:val="001C1477"/>
    <w:rsid w:val="001C4DEC"/>
    <w:rsid w:val="001C589F"/>
    <w:rsid w:val="001C70BC"/>
    <w:rsid w:val="001C75CE"/>
    <w:rsid w:val="001D2004"/>
    <w:rsid w:val="001D4523"/>
    <w:rsid w:val="001D4E0C"/>
    <w:rsid w:val="001D5752"/>
    <w:rsid w:val="001E1D8B"/>
    <w:rsid w:val="001E2259"/>
    <w:rsid w:val="001E5B3D"/>
    <w:rsid w:val="001E6BC2"/>
    <w:rsid w:val="001E7F9B"/>
    <w:rsid w:val="001F1265"/>
    <w:rsid w:val="001F2E35"/>
    <w:rsid w:val="001F508E"/>
    <w:rsid w:val="001F5E1F"/>
    <w:rsid w:val="001F6F10"/>
    <w:rsid w:val="001F7134"/>
    <w:rsid w:val="00200486"/>
    <w:rsid w:val="002021BD"/>
    <w:rsid w:val="00203383"/>
    <w:rsid w:val="00206234"/>
    <w:rsid w:val="00206546"/>
    <w:rsid w:val="00207F54"/>
    <w:rsid w:val="00210373"/>
    <w:rsid w:val="00214273"/>
    <w:rsid w:val="00215843"/>
    <w:rsid w:val="00216677"/>
    <w:rsid w:val="002178FC"/>
    <w:rsid w:val="00221001"/>
    <w:rsid w:val="0022128D"/>
    <w:rsid w:val="00222791"/>
    <w:rsid w:val="0022338B"/>
    <w:rsid w:val="0022509D"/>
    <w:rsid w:val="00225C9E"/>
    <w:rsid w:val="00226243"/>
    <w:rsid w:val="0023068C"/>
    <w:rsid w:val="00231BB9"/>
    <w:rsid w:val="002322B4"/>
    <w:rsid w:val="002324CB"/>
    <w:rsid w:val="002327A7"/>
    <w:rsid w:val="00232A7C"/>
    <w:rsid w:val="00232F2C"/>
    <w:rsid w:val="002337B4"/>
    <w:rsid w:val="0023539C"/>
    <w:rsid w:val="00236102"/>
    <w:rsid w:val="00236775"/>
    <w:rsid w:val="002400C2"/>
    <w:rsid w:val="00241242"/>
    <w:rsid w:val="0024224B"/>
    <w:rsid w:val="00242395"/>
    <w:rsid w:val="002424D8"/>
    <w:rsid w:val="00242519"/>
    <w:rsid w:val="00245CA1"/>
    <w:rsid w:val="00247A5C"/>
    <w:rsid w:val="0025044E"/>
    <w:rsid w:val="00251F9A"/>
    <w:rsid w:val="002526F8"/>
    <w:rsid w:val="00252A2F"/>
    <w:rsid w:val="00252BE8"/>
    <w:rsid w:val="002551FE"/>
    <w:rsid w:val="00264871"/>
    <w:rsid w:val="00264914"/>
    <w:rsid w:val="00265472"/>
    <w:rsid w:val="002661F4"/>
    <w:rsid w:val="002708BB"/>
    <w:rsid w:val="00274EA7"/>
    <w:rsid w:val="0027599B"/>
    <w:rsid w:val="002836BE"/>
    <w:rsid w:val="00285C8A"/>
    <w:rsid w:val="00286E73"/>
    <w:rsid w:val="00291F1D"/>
    <w:rsid w:val="00292D5C"/>
    <w:rsid w:val="00294E80"/>
    <w:rsid w:val="00295AF2"/>
    <w:rsid w:val="00296F16"/>
    <w:rsid w:val="002A01CA"/>
    <w:rsid w:val="002A0D86"/>
    <w:rsid w:val="002A4969"/>
    <w:rsid w:val="002A5F45"/>
    <w:rsid w:val="002A7E40"/>
    <w:rsid w:val="002B0206"/>
    <w:rsid w:val="002B0F33"/>
    <w:rsid w:val="002B1601"/>
    <w:rsid w:val="002B26ED"/>
    <w:rsid w:val="002B270D"/>
    <w:rsid w:val="002B447B"/>
    <w:rsid w:val="002C182A"/>
    <w:rsid w:val="002C2F3D"/>
    <w:rsid w:val="002C677A"/>
    <w:rsid w:val="002D1E1D"/>
    <w:rsid w:val="002D263B"/>
    <w:rsid w:val="002D31FF"/>
    <w:rsid w:val="002D3DA7"/>
    <w:rsid w:val="002D5C58"/>
    <w:rsid w:val="002E2FA0"/>
    <w:rsid w:val="002E382B"/>
    <w:rsid w:val="002E570F"/>
    <w:rsid w:val="002E6567"/>
    <w:rsid w:val="002F0217"/>
    <w:rsid w:val="002F0BDF"/>
    <w:rsid w:val="002F26EC"/>
    <w:rsid w:val="002F5275"/>
    <w:rsid w:val="002F5731"/>
    <w:rsid w:val="002F66EA"/>
    <w:rsid w:val="003022ED"/>
    <w:rsid w:val="0030285B"/>
    <w:rsid w:val="00307160"/>
    <w:rsid w:val="00310DCB"/>
    <w:rsid w:val="00311FAA"/>
    <w:rsid w:val="00314248"/>
    <w:rsid w:val="0031489C"/>
    <w:rsid w:val="00314CF2"/>
    <w:rsid w:val="003151FE"/>
    <w:rsid w:val="00315518"/>
    <w:rsid w:val="003179D0"/>
    <w:rsid w:val="00320847"/>
    <w:rsid w:val="00323ADC"/>
    <w:rsid w:val="00323AED"/>
    <w:rsid w:val="00325904"/>
    <w:rsid w:val="00327150"/>
    <w:rsid w:val="00330ABC"/>
    <w:rsid w:val="0033147D"/>
    <w:rsid w:val="00332005"/>
    <w:rsid w:val="00332B36"/>
    <w:rsid w:val="00333775"/>
    <w:rsid w:val="00334FEB"/>
    <w:rsid w:val="00335183"/>
    <w:rsid w:val="003358EB"/>
    <w:rsid w:val="003366E1"/>
    <w:rsid w:val="003371F6"/>
    <w:rsid w:val="00340F01"/>
    <w:rsid w:val="00340FA3"/>
    <w:rsid w:val="0034177E"/>
    <w:rsid w:val="0034240B"/>
    <w:rsid w:val="003426A8"/>
    <w:rsid w:val="00342749"/>
    <w:rsid w:val="00342999"/>
    <w:rsid w:val="0034439E"/>
    <w:rsid w:val="00344BE9"/>
    <w:rsid w:val="00350F9D"/>
    <w:rsid w:val="0035159B"/>
    <w:rsid w:val="00352981"/>
    <w:rsid w:val="00355EC9"/>
    <w:rsid w:val="00357082"/>
    <w:rsid w:val="003570DD"/>
    <w:rsid w:val="003571B2"/>
    <w:rsid w:val="00361312"/>
    <w:rsid w:val="00362790"/>
    <w:rsid w:val="0036320E"/>
    <w:rsid w:val="003672ED"/>
    <w:rsid w:val="003721D4"/>
    <w:rsid w:val="00372E49"/>
    <w:rsid w:val="00373931"/>
    <w:rsid w:val="00375E0B"/>
    <w:rsid w:val="00377303"/>
    <w:rsid w:val="00377413"/>
    <w:rsid w:val="003806AD"/>
    <w:rsid w:val="0038583F"/>
    <w:rsid w:val="00390873"/>
    <w:rsid w:val="00391321"/>
    <w:rsid w:val="00393DFC"/>
    <w:rsid w:val="00394AF8"/>
    <w:rsid w:val="00395D63"/>
    <w:rsid w:val="003969DA"/>
    <w:rsid w:val="003A1455"/>
    <w:rsid w:val="003A3453"/>
    <w:rsid w:val="003A3CDD"/>
    <w:rsid w:val="003A46E0"/>
    <w:rsid w:val="003B02A7"/>
    <w:rsid w:val="003B070F"/>
    <w:rsid w:val="003B0F06"/>
    <w:rsid w:val="003B4D5B"/>
    <w:rsid w:val="003B52B7"/>
    <w:rsid w:val="003B583F"/>
    <w:rsid w:val="003B6F24"/>
    <w:rsid w:val="003B70F4"/>
    <w:rsid w:val="003B754A"/>
    <w:rsid w:val="003C000D"/>
    <w:rsid w:val="003C0F91"/>
    <w:rsid w:val="003C1071"/>
    <w:rsid w:val="003C1E8B"/>
    <w:rsid w:val="003C3CC2"/>
    <w:rsid w:val="003C65FE"/>
    <w:rsid w:val="003C6AD6"/>
    <w:rsid w:val="003D2071"/>
    <w:rsid w:val="003D4851"/>
    <w:rsid w:val="003D6065"/>
    <w:rsid w:val="003D6DE0"/>
    <w:rsid w:val="003D769A"/>
    <w:rsid w:val="003E1030"/>
    <w:rsid w:val="003F232B"/>
    <w:rsid w:val="003F4B49"/>
    <w:rsid w:val="003F58CA"/>
    <w:rsid w:val="003F6469"/>
    <w:rsid w:val="003F6DE8"/>
    <w:rsid w:val="0040064B"/>
    <w:rsid w:val="00400B9E"/>
    <w:rsid w:val="004025C4"/>
    <w:rsid w:val="004038B1"/>
    <w:rsid w:val="00403ECC"/>
    <w:rsid w:val="0040442F"/>
    <w:rsid w:val="00405E4C"/>
    <w:rsid w:val="00405FCA"/>
    <w:rsid w:val="004120B0"/>
    <w:rsid w:val="0041325C"/>
    <w:rsid w:val="00417BA9"/>
    <w:rsid w:val="00421FD6"/>
    <w:rsid w:val="004236A0"/>
    <w:rsid w:val="004238B2"/>
    <w:rsid w:val="00423FBA"/>
    <w:rsid w:val="00424672"/>
    <w:rsid w:val="00425356"/>
    <w:rsid w:val="00430F24"/>
    <w:rsid w:val="00432807"/>
    <w:rsid w:val="00432D51"/>
    <w:rsid w:val="00435690"/>
    <w:rsid w:val="004365FB"/>
    <w:rsid w:val="00437693"/>
    <w:rsid w:val="00440A68"/>
    <w:rsid w:val="00441032"/>
    <w:rsid w:val="00443DD7"/>
    <w:rsid w:val="00443F4C"/>
    <w:rsid w:val="00444653"/>
    <w:rsid w:val="00444C1A"/>
    <w:rsid w:val="00445004"/>
    <w:rsid w:val="004451CC"/>
    <w:rsid w:val="004452E9"/>
    <w:rsid w:val="00445919"/>
    <w:rsid w:val="00445BEA"/>
    <w:rsid w:val="00446037"/>
    <w:rsid w:val="00447CBD"/>
    <w:rsid w:val="0045010E"/>
    <w:rsid w:val="00450F4E"/>
    <w:rsid w:val="0045140E"/>
    <w:rsid w:val="00452372"/>
    <w:rsid w:val="00456E0F"/>
    <w:rsid w:val="00462A0A"/>
    <w:rsid w:val="0046317A"/>
    <w:rsid w:val="00465606"/>
    <w:rsid w:val="0046692F"/>
    <w:rsid w:val="004702B2"/>
    <w:rsid w:val="0047334F"/>
    <w:rsid w:val="004737C0"/>
    <w:rsid w:val="004738FA"/>
    <w:rsid w:val="004757FA"/>
    <w:rsid w:val="00475AE2"/>
    <w:rsid w:val="00476405"/>
    <w:rsid w:val="004766C5"/>
    <w:rsid w:val="004767F9"/>
    <w:rsid w:val="004774F2"/>
    <w:rsid w:val="00482D94"/>
    <w:rsid w:val="00484AA2"/>
    <w:rsid w:val="00485443"/>
    <w:rsid w:val="00487077"/>
    <w:rsid w:val="0048745F"/>
    <w:rsid w:val="00490590"/>
    <w:rsid w:val="00491310"/>
    <w:rsid w:val="00497819"/>
    <w:rsid w:val="00497E38"/>
    <w:rsid w:val="004A0C23"/>
    <w:rsid w:val="004A235C"/>
    <w:rsid w:val="004A2D0C"/>
    <w:rsid w:val="004A3374"/>
    <w:rsid w:val="004A51C0"/>
    <w:rsid w:val="004A6597"/>
    <w:rsid w:val="004B1D2D"/>
    <w:rsid w:val="004B2377"/>
    <w:rsid w:val="004B2DC7"/>
    <w:rsid w:val="004B602B"/>
    <w:rsid w:val="004B61FB"/>
    <w:rsid w:val="004B6CE3"/>
    <w:rsid w:val="004B73D7"/>
    <w:rsid w:val="004C16B8"/>
    <w:rsid w:val="004C1C11"/>
    <w:rsid w:val="004C6689"/>
    <w:rsid w:val="004C7D9B"/>
    <w:rsid w:val="004D086C"/>
    <w:rsid w:val="004D121B"/>
    <w:rsid w:val="004D15BC"/>
    <w:rsid w:val="004D27BD"/>
    <w:rsid w:val="004D3B1B"/>
    <w:rsid w:val="004D50D1"/>
    <w:rsid w:val="004D601B"/>
    <w:rsid w:val="004D6F86"/>
    <w:rsid w:val="004E0886"/>
    <w:rsid w:val="004E4239"/>
    <w:rsid w:val="004E4C0E"/>
    <w:rsid w:val="004E4C18"/>
    <w:rsid w:val="004E538D"/>
    <w:rsid w:val="004E5EB3"/>
    <w:rsid w:val="004E6AFF"/>
    <w:rsid w:val="004E70FC"/>
    <w:rsid w:val="004F0E54"/>
    <w:rsid w:val="004F4A2F"/>
    <w:rsid w:val="004F5605"/>
    <w:rsid w:val="004F620C"/>
    <w:rsid w:val="004F750E"/>
    <w:rsid w:val="00500966"/>
    <w:rsid w:val="00500A05"/>
    <w:rsid w:val="0050228A"/>
    <w:rsid w:val="00502CD1"/>
    <w:rsid w:val="00503391"/>
    <w:rsid w:val="00503EB9"/>
    <w:rsid w:val="00505201"/>
    <w:rsid w:val="005056C3"/>
    <w:rsid w:val="005056DA"/>
    <w:rsid w:val="00505CB5"/>
    <w:rsid w:val="00506CDD"/>
    <w:rsid w:val="00507F4A"/>
    <w:rsid w:val="00510181"/>
    <w:rsid w:val="00511D89"/>
    <w:rsid w:val="005129D9"/>
    <w:rsid w:val="00514B4F"/>
    <w:rsid w:val="00514D76"/>
    <w:rsid w:val="00514FC0"/>
    <w:rsid w:val="0051626D"/>
    <w:rsid w:val="00516406"/>
    <w:rsid w:val="00517239"/>
    <w:rsid w:val="005178FB"/>
    <w:rsid w:val="00517C2F"/>
    <w:rsid w:val="00523A2D"/>
    <w:rsid w:val="00524B38"/>
    <w:rsid w:val="005256EA"/>
    <w:rsid w:val="00526AEC"/>
    <w:rsid w:val="00527D96"/>
    <w:rsid w:val="0053041C"/>
    <w:rsid w:val="0053084B"/>
    <w:rsid w:val="0053228C"/>
    <w:rsid w:val="0053234C"/>
    <w:rsid w:val="005327F1"/>
    <w:rsid w:val="0053345D"/>
    <w:rsid w:val="0053396C"/>
    <w:rsid w:val="00533C5F"/>
    <w:rsid w:val="00534FFC"/>
    <w:rsid w:val="00540281"/>
    <w:rsid w:val="005424D9"/>
    <w:rsid w:val="005425FE"/>
    <w:rsid w:val="005447BD"/>
    <w:rsid w:val="00545B0A"/>
    <w:rsid w:val="00546DEE"/>
    <w:rsid w:val="00546FB0"/>
    <w:rsid w:val="0055054D"/>
    <w:rsid w:val="0055062F"/>
    <w:rsid w:val="005510E9"/>
    <w:rsid w:val="005519A3"/>
    <w:rsid w:val="00554996"/>
    <w:rsid w:val="005570C9"/>
    <w:rsid w:val="005622A0"/>
    <w:rsid w:val="00562445"/>
    <w:rsid w:val="00563102"/>
    <w:rsid w:val="00563A17"/>
    <w:rsid w:val="005643BA"/>
    <w:rsid w:val="00564F99"/>
    <w:rsid w:val="00565212"/>
    <w:rsid w:val="00570B24"/>
    <w:rsid w:val="00571377"/>
    <w:rsid w:val="00571DB5"/>
    <w:rsid w:val="005728D0"/>
    <w:rsid w:val="005733BC"/>
    <w:rsid w:val="00573A3B"/>
    <w:rsid w:val="00577007"/>
    <w:rsid w:val="00577137"/>
    <w:rsid w:val="0058105E"/>
    <w:rsid w:val="0058235A"/>
    <w:rsid w:val="00586090"/>
    <w:rsid w:val="0059681D"/>
    <w:rsid w:val="005972B7"/>
    <w:rsid w:val="005A1F39"/>
    <w:rsid w:val="005A2441"/>
    <w:rsid w:val="005A4812"/>
    <w:rsid w:val="005A749A"/>
    <w:rsid w:val="005B4483"/>
    <w:rsid w:val="005B52C5"/>
    <w:rsid w:val="005B5D3F"/>
    <w:rsid w:val="005C02D3"/>
    <w:rsid w:val="005C1B05"/>
    <w:rsid w:val="005C41D3"/>
    <w:rsid w:val="005C4F8A"/>
    <w:rsid w:val="005C4FAA"/>
    <w:rsid w:val="005C5618"/>
    <w:rsid w:val="005C5629"/>
    <w:rsid w:val="005C6C0F"/>
    <w:rsid w:val="005C75DE"/>
    <w:rsid w:val="005D1E22"/>
    <w:rsid w:val="005D2C4C"/>
    <w:rsid w:val="005D4F0F"/>
    <w:rsid w:val="005D53BB"/>
    <w:rsid w:val="005D6228"/>
    <w:rsid w:val="005D6C3E"/>
    <w:rsid w:val="005D6D72"/>
    <w:rsid w:val="005E0901"/>
    <w:rsid w:val="005E136C"/>
    <w:rsid w:val="005E24E4"/>
    <w:rsid w:val="005E4EA4"/>
    <w:rsid w:val="005E5D96"/>
    <w:rsid w:val="005E65D3"/>
    <w:rsid w:val="005E688D"/>
    <w:rsid w:val="005F13AE"/>
    <w:rsid w:val="005F27EA"/>
    <w:rsid w:val="005F690D"/>
    <w:rsid w:val="005F6B52"/>
    <w:rsid w:val="00600D33"/>
    <w:rsid w:val="0060405B"/>
    <w:rsid w:val="00604195"/>
    <w:rsid w:val="00615340"/>
    <w:rsid w:val="00615369"/>
    <w:rsid w:val="00615BD7"/>
    <w:rsid w:val="00616074"/>
    <w:rsid w:val="0061653E"/>
    <w:rsid w:val="0061680C"/>
    <w:rsid w:val="00616EB1"/>
    <w:rsid w:val="006171AF"/>
    <w:rsid w:val="00620AF6"/>
    <w:rsid w:val="006219EA"/>
    <w:rsid w:val="00621E3D"/>
    <w:rsid w:val="00622F2A"/>
    <w:rsid w:val="00623333"/>
    <w:rsid w:val="006235CC"/>
    <w:rsid w:val="00623AC2"/>
    <w:rsid w:val="006249B6"/>
    <w:rsid w:val="00624ACE"/>
    <w:rsid w:val="00625033"/>
    <w:rsid w:val="00625A25"/>
    <w:rsid w:val="0063319A"/>
    <w:rsid w:val="0063363D"/>
    <w:rsid w:val="00633DFA"/>
    <w:rsid w:val="0063446B"/>
    <w:rsid w:val="00634BD8"/>
    <w:rsid w:val="00635953"/>
    <w:rsid w:val="00636818"/>
    <w:rsid w:val="0063776E"/>
    <w:rsid w:val="00642A5B"/>
    <w:rsid w:val="00642CC5"/>
    <w:rsid w:val="006443CE"/>
    <w:rsid w:val="006449C4"/>
    <w:rsid w:val="00655435"/>
    <w:rsid w:val="006562B5"/>
    <w:rsid w:val="006566E7"/>
    <w:rsid w:val="006571E5"/>
    <w:rsid w:val="00657E7A"/>
    <w:rsid w:val="00664A85"/>
    <w:rsid w:val="00664D29"/>
    <w:rsid w:val="006650BB"/>
    <w:rsid w:val="006656B6"/>
    <w:rsid w:val="006666E4"/>
    <w:rsid w:val="00670477"/>
    <w:rsid w:val="0067117D"/>
    <w:rsid w:val="0067312F"/>
    <w:rsid w:val="00674C70"/>
    <w:rsid w:val="0067582F"/>
    <w:rsid w:val="0068049B"/>
    <w:rsid w:val="00680FE5"/>
    <w:rsid w:val="00681927"/>
    <w:rsid w:val="006823AF"/>
    <w:rsid w:val="006826BF"/>
    <w:rsid w:val="00686FBB"/>
    <w:rsid w:val="00687968"/>
    <w:rsid w:val="006902EA"/>
    <w:rsid w:val="00691C1F"/>
    <w:rsid w:val="00691D07"/>
    <w:rsid w:val="00691FE8"/>
    <w:rsid w:val="0069346E"/>
    <w:rsid w:val="0069568D"/>
    <w:rsid w:val="00696DC0"/>
    <w:rsid w:val="006A0A32"/>
    <w:rsid w:val="006A1371"/>
    <w:rsid w:val="006A4706"/>
    <w:rsid w:val="006A5314"/>
    <w:rsid w:val="006A5ADF"/>
    <w:rsid w:val="006A64A8"/>
    <w:rsid w:val="006A6A63"/>
    <w:rsid w:val="006A6B96"/>
    <w:rsid w:val="006A7117"/>
    <w:rsid w:val="006A77FC"/>
    <w:rsid w:val="006B122C"/>
    <w:rsid w:val="006B13D7"/>
    <w:rsid w:val="006B2147"/>
    <w:rsid w:val="006B23EF"/>
    <w:rsid w:val="006B3770"/>
    <w:rsid w:val="006B3862"/>
    <w:rsid w:val="006B4BE5"/>
    <w:rsid w:val="006B5CE1"/>
    <w:rsid w:val="006B666D"/>
    <w:rsid w:val="006C3A2A"/>
    <w:rsid w:val="006C47C0"/>
    <w:rsid w:val="006D15AE"/>
    <w:rsid w:val="006D1CEB"/>
    <w:rsid w:val="006D2A11"/>
    <w:rsid w:val="006D4F06"/>
    <w:rsid w:val="006D574E"/>
    <w:rsid w:val="006E0292"/>
    <w:rsid w:val="006E4067"/>
    <w:rsid w:val="006E498B"/>
    <w:rsid w:val="006E4FE7"/>
    <w:rsid w:val="006F10B5"/>
    <w:rsid w:val="006F27EE"/>
    <w:rsid w:val="006F554D"/>
    <w:rsid w:val="006F5B28"/>
    <w:rsid w:val="006F60D9"/>
    <w:rsid w:val="006F61D9"/>
    <w:rsid w:val="006F744F"/>
    <w:rsid w:val="006F74B5"/>
    <w:rsid w:val="0070175C"/>
    <w:rsid w:val="007020C8"/>
    <w:rsid w:val="00702AA9"/>
    <w:rsid w:val="00703D8A"/>
    <w:rsid w:val="00710F22"/>
    <w:rsid w:val="0071485E"/>
    <w:rsid w:val="00714CFD"/>
    <w:rsid w:val="00715778"/>
    <w:rsid w:val="00715968"/>
    <w:rsid w:val="00721A4D"/>
    <w:rsid w:val="00722AAC"/>
    <w:rsid w:val="00724C3D"/>
    <w:rsid w:val="00725F06"/>
    <w:rsid w:val="00727AEC"/>
    <w:rsid w:val="0073397D"/>
    <w:rsid w:val="00733ECE"/>
    <w:rsid w:val="00737BF7"/>
    <w:rsid w:val="007409B0"/>
    <w:rsid w:val="00740A66"/>
    <w:rsid w:val="00741A5B"/>
    <w:rsid w:val="00744BFF"/>
    <w:rsid w:val="00747C8B"/>
    <w:rsid w:val="00747EE4"/>
    <w:rsid w:val="00753006"/>
    <w:rsid w:val="007530AA"/>
    <w:rsid w:val="00753B66"/>
    <w:rsid w:val="00755CE7"/>
    <w:rsid w:val="00755E99"/>
    <w:rsid w:val="00756803"/>
    <w:rsid w:val="00756B66"/>
    <w:rsid w:val="00756F3D"/>
    <w:rsid w:val="007573B6"/>
    <w:rsid w:val="00761799"/>
    <w:rsid w:val="00762102"/>
    <w:rsid w:val="0076310A"/>
    <w:rsid w:val="00763789"/>
    <w:rsid w:val="007652B3"/>
    <w:rsid w:val="007654F5"/>
    <w:rsid w:val="00765614"/>
    <w:rsid w:val="0076786B"/>
    <w:rsid w:val="0077013F"/>
    <w:rsid w:val="00771583"/>
    <w:rsid w:val="007724ED"/>
    <w:rsid w:val="00776129"/>
    <w:rsid w:val="00780E4D"/>
    <w:rsid w:val="00782003"/>
    <w:rsid w:val="007835C8"/>
    <w:rsid w:val="00783992"/>
    <w:rsid w:val="00785134"/>
    <w:rsid w:val="007869F1"/>
    <w:rsid w:val="0078712C"/>
    <w:rsid w:val="0078746C"/>
    <w:rsid w:val="0079165E"/>
    <w:rsid w:val="00791FB4"/>
    <w:rsid w:val="00792343"/>
    <w:rsid w:val="00792582"/>
    <w:rsid w:val="00794FEB"/>
    <w:rsid w:val="007A2846"/>
    <w:rsid w:val="007A3516"/>
    <w:rsid w:val="007A3CD3"/>
    <w:rsid w:val="007A3D18"/>
    <w:rsid w:val="007A5A39"/>
    <w:rsid w:val="007A5E13"/>
    <w:rsid w:val="007B1DAD"/>
    <w:rsid w:val="007B22ED"/>
    <w:rsid w:val="007B2779"/>
    <w:rsid w:val="007B27C4"/>
    <w:rsid w:val="007B2EB3"/>
    <w:rsid w:val="007B3C10"/>
    <w:rsid w:val="007B41A8"/>
    <w:rsid w:val="007B4DFE"/>
    <w:rsid w:val="007B66D4"/>
    <w:rsid w:val="007B7EAC"/>
    <w:rsid w:val="007C2616"/>
    <w:rsid w:val="007C26C4"/>
    <w:rsid w:val="007C273C"/>
    <w:rsid w:val="007C30C1"/>
    <w:rsid w:val="007C7304"/>
    <w:rsid w:val="007C7EF0"/>
    <w:rsid w:val="007D3067"/>
    <w:rsid w:val="007D3170"/>
    <w:rsid w:val="007D345B"/>
    <w:rsid w:val="007D51B7"/>
    <w:rsid w:val="007D530C"/>
    <w:rsid w:val="007D5670"/>
    <w:rsid w:val="007D7158"/>
    <w:rsid w:val="007E0CFE"/>
    <w:rsid w:val="007E11B6"/>
    <w:rsid w:val="007E1CCC"/>
    <w:rsid w:val="007E20D4"/>
    <w:rsid w:val="007E540D"/>
    <w:rsid w:val="007E6E46"/>
    <w:rsid w:val="007E6F5A"/>
    <w:rsid w:val="007F0B56"/>
    <w:rsid w:val="007F1045"/>
    <w:rsid w:val="007F1B0A"/>
    <w:rsid w:val="007F294A"/>
    <w:rsid w:val="007F7B07"/>
    <w:rsid w:val="00801CE8"/>
    <w:rsid w:val="00804EF0"/>
    <w:rsid w:val="00805D49"/>
    <w:rsid w:val="008065DE"/>
    <w:rsid w:val="0080762F"/>
    <w:rsid w:val="00810674"/>
    <w:rsid w:val="00811CB5"/>
    <w:rsid w:val="0081277B"/>
    <w:rsid w:val="00813B9F"/>
    <w:rsid w:val="00814F8B"/>
    <w:rsid w:val="00815327"/>
    <w:rsid w:val="008153AE"/>
    <w:rsid w:val="0081581B"/>
    <w:rsid w:val="00816F83"/>
    <w:rsid w:val="0081784E"/>
    <w:rsid w:val="00820147"/>
    <w:rsid w:val="0082015F"/>
    <w:rsid w:val="00823109"/>
    <w:rsid w:val="00823D7E"/>
    <w:rsid w:val="00823DAF"/>
    <w:rsid w:val="00827828"/>
    <w:rsid w:val="00827B3C"/>
    <w:rsid w:val="00830BB9"/>
    <w:rsid w:val="00831BA9"/>
    <w:rsid w:val="0083437B"/>
    <w:rsid w:val="00834A2F"/>
    <w:rsid w:val="00834E1A"/>
    <w:rsid w:val="00837A1C"/>
    <w:rsid w:val="0084199C"/>
    <w:rsid w:val="00841C1C"/>
    <w:rsid w:val="00841DBF"/>
    <w:rsid w:val="00842C35"/>
    <w:rsid w:val="00846DBE"/>
    <w:rsid w:val="00850AC4"/>
    <w:rsid w:val="00851F7E"/>
    <w:rsid w:val="00852665"/>
    <w:rsid w:val="00853A5E"/>
    <w:rsid w:val="00853E98"/>
    <w:rsid w:val="00854098"/>
    <w:rsid w:val="00854AF7"/>
    <w:rsid w:val="00854D50"/>
    <w:rsid w:val="00855526"/>
    <w:rsid w:val="0086164C"/>
    <w:rsid w:val="008655E2"/>
    <w:rsid w:val="0086590E"/>
    <w:rsid w:val="00866DDF"/>
    <w:rsid w:val="00871189"/>
    <w:rsid w:val="00871C1F"/>
    <w:rsid w:val="0087330B"/>
    <w:rsid w:val="00874087"/>
    <w:rsid w:val="00874424"/>
    <w:rsid w:val="00880B51"/>
    <w:rsid w:val="0088296F"/>
    <w:rsid w:val="008845FD"/>
    <w:rsid w:val="008852BF"/>
    <w:rsid w:val="00886011"/>
    <w:rsid w:val="00887167"/>
    <w:rsid w:val="00893EE4"/>
    <w:rsid w:val="008A0EB4"/>
    <w:rsid w:val="008A2445"/>
    <w:rsid w:val="008A2E7B"/>
    <w:rsid w:val="008B4975"/>
    <w:rsid w:val="008B5EAE"/>
    <w:rsid w:val="008C0A78"/>
    <w:rsid w:val="008C18CE"/>
    <w:rsid w:val="008C551A"/>
    <w:rsid w:val="008C59A7"/>
    <w:rsid w:val="008C77EA"/>
    <w:rsid w:val="008D27A9"/>
    <w:rsid w:val="008D3A4F"/>
    <w:rsid w:val="008D4628"/>
    <w:rsid w:val="008D4E8D"/>
    <w:rsid w:val="008D786B"/>
    <w:rsid w:val="008D7F71"/>
    <w:rsid w:val="008E0014"/>
    <w:rsid w:val="008E02B8"/>
    <w:rsid w:val="008E0ED8"/>
    <w:rsid w:val="008E12A0"/>
    <w:rsid w:val="008E1E84"/>
    <w:rsid w:val="008E2269"/>
    <w:rsid w:val="008E3510"/>
    <w:rsid w:val="008E390D"/>
    <w:rsid w:val="008E422F"/>
    <w:rsid w:val="008E49E0"/>
    <w:rsid w:val="008E58B5"/>
    <w:rsid w:val="008E61F6"/>
    <w:rsid w:val="008E6DE3"/>
    <w:rsid w:val="008E75B5"/>
    <w:rsid w:val="008E79EF"/>
    <w:rsid w:val="008E7F97"/>
    <w:rsid w:val="008F3413"/>
    <w:rsid w:val="008F4EE5"/>
    <w:rsid w:val="008F5D41"/>
    <w:rsid w:val="008F6B22"/>
    <w:rsid w:val="009013A9"/>
    <w:rsid w:val="009022FB"/>
    <w:rsid w:val="009030CC"/>
    <w:rsid w:val="0090649C"/>
    <w:rsid w:val="00906A83"/>
    <w:rsid w:val="00907A5B"/>
    <w:rsid w:val="009100BB"/>
    <w:rsid w:val="00912569"/>
    <w:rsid w:val="009138FD"/>
    <w:rsid w:val="009147BC"/>
    <w:rsid w:val="009157E4"/>
    <w:rsid w:val="00915B4B"/>
    <w:rsid w:val="009208DD"/>
    <w:rsid w:val="00921DFA"/>
    <w:rsid w:val="00922197"/>
    <w:rsid w:val="00922DBF"/>
    <w:rsid w:val="00923D97"/>
    <w:rsid w:val="009241AE"/>
    <w:rsid w:val="00925492"/>
    <w:rsid w:val="00925CB0"/>
    <w:rsid w:val="0092600C"/>
    <w:rsid w:val="009263B9"/>
    <w:rsid w:val="00926A19"/>
    <w:rsid w:val="00926BC6"/>
    <w:rsid w:val="00926F27"/>
    <w:rsid w:val="0092796F"/>
    <w:rsid w:val="00927DE5"/>
    <w:rsid w:val="00927ED2"/>
    <w:rsid w:val="00931542"/>
    <w:rsid w:val="00933101"/>
    <w:rsid w:val="00934219"/>
    <w:rsid w:val="009344F8"/>
    <w:rsid w:val="00935085"/>
    <w:rsid w:val="0093579C"/>
    <w:rsid w:val="00935849"/>
    <w:rsid w:val="00941446"/>
    <w:rsid w:val="00943F46"/>
    <w:rsid w:val="009459A1"/>
    <w:rsid w:val="00950538"/>
    <w:rsid w:val="00950960"/>
    <w:rsid w:val="00952771"/>
    <w:rsid w:val="00952BDE"/>
    <w:rsid w:val="009530AC"/>
    <w:rsid w:val="00954A10"/>
    <w:rsid w:val="0095630A"/>
    <w:rsid w:val="00956DEB"/>
    <w:rsid w:val="009578DD"/>
    <w:rsid w:val="00961385"/>
    <w:rsid w:val="00962D47"/>
    <w:rsid w:val="00966BF6"/>
    <w:rsid w:val="00966FF8"/>
    <w:rsid w:val="00967115"/>
    <w:rsid w:val="00972223"/>
    <w:rsid w:val="00972BE8"/>
    <w:rsid w:val="0097321D"/>
    <w:rsid w:val="0097356F"/>
    <w:rsid w:val="0097480F"/>
    <w:rsid w:val="00976749"/>
    <w:rsid w:val="00977C09"/>
    <w:rsid w:val="00980210"/>
    <w:rsid w:val="009805C0"/>
    <w:rsid w:val="00981359"/>
    <w:rsid w:val="00982421"/>
    <w:rsid w:val="00982C0C"/>
    <w:rsid w:val="00983050"/>
    <w:rsid w:val="00983244"/>
    <w:rsid w:val="00984FBD"/>
    <w:rsid w:val="00985858"/>
    <w:rsid w:val="00985925"/>
    <w:rsid w:val="00986A87"/>
    <w:rsid w:val="00987CE8"/>
    <w:rsid w:val="00987D51"/>
    <w:rsid w:val="00987D8A"/>
    <w:rsid w:val="009925C2"/>
    <w:rsid w:val="00992A56"/>
    <w:rsid w:val="009961CE"/>
    <w:rsid w:val="00996A30"/>
    <w:rsid w:val="00997B9A"/>
    <w:rsid w:val="009A56EF"/>
    <w:rsid w:val="009A6361"/>
    <w:rsid w:val="009A6CA1"/>
    <w:rsid w:val="009B03B2"/>
    <w:rsid w:val="009B1DF9"/>
    <w:rsid w:val="009B21FE"/>
    <w:rsid w:val="009B2601"/>
    <w:rsid w:val="009B5CBC"/>
    <w:rsid w:val="009B5D67"/>
    <w:rsid w:val="009C1024"/>
    <w:rsid w:val="009C1C97"/>
    <w:rsid w:val="009C4AB8"/>
    <w:rsid w:val="009C6E38"/>
    <w:rsid w:val="009C73BD"/>
    <w:rsid w:val="009D00EC"/>
    <w:rsid w:val="009D7ADD"/>
    <w:rsid w:val="009D7FFE"/>
    <w:rsid w:val="009E0307"/>
    <w:rsid w:val="009E1A36"/>
    <w:rsid w:val="009E3A22"/>
    <w:rsid w:val="009E3FE5"/>
    <w:rsid w:val="009E422D"/>
    <w:rsid w:val="009E4A50"/>
    <w:rsid w:val="009E4C0A"/>
    <w:rsid w:val="009E51BC"/>
    <w:rsid w:val="009E520D"/>
    <w:rsid w:val="009E5951"/>
    <w:rsid w:val="009E5B0B"/>
    <w:rsid w:val="009E60B6"/>
    <w:rsid w:val="009E743C"/>
    <w:rsid w:val="009F2942"/>
    <w:rsid w:val="009F40F8"/>
    <w:rsid w:val="009F4129"/>
    <w:rsid w:val="009F46A1"/>
    <w:rsid w:val="009F52DB"/>
    <w:rsid w:val="009F7C77"/>
    <w:rsid w:val="00A03208"/>
    <w:rsid w:val="00A04DC2"/>
    <w:rsid w:val="00A10A59"/>
    <w:rsid w:val="00A1228D"/>
    <w:rsid w:val="00A15842"/>
    <w:rsid w:val="00A17C2B"/>
    <w:rsid w:val="00A22B5D"/>
    <w:rsid w:val="00A23CBA"/>
    <w:rsid w:val="00A2417A"/>
    <w:rsid w:val="00A24614"/>
    <w:rsid w:val="00A26C60"/>
    <w:rsid w:val="00A27265"/>
    <w:rsid w:val="00A276A7"/>
    <w:rsid w:val="00A27737"/>
    <w:rsid w:val="00A33D05"/>
    <w:rsid w:val="00A35587"/>
    <w:rsid w:val="00A3677A"/>
    <w:rsid w:val="00A3681C"/>
    <w:rsid w:val="00A372B0"/>
    <w:rsid w:val="00A40C38"/>
    <w:rsid w:val="00A41214"/>
    <w:rsid w:val="00A42D5C"/>
    <w:rsid w:val="00A4324C"/>
    <w:rsid w:val="00A459FE"/>
    <w:rsid w:val="00A46E51"/>
    <w:rsid w:val="00A51964"/>
    <w:rsid w:val="00A52B53"/>
    <w:rsid w:val="00A533B1"/>
    <w:rsid w:val="00A535E6"/>
    <w:rsid w:val="00A53FCC"/>
    <w:rsid w:val="00A551BF"/>
    <w:rsid w:val="00A61311"/>
    <w:rsid w:val="00A61533"/>
    <w:rsid w:val="00A6380A"/>
    <w:rsid w:val="00A64652"/>
    <w:rsid w:val="00A67D84"/>
    <w:rsid w:val="00A706D1"/>
    <w:rsid w:val="00A72670"/>
    <w:rsid w:val="00A73E71"/>
    <w:rsid w:val="00A744E0"/>
    <w:rsid w:val="00A75975"/>
    <w:rsid w:val="00A766C4"/>
    <w:rsid w:val="00A779A8"/>
    <w:rsid w:val="00A77D87"/>
    <w:rsid w:val="00A80452"/>
    <w:rsid w:val="00A8188D"/>
    <w:rsid w:val="00A81D9A"/>
    <w:rsid w:val="00A81E91"/>
    <w:rsid w:val="00A8577A"/>
    <w:rsid w:val="00A86505"/>
    <w:rsid w:val="00A8737C"/>
    <w:rsid w:val="00A91D88"/>
    <w:rsid w:val="00A94145"/>
    <w:rsid w:val="00A956CA"/>
    <w:rsid w:val="00A9667B"/>
    <w:rsid w:val="00A96BA9"/>
    <w:rsid w:val="00AA0F6F"/>
    <w:rsid w:val="00AA1395"/>
    <w:rsid w:val="00AA1466"/>
    <w:rsid w:val="00AA17EB"/>
    <w:rsid w:val="00AA1AF9"/>
    <w:rsid w:val="00AA7CF0"/>
    <w:rsid w:val="00AB0FA2"/>
    <w:rsid w:val="00AB1758"/>
    <w:rsid w:val="00AB29C2"/>
    <w:rsid w:val="00AB4820"/>
    <w:rsid w:val="00AB6110"/>
    <w:rsid w:val="00AB7839"/>
    <w:rsid w:val="00AB7E17"/>
    <w:rsid w:val="00AC1052"/>
    <w:rsid w:val="00AC53F7"/>
    <w:rsid w:val="00AC7552"/>
    <w:rsid w:val="00AD039E"/>
    <w:rsid w:val="00AD069B"/>
    <w:rsid w:val="00AD20F8"/>
    <w:rsid w:val="00AD2707"/>
    <w:rsid w:val="00AD2967"/>
    <w:rsid w:val="00AD2CA7"/>
    <w:rsid w:val="00AD60C6"/>
    <w:rsid w:val="00AD6B6C"/>
    <w:rsid w:val="00AD6DBE"/>
    <w:rsid w:val="00AD7573"/>
    <w:rsid w:val="00AE1C5C"/>
    <w:rsid w:val="00AE3CF6"/>
    <w:rsid w:val="00AE5520"/>
    <w:rsid w:val="00AE7032"/>
    <w:rsid w:val="00AE7C9F"/>
    <w:rsid w:val="00AF0D31"/>
    <w:rsid w:val="00AF3C67"/>
    <w:rsid w:val="00AF4245"/>
    <w:rsid w:val="00AF49A9"/>
    <w:rsid w:val="00AF580D"/>
    <w:rsid w:val="00AF5D87"/>
    <w:rsid w:val="00AF6BCE"/>
    <w:rsid w:val="00AF6D4B"/>
    <w:rsid w:val="00AF7CD8"/>
    <w:rsid w:val="00B005B3"/>
    <w:rsid w:val="00B07119"/>
    <w:rsid w:val="00B108D4"/>
    <w:rsid w:val="00B11B44"/>
    <w:rsid w:val="00B11B65"/>
    <w:rsid w:val="00B11E74"/>
    <w:rsid w:val="00B12374"/>
    <w:rsid w:val="00B14856"/>
    <w:rsid w:val="00B16E37"/>
    <w:rsid w:val="00B17B98"/>
    <w:rsid w:val="00B20C5C"/>
    <w:rsid w:val="00B21926"/>
    <w:rsid w:val="00B21C5B"/>
    <w:rsid w:val="00B23270"/>
    <w:rsid w:val="00B245B6"/>
    <w:rsid w:val="00B25AB7"/>
    <w:rsid w:val="00B26489"/>
    <w:rsid w:val="00B2748E"/>
    <w:rsid w:val="00B31AE7"/>
    <w:rsid w:val="00B31BDF"/>
    <w:rsid w:val="00B3332C"/>
    <w:rsid w:val="00B333E0"/>
    <w:rsid w:val="00B348CD"/>
    <w:rsid w:val="00B351B8"/>
    <w:rsid w:val="00B37578"/>
    <w:rsid w:val="00B37C58"/>
    <w:rsid w:val="00B4235C"/>
    <w:rsid w:val="00B44EAA"/>
    <w:rsid w:val="00B468B4"/>
    <w:rsid w:val="00B479E4"/>
    <w:rsid w:val="00B50B98"/>
    <w:rsid w:val="00B51837"/>
    <w:rsid w:val="00B51F8E"/>
    <w:rsid w:val="00B52A19"/>
    <w:rsid w:val="00B52A4F"/>
    <w:rsid w:val="00B52AD4"/>
    <w:rsid w:val="00B52CF0"/>
    <w:rsid w:val="00B5446F"/>
    <w:rsid w:val="00B5455C"/>
    <w:rsid w:val="00B54E02"/>
    <w:rsid w:val="00B565E1"/>
    <w:rsid w:val="00B571D0"/>
    <w:rsid w:val="00B60F70"/>
    <w:rsid w:val="00B61C6D"/>
    <w:rsid w:val="00B620F4"/>
    <w:rsid w:val="00B64448"/>
    <w:rsid w:val="00B66E88"/>
    <w:rsid w:val="00B67CA1"/>
    <w:rsid w:val="00B72A67"/>
    <w:rsid w:val="00B738CF"/>
    <w:rsid w:val="00B7667C"/>
    <w:rsid w:val="00B76FBC"/>
    <w:rsid w:val="00B80BCC"/>
    <w:rsid w:val="00B8434F"/>
    <w:rsid w:val="00B87220"/>
    <w:rsid w:val="00B875D1"/>
    <w:rsid w:val="00B90997"/>
    <w:rsid w:val="00B915FF"/>
    <w:rsid w:val="00B91E8E"/>
    <w:rsid w:val="00B95D2E"/>
    <w:rsid w:val="00B96916"/>
    <w:rsid w:val="00B96DB3"/>
    <w:rsid w:val="00BA3005"/>
    <w:rsid w:val="00BA3599"/>
    <w:rsid w:val="00BA4151"/>
    <w:rsid w:val="00BA54C5"/>
    <w:rsid w:val="00BA5D91"/>
    <w:rsid w:val="00BA60CA"/>
    <w:rsid w:val="00BA60E0"/>
    <w:rsid w:val="00BA71F7"/>
    <w:rsid w:val="00BA7225"/>
    <w:rsid w:val="00BA7A10"/>
    <w:rsid w:val="00BB1A33"/>
    <w:rsid w:val="00BB24B2"/>
    <w:rsid w:val="00BB4917"/>
    <w:rsid w:val="00BB7A15"/>
    <w:rsid w:val="00BC0143"/>
    <w:rsid w:val="00BC2598"/>
    <w:rsid w:val="00BC279E"/>
    <w:rsid w:val="00BC2B18"/>
    <w:rsid w:val="00BC315C"/>
    <w:rsid w:val="00BC51E2"/>
    <w:rsid w:val="00BC5AB6"/>
    <w:rsid w:val="00BC6224"/>
    <w:rsid w:val="00BC76B7"/>
    <w:rsid w:val="00BC7EF4"/>
    <w:rsid w:val="00BD27B1"/>
    <w:rsid w:val="00BD3C09"/>
    <w:rsid w:val="00BE113D"/>
    <w:rsid w:val="00BE1B13"/>
    <w:rsid w:val="00BE2AC5"/>
    <w:rsid w:val="00BE3056"/>
    <w:rsid w:val="00BE59B5"/>
    <w:rsid w:val="00BE728D"/>
    <w:rsid w:val="00BF04B7"/>
    <w:rsid w:val="00BF1AC4"/>
    <w:rsid w:val="00BF4924"/>
    <w:rsid w:val="00BF556F"/>
    <w:rsid w:val="00BF6955"/>
    <w:rsid w:val="00C00E35"/>
    <w:rsid w:val="00C01891"/>
    <w:rsid w:val="00C0759D"/>
    <w:rsid w:val="00C105E3"/>
    <w:rsid w:val="00C15B52"/>
    <w:rsid w:val="00C17F5D"/>
    <w:rsid w:val="00C20378"/>
    <w:rsid w:val="00C21866"/>
    <w:rsid w:val="00C22684"/>
    <w:rsid w:val="00C2292C"/>
    <w:rsid w:val="00C24656"/>
    <w:rsid w:val="00C24878"/>
    <w:rsid w:val="00C27867"/>
    <w:rsid w:val="00C302F9"/>
    <w:rsid w:val="00C30ED7"/>
    <w:rsid w:val="00C372B9"/>
    <w:rsid w:val="00C4009F"/>
    <w:rsid w:val="00C410A7"/>
    <w:rsid w:val="00C419FC"/>
    <w:rsid w:val="00C4244E"/>
    <w:rsid w:val="00C4576E"/>
    <w:rsid w:val="00C45DE0"/>
    <w:rsid w:val="00C50347"/>
    <w:rsid w:val="00C50C22"/>
    <w:rsid w:val="00C5193A"/>
    <w:rsid w:val="00C5417E"/>
    <w:rsid w:val="00C5497C"/>
    <w:rsid w:val="00C61410"/>
    <w:rsid w:val="00C6148F"/>
    <w:rsid w:val="00C61678"/>
    <w:rsid w:val="00C61B37"/>
    <w:rsid w:val="00C61EAE"/>
    <w:rsid w:val="00C633E1"/>
    <w:rsid w:val="00C642A3"/>
    <w:rsid w:val="00C649D7"/>
    <w:rsid w:val="00C650F6"/>
    <w:rsid w:val="00C66411"/>
    <w:rsid w:val="00C71BF4"/>
    <w:rsid w:val="00C734A6"/>
    <w:rsid w:val="00C751F1"/>
    <w:rsid w:val="00C760C6"/>
    <w:rsid w:val="00C76398"/>
    <w:rsid w:val="00C83052"/>
    <w:rsid w:val="00C833E2"/>
    <w:rsid w:val="00C8647D"/>
    <w:rsid w:val="00C86D34"/>
    <w:rsid w:val="00C915C8"/>
    <w:rsid w:val="00C921A1"/>
    <w:rsid w:val="00C92700"/>
    <w:rsid w:val="00C93622"/>
    <w:rsid w:val="00C93909"/>
    <w:rsid w:val="00C93C8E"/>
    <w:rsid w:val="00C94682"/>
    <w:rsid w:val="00C95058"/>
    <w:rsid w:val="00C97278"/>
    <w:rsid w:val="00C974E2"/>
    <w:rsid w:val="00C97AFF"/>
    <w:rsid w:val="00C97C5E"/>
    <w:rsid w:val="00CA0AE5"/>
    <w:rsid w:val="00CA5FB3"/>
    <w:rsid w:val="00CA65FA"/>
    <w:rsid w:val="00CA6ED0"/>
    <w:rsid w:val="00CB06AA"/>
    <w:rsid w:val="00CB1767"/>
    <w:rsid w:val="00CB36D4"/>
    <w:rsid w:val="00CC05A5"/>
    <w:rsid w:val="00CC1FAE"/>
    <w:rsid w:val="00CC3640"/>
    <w:rsid w:val="00CC3EB1"/>
    <w:rsid w:val="00CC5DF1"/>
    <w:rsid w:val="00CC64D1"/>
    <w:rsid w:val="00CC7900"/>
    <w:rsid w:val="00CD285F"/>
    <w:rsid w:val="00CD31D7"/>
    <w:rsid w:val="00CD578F"/>
    <w:rsid w:val="00CE408F"/>
    <w:rsid w:val="00CE431E"/>
    <w:rsid w:val="00CE60F7"/>
    <w:rsid w:val="00CE620E"/>
    <w:rsid w:val="00CE6267"/>
    <w:rsid w:val="00CE78D1"/>
    <w:rsid w:val="00CF19F6"/>
    <w:rsid w:val="00CF3DAA"/>
    <w:rsid w:val="00CF4E10"/>
    <w:rsid w:val="00CF637D"/>
    <w:rsid w:val="00CF6E7F"/>
    <w:rsid w:val="00CF7596"/>
    <w:rsid w:val="00D00D92"/>
    <w:rsid w:val="00D05B8A"/>
    <w:rsid w:val="00D05C16"/>
    <w:rsid w:val="00D10460"/>
    <w:rsid w:val="00D106B5"/>
    <w:rsid w:val="00D107B7"/>
    <w:rsid w:val="00D108DF"/>
    <w:rsid w:val="00D12F80"/>
    <w:rsid w:val="00D132C5"/>
    <w:rsid w:val="00D1604C"/>
    <w:rsid w:val="00D16564"/>
    <w:rsid w:val="00D20D3E"/>
    <w:rsid w:val="00D22072"/>
    <w:rsid w:val="00D23198"/>
    <w:rsid w:val="00D23D49"/>
    <w:rsid w:val="00D253FE"/>
    <w:rsid w:val="00D2636E"/>
    <w:rsid w:val="00D272A3"/>
    <w:rsid w:val="00D275A2"/>
    <w:rsid w:val="00D319E1"/>
    <w:rsid w:val="00D3218F"/>
    <w:rsid w:val="00D33089"/>
    <w:rsid w:val="00D34848"/>
    <w:rsid w:val="00D364F8"/>
    <w:rsid w:val="00D3697F"/>
    <w:rsid w:val="00D36D91"/>
    <w:rsid w:val="00D36F2C"/>
    <w:rsid w:val="00D37009"/>
    <w:rsid w:val="00D41412"/>
    <w:rsid w:val="00D42D09"/>
    <w:rsid w:val="00D45B95"/>
    <w:rsid w:val="00D45E6E"/>
    <w:rsid w:val="00D52B5C"/>
    <w:rsid w:val="00D5462F"/>
    <w:rsid w:val="00D55074"/>
    <w:rsid w:val="00D621E8"/>
    <w:rsid w:val="00D62439"/>
    <w:rsid w:val="00D625AA"/>
    <w:rsid w:val="00D627D2"/>
    <w:rsid w:val="00D64E7C"/>
    <w:rsid w:val="00D664C3"/>
    <w:rsid w:val="00D66D32"/>
    <w:rsid w:val="00D6789A"/>
    <w:rsid w:val="00D720C4"/>
    <w:rsid w:val="00D73EE1"/>
    <w:rsid w:val="00D747E9"/>
    <w:rsid w:val="00D753D1"/>
    <w:rsid w:val="00D77E53"/>
    <w:rsid w:val="00D81B55"/>
    <w:rsid w:val="00D822F7"/>
    <w:rsid w:val="00D83B31"/>
    <w:rsid w:val="00D863F6"/>
    <w:rsid w:val="00D869AA"/>
    <w:rsid w:val="00D9144D"/>
    <w:rsid w:val="00D92E5D"/>
    <w:rsid w:val="00D94C4D"/>
    <w:rsid w:val="00D958FE"/>
    <w:rsid w:val="00DA34A3"/>
    <w:rsid w:val="00DA5803"/>
    <w:rsid w:val="00DA594B"/>
    <w:rsid w:val="00DA653E"/>
    <w:rsid w:val="00DA7A31"/>
    <w:rsid w:val="00DB0D91"/>
    <w:rsid w:val="00DB1E40"/>
    <w:rsid w:val="00DB2447"/>
    <w:rsid w:val="00DB2D0C"/>
    <w:rsid w:val="00DB5ACF"/>
    <w:rsid w:val="00DB5AF4"/>
    <w:rsid w:val="00DB7FDA"/>
    <w:rsid w:val="00DC0120"/>
    <w:rsid w:val="00DC2646"/>
    <w:rsid w:val="00DC3AEF"/>
    <w:rsid w:val="00DC755F"/>
    <w:rsid w:val="00DC7825"/>
    <w:rsid w:val="00DD3A59"/>
    <w:rsid w:val="00DD3D63"/>
    <w:rsid w:val="00DD431A"/>
    <w:rsid w:val="00DD54E5"/>
    <w:rsid w:val="00DD5550"/>
    <w:rsid w:val="00DD586E"/>
    <w:rsid w:val="00DD61D9"/>
    <w:rsid w:val="00DD7365"/>
    <w:rsid w:val="00DD75EE"/>
    <w:rsid w:val="00DE1092"/>
    <w:rsid w:val="00DE5048"/>
    <w:rsid w:val="00DE7595"/>
    <w:rsid w:val="00DF1523"/>
    <w:rsid w:val="00DF3BC5"/>
    <w:rsid w:val="00DF5024"/>
    <w:rsid w:val="00E01D52"/>
    <w:rsid w:val="00E0237E"/>
    <w:rsid w:val="00E0312B"/>
    <w:rsid w:val="00E06909"/>
    <w:rsid w:val="00E07E3A"/>
    <w:rsid w:val="00E10348"/>
    <w:rsid w:val="00E127CC"/>
    <w:rsid w:val="00E131CB"/>
    <w:rsid w:val="00E13448"/>
    <w:rsid w:val="00E1391D"/>
    <w:rsid w:val="00E153AA"/>
    <w:rsid w:val="00E1614D"/>
    <w:rsid w:val="00E167AB"/>
    <w:rsid w:val="00E16883"/>
    <w:rsid w:val="00E2237B"/>
    <w:rsid w:val="00E22DAA"/>
    <w:rsid w:val="00E2327D"/>
    <w:rsid w:val="00E26E0C"/>
    <w:rsid w:val="00E2755A"/>
    <w:rsid w:val="00E27617"/>
    <w:rsid w:val="00E346CB"/>
    <w:rsid w:val="00E35AB7"/>
    <w:rsid w:val="00E410F7"/>
    <w:rsid w:val="00E4193A"/>
    <w:rsid w:val="00E42B86"/>
    <w:rsid w:val="00E4332C"/>
    <w:rsid w:val="00E437A8"/>
    <w:rsid w:val="00E46DBE"/>
    <w:rsid w:val="00E47CCA"/>
    <w:rsid w:val="00E510D7"/>
    <w:rsid w:val="00E53AEE"/>
    <w:rsid w:val="00E53C21"/>
    <w:rsid w:val="00E54F95"/>
    <w:rsid w:val="00E60F59"/>
    <w:rsid w:val="00E610CE"/>
    <w:rsid w:val="00E6171E"/>
    <w:rsid w:val="00E63F02"/>
    <w:rsid w:val="00E65E13"/>
    <w:rsid w:val="00E66719"/>
    <w:rsid w:val="00E678FB"/>
    <w:rsid w:val="00E67D71"/>
    <w:rsid w:val="00E70DCE"/>
    <w:rsid w:val="00E71638"/>
    <w:rsid w:val="00E71984"/>
    <w:rsid w:val="00E723F0"/>
    <w:rsid w:val="00E7328D"/>
    <w:rsid w:val="00E75568"/>
    <w:rsid w:val="00E80E48"/>
    <w:rsid w:val="00E8121F"/>
    <w:rsid w:val="00E81D9B"/>
    <w:rsid w:val="00E83056"/>
    <w:rsid w:val="00E8323D"/>
    <w:rsid w:val="00E85584"/>
    <w:rsid w:val="00E85667"/>
    <w:rsid w:val="00E87513"/>
    <w:rsid w:val="00E87D4B"/>
    <w:rsid w:val="00E90710"/>
    <w:rsid w:val="00E91000"/>
    <w:rsid w:val="00E91683"/>
    <w:rsid w:val="00E91AB7"/>
    <w:rsid w:val="00E93993"/>
    <w:rsid w:val="00E9484C"/>
    <w:rsid w:val="00E95D51"/>
    <w:rsid w:val="00EA04B0"/>
    <w:rsid w:val="00EA1C98"/>
    <w:rsid w:val="00EA288D"/>
    <w:rsid w:val="00EA4F30"/>
    <w:rsid w:val="00EA6B1C"/>
    <w:rsid w:val="00EA6F62"/>
    <w:rsid w:val="00EA740A"/>
    <w:rsid w:val="00EA765C"/>
    <w:rsid w:val="00EB3070"/>
    <w:rsid w:val="00EB3AC7"/>
    <w:rsid w:val="00EB40EF"/>
    <w:rsid w:val="00EB51C2"/>
    <w:rsid w:val="00EB5832"/>
    <w:rsid w:val="00EB64C2"/>
    <w:rsid w:val="00EB6F76"/>
    <w:rsid w:val="00EB75CD"/>
    <w:rsid w:val="00EC214A"/>
    <w:rsid w:val="00EC25C1"/>
    <w:rsid w:val="00EC26E2"/>
    <w:rsid w:val="00ED26EA"/>
    <w:rsid w:val="00ED3A76"/>
    <w:rsid w:val="00ED5FCB"/>
    <w:rsid w:val="00ED755A"/>
    <w:rsid w:val="00EE0E7B"/>
    <w:rsid w:val="00EE1AA3"/>
    <w:rsid w:val="00EE26EA"/>
    <w:rsid w:val="00EE2AF4"/>
    <w:rsid w:val="00EE500A"/>
    <w:rsid w:val="00EE51C3"/>
    <w:rsid w:val="00EE5459"/>
    <w:rsid w:val="00EE5CA8"/>
    <w:rsid w:val="00EE5DA6"/>
    <w:rsid w:val="00EE6EE3"/>
    <w:rsid w:val="00EF09A3"/>
    <w:rsid w:val="00F02498"/>
    <w:rsid w:val="00F06544"/>
    <w:rsid w:val="00F103EB"/>
    <w:rsid w:val="00F13E49"/>
    <w:rsid w:val="00F14D1D"/>
    <w:rsid w:val="00F209FF"/>
    <w:rsid w:val="00F233B0"/>
    <w:rsid w:val="00F2560D"/>
    <w:rsid w:val="00F260ED"/>
    <w:rsid w:val="00F26AAE"/>
    <w:rsid w:val="00F27B10"/>
    <w:rsid w:val="00F30956"/>
    <w:rsid w:val="00F316B8"/>
    <w:rsid w:val="00F34122"/>
    <w:rsid w:val="00F351A9"/>
    <w:rsid w:val="00F36F9D"/>
    <w:rsid w:val="00F402B3"/>
    <w:rsid w:val="00F40E6B"/>
    <w:rsid w:val="00F422F9"/>
    <w:rsid w:val="00F5290D"/>
    <w:rsid w:val="00F543FA"/>
    <w:rsid w:val="00F54B77"/>
    <w:rsid w:val="00F5795C"/>
    <w:rsid w:val="00F608B8"/>
    <w:rsid w:val="00F631CB"/>
    <w:rsid w:val="00F64B29"/>
    <w:rsid w:val="00F66FB2"/>
    <w:rsid w:val="00F670E7"/>
    <w:rsid w:val="00F67D82"/>
    <w:rsid w:val="00F702D6"/>
    <w:rsid w:val="00F7067B"/>
    <w:rsid w:val="00F7293B"/>
    <w:rsid w:val="00F731F0"/>
    <w:rsid w:val="00F738BB"/>
    <w:rsid w:val="00F739A2"/>
    <w:rsid w:val="00F73AA0"/>
    <w:rsid w:val="00F74C71"/>
    <w:rsid w:val="00F75E0A"/>
    <w:rsid w:val="00F76D43"/>
    <w:rsid w:val="00F76F06"/>
    <w:rsid w:val="00F8105A"/>
    <w:rsid w:val="00F81CD4"/>
    <w:rsid w:val="00F87520"/>
    <w:rsid w:val="00F90F8B"/>
    <w:rsid w:val="00F91B84"/>
    <w:rsid w:val="00F921A5"/>
    <w:rsid w:val="00F92439"/>
    <w:rsid w:val="00F933B5"/>
    <w:rsid w:val="00F93EBD"/>
    <w:rsid w:val="00F96734"/>
    <w:rsid w:val="00F969B8"/>
    <w:rsid w:val="00FA1187"/>
    <w:rsid w:val="00FA2B69"/>
    <w:rsid w:val="00FA2D5D"/>
    <w:rsid w:val="00FA2D7F"/>
    <w:rsid w:val="00FA3985"/>
    <w:rsid w:val="00FA3E6E"/>
    <w:rsid w:val="00FA5622"/>
    <w:rsid w:val="00FA7695"/>
    <w:rsid w:val="00FB0389"/>
    <w:rsid w:val="00FB1771"/>
    <w:rsid w:val="00FB663D"/>
    <w:rsid w:val="00FB6AFA"/>
    <w:rsid w:val="00FC1906"/>
    <w:rsid w:val="00FC21B8"/>
    <w:rsid w:val="00FC3F6F"/>
    <w:rsid w:val="00FC3FD9"/>
    <w:rsid w:val="00FC49D3"/>
    <w:rsid w:val="00FC4BCD"/>
    <w:rsid w:val="00FC531B"/>
    <w:rsid w:val="00FD087D"/>
    <w:rsid w:val="00FD1A7F"/>
    <w:rsid w:val="00FD42B7"/>
    <w:rsid w:val="00FD55A5"/>
    <w:rsid w:val="00FE04A6"/>
    <w:rsid w:val="00FE1415"/>
    <w:rsid w:val="00FE3081"/>
    <w:rsid w:val="00FE31A1"/>
    <w:rsid w:val="00FE49BD"/>
    <w:rsid w:val="00FE7D5B"/>
    <w:rsid w:val="00FF2555"/>
    <w:rsid w:val="00FF327C"/>
    <w:rsid w:val="00FF46F2"/>
    <w:rsid w:val="00FF4D55"/>
    <w:rsid w:val="00FF5217"/>
    <w:rsid w:val="00FF5B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5B"/>
    <w:pPr>
      <w:spacing w:after="200" w:line="276" w:lineRule="auto"/>
    </w:pPr>
    <w:rPr>
      <w:sz w:val="22"/>
      <w:szCs w:val="22"/>
      <w:lang w:eastAsia="en-US"/>
    </w:rPr>
  </w:style>
  <w:style w:type="paragraph" w:styleId="1">
    <w:name w:val="heading 1"/>
    <w:basedOn w:val="a"/>
    <w:link w:val="1Char"/>
    <w:uiPriority w:val="9"/>
    <w:qFormat/>
    <w:locked/>
    <w:rsid w:val="00980210"/>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basedOn w:val="a0"/>
    <w:uiPriority w:val="99"/>
    <w:rsid w:val="00794FEB"/>
    <w:rPr>
      <w:rFonts w:cs="Times New Roman"/>
    </w:rPr>
  </w:style>
  <w:style w:type="character" w:styleId="a3">
    <w:name w:val="Hyperlink"/>
    <w:basedOn w:val="a0"/>
    <w:uiPriority w:val="99"/>
    <w:semiHidden/>
    <w:rsid w:val="00794FEB"/>
    <w:rPr>
      <w:rFonts w:cs="Times New Roman"/>
      <w:color w:val="0000FF"/>
      <w:u w:val="single"/>
    </w:rPr>
  </w:style>
  <w:style w:type="character" w:customStyle="1" w:styleId="databold">
    <w:name w:val="data_bold"/>
    <w:basedOn w:val="a0"/>
    <w:uiPriority w:val="99"/>
    <w:rsid w:val="00794FEB"/>
    <w:rPr>
      <w:rFonts w:cs="Times New Roman"/>
    </w:rPr>
  </w:style>
  <w:style w:type="character" w:customStyle="1" w:styleId="endatabold">
    <w:name w:val="en_data_bold"/>
    <w:basedOn w:val="a0"/>
    <w:uiPriority w:val="99"/>
    <w:rsid w:val="00794FEB"/>
    <w:rPr>
      <w:rFonts w:cs="Times New Roman"/>
    </w:rPr>
  </w:style>
  <w:style w:type="character" w:customStyle="1" w:styleId="viewabstract1text">
    <w:name w:val="viewabstract1_text"/>
    <w:basedOn w:val="a0"/>
    <w:uiPriority w:val="99"/>
    <w:rsid w:val="00794FEB"/>
    <w:rPr>
      <w:rFonts w:cs="Times New Roman"/>
    </w:rPr>
  </w:style>
  <w:style w:type="character" w:customStyle="1" w:styleId="viewabstract2text">
    <w:name w:val="viewabstract2_text"/>
    <w:basedOn w:val="a0"/>
    <w:uiPriority w:val="99"/>
    <w:rsid w:val="00794FEB"/>
    <w:rPr>
      <w:rFonts w:cs="Times New Roman"/>
    </w:rPr>
  </w:style>
  <w:style w:type="character" w:customStyle="1" w:styleId="viewabstract3text">
    <w:name w:val="viewabstract3_text"/>
    <w:basedOn w:val="a0"/>
    <w:uiPriority w:val="99"/>
    <w:rsid w:val="00794FEB"/>
    <w:rPr>
      <w:rFonts w:cs="Times New Roman"/>
    </w:rPr>
  </w:style>
  <w:style w:type="character" w:customStyle="1" w:styleId="hithilite">
    <w:name w:val="hithilite"/>
    <w:basedOn w:val="a0"/>
    <w:uiPriority w:val="99"/>
    <w:rsid w:val="00794FEB"/>
    <w:rPr>
      <w:rFonts w:cs="Times New Roman"/>
    </w:rPr>
  </w:style>
  <w:style w:type="character" w:customStyle="1" w:styleId="viewabstract4text">
    <w:name w:val="viewabstract4_text"/>
    <w:basedOn w:val="a0"/>
    <w:uiPriority w:val="99"/>
    <w:rsid w:val="00794FEB"/>
    <w:rPr>
      <w:rFonts w:cs="Times New Roman"/>
    </w:rPr>
  </w:style>
  <w:style w:type="character" w:customStyle="1" w:styleId="viewabstract5text">
    <w:name w:val="viewabstract5_text"/>
    <w:basedOn w:val="a0"/>
    <w:uiPriority w:val="99"/>
    <w:rsid w:val="00794FEB"/>
    <w:rPr>
      <w:rFonts w:cs="Times New Roman"/>
    </w:rPr>
  </w:style>
  <w:style w:type="character" w:customStyle="1" w:styleId="viewabstract6text">
    <w:name w:val="viewabstract6_text"/>
    <w:basedOn w:val="a0"/>
    <w:uiPriority w:val="99"/>
    <w:rsid w:val="00794FEB"/>
    <w:rPr>
      <w:rFonts w:cs="Times New Roman"/>
    </w:rPr>
  </w:style>
  <w:style w:type="character" w:customStyle="1" w:styleId="viewabstract7text">
    <w:name w:val="viewabstract7_text"/>
    <w:basedOn w:val="a0"/>
    <w:uiPriority w:val="99"/>
    <w:rsid w:val="00794FEB"/>
    <w:rPr>
      <w:rFonts w:cs="Times New Roman"/>
    </w:rPr>
  </w:style>
  <w:style w:type="character" w:customStyle="1" w:styleId="viewabstract8text">
    <w:name w:val="viewabstract8_text"/>
    <w:basedOn w:val="a0"/>
    <w:uiPriority w:val="99"/>
    <w:rsid w:val="00794FEB"/>
    <w:rPr>
      <w:rFonts w:cs="Times New Roman"/>
    </w:rPr>
  </w:style>
  <w:style w:type="character" w:customStyle="1" w:styleId="viewabstract9text">
    <w:name w:val="viewabstract9_text"/>
    <w:basedOn w:val="a0"/>
    <w:uiPriority w:val="99"/>
    <w:rsid w:val="00794FEB"/>
    <w:rPr>
      <w:rFonts w:cs="Times New Roman"/>
    </w:rPr>
  </w:style>
  <w:style w:type="paragraph" w:styleId="a4">
    <w:name w:val="Balloon Text"/>
    <w:basedOn w:val="a"/>
    <w:link w:val="Char"/>
    <w:uiPriority w:val="99"/>
    <w:semiHidden/>
    <w:rsid w:val="00794FEB"/>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794FEB"/>
    <w:rPr>
      <w:rFonts w:ascii="Tahoma" w:hAnsi="Tahoma" w:cs="Tahoma"/>
      <w:sz w:val="16"/>
      <w:szCs w:val="16"/>
    </w:rPr>
  </w:style>
  <w:style w:type="paragraph" w:customStyle="1" w:styleId="Default">
    <w:name w:val="Default"/>
    <w:rsid w:val="000A6478"/>
    <w:pPr>
      <w:autoSpaceDE w:val="0"/>
      <w:autoSpaceDN w:val="0"/>
      <w:adjustRightInd w:val="0"/>
    </w:pPr>
    <w:rPr>
      <w:rFonts w:ascii="Arial" w:hAnsi="Arial" w:cs="Arial"/>
      <w:color w:val="000000"/>
      <w:sz w:val="24"/>
      <w:szCs w:val="24"/>
    </w:rPr>
  </w:style>
  <w:style w:type="paragraph" w:styleId="a5">
    <w:name w:val="List Paragraph"/>
    <w:basedOn w:val="a"/>
    <w:uiPriority w:val="34"/>
    <w:qFormat/>
    <w:rsid w:val="00172785"/>
    <w:pPr>
      <w:ind w:left="720"/>
      <w:contextualSpacing/>
    </w:pPr>
  </w:style>
  <w:style w:type="character" w:styleId="a6">
    <w:name w:val="Placeholder Text"/>
    <w:basedOn w:val="a0"/>
    <w:uiPriority w:val="99"/>
    <w:semiHidden/>
    <w:rsid w:val="009241AE"/>
    <w:rPr>
      <w:color w:val="808080"/>
    </w:rPr>
  </w:style>
  <w:style w:type="character" w:customStyle="1" w:styleId="1Char">
    <w:name w:val="标题 1 Char"/>
    <w:basedOn w:val="a0"/>
    <w:link w:val="1"/>
    <w:uiPriority w:val="9"/>
    <w:rsid w:val="00980210"/>
    <w:rPr>
      <w:rFonts w:ascii="Times New Roman" w:eastAsia="Times New Roman" w:hAnsi="Times New Roman"/>
      <w:b/>
      <w:bCs/>
      <w:kern w:val="36"/>
      <w:sz w:val="48"/>
      <w:szCs w:val="48"/>
    </w:rPr>
  </w:style>
  <w:style w:type="character" w:customStyle="1" w:styleId="apple-converted-space">
    <w:name w:val="apple-converted-space"/>
    <w:basedOn w:val="a0"/>
    <w:rsid w:val="00980210"/>
  </w:style>
  <w:style w:type="character" w:customStyle="1" w:styleId="reference-text">
    <w:name w:val="reference-text"/>
    <w:basedOn w:val="a0"/>
    <w:rsid w:val="00980210"/>
  </w:style>
  <w:style w:type="character" w:customStyle="1" w:styleId="citation">
    <w:name w:val="citation"/>
    <w:basedOn w:val="a0"/>
    <w:rsid w:val="00980210"/>
  </w:style>
  <w:style w:type="paragraph" w:styleId="a7">
    <w:name w:val="header"/>
    <w:basedOn w:val="a"/>
    <w:link w:val="Char0"/>
    <w:uiPriority w:val="99"/>
    <w:unhideWhenUsed/>
    <w:rsid w:val="00CA5FB3"/>
    <w:pPr>
      <w:tabs>
        <w:tab w:val="center" w:pos="4819"/>
        <w:tab w:val="right" w:pos="9638"/>
      </w:tabs>
      <w:spacing w:after="0" w:line="240" w:lineRule="auto"/>
    </w:pPr>
  </w:style>
  <w:style w:type="character" w:customStyle="1" w:styleId="Char0">
    <w:name w:val="页眉 Char"/>
    <w:basedOn w:val="a0"/>
    <w:link w:val="a7"/>
    <w:uiPriority w:val="99"/>
    <w:rsid w:val="00CA5FB3"/>
    <w:rPr>
      <w:sz w:val="22"/>
      <w:szCs w:val="22"/>
      <w:lang w:eastAsia="en-US"/>
    </w:rPr>
  </w:style>
  <w:style w:type="paragraph" w:styleId="a8">
    <w:name w:val="footer"/>
    <w:basedOn w:val="a"/>
    <w:link w:val="Char1"/>
    <w:uiPriority w:val="99"/>
    <w:unhideWhenUsed/>
    <w:rsid w:val="00CA5FB3"/>
    <w:pPr>
      <w:tabs>
        <w:tab w:val="center" w:pos="4819"/>
        <w:tab w:val="right" w:pos="9638"/>
      </w:tabs>
      <w:spacing w:after="0" w:line="240" w:lineRule="auto"/>
    </w:pPr>
  </w:style>
  <w:style w:type="character" w:customStyle="1" w:styleId="Char1">
    <w:name w:val="页脚 Char"/>
    <w:basedOn w:val="a0"/>
    <w:link w:val="a8"/>
    <w:uiPriority w:val="99"/>
    <w:rsid w:val="00CA5FB3"/>
    <w:rPr>
      <w:sz w:val="22"/>
      <w:szCs w:val="22"/>
      <w:lang w:eastAsia="en-US"/>
    </w:rPr>
  </w:style>
  <w:style w:type="table" w:styleId="a9">
    <w:name w:val="Table Grid"/>
    <w:basedOn w:val="a1"/>
    <w:locked/>
    <w:rsid w:val="004B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a"/>
    <w:rsid w:val="0060405B"/>
    <w:pPr>
      <w:spacing w:before="100" w:beforeAutospacing="1" w:after="100" w:afterAutospacing="1" w:line="240" w:lineRule="auto"/>
    </w:pPr>
    <w:rPr>
      <w:rFonts w:ascii="Times New Roman" w:eastAsia="Times New Roman" w:hAnsi="Times New Roman"/>
      <w:sz w:val="24"/>
      <w:szCs w:val="24"/>
      <w:lang w:eastAsia="it-IT"/>
    </w:rPr>
  </w:style>
  <w:style w:type="character" w:styleId="aa">
    <w:name w:val="Strong"/>
    <w:basedOn w:val="a0"/>
    <w:qFormat/>
    <w:locked/>
    <w:rsid w:val="009E422D"/>
    <w:rPr>
      <w:b/>
      <w:bCs/>
    </w:rPr>
  </w:style>
  <w:style w:type="character" w:customStyle="1" w:styleId="bylinepipe">
    <w:name w:val="bylinepipe"/>
    <w:basedOn w:val="a0"/>
    <w:rsid w:val="00B333E0"/>
  </w:style>
  <w:style w:type="character" w:customStyle="1" w:styleId="st">
    <w:name w:val="st"/>
    <w:basedOn w:val="a0"/>
    <w:rsid w:val="00B333E0"/>
  </w:style>
  <w:style w:type="character" w:customStyle="1" w:styleId="paddingr15">
    <w:name w:val="paddingr15"/>
    <w:basedOn w:val="a0"/>
    <w:rsid w:val="00B333E0"/>
  </w:style>
  <w:style w:type="paragraph" w:customStyle="1" w:styleId="p0">
    <w:name w:val="p0"/>
    <w:basedOn w:val="a"/>
    <w:rsid w:val="00CF7596"/>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5B"/>
    <w:pPr>
      <w:spacing w:after="200" w:line="276" w:lineRule="auto"/>
    </w:pPr>
    <w:rPr>
      <w:sz w:val="22"/>
      <w:szCs w:val="22"/>
      <w:lang w:eastAsia="en-US"/>
    </w:rPr>
  </w:style>
  <w:style w:type="paragraph" w:styleId="1">
    <w:name w:val="heading 1"/>
    <w:basedOn w:val="a"/>
    <w:link w:val="1Char"/>
    <w:uiPriority w:val="9"/>
    <w:qFormat/>
    <w:locked/>
    <w:rsid w:val="00980210"/>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basedOn w:val="a0"/>
    <w:uiPriority w:val="99"/>
    <w:rsid w:val="00794FEB"/>
    <w:rPr>
      <w:rFonts w:cs="Times New Roman"/>
    </w:rPr>
  </w:style>
  <w:style w:type="character" w:styleId="a3">
    <w:name w:val="Hyperlink"/>
    <w:basedOn w:val="a0"/>
    <w:uiPriority w:val="99"/>
    <w:semiHidden/>
    <w:rsid w:val="00794FEB"/>
    <w:rPr>
      <w:rFonts w:cs="Times New Roman"/>
      <w:color w:val="0000FF"/>
      <w:u w:val="single"/>
    </w:rPr>
  </w:style>
  <w:style w:type="character" w:customStyle="1" w:styleId="databold">
    <w:name w:val="data_bold"/>
    <w:basedOn w:val="a0"/>
    <w:uiPriority w:val="99"/>
    <w:rsid w:val="00794FEB"/>
    <w:rPr>
      <w:rFonts w:cs="Times New Roman"/>
    </w:rPr>
  </w:style>
  <w:style w:type="character" w:customStyle="1" w:styleId="endatabold">
    <w:name w:val="en_data_bold"/>
    <w:basedOn w:val="a0"/>
    <w:uiPriority w:val="99"/>
    <w:rsid w:val="00794FEB"/>
    <w:rPr>
      <w:rFonts w:cs="Times New Roman"/>
    </w:rPr>
  </w:style>
  <w:style w:type="character" w:customStyle="1" w:styleId="viewabstract1text">
    <w:name w:val="viewabstract1_text"/>
    <w:basedOn w:val="a0"/>
    <w:uiPriority w:val="99"/>
    <w:rsid w:val="00794FEB"/>
    <w:rPr>
      <w:rFonts w:cs="Times New Roman"/>
    </w:rPr>
  </w:style>
  <w:style w:type="character" w:customStyle="1" w:styleId="viewabstract2text">
    <w:name w:val="viewabstract2_text"/>
    <w:basedOn w:val="a0"/>
    <w:uiPriority w:val="99"/>
    <w:rsid w:val="00794FEB"/>
    <w:rPr>
      <w:rFonts w:cs="Times New Roman"/>
    </w:rPr>
  </w:style>
  <w:style w:type="character" w:customStyle="1" w:styleId="viewabstract3text">
    <w:name w:val="viewabstract3_text"/>
    <w:basedOn w:val="a0"/>
    <w:uiPriority w:val="99"/>
    <w:rsid w:val="00794FEB"/>
    <w:rPr>
      <w:rFonts w:cs="Times New Roman"/>
    </w:rPr>
  </w:style>
  <w:style w:type="character" w:customStyle="1" w:styleId="hithilite">
    <w:name w:val="hithilite"/>
    <w:basedOn w:val="a0"/>
    <w:uiPriority w:val="99"/>
    <w:rsid w:val="00794FEB"/>
    <w:rPr>
      <w:rFonts w:cs="Times New Roman"/>
    </w:rPr>
  </w:style>
  <w:style w:type="character" w:customStyle="1" w:styleId="viewabstract4text">
    <w:name w:val="viewabstract4_text"/>
    <w:basedOn w:val="a0"/>
    <w:uiPriority w:val="99"/>
    <w:rsid w:val="00794FEB"/>
    <w:rPr>
      <w:rFonts w:cs="Times New Roman"/>
    </w:rPr>
  </w:style>
  <w:style w:type="character" w:customStyle="1" w:styleId="viewabstract5text">
    <w:name w:val="viewabstract5_text"/>
    <w:basedOn w:val="a0"/>
    <w:uiPriority w:val="99"/>
    <w:rsid w:val="00794FEB"/>
    <w:rPr>
      <w:rFonts w:cs="Times New Roman"/>
    </w:rPr>
  </w:style>
  <w:style w:type="character" w:customStyle="1" w:styleId="viewabstract6text">
    <w:name w:val="viewabstract6_text"/>
    <w:basedOn w:val="a0"/>
    <w:uiPriority w:val="99"/>
    <w:rsid w:val="00794FEB"/>
    <w:rPr>
      <w:rFonts w:cs="Times New Roman"/>
    </w:rPr>
  </w:style>
  <w:style w:type="character" w:customStyle="1" w:styleId="viewabstract7text">
    <w:name w:val="viewabstract7_text"/>
    <w:basedOn w:val="a0"/>
    <w:uiPriority w:val="99"/>
    <w:rsid w:val="00794FEB"/>
    <w:rPr>
      <w:rFonts w:cs="Times New Roman"/>
    </w:rPr>
  </w:style>
  <w:style w:type="character" w:customStyle="1" w:styleId="viewabstract8text">
    <w:name w:val="viewabstract8_text"/>
    <w:basedOn w:val="a0"/>
    <w:uiPriority w:val="99"/>
    <w:rsid w:val="00794FEB"/>
    <w:rPr>
      <w:rFonts w:cs="Times New Roman"/>
    </w:rPr>
  </w:style>
  <w:style w:type="character" w:customStyle="1" w:styleId="viewabstract9text">
    <w:name w:val="viewabstract9_text"/>
    <w:basedOn w:val="a0"/>
    <w:uiPriority w:val="99"/>
    <w:rsid w:val="00794FEB"/>
    <w:rPr>
      <w:rFonts w:cs="Times New Roman"/>
    </w:rPr>
  </w:style>
  <w:style w:type="paragraph" w:styleId="a4">
    <w:name w:val="Balloon Text"/>
    <w:basedOn w:val="a"/>
    <w:link w:val="Char"/>
    <w:uiPriority w:val="99"/>
    <w:semiHidden/>
    <w:rsid w:val="00794FEB"/>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794FEB"/>
    <w:rPr>
      <w:rFonts w:ascii="Tahoma" w:hAnsi="Tahoma" w:cs="Tahoma"/>
      <w:sz w:val="16"/>
      <w:szCs w:val="16"/>
    </w:rPr>
  </w:style>
  <w:style w:type="paragraph" w:customStyle="1" w:styleId="Default">
    <w:name w:val="Default"/>
    <w:rsid w:val="000A6478"/>
    <w:pPr>
      <w:autoSpaceDE w:val="0"/>
      <w:autoSpaceDN w:val="0"/>
      <w:adjustRightInd w:val="0"/>
    </w:pPr>
    <w:rPr>
      <w:rFonts w:ascii="Arial" w:hAnsi="Arial" w:cs="Arial"/>
      <w:color w:val="000000"/>
      <w:sz w:val="24"/>
      <w:szCs w:val="24"/>
    </w:rPr>
  </w:style>
  <w:style w:type="paragraph" w:styleId="a5">
    <w:name w:val="List Paragraph"/>
    <w:basedOn w:val="a"/>
    <w:uiPriority w:val="34"/>
    <w:qFormat/>
    <w:rsid w:val="00172785"/>
    <w:pPr>
      <w:ind w:left="720"/>
      <w:contextualSpacing/>
    </w:pPr>
  </w:style>
  <w:style w:type="character" w:styleId="a6">
    <w:name w:val="Placeholder Text"/>
    <w:basedOn w:val="a0"/>
    <w:uiPriority w:val="99"/>
    <w:semiHidden/>
    <w:rsid w:val="009241AE"/>
    <w:rPr>
      <w:color w:val="808080"/>
    </w:rPr>
  </w:style>
  <w:style w:type="character" w:customStyle="1" w:styleId="1Char">
    <w:name w:val="标题 1 Char"/>
    <w:basedOn w:val="a0"/>
    <w:link w:val="1"/>
    <w:uiPriority w:val="9"/>
    <w:rsid w:val="00980210"/>
    <w:rPr>
      <w:rFonts w:ascii="Times New Roman" w:eastAsia="Times New Roman" w:hAnsi="Times New Roman"/>
      <w:b/>
      <w:bCs/>
      <w:kern w:val="36"/>
      <w:sz w:val="48"/>
      <w:szCs w:val="48"/>
    </w:rPr>
  </w:style>
  <w:style w:type="character" w:customStyle="1" w:styleId="apple-converted-space">
    <w:name w:val="apple-converted-space"/>
    <w:basedOn w:val="a0"/>
    <w:rsid w:val="00980210"/>
  </w:style>
  <w:style w:type="character" w:customStyle="1" w:styleId="reference-text">
    <w:name w:val="reference-text"/>
    <w:basedOn w:val="a0"/>
    <w:rsid w:val="00980210"/>
  </w:style>
  <w:style w:type="character" w:customStyle="1" w:styleId="citation">
    <w:name w:val="citation"/>
    <w:basedOn w:val="a0"/>
    <w:rsid w:val="00980210"/>
  </w:style>
  <w:style w:type="paragraph" w:styleId="a7">
    <w:name w:val="header"/>
    <w:basedOn w:val="a"/>
    <w:link w:val="Char0"/>
    <w:uiPriority w:val="99"/>
    <w:unhideWhenUsed/>
    <w:rsid w:val="00CA5FB3"/>
    <w:pPr>
      <w:tabs>
        <w:tab w:val="center" w:pos="4819"/>
        <w:tab w:val="right" w:pos="9638"/>
      </w:tabs>
      <w:spacing w:after="0" w:line="240" w:lineRule="auto"/>
    </w:pPr>
  </w:style>
  <w:style w:type="character" w:customStyle="1" w:styleId="Char0">
    <w:name w:val="页眉 Char"/>
    <w:basedOn w:val="a0"/>
    <w:link w:val="a7"/>
    <w:uiPriority w:val="99"/>
    <w:rsid w:val="00CA5FB3"/>
    <w:rPr>
      <w:sz w:val="22"/>
      <w:szCs w:val="22"/>
      <w:lang w:eastAsia="en-US"/>
    </w:rPr>
  </w:style>
  <w:style w:type="paragraph" w:styleId="a8">
    <w:name w:val="footer"/>
    <w:basedOn w:val="a"/>
    <w:link w:val="Char1"/>
    <w:uiPriority w:val="99"/>
    <w:unhideWhenUsed/>
    <w:rsid w:val="00CA5FB3"/>
    <w:pPr>
      <w:tabs>
        <w:tab w:val="center" w:pos="4819"/>
        <w:tab w:val="right" w:pos="9638"/>
      </w:tabs>
      <w:spacing w:after="0" w:line="240" w:lineRule="auto"/>
    </w:pPr>
  </w:style>
  <w:style w:type="character" w:customStyle="1" w:styleId="Char1">
    <w:name w:val="页脚 Char"/>
    <w:basedOn w:val="a0"/>
    <w:link w:val="a8"/>
    <w:uiPriority w:val="99"/>
    <w:rsid w:val="00CA5FB3"/>
    <w:rPr>
      <w:sz w:val="22"/>
      <w:szCs w:val="22"/>
      <w:lang w:eastAsia="en-US"/>
    </w:rPr>
  </w:style>
  <w:style w:type="table" w:styleId="a9">
    <w:name w:val="Table Grid"/>
    <w:basedOn w:val="a1"/>
    <w:locked/>
    <w:rsid w:val="004B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a"/>
    <w:rsid w:val="0060405B"/>
    <w:pPr>
      <w:spacing w:before="100" w:beforeAutospacing="1" w:after="100" w:afterAutospacing="1" w:line="240" w:lineRule="auto"/>
    </w:pPr>
    <w:rPr>
      <w:rFonts w:ascii="Times New Roman" w:eastAsia="Times New Roman" w:hAnsi="Times New Roman"/>
      <w:sz w:val="24"/>
      <w:szCs w:val="24"/>
      <w:lang w:eastAsia="it-IT"/>
    </w:rPr>
  </w:style>
  <w:style w:type="character" w:styleId="aa">
    <w:name w:val="Strong"/>
    <w:basedOn w:val="a0"/>
    <w:qFormat/>
    <w:locked/>
    <w:rsid w:val="009E422D"/>
    <w:rPr>
      <w:b/>
      <w:bCs/>
    </w:rPr>
  </w:style>
  <w:style w:type="character" w:customStyle="1" w:styleId="bylinepipe">
    <w:name w:val="bylinepipe"/>
    <w:basedOn w:val="a0"/>
    <w:rsid w:val="00B333E0"/>
  </w:style>
  <w:style w:type="character" w:customStyle="1" w:styleId="st">
    <w:name w:val="st"/>
    <w:basedOn w:val="a0"/>
    <w:rsid w:val="00B333E0"/>
  </w:style>
  <w:style w:type="character" w:customStyle="1" w:styleId="paddingr15">
    <w:name w:val="paddingr15"/>
    <w:basedOn w:val="a0"/>
    <w:rsid w:val="00B333E0"/>
  </w:style>
  <w:style w:type="paragraph" w:customStyle="1" w:styleId="p0">
    <w:name w:val="p0"/>
    <w:basedOn w:val="a"/>
    <w:rsid w:val="00CF7596"/>
    <w:pPr>
      <w:spacing w:after="0"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7487">
      <w:bodyDiv w:val="1"/>
      <w:marLeft w:val="0"/>
      <w:marRight w:val="0"/>
      <w:marTop w:val="0"/>
      <w:marBottom w:val="0"/>
      <w:divBdr>
        <w:top w:val="none" w:sz="0" w:space="0" w:color="auto"/>
        <w:left w:val="none" w:sz="0" w:space="0" w:color="auto"/>
        <w:bottom w:val="none" w:sz="0" w:space="0" w:color="auto"/>
        <w:right w:val="none" w:sz="0" w:space="0" w:color="auto"/>
      </w:divBdr>
    </w:div>
    <w:div w:id="81686230">
      <w:bodyDiv w:val="1"/>
      <w:marLeft w:val="0"/>
      <w:marRight w:val="0"/>
      <w:marTop w:val="0"/>
      <w:marBottom w:val="0"/>
      <w:divBdr>
        <w:top w:val="none" w:sz="0" w:space="0" w:color="auto"/>
        <w:left w:val="none" w:sz="0" w:space="0" w:color="auto"/>
        <w:bottom w:val="none" w:sz="0" w:space="0" w:color="auto"/>
        <w:right w:val="none" w:sz="0" w:space="0" w:color="auto"/>
      </w:divBdr>
    </w:div>
    <w:div w:id="217978892">
      <w:bodyDiv w:val="1"/>
      <w:marLeft w:val="0"/>
      <w:marRight w:val="0"/>
      <w:marTop w:val="0"/>
      <w:marBottom w:val="0"/>
      <w:divBdr>
        <w:top w:val="none" w:sz="0" w:space="0" w:color="auto"/>
        <w:left w:val="none" w:sz="0" w:space="0" w:color="auto"/>
        <w:bottom w:val="none" w:sz="0" w:space="0" w:color="auto"/>
        <w:right w:val="none" w:sz="0" w:space="0" w:color="auto"/>
      </w:divBdr>
    </w:div>
    <w:div w:id="219832394">
      <w:bodyDiv w:val="1"/>
      <w:marLeft w:val="0"/>
      <w:marRight w:val="0"/>
      <w:marTop w:val="0"/>
      <w:marBottom w:val="0"/>
      <w:divBdr>
        <w:top w:val="none" w:sz="0" w:space="0" w:color="auto"/>
        <w:left w:val="none" w:sz="0" w:space="0" w:color="auto"/>
        <w:bottom w:val="none" w:sz="0" w:space="0" w:color="auto"/>
        <w:right w:val="none" w:sz="0" w:space="0" w:color="auto"/>
      </w:divBdr>
    </w:div>
    <w:div w:id="250241386">
      <w:bodyDiv w:val="1"/>
      <w:marLeft w:val="0"/>
      <w:marRight w:val="0"/>
      <w:marTop w:val="0"/>
      <w:marBottom w:val="0"/>
      <w:divBdr>
        <w:top w:val="none" w:sz="0" w:space="0" w:color="auto"/>
        <w:left w:val="none" w:sz="0" w:space="0" w:color="auto"/>
        <w:bottom w:val="none" w:sz="0" w:space="0" w:color="auto"/>
        <w:right w:val="none" w:sz="0" w:space="0" w:color="auto"/>
      </w:divBdr>
    </w:div>
    <w:div w:id="314381561">
      <w:bodyDiv w:val="1"/>
      <w:marLeft w:val="0"/>
      <w:marRight w:val="0"/>
      <w:marTop w:val="0"/>
      <w:marBottom w:val="0"/>
      <w:divBdr>
        <w:top w:val="none" w:sz="0" w:space="0" w:color="auto"/>
        <w:left w:val="none" w:sz="0" w:space="0" w:color="auto"/>
        <w:bottom w:val="none" w:sz="0" w:space="0" w:color="auto"/>
        <w:right w:val="none" w:sz="0" w:space="0" w:color="auto"/>
      </w:divBdr>
    </w:div>
    <w:div w:id="355277394">
      <w:bodyDiv w:val="1"/>
      <w:marLeft w:val="0"/>
      <w:marRight w:val="0"/>
      <w:marTop w:val="0"/>
      <w:marBottom w:val="0"/>
      <w:divBdr>
        <w:top w:val="none" w:sz="0" w:space="0" w:color="auto"/>
        <w:left w:val="none" w:sz="0" w:space="0" w:color="auto"/>
        <w:bottom w:val="none" w:sz="0" w:space="0" w:color="auto"/>
        <w:right w:val="none" w:sz="0" w:space="0" w:color="auto"/>
      </w:divBdr>
      <w:divsChild>
        <w:div w:id="745612594">
          <w:marLeft w:val="0"/>
          <w:marRight w:val="0"/>
          <w:marTop w:val="0"/>
          <w:marBottom w:val="0"/>
          <w:divBdr>
            <w:top w:val="none" w:sz="0" w:space="0" w:color="auto"/>
            <w:left w:val="none" w:sz="0" w:space="0" w:color="auto"/>
            <w:bottom w:val="none" w:sz="0" w:space="0" w:color="auto"/>
            <w:right w:val="none" w:sz="0" w:space="0" w:color="auto"/>
          </w:divBdr>
        </w:div>
        <w:div w:id="724838153">
          <w:marLeft w:val="0"/>
          <w:marRight w:val="0"/>
          <w:marTop w:val="0"/>
          <w:marBottom w:val="0"/>
          <w:divBdr>
            <w:top w:val="none" w:sz="0" w:space="0" w:color="auto"/>
            <w:left w:val="none" w:sz="0" w:space="0" w:color="auto"/>
            <w:bottom w:val="none" w:sz="0" w:space="0" w:color="auto"/>
            <w:right w:val="none" w:sz="0" w:space="0" w:color="auto"/>
          </w:divBdr>
          <w:divsChild>
            <w:div w:id="2529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932">
      <w:bodyDiv w:val="1"/>
      <w:marLeft w:val="0"/>
      <w:marRight w:val="0"/>
      <w:marTop w:val="0"/>
      <w:marBottom w:val="0"/>
      <w:divBdr>
        <w:top w:val="none" w:sz="0" w:space="0" w:color="auto"/>
        <w:left w:val="none" w:sz="0" w:space="0" w:color="auto"/>
        <w:bottom w:val="none" w:sz="0" w:space="0" w:color="auto"/>
        <w:right w:val="none" w:sz="0" w:space="0" w:color="auto"/>
      </w:divBdr>
    </w:div>
    <w:div w:id="482114794">
      <w:bodyDiv w:val="1"/>
      <w:marLeft w:val="0"/>
      <w:marRight w:val="0"/>
      <w:marTop w:val="0"/>
      <w:marBottom w:val="0"/>
      <w:divBdr>
        <w:top w:val="none" w:sz="0" w:space="0" w:color="auto"/>
        <w:left w:val="none" w:sz="0" w:space="0" w:color="auto"/>
        <w:bottom w:val="none" w:sz="0" w:space="0" w:color="auto"/>
        <w:right w:val="none" w:sz="0" w:space="0" w:color="auto"/>
      </w:divBdr>
    </w:div>
    <w:div w:id="525601528">
      <w:bodyDiv w:val="1"/>
      <w:marLeft w:val="0"/>
      <w:marRight w:val="0"/>
      <w:marTop w:val="0"/>
      <w:marBottom w:val="0"/>
      <w:divBdr>
        <w:top w:val="none" w:sz="0" w:space="0" w:color="auto"/>
        <w:left w:val="none" w:sz="0" w:space="0" w:color="auto"/>
        <w:bottom w:val="none" w:sz="0" w:space="0" w:color="auto"/>
        <w:right w:val="none" w:sz="0" w:space="0" w:color="auto"/>
      </w:divBdr>
    </w:div>
    <w:div w:id="652686178">
      <w:bodyDiv w:val="1"/>
      <w:marLeft w:val="0"/>
      <w:marRight w:val="0"/>
      <w:marTop w:val="0"/>
      <w:marBottom w:val="0"/>
      <w:divBdr>
        <w:top w:val="none" w:sz="0" w:space="0" w:color="auto"/>
        <w:left w:val="none" w:sz="0" w:space="0" w:color="auto"/>
        <w:bottom w:val="none" w:sz="0" w:space="0" w:color="auto"/>
        <w:right w:val="none" w:sz="0" w:space="0" w:color="auto"/>
      </w:divBdr>
    </w:div>
    <w:div w:id="665321955">
      <w:bodyDiv w:val="1"/>
      <w:marLeft w:val="0"/>
      <w:marRight w:val="0"/>
      <w:marTop w:val="0"/>
      <w:marBottom w:val="0"/>
      <w:divBdr>
        <w:top w:val="none" w:sz="0" w:space="0" w:color="auto"/>
        <w:left w:val="none" w:sz="0" w:space="0" w:color="auto"/>
        <w:bottom w:val="none" w:sz="0" w:space="0" w:color="auto"/>
        <w:right w:val="none" w:sz="0" w:space="0" w:color="auto"/>
      </w:divBdr>
    </w:div>
    <w:div w:id="691414324">
      <w:bodyDiv w:val="1"/>
      <w:marLeft w:val="0"/>
      <w:marRight w:val="0"/>
      <w:marTop w:val="0"/>
      <w:marBottom w:val="0"/>
      <w:divBdr>
        <w:top w:val="none" w:sz="0" w:space="0" w:color="auto"/>
        <w:left w:val="none" w:sz="0" w:space="0" w:color="auto"/>
        <w:bottom w:val="none" w:sz="0" w:space="0" w:color="auto"/>
        <w:right w:val="none" w:sz="0" w:space="0" w:color="auto"/>
      </w:divBdr>
    </w:div>
    <w:div w:id="734277492">
      <w:bodyDiv w:val="1"/>
      <w:marLeft w:val="0"/>
      <w:marRight w:val="0"/>
      <w:marTop w:val="0"/>
      <w:marBottom w:val="0"/>
      <w:divBdr>
        <w:top w:val="none" w:sz="0" w:space="0" w:color="auto"/>
        <w:left w:val="none" w:sz="0" w:space="0" w:color="auto"/>
        <w:bottom w:val="none" w:sz="0" w:space="0" w:color="auto"/>
        <w:right w:val="none" w:sz="0" w:space="0" w:color="auto"/>
      </w:divBdr>
      <w:divsChild>
        <w:div w:id="837188975">
          <w:marLeft w:val="0"/>
          <w:marRight w:val="0"/>
          <w:marTop w:val="0"/>
          <w:marBottom w:val="0"/>
          <w:divBdr>
            <w:top w:val="none" w:sz="0" w:space="0" w:color="auto"/>
            <w:left w:val="none" w:sz="0" w:space="0" w:color="auto"/>
            <w:bottom w:val="none" w:sz="0" w:space="0" w:color="auto"/>
            <w:right w:val="none" w:sz="0" w:space="0" w:color="auto"/>
          </w:divBdr>
        </w:div>
        <w:div w:id="456413291">
          <w:marLeft w:val="0"/>
          <w:marRight w:val="0"/>
          <w:marTop w:val="0"/>
          <w:marBottom w:val="0"/>
          <w:divBdr>
            <w:top w:val="none" w:sz="0" w:space="0" w:color="auto"/>
            <w:left w:val="none" w:sz="0" w:space="0" w:color="auto"/>
            <w:bottom w:val="none" w:sz="0" w:space="0" w:color="auto"/>
            <w:right w:val="none" w:sz="0" w:space="0" w:color="auto"/>
          </w:divBdr>
          <w:divsChild>
            <w:div w:id="11249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9201">
      <w:bodyDiv w:val="1"/>
      <w:marLeft w:val="0"/>
      <w:marRight w:val="0"/>
      <w:marTop w:val="0"/>
      <w:marBottom w:val="0"/>
      <w:divBdr>
        <w:top w:val="none" w:sz="0" w:space="0" w:color="auto"/>
        <w:left w:val="none" w:sz="0" w:space="0" w:color="auto"/>
        <w:bottom w:val="none" w:sz="0" w:space="0" w:color="auto"/>
        <w:right w:val="none" w:sz="0" w:space="0" w:color="auto"/>
      </w:divBdr>
    </w:div>
    <w:div w:id="771819349">
      <w:bodyDiv w:val="1"/>
      <w:marLeft w:val="0"/>
      <w:marRight w:val="0"/>
      <w:marTop w:val="0"/>
      <w:marBottom w:val="0"/>
      <w:divBdr>
        <w:top w:val="none" w:sz="0" w:space="0" w:color="auto"/>
        <w:left w:val="none" w:sz="0" w:space="0" w:color="auto"/>
        <w:bottom w:val="none" w:sz="0" w:space="0" w:color="auto"/>
        <w:right w:val="none" w:sz="0" w:space="0" w:color="auto"/>
      </w:divBdr>
    </w:div>
    <w:div w:id="1043600404">
      <w:bodyDiv w:val="1"/>
      <w:marLeft w:val="0"/>
      <w:marRight w:val="0"/>
      <w:marTop w:val="0"/>
      <w:marBottom w:val="0"/>
      <w:divBdr>
        <w:top w:val="none" w:sz="0" w:space="0" w:color="auto"/>
        <w:left w:val="none" w:sz="0" w:space="0" w:color="auto"/>
        <w:bottom w:val="none" w:sz="0" w:space="0" w:color="auto"/>
        <w:right w:val="none" w:sz="0" w:space="0" w:color="auto"/>
      </w:divBdr>
    </w:div>
    <w:div w:id="1130125903">
      <w:bodyDiv w:val="1"/>
      <w:marLeft w:val="0"/>
      <w:marRight w:val="0"/>
      <w:marTop w:val="0"/>
      <w:marBottom w:val="0"/>
      <w:divBdr>
        <w:top w:val="none" w:sz="0" w:space="0" w:color="auto"/>
        <w:left w:val="none" w:sz="0" w:space="0" w:color="auto"/>
        <w:bottom w:val="none" w:sz="0" w:space="0" w:color="auto"/>
        <w:right w:val="none" w:sz="0" w:space="0" w:color="auto"/>
      </w:divBdr>
    </w:div>
    <w:div w:id="1133250227">
      <w:bodyDiv w:val="1"/>
      <w:marLeft w:val="0"/>
      <w:marRight w:val="0"/>
      <w:marTop w:val="0"/>
      <w:marBottom w:val="0"/>
      <w:divBdr>
        <w:top w:val="none" w:sz="0" w:space="0" w:color="auto"/>
        <w:left w:val="none" w:sz="0" w:space="0" w:color="auto"/>
        <w:bottom w:val="none" w:sz="0" w:space="0" w:color="auto"/>
        <w:right w:val="none" w:sz="0" w:space="0" w:color="auto"/>
      </w:divBdr>
      <w:divsChild>
        <w:div w:id="640231695">
          <w:marLeft w:val="0"/>
          <w:marRight w:val="0"/>
          <w:marTop w:val="0"/>
          <w:marBottom w:val="0"/>
          <w:divBdr>
            <w:top w:val="none" w:sz="0" w:space="0" w:color="auto"/>
            <w:left w:val="none" w:sz="0" w:space="0" w:color="auto"/>
            <w:bottom w:val="none" w:sz="0" w:space="0" w:color="auto"/>
            <w:right w:val="none" w:sz="0" w:space="0" w:color="auto"/>
          </w:divBdr>
          <w:divsChild>
            <w:div w:id="2071074900">
              <w:marLeft w:val="0"/>
              <w:marRight w:val="0"/>
              <w:marTop w:val="0"/>
              <w:marBottom w:val="0"/>
              <w:divBdr>
                <w:top w:val="none" w:sz="0" w:space="0" w:color="auto"/>
                <w:left w:val="none" w:sz="0" w:space="0" w:color="auto"/>
                <w:bottom w:val="none" w:sz="0" w:space="0" w:color="auto"/>
                <w:right w:val="none" w:sz="0" w:space="0" w:color="auto"/>
              </w:divBdr>
            </w:div>
            <w:div w:id="1275674724">
              <w:marLeft w:val="0"/>
              <w:marRight w:val="0"/>
              <w:marTop w:val="0"/>
              <w:marBottom w:val="0"/>
              <w:divBdr>
                <w:top w:val="none" w:sz="0" w:space="0" w:color="auto"/>
                <w:left w:val="none" w:sz="0" w:space="0" w:color="auto"/>
                <w:bottom w:val="none" w:sz="0" w:space="0" w:color="auto"/>
                <w:right w:val="none" w:sz="0" w:space="0" w:color="auto"/>
              </w:divBdr>
            </w:div>
            <w:div w:id="1771395586">
              <w:marLeft w:val="0"/>
              <w:marRight w:val="0"/>
              <w:marTop w:val="0"/>
              <w:marBottom w:val="0"/>
              <w:divBdr>
                <w:top w:val="none" w:sz="0" w:space="0" w:color="auto"/>
                <w:left w:val="none" w:sz="0" w:space="0" w:color="auto"/>
                <w:bottom w:val="none" w:sz="0" w:space="0" w:color="auto"/>
                <w:right w:val="none" w:sz="0" w:space="0" w:color="auto"/>
              </w:divBdr>
            </w:div>
            <w:div w:id="8076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8947">
      <w:bodyDiv w:val="1"/>
      <w:marLeft w:val="0"/>
      <w:marRight w:val="0"/>
      <w:marTop w:val="0"/>
      <w:marBottom w:val="0"/>
      <w:divBdr>
        <w:top w:val="none" w:sz="0" w:space="0" w:color="auto"/>
        <w:left w:val="none" w:sz="0" w:space="0" w:color="auto"/>
        <w:bottom w:val="none" w:sz="0" w:space="0" w:color="auto"/>
        <w:right w:val="none" w:sz="0" w:space="0" w:color="auto"/>
      </w:divBdr>
    </w:div>
    <w:div w:id="1200509892">
      <w:bodyDiv w:val="1"/>
      <w:marLeft w:val="0"/>
      <w:marRight w:val="0"/>
      <w:marTop w:val="0"/>
      <w:marBottom w:val="0"/>
      <w:divBdr>
        <w:top w:val="none" w:sz="0" w:space="0" w:color="auto"/>
        <w:left w:val="none" w:sz="0" w:space="0" w:color="auto"/>
        <w:bottom w:val="none" w:sz="0" w:space="0" w:color="auto"/>
        <w:right w:val="none" w:sz="0" w:space="0" w:color="auto"/>
      </w:divBdr>
    </w:div>
    <w:div w:id="1201363067">
      <w:marLeft w:val="0"/>
      <w:marRight w:val="0"/>
      <w:marTop w:val="0"/>
      <w:marBottom w:val="0"/>
      <w:divBdr>
        <w:top w:val="none" w:sz="0" w:space="0" w:color="auto"/>
        <w:left w:val="none" w:sz="0" w:space="0" w:color="auto"/>
        <w:bottom w:val="none" w:sz="0" w:space="0" w:color="auto"/>
        <w:right w:val="none" w:sz="0" w:space="0" w:color="auto"/>
      </w:divBdr>
      <w:divsChild>
        <w:div w:id="1201363052">
          <w:marLeft w:val="0"/>
          <w:marRight w:val="0"/>
          <w:marTop w:val="0"/>
          <w:marBottom w:val="0"/>
          <w:divBdr>
            <w:top w:val="none" w:sz="0" w:space="0" w:color="auto"/>
            <w:left w:val="none" w:sz="0" w:space="0" w:color="auto"/>
            <w:bottom w:val="none" w:sz="0" w:space="0" w:color="auto"/>
            <w:right w:val="none" w:sz="0" w:space="0" w:color="auto"/>
          </w:divBdr>
        </w:div>
        <w:div w:id="1201363054">
          <w:marLeft w:val="0"/>
          <w:marRight w:val="0"/>
          <w:marTop w:val="0"/>
          <w:marBottom w:val="0"/>
          <w:divBdr>
            <w:top w:val="none" w:sz="0" w:space="0" w:color="auto"/>
            <w:left w:val="none" w:sz="0" w:space="0" w:color="auto"/>
            <w:bottom w:val="none" w:sz="0" w:space="0" w:color="auto"/>
            <w:right w:val="none" w:sz="0" w:space="0" w:color="auto"/>
          </w:divBdr>
        </w:div>
        <w:div w:id="1201363058">
          <w:marLeft w:val="0"/>
          <w:marRight w:val="0"/>
          <w:marTop w:val="0"/>
          <w:marBottom w:val="0"/>
          <w:divBdr>
            <w:top w:val="none" w:sz="0" w:space="0" w:color="auto"/>
            <w:left w:val="none" w:sz="0" w:space="0" w:color="auto"/>
            <w:bottom w:val="none" w:sz="0" w:space="0" w:color="auto"/>
            <w:right w:val="none" w:sz="0" w:space="0" w:color="auto"/>
          </w:divBdr>
        </w:div>
        <w:div w:id="1201363066">
          <w:marLeft w:val="0"/>
          <w:marRight w:val="0"/>
          <w:marTop w:val="0"/>
          <w:marBottom w:val="0"/>
          <w:divBdr>
            <w:top w:val="none" w:sz="0" w:space="0" w:color="auto"/>
            <w:left w:val="none" w:sz="0" w:space="0" w:color="auto"/>
            <w:bottom w:val="none" w:sz="0" w:space="0" w:color="auto"/>
            <w:right w:val="none" w:sz="0" w:space="0" w:color="auto"/>
          </w:divBdr>
        </w:div>
        <w:div w:id="1201363069">
          <w:marLeft w:val="0"/>
          <w:marRight w:val="0"/>
          <w:marTop w:val="0"/>
          <w:marBottom w:val="0"/>
          <w:divBdr>
            <w:top w:val="none" w:sz="0" w:space="0" w:color="auto"/>
            <w:left w:val="none" w:sz="0" w:space="0" w:color="auto"/>
            <w:bottom w:val="none" w:sz="0" w:space="0" w:color="auto"/>
            <w:right w:val="none" w:sz="0" w:space="0" w:color="auto"/>
          </w:divBdr>
        </w:div>
        <w:div w:id="1201363076">
          <w:marLeft w:val="0"/>
          <w:marRight w:val="0"/>
          <w:marTop w:val="0"/>
          <w:marBottom w:val="0"/>
          <w:divBdr>
            <w:top w:val="none" w:sz="0" w:space="0" w:color="auto"/>
            <w:left w:val="none" w:sz="0" w:space="0" w:color="auto"/>
            <w:bottom w:val="none" w:sz="0" w:space="0" w:color="auto"/>
            <w:right w:val="none" w:sz="0" w:space="0" w:color="auto"/>
          </w:divBdr>
        </w:div>
        <w:div w:id="1201363078">
          <w:marLeft w:val="0"/>
          <w:marRight w:val="0"/>
          <w:marTop w:val="0"/>
          <w:marBottom w:val="0"/>
          <w:divBdr>
            <w:top w:val="none" w:sz="0" w:space="0" w:color="auto"/>
            <w:left w:val="none" w:sz="0" w:space="0" w:color="auto"/>
            <w:bottom w:val="none" w:sz="0" w:space="0" w:color="auto"/>
            <w:right w:val="none" w:sz="0" w:space="0" w:color="auto"/>
          </w:divBdr>
        </w:div>
        <w:div w:id="1201363087">
          <w:marLeft w:val="0"/>
          <w:marRight w:val="0"/>
          <w:marTop w:val="0"/>
          <w:marBottom w:val="0"/>
          <w:divBdr>
            <w:top w:val="none" w:sz="0" w:space="0" w:color="auto"/>
            <w:left w:val="none" w:sz="0" w:space="0" w:color="auto"/>
            <w:bottom w:val="none" w:sz="0" w:space="0" w:color="auto"/>
            <w:right w:val="none" w:sz="0" w:space="0" w:color="auto"/>
          </w:divBdr>
        </w:div>
        <w:div w:id="1201363095">
          <w:marLeft w:val="0"/>
          <w:marRight w:val="0"/>
          <w:marTop w:val="0"/>
          <w:marBottom w:val="0"/>
          <w:divBdr>
            <w:top w:val="none" w:sz="0" w:space="0" w:color="auto"/>
            <w:left w:val="none" w:sz="0" w:space="0" w:color="auto"/>
            <w:bottom w:val="none" w:sz="0" w:space="0" w:color="auto"/>
            <w:right w:val="none" w:sz="0" w:space="0" w:color="auto"/>
          </w:divBdr>
        </w:div>
        <w:div w:id="1201363100">
          <w:marLeft w:val="0"/>
          <w:marRight w:val="0"/>
          <w:marTop w:val="0"/>
          <w:marBottom w:val="0"/>
          <w:divBdr>
            <w:top w:val="none" w:sz="0" w:space="0" w:color="auto"/>
            <w:left w:val="none" w:sz="0" w:space="0" w:color="auto"/>
            <w:bottom w:val="none" w:sz="0" w:space="0" w:color="auto"/>
            <w:right w:val="none" w:sz="0" w:space="0" w:color="auto"/>
          </w:divBdr>
        </w:div>
        <w:div w:id="1201363105">
          <w:marLeft w:val="0"/>
          <w:marRight w:val="0"/>
          <w:marTop w:val="0"/>
          <w:marBottom w:val="0"/>
          <w:divBdr>
            <w:top w:val="none" w:sz="0" w:space="0" w:color="auto"/>
            <w:left w:val="none" w:sz="0" w:space="0" w:color="auto"/>
            <w:bottom w:val="none" w:sz="0" w:space="0" w:color="auto"/>
            <w:right w:val="none" w:sz="0" w:space="0" w:color="auto"/>
          </w:divBdr>
        </w:div>
        <w:div w:id="1201363108">
          <w:marLeft w:val="0"/>
          <w:marRight w:val="0"/>
          <w:marTop w:val="0"/>
          <w:marBottom w:val="0"/>
          <w:divBdr>
            <w:top w:val="none" w:sz="0" w:space="0" w:color="auto"/>
            <w:left w:val="none" w:sz="0" w:space="0" w:color="auto"/>
            <w:bottom w:val="none" w:sz="0" w:space="0" w:color="auto"/>
            <w:right w:val="none" w:sz="0" w:space="0" w:color="auto"/>
          </w:divBdr>
        </w:div>
        <w:div w:id="1201363111">
          <w:marLeft w:val="0"/>
          <w:marRight w:val="0"/>
          <w:marTop w:val="0"/>
          <w:marBottom w:val="0"/>
          <w:divBdr>
            <w:top w:val="none" w:sz="0" w:space="0" w:color="auto"/>
            <w:left w:val="none" w:sz="0" w:space="0" w:color="auto"/>
            <w:bottom w:val="none" w:sz="0" w:space="0" w:color="auto"/>
            <w:right w:val="none" w:sz="0" w:space="0" w:color="auto"/>
          </w:divBdr>
        </w:div>
        <w:div w:id="1201363112">
          <w:marLeft w:val="0"/>
          <w:marRight w:val="0"/>
          <w:marTop w:val="0"/>
          <w:marBottom w:val="0"/>
          <w:divBdr>
            <w:top w:val="none" w:sz="0" w:space="0" w:color="auto"/>
            <w:left w:val="none" w:sz="0" w:space="0" w:color="auto"/>
            <w:bottom w:val="none" w:sz="0" w:space="0" w:color="auto"/>
            <w:right w:val="none" w:sz="0" w:space="0" w:color="auto"/>
          </w:divBdr>
        </w:div>
        <w:div w:id="1201363113">
          <w:marLeft w:val="0"/>
          <w:marRight w:val="0"/>
          <w:marTop w:val="0"/>
          <w:marBottom w:val="0"/>
          <w:divBdr>
            <w:top w:val="none" w:sz="0" w:space="0" w:color="auto"/>
            <w:left w:val="none" w:sz="0" w:space="0" w:color="auto"/>
            <w:bottom w:val="none" w:sz="0" w:space="0" w:color="auto"/>
            <w:right w:val="none" w:sz="0" w:space="0" w:color="auto"/>
          </w:divBdr>
        </w:div>
        <w:div w:id="1201363128">
          <w:marLeft w:val="0"/>
          <w:marRight w:val="0"/>
          <w:marTop w:val="0"/>
          <w:marBottom w:val="0"/>
          <w:divBdr>
            <w:top w:val="none" w:sz="0" w:space="0" w:color="auto"/>
            <w:left w:val="none" w:sz="0" w:space="0" w:color="auto"/>
            <w:bottom w:val="none" w:sz="0" w:space="0" w:color="auto"/>
            <w:right w:val="none" w:sz="0" w:space="0" w:color="auto"/>
          </w:divBdr>
        </w:div>
        <w:div w:id="1201363129">
          <w:marLeft w:val="0"/>
          <w:marRight w:val="0"/>
          <w:marTop w:val="0"/>
          <w:marBottom w:val="0"/>
          <w:divBdr>
            <w:top w:val="none" w:sz="0" w:space="0" w:color="auto"/>
            <w:left w:val="none" w:sz="0" w:space="0" w:color="auto"/>
            <w:bottom w:val="none" w:sz="0" w:space="0" w:color="auto"/>
            <w:right w:val="none" w:sz="0" w:space="0" w:color="auto"/>
          </w:divBdr>
        </w:div>
        <w:div w:id="1201363137">
          <w:marLeft w:val="0"/>
          <w:marRight w:val="0"/>
          <w:marTop w:val="0"/>
          <w:marBottom w:val="0"/>
          <w:divBdr>
            <w:top w:val="none" w:sz="0" w:space="0" w:color="auto"/>
            <w:left w:val="none" w:sz="0" w:space="0" w:color="auto"/>
            <w:bottom w:val="none" w:sz="0" w:space="0" w:color="auto"/>
            <w:right w:val="none" w:sz="0" w:space="0" w:color="auto"/>
          </w:divBdr>
        </w:div>
        <w:div w:id="1201363139">
          <w:marLeft w:val="0"/>
          <w:marRight w:val="0"/>
          <w:marTop w:val="0"/>
          <w:marBottom w:val="0"/>
          <w:divBdr>
            <w:top w:val="none" w:sz="0" w:space="0" w:color="auto"/>
            <w:left w:val="none" w:sz="0" w:space="0" w:color="auto"/>
            <w:bottom w:val="none" w:sz="0" w:space="0" w:color="auto"/>
            <w:right w:val="none" w:sz="0" w:space="0" w:color="auto"/>
          </w:divBdr>
        </w:div>
        <w:div w:id="1201363143">
          <w:marLeft w:val="0"/>
          <w:marRight w:val="0"/>
          <w:marTop w:val="0"/>
          <w:marBottom w:val="0"/>
          <w:divBdr>
            <w:top w:val="none" w:sz="0" w:space="0" w:color="auto"/>
            <w:left w:val="none" w:sz="0" w:space="0" w:color="auto"/>
            <w:bottom w:val="none" w:sz="0" w:space="0" w:color="auto"/>
            <w:right w:val="none" w:sz="0" w:space="0" w:color="auto"/>
          </w:divBdr>
        </w:div>
        <w:div w:id="1201363146">
          <w:marLeft w:val="0"/>
          <w:marRight w:val="0"/>
          <w:marTop w:val="0"/>
          <w:marBottom w:val="0"/>
          <w:divBdr>
            <w:top w:val="none" w:sz="0" w:space="0" w:color="auto"/>
            <w:left w:val="none" w:sz="0" w:space="0" w:color="auto"/>
            <w:bottom w:val="none" w:sz="0" w:space="0" w:color="auto"/>
            <w:right w:val="none" w:sz="0" w:space="0" w:color="auto"/>
          </w:divBdr>
        </w:div>
        <w:div w:id="1201363150">
          <w:marLeft w:val="0"/>
          <w:marRight w:val="0"/>
          <w:marTop w:val="0"/>
          <w:marBottom w:val="0"/>
          <w:divBdr>
            <w:top w:val="none" w:sz="0" w:space="0" w:color="auto"/>
            <w:left w:val="none" w:sz="0" w:space="0" w:color="auto"/>
            <w:bottom w:val="none" w:sz="0" w:space="0" w:color="auto"/>
            <w:right w:val="none" w:sz="0" w:space="0" w:color="auto"/>
          </w:divBdr>
        </w:div>
        <w:div w:id="1201363153">
          <w:marLeft w:val="0"/>
          <w:marRight w:val="0"/>
          <w:marTop w:val="0"/>
          <w:marBottom w:val="0"/>
          <w:divBdr>
            <w:top w:val="none" w:sz="0" w:space="0" w:color="auto"/>
            <w:left w:val="none" w:sz="0" w:space="0" w:color="auto"/>
            <w:bottom w:val="none" w:sz="0" w:space="0" w:color="auto"/>
            <w:right w:val="none" w:sz="0" w:space="0" w:color="auto"/>
          </w:divBdr>
        </w:div>
        <w:div w:id="1201363154">
          <w:marLeft w:val="0"/>
          <w:marRight w:val="0"/>
          <w:marTop w:val="0"/>
          <w:marBottom w:val="0"/>
          <w:divBdr>
            <w:top w:val="none" w:sz="0" w:space="0" w:color="auto"/>
            <w:left w:val="none" w:sz="0" w:space="0" w:color="auto"/>
            <w:bottom w:val="none" w:sz="0" w:space="0" w:color="auto"/>
            <w:right w:val="none" w:sz="0" w:space="0" w:color="auto"/>
          </w:divBdr>
        </w:div>
        <w:div w:id="1201363160">
          <w:marLeft w:val="0"/>
          <w:marRight w:val="0"/>
          <w:marTop w:val="0"/>
          <w:marBottom w:val="0"/>
          <w:divBdr>
            <w:top w:val="none" w:sz="0" w:space="0" w:color="auto"/>
            <w:left w:val="none" w:sz="0" w:space="0" w:color="auto"/>
            <w:bottom w:val="none" w:sz="0" w:space="0" w:color="auto"/>
            <w:right w:val="none" w:sz="0" w:space="0" w:color="auto"/>
          </w:divBdr>
        </w:div>
        <w:div w:id="1201363165">
          <w:marLeft w:val="0"/>
          <w:marRight w:val="0"/>
          <w:marTop w:val="0"/>
          <w:marBottom w:val="0"/>
          <w:divBdr>
            <w:top w:val="none" w:sz="0" w:space="0" w:color="auto"/>
            <w:left w:val="none" w:sz="0" w:space="0" w:color="auto"/>
            <w:bottom w:val="none" w:sz="0" w:space="0" w:color="auto"/>
            <w:right w:val="none" w:sz="0" w:space="0" w:color="auto"/>
          </w:divBdr>
        </w:div>
        <w:div w:id="1201363167">
          <w:marLeft w:val="0"/>
          <w:marRight w:val="0"/>
          <w:marTop w:val="0"/>
          <w:marBottom w:val="0"/>
          <w:divBdr>
            <w:top w:val="none" w:sz="0" w:space="0" w:color="auto"/>
            <w:left w:val="none" w:sz="0" w:space="0" w:color="auto"/>
            <w:bottom w:val="none" w:sz="0" w:space="0" w:color="auto"/>
            <w:right w:val="none" w:sz="0" w:space="0" w:color="auto"/>
          </w:divBdr>
        </w:div>
        <w:div w:id="1201363179">
          <w:marLeft w:val="0"/>
          <w:marRight w:val="0"/>
          <w:marTop w:val="0"/>
          <w:marBottom w:val="0"/>
          <w:divBdr>
            <w:top w:val="none" w:sz="0" w:space="0" w:color="auto"/>
            <w:left w:val="none" w:sz="0" w:space="0" w:color="auto"/>
            <w:bottom w:val="none" w:sz="0" w:space="0" w:color="auto"/>
            <w:right w:val="none" w:sz="0" w:space="0" w:color="auto"/>
          </w:divBdr>
        </w:div>
        <w:div w:id="1201363180">
          <w:marLeft w:val="0"/>
          <w:marRight w:val="0"/>
          <w:marTop w:val="0"/>
          <w:marBottom w:val="0"/>
          <w:divBdr>
            <w:top w:val="none" w:sz="0" w:space="0" w:color="auto"/>
            <w:left w:val="none" w:sz="0" w:space="0" w:color="auto"/>
            <w:bottom w:val="none" w:sz="0" w:space="0" w:color="auto"/>
            <w:right w:val="none" w:sz="0" w:space="0" w:color="auto"/>
          </w:divBdr>
        </w:div>
        <w:div w:id="1201363182">
          <w:marLeft w:val="0"/>
          <w:marRight w:val="0"/>
          <w:marTop w:val="0"/>
          <w:marBottom w:val="0"/>
          <w:divBdr>
            <w:top w:val="none" w:sz="0" w:space="0" w:color="auto"/>
            <w:left w:val="none" w:sz="0" w:space="0" w:color="auto"/>
            <w:bottom w:val="none" w:sz="0" w:space="0" w:color="auto"/>
            <w:right w:val="none" w:sz="0" w:space="0" w:color="auto"/>
          </w:divBdr>
        </w:div>
        <w:div w:id="1201363191">
          <w:marLeft w:val="0"/>
          <w:marRight w:val="0"/>
          <w:marTop w:val="0"/>
          <w:marBottom w:val="0"/>
          <w:divBdr>
            <w:top w:val="none" w:sz="0" w:space="0" w:color="auto"/>
            <w:left w:val="none" w:sz="0" w:space="0" w:color="auto"/>
            <w:bottom w:val="none" w:sz="0" w:space="0" w:color="auto"/>
            <w:right w:val="none" w:sz="0" w:space="0" w:color="auto"/>
          </w:divBdr>
        </w:div>
        <w:div w:id="1201363195">
          <w:marLeft w:val="0"/>
          <w:marRight w:val="0"/>
          <w:marTop w:val="0"/>
          <w:marBottom w:val="0"/>
          <w:divBdr>
            <w:top w:val="none" w:sz="0" w:space="0" w:color="auto"/>
            <w:left w:val="none" w:sz="0" w:space="0" w:color="auto"/>
            <w:bottom w:val="none" w:sz="0" w:space="0" w:color="auto"/>
            <w:right w:val="none" w:sz="0" w:space="0" w:color="auto"/>
          </w:divBdr>
        </w:div>
        <w:div w:id="1201363197">
          <w:marLeft w:val="0"/>
          <w:marRight w:val="0"/>
          <w:marTop w:val="0"/>
          <w:marBottom w:val="0"/>
          <w:divBdr>
            <w:top w:val="none" w:sz="0" w:space="0" w:color="auto"/>
            <w:left w:val="none" w:sz="0" w:space="0" w:color="auto"/>
            <w:bottom w:val="none" w:sz="0" w:space="0" w:color="auto"/>
            <w:right w:val="none" w:sz="0" w:space="0" w:color="auto"/>
          </w:divBdr>
        </w:div>
        <w:div w:id="1201363198">
          <w:marLeft w:val="0"/>
          <w:marRight w:val="0"/>
          <w:marTop w:val="0"/>
          <w:marBottom w:val="0"/>
          <w:divBdr>
            <w:top w:val="none" w:sz="0" w:space="0" w:color="auto"/>
            <w:left w:val="none" w:sz="0" w:space="0" w:color="auto"/>
            <w:bottom w:val="none" w:sz="0" w:space="0" w:color="auto"/>
            <w:right w:val="none" w:sz="0" w:space="0" w:color="auto"/>
          </w:divBdr>
        </w:div>
        <w:div w:id="1201363201">
          <w:marLeft w:val="0"/>
          <w:marRight w:val="0"/>
          <w:marTop w:val="0"/>
          <w:marBottom w:val="0"/>
          <w:divBdr>
            <w:top w:val="none" w:sz="0" w:space="0" w:color="auto"/>
            <w:left w:val="none" w:sz="0" w:space="0" w:color="auto"/>
            <w:bottom w:val="none" w:sz="0" w:space="0" w:color="auto"/>
            <w:right w:val="none" w:sz="0" w:space="0" w:color="auto"/>
          </w:divBdr>
        </w:div>
        <w:div w:id="1201363207">
          <w:marLeft w:val="0"/>
          <w:marRight w:val="0"/>
          <w:marTop w:val="0"/>
          <w:marBottom w:val="0"/>
          <w:divBdr>
            <w:top w:val="none" w:sz="0" w:space="0" w:color="auto"/>
            <w:left w:val="none" w:sz="0" w:space="0" w:color="auto"/>
            <w:bottom w:val="none" w:sz="0" w:space="0" w:color="auto"/>
            <w:right w:val="none" w:sz="0" w:space="0" w:color="auto"/>
          </w:divBdr>
        </w:div>
        <w:div w:id="1201363216">
          <w:marLeft w:val="0"/>
          <w:marRight w:val="0"/>
          <w:marTop w:val="0"/>
          <w:marBottom w:val="0"/>
          <w:divBdr>
            <w:top w:val="none" w:sz="0" w:space="0" w:color="auto"/>
            <w:left w:val="none" w:sz="0" w:space="0" w:color="auto"/>
            <w:bottom w:val="none" w:sz="0" w:space="0" w:color="auto"/>
            <w:right w:val="none" w:sz="0" w:space="0" w:color="auto"/>
          </w:divBdr>
        </w:div>
        <w:div w:id="1201363222">
          <w:marLeft w:val="0"/>
          <w:marRight w:val="0"/>
          <w:marTop w:val="0"/>
          <w:marBottom w:val="0"/>
          <w:divBdr>
            <w:top w:val="none" w:sz="0" w:space="0" w:color="auto"/>
            <w:left w:val="none" w:sz="0" w:space="0" w:color="auto"/>
            <w:bottom w:val="none" w:sz="0" w:space="0" w:color="auto"/>
            <w:right w:val="none" w:sz="0" w:space="0" w:color="auto"/>
          </w:divBdr>
        </w:div>
        <w:div w:id="1201363229">
          <w:marLeft w:val="0"/>
          <w:marRight w:val="0"/>
          <w:marTop w:val="0"/>
          <w:marBottom w:val="0"/>
          <w:divBdr>
            <w:top w:val="none" w:sz="0" w:space="0" w:color="auto"/>
            <w:left w:val="none" w:sz="0" w:space="0" w:color="auto"/>
            <w:bottom w:val="none" w:sz="0" w:space="0" w:color="auto"/>
            <w:right w:val="none" w:sz="0" w:space="0" w:color="auto"/>
          </w:divBdr>
        </w:div>
        <w:div w:id="1201363237">
          <w:marLeft w:val="0"/>
          <w:marRight w:val="0"/>
          <w:marTop w:val="0"/>
          <w:marBottom w:val="0"/>
          <w:divBdr>
            <w:top w:val="none" w:sz="0" w:space="0" w:color="auto"/>
            <w:left w:val="none" w:sz="0" w:space="0" w:color="auto"/>
            <w:bottom w:val="none" w:sz="0" w:space="0" w:color="auto"/>
            <w:right w:val="none" w:sz="0" w:space="0" w:color="auto"/>
          </w:divBdr>
        </w:div>
        <w:div w:id="1201363240">
          <w:marLeft w:val="0"/>
          <w:marRight w:val="0"/>
          <w:marTop w:val="0"/>
          <w:marBottom w:val="0"/>
          <w:divBdr>
            <w:top w:val="none" w:sz="0" w:space="0" w:color="auto"/>
            <w:left w:val="none" w:sz="0" w:space="0" w:color="auto"/>
            <w:bottom w:val="none" w:sz="0" w:space="0" w:color="auto"/>
            <w:right w:val="none" w:sz="0" w:space="0" w:color="auto"/>
          </w:divBdr>
        </w:div>
        <w:div w:id="1201363244">
          <w:marLeft w:val="0"/>
          <w:marRight w:val="0"/>
          <w:marTop w:val="0"/>
          <w:marBottom w:val="0"/>
          <w:divBdr>
            <w:top w:val="none" w:sz="0" w:space="0" w:color="auto"/>
            <w:left w:val="none" w:sz="0" w:space="0" w:color="auto"/>
            <w:bottom w:val="none" w:sz="0" w:space="0" w:color="auto"/>
            <w:right w:val="none" w:sz="0" w:space="0" w:color="auto"/>
          </w:divBdr>
        </w:div>
        <w:div w:id="1201363253">
          <w:marLeft w:val="0"/>
          <w:marRight w:val="0"/>
          <w:marTop w:val="0"/>
          <w:marBottom w:val="0"/>
          <w:divBdr>
            <w:top w:val="none" w:sz="0" w:space="0" w:color="auto"/>
            <w:left w:val="none" w:sz="0" w:space="0" w:color="auto"/>
            <w:bottom w:val="none" w:sz="0" w:space="0" w:color="auto"/>
            <w:right w:val="none" w:sz="0" w:space="0" w:color="auto"/>
          </w:divBdr>
        </w:div>
        <w:div w:id="1201363255">
          <w:marLeft w:val="0"/>
          <w:marRight w:val="0"/>
          <w:marTop w:val="0"/>
          <w:marBottom w:val="0"/>
          <w:divBdr>
            <w:top w:val="none" w:sz="0" w:space="0" w:color="auto"/>
            <w:left w:val="none" w:sz="0" w:space="0" w:color="auto"/>
            <w:bottom w:val="none" w:sz="0" w:space="0" w:color="auto"/>
            <w:right w:val="none" w:sz="0" w:space="0" w:color="auto"/>
          </w:divBdr>
        </w:div>
        <w:div w:id="1201363256">
          <w:marLeft w:val="0"/>
          <w:marRight w:val="0"/>
          <w:marTop w:val="0"/>
          <w:marBottom w:val="0"/>
          <w:divBdr>
            <w:top w:val="none" w:sz="0" w:space="0" w:color="auto"/>
            <w:left w:val="none" w:sz="0" w:space="0" w:color="auto"/>
            <w:bottom w:val="none" w:sz="0" w:space="0" w:color="auto"/>
            <w:right w:val="none" w:sz="0" w:space="0" w:color="auto"/>
          </w:divBdr>
        </w:div>
        <w:div w:id="1201363257">
          <w:marLeft w:val="0"/>
          <w:marRight w:val="0"/>
          <w:marTop w:val="0"/>
          <w:marBottom w:val="0"/>
          <w:divBdr>
            <w:top w:val="none" w:sz="0" w:space="0" w:color="auto"/>
            <w:left w:val="none" w:sz="0" w:space="0" w:color="auto"/>
            <w:bottom w:val="none" w:sz="0" w:space="0" w:color="auto"/>
            <w:right w:val="none" w:sz="0" w:space="0" w:color="auto"/>
          </w:divBdr>
        </w:div>
        <w:div w:id="1201363262">
          <w:marLeft w:val="0"/>
          <w:marRight w:val="0"/>
          <w:marTop w:val="0"/>
          <w:marBottom w:val="0"/>
          <w:divBdr>
            <w:top w:val="none" w:sz="0" w:space="0" w:color="auto"/>
            <w:left w:val="none" w:sz="0" w:space="0" w:color="auto"/>
            <w:bottom w:val="none" w:sz="0" w:space="0" w:color="auto"/>
            <w:right w:val="none" w:sz="0" w:space="0" w:color="auto"/>
          </w:divBdr>
        </w:div>
        <w:div w:id="1201363263">
          <w:marLeft w:val="0"/>
          <w:marRight w:val="0"/>
          <w:marTop w:val="0"/>
          <w:marBottom w:val="0"/>
          <w:divBdr>
            <w:top w:val="none" w:sz="0" w:space="0" w:color="auto"/>
            <w:left w:val="none" w:sz="0" w:space="0" w:color="auto"/>
            <w:bottom w:val="none" w:sz="0" w:space="0" w:color="auto"/>
            <w:right w:val="none" w:sz="0" w:space="0" w:color="auto"/>
          </w:divBdr>
        </w:div>
        <w:div w:id="1201363274">
          <w:marLeft w:val="0"/>
          <w:marRight w:val="0"/>
          <w:marTop w:val="0"/>
          <w:marBottom w:val="0"/>
          <w:divBdr>
            <w:top w:val="none" w:sz="0" w:space="0" w:color="auto"/>
            <w:left w:val="none" w:sz="0" w:space="0" w:color="auto"/>
            <w:bottom w:val="none" w:sz="0" w:space="0" w:color="auto"/>
            <w:right w:val="none" w:sz="0" w:space="0" w:color="auto"/>
          </w:divBdr>
        </w:div>
        <w:div w:id="1201363276">
          <w:marLeft w:val="0"/>
          <w:marRight w:val="0"/>
          <w:marTop w:val="0"/>
          <w:marBottom w:val="0"/>
          <w:divBdr>
            <w:top w:val="none" w:sz="0" w:space="0" w:color="auto"/>
            <w:left w:val="none" w:sz="0" w:space="0" w:color="auto"/>
            <w:bottom w:val="none" w:sz="0" w:space="0" w:color="auto"/>
            <w:right w:val="none" w:sz="0" w:space="0" w:color="auto"/>
          </w:divBdr>
        </w:div>
        <w:div w:id="1201363278">
          <w:marLeft w:val="0"/>
          <w:marRight w:val="0"/>
          <w:marTop w:val="0"/>
          <w:marBottom w:val="0"/>
          <w:divBdr>
            <w:top w:val="none" w:sz="0" w:space="0" w:color="auto"/>
            <w:left w:val="none" w:sz="0" w:space="0" w:color="auto"/>
            <w:bottom w:val="none" w:sz="0" w:space="0" w:color="auto"/>
            <w:right w:val="none" w:sz="0" w:space="0" w:color="auto"/>
          </w:divBdr>
        </w:div>
        <w:div w:id="1201363292">
          <w:marLeft w:val="0"/>
          <w:marRight w:val="0"/>
          <w:marTop w:val="0"/>
          <w:marBottom w:val="0"/>
          <w:divBdr>
            <w:top w:val="none" w:sz="0" w:space="0" w:color="auto"/>
            <w:left w:val="none" w:sz="0" w:space="0" w:color="auto"/>
            <w:bottom w:val="none" w:sz="0" w:space="0" w:color="auto"/>
            <w:right w:val="none" w:sz="0" w:space="0" w:color="auto"/>
          </w:divBdr>
        </w:div>
        <w:div w:id="1201363295">
          <w:marLeft w:val="0"/>
          <w:marRight w:val="0"/>
          <w:marTop w:val="0"/>
          <w:marBottom w:val="0"/>
          <w:divBdr>
            <w:top w:val="none" w:sz="0" w:space="0" w:color="auto"/>
            <w:left w:val="none" w:sz="0" w:space="0" w:color="auto"/>
            <w:bottom w:val="none" w:sz="0" w:space="0" w:color="auto"/>
            <w:right w:val="none" w:sz="0" w:space="0" w:color="auto"/>
          </w:divBdr>
        </w:div>
        <w:div w:id="1201363298">
          <w:marLeft w:val="0"/>
          <w:marRight w:val="0"/>
          <w:marTop w:val="0"/>
          <w:marBottom w:val="0"/>
          <w:divBdr>
            <w:top w:val="none" w:sz="0" w:space="0" w:color="auto"/>
            <w:left w:val="none" w:sz="0" w:space="0" w:color="auto"/>
            <w:bottom w:val="none" w:sz="0" w:space="0" w:color="auto"/>
            <w:right w:val="none" w:sz="0" w:space="0" w:color="auto"/>
          </w:divBdr>
        </w:div>
        <w:div w:id="1201363299">
          <w:marLeft w:val="0"/>
          <w:marRight w:val="0"/>
          <w:marTop w:val="0"/>
          <w:marBottom w:val="0"/>
          <w:divBdr>
            <w:top w:val="none" w:sz="0" w:space="0" w:color="auto"/>
            <w:left w:val="none" w:sz="0" w:space="0" w:color="auto"/>
            <w:bottom w:val="none" w:sz="0" w:space="0" w:color="auto"/>
            <w:right w:val="none" w:sz="0" w:space="0" w:color="auto"/>
          </w:divBdr>
        </w:div>
        <w:div w:id="1201363309">
          <w:marLeft w:val="0"/>
          <w:marRight w:val="0"/>
          <w:marTop w:val="0"/>
          <w:marBottom w:val="0"/>
          <w:divBdr>
            <w:top w:val="none" w:sz="0" w:space="0" w:color="auto"/>
            <w:left w:val="none" w:sz="0" w:space="0" w:color="auto"/>
            <w:bottom w:val="none" w:sz="0" w:space="0" w:color="auto"/>
            <w:right w:val="none" w:sz="0" w:space="0" w:color="auto"/>
          </w:divBdr>
        </w:div>
        <w:div w:id="1201363314">
          <w:marLeft w:val="0"/>
          <w:marRight w:val="0"/>
          <w:marTop w:val="0"/>
          <w:marBottom w:val="0"/>
          <w:divBdr>
            <w:top w:val="none" w:sz="0" w:space="0" w:color="auto"/>
            <w:left w:val="none" w:sz="0" w:space="0" w:color="auto"/>
            <w:bottom w:val="none" w:sz="0" w:space="0" w:color="auto"/>
            <w:right w:val="none" w:sz="0" w:space="0" w:color="auto"/>
          </w:divBdr>
        </w:div>
        <w:div w:id="1201363315">
          <w:marLeft w:val="0"/>
          <w:marRight w:val="0"/>
          <w:marTop w:val="0"/>
          <w:marBottom w:val="0"/>
          <w:divBdr>
            <w:top w:val="none" w:sz="0" w:space="0" w:color="auto"/>
            <w:left w:val="none" w:sz="0" w:space="0" w:color="auto"/>
            <w:bottom w:val="none" w:sz="0" w:space="0" w:color="auto"/>
            <w:right w:val="none" w:sz="0" w:space="0" w:color="auto"/>
          </w:divBdr>
        </w:div>
        <w:div w:id="1201363329">
          <w:marLeft w:val="0"/>
          <w:marRight w:val="0"/>
          <w:marTop w:val="0"/>
          <w:marBottom w:val="0"/>
          <w:divBdr>
            <w:top w:val="none" w:sz="0" w:space="0" w:color="auto"/>
            <w:left w:val="none" w:sz="0" w:space="0" w:color="auto"/>
            <w:bottom w:val="none" w:sz="0" w:space="0" w:color="auto"/>
            <w:right w:val="none" w:sz="0" w:space="0" w:color="auto"/>
          </w:divBdr>
        </w:div>
        <w:div w:id="1201363333">
          <w:marLeft w:val="0"/>
          <w:marRight w:val="0"/>
          <w:marTop w:val="0"/>
          <w:marBottom w:val="0"/>
          <w:divBdr>
            <w:top w:val="none" w:sz="0" w:space="0" w:color="auto"/>
            <w:left w:val="none" w:sz="0" w:space="0" w:color="auto"/>
            <w:bottom w:val="none" w:sz="0" w:space="0" w:color="auto"/>
            <w:right w:val="none" w:sz="0" w:space="0" w:color="auto"/>
          </w:divBdr>
        </w:div>
        <w:div w:id="1201363347">
          <w:marLeft w:val="0"/>
          <w:marRight w:val="0"/>
          <w:marTop w:val="0"/>
          <w:marBottom w:val="0"/>
          <w:divBdr>
            <w:top w:val="none" w:sz="0" w:space="0" w:color="auto"/>
            <w:left w:val="none" w:sz="0" w:space="0" w:color="auto"/>
            <w:bottom w:val="none" w:sz="0" w:space="0" w:color="auto"/>
            <w:right w:val="none" w:sz="0" w:space="0" w:color="auto"/>
          </w:divBdr>
        </w:div>
        <w:div w:id="1201363351">
          <w:marLeft w:val="0"/>
          <w:marRight w:val="0"/>
          <w:marTop w:val="0"/>
          <w:marBottom w:val="0"/>
          <w:divBdr>
            <w:top w:val="none" w:sz="0" w:space="0" w:color="auto"/>
            <w:left w:val="none" w:sz="0" w:space="0" w:color="auto"/>
            <w:bottom w:val="none" w:sz="0" w:space="0" w:color="auto"/>
            <w:right w:val="none" w:sz="0" w:space="0" w:color="auto"/>
          </w:divBdr>
        </w:div>
        <w:div w:id="1201363354">
          <w:marLeft w:val="0"/>
          <w:marRight w:val="0"/>
          <w:marTop w:val="0"/>
          <w:marBottom w:val="0"/>
          <w:divBdr>
            <w:top w:val="none" w:sz="0" w:space="0" w:color="auto"/>
            <w:left w:val="none" w:sz="0" w:space="0" w:color="auto"/>
            <w:bottom w:val="none" w:sz="0" w:space="0" w:color="auto"/>
            <w:right w:val="none" w:sz="0" w:space="0" w:color="auto"/>
          </w:divBdr>
        </w:div>
        <w:div w:id="1201363355">
          <w:marLeft w:val="0"/>
          <w:marRight w:val="0"/>
          <w:marTop w:val="0"/>
          <w:marBottom w:val="0"/>
          <w:divBdr>
            <w:top w:val="none" w:sz="0" w:space="0" w:color="auto"/>
            <w:left w:val="none" w:sz="0" w:space="0" w:color="auto"/>
            <w:bottom w:val="none" w:sz="0" w:space="0" w:color="auto"/>
            <w:right w:val="none" w:sz="0" w:space="0" w:color="auto"/>
          </w:divBdr>
        </w:div>
        <w:div w:id="1201363356">
          <w:marLeft w:val="0"/>
          <w:marRight w:val="0"/>
          <w:marTop w:val="0"/>
          <w:marBottom w:val="0"/>
          <w:divBdr>
            <w:top w:val="none" w:sz="0" w:space="0" w:color="auto"/>
            <w:left w:val="none" w:sz="0" w:space="0" w:color="auto"/>
            <w:bottom w:val="none" w:sz="0" w:space="0" w:color="auto"/>
            <w:right w:val="none" w:sz="0" w:space="0" w:color="auto"/>
          </w:divBdr>
        </w:div>
        <w:div w:id="1201363357">
          <w:marLeft w:val="0"/>
          <w:marRight w:val="0"/>
          <w:marTop w:val="0"/>
          <w:marBottom w:val="0"/>
          <w:divBdr>
            <w:top w:val="none" w:sz="0" w:space="0" w:color="auto"/>
            <w:left w:val="none" w:sz="0" w:space="0" w:color="auto"/>
            <w:bottom w:val="none" w:sz="0" w:space="0" w:color="auto"/>
            <w:right w:val="none" w:sz="0" w:space="0" w:color="auto"/>
          </w:divBdr>
        </w:div>
        <w:div w:id="1201363359">
          <w:marLeft w:val="0"/>
          <w:marRight w:val="0"/>
          <w:marTop w:val="0"/>
          <w:marBottom w:val="0"/>
          <w:divBdr>
            <w:top w:val="none" w:sz="0" w:space="0" w:color="auto"/>
            <w:left w:val="none" w:sz="0" w:space="0" w:color="auto"/>
            <w:bottom w:val="none" w:sz="0" w:space="0" w:color="auto"/>
            <w:right w:val="none" w:sz="0" w:space="0" w:color="auto"/>
          </w:divBdr>
        </w:div>
        <w:div w:id="1201363363">
          <w:marLeft w:val="0"/>
          <w:marRight w:val="0"/>
          <w:marTop w:val="0"/>
          <w:marBottom w:val="0"/>
          <w:divBdr>
            <w:top w:val="none" w:sz="0" w:space="0" w:color="auto"/>
            <w:left w:val="none" w:sz="0" w:space="0" w:color="auto"/>
            <w:bottom w:val="none" w:sz="0" w:space="0" w:color="auto"/>
            <w:right w:val="none" w:sz="0" w:space="0" w:color="auto"/>
          </w:divBdr>
        </w:div>
        <w:div w:id="1201363366">
          <w:marLeft w:val="0"/>
          <w:marRight w:val="0"/>
          <w:marTop w:val="0"/>
          <w:marBottom w:val="0"/>
          <w:divBdr>
            <w:top w:val="none" w:sz="0" w:space="0" w:color="auto"/>
            <w:left w:val="none" w:sz="0" w:space="0" w:color="auto"/>
            <w:bottom w:val="none" w:sz="0" w:space="0" w:color="auto"/>
            <w:right w:val="none" w:sz="0" w:space="0" w:color="auto"/>
          </w:divBdr>
        </w:div>
        <w:div w:id="1201363368">
          <w:marLeft w:val="0"/>
          <w:marRight w:val="0"/>
          <w:marTop w:val="0"/>
          <w:marBottom w:val="0"/>
          <w:divBdr>
            <w:top w:val="none" w:sz="0" w:space="0" w:color="auto"/>
            <w:left w:val="none" w:sz="0" w:space="0" w:color="auto"/>
            <w:bottom w:val="none" w:sz="0" w:space="0" w:color="auto"/>
            <w:right w:val="none" w:sz="0" w:space="0" w:color="auto"/>
          </w:divBdr>
        </w:div>
        <w:div w:id="1201363369">
          <w:marLeft w:val="0"/>
          <w:marRight w:val="0"/>
          <w:marTop w:val="0"/>
          <w:marBottom w:val="0"/>
          <w:divBdr>
            <w:top w:val="none" w:sz="0" w:space="0" w:color="auto"/>
            <w:left w:val="none" w:sz="0" w:space="0" w:color="auto"/>
            <w:bottom w:val="none" w:sz="0" w:space="0" w:color="auto"/>
            <w:right w:val="none" w:sz="0" w:space="0" w:color="auto"/>
          </w:divBdr>
        </w:div>
        <w:div w:id="1201363372">
          <w:marLeft w:val="0"/>
          <w:marRight w:val="0"/>
          <w:marTop w:val="0"/>
          <w:marBottom w:val="0"/>
          <w:divBdr>
            <w:top w:val="none" w:sz="0" w:space="0" w:color="auto"/>
            <w:left w:val="none" w:sz="0" w:space="0" w:color="auto"/>
            <w:bottom w:val="none" w:sz="0" w:space="0" w:color="auto"/>
            <w:right w:val="none" w:sz="0" w:space="0" w:color="auto"/>
          </w:divBdr>
        </w:div>
        <w:div w:id="1201363377">
          <w:marLeft w:val="0"/>
          <w:marRight w:val="0"/>
          <w:marTop w:val="0"/>
          <w:marBottom w:val="0"/>
          <w:divBdr>
            <w:top w:val="none" w:sz="0" w:space="0" w:color="auto"/>
            <w:left w:val="none" w:sz="0" w:space="0" w:color="auto"/>
            <w:bottom w:val="none" w:sz="0" w:space="0" w:color="auto"/>
            <w:right w:val="none" w:sz="0" w:space="0" w:color="auto"/>
          </w:divBdr>
        </w:div>
        <w:div w:id="1201363380">
          <w:marLeft w:val="0"/>
          <w:marRight w:val="0"/>
          <w:marTop w:val="0"/>
          <w:marBottom w:val="0"/>
          <w:divBdr>
            <w:top w:val="none" w:sz="0" w:space="0" w:color="auto"/>
            <w:left w:val="none" w:sz="0" w:space="0" w:color="auto"/>
            <w:bottom w:val="none" w:sz="0" w:space="0" w:color="auto"/>
            <w:right w:val="none" w:sz="0" w:space="0" w:color="auto"/>
          </w:divBdr>
        </w:div>
        <w:div w:id="1201363383">
          <w:marLeft w:val="0"/>
          <w:marRight w:val="0"/>
          <w:marTop w:val="0"/>
          <w:marBottom w:val="0"/>
          <w:divBdr>
            <w:top w:val="none" w:sz="0" w:space="0" w:color="auto"/>
            <w:left w:val="none" w:sz="0" w:space="0" w:color="auto"/>
            <w:bottom w:val="none" w:sz="0" w:space="0" w:color="auto"/>
            <w:right w:val="none" w:sz="0" w:space="0" w:color="auto"/>
          </w:divBdr>
        </w:div>
        <w:div w:id="1201363386">
          <w:marLeft w:val="0"/>
          <w:marRight w:val="0"/>
          <w:marTop w:val="0"/>
          <w:marBottom w:val="0"/>
          <w:divBdr>
            <w:top w:val="none" w:sz="0" w:space="0" w:color="auto"/>
            <w:left w:val="none" w:sz="0" w:space="0" w:color="auto"/>
            <w:bottom w:val="none" w:sz="0" w:space="0" w:color="auto"/>
            <w:right w:val="none" w:sz="0" w:space="0" w:color="auto"/>
          </w:divBdr>
        </w:div>
        <w:div w:id="1201363387">
          <w:marLeft w:val="0"/>
          <w:marRight w:val="0"/>
          <w:marTop w:val="0"/>
          <w:marBottom w:val="0"/>
          <w:divBdr>
            <w:top w:val="none" w:sz="0" w:space="0" w:color="auto"/>
            <w:left w:val="none" w:sz="0" w:space="0" w:color="auto"/>
            <w:bottom w:val="none" w:sz="0" w:space="0" w:color="auto"/>
            <w:right w:val="none" w:sz="0" w:space="0" w:color="auto"/>
          </w:divBdr>
        </w:div>
        <w:div w:id="1201363397">
          <w:marLeft w:val="0"/>
          <w:marRight w:val="0"/>
          <w:marTop w:val="0"/>
          <w:marBottom w:val="0"/>
          <w:divBdr>
            <w:top w:val="none" w:sz="0" w:space="0" w:color="auto"/>
            <w:left w:val="none" w:sz="0" w:space="0" w:color="auto"/>
            <w:bottom w:val="none" w:sz="0" w:space="0" w:color="auto"/>
            <w:right w:val="none" w:sz="0" w:space="0" w:color="auto"/>
          </w:divBdr>
        </w:div>
        <w:div w:id="1201363405">
          <w:marLeft w:val="0"/>
          <w:marRight w:val="0"/>
          <w:marTop w:val="0"/>
          <w:marBottom w:val="0"/>
          <w:divBdr>
            <w:top w:val="none" w:sz="0" w:space="0" w:color="auto"/>
            <w:left w:val="none" w:sz="0" w:space="0" w:color="auto"/>
            <w:bottom w:val="none" w:sz="0" w:space="0" w:color="auto"/>
            <w:right w:val="none" w:sz="0" w:space="0" w:color="auto"/>
          </w:divBdr>
        </w:div>
        <w:div w:id="1201363406">
          <w:marLeft w:val="0"/>
          <w:marRight w:val="0"/>
          <w:marTop w:val="0"/>
          <w:marBottom w:val="0"/>
          <w:divBdr>
            <w:top w:val="none" w:sz="0" w:space="0" w:color="auto"/>
            <w:left w:val="none" w:sz="0" w:space="0" w:color="auto"/>
            <w:bottom w:val="none" w:sz="0" w:space="0" w:color="auto"/>
            <w:right w:val="none" w:sz="0" w:space="0" w:color="auto"/>
          </w:divBdr>
        </w:div>
        <w:div w:id="1201363409">
          <w:marLeft w:val="0"/>
          <w:marRight w:val="0"/>
          <w:marTop w:val="0"/>
          <w:marBottom w:val="0"/>
          <w:divBdr>
            <w:top w:val="none" w:sz="0" w:space="0" w:color="auto"/>
            <w:left w:val="none" w:sz="0" w:space="0" w:color="auto"/>
            <w:bottom w:val="none" w:sz="0" w:space="0" w:color="auto"/>
            <w:right w:val="none" w:sz="0" w:space="0" w:color="auto"/>
          </w:divBdr>
        </w:div>
        <w:div w:id="1201363411">
          <w:marLeft w:val="0"/>
          <w:marRight w:val="0"/>
          <w:marTop w:val="0"/>
          <w:marBottom w:val="0"/>
          <w:divBdr>
            <w:top w:val="none" w:sz="0" w:space="0" w:color="auto"/>
            <w:left w:val="none" w:sz="0" w:space="0" w:color="auto"/>
            <w:bottom w:val="none" w:sz="0" w:space="0" w:color="auto"/>
            <w:right w:val="none" w:sz="0" w:space="0" w:color="auto"/>
          </w:divBdr>
        </w:div>
        <w:div w:id="1201363413">
          <w:marLeft w:val="0"/>
          <w:marRight w:val="0"/>
          <w:marTop w:val="0"/>
          <w:marBottom w:val="0"/>
          <w:divBdr>
            <w:top w:val="none" w:sz="0" w:space="0" w:color="auto"/>
            <w:left w:val="none" w:sz="0" w:space="0" w:color="auto"/>
            <w:bottom w:val="none" w:sz="0" w:space="0" w:color="auto"/>
            <w:right w:val="none" w:sz="0" w:space="0" w:color="auto"/>
          </w:divBdr>
        </w:div>
        <w:div w:id="1201363419">
          <w:marLeft w:val="0"/>
          <w:marRight w:val="0"/>
          <w:marTop w:val="0"/>
          <w:marBottom w:val="0"/>
          <w:divBdr>
            <w:top w:val="none" w:sz="0" w:space="0" w:color="auto"/>
            <w:left w:val="none" w:sz="0" w:space="0" w:color="auto"/>
            <w:bottom w:val="none" w:sz="0" w:space="0" w:color="auto"/>
            <w:right w:val="none" w:sz="0" w:space="0" w:color="auto"/>
          </w:divBdr>
        </w:div>
        <w:div w:id="1201363429">
          <w:marLeft w:val="0"/>
          <w:marRight w:val="0"/>
          <w:marTop w:val="0"/>
          <w:marBottom w:val="0"/>
          <w:divBdr>
            <w:top w:val="none" w:sz="0" w:space="0" w:color="auto"/>
            <w:left w:val="none" w:sz="0" w:space="0" w:color="auto"/>
            <w:bottom w:val="none" w:sz="0" w:space="0" w:color="auto"/>
            <w:right w:val="none" w:sz="0" w:space="0" w:color="auto"/>
          </w:divBdr>
        </w:div>
        <w:div w:id="1201363431">
          <w:marLeft w:val="0"/>
          <w:marRight w:val="0"/>
          <w:marTop w:val="0"/>
          <w:marBottom w:val="0"/>
          <w:divBdr>
            <w:top w:val="none" w:sz="0" w:space="0" w:color="auto"/>
            <w:left w:val="none" w:sz="0" w:space="0" w:color="auto"/>
            <w:bottom w:val="none" w:sz="0" w:space="0" w:color="auto"/>
            <w:right w:val="none" w:sz="0" w:space="0" w:color="auto"/>
          </w:divBdr>
        </w:div>
        <w:div w:id="1201363435">
          <w:marLeft w:val="0"/>
          <w:marRight w:val="0"/>
          <w:marTop w:val="0"/>
          <w:marBottom w:val="0"/>
          <w:divBdr>
            <w:top w:val="none" w:sz="0" w:space="0" w:color="auto"/>
            <w:left w:val="none" w:sz="0" w:space="0" w:color="auto"/>
            <w:bottom w:val="none" w:sz="0" w:space="0" w:color="auto"/>
            <w:right w:val="none" w:sz="0" w:space="0" w:color="auto"/>
          </w:divBdr>
        </w:div>
        <w:div w:id="1201363436">
          <w:marLeft w:val="0"/>
          <w:marRight w:val="0"/>
          <w:marTop w:val="0"/>
          <w:marBottom w:val="0"/>
          <w:divBdr>
            <w:top w:val="none" w:sz="0" w:space="0" w:color="auto"/>
            <w:left w:val="none" w:sz="0" w:space="0" w:color="auto"/>
            <w:bottom w:val="none" w:sz="0" w:space="0" w:color="auto"/>
            <w:right w:val="none" w:sz="0" w:space="0" w:color="auto"/>
          </w:divBdr>
        </w:div>
        <w:div w:id="1201363438">
          <w:marLeft w:val="0"/>
          <w:marRight w:val="0"/>
          <w:marTop w:val="0"/>
          <w:marBottom w:val="0"/>
          <w:divBdr>
            <w:top w:val="none" w:sz="0" w:space="0" w:color="auto"/>
            <w:left w:val="none" w:sz="0" w:space="0" w:color="auto"/>
            <w:bottom w:val="none" w:sz="0" w:space="0" w:color="auto"/>
            <w:right w:val="none" w:sz="0" w:space="0" w:color="auto"/>
          </w:divBdr>
        </w:div>
        <w:div w:id="1201363439">
          <w:marLeft w:val="0"/>
          <w:marRight w:val="0"/>
          <w:marTop w:val="0"/>
          <w:marBottom w:val="0"/>
          <w:divBdr>
            <w:top w:val="none" w:sz="0" w:space="0" w:color="auto"/>
            <w:left w:val="none" w:sz="0" w:space="0" w:color="auto"/>
            <w:bottom w:val="none" w:sz="0" w:space="0" w:color="auto"/>
            <w:right w:val="none" w:sz="0" w:space="0" w:color="auto"/>
          </w:divBdr>
        </w:div>
        <w:div w:id="1201363441">
          <w:marLeft w:val="0"/>
          <w:marRight w:val="0"/>
          <w:marTop w:val="0"/>
          <w:marBottom w:val="0"/>
          <w:divBdr>
            <w:top w:val="none" w:sz="0" w:space="0" w:color="auto"/>
            <w:left w:val="none" w:sz="0" w:space="0" w:color="auto"/>
            <w:bottom w:val="none" w:sz="0" w:space="0" w:color="auto"/>
            <w:right w:val="none" w:sz="0" w:space="0" w:color="auto"/>
          </w:divBdr>
        </w:div>
        <w:div w:id="1201363444">
          <w:marLeft w:val="0"/>
          <w:marRight w:val="0"/>
          <w:marTop w:val="0"/>
          <w:marBottom w:val="0"/>
          <w:divBdr>
            <w:top w:val="none" w:sz="0" w:space="0" w:color="auto"/>
            <w:left w:val="none" w:sz="0" w:space="0" w:color="auto"/>
            <w:bottom w:val="none" w:sz="0" w:space="0" w:color="auto"/>
            <w:right w:val="none" w:sz="0" w:space="0" w:color="auto"/>
          </w:divBdr>
        </w:div>
        <w:div w:id="1201363450">
          <w:marLeft w:val="0"/>
          <w:marRight w:val="0"/>
          <w:marTop w:val="0"/>
          <w:marBottom w:val="0"/>
          <w:divBdr>
            <w:top w:val="none" w:sz="0" w:space="0" w:color="auto"/>
            <w:left w:val="none" w:sz="0" w:space="0" w:color="auto"/>
            <w:bottom w:val="none" w:sz="0" w:space="0" w:color="auto"/>
            <w:right w:val="none" w:sz="0" w:space="0" w:color="auto"/>
          </w:divBdr>
        </w:div>
        <w:div w:id="1201363451">
          <w:marLeft w:val="0"/>
          <w:marRight w:val="0"/>
          <w:marTop w:val="0"/>
          <w:marBottom w:val="0"/>
          <w:divBdr>
            <w:top w:val="none" w:sz="0" w:space="0" w:color="auto"/>
            <w:left w:val="none" w:sz="0" w:space="0" w:color="auto"/>
            <w:bottom w:val="none" w:sz="0" w:space="0" w:color="auto"/>
            <w:right w:val="none" w:sz="0" w:space="0" w:color="auto"/>
          </w:divBdr>
        </w:div>
        <w:div w:id="1201363453">
          <w:marLeft w:val="0"/>
          <w:marRight w:val="0"/>
          <w:marTop w:val="0"/>
          <w:marBottom w:val="0"/>
          <w:divBdr>
            <w:top w:val="none" w:sz="0" w:space="0" w:color="auto"/>
            <w:left w:val="none" w:sz="0" w:space="0" w:color="auto"/>
            <w:bottom w:val="none" w:sz="0" w:space="0" w:color="auto"/>
            <w:right w:val="none" w:sz="0" w:space="0" w:color="auto"/>
          </w:divBdr>
        </w:div>
        <w:div w:id="1201363456">
          <w:marLeft w:val="0"/>
          <w:marRight w:val="0"/>
          <w:marTop w:val="0"/>
          <w:marBottom w:val="0"/>
          <w:divBdr>
            <w:top w:val="none" w:sz="0" w:space="0" w:color="auto"/>
            <w:left w:val="none" w:sz="0" w:space="0" w:color="auto"/>
            <w:bottom w:val="none" w:sz="0" w:space="0" w:color="auto"/>
            <w:right w:val="none" w:sz="0" w:space="0" w:color="auto"/>
          </w:divBdr>
        </w:div>
        <w:div w:id="1201363458">
          <w:marLeft w:val="0"/>
          <w:marRight w:val="0"/>
          <w:marTop w:val="0"/>
          <w:marBottom w:val="0"/>
          <w:divBdr>
            <w:top w:val="none" w:sz="0" w:space="0" w:color="auto"/>
            <w:left w:val="none" w:sz="0" w:space="0" w:color="auto"/>
            <w:bottom w:val="none" w:sz="0" w:space="0" w:color="auto"/>
            <w:right w:val="none" w:sz="0" w:space="0" w:color="auto"/>
          </w:divBdr>
        </w:div>
        <w:div w:id="1201363461">
          <w:marLeft w:val="0"/>
          <w:marRight w:val="0"/>
          <w:marTop w:val="0"/>
          <w:marBottom w:val="0"/>
          <w:divBdr>
            <w:top w:val="none" w:sz="0" w:space="0" w:color="auto"/>
            <w:left w:val="none" w:sz="0" w:space="0" w:color="auto"/>
            <w:bottom w:val="none" w:sz="0" w:space="0" w:color="auto"/>
            <w:right w:val="none" w:sz="0" w:space="0" w:color="auto"/>
          </w:divBdr>
        </w:div>
        <w:div w:id="1201363464">
          <w:marLeft w:val="0"/>
          <w:marRight w:val="0"/>
          <w:marTop w:val="0"/>
          <w:marBottom w:val="0"/>
          <w:divBdr>
            <w:top w:val="none" w:sz="0" w:space="0" w:color="auto"/>
            <w:left w:val="none" w:sz="0" w:space="0" w:color="auto"/>
            <w:bottom w:val="none" w:sz="0" w:space="0" w:color="auto"/>
            <w:right w:val="none" w:sz="0" w:space="0" w:color="auto"/>
          </w:divBdr>
        </w:div>
        <w:div w:id="1201363467">
          <w:marLeft w:val="0"/>
          <w:marRight w:val="0"/>
          <w:marTop w:val="0"/>
          <w:marBottom w:val="0"/>
          <w:divBdr>
            <w:top w:val="none" w:sz="0" w:space="0" w:color="auto"/>
            <w:left w:val="none" w:sz="0" w:space="0" w:color="auto"/>
            <w:bottom w:val="none" w:sz="0" w:space="0" w:color="auto"/>
            <w:right w:val="none" w:sz="0" w:space="0" w:color="auto"/>
          </w:divBdr>
        </w:div>
        <w:div w:id="1201363477">
          <w:marLeft w:val="0"/>
          <w:marRight w:val="0"/>
          <w:marTop w:val="0"/>
          <w:marBottom w:val="0"/>
          <w:divBdr>
            <w:top w:val="none" w:sz="0" w:space="0" w:color="auto"/>
            <w:left w:val="none" w:sz="0" w:space="0" w:color="auto"/>
            <w:bottom w:val="none" w:sz="0" w:space="0" w:color="auto"/>
            <w:right w:val="none" w:sz="0" w:space="0" w:color="auto"/>
          </w:divBdr>
        </w:div>
        <w:div w:id="1201363479">
          <w:marLeft w:val="0"/>
          <w:marRight w:val="0"/>
          <w:marTop w:val="0"/>
          <w:marBottom w:val="0"/>
          <w:divBdr>
            <w:top w:val="none" w:sz="0" w:space="0" w:color="auto"/>
            <w:left w:val="none" w:sz="0" w:space="0" w:color="auto"/>
            <w:bottom w:val="none" w:sz="0" w:space="0" w:color="auto"/>
            <w:right w:val="none" w:sz="0" w:space="0" w:color="auto"/>
          </w:divBdr>
        </w:div>
        <w:div w:id="1201363481">
          <w:marLeft w:val="0"/>
          <w:marRight w:val="0"/>
          <w:marTop w:val="0"/>
          <w:marBottom w:val="0"/>
          <w:divBdr>
            <w:top w:val="none" w:sz="0" w:space="0" w:color="auto"/>
            <w:left w:val="none" w:sz="0" w:space="0" w:color="auto"/>
            <w:bottom w:val="none" w:sz="0" w:space="0" w:color="auto"/>
            <w:right w:val="none" w:sz="0" w:space="0" w:color="auto"/>
          </w:divBdr>
        </w:div>
        <w:div w:id="1201363491">
          <w:marLeft w:val="0"/>
          <w:marRight w:val="0"/>
          <w:marTop w:val="0"/>
          <w:marBottom w:val="0"/>
          <w:divBdr>
            <w:top w:val="none" w:sz="0" w:space="0" w:color="auto"/>
            <w:left w:val="none" w:sz="0" w:space="0" w:color="auto"/>
            <w:bottom w:val="none" w:sz="0" w:space="0" w:color="auto"/>
            <w:right w:val="none" w:sz="0" w:space="0" w:color="auto"/>
          </w:divBdr>
        </w:div>
        <w:div w:id="1201363492">
          <w:marLeft w:val="0"/>
          <w:marRight w:val="0"/>
          <w:marTop w:val="0"/>
          <w:marBottom w:val="0"/>
          <w:divBdr>
            <w:top w:val="none" w:sz="0" w:space="0" w:color="auto"/>
            <w:left w:val="none" w:sz="0" w:space="0" w:color="auto"/>
            <w:bottom w:val="none" w:sz="0" w:space="0" w:color="auto"/>
            <w:right w:val="none" w:sz="0" w:space="0" w:color="auto"/>
          </w:divBdr>
        </w:div>
        <w:div w:id="1201363493">
          <w:marLeft w:val="0"/>
          <w:marRight w:val="0"/>
          <w:marTop w:val="0"/>
          <w:marBottom w:val="0"/>
          <w:divBdr>
            <w:top w:val="none" w:sz="0" w:space="0" w:color="auto"/>
            <w:left w:val="none" w:sz="0" w:space="0" w:color="auto"/>
            <w:bottom w:val="none" w:sz="0" w:space="0" w:color="auto"/>
            <w:right w:val="none" w:sz="0" w:space="0" w:color="auto"/>
          </w:divBdr>
        </w:div>
        <w:div w:id="1201363494">
          <w:marLeft w:val="0"/>
          <w:marRight w:val="0"/>
          <w:marTop w:val="0"/>
          <w:marBottom w:val="0"/>
          <w:divBdr>
            <w:top w:val="none" w:sz="0" w:space="0" w:color="auto"/>
            <w:left w:val="none" w:sz="0" w:space="0" w:color="auto"/>
            <w:bottom w:val="none" w:sz="0" w:space="0" w:color="auto"/>
            <w:right w:val="none" w:sz="0" w:space="0" w:color="auto"/>
          </w:divBdr>
        </w:div>
        <w:div w:id="1201363501">
          <w:marLeft w:val="0"/>
          <w:marRight w:val="0"/>
          <w:marTop w:val="0"/>
          <w:marBottom w:val="0"/>
          <w:divBdr>
            <w:top w:val="none" w:sz="0" w:space="0" w:color="auto"/>
            <w:left w:val="none" w:sz="0" w:space="0" w:color="auto"/>
            <w:bottom w:val="none" w:sz="0" w:space="0" w:color="auto"/>
            <w:right w:val="none" w:sz="0" w:space="0" w:color="auto"/>
          </w:divBdr>
        </w:div>
        <w:div w:id="1201363502">
          <w:marLeft w:val="0"/>
          <w:marRight w:val="0"/>
          <w:marTop w:val="0"/>
          <w:marBottom w:val="0"/>
          <w:divBdr>
            <w:top w:val="none" w:sz="0" w:space="0" w:color="auto"/>
            <w:left w:val="none" w:sz="0" w:space="0" w:color="auto"/>
            <w:bottom w:val="none" w:sz="0" w:space="0" w:color="auto"/>
            <w:right w:val="none" w:sz="0" w:space="0" w:color="auto"/>
          </w:divBdr>
        </w:div>
        <w:div w:id="1201363509">
          <w:marLeft w:val="0"/>
          <w:marRight w:val="0"/>
          <w:marTop w:val="0"/>
          <w:marBottom w:val="0"/>
          <w:divBdr>
            <w:top w:val="none" w:sz="0" w:space="0" w:color="auto"/>
            <w:left w:val="none" w:sz="0" w:space="0" w:color="auto"/>
            <w:bottom w:val="none" w:sz="0" w:space="0" w:color="auto"/>
            <w:right w:val="none" w:sz="0" w:space="0" w:color="auto"/>
          </w:divBdr>
        </w:div>
        <w:div w:id="1201363512">
          <w:marLeft w:val="0"/>
          <w:marRight w:val="0"/>
          <w:marTop w:val="0"/>
          <w:marBottom w:val="0"/>
          <w:divBdr>
            <w:top w:val="none" w:sz="0" w:space="0" w:color="auto"/>
            <w:left w:val="none" w:sz="0" w:space="0" w:color="auto"/>
            <w:bottom w:val="none" w:sz="0" w:space="0" w:color="auto"/>
            <w:right w:val="none" w:sz="0" w:space="0" w:color="auto"/>
          </w:divBdr>
        </w:div>
        <w:div w:id="1201363515">
          <w:marLeft w:val="0"/>
          <w:marRight w:val="0"/>
          <w:marTop w:val="0"/>
          <w:marBottom w:val="0"/>
          <w:divBdr>
            <w:top w:val="none" w:sz="0" w:space="0" w:color="auto"/>
            <w:left w:val="none" w:sz="0" w:space="0" w:color="auto"/>
            <w:bottom w:val="none" w:sz="0" w:space="0" w:color="auto"/>
            <w:right w:val="none" w:sz="0" w:space="0" w:color="auto"/>
          </w:divBdr>
        </w:div>
        <w:div w:id="1201363519">
          <w:marLeft w:val="0"/>
          <w:marRight w:val="0"/>
          <w:marTop w:val="0"/>
          <w:marBottom w:val="0"/>
          <w:divBdr>
            <w:top w:val="none" w:sz="0" w:space="0" w:color="auto"/>
            <w:left w:val="none" w:sz="0" w:space="0" w:color="auto"/>
            <w:bottom w:val="none" w:sz="0" w:space="0" w:color="auto"/>
            <w:right w:val="none" w:sz="0" w:space="0" w:color="auto"/>
          </w:divBdr>
        </w:div>
        <w:div w:id="1201363528">
          <w:marLeft w:val="0"/>
          <w:marRight w:val="0"/>
          <w:marTop w:val="0"/>
          <w:marBottom w:val="0"/>
          <w:divBdr>
            <w:top w:val="none" w:sz="0" w:space="0" w:color="auto"/>
            <w:left w:val="none" w:sz="0" w:space="0" w:color="auto"/>
            <w:bottom w:val="none" w:sz="0" w:space="0" w:color="auto"/>
            <w:right w:val="none" w:sz="0" w:space="0" w:color="auto"/>
          </w:divBdr>
        </w:div>
        <w:div w:id="1201363529">
          <w:marLeft w:val="0"/>
          <w:marRight w:val="0"/>
          <w:marTop w:val="0"/>
          <w:marBottom w:val="0"/>
          <w:divBdr>
            <w:top w:val="none" w:sz="0" w:space="0" w:color="auto"/>
            <w:left w:val="none" w:sz="0" w:space="0" w:color="auto"/>
            <w:bottom w:val="none" w:sz="0" w:space="0" w:color="auto"/>
            <w:right w:val="none" w:sz="0" w:space="0" w:color="auto"/>
          </w:divBdr>
        </w:div>
      </w:divsChild>
    </w:div>
    <w:div w:id="1201363328">
      <w:marLeft w:val="0"/>
      <w:marRight w:val="0"/>
      <w:marTop w:val="0"/>
      <w:marBottom w:val="0"/>
      <w:divBdr>
        <w:top w:val="none" w:sz="0" w:space="0" w:color="auto"/>
        <w:left w:val="none" w:sz="0" w:space="0" w:color="auto"/>
        <w:bottom w:val="none" w:sz="0" w:space="0" w:color="auto"/>
        <w:right w:val="none" w:sz="0" w:space="0" w:color="auto"/>
      </w:divBdr>
      <w:divsChild>
        <w:div w:id="1201363049">
          <w:marLeft w:val="0"/>
          <w:marRight w:val="0"/>
          <w:marTop w:val="0"/>
          <w:marBottom w:val="0"/>
          <w:divBdr>
            <w:top w:val="none" w:sz="0" w:space="0" w:color="auto"/>
            <w:left w:val="none" w:sz="0" w:space="0" w:color="auto"/>
            <w:bottom w:val="none" w:sz="0" w:space="0" w:color="auto"/>
            <w:right w:val="none" w:sz="0" w:space="0" w:color="auto"/>
          </w:divBdr>
        </w:div>
        <w:div w:id="1201363050">
          <w:marLeft w:val="0"/>
          <w:marRight w:val="0"/>
          <w:marTop w:val="0"/>
          <w:marBottom w:val="0"/>
          <w:divBdr>
            <w:top w:val="none" w:sz="0" w:space="0" w:color="auto"/>
            <w:left w:val="none" w:sz="0" w:space="0" w:color="auto"/>
            <w:bottom w:val="none" w:sz="0" w:space="0" w:color="auto"/>
            <w:right w:val="none" w:sz="0" w:space="0" w:color="auto"/>
          </w:divBdr>
        </w:div>
        <w:div w:id="1201363053">
          <w:marLeft w:val="0"/>
          <w:marRight w:val="0"/>
          <w:marTop w:val="0"/>
          <w:marBottom w:val="0"/>
          <w:divBdr>
            <w:top w:val="none" w:sz="0" w:space="0" w:color="auto"/>
            <w:left w:val="none" w:sz="0" w:space="0" w:color="auto"/>
            <w:bottom w:val="none" w:sz="0" w:space="0" w:color="auto"/>
            <w:right w:val="none" w:sz="0" w:space="0" w:color="auto"/>
          </w:divBdr>
        </w:div>
        <w:div w:id="1201363055">
          <w:marLeft w:val="0"/>
          <w:marRight w:val="0"/>
          <w:marTop w:val="0"/>
          <w:marBottom w:val="0"/>
          <w:divBdr>
            <w:top w:val="none" w:sz="0" w:space="0" w:color="auto"/>
            <w:left w:val="none" w:sz="0" w:space="0" w:color="auto"/>
            <w:bottom w:val="none" w:sz="0" w:space="0" w:color="auto"/>
            <w:right w:val="none" w:sz="0" w:space="0" w:color="auto"/>
          </w:divBdr>
        </w:div>
        <w:div w:id="1201363056">
          <w:marLeft w:val="0"/>
          <w:marRight w:val="0"/>
          <w:marTop w:val="0"/>
          <w:marBottom w:val="0"/>
          <w:divBdr>
            <w:top w:val="none" w:sz="0" w:space="0" w:color="auto"/>
            <w:left w:val="none" w:sz="0" w:space="0" w:color="auto"/>
            <w:bottom w:val="none" w:sz="0" w:space="0" w:color="auto"/>
            <w:right w:val="none" w:sz="0" w:space="0" w:color="auto"/>
          </w:divBdr>
        </w:div>
        <w:div w:id="1201363059">
          <w:marLeft w:val="0"/>
          <w:marRight w:val="0"/>
          <w:marTop w:val="0"/>
          <w:marBottom w:val="0"/>
          <w:divBdr>
            <w:top w:val="none" w:sz="0" w:space="0" w:color="auto"/>
            <w:left w:val="none" w:sz="0" w:space="0" w:color="auto"/>
            <w:bottom w:val="none" w:sz="0" w:space="0" w:color="auto"/>
            <w:right w:val="none" w:sz="0" w:space="0" w:color="auto"/>
          </w:divBdr>
        </w:div>
        <w:div w:id="1201363060">
          <w:marLeft w:val="0"/>
          <w:marRight w:val="0"/>
          <w:marTop w:val="0"/>
          <w:marBottom w:val="0"/>
          <w:divBdr>
            <w:top w:val="none" w:sz="0" w:space="0" w:color="auto"/>
            <w:left w:val="none" w:sz="0" w:space="0" w:color="auto"/>
            <w:bottom w:val="none" w:sz="0" w:space="0" w:color="auto"/>
            <w:right w:val="none" w:sz="0" w:space="0" w:color="auto"/>
          </w:divBdr>
        </w:div>
        <w:div w:id="1201363073">
          <w:marLeft w:val="0"/>
          <w:marRight w:val="0"/>
          <w:marTop w:val="0"/>
          <w:marBottom w:val="0"/>
          <w:divBdr>
            <w:top w:val="none" w:sz="0" w:space="0" w:color="auto"/>
            <w:left w:val="none" w:sz="0" w:space="0" w:color="auto"/>
            <w:bottom w:val="none" w:sz="0" w:space="0" w:color="auto"/>
            <w:right w:val="none" w:sz="0" w:space="0" w:color="auto"/>
          </w:divBdr>
        </w:div>
        <w:div w:id="1201363074">
          <w:marLeft w:val="0"/>
          <w:marRight w:val="0"/>
          <w:marTop w:val="0"/>
          <w:marBottom w:val="0"/>
          <w:divBdr>
            <w:top w:val="none" w:sz="0" w:space="0" w:color="auto"/>
            <w:left w:val="none" w:sz="0" w:space="0" w:color="auto"/>
            <w:bottom w:val="none" w:sz="0" w:space="0" w:color="auto"/>
            <w:right w:val="none" w:sz="0" w:space="0" w:color="auto"/>
          </w:divBdr>
        </w:div>
        <w:div w:id="1201363075">
          <w:marLeft w:val="0"/>
          <w:marRight w:val="0"/>
          <w:marTop w:val="0"/>
          <w:marBottom w:val="0"/>
          <w:divBdr>
            <w:top w:val="none" w:sz="0" w:space="0" w:color="auto"/>
            <w:left w:val="none" w:sz="0" w:space="0" w:color="auto"/>
            <w:bottom w:val="none" w:sz="0" w:space="0" w:color="auto"/>
            <w:right w:val="none" w:sz="0" w:space="0" w:color="auto"/>
          </w:divBdr>
        </w:div>
        <w:div w:id="1201363077">
          <w:marLeft w:val="0"/>
          <w:marRight w:val="0"/>
          <w:marTop w:val="0"/>
          <w:marBottom w:val="0"/>
          <w:divBdr>
            <w:top w:val="none" w:sz="0" w:space="0" w:color="auto"/>
            <w:left w:val="none" w:sz="0" w:space="0" w:color="auto"/>
            <w:bottom w:val="none" w:sz="0" w:space="0" w:color="auto"/>
            <w:right w:val="none" w:sz="0" w:space="0" w:color="auto"/>
          </w:divBdr>
        </w:div>
        <w:div w:id="1201363082">
          <w:marLeft w:val="0"/>
          <w:marRight w:val="0"/>
          <w:marTop w:val="0"/>
          <w:marBottom w:val="0"/>
          <w:divBdr>
            <w:top w:val="none" w:sz="0" w:space="0" w:color="auto"/>
            <w:left w:val="none" w:sz="0" w:space="0" w:color="auto"/>
            <w:bottom w:val="none" w:sz="0" w:space="0" w:color="auto"/>
            <w:right w:val="none" w:sz="0" w:space="0" w:color="auto"/>
          </w:divBdr>
        </w:div>
        <w:div w:id="1201363083">
          <w:marLeft w:val="0"/>
          <w:marRight w:val="0"/>
          <w:marTop w:val="0"/>
          <w:marBottom w:val="0"/>
          <w:divBdr>
            <w:top w:val="none" w:sz="0" w:space="0" w:color="auto"/>
            <w:left w:val="none" w:sz="0" w:space="0" w:color="auto"/>
            <w:bottom w:val="none" w:sz="0" w:space="0" w:color="auto"/>
            <w:right w:val="none" w:sz="0" w:space="0" w:color="auto"/>
          </w:divBdr>
        </w:div>
        <w:div w:id="1201363084">
          <w:marLeft w:val="0"/>
          <w:marRight w:val="0"/>
          <w:marTop w:val="0"/>
          <w:marBottom w:val="0"/>
          <w:divBdr>
            <w:top w:val="none" w:sz="0" w:space="0" w:color="auto"/>
            <w:left w:val="none" w:sz="0" w:space="0" w:color="auto"/>
            <w:bottom w:val="none" w:sz="0" w:space="0" w:color="auto"/>
            <w:right w:val="none" w:sz="0" w:space="0" w:color="auto"/>
          </w:divBdr>
        </w:div>
        <w:div w:id="1201363085">
          <w:marLeft w:val="0"/>
          <w:marRight w:val="0"/>
          <w:marTop w:val="0"/>
          <w:marBottom w:val="0"/>
          <w:divBdr>
            <w:top w:val="none" w:sz="0" w:space="0" w:color="auto"/>
            <w:left w:val="none" w:sz="0" w:space="0" w:color="auto"/>
            <w:bottom w:val="none" w:sz="0" w:space="0" w:color="auto"/>
            <w:right w:val="none" w:sz="0" w:space="0" w:color="auto"/>
          </w:divBdr>
        </w:div>
        <w:div w:id="1201363086">
          <w:marLeft w:val="0"/>
          <w:marRight w:val="0"/>
          <w:marTop w:val="0"/>
          <w:marBottom w:val="0"/>
          <w:divBdr>
            <w:top w:val="none" w:sz="0" w:space="0" w:color="auto"/>
            <w:left w:val="none" w:sz="0" w:space="0" w:color="auto"/>
            <w:bottom w:val="none" w:sz="0" w:space="0" w:color="auto"/>
            <w:right w:val="none" w:sz="0" w:space="0" w:color="auto"/>
          </w:divBdr>
        </w:div>
        <w:div w:id="1201363088">
          <w:marLeft w:val="0"/>
          <w:marRight w:val="0"/>
          <w:marTop w:val="0"/>
          <w:marBottom w:val="0"/>
          <w:divBdr>
            <w:top w:val="none" w:sz="0" w:space="0" w:color="auto"/>
            <w:left w:val="none" w:sz="0" w:space="0" w:color="auto"/>
            <w:bottom w:val="none" w:sz="0" w:space="0" w:color="auto"/>
            <w:right w:val="none" w:sz="0" w:space="0" w:color="auto"/>
          </w:divBdr>
        </w:div>
        <w:div w:id="1201363089">
          <w:marLeft w:val="0"/>
          <w:marRight w:val="0"/>
          <w:marTop w:val="0"/>
          <w:marBottom w:val="0"/>
          <w:divBdr>
            <w:top w:val="none" w:sz="0" w:space="0" w:color="auto"/>
            <w:left w:val="none" w:sz="0" w:space="0" w:color="auto"/>
            <w:bottom w:val="none" w:sz="0" w:space="0" w:color="auto"/>
            <w:right w:val="none" w:sz="0" w:space="0" w:color="auto"/>
          </w:divBdr>
        </w:div>
        <w:div w:id="1201363092">
          <w:marLeft w:val="0"/>
          <w:marRight w:val="0"/>
          <w:marTop w:val="0"/>
          <w:marBottom w:val="0"/>
          <w:divBdr>
            <w:top w:val="none" w:sz="0" w:space="0" w:color="auto"/>
            <w:left w:val="none" w:sz="0" w:space="0" w:color="auto"/>
            <w:bottom w:val="none" w:sz="0" w:space="0" w:color="auto"/>
            <w:right w:val="none" w:sz="0" w:space="0" w:color="auto"/>
          </w:divBdr>
        </w:div>
        <w:div w:id="1201363093">
          <w:marLeft w:val="0"/>
          <w:marRight w:val="0"/>
          <w:marTop w:val="0"/>
          <w:marBottom w:val="0"/>
          <w:divBdr>
            <w:top w:val="none" w:sz="0" w:space="0" w:color="auto"/>
            <w:left w:val="none" w:sz="0" w:space="0" w:color="auto"/>
            <w:bottom w:val="none" w:sz="0" w:space="0" w:color="auto"/>
            <w:right w:val="none" w:sz="0" w:space="0" w:color="auto"/>
          </w:divBdr>
        </w:div>
        <w:div w:id="1201363094">
          <w:marLeft w:val="0"/>
          <w:marRight w:val="0"/>
          <w:marTop w:val="0"/>
          <w:marBottom w:val="0"/>
          <w:divBdr>
            <w:top w:val="none" w:sz="0" w:space="0" w:color="auto"/>
            <w:left w:val="none" w:sz="0" w:space="0" w:color="auto"/>
            <w:bottom w:val="none" w:sz="0" w:space="0" w:color="auto"/>
            <w:right w:val="none" w:sz="0" w:space="0" w:color="auto"/>
          </w:divBdr>
        </w:div>
        <w:div w:id="1201363096">
          <w:marLeft w:val="0"/>
          <w:marRight w:val="0"/>
          <w:marTop w:val="0"/>
          <w:marBottom w:val="0"/>
          <w:divBdr>
            <w:top w:val="none" w:sz="0" w:space="0" w:color="auto"/>
            <w:left w:val="none" w:sz="0" w:space="0" w:color="auto"/>
            <w:bottom w:val="none" w:sz="0" w:space="0" w:color="auto"/>
            <w:right w:val="none" w:sz="0" w:space="0" w:color="auto"/>
          </w:divBdr>
        </w:div>
        <w:div w:id="1201363097">
          <w:marLeft w:val="0"/>
          <w:marRight w:val="0"/>
          <w:marTop w:val="0"/>
          <w:marBottom w:val="0"/>
          <w:divBdr>
            <w:top w:val="none" w:sz="0" w:space="0" w:color="auto"/>
            <w:left w:val="none" w:sz="0" w:space="0" w:color="auto"/>
            <w:bottom w:val="none" w:sz="0" w:space="0" w:color="auto"/>
            <w:right w:val="none" w:sz="0" w:space="0" w:color="auto"/>
          </w:divBdr>
        </w:div>
        <w:div w:id="1201363098">
          <w:marLeft w:val="0"/>
          <w:marRight w:val="0"/>
          <w:marTop w:val="0"/>
          <w:marBottom w:val="0"/>
          <w:divBdr>
            <w:top w:val="none" w:sz="0" w:space="0" w:color="auto"/>
            <w:left w:val="none" w:sz="0" w:space="0" w:color="auto"/>
            <w:bottom w:val="none" w:sz="0" w:space="0" w:color="auto"/>
            <w:right w:val="none" w:sz="0" w:space="0" w:color="auto"/>
          </w:divBdr>
        </w:div>
        <w:div w:id="1201363101">
          <w:marLeft w:val="0"/>
          <w:marRight w:val="0"/>
          <w:marTop w:val="0"/>
          <w:marBottom w:val="0"/>
          <w:divBdr>
            <w:top w:val="none" w:sz="0" w:space="0" w:color="auto"/>
            <w:left w:val="none" w:sz="0" w:space="0" w:color="auto"/>
            <w:bottom w:val="none" w:sz="0" w:space="0" w:color="auto"/>
            <w:right w:val="none" w:sz="0" w:space="0" w:color="auto"/>
          </w:divBdr>
        </w:div>
        <w:div w:id="1201363102">
          <w:marLeft w:val="0"/>
          <w:marRight w:val="0"/>
          <w:marTop w:val="0"/>
          <w:marBottom w:val="0"/>
          <w:divBdr>
            <w:top w:val="none" w:sz="0" w:space="0" w:color="auto"/>
            <w:left w:val="none" w:sz="0" w:space="0" w:color="auto"/>
            <w:bottom w:val="none" w:sz="0" w:space="0" w:color="auto"/>
            <w:right w:val="none" w:sz="0" w:space="0" w:color="auto"/>
          </w:divBdr>
        </w:div>
        <w:div w:id="1201363103">
          <w:marLeft w:val="0"/>
          <w:marRight w:val="0"/>
          <w:marTop w:val="0"/>
          <w:marBottom w:val="0"/>
          <w:divBdr>
            <w:top w:val="none" w:sz="0" w:space="0" w:color="auto"/>
            <w:left w:val="none" w:sz="0" w:space="0" w:color="auto"/>
            <w:bottom w:val="none" w:sz="0" w:space="0" w:color="auto"/>
            <w:right w:val="none" w:sz="0" w:space="0" w:color="auto"/>
          </w:divBdr>
        </w:div>
        <w:div w:id="1201363104">
          <w:marLeft w:val="0"/>
          <w:marRight w:val="0"/>
          <w:marTop w:val="0"/>
          <w:marBottom w:val="0"/>
          <w:divBdr>
            <w:top w:val="none" w:sz="0" w:space="0" w:color="auto"/>
            <w:left w:val="none" w:sz="0" w:space="0" w:color="auto"/>
            <w:bottom w:val="none" w:sz="0" w:space="0" w:color="auto"/>
            <w:right w:val="none" w:sz="0" w:space="0" w:color="auto"/>
          </w:divBdr>
        </w:div>
        <w:div w:id="1201363106">
          <w:marLeft w:val="0"/>
          <w:marRight w:val="0"/>
          <w:marTop w:val="0"/>
          <w:marBottom w:val="0"/>
          <w:divBdr>
            <w:top w:val="none" w:sz="0" w:space="0" w:color="auto"/>
            <w:left w:val="none" w:sz="0" w:space="0" w:color="auto"/>
            <w:bottom w:val="none" w:sz="0" w:space="0" w:color="auto"/>
            <w:right w:val="none" w:sz="0" w:space="0" w:color="auto"/>
          </w:divBdr>
        </w:div>
        <w:div w:id="1201363107">
          <w:marLeft w:val="0"/>
          <w:marRight w:val="0"/>
          <w:marTop w:val="0"/>
          <w:marBottom w:val="0"/>
          <w:divBdr>
            <w:top w:val="none" w:sz="0" w:space="0" w:color="auto"/>
            <w:left w:val="none" w:sz="0" w:space="0" w:color="auto"/>
            <w:bottom w:val="none" w:sz="0" w:space="0" w:color="auto"/>
            <w:right w:val="none" w:sz="0" w:space="0" w:color="auto"/>
          </w:divBdr>
        </w:div>
        <w:div w:id="1201363114">
          <w:marLeft w:val="0"/>
          <w:marRight w:val="0"/>
          <w:marTop w:val="0"/>
          <w:marBottom w:val="0"/>
          <w:divBdr>
            <w:top w:val="none" w:sz="0" w:space="0" w:color="auto"/>
            <w:left w:val="none" w:sz="0" w:space="0" w:color="auto"/>
            <w:bottom w:val="none" w:sz="0" w:space="0" w:color="auto"/>
            <w:right w:val="none" w:sz="0" w:space="0" w:color="auto"/>
          </w:divBdr>
        </w:div>
        <w:div w:id="1201363116">
          <w:marLeft w:val="0"/>
          <w:marRight w:val="0"/>
          <w:marTop w:val="0"/>
          <w:marBottom w:val="0"/>
          <w:divBdr>
            <w:top w:val="none" w:sz="0" w:space="0" w:color="auto"/>
            <w:left w:val="none" w:sz="0" w:space="0" w:color="auto"/>
            <w:bottom w:val="none" w:sz="0" w:space="0" w:color="auto"/>
            <w:right w:val="none" w:sz="0" w:space="0" w:color="auto"/>
          </w:divBdr>
        </w:div>
        <w:div w:id="1201363117">
          <w:marLeft w:val="0"/>
          <w:marRight w:val="0"/>
          <w:marTop w:val="0"/>
          <w:marBottom w:val="0"/>
          <w:divBdr>
            <w:top w:val="none" w:sz="0" w:space="0" w:color="auto"/>
            <w:left w:val="none" w:sz="0" w:space="0" w:color="auto"/>
            <w:bottom w:val="none" w:sz="0" w:space="0" w:color="auto"/>
            <w:right w:val="none" w:sz="0" w:space="0" w:color="auto"/>
          </w:divBdr>
        </w:div>
        <w:div w:id="1201363118">
          <w:marLeft w:val="0"/>
          <w:marRight w:val="0"/>
          <w:marTop w:val="0"/>
          <w:marBottom w:val="0"/>
          <w:divBdr>
            <w:top w:val="none" w:sz="0" w:space="0" w:color="auto"/>
            <w:left w:val="none" w:sz="0" w:space="0" w:color="auto"/>
            <w:bottom w:val="none" w:sz="0" w:space="0" w:color="auto"/>
            <w:right w:val="none" w:sz="0" w:space="0" w:color="auto"/>
          </w:divBdr>
        </w:div>
        <w:div w:id="1201363120">
          <w:marLeft w:val="0"/>
          <w:marRight w:val="0"/>
          <w:marTop w:val="0"/>
          <w:marBottom w:val="0"/>
          <w:divBdr>
            <w:top w:val="none" w:sz="0" w:space="0" w:color="auto"/>
            <w:left w:val="none" w:sz="0" w:space="0" w:color="auto"/>
            <w:bottom w:val="none" w:sz="0" w:space="0" w:color="auto"/>
            <w:right w:val="none" w:sz="0" w:space="0" w:color="auto"/>
          </w:divBdr>
        </w:div>
        <w:div w:id="1201363121">
          <w:marLeft w:val="0"/>
          <w:marRight w:val="0"/>
          <w:marTop w:val="0"/>
          <w:marBottom w:val="0"/>
          <w:divBdr>
            <w:top w:val="none" w:sz="0" w:space="0" w:color="auto"/>
            <w:left w:val="none" w:sz="0" w:space="0" w:color="auto"/>
            <w:bottom w:val="none" w:sz="0" w:space="0" w:color="auto"/>
            <w:right w:val="none" w:sz="0" w:space="0" w:color="auto"/>
          </w:divBdr>
        </w:div>
        <w:div w:id="1201363122">
          <w:marLeft w:val="0"/>
          <w:marRight w:val="0"/>
          <w:marTop w:val="0"/>
          <w:marBottom w:val="0"/>
          <w:divBdr>
            <w:top w:val="none" w:sz="0" w:space="0" w:color="auto"/>
            <w:left w:val="none" w:sz="0" w:space="0" w:color="auto"/>
            <w:bottom w:val="none" w:sz="0" w:space="0" w:color="auto"/>
            <w:right w:val="none" w:sz="0" w:space="0" w:color="auto"/>
          </w:divBdr>
        </w:div>
        <w:div w:id="1201363124">
          <w:marLeft w:val="0"/>
          <w:marRight w:val="0"/>
          <w:marTop w:val="0"/>
          <w:marBottom w:val="0"/>
          <w:divBdr>
            <w:top w:val="none" w:sz="0" w:space="0" w:color="auto"/>
            <w:left w:val="none" w:sz="0" w:space="0" w:color="auto"/>
            <w:bottom w:val="none" w:sz="0" w:space="0" w:color="auto"/>
            <w:right w:val="none" w:sz="0" w:space="0" w:color="auto"/>
          </w:divBdr>
        </w:div>
        <w:div w:id="1201363126">
          <w:marLeft w:val="0"/>
          <w:marRight w:val="0"/>
          <w:marTop w:val="0"/>
          <w:marBottom w:val="0"/>
          <w:divBdr>
            <w:top w:val="none" w:sz="0" w:space="0" w:color="auto"/>
            <w:left w:val="none" w:sz="0" w:space="0" w:color="auto"/>
            <w:bottom w:val="none" w:sz="0" w:space="0" w:color="auto"/>
            <w:right w:val="none" w:sz="0" w:space="0" w:color="auto"/>
          </w:divBdr>
        </w:div>
        <w:div w:id="1201363127">
          <w:marLeft w:val="0"/>
          <w:marRight w:val="0"/>
          <w:marTop w:val="0"/>
          <w:marBottom w:val="0"/>
          <w:divBdr>
            <w:top w:val="none" w:sz="0" w:space="0" w:color="auto"/>
            <w:left w:val="none" w:sz="0" w:space="0" w:color="auto"/>
            <w:bottom w:val="none" w:sz="0" w:space="0" w:color="auto"/>
            <w:right w:val="none" w:sz="0" w:space="0" w:color="auto"/>
          </w:divBdr>
        </w:div>
        <w:div w:id="1201363131">
          <w:marLeft w:val="0"/>
          <w:marRight w:val="0"/>
          <w:marTop w:val="0"/>
          <w:marBottom w:val="0"/>
          <w:divBdr>
            <w:top w:val="none" w:sz="0" w:space="0" w:color="auto"/>
            <w:left w:val="none" w:sz="0" w:space="0" w:color="auto"/>
            <w:bottom w:val="none" w:sz="0" w:space="0" w:color="auto"/>
            <w:right w:val="none" w:sz="0" w:space="0" w:color="auto"/>
          </w:divBdr>
        </w:div>
        <w:div w:id="1201363132">
          <w:marLeft w:val="0"/>
          <w:marRight w:val="0"/>
          <w:marTop w:val="0"/>
          <w:marBottom w:val="0"/>
          <w:divBdr>
            <w:top w:val="none" w:sz="0" w:space="0" w:color="auto"/>
            <w:left w:val="none" w:sz="0" w:space="0" w:color="auto"/>
            <w:bottom w:val="none" w:sz="0" w:space="0" w:color="auto"/>
            <w:right w:val="none" w:sz="0" w:space="0" w:color="auto"/>
          </w:divBdr>
        </w:div>
        <w:div w:id="1201363133">
          <w:marLeft w:val="0"/>
          <w:marRight w:val="0"/>
          <w:marTop w:val="0"/>
          <w:marBottom w:val="0"/>
          <w:divBdr>
            <w:top w:val="none" w:sz="0" w:space="0" w:color="auto"/>
            <w:left w:val="none" w:sz="0" w:space="0" w:color="auto"/>
            <w:bottom w:val="none" w:sz="0" w:space="0" w:color="auto"/>
            <w:right w:val="none" w:sz="0" w:space="0" w:color="auto"/>
          </w:divBdr>
        </w:div>
        <w:div w:id="1201363135">
          <w:marLeft w:val="0"/>
          <w:marRight w:val="0"/>
          <w:marTop w:val="0"/>
          <w:marBottom w:val="0"/>
          <w:divBdr>
            <w:top w:val="none" w:sz="0" w:space="0" w:color="auto"/>
            <w:left w:val="none" w:sz="0" w:space="0" w:color="auto"/>
            <w:bottom w:val="none" w:sz="0" w:space="0" w:color="auto"/>
            <w:right w:val="none" w:sz="0" w:space="0" w:color="auto"/>
          </w:divBdr>
        </w:div>
        <w:div w:id="1201363140">
          <w:marLeft w:val="0"/>
          <w:marRight w:val="0"/>
          <w:marTop w:val="0"/>
          <w:marBottom w:val="0"/>
          <w:divBdr>
            <w:top w:val="none" w:sz="0" w:space="0" w:color="auto"/>
            <w:left w:val="none" w:sz="0" w:space="0" w:color="auto"/>
            <w:bottom w:val="none" w:sz="0" w:space="0" w:color="auto"/>
            <w:right w:val="none" w:sz="0" w:space="0" w:color="auto"/>
          </w:divBdr>
        </w:div>
        <w:div w:id="1201363141">
          <w:marLeft w:val="0"/>
          <w:marRight w:val="0"/>
          <w:marTop w:val="0"/>
          <w:marBottom w:val="0"/>
          <w:divBdr>
            <w:top w:val="none" w:sz="0" w:space="0" w:color="auto"/>
            <w:left w:val="none" w:sz="0" w:space="0" w:color="auto"/>
            <w:bottom w:val="none" w:sz="0" w:space="0" w:color="auto"/>
            <w:right w:val="none" w:sz="0" w:space="0" w:color="auto"/>
          </w:divBdr>
        </w:div>
        <w:div w:id="1201363142">
          <w:marLeft w:val="0"/>
          <w:marRight w:val="0"/>
          <w:marTop w:val="0"/>
          <w:marBottom w:val="0"/>
          <w:divBdr>
            <w:top w:val="none" w:sz="0" w:space="0" w:color="auto"/>
            <w:left w:val="none" w:sz="0" w:space="0" w:color="auto"/>
            <w:bottom w:val="none" w:sz="0" w:space="0" w:color="auto"/>
            <w:right w:val="none" w:sz="0" w:space="0" w:color="auto"/>
          </w:divBdr>
        </w:div>
        <w:div w:id="1201363145">
          <w:marLeft w:val="0"/>
          <w:marRight w:val="0"/>
          <w:marTop w:val="0"/>
          <w:marBottom w:val="0"/>
          <w:divBdr>
            <w:top w:val="none" w:sz="0" w:space="0" w:color="auto"/>
            <w:left w:val="none" w:sz="0" w:space="0" w:color="auto"/>
            <w:bottom w:val="none" w:sz="0" w:space="0" w:color="auto"/>
            <w:right w:val="none" w:sz="0" w:space="0" w:color="auto"/>
          </w:divBdr>
        </w:div>
        <w:div w:id="1201363147">
          <w:marLeft w:val="0"/>
          <w:marRight w:val="0"/>
          <w:marTop w:val="0"/>
          <w:marBottom w:val="0"/>
          <w:divBdr>
            <w:top w:val="none" w:sz="0" w:space="0" w:color="auto"/>
            <w:left w:val="none" w:sz="0" w:space="0" w:color="auto"/>
            <w:bottom w:val="none" w:sz="0" w:space="0" w:color="auto"/>
            <w:right w:val="none" w:sz="0" w:space="0" w:color="auto"/>
          </w:divBdr>
        </w:div>
        <w:div w:id="1201363152">
          <w:marLeft w:val="0"/>
          <w:marRight w:val="0"/>
          <w:marTop w:val="0"/>
          <w:marBottom w:val="0"/>
          <w:divBdr>
            <w:top w:val="none" w:sz="0" w:space="0" w:color="auto"/>
            <w:left w:val="none" w:sz="0" w:space="0" w:color="auto"/>
            <w:bottom w:val="none" w:sz="0" w:space="0" w:color="auto"/>
            <w:right w:val="none" w:sz="0" w:space="0" w:color="auto"/>
          </w:divBdr>
        </w:div>
        <w:div w:id="1201363155">
          <w:marLeft w:val="0"/>
          <w:marRight w:val="0"/>
          <w:marTop w:val="0"/>
          <w:marBottom w:val="0"/>
          <w:divBdr>
            <w:top w:val="none" w:sz="0" w:space="0" w:color="auto"/>
            <w:left w:val="none" w:sz="0" w:space="0" w:color="auto"/>
            <w:bottom w:val="none" w:sz="0" w:space="0" w:color="auto"/>
            <w:right w:val="none" w:sz="0" w:space="0" w:color="auto"/>
          </w:divBdr>
        </w:div>
        <w:div w:id="1201363156">
          <w:marLeft w:val="0"/>
          <w:marRight w:val="0"/>
          <w:marTop w:val="0"/>
          <w:marBottom w:val="0"/>
          <w:divBdr>
            <w:top w:val="none" w:sz="0" w:space="0" w:color="auto"/>
            <w:left w:val="none" w:sz="0" w:space="0" w:color="auto"/>
            <w:bottom w:val="none" w:sz="0" w:space="0" w:color="auto"/>
            <w:right w:val="none" w:sz="0" w:space="0" w:color="auto"/>
          </w:divBdr>
        </w:div>
        <w:div w:id="1201363158">
          <w:marLeft w:val="0"/>
          <w:marRight w:val="0"/>
          <w:marTop w:val="0"/>
          <w:marBottom w:val="0"/>
          <w:divBdr>
            <w:top w:val="none" w:sz="0" w:space="0" w:color="auto"/>
            <w:left w:val="none" w:sz="0" w:space="0" w:color="auto"/>
            <w:bottom w:val="none" w:sz="0" w:space="0" w:color="auto"/>
            <w:right w:val="none" w:sz="0" w:space="0" w:color="auto"/>
          </w:divBdr>
        </w:div>
        <w:div w:id="1201363163">
          <w:marLeft w:val="0"/>
          <w:marRight w:val="0"/>
          <w:marTop w:val="0"/>
          <w:marBottom w:val="0"/>
          <w:divBdr>
            <w:top w:val="none" w:sz="0" w:space="0" w:color="auto"/>
            <w:left w:val="none" w:sz="0" w:space="0" w:color="auto"/>
            <w:bottom w:val="none" w:sz="0" w:space="0" w:color="auto"/>
            <w:right w:val="none" w:sz="0" w:space="0" w:color="auto"/>
          </w:divBdr>
        </w:div>
        <w:div w:id="1201363164">
          <w:marLeft w:val="0"/>
          <w:marRight w:val="0"/>
          <w:marTop w:val="0"/>
          <w:marBottom w:val="0"/>
          <w:divBdr>
            <w:top w:val="none" w:sz="0" w:space="0" w:color="auto"/>
            <w:left w:val="none" w:sz="0" w:space="0" w:color="auto"/>
            <w:bottom w:val="none" w:sz="0" w:space="0" w:color="auto"/>
            <w:right w:val="none" w:sz="0" w:space="0" w:color="auto"/>
          </w:divBdr>
        </w:div>
        <w:div w:id="1201363166">
          <w:marLeft w:val="0"/>
          <w:marRight w:val="0"/>
          <w:marTop w:val="0"/>
          <w:marBottom w:val="0"/>
          <w:divBdr>
            <w:top w:val="none" w:sz="0" w:space="0" w:color="auto"/>
            <w:left w:val="none" w:sz="0" w:space="0" w:color="auto"/>
            <w:bottom w:val="none" w:sz="0" w:space="0" w:color="auto"/>
            <w:right w:val="none" w:sz="0" w:space="0" w:color="auto"/>
          </w:divBdr>
        </w:div>
        <w:div w:id="1201363168">
          <w:marLeft w:val="0"/>
          <w:marRight w:val="0"/>
          <w:marTop w:val="0"/>
          <w:marBottom w:val="0"/>
          <w:divBdr>
            <w:top w:val="none" w:sz="0" w:space="0" w:color="auto"/>
            <w:left w:val="none" w:sz="0" w:space="0" w:color="auto"/>
            <w:bottom w:val="none" w:sz="0" w:space="0" w:color="auto"/>
            <w:right w:val="none" w:sz="0" w:space="0" w:color="auto"/>
          </w:divBdr>
        </w:div>
        <w:div w:id="1201363169">
          <w:marLeft w:val="0"/>
          <w:marRight w:val="0"/>
          <w:marTop w:val="0"/>
          <w:marBottom w:val="0"/>
          <w:divBdr>
            <w:top w:val="none" w:sz="0" w:space="0" w:color="auto"/>
            <w:left w:val="none" w:sz="0" w:space="0" w:color="auto"/>
            <w:bottom w:val="none" w:sz="0" w:space="0" w:color="auto"/>
            <w:right w:val="none" w:sz="0" w:space="0" w:color="auto"/>
          </w:divBdr>
        </w:div>
        <w:div w:id="1201363170">
          <w:marLeft w:val="0"/>
          <w:marRight w:val="0"/>
          <w:marTop w:val="0"/>
          <w:marBottom w:val="0"/>
          <w:divBdr>
            <w:top w:val="none" w:sz="0" w:space="0" w:color="auto"/>
            <w:left w:val="none" w:sz="0" w:space="0" w:color="auto"/>
            <w:bottom w:val="none" w:sz="0" w:space="0" w:color="auto"/>
            <w:right w:val="none" w:sz="0" w:space="0" w:color="auto"/>
          </w:divBdr>
        </w:div>
        <w:div w:id="1201363171">
          <w:marLeft w:val="0"/>
          <w:marRight w:val="0"/>
          <w:marTop w:val="0"/>
          <w:marBottom w:val="0"/>
          <w:divBdr>
            <w:top w:val="none" w:sz="0" w:space="0" w:color="auto"/>
            <w:left w:val="none" w:sz="0" w:space="0" w:color="auto"/>
            <w:bottom w:val="none" w:sz="0" w:space="0" w:color="auto"/>
            <w:right w:val="none" w:sz="0" w:space="0" w:color="auto"/>
          </w:divBdr>
        </w:div>
        <w:div w:id="1201363172">
          <w:marLeft w:val="0"/>
          <w:marRight w:val="0"/>
          <w:marTop w:val="0"/>
          <w:marBottom w:val="0"/>
          <w:divBdr>
            <w:top w:val="none" w:sz="0" w:space="0" w:color="auto"/>
            <w:left w:val="none" w:sz="0" w:space="0" w:color="auto"/>
            <w:bottom w:val="none" w:sz="0" w:space="0" w:color="auto"/>
            <w:right w:val="none" w:sz="0" w:space="0" w:color="auto"/>
          </w:divBdr>
        </w:div>
        <w:div w:id="1201363173">
          <w:marLeft w:val="0"/>
          <w:marRight w:val="0"/>
          <w:marTop w:val="0"/>
          <w:marBottom w:val="0"/>
          <w:divBdr>
            <w:top w:val="none" w:sz="0" w:space="0" w:color="auto"/>
            <w:left w:val="none" w:sz="0" w:space="0" w:color="auto"/>
            <w:bottom w:val="none" w:sz="0" w:space="0" w:color="auto"/>
            <w:right w:val="none" w:sz="0" w:space="0" w:color="auto"/>
          </w:divBdr>
        </w:div>
        <w:div w:id="1201363174">
          <w:marLeft w:val="0"/>
          <w:marRight w:val="0"/>
          <w:marTop w:val="0"/>
          <w:marBottom w:val="0"/>
          <w:divBdr>
            <w:top w:val="none" w:sz="0" w:space="0" w:color="auto"/>
            <w:left w:val="none" w:sz="0" w:space="0" w:color="auto"/>
            <w:bottom w:val="none" w:sz="0" w:space="0" w:color="auto"/>
            <w:right w:val="none" w:sz="0" w:space="0" w:color="auto"/>
          </w:divBdr>
        </w:div>
        <w:div w:id="1201363175">
          <w:marLeft w:val="0"/>
          <w:marRight w:val="0"/>
          <w:marTop w:val="0"/>
          <w:marBottom w:val="0"/>
          <w:divBdr>
            <w:top w:val="none" w:sz="0" w:space="0" w:color="auto"/>
            <w:left w:val="none" w:sz="0" w:space="0" w:color="auto"/>
            <w:bottom w:val="none" w:sz="0" w:space="0" w:color="auto"/>
            <w:right w:val="none" w:sz="0" w:space="0" w:color="auto"/>
          </w:divBdr>
        </w:div>
        <w:div w:id="1201363176">
          <w:marLeft w:val="0"/>
          <w:marRight w:val="0"/>
          <w:marTop w:val="0"/>
          <w:marBottom w:val="0"/>
          <w:divBdr>
            <w:top w:val="none" w:sz="0" w:space="0" w:color="auto"/>
            <w:left w:val="none" w:sz="0" w:space="0" w:color="auto"/>
            <w:bottom w:val="none" w:sz="0" w:space="0" w:color="auto"/>
            <w:right w:val="none" w:sz="0" w:space="0" w:color="auto"/>
          </w:divBdr>
        </w:div>
        <w:div w:id="1201363177">
          <w:marLeft w:val="0"/>
          <w:marRight w:val="0"/>
          <w:marTop w:val="0"/>
          <w:marBottom w:val="0"/>
          <w:divBdr>
            <w:top w:val="none" w:sz="0" w:space="0" w:color="auto"/>
            <w:left w:val="none" w:sz="0" w:space="0" w:color="auto"/>
            <w:bottom w:val="none" w:sz="0" w:space="0" w:color="auto"/>
            <w:right w:val="none" w:sz="0" w:space="0" w:color="auto"/>
          </w:divBdr>
        </w:div>
        <w:div w:id="1201363178">
          <w:marLeft w:val="0"/>
          <w:marRight w:val="0"/>
          <w:marTop w:val="0"/>
          <w:marBottom w:val="0"/>
          <w:divBdr>
            <w:top w:val="none" w:sz="0" w:space="0" w:color="auto"/>
            <w:left w:val="none" w:sz="0" w:space="0" w:color="auto"/>
            <w:bottom w:val="none" w:sz="0" w:space="0" w:color="auto"/>
            <w:right w:val="none" w:sz="0" w:space="0" w:color="auto"/>
          </w:divBdr>
        </w:div>
        <w:div w:id="1201363181">
          <w:marLeft w:val="0"/>
          <w:marRight w:val="0"/>
          <w:marTop w:val="0"/>
          <w:marBottom w:val="0"/>
          <w:divBdr>
            <w:top w:val="none" w:sz="0" w:space="0" w:color="auto"/>
            <w:left w:val="none" w:sz="0" w:space="0" w:color="auto"/>
            <w:bottom w:val="none" w:sz="0" w:space="0" w:color="auto"/>
            <w:right w:val="none" w:sz="0" w:space="0" w:color="auto"/>
          </w:divBdr>
        </w:div>
        <w:div w:id="1201363183">
          <w:marLeft w:val="0"/>
          <w:marRight w:val="0"/>
          <w:marTop w:val="0"/>
          <w:marBottom w:val="0"/>
          <w:divBdr>
            <w:top w:val="none" w:sz="0" w:space="0" w:color="auto"/>
            <w:left w:val="none" w:sz="0" w:space="0" w:color="auto"/>
            <w:bottom w:val="none" w:sz="0" w:space="0" w:color="auto"/>
            <w:right w:val="none" w:sz="0" w:space="0" w:color="auto"/>
          </w:divBdr>
        </w:div>
        <w:div w:id="1201363186">
          <w:marLeft w:val="0"/>
          <w:marRight w:val="0"/>
          <w:marTop w:val="0"/>
          <w:marBottom w:val="0"/>
          <w:divBdr>
            <w:top w:val="none" w:sz="0" w:space="0" w:color="auto"/>
            <w:left w:val="none" w:sz="0" w:space="0" w:color="auto"/>
            <w:bottom w:val="none" w:sz="0" w:space="0" w:color="auto"/>
            <w:right w:val="none" w:sz="0" w:space="0" w:color="auto"/>
          </w:divBdr>
        </w:div>
        <w:div w:id="1201363187">
          <w:marLeft w:val="0"/>
          <w:marRight w:val="0"/>
          <w:marTop w:val="0"/>
          <w:marBottom w:val="0"/>
          <w:divBdr>
            <w:top w:val="none" w:sz="0" w:space="0" w:color="auto"/>
            <w:left w:val="none" w:sz="0" w:space="0" w:color="auto"/>
            <w:bottom w:val="none" w:sz="0" w:space="0" w:color="auto"/>
            <w:right w:val="none" w:sz="0" w:space="0" w:color="auto"/>
          </w:divBdr>
        </w:div>
        <w:div w:id="1201363188">
          <w:marLeft w:val="0"/>
          <w:marRight w:val="0"/>
          <w:marTop w:val="0"/>
          <w:marBottom w:val="0"/>
          <w:divBdr>
            <w:top w:val="none" w:sz="0" w:space="0" w:color="auto"/>
            <w:left w:val="none" w:sz="0" w:space="0" w:color="auto"/>
            <w:bottom w:val="none" w:sz="0" w:space="0" w:color="auto"/>
            <w:right w:val="none" w:sz="0" w:space="0" w:color="auto"/>
          </w:divBdr>
        </w:div>
        <w:div w:id="1201363189">
          <w:marLeft w:val="0"/>
          <w:marRight w:val="0"/>
          <w:marTop w:val="0"/>
          <w:marBottom w:val="0"/>
          <w:divBdr>
            <w:top w:val="none" w:sz="0" w:space="0" w:color="auto"/>
            <w:left w:val="none" w:sz="0" w:space="0" w:color="auto"/>
            <w:bottom w:val="none" w:sz="0" w:space="0" w:color="auto"/>
            <w:right w:val="none" w:sz="0" w:space="0" w:color="auto"/>
          </w:divBdr>
        </w:div>
        <w:div w:id="1201363190">
          <w:marLeft w:val="0"/>
          <w:marRight w:val="0"/>
          <w:marTop w:val="0"/>
          <w:marBottom w:val="0"/>
          <w:divBdr>
            <w:top w:val="none" w:sz="0" w:space="0" w:color="auto"/>
            <w:left w:val="none" w:sz="0" w:space="0" w:color="auto"/>
            <w:bottom w:val="none" w:sz="0" w:space="0" w:color="auto"/>
            <w:right w:val="none" w:sz="0" w:space="0" w:color="auto"/>
          </w:divBdr>
        </w:div>
        <w:div w:id="1201363192">
          <w:marLeft w:val="0"/>
          <w:marRight w:val="0"/>
          <w:marTop w:val="0"/>
          <w:marBottom w:val="0"/>
          <w:divBdr>
            <w:top w:val="none" w:sz="0" w:space="0" w:color="auto"/>
            <w:left w:val="none" w:sz="0" w:space="0" w:color="auto"/>
            <w:bottom w:val="none" w:sz="0" w:space="0" w:color="auto"/>
            <w:right w:val="none" w:sz="0" w:space="0" w:color="auto"/>
          </w:divBdr>
        </w:div>
        <w:div w:id="1201363193">
          <w:marLeft w:val="0"/>
          <w:marRight w:val="0"/>
          <w:marTop w:val="0"/>
          <w:marBottom w:val="0"/>
          <w:divBdr>
            <w:top w:val="none" w:sz="0" w:space="0" w:color="auto"/>
            <w:left w:val="none" w:sz="0" w:space="0" w:color="auto"/>
            <w:bottom w:val="none" w:sz="0" w:space="0" w:color="auto"/>
            <w:right w:val="none" w:sz="0" w:space="0" w:color="auto"/>
          </w:divBdr>
        </w:div>
        <w:div w:id="1201363196">
          <w:marLeft w:val="0"/>
          <w:marRight w:val="0"/>
          <w:marTop w:val="0"/>
          <w:marBottom w:val="0"/>
          <w:divBdr>
            <w:top w:val="none" w:sz="0" w:space="0" w:color="auto"/>
            <w:left w:val="none" w:sz="0" w:space="0" w:color="auto"/>
            <w:bottom w:val="none" w:sz="0" w:space="0" w:color="auto"/>
            <w:right w:val="none" w:sz="0" w:space="0" w:color="auto"/>
          </w:divBdr>
        </w:div>
        <w:div w:id="1201363199">
          <w:marLeft w:val="0"/>
          <w:marRight w:val="0"/>
          <w:marTop w:val="0"/>
          <w:marBottom w:val="0"/>
          <w:divBdr>
            <w:top w:val="none" w:sz="0" w:space="0" w:color="auto"/>
            <w:left w:val="none" w:sz="0" w:space="0" w:color="auto"/>
            <w:bottom w:val="none" w:sz="0" w:space="0" w:color="auto"/>
            <w:right w:val="none" w:sz="0" w:space="0" w:color="auto"/>
          </w:divBdr>
        </w:div>
        <w:div w:id="1201363200">
          <w:marLeft w:val="0"/>
          <w:marRight w:val="0"/>
          <w:marTop w:val="0"/>
          <w:marBottom w:val="0"/>
          <w:divBdr>
            <w:top w:val="none" w:sz="0" w:space="0" w:color="auto"/>
            <w:left w:val="none" w:sz="0" w:space="0" w:color="auto"/>
            <w:bottom w:val="none" w:sz="0" w:space="0" w:color="auto"/>
            <w:right w:val="none" w:sz="0" w:space="0" w:color="auto"/>
          </w:divBdr>
        </w:div>
        <w:div w:id="1201363203">
          <w:marLeft w:val="0"/>
          <w:marRight w:val="0"/>
          <w:marTop w:val="0"/>
          <w:marBottom w:val="0"/>
          <w:divBdr>
            <w:top w:val="none" w:sz="0" w:space="0" w:color="auto"/>
            <w:left w:val="none" w:sz="0" w:space="0" w:color="auto"/>
            <w:bottom w:val="none" w:sz="0" w:space="0" w:color="auto"/>
            <w:right w:val="none" w:sz="0" w:space="0" w:color="auto"/>
          </w:divBdr>
        </w:div>
        <w:div w:id="1201363205">
          <w:marLeft w:val="0"/>
          <w:marRight w:val="0"/>
          <w:marTop w:val="0"/>
          <w:marBottom w:val="0"/>
          <w:divBdr>
            <w:top w:val="none" w:sz="0" w:space="0" w:color="auto"/>
            <w:left w:val="none" w:sz="0" w:space="0" w:color="auto"/>
            <w:bottom w:val="none" w:sz="0" w:space="0" w:color="auto"/>
            <w:right w:val="none" w:sz="0" w:space="0" w:color="auto"/>
          </w:divBdr>
        </w:div>
        <w:div w:id="1201363208">
          <w:marLeft w:val="0"/>
          <w:marRight w:val="0"/>
          <w:marTop w:val="0"/>
          <w:marBottom w:val="0"/>
          <w:divBdr>
            <w:top w:val="none" w:sz="0" w:space="0" w:color="auto"/>
            <w:left w:val="none" w:sz="0" w:space="0" w:color="auto"/>
            <w:bottom w:val="none" w:sz="0" w:space="0" w:color="auto"/>
            <w:right w:val="none" w:sz="0" w:space="0" w:color="auto"/>
          </w:divBdr>
        </w:div>
        <w:div w:id="1201363210">
          <w:marLeft w:val="0"/>
          <w:marRight w:val="0"/>
          <w:marTop w:val="0"/>
          <w:marBottom w:val="0"/>
          <w:divBdr>
            <w:top w:val="none" w:sz="0" w:space="0" w:color="auto"/>
            <w:left w:val="none" w:sz="0" w:space="0" w:color="auto"/>
            <w:bottom w:val="none" w:sz="0" w:space="0" w:color="auto"/>
            <w:right w:val="none" w:sz="0" w:space="0" w:color="auto"/>
          </w:divBdr>
        </w:div>
        <w:div w:id="1201363213">
          <w:marLeft w:val="0"/>
          <w:marRight w:val="0"/>
          <w:marTop w:val="0"/>
          <w:marBottom w:val="0"/>
          <w:divBdr>
            <w:top w:val="none" w:sz="0" w:space="0" w:color="auto"/>
            <w:left w:val="none" w:sz="0" w:space="0" w:color="auto"/>
            <w:bottom w:val="none" w:sz="0" w:space="0" w:color="auto"/>
            <w:right w:val="none" w:sz="0" w:space="0" w:color="auto"/>
          </w:divBdr>
        </w:div>
        <w:div w:id="1201363214">
          <w:marLeft w:val="0"/>
          <w:marRight w:val="0"/>
          <w:marTop w:val="0"/>
          <w:marBottom w:val="0"/>
          <w:divBdr>
            <w:top w:val="none" w:sz="0" w:space="0" w:color="auto"/>
            <w:left w:val="none" w:sz="0" w:space="0" w:color="auto"/>
            <w:bottom w:val="none" w:sz="0" w:space="0" w:color="auto"/>
            <w:right w:val="none" w:sz="0" w:space="0" w:color="auto"/>
          </w:divBdr>
        </w:div>
        <w:div w:id="1201363215">
          <w:marLeft w:val="0"/>
          <w:marRight w:val="0"/>
          <w:marTop w:val="0"/>
          <w:marBottom w:val="0"/>
          <w:divBdr>
            <w:top w:val="none" w:sz="0" w:space="0" w:color="auto"/>
            <w:left w:val="none" w:sz="0" w:space="0" w:color="auto"/>
            <w:bottom w:val="none" w:sz="0" w:space="0" w:color="auto"/>
            <w:right w:val="none" w:sz="0" w:space="0" w:color="auto"/>
          </w:divBdr>
        </w:div>
        <w:div w:id="1201363217">
          <w:marLeft w:val="0"/>
          <w:marRight w:val="0"/>
          <w:marTop w:val="0"/>
          <w:marBottom w:val="0"/>
          <w:divBdr>
            <w:top w:val="none" w:sz="0" w:space="0" w:color="auto"/>
            <w:left w:val="none" w:sz="0" w:space="0" w:color="auto"/>
            <w:bottom w:val="none" w:sz="0" w:space="0" w:color="auto"/>
            <w:right w:val="none" w:sz="0" w:space="0" w:color="auto"/>
          </w:divBdr>
        </w:div>
        <w:div w:id="1201363218">
          <w:marLeft w:val="0"/>
          <w:marRight w:val="0"/>
          <w:marTop w:val="0"/>
          <w:marBottom w:val="0"/>
          <w:divBdr>
            <w:top w:val="none" w:sz="0" w:space="0" w:color="auto"/>
            <w:left w:val="none" w:sz="0" w:space="0" w:color="auto"/>
            <w:bottom w:val="none" w:sz="0" w:space="0" w:color="auto"/>
            <w:right w:val="none" w:sz="0" w:space="0" w:color="auto"/>
          </w:divBdr>
        </w:div>
        <w:div w:id="1201363219">
          <w:marLeft w:val="0"/>
          <w:marRight w:val="0"/>
          <w:marTop w:val="0"/>
          <w:marBottom w:val="0"/>
          <w:divBdr>
            <w:top w:val="none" w:sz="0" w:space="0" w:color="auto"/>
            <w:left w:val="none" w:sz="0" w:space="0" w:color="auto"/>
            <w:bottom w:val="none" w:sz="0" w:space="0" w:color="auto"/>
            <w:right w:val="none" w:sz="0" w:space="0" w:color="auto"/>
          </w:divBdr>
        </w:div>
        <w:div w:id="1201363220">
          <w:marLeft w:val="0"/>
          <w:marRight w:val="0"/>
          <w:marTop w:val="0"/>
          <w:marBottom w:val="0"/>
          <w:divBdr>
            <w:top w:val="none" w:sz="0" w:space="0" w:color="auto"/>
            <w:left w:val="none" w:sz="0" w:space="0" w:color="auto"/>
            <w:bottom w:val="none" w:sz="0" w:space="0" w:color="auto"/>
            <w:right w:val="none" w:sz="0" w:space="0" w:color="auto"/>
          </w:divBdr>
        </w:div>
        <w:div w:id="1201363221">
          <w:marLeft w:val="0"/>
          <w:marRight w:val="0"/>
          <w:marTop w:val="0"/>
          <w:marBottom w:val="0"/>
          <w:divBdr>
            <w:top w:val="none" w:sz="0" w:space="0" w:color="auto"/>
            <w:left w:val="none" w:sz="0" w:space="0" w:color="auto"/>
            <w:bottom w:val="none" w:sz="0" w:space="0" w:color="auto"/>
            <w:right w:val="none" w:sz="0" w:space="0" w:color="auto"/>
          </w:divBdr>
        </w:div>
        <w:div w:id="1201363223">
          <w:marLeft w:val="0"/>
          <w:marRight w:val="0"/>
          <w:marTop w:val="0"/>
          <w:marBottom w:val="0"/>
          <w:divBdr>
            <w:top w:val="none" w:sz="0" w:space="0" w:color="auto"/>
            <w:left w:val="none" w:sz="0" w:space="0" w:color="auto"/>
            <w:bottom w:val="none" w:sz="0" w:space="0" w:color="auto"/>
            <w:right w:val="none" w:sz="0" w:space="0" w:color="auto"/>
          </w:divBdr>
        </w:div>
        <w:div w:id="1201363224">
          <w:marLeft w:val="0"/>
          <w:marRight w:val="0"/>
          <w:marTop w:val="0"/>
          <w:marBottom w:val="0"/>
          <w:divBdr>
            <w:top w:val="none" w:sz="0" w:space="0" w:color="auto"/>
            <w:left w:val="none" w:sz="0" w:space="0" w:color="auto"/>
            <w:bottom w:val="none" w:sz="0" w:space="0" w:color="auto"/>
            <w:right w:val="none" w:sz="0" w:space="0" w:color="auto"/>
          </w:divBdr>
        </w:div>
        <w:div w:id="1201363225">
          <w:marLeft w:val="0"/>
          <w:marRight w:val="0"/>
          <w:marTop w:val="0"/>
          <w:marBottom w:val="0"/>
          <w:divBdr>
            <w:top w:val="none" w:sz="0" w:space="0" w:color="auto"/>
            <w:left w:val="none" w:sz="0" w:space="0" w:color="auto"/>
            <w:bottom w:val="none" w:sz="0" w:space="0" w:color="auto"/>
            <w:right w:val="none" w:sz="0" w:space="0" w:color="auto"/>
          </w:divBdr>
        </w:div>
        <w:div w:id="1201363226">
          <w:marLeft w:val="0"/>
          <w:marRight w:val="0"/>
          <w:marTop w:val="0"/>
          <w:marBottom w:val="0"/>
          <w:divBdr>
            <w:top w:val="none" w:sz="0" w:space="0" w:color="auto"/>
            <w:left w:val="none" w:sz="0" w:space="0" w:color="auto"/>
            <w:bottom w:val="none" w:sz="0" w:space="0" w:color="auto"/>
            <w:right w:val="none" w:sz="0" w:space="0" w:color="auto"/>
          </w:divBdr>
        </w:div>
        <w:div w:id="1201363227">
          <w:marLeft w:val="0"/>
          <w:marRight w:val="0"/>
          <w:marTop w:val="0"/>
          <w:marBottom w:val="0"/>
          <w:divBdr>
            <w:top w:val="none" w:sz="0" w:space="0" w:color="auto"/>
            <w:left w:val="none" w:sz="0" w:space="0" w:color="auto"/>
            <w:bottom w:val="none" w:sz="0" w:space="0" w:color="auto"/>
            <w:right w:val="none" w:sz="0" w:space="0" w:color="auto"/>
          </w:divBdr>
        </w:div>
        <w:div w:id="1201363231">
          <w:marLeft w:val="0"/>
          <w:marRight w:val="0"/>
          <w:marTop w:val="0"/>
          <w:marBottom w:val="0"/>
          <w:divBdr>
            <w:top w:val="none" w:sz="0" w:space="0" w:color="auto"/>
            <w:left w:val="none" w:sz="0" w:space="0" w:color="auto"/>
            <w:bottom w:val="none" w:sz="0" w:space="0" w:color="auto"/>
            <w:right w:val="none" w:sz="0" w:space="0" w:color="auto"/>
          </w:divBdr>
        </w:div>
        <w:div w:id="1201363232">
          <w:marLeft w:val="0"/>
          <w:marRight w:val="0"/>
          <w:marTop w:val="0"/>
          <w:marBottom w:val="0"/>
          <w:divBdr>
            <w:top w:val="none" w:sz="0" w:space="0" w:color="auto"/>
            <w:left w:val="none" w:sz="0" w:space="0" w:color="auto"/>
            <w:bottom w:val="none" w:sz="0" w:space="0" w:color="auto"/>
            <w:right w:val="none" w:sz="0" w:space="0" w:color="auto"/>
          </w:divBdr>
        </w:div>
        <w:div w:id="1201363233">
          <w:marLeft w:val="0"/>
          <w:marRight w:val="0"/>
          <w:marTop w:val="0"/>
          <w:marBottom w:val="0"/>
          <w:divBdr>
            <w:top w:val="none" w:sz="0" w:space="0" w:color="auto"/>
            <w:left w:val="none" w:sz="0" w:space="0" w:color="auto"/>
            <w:bottom w:val="none" w:sz="0" w:space="0" w:color="auto"/>
            <w:right w:val="none" w:sz="0" w:space="0" w:color="auto"/>
          </w:divBdr>
        </w:div>
        <w:div w:id="1201363234">
          <w:marLeft w:val="0"/>
          <w:marRight w:val="0"/>
          <w:marTop w:val="0"/>
          <w:marBottom w:val="0"/>
          <w:divBdr>
            <w:top w:val="none" w:sz="0" w:space="0" w:color="auto"/>
            <w:left w:val="none" w:sz="0" w:space="0" w:color="auto"/>
            <w:bottom w:val="none" w:sz="0" w:space="0" w:color="auto"/>
            <w:right w:val="none" w:sz="0" w:space="0" w:color="auto"/>
          </w:divBdr>
        </w:div>
        <w:div w:id="1201363235">
          <w:marLeft w:val="0"/>
          <w:marRight w:val="0"/>
          <w:marTop w:val="0"/>
          <w:marBottom w:val="0"/>
          <w:divBdr>
            <w:top w:val="none" w:sz="0" w:space="0" w:color="auto"/>
            <w:left w:val="none" w:sz="0" w:space="0" w:color="auto"/>
            <w:bottom w:val="none" w:sz="0" w:space="0" w:color="auto"/>
            <w:right w:val="none" w:sz="0" w:space="0" w:color="auto"/>
          </w:divBdr>
        </w:div>
        <w:div w:id="1201363238">
          <w:marLeft w:val="0"/>
          <w:marRight w:val="0"/>
          <w:marTop w:val="0"/>
          <w:marBottom w:val="0"/>
          <w:divBdr>
            <w:top w:val="none" w:sz="0" w:space="0" w:color="auto"/>
            <w:left w:val="none" w:sz="0" w:space="0" w:color="auto"/>
            <w:bottom w:val="none" w:sz="0" w:space="0" w:color="auto"/>
            <w:right w:val="none" w:sz="0" w:space="0" w:color="auto"/>
          </w:divBdr>
        </w:div>
        <w:div w:id="1201363239">
          <w:marLeft w:val="0"/>
          <w:marRight w:val="0"/>
          <w:marTop w:val="0"/>
          <w:marBottom w:val="0"/>
          <w:divBdr>
            <w:top w:val="none" w:sz="0" w:space="0" w:color="auto"/>
            <w:left w:val="none" w:sz="0" w:space="0" w:color="auto"/>
            <w:bottom w:val="none" w:sz="0" w:space="0" w:color="auto"/>
            <w:right w:val="none" w:sz="0" w:space="0" w:color="auto"/>
          </w:divBdr>
        </w:div>
        <w:div w:id="1201363242">
          <w:marLeft w:val="0"/>
          <w:marRight w:val="0"/>
          <w:marTop w:val="0"/>
          <w:marBottom w:val="0"/>
          <w:divBdr>
            <w:top w:val="none" w:sz="0" w:space="0" w:color="auto"/>
            <w:left w:val="none" w:sz="0" w:space="0" w:color="auto"/>
            <w:bottom w:val="none" w:sz="0" w:space="0" w:color="auto"/>
            <w:right w:val="none" w:sz="0" w:space="0" w:color="auto"/>
          </w:divBdr>
        </w:div>
        <w:div w:id="1201363243">
          <w:marLeft w:val="0"/>
          <w:marRight w:val="0"/>
          <w:marTop w:val="0"/>
          <w:marBottom w:val="0"/>
          <w:divBdr>
            <w:top w:val="none" w:sz="0" w:space="0" w:color="auto"/>
            <w:left w:val="none" w:sz="0" w:space="0" w:color="auto"/>
            <w:bottom w:val="none" w:sz="0" w:space="0" w:color="auto"/>
            <w:right w:val="none" w:sz="0" w:space="0" w:color="auto"/>
          </w:divBdr>
        </w:div>
        <w:div w:id="1201363245">
          <w:marLeft w:val="0"/>
          <w:marRight w:val="0"/>
          <w:marTop w:val="0"/>
          <w:marBottom w:val="0"/>
          <w:divBdr>
            <w:top w:val="none" w:sz="0" w:space="0" w:color="auto"/>
            <w:left w:val="none" w:sz="0" w:space="0" w:color="auto"/>
            <w:bottom w:val="none" w:sz="0" w:space="0" w:color="auto"/>
            <w:right w:val="none" w:sz="0" w:space="0" w:color="auto"/>
          </w:divBdr>
        </w:div>
        <w:div w:id="1201363246">
          <w:marLeft w:val="0"/>
          <w:marRight w:val="0"/>
          <w:marTop w:val="0"/>
          <w:marBottom w:val="0"/>
          <w:divBdr>
            <w:top w:val="none" w:sz="0" w:space="0" w:color="auto"/>
            <w:left w:val="none" w:sz="0" w:space="0" w:color="auto"/>
            <w:bottom w:val="none" w:sz="0" w:space="0" w:color="auto"/>
            <w:right w:val="none" w:sz="0" w:space="0" w:color="auto"/>
          </w:divBdr>
        </w:div>
        <w:div w:id="1201363247">
          <w:marLeft w:val="0"/>
          <w:marRight w:val="0"/>
          <w:marTop w:val="0"/>
          <w:marBottom w:val="0"/>
          <w:divBdr>
            <w:top w:val="none" w:sz="0" w:space="0" w:color="auto"/>
            <w:left w:val="none" w:sz="0" w:space="0" w:color="auto"/>
            <w:bottom w:val="none" w:sz="0" w:space="0" w:color="auto"/>
            <w:right w:val="none" w:sz="0" w:space="0" w:color="auto"/>
          </w:divBdr>
        </w:div>
        <w:div w:id="1201363249">
          <w:marLeft w:val="0"/>
          <w:marRight w:val="0"/>
          <w:marTop w:val="0"/>
          <w:marBottom w:val="0"/>
          <w:divBdr>
            <w:top w:val="none" w:sz="0" w:space="0" w:color="auto"/>
            <w:left w:val="none" w:sz="0" w:space="0" w:color="auto"/>
            <w:bottom w:val="none" w:sz="0" w:space="0" w:color="auto"/>
            <w:right w:val="none" w:sz="0" w:space="0" w:color="auto"/>
          </w:divBdr>
        </w:div>
        <w:div w:id="1201363251">
          <w:marLeft w:val="0"/>
          <w:marRight w:val="0"/>
          <w:marTop w:val="0"/>
          <w:marBottom w:val="0"/>
          <w:divBdr>
            <w:top w:val="none" w:sz="0" w:space="0" w:color="auto"/>
            <w:left w:val="none" w:sz="0" w:space="0" w:color="auto"/>
            <w:bottom w:val="none" w:sz="0" w:space="0" w:color="auto"/>
            <w:right w:val="none" w:sz="0" w:space="0" w:color="auto"/>
          </w:divBdr>
        </w:div>
        <w:div w:id="1201363252">
          <w:marLeft w:val="0"/>
          <w:marRight w:val="0"/>
          <w:marTop w:val="0"/>
          <w:marBottom w:val="0"/>
          <w:divBdr>
            <w:top w:val="none" w:sz="0" w:space="0" w:color="auto"/>
            <w:left w:val="none" w:sz="0" w:space="0" w:color="auto"/>
            <w:bottom w:val="none" w:sz="0" w:space="0" w:color="auto"/>
            <w:right w:val="none" w:sz="0" w:space="0" w:color="auto"/>
          </w:divBdr>
        </w:div>
        <w:div w:id="1201363254">
          <w:marLeft w:val="0"/>
          <w:marRight w:val="0"/>
          <w:marTop w:val="0"/>
          <w:marBottom w:val="0"/>
          <w:divBdr>
            <w:top w:val="none" w:sz="0" w:space="0" w:color="auto"/>
            <w:left w:val="none" w:sz="0" w:space="0" w:color="auto"/>
            <w:bottom w:val="none" w:sz="0" w:space="0" w:color="auto"/>
            <w:right w:val="none" w:sz="0" w:space="0" w:color="auto"/>
          </w:divBdr>
        </w:div>
        <w:div w:id="1201363258">
          <w:marLeft w:val="0"/>
          <w:marRight w:val="0"/>
          <w:marTop w:val="0"/>
          <w:marBottom w:val="0"/>
          <w:divBdr>
            <w:top w:val="none" w:sz="0" w:space="0" w:color="auto"/>
            <w:left w:val="none" w:sz="0" w:space="0" w:color="auto"/>
            <w:bottom w:val="none" w:sz="0" w:space="0" w:color="auto"/>
            <w:right w:val="none" w:sz="0" w:space="0" w:color="auto"/>
          </w:divBdr>
        </w:div>
        <w:div w:id="1201363259">
          <w:marLeft w:val="0"/>
          <w:marRight w:val="0"/>
          <w:marTop w:val="0"/>
          <w:marBottom w:val="0"/>
          <w:divBdr>
            <w:top w:val="none" w:sz="0" w:space="0" w:color="auto"/>
            <w:left w:val="none" w:sz="0" w:space="0" w:color="auto"/>
            <w:bottom w:val="none" w:sz="0" w:space="0" w:color="auto"/>
            <w:right w:val="none" w:sz="0" w:space="0" w:color="auto"/>
          </w:divBdr>
        </w:div>
        <w:div w:id="1201363260">
          <w:marLeft w:val="0"/>
          <w:marRight w:val="0"/>
          <w:marTop w:val="0"/>
          <w:marBottom w:val="0"/>
          <w:divBdr>
            <w:top w:val="none" w:sz="0" w:space="0" w:color="auto"/>
            <w:left w:val="none" w:sz="0" w:space="0" w:color="auto"/>
            <w:bottom w:val="none" w:sz="0" w:space="0" w:color="auto"/>
            <w:right w:val="none" w:sz="0" w:space="0" w:color="auto"/>
          </w:divBdr>
        </w:div>
        <w:div w:id="1201363264">
          <w:marLeft w:val="0"/>
          <w:marRight w:val="0"/>
          <w:marTop w:val="0"/>
          <w:marBottom w:val="0"/>
          <w:divBdr>
            <w:top w:val="none" w:sz="0" w:space="0" w:color="auto"/>
            <w:left w:val="none" w:sz="0" w:space="0" w:color="auto"/>
            <w:bottom w:val="none" w:sz="0" w:space="0" w:color="auto"/>
            <w:right w:val="none" w:sz="0" w:space="0" w:color="auto"/>
          </w:divBdr>
        </w:div>
        <w:div w:id="1201363265">
          <w:marLeft w:val="0"/>
          <w:marRight w:val="0"/>
          <w:marTop w:val="0"/>
          <w:marBottom w:val="0"/>
          <w:divBdr>
            <w:top w:val="none" w:sz="0" w:space="0" w:color="auto"/>
            <w:left w:val="none" w:sz="0" w:space="0" w:color="auto"/>
            <w:bottom w:val="none" w:sz="0" w:space="0" w:color="auto"/>
            <w:right w:val="none" w:sz="0" w:space="0" w:color="auto"/>
          </w:divBdr>
        </w:div>
        <w:div w:id="1201363266">
          <w:marLeft w:val="0"/>
          <w:marRight w:val="0"/>
          <w:marTop w:val="0"/>
          <w:marBottom w:val="0"/>
          <w:divBdr>
            <w:top w:val="none" w:sz="0" w:space="0" w:color="auto"/>
            <w:left w:val="none" w:sz="0" w:space="0" w:color="auto"/>
            <w:bottom w:val="none" w:sz="0" w:space="0" w:color="auto"/>
            <w:right w:val="none" w:sz="0" w:space="0" w:color="auto"/>
          </w:divBdr>
        </w:div>
        <w:div w:id="1201363267">
          <w:marLeft w:val="0"/>
          <w:marRight w:val="0"/>
          <w:marTop w:val="0"/>
          <w:marBottom w:val="0"/>
          <w:divBdr>
            <w:top w:val="none" w:sz="0" w:space="0" w:color="auto"/>
            <w:left w:val="none" w:sz="0" w:space="0" w:color="auto"/>
            <w:bottom w:val="none" w:sz="0" w:space="0" w:color="auto"/>
            <w:right w:val="none" w:sz="0" w:space="0" w:color="auto"/>
          </w:divBdr>
        </w:div>
        <w:div w:id="1201363269">
          <w:marLeft w:val="0"/>
          <w:marRight w:val="0"/>
          <w:marTop w:val="0"/>
          <w:marBottom w:val="0"/>
          <w:divBdr>
            <w:top w:val="none" w:sz="0" w:space="0" w:color="auto"/>
            <w:left w:val="none" w:sz="0" w:space="0" w:color="auto"/>
            <w:bottom w:val="none" w:sz="0" w:space="0" w:color="auto"/>
            <w:right w:val="none" w:sz="0" w:space="0" w:color="auto"/>
          </w:divBdr>
        </w:div>
        <w:div w:id="1201363271">
          <w:marLeft w:val="0"/>
          <w:marRight w:val="0"/>
          <w:marTop w:val="0"/>
          <w:marBottom w:val="0"/>
          <w:divBdr>
            <w:top w:val="none" w:sz="0" w:space="0" w:color="auto"/>
            <w:left w:val="none" w:sz="0" w:space="0" w:color="auto"/>
            <w:bottom w:val="none" w:sz="0" w:space="0" w:color="auto"/>
            <w:right w:val="none" w:sz="0" w:space="0" w:color="auto"/>
          </w:divBdr>
        </w:div>
        <w:div w:id="1201363272">
          <w:marLeft w:val="0"/>
          <w:marRight w:val="0"/>
          <w:marTop w:val="0"/>
          <w:marBottom w:val="0"/>
          <w:divBdr>
            <w:top w:val="none" w:sz="0" w:space="0" w:color="auto"/>
            <w:left w:val="none" w:sz="0" w:space="0" w:color="auto"/>
            <w:bottom w:val="none" w:sz="0" w:space="0" w:color="auto"/>
            <w:right w:val="none" w:sz="0" w:space="0" w:color="auto"/>
          </w:divBdr>
        </w:div>
        <w:div w:id="1201363273">
          <w:marLeft w:val="0"/>
          <w:marRight w:val="0"/>
          <w:marTop w:val="0"/>
          <w:marBottom w:val="0"/>
          <w:divBdr>
            <w:top w:val="none" w:sz="0" w:space="0" w:color="auto"/>
            <w:left w:val="none" w:sz="0" w:space="0" w:color="auto"/>
            <w:bottom w:val="none" w:sz="0" w:space="0" w:color="auto"/>
            <w:right w:val="none" w:sz="0" w:space="0" w:color="auto"/>
          </w:divBdr>
        </w:div>
        <w:div w:id="1201363275">
          <w:marLeft w:val="0"/>
          <w:marRight w:val="0"/>
          <w:marTop w:val="0"/>
          <w:marBottom w:val="0"/>
          <w:divBdr>
            <w:top w:val="none" w:sz="0" w:space="0" w:color="auto"/>
            <w:left w:val="none" w:sz="0" w:space="0" w:color="auto"/>
            <w:bottom w:val="none" w:sz="0" w:space="0" w:color="auto"/>
            <w:right w:val="none" w:sz="0" w:space="0" w:color="auto"/>
          </w:divBdr>
        </w:div>
        <w:div w:id="1201363280">
          <w:marLeft w:val="0"/>
          <w:marRight w:val="0"/>
          <w:marTop w:val="0"/>
          <w:marBottom w:val="0"/>
          <w:divBdr>
            <w:top w:val="none" w:sz="0" w:space="0" w:color="auto"/>
            <w:left w:val="none" w:sz="0" w:space="0" w:color="auto"/>
            <w:bottom w:val="none" w:sz="0" w:space="0" w:color="auto"/>
            <w:right w:val="none" w:sz="0" w:space="0" w:color="auto"/>
          </w:divBdr>
        </w:div>
        <w:div w:id="1201363281">
          <w:marLeft w:val="0"/>
          <w:marRight w:val="0"/>
          <w:marTop w:val="0"/>
          <w:marBottom w:val="0"/>
          <w:divBdr>
            <w:top w:val="none" w:sz="0" w:space="0" w:color="auto"/>
            <w:left w:val="none" w:sz="0" w:space="0" w:color="auto"/>
            <w:bottom w:val="none" w:sz="0" w:space="0" w:color="auto"/>
            <w:right w:val="none" w:sz="0" w:space="0" w:color="auto"/>
          </w:divBdr>
        </w:div>
        <w:div w:id="1201363282">
          <w:marLeft w:val="0"/>
          <w:marRight w:val="0"/>
          <w:marTop w:val="0"/>
          <w:marBottom w:val="0"/>
          <w:divBdr>
            <w:top w:val="none" w:sz="0" w:space="0" w:color="auto"/>
            <w:left w:val="none" w:sz="0" w:space="0" w:color="auto"/>
            <w:bottom w:val="none" w:sz="0" w:space="0" w:color="auto"/>
            <w:right w:val="none" w:sz="0" w:space="0" w:color="auto"/>
          </w:divBdr>
        </w:div>
        <w:div w:id="1201363284">
          <w:marLeft w:val="0"/>
          <w:marRight w:val="0"/>
          <w:marTop w:val="0"/>
          <w:marBottom w:val="0"/>
          <w:divBdr>
            <w:top w:val="none" w:sz="0" w:space="0" w:color="auto"/>
            <w:left w:val="none" w:sz="0" w:space="0" w:color="auto"/>
            <w:bottom w:val="none" w:sz="0" w:space="0" w:color="auto"/>
            <w:right w:val="none" w:sz="0" w:space="0" w:color="auto"/>
          </w:divBdr>
        </w:div>
        <w:div w:id="1201363286">
          <w:marLeft w:val="0"/>
          <w:marRight w:val="0"/>
          <w:marTop w:val="0"/>
          <w:marBottom w:val="0"/>
          <w:divBdr>
            <w:top w:val="none" w:sz="0" w:space="0" w:color="auto"/>
            <w:left w:val="none" w:sz="0" w:space="0" w:color="auto"/>
            <w:bottom w:val="none" w:sz="0" w:space="0" w:color="auto"/>
            <w:right w:val="none" w:sz="0" w:space="0" w:color="auto"/>
          </w:divBdr>
        </w:div>
        <w:div w:id="1201363288">
          <w:marLeft w:val="0"/>
          <w:marRight w:val="0"/>
          <w:marTop w:val="0"/>
          <w:marBottom w:val="0"/>
          <w:divBdr>
            <w:top w:val="none" w:sz="0" w:space="0" w:color="auto"/>
            <w:left w:val="none" w:sz="0" w:space="0" w:color="auto"/>
            <w:bottom w:val="none" w:sz="0" w:space="0" w:color="auto"/>
            <w:right w:val="none" w:sz="0" w:space="0" w:color="auto"/>
          </w:divBdr>
        </w:div>
        <w:div w:id="1201363289">
          <w:marLeft w:val="0"/>
          <w:marRight w:val="0"/>
          <w:marTop w:val="0"/>
          <w:marBottom w:val="0"/>
          <w:divBdr>
            <w:top w:val="none" w:sz="0" w:space="0" w:color="auto"/>
            <w:left w:val="none" w:sz="0" w:space="0" w:color="auto"/>
            <w:bottom w:val="none" w:sz="0" w:space="0" w:color="auto"/>
            <w:right w:val="none" w:sz="0" w:space="0" w:color="auto"/>
          </w:divBdr>
        </w:div>
        <w:div w:id="1201363290">
          <w:marLeft w:val="0"/>
          <w:marRight w:val="0"/>
          <w:marTop w:val="0"/>
          <w:marBottom w:val="0"/>
          <w:divBdr>
            <w:top w:val="none" w:sz="0" w:space="0" w:color="auto"/>
            <w:left w:val="none" w:sz="0" w:space="0" w:color="auto"/>
            <w:bottom w:val="none" w:sz="0" w:space="0" w:color="auto"/>
            <w:right w:val="none" w:sz="0" w:space="0" w:color="auto"/>
          </w:divBdr>
        </w:div>
        <w:div w:id="1201363294">
          <w:marLeft w:val="0"/>
          <w:marRight w:val="0"/>
          <w:marTop w:val="0"/>
          <w:marBottom w:val="0"/>
          <w:divBdr>
            <w:top w:val="none" w:sz="0" w:space="0" w:color="auto"/>
            <w:left w:val="none" w:sz="0" w:space="0" w:color="auto"/>
            <w:bottom w:val="none" w:sz="0" w:space="0" w:color="auto"/>
            <w:right w:val="none" w:sz="0" w:space="0" w:color="auto"/>
          </w:divBdr>
        </w:div>
        <w:div w:id="1201363297">
          <w:marLeft w:val="0"/>
          <w:marRight w:val="0"/>
          <w:marTop w:val="0"/>
          <w:marBottom w:val="0"/>
          <w:divBdr>
            <w:top w:val="none" w:sz="0" w:space="0" w:color="auto"/>
            <w:left w:val="none" w:sz="0" w:space="0" w:color="auto"/>
            <w:bottom w:val="none" w:sz="0" w:space="0" w:color="auto"/>
            <w:right w:val="none" w:sz="0" w:space="0" w:color="auto"/>
          </w:divBdr>
        </w:div>
        <w:div w:id="1201363300">
          <w:marLeft w:val="0"/>
          <w:marRight w:val="0"/>
          <w:marTop w:val="0"/>
          <w:marBottom w:val="0"/>
          <w:divBdr>
            <w:top w:val="none" w:sz="0" w:space="0" w:color="auto"/>
            <w:left w:val="none" w:sz="0" w:space="0" w:color="auto"/>
            <w:bottom w:val="none" w:sz="0" w:space="0" w:color="auto"/>
            <w:right w:val="none" w:sz="0" w:space="0" w:color="auto"/>
          </w:divBdr>
        </w:div>
        <w:div w:id="1201363303">
          <w:marLeft w:val="0"/>
          <w:marRight w:val="0"/>
          <w:marTop w:val="0"/>
          <w:marBottom w:val="0"/>
          <w:divBdr>
            <w:top w:val="none" w:sz="0" w:space="0" w:color="auto"/>
            <w:left w:val="none" w:sz="0" w:space="0" w:color="auto"/>
            <w:bottom w:val="none" w:sz="0" w:space="0" w:color="auto"/>
            <w:right w:val="none" w:sz="0" w:space="0" w:color="auto"/>
          </w:divBdr>
        </w:div>
        <w:div w:id="1201363306">
          <w:marLeft w:val="0"/>
          <w:marRight w:val="0"/>
          <w:marTop w:val="0"/>
          <w:marBottom w:val="0"/>
          <w:divBdr>
            <w:top w:val="none" w:sz="0" w:space="0" w:color="auto"/>
            <w:left w:val="none" w:sz="0" w:space="0" w:color="auto"/>
            <w:bottom w:val="none" w:sz="0" w:space="0" w:color="auto"/>
            <w:right w:val="none" w:sz="0" w:space="0" w:color="auto"/>
          </w:divBdr>
        </w:div>
        <w:div w:id="1201363307">
          <w:marLeft w:val="0"/>
          <w:marRight w:val="0"/>
          <w:marTop w:val="0"/>
          <w:marBottom w:val="0"/>
          <w:divBdr>
            <w:top w:val="none" w:sz="0" w:space="0" w:color="auto"/>
            <w:left w:val="none" w:sz="0" w:space="0" w:color="auto"/>
            <w:bottom w:val="none" w:sz="0" w:space="0" w:color="auto"/>
            <w:right w:val="none" w:sz="0" w:space="0" w:color="auto"/>
          </w:divBdr>
        </w:div>
        <w:div w:id="1201363308">
          <w:marLeft w:val="0"/>
          <w:marRight w:val="0"/>
          <w:marTop w:val="0"/>
          <w:marBottom w:val="0"/>
          <w:divBdr>
            <w:top w:val="none" w:sz="0" w:space="0" w:color="auto"/>
            <w:left w:val="none" w:sz="0" w:space="0" w:color="auto"/>
            <w:bottom w:val="none" w:sz="0" w:space="0" w:color="auto"/>
            <w:right w:val="none" w:sz="0" w:space="0" w:color="auto"/>
          </w:divBdr>
        </w:div>
        <w:div w:id="1201363311">
          <w:marLeft w:val="0"/>
          <w:marRight w:val="0"/>
          <w:marTop w:val="0"/>
          <w:marBottom w:val="0"/>
          <w:divBdr>
            <w:top w:val="none" w:sz="0" w:space="0" w:color="auto"/>
            <w:left w:val="none" w:sz="0" w:space="0" w:color="auto"/>
            <w:bottom w:val="none" w:sz="0" w:space="0" w:color="auto"/>
            <w:right w:val="none" w:sz="0" w:space="0" w:color="auto"/>
          </w:divBdr>
        </w:div>
        <w:div w:id="1201363312">
          <w:marLeft w:val="0"/>
          <w:marRight w:val="0"/>
          <w:marTop w:val="0"/>
          <w:marBottom w:val="0"/>
          <w:divBdr>
            <w:top w:val="none" w:sz="0" w:space="0" w:color="auto"/>
            <w:left w:val="none" w:sz="0" w:space="0" w:color="auto"/>
            <w:bottom w:val="none" w:sz="0" w:space="0" w:color="auto"/>
            <w:right w:val="none" w:sz="0" w:space="0" w:color="auto"/>
          </w:divBdr>
        </w:div>
        <w:div w:id="1201363313">
          <w:marLeft w:val="0"/>
          <w:marRight w:val="0"/>
          <w:marTop w:val="0"/>
          <w:marBottom w:val="0"/>
          <w:divBdr>
            <w:top w:val="none" w:sz="0" w:space="0" w:color="auto"/>
            <w:left w:val="none" w:sz="0" w:space="0" w:color="auto"/>
            <w:bottom w:val="none" w:sz="0" w:space="0" w:color="auto"/>
            <w:right w:val="none" w:sz="0" w:space="0" w:color="auto"/>
          </w:divBdr>
        </w:div>
        <w:div w:id="1201363316">
          <w:marLeft w:val="0"/>
          <w:marRight w:val="0"/>
          <w:marTop w:val="0"/>
          <w:marBottom w:val="0"/>
          <w:divBdr>
            <w:top w:val="none" w:sz="0" w:space="0" w:color="auto"/>
            <w:left w:val="none" w:sz="0" w:space="0" w:color="auto"/>
            <w:bottom w:val="none" w:sz="0" w:space="0" w:color="auto"/>
            <w:right w:val="none" w:sz="0" w:space="0" w:color="auto"/>
          </w:divBdr>
        </w:div>
        <w:div w:id="1201363317">
          <w:marLeft w:val="0"/>
          <w:marRight w:val="0"/>
          <w:marTop w:val="0"/>
          <w:marBottom w:val="0"/>
          <w:divBdr>
            <w:top w:val="none" w:sz="0" w:space="0" w:color="auto"/>
            <w:left w:val="none" w:sz="0" w:space="0" w:color="auto"/>
            <w:bottom w:val="none" w:sz="0" w:space="0" w:color="auto"/>
            <w:right w:val="none" w:sz="0" w:space="0" w:color="auto"/>
          </w:divBdr>
        </w:div>
        <w:div w:id="1201363318">
          <w:marLeft w:val="0"/>
          <w:marRight w:val="0"/>
          <w:marTop w:val="0"/>
          <w:marBottom w:val="0"/>
          <w:divBdr>
            <w:top w:val="none" w:sz="0" w:space="0" w:color="auto"/>
            <w:left w:val="none" w:sz="0" w:space="0" w:color="auto"/>
            <w:bottom w:val="none" w:sz="0" w:space="0" w:color="auto"/>
            <w:right w:val="none" w:sz="0" w:space="0" w:color="auto"/>
          </w:divBdr>
        </w:div>
        <w:div w:id="1201363319">
          <w:marLeft w:val="0"/>
          <w:marRight w:val="0"/>
          <w:marTop w:val="0"/>
          <w:marBottom w:val="0"/>
          <w:divBdr>
            <w:top w:val="none" w:sz="0" w:space="0" w:color="auto"/>
            <w:left w:val="none" w:sz="0" w:space="0" w:color="auto"/>
            <w:bottom w:val="none" w:sz="0" w:space="0" w:color="auto"/>
            <w:right w:val="none" w:sz="0" w:space="0" w:color="auto"/>
          </w:divBdr>
        </w:div>
        <w:div w:id="1201363320">
          <w:marLeft w:val="0"/>
          <w:marRight w:val="0"/>
          <w:marTop w:val="0"/>
          <w:marBottom w:val="0"/>
          <w:divBdr>
            <w:top w:val="none" w:sz="0" w:space="0" w:color="auto"/>
            <w:left w:val="none" w:sz="0" w:space="0" w:color="auto"/>
            <w:bottom w:val="none" w:sz="0" w:space="0" w:color="auto"/>
            <w:right w:val="none" w:sz="0" w:space="0" w:color="auto"/>
          </w:divBdr>
        </w:div>
        <w:div w:id="1201363321">
          <w:marLeft w:val="0"/>
          <w:marRight w:val="0"/>
          <w:marTop w:val="0"/>
          <w:marBottom w:val="0"/>
          <w:divBdr>
            <w:top w:val="none" w:sz="0" w:space="0" w:color="auto"/>
            <w:left w:val="none" w:sz="0" w:space="0" w:color="auto"/>
            <w:bottom w:val="none" w:sz="0" w:space="0" w:color="auto"/>
            <w:right w:val="none" w:sz="0" w:space="0" w:color="auto"/>
          </w:divBdr>
        </w:div>
        <w:div w:id="1201363322">
          <w:marLeft w:val="0"/>
          <w:marRight w:val="0"/>
          <w:marTop w:val="0"/>
          <w:marBottom w:val="0"/>
          <w:divBdr>
            <w:top w:val="none" w:sz="0" w:space="0" w:color="auto"/>
            <w:left w:val="none" w:sz="0" w:space="0" w:color="auto"/>
            <w:bottom w:val="none" w:sz="0" w:space="0" w:color="auto"/>
            <w:right w:val="none" w:sz="0" w:space="0" w:color="auto"/>
          </w:divBdr>
        </w:div>
        <w:div w:id="1201363323">
          <w:marLeft w:val="0"/>
          <w:marRight w:val="0"/>
          <w:marTop w:val="0"/>
          <w:marBottom w:val="0"/>
          <w:divBdr>
            <w:top w:val="none" w:sz="0" w:space="0" w:color="auto"/>
            <w:left w:val="none" w:sz="0" w:space="0" w:color="auto"/>
            <w:bottom w:val="none" w:sz="0" w:space="0" w:color="auto"/>
            <w:right w:val="none" w:sz="0" w:space="0" w:color="auto"/>
          </w:divBdr>
        </w:div>
        <w:div w:id="1201363324">
          <w:marLeft w:val="0"/>
          <w:marRight w:val="0"/>
          <w:marTop w:val="0"/>
          <w:marBottom w:val="0"/>
          <w:divBdr>
            <w:top w:val="none" w:sz="0" w:space="0" w:color="auto"/>
            <w:left w:val="none" w:sz="0" w:space="0" w:color="auto"/>
            <w:bottom w:val="none" w:sz="0" w:space="0" w:color="auto"/>
            <w:right w:val="none" w:sz="0" w:space="0" w:color="auto"/>
          </w:divBdr>
        </w:div>
        <w:div w:id="1201363325">
          <w:marLeft w:val="0"/>
          <w:marRight w:val="0"/>
          <w:marTop w:val="0"/>
          <w:marBottom w:val="0"/>
          <w:divBdr>
            <w:top w:val="none" w:sz="0" w:space="0" w:color="auto"/>
            <w:left w:val="none" w:sz="0" w:space="0" w:color="auto"/>
            <w:bottom w:val="none" w:sz="0" w:space="0" w:color="auto"/>
            <w:right w:val="none" w:sz="0" w:space="0" w:color="auto"/>
          </w:divBdr>
        </w:div>
        <w:div w:id="1201363326">
          <w:marLeft w:val="0"/>
          <w:marRight w:val="0"/>
          <w:marTop w:val="0"/>
          <w:marBottom w:val="0"/>
          <w:divBdr>
            <w:top w:val="none" w:sz="0" w:space="0" w:color="auto"/>
            <w:left w:val="none" w:sz="0" w:space="0" w:color="auto"/>
            <w:bottom w:val="none" w:sz="0" w:space="0" w:color="auto"/>
            <w:right w:val="none" w:sz="0" w:space="0" w:color="auto"/>
          </w:divBdr>
        </w:div>
        <w:div w:id="1201363330">
          <w:marLeft w:val="0"/>
          <w:marRight w:val="0"/>
          <w:marTop w:val="0"/>
          <w:marBottom w:val="0"/>
          <w:divBdr>
            <w:top w:val="none" w:sz="0" w:space="0" w:color="auto"/>
            <w:left w:val="none" w:sz="0" w:space="0" w:color="auto"/>
            <w:bottom w:val="none" w:sz="0" w:space="0" w:color="auto"/>
            <w:right w:val="none" w:sz="0" w:space="0" w:color="auto"/>
          </w:divBdr>
        </w:div>
        <w:div w:id="1201363334">
          <w:marLeft w:val="0"/>
          <w:marRight w:val="0"/>
          <w:marTop w:val="0"/>
          <w:marBottom w:val="0"/>
          <w:divBdr>
            <w:top w:val="none" w:sz="0" w:space="0" w:color="auto"/>
            <w:left w:val="none" w:sz="0" w:space="0" w:color="auto"/>
            <w:bottom w:val="none" w:sz="0" w:space="0" w:color="auto"/>
            <w:right w:val="none" w:sz="0" w:space="0" w:color="auto"/>
          </w:divBdr>
        </w:div>
        <w:div w:id="1201363335">
          <w:marLeft w:val="0"/>
          <w:marRight w:val="0"/>
          <w:marTop w:val="0"/>
          <w:marBottom w:val="0"/>
          <w:divBdr>
            <w:top w:val="none" w:sz="0" w:space="0" w:color="auto"/>
            <w:left w:val="none" w:sz="0" w:space="0" w:color="auto"/>
            <w:bottom w:val="none" w:sz="0" w:space="0" w:color="auto"/>
            <w:right w:val="none" w:sz="0" w:space="0" w:color="auto"/>
          </w:divBdr>
        </w:div>
        <w:div w:id="1201363336">
          <w:marLeft w:val="0"/>
          <w:marRight w:val="0"/>
          <w:marTop w:val="0"/>
          <w:marBottom w:val="0"/>
          <w:divBdr>
            <w:top w:val="none" w:sz="0" w:space="0" w:color="auto"/>
            <w:left w:val="none" w:sz="0" w:space="0" w:color="auto"/>
            <w:bottom w:val="none" w:sz="0" w:space="0" w:color="auto"/>
            <w:right w:val="none" w:sz="0" w:space="0" w:color="auto"/>
          </w:divBdr>
        </w:div>
        <w:div w:id="1201363337">
          <w:marLeft w:val="0"/>
          <w:marRight w:val="0"/>
          <w:marTop w:val="0"/>
          <w:marBottom w:val="0"/>
          <w:divBdr>
            <w:top w:val="none" w:sz="0" w:space="0" w:color="auto"/>
            <w:left w:val="none" w:sz="0" w:space="0" w:color="auto"/>
            <w:bottom w:val="none" w:sz="0" w:space="0" w:color="auto"/>
            <w:right w:val="none" w:sz="0" w:space="0" w:color="auto"/>
          </w:divBdr>
        </w:div>
        <w:div w:id="1201363338">
          <w:marLeft w:val="0"/>
          <w:marRight w:val="0"/>
          <w:marTop w:val="0"/>
          <w:marBottom w:val="0"/>
          <w:divBdr>
            <w:top w:val="none" w:sz="0" w:space="0" w:color="auto"/>
            <w:left w:val="none" w:sz="0" w:space="0" w:color="auto"/>
            <w:bottom w:val="none" w:sz="0" w:space="0" w:color="auto"/>
            <w:right w:val="none" w:sz="0" w:space="0" w:color="auto"/>
          </w:divBdr>
        </w:div>
        <w:div w:id="1201363339">
          <w:marLeft w:val="0"/>
          <w:marRight w:val="0"/>
          <w:marTop w:val="0"/>
          <w:marBottom w:val="0"/>
          <w:divBdr>
            <w:top w:val="none" w:sz="0" w:space="0" w:color="auto"/>
            <w:left w:val="none" w:sz="0" w:space="0" w:color="auto"/>
            <w:bottom w:val="none" w:sz="0" w:space="0" w:color="auto"/>
            <w:right w:val="none" w:sz="0" w:space="0" w:color="auto"/>
          </w:divBdr>
        </w:div>
        <w:div w:id="1201363341">
          <w:marLeft w:val="0"/>
          <w:marRight w:val="0"/>
          <w:marTop w:val="0"/>
          <w:marBottom w:val="0"/>
          <w:divBdr>
            <w:top w:val="none" w:sz="0" w:space="0" w:color="auto"/>
            <w:left w:val="none" w:sz="0" w:space="0" w:color="auto"/>
            <w:bottom w:val="none" w:sz="0" w:space="0" w:color="auto"/>
            <w:right w:val="none" w:sz="0" w:space="0" w:color="auto"/>
          </w:divBdr>
        </w:div>
        <w:div w:id="1201363342">
          <w:marLeft w:val="0"/>
          <w:marRight w:val="0"/>
          <w:marTop w:val="0"/>
          <w:marBottom w:val="0"/>
          <w:divBdr>
            <w:top w:val="none" w:sz="0" w:space="0" w:color="auto"/>
            <w:left w:val="none" w:sz="0" w:space="0" w:color="auto"/>
            <w:bottom w:val="none" w:sz="0" w:space="0" w:color="auto"/>
            <w:right w:val="none" w:sz="0" w:space="0" w:color="auto"/>
          </w:divBdr>
        </w:div>
        <w:div w:id="1201363343">
          <w:marLeft w:val="0"/>
          <w:marRight w:val="0"/>
          <w:marTop w:val="0"/>
          <w:marBottom w:val="0"/>
          <w:divBdr>
            <w:top w:val="none" w:sz="0" w:space="0" w:color="auto"/>
            <w:left w:val="none" w:sz="0" w:space="0" w:color="auto"/>
            <w:bottom w:val="none" w:sz="0" w:space="0" w:color="auto"/>
            <w:right w:val="none" w:sz="0" w:space="0" w:color="auto"/>
          </w:divBdr>
        </w:div>
        <w:div w:id="1201363344">
          <w:marLeft w:val="0"/>
          <w:marRight w:val="0"/>
          <w:marTop w:val="0"/>
          <w:marBottom w:val="0"/>
          <w:divBdr>
            <w:top w:val="none" w:sz="0" w:space="0" w:color="auto"/>
            <w:left w:val="none" w:sz="0" w:space="0" w:color="auto"/>
            <w:bottom w:val="none" w:sz="0" w:space="0" w:color="auto"/>
            <w:right w:val="none" w:sz="0" w:space="0" w:color="auto"/>
          </w:divBdr>
        </w:div>
        <w:div w:id="1201363345">
          <w:marLeft w:val="0"/>
          <w:marRight w:val="0"/>
          <w:marTop w:val="0"/>
          <w:marBottom w:val="0"/>
          <w:divBdr>
            <w:top w:val="none" w:sz="0" w:space="0" w:color="auto"/>
            <w:left w:val="none" w:sz="0" w:space="0" w:color="auto"/>
            <w:bottom w:val="none" w:sz="0" w:space="0" w:color="auto"/>
            <w:right w:val="none" w:sz="0" w:space="0" w:color="auto"/>
          </w:divBdr>
        </w:div>
        <w:div w:id="1201363346">
          <w:marLeft w:val="0"/>
          <w:marRight w:val="0"/>
          <w:marTop w:val="0"/>
          <w:marBottom w:val="0"/>
          <w:divBdr>
            <w:top w:val="none" w:sz="0" w:space="0" w:color="auto"/>
            <w:left w:val="none" w:sz="0" w:space="0" w:color="auto"/>
            <w:bottom w:val="none" w:sz="0" w:space="0" w:color="auto"/>
            <w:right w:val="none" w:sz="0" w:space="0" w:color="auto"/>
          </w:divBdr>
        </w:div>
        <w:div w:id="1201363358">
          <w:marLeft w:val="0"/>
          <w:marRight w:val="0"/>
          <w:marTop w:val="0"/>
          <w:marBottom w:val="0"/>
          <w:divBdr>
            <w:top w:val="none" w:sz="0" w:space="0" w:color="auto"/>
            <w:left w:val="none" w:sz="0" w:space="0" w:color="auto"/>
            <w:bottom w:val="none" w:sz="0" w:space="0" w:color="auto"/>
            <w:right w:val="none" w:sz="0" w:space="0" w:color="auto"/>
          </w:divBdr>
        </w:div>
        <w:div w:id="1201363360">
          <w:marLeft w:val="0"/>
          <w:marRight w:val="0"/>
          <w:marTop w:val="0"/>
          <w:marBottom w:val="0"/>
          <w:divBdr>
            <w:top w:val="none" w:sz="0" w:space="0" w:color="auto"/>
            <w:left w:val="none" w:sz="0" w:space="0" w:color="auto"/>
            <w:bottom w:val="none" w:sz="0" w:space="0" w:color="auto"/>
            <w:right w:val="none" w:sz="0" w:space="0" w:color="auto"/>
          </w:divBdr>
        </w:div>
        <w:div w:id="1201363361">
          <w:marLeft w:val="0"/>
          <w:marRight w:val="0"/>
          <w:marTop w:val="0"/>
          <w:marBottom w:val="0"/>
          <w:divBdr>
            <w:top w:val="none" w:sz="0" w:space="0" w:color="auto"/>
            <w:left w:val="none" w:sz="0" w:space="0" w:color="auto"/>
            <w:bottom w:val="none" w:sz="0" w:space="0" w:color="auto"/>
            <w:right w:val="none" w:sz="0" w:space="0" w:color="auto"/>
          </w:divBdr>
        </w:div>
        <w:div w:id="1201363362">
          <w:marLeft w:val="0"/>
          <w:marRight w:val="0"/>
          <w:marTop w:val="0"/>
          <w:marBottom w:val="0"/>
          <w:divBdr>
            <w:top w:val="none" w:sz="0" w:space="0" w:color="auto"/>
            <w:left w:val="none" w:sz="0" w:space="0" w:color="auto"/>
            <w:bottom w:val="none" w:sz="0" w:space="0" w:color="auto"/>
            <w:right w:val="none" w:sz="0" w:space="0" w:color="auto"/>
          </w:divBdr>
        </w:div>
        <w:div w:id="1201363364">
          <w:marLeft w:val="0"/>
          <w:marRight w:val="0"/>
          <w:marTop w:val="0"/>
          <w:marBottom w:val="0"/>
          <w:divBdr>
            <w:top w:val="none" w:sz="0" w:space="0" w:color="auto"/>
            <w:left w:val="none" w:sz="0" w:space="0" w:color="auto"/>
            <w:bottom w:val="none" w:sz="0" w:space="0" w:color="auto"/>
            <w:right w:val="none" w:sz="0" w:space="0" w:color="auto"/>
          </w:divBdr>
        </w:div>
        <w:div w:id="1201363367">
          <w:marLeft w:val="0"/>
          <w:marRight w:val="0"/>
          <w:marTop w:val="0"/>
          <w:marBottom w:val="0"/>
          <w:divBdr>
            <w:top w:val="none" w:sz="0" w:space="0" w:color="auto"/>
            <w:left w:val="none" w:sz="0" w:space="0" w:color="auto"/>
            <w:bottom w:val="none" w:sz="0" w:space="0" w:color="auto"/>
            <w:right w:val="none" w:sz="0" w:space="0" w:color="auto"/>
          </w:divBdr>
        </w:div>
        <w:div w:id="1201363371">
          <w:marLeft w:val="0"/>
          <w:marRight w:val="0"/>
          <w:marTop w:val="0"/>
          <w:marBottom w:val="0"/>
          <w:divBdr>
            <w:top w:val="none" w:sz="0" w:space="0" w:color="auto"/>
            <w:left w:val="none" w:sz="0" w:space="0" w:color="auto"/>
            <w:bottom w:val="none" w:sz="0" w:space="0" w:color="auto"/>
            <w:right w:val="none" w:sz="0" w:space="0" w:color="auto"/>
          </w:divBdr>
        </w:div>
        <w:div w:id="1201363373">
          <w:marLeft w:val="0"/>
          <w:marRight w:val="0"/>
          <w:marTop w:val="0"/>
          <w:marBottom w:val="0"/>
          <w:divBdr>
            <w:top w:val="none" w:sz="0" w:space="0" w:color="auto"/>
            <w:left w:val="none" w:sz="0" w:space="0" w:color="auto"/>
            <w:bottom w:val="none" w:sz="0" w:space="0" w:color="auto"/>
            <w:right w:val="none" w:sz="0" w:space="0" w:color="auto"/>
          </w:divBdr>
        </w:div>
        <w:div w:id="1201363375">
          <w:marLeft w:val="0"/>
          <w:marRight w:val="0"/>
          <w:marTop w:val="0"/>
          <w:marBottom w:val="0"/>
          <w:divBdr>
            <w:top w:val="none" w:sz="0" w:space="0" w:color="auto"/>
            <w:left w:val="none" w:sz="0" w:space="0" w:color="auto"/>
            <w:bottom w:val="none" w:sz="0" w:space="0" w:color="auto"/>
            <w:right w:val="none" w:sz="0" w:space="0" w:color="auto"/>
          </w:divBdr>
        </w:div>
        <w:div w:id="1201363376">
          <w:marLeft w:val="0"/>
          <w:marRight w:val="0"/>
          <w:marTop w:val="0"/>
          <w:marBottom w:val="0"/>
          <w:divBdr>
            <w:top w:val="none" w:sz="0" w:space="0" w:color="auto"/>
            <w:left w:val="none" w:sz="0" w:space="0" w:color="auto"/>
            <w:bottom w:val="none" w:sz="0" w:space="0" w:color="auto"/>
            <w:right w:val="none" w:sz="0" w:space="0" w:color="auto"/>
          </w:divBdr>
        </w:div>
        <w:div w:id="1201363378">
          <w:marLeft w:val="0"/>
          <w:marRight w:val="0"/>
          <w:marTop w:val="0"/>
          <w:marBottom w:val="0"/>
          <w:divBdr>
            <w:top w:val="none" w:sz="0" w:space="0" w:color="auto"/>
            <w:left w:val="none" w:sz="0" w:space="0" w:color="auto"/>
            <w:bottom w:val="none" w:sz="0" w:space="0" w:color="auto"/>
            <w:right w:val="none" w:sz="0" w:space="0" w:color="auto"/>
          </w:divBdr>
        </w:div>
        <w:div w:id="1201363379">
          <w:marLeft w:val="0"/>
          <w:marRight w:val="0"/>
          <w:marTop w:val="0"/>
          <w:marBottom w:val="0"/>
          <w:divBdr>
            <w:top w:val="none" w:sz="0" w:space="0" w:color="auto"/>
            <w:left w:val="none" w:sz="0" w:space="0" w:color="auto"/>
            <w:bottom w:val="none" w:sz="0" w:space="0" w:color="auto"/>
            <w:right w:val="none" w:sz="0" w:space="0" w:color="auto"/>
          </w:divBdr>
        </w:div>
        <w:div w:id="1201363381">
          <w:marLeft w:val="0"/>
          <w:marRight w:val="0"/>
          <w:marTop w:val="0"/>
          <w:marBottom w:val="0"/>
          <w:divBdr>
            <w:top w:val="none" w:sz="0" w:space="0" w:color="auto"/>
            <w:left w:val="none" w:sz="0" w:space="0" w:color="auto"/>
            <w:bottom w:val="none" w:sz="0" w:space="0" w:color="auto"/>
            <w:right w:val="none" w:sz="0" w:space="0" w:color="auto"/>
          </w:divBdr>
        </w:div>
        <w:div w:id="1201363382">
          <w:marLeft w:val="0"/>
          <w:marRight w:val="0"/>
          <w:marTop w:val="0"/>
          <w:marBottom w:val="0"/>
          <w:divBdr>
            <w:top w:val="none" w:sz="0" w:space="0" w:color="auto"/>
            <w:left w:val="none" w:sz="0" w:space="0" w:color="auto"/>
            <w:bottom w:val="none" w:sz="0" w:space="0" w:color="auto"/>
            <w:right w:val="none" w:sz="0" w:space="0" w:color="auto"/>
          </w:divBdr>
        </w:div>
        <w:div w:id="1201363388">
          <w:marLeft w:val="0"/>
          <w:marRight w:val="0"/>
          <w:marTop w:val="0"/>
          <w:marBottom w:val="0"/>
          <w:divBdr>
            <w:top w:val="none" w:sz="0" w:space="0" w:color="auto"/>
            <w:left w:val="none" w:sz="0" w:space="0" w:color="auto"/>
            <w:bottom w:val="none" w:sz="0" w:space="0" w:color="auto"/>
            <w:right w:val="none" w:sz="0" w:space="0" w:color="auto"/>
          </w:divBdr>
        </w:div>
        <w:div w:id="1201363389">
          <w:marLeft w:val="0"/>
          <w:marRight w:val="0"/>
          <w:marTop w:val="0"/>
          <w:marBottom w:val="0"/>
          <w:divBdr>
            <w:top w:val="none" w:sz="0" w:space="0" w:color="auto"/>
            <w:left w:val="none" w:sz="0" w:space="0" w:color="auto"/>
            <w:bottom w:val="none" w:sz="0" w:space="0" w:color="auto"/>
            <w:right w:val="none" w:sz="0" w:space="0" w:color="auto"/>
          </w:divBdr>
        </w:div>
        <w:div w:id="1201363393">
          <w:marLeft w:val="0"/>
          <w:marRight w:val="0"/>
          <w:marTop w:val="0"/>
          <w:marBottom w:val="0"/>
          <w:divBdr>
            <w:top w:val="none" w:sz="0" w:space="0" w:color="auto"/>
            <w:left w:val="none" w:sz="0" w:space="0" w:color="auto"/>
            <w:bottom w:val="none" w:sz="0" w:space="0" w:color="auto"/>
            <w:right w:val="none" w:sz="0" w:space="0" w:color="auto"/>
          </w:divBdr>
        </w:div>
        <w:div w:id="1201363396">
          <w:marLeft w:val="0"/>
          <w:marRight w:val="0"/>
          <w:marTop w:val="0"/>
          <w:marBottom w:val="0"/>
          <w:divBdr>
            <w:top w:val="none" w:sz="0" w:space="0" w:color="auto"/>
            <w:left w:val="none" w:sz="0" w:space="0" w:color="auto"/>
            <w:bottom w:val="none" w:sz="0" w:space="0" w:color="auto"/>
            <w:right w:val="none" w:sz="0" w:space="0" w:color="auto"/>
          </w:divBdr>
        </w:div>
        <w:div w:id="1201363398">
          <w:marLeft w:val="0"/>
          <w:marRight w:val="0"/>
          <w:marTop w:val="0"/>
          <w:marBottom w:val="0"/>
          <w:divBdr>
            <w:top w:val="none" w:sz="0" w:space="0" w:color="auto"/>
            <w:left w:val="none" w:sz="0" w:space="0" w:color="auto"/>
            <w:bottom w:val="none" w:sz="0" w:space="0" w:color="auto"/>
            <w:right w:val="none" w:sz="0" w:space="0" w:color="auto"/>
          </w:divBdr>
        </w:div>
        <w:div w:id="1201363399">
          <w:marLeft w:val="0"/>
          <w:marRight w:val="0"/>
          <w:marTop w:val="0"/>
          <w:marBottom w:val="0"/>
          <w:divBdr>
            <w:top w:val="none" w:sz="0" w:space="0" w:color="auto"/>
            <w:left w:val="none" w:sz="0" w:space="0" w:color="auto"/>
            <w:bottom w:val="none" w:sz="0" w:space="0" w:color="auto"/>
            <w:right w:val="none" w:sz="0" w:space="0" w:color="auto"/>
          </w:divBdr>
        </w:div>
        <w:div w:id="1201363400">
          <w:marLeft w:val="0"/>
          <w:marRight w:val="0"/>
          <w:marTop w:val="0"/>
          <w:marBottom w:val="0"/>
          <w:divBdr>
            <w:top w:val="none" w:sz="0" w:space="0" w:color="auto"/>
            <w:left w:val="none" w:sz="0" w:space="0" w:color="auto"/>
            <w:bottom w:val="none" w:sz="0" w:space="0" w:color="auto"/>
            <w:right w:val="none" w:sz="0" w:space="0" w:color="auto"/>
          </w:divBdr>
        </w:div>
        <w:div w:id="1201363401">
          <w:marLeft w:val="0"/>
          <w:marRight w:val="0"/>
          <w:marTop w:val="0"/>
          <w:marBottom w:val="0"/>
          <w:divBdr>
            <w:top w:val="none" w:sz="0" w:space="0" w:color="auto"/>
            <w:left w:val="none" w:sz="0" w:space="0" w:color="auto"/>
            <w:bottom w:val="none" w:sz="0" w:space="0" w:color="auto"/>
            <w:right w:val="none" w:sz="0" w:space="0" w:color="auto"/>
          </w:divBdr>
        </w:div>
        <w:div w:id="1201363402">
          <w:marLeft w:val="0"/>
          <w:marRight w:val="0"/>
          <w:marTop w:val="0"/>
          <w:marBottom w:val="0"/>
          <w:divBdr>
            <w:top w:val="none" w:sz="0" w:space="0" w:color="auto"/>
            <w:left w:val="none" w:sz="0" w:space="0" w:color="auto"/>
            <w:bottom w:val="none" w:sz="0" w:space="0" w:color="auto"/>
            <w:right w:val="none" w:sz="0" w:space="0" w:color="auto"/>
          </w:divBdr>
        </w:div>
        <w:div w:id="1201363404">
          <w:marLeft w:val="0"/>
          <w:marRight w:val="0"/>
          <w:marTop w:val="0"/>
          <w:marBottom w:val="0"/>
          <w:divBdr>
            <w:top w:val="none" w:sz="0" w:space="0" w:color="auto"/>
            <w:left w:val="none" w:sz="0" w:space="0" w:color="auto"/>
            <w:bottom w:val="none" w:sz="0" w:space="0" w:color="auto"/>
            <w:right w:val="none" w:sz="0" w:space="0" w:color="auto"/>
          </w:divBdr>
        </w:div>
        <w:div w:id="1201363407">
          <w:marLeft w:val="0"/>
          <w:marRight w:val="0"/>
          <w:marTop w:val="0"/>
          <w:marBottom w:val="0"/>
          <w:divBdr>
            <w:top w:val="none" w:sz="0" w:space="0" w:color="auto"/>
            <w:left w:val="none" w:sz="0" w:space="0" w:color="auto"/>
            <w:bottom w:val="none" w:sz="0" w:space="0" w:color="auto"/>
            <w:right w:val="none" w:sz="0" w:space="0" w:color="auto"/>
          </w:divBdr>
        </w:div>
        <w:div w:id="1201363412">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01363415">
          <w:marLeft w:val="0"/>
          <w:marRight w:val="0"/>
          <w:marTop w:val="0"/>
          <w:marBottom w:val="0"/>
          <w:divBdr>
            <w:top w:val="none" w:sz="0" w:space="0" w:color="auto"/>
            <w:left w:val="none" w:sz="0" w:space="0" w:color="auto"/>
            <w:bottom w:val="none" w:sz="0" w:space="0" w:color="auto"/>
            <w:right w:val="none" w:sz="0" w:space="0" w:color="auto"/>
          </w:divBdr>
        </w:div>
        <w:div w:id="1201363416">
          <w:marLeft w:val="0"/>
          <w:marRight w:val="0"/>
          <w:marTop w:val="0"/>
          <w:marBottom w:val="0"/>
          <w:divBdr>
            <w:top w:val="none" w:sz="0" w:space="0" w:color="auto"/>
            <w:left w:val="none" w:sz="0" w:space="0" w:color="auto"/>
            <w:bottom w:val="none" w:sz="0" w:space="0" w:color="auto"/>
            <w:right w:val="none" w:sz="0" w:space="0" w:color="auto"/>
          </w:divBdr>
        </w:div>
        <w:div w:id="1201363418">
          <w:marLeft w:val="0"/>
          <w:marRight w:val="0"/>
          <w:marTop w:val="0"/>
          <w:marBottom w:val="0"/>
          <w:divBdr>
            <w:top w:val="none" w:sz="0" w:space="0" w:color="auto"/>
            <w:left w:val="none" w:sz="0" w:space="0" w:color="auto"/>
            <w:bottom w:val="none" w:sz="0" w:space="0" w:color="auto"/>
            <w:right w:val="none" w:sz="0" w:space="0" w:color="auto"/>
          </w:divBdr>
        </w:div>
        <w:div w:id="1201363421">
          <w:marLeft w:val="0"/>
          <w:marRight w:val="0"/>
          <w:marTop w:val="0"/>
          <w:marBottom w:val="0"/>
          <w:divBdr>
            <w:top w:val="none" w:sz="0" w:space="0" w:color="auto"/>
            <w:left w:val="none" w:sz="0" w:space="0" w:color="auto"/>
            <w:bottom w:val="none" w:sz="0" w:space="0" w:color="auto"/>
            <w:right w:val="none" w:sz="0" w:space="0" w:color="auto"/>
          </w:divBdr>
        </w:div>
        <w:div w:id="1201363422">
          <w:marLeft w:val="0"/>
          <w:marRight w:val="0"/>
          <w:marTop w:val="0"/>
          <w:marBottom w:val="0"/>
          <w:divBdr>
            <w:top w:val="none" w:sz="0" w:space="0" w:color="auto"/>
            <w:left w:val="none" w:sz="0" w:space="0" w:color="auto"/>
            <w:bottom w:val="none" w:sz="0" w:space="0" w:color="auto"/>
            <w:right w:val="none" w:sz="0" w:space="0" w:color="auto"/>
          </w:divBdr>
        </w:div>
        <w:div w:id="1201363424">
          <w:marLeft w:val="0"/>
          <w:marRight w:val="0"/>
          <w:marTop w:val="0"/>
          <w:marBottom w:val="0"/>
          <w:divBdr>
            <w:top w:val="none" w:sz="0" w:space="0" w:color="auto"/>
            <w:left w:val="none" w:sz="0" w:space="0" w:color="auto"/>
            <w:bottom w:val="none" w:sz="0" w:space="0" w:color="auto"/>
            <w:right w:val="none" w:sz="0" w:space="0" w:color="auto"/>
          </w:divBdr>
        </w:div>
        <w:div w:id="1201363425">
          <w:marLeft w:val="0"/>
          <w:marRight w:val="0"/>
          <w:marTop w:val="0"/>
          <w:marBottom w:val="0"/>
          <w:divBdr>
            <w:top w:val="none" w:sz="0" w:space="0" w:color="auto"/>
            <w:left w:val="none" w:sz="0" w:space="0" w:color="auto"/>
            <w:bottom w:val="none" w:sz="0" w:space="0" w:color="auto"/>
            <w:right w:val="none" w:sz="0" w:space="0" w:color="auto"/>
          </w:divBdr>
        </w:div>
        <w:div w:id="1201363426">
          <w:marLeft w:val="0"/>
          <w:marRight w:val="0"/>
          <w:marTop w:val="0"/>
          <w:marBottom w:val="0"/>
          <w:divBdr>
            <w:top w:val="none" w:sz="0" w:space="0" w:color="auto"/>
            <w:left w:val="none" w:sz="0" w:space="0" w:color="auto"/>
            <w:bottom w:val="none" w:sz="0" w:space="0" w:color="auto"/>
            <w:right w:val="none" w:sz="0" w:space="0" w:color="auto"/>
          </w:divBdr>
        </w:div>
        <w:div w:id="1201363427">
          <w:marLeft w:val="0"/>
          <w:marRight w:val="0"/>
          <w:marTop w:val="0"/>
          <w:marBottom w:val="0"/>
          <w:divBdr>
            <w:top w:val="none" w:sz="0" w:space="0" w:color="auto"/>
            <w:left w:val="none" w:sz="0" w:space="0" w:color="auto"/>
            <w:bottom w:val="none" w:sz="0" w:space="0" w:color="auto"/>
            <w:right w:val="none" w:sz="0" w:space="0" w:color="auto"/>
          </w:divBdr>
        </w:div>
        <w:div w:id="1201363428">
          <w:marLeft w:val="0"/>
          <w:marRight w:val="0"/>
          <w:marTop w:val="0"/>
          <w:marBottom w:val="0"/>
          <w:divBdr>
            <w:top w:val="none" w:sz="0" w:space="0" w:color="auto"/>
            <w:left w:val="none" w:sz="0" w:space="0" w:color="auto"/>
            <w:bottom w:val="none" w:sz="0" w:space="0" w:color="auto"/>
            <w:right w:val="none" w:sz="0" w:space="0" w:color="auto"/>
          </w:divBdr>
        </w:div>
        <w:div w:id="1201363430">
          <w:marLeft w:val="0"/>
          <w:marRight w:val="0"/>
          <w:marTop w:val="0"/>
          <w:marBottom w:val="0"/>
          <w:divBdr>
            <w:top w:val="none" w:sz="0" w:space="0" w:color="auto"/>
            <w:left w:val="none" w:sz="0" w:space="0" w:color="auto"/>
            <w:bottom w:val="none" w:sz="0" w:space="0" w:color="auto"/>
            <w:right w:val="none" w:sz="0" w:space="0" w:color="auto"/>
          </w:divBdr>
        </w:div>
        <w:div w:id="1201363433">
          <w:marLeft w:val="0"/>
          <w:marRight w:val="0"/>
          <w:marTop w:val="0"/>
          <w:marBottom w:val="0"/>
          <w:divBdr>
            <w:top w:val="none" w:sz="0" w:space="0" w:color="auto"/>
            <w:left w:val="none" w:sz="0" w:space="0" w:color="auto"/>
            <w:bottom w:val="none" w:sz="0" w:space="0" w:color="auto"/>
            <w:right w:val="none" w:sz="0" w:space="0" w:color="auto"/>
          </w:divBdr>
        </w:div>
        <w:div w:id="1201363434">
          <w:marLeft w:val="0"/>
          <w:marRight w:val="0"/>
          <w:marTop w:val="0"/>
          <w:marBottom w:val="0"/>
          <w:divBdr>
            <w:top w:val="none" w:sz="0" w:space="0" w:color="auto"/>
            <w:left w:val="none" w:sz="0" w:space="0" w:color="auto"/>
            <w:bottom w:val="none" w:sz="0" w:space="0" w:color="auto"/>
            <w:right w:val="none" w:sz="0" w:space="0" w:color="auto"/>
          </w:divBdr>
        </w:div>
        <w:div w:id="1201363437">
          <w:marLeft w:val="0"/>
          <w:marRight w:val="0"/>
          <w:marTop w:val="0"/>
          <w:marBottom w:val="0"/>
          <w:divBdr>
            <w:top w:val="none" w:sz="0" w:space="0" w:color="auto"/>
            <w:left w:val="none" w:sz="0" w:space="0" w:color="auto"/>
            <w:bottom w:val="none" w:sz="0" w:space="0" w:color="auto"/>
            <w:right w:val="none" w:sz="0" w:space="0" w:color="auto"/>
          </w:divBdr>
        </w:div>
        <w:div w:id="1201363440">
          <w:marLeft w:val="0"/>
          <w:marRight w:val="0"/>
          <w:marTop w:val="0"/>
          <w:marBottom w:val="0"/>
          <w:divBdr>
            <w:top w:val="none" w:sz="0" w:space="0" w:color="auto"/>
            <w:left w:val="none" w:sz="0" w:space="0" w:color="auto"/>
            <w:bottom w:val="none" w:sz="0" w:space="0" w:color="auto"/>
            <w:right w:val="none" w:sz="0" w:space="0" w:color="auto"/>
          </w:divBdr>
        </w:div>
        <w:div w:id="1201363442">
          <w:marLeft w:val="0"/>
          <w:marRight w:val="0"/>
          <w:marTop w:val="0"/>
          <w:marBottom w:val="0"/>
          <w:divBdr>
            <w:top w:val="none" w:sz="0" w:space="0" w:color="auto"/>
            <w:left w:val="none" w:sz="0" w:space="0" w:color="auto"/>
            <w:bottom w:val="none" w:sz="0" w:space="0" w:color="auto"/>
            <w:right w:val="none" w:sz="0" w:space="0" w:color="auto"/>
          </w:divBdr>
        </w:div>
        <w:div w:id="1201363443">
          <w:marLeft w:val="0"/>
          <w:marRight w:val="0"/>
          <w:marTop w:val="0"/>
          <w:marBottom w:val="0"/>
          <w:divBdr>
            <w:top w:val="none" w:sz="0" w:space="0" w:color="auto"/>
            <w:left w:val="none" w:sz="0" w:space="0" w:color="auto"/>
            <w:bottom w:val="none" w:sz="0" w:space="0" w:color="auto"/>
            <w:right w:val="none" w:sz="0" w:space="0" w:color="auto"/>
          </w:divBdr>
        </w:div>
        <w:div w:id="1201363447">
          <w:marLeft w:val="0"/>
          <w:marRight w:val="0"/>
          <w:marTop w:val="0"/>
          <w:marBottom w:val="0"/>
          <w:divBdr>
            <w:top w:val="none" w:sz="0" w:space="0" w:color="auto"/>
            <w:left w:val="none" w:sz="0" w:space="0" w:color="auto"/>
            <w:bottom w:val="none" w:sz="0" w:space="0" w:color="auto"/>
            <w:right w:val="none" w:sz="0" w:space="0" w:color="auto"/>
          </w:divBdr>
        </w:div>
        <w:div w:id="1201363448">
          <w:marLeft w:val="0"/>
          <w:marRight w:val="0"/>
          <w:marTop w:val="0"/>
          <w:marBottom w:val="0"/>
          <w:divBdr>
            <w:top w:val="none" w:sz="0" w:space="0" w:color="auto"/>
            <w:left w:val="none" w:sz="0" w:space="0" w:color="auto"/>
            <w:bottom w:val="none" w:sz="0" w:space="0" w:color="auto"/>
            <w:right w:val="none" w:sz="0" w:space="0" w:color="auto"/>
          </w:divBdr>
        </w:div>
        <w:div w:id="1201363452">
          <w:marLeft w:val="0"/>
          <w:marRight w:val="0"/>
          <w:marTop w:val="0"/>
          <w:marBottom w:val="0"/>
          <w:divBdr>
            <w:top w:val="none" w:sz="0" w:space="0" w:color="auto"/>
            <w:left w:val="none" w:sz="0" w:space="0" w:color="auto"/>
            <w:bottom w:val="none" w:sz="0" w:space="0" w:color="auto"/>
            <w:right w:val="none" w:sz="0" w:space="0" w:color="auto"/>
          </w:divBdr>
        </w:div>
        <w:div w:id="1201363457">
          <w:marLeft w:val="0"/>
          <w:marRight w:val="0"/>
          <w:marTop w:val="0"/>
          <w:marBottom w:val="0"/>
          <w:divBdr>
            <w:top w:val="none" w:sz="0" w:space="0" w:color="auto"/>
            <w:left w:val="none" w:sz="0" w:space="0" w:color="auto"/>
            <w:bottom w:val="none" w:sz="0" w:space="0" w:color="auto"/>
            <w:right w:val="none" w:sz="0" w:space="0" w:color="auto"/>
          </w:divBdr>
        </w:div>
        <w:div w:id="1201363465">
          <w:marLeft w:val="0"/>
          <w:marRight w:val="0"/>
          <w:marTop w:val="0"/>
          <w:marBottom w:val="0"/>
          <w:divBdr>
            <w:top w:val="none" w:sz="0" w:space="0" w:color="auto"/>
            <w:left w:val="none" w:sz="0" w:space="0" w:color="auto"/>
            <w:bottom w:val="none" w:sz="0" w:space="0" w:color="auto"/>
            <w:right w:val="none" w:sz="0" w:space="0" w:color="auto"/>
          </w:divBdr>
        </w:div>
        <w:div w:id="1201363466">
          <w:marLeft w:val="0"/>
          <w:marRight w:val="0"/>
          <w:marTop w:val="0"/>
          <w:marBottom w:val="0"/>
          <w:divBdr>
            <w:top w:val="none" w:sz="0" w:space="0" w:color="auto"/>
            <w:left w:val="none" w:sz="0" w:space="0" w:color="auto"/>
            <w:bottom w:val="none" w:sz="0" w:space="0" w:color="auto"/>
            <w:right w:val="none" w:sz="0" w:space="0" w:color="auto"/>
          </w:divBdr>
        </w:div>
        <w:div w:id="1201363468">
          <w:marLeft w:val="0"/>
          <w:marRight w:val="0"/>
          <w:marTop w:val="0"/>
          <w:marBottom w:val="0"/>
          <w:divBdr>
            <w:top w:val="none" w:sz="0" w:space="0" w:color="auto"/>
            <w:left w:val="none" w:sz="0" w:space="0" w:color="auto"/>
            <w:bottom w:val="none" w:sz="0" w:space="0" w:color="auto"/>
            <w:right w:val="none" w:sz="0" w:space="0" w:color="auto"/>
          </w:divBdr>
        </w:div>
        <w:div w:id="1201363469">
          <w:marLeft w:val="0"/>
          <w:marRight w:val="0"/>
          <w:marTop w:val="0"/>
          <w:marBottom w:val="0"/>
          <w:divBdr>
            <w:top w:val="none" w:sz="0" w:space="0" w:color="auto"/>
            <w:left w:val="none" w:sz="0" w:space="0" w:color="auto"/>
            <w:bottom w:val="none" w:sz="0" w:space="0" w:color="auto"/>
            <w:right w:val="none" w:sz="0" w:space="0" w:color="auto"/>
          </w:divBdr>
        </w:div>
        <w:div w:id="1201363472">
          <w:marLeft w:val="0"/>
          <w:marRight w:val="0"/>
          <w:marTop w:val="0"/>
          <w:marBottom w:val="0"/>
          <w:divBdr>
            <w:top w:val="none" w:sz="0" w:space="0" w:color="auto"/>
            <w:left w:val="none" w:sz="0" w:space="0" w:color="auto"/>
            <w:bottom w:val="none" w:sz="0" w:space="0" w:color="auto"/>
            <w:right w:val="none" w:sz="0" w:space="0" w:color="auto"/>
          </w:divBdr>
        </w:div>
        <w:div w:id="1201363474">
          <w:marLeft w:val="0"/>
          <w:marRight w:val="0"/>
          <w:marTop w:val="0"/>
          <w:marBottom w:val="0"/>
          <w:divBdr>
            <w:top w:val="none" w:sz="0" w:space="0" w:color="auto"/>
            <w:left w:val="none" w:sz="0" w:space="0" w:color="auto"/>
            <w:bottom w:val="none" w:sz="0" w:space="0" w:color="auto"/>
            <w:right w:val="none" w:sz="0" w:space="0" w:color="auto"/>
          </w:divBdr>
        </w:div>
        <w:div w:id="1201363475">
          <w:marLeft w:val="0"/>
          <w:marRight w:val="0"/>
          <w:marTop w:val="0"/>
          <w:marBottom w:val="0"/>
          <w:divBdr>
            <w:top w:val="none" w:sz="0" w:space="0" w:color="auto"/>
            <w:left w:val="none" w:sz="0" w:space="0" w:color="auto"/>
            <w:bottom w:val="none" w:sz="0" w:space="0" w:color="auto"/>
            <w:right w:val="none" w:sz="0" w:space="0" w:color="auto"/>
          </w:divBdr>
        </w:div>
        <w:div w:id="1201363478">
          <w:marLeft w:val="0"/>
          <w:marRight w:val="0"/>
          <w:marTop w:val="0"/>
          <w:marBottom w:val="0"/>
          <w:divBdr>
            <w:top w:val="none" w:sz="0" w:space="0" w:color="auto"/>
            <w:left w:val="none" w:sz="0" w:space="0" w:color="auto"/>
            <w:bottom w:val="none" w:sz="0" w:space="0" w:color="auto"/>
            <w:right w:val="none" w:sz="0" w:space="0" w:color="auto"/>
          </w:divBdr>
        </w:div>
        <w:div w:id="1201363480">
          <w:marLeft w:val="0"/>
          <w:marRight w:val="0"/>
          <w:marTop w:val="0"/>
          <w:marBottom w:val="0"/>
          <w:divBdr>
            <w:top w:val="none" w:sz="0" w:space="0" w:color="auto"/>
            <w:left w:val="none" w:sz="0" w:space="0" w:color="auto"/>
            <w:bottom w:val="none" w:sz="0" w:space="0" w:color="auto"/>
            <w:right w:val="none" w:sz="0" w:space="0" w:color="auto"/>
          </w:divBdr>
        </w:div>
        <w:div w:id="1201363482">
          <w:marLeft w:val="0"/>
          <w:marRight w:val="0"/>
          <w:marTop w:val="0"/>
          <w:marBottom w:val="0"/>
          <w:divBdr>
            <w:top w:val="none" w:sz="0" w:space="0" w:color="auto"/>
            <w:left w:val="none" w:sz="0" w:space="0" w:color="auto"/>
            <w:bottom w:val="none" w:sz="0" w:space="0" w:color="auto"/>
            <w:right w:val="none" w:sz="0" w:space="0" w:color="auto"/>
          </w:divBdr>
        </w:div>
        <w:div w:id="1201363483">
          <w:marLeft w:val="0"/>
          <w:marRight w:val="0"/>
          <w:marTop w:val="0"/>
          <w:marBottom w:val="0"/>
          <w:divBdr>
            <w:top w:val="none" w:sz="0" w:space="0" w:color="auto"/>
            <w:left w:val="none" w:sz="0" w:space="0" w:color="auto"/>
            <w:bottom w:val="none" w:sz="0" w:space="0" w:color="auto"/>
            <w:right w:val="none" w:sz="0" w:space="0" w:color="auto"/>
          </w:divBdr>
        </w:div>
        <w:div w:id="1201363484">
          <w:marLeft w:val="0"/>
          <w:marRight w:val="0"/>
          <w:marTop w:val="0"/>
          <w:marBottom w:val="0"/>
          <w:divBdr>
            <w:top w:val="none" w:sz="0" w:space="0" w:color="auto"/>
            <w:left w:val="none" w:sz="0" w:space="0" w:color="auto"/>
            <w:bottom w:val="none" w:sz="0" w:space="0" w:color="auto"/>
            <w:right w:val="none" w:sz="0" w:space="0" w:color="auto"/>
          </w:divBdr>
        </w:div>
        <w:div w:id="1201363486">
          <w:marLeft w:val="0"/>
          <w:marRight w:val="0"/>
          <w:marTop w:val="0"/>
          <w:marBottom w:val="0"/>
          <w:divBdr>
            <w:top w:val="none" w:sz="0" w:space="0" w:color="auto"/>
            <w:left w:val="none" w:sz="0" w:space="0" w:color="auto"/>
            <w:bottom w:val="none" w:sz="0" w:space="0" w:color="auto"/>
            <w:right w:val="none" w:sz="0" w:space="0" w:color="auto"/>
          </w:divBdr>
        </w:div>
        <w:div w:id="1201363489">
          <w:marLeft w:val="0"/>
          <w:marRight w:val="0"/>
          <w:marTop w:val="0"/>
          <w:marBottom w:val="0"/>
          <w:divBdr>
            <w:top w:val="none" w:sz="0" w:space="0" w:color="auto"/>
            <w:left w:val="none" w:sz="0" w:space="0" w:color="auto"/>
            <w:bottom w:val="none" w:sz="0" w:space="0" w:color="auto"/>
            <w:right w:val="none" w:sz="0" w:space="0" w:color="auto"/>
          </w:divBdr>
        </w:div>
        <w:div w:id="1201363490">
          <w:marLeft w:val="0"/>
          <w:marRight w:val="0"/>
          <w:marTop w:val="0"/>
          <w:marBottom w:val="0"/>
          <w:divBdr>
            <w:top w:val="none" w:sz="0" w:space="0" w:color="auto"/>
            <w:left w:val="none" w:sz="0" w:space="0" w:color="auto"/>
            <w:bottom w:val="none" w:sz="0" w:space="0" w:color="auto"/>
            <w:right w:val="none" w:sz="0" w:space="0" w:color="auto"/>
          </w:divBdr>
        </w:div>
        <w:div w:id="1201363495">
          <w:marLeft w:val="0"/>
          <w:marRight w:val="0"/>
          <w:marTop w:val="0"/>
          <w:marBottom w:val="0"/>
          <w:divBdr>
            <w:top w:val="none" w:sz="0" w:space="0" w:color="auto"/>
            <w:left w:val="none" w:sz="0" w:space="0" w:color="auto"/>
            <w:bottom w:val="none" w:sz="0" w:space="0" w:color="auto"/>
            <w:right w:val="none" w:sz="0" w:space="0" w:color="auto"/>
          </w:divBdr>
        </w:div>
        <w:div w:id="1201363500">
          <w:marLeft w:val="0"/>
          <w:marRight w:val="0"/>
          <w:marTop w:val="0"/>
          <w:marBottom w:val="0"/>
          <w:divBdr>
            <w:top w:val="none" w:sz="0" w:space="0" w:color="auto"/>
            <w:left w:val="none" w:sz="0" w:space="0" w:color="auto"/>
            <w:bottom w:val="none" w:sz="0" w:space="0" w:color="auto"/>
            <w:right w:val="none" w:sz="0" w:space="0" w:color="auto"/>
          </w:divBdr>
        </w:div>
        <w:div w:id="1201363503">
          <w:marLeft w:val="0"/>
          <w:marRight w:val="0"/>
          <w:marTop w:val="0"/>
          <w:marBottom w:val="0"/>
          <w:divBdr>
            <w:top w:val="none" w:sz="0" w:space="0" w:color="auto"/>
            <w:left w:val="none" w:sz="0" w:space="0" w:color="auto"/>
            <w:bottom w:val="none" w:sz="0" w:space="0" w:color="auto"/>
            <w:right w:val="none" w:sz="0" w:space="0" w:color="auto"/>
          </w:divBdr>
        </w:div>
        <w:div w:id="1201363504">
          <w:marLeft w:val="0"/>
          <w:marRight w:val="0"/>
          <w:marTop w:val="0"/>
          <w:marBottom w:val="0"/>
          <w:divBdr>
            <w:top w:val="none" w:sz="0" w:space="0" w:color="auto"/>
            <w:left w:val="none" w:sz="0" w:space="0" w:color="auto"/>
            <w:bottom w:val="none" w:sz="0" w:space="0" w:color="auto"/>
            <w:right w:val="none" w:sz="0" w:space="0" w:color="auto"/>
          </w:divBdr>
        </w:div>
        <w:div w:id="1201363505">
          <w:marLeft w:val="0"/>
          <w:marRight w:val="0"/>
          <w:marTop w:val="0"/>
          <w:marBottom w:val="0"/>
          <w:divBdr>
            <w:top w:val="none" w:sz="0" w:space="0" w:color="auto"/>
            <w:left w:val="none" w:sz="0" w:space="0" w:color="auto"/>
            <w:bottom w:val="none" w:sz="0" w:space="0" w:color="auto"/>
            <w:right w:val="none" w:sz="0" w:space="0" w:color="auto"/>
          </w:divBdr>
        </w:div>
        <w:div w:id="1201363508">
          <w:marLeft w:val="0"/>
          <w:marRight w:val="0"/>
          <w:marTop w:val="0"/>
          <w:marBottom w:val="0"/>
          <w:divBdr>
            <w:top w:val="none" w:sz="0" w:space="0" w:color="auto"/>
            <w:left w:val="none" w:sz="0" w:space="0" w:color="auto"/>
            <w:bottom w:val="none" w:sz="0" w:space="0" w:color="auto"/>
            <w:right w:val="none" w:sz="0" w:space="0" w:color="auto"/>
          </w:divBdr>
        </w:div>
        <w:div w:id="1201363510">
          <w:marLeft w:val="0"/>
          <w:marRight w:val="0"/>
          <w:marTop w:val="0"/>
          <w:marBottom w:val="0"/>
          <w:divBdr>
            <w:top w:val="none" w:sz="0" w:space="0" w:color="auto"/>
            <w:left w:val="none" w:sz="0" w:space="0" w:color="auto"/>
            <w:bottom w:val="none" w:sz="0" w:space="0" w:color="auto"/>
            <w:right w:val="none" w:sz="0" w:space="0" w:color="auto"/>
          </w:divBdr>
        </w:div>
        <w:div w:id="1201363511">
          <w:marLeft w:val="0"/>
          <w:marRight w:val="0"/>
          <w:marTop w:val="0"/>
          <w:marBottom w:val="0"/>
          <w:divBdr>
            <w:top w:val="none" w:sz="0" w:space="0" w:color="auto"/>
            <w:left w:val="none" w:sz="0" w:space="0" w:color="auto"/>
            <w:bottom w:val="none" w:sz="0" w:space="0" w:color="auto"/>
            <w:right w:val="none" w:sz="0" w:space="0" w:color="auto"/>
          </w:divBdr>
        </w:div>
        <w:div w:id="1201363513">
          <w:marLeft w:val="0"/>
          <w:marRight w:val="0"/>
          <w:marTop w:val="0"/>
          <w:marBottom w:val="0"/>
          <w:divBdr>
            <w:top w:val="none" w:sz="0" w:space="0" w:color="auto"/>
            <w:left w:val="none" w:sz="0" w:space="0" w:color="auto"/>
            <w:bottom w:val="none" w:sz="0" w:space="0" w:color="auto"/>
            <w:right w:val="none" w:sz="0" w:space="0" w:color="auto"/>
          </w:divBdr>
        </w:div>
        <w:div w:id="1201363514">
          <w:marLeft w:val="0"/>
          <w:marRight w:val="0"/>
          <w:marTop w:val="0"/>
          <w:marBottom w:val="0"/>
          <w:divBdr>
            <w:top w:val="none" w:sz="0" w:space="0" w:color="auto"/>
            <w:left w:val="none" w:sz="0" w:space="0" w:color="auto"/>
            <w:bottom w:val="none" w:sz="0" w:space="0" w:color="auto"/>
            <w:right w:val="none" w:sz="0" w:space="0" w:color="auto"/>
          </w:divBdr>
        </w:div>
        <w:div w:id="1201363516">
          <w:marLeft w:val="0"/>
          <w:marRight w:val="0"/>
          <w:marTop w:val="0"/>
          <w:marBottom w:val="0"/>
          <w:divBdr>
            <w:top w:val="none" w:sz="0" w:space="0" w:color="auto"/>
            <w:left w:val="none" w:sz="0" w:space="0" w:color="auto"/>
            <w:bottom w:val="none" w:sz="0" w:space="0" w:color="auto"/>
            <w:right w:val="none" w:sz="0" w:space="0" w:color="auto"/>
          </w:divBdr>
        </w:div>
        <w:div w:id="1201363517">
          <w:marLeft w:val="0"/>
          <w:marRight w:val="0"/>
          <w:marTop w:val="0"/>
          <w:marBottom w:val="0"/>
          <w:divBdr>
            <w:top w:val="none" w:sz="0" w:space="0" w:color="auto"/>
            <w:left w:val="none" w:sz="0" w:space="0" w:color="auto"/>
            <w:bottom w:val="none" w:sz="0" w:space="0" w:color="auto"/>
            <w:right w:val="none" w:sz="0" w:space="0" w:color="auto"/>
          </w:divBdr>
        </w:div>
        <w:div w:id="1201363521">
          <w:marLeft w:val="0"/>
          <w:marRight w:val="0"/>
          <w:marTop w:val="0"/>
          <w:marBottom w:val="0"/>
          <w:divBdr>
            <w:top w:val="none" w:sz="0" w:space="0" w:color="auto"/>
            <w:left w:val="none" w:sz="0" w:space="0" w:color="auto"/>
            <w:bottom w:val="none" w:sz="0" w:space="0" w:color="auto"/>
            <w:right w:val="none" w:sz="0" w:space="0" w:color="auto"/>
          </w:divBdr>
        </w:div>
        <w:div w:id="1201363523">
          <w:marLeft w:val="0"/>
          <w:marRight w:val="0"/>
          <w:marTop w:val="0"/>
          <w:marBottom w:val="0"/>
          <w:divBdr>
            <w:top w:val="none" w:sz="0" w:space="0" w:color="auto"/>
            <w:left w:val="none" w:sz="0" w:space="0" w:color="auto"/>
            <w:bottom w:val="none" w:sz="0" w:space="0" w:color="auto"/>
            <w:right w:val="none" w:sz="0" w:space="0" w:color="auto"/>
          </w:divBdr>
        </w:div>
        <w:div w:id="1201363524">
          <w:marLeft w:val="0"/>
          <w:marRight w:val="0"/>
          <w:marTop w:val="0"/>
          <w:marBottom w:val="0"/>
          <w:divBdr>
            <w:top w:val="none" w:sz="0" w:space="0" w:color="auto"/>
            <w:left w:val="none" w:sz="0" w:space="0" w:color="auto"/>
            <w:bottom w:val="none" w:sz="0" w:space="0" w:color="auto"/>
            <w:right w:val="none" w:sz="0" w:space="0" w:color="auto"/>
          </w:divBdr>
        </w:div>
        <w:div w:id="1201363525">
          <w:marLeft w:val="0"/>
          <w:marRight w:val="0"/>
          <w:marTop w:val="0"/>
          <w:marBottom w:val="0"/>
          <w:divBdr>
            <w:top w:val="none" w:sz="0" w:space="0" w:color="auto"/>
            <w:left w:val="none" w:sz="0" w:space="0" w:color="auto"/>
            <w:bottom w:val="none" w:sz="0" w:space="0" w:color="auto"/>
            <w:right w:val="none" w:sz="0" w:space="0" w:color="auto"/>
          </w:divBdr>
        </w:div>
        <w:div w:id="1201363530">
          <w:marLeft w:val="0"/>
          <w:marRight w:val="0"/>
          <w:marTop w:val="0"/>
          <w:marBottom w:val="0"/>
          <w:divBdr>
            <w:top w:val="none" w:sz="0" w:space="0" w:color="auto"/>
            <w:left w:val="none" w:sz="0" w:space="0" w:color="auto"/>
            <w:bottom w:val="none" w:sz="0" w:space="0" w:color="auto"/>
            <w:right w:val="none" w:sz="0" w:space="0" w:color="auto"/>
          </w:divBdr>
        </w:div>
        <w:div w:id="1201363532">
          <w:marLeft w:val="0"/>
          <w:marRight w:val="0"/>
          <w:marTop w:val="0"/>
          <w:marBottom w:val="0"/>
          <w:divBdr>
            <w:top w:val="none" w:sz="0" w:space="0" w:color="auto"/>
            <w:left w:val="none" w:sz="0" w:space="0" w:color="auto"/>
            <w:bottom w:val="none" w:sz="0" w:space="0" w:color="auto"/>
            <w:right w:val="none" w:sz="0" w:space="0" w:color="auto"/>
          </w:divBdr>
        </w:div>
        <w:div w:id="1201363533">
          <w:marLeft w:val="0"/>
          <w:marRight w:val="0"/>
          <w:marTop w:val="0"/>
          <w:marBottom w:val="0"/>
          <w:divBdr>
            <w:top w:val="none" w:sz="0" w:space="0" w:color="auto"/>
            <w:left w:val="none" w:sz="0" w:space="0" w:color="auto"/>
            <w:bottom w:val="none" w:sz="0" w:space="0" w:color="auto"/>
            <w:right w:val="none" w:sz="0" w:space="0" w:color="auto"/>
          </w:divBdr>
        </w:div>
        <w:div w:id="1201363534">
          <w:marLeft w:val="0"/>
          <w:marRight w:val="0"/>
          <w:marTop w:val="0"/>
          <w:marBottom w:val="0"/>
          <w:divBdr>
            <w:top w:val="none" w:sz="0" w:space="0" w:color="auto"/>
            <w:left w:val="none" w:sz="0" w:space="0" w:color="auto"/>
            <w:bottom w:val="none" w:sz="0" w:space="0" w:color="auto"/>
            <w:right w:val="none" w:sz="0" w:space="0" w:color="auto"/>
          </w:divBdr>
        </w:div>
        <w:div w:id="1201363536">
          <w:marLeft w:val="0"/>
          <w:marRight w:val="0"/>
          <w:marTop w:val="0"/>
          <w:marBottom w:val="0"/>
          <w:divBdr>
            <w:top w:val="none" w:sz="0" w:space="0" w:color="auto"/>
            <w:left w:val="none" w:sz="0" w:space="0" w:color="auto"/>
            <w:bottom w:val="none" w:sz="0" w:space="0" w:color="auto"/>
            <w:right w:val="none" w:sz="0" w:space="0" w:color="auto"/>
          </w:divBdr>
        </w:div>
      </w:divsChild>
    </w:div>
    <w:div w:id="1201363348">
      <w:marLeft w:val="0"/>
      <w:marRight w:val="0"/>
      <w:marTop w:val="0"/>
      <w:marBottom w:val="0"/>
      <w:divBdr>
        <w:top w:val="none" w:sz="0" w:space="0" w:color="auto"/>
        <w:left w:val="none" w:sz="0" w:space="0" w:color="auto"/>
        <w:bottom w:val="none" w:sz="0" w:space="0" w:color="auto"/>
        <w:right w:val="none" w:sz="0" w:space="0" w:color="auto"/>
      </w:divBdr>
      <w:divsChild>
        <w:div w:id="1201363051">
          <w:marLeft w:val="0"/>
          <w:marRight w:val="0"/>
          <w:marTop w:val="0"/>
          <w:marBottom w:val="0"/>
          <w:divBdr>
            <w:top w:val="none" w:sz="0" w:space="0" w:color="auto"/>
            <w:left w:val="none" w:sz="0" w:space="0" w:color="auto"/>
            <w:bottom w:val="none" w:sz="0" w:space="0" w:color="auto"/>
            <w:right w:val="none" w:sz="0" w:space="0" w:color="auto"/>
          </w:divBdr>
        </w:div>
        <w:div w:id="1201363065">
          <w:marLeft w:val="0"/>
          <w:marRight w:val="0"/>
          <w:marTop w:val="0"/>
          <w:marBottom w:val="0"/>
          <w:divBdr>
            <w:top w:val="none" w:sz="0" w:space="0" w:color="auto"/>
            <w:left w:val="none" w:sz="0" w:space="0" w:color="auto"/>
            <w:bottom w:val="none" w:sz="0" w:space="0" w:color="auto"/>
            <w:right w:val="none" w:sz="0" w:space="0" w:color="auto"/>
          </w:divBdr>
        </w:div>
        <w:div w:id="1201363068">
          <w:marLeft w:val="0"/>
          <w:marRight w:val="0"/>
          <w:marTop w:val="0"/>
          <w:marBottom w:val="0"/>
          <w:divBdr>
            <w:top w:val="none" w:sz="0" w:space="0" w:color="auto"/>
            <w:left w:val="none" w:sz="0" w:space="0" w:color="auto"/>
            <w:bottom w:val="none" w:sz="0" w:space="0" w:color="auto"/>
            <w:right w:val="none" w:sz="0" w:space="0" w:color="auto"/>
          </w:divBdr>
        </w:div>
        <w:div w:id="1201363070">
          <w:marLeft w:val="0"/>
          <w:marRight w:val="0"/>
          <w:marTop w:val="0"/>
          <w:marBottom w:val="0"/>
          <w:divBdr>
            <w:top w:val="none" w:sz="0" w:space="0" w:color="auto"/>
            <w:left w:val="none" w:sz="0" w:space="0" w:color="auto"/>
            <w:bottom w:val="none" w:sz="0" w:space="0" w:color="auto"/>
            <w:right w:val="none" w:sz="0" w:space="0" w:color="auto"/>
          </w:divBdr>
        </w:div>
        <w:div w:id="1201363081">
          <w:marLeft w:val="0"/>
          <w:marRight w:val="0"/>
          <w:marTop w:val="0"/>
          <w:marBottom w:val="0"/>
          <w:divBdr>
            <w:top w:val="none" w:sz="0" w:space="0" w:color="auto"/>
            <w:left w:val="none" w:sz="0" w:space="0" w:color="auto"/>
            <w:bottom w:val="none" w:sz="0" w:space="0" w:color="auto"/>
            <w:right w:val="none" w:sz="0" w:space="0" w:color="auto"/>
          </w:divBdr>
        </w:div>
        <w:div w:id="1201363090">
          <w:marLeft w:val="0"/>
          <w:marRight w:val="0"/>
          <w:marTop w:val="0"/>
          <w:marBottom w:val="0"/>
          <w:divBdr>
            <w:top w:val="none" w:sz="0" w:space="0" w:color="auto"/>
            <w:left w:val="none" w:sz="0" w:space="0" w:color="auto"/>
            <w:bottom w:val="none" w:sz="0" w:space="0" w:color="auto"/>
            <w:right w:val="none" w:sz="0" w:space="0" w:color="auto"/>
          </w:divBdr>
        </w:div>
        <w:div w:id="1201363099">
          <w:marLeft w:val="0"/>
          <w:marRight w:val="0"/>
          <w:marTop w:val="0"/>
          <w:marBottom w:val="0"/>
          <w:divBdr>
            <w:top w:val="none" w:sz="0" w:space="0" w:color="auto"/>
            <w:left w:val="none" w:sz="0" w:space="0" w:color="auto"/>
            <w:bottom w:val="none" w:sz="0" w:space="0" w:color="auto"/>
            <w:right w:val="none" w:sz="0" w:space="0" w:color="auto"/>
          </w:divBdr>
        </w:div>
        <w:div w:id="1201363109">
          <w:marLeft w:val="0"/>
          <w:marRight w:val="0"/>
          <w:marTop w:val="0"/>
          <w:marBottom w:val="0"/>
          <w:divBdr>
            <w:top w:val="none" w:sz="0" w:space="0" w:color="auto"/>
            <w:left w:val="none" w:sz="0" w:space="0" w:color="auto"/>
            <w:bottom w:val="none" w:sz="0" w:space="0" w:color="auto"/>
            <w:right w:val="none" w:sz="0" w:space="0" w:color="auto"/>
          </w:divBdr>
        </w:div>
        <w:div w:id="1201363123">
          <w:marLeft w:val="0"/>
          <w:marRight w:val="0"/>
          <w:marTop w:val="0"/>
          <w:marBottom w:val="0"/>
          <w:divBdr>
            <w:top w:val="none" w:sz="0" w:space="0" w:color="auto"/>
            <w:left w:val="none" w:sz="0" w:space="0" w:color="auto"/>
            <w:bottom w:val="none" w:sz="0" w:space="0" w:color="auto"/>
            <w:right w:val="none" w:sz="0" w:space="0" w:color="auto"/>
          </w:divBdr>
        </w:div>
        <w:div w:id="1201363144">
          <w:marLeft w:val="0"/>
          <w:marRight w:val="0"/>
          <w:marTop w:val="0"/>
          <w:marBottom w:val="0"/>
          <w:divBdr>
            <w:top w:val="none" w:sz="0" w:space="0" w:color="auto"/>
            <w:left w:val="none" w:sz="0" w:space="0" w:color="auto"/>
            <w:bottom w:val="none" w:sz="0" w:space="0" w:color="auto"/>
            <w:right w:val="none" w:sz="0" w:space="0" w:color="auto"/>
          </w:divBdr>
        </w:div>
        <w:div w:id="1201363161">
          <w:marLeft w:val="0"/>
          <w:marRight w:val="0"/>
          <w:marTop w:val="0"/>
          <w:marBottom w:val="0"/>
          <w:divBdr>
            <w:top w:val="none" w:sz="0" w:space="0" w:color="auto"/>
            <w:left w:val="none" w:sz="0" w:space="0" w:color="auto"/>
            <w:bottom w:val="none" w:sz="0" w:space="0" w:color="auto"/>
            <w:right w:val="none" w:sz="0" w:space="0" w:color="auto"/>
          </w:divBdr>
        </w:div>
        <w:div w:id="1201363209">
          <w:marLeft w:val="0"/>
          <w:marRight w:val="0"/>
          <w:marTop w:val="0"/>
          <w:marBottom w:val="0"/>
          <w:divBdr>
            <w:top w:val="none" w:sz="0" w:space="0" w:color="auto"/>
            <w:left w:val="none" w:sz="0" w:space="0" w:color="auto"/>
            <w:bottom w:val="none" w:sz="0" w:space="0" w:color="auto"/>
            <w:right w:val="none" w:sz="0" w:space="0" w:color="auto"/>
          </w:divBdr>
        </w:div>
        <w:div w:id="1201363211">
          <w:marLeft w:val="0"/>
          <w:marRight w:val="0"/>
          <w:marTop w:val="0"/>
          <w:marBottom w:val="0"/>
          <w:divBdr>
            <w:top w:val="none" w:sz="0" w:space="0" w:color="auto"/>
            <w:left w:val="none" w:sz="0" w:space="0" w:color="auto"/>
            <w:bottom w:val="none" w:sz="0" w:space="0" w:color="auto"/>
            <w:right w:val="none" w:sz="0" w:space="0" w:color="auto"/>
          </w:divBdr>
        </w:div>
        <w:div w:id="1201363212">
          <w:marLeft w:val="0"/>
          <w:marRight w:val="0"/>
          <w:marTop w:val="0"/>
          <w:marBottom w:val="0"/>
          <w:divBdr>
            <w:top w:val="none" w:sz="0" w:space="0" w:color="auto"/>
            <w:left w:val="none" w:sz="0" w:space="0" w:color="auto"/>
            <w:bottom w:val="none" w:sz="0" w:space="0" w:color="auto"/>
            <w:right w:val="none" w:sz="0" w:space="0" w:color="auto"/>
          </w:divBdr>
        </w:div>
        <w:div w:id="1201363228">
          <w:marLeft w:val="0"/>
          <w:marRight w:val="0"/>
          <w:marTop w:val="0"/>
          <w:marBottom w:val="0"/>
          <w:divBdr>
            <w:top w:val="none" w:sz="0" w:space="0" w:color="auto"/>
            <w:left w:val="none" w:sz="0" w:space="0" w:color="auto"/>
            <w:bottom w:val="none" w:sz="0" w:space="0" w:color="auto"/>
            <w:right w:val="none" w:sz="0" w:space="0" w:color="auto"/>
          </w:divBdr>
        </w:div>
        <w:div w:id="1201363230">
          <w:marLeft w:val="0"/>
          <w:marRight w:val="0"/>
          <w:marTop w:val="0"/>
          <w:marBottom w:val="0"/>
          <w:divBdr>
            <w:top w:val="none" w:sz="0" w:space="0" w:color="auto"/>
            <w:left w:val="none" w:sz="0" w:space="0" w:color="auto"/>
            <w:bottom w:val="none" w:sz="0" w:space="0" w:color="auto"/>
            <w:right w:val="none" w:sz="0" w:space="0" w:color="auto"/>
          </w:divBdr>
        </w:div>
        <w:div w:id="1201363236">
          <w:marLeft w:val="0"/>
          <w:marRight w:val="0"/>
          <w:marTop w:val="0"/>
          <w:marBottom w:val="0"/>
          <w:divBdr>
            <w:top w:val="none" w:sz="0" w:space="0" w:color="auto"/>
            <w:left w:val="none" w:sz="0" w:space="0" w:color="auto"/>
            <w:bottom w:val="none" w:sz="0" w:space="0" w:color="auto"/>
            <w:right w:val="none" w:sz="0" w:space="0" w:color="auto"/>
          </w:divBdr>
        </w:div>
        <w:div w:id="1201363250">
          <w:marLeft w:val="0"/>
          <w:marRight w:val="0"/>
          <w:marTop w:val="0"/>
          <w:marBottom w:val="0"/>
          <w:divBdr>
            <w:top w:val="none" w:sz="0" w:space="0" w:color="auto"/>
            <w:left w:val="none" w:sz="0" w:space="0" w:color="auto"/>
            <w:bottom w:val="none" w:sz="0" w:space="0" w:color="auto"/>
            <w:right w:val="none" w:sz="0" w:space="0" w:color="auto"/>
          </w:divBdr>
        </w:div>
        <w:div w:id="1201363261">
          <w:marLeft w:val="0"/>
          <w:marRight w:val="0"/>
          <w:marTop w:val="0"/>
          <w:marBottom w:val="0"/>
          <w:divBdr>
            <w:top w:val="none" w:sz="0" w:space="0" w:color="auto"/>
            <w:left w:val="none" w:sz="0" w:space="0" w:color="auto"/>
            <w:bottom w:val="none" w:sz="0" w:space="0" w:color="auto"/>
            <w:right w:val="none" w:sz="0" w:space="0" w:color="auto"/>
          </w:divBdr>
        </w:div>
        <w:div w:id="1201363283">
          <w:marLeft w:val="0"/>
          <w:marRight w:val="0"/>
          <w:marTop w:val="0"/>
          <w:marBottom w:val="0"/>
          <w:divBdr>
            <w:top w:val="none" w:sz="0" w:space="0" w:color="auto"/>
            <w:left w:val="none" w:sz="0" w:space="0" w:color="auto"/>
            <w:bottom w:val="none" w:sz="0" w:space="0" w:color="auto"/>
            <w:right w:val="none" w:sz="0" w:space="0" w:color="auto"/>
          </w:divBdr>
        </w:div>
        <w:div w:id="1201363291">
          <w:marLeft w:val="0"/>
          <w:marRight w:val="0"/>
          <w:marTop w:val="0"/>
          <w:marBottom w:val="0"/>
          <w:divBdr>
            <w:top w:val="none" w:sz="0" w:space="0" w:color="auto"/>
            <w:left w:val="none" w:sz="0" w:space="0" w:color="auto"/>
            <w:bottom w:val="none" w:sz="0" w:space="0" w:color="auto"/>
            <w:right w:val="none" w:sz="0" w:space="0" w:color="auto"/>
          </w:divBdr>
        </w:div>
        <w:div w:id="1201363296">
          <w:marLeft w:val="0"/>
          <w:marRight w:val="0"/>
          <w:marTop w:val="0"/>
          <w:marBottom w:val="0"/>
          <w:divBdr>
            <w:top w:val="none" w:sz="0" w:space="0" w:color="auto"/>
            <w:left w:val="none" w:sz="0" w:space="0" w:color="auto"/>
            <w:bottom w:val="none" w:sz="0" w:space="0" w:color="auto"/>
            <w:right w:val="none" w:sz="0" w:space="0" w:color="auto"/>
          </w:divBdr>
        </w:div>
        <w:div w:id="1201363301">
          <w:marLeft w:val="0"/>
          <w:marRight w:val="0"/>
          <w:marTop w:val="0"/>
          <w:marBottom w:val="0"/>
          <w:divBdr>
            <w:top w:val="none" w:sz="0" w:space="0" w:color="auto"/>
            <w:left w:val="none" w:sz="0" w:space="0" w:color="auto"/>
            <w:bottom w:val="none" w:sz="0" w:space="0" w:color="auto"/>
            <w:right w:val="none" w:sz="0" w:space="0" w:color="auto"/>
          </w:divBdr>
        </w:div>
        <w:div w:id="1201363302">
          <w:marLeft w:val="0"/>
          <w:marRight w:val="0"/>
          <w:marTop w:val="0"/>
          <w:marBottom w:val="0"/>
          <w:divBdr>
            <w:top w:val="none" w:sz="0" w:space="0" w:color="auto"/>
            <w:left w:val="none" w:sz="0" w:space="0" w:color="auto"/>
            <w:bottom w:val="none" w:sz="0" w:space="0" w:color="auto"/>
            <w:right w:val="none" w:sz="0" w:space="0" w:color="auto"/>
          </w:divBdr>
        </w:div>
        <w:div w:id="1201363305">
          <w:marLeft w:val="0"/>
          <w:marRight w:val="0"/>
          <w:marTop w:val="0"/>
          <w:marBottom w:val="0"/>
          <w:divBdr>
            <w:top w:val="none" w:sz="0" w:space="0" w:color="auto"/>
            <w:left w:val="none" w:sz="0" w:space="0" w:color="auto"/>
            <w:bottom w:val="none" w:sz="0" w:space="0" w:color="auto"/>
            <w:right w:val="none" w:sz="0" w:space="0" w:color="auto"/>
          </w:divBdr>
        </w:div>
        <w:div w:id="1201363310">
          <w:marLeft w:val="0"/>
          <w:marRight w:val="0"/>
          <w:marTop w:val="0"/>
          <w:marBottom w:val="0"/>
          <w:divBdr>
            <w:top w:val="none" w:sz="0" w:space="0" w:color="auto"/>
            <w:left w:val="none" w:sz="0" w:space="0" w:color="auto"/>
            <w:bottom w:val="none" w:sz="0" w:space="0" w:color="auto"/>
            <w:right w:val="none" w:sz="0" w:space="0" w:color="auto"/>
          </w:divBdr>
        </w:div>
        <w:div w:id="1201363331">
          <w:marLeft w:val="0"/>
          <w:marRight w:val="0"/>
          <w:marTop w:val="0"/>
          <w:marBottom w:val="0"/>
          <w:divBdr>
            <w:top w:val="none" w:sz="0" w:space="0" w:color="auto"/>
            <w:left w:val="none" w:sz="0" w:space="0" w:color="auto"/>
            <w:bottom w:val="none" w:sz="0" w:space="0" w:color="auto"/>
            <w:right w:val="none" w:sz="0" w:space="0" w:color="auto"/>
          </w:divBdr>
        </w:div>
        <w:div w:id="1201363352">
          <w:marLeft w:val="0"/>
          <w:marRight w:val="0"/>
          <w:marTop w:val="0"/>
          <w:marBottom w:val="0"/>
          <w:divBdr>
            <w:top w:val="none" w:sz="0" w:space="0" w:color="auto"/>
            <w:left w:val="none" w:sz="0" w:space="0" w:color="auto"/>
            <w:bottom w:val="none" w:sz="0" w:space="0" w:color="auto"/>
            <w:right w:val="none" w:sz="0" w:space="0" w:color="auto"/>
          </w:divBdr>
        </w:div>
        <w:div w:id="1201363391">
          <w:marLeft w:val="0"/>
          <w:marRight w:val="0"/>
          <w:marTop w:val="0"/>
          <w:marBottom w:val="0"/>
          <w:divBdr>
            <w:top w:val="none" w:sz="0" w:space="0" w:color="auto"/>
            <w:left w:val="none" w:sz="0" w:space="0" w:color="auto"/>
            <w:bottom w:val="none" w:sz="0" w:space="0" w:color="auto"/>
            <w:right w:val="none" w:sz="0" w:space="0" w:color="auto"/>
          </w:divBdr>
        </w:div>
        <w:div w:id="1201363403">
          <w:marLeft w:val="0"/>
          <w:marRight w:val="0"/>
          <w:marTop w:val="0"/>
          <w:marBottom w:val="0"/>
          <w:divBdr>
            <w:top w:val="none" w:sz="0" w:space="0" w:color="auto"/>
            <w:left w:val="none" w:sz="0" w:space="0" w:color="auto"/>
            <w:bottom w:val="none" w:sz="0" w:space="0" w:color="auto"/>
            <w:right w:val="none" w:sz="0" w:space="0" w:color="auto"/>
          </w:divBdr>
        </w:div>
        <w:div w:id="1201363446">
          <w:marLeft w:val="0"/>
          <w:marRight w:val="0"/>
          <w:marTop w:val="0"/>
          <w:marBottom w:val="0"/>
          <w:divBdr>
            <w:top w:val="none" w:sz="0" w:space="0" w:color="auto"/>
            <w:left w:val="none" w:sz="0" w:space="0" w:color="auto"/>
            <w:bottom w:val="none" w:sz="0" w:space="0" w:color="auto"/>
            <w:right w:val="none" w:sz="0" w:space="0" w:color="auto"/>
          </w:divBdr>
        </w:div>
        <w:div w:id="1201363454">
          <w:marLeft w:val="0"/>
          <w:marRight w:val="0"/>
          <w:marTop w:val="0"/>
          <w:marBottom w:val="0"/>
          <w:divBdr>
            <w:top w:val="none" w:sz="0" w:space="0" w:color="auto"/>
            <w:left w:val="none" w:sz="0" w:space="0" w:color="auto"/>
            <w:bottom w:val="none" w:sz="0" w:space="0" w:color="auto"/>
            <w:right w:val="none" w:sz="0" w:space="0" w:color="auto"/>
          </w:divBdr>
        </w:div>
        <w:div w:id="1201363463">
          <w:marLeft w:val="0"/>
          <w:marRight w:val="0"/>
          <w:marTop w:val="0"/>
          <w:marBottom w:val="0"/>
          <w:divBdr>
            <w:top w:val="none" w:sz="0" w:space="0" w:color="auto"/>
            <w:left w:val="none" w:sz="0" w:space="0" w:color="auto"/>
            <w:bottom w:val="none" w:sz="0" w:space="0" w:color="auto"/>
            <w:right w:val="none" w:sz="0" w:space="0" w:color="auto"/>
          </w:divBdr>
        </w:div>
        <w:div w:id="1201363470">
          <w:marLeft w:val="0"/>
          <w:marRight w:val="0"/>
          <w:marTop w:val="0"/>
          <w:marBottom w:val="0"/>
          <w:divBdr>
            <w:top w:val="none" w:sz="0" w:space="0" w:color="auto"/>
            <w:left w:val="none" w:sz="0" w:space="0" w:color="auto"/>
            <w:bottom w:val="none" w:sz="0" w:space="0" w:color="auto"/>
            <w:right w:val="none" w:sz="0" w:space="0" w:color="auto"/>
          </w:divBdr>
        </w:div>
        <w:div w:id="1201363473">
          <w:marLeft w:val="0"/>
          <w:marRight w:val="0"/>
          <w:marTop w:val="0"/>
          <w:marBottom w:val="0"/>
          <w:divBdr>
            <w:top w:val="none" w:sz="0" w:space="0" w:color="auto"/>
            <w:left w:val="none" w:sz="0" w:space="0" w:color="auto"/>
            <w:bottom w:val="none" w:sz="0" w:space="0" w:color="auto"/>
            <w:right w:val="none" w:sz="0" w:space="0" w:color="auto"/>
          </w:divBdr>
        </w:div>
        <w:div w:id="1201363498">
          <w:marLeft w:val="0"/>
          <w:marRight w:val="0"/>
          <w:marTop w:val="0"/>
          <w:marBottom w:val="0"/>
          <w:divBdr>
            <w:top w:val="none" w:sz="0" w:space="0" w:color="auto"/>
            <w:left w:val="none" w:sz="0" w:space="0" w:color="auto"/>
            <w:bottom w:val="none" w:sz="0" w:space="0" w:color="auto"/>
            <w:right w:val="none" w:sz="0" w:space="0" w:color="auto"/>
          </w:divBdr>
        </w:div>
        <w:div w:id="1201363499">
          <w:marLeft w:val="0"/>
          <w:marRight w:val="0"/>
          <w:marTop w:val="0"/>
          <w:marBottom w:val="0"/>
          <w:divBdr>
            <w:top w:val="none" w:sz="0" w:space="0" w:color="auto"/>
            <w:left w:val="none" w:sz="0" w:space="0" w:color="auto"/>
            <w:bottom w:val="none" w:sz="0" w:space="0" w:color="auto"/>
            <w:right w:val="none" w:sz="0" w:space="0" w:color="auto"/>
          </w:divBdr>
        </w:div>
        <w:div w:id="1201363506">
          <w:marLeft w:val="0"/>
          <w:marRight w:val="0"/>
          <w:marTop w:val="0"/>
          <w:marBottom w:val="0"/>
          <w:divBdr>
            <w:top w:val="none" w:sz="0" w:space="0" w:color="auto"/>
            <w:left w:val="none" w:sz="0" w:space="0" w:color="auto"/>
            <w:bottom w:val="none" w:sz="0" w:space="0" w:color="auto"/>
            <w:right w:val="none" w:sz="0" w:space="0" w:color="auto"/>
          </w:divBdr>
        </w:div>
        <w:div w:id="1201363507">
          <w:marLeft w:val="0"/>
          <w:marRight w:val="0"/>
          <w:marTop w:val="0"/>
          <w:marBottom w:val="0"/>
          <w:divBdr>
            <w:top w:val="none" w:sz="0" w:space="0" w:color="auto"/>
            <w:left w:val="none" w:sz="0" w:space="0" w:color="auto"/>
            <w:bottom w:val="none" w:sz="0" w:space="0" w:color="auto"/>
            <w:right w:val="none" w:sz="0" w:space="0" w:color="auto"/>
          </w:divBdr>
        </w:div>
        <w:div w:id="1201363518">
          <w:marLeft w:val="0"/>
          <w:marRight w:val="0"/>
          <w:marTop w:val="0"/>
          <w:marBottom w:val="0"/>
          <w:divBdr>
            <w:top w:val="none" w:sz="0" w:space="0" w:color="auto"/>
            <w:left w:val="none" w:sz="0" w:space="0" w:color="auto"/>
            <w:bottom w:val="none" w:sz="0" w:space="0" w:color="auto"/>
            <w:right w:val="none" w:sz="0" w:space="0" w:color="auto"/>
          </w:divBdr>
        </w:div>
        <w:div w:id="1201363520">
          <w:marLeft w:val="0"/>
          <w:marRight w:val="0"/>
          <w:marTop w:val="0"/>
          <w:marBottom w:val="0"/>
          <w:divBdr>
            <w:top w:val="none" w:sz="0" w:space="0" w:color="auto"/>
            <w:left w:val="none" w:sz="0" w:space="0" w:color="auto"/>
            <w:bottom w:val="none" w:sz="0" w:space="0" w:color="auto"/>
            <w:right w:val="none" w:sz="0" w:space="0" w:color="auto"/>
          </w:divBdr>
        </w:div>
        <w:div w:id="1201363522">
          <w:marLeft w:val="0"/>
          <w:marRight w:val="0"/>
          <w:marTop w:val="0"/>
          <w:marBottom w:val="0"/>
          <w:divBdr>
            <w:top w:val="none" w:sz="0" w:space="0" w:color="auto"/>
            <w:left w:val="none" w:sz="0" w:space="0" w:color="auto"/>
            <w:bottom w:val="none" w:sz="0" w:space="0" w:color="auto"/>
            <w:right w:val="none" w:sz="0" w:space="0" w:color="auto"/>
          </w:divBdr>
        </w:div>
        <w:div w:id="1201363527">
          <w:marLeft w:val="0"/>
          <w:marRight w:val="0"/>
          <w:marTop w:val="0"/>
          <w:marBottom w:val="0"/>
          <w:divBdr>
            <w:top w:val="none" w:sz="0" w:space="0" w:color="auto"/>
            <w:left w:val="none" w:sz="0" w:space="0" w:color="auto"/>
            <w:bottom w:val="none" w:sz="0" w:space="0" w:color="auto"/>
            <w:right w:val="none" w:sz="0" w:space="0" w:color="auto"/>
          </w:divBdr>
        </w:div>
        <w:div w:id="1201363531">
          <w:marLeft w:val="0"/>
          <w:marRight w:val="0"/>
          <w:marTop w:val="0"/>
          <w:marBottom w:val="0"/>
          <w:divBdr>
            <w:top w:val="none" w:sz="0" w:space="0" w:color="auto"/>
            <w:left w:val="none" w:sz="0" w:space="0" w:color="auto"/>
            <w:bottom w:val="none" w:sz="0" w:space="0" w:color="auto"/>
            <w:right w:val="none" w:sz="0" w:space="0" w:color="auto"/>
          </w:divBdr>
        </w:div>
        <w:div w:id="1201363535">
          <w:marLeft w:val="0"/>
          <w:marRight w:val="0"/>
          <w:marTop w:val="0"/>
          <w:marBottom w:val="0"/>
          <w:divBdr>
            <w:top w:val="none" w:sz="0" w:space="0" w:color="auto"/>
            <w:left w:val="none" w:sz="0" w:space="0" w:color="auto"/>
            <w:bottom w:val="none" w:sz="0" w:space="0" w:color="auto"/>
            <w:right w:val="none" w:sz="0" w:space="0" w:color="auto"/>
          </w:divBdr>
        </w:div>
      </w:divsChild>
    </w:div>
    <w:div w:id="1201363395">
      <w:marLeft w:val="0"/>
      <w:marRight w:val="0"/>
      <w:marTop w:val="0"/>
      <w:marBottom w:val="0"/>
      <w:divBdr>
        <w:top w:val="none" w:sz="0" w:space="0" w:color="auto"/>
        <w:left w:val="none" w:sz="0" w:space="0" w:color="auto"/>
        <w:bottom w:val="none" w:sz="0" w:space="0" w:color="auto"/>
        <w:right w:val="none" w:sz="0" w:space="0" w:color="auto"/>
      </w:divBdr>
      <w:divsChild>
        <w:div w:id="1201363048">
          <w:marLeft w:val="0"/>
          <w:marRight w:val="0"/>
          <w:marTop w:val="0"/>
          <w:marBottom w:val="0"/>
          <w:divBdr>
            <w:top w:val="none" w:sz="0" w:space="0" w:color="auto"/>
            <w:left w:val="none" w:sz="0" w:space="0" w:color="auto"/>
            <w:bottom w:val="none" w:sz="0" w:space="0" w:color="auto"/>
            <w:right w:val="none" w:sz="0" w:space="0" w:color="auto"/>
          </w:divBdr>
        </w:div>
        <w:div w:id="1201363057">
          <w:marLeft w:val="0"/>
          <w:marRight w:val="0"/>
          <w:marTop w:val="0"/>
          <w:marBottom w:val="0"/>
          <w:divBdr>
            <w:top w:val="none" w:sz="0" w:space="0" w:color="auto"/>
            <w:left w:val="none" w:sz="0" w:space="0" w:color="auto"/>
            <w:bottom w:val="none" w:sz="0" w:space="0" w:color="auto"/>
            <w:right w:val="none" w:sz="0" w:space="0" w:color="auto"/>
          </w:divBdr>
        </w:div>
        <w:div w:id="1201363061">
          <w:marLeft w:val="0"/>
          <w:marRight w:val="0"/>
          <w:marTop w:val="0"/>
          <w:marBottom w:val="0"/>
          <w:divBdr>
            <w:top w:val="none" w:sz="0" w:space="0" w:color="auto"/>
            <w:left w:val="none" w:sz="0" w:space="0" w:color="auto"/>
            <w:bottom w:val="none" w:sz="0" w:space="0" w:color="auto"/>
            <w:right w:val="none" w:sz="0" w:space="0" w:color="auto"/>
          </w:divBdr>
        </w:div>
        <w:div w:id="1201363062">
          <w:marLeft w:val="0"/>
          <w:marRight w:val="0"/>
          <w:marTop w:val="0"/>
          <w:marBottom w:val="0"/>
          <w:divBdr>
            <w:top w:val="none" w:sz="0" w:space="0" w:color="auto"/>
            <w:left w:val="none" w:sz="0" w:space="0" w:color="auto"/>
            <w:bottom w:val="none" w:sz="0" w:space="0" w:color="auto"/>
            <w:right w:val="none" w:sz="0" w:space="0" w:color="auto"/>
          </w:divBdr>
        </w:div>
        <w:div w:id="1201363063">
          <w:marLeft w:val="0"/>
          <w:marRight w:val="0"/>
          <w:marTop w:val="0"/>
          <w:marBottom w:val="0"/>
          <w:divBdr>
            <w:top w:val="none" w:sz="0" w:space="0" w:color="auto"/>
            <w:left w:val="none" w:sz="0" w:space="0" w:color="auto"/>
            <w:bottom w:val="none" w:sz="0" w:space="0" w:color="auto"/>
            <w:right w:val="none" w:sz="0" w:space="0" w:color="auto"/>
          </w:divBdr>
        </w:div>
        <w:div w:id="1201363064">
          <w:marLeft w:val="0"/>
          <w:marRight w:val="0"/>
          <w:marTop w:val="0"/>
          <w:marBottom w:val="0"/>
          <w:divBdr>
            <w:top w:val="none" w:sz="0" w:space="0" w:color="auto"/>
            <w:left w:val="none" w:sz="0" w:space="0" w:color="auto"/>
            <w:bottom w:val="none" w:sz="0" w:space="0" w:color="auto"/>
            <w:right w:val="none" w:sz="0" w:space="0" w:color="auto"/>
          </w:divBdr>
        </w:div>
        <w:div w:id="1201363071">
          <w:marLeft w:val="0"/>
          <w:marRight w:val="0"/>
          <w:marTop w:val="0"/>
          <w:marBottom w:val="0"/>
          <w:divBdr>
            <w:top w:val="none" w:sz="0" w:space="0" w:color="auto"/>
            <w:left w:val="none" w:sz="0" w:space="0" w:color="auto"/>
            <w:bottom w:val="none" w:sz="0" w:space="0" w:color="auto"/>
            <w:right w:val="none" w:sz="0" w:space="0" w:color="auto"/>
          </w:divBdr>
        </w:div>
        <w:div w:id="1201363072">
          <w:marLeft w:val="0"/>
          <w:marRight w:val="0"/>
          <w:marTop w:val="0"/>
          <w:marBottom w:val="0"/>
          <w:divBdr>
            <w:top w:val="none" w:sz="0" w:space="0" w:color="auto"/>
            <w:left w:val="none" w:sz="0" w:space="0" w:color="auto"/>
            <w:bottom w:val="none" w:sz="0" w:space="0" w:color="auto"/>
            <w:right w:val="none" w:sz="0" w:space="0" w:color="auto"/>
          </w:divBdr>
        </w:div>
        <w:div w:id="1201363079">
          <w:marLeft w:val="0"/>
          <w:marRight w:val="0"/>
          <w:marTop w:val="0"/>
          <w:marBottom w:val="0"/>
          <w:divBdr>
            <w:top w:val="none" w:sz="0" w:space="0" w:color="auto"/>
            <w:left w:val="none" w:sz="0" w:space="0" w:color="auto"/>
            <w:bottom w:val="none" w:sz="0" w:space="0" w:color="auto"/>
            <w:right w:val="none" w:sz="0" w:space="0" w:color="auto"/>
          </w:divBdr>
        </w:div>
        <w:div w:id="1201363080">
          <w:marLeft w:val="0"/>
          <w:marRight w:val="0"/>
          <w:marTop w:val="0"/>
          <w:marBottom w:val="0"/>
          <w:divBdr>
            <w:top w:val="none" w:sz="0" w:space="0" w:color="auto"/>
            <w:left w:val="none" w:sz="0" w:space="0" w:color="auto"/>
            <w:bottom w:val="none" w:sz="0" w:space="0" w:color="auto"/>
            <w:right w:val="none" w:sz="0" w:space="0" w:color="auto"/>
          </w:divBdr>
        </w:div>
        <w:div w:id="1201363091">
          <w:marLeft w:val="0"/>
          <w:marRight w:val="0"/>
          <w:marTop w:val="0"/>
          <w:marBottom w:val="0"/>
          <w:divBdr>
            <w:top w:val="none" w:sz="0" w:space="0" w:color="auto"/>
            <w:left w:val="none" w:sz="0" w:space="0" w:color="auto"/>
            <w:bottom w:val="none" w:sz="0" w:space="0" w:color="auto"/>
            <w:right w:val="none" w:sz="0" w:space="0" w:color="auto"/>
          </w:divBdr>
        </w:div>
        <w:div w:id="1201363110">
          <w:marLeft w:val="0"/>
          <w:marRight w:val="0"/>
          <w:marTop w:val="0"/>
          <w:marBottom w:val="0"/>
          <w:divBdr>
            <w:top w:val="none" w:sz="0" w:space="0" w:color="auto"/>
            <w:left w:val="none" w:sz="0" w:space="0" w:color="auto"/>
            <w:bottom w:val="none" w:sz="0" w:space="0" w:color="auto"/>
            <w:right w:val="none" w:sz="0" w:space="0" w:color="auto"/>
          </w:divBdr>
        </w:div>
        <w:div w:id="1201363115">
          <w:marLeft w:val="0"/>
          <w:marRight w:val="0"/>
          <w:marTop w:val="0"/>
          <w:marBottom w:val="0"/>
          <w:divBdr>
            <w:top w:val="none" w:sz="0" w:space="0" w:color="auto"/>
            <w:left w:val="none" w:sz="0" w:space="0" w:color="auto"/>
            <w:bottom w:val="none" w:sz="0" w:space="0" w:color="auto"/>
            <w:right w:val="none" w:sz="0" w:space="0" w:color="auto"/>
          </w:divBdr>
        </w:div>
        <w:div w:id="1201363119">
          <w:marLeft w:val="0"/>
          <w:marRight w:val="0"/>
          <w:marTop w:val="0"/>
          <w:marBottom w:val="0"/>
          <w:divBdr>
            <w:top w:val="none" w:sz="0" w:space="0" w:color="auto"/>
            <w:left w:val="none" w:sz="0" w:space="0" w:color="auto"/>
            <w:bottom w:val="none" w:sz="0" w:space="0" w:color="auto"/>
            <w:right w:val="none" w:sz="0" w:space="0" w:color="auto"/>
          </w:divBdr>
        </w:div>
        <w:div w:id="1201363125">
          <w:marLeft w:val="0"/>
          <w:marRight w:val="0"/>
          <w:marTop w:val="0"/>
          <w:marBottom w:val="0"/>
          <w:divBdr>
            <w:top w:val="none" w:sz="0" w:space="0" w:color="auto"/>
            <w:left w:val="none" w:sz="0" w:space="0" w:color="auto"/>
            <w:bottom w:val="none" w:sz="0" w:space="0" w:color="auto"/>
            <w:right w:val="none" w:sz="0" w:space="0" w:color="auto"/>
          </w:divBdr>
        </w:div>
        <w:div w:id="1201363130">
          <w:marLeft w:val="0"/>
          <w:marRight w:val="0"/>
          <w:marTop w:val="0"/>
          <w:marBottom w:val="0"/>
          <w:divBdr>
            <w:top w:val="none" w:sz="0" w:space="0" w:color="auto"/>
            <w:left w:val="none" w:sz="0" w:space="0" w:color="auto"/>
            <w:bottom w:val="none" w:sz="0" w:space="0" w:color="auto"/>
            <w:right w:val="none" w:sz="0" w:space="0" w:color="auto"/>
          </w:divBdr>
        </w:div>
        <w:div w:id="1201363134">
          <w:marLeft w:val="0"/>
          <w:marRight w:val="0"/>
          <w:marTop w:val="0"/>
          <w:marBottom w:val="0"/>
          <w:divBdr>
            <w:top w:val="none" w:sz="0" w:space="0" w:color="auto"/>
            <w:left w:val="none" w:sz="0" w:space="0" w:color="auto"/>
            <w:bottom w:val="none" w:sz="0" w:space="0" w:color="auto"/>
            <w:right w:val="none" w:sz="0" w:space="0" w:color="auto"/>
          </w:divBdr>
        </w:div>
        <w:div w:id="1201363136">
          <w:marLeft w:val="0"/>
          <w:marRight w:val="0"/>
          <w:marTop w:val="0"/>
          <w:marBottom w:val="0"/>
          <w:divBdr>
            <w:top w:val="none" w:sz="0" w:space="0" w:color="auto"/>
            <w:left w:val="none" w:sz="0" w:space="0" w:color="auto"/>
            <w:bottom w:val="none" w:sz="0" w:space="0" w:color="auto"/>
            <w:right w:val="none" w:sz="0" w:space="0" w:color="auto"/>
          </w:divBdr>
        </w:div>
        <w:div w:id="1201363138">
          <w:marLeft w:val="0"/>
          <w:marRight w:val="0"/>
          <w:marTop w:val="0"/>
          <w:marBottom w:val="0"/>
          <w:divBdr>
            <w:top w:val="none" w:sz="0" w:space="0" w:color="auto"/>
            <w:left w:val="none" w:sz="0" w:space="0" w:color="auto"/>
            <w:bottom w:val="none" w:sz="0" w:space="0" w:color="auto"/>
            <w:right w:val="none" w:sz="0" w:space="0" w:color="auto"/>
          </w:divBdr>
        </w:div>
        <w:div w:id="1201363148">
          <w:marLeft w:val="0"/>
          <w:marRight w:val="0"/>
          <w:marTop w:val="0"/>
          <w:marBottom w:val="0"/>
          <w:divBdr>
            <w:top w:val="none" w:sz="0" w:space="0" w:color="auto"/>
            <w:left w:val="none" w:sz="0" w:space="0" w:color="auto"/>
            <w:bottom w:val="none" w:sz="0" w:space="0" w:color="auto"/>
            <w:right w:val="none" w:sz="0" w:space="0" w:color="auto"/>
          </w:divBdr>
        </w:div>
        <w:div w:id="1201363149">
          <w:marLeft w:val="0"/>
          <w:marRight w:val="0"/>
          <w:marTop w:val="0"/>
          <w:marBottom w:val="0"/>
          <w:divBdr>
            <w:top w:val="none" w:sz="0" w:space="0" w:color="auto"/>
            <w:left w:val="none" w:sz="0" w:space="0" w:color="auto"/>
            <w:bottom w:val="none" w:sz="0" w:space="0" w:color="auto"/>
            <w:right w:val="none" w:sz="0" w:space="0" w:color="auto"/>
          </w:divBdr>
        </w:div>
        <w:div w:id="1201363151">
          <w:marLeft w:val="0"/>
          <w:marRight w:val="0"/>
          <w:marTop w:val="0"/>
          <w:marBottom w:val="0"/>
          <w:divBdr>
            <w:top w:val="none" w:sz="0" w:space="0" w:color="auto"/>
            <w:left w:val="none" w:sz="0" w:space="0" w:color="auto"/>
            <w:bottom w:val="none" w:sz="0" w:space="0" w:color="auto"/>
            <w:right w:val="none" w:sz="0" w:space="0" w:color="auto"/>
          </w:divBdr>
        </w:div>
        <w:div w:id="1201363157">
          <w:marLeft w:val="0"/>
          <w:marRight w:val="0"/>
          <w:marTop w:val="0"/>
          <w:marBottom w:val="0"/>
          <w:divBdr>
            <w:top w:val="none" w:sz="0" w:space="0" w:color="auto"/>
            <w:left w:val="none" w:sz="0" w:space="0" w:color="auto"/>
            <w:bottom w:val="none" w:sz="0" w:space="0" w:color="auto"/>
            <w:right w:val="none" w:sz="0" w:space="0" w:color="auto"/>
          </w:divBdr>
        </w:div>
        <w:div w:id="1201363159">
          <w:marLeft w:val="0"/>
          <w:marRight w:val="0"/>
          <w:marTop w:val="0"/>
          <w:marBottom w:val="0"/>
          <w:divBdr>
            <w:top w:val="none" w:sz="0" w:space="0" w:color="auto"/>
            <w:left w:val="none" w:sz="0" w:space="0" w:color="auto"/>
            <w:bottom w:val="none" w:sz="0" w:space="0" w:color="auto"/>
            <w:right w:val="none" w:sz="0" w:space="0" w:color="auto"/>
          </w:divBdr>
        </w:div>
        <w:div w:id="1201363162">
          <w:marLeft w:val="0"/>
          <w:marRight w:val="0"/>
          <w:marTop w:val="0"/>
          <w:marBottom w:val="0"/>
          <w:divBdr>
            <w:top w:val="none" w:sz="0" w:space="0" w:color="auto"/>
            <w:left w:val="none" w:sz="0" w:space="0" w:color="auto"/>
            <w:bottom w:val="none" w:sz="0" w:space="0" w:color="auto"/>
            <w:right w:val="none" w:sz="0" w:space="0" w:color="auto"/>
          </w:divBdr>
        </w:div>
        <w:div w:id="1201363184">
          <w:marLeft w:val="0"/>
          <w:marRight w:val="0"/>
          <w:marTop w:val="0"/>
          <w:marBottom w:val="0"/>
          <w:divBdr>
            <w:top w:val="none" w:sz="0" w:space="0" w:color="auto"/>
            <w:left w:val="none" w:sz="0" w:space="0" w:color="auto"/>
            <w:bottom w:val="none" w:sz="0" w:space="0" w:color="auto"/>
            <w:right w:val="none" w:sz="0" w:space="0" w:color="auto"/>
          </w:divBdr>
        </w:div>
        <w:div w:id="1201363185">
          <w:marLeft w:val="0"/>
          <w:marRight w:val="0"/>
          <w:marTop w:val="0"/>
          <w:marBottom w:val="0"/>
          <w:divBdr>
            <w:top w:val="none" w:sz="0" w:space="0" w:color="auto"/>
            <w:left w:val="none" w:sz="0" w:space="0" w:color="auto"/>
            <w:bottom w:val="none" w:sz="0" w:space="0" w:color="auto"/>
            <w:right w:val="none" w:sz="0" w:space="0" w:color="auto"/>
          </w:divBdr>
        </w:div>
        <w:div w:id="1201363194">
          <w:marLeft w:val="0"/>
          <w:marRight w:val="0"/>
          <w:marTop w:val="0"/>
          <w:marBottom w:val="0"/>
          <w:divBdr>
            <w:top w:val="none" w:sz="0" w:space="0" w:color="auto"/>
            <w:left w:val="none" w:sz="0" w:space="0" w:color="auto"/>
            <w:bottom w:val="none" w:sz="0" w:space="0" w:color="auto"/>
            <w:right w:val="none" w:sz="0" w:space="0" w:color="auto"/>
          </w:divBdr>
        </w:div>
        <w:div w:id="1201363202">
          <w:marLeft w:val="0"/>
          <w:marRight w:val="0"/>
          <w:marTop w:val="0"/>
          <w:marBottom w:val="0"/>
          <w:divBdr>
            <w:top w:val="none" w:sz="0" w:space="0" w:color="auto"/>
            <w:left w:val="none" w:sz="0" w:space="0" w:color="auto"/>
            <w:bottom w:val="none" w:sz="0" w:space="0" w:color="auto"/>
            <w:right w:val="none" w:sz="0" w:space="0" w:color="auto"/>
          </w:divBdr>
        </w:div>
        <w:div w:id="1201363204">
          <w:marLeft w:val="0"/>
          <w:marRight w:val="0"/>
          <w:marTop w:val="0"/>
          <w:marBottom w:val="0"/>
          <w:divBdr>
            <w:top w:val="none" w:sz="0" w:space="0" w:color="auto"/>
            <w:left w:val="none" w:sz="0" w:space="0" w:color="auto"/>
            <w:bottom w:val="none" w:sz="0" w:space="0" w:color="auto"/>
            <w:right w:val="none" w:sz="0" w:space="0" w:color="auto"/>
          </w:divBdr>
        </w:div>
        <w:div w:id="1201363206">
          <w:marLeft w:val="0"/>
          <w:marRight w:val="0"/>
          <w:marTop w:val="0"/>
          <w:marBottom w:val="0"/>
          <w:divBdr>
            <w:top w:val="none" w:sz="0" w:space="0" w:color="auto"/>
            <w:left w:val="none" w:sz="0" w:space="0" w:color="auto"/>
            <w:bottom w:val="none" w:sz="0" w:space="0" w:color="auto"/>
            <w:right w:val="none" w:sz="0" w:space="0" w:color="auto"/>
          </w:divBdr>
        </w:div>
        <w:div w:id="1201363241">
          <w:marLeft w:val="0"/>
          <w:marRight w:val="0"/>
          <w:marTop w:val="0"/>
          <w:marBottom w:val="0"/>
          <w:divBdr>
            <w:top w:val="none" w:sz="0" w:space="0" w:color="auto"/>
            <w:left w:val="none" w:sz="0" w:space="0" w:color="auto"/>
            <w:bottom w:val="none" w:sz="0" w:space="0" w:color="auto"/>
            <w:right w:val="none" w:sz="0" w:space="0" w:color="auto"/>
          </w:divBdr>
        </w:div>
        <w:div w:id="1201363248">
          <w:marLeft w:val="0"/>
          <w:marRight w:val="0"/>
          <w:marTop w:val="0"/>
          <w:marBottom w:val="0"/>
          <w:divBdr>
            <w:top w:val="none" w:sz="0" w:space="0" w:color="auto"/>
            <w:left w:val="none" w:sz="0" w:space="0" w:color="auto"/>
            <w:bottom w:val="none" w:sz="0" w:space="0" w:color="auto"/>
            <w:right w:val="none" w:sz="0" w:space="0" w:color="auto"/>
          </w:divBdr>
        </w:div>
        <w:div w:id="1201363268">
          <w:marLeft w:val="0"/>
          <w:marRight w:val="0"/>
          <w:marTop w:val="0"/>
          <w:marBottom w:val="0"/>
          <w:divBdr>
            <w:top w:val="none" w:sz="0" w:space="0" w:color="auto"/>
            <w:left w:val="none" w:sz="0" w:space="0" w:color="auto"/>
            <w:bottom w:val="none" w:sz="0" w:space="0" w:color="auto"/>
            <w:right w:val="none" w:sz="0" w:space="0" w:color="auto"/>
          </w:divBdr>
        </w:div>
        <w:div w:id="1201363270">
          <w:marLeft w:val="0"/>
          <w:marRight w:val="0"/>
          <w:marTop w:val="0"/>
          <w:marBottom w:val="0"/>
          <w:divBdr>
            <w:top w:val="none" w:sz="0" w:space="0" w:color="auto"/>
            <w:left w:val="none" w:sz="0" w:space="0" w:color="auto"/>
            <w:bottom w:val="none" w:sz="0" w:space="0" w:color="auto"/>
            <w:right w:val="none" w:sz="0" w:space="0" w:color="auto"/>
          </w:divBdr>
        </w:div>
        <w:div w:id="1201363277">
          <w:marLeft w:val="0"/>
          <w:marRight w:val="0"/>
          <w:marTop w:val="0"/>
          <w:marBottom w:val="0"/>
          <w:divBdr>
            <w:top w:val="none" w:sz="0" w:space="0" w:color="auto"/>
            <w:left w:val="none" w:sz="0" w:space="0" w:color="auto"/>
            <w:bottom w:val="none" w:sz="0" w:space="0" w:color="auto"/>
            <w:right w:val="none" w:sz="0" w:space="0" w:color="auto"/>
          </w:divBdr>
        </w:div>
        <w:div w:id="1201363279">
          <w:marLeft w:val="0"/>
          <w:marRight w:val="0"/>
          <w:marTop w:val="0"/>
          <w:marBottom w:val="0"/>
          <w:divBdr>
            <w:top w:val="none" w:sz="0" w:space="0" w:color="auto"/>
            <w:left w:val="none" w:sz="0" w:space="0" w:color="auto"/>
            <w:bottom w:val="none" w:sz="0" w:space="0" w:color="auto"/>
            <w:right w:val="none" w:sz="0" w:space="0" w:color="auto"/>
          </w:divBdr>
        </w:div>
        <w:div w:id="1201363285">
          <w:marLeft w:val="0"/>
          <w:marRight w:val="0"/>
          <w:marTop w:val="0"/>
          <w:marBottom w:val="0"/>
          <w:divBdr>
            <w:top w:val="none" w:sz="0" w:space="0" w:color="auto"/>
            <w:left w:val="none" w:sz="0" w:space="0" w:color="auto"/>
            <w:bottom w:val="none" w:sz="0" w:space="0" w:color="auto"/>
            <w:right w:val="none" w:sz="0" w:space="0" w:color="auto"/>
          </w:divBdr>
        </w:div>
        <w:div w:id="1201363287">
          <w:marLeft w:val="0"/>
          <w:marRight w:val="0"/>
          <w:marTop w:val="0"/>
          <w:marBottom w:val="0"/>
          <w:divBdr>
            <w:top w:val="none" w:sz="0" w:space="0" w:color="auto"/>
            <w:left w:val="none" w:sz="0" w:space="0" w:color="auto"/>
            <w:bottom w:val="none" w:sz="0" w:space="0" w:color="auto"/>
            <w:right w:val="none" w:sz="0" w:space="0" w:color="auto"/>
          </w:divBdr>
        </w:div>
        <w:div w:id="1201363293">
          <w:marLeft w:val="0"/>
          <w:marRight w:val="0"/>
          <w:marTop w:val="0"/>
          <w:marBottom w:val="0"/>
          <w:divBdr>
            <w:top w:val="none" w:sz="0" w:space="0" w:color="auto"/>
            <w:left w:val="none" w:sz="0" w:space="0" w:color="auto"/>
            <w:bottom w:val="none" w:sz="0" w:space="0" w:color="auto"/>
            <w:right w:val="none" w:sz="0" w:space="0" w:color="auto"/>
          </w:divBdr>
        </w:div>
        <w:div w:id="1201363304">
          <w:marLeft w:val="0"/>
          <w:marRight w:val="0"/>
          <w:marTop w:val="0"/>
          <w:marBottom w:val="0"/>
          <w:divBdr>
            <w:top w:val="none" w:sz="0" w:space="0" w:color="auto"/>
            <w:left w:val="none" w:sz="0" w:space="0" w:color="auto"/>
            <w:bottom w:val="none" w:sz="0" w:space="0" w:color="auto"/>
            <w:right w:val="none" w:sz="0" w:space="0" w:color="auto"/>
          </w:divBdr>
        </w:div>
        <w:div w:id="1201363327">
          <w:marLeft w:val="0"/>
          <w:marRight w:val="0"/>
          <w:marTop w:val="0"/>
          <w:marBottom w:val="0"/>
          <w:divBdr>
            <w:top w:val="none" w:sz="0" w:space="0" w:color="auto"/>
            <w:left w:val="none" w:sz="0" w:space="0" w:color="auto"/>
            <w:bottom w:val="none" w:sz="0" w:space="0" w:color="auto"/>
            <w:right w:val="none" w:sz="0" w:space="0" w:color="auto"/>
          </w:divBdr>
        </w:div>
        <w:div w:id="1201363332">
          <w:marLeft w:val="0"/>
          <w:marRight w:val="0"/>
          <w:marTop w:val="0"/>
          <w:marBottom w:val="0"/>
          <w:divBdr>
            <w:top w:val="none" w:sz="0" w:space="0" w:color="auto"/>
            <w:left w:val="none" w:sz="0" w:space="0" w:color="auto"/>
            <w:bottom w:val="none" w:sz="0" w:space="0" w:color="auto"/>
            <w:right w:val="none" w:sz="0" w:space="0" w:color="auto"/>
          </w:divBdr>
        </w:div>
        <w:div w:id="1201363340">
          <w:marLeft w:val="0"/>
          <w:marRight w:val="0"/>
          <w:marTop w:val="0"/>
          <w:marBottom w:val="0"/>
          <w:divBdr>
            <w:top w:val="none" w:sz="0" w:space="0" w:color="auto"/>
            <w:left w:val="none" w:sz="0" w:space="0" w:color="auto"/>
            <w:bottom w:val="none" w:sz="0" w:space="0" w:color="auto"/>
            <w:right w:val="none" w:sz="0" w:space="0" w:color="auto"/>
          </w:divBdr>
        </w:div>
        <w:div w:id="1201363349">
          <w:marLeft w:val="0"/>
          <w:marRight w:val="0"/>
          <w:marTop w:val="0"/>
          <w:marBottom w:val="0"/>
          <w:divBdr>
            <w:top w:val="none" w:sz="0" w:space="0" w:color="auto"/>
            <w:left w:val="none" w:sz="0" w:space="0" w:color="auto"/>
            <w:bottom w:val="none" w:sz="0" w:space="0" w:color="auto"/>
            <w:right w:val="none" w:sz="0" w:space="0" w:color="auto"/>
          </w:divBdr>
        </w:div>
        <w:div w:id="1201363350">
          <w:marLeft w:val="0"/>
          <w:marRight w:val="0"/>
          <w:marTop w:val="0"/>
          <w:marBottom w:val="0"/>
          <w:divBdr>
            <w:top w:val="none" w:sz="0" w:space="0" w:color="auto"/>
            <w:left w:val="none" w:sz="0" w:space="0" w:color="auto"/>
            <w:bottom w:val="none" w:sz="0" w:space="0" w:color="auto"/>
            <w:right w:val="none" w:sz="0" w:space="0" w:color="auto"/>
          </w:divBdr>
        </w:div>
        <w:div w:id="1201363353">
          <w:marLeft w:val="0"/>
          <w:marRight w:val="0"/>
          <w:marTop w:val="0"/>
          <w:marBottom w:val="0"/>
          <w:divBdr>
            <w:top w:val="none" w:sz="0" w:space="0" w:color="auto"/>
            <w:left w:val="none" w:sz="0" w:space="0" w:color="auto"/>
            <w:bottom w:val="none" w:sz="0" w:space="0" w:color="auto"/>
            <w:right w:val="none" w:sz="0" w:space="0" w:color="auto"/>
          </w:divBdr>
        </w:div>
        <w:div w:id="1201363365">
          <w:marLeft w:val="0"/>
          <w:marRight w:val="0"/>
          <w:marTop w:val="0"/>
          <w:marBottom w:val="0"/>
          <w:divBdr>
            <w:top w:val="none" w:sz="0" w:space="0" w:color="auto"/>
            <w:left w:val="none" w:sz="0" w:space="0" w:color="auto"/>
            <w:bottom w:val="none" w:sz="0" w:space="0" w:color="auto"/>
            <w:right w:val="none" w:sz="0" w:space="0" w:color="auto"/>
          </w:divBdr>
        </w:div>
        <w:div w:id="1201363370">
          <w:marLeft w:val="0"/>
          <w:marRight w:val="0"/>
          <w:marTop w:val="0"/>
          <w:marBottom w:val="0"/>
          <w:divBdr>
            <w:top w:val="none" w:sz="0" w:space="0" w:color="auto"/>
            <w:left w:val="none" w:sz="0" w:space="0" w:color="auto"/>
            <w:bottom w:val="none" w:sz="0" w:space="0" w:color="auto"/>
            <w:right w:val="none" w:sz="0" w:space="0" w:color="auto"/>
          </w:divBdr>
        </w:div>
        <w:div w:id="1201363374">
          <w:marLeft w:val="0"/>
          <w:marRight w:val="0"/>
          <w:marTop w:val="0"/>
          <w:marBottom w:val="0"/>
          <w:divBdr>
            <w:top w:val="none" w:sz="0" w:space="0" w:color="auto"/>
            <w:left w:val="none" w:sz="0" w:space="0" w:color="auto"/>
            <w:bottom w:val="none" w:sz="0" w:space="0" w:color="auto"/>
            <w:right w:val="none" w:sz="0" w:space="0" w:color="auto"/>
          </w:divBdr>
        </w:div>
        <w:div w:id="1201363384">
          <w:marLeft w:val="0"/>
          <w:marRight w:val="0"/>
          <w:marTop w:val="0"/>
          <w:marBottom w:val="0"/>
          <w:divBdr>
            <w:top w:val="none" w:sz="0" w:space="0" w:color="auto"/>
            <w:left w:val="none" w:sz="0" w:space="0" w:color="auto"/>
            <w:bottom w:val="none" w:sz="0" w:space="0" w:color="auto"/>
            <w:right w:val="none" w:sz="0" w:space="0" w:color="auto"/>
          </w:divBdr>
        </w:div>
        <w:div w:id="1201363385">
          <w:marLeft w:val="0"/>
          <w:marRight w:val="0"/>
          <w:marTop w:val="0"/>
          <w:marBottom w:val="0"/>
          <w:divBdr>
            <w:top w:val="none" w:sz="0" w:space="0" w:color="auto"/>
            <w:left w:val="none" w:sz="0" w:space="0" w:color="auto"/>
            <w:bottom w:val="none" w:sz="0" w:space="0" w:color="auto"/>
            <w:right w:val="none" w:sz="0" w:space="0" w:color="auto"/>
          </w:divBdr>
        </w:div>
        <w:div w:id="1201363390">
          <w:marLeft w:val="0"/>
          <w:marRight w:val="0"/>
          <w:marTop w:val="0"/>
          <w:marBottom w:val="0"/>
          <w:divBdr>
            <w:top w:val="none" w:sz="0" w:space="0" w:color="auto"/>
            <w:left w:val="none" w:sz="0" w:space="0" w:color="auto"/>
            <w:bottom w:val="none" w:sz="0" w:space="0" w:color="auto"/>
            <w:right w:val="none" w:sz="0" w:space="0" w:color="auto"/>
          </w:divBdr>
        </w:div>
        <w:div w:id="1201363392">
          <w:marLeft w:val="0"/>
          <w:marRight w:val="0"/>
          <w:marTop w:val="0"/>
          <w:marBottom w:val="0"/>
          <w:divBdr>
            <w:top w:val="none" w:sz="0" w:space="0" w:color="auto"/>
            <w:left w:val="none" w:sz="0" w:space="0" w:color="auto"/>
            <w:bottom w:val="none" w:sz="0" w:space="0" w:color="auto"/>
            <w:right w:val="none" w:sz="0" w:space="0" w:color="auto"/>
          </w:divBdr>
        </w:div>
        <w:div w:id="1201363394">
          <w:marLeft w:val="0"/>
          <w:marRight w:val="0"/>
          <w:marTop w:val="0"/>
          <w:marBottom w:val="0"/>
          <w:divBdr>
            <w:top w:val="none" w:sz="0" w:space="0" w:color="auto"/>
            <w:left w:val="none" w:sz="0" w:space="0" w:color="auto"/>
            <w:bottom w:val="none" w:sz="0" w:space="0" w:color="auto"/>
            <w:right w:val="none" w:sz="0" w:space="0" w:color="auto"/>
          </w:divBdr>
        </w:div>
        <w:div w:id="1201363408">
          <w:marLeft w:val="0"/>
          <w:marRight w:val="0"/>
          <w:marTop w:val="0"/>
          <w:marBottom w:val="0"/>
          <w:divBdr>
            <w:top w:val="none" w:sz="0" w:space="0" w:color="auto"/>
            <w:left w:val="none" w:sz="0" w:space="0" w:color="auto"/>
            <w:bottom w:val="none" w:sz="0" w:space="0" w:color="auto"/>
            <w:right w:val="none" w:sz="0" w:space="0" w:color="auto"/>
          </w:divBdr>
        </w:div>
        <w:div w:id="1201363410">
          <w:marLeft w:val="0"/>
          <w:marRight w:val="0"/>
          <w:marTop w:val="0"/>
          <w:marBottom w:val="0"/>
          <w:divBdr>
            <w:top w:val="none" w:sz="0" w:space="0" w:color="auto"/>
            <w:left w:val="none" w:sz="0" w:space="0" w:color="auto"/>
            <w:bottom w:val="none" w:sz="0" w:space="0" w:color="auto"/>
            <w:right w:val="none" w:sz="0" w:space="0" w:color="auto"/>
          </w:divBdr>
        </w:div>
        <w:div w:id="1201363417">
          <w:marLeft w:val="0"/>
          <w:marRight w:val="0"/>
          <w:marTop w:val="0"/>
          <w:marBottom w:val="0"/>
          <w:divBdr>
            <w:top w:val="none" w:sz="0" w:space="0" w:color="auto"/>
            <w:left w:val="none" w:sz="0" w:space="0" w:color="auto"/>
            <w:bottom w:val="none" w:sz="0" w:space="0" w:color="auto"/>
            <w:right w:val="none" w:sz="0" w:space="0" w:color="auto"/>
          </w:divBdr>
        </w:div>
        <w:div w:id="1201363420">
          <w:marLeft w:val="0"/>
          <w:marRight w:val="0"/>
          <w:marTop w:val="0"/>
          <w:marBottom w:val="0"/>
          <w:divBdr>
            <w:top w:val="none" w:sz="0" w:space="0" w:color="auto"/>
            <w:left w:val="none" w:sz="0" w:space="0" w:color="auto"/>
            <w:bottom w:val="none" w:sz="0" w:space="0" w:color="auto"/>
            <w:right w:val="none" w:sz="0" w:space="0" w:color="auto"/>
          </w:divBdr>
        </w:div>
        <w:div w:id="1201363423">
          <w:marLeft w:val="0"/>
          <w:marRight w:val="0"/>
          <w:marTop w:val="0"/>
          <w:marBottom w:val="0"/>
          <w:divBdr>
            <w:top w:val="none" w:sz="0" w:space="0" w:color="auto"/>
            <w:left w:val="none" w:sz="0" w:space="0" w:color="auto"/>
            <w:bottom w:val="none" w:sz="0" w:space="0" w:color="auto"/>
            <w:right w:val="none" w:sz="0" w:space="0" w:color="auto"/>
          </w:divBdr>
        </w:div>
        <w:div w:id="1201363432">
          <w:marLeft w:val="0"/>
          <w:marRight w:val="0"/>
          <w:marTop w:val="0"/>
          <w:marBottom w:val="0"/>
          <w:divBdr>
            <w:top w:val="none" w:sz="0" w:space="0" w:color="auto"/>
            <w:left w:val="none" w:sz="0" w:space="0" w:color="auto"/>
            <w:bottom w:val="none" w:sz="0" w:space="0" w:color="auto"/>
            <w:right w:val="none" w:sz="0" w:space="0" w:color="auto"/>
          </w:divBdr>
        </w:div>
        <w:div w:id="1201363445">
          <w:marLeft w:val="0"/>
          <w:marRight w:val="0"/>
          <w:marTop w:val="0"/>
          <w:marBottom w:val="0"/>
          <w:divBdr>
            <w:top w:val="none" w:sz="0" w:space="0" w:color="auto"/>
            <w:left w:val="none" w:sz="0" w:space="0" w:color="auto"/>
            <w:bottom w:val="none" w:sz="0" w:space="0" w:color="auto"/>
            <w:right w:val="none" w:sz="0" w:space="0" w:color="auto"/>
          </w:divBdr>
        </w:div>
        <w:div w:id="1201363449">
          <w:marLeft w:val="0"/>
          <w:marRight w:val="0"/>
          <w:marTop w:val="0"/>
          <w:marBottom w:val="0"/>
          <w:divBdr>
            <w:top w:val="none" w:sz="0" w:space="0" w:color="auto"/>
            <w:left w:val="none" w:sz="0" w:space="0" w:color="auto"/>
            <w:bottom w:val="none" w:sz="0" w:space="0" w:color="auto"/>
            <w:right w:val="none" w:sz="0" w:space="0" w:color="auto"/>
          </w:divBdr>
        </w:div>
        <w:div w:id="1201363455">
          <w:marLeft w:val="0"/>
          <w:marRight w:val="0"/>
          <w:marTop w:val="0"/>
          <w:marBottom w:val="0"/>
          <w:divBdr>
            <w:top w:val="none" w:sz="0" w:space="0" w:color="auto"/>
            <w:left w:val="none" w:sz="0" w:space="0" w:color="auto"/>
            <w:bottom w:val="none" w:sz="0" w:space="0" w:color="auto"/>
            <w:right w:val="none" w:sz="0" w:space="0" w:color="auto"/>
          </w:divBdr>
        </w:div>
        <w:div w:id="1201363459">
          <w:marLeft w:val="0"/>
          <w:marRight w:val="0"/>
          <w:marTop w:val="0"/>
          <w:marBottom w:val="0"/>
          <w:divBdr>
            <w:top w:val="none" w:sz="0" w:space="0" w:color="auto"/>
            <w:left w:val="none" w:sz="0" w:space="0" w:color="auto"/>
            <w:bottom w:val="none" w:sz="0" w:space="0" w:color="auto"/>
            <w:right w:val="none" w:sz="0" w:space="0" w:color="auto"/>
          </w:divBdr>
        </w:div>
        <w:div w:id="1201363460">
          <w:marLeft w:val="0"/>
          <w:marRight w:val="0"/>
          <w:marTop w:val="0"/>
          <w:marBottom w:val="0"/>
          <w:divBdr>
            <w:top w:val="none" w:sz="0" w:space="0" w:color="auto"/>
            <w:left w:val="none" w:sz="0" w:space="0" w:color="auto"/>
            <w:bottom w:val="none" w:sz="0" w:space="0" w:color="auto"/>
            <w:right w:val="none" w:sz="0" w:space="0" w:color="auto"/>
          </w:divBdr>
        </w:div>
        <w:div w:id="1201363462">
          <w:marLeft w:val="0"/>
          <w:marRight w:val="0"/>
          <w:marTop w:val="0"/>
          <w:marBottom w:val="0"/>
          <w:divBdr>
            <w:top w:val="none" w:sz="0" w:space="0" w:color="auto"/>
            <w:left w:val="none" w:sz="0" w:space="0" w:color="auto"/>
            <w:bottom w:val="none" w:sz="0" w:space="0" w:color="auto"/>
            <w:right w:val="none" w:sz="0" w:space="0" w:color="auto"/>
          </w:divBdr>
        </w:div>
        <w:div w:id="1201363471">
          <w:marLeft w:val="0"/>
          <w:marRight w:val="0"/>
          <w:marTop w:val="0"/>
          <w:marBottom w:val="0"/>
          <w:divBdr>
            <w:top w:val="none" w:sz="0" w:space="0" w:color="auto"/>
            <w:left w:val="none" w:sz="0" w:space="0" w:color="auto"/>
            <w:bottom w:val="none" w:sz="0" w:space="0" w:color="auto"/>
            <w:right w:val="none" w:sz="0" w:space="0" w:color="auto"/>
          </w:divBdr>
        </w:div>
        <w:div w:id="1201363476">
          <w:marLeft w:val="0"/>
          <w:marRight w:val="0"/>
          <w:marTop w:val="0"/>
          <w:marBottom w:val="0"/>
          <w:divBdr>
            <w:top w:val="none" w:sz="0" w:space="0" w:color="auto"/>
            <w:left w:val="none" w:sz="0" w:space="0" w:color="auto"/>
            <w:bottom w:val="none" w:sz="0" w:space="0" w:color="auto"/>
            <w:right w:val="none" w:sz="0" w:space="0" w:color="auto"/>
          </w:divBdr>
        </w:div>
        <w:div w:id="1201363485">
          <w:marLeft w:val="0"/>
          <w:marRight w:val="0"/>
          <w:marTop w:val="0"/>
          <w:marBottom w:val="0"/>
          <w:divBdr>
            <w:top w:val="none" w:sz="0" w:space="0" w:color="auto"/>
            <w:left w:val="none" w:sz="0" w:space="0" w:color="auto"/>
            <w:bottom w:val="none" w:sz="0" w:space="0" w:color="auto"/>
            <w:right w:val="none" w:sz="0" w:space="0" w:color="auto"/>
          </w:divBdr>
        </w:div>
        <w:div w:id="1201363487">
          <w:marLeft w:val="0"/>
          <w:marRight w:val="0"/>
          <w:marTop w:val="0"/>
          <w:marBottom w:val="0"/>
          <w:divBdr>
            <w:top w:val="none" w:sz="0" w:space="0" w:color="auto"/>
            <w:left w:val="none" w:sz="0" w:space="0" w:color="auto"/>
            <w:bottom w:val="none" w:sz="0" w:space="0" w:color="auto"/>
            <w:right w:val="none" w:sz="0" w:space="0" w:color="auto"/>
          </w:divBdr>
        </w:div>
        <w:div w:id="1201363488">
          <w:marLeft w:val="0"/>
          <w:marRight w:val="0"/>
          <w:marTop w:val="0"/>
          <w:marBottom w:val="0"/>
          <w:divBdr>
            <w:top w:val="none" w:sz="0" w:space="0" w:color="auto"/>
            <w:left w:val="none" w:sz="0" w:space="0" w:color="auto"/>
            <w:bottom w:val="none" w:sz="0" w:space="0" w:color="auto"/>
            <w:right w:val="none" w:sz="0" w:space="0" w:color="auto"/>
          </w:divBdr>
        </w:div>
        <w:div w:id="1201363496">
          <w:marLeft w:val="0"/>
          <w:marRight w:val="0"/>
          <w:marTop w:val="0"/>
          <w:marBottom w:val="0"/>
          <w:divBdr>
            <w:top w:val="none" w:sz="0" w:space="0" w:color="auto"/>
            <w:left w:val="none" w:sz="0" w:space="0" w:color="auto"/>
            <w:bottom w:val="none" w:sz="0" w:space="0" w:color="auto"/>
            <w:right w:val="none" w:sz="0" w:space="0" w:color="auto"/>
          </w:divBdr>
        </w:div>
        <w:div w:id="1201363497">
          <w:marLeft w:val="0"/>
          <w:marRight w:val="0"/>
          <w:marTop w:val="0"/>
          <w:marBottom w:val="0"/>
          <w:divBdr>
            <w:top w:val="none" w:sz="0" w:space="0" w:color="auto"/>
            <w:left w:val="none" w:sz="0" w:space="0" w:color="auto"/>
            <w:bottom w:val="none" w:sz="0" w:space="0" w:color="auto"/>
            <w:right w:val="none" w:sz="0" w:space="0" w:color="auto"/>
          </w:divBdr>
        </w:div>
        <w:div w:id="1201363526">
          <w:marLeft w:val="0"/>
          <w:marRight w:val="0"/>
          <w:marTop w:val="0"/>
          <w:marBottom w:val="0"/>
          <w:divBdr>
            <w:top w:val="none" w:sz="0" w:space="0" w:color="auto"/>
            <w:left w:val="none" w:sz="0" w:space="0" w:color="auto"/>
            <w:bottom w:val="none" w:sz="0" w:space="0" w:color="auto"/>
            <w:right w:val="none" w:sz="0" w:space="0" w:color="auto"/>
          </w:divBdr>
        </w:div>
      </w:divsChild>
    </w:div>
    <w:div w:id="1351251264">
      <w:bodyDiv w:val="1"/>
      <w:marLeft w:val="0"/>
      <w:marRight w:val="0"/>
      <w:marTop w:val="0"/>
      <w:marBottom w:val="0"/>
      <w:divBdr>
        <w:top w:val="none" w:sz="0" w:space="0" w:color="auto"/>
        <w:left w:val="none" w:sz="0" w:space="0" w:color="auto"/>
        <w:bottom w:val="none" w:sz="0" w:space="0" w:color="auto"/>
        <w:right w:val="none" w:sz="0" w:space="0" w:color="auto"/>
      </w:divBdr>
    </w:div>
    <w:div w:id="1354529169">
      <w:bodyDiv w:val="1"/>
      <w:marLeft w:val="0"/>
      <w:marRight w:val="0"/>
      <w:marTop w:val="0"/>
      <w:marBottom w:val="0"/>
      <w:divBdr>
        <w:top w:val="none" w:sz="0" w:space="0" w:color="auto"/>
        <w:left w:val="none" w:sz="0" w:space="0" w:color="auto"/>
        <w:bottom w:val="none" w:sz="0" w:space="0" w:color="auto"/>
        <w:right w:val="none" w:sz="0" w:space="0" w:color="auto"/>
      </w:divBdr>
    </w:div>
    <w:div w:id="1401516479">
      <w:bodyDiv w:val="1"/>
      <w:marLeft w:val="0"/>
      <w:marRight w:val="0"/>
      <w:marTop w:val="0"/>
      <w:marBottom w:val="0"/>
      <w:divBdr>
        <w:top w:val="none" w:sz="0" w:space="0" w:color="auto"/>
        <w:left w:val="none" w:sz="0" w:space="0" w:color="auto"/>
        <w:bottom w:val="none" w:sz="0" w:space="0" w:color="auto"/>
        <w:right w:val="none" w:sz="0" w:space="0" w:color="auto"/>
      </w:divBdr>
      <w:divsChild>
        <w:div w:id="2142073966">
          <w:marLeft w:val="0"/>
          <w:marRight w:val="0"/>
          <w:marTop w:val="0"/>
          <w:marBottom w:val="0"/>
          <w:divBdr>
            <w:top w:val="none" w:sz="0" w:space="0" w:color="auto"/>
            <w:left w:val="none" w:sz="0" w:space="0" w:color="auto"/>
            <w:bottom w:val="none" w:sz="0" w:space="0" w:color="auto"/>
            <w:right w:val="none" w:sz="0" w:space="0" w:color="auto"/>
          </w:divBdr>
        </w:div>
        <w:div w:id="904100474">
          <w:marLeft w:val="0"/>
          <w:marRight w:val="0"/>
          <w:marTop w:val="0"/>
          <w:marBottom w:val="0"/>
          <w:divBdr>
            <w:top w:val="none" w:sz="0" w:space="0" w:color="auto"/>
            <w:left w:val="none" w:sz="0" w:space="0" w:color="auto"/>
            <w:bottom w:val="none" w:sz="0" w:space="0" w:color="auto"/>
            <w:right w:val="none" w:sz="0" w:space="0" w:color="auto"/>
          </w:divBdr>
          <w:divsChild>
            <w:div w:id="12638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3153">
      <w:bodyDiv w:val="1"/>
      <w:marLeft w:val="0"/>
      <w:marRight w:val="0"/>
      <w:marTop w:val="0"/>
      <w:marBottom w:val="0"/>
      <w:divBdr>
        <w:top w:val="none" w:sz="0" w:space="0" w:color="auto"/>
        <w:left w:val="none" w:sz="0" w:space="0" w:color="auto"/>
        <w:bottom w:val="none" w:sz="0" w:space="0" w:color="auto"/>
        <w:right w:val="none" w:sz="0" w:space="0" w:color="auto"/>
      </w:divBdr>
    </w:div>
    <w:div w:id="1527059248">
      <w:bodyDiv w:val="1"/>
      <w:marLeft w:val="0"/>
      <w:marRight w:val="0"/>
      <w:marTop w:val="0"/>
      <w:marBottom w:val="0"/>
      <w:divBdr>
        <w:top w:val="none" w:sz="0" w:space="0" w:color="auto"/>
        <w:left w:val="none" w:sz="0" w:space="0" w:color="auto"/>
        <w:bottom w:val="none" w:sz="0" w:space="0" w:color="auto"/>
        <w:right w:val="none" w:sz="0" w:space="0" w:color="auto"/>
      </w:divBdr>
    </w:div>
    <w:div w:id="1595243812">
      <w:bodyDiv w:val="1"/>
      <w:marLeft w:val="0"/>
      <w:marRight w:val="0"/>
      <w:marTop w:val="0"/>
      <w:marBottom w:val="0"/>
      <w:divBdr>
        <w:top w:val="none" w:sz="0" w:space="0" w:color="auto"/>
        <w:left w:val="none" w:sz="0" w:space="0" w:color="auto"/>
        <w:bottom w:val="none" w:sz="0" w:space="0" w:color="auto"/>
        <w:right w:val="none" w:sz="0" w:space="0" w:color="auto"/>
      </w:divBdr>
    </w:div>
    <w:div w:id="1647735828">
      <w:bodyDiv w:val="1"/>
      <w:marLeft w:val="0"/>
      <w:marRight w:val="0"/>
      <w:marTop w:val="0"/>
      <w:marBottom w:val="0"/>
      <w:divBdr>
        <w:top w:val="none" w:sz="0" w:space="0" w:color="auto"/>
        <w:left w:val="none" w:sz="0" w:space="0" w:color="auto"/>
        <w:bottom w:val="none" w:sz="0" w:space="0" w:color="auto"/>
        <w:right w:val="none" w:sz="0" w:space="0" w:color="auto"/>
      </w:divBdr>
      <w:divsChild>
        <w:div w:id="1933270572">
          <w:marLeft w:val="0"/>
          <w:marRight w:val="0"/>
          <w:marTop w:val="0"/>
          <w:marBottom w:val="0"/>
          <w:divBdr>
            <w:top w:val="none" w:sz="0" w:space="0" w:color="auto"/>
            <w:left w:val="none" w:sz="0" w:space="0" w:color="auto"/>
            <w:bottom w:val="none" w:sz="0" w:space="0" w:color="auto"/>
            <w:right w:val="none" w:sz="0" w:space="0" w:color="auto"/>
          </w:divBdr>
        </w:div>
        <w:div w:id="948511118">
          <w:marLeft w:val="0"/>
          <w:marRight w:val="0"/>
          <w:marTop w:val="0"/>
          <w:marBottom w:val="0"/>
          <w:divBdr>
            <w:top w:val="none" w:sz="0" w:space="0" w:color="auto"/>
            <w:left w:val="none" w:sz="0" w:space="0" w:color="auto"/>
            <w:bottom w:val="none" w:sz="0" w:space="0" w:color="auto"/>
            <w:right w:val="none" w:sz="0" w:space="0" w:color="auto"/>
          </w:divBdr>
          <w:divsChild>
            <w:div w:id="18908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3603">
      <w:bodyDiv w:val="1"/>
      <w:marLeft w:val="0"/>
      <w:marRight w:val="0"/>
      <w:marTop w:val="0"/>
      <w:marBottom w:val="0"/>
      <w:divBdr>
        <w:top w:val="none" w:sz="0" w:space="0" w:color="auto"/>
        <w:left w:val="none" w:sz="0" w:space="0" w:color="auto"/>
        <w:bottom w:val="none" w:sz="0" w:space="0" w:color="auto"/>
        <w:right w:val="none" w:sz="0" w:space="0" w:color="auto"/>
      </w:divBdr>
      <w:divsChild>
        <w:div w:id="1336885191">
          <w:marLeft w:val="0"/>
          <w:marRight w:val="0"/>
          <w:marTop w:val="0"/>
          <w:marBottom w:val="0"/>
          <w:divBdr>
            <w:top w:val="none" w:sz="0" w:space="0" w:color="auto"/>
            <w:left w:val="none" w:sz="0" w:space="0" w:color="auto"/>
            <w:bottom w:val="none" w:sz="0" w:space="0" w:color="auto"/>
            <w:right w:val="none" w:sz="0" w:space="0" w:color="auto"/>
          </w:divBdr>
          <w:divsChild>
            <w:div w:id="1577596267">
              <w:marLeft w:val="0"/>
              <w:marRight w:val="0"/>
              <w:marTop w:val="0"/>
              <w:marBottom w:val="0"/>
              <w:divBdr>
                <w:top w:val="none" w:sz="0" w:space="0" w:color="auto"/>
                <w:left w:val="none" w:sz="0" w:space="0" w:color="auto"/>
                <w:bottom w:val="none" w:sz="0" w:space="0" w:color="auto"/>
                <w:right w:val="none" w:sz="0" w:space="0" w:color="auto"/>
              </w:divBdr>
            </w:div>
          </w:divsChild>
        </w:div>
        <w:div w:id="1073162689">
          <w:marLeft w:val="0"/>
          <w:marRight w:val="0"/>
          <w:marTop w:val="0"/>
          <w:marBottom w:val="0"/>
          <w:divBdr>
            <w:top w:val="none" w:sz="0" w:space="0" w:color="auto"/>
            <w:left w:val="none" w:sz="0" w:space="0" w:color="auto"/>
            <w:bottom w:val="none" w:sz="0" w:space="0" w:color="auto"/>
            <w:right w:val="none" w:sz="0" w:space="0" w:color="auto"/>
          </w:divBdr>
        </w:div>
      </w:divsChild>
    </w:div>
    <w:div w:id="1768580725">
      <w:bodyDiv w:val="1"/>
      <w:marLeft w:val="0"/>
      <w:marRight w:val="0"/>
      <w:marTop w:val="0"/>
      <w:marBottom w:val="0"/>
      <w:divBdr>
        <w:top w:val="none" w:sz="0" w:space="0" w:color="auto"/>
        <w:left w:val="none" w:sz="0" w:space="0" w:color="auto"/>
        <w:bottom w:val="none" w:sz="0" w:space="0" w:color="auto"/>
        <w:right w:val="none" w:sz="0" w:space="0" w:color="auto"/>
      </w:divBdr>
    </w:div>
    <w:div w:id="1797331035">
      <w:bodyDiv w:val="1"/>
      <w:marLeft w:val="0"/>
      <w:marRight w:val="0"/>
      <w:marTop w:val="0"/>
      <w:marBottom w:val="0"/>
      <w:divBdr>
        <w:top w:val="none" w:sz="0" w:space="0" w:color="auto"/>
        <w:left w:val="none" w:sz="0" w:space="0" w:color="auto"/>
        <w:bottom w:val="none" w:sz="0" w:space="0" w:color="auto"/>
        <w:right w:val="none" w:sz="0" w:space="0" w:color="auto"/>
      </w:divBdr>
    </w:div>
    <w:div w:id="1833907001">
      <w:bodyDiv w:val="1"/>
      <w:marLeft w:val="0"/>
      <w:marRight w:val="0"/>
      <w:marTop w:val="0"/>
      <w:marBottom w:val="0"/>
      <w:divBdr>
        <w:top w:val="none" w:sz="0" w:space="0" w:color="auto"/>
        <w:left w:val="none" w:sz="0" w:space="0" w:color="auto"/>
        <w:bottom w:val="none" w:sz="0" w:space="0" w:color="auto"/>
        <w:right w:val="none" w:sz="0" w:space="0" w:color="auto"/>
      </w:divBdr>
    </w:div>
    <w:div w:id="1855999036">
      <w:bodyDiv w:val="1"/>
      <w:marLeft w:val="0"/>
      <w:marRight w:val="0"/>
      <w:marTop w:val="0"/>
      <w:marBottom w:val="0"/>
      <w:divBdr>
        <w:top w:val="none" w:sz="0" w:space="0" w:color="auto"/>
        <w:left w:val="none" w:sz="0" w:space="0" w:color="auto"/>
        <w:bottom w:val="none" w:sz="0" w:space="0" w:color="auto"/>
        <w:right w:val="none" w:sz="0" w:space="0" w:color="auto"/>
      </w:divBdr>
    </w:div>
    <w:div w:id="2002657910">
      <w:bodyDiv w:val="1"/>
      <w:marLeft w:val="0"/>
      <w:marRight w:val="0"/>
      <w:marTop w:val="0"/>
      <w:marBottom w:val="0"/>
      <w:divBdr>
        <w:top w:val="none" w:sz="0" w:space="0" w:color="auto"/>
        <w:left w:val="none" w:sz="0" w:space="0" w:color="auto"/>
        <w:bottom w:val="none" w:sz="0" w:space="0" w:color="auto"/>
        <w:right w:val="none" w:sz="0" w:space="0" w:color="auto"/>
      </w:divBdr>
    </w:div>
    <w:div w:id="2060787180">
      <w:bodyDiv w:val="1"/>
      <w:marLeft w:val="0"/>
      <w:marRight w:val="0"/>
      <w:marTop w:val="0"/>
      <w:marBottom w:val="0"/>
      <w:divBdr>
        <w:top w:val="none" w:sz="0" w:space="0" w:color="auto"/>
        <w:left w:val="none" w:sz="0" w:space="0" w:color="auto"/>
        <w:bottom w:val="none" w:sz="0" w:space="0" w:color="auto"/>
        <w:right w:val="none" w:sz="0" w:space="0" w:color="auto"/>
      </w:divBdr>
    </w:div>
    <w:div w:id="2111465795">
      <w:bodyDiv w:val="1"/>
      <w:marLeft w:val="0"/>
      <w:marRight w:val="0"/>
      <w:marTop w:val="0"/>
      <w:marBottom w:val="0"/>
      <w:divBdr>
        <w:top w:val="none" w:sz="0" w:space="0" w:color="auto"/>
        <w:left w:val="none" w:sz="0" w:space="0" w:color="auto"/>
        <w:bottom w:val="none" w:sz="0" w:space="0" w:color="auto"/>
        <w:right w:val="none" w:sz="0" w:space="0" w:color="auto"/>
      </w:divBdr>
      <w:divsChild>
        <w:div w:id="1701474401">
          <w:marLeft w:val="0"/>
          <w:marRight w:val="0"/>
          <w:marTop w:val="0"/>
          <w:marBottom w:val="0"/>
          <w:divBdr>
            <w:top w:val="none" w:sz="0" w:space="0" w:color="auto"/>
            <w:left w:val="none" w:sz="0" w:space="0" w:color="auto"/>
            <w:bottom w:val="none" w:sz="0" w:space="0" w:color="auto"/>
            <w:right w:val="none" w:sz="0" w:space="0" w:color="auto"/>
          </w:divBdr>
        </w:div>
        <w:div w:id="1329553181">
          <w:marLeft w:val="0"/>
          <w:marRight w:val="0"/>
          <w:marTop w:val="0"/>
          <w:marBottom w:val="0"/>
          <w:divBdr>
            <w:top w:val="none" w:sz="0" w:space="0" w:color="auto"/>
            <w:left w:val="none" w:sz="0" w:space="0" w:color="auto"/>
            <w:bottom w:val="none" w:sz="0" w:space="0" w:color="auto"/>
            <w:right w:val="none" w:sz="0" w:space="0" w:color="auto"/>
          </w:divBdr>
          <w:divsChild>
            <w:div w:id="17167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rengoe@tin.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B0906-F8D4-4B2A-AE83-E55C24D3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14028</Words>
  <Characters>79964</Characters>
  <Application>Microsoft Office Word</Application>
  <DocSecurity>0</DocSecurity>
  <Lines>666</Lines>
  <Paragraphs>187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LS Ma</cp:lastModifiedBy>
  <cp:revision>2</cp:revision>
  <dcterms:created xsi:type="dcterms:W3CDTF">2014-06-25T18:21:00Z</dcterms:created>
  <dcterms:modified xsi:type="dcterms:W3CDTF">2014-06-25T18:21:00Z</dcterms:modified>
</cp:coreProperties>
</file>