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2B96" w14:textId="182008C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Name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Journal: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World</w:t>
      </w:r>
      <w:r w:rsidR="00FD394C" w:rsidRPr="004E66C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Journal</w:t>
      </w:r>
      <w:r w:rsidR="00FD394C" w:rsidRPr="004E66C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Clinical</w:t>
      </w:r>
      <w:r w:rsidR="00FD394C" w:rsidRPr="004E66C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color w:val="000000"/>
        </w:rPr>
        <w:t>Cases</w:t>
      </w:r>
    </w:p>
    <w:p w14:paraId="25DAC0D5" w14:textId="17F846D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Manuscript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NO: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68740</w:t>
      </w:r>
    </w:p>
    <w:p w14:paraId="54246CB7" w14:textId="310AB52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Manuscript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Type: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</w:t>
      </w:r>
    </w:p>
    <w:p w14:paraId="146B914F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7DB23B98" w14:textId="4CE5FE9B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displaced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fracture: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723D" w:rsidRPr="004E66CD">
        <w:rPr>
          <w:rFonts w:ascii="Book Antiqua" w:eastAsia="Book Antiqua" w:hAnsi="Book Antiqua" w:cs="Book Antiqua"/>
          <w:b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723D" w:rsidRPr="004E66CD">
        <w:rPr>
          <w:rFonts w:ascii="Book Antiqua" w:eastAsia="Book Antiqua" w:hAnsi="Book Antiqua" w:cs="Book Antiqua"/>
          <w:b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723D" w:rsidRPr="004E66CD">
        <w:rPr>
          <w:rFonts w:ascii="Book Antiqua" w:eastAsia="Book Antiqua" w:hAnsi="Book Antiqua" w:cs="Book Antiqua"/>
          <w:b/>
          <w:color w:val="000000"/>
        </w:rPr>
        <w:t>r</w:t>
      </w:r>
      <w:r w:rsidRPr="004E66CD">
        <w:rPr>
          <w:rFonts w:ascii="Book Antiqua" w:eastAsia="Book Antiqua" w:hAnsi="Book Antiqua" w:cs="Book Antiqua"/>
          <w:b/>
          <w:color w:val="000000"/>
        </w:rPr>
        <w:t>eport</w:t>
      </w:r>
      <w:r w:rsidR="0009723D" w:rsidRPr="004E66CD">
        <w:rPr>
          <w:rFonts w:ascii="Book Antiqua" w:eastAsia="Book Antiqua" w:hAnsi="Book Antiqua" w:cs="Book Antiqua"/>
          <w:b/>
          <w:color w:val="000000"/>
        </w:rPr>
        <w:t>s</w:t>
      </w:r>
    </w:p>
    <w:p w14:paraId="39A52364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F4B7FD5" w14:textId="2B8FCC64" w:rsidR="00A77B3E" w:rsidRPr="004E66CD" w:rsidRDefault="00B77329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Yang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JJ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D394C" w:rsidRPr="004E66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injury</w:t>
      </w:r>
    </w:p>
    <w:p w14:paraId="5E73D35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C7E821A" w14:textId="326E89A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Jing-Jing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Yang,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Wei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Qu,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Yu-Xuan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Wu,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Hua</w:t>
      </w:r>
      <w:r w:rsidR="00B77329" w:rsidRPr="004E66CD">
        <w:rPr>
          <w:rFonts w:ascii="Book Antiqua" w:eastAsia="Book Antiqua" w:hAnsi="Book Antiqua" w:cs="Book Antiqua"/>
          <w:color w:val="000000"/>
        </w:rPr>
        <w:t>-J</w:t>
      </w:r>
      <w:r w:rsidRPr="004E66CD">
        <w:rPr>
          <w:rFonts w:ascii="Book Antiqua" w:eastAsia="Book Antiqua" w:hAnsi="Book Antiqua" w:cs="Book Antiqua"/>
          <w:color w:val="000000"/>
        </w:rPr>
        <w:t>un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Jiang</w:t>
      </w:r>
    </w:p>
    <w:p w14:paraId="3C51D159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29D91C20" w14:textId="0572830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Department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Affiliated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University,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116011,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Liaoning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Province,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China</w:t>
      </w:r>
    </w:p>
    <w:p w14:paraId="0918B478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3D025F4" w14:textId="5E4E8B5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Qu,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b/>
          <w:bCs/>
          <w:color w:val="000000"/>
        </w:rPr>
        <w:t>Yu-Xuan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Hua</w:t>
      </w:r>
      <w:r w:rsidR="00B77329" w:rsidRPr="004E66CD">
        <w:rPr>
          <w:rFonts w:ascii="Book Antiqua" w:eastAsia="Book Antiqua" w:hAnsi="Book Antiqua" w:cs="Book Antiqua"/>
          <w:b/>
          <w:bCs/>
          <w:color w:val="000000"/>
        </w:rPr>
        <w:t>-J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Department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Orthopaedics,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Affiliated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University,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116011,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Liaoning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Province,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China</w:t>
      </w:r>
    </w:p>
    <w:p w14:paraId="17189E0D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26741F62" w14:textId="69157AF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JJ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Jiang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HJ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contributed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manuscript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drafting,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review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editing</w:t>
      </w:r>
      <w:r w:rsidR="00B77329" w:rsidRPr="004E66CD">
        <w:rPr>
          <w:rFonts w:ascii="Book Antiqua" w:eastAsia="Book Antiqua" w:hAnsi="Book Antiqua" w:cs="Book Antiqua"/>
          <w:color w:val="000000"/>
        </w:rPr>
        <w:t>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Qu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Wu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YX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responsible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revision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manuscript</w:t>
      </w:r>
      <w:r w:rsidR="00B77329" w:rsidRPr="004E66CD">
        <w:rPr>
          <w:rFonts w:ascii="Book Antiqua" w:eastAsia="Book Antiqua" w:hAnsi="Book Antiqua" w:cs="Book Antiqua"/>
          <w:color w:val="000000"/>
        </w:rPr>
        <w:t>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501B04">
        <w:rPr>
          <w:rFonts w:ascii="Book Antiqua" w:eastAsia="Book Antiqua" w:hAnsi="Book Antiqua" w:cs="Book Antiqua"/>
          <w:color w:val="000000"/>
        </w:rPr>
        <w:t>A</w:t>
      </w:r>
      <w:r w:rsidRPr="004E66CD">
        <w:rPr>
          <w:rFonts w:ascii="Book Antiqua" w:eastAsia="Book Antiqua" w:hAnsi="Book Antiqua" w:cs="Book Antiqua"/>
          <w:color w:val="000000"/>
        </w:rPr>
        <w:t>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authors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issued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approval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version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submitted.</w:t>
      </w:r>
    </w:p>
    <w:p w14:paraId="4FE4B117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36AABEE" w14:textId="2044FC9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Hua</w:t>
      </w:r>
      <w:r w:rsidR="00B77329" w:rsidRPr="004E66CD">
        <w:rPr>
          <w:rFonts w:ascii="Book Antiqua" w:eastAsia="Book Antiqua" w:hAnsi="Book Antiqua" w:cs="Book Antiqua"/>
          <w:b/>
          <w:bCs/>
          <w:color w:val="000000"/>
        </w:rPr>
        <w:t>-J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Department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Orthopaedics,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Affiliated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Medical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University,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No.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222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Zhongshan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Road,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Dalian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116011,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Liaoning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Province,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China.</w:t>
      </w:r>
      <w:r w:rsidR="00FD394C" w:rsidRPr="004E66CD">
        <w:rPr>
          <w:rFonts w:ascii="Book Antiqua" w:hAnsi="Book Antiqua"/>
          <w:lang w:eastAsia="zh-CN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jianghuajun112@163.com</w:t>
      </w:r>
    </w:p>
    <w:p w14:paraId="7E52848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3EB227CC" w14:textId="44873018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June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2021</w:t>
      </w:r>
    </w:p>
    <w:p w14:paraId="53AD9C58" w14:textId="0B001DA5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June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26,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77329" w:rsidRPr="004E66CD">
        <w:rPr>
          <w:rFonts w:ascii="Book Antiqua" w:eastAsia="Book Antiqua" w:hAnsi="Book Antiqua" w:cs="Book Antiqua"/>
          <w:color w:val="000000"/>
        </w:rPr>
        <w:t>2021</w:t>
      </w:r>
    </w:p>
    <w:p w14:paraId="4653B0A3" w14:textId="3B0744A8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C67" w:rsidRPr="00642C67">
        <w:rPr>
          <w:rFonts w:ascii="Book Antiqua" w:eastAsia="Book Antiqua" w:hAnsi="Book Antiqua" w:cs="Book Antiqua"/>
          <w:bCs/>
          <w:color w:val="000000"/>
        </w:rPr>
        <w:t>July 2, 2021</w:t>
      </w:r>
    </w:p>
    <w:p w14:paraId="612862FF" w14:textId="77777777" w:rsidR="00344318" w:rsidRPr="0043238C" w:rsidRDefault="007403C2" w:rsidP="00344318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4318" w:rsidRPr="0043238C">
        <w:rPr>
          <w:rFonts w:ascii="Book Antiqua" w:eastAsia="Book Antiqua" w:hAnsi="Book Antiqua" w:cs="Book Antiqua"/>
          <w:color w:val="000000"/>
        </w:rPr>
        <w:t>August 16</w:t>
      </w:r>
    </w:p>
    <w:p w14:paraId="523E94F2" w14:textId="656AC3F3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  <w:sectPr w:rsidR="00A77B3E" w:rsidRPr="004E66C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E4E2A7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D7F93B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BACKGROUND</w:t>
      </w:r>
    </w:p>
    <w:p w14:paraId="1081411A" w14:textId="0FAE70C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extremely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compared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controversial.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Reasonable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planning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careful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postoperative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management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improve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prognosis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patients.</w:t>
      </w:r>
    </w:p>
    <w:p w14:paraId="49AB2EE1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47323C90" w14:textId="0FADE26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SUMMARY</w:t>
      </w:r>
    </w:p>
    <w:p w14:paraId="6D4A3D72" w14:textId="10E2ABE3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We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admitted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achieved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rapid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agreed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achieved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successful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outcome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still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</w:p>
    <w:p w14:paraId="54243626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C3E33D6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CONCLUSION</w:t>
      </w:r>
    </w:p>
    <w:p w14:paraId="49575F06" w14:textId="51B95B0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acute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permanent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damage.</w:t>
      </w:r>
    </w:p>
    <w:p w14:paraId="37E5518E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73768F65" w14:textId="675C9EED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</w:t>
      </w:r>
    </w:p>
    <w:p w14:paraId="16276DEF" w14:textId="77777777" w:rsidR="00311498" w:rsidRDefault="00311498" w:rsidP="00311498">
      <w:pPr>
        <w:spacing w:line="360" w:lineRule="auto"/>
        <w:jc w:val="both"/>
        <w:rPr>
          <w:lang w:eastAsia="zh-CN"/>
        </w:rPr>
      </w:pPr>
    </w:p>
    <w:p w14:paraId="01B123F9" w14:textId="77777777" w:rsidR="00311498" w:rsidRPr="00026CB8" w:rsidRDefault="00311498" w:rsidP="003114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3BDB923" w14:textId="77777777" w:rsidR="00311498" w:rsidRPr="009C101B" w:rsidRDefault="00311498" w:rsidP="00311498">
      <w:pPr>
        <w:spacing w:line="360" w:lineRule="auto"/>
        <w:jc w:val="both"/>
        <w:rPr>
          <w:lang w:eastAsia="zh-CN"/>
        </w:rPr>
      </w:pPr>
    </w:p>
    <w:p w14:paraId="7615178E" w14:textId="5ADCF88A" w:rsidR="00311498" w:rsidRDefault="00311498" w:rsidP="003114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Yang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JJ,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Qu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W,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Wu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YX,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Jiang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H</w:t>
      </w:r>
      <w:r w:rsidR="00FD394C" w:rsidRPr="004E66CD">
        <w:rPr>
          <w:rFonts w:ascii="Book Antiqua" w:eastAsia="Book Antiqua" w:hAnsi="Book Antiqua" w:cs="Book Antiqua"/>
          <w:color w:val="000000"/>
        </w:rPr>
        <w:t>J</w:t>
      </w:r>
      <w:r w:rsidR="007403C2"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displaced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color w:val="000000"/>
        </w:rPr>
        <w:t>fracture: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Two case reports</w:t>
      </w:r>
      <w:r w:rsidR="007403C2"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D394C" w:rsidRPr="004E66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D394C" w:rsidRPr="004E66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D394C" w:rsidRPr="004E66C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403C2" w:rsidRPr="004E66C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56867303"/>
      <w:r w:rsidR="00952429" w:rsidRPr="00D2753A">
        <w:rPr>
          <w:rFonts w:ascii="Book Antiqua" w:eastAsia="Book Antiqua" w:hAnsi="Book Antiqua" w:cs="Book Antiqua"/>
          <w:lang w:val="pt-BR"/>
        </w:rPr>
        <w:t>2021; 9(</w:t>
      </w:r>
      <w:r w:rsidR="00952429">
        <w:rPr>
          <w:rFonts w:ascii="Book Antiqua" w:eastAsia="Book Antiqua" w:hAnsi="Book Antiqua" w:cs="Book Antiqua"/>
          <w:lang w:val="pt-BR"/>
        </w:rPr>
        <w:t>23</w:t>
      </w:r>
      <w:r w:rsidR="00952429" w:rsidRPr="00D2753A">
        <w:rPr>
          <w:rFonts w:ascii="Book Antiqua" w:eastAsia="Book Antiqua" w:hAnsi="Book Antiqua" w:cs="Book Antiqua"/>
          <w:lang w:val="pt-BR"/>
        </w:rPr>
        <w:t xml:space="preserve">): </w:t>
      </w:r>
      <w:r w:rsidRPr="00311498">
        <w:rPr>
          <w:rFonts w:ascii="Book Antiqua" w:eastAsia="Book Antiqua" w:hAnsi="Book Antiqua" w:cs="Book Antiqua"/>
          <w:lang w:val="pt-BR"/>
        </w:rPr>
        <w:t>6956-6963</w:t>
      </w:r>
    </w:p>
    <w:p w14:paraId="002B8044" w14:textId="70DEB3B3" w:rsidR="00311498" w:rsidRDefault="00952429" w:rsidP="00311498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D2753A">
        <w:rPr>
          <w:rFonts w:ascii="Book Antiqua" w:eastAsia="Book Antiqua" w:hAnsi="Book Antiqua" w:cs="Book Antiqua"/>
          <w:lang w:val="pt-BR"/>
        </w:rPr>
        <w:t>URL: https://www.wjgnet.com/2307-8960/full/v9/i</w:t>
      </w:r>
      <w:r>
        <w:rPr>
          <w:rFonts w:ascii="Book Antiqua" w:eastAsia="Book Antiqua" w:hAnsi="Book Antiqua" w:cs="Book Antiqua"/>
          <w:lang w:val="pt-BR"/>
        </w:rPr>
        <w:t>23</w:t>
      </w:r>
      <w:r w:rsidRPr="00D2753A">
        <w:rPr>
          <w:rFonts w:ascii="Book Antiqua" w:eastAsia="Book Antiqua" w:hAnsi="Book Antiqua" w:cs="Book Antiqua"/>
          <w:lang w:val="pt-BR"/>
        </w:rPr>
        <w:t>/</w:t>
      </w:r>
      <w:r w:rsidR="00311498" w:rsidRPr="00311498">
        <w:rPr>
          <w:rFonts w:ascii="Book Antiqua" w:eastAsia="Book Antiqua" w:hAnsi="Book Antiqua" w:cs="Book Antiqua"/>
          <w:lang w:val="pt-BR"/>
        </w:rPr>
        <w:t>6956</w:t>
      </w:r>
      <w:r w:rsidRPr="00D2753A">
        <w:rPr>
          <w:rFonts w:ascii="Book Antiqua" w:eastAsia="Book Antiqua" w:hAnsi="Book Antiqua" w:cs="Book Antiqua"/>
          <w:lang w:val="pt-BR"/>
        </w:rPr>
        <w:t>.htm</w:t>
      </w:r>
      <w:r>
        <w:rPr>
          <w:rFonts w:ascii="Book Antiqua" w:eastAsia="Book Antiqua" w:hAnsi="Book Antiqua" w:cs="Book Antiqua"/>
          <w:lang w:val="pt-BR"/>
        </w:rPr>
        <w:t xml:space="preserve"> </w:t>
      </w:r>
    </w:p>
    <w:p w14:paraId="5DD3BB11" w14:textId="63D1F0ED" w:rsidR="00952429" w:rsidRPr="00D2753A" w:rsidRDefault="00952429" w:rsidP="00311498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D2753A">
        <w:rPr>
          <w:rFonts w:ascii="Book Antiqua" w:eastAsia="Book Antiqua" w:hAnsi="Book Antiqua" w:cs="Book Antiqua"/>
          <w:lang w:val="pt-BR"/>
        </w:rPr>
        <w:lastRenderedPageBreak/>
        <w:t>DOI: https://dx.doi.org/10.12998/wjcc.v9.i</w:t>
      </w:r>
      <w:r>
        <w:rPr>
          <w:rFonts w:ascii="Book Antiqua" w:eastAsia="Book Antiqua" w:hAnsi="Book Antiqua" w:cs="Book Antiqua"/>
          <w:lang w:val="pt-BR"/>
        </w:rPr>
        <w:t>23</w:t>
      </w:r>
      <w:r w:rsidRPr="00D2753A">
        <w:rPr>
          <w:rFonts w:ascii="Book Antiqua" w:eastAsia="Book Antiqua" w:hAnsi="Book Antiqua" w:cs="Book Antiqua"/>
          <w:lang w:val="pt-BR"/>
        </w:rPr>
        <w:t>.</w:t>
      </w:r>
      <w:r w:rsidR="00311498" w:rsidRPr="00311498">
        <w:rPr>
          <w:rFonts w:ascii="Book Antiqua" w:eastAsia="Book Antiqua" w:hAnsi="Book Antiqua" w:cs="Book Antiqua"/>
          <w:lang w:val="pt-BR"/>
        </w:rPr>
        <w:t>6956</w:t>
      </w:r>
    </w:p>
    <w:bookmarkEnd w:id="0"/>
    <w:p w14:paraId="617D1E3C" w14:textId="1EBC6AAC" w:rsidR="00A77B3E" w:rsidRPr="00952429" w:rsidRDefault="00A77B3E" w:rsidP="004E66CD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17FDCA61" w14:textId="0A57592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conservative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management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successful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E7DC3">
        <w:rPr>
          <w:rFonts w:ascii="Book Antiqua" w:eastAsia="Book Antiqua" w:hAnsi="Book Antiqua" w:cs="Book Antiqua"/>
          <w:color w:val="000000"/>
        </w:rPr>
        <w:t xml:space="preserve"> of u</w:t>
      </w:r>
      <w:r w:rsidR="00FE7DC3" w:rsidRPr="004E66CD">
        <w:rPr>
          <w:rFonts w:ascii="Book Antiqua" w:eastAsia="Book Antiqua" w:hAnsi="Book Antiqua" w:cs="Book Antiqua"/>
          <w:color w:val="000000"/>
        </w:rPr>
        <w:t>lnar nerve injury subsequent to a fracture of the distal radius</w:t>
      </w:r>
      <w:r w:rsidRPr="004E66CD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remain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gold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confirm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localization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necessary.</w:t>
      </w:r>
    </w:p>
    <w:p w14:paraId="223981FE" w14:textId="77777777" w:rsidR="00FD394C" w:rsidRPr="004E66CD" w:rsidRDefault="00FD394C" w:rsidP="004E66CD">
      <w:pPr>
        <w:spacing w:line="360" w:lineRule="auto"/>
        <w:jc w:val="both"/>
        <w:rPr>
          <w:rFonts w:ascii="Book Antiqua" w:hAnsi="Book Antiqua"/>
        </w:rPr>
        <w:sectPr w:rsidR="00FD394C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E19290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AC086D6" w14:textId="4CC10725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cross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innervate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complicated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structures.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extremely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compared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Bacorn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Kurtzke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(0.05%)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2000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Soong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="00FE7DC3" w:rsidRPr="004E66C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encountered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palsy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E7DC3">
        <w:rPr>
          <w:rFonts w:ascii="Book Antiqua" w:eastAsia="Book Antiqua" w:hAnsi="Book Antiqua" w:cs="Book Antiqua"/>
          <w:color w:val="000000"/>
        </w:rPr>
        <w:t>5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adults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high-energy,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widely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2-year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period,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suggesting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combination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common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previously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recognized.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7701A890" w14:textId="4F0F2E06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Initial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acute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fragments.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controversy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regarding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authors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careful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4E66CD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others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rapid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obtained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15ACA0F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AA6DE26" w14:textId="16D0D07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FD394C"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EA50BCF" w14:textId="6140955B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17A2B84" w14:textId="243BF24E" w:rsidR="00DA309A" w:rsidRPr="004E66CD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59-year-old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female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admitted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accident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approximately </w:t>
      </w:r>
      <w:r w:rsidRPr="004E66CD">
        <w:rPr>
          <w:rFonts w:ascii="Book Antiqua" w:eastAsia="Book Antiqua" w:hAnsi="Book Antiqua" w:cs="Book Antiqua"/>
          <w:color w:val="000000"/>
        </w:rPr>
        <w:t>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E7DC3">
        <w:rPr>
          <w:rFonts w:ascii="Book Antiqua" w:eastAsia="Book Antiqua" w:hAnsi="Book Antiqua" w:cs="Book Antiqua"/>
          <w:color w:val="000000"/>
        </w:rPr>
        <w:t>prior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696EED44" w14:textId="77777777" w:rsidR="00DA309A" w:rsidRPr="004E66CD" w:rsidRDefault="00DA309A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CC2B9EC" w14:textId="0B63C12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55-year-old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female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admitted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hospital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because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approximately </w:t>
      </w:r>
      <w:r w:rsidRPr="004E66CD">
        <w:rPr>
          <w:rFonts w:ascii="Book Antiqua" w:eastAsia="Book Antiqua" w:hAnsi="Book Antiqua" w:cs="Book Antiqua"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walking.</w:t>
      </w:r>
    </w:p>
    <w:p w14:paraId="056375A5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53A4E56D" w14:textId="4D97F8C0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51DC438" w14:textId="77777777" w:rsidR="00DA309A" w:rsidRPr="004E66CD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suffered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accident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outstretched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gross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485F09C7" w14:textId="77777777" w:rsidR="00DA309A" w:rsidRPr="004E66CD" w:rsidRDefault="00DA309A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802600F" w14:textId="11FD958D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fell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accidentally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outstretched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walking,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wrist.</w:t>
      </w:r>
    </w:p>
    <w:p w14:paraId="0E2C1B0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4D14E36F" w14:textId="09D27048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past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565ECA5" w14:textId="586E887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previously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healthy.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nonsmokers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comorbidities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diabetes,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peripheral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vascular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disease,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alcoholism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obesity.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problems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their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involved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before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</w:p>
    <w:p w14:paraId="22344F2F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4BCE7E5D" w14:textId="32B2E8F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BD289C8" w14:textId="69FF2DD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free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personal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family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history.</w:t>
      </w:r>
    </w:p>
    <w:p w14:paraId="66FC88E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11C2E08" w14:textId="05D351F9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11E99E9" w14:textId="51DCD32B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Physical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examination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tenderness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hyposthesia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half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little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fingers.</w:t>
      </w:r>
    </w:p>
    <w:p w14:paraId="7E03518A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605C14ED" w14:textId="0AEC993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79BBF02" w14:textId="0107030B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Laboratory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normal.</w:t>
      </w:r>
    </w:p>
    <w:p w14:paraId="3CFB93AE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A5D5FE4" w14:textId="1C43F0F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D394C" w:rsidRPr="004E66C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A68D670" w14:textId="1C709FBD" w:rsidR="00DA309A" w:rsidRPr="004E66CD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Anteroposterior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involving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trunk,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dorsoradial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1A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B).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5925F8D3" w14:textId="77777777" w:rsidR="00DA309A" w:rsidRPr="004E66CD" w:rsidRDefault="00DA309A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B3473F7" w14:textId="227D7C5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Anteroposterior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intra-articular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dorsoradial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2A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B).</w:t>
      </w:r>
    </w:p>
    <w:p w14:paraId="76517ECD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2F7A87E4" w14:textId="159D5D2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D394C"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ABC14C4" w14:textId="1C5966C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diagnosis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</w:p>
    <w:p w14:paraId="6C755BFF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6D5739B3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TREATMENT</w:t>
      </w:r>
    </w:p>
    <w:p w14:paraId="464D6FCE" w14:textId="0D6517E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23C6FB58" w14:textId="72E72870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underwent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internal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through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approach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(Henry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approach),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locking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(Acumed,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0B1BD0">
        <w:rPr>
          <w:rFonts w:ascii="Book Antiqua" w:eastAsia="Book Antiqua" w:hAnsi="Book Antiqua" w:cs="Book Antiqua"/>
          <w:color w:val="000000"/>
        </w:rPr>
        <w:t xml:space="preserve">Hillsboro, OR, </w:t>
      </w:r>
      <w:r w:rsidRPr="004E66CD">
        <w:rPr>
          <w:rFonts w:ascii="Book Antiqua" w:eastAsia="Book Antiqua" w:hAnsi="Book Antiqua" w:cs="Book Antiqua"/>
          <w:color w:val="000000"/>
        </w:rPr>
        <w:t>U</w:t>
      </w:r>
      <w:r w:rsidR="00DA309A" w:rsidRPr="004E66CD">
        <w:rPr>
          <w:rFonts w:ascii="Book Antiqua" w:eastAsia="Book Antiqua" w:hAnsi="Book Antiqua" w:cs="Book Antiqua"/>
          <w:color w:val="000000"/>
        </w:rPr>
        <w:t>nited States</w:t>
      </w:r>
      <w:r w:rsidRPr="004E66CD">
        <w:rPr>
          <w:rFonts w:ascii="Book Antiqua" w:eastAsia="Book Antiqua" w:hAnsi="Book Antiqua" w:cs="Book Antiqua"/>
          <w:color w:val="000000"/>
        </w:rPr>
        <w:t>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1C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D).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deficiency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metaphysis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allogeneic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cancellous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graft.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undergo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internal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neither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immobilized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Unfortunately,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continuous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tingling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half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little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gradually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worsened.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clawing.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findings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continuity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maintained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but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significant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3.8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left–right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4.3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contralateral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1.6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left–right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2.0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approximately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canal.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23A519B7" w14:textId="64DA0E2E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color w:val="000000"/>
        </w:rPr>
        <w:t>Six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days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underwent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performed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gradual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worsening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intraoperative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findings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contusion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adjacent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principal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branches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identified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bifurcation,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obstruction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released.</w:t>
      </w:r>
    </w:p>
    <w:p w14:paraId="1C5EF9CB" w14:textId="77777777" w:rsidR="00DA309A" w:rsidRPr="004E66CD" w:rsidRDefault="00DA309A" w:rsidP="004E66CD">
      <w:pPr>
        <w:spacing w:line="360" w:lineRule="auto"/>
        <w:jc w:val="both"/>
        <w:rPr>
          <w:rFonts w:ascii="Book Antiqua" w:hAnsi="Book Antiqua"/>
        </w:rPr>
      </w:pPr>
    </w:p>
    <w:p w14:paraId="0FD8448B" w14:textId="44921D23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76CA51C6" w14:textId="19804386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days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underwent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internal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through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approach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(Henry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approach),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locking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(Acumed)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2C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D).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neither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immobilized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still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tingling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half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little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significant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aggravation.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clawing.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lastRenderedPageBreak/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further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discharged.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removed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range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exercise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started.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noted;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presented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rejection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further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static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anti-claw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splint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given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nonsteroidal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anti-inflammatory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drugs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recommended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until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8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wk.</w:t>
      </w:r>
    </w:p>
    <w:p w14:paraId="4AB00B7F" w14:textId="5DFB033B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8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numbness,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tingling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small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fingers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became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pronounced.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Occasionally,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woke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up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night.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period,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experienced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weakness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especially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grasping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object.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detailed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examination,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positive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Froment’s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Tinel’s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positive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radiating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digits.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findings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continuity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maintained</w:t>
      </w:r>
      <w:r w:rsidR="000B1BD0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but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significant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3.0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5.6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contralateral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2.4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3.6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region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joint,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3.0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4.3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(anterior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contralateral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2.2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0B1BD0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right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diameter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2.9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canal.</w:t>
      </w:r>
    </w:p>
    <w:p w14:paraId="5EB5D6A2" w14:textId="5C619C20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pronounced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agreed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further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postoperatively,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performed.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intraoperative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findings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approximately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canal,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significantly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swollen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adhered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adjacent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fibrous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(Figure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principal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branches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identified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bifurcation,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obstruction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released.</w:t>
      </w:r>
    </w:p>
    <w:p w14:paraId="00F7FA58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444BAE40" w14:textId="60F2737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FD394C"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D394C"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668B481" w14:textId="004409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19E18358" w14:textId="22122995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began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improve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next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operation).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postoperatively,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palsy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completely</w:t>
      </w:r>
      <w:r w:rsidR="00C965F6">
        <w:rPr>
          <w:rFonts w:ascii="Book Antiqua" w:eastAsia="Book Antiqua" w:hAnsi="Book Antiqua" w:cs="Book Antiqua"/>
          <w:color w:val="000000"/>
        </w:rPr>
        <w:t xml:space="preserve"> (Table 1)</w:t>
      </w:r>
      <w:r w:rsidRPr="004E66CD">
        <w:rPr>
          <w:rFonts w:ascii="Book Antiqua" w:eastAsia="Book Antiqua" w:hAnsi="Book Antiqua" w:cs="Book Antiqua"/>
          <w:color w:val="000000"/>
        </w:rPr>
        <w:t>.</w:t>
      </w:r>
    </w:p>
    <w:p w14:paraId="7B788F9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5B28D49D" w14:textId="2E50D70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48717F8C" w14:textId="697D25C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began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improve.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further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palsy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completely</w:t>
      </w:r>
      <w:r w:rsidR="004B4CBB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but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minor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claw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still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telephone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follow-up)</w:t>
      </w:r>
      <w:r w:rsidR="00C965F6">
        <w:rPr>
          <w:rFonts w:ascii="Book Antiqua" w:eastAsia="Book Antiqua" w:hAnsi="Book Antiqua" w:cs="Book Antiqua"/>
          <w:color w:val="000000"/>
        </w:rPr>
        <w:t xml:space="preserve"> (Table 2)</w:t>
      </w:r>
      <w:r w:rsidRPr="004E66CD">
        <w:rPr>
          <w:rFonts w:ascii="Book Antiqua" w:eastAsia="Book Antiqua" w:hAnsi="Book Antiqua" w:cs="Book Antiqua"/>
          <w:color w:val="000000"/>
        </w:rPr>
        <w:t>.</w:t>
      </w:r>
    </w:p>
    <w:p w14:paraId="4537090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6B6161D3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1F2BC2A" w14:textId="011E77F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common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complication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found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DA309A" w:rsidRPr="004E66CD">
        <w:rPr>
          <w:rFonts w:ascii="Book Antiqua" w:eastAsia="Book Antiqua" w:hAnsi="Book Antiqua" w:cs="Book Antiqua"/>
          <w:color w:val="000000"/>
        </w:rPr>
        <w:t>%-</w:t>
      </w:r>
      <w:r w:rsidRPr="004E66CD">
        <w:rPr>
          <w:rFonts w:ascii="Book Antiqua" w:eastAsia="Book Antiqua" w:hAnsi="Book Antiqua" w:cs="Book Antiqua"/>
          <w:color w:val="000000"/>
        </w:rPr>
        <w:t>7%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high-energy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trauma.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contrast,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extremely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event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reported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worldwide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decreased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susceptibility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anatomical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differences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between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level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contained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carpal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tunnel</w:t>
      </w:r>
      <w:r w:rsidR="004B4CBB">
        <w:rPr>
          <w:rFonts w:ascii="Book Antiqua" w:eastAsia="Book Antiqua" w:hAnsi="Book Antiqua" w:cs="Book Antiqua"/>
          <w:color w:val="000000"/>
        </w:rPr>
        <w:t>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courses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superficial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transverse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carpal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ligament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enters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canal,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making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susceptible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282948F0" w14:textId="4776F6DD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mechanisms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include: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C1B59">
        <w:rPr>
          <w:rFonts w:ascii="Book Antiqua" w:eastAsia="Book Antiqua" w:hAnsi="Book Antiqua" w:cs="Book Antiqua"/>
          <w:color w:val="000000"/>
        </w:rPr>
        <w:t>S</w:t>
      </w:r>
      <w:r w:rsidRPr="004E66CD">
        <w:rPr>
          <w:rFonts w:ascii="Book Antiqua" w:eastAsia="Book Antiqua" w:hAnsi="Book Antiqua" w:cs="Book Antiqua"/>
          <w:color w:val="000000"/>
        </w:rPr>
        <w:t>evering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over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sharp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edge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entrapment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joint;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encasement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scar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tardive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neuropathy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Abbott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Saunders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classified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median-nerve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accompanying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part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groups.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Classification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similar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median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neuropathies: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C1B59">
        <w:rPr>
          <w:rFonts w:ascii="Book Antiqua" w:eastAsia="Book Antiqua" w:hAnsi="Book Antiqua" w:cs="Book Antiqua"/>
          <w:color w:val="000000"/>
        </w:rPr>
        <w:t>T</w:t>
      </w:r>
      <w:r w:rsidRPr="004E66CD">
        <w:rPr>
          <w:rFonts w:ascii="Book Antiqua" w:eastAsia="Book Antiqua" w:hAnsi="Book Antiqua" w:cs="Book Antiqua"/>
          <w:color w:val="000000"/>
        </w:rPr>
        <w:t>ype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primary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apparent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immediately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unstable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partial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malunion;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3,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delayed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occurring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months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years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healing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forced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manipulation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immobilization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4E66CD">
        <w:rPr>
          <w:rFonts w:ascii="Book Antiqua" w:eastAsia="Book Antiqua" w:hAnsi="Book Antiqua" w:cs="Book Antiqua"/>
          <w:color w:val="000000"/>
        </w:rPr>
        <w:t>.</w:t>
      </w:r>
    </w:p>
    <w:p w14:paraId="52DFE312" w14:textId="50B14A7F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lastRenderedPageBreak/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resulted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high-energy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motorcycle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accident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from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height.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combined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process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particular,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appeared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immediately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Thus,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direct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evidence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caused</w:t>
      </w:r>
      <w:r w:rsidR="00BE789F">
        <w:rPr>
          <w:rFonts w:ascii="Book Antiqua" w:eastAsia="Book Antiqua" w:hAnsi="Book Antiqua" w:cs="Book Antiqua"/>
          <w:color w:val="000000"/>
        </w:rPr>
        <w:t xml:space="preserve"> 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likely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indicator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potential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contusion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adjacent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intraoperatively.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believed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traction,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contusion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primary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trauma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lesions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occur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initial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trauma,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progression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neuropathy.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adhesion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adjacent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intraoperatively.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believed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subsequent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edema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scars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causes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lesions.</w:t>
      </w:r>
    </w:p>
    <w:p w14:paraId="7217191B" w14:textId="682427D7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previously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published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predominantly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involved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young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(average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approximately </w:t>
      </w:r>
      <w:r w:rsidRPr="004E66CD">
        <w:rPr>
          <w:rFonts w:ascii="Book Antiqua" w:eastAsia="Book Antiqua" w:hAnsi="Book Antiqua" w:cs="Book Antiqua"/>
          <w:color w:val="000000"/>
        </w:rPr>
        <w:t>32</w:t>
      </w:r>
      <w:r w:rsidR="00DA309A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years)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Unlike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previously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published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presented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older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women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59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55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years.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indicated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mechanisms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predominantly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include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angulation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coexistent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age.</w:t>
      </w:r>
    </w:p>
    <w:p w14:paraId="7B2B0C67" w14:textId="39E9603D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1969,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McClain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A309A" w:rsidRPr="004E66C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described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E789F">
        <w:rPr>
          <w:rFonts w:ascii="Book Antiqua" w:eastAsia="Book Antiqua" w:hAnsi="Book Antiqua" w:cs="Book Antiqua"/>
          <w:color w:val="000000"/>
        </w:rPr>
        <w:t>three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different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types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based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anatomical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course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Gross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Gelberman’s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cadaveric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delineated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relationship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between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three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anatomical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965F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proximal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bifurcation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II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includes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branch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bifurcation,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purely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III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encompasses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superficial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branch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EF1D8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66CD">
        <w:rPr>
          <w:rFonts w:ascii="Book Antiqua" w:eastAsia="Book Antiqua" w:hAnsi="Book Antiqua" w:cs="Book Antiqua"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Ultrasonographic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scanning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confirm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diagnosis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localize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both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c</w:t>
      </w:r>
      <w:r w:rsidRPr="004E66CD">
        <w:rPr>
          <w:rFonts w:ascii="Book Antiqua" w:eastAsia="Book Antiqua" w:hAnsi="Book Antiqua" w:cs="Book Antiqua"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presented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sensory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5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helped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delineate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level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Zone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confirmed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3D87C554" w14:textId="63F798D4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regard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closed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controversy.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Vance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Gelberman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A309A" w:rsidRPr="004E66C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concluded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acute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dysesthesia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improve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24</w:t>
      </w:r>
      <w:r w:rsidR="00DA309A" w:rsidRPr="004E66CD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36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should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considered.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However,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Soong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Ring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believe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because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appear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neurapraxia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rather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pressure-related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injuries.</w:t>
      </w:r>
    </w:p>
    <w:p w14:paraId="1CA9EF60" w14:textId="491DE9D6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study,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two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disappear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BE789F">
        <w:rPr>
          <w:rFonts w:ascii="Book Antiqua" w:eastAsia="Book Antiqua" w:hAnsi="Book Antiqua" w:cs="Book Antiqua"/>
          <w:color w:val="000000"/>
        </w:rPr>
        <w:t>C</w:t>
      </w:r>
      <w:r w:rsidRPr="004E66CD">
        <w:rPr>
          <w:rFonts w:ascii="Book Antiqua" w:eastAsia="Book Antiqua" w:hAnsi="Book Antiqua" w:cs="Book Antiqua"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1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rapid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c</w:t>
      </w:r>
      <w:r w:rsidRPr="004E66CD">
        <w:rPr>
          <w:rFonts w:ascii="Book Antiqua" w:eastAsia="Book Antiqua" w:hAnsi="Book Antiqua" w:cs="Book Antiqua"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DA309A" w:rsidRPr="004E66CD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3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Finally,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c</w:t>
      </w:r>
      <w:r w:rsidRPr="004E66CD">
        <w:rPr>
          <w:rFonts w:ascii="Book Antiqua" w:eastAsia="Book Antiqua" w:hAnsi="Book Antiqua" w:cs="Book Antiqua"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achieved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successful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outcome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still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residual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therefore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agree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immediate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indicated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event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complete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presents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operative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repair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EF1D8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E66C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E66CD">
        <w:rPr>
          <w:rFonts w:ascii="Book Antiqua" w:eastAsia="Book Antiqua" w:hAnsi="Book Antiqua" w:cs="Book Antiqua"/>
          <w:color w:val="000000"/>
        </w:rPr>
        <w:t>.</w:t>
      </w:r>
    </w:p>
    <w:p w14:paraId="3E50F0C5" w14:textId="5306115B" w:rsidR="00A77B3E" w:rsidRPr="004E66CD" w:rsidRDefault="007403C2" w:rsidP="004E66C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following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radius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important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more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attention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diagnosis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treatment.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direct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insults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high-energy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injuries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severe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secondary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insults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associated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edema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hematoma.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Initial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management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immobilization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indicated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because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measures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control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edema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usually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alleviate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Although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conservative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management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successful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cases,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exploration,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neurolysis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remain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gold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standard.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ultrasonography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confirm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localization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necessary.</w:t>
      </w:r>
    </w:p>
    <w:p w14:paraId="4231869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10429B8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7C11E6F" w14:textId="1BA0A33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We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recommend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patients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syndrome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related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acute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symptoms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persist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signs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recovery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observed,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early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release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necessary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prevent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permanent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neurological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damage.</w:t>
      </w:r>
    </w:p>
    <w:p w14:paraId="7CF259B7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7868B8FD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85BF721" w14:textId="77777777" w:rsidR="00B14F04" w:rsidRPr="00B14F04" w:rsidRDefault="00B14F04" w:rsidP="004E66CD">
      <w:pPr>
        <w:spacing w:line="360" w:lineRule="auto"/>
        <w:jc w:val="both"/>
        <w:rPr>
          <w:rFonts w:ascii="Book Antiqua" w:eastAsia="等线" w:hAnsi="Book Antiqua"/>
        </w:rPr>
      </w:pPr>
      <w:bookmarkStart w:id="1" w:name="OLE_LINK6"/>
      <w:r w:rsidRPr="00B14F04">
        <w:rPr>
          <w:rFonts w:ascii="Book Antiqua" w:eastAsia="Book Antiqua" w:hAnsi="Book Antiqua" w:cs="Book Antiqua"/>
          <w:color w:val="000000"/>
        </w:rPr>
        <w:t xml:space="preserve">1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Bacorn RW</w:t>
      </w:r>
      <w:r w:rsidRPr="00B14F04">
        <w:rPr>
          <w:rFonts w:ascii="Book Antiqua" w:eastAsia="Book Antiqua" w:hAnsi="Book Antiqua" w:cs="Book Antiqua"/>
          <w:color w:val="000000"/>
        </w:rPr>
        <w:t xml:space="preserve">, Kurtzke JF. </w:t>
      </w:r>
      <w:bookmarkStart w:id="2" w:name="OLE_LINK7"/>
      <w:r w:rsidRPr="00B14F04">
        <w:rPr>
          <w:rFonts w:ascii="Book Antiqua" w:eastAsia="Book Antiqua" w:hAnsi="Book Antiqua" w:cs="Book Antiqua"/>
          <w:color w:val="000000"/>
        </w:rPr>
        <w:t>Colles' fracture; a study of two thousand cases from the New York State Workmen's Compensation Board</w:t>
      </w:r>
      <w:bookmarkEnd w:id="2"/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1953;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35-A</w:t>
      </w:r>
      <w:r w:rsidRPr="00B14F04">
        <w:rPr>
          <w:rFonts w:ascii="Book Antiqua" w:eastAsia="Book Antiqua" w:hAnsi="Book Antiqua" w:cs="Book Antiqua"/>
          <w:color w:val="000000"/>
        </w:rPr>
        <w:t>: 643-658 [PMID: 13069552 DOI: 10.2106/00004623-195335030-00011]</w:t>
      </w:r>
    </w:p>
    <w:p w14:paraId="2B24ACF8" w14:textId="77777777" w:rsidR="00B14F04" w:rsidRPr="00B14F04" w:rsidRDefault="00B14F04" w:rsidP="004E66CD">
      <w:pPr>
        <w:spacing w:line="360" w:lineRule="auto"/>
        <w:jc w:val="both"/>
        <w:rPr>
          <w:rFonts w:ascii="Book Antiqua" w:eastAsia="等线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2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Soong M</w:t>
      </w:r>
      <w:r w:rsidRPr="00B14F04">
        <w:rPr>
          <w:rFonts w:ascii="Book Antiqua" w:eastAsia="Book Antiqua" w:hAnsi="Book Antiqua" w:cs="Book Antiqua"/>
          <w:color w:val="000000"/>
        </w:rPr>
        <w:t xml:space="preserve">, Ring D. Ulnar nerve palsy associated with fracture of the distal radius.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Orthop Trauma</w:t>
      </w:r>
      <w:r w:rsidRPr="00B14F04">
        <w:rPr>
          <w:rFonts w:ascii="Book Antiqua" w:eastAsia="Book Antiqua" w:hAnsi="Book Antiqua" w:cs="Book Antiqua"/>
          <w:color w:val="000000"/>
        </w:rPr>
        <w:t xml:space="preserve"> 2007;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14F04">
        <w:rPr>
          <w:rFonts w:ascii="Book Antiqua" w:eastAsia="Book Antiqua" w:hAnsi="Book Antiqua" w:cs="Book Antiqua"/>
          <w:color w:val="000000"/>
        </w:rPr>
        <w:t>: 113-116 [PMID: 17304066 DOI: 10.1097/BOT.0b013e31802f7335]</w:t>
      </w:r>
    </w:p>
    <w:p w14:paraId="390C62DD" w14:textId="77777777" w:rsidR="00B14F04" w:rsidRPr="00B14F04" w:rsidRDefault="00B14F04" w:rsidP="004E66CD">
      <w:pPr>
        <w:spacing w:line="360" w:lineRule="auto"/>
        <w:jc w:val="both"/>
        <w:rPr>
          <w:rFonts w:ascii="Book Antiqua" w:eastAsia="等线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3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Zoëga H</w:t>
      </w:r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bookmarkStart w:id="3" w:name="OLE_LINK8"/>
      <w:r w:rsidRPr="00B14F04">
        <w:rPr>
          <w:rFonts w:ascii="Book Antiqua" w:eastAsia="Book Antiqua" w:hAnsi="Book Antiqua" w:cs="Book Antiqua"/>
          <w:color w:val="000000"/>
        </w:rPr>
        <w:t>Fracture of the lower end of the radius with ulnar nerve palsy</w:t>
      </w:r>
      <w:bookmarkEnd w:id="3"/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Br</w:t>
      </w:r>
      <w:r w:rsidRPr="00B14F04">
        <w:rPr>
          <w:rFonts w:ascii="Book Antiqua" w:eastAsia="Book Antiqua" w:hAnsi="Book Antiqua" w:cs="Book Antiqua"/>
          <w:color w:val="000000"/>
        </w:rPr>
        <w:t xml:space="preserve"> 1966;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14F04">
        <w:rPr>
          <w:rFonts w:ascii="Book Antiqua" w:eastAsia="Book Antiqua" w:hAnsi="Book Antiqua" w:cs="Book Antiqua"/>
          <w:color w:val="000000"/>
        </w:rPr>
        <w:t>: 514-516 [PMID: 5913145 DOI:</w:t>
      </w:r>
      <w:r w:rsidRPr="00B14F04">
        <w:rPr>
          <w:rFonts w:ascii="Book Antiqua" w:eastAsia="等线" w:hAnsi="Book Antiqua"/>
        </w:rPr>
        <w:t xml:space="preserve"> </w:t>
      </w:r>
      <w:r w:rsidRPr="00B14F04">
        <w:rPr>
          <w:rFonts w:ascii="Book Antiqua" w:eastAsia="Book Antiqua" w:hAnsi="Book Antiqua" w:cs="Book Antiqua"/>
          <w:color w:val="000000"/>
        </w:rPr>
        <w:t>10.1525/sp.2010.57.4.505]</w:t>
      </w:r>
    </w:p>
    <w:p w14:paraId="2B3977AD" w14:textId="77777777" w:rsidR="00B14F04" w:rsidRPr="00B14F04" w:rsidRDefault="00B14F04" w:rsidP="004E66CD">
      <w:pPr>
        <w:spacing w:line="360" w:lineRule="auto"/>
        <w:jc w:val="both"/>
        <w:rPr>
          <w:rFonts w:ascii="Book Antiqua" w:eastAsia="等线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4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Vance RM</w:t>
      </w:r>
      <w:r w:rsidRPr="00B14F04">
        <w:rPr>
          <w:rFonts w:ascii="Book Antiqua" w:eastAsia="Book Antiqua" w:hAnsi="Book Antiqua" w:cs="Book Antiqua"/>
          <w:color w:val="000000"/>
        </w:rPr>
        <w:t xml:space="preserve">, Gelberman RH. Acute ulnar neuropathy with fractures at the wrist.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1978;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14F04">
        <w:rPr>
          <w:rFonts w:ascii="Book Antiqua" w:eastAsia="Book Antiqua" w:hAnsi="Book Antiqua" w:cs="Book Antiqua"/>
          <w:color w:val="000000"/>
        </w:rPr>
        <w:t>: 962-965 [PMID: 701345 DOI: 10.2106/00004623-197860070-00015]</w:t>
      </w:r>
    </w:p>
    <w:p w14:paraId="56B0F4F3" w14:textId="77777777" w:rsidR="00B14F04" w:rsidRPr="00B14F04" w:rsidRDefault="00B14F04" w:rsidP="004E66CD">
      <w:pPr>
        <w:spacing w:line="360" w:lineRule="auto"/>
        <w:jc w:val="both"/>
        <w:rPr>
          <w:rFonts w:ascii="Book Antiqua" w:eastAsia="等线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5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Cho CH</w:t>
      </w:r>
      <w:r w:rsidRPr="00B14F04">
        <w:rPr>
          <w:rFonts w:ascii="Book Antiqua" w:eastAsia="Book Antiqua" w:hAnsi="Book Antiqua" w:cs="Book Antiqua"/>
          <w:color w:val="000000"/>
        </w:rPr>
        <w:t xml:space="preserve">, Kang CH, Jung JH. Ulnar nerve palsy following closed fracture of the distal radius: a report of 2 cases.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Clin Orthop Surg</w:t>
      </w:r>
      <w:r w:rsidRPr="00B14F04">
        <w:rPr>
          <w:rFonts w:ascii="Book Antiqua" w:eastAsia="Book Antiqua" w:hAnsi="Book Antiqua" w:cs="Book Antiqua"/>
          <w:color w:val="000000"/>
        </w:rPr>
        <w:t xml:space="preserve"> 2010;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14F04">
        <w:rPr>
          <w:rFonts w:ascii="Book Antiqua" w:eastAsia="Book Antiqua" w:hAnsi="Book Antiqua" w:cs="Book Antiqua"/>
          <w:color w:val="000000"/>
        </w:rPr>
        <w:t>: 55-58 [PMID: 20191002 DOI: 10.4055/cios.2010.2.1.55]</w:t>
      </w:r>
    </w:p>
    <w:p w14:paraId="5DB1E498" w14:textId="77777777" w:rsidR="00B14F04" w:rsidRPr="00B14F04" w:rsidRDefault="00B14F04" w:rsidP="004E66CD">
      <w:pPr>
        <w:spacing w:line="360" w:lineRule="auto"/>
        <w:jc w:val="both"/>
        <w:rPr>
          <w:rFonts w:ascii="Book Antiqua" w:eastAsia="等线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6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Davis DI</w:t>
      </w:r>
      <w:r w:rsidRPr="00B14F04">
        <w:rPr>
          <w:rFonts w:ascii="Book Antiqua" w:eastAsia="Book Antiqua" w:hAnsi="Book Antiqua" w:cs="Book Antiqua"/>
          <w:color w:val="000000"/>
        </w:rPr>
        <w:t xml:space="preserve">, Baratz M. Soft tissue complications of distal radius fractures.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Hand Clin</w:t>
      </w:r>
      <w:r w:rsidRPr="00B14F04">
        <w:rPr>
          <w:rFonts w:ascii="Book Antiqua" w:eastAsia="Book Antiqua" w:hAnsi="Book Antiqua" w:cs="Book Antiqua"/>
          <w:color w:val="000000"/>
        </w:rPr>
        <w:t xml:space="preserve"> 2010;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14F04">
        <w:rPr>
          <w:rFonts w:ascii="Book Antiqua" w:eastAsia="Book Antiqua" w:hAnsi="Book Antiqua" w:cs="Book Antiqua"/>
          <w:color w:val="000000"/>
        </w:rPr>
        <w:t>: 229-235 [PMID: 20494749 DOI: 10.1016/j.hcl.2009.11.002]</w:t>
      </w:r>
    </w:p>
    <w:p w14:paraId="0C9B7EA7" w14:textId="77777777" w:rsidR="00B14F04" w:rsidRPr="00B14F04" w:rsidRDefault="00B14F04" w:rsidP="004E66CD">
      <w:pPr>
        <w:spacing w:line="360" w:lineRule="auto"/>
        <w:jc w:val="both"/>
        <w:rPr>
          <w:rFonts w:ascii="Book Antiqua" w:eastAsia="等线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7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Kozin SH</w:t>
      </w:r>
      <w:r w:rsidRPr="00B14F04">
        <w:rPr>
          <w:rFonts w:ascii="Book Antiqua" w:eastAsia="Book Antiqua" w:hAnsi="Book Antiqua" w:cs="Book Antiqua"/>
          <w:color w:val="000000"/>
        </w:rPr>
        <w:t xml:space="preserve">, Wood MB. Early soft-tissue complications after fractures of the distal part of the radius.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1993;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B14F04">
        <w:rPr>
          <w:rFonts w:ascii="Book Antiqua" w:eastAsia="Book Antiqua" w:hAnsi="Book Antiqua" w:cs="Book Antiqua"/>
          <w:color w:val="000000"/>
        </w:rPr>
        <w:t>: 144-153 [PMID: 8419384 DOI: 10.2106/00004623-199301000-00018]</w:t>
      </w:r>
    </w:p>
    <w:p w14:paraId="44568191" w14:textId="77777777" w:rsidR="00B14F04" w:rsidRPr="00B14F04" w:rsidRDefault="00B14F04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8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Shea JD</w:t>
      </w:r>
      <w:r w:rsidRPr="00B14F04">
        <w:rPr>
          <w:rFonts w:ascii="Book Antiqua" w:eastAsia="Book Antiqua" w:hAnsi="Book Antiqua" w:cs="Book Antiqua"/>
          <w:color w:val="000000"/>
        </w:rPr>
        <w:t xml:space="preserve">, McClain EJ. </w:t>
      </w:r>
      <w:bookmarkStart w:id="4" w:name="OLE_LINK10"/>
      <w:r w:rsidRPr="00B14F04">
        <w:rPr>
          <w:rFonts w:ascii="Book Antiqua" w:eastAsia="Book Antiqua" w:hAnsi="Book Antiqua" w:cs="Book Antiqua"/>
          <w:color w:val="000000"/>
        </w:rPr>
        <w:t>Ulnar-nerve compression syndromes at and below the wrist</w:t>
      </w:r>
      <w:bookmarkEnd w:id="4"/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1969;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14F04">
        <w:rPr>
          <w:rFonts w:ascii="Book Antiqua" w:eastAsia="Book Antiqua" w:hAnsi="Book Antiqua" w:cs="Book Antiqua"/>
          <w:color w:val="000000"/>
        </w:rPr>
        <w:t>: 1095-1103 [PMID: 5805411 DOI: 10.2106/00004623-196951060-00004]</w:t>
      </w:r>
    </w:p>
    <w:p w14:paraId="45B57AA8" w14:textId="77777777" w:rsidR="00B14F04" w:rsidRPr="00B14F04" w:rsidRDefault="00B14F04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9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Gross MS</w:t>
      </w:r>
      <w:r w:rsidRPr="00B14F04">
        <w:rPr>
          <w:rFonts w:ascii="Book Antiqua" w:eastAsia="Book Antiqua" w:hAnsi="Book Antiqua" w:cs="Book Antiqua"/>
          <w:color w:val="000000"/>
        </w:rPr>
        <w:t xml:space="preserve">, Gelberman RH. </w:t>
      </w:r>
      <w:bookmarkStart w:id="5" w:name="OLE_LINK9"/>
      <w:r w:rsidRPr="00B14F04">
        <w:rPr>
          <w:rFonts w:ascii="Book Antiqua" w:eastAsia="Book Antiqua" w:hAnsi="Book Antiqua" w:cs="Book Antiqua"/>
          <w:color w:val="000000"/>
        </w:rPr>
        <w:t>The anatomy of the distal ulnar tunnel</w:t>
      </w:r>
      <w:bookmarkEnd w:id="5"/>
      <w:r w:rsidRPr="00B14F04">
        <w:rPr>
          <w:rFonts w:ascii="Book Antiqua" w:eastAsia="Book Antiqua" w:hAnsi="Book Antiqua" w:cs="Book Antiqua"/>
          <w:color w:val="000000"/>
        </w:rPr>
        <w:t xml:space="preserve">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Clin Orthop Relat Res</w:t>
      </w:r>
      <w:r w:rsidRPr="00B14F04">
        <w:rPr>
          <w:rFonts w:ascii="Book Antiqua" w:eastAsia="Book Antiqua" w:hAnsi="Book Antiqua" w:cs="Book Antiqua"/>
          <w:color w:val="000000"/>
        </w:rPr>
        <w:t xml:space="preserve"> 1985: 238-247 [PMID: 3995823 DOI: 10.1007/BF00435451]</w:t>
      </w:r>
    </w:p>
    <w:p w14:paraId="5E2F56D8" w14:textId="77777777" w:rsidR="00B14F04" w:rsidRPr="00B14F04" w:rsidRDefault="00B14F04" w:rsidP="004E66CD">
      <w:pPr>
        <w:spacing w:line="360" w:lineRule="auto"/>
        <w:jc w:val="both"/>
        <w:rPr>
          <w:rFonts w:ascii="Book Antiqua" w:eastAsia="等线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10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Scarborough A</w:t>
      </w:r>
      <w:r w:rsidRPr="00B14F04">
        <w:rPr>
          <w:rFonts w:ascii="Book Antiqua" w:eastAsia="Book Antiqua" w:hAnsi="Book Antiqua" w:cs="Book Antiqua"/>
          <w:color w:val="000000"/>
        </w:rPr>
        <w:t xml:space="preserve">, MacFarlane RJ, Mehta N, Smith GD. Ulnar tunnel syndrome: pathoanatomy, clinical features and management.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Br J Hosp Med (Lond)</w:t>
      </w:r>
      <w:r w:rsidRPr="00B14F04">
        <w:rPr>
          <w:rFonts w:ascii="Book Antiqua" w:eastAsia="Book Antiqua" w:hAnsi="Book Antiqua" w:cs="Book Antiqua"/>
          <w:color w:val="000000"/>
        </w:rPr>
        <w:t xml:space="preserve"> 2020;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B14F04">
        <w:rPr>
          <w:rFonts w:ascii="Book Antiqua" w:eastAsia="Book Antiqua" w:hAnsi="Book Antiqua" w:cs="Book Antiqua"/>
          <w:color w:val="000000"/>
        </w:rPr>
        <w:t>: 1-9 [PMID: 32990073 DOI: 10.12968/hmed.2020.0298]</w:t>
      </w:r>
    </w:p>
    <w:p w14:paraId="5923982D" w14:textId="77777777" w:rsidR="00B14F04" w:rsidRPr="00B14F04" w:rsidRDefault="00B14F04" w:rsidP="004E66CD">
      <w:pPr>
        <w:spacing w:line="360" w:lineRule="auto"/>
        <w:jc w:val="both"/>
        <w:rPr>
          <w:rFonts w:ascii="Book Antiqua" w:eastAsia="等线" w:hAnsi="Book Antiqua"/>
        </w:rPr>
      </w:pPr>
      <w:r w:rsidRPr="00B14F04">
        <w:rPr>
          <w:rFonts w:ascii="Book Antiqua" w:eastAsia="Book Antiqua" w:hAnsi="Book Antiqua" w:cs="Book Antiqua"/>
          <w:color w:val="000000"/>
        </w:rPr>
        <w:t xml:space="preserve">11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Cooney WP 3rd</w:t>
      </w:r>
      <w:r w:rsidRPr="00B14F04">
        <w:rPr>
          <w:rFonts w:ascii="Book Antiqua" w:eastAsia="Book Antiqua" w:hAnsi="Book Antiqua" w:cs="Book Antiqua"/>
          <w:color w:val="000000"/>
        </w:rPr>
        <w:t xml:space="preserve">, Dobyns JH, Linscheid RL. Complications of Colles' fractures. </w:t>
      </w:r>
      <w:r w:rsidRPr="00B14F04">
        <w:rPr>
          <w:rFonts w:ascii="Book Antiqua" w:eastAsia="Book Antiqua" w:hAnsi="Book Antiqua" w:cs="Book Antiqua"/>
          <w:i/>
          <w:iCs/>
          <w:color w:val="000000"/>
        </w:rPr>
        <w:t>J Bone Joint Surg Am</w:t>
      </w:r>
      <w:r w:rsidRPr="00B14F04">
        <w:rPr>
          <w:rFonts w:ascii="Book Antiqua" w:eastAsia="Book Antiqua" w:hAnsi="Book Antiqua" w:cs="Book Antiqua"/>
          <w:color w:val="000000"/>
        </w:rPr>
        <w:t xml:space="preserve"> 1980; </w:t>
      </w:r>
      <w:r w:rsidRPr="00B14F04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14F04">
        <w:rPr>
          <w:rFonts w:ascii="Book Antiqua" w:eastAsia="Book Antiqua" w:hAnsi="Book Antiqua" w:cs="Book Antiqua"/>
          <w:color w:val="000000"/>
        </w:rPr>
        <w:t>: 613-619 [PMID: 6155380 DOI: 10.2106/00004623-198062040-00016]</w:t>
      </w:r>
    </w:p>
    <w:bookmarkEnd w:id="1"/>
    <w:p w14:paraId="019EAECC" w14:textId="77777777" w:rsidR="00A77B3E" w:rsidRPr="004E66CD" w:rsidRDefault="00A77B3E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1F9D3DD" w14:textId="23C6184B" w:rsidR="00B14F04" w:rsidRPr="004E66CD" w:rsidRDefault="00B14F04" w:rsidP="004E66CD">
      <w:pPr>
        <w:spacing w:line="360" w:lineRule="auto"/>
        <w:jc w:val="both"/>
        <w:rPr>
          <w:rFonts w:ascii="Book Antiqua" w:hAnsi="Book Antiqua"/>
        </w:rPr>
        <w:sectPr w:rsidR="00B14F04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418E6B" w14:textId="77777777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21FF169" w14:textId="1BE7B1B6" w:rsidR="00DA309A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309A" w:rsidRPr="004E66CD">
        <w:rPr>
          <w:rFonts w:ascii="Book Antiqua" w:eastAsia="Book Antiqua" w:hAnsi="Book Antiqua" w:cs="Book Antiqua"/>
          <w:color w:val="000000"/>
        </w:rPr>
        <w:t>Written informed consent was obtained from the patient for publication of this report and any accompanying images.</w:t>
      </w:r>
    </w:p>
    <w:p w14:paraId="5E97B30A" w14:textId="77777777" w:rsidR="00DA309A" w:rsidRPr="004E66CD" w:rsidRDefault="00DA309A" w:rsidP="004E66CD">
      <w:pPr>
        <w:spacing w:line="360" w:lineRule="auto"/>
        <w:jc w:val="both"/>
        <w:rPr>
          <w:rFonts w:ascii="Book Antiqua" w:hAnsi="Book Antiqua"/>
        </w:rPr>
      </w:pPr>
    </w:p>
    <w:p w14:paraId="0BAC7A03" w14:textId="681F7DF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authors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declare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conflict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interest.</w:t>
      </w:r>
    </w:p>
    <w:p w14:paraId="72D17C89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58574881" w14:textId="77777777" w:rsidR="00F70EC4" w:rsidRPr="004E66CD" w:rsidRDefault="007403C2" w:rsidP="004E66CD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2291"/>
      <w:bookmarkStart w:id="7" w:name="OLE_LINK2292"/>
      <w:r w:rsidR="00F70EC4" w:rsidRPr="004E66CD">
        <w:rPr>
          <w:rFonts w:ascii="Book Antiqua" w:hAnsi="Book Antiqua" w:cs="TimesNewRomanPSMT"/>
          <w:lang w:val="en-GB"/>
        </w:rPr>
        <w:t>The authors have read the CARE Checklist (2016), and the manuscript was prepared and revised according to the CARE Checklist (2016).</w:t>
      </w:r>
    </w:p>
    <w:bookmarkEnd w:id="6"/>
    <w:bookmarkEnd w:id="7"/>
    <w:p w14:paraId="4E99CE16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7D840425" w14:textId="4E9F87B6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article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open-access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article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that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selected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in-house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editor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fully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peer-reviewed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external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reviewers.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distributed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accordance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Creative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Commons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Attribution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NonCommercial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(CC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BY-NC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4.0)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license,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which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permits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others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to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distribute,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remix,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adapt,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build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upon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non-commercially,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license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their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derivative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works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different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terms,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provided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original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work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properly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cited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use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non-commercial.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See: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C9FFDB2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30D4720D" w14:textId="62B1577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Manuscript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source: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Unsolicited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F70EC4" w:rsidRPr="004E66CD">
        <w:rPr>
          <w:rFonts w:ascii="Book Antiqua" w:eastAsia="Book Antiqua" w:hAnsi="Book Antiqua" w:cs="Book Antiqua"/>
          <w:color w:val="000000"/>
        </w:rPr>
        <w:t>m</w:t>
      </w:r>
      <w:r w:rsidRPr="004E66CD">
        <w:rPr>
          <w:rFonts w:ascii="Book Antiqua" w:eastAsia="Book Antiqua" w:hAnsi="Book Antiqua" w:cs="Book Antiqua"/>
          <w:color w:val="000000"/>
        </w:rPr>
        <w:t>anuscript</w:t>
      </w:r>
    </w:p>
    <w:p w14:paraId="61283523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5E8B6671" w14:textId="5B32697C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Peer-review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started: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June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2021</w:t>
      </w:r>
    </w:p>
    <w:p w14:paraId="24E5D804" w14:textId="7DD1A4A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decision: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June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25,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2021</w:t>
      </w:r>
    </w:p>
    <w:p w14:paraId="209CD890" w14:textId="0024D470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Article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in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press: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77B4" w:rsidRPr="00642C67">
        <w:rPr>
          <w:rFonts w:ascii="Book Antiqua" w:eastAsia="Book Antiqua" w:hAnsi="Book Antiqua" w:cs="Book Antiqua"/>
          <w:bCs/>
          <w:color w:val="000000"/>
        </w:rPr>
        <w:t>July 2, 2021</w:t>
      </w:r>
    </w:p>
    <w:p w14:paraId="3C2CCE40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1DF14119" w14:textId="04B6913D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Specialty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type: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Surgery</w:t>
      </w:r>
    </w:p>
    <w:p w14:paraId="4B5B195F" w14:textId="47E47B82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Country/Territory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origin: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China</w:t>
      </w:r>
    </w:p>
    <w:p w14:paraId="00E941AF" w14:textId="127281C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Peer-review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report’s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scientific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quality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F8986D5" w14:textId="4DF9454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(Excellent):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0</w:t>
      </w:r>
    </w:p>
    <w:p w14:paraId="2A064BF5" w14:textId="079EA22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(Very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good):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0</w:t>
      </w:r>
    </w:p>
    <w:p w14:paraId="4E9CCC49" w14:textId="574E522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(Good):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</w:t>
      </w:r>
    </w:p>
    <w:p w14:paraId="7055D948" w14:textId="7BF5457F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(Fair):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0</w:t>
      </w:r>
    </w:p>
    <w:p w14:paraId="287D8FB3" w14:textId="3B1C68C4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(Poor):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0</w:t>
      </w:r>
    </w:p>
    <w:p w14:paraId="73FE9945" w14:textId="77777777" w:rsidR="00A77B3E" w:rsidRPr="004E66CD" w:rsidRDefault="00A77B3E" w:rsidP="004E66CD">
      <w:pPr>
        <w:spacing w:line="360" w:lineRule="auto"/>
        <w:jc w:val="both"/>
        <w:rPr>
          <w:rFonts w:ascii="Book Antiqua" w:hAnsi="Book Antiqua"/>
        </w:rPr>
      </w:pPr>
    </w:p>
    <w:p w14:paraId="094AE4B4" w14:textId="07E928C4" w:rsidR="00A77B3E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t>P-Reviewer: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Marickar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S-Editor: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0EC4" w:rsidRPr="004E66CD">
        <w:rPr>
          <w:rFonts w:ascii="Book Antiqua" w:eastAsia="Book Antiqua" w:hAnsi="Book Antiqua" w:cs="Book Antiqua"/>
          <w:color w:val="000000"/>
        </w:rPr>
        <w:t>Yan JP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L-Editor:</w:t>
      </w:r>
      <w:r w:rsidR="00464F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4FCE">
        <w:rPr>
          <w:rFonts w:ascii="Book Antiqua" w:eastAsia="Book Antiqua" w:hAnsi="Book Antiqua" w:cs="Book Antiqua"/>
          <w:bCs/>
          <w:color w:val="000000"/>
        </w:rPr>
        <w:t>Filipodia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P-Editor: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2EB0">
        <w:rPr>
          <w:rFonts w:ascii="Book Antiqua" w:eastAsia="Book Antiqua" w:hAnsi="Book Antiqua" w:cs="Book Antiqua"/>
          <w:bCs/>
          <w:color w:val="000000"/>
        </w:rPr>
        <w:t>Wang LYT</w:t>
      </w:r>
    </w:p>
    <w:p w14:paraId="5F291BFC" w14:textId="77777777" w:rsidR="00AD78D2" w:rsidRPr="004E66CD" w:rsidRDefault="00AD78D2" w:rsidP="004E66CD">
      <w:pPr>
        <w:spacing w:line="360" w:lineRule="auto"/>
        <w:jc w:val="both"/>
        <w:rPr>
          <w:rFonts w:ascii="Book Antiqua" w:hAnsi="Book Antiqua"/>
        </w:rPr>
        <w:sectPr w:rsidR="00AD78D2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89F041" w14:textId="5D3E62BA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D394C" w:rsidRPr="004E66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color w:val="000000"/>
        </w:rPr>
        <w:t>Legends</w:t>
      </w:r>
    </w:p>
    <w:p w14:paraId="3929C6B5" w14:textId="25C29C0D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宋体" w:hAnsi="Book Antiqua"/>
          <w:bCs/>
          <w:noProof/>
          <w:kern w:val="2"/>
          <w:lang w:eastAsia="zh-CN"/>
        </w:rPr>
        <w:drawing>
          <wp:inline distT="0" distB="0" distL="0" distR="0" wp14:anchorId="35E97125" wp14:editId="2B87D1D5">
            <wp:extent cx="4546999" cy="3419061"/>
            <wp:effectExtent l="0" t="0" r="0" b="0"/>
            <wp:docPr id="7" name="图片 7" descr="C:\Users\Admin\Desktop\W  有用文件\Fig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  有用文件\Fig 1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27" cy="34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9E2A" w14:textId="61BAE538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>Anterior</w:t>
      </w:r>
      <w:r w:rsidR="00BE789F">
        <w:rPr>
          <w:rFonts w:ascii="Book Antiqua" w:eastAsia="Book Antiqua" w:hAnsi="Book Antiqua" w:cs="Book Antiqua"/>
          <w:b/>
          <w:bCs/>
          <w:color w:val="000000"/>
        </w:rPr>
        <w:t>-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>posterior and lateral wrist radiography of c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>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4E66CD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B: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BE789F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involving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trunk,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dorsoradial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4E66CD" w:rsidRPr="004E66CD">
        <w:rPr>
          <w:rFonts w:ascii="Book Antiqua" w:eastAsia="Book Antiqua" w:hAnsi="Book Antiqua" w:cs="Book Antiqua"/>
          <w:color w:val="000000"/>
        </w:rPr>
        <w:t>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</w:t>
      </w:r>
      <w:r w:rsidR="004E66CD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D: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BE789F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plate.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6B5E7F04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112D8B" w14:textId="735AA678" w:rsidR="00A77B3E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宋体" w:hAnsi="Book Antiqua"/>
          <w:bCs/>
          <w:noProof/>
          <w:kern w:val="2"/>
          <w:lang w:eastAsia="zh-CN"/>
        </w:rPr>
        <w:lastRenderedPageBreak/>
        <w:drawing>
          <wp:inline distT="0" distB="0" distL="0" distR="0" wp14:anchorId="62FD6986" wp14:editId="43E151FB">
            <wp:extent cx="4589296" cy="3450866"/>
            <wp:effectExtent l="0" t="0" r="0" b="0"/>
            <wp:docPr id="8" name="图片 8" descr="C:\Users\Admin\Desktop\W  有用文件\Fig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  有用文件\Fig 2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38" cy="345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053D" w14:textId="2B7AA7FD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>Anterior</w:t>
      </w:r>
      <w:r w:rsidR="00BE789F">
        <w:rPr>
          <w:rFonts w:ascii="Book Antiqua" w:eastAsia="Book Antiqua" w:hAnsi="Book Antiqua" w:cs="Book Antiqua"/>
          <w:b/>
          <w:bCs/>
          <w:color w:val="000000"/>
        </w:rPr>
        <w:t>-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 xml:space="preserve">posterior and lateral wrist radiography of case 2.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4E66CD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B: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</w:t>
      </w:r>
      <w:r w:rsidR="00BE789F">
        <w:rPr>
          <w:rFonts w:ascii="Book Antiqua" w:eastAsia="Book Antiqua" w:hAnsi="Book Antiqua" w:cs="Book Antiqua"/>
          <w:color w:val="000000"/>
        </w:rPr>
        <w:t>-</w:t>
      </w:r>
      <w:r w:rsidRPr="004E66CD">
        <w:rPr>
          <w:rFonts w:ascii="Book Antiqua" w:eastAsia="Book Antiqua" w:hAnsi="Book Antiqua" w:cs="Book Antiqua"/>
          <w:color w:val="000000"/>
        </w:rPr>
        <w:t>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radiographs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revealed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left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distal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intra-articular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accompanied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dorsoradial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displacement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styloid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fracture</w:t>
      </w:r>
      <w:r w:rsidR="004E66CD" w:rsidRPr="004E66CD">
        <w:rPr>
          <w:rFonts w:ascii="Book Antiqua" w:eastAsia="Book Antiqua" w:hAnsi="Book Antiqua" w:cs="Book Antiqua"/>
          <w:color w:val="000000"/>
        </w:rPr>
        <w:t>;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C</w:t>
      </w:r>
      <w:r w:rsidR="004E66CD" w:rsidRPr="004E66CD">
        <w:rPr>
          <w:rFonts w:ascii="Book Antiqua" w:eastAsia="Book Antiqua" w:hAnsi="Book Antiqua" w:cs="Book Antiqua"/>
          <w:color w:val="000000"/>
        </w:rPr>
        <w:t xml:space="preserve"> and </w:t>
      </w:r>
      <w:r w:rsidRPr="004E66CD">
        <w:rPr>
          <w:rFonts w:ascii="Book Antiqua" w:eastAsia="Book Antiqua" w:hAnsi="Book Antiqua" w:cs="Book Antiqua"/>
          <w:color w:val="000000"/>
        </w:rPr>
        <w:t>D: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Anterior–posterior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lateral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wrist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radiograph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open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reduction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fixation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with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volar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plate.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</w:p>
    <w:p w14:paraId="66FBADC5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2CAAE" w14:textId="0267A9FC" w:rsidR="00A77B3E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宋体" w:hAnsi="Book Antiqua"/>
          <w:bCs/>
          <w:noProof/>
          <w:kern w:val="2"/>
          <w:lang w:eastAsia="zh-CN"/>
        </w:rPr>
        <w:lastRenderedPageBreak/>
        <w:drawing>
          <wp:inline distT="0" distB="0" distL="0" distR="0" wp14:anchorId="5DF0DFC4" wp14:editId="7CC55D62">
            <wp:extent cx="3686175" cy="2771775"/>
            <wp:effectExtent l="0" t="0" r="9525" b="9525"/>
            <wp:docPr id="9" name="图片 9" descr="C:\Users\Admin\Desktop\W  有用文件\Fig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W  有用文件\Fig 3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3772" w14:textId="34DB6893" w:rsidR="00A77B3E" w:rsidRPr="00810C41" w:rsidRDefault="007403C2" w:rsidP="004E66CD">
      <w:pPr>
        <w:spacing w:line="360" w:lineRule="auto"/>
        <w:jc w:val="both"/>
        <w:rPr>
          <w:rFonts w:ascii="Book Antiqua" w:hAnsi="Book Antiqua"/>
          <w:b/>
          <w:bCs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3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photograph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showed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contusion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</w:t>
      </w:r>
      <w:r w:rsidR="001842EE">
        <w:rPr>
          <w:rFonts w:ascii="Book Antiqua" w:eastAsia="Book Antiqua" w:hAnsi="Book Antiqua" w:cs="Book Antiqua"/>
          <w:b/>
          <w:bCs/>
          <w:color w:val="000000"/>
        </w:rPr>
        <w:t>orange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arrow)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(5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ago)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incision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(black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arrow)</w:t>
      </w:r>
      <w:r w:rsidRPr="00810C41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E0A21EA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2F3EFB" w14:textId="7F611DE3" w:rsidR="00A77B3E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宋体" w:hAnsi="Book Antiqua"/>
          <w:bCs/>
          <w:noProof/>
          <w:kern w:val="2"/>
          <w:lang w:eastAsia="zh-CN"/>
        </w:rPr>
        <w:lastRenderedPageBreak/>
        <w:drawing>
          <wp:inline distT="0" distB="0" distL="0" distR="0" wp14:anchorId="4BC490BD" wp14:editId="26CA3863">
            <wp:extent cx="4207048" cy="2782957"/>
            <wp:effectExtent l="0" t="0" r="0" b="0"/>
            <wp:docPr id="10" name="图片 10" descr="C:\Users\Admin\Desktop\W  有用文件\Fi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W  有用文件\Fig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90" cy="278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1214" w14:textId="416F559E" w:rsidR="00A77B3E" w:rsidRPr="004E66CD" w:rsidRDefault="007403C2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4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8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surgery,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typical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claw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deformity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was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noted,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her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incision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(10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ago)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healed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(black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arrow).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P</w:t>
      </w:r>
      <w:r w:rsidRPr="004E66CD">
        <w:rPr>
          <w:rFonts w:ascii="Book Antiqua" w:eastAsia="Book Antiqua" w:hAnsi="Book Antiqua" w:cs="Book Antiqua"/>
          <w:color w:val="000000"/>
        </w:rPr>
        <w:t>almar,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B: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="004E66CD" w:rsidRPr="004E66CD">
        <w:rPr>
          <w:rFonts w:ascii="Book Antiqua" w:eastAsia="Book Antiqua" w:hAnsi="Book Antiqua" w:cs="Book Antiqua"/>
          <w:color w:val="000000"/>
        </w:rPr>
        <w:t>D</w:t>
      </w:r>
      <w:r w:rsidRPr="004E66CD">
        <w:rPr>
          <w:rFonts w:ascii="Book Antiqua" w:eastAsia="Book Antiqua" w:hAnsi="Book Antiqua" w:cs="Book Antiqua"/>
          <w:color w:val="000000"/>
        </w:rPr>
        <w:t>orsal.</w:t>
      </w:r>
    </w:p>
    <w:p w14:paraId="27F7677B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FE5D8" w14:textId="61BDF4DC" w:rsidR="00A77B3E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  <w:r w:rsidRPr="004E66CD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F677C34" wp14:editId="5014C064">
            <wp:extent cx="3686175" cy="2771775"/>
            <wp:effectExtent l="0" t="0" r="9525" b="9525"/>
            <wp:docPr id="11" name="图片 11" descr="C:\Users\Admin\Desktop\W  有用文件\Fi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W  有用文件\Fig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7106" w14:textId="70305ECF" w:rsidR="00A77B3E" w:rsidRPr="004E66CD" w:rsidRDefault="007403C2" w:rsidP="004E66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6C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5</w:t>
      </w:r>
      <w:r w:rsidR="004E66CD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2: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photograph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shows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compression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surrounding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tissue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fibrosis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at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Guyon’s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canal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(zone</w:t>
      </w:r>
      <w:r w:rsidR="00FD394C" w:rsidRPr="004E66C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b/>
          <w:bCs/>
          <w:color w:val="000000"/>
        </w:rPr>
        <w:t>1).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Swelling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</w:t>
      </w:r>
      <w:r w:rsidR="00147ACB">
        <w:rPr>
          <w:rFonts w:ascii="Book Antiqua" w:eastAsia="Book Antiqua" w:hAnsi="Book Antiqua" w:cs="Book Antiqua"/>
          <w:color w:val="000000"/>
        </w:rPr>
        <w:t>orange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arrow),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normal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nerve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(blue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arrow),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ulnar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artery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</w:t>
      </w:r>
      <w:r w:rsidR="00147ACB">
        <w:rPr>
          <w:rFonts w:ascii="Book Antiqua" w:eastAsia="Book Antiqua" w:hAnsi="Book Antiqua" w:cs="Book Antiqua"/>
          <w:color w:val="000000"/>
        </w:rPr>
        <w:t>white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arrow),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first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surgical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incision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(10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wk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ago)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had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healed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(black</w:t>
      </w:r>
      <w:r w:rsidR="00FD394C" w:rsidRPr="004E66CD">
        <w:rPr>
          <w:rFonts w:ascii="Book Antiqua" w:eastAsia="Book Antiqua" w:hAnsi="Book Antiqua" w:cs="Book Antiqua"/>
          <w:color w:val="000000"/>
        </w:rPr>
        <w:t xml:space="preserve"> </w:t>
      </w:r>
      <w:r w:rsidRPr="004E66CD">
        <w:rPr>
          <w:rFonts w:ascii="Book Antiqua" w:eastAsia="Book Antiqua" w:hAnsi="Book Antiqua" w:cs="Book Antiqua"/>
          <w:color w:val="000000"/>
        </w:rPr>
        <w:t>arrow).</w:t>
      </w:r>
    </w:p>
    <w:p w14:paraId="2A562097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  <w:sectPr w:rsidR="004E66CD" w:rsidRP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A1ACF1" w14:textId="18E1519C" w:rsidR="004E66CD" w:rsidRPr="004E66CD" w:rsidRDefault="004E66CD" w:rsidP="004E66CD">
      <w:pPr>
        <w:spacing w:line="360" w:lineRule="auto"/>
        <w:jc w:val="both"/>
        <w:rPr>
          <w:rFonts w:ascii="Book Antiqua" w:eastAsia="宋体" w:hAnsi="Book Antiqua"/>
          <w:b/>
          <w:bCs/>
          <w:i/>
          <w:iCs/>
          <w:lang w:eastAsia="zh-CN"/>
        </w:rPr>
      </w:pPr>
      <w:r w:rsidRPr="004E66CD">
        <w:rPr>
          <w:rFonts w:ascii="Book Antiqua" w:eastAsia="宋体" w:hAnsi="Book Antiqua"/>
          <w:b/>
          <w:bCs/>
          <w:lang w:eastAsia="zh-CN"/>
        </w:rPr>
        <w:lastRenderedPageBreak/>
        <w:t>Table 1 Timeline of information in relation to the first case (</w:t>
      </w:r>
      <w:r>
        <w:rPr>
          <w:rFonts w:ascii="Book Antiqua" w:eastAsia="宋体" w:hAnsi="Book Antiqua"/>
          <w:b/>
          <w:bCs/>
          <w:lang w:eastAsia="zh-CN"/>
        </w:rPr>
        <w:t>c</w:t>
      </w:r>
      <w:r w:rsidRPr="004E66CD">
        <w:rPr>
          <w:rFonts w:ascii="Book Antiqua" w:eastAsia="宋体" w:hAnsi="Book Antiqua"/>
          <w:b/>
          <w:bCs/>
          <w:lang w:eastAsia="zh-CN"/>
        </w:rPr>
        <w:t>ase 1)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C529F6" w:rsidRPr="004E66CD" w14:paraId="523CAEDD" w14:textId="1948B345" w:rsidTr="00C529F6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E746467" w14:textId="632687FC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  <w:b/>
                <w:bCs/>
              </w:rPr>
              <w:t>Time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14:paraId="15122819" w14:textId="37877880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  <w:b/>
                <w:bCs/>
              </w:rPr>
              <w:t>Information</w:t>
            </w:r>
          </w:p>
        </w:tc>
      </w:tr>
      <w:tr w:rsidR="00C529F6" w:rsidRPr="004E66CD" w14:paraId="5354A711" w14:textId="1CC02E49" w:rsidTr="00C529F6">
        <w:trPr>
          <w:trHeight w:val="388"/>
        </w:trPr>
        <w:tc>
          <w:tcPr>
            <w:tcW w:w="3227" w:type="dxa"/>
            <w:tcBorders>
              <w:top w:val="single" w:sz="4" w:space="0" w:color="auto"/>
            </w:tcBorders>
          </w:tcPr>
          <w:p w14:paraId="53F75A6B" w14:textId="3C873BDF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</w:rPr>
              <w:t>August 8, 2018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14:paraId="13BC7951" w14:textId="2953F0C7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</w:rPr>
              <w:t>Admitted to hospital</w:t>
            </w:r>
          </w:p>
        </w:tc>
      </w:tr>
      <w:tr w:rsidR="00C529F6" w:rsidRPr="004E66CD" w14:paraId="4471AFDC" w14:textId="77777777" w:rsidTr="00C529F6">
        <w:trPr>
          <w:trHeight w:val="438"/>
        </w:trPr>
        <w:tc>
          <w:tcPr>
            <w:tcW w:w="3227" w:type="dxa"/>
          </w:tcPr>
          <w:p w14:paraId="3CF255BD" w14:textId="73E19DFB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</w:rPr>
              <w:t>August 9, 2018</w:t>
            </w:r>
          </w:p>
        </w:tc>
        <w:tc>
          <w:tcPr>
            <w:tcW w:w="5295" w:type="dxa"/>
          </w:tcPr>
          <w:p w14:paraId="37D012E5" w14:textId="329FDB6B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</w:rPr>
              <w:t>First surgery</w:t>
            </w:r>
          </w:p>
        </w:tc>
      </w:tr>
      <w:tr w:rsidR="00C529F6" w:rsidRPr="004E66CD" w14:paraId="153A3E88" w14:textId="77777777" w:rsidTr="00C529F6">
        <w:trPr>
          <w:trHeight w:val="363"/>
        </w:trPr>
        <w:tc>
          <w:tcPr>
            <w:tcW w:w="3227" w:type="dxa"/>
          </w:tcPr>
          <w:p w14:paraId="13F726D4" w14:textId="5877E2A4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</w:rPr>
              <w:t>August 13, 2018</w:t>
            </w:r>
          </w:p>
        </w:tc>
        <w:tc>
          <w:tcPr>
            <w:tcW w:w="5295" w:type="dxa"/>
          </w:tcPr>
          <w:p w14:paraId="0B995ABA" w14:textId="2946EE1F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The ultrasonographic examinations</w:t>
            </w:r>
          </w:p>
        </w:tc>
      </w:tr>
      <w:tr w:rsidR="00C529F6" w:rsidRPr="004E66CD" w14:paraId="05F39D36" w14:textId="77777777" w:rsidTr="00C529F6">
        <w:trPr>
          <w:trHeight w:val="426"/>
        </w:trPr>
        <w:tc>
          <w:tcPr>
            <w:tcW w:w="3227" w:type="dxa"/>
          </w:tcPr>
          <w:p w14:paraId="44DDFB9A" w14:textId="531DE108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</w:rPr>
              <w:t>August 15, 2018</w:t>
            </w:r>
          </w:p>
        </w:tc>
        <w:tc>
          <w:tcPr>
            <w:tcW w:w="5295" w:type="dxa"/>
          </w:tcPr>
          <w:p w14:paraId="130A1C7D" w14:textId="3DDA313A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</w:rPr>
              <w:t>Second surgery</w:t>
            </w:r>
          </w:p>
        </w:tc>
      </w:tr>
      <w:tr w:rsidR="00C529F6" w:rsidRPr="004E66CD" w14:paraId="5CA199C4" w14:textId="77777777" w:rsidTr="00C529F6">
        <w:trPr>
          <w:trHeight w:val="425"/>
        </w:trPr>
        <w:tc>
          <w:tcPr>
            <w:tcW w:w="3227" w:type="dxa"/>
          </w:tcPr>
          <w:p w14:paraId="2FAC9917" w14:textId="391E4969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</w:rPr>
              <w:t>August 17, 2018</w:t>
            </w:r>
          </w:p>
        </w:tc>
        <w:tc>
          <w:tcPr>
            <w:tcW w:w="5295" w:type="dxa"/>
          </w:tcPr>
          <w:p w14:paraId="0B79D9B5" w14:textId="5B47E890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</w:rPr>
              <w:t>Discharged</w:t>
            </w:r>
          </w:p>
        </w:tc>
      </w:tr>
      <w:tr w:rsidR="00C529F6" w:rsidRPr="004E66CD" w14:paraId="1A732DD6" w14:textId="77777777" w:rsidTr="00C529F6">
        <w:trPr>
          <w:trHeight w:val="220"/>
        </w:trPr>
        <w:tc>
          <w:tcPr>
            <w:tcW w:w="3227" w:type="dxa"/>
          </w:tcPr>
          <w:p w14:paraId="6D4C91D2" w14:textId="72D038C1" w:rsidR="00C529F6" w:rsidRPr="004E66CD" w:rsidRDefault="00C529F6" w:rsidP="004E66CD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</w:rPr>
              <w:t>September 15, 2018</w:t>
            </w:r>
          </w:p>
        </w:tc>
        <w:tc>
          <w:tcPr>
            <w:tcW w:w="5295" w:type="dxa"/>
          </w:tcPr>
          <w:p w14:paraId="2D832019" w14:textId="3A654D01" w:rsidR="00C529F6" w:rsidRPr="004E66CD" w:rsidRDefault="00C529F6" w:rsidP="00C529F6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Recovered completely</w:t>
            </w:r>
          </w:p>
        </w:tc>
      </w:tr>
    </w:tbl>
    <w:p w14:paraId="23907855" w14:textId="77777777" w:rsidR="004E66CD" w:rsidRDefault="004E66CD" w:rsidP="004E66CD">
      <w:pPr>
        <w:spacing w:line="360" w:lineRule="auto"/>
        <w:jc w:val="both"/>
        <w:rPr>
          <w:rFonts w:ascii="Book Antiqua" w:eastAsia="宋体" w:hAnsi="Book Antiqua"/>
          <w:lang w:eastAsia="zh-CN"/>
        </w:rPr>
        <w:sectPr w:rsidR="004E6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EACE6F" w14:textId="244D090C" w:rsidR="004E66CD" w:rsidRPr="004E66CD" w:rsidRDefault="004E66CD" w:rsidP="004E66CD">
      <w:pPr>
        <w:spacing w:line="360" w:lineRule="auto"/>
        <w:jc w:val="both"/>
        <w:rPr>
          <w:rFonts w:ascii="Book Antiqua" w:eastAsia="宋体" w:hAnsi="Book Antiqua"/>
          <w:b/>
          <w:bCs/>
          <w:i/>
          <w:iCs/>
          <w:lang w:eastAsia="zh-CN"/>
        </w:rPr>
      </w:pPr>
      <w:r w:rsidRPr="004E66CD">
        <w:rPr>
          <w:rFonts w:ascii="Book Antiqua" w:eastAsia="宋体" w:hAnsi="Book Antiqua"/>
          <w:b/>
          <w:bCs/>
          <w:lang w:eastAsia="zh-CN"/>
        </w:rPr>
        <w:lastRenderedPageBreak/>
        <w:t>Table 2 Timeline of information in relation to the second case (</w:t>
      </w:r>
      <w:r>
        <w:rPr>
          <w:rFonts w:ascii="Book Antiqua" w:eastAsia="宋体" w:hAnsi="Book Antiqua"/>
          <w:b/>
          <w:bCs/>
          <w:lang w:eastAsia="zh-CN"/>
        </w:rPr>
        <w:t>c</w:t>
      </w:r>
      <w:r w:rsidRPr="004E66CD">
        <w:rPr>
          <w:rFonts w:ascii="Book Antiqua" w:eastAsia="宋体" w:hAnsi="Book Antiqua"/>
          <w:b/>
          <w:bCs/>
          <w:lang w:eastAsia="zh-CN"/>
        </w:rPr>
        <w:t>ase 2)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04"/>
      </w:tblGrid>
      <w:tr w:rsidR="00BA3923" w:rsidRPr="004E66CD" w14:paraId="23EBF445" w14:textId="25898228" w:rsidTr="000A2CC9">
        <w:trPr>
          <w:trHeight w:val="422"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14:paraId="0FFE255C" w14:textId="3DBD4933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  <w:b/>
                <w:bCs/>
              </w:rPr>
              <w:t>Time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14:paraId="2752FD3E" w14:textId="77637646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4E66CD">
              <w:rPr>
                <w:rFonts w:ascii="Book Antiqua" w:eastAsia="宋体" w:hAnsi="Book Antiqua"/>
                <w:b/>
                <w:bCs/>
              </w:rPr>
              <w:t>Information</w:t>
            </w:r>
          </w:p>
        </w:tc>
      </w:tr>
      <w:tr w:rsidR="00BA3923" w:rsidRPr="004E66CD" w14:paraId="57DB278F" w14:textId="436437FA" w:rsidTr="000A2CC9">
        <w:trPr>
          <w:trHeight w:val="310"/>
        </w:trPr>
        <w:tc>
          <w:tcPr>
            <w:tcW w:w="2999" w:type="dxa"/>
            <w:tcBorders>
              <w:top w:val="single" w:sz="4" w:space="0" w:color="auto"/>
            </w:tcBorders>
          </w:tcPr>
          <w:p w14:paraId="39D5BDB2" w14:textId="2C155793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August 10, 2020</w:t>
            </w:r>
          </w:p>
        </w:tc>
        <w:tc>
          <w:tcPr>
            <w:tcW w:w="6537" w:type="dxa"/>
            <w:tcBorders>
              <w:top w:val="single" w:sz="4" w:space="0" w:color="auto"/>
            </w:tcBorders>
          </w:tcPr>
          <w:p w14:paraId="76C444C3" w14:textId="45AA58ED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Admitted to hospital</w:t>
            </w:r>
          </w:p>
        </w:tc>
      </w:tr>
      <w:tr w:rsidR="00BA3923" w:rsidRPr="004E66CD" w14:paraId="658FB504" w14:textId="77777777" w:rsidTr="000A2CC9">
        <w:trPr>
          <w:trHeight w:val="409"/>
        </w:trPr>
        <w:tc>
          <w:tcPr>
            <w:tcW w:w="2999" w:type="dxa"/>
          </w:tcPr>
          <w:p w14:paraId="1F1D655D" w14:textId="45DC474F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August 12, 2020</w:t>
            </w:r>
          </w:p>
        </w:tc>
        <w:tc>
          <w:tcPr>
            <w:tcW w:w="6537" w:type="dxa"/>
          </w:tcPr>
          <w:p w14:paraId="45C65AA1" w14:textId="61C69407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First surgery</w:t>
            </w:r>
          </w:p>
        </w:tc>
      </w:tr>
      <w:tr w:rsidR="00BA3923" w:rsidRPr="004E66CD" w14:paraId="6BA2E4F5" w14:textId="77777777" w:rsidTr="000A2CC9">
        <w:trPr>
          <w:trHeight w:val="396"/>
        </w:trPr>
        <w:tc>
          <w:tcPr>
            <w:tcW w:w="2999" w:type="dxa"/>
          </w:tcPr>
          <w:p w14:paraId="1A85F730" w14:textId="3F2A59C5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August 14, 2020</w:t>
            </w:r>
          </w:p>
        </w:tc>
        <w:tc>
          <w:tcPr>
            <w:tcW w:w="6537" w:type="dxa"/>
          </w:tcPr>
          <w:p w14:paraId="2068B2DF" w14:textId="065879A9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Abandoned further surgery and discharged</w:t>
            </w:r>
          </w:p>
        </w:tc>
      </w:tr>
      <w:tr w:rsidR="00BA3923" w:rsidRPr="004E66CD" w14:paraId="1D7F1743" w14:textId="77777777" w:rsidTr="000A2CC9">
        <w:trPr>
          <w:trHeight w:val="359"/>
        </w:trPr>
        <w:tc>
          <w:tcPr>
            <w:tcW w:w="2999" w:type="dxa"/>
          </w:tcPr>
          <w:p w14:paraId="3DBD1371" w14:textId="62384A1C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September24, 2020</w:t>
            </w:r>
          </w:p>
        </w:tc>
        <w:tc>
          <w:tcPr>
            <w:tcW w:w="6537" w:type="dxa"/>
          </w:tcPr>
          <w:p w14:paraId="199FAB66" w14:textId="45B52DEC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 xml:space="preserve">Claw hand </w:t>
            </w:r>
          </w:p>
        </w:tc>
      </w:tr>
      <w:tr w:rsidR="00BA3923" w:rsidRPr="004E66CD" w14:paraId="465640ED" w14:textId="77777777" w:rsidTr="000A2CC9">
        <w:trPr>
          <w:trHeight w:val="421"/>
        </w:trPr>
        <w:tc>
          <w:tcPr>
            <w:tcW w:w="2999" w:type="dxa"/>
          </w:tcPr>
          <w:p w14:paraId="60D4DFD8" w14:textId="2427CC3D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October 16, 2020</w:t>
            </w:r>
          </w:p>
        </w:tc>
        <w:tc>
          <w:tcPr>
            <w:tcW w:w="6537" w:type="dxa"/>
          </w:tcPr>
          <w:p w14:paraId="619C5ADA" w14:textId="6AB88D73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The ultrasonographic examinations</w:t>
            </w:r>
          </w:p>
        </w:tc>
      </w:tr>
      <w:tr w:rsidR="00BA3923" w:rsidRPr="004E66CD" w14:paraId="0BD3C155" w14:textId="77777777" w:rsidTr="000A2CC9">
        <w:trPr>
          <w:trHeight w:val="346"/>
        </w:trPr>
        <w:tc>
          <w:tcPr>
            <w:tcW w:w="2999" w:type="dxa"/>
          </w:tcPr>
          <w:p w14:paraId="077B54A2" w14:textId="5FB34B32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October 26, 2020</w:t>
            </w:r>
          </w:p>
        </w:tc>
        <w:tc>
          <w:tcPr>
            <w:tcW w:w="6537" w:type="dxa"/>
          </w:tcPr>
          <w:p w14:paraId="216A733D" w14:textId="7A9EADF5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Re-admission</w:t>
            </w:r>
          </w:p>
        </w:tc>
      </w:tr>
      <w:tr w:rsidR="00BA3923" w:rsidRPr="004E66CD" w14:paraId="5C1A58DD" w14:textId="77777777" w:rsidTr="000A2CC9">
        <w:trPr>
          <w:trHeight w:val="384"/>
        </w:trPr>
        <w:tc>
          <w:tcPr>
            <w:tcW w:w="2999" w:type="dxa"/>
          </w:tcPr>
          <w:p w14:paraId="5F9F0018" w14:textId="51ED84FC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October 28, 2020</w:t>
            </w:r>
          </w:p>
        </w:tc>
        <w:tc>
          <w:tcPr>
            <w:tcW w:w="6537" w:type="dxa"/>
          </w:tcPr>
          <w:p w14:paraId="71D38ECE" w14:textId="5DFAC25B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Second surgery</w:t>
            </w:r>
          </w:p>
        </w:tc>
      </w:tr>
      <w:tr w:rsidR="00BA3923" w:rsidRPr="004E66CD" w14:paraId="66540F3F" w14:textId="77777777" w:rsidTr="000A2CC9">
        <w:trPr>
          <w:trHeight w:val="433"/>
        </w:trPr>
        <w:tc>
          <w:tcPr>
            <w:tcW w:w="2999" w:type="dxa"/>
          </w:tcPr>
          <w:p w14:paraId="45B62A43" w14:textId="459DD27C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November 2, 2020</w:t>
            </w:r>
          </w:p>
        </w:tc>
        <w:tc>
          <w:tcPr>
            <w:tcW w:w="6537" w:type="dxa"/>
          </w:tcPr>
          <w:p w14:paraId="78801FE2" w14:textId="0305FD38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Discharged</w:t>
            </w:r>
          </w:p>
        </w:tc>
      </w:tr>
      <w:tr w:rsidR="00BA3923" w:rsidRPr="004E66CD" w14:paraId="494A9440" w14:textId="77777777" w:rsidTr="000A2CC9">
        <w:trPr>
          <w:trHeight w:val="384"/>
        </w:trPr>
        <w:tc>
          <w:tcPr>
            <w:tcW w:w="2999" w:type="dxa"/>
          </w:tcPr>
          <w:p w14:paraId="5FF26139" w14:textId="1EEF3530" w:rsidR="00BA3923" w:rsidRPr="004E66CD" w:rsidRDefault="00BA3923" w:rsidP="004E66CD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November 15, 2020</w:t>
            </w:r>
          </w:p>
        </w:tc>
        <w:tc>
          <w:tcPr>
            <w:tcW w:w="6537" w:type="dxa"/>
          </w:tcPr>
          <w:p w14:paraId="7088C06A" w14:textId="562992D9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The neurological symptoms began to improve</w:t>
            </w:r>
          </w:p>
        </w:tc>
      </w:tr>
      <w:tr w:rsidR="00BA3923" w:rsidRPr="004E66CD" w14:paraId="1857D7AF" w14:textId="77777777" w:rsidTr="000A2CC9">
        <w:trPr>
          <w:trHeight w:val="524"/>
        </w:trPr>
        <w:tc>
          <w:tcPr>
            <w:tcW w:w="2999" w:type="dxa"/>
          </w:tcPr>
          <w:p w14:paraId="3273C8E8" w14:textId="77777777" w:rsidR="00BA3923" w:rsidRDefault="00BA3923" w:rsidP="004E66CD">
            <w:pPr>
              <w:spacing w:line="360" w:lineRule="auto"/>
              <w:ind w:left="2760" w:hangingChars="1150" w:hanging="2760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May 15, 2021</w:t>
            </w:r>
          </w:p>
          <w:p w14:paraId="297DD4FA" w14:textId="77777777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</w:p>
        </w:tc>
        <w:tc>
          <w:tcPr>
            <w:tcW w:w="6537" w:type="dxa"/>
          </w:tcPr>
          <w:p w14:paraId="5B604C31" w14:textId="0844E59E" w:rsidR="00BA3923" w:rsidRPr="004E66CD" w:rsidRDefault="00BA3923" w:rsidP="00BA3923">
            <w:pPr>
              <w:spacing w:line="360" w:lineRule="auto"/>
              <w:jc w:val="both"/>
              <w:rPr>
                <w:rFonts w:ascii="Book Antiqua" w:eastAsia="宋体" w:hAnsi="Book Antiqua"/>
                <w:bCs/>
                <w:iCs/>
              </w:rPr>
            </w:pPr>
            <w:r w:rsidRPr="004E66CD">
              <w:rPr>
                <w:rFonts w:ascii="Book Antiqua" w:eastAsia="宋体" w:hAnsi="Book Antiqua"/>
                <w:bCs/>
                <w:iCs/>
              </w:rPr>
              <w:t>The ulnar nerve palsy had recovered completely but</w:t>
            </w:r>
            <w:r>
              <w:rPr>
                <w:rFonts w:ascii="Book Antiqua" w:eastAsia="宋体" w:hAnsi="Book Antiqua"/>
                <w:bCs/>
                <w:iCs/>
              </w:rPr>
              <w:t xml:space="preserve"> </w:t>
            </w:r>
            <w:r w:rsidRPr="004E66CD">
              <w:rPr>
                <w:rFonts w:ascii="Book Antiqua" w:eastAsia="宋体" w:hAnsi="Book Antiqua"/>
                <w:bCs/>
                <w:iCs/>
              </w:rPr>
              <w:t>the minor claw</w:t>
            </w:r>
            <w:r>
              <w:rPr>
                <w:rFonts w:ascii="Book Antiqua" w:eastAsia="宋体" w:hAnsi="Book Antiqua"/>
                <w:bCs/>
                <w:iCs/>
              </w:rPr>
              <w:t xml:space="preserve"> </w:t>
            </w:r>
            <w:r w:rsidRPr="004E66CD">
              <w:rPr>
                <w:rFonts w:ascii="Book Antiqua" w:eastAsia="宋体" w:hAnsi="Book Antiqua"/>
                <w:bCs/>
                <w:iCs/>
              </w:rPr>
              <w:t>hand deformity was still</w:t>
            </w:r>
            <w:r>
              <w:rPr>
                <w:rFonts w:ascii="Book Antiqua" w:eastAsia="宋体" w:hAnsi="Book Antiqua"/>
                <w:bCs/>
                <w:iCs/>
              </w:rPr>
              <w:t xml:space="preserve"> </w:t>
            </w:r>
            <w:r w:rsidRPr="004E66CD">
              <w:rPr>
                <w:rFonts w:ascii="Book Antiqua" w:eastAsia="宋体" w:hAnsi="Book Antiqua"/>
                <w:bCs/>
                <w:iCs/>
              </w:rPr>
              <w:t xml:space="preserve">residual </w:t>
            </w:r>
          </w:p>
        </w:tc>
      </w:tr>
    </w:tbl>
    <w:p w14:paraId="55C96007" w14:textId="7398E9D8" w:rsidR="00E367D8" w:rsidRDefault="00E367D8" w:rsidP="004E66CD">
      <w:pPr>
        <w:spacing w:line="360" w:lineRule="auto"/>
        <w:jc w:val="both"/>
        <w:rPr>
          <w:rFonts w:ascii="Book Antiqua" w:hAnsi="Book Antiqua"/>
        </w:rPr>
      </w:pPr>
    </w:p>
    <w:p w14:paraId="4C4FF55C" w14:textId="77777777" w:rsidR="00E367D8" w:rsidRDefault="00E367D8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284A7DC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262869CE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776FD73A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18A0D2A5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6CBDC01B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467FC68B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8950F16" wp14:editId="4970986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8A5B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5CF87FF3" w14:textId="77777777" w:rsidR="00E367D8" w:rsidRPr="00763D22" w:rsidRDefault="00E367D8" w:rsidP="00E367D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45184A3" w14:textId="77777777" w:rsidR="00E367D8" w:rsidRPr="00763D22" w:rsidRDefault="00E367D8" w:rsidP="00E367D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65A489F" w14:textId="77777777" w:rsidR="00E367D8" w:rsidRPr="00763D22" w:rsidRDefault="00E367D8" w:rsidP="00E367D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0A0A259" w14:textId="77777777" w:rsidR="00E367D8" w:rsidRPr="00763D22" w:rsidRDefault="00E367D8" w:rsidP="00E367D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D811F14" w14:textId="77777777" w:rsidR="00E367D8" w:rsidRPr="00763D22" w:rsidRDefault="00E367D8" w:rsidP="00E367D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D920794" w14:textId="77777777" w:rsidR="00E367D8" w:rsidRPr="00763D22" w:rsidRDefault="00E367D8" w:rsidP="00E367D8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6396CEB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64143708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76900891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0EA59AA4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F92B5D3" wp14:editId="3A5651C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31B7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27C1EC6F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55982595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48E6AC01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54618B43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3D286E92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532699B9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0AE44160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71ACBA51" w14:textId="77777777" w:rsidR="00E367D8" w:rsidRDefault="00E367D8" w:rsidP="00E367D8">
      <w:pPr>
        <w:jc w:val="center"/>
        <w:rPr>
          <w:rFonts w:ascii="Book Antiqua" w:hAnsi="Book Antiqua"/>
          <w:lang w:eastAsia="zh-CN"/>
        </w:rPr>
      </w:pPr>
    </w:p>
    <w:p w14:paraId="0A74A958" w14:textId="77777777" w:rsidR="00E367D8" w:rsidRPr="00763D22" w:rsidRDefault="00E367D8" w:rsidP="00E367D8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8914872" w14:textId="77777777" w:rsidR="00E367D8" w:rsidRPr="00763D22" w:rsidRDefault="00E367D8" w:rsidP="00E367D8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1C2FDF5E" w14:textId="77777777" w:rsidR="004E66CD" w:rsidRPr="004E66CD" w:rsidRDefault="004E66CD" w:rsidP="004E66CD">
      <w:pPr>
        <w:spacing w:line="360" w:lineRule="auto"/>
        <w:jc w:val="both"/>
        <w:rPr>
          <w:rFonts w:ascii="Book Antiqua" w:hAnsi="Book Antiqua"/>
        </w:rPr>
      </w:pPr>
    </w:p>
    <w:sectPr w:rsidR="004E66CD" w:rsidRPr="004E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E82B" w14:textId="77777777" w:rsidR="00992919" w:rsidRDefault="00992919" w:rsidP="00FD394C">
      <w:r>
        <w:separator/>
      </w:r>
    </w:p>
  </w:endnote>
  <w:endnote w:type="continuationSeparator" w:id="0">
    <w:p w14:paraId="4D7FC769" w14:textId="77777777" w:rsidR="00992919" w:rsidRDefault="00992919" w:rsidP="00FD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00"/>
    <w:family w:val="roman"/>
    <w:pitch w:val="default"/>
    <w:sig w:usb0="00000083" w:usb1="00000000" w:usb2="00000000" w:usb3="00000000" w:csb0="00000009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6A5F" w14:textId="77777777" w:rsidR="00FD394C" w:rsidRPr="00FD394C" w:rsidRDefault="00FD394C" w:rsidP="00FD394C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FD394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D394C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17E44" w:rsidRPr="00D17E44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18</w: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FD394C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D394C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17E44" w:rsidRPr="00D17E44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21</w:t>
    </w:r>
    <w:r w:rsidRPr="00FD394C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2B59AA9" w14:textId="77777777" w:rsidR="00FD394C" w:rsidRDefault="00FD39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6B94" w14:textId="77777777" w:rsidR="00992919" w:rsidRDefault="00992919" w:rsidP="00FD394C">
      <w:r>
        <w:separator/>
      </w:r>
    </w:p>
  </w:footnote>
  <w:footnote w:type="continuationSeparator" w:id="0">
    <w:p w14:paraId="71BA8D90" w14:textId="77777777" w:rsidR="00992919" w:rsidRDefault="00992919" w:rsidP="00FD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C37"/>
    <w:rsid w:val="0009723D"/>
    <w:rsid w:val="000A2CC9"/>
    <w:rsid w:val="000B1BD0"/>
    <w:rsid w:val="001039F5"/>
    <w:rsid w:val="00147ACB"/>
    <w:rsid w:val="001842EE"/>
    <w:rsid w:val="00311498"/>
    <w:rsid w:val="00344318"/>
    <w:rsid w:val="00373BE3"/>
    <w:rsid w:val="00397521"/>
    <w:rsid w:val="003B2EB0"/>
    <w:rsid w:val="00464FCE"/>
    <w:rsid w:val="004977B4"/>
    <w:rsid w:val="004B4CBB"/>
    <w:rsid w:val="004D1914"/>
    <w:rsid w:val="004E66CD"/>
    <w:rsid w:val="00501B04"/>
    <w:rsid w:val="00531C8D"/>
    <w:rsid w:val="005963EF"/>
    <w:rsid w:val="00642C67"/>
    <w:rsid w:val="0072636E"/>
    <w:rsid w:val="007403C2"/>
    <w:rsid w:val="00810C41"/>
    <w:rsid w:val="008E38FA"/>
    <w:rsid w:val="00952429"/>
    <w:rsid w:val="00992919"/>
    <w:rsid w:val="00A77B3E"/>
    <w:rsid w:val="00AD78D2"/>
    <w:rsid w:val="00B14F04"/>
    <w:rsid w:val="00B70AD5"/>
    <w:rsid w:val="00B77329"/>
    <w:rsid w:val="00BA3923"/>
    <w:rsid w:val="00BE789F"/>
    <w:rsid w:val="00C529F6"/>
    <w:rsid w:val="00C65F2B"/>
    <w:rsid w:val="00C965F6"/>
    <w:rsid w:val="00CA2A55"/>
    <w:rsid w:val="00D17E44"/>
    <w:rsid w:val="00D20BC1"/>
    <w:rsid w:val="00D4240C"/>
    <w:rsid w:val="00DA309A"/>
    <w:rsid w:val="00DC6491"/>
    <w:rsid w:val="00E367D8"/>
    <w:rsid w:val="00E43813"/>
    <w:rsid w:val="00EB0630"/>
    <w:rsid w:val="00EB5B01"/>
    <w:rsid w:val="00EF1D89"/>
    <w:rsid w:val="00F02C8E"/>
    <w:rsid w:val="00F70EC4"/>
    <w:rsid w:val="00FC1B59"/>
    <w:rsid w:val="00FD394C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FB896"/>
  <w15:docId w15:val="{36722F44-9D45-4D5E-AE0F-7A7D27CA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39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9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94C"/>
    <w:rPr>
      <w:sz w:val="18"/>
      <w:szCs w:val="18"/>
    </w:rPr>
  </w:style>
  <w:style w:type="table" w:styleId="a7">
    <w:name w:val="Table Grid"/>
    <w:basedOn w:val="a1"/>
    <w:uiPriority w:val="59"/>
    <w:rsid w:val="004E66CD"/>
    <w:rPr>
      <w:rFonts w:ascii="Calibri" w:hAnsi="Calibr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31149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Benavides</dc:creator>
  <cp:lastModifiedBy>Li Jia-Hui</cp:lastModifiedBy>
  <cp:revision>12</cp:revision>
  <dcterms:created xsi:type="dcterms:W3CDTF">2021-07-08T00:47:00Z</dcterms:created>
  <dcterms:modified xsi:type="dcterms:W3CDTF">2021-08-02T11:10:00Z</dcterms:modified>
</cp:coreProperties>
</file>