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86DA8"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Name of Journal: </w:t>
      </w:r>
      <w:r w:rsidRPr="00ED4E51">
        <w:rPr>
          <w:rFonts w:ascii="Book Antiqua" w:eastAsia="Book Antiqua" w:hAnsi="Book Antiqua" w:cs="Book Antiqua"/>
          <w:i/>
          <w:color w:val="000000"/>
        </w:rPr>
        <w:t>World Journal of Clinical Cases</w:t>
      </w:r>
    </w:p>
    <w:p w14:paraId="01F39D8D"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Manuscript NO: </w:t>
      </w:r>
      <w:r w:rsidRPr="00ED4E51">
        <w:rPr>
          <w:rFonts w:ascii="Book Antiqua" w:eastAsia="Book Antiqua" w:hAnsi="Book Antiqua" w:cs="Book Antiqua"/>
          <w:color w:val="000000"/>
        </w:rPr>
        <w:t>68751</w:t>
      </w:r>
    </w:p>
    <w:p w14:paraId="79EFE3B0"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Manuscript Type: </w:t>
      </w:r>
      <w:r w:rsidRPr="00ED4E51">
        <w:rPr>
          <w:rFonts w:ascii="Book Antiqua" w:eastAsia="Book Antiqua" w:hAnsi="Book Antiqua" w:cs="Book Antiqua"/>
          <w:color w:val="000000"/>
        </w:rPr>
        <w:t>CASE REPORT</w:t>
      </w:r>
    </w:p>
    <w:p w14:paraId="02FEE35C" w14:textId="77777777" w:rsidR="00A77B3E" w:rsidRPr="00ED4E51" w:rsidRDefault="00A77B3E" w:rsidP="00170D88">
      <w:pPr>
        <w:spacing w:line="360" w:lineRule="auto"/>
        <w:jc w:val="both"/>
        <w:rPr>
          <w:rFonts w:ascii="Book Antiqua" w:hAnsi="Book Antiqua"/>
        </w:rPr>
      </w:pPr>
    </w:p>
    <w:p w14:paraId="0764F3C0"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Primary intracranial synovial sarcoma with hemorrhage: A case report</w:t>
      </w:r>
    </w:p>
    <w:p w14:paraId="46E7D07D" w14:textId="77777777" w:rsidR="00A77B3E" w:rsidRPr="00ED4E51" w:rsidRDefault="00A77B3E" w:rsidP="00170D88">
      <w:pPr>
        <w:spacing w:line="360" w:lineRule="auto"/>
        <w:jc w:val="both"/>
        <w:rPr>
          <w:rFonts w:ascii="Book Antiqua" w:hAnsi="Book Antiqua"/>
        </w:rPr>
      </w:pPr>
    </w:p>
    <w:p w14:paraId="46361DAC" w14:textId="0EED44E4" w:rsidR="00A77B3E" w:rsidRPr="00ED4E51" w:rsidRDefault="00170D88" w:rsidP="00170D88">
      <w:pPr>
        <w:spacing w:line="360" w:lineRule="auto"/>
        <w:jc w:val="both"/>
        <w:rPr>
          <w:rFonts w:ascii="Book Antiqua" w:hAnsi="Book Antiqua"/>
        </w:rPr>
      </w:pPr>
      <w:r w:rsidRPr="00ED4E51">
        <w:rPr>
          <w:rFonts w:ascii="Book Antiqua" w:eastAsia="Book Antiqua" w:hAnsi="Book Antiqua" w:cs="Book Antiqua"/>
          <w:color w:val="000000"/>
        </w:rPr>
        <w:t xml:space="preserve">Wang YY </w:t>
      </w:r>
      <w:r w:rsidRPr="00ED4E51">
        <w:rPr>
          <w:rFonts w:ascii="Book Antiqua" w:eastAsia="Book Antiqua" w:hAnsi="Book Antiqua" w:cs="Book Antiqua"/>
          <w:i/>
          <w:iCs/>
          <w:color w:val="000000"/>
        </w:rPr>
        <w:t>et al</w:t>
      </w:r>
      <w:r w:rsidRPr="00ED4E51">
        <w:rPr>
          <w:rFonts w:ascii="Book Antiqua" w:eastAsia="Book Antiqua" w:hAnsi="Book Antiqua" w:cs="Book Antiqua"/>
          <w:color w:val="000000"/>
        </w:rPr>
        <w:t xml:space="preserve">. </w:t>
      </w:r>
      <w:r w:rsidR="00ED4E51" w:rsidRPr="00ED4E51">
        <w:rPr>
          <w:rFonts w:ascii="Book Antiqua" w:eastAsia="Book Antiqua" w:hAnsi="Book Antiqua" w:cs="Book Antiqua"/>
          <w:color w:val="000000"/>
        </w:rPr>
        <w:t xml:space="preserve">Primary intracranial </w:t>
      </w:r>
      <w:r w:rsidR="00B43EB7" w:rsidRPr="00BA0C22">
        <w:rPr>
          <w:rFonts w:ascii="Book Antiqua" w:eastAsia="Book Antiqua" w:hAnsi="Book Antiqua" w:cs="Book Antiqua"/>
          <w:bCs/>
          <w:color w:val="000000"/>
        </w:rPr>
        <w:t>synovial sarcoma</w:t>
      </w:r>
      <w:r w:rsidR="00B43EB7" w:rsidRPr="00B43EB7" w:rsidDel="00B43EB7">
        <w:rPr>
          <w:rFonts w:ascii="Book Antiqua" w:eastAsia="Book Antiqua" w:hAnsi="Book Antiqua" w:cs="Book Antiqua"/>
          <w:color w:val="000000"/>
        </w:rPr>
        <w:t xml:space="preserve"> </w:t>
      </w:r>
    </w:p>
    <w:p w14:paraId="251D2AF9" w14:textId="77777777" w:rsidR="00A77B3E" w:rsidRPr="00ED4E51" w:rsidRDefault="00A77B3E" w:rsidP="00170D88">
      <w:pPr>
        <w:spacing w:line="360" w:lineRule="auto"/>
        <w:jc w:val="both"/>
        <w:rPr>
          <w:rFonts w:ascii="Book Antiqua" w:hAnsi="Book Antiqua"/>
        </w:rPr>
      </w:pPr>
    </w:p>
    <w:p w14:paraId="6B0663FA" w14:textId="6FFD8FD6" w:rsidR="00A77B3E" w:rsidRPr="00ED4E51" w:rsidRDefault="00170D88" w:rsidP="00170D88">
      <w:pPr>
        <w:spacing w:line="360" w:lineRule="auto"/>
        <w:jc w:val="both"/>
        <w:rPr>
          <w:rFonts w:ascii="Book Antiqua" w:hAnsi="Book Antiqua"/>
        </w:rPr>
      </w:pPr>
      <w:r w:rsidRPr="00ED4E51">
        <w:rPr>
          <w:rFonts w:ascii="Book Antiqua" w:eastAsia="Book Antiqua" w:hAnsi="Book Antiqua" w:cs="Book Antiqua"/>
          <w:color w:val="000000"/>
        </w:rPr>
        <w:t xml:space="preserve">Yang-Yang Wang, Man-Li Li, </w:t>
      </w:r>
      <w:proofErr w:type="spellStart"/>
      <w:r w:rsidRPr="00ED4E51">
        <w:rPr>
          <w:rFonts w:ascii="Book Antiqua" w:eastAsia="Book Antiqua" w:hAnsi="Book Antiqua" w:cs="Book Antiqua"/>
          <w:color w:val="000000"/>
        </w:rPr>
        <w:t>Zhi</w:t>
      </w:r>
      <w:proofErr w:type="spellEnd"/>
      <w:r w:rsidRPr="00ED4E51">
        <w:rPr>
          <w:rFonts w:ascii="Book Antiqua" w:eastAsia="Book Antiqua" w:hAnsi="Book Antiqua" w:cs="Book Antiqua"/>
          <w:color w:val="000000"/>
        </w:rPr>
        <w:t>-Yong Zhang, Jiang-Wei Ding, Li-Fei Xiao, Wen-Chao Li, Lei Wang, Tao Sun</w:t>
      </w:r>
    </w:p>
    <w:p w14:paraId="6F365FA2" w14:textId="77777777" w:rsidR="00A77B3E" w:rsidRPr="00ED4E51" w:rsidRDefault="00A77B3E" w:rsidP="00170D88">
      <w:pPr>
        <w:spacing w:line="360" w:lineRule="auto"/>
        <w:jc w:val="both"/>
        <w:rPr>
          <w:rFonts w:ascii="Book Antiqua" w:hAnsi="Book Antiqua"/>
        </w:rPr>
      </w:pPr>
    </w:p>
    <w:p w14:paraId="13FFC6C3" w14:textId="3F789993" w:rsidR="00A77B3E" w:rsidRPr="00ED4E51" w:rsidRDefault="00170D88" w:rsidP="00170D88">
      <w:pPr>
        <w:spacing w:line="360" w:lineRule="auto"/>
        <w:jc w:val="both"/>
        <w:rPr>
          <w:rFonts w:ascii="Book Antiqua" w:hAnsi="Book Antiqua"/>
        </w:rPr>
      </w:pPr>
      <w:r w:rsidRPr="00ED4E51">
        <w:rPr>
          <w:rFonts w:ascii="Book Antiqua" w:eastAsia="Book Antiqua" w:hAnsi="Book Antiqua" w:cs="Book Antiqua"/>
          <w:b/>
          <w:bCs/>
          <w:color w:val="000000"/>
        </w:rPr>
        <w:t>Yang-Yang Wang, Jiang-Wei Ding, Li-</w:t>
      </w:r>
      <w:r w:rsidR="00B43EB7">
        <w:rPr>
          <w:rFonts w:ascii="Book Antiqua" w:eastAsia="Book Antiqua" w:hAnsi="Book Antiqua" w:cs="Book Antiqua"/>
          <w:b/>
          <w:bCs/>
          <w:color w:val="000000"/>
        </w:rPr>
        <w:t>F</w:t>
      </w:r>
      <w:r w:rsidR="00B43EB7" w:rsidRPr="00ED4E51">
        <w:rPr>
          <w:rFonts w:ascii="Book Antiqua" w:eastAsia="Book Antiqua" w:hAnsi="Book Antiqua" w:cs="Book Antiqua"/>
          <w:b/>
          <w:bCs/>
          <w:color w:val="000000"/>
        </w:rPr>
        <w:t xml:space="preserve">ei </w:t>
      </w:r>
      <w:r w:rsidRPr="00ED4E51">
        <w:rPr>
          <w:rFonts w:ascii="Book Antiqua" w:eastAsia="Book Antiqua" w:hAnsi="Book Antiqua" w:cs="Book Antiqua"/>
          <w:b/>
          <w:bCs/>
          <w:color w:val="000000"/>
        </w:rPr>
        <w:t xml:space="preserve">Xiao, Wen-Chao Li, Lei Wang, Tao Sun, </w:t>
      </w:r>
      <w:r w:rsidRPr="00ED4E51">
        <w:rPr>
          <w:rFonts w:ascii="Book Antiqua" w:eastAsia="Book Antiqua" w:hAnsi="Book Antiqua" w:cs="Book Antiqua"/>
          <w:color w:val="000000"/>
        </w:rPr>
        <w:t>Department of Neurosurgery, General Hospital of Ningxia Medical University, Yinchuan 750000, Ningxia Hui Autonomous Region, China</w:t>
      </w:r>
    </w:p>
    <w:p w14:paraId="5678D286" w14:textId="77777777" w:rsidR="00A77B3E" w:rsidRPr="00ED4E51" w:rsidRDefault="00A77B3E" w:rsidP="00170D88">
      <w:pPr>
        <w:spacing w:line="360" w:lineRule="auto"/>
        <w:jc w:val="both"/>
        <w:rPr>
          <w:rFonts w:ascii="Book Antiqua" w:hAnsi="Book Antiqua"/>
        </w:rPr>
      </w:pPr>
    </w:p>
    <w:p w14:paraId="7431348B" w14:textId="6C24CA90" w:rsidR="00A77B3E" w:rsidRPr="00ED4E51" w:rsidRDefault="00170D88" w:rsidP="00170D88">
      <w:pPr>
        <w:spacing w:line="360" w:lineRule="auto"/>
        <w:jc w:val="both"/>
        <w:rPr>
          <w:rFonts w:ascii="Book Antiqua" w:hAnsi="Book Antiqua"/>
        </w:rPr>
      </w:pPr>
      <w:r w:rsidRPr="00ED4E51">
        <w:rPr>
          <w:rFonts w:ascii="Book Antiqua" w:eastAsia="Book Antiqua" w:hAnsi="Book Antiqua" w:cs="Book Antiqua"/>
          <w:b/>
          <w:bCs/>
          <w:color w:val="000000"/>
        </w:rPr>
        <w:t>Man-Li Li,</w:t>
      </w:r>
      <w:r w:rsidR="000C58D1">
        <w:rPr>
          <w:rFonts w:ascii="Book Antiqua" w:eastAsia="Book Antiqua" w:hAnsi="Book Antiqua" w:cs="Book Antiqua"/>
          <w:b/>
          <w:bCs/>
          <w:color w:val="000000"/>
        </w:rPr>
        <w:t xml:space="preserve"> </w:t>
      </w:r>
      <w:proofErr w:type="spellStart"/>
      <w:r w:rsidR="000C58D1">
        <w:rPr>
          <w:rFonts w:ascii="Book Antiqua" w:hAnsi="Book Antiqua"/>
          <w:color w:val="3C3C3C"/>
        </w:rPr>
        <w:t>Sanquan</w:t>
      </w:r>
      <w:proofErr w:type="spellEnd"/>
      <w:r w:rsidR="000C58D1">
        <w:rPr>
          <w:rFonts w:ascii="Book Antiqua" w:hAnsi="Book Antiqua"/>
          <w:color w:val="3C3C3C"/>
        </w:rPr>
        <w:t xml:space="preserve"> College, Xinxiang Medical University, Xinxiang 453000, Henan Province, China</w:t>
      </w:r>
    </w:p>
    <w:p w14:paraId="1EB9BED8" w14:textId="77777777" w:rsidR="00A77B3E" w:rsidRPr="00ED4E51" w:rsidRDefault="00A77B3E" w:rsidP="00170D88">
      <w:pPr>
        <w:spacing w:line="360" w:lineRule="auto"/>
        <w:jc w:val="both"/>
        <w:rPr>
          <w:rFonts w:ascii="Book Antiqua" w:hAnsi="Book Antiqua"/>
        </w:rPr>
      </w:pPr>
    </w:p>
    <w:p w14:paraId="245AC99E" w14:textId="5A41D308" w:rsidR="00A77B3E" w:rsidRPr="00ED4E51" w:rsidRDefault="00170D88" w:rsidP="00170D88">
      <w:pPr>
        <w:spacing w:line="360" w:lineRule="auto"/>
        <w:jc w:val="both"/>
        <w:rPr>
          <w:rFonts w:ascii="Book Antiqua" w:hAnsi="Book Antiqua"/>
        </w:rPr>
      </w:pPr>
      <w:proofErr w:type="spellStart"/>
      <w:r w:rsidRPr="00ED4E51">
        <w:rPr>
          <w:rFonts w:ascii="Book Antiqua" w:eastAsia="Book Antiqua" w:hAnsi="Book Antiqua" w:cs="Book Antiqua"/>
          <w:b/>
          <w:bCs/>
          <w:color w:val="000000"/>
        </w:rPr>
        <w:t>Zhi</w:t>
      </w:r>
      <w:proofErr w:type="spellEnd"/>
      <w:r w:rsidRPr="00ED4E51">
        <w:rPr>
          <w:rFonts w:ascii="Book Antiqua" w:eastAsia="Book Antiqua" w:hAnsi="Book Antiqua" w:cs="Book Antiqua"/>
          <w:b/>
          <w:bCs/>
          <w:color w:val="000000"/>
        </w:rPr>
        <w:t xml:space="preserve">-Yong Zhang, </w:t>
      </w:r>
      <w:r w:rsidRPr="00ED4E51">
        <w:rPr>
          <w:rFonts w:ascii="Book Antiqua" w:eastAsia="Book Antiqua" w:hAnsi="Book Antiqua" w:cs="Book Antiqua"/>
          <w:color w:val="000000"/>
        </w:rPr>
        <w:t>Department of Neurosurgery, The First Affiliated Hospital of Xinxiang Medical University, Xinxiang 453000, Henan Province, China</w:t>
      </w:r>
    </w:p>
    <w:p w14:paraId="49F56A4B" w14:textId="77777777" w:rsidR="00A77B3E" w:rsidRPr="00ED4E51" w:rsidRDefault="00A77B3E" w:rsidP="00170D88">
      <w:pPr>
        <w:spacing w:line="360" w:lineRule="auto"/>
        <w:jc w:val="both"/>
        <w:rPr>
          <w:rFonts w:ascii="Book Antiqua" w:hAnsi="Book Antiqua"/>
        </w:rPr>
      </w:pPr>
    </w:p>
    <w:p w14:paraId="29AB5B96" w14:textId="77777777" w:rsidR="00170D88"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Author contributions: </w:t>
      </w:r>
      <w:r w:rsidR="00170D88" w:rsidRPr="00ED4E51">
        <w:rPr>
          <w:rFonts w:ascii="Book Antiqua" w:hAnsi="Book Antiqua"/>
        </w:rPr>
        <w:t xml:space="preserve">Wang YY and Zhang ZY were the patient’s neurosurgeons, reviewed the literature and contributed to manuscript drafting; Li ML reviewed the literature and </w:t>
      </w:r>
      <w:bookmarkStart w:id="0" w:name="_Hlk73559839"/>
      <w:r w:rsidR="00170D88" w:rsidRPr="00ED4E51">
        <w:rPr>
          <w:rFonts w:ascii="Book Antiqua" w:hAnsi="Book Antiqua"/>
        </w:rPr>
        <w:t>contributed to manuscript drafting</w:t>
      </w:r>
      <w:bookmarkEnd w:id="0"/>
      <w:r w:rsidR="00170D88" w:rsidRPr="00ED4E51">
        <w:rPr>
          <w:rFonts w:ascii="Book Antiqua" w:hAnsi="Book Antiqua"/>
        </w:rPr>
        <w:t>; Ding JW contributed to manuscript drafting; Xiao LF, Li WC and Wang L analyzed and interpreted the imaging findings; Sun T was responsible for revision of the manuscript for important intellectual content; all authors have read and approved the final manuscript.</w:t>
      </w:r>
    </w:p>
    <w:p w14:paraId="6012514C" w14:textId="6B04A47E" w:rsidR="00A77B3E" w:rsidRPr="00ED4E51" w:rsidRDefault="00A77B3E" w:rsidP="00170D88">
      <w:pPr>
        <w:spacing w:line="360" w:lineRule="auto"/>
        <w:jc w:val="both"/>
        <w:rPr>
          <w:rFonts w:ascii="Book Antiqua" w:hAnsi="Book Antiqua"/>
        </w:rPr>
      </w:pPr>
    </w:p>
    <w:p w14:paraId="2C27783A" w14:textId="7E6DFF6B" w:rsidR="00170D88" w:rsidRPr="00ED4E51" w:rsidRDefault="00170D88" w:rsidP="00170D88">
      <w:pPr>
        <w:spacing w:line="360" w:lineRule="auto"/>
        <w:jc w:val="both"/>
        <w:rPr>
          <w:rFonts w:ascii="Book Antiqua" w:hAnsi="Book Antiqua"/>
        </w:rPr>
      </w:pPr>
      <w:r w:rsidRPr="00ED4E51">
        <w:rPr>
          <w:rFonts w:ascii="Book Antiqua" w:hAnsi="Book Antiqua"/>
          <w:b/>
          <w:bCs/>
          <w:color w:val="000000"/>
        </w:rPr>
        <w:t xml:space="preserve">Supported by </w:t>
      </w:r>
      <w:r w:rsidRPr="00ED4E51">
        <w:rPr>
          <w:rFonts w:ascii="Book Antiqua" w:hAnsi="Book Antiqua"/>
          <w:color w:val="000000"/>
        </w:rPr>
        <w:t>the</w:t>
      </w:r>
      <w:r w:rsidRPr="00ED4E51">
        <w:rPr>
          <w:rFonts w:ascii="Book Antiqua" w:hAnsi="Book Antiqua"/>
        </w:rPr>
        <w:t xml:space="preserve"> National Natural Science Foundation of China</w:t>
      </w:r>
      <w:bookmarkStart w:id="1" w:name="OLE_LINK7"/>
      <w:r w:rsidRPr="00ED4E51">
        <w:rPr>
          <w:rFonts w:ascii="Book Antiqua" w:hAnsi="Book Antiqua"/>
        </w:rPr>
        <w:t>, No. 81971085</w:t>
      </w:r>
      <w:bookmarkEnd w:id="1"/>
      <w:r w:rsidRPr="00ED4E51">
        <w:rPr>
          <w:rFonts w:ascii="Book Antiqua" w:hAnsi="Book Antiqua"/>
        </w:rPr>
        <w:t>.</w:t>
      </w:r>
    </w:p>
    <w:p w14:paraId="5CEC973E" w14:textId="77777777" w:rsidR="00170D88" w:rsidRPr="00ED4E51" w:rsidRDefault="00170D88" w:rsidP="00170D88">
      <w:pPr>
        <w:spacing w:line="360" w:lineRule="auto"/>
        <w:jc w:val="both"/>
        <w:rPr>
          <w:rFonts w:ascii="Book Antiqua" w:hAnsi="Book Antiqua"/>
        </w:rPr>
      </w:pPr>
    </w:p>
    <w:p w14:paraId="39C5B4F0" w14:textId="10A85F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Corresponding author: Tao Sun, MD, Chief Doctor, </w:t>
      </w:r>
      <w:r w:rsidR="00170D88" w:rsidRPr="00ED4E51">
        <w:rPr>
          <w:rFonts w:ascii="Book Antiqua" w:eastAsia="Book Antiqua" w:hAnsi="Book Antiqua" w:cs="Book Antiqua"/>
          <w:color w:val="000000"/>
        </w:rPr>
        <w:t>Department of Neurosurgery, General Hospital of Ningxia Medical University</w:t>
      </w:r>
      <w:r w:rsidRPr="00ED4E51">
        <w:rPr>
          <w:rFonts w:ascii="Book Antiqua" w:eastAsia="Book Antiqua" w:hAnsi="Book Antiqua" w:cs="Book Antiqua"/>
          <w:color w:val="000000"/>
        </w:rPr>
        <w:t>, No.</w:t>
      </w:r>
      <w:r w:rsidR="00B43EB7">
        <w:rPr>
          <w:rFonts w:ascii="Book Antiqua" w:eastAsia="Book Antiqua" w:hAnsi="Book Antiqua" w:cs="Book Antiqua"/>
          <w:color w:val="000000"/>
        </w:rPr>
        <w:t xml:space="preserve"> </w:t>
      </w:r>
      <w:r w:rsidRPr="00ED4E51">
        <w:rPr>
          <w:rFonts w:ascii="Book Antiqua" w:eastAsia="Book Antiqua" w:hAnsi="Book Antiqua" w:cs="Book Antiqua"/>
          <w:color w:val="000000"/>
        </w:rPr>
        <w:t xml:space="preserve">1160 </w:t>
      </w:r>
      <w:proofErr w:type="spellStart"/>
      <w:r w:rsidRPr="00ED4E51">
        <w:rPr>
          <w:rFonts w:ascii="Book Antiqua" w:eastAsia="Book Antiqua" w:hAnsi="Book Antiqua" w:cs="Book Antiqua"/>
          <w:color w:val="000000"/>
        </w:rPr>
        <w:t>Shengli</w:t>
      </w:r>
      <w:proofErr w:type="spellEnd"/>
      <w:r w:rsidRPr="00ED4E51">
        <w:rPr>
          <w:rFonts w:ascii="Book Antiqua" w:eastAsia="Book Antiqua" w:hAnsi="Book Antiqua" w:cs="Book Antiqua"/>
          <w:color w:val="000000"/>
        </w:rPr>
        <w:t xml:space="preserve"> Street, </w:t>
      </w:r>
      <w:proofErr w:type="spellStart"/>
      <w:r w:rsidRPr="00ED4E51">
        <w:rPr>
          <w:rFonts w:ascii="Book Antiqua" w:eastAsia="Book Antiqua" w:hAnsi="Book Antiqua" w:cs="Book Antiqua"/>
          <w:color w:val="000000"/>
        </w:rPr>
        <w:t>Xingqing</w:t>
      </w:r>
      <w:proofErr w:type="spellEnd"/>
      <w:r w:rsidRPr="00ED4E51">
        <w:rPr>
          <w:rFonts w:ascii="Book Antiqua" w:eastAsia="Book Antiqua" w:hAnsi="Book Antiqua" w:cs="Book Antiqua"/>
          <w:color w:val="000000"/>
        </w:rPr>
        <w:t xml:space="preserve"> District, Yinchuan 750000, </w:t>
      </w:r>
      <w:r w:rsidR="00170D88" w:rsidRPr="00ED4E51">
        <w:rPr>
          <w:rFonts w:ascii="Book Antiqua" w:eastAsia="Book Antiqua" w:hAnsi="Book Antiqua" w:cs="Book Antiqua"/>
          <w:color w:val="000000"/>
        </w:rPr>
        <w:t>Ningxia Hui Autonomous Region</w:t>
      </w:r>
      <w:r w:rsidRPr="00ED4E51">
        <w:rPr>
          <w:rFonts w:ascii="Book Antiqua" w:eastAsia="Book Antiqua" w:hAnsi="Book Antiqua" w:cs="Book Antiqua"/>
          <w:color w:val="000000"/>
        </w:rPr>
        <w:t xml:space="preserve">, China. </w:t>
      </w:r>
      <w:r w:rsidR="00170D88" w:rsidRPr="00ED4E51">
        <w:rPr>
          <w:rFonts w:ascii="Book Antiqua" w:eastAsia="Book Antiqua" w:hAnsi="Book Antiqua" w:cs="Book Antiqua"/>
          <w:color w:val="000000"/>
        </w:rPr>
        <w:t>suntao_nxmu@163.com</w:t>
      </w:r>
    </w:p>
    <w:p w14:paraId="70BB3D57" w14:textId="77777777" w:rsidR="00A77B3E" w:rsidRPr="00ED4E51" w:rsidRDefault="00A77B3E" w:rsidP="00170D88">
      <w:pPr>
        <w:spacing w:line="360" w:lineRule="auto"/>
        <w:jc w:val="both"/>
        <w:rPr>
          <w:rFonts w:ascii="Book Antiqua" w:hAnsi="Book Antiqua"/>
        </w:rPr>
      </w:pPr>
    </w:p>
    <w:p w14:paraId="5A2D30DC"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Received: </w:t>
      </w:r>
      <w:r w:rsidRPr="00ED4E51">
        <w:rPr>
          <w:rFonts w:ascii="Book Antiqua" w:eastAsia="Book Antiqua" w:hAnsi="Book Antiqua" w:cs="Book Antiqua"/>
          <w:color w:val="000000"/>
        </w:rPr>
        <w:t>June 3, 2021</w:t>
      </w:r>
    </w:p>
    <w:p w14:paraId="12B84450" w14:textId="2C5E7535"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Revised: </w:t>
      </w:r>
      <w:r w:rsidR="00170D88" w:rsidRPr="00ED4E51">
        <w:rPr>
          <w:rFonts w:ascii="Book Antiqua" w:eastAsia="Book Antiqua" w:hAnsi="Book Antiqua" w:cs="Book Antiqua"/>
          <w:color w:val="000000"/>
        </w:rPr>
        <w:t>July 16, 2021</w:t>
      </w:r>
    </w:p>
    <w:p w14:paraId="4221631D" w14:textId="3974B9BB"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Accepted: </w:t>
      </w:r>
      <w:bookmarkStart w:id="2" w:name="OLE_LINK15"/>
      <w:bookmarkStart w:id="3" w:name="OLE_LINK33"/>
      <w:bookmarkStart w:id="4" w:name="OLE_LINK48"/>
      <w:r w:rsidR="00A06095">
        <w:rPr>
          <w:rFonts w:ascii="Book Antiqua" w:eastAsia="宋体" w:hAnsi="Book Antiqua" w:hint="eastAsia"/>
          <w:color w:val="000000" w:themeColor="text1"/>
        </w:rPr>
        <w:t>Au</w:t>
      </w:r>
      <w:r w:rsidR="00A06095">
        <w:rPr>
          <w:rFonts w:ascii="Book Antiqua" w:eastAsia="宋体" w:hAnsi="Book Antiqua"/>
          <w:color w:val="000000" w:themeColor="text1"/>
        </w:rPr>
        <w:t>gust</w:t>
      </w:r>
      <w:r w:rsidR="00A06095" w:rsidRPr="00F06907">
        <w:rPr>
          <w:rFonts w:ascii="Book Antiqua" w:eastAsia="宋体" w:hAnsi="Book Antiqua"/>
          <w:color w:val="000000" w:themeColor="text1"/>
        </w:rPr>
        <w:t xml:space="preserve"> </w:t>
      </w:r>
      <w:r w:rsidR="00A06095">
        <w:rPr>
          <w:rFonts w:ascii="Book Antiqua" w:eastAsia="宋体" w:hAnsi="Book Antiqua"/>
          <w:color w:val="000000" w:themeColor="text1"/>
        </w:rPr>
        <w:t>5</w:t>
      </w:r>
      <w:r w:rsidR="00A06095" w:rsidRPr="00F06907">
        <w:rPr>
          <w:rFonts w:ascii="Book Antiqua" w:eastAsia="宋体" w:hAnsi="Book Antiqua"/>
          <w:color w:val="000000" w:themeColor="text1"/>
        </w:rPr>
        <w:t>, 2021</w:t>
      </w:r>
      <w:bookmarkEnd w:id="2"/>
      <w:bookmarkEnd w:id="3"/>
      <w:bookmarkEnd w:id="4"/>
    </w:p>
    <w:p w14:paraId="15E43644"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Published online: </w:t>
      </w:r>
    </w:p>
    <w:p w14:paraId="6F02834D" w14:textId="77777777" w:rsidR="00A77B3E" w:rsidRPr="00ED4E51" w:rsidRDefault="00A77B3E" w:rsidP="00170D88">
      <w:pPr>
        <w:spacing w:line="360" w:lineRule="auto"/>
        <w:jc w:val="both"/>
        <w:rPr>
          <w:rFonts w:ascii="Book Antiqua" w:hAnsi="Book Antiqua"/>
        </w:rPr>
        <w:sectPr w:rsidR="00A77B3E" w:rsidRPr="00ED4E51">
          <w:pgSz w:w="12240" w:h="15840"/>
          <w:pgMar w:top="1440" w:right="1440" w:bottom="1440" w:left="1440" w:header="720" w:footer="720" w:gutter="0"/>
          <w:cols w:space="720"/>
          <w:docGrid w:linePitch="360"/>
        </w:sectPr>
      </w:pPr>
    </w:p>
    <w:p w14:paraId="4E740E71"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lastRenderedPageBreak/>
        <w:t>Abstract</w:t>
      </w:r>
    </w:p>
    <w:p w14:paraId="555AED6D"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BACKGROUND</w:t>
      </w:r>
    </w:p>
    <w:p w14:paraId="423420AE" w14:textId="3852BD2C" w:rsidR="00A77B3E" w:rsidRPr="00ED4E51" w:rsidRDefault="00170D88" w:rsidP="00170D88">
      <w:pPr>
        <w:spacing w:line="360" w:lineRule="auto"/>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Synovial sarcoma </w:t>
      </w:r>
      <w:r w:rsidR="00B43EB7">
        <w:rPr>
          <w:rFonts w:ascii="Book Antiqua" w:eastAsia="Book Antiqua" w:hAnsi="Book Antiqua" w:cs="Book Antiqua"/>
          <w:color w:val="000000"/>
        </w:rPr>
        <w:t xml:space="preserve">(SS) </w:t>
      </w:r>
      <w:r w:rsidRPr="00ED4E51">
        <w:rPr>
          <w:rFonts w:ascii="Book Antiqua" w:eastAsia="Book Antiqua" w:hAnsi="Book Antiqua" w:cs="Book Antiqua"/>
          <w:color w:val="000000"/>
        </w:rPr>
        <w:t xml:space="preserve">is a highly malignant tumor of unknown histological origin. This tumor can occur in various parts of the body, including those without synovial structures, but mainly in and around the joints, mostly in the lower extremities. Primary intracranial </w:t>
      </w:r>
      <w:r w:rsidR="00B43EB7">
        <w:rPr>
          <w:rFonts w:ascii="Book Antiqua" w:eastAsia="Book Antiqua" w:hAnsi="Book Antiqua" w:cs="Book Antiqua"/>
          <w:color w:val="000000"/>
        </w:rPr>
        <w:t>SS</w:t>
      </w:r>
      <w:r w:rsidRPr="00ED4E51">
        <w:rPr>
          <w:rFonts w:ascii="Book Antiqua" w:eastAsia="Book Antiqua" w:hAnsi="Book Antiqua" w:cs="Book Antiqua"/>
          <w:color w:val="000000"/>
        </w:rPr>
        <w:t xml:space="preserve">s are remarkably rare. This paper aims to report a case of primary intracranial </w:t>
      </w:r>
      <w:r w:rsidR="00B43EB7">
        <w:rPr>
          <w:rFonts w:ascii="Book Antiqua" w:eastAsia="Book Antiqua" w:hAnsi="Book Antiqua" w:cs="Book Antiqua"/>
          <w:color w:val="000000"/>
        </w:rPr>
        <w:t>SS</w:t>
      </w:r>
      <w:r w:rsidRPr="00ED4E51">
        <w:rPr>
          <w:rFonts w:ascii="Book Antiqua" w:eastAsia="Book Antiqua" w:hAnsi="Book Antiqua" w:cs="Book Antiqua"/>
          <w:color w:val="000000"/>
        </w:rPr>
        <w:t xml:space="preserve"> with hemorrhage.</w:t>
      </w:r>
    </w:p>
    <w:p w14:paraId="10FDAB17" w14:textId="77777777" w:rsidR="00170D88" w:rsidRPr="00ED4E51" w:rsidRDefault="00170D88" w:rsidP="00170D88">
      <w:pPr>
        <w:spacing w:line="360" w:lineRule="auto"/>
        <w:jc w:val="both"/>
        <w:rPr>
          <w:rFonts w:ascii="Book Antiqua" w:hAnsi="Book Antiqua"/>
        </w:rPr>
      </w:pPr>
    </w:p>
    <w:p w14:paraId="64D67D63"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CASE SUMMARY</w:t>
      </w:r>
    </w:p>
    <w:p w14:paraId="5EA271EE" w14:textId="59300924" w:rsidR="00A77B3E" w:rsidRPr="00ED4E51" w:rsidRDefault="00170D88" w:rsidP="00170D88">
      <w:pPr>
        <w:spacing w:line="360" w:lineRule="auto"/>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A 35-year-old male patient suffered a headache and slurred speech during manual labor and was sent to the emergency department. Through imaging examination, the patient was considered to have high-grade glioma complicated with hemorrhage and was treated with craniotomy. Postoperative pathology revealed </w:t>
      </w:r>
      <w:r w:rsidR="00B43EB7">
        <w:rPr>
          <w:rFonts w:ascii="Book Antiqua" w:eastAsia="Book Antiqua" w:hAnsi="Book Antiqua" w:cs="Book Antiqua"/>
          <w:color w:val="000000"/>
        </w:rPr>
        <w:t>SS</w:t>
      </w:r>
      <w:r w:rsidRPr="00ED4E51">
        <w:rPr>
          <w:rFonts w:ascii="Book Antiqua" w:eastAsia="Book Antiqua" w:hAnsi="Book Antiqua" w:cs="Book Antiqua"/>
          <w:color w:val="000000"/>
        </w:rPr>
        <w:t>. positron emission tomography/computed tomography was performed, which ruled out the possibility of metastasis to the intracranial from other parts of the body. Postoperative radiotherapy was given to the patient, during which radiation necrosis occurred. Sixteen months after craniotomy, cranial magnetic resonance imaging revealed recurrence of the tumor.</w:t>
      </w:r>
    </w:p>
    <w:p w14:paraId="7E33A829" w14:textId="77777777" w:rsidR="00170D88" w:rsidRPr="00ED4E51" w:rsidRDefault="00170D88" w:rsidP="00170D88">
      <w:pPr>
        <w:spacing w:line="360" w:lineRule="auto"/>
        <w:jc w:val="both"/>
        <w:rPr>
          <w:rFonts w:ascii="Book Antiqua" w:hAnsi="Book Antiqua"/>
        </w:rPr>
      </w:pPr>
    </w:p>
    <w:p w14:paraId="18F9AA7B"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CONCLUSION</w:t>
      </w:r>
    </w:p>
    <w:p w14:paraId="3D0DDD31" w14:textId="11AC857B" w:rsidR="00A77B3E" w:rsidRPr="00ED4E51" w:rsidRDefault="00170D88" w:rsidP="00170D88">
      <w:pPr>
        <w:spacing w:line="360" w:lineRule="auto"/>
        <w:jc w:val="both"/>
        <w:rPr>
          <w:rFonts w:ascii="Book Antiqua" w:hAnsi="Book Antiqua"/>
        </w:rPr>
      </w:pPr>
      <w:r w:rsidRPr="00ED4E51">
        <w:rPr>
          <w:rFonts w:ascii="Book Antiqua" w:eastAsia="Book Antiqua" w:hAnsi="Book Antiqua" w:cs="Book Antiqua"/>
          <w:color w:val="000000"/>
        </w:rPr>
        <w:t>Primary intracranial SS is a rare malignant tumor. Primary intracranial SS with hemorrhage and radiation necrosis should be carefully monitored during postoperative radiotherapy. Surgical resection of the tumor combined with postoperative radiotherapy and chemotherapy is currently used, but the prognosis is poor.</w:t>
      </w:r>
    </w:p>
    <w:p w14:paraId="57EB7698" w14:textId="77777777" w:rsidR="00A77B3E" w:rsidRPr="00ED4E51" w:rsidRDefault="00A77B3E" w:rsidP="00170D88">
      <w:pPr>
        <w:spacing w:line="360" w:lineRule="auto"/>
        <w:jc w:val="both"/>
        <w:rPr>
          <w:rFonts w:ascii="Book Antiqua" w:hAnsi="Book Antiqua"/>
        </w:rPr>
      </w:pPr>
    </w:p>
    <w:p w14:paraId="7F317E3B" w14:textId="22DB80D9"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Key Words: </w:t>
      </w:r>
      <w:r w:rsidR="00170D88" w:rsidRPr="00ED4E51">
        <w:rPr>
          <w:rFonts w:ascii="Book Antiqua" w:eastAsia="Book Antiqua" w:hAnsi="Book Antiqua" w:cs="Book Antiqua"/>
          <w:color w:val="000000"/>
        </w:rPr>
        <w:t>Synovial sarcoma; Intracranial tumor; Tumor hemorrhage; Case report</w:t>
      </w:r>
    </w:p>
    <w:p w14:paraId="28C4958C" w14:textId="77777777" w:rsidR="00A77B3E" w:rsidRPr="00ED4E51" w:rsidRDefault="00A77B3E" w:rsidP="00170D88">
      <w:pPr>
        <w:spacing w:line="360" w:lineRule="auto"/>
        <w:jc w:val="both"/>
        <w:rPr>
          <w:rFonts w:ascii="Book Antiqua" w:hAnsi="Book Antiqua"/>
        </w:rPr>
      </w:pPr>
    </w:p>
    <w:p w14:paraId="18A9D5EE" w14:textId="622B48D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Wang Y</w:t>
      </w:r>
      <w:r w:rsidR="00B43EB7">
        <w:rPr>
          <w:rFonts w:ascii="Book Antiqua" w:eastAsia="Book Antiqua" w:hAnsi="Book Antiqua" w:cs="Book Antiqua"/>
          <w:color w:val="000000"/>
        </w:rPr>
        <w:t>Y</w:t>
      </w:r>
      <w:r w:rsidRPr="00ED4E51">
        <w:rPr>
          <w:rFonts w:ascii="Book Antiqua" w:eastAsia="Book Antiqua" w:hAnsi="Book Antiqua" w:cs="Book Antiqua"/>
          <w:color w:val="000000"/>
        </w:rPr>
        <w:t>, Li M</w:t>
      </w:r>
      <w:r w:rsidR="00B43EB7">
        <w:rPr>
          <w:rFonts w:ascii="Book Antiqua" w:eastAsia="Book Antiqua" w:hAnsi="Book Antiqua" w:cs="Book Antiqua"/>
          <w:color w:val="000000"/>
        </w:rPr>
        <w:t>L</w:t>
      </w:r>
      <w:r w:rsidRPr="00ED4E51">
        <w:rPr>
          <w:rFonts w:ascii="Book Antiqua" w:eastAsia="Book Antiqua" w:hAnsi="Book Antiqua" w:cs="Book Antiqua"/>
          <w:color w:val="000000"/>
        </w:rPr>
        <w:t>, Zhang Z</w:t>
      </w:r>
      <w:r w:rsidR="00B43EB7">
        <w:rPr>
          <w:rFonts w:ascii="Book Antiqua" w:eastAsia="Book Antiqua" w:hAnsi="Book Antiqua" w:cs="Book Antiqua"/>
          <w:color w:val="000000"/>
        </w:rPr>
        <w:t>Y</w:t>
      </w:r>
      <w:r w:rsidRPr="00ED4E51">
        <w:rPr>
          <w:rFonts w:ascii="Book Antiqua" w:eastAsia="Book Antiqua" w:hAnsi="Book Antiqua" w:cs="Book Antiqua"/>
          <w:color w:val="000000"/>
        </w:rPr>
        <w:t>, Ding J</w:t>
      </w:r>
      <w:r w:rsidR="00B43EB7">
        <w:rPr>
          <w:rFonts w:ascii="Book Antiqua" w:eastAsia="Book Antiqua" w:hAnsi="Book Antiqua" w:cs="Book Antiqua"/>
          <w:color w:val="000000"/>
        </w:rPr>
        <w:t>W</w:t>
      </w:r>
      <w:r w:rsidRPr="00ED4E51">
        <w:rPr>
          <w:rFonts w:ascii="Book Antiqua" w:eastAsia="Book Antiqua" w:hAnsi="Book Antiqua" w:cs="Book Antiqua"/>
          <w:color w:val="000000"/>
        </w:rPr>
        <w:t>, Xiao L</w:t>
      </w:r>
      <w:r w:rsidR="00B43EB7">
        <w:rPr>
          <w:rFonts w:ascii="Book Antiqua" w:eastAsia="Book Antiqua" w:hAnsi="Book Antiqua" w:cs="Book Antiqua"/>
          <w:color w:val="000000"/>
        </w:rPr>
        <w:t>F</w:t>
      </w:r>
      <w:r w:rsidRPr="00ED4E51">
        <w:rPr>
          <w:rFonts w:ascii="Book Antiqua" w:eastAsia="Book Antiqua" w:hAnsi="Book Antiqua" w:cs="Book Antiqua"/>
          <w:color w:val="000000"/>
        </w:rPr>
        <w:t>, Li W</w:t>
      </w:r>
      <w:r w:rsidR="00B43EB7">
        <w:rPr>
          <w:rFonts w:ascii="Book Antiqua" w:eastAsia="Book Antiqua" w:hAnsi="Book Antiqua" w:cs="Book Antiqua"/>
          <w:color w:val="000000"/>
        </w:rPr>
        <w:t>C</w:t>
      </w:r>
      <w:r w:rsidRPr="00ED4E51">
        <w:rPr>
          <w:rFonts w:ascii="Book Antiqua" w:eastAsia="Book Antiqua" w:hAnsi="Book Antiqua" w:cs="Book Antiqua"/>
          <w:color w:val="000000"/>
        </w:rPr>
        <w:t xml:space="preserve">, Wang L, Sun T. Primary intracranial synovial sarcoma with hemorrhage: A case report. </w:t>
      </w:r>
      <w:r w:rsidRPr="00ED4E51">
        <w:rPr>
          <w:rFonts w:ascii="Book Antiqua" w:eastAsia="Book Antiqua" w:hAnsi="Book Antiqua" w:cs="Book Antiqua"/>
          <w:i/>
          <w:iCs/>
          <w:color w:val="000000"/>
        </w:rPr>
        <w:t>World J Clin Cases</w:t>
      </w:r>
      <w:r w:rsidRPr="00ED4E51">
        <w:rPr>
          <w:rFonts w:ascii="Book Antiqua" w:eastAsia="Book Antiqua" w:hAnsi="Book Antiqua" w:cs="Book Antiqua"/>
          <w:color w:val="000000"/>
        </w:rPr>
        <w:t xml:space="preserve"> 2021; In press</w:t>
      </w:r>
    </w:p>
    <w:p w14:paraId="4680DC89" w14:textId="77777777" w:rsidR="00A77B3E" w:rsidRPr="00ED4E51" w:rsidRDefault="00A77B3E" w:rsidP="00170D88">
      <w:pPr>
        <w:spacing w:line="360" w:lineRule="auto"/>
        <w:jc w:val="both"/>
        <w:rPr>
          <w:rFonts w:ascii="Book Antiqua" w:hAnsi="Book Antiqua"/>
        </w:rPr>
      </w:pPr>
    </w:p>
    <w:p w14:paraId="09970A20" w14:textId="27E474FE" w:rsidR="00A77B3E" w:rsidRPr="00ED4E51" w:rsidRDefault="00ED4E51" w:rsidP="00170D88">
      <w:pPr>
        <w:spacing w:line="360" w:lineRule="auto"/>
        <w:jc w:val="both"/>
        <w:rPr>
          <w:rFonts w:ascii="Book Antiqua" w:eastAsia="Book Antiqua" w:hAnsi="Book Antiqua" w:cs="Book Antiqua"/>
          <w:color w:val="000000"/>
        </w:rPr>
      </w:pPr>
      <w:r w:rsidRPr="00ED4E51">
        <w:rPr>
          <w:rFonts w:ascii="Book Antiqua" w:eastAsia="Book Antiqua" w:hAnsi="Book Antiqua" w:cs="Book Antiqua"/>
          <w:b/>
          <w:bCs/>
          <w:color w:val="000000"/>
        </w:rPr>
        <w:t xml:space="preserve">Core Tip: </w:t>
      </w:r>
      <w:r w:rsidR="00170D88" w:rsidRPr="00ED4E51">
        <w:rPr>
          <w:rFonts w:ascii="Book Antiqua" w:eastAsia="Book Antiqua" w:hAnsi="Book Antiqua" w:cs="Book Antiqua"/>
          <w:color w:val="000000"/>
        </w:rPr>
        <w:t>This paper presents a rare case of primary intracranial synovial sarcoma (SS) with hemorrhage. Through imaging examination, the patient was considered to have high-grade glioma complicated with hemorrhage and was treated with craniotomy. Postoperative pathology revealed SS. Postoperative radiotherapy was given, during which radiation necrosis occurred. By reviewing the diagnostic and therapeutic history and analyzing the clinical and radiological manifestations, a better understanding of the characteristics of primary intracranial SS can be achieved, helping to improve diagnosis and treatment.</w:t>
      </w:r>
    </w:p>
    <w:p w14:paraId="0268ED73" w14:textId="77777777" w:rsidR="00170D88" w:rsidRPr="00ED4E51" w:rsidRDefault="00170D88" w:rsidP="00170D88">
      <w:pPr>
        <w:spacing w:line="360" w:lineRule="auto"/>
        <w:jc w:val="both"/>
        <w:rPr>
          <w:rFonts w:ascii="Book Antiqua" w:hAnsi="Book Antiqua"/>
        </w:rPr>
      </w:pPr>
    </w:p>
    <w:p w14:paraId="026C3662"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aps/>
          <w:color w:val="000000"/>
          <w:u w:val="single"/>
        </w:rPr>
        <w:t>INTRODUCTION</w:t>
      </w:r>
    </w:p>
    <w:p w14:paraId="5C96B84F" w14:textId="59EAC558" w:rsidR="006949DF" w:rsidRPr="00ED4E51" w:rsidRDefault="006949DF" w:rsidP="006949DF">
      <w:pPr>
        <w:spacing w:line="360" w:lineRule="auto"/>
        <w:jc w:val="both"/>
        <w:rPr>
          <w:rFonts w:ascii="Book Antiqua" w:eastAsia="Book Antiqua" w:hAnsi="Book Antiqua" w:cs="Book Antiqua"/>
          <w:color w:val="000000"/>
        </w:rPr>
      </w:pPr>
      <w:r w:rsidRPr="00ED4E51">
        <w:rPr>
          <w:rFonts w:ascii="Book Antiqua" w:eastAsia="Book Antiqua" w:hAnsi="Book Antiqua" w:cs="Book Antiqua"/>
          <w:color w:val="000000"/>
        </w:rPr>
        <w:t>Synovial sarcoma (SS) is a rare malignant soft-tissue tumor that occurs at any age and in any part of the body, but mainly in and around the joints, mostly in the lower extremities of middle-aged patients. The tumor constitutes 5%</w:t>
      </w:r>
      <w:r w:rsidR="00B43EB7">
        <w:rPr>
          <w:rFonts w:ascii="Book Antiqua" w:eastAsia="Book Antiqua" w:hAnsi="Book Antiqua" w:cs="Book Antiqua"/>
          <w:color w:val="000000"/>
        </w:rPr>
        <w:t>-</w:t>
      </w:r>
      <w:r w:rsidRPr="00ED4E51">
        <w:rPr>
          <w:rFonts w:ascii="Book Antiqua" w:eastAsia="Book Antiqua" w:hAnsi="Book Antiqua" w:cs="Book Antiqua"/>
          <w:color w:val="000000"/>
        </w:rPr>
        <w:t xml:space="preserve">10% of soft-tissue </w:t>
      </w:r>
      <w:proofErr w:type="gramStart"/>
      <w:r w:rsidRPr="00ED4E51">
        <w:rPr>
          <w:rFonts w:ascii="Book Antiqua" w:eastAsia="Book Antiqua" w:hAnsi="Book Antiqua" w:cs="Book Antiqua"/>
          <w:color w:val="000000"/>
        </w:rPr>
        <w:t>sarcomas</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1]</w:t>
      </w:r>
      <w:r w:rsidRPr="00ED4E51">
        <w:rPr>
          <w:rFonts w:ascii="Book Antiqua" w:eastAsia="Book Antiqua" w:hAnsi="Book Antiqua" w:cs="Book Antiqua"/>
          <w:color w:val="000000"/>
        </w:rPr>
        <w:t>.</w:t>
      </w:r>
    </w:p>
    <w:p w14:paraId="053D41B1" w14:textId="074024B7" w:rsidR="00A77B3E" w:rsidRPr="00ED4E51" w:rsidRDefault="006949DF" w:rsidP="006949DF">
      <w:pPr>
        <w:spacing w:line="360" w:lineRule="auto"/>
        <w:ind w:firstLineChars="100" w:firstLine="240"/>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Intracranial SS, especially primary intracranial SS, is rare. This article reports a case of SS originating from intracranial SS. The authors believe that this is the second case of an SS patient with a tumor complicated with </w:t>
      </w:r>
      <w:proofErr w:type="gramStart"/>
      <w:r w:rsidRPr="00ED4E51">
        <w:rPr>
          <w:rFonts w:ascii="Book Antiqua" w:eastAsia="Book Antiqua" w:hAnsi="Book Antiqua" w:cs="Book Antiqua"/>
          <w:color w:val="000000"/>
        </w:rPr>
        <w:t>hemorrhage</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2]</w:t>
      </w:r>
      <w:r w:rsidRPr="00ED4E51">
        <w:rPr>
          <w:rFonts w:ascii="Book Antiqua" w:eastAsia="Book Antiqua" w:hAnsi="Book Antiqua" w:cs="Book Antiqua"/>
          <w:color w:val="000000"/>
        </w:rPr>
        <w:t>. This article aims to understand the characteristics of primary intracranial SS and help improve its diagnosis and treatment by reviewing the diagnostic and treatment history and analyzing the clinical and imaging findings.</w:t>
      </w:r>
    </w:p>
    <w:p w14:paraId="42CD43D7" w14:textId="77777777" w:rsidR="006949DF" w:rsidRPr="00ED4E51" w:rsidRDefault="006949DF" w:rsidP="006949DF">
      <w:pPr>
        <w:spacing w:line="360" w:lineRule="auto"/>
        <w:ind w:firstLineChars="100" w:firstLine="240"/>
        <w:jc w:val="both"/>
        <w:rPr>
          <w:rFonts w:ascii="Book Antiqua" w:hAnsi="Book Antiqua"/>
        </w:rPr>
      </w:pPr>
    </w:p>
    <w:p w14:paraId="1A0DD40B"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aps/>
          <w:color w:val="000000"/>
          <w:u w:val="single"/>
        </w:rPr>
        <w:t>CASE PRESENTATION</w:t>
      </w:r>
    </w:p>
    <w:p w14:paraId="1F8C76B0"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i/>
          <w:color w:val="000000"/>
        </w:rPr>
        <w:t>Chief complaints</w:t>
      </w:r>
    </w:p>
    <w:p w14:paraId="6AB2011C" w14:textId="779142A3" w:rsidR="00A77B3E" w:rsidRPr="00ED4E51" w:rsidRDefault="006949DF" w:rsidP="00170D88">
      <w:pPr>
        <w:spacing w:line="360" w:lineRule="auto"/>
        <w:jc w:val="both"/>
        <w:rPr>
          <w:rFonts w:ascii="Book Antiqua" w:hAnsi="Book Antiqua"/>
        </w:rPr>
      </w:pPr>
      <w:r w:rsidRPr="00ED4E51">
        <w:rPr>
          <w:rFonts w:ascii="Book Antiqua" w:eastAsia="Book Antiqua" w:hAnsi="Book Antiqua" w:cs="Book Antiqua"/>
          <w:color w:val="000000"/>
        </w:rPr>
        <w:t>A 35-year-old man was sent to the emergency department due to headache and slurred speech.</w:t>
      </w:r>
    </w:p>
    <w:p w14:paraId="49E17616" w14:textId="77777777" w:rsidR="00A77B3E" w:rsidRPr="00ED4E51" w:rsidRDefault="00A77B3E" w:rsidP="00170D88">
      <w:pPr>
        <w:spacing w:line="360" w:lineRule="auto"/>
        <w:jc w:val="both"/>
        <w:rPr>
          <w:rFonts w:ascii="Book Antiqua" w:hAnsi="Book Antiqua"/>
        </w:rPr>
      </w:pPr>
    </w:p>
    <w:p w14:paraId="697C0328"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i/>
          <w:color w:val="000000"/>
        </w:rPr>
        <w:t>History of present illness</w:t>
      </w:r>
    </w:p>
    <w:p w14:paraId="5591F537" w14:textId="1EA1A9DF" w:rsidR="00A77B3E" w:rsidRPr="00ED4E51" w:rsidRDefault="006949DF" w:rsidP="00170D88">
      <w:pPr>
        <w:spacing w:line="360" w:lineRule="auto"/>
        <w:jc w:val="both"/>
        <w:rPr>
          <w:rFonts w:ascii="Book Antiqua" w:hAnsi="Book Antiqua"/>
        </w:rPr>
      </w:pPr>
      <w:r w:rsidRPr="00ED4E51">
        <w:rPr>
          <w:rFonts w:ascii="Book Antiqua" w:eastAsia="Book Antiqua" w:hAnsi="Book Antiqua" w:cs="Book Antiqua"/>
          <w:color w:val="000000"/>
        </w:rPr>
        <w:lastRenderedPageBreak/>
        <w:t>This patient was sent to the emergency department (The First Affiliated Hospital of Xinxiang Medical University, Xinxiang, Henan Province, China) for treatment due to a sudden headache and slurred speech during manual labor 11 h previously. Head computed tomography angiography (CTA) revealed left middle cerebral artery malformation with hemorrhage. The patient was hospitalized.</w:t>
      </w:r>
    </w:p>
    <w:p w14:paraId="5B791718" w14:textId="77777777" w:rsidR="00A77B3E" w:rsidRPr="00ED4E51" w:rsidRDefault="00A77B3E" w:rsidP="00170D88">
      <w:pPr>
        <w:spacing w:line="360" w:lineRule="auto"/>
        <w:jc w:val="both"/>
        <w:rPr>
          <w:rFonts w:ascii="Book Antiqua" w:hAnsi="Book Antiqua"/>
        </w:rPr>
      </w:pPr>
    </w:p>
    <w:p w14:paraId="4F77E4EF"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i/>
          <w:color w:val="000000"/>
        </w:rPr>
        <w:t>History of past illness</w:t>
      </w:r>
    </w:p>
    <w:p w14:paraId="3C29930A" w14:textId="400FA36B" w:rsidR="00A77B3E" w:rsidRPr="00ED4E51" w:rsidRDefault="006949DF" w:rsidP="00170D88">
      <w:pPr>
        <w:spacing w:line="360" w:lineRule="auto"/>
        <w:jc w:val="both"/>
        <w:rPr>
          <w:rFonts w:ascii="Book Antiqua" w:eastAsia="Book Antiqua" w:hAnsi="Book Antiqua" w:cs="Book Antiqua"/>
          <w:color w:val="000000"/>
        </w:rPr>
      </w:pPr>
      <w:r w:rsidRPr="00ED4E51">
        <w:rPr>
          <w:rFonts w:ascii="Book Antiqua" w:eastAsia="Book Antiqua" w:hAnsi="Book Antiqua" w:cs="Book Antiqua"/>
          <w:color w:val="000000"/>
        </w:rPr>
        <w:t>The patient was physically healthy and had no abnormal medical history.</w:t>
      </w:r>
    </w:p>
    <w:p w14:paraId="32FD17FD" w14:textId="77777777" w:rsidR="006949DF" w:rsidRPr="00ED4E51" w:rsidRDefault="006949DF" w:rsidP="00170D88">
      <w:pPr>
        <w:spacing w:line="360" w:lineRule="auto"/>
        <w:jc w:val="both"/>
        <w:rPr>
          <w:rFonts w:ascii="Book Antiqua" w:hAnsi="Book Antiqua"/>
        </w:rPr>
      </w:pPr>
    </w:p>
    <w:p w14:paraId="21FAB6A9"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i/>
          <w:color w:val="000000"/>
        </w:rPr>
        <w:t>Personal and family history</w:t>
      </w:r>
    </w:p>
    <w:p w14:paraId="2A3E2492" w14:textId="4B36E9D2" w:rsidR="00A77B3E" w:rsidRPr="00ED4E51" w:rsidRDefault="006949DF" w:rsidP="00170D88">
      <w:pPr>
        <w:spacing w:line="360" w:lineRule="auto"/>
        <w:jc w:val="both"/>
        <w:rPr>
          <w:rFonts w:ascii="Book Antiqua" w:hAnsi="Book Antiqua"/>
        </w:rPr>
      </w:pPr>
      <w:r w:rsidRPr="00ED4E51">
        <w:rPr>
          <w:rFonts w:ascii="Book Antiqua" w:eastAsia="Book Antiqua" w:hAnsi="Book Antiqua" w:cs="Book Antiqua"/>
          <w:color w:val="000000"/>
        </w:rPr>
        <w:t>The patient has smoked approximately 20 cigarettes a day for 10 years and has not quit smoking. He and his younger brother are twins. His younger brother, who has a history of epilepsy since childhood, has been treated with oral carbamazepine.</w:t>
      </w:r>
    </w:p>
    <w:p w14:paraId="2D0DD134" w14:textId="77777777" w:rsidR="00A77B3E" w:rsidRPr="00ED4E51" w:rsidRDefault="00A77B3E" w:rsidP="00170D88">
      <w:pPr>
        <w:spacing w:line="360" w:lineRule="auto"/>
        <w:jc w:val="both"/>
        <w:rPr>
          <w:rFonts w:ascii="Book Antiqua" w:hAnsi="Book Antiqua"/>
        </w:rPr>
      </w:pPr>
    </w:p>
    <w:p w14:paraId="061F7B68"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i/>
          <w:color w:val="000000"/>
        </w:rPr>
        <w:t>Physical examination</w:t>
      </w:r>
    </w:p>
    <w:p w14:paraId="00CDEB26" w14:textId="79B60DE4" w:rsidR="00A77B3E" w:rsidRPr="00ED4E51" w:rsidRDefault="006949DF" w:rsidP="00170D88">
      <w:pPr>
        <w:spacing w:line="360" w:lineRule="auto"/>
        <w:jc w:val="both"/>
        <w:rPr>
          <w:rFonts w:ascii="Book Antiqua" w:hAnsi="Book Antiqua"/>
        </w:rPr>
      </w:pPr>
      <w:r w:rsidRPr="00ED4E51">
        <w:rPr>
          <w:rFonts w:ascii="Book Antiqua" w:eastAsia="Book Antiqua" w:hAnsi="Book Antiqua" w:cs="Book Antiqua"/>
          <w:color w:val="000000"/>
        </w:rPr>
        <w:t>The patient was mildly lethargic and slurred. His right upper, right lower, and left limb muscle strength was Grade 3, 4 and 5, respectively. Physiological reflex was present, the Babinski sign on the right was positive, and other pathological signs were not elicited.</w:t>
      </w:r>
    </w:p>
    <w:p w14:paraId="76C2C447" w14:textId="77777777" w:rsidR="00A77B3E" w:rsidRPr="00ED4E51" w:rsidRDefault="00A77B3E" w:rsidP="00170D88">
      <w:pPr>
        <w:spacing w:line="360" w:lineRule="auto"/>
        <w:jc w:val="both"/>
        <w:rPr>
          <w:rFonts w:ascii="Book Antiqua" w:hAnsi="Book Antiqua"/>
        </w:rPr>
      </w:pPr>
    </w:p>
    <w:p w14:paraId="28F0CFD5"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i/>
          <w:color w:val="000000"/>
        </w:rPr>
        <w:t>Laboratory examinations</w:t>
      </w:r>
    </w:p>
    <w:p w14:paraId="3961DCF2" w14:textId="1B1A8FF7" w:rsidR="00A77B3E" w:rsidRPr="00ED4E51" w:rsidRDefault="006949DF" w:rsidP="00170D88">
      <w:pPr>
        <w:spacing w:line="360" w:lineRule="auto"/>
        <w:jc w:val="both"/>
        <w:rPr>
          <w:rFonts w:ascii="Book Antiqua" w:hAnsi="Book Antiqua"/>
        </w:rPr>
      </w:pPr>
      <w:r w:rsidRPr="00ED4E51">
        <w:rPr>
          <w:rFonts w:ascii="Book Antiqua" w:eastAsia="Book Antiqua" w:hAnsi="Book Antiqua" w:cs="Book Antiqua"/>
          <w:color w:val="000000"/>
        </w:rPr>
        <w:t>White blood cell count was increased (12.2 × 10</w:t>
      </w:r>
      <w:r w:rsidRPr="00ED4E51">
        <w:rPr>
          <w:rFonts w:ascii="Book Antiqua" w:eastAsia="Book Antiqua" w:hAnsi="Book Antiqua" w:cs="Book Antiqua"/>
          <w:color w:val="000000"/>
          <w:vertAlign w:val="superscript"/>
        </w:rPr>
        <w:t>9</w:t>
      </w:r>
      <w:r w:rsidRPr="00ED4E51">
        <w:rPr>
          <w:rFonts w:ascii="Book Antiqua" w:eastAsia="Book Antiqua" w:hAnsi="Book Antiqua" w:cs="Book Antiqua"/>
          <w:color w:val="000000"/>
        </w:rPr>
        <w:t>/L), platelet count was decreased (109 × 10</w:t>
      </w:r>
      <w:r w:rsidRPr="00ED4E51">
        <w:rPr>
          <w:rFonts w:ascii="Book Antiqua" w:eastAsia="Book Antiqua" w:hAnsi="Book Antiqua" w:cs="Book Antiqua"/>
          <w:color w:val="000000"/>
          <w:vertAlign w:val="superscript"/>
        </w:rPr>
        <w:t>9</w:t>
      </w:r>
      <w:r w:rsidRPr="00ED4E51">
        <w:rPr>
          <w:rFonts w:ascii="Book Antiqua" w:eastAsia="Book Antiqua" w:hAnsi="Book Antiqua" w:cs="Book Antiqua"/>
          <w:color w:val="000000"/>
        </w:rPr>
        <w:t>/L), and phosphorus was increased in the electrolyte test (1.39 mmol/L). The results of other routine laboratory biochemical tests showed no abnormalities.</w:t>
      </w:r>
    </w:p>
    <w:p w14:paraId="7A65FD16" w14:textId="77777777" w:rsidR="00A77B3E" w:rsidRPr="00ED4E51" w:rsidRDefault="00A77B3E" w:rsidP="00170D88">
      <w:pPr>
        <w:spacing w:line="360" w:lineRule="auto"/>
        <w:jc w:val="both"/>
        <w:rPr>
          <w:rFonts w:ascii="Book Antiqua" w:hAnsi="Book Antiqua"/>
        </w:rPr>
      </w:pPr>
    </w:p>
    <w:p w14:paraId="35AB38A4"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i/>
          <w:color w:val="000000"/>
        </w:rPr>
        <w:t>Imaging examinations</w:t>
      </w:r>
    </w:p>
    <w:p w14:paraId="21DDFB68" w14:textId="77777777" w:rsidR="006949DF" w:rsidRPr="00ED4E51" w:rsidRDefault="006949DF" w:rsidP="006949DF">
      <w:pPr>
        <w:spacing w:line="360" w:lineRule="auto"/>
        <w:jc w:val="both"/>
        <w:rPr>
          <w:rFonts w:ascii="Book Antiqua" w:hAnsi="Book Antiqua"/>
        </w:rPr>
      </w:pPr>
      <w:r w:rsidRPr="00ED4E51">
        <w:rPr>
          <w:rFonts w:ascii="Book Antiqua" w:hAnsi="Book Antiqua"/>
        </w:rPr>
        <w:t xml:space="preserve">CT and CTA indicated left intracerebral lesions </w:t>
      </w:r>
      <w:bookmarkStart w:id="5" w:name="_Hlk73279644"/>
      <w:r w:rsidRPr="00ED4E51">
        <w:rPr>
          <w:rFonts w:ascii="Book Antiqua" w:hAnsi="Book Antiqua"/>
        </w:rPr>
        <w:t xml:space="preserve">with hemorrhage </w:t>
      </w:r>
      <w:bookmarkEnd w:id="5"/>
      <w:r w:rsidRPr="00ED4E51">
        <w:rPr>
          <w:rFonts w:ascii="Book Antiqua" w:hAnsi="Book Antiqua"/>
        </w:rPr>
        <w:t>and left middle cerebral artery arteriovenous malformation</w:t>
      </w:r>
      <w:r w:rsidRPr="00ED4E51">
        <w:rPr>
          <w:rFonts w:ascii="Book Antiqua" w:eastAsia="宋体" w:hAnsi="Book Antiqua"/>
        </w:rPr>
        <w:t>, respectively</w:t>
      </w:r>
      <w:r w:rsidRPr="00ED4E51">
        <w:rPr>
          <w:rFonts w:ascii="Book Antiqua" w:hAnsi="Book Antiqua"/>
        </w:rPr>
        <w:t xml:space="preserve"> (Figure 1). Preoperative magnetic resonance imaging (MRI) revealed a mass of mixed-signal shadows in the left frontotemporal parietal lobe, approximately 51.3 mm ×</w:t>
      </w:r>
      <w:r w:rsidRPr="00ED4E51">
        <w:rPr>
          <w:rFonts w:ascii="Book Antiqua" w:eastAsia="宋体" w:hAnsi="Book Antiqua"/>
        </w:rPr>
        <w:t xml:space="preserve"> </w:t>
      </w:r>
      <w:r w:rsidRPr="00ED4E51">
        <w:rPr>
          <w:rFonts w:ascii="Book Antiqua" w:hAnsi="Book Antiqua"/>
        </w:rPr>
        <w:t xml:space="preserve">54.2 mm × 60.0 mm, and the </w:t>
      </w:r>
      <w:r w:rsidRPr="00ED4E51">
        <w:rPr>
          <w:rFonts w:ascii="Book Antiqua" w:hAnsi="Book Antiqua"/>
        </w:rPr>
        <w:lastRenderedPageBreak/>
        <w:t xml:space="preserve">wall and substantial part of the lesion were enhanced (Figure 2). Radiological diagnosis of the left frontotemporal parietal lobe was solid cystic mass, which </w:t>
      </w:r>
      <w:r w:rsidRPr="00ED4E51">
        <w:rPr>
          <w:rFonts w:ascii="Book Antiqua" w:eastAsia="宋体" w:hAnsi="Book Antiqua"/>
        </w:rPr>
        <w:t>was</w:t>
      </w:r>
      <w:r w:rsidRPr="00ED4E51">
        <w:rPr>
          <w:rFonts w:ascii="Book Antiqua" w:hAnsi="Book Antiqua"/>
        </w:rPr>
        <w:t xml:space="preserve"> possibly high-grade glioma with hemorrhage.</w:t>
      </w:r>
    </w:p>
    <w:p w14:paraId="5A7F21F9" w14:textId="77777777" w:rsidR="00A77B3E" w:rsidRPr="00ED4E51" w:rsidRDefault="00A77B3E" w:rsidP="00170D88">
      <w:pPr>
        <w:spacing w:line="360" w:lineRule="auto"/>
        <w:jc w:val="both"/>
        <w:rPr>
          <w:rFonts w:ascii="Book Antiqua" w:hAnsi="Book Antiqua"/>
        </w:rPr>
      </w:pPr>
    </w:p>
    <w:p w14:paraId="5A4728CB"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aps/>
          <w:color w:val="000000"/>
          <w:u w:val="single"/>
        </w:rPr>
        <w:t>FINAL DIAGNOSIS</w:t>
      </w:r>
    </w:p>
    <w:p w14:paraId="76F4DDB1" w14:textId="64F91496" w:rsidR="00A77B3E" w:rsidRPr="00ED4E51" w:rsidRDefault="006949DF" w:rsidP="00170D88">
      <w:pPr>
        <w:spacing w:line="360" w:lineRule="auto"/>
        <w:jc w:val="both"/>
        <w:rPr>
          <w:rFonts w:ascii="Book Antiqua" w:hAnsi="Book Antiqua"/>
        </w:rPr>
      </w:pPr>
      <w:r w:rsidRPr="00ED4E51">
        <w:rPr>
          <w:rFonts w:ascii="Book Antiqua" w:hAnsi="Book Antiqua"/>
        </w:rPr>
        <w:t xml:space="preserve">The patient was diagnosed with primary intracranial </w:t>
      </w:r>
      <w:r w:rsidRPr="00ED4E51">
        <w:rPr>
          <w:rFonts w:ascii="Book Antiqua" w:eastAsia="宋体" w:hAnsi="Book Antiqua"/>
        </w:rPr>
        <w:t>SS</w:t>
      </w:r>
      <w:r w:rsidRPr="00ED4E51">
        <w:rPr>
          <w:rFonts w:ascii="Book Antiqua" w:hAnsi="Book Antiqua"/>
        </w:rPr>
        <w:t>.</w:t>
      </w:r>
    </w:p>
    <w:p w14:paraId="2AE9C95C" w14:textId="77777777" w:rsidR="00A77B3E" w:rsidRPr="00ED4E51" w:rsidRDefault="00A77B3E" w:rsidP="00170D88">
      <w:pPr>
        <w:spacing w:line="360" w:lineRule="auto"/>
        <w:jc w:val="both"/>
        <w:rPr>
          <w:rFonts w:ascii="Book Antiqua" w:hAnsi="Book Antiqua"/>
        </w:rPr>
      </w:pPr>
    </w:p>
    <w:p w14:paraId="65DEA436"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aps/>
          <w:color w:val="000000"/>
          <w:u w:val="single"/>
        </w:rPr>
        <w:t>TREATMENT</w:t>
      </w:r>
    </w:p>
    <w:p w14:paraId="4A02CA62" w14:textId="7515DA12" w:rsidR="00A77B3E" w:rsidRPr="00ED4E51" w:rsidRDefault="006949DF" w:rsidP="00170D88">
      <w:pPr>
        <w:spacing w:line="360" w:lineRule="auto"/>
        <w:jc w:val="both"/>
        <w:rPr>
          <w:rFonts w:ascii="Book Antiqua" w:hAnsi="Book Antiqua"/>
        </w:rPr>
      </w:pPr>
      <w:r w:rsidRPr="00ED4E51">
        <w:rPr>
          <w:rFonts w:ascii="Book Antiqua" w:eastAsia="宋体" w:hAnsi="Book Antiqua"/>
        </w:rPr>
        <w:t>Whole</w:t>
      </w:r>
      <w:r w:rsidRPr="00ED4E51">
        <w:rPr>
          <w:rFonts w:ascii="Book Antiqua" w:hAnsi="Book Antiqua"/>
        </w:rPr>
        <w:t xml:space="preserve"> cerebral arteriography was performed </w:t>
      </w:r>
      <w:r w:rsidRPr="00ED4E51">
        <w:rPr>
          <w:rFonts w:ascii="Book Antiqua" w:eastAsia="宋体" w:hAnsi="Book Antiqua"/>
        </w:rPr>
        <w:t>because of</w:t>
      </w:r>
      <w:r w:rsidRPr="00ED4E51">
        <w:rPr>
          <w:rFonts w:ascii="Book Antiqua" w:hAnsi="Book Antiqua"/>
        </w:rPr>
        <w:t xml:space="preserve"> arteriovenous malformation of the left middle cerebral artery</w:t>
      </w:r>
      <w:r w:rsidRPr="00ED4E51">
        <w:rPr>
          <w:rFonts w:ascii="Book Antiqua" w:eastAsia="宋体" w:hAnsi="Book Antiqua"/>
        </w:rPr>
        <w:t>,</w:t>
      </w:r>
      <w:r w:rsidRPr="00ED4E51">
        <w:rPr>
          <w:rFonts w:ascii="Book Antiqua" w:hAnsi="Book Antiqua"/>
        </w:rPr>
        <w:t xml:space="preserve"> as suggested by CTA, and no vascular malformation was found. Preoperative examinations were conducted to exclude surgical contraindications. Craniotomy was performed</w:t>
      </w:r>
      <w:r w:rsidRPr="00ED4E51">
        <w:rPr>
          <w:rFonts w:ascii="Book Antiqua" w:eastAsia="宋体" w:hAnsi="Book Antiqua"/>
        </w:rPr>
        <w:t>.</w:t>
      </w:r>
      <w:r w:rsidRPr="00ED4E51">
        <w:rPr>
          <w:rFonts w:ascii="Book Antiqua" w:hAnsi="Book Antiqua"/>
        </w:rPr>
        <w:t xml:space="preserve"> The dura mater had high tension during the operation, and the brain tissue was expanded. </w:t>
      </w:r>
      <w:r w:rsidRPr="00ED4E51">
        <w:rPr>
          <w:rFonts w:ascii="Book Antiqua" w:eastAsia="宋体" w:hAnsi="Book Antiqua"/>
        </w:rPr>
        <w:t>The</w:t>
      </w:r>
      <w:r w:rsidRPr="00ED4E51">
        <w:rPr>
          <w:rFonts w:ascii="Book Antiqua" w:hAnsi="Book Antiqua"/>
        </w:rPr>
        <w:t xml:space="preserve"> tumor was gray</w:t>
      </w:r>
      <w:r w:rsidRPr="00ED4E51">
        <w:rPr>
          <w:rFonts w:ascii="Book Antiqua" w:eastAsia="宋体" w:hAnsi="Book Antiqua"/>
        </w:rPr>
        <w:t>–</w:t>
      </w:r>
      <w:r w:rsidRPr="00ED4E51">
        <w:rPr>
          <w:rFonts w:ascii="Book Antiqua" w:hAnsi="Book Antiqua"/>
        </w:rPr>
        <w:t xml:space="preserve">red, soft in texture, </w:t>
      </w:r>
      <w:r w:rsidRPr="00ED4E51">
        <w:rPr>
          <w:rFonts w:ascii="Book Antiqua" w:eastAsia="宋体" w:hAnsi="Book Antiqua"/>
        </w:rPr>
        <w:t>with a</w:t>
      </w:r>
      <w:r w:rsidRPr="00ED4E51">
        <w:rPr>
          <w:rFonts w:ascii="Book Antiqua" w:hAnsi="Book Antiqua"/>
        </w:rPr>
        <w:t xml:space="preserve"> rich blood supply, accompanied by hemorrhage. The M2 segment of the middle cerebral artery and its branches </w:t>
      </w:r>
      <w:r w:rsidRPr="00ED4E51">
        <w:rPr>
          <w:rFonts w:ascii="Book Antiqua" w:eastAsia="宋体" w:hAnsi="Book Antiqua"/>
        </w:rPr>
        <w:t>were</w:t>
      </w:r>
      <w:r w:rsidRPr="00ED4E51">
        <w:rPr>
          <w:rFonts w:ascii="Book Antiqua" w:hAnsi="Book Antiqua"/>
        </w:rPr>
        <w:t xml:space="preserve"> located inside the tumor. The tumor was resected in pieces, and all the resected tumors were finally removed. Antibiotics, dehydration to lower intracranial pressure, and other related treatments were given after the operation.</w:t>
      </w:r>
    </w:p>
    <w:p w14:paraId="625BCBA3" w14:textId="77777777" w:rsidR="006949DF" w:rsidRPr="00ED4E51" w:rsidRDefault="006949DF" w:rsidP="00170D88">
      <w:pPr>
        <w:spacing w:line="360" w:lineRule="auto"/>
        <w:jc w:val="both"/>
        <w:rPr>
          <w:rFonts w:ascii="Book Antiqua" w:hAnsi="Book Antiqua"/>
        </w:rPr>
      </w:pPr>
    </w:p>
    <w:p w14:paraId="681AF1F5"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aps/>
          <w:color w:val="000000"/>
          <w:u w:val="single"/>
        </w:rPr>
        <w:t>OUTCOME AND FOLLOW-UP</w:t>
      </w:r>
    </w:p>
    <w:p w14:paraId="00AE6B06" w14:textId="0D4AF191" w:rsidR="006949DF" w:rsidRPr="00ED4E51" w:rsidRDefault="006949DF" w:rsidP="006949DF">
      <w:pPr>
        <w:spacing w:line="360" w:lineRule="auto"/>
        <w:jc w:val="both"/>
        <w:rPr>
          <w:rFonts w:ascii="Book Antiqua" w:hAnsi="Book Antiqua"/>
        </w:rPr>
      </w:pPr>
      <w:r w:rsidRPr="00ED4E51">
        <w:rPr>
          <w:rFonts w:ascii="Book Antiqua" w:eastAsia="宋体" w:hAnsi="Book Antiqua"/>
        </w:rPr>
        <w:t>Pathological</w:t>
      </w:r>
      <w:r w:rsidRPr="00ED4E51">
        <w:rPr>
          <w:rFonts w:ascii="Book Antiqua" w:hAnsi="Book Antiqua"/>
        </w:rPr>
        <w:t xml:space="preserve"> examination of the tumor tissue and brain tissue in the surrounding </w:t>
      </w:r>
      <w:r w:rsidRPr="00ED4E51">
        <w:rPr>
          <w:rFonts w:ascii="Book Antiqua" w:eastAsia="宋体" w:hAnsi="Book Antiqua"/>
        </w:rPr>
        <w:t>edematous</w:t>
      </w:r>
      <w:r w:rsidRPr="00ED4E51">
        <w:rPr>
          <w:rFonts w:ascii="Book Antiqua" w:hAnsi="Book Antiqua"/>
        </w:rPr>
        <w:t xml:space="preserve"> area was performed. Dark red</w:t>
      </w:r>
      <w:r w:rsidRPr="00ED4E51">
        <w:rPr>
          <w:rFonts w:ascii="Book Antiqua" w:eastAsia="宋体" w:hAnsi="Book Antiqua"/>
        </w:rPr>
        <w:t>–</w:t>
      </w:r>
      <w:r w:rsidRPr="00ED4E51">
        <w:rPr>
          <w:rFonts w:ascii="Book Antiqua" w:hAnsi="Book Antiqua"/>
        </w:rPr>
        <w:t>gray</w:t>
      </w:r>
      <w:r w:rsidRPr="00ED4E51">
        <w:rPr>
          <w:rFonts w:ascii="Book Antiqua" w:eastAsia="宋体" w:hAnsi="Book Antiqua"/>
        </w:rPr>
        <w:t>–</w:t>
      </w:r>
      <w:r w:rsidRPr="00ED4E51">
        <w:rPr>
          <w:rFonts w:ascii="Book Antiqua" w:hAnsi="Book Antiqua"/>
        </w:rPr>
        <w:t>white tissue was observed, approximately 9.5 cm × 9 cm × 2 cm in size. The section was purplish brown and partly gray</w:t>
      </w:r>
      <w:r w:rsidRPr="00ED4E51">
        <w:rPr>
          <w:rFonts w:ascii="Book Antiqua" w:eastAsia="宋体" w:hAnsi="Book Antiqua"/>
        </w:rPr>
        <w:t>–</w:t>
      </w:r>
      <w:r w:rsidRPr="00ED4E51">
        <w:rPr>
          <w:rFonts w:ascii="Book Antiqua" w:hAnsi="Book Antiqua"/>
        </w:rPr>
        <w:t xml:space="preserve">white. </w:t>
      </w:r>
      <w:bookmarkStart w:id="6" w:name="_Hlk73265319"/>
      <w:r w:rsidRPr="00ED4E51">
        <w:rPr>
          <w:rFonts w:ascii="Book Antiqua" w:hAnsi="Book Antiqua"/>
        </w:rPr>
        <w:t xml:space="preserve">Microscopically, the tumor cells showed diffused growth with cellular atypia, and mitotic figures </w:t>
      </w:r>
      <w:bookmarkEnd w:id="6"/>
      <w:r w:rsidRPr="00ED4E51">
        <w:rPr>
          <w:rFonts w:ascii="Book Antiqua" w:hAnsi="Book Antiqua"/>
        </w:rPr>
        <w:t>(</w:t>
      </w:r>
      <w:bookmarkStart w:id="7" w:name="_Hlk73264812"/>
      <w:r w:rsidRPr="00ED4E51">
        <w:rPr>
          <w:rFonts w:ascii="Book Antiqua" w:hAnsi="Book Antiqua"/>
        </w:rPr>
        <w:t>Figure</w:t>
      </w:r>
      <w:bookmarkEnd w:id="7"/>
      <w:r w:rsidRPr="00ED4E51">
        <w:rPr>
          <w:rFonts w:ascii="Book Antiqua" w:hAnsi="Book Antiqua"/>
        </w:rPr>
        <w:t xml:space="preserve"> 3). The immunohistochemical results showed the following: GFAP</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IDH1(R132H</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 xml:space="preserve">), </w:t>
      </w:r>
      <w:r w:rsidRPr="00ED4E51">
        <w:rPr>
          <w:rFonts w:ascii="Book Antiqua" w:eastAsia="宋体" w:hAnsi="Book Antiqua"/>
        </w:rPr>
        <w:t>oligo</w:t>
      </w:r>
      <w:r w:rsidRPr="00ED4E51">
        <w:rPr>
          <w:rFonts w:ascii="Book Antiqua" w:hAnsi="Book Antiqua"/>
        </w:rPr>
        <w:t>-2</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S-100</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TARX(+), CK</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EMA</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 xml:space="preserve">Ki67(+70%), </w:t>
      </w:r>
      <w:r w:rsidRPr="00ED4E51">
        <w:rPr>
          <w:rFonts w:ascii="Book Antiqua" w:eastAsia="宋体" w:hAnsi="Book Antiqua"/>
        </w:rPr>
        <w:t>vimentin</w:t>
      </w:r>
      <w:r w:rsidRPr="00ED4E51">
        <w:rPr>
          <w:rFonts w:ascii="Book Antiqua" w:hAnsi="Book Antiqua"/>
        </w:rPr>
        <w:t>(+), CD56(+), NAPSIN-A</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TTF-1</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INI1(+), CD34</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CD99</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FLi-1(+), NSE</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PLAP</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PR</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Sall-4</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SATB-2(+), SMA</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Syn</w:t>
      </w:r>
      <w:r w:rsidR="00B43EB7" w:rsidRPr="00ED4E51">
        <w:rPr>
          <w:rFonts w:ascii="Book Antiqua" w:eastAsia="宋体" w:hAnsi="Book Antiqua"/>
        </w:rPr>
        <w:t>(</w:t>
      </w:r>
      <w:r w:rsidR="00B43EB7">
        <w:rPr>
          <w:rFonts w:ascii="Book Antiqua" w:eastAsia="宋体" w:hAnsi="Book Antiqua"/>
        </w:rPr>
        <w:t>-</w:t>
      </w:r>
      <w:r w:rsidR="00B43EB7" w:rsidRPr="00ED4E51">
        <w:rPr>
          <w:rFonts w:ascii="Book Antiqua" w:eastAsia="宋体" w:hAnsi="Book Antiqua"/>
        </w:rPr>
        <w:t>),</w:t>
      </w:r>
      <w:r w:rsidR="00B43EB7" w:rsidRPr="00ED4E51">
        <w:rPr>
          <w:rFonts w:ascii="Book Antiqua" w:hAnsi="Book Antiqua"/>
        </w:rPr>
        <w:t xml:space="preserve"> </w:t>
      </w:r>
      <w:r w:rsidRPr="00ED4E51">
        <w:rPr>
          <w:rFonts w:ascii="Book Antiqua" w:hAnsi="Book Antiqua"/>
        </w:rPr>
        <w:t xml:space="preserve">Bcl-2(+), and TLE1(+). Further genetic testing of </w:t>
      </w:r>
      <w:r w:rsidRPr="00ED4E51">
        <w:rPr>
          <w:rFonts w:ascii="Book Antiqua" w:hAnsi="Book Antiqua"/>
          <w:i/>
        </w:rPr>
        <w:t>SYT</w:t>
      </w:r>
      <w:r w:rsidRPr="00ED4E51">
        <w:rPr>
          <w:rFonts w:ascii="Book Antiqua" w:hAnsi="Book Antiqua"/>
        </w:rPr>
        <w:t xml:space="preserve"> (</w:t>
      </w:r>
      <w:r w:rsidRPr="00ED4E51">
        <w:rPr>
          <w:rFonts w:ascii="Book Antiqua" w:hAnsi="Book Antiqua"/>
          <w:i/>
        </w:rPr>
        <w:t>SS18</w:t>
      </w:r>
      <w:r w:rsidRPr="00ED4E51">
        <w:rPr>
          <w:rFonts w:ascii="Book Antiqua" w:hAnsi="Book Antiqua"/>
        </w:rPr>
        <w:t xml:space="preserve">) was negative for gene breaks, suggesting that </w:t>
      </w:r>
      <w:r w:rsidRPr="00ED4E51">
        <w:rPr>
          <w:rFonts w:ascii="Book Antiqua" w:hAnsi="Book Antiqua"/>
          <w:i/>
        </w:rPr>
        <w:t>SS18</w:t>
      </w:r>
      <w:r w:rsidRPr="00ED4E51">
        <w:rPr>
          <w:rFonts w:ascii="Book Antiqua" w:hAnsi="Book Antiqua"/>
        </w:rPr>
        <w:t xml:space="preserve"> </w:t>
      </w:r>
      <w:r w:rsidRPr="00ED4E51">
        <w:rPr>
          <w:rFonts w:ascii="Book Antiqua" w:eastAsia="宋体" w:hAnsi="Book Antiqua"/>
        </w:rPr>
        <w:t>had</w:t>
      </w:r>
      <w:r w:rsidRPr="00ED4E51">
        <w:rPr>
          <w:rFonts w:ascii="Book Antiqua" w:hAnsi="Book Antiqua"/>
        </w:rPr>
        <w:t xml:space="preserve"> no fusion with other genes. </w:t>
      </w:r>
      <w:r w:rsidRPr="00ED4E51">
        <w:rPr>
          <w:rFonts w:ascii="Book Antiqua" w:eastAsia="宋体" w:hAnsi="Book Antiqua"/>
        </w:rPr>
        <w:t>SS</w:t>
      </w:r>
      <w:r w:rsidRPr="00ED4E51">
        <w:rPr>
          <w:rFonts w:ascii="Book Antiqua" w:hAnsi="Book Antiqua"/>
        </w:rPr>
        <w:t xml:space="preserve"> usually </w:t>
      </w:r>
      <w:r w:rsidRPr="00ED4E51">
        <w:rPr>
          <w:rFonts w:ascii="Book Antiqua" w:eastAsia="宋体" w:hAnsi="Book Antiqua"/>
        </w:rPr>
        <w:t>occurs</w:t>
      </w:r>
      <w:r w:rsidRPr="00ED4E51">
        <w:rPr>
          <w:rFonts w:ascii="Book Antiqua" w:hAnsi="Book Antiqua"/>
        </w:rPr>
        <w:t xml:space="preserve"> in the extremities. Thus,</w:t>
      </w:r>
      <w:r w:rsidRPr="00ED4E51" w:rsidDel="007556FE">
        <w:rPr>
          <w:rFonts w:ascii="Book Antiqua" w:hAnsi="Book Antiqua"/>
        </w:rPr>
        <w:t xml:space="preserve"> </w:t>
      </w:r>
      <w:r w:rsidRPr="00ED4E51">
        <w:rPr>
          <w:rFonts w:ascii="Book Antiqua" w:hAnsi="Book Antiqua"/>
        </w:rPr>
        <w:t xml:space="preserve">a </w:t>
      </w:r>
      <w:r w:rsidRPr="00ED4E51">
        <w:rPr>
          <w:rFonts w:ascii="Book Antiqua" w:hAnsi="Book Antiqua"/>
        </w:rPr>
        <w:lastRenderedPageBreak/>
        <w:t>whole-body positron emission tomography/</w:t>
      </w:r>
      <w:r w:rsidRPr="00ED4E51">
        <w:rPr>
          <w:rFonts w:ascii="Book Antiqua" w:eastAsia="宋体" w:hAnsi="Book Antiqua"/>
        </w:rPr>
        <w:t>CT were</w:t>
      </w:r>
      <w:r w:rsidRPr="00ED4E51">
        <w:rPr>
          <w:rFonts w:ascii="Book Antiqua" w:hAnsi="Book Antiqua"/>
        </w:rPr>
        <w:t xml:space="preserve"> performed to search for a potential primary tumor. However, no abnormality was found. Postoperative head MRI was also </w:t>
      </w:r>
      <w:r w:rsidRPr="00ED4E51">
        <w:rPr>
          <w:rFonts w:ascii="Book Antiqua" w:eastAsia="宋体" w:hAnsi="Book Antiqua"/>
        </w:rPr>
        <w:t>re-examined</w:t>
      </w:r>
      <w:r w:rsidRPr="00ED4E51">
        <w:rPr>
          <w:rFonts w:ascii="Book Antiqua" w:hAnsi="Book Antiqua"/>
        </w:rPr>
        <w:t xml:space="preserve"> (Figure 4A). </w:t>
      </w:r>
    </w:p>
    <w:p w14:paraId="3E4C66E6" w14:textId="0F22063F" w:rsidR="006949DF" w:rsidRPr="00ED4E51" w:rsidRDefault="006949DF" w:rsidP="006949DF">
      <w:pPr>
        <w:spacing w:line="360" w:lineRule="auto"/>
        <w:ind w:firstLineChars="100" w:firstLine="240"/>
        <w:jc w:val="both"/>
        <w:rPr>
          <w:rFonts w:ascii="Book Antiqua" w:hAnsi="Book Antiqua"/>
        </w:rPr>
      </w:pPr>
      <w:r w:rsidRPr="00ED4E51">
        <w:rPr>
          <w:rFonts w:ascii="Book Antiqua" w:hAnsi="Book Antiqua"/>
        </w:rPr>
        <w:t xml:space="preserve">Radiotherapy was </w:t>
      </w:r>
      <w:r w:rsidRPr="00ED4E51">
        <w:rPr>
          <w:rFonts w:ascii="Book Antiqua" w:eastAsia="宋体" w:hAnsi="Book Antiqua"/>
        </w:rPr>
        <w:t xml:space="preserve">administered 2 </w:t>
      </w:r>
      <w:proofErr w:type="spellStart"/>
      <w:r w:rsidRPr="00ED4E51">
        <w:rPr>
          <w:rFonts w:ascii="Book Antiqua" w:eastAsia="宋体" w:hAnsi="Book Antiqua"/>
        </w:rPr>
        <w:t>wk</w:t>
      </w:r>
      <w:proofErr w:type="spellEnd"/>
      <w:r w:rsidRPr="00ED4E51">
        <w:rPr>
          <w:rFonts w:ascii="Book Antiqua" w:hAnsi="Book Antiqua"/>
        </w:rPr>
        <w:t xml:space="preserve"> after the operation with 95% PGTV 2.2 </w:t>
      </w:r>
      <w:proofErr w:type="spellStart"/>
      <w:r w:rsidRPr="00ED4E51">
        <w:rPr>
          <w:rFonts w:ascii="Book Antiqua" w:hAnsi="Book Antiqua"/>
        </w:rPr>
        <w:t>Gy</w:t>
      </w:r>
      <w:proofErr w:type="spellEnd"/>
      <w:r w:rsidRPr="00ED4E51">
        <w:rPr>
          <w:rFonts w:ascii="Book Antiqua" w:hAnsi="Book Antiqua"/>
        </w:rPr>
        <w:t xml:space="preserve"> × </w:t>
      </w:r>
      <w:r w:rsidRPr="00ED4E51">
        <w:rPr>
          <w:rFonts w:ascii="Book Antiqua" w:eastAsia="宋体" w:hAnsi="Book Antiqua"/>
        </w:rPr>
        <w:t>30 F</w:t>
      </w:r>
      <w:r w:rsidRPr="00ED4E51">
        <w:rPr>
          <w:rFonts w:ascii="Book Antiqua" w:hAnsi="Book Antiqua"/>
        </w:rPr>
        <w:t>. Six months after craniotomy (</w:t>
      </w:r>
      <w:r w:rsidRPr="00ED4E51">
        <w:rPr>
          <w:rFonts w:ascii="Book Antiqua" w:eastAsia="宋体" w:hAnsi="Book Antiqua"/>
        </w:rPr>
        <w:t xml:space="preserve">3 </w:t>
      </w:r>
      <w:proofErr w:type="spellStart"/>
      <w:r w:rsidRPr="00ED4E51">
        <w:rPr>
          <w:rFonts w:ascii="Book Antiqua" w:eastAsia="宋体" w:hAnsi="Book Antiqua"/>
        </w:rPr>
        <w:t>mo</w:t>
      </w:r>
      <w:proofErr w:type="spellEnd"/>
      <w:r w:rsidRPr="00ED4E51">
        <w:rPr>
          <w:rFonts w:ascii="Book Antiqua" w:hAnsi="Book Antiqua"/>
        </w:rPr>
        <w:t xml:space="preserve"> after radiotherapy), perfusion-weighted imaging (PWI) was </w:t>
      </w:r>
      <w:r w:rsidRPr="00ED4E51">
        <w:rPr>
          <w:rFonts w:ascii="Book Antiqua" w:eastAsia="宋体" w:hAnsi="Book Antiqua"/>
        </w:rPr>
        <w:t>performed</w:t>
      </w:r>
      <w:r w:rsidRPr="00ED4E51">
        <w:rPr>
          <w:rFonts w:ascii="Book Antiqua" w:hAnsi="Book Antiqua"/>
        </w:rPr>
        <w:t xml:space="preserve"> in the outpatient department (</w:t>
      </w:r>
      <w:r w:rsidRPr="00ED4E51">
        <w:rPr>
          <w:rFonts w:ascii="Book Antiqua" w:eastAsia="宋体" w:hAnsi="Book Antiqua"/>
        </w:rPr>
        <w:t>Figure</w:t>
      </w:r>
      <w:r w:rsidRPr="00ED4E51">
        <w:rPr>
          <w:rFonts w:ascii="Book Antiqua" w:hAnsi="Book Antiqua"/>
        </w:rPr>
        <w:t xml:space="preserve"> 4B</w:t>
      </w:r>
      <w:r w:rsidRPr="00ED4E51">
        <w:rPr>
          <w:rFonts w:ascii="Book Antiqua" w:eastAsia="宋体" w:hAnsi="Book Antiqua"/>
        </w:rPr>
        <w:t>-</w:t>
      </w:r>
      <w:r w:rsidRPr="00ED4E51">
        <w:rPr>
          <w:rFonts w:ascii="Book Antiqua" w:hAnsi="Book Antiqua"/>
        </w:rPr>
        <w:t xml:space="preserve">D): </w:t>
      </w:r>
      <w:r w:rsidR="00B43EB7">
        <w:rPr>
          <w:rFonts w:ascii="Book Antiqua" w:hAnsi="Book Antiqua"/>
        </w:rPr>
        <w:t>T</w:t>
      </w:r>
      <w:r w:rsidR="00B43EB7" w:rsidRPr="00ED4E51">
        <w:rPr>
          <w:rFonts w:ascii="Book Antiqua" w:hAnsi="Book Antiqua"/>
        </w:rPr>
        <w:t xml:space="preserve">he </w:t>
      </w:r>
      <w:r w:rsidRPr="00ED4E51">
        <w:rPr>
          <w:rFonts w:ascii="Book Antiqua" w:hAnsi="Book Antiqua"/>
        </w:rPr>
        <w:t xml:space="preserve">lesion was markedly enlarged, but this enhancement showed hypoperfusion, which was considered to be radiation necrosis, and bevacizumab was given. Sixteen months after craniotomy, the patient developed headaches, and PWI was </w:t>
      </w:r>
      <w:r w:rsidRPr="00ED4E51">
        <w:rPr>
          <w:rFonts w:ascii="Book Antiqua" w:eastAsia="宋体" w:hAnsi="Book Antiqua"/>
        </w:rPr>
        <w:t>repeated</w:t>
      </w:r>
      <w:r w:rsidRPr="00ED4E51">
        <w:rPr>
          <w:rFonts w:ascii="Book Antiqua" w:hAnsi="Book Antiqua"/>
        </w:rPr>
        <w:t xml:space="preserve"> for</w:t>
      </w:r>
      <w:r w:rsidRPr="00ED4E51">
        <w:rPr>
          <w:rFonts w:ascii="Book Antiqua" w:eastAsia="宋体" w:hAnsi="Book Antiqua"/>
        </w:rPr>
        <w:t xml:space="preserve"> detection of</w:t>
      </w:r>
      <w:r w:rsidRPr="00ED4E51">
        <w:rPr>
          <w:rFonts w:ascii="Book Antiqua" w:hAnsi="Book Antiqua"/>
        </w:rPr>
        <w:t xml:space="preserve"> tumor recurrence (Figure 5).</w:t>
      </w:r>
    </w:p>
    <w:p w14:paraId="5FB65E72" w14:textId="77777777" w:rsidR="00A77B3E" w:rsidRPr="00ED4E51" w:rsidRDefault="00A77B3E" w:rsidP="00170D88">
      <w:pPr>
        <w:spacing w:line="360" w:lineRule="auto"/>
        <w:ind w:firstLine="420"/>
        <w:jc w:val="both"/>
        <w:rPr>
          <w:rFonts w:ascii="Book Antiqua" w:hAnsi="Book Antiqua"/>
        </w:rPr>
      </w:pPr>
    </w:p>
    <w:p w14:paraId="72522E0D"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aps/>
          <w:color w:val="000000"/>
          <w:u w:val="single"/>
        </w:rPr>
        <w:t>DISCUSSION</w:t>
      </w:r>
    </w:p>
    <w:p w14:paraId="42323448" w14:textId="77777777" w:rsidR="00F3649D" w:rsidRPr="00ED4E51" w:rsidRDefault="00F3649D" w:rsidP="00F3649D">
      <w:pPr>
        <w:spacing w:line="360" w:lineRule="auto"/>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SS is a clinically rare malignant tumor. SS is generally believed to be a soft tissue malignant tumor originating from the joints, synovia, and tendon sheath synovia, which usually occurs in the extremities of younger adults. However, SS may occur in any part of the body, such as the heart, kidney, throat and tongue, with an increase in case </w:t>
      </w:r>
      <w:proofErr w:type="gramStart"/>
      <w:r w:rsidRPr="00ED4E51">
        <w:rPr>
          <w:rFonts w:ascii="Book Antiqua" w:eastAsia="Book Antiqua" w:hAnsi="Book Antiqua" w:cs="Book Antiqua"/>
          <w:color w:val="000000"/>
        </w:rPr>
        <w:t>reports</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3-6]</w:t>
      </w:r>
      <w:r w:rsidRPr="00ED4E51">
        <w:rPr>
          <w:rFonts w:ascii="Book Antiqua" w:eastAsia="Book Antiqua" w:hAnsi="Book Antiqua" w:cs="Book Antiqua"/>
          <w:color w:val="000000"/>
        </w:rPr>
        <w:t xml:space="preserve">. Therefore, SS is considered to be a malignant tumor with an unknown histological origin. The literature review revealed that cases of intracranial primary SS are remarkably rare, and diagnosis by surgery and pathology is uncommon. This article reports a case of SS originating from intracranial SS. The authors believe that this is the second case of SS complicated with hemorrhage. This tumor was initially misdiagnosed as glioma. The final diagnosis was SS after surgical and pathological examination. </w:t>
      </w:r>
    </w:p>
    <w:p w14:paraId="1B0C8BF8" w14:textId="77777777" w:rsidR="00F3649D" w:rsidRPr="00ED4E51" w:rsidRDefault="00F3649D" w:rsidP="00F3649D">
      <w:pPr>
        <w:spacing w:line="360" w:lineRule="auto"/>
        <w:ind w:firstLineChars="100" w:firstLine="240"/>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The clinical manifestations of primary intracranial SS lack specificity, and diagnosis depends on the location, size and complications of the tumor. The clinical manifestations of primary intracranial SS include headache, nausea, vomiting, limb hemiplegia, and slurred speech. This patient was sent to the emergency department for treatment due to SS with hemorrhage. The clinical manifestations were headache, slurred speech, and hemiplegia. The literature on primary intracranial SSs with hemorrhage is summarized in Table 1. Similarly, imaging examination of intracranial </w:t>
      </w:r>
      <w:r w:rsidRPr="00ED4E51">
        <w:rPr>
          <w:rFonts w:ascii="Book Antiqua" w:eastAsia="Book Antiqua" w:hAnsi="Book Antiqua" w:cs="Book Antiqua"/>
          <w:color w:val="000000"/>
        </w:rPr>
        <w:lastRenderedPageBreak/>
        <w:t xml:space="preserve">primary SS also lacks </w:t>
      </w:r>
      <w:proofErr w:type="gramStart"/>
      <w:r w:rsidRPr="00ED4E51">
        <w:rPr>
          <w:rFonts w:ascii="Book Antiqua" w:eastAsia="Book Antiqua" w:hAnsi="Book Antiqua" w:cs="Book Antiqua"/>
          <w:color w:val="000000"/>
        </w:rPr>
        <w:t>specificity</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2]</w:t>
      </w:r>
      <w:r w:rsidRPr="00ED4E51">
        <w:rPr>
          <w:rFonts w:ascii="Book Antiqua" w:eastAsia="Book Antiqua" w:hAnsi="Book Antiqua" w:cs="Book Antiqua"/>
          <w:color w:val="000000"/>
        </w:rPr>
        <w:t xml:space="preserve">. CT mainly manifests as dense or low-density shadows, such as nodular, lobulated masses, and most of the boundaries are clear. CT of this patient showed a round tumor with clear borders, and the part of the tumor with hemorrhage showed high-density shadows. MRI mostly reveals the shadow of soft-tissue masses with clear boundaries, with high- or low-signal intensity on T1-weighted imaging (WI) and slightly high signal intensity on T2WI. Mixed signals of low, equal, and high may appear with the occurrence of cystic degeneration, necrosis, and hemorrhage in the mass. MRI of this patient showed long/short T1WI signals, and T2WI demonstrated mixed signals. The wall and substantial part of the lesion were enhanced, which was consistent with the MRI findings of previous cases reported in the </w:t>
      </w:r>
      <w:proofErr w:type="gramStart"/>
      <w:r w:rsidRPr="00ED4E51">
        <w:rPr>
          <w:rFonts w:ascii="Book Antiqua" w:eastAsia="Book Antiqua" w:hAnsi="Book Antiqua" w:cs="Book Antiqua"/>
          <w:color w:val="000000"/>
        </w:rPr>
        <w:t>literature</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7]</w:t>
      </w:r>
      <w:r w:rsidRPr="00ED4E51">
        <w:rPr>
          <w:rFonts w:ascii="Book Antiqua" w:eastAsia="Book Antiqua" w:hAnsi="Book Antiqua" w:cs="Book Antiqua"/>
          <w:color w:val="000000"/>
        </w:rPr>
        <w:t xml:space="preserve">. </w:t>
      </w:r>
    </w:p>
    <w:p w14:paraId="4B626C74" w14:textId="08AF335E" w:rsidR="00F3649D" w:rsidRPr="00ED4E51" w:rsidRDefault="00F3649D" w:rsidP="00F3649D">
      <w:pPr>
        <w:spacing w:line="360" w:lineRule="auto"/>
        <w:ind w:firstLineChars="100" w:firstLine="240"/>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Diagnosis of primary intracranial SS requires pathological examination and immunohistochemistry due to the lack of specificity in clinical manifestations and imaging findings. Primary intracranial SS is generally large in volume and usually lobulated and nodular. The section of the tumor is fish-like, gray white, or gray red. Gross observation of the present case showed that the tumor had dark red and gray and white tissues, approximately 9.5 cm × 9 cm × 2 cm in size, purple–brown in section, and partly gray–white, which is consistent with previous </w:t>
      </w:r>
      <w:proofErr w:type="gramStart"/>
      <w:r w:rsidRPr="00ED4E51">
        <w:rPr>
          <w:rFonts w:ascii="Book Antiqua" w:eastAsia="Book Antiqua" w:hAnsi="Book Antiqua" w:cs="Book Antiqua"/>
          <w:color w:val="000000"/>
        </w:rPr>
        <w:t>reports</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7]</w:t>
      </w:r>
      <w:r w:rsidRPr="00ED4E51">
        <w:rPr>
          <w:rFonts w:ascii="Book Antiqua" w:eastAsia="Book Antiqua" w:hAnsi="Book Antiqua" w:cs="Book Antiqua"/>
          <w:color w:val="000000"/>
        </w:rPr>
        <w:t xml:space="preserve">. SS can be classified microscopically according to the composition of epithelial and/or spindle cells. The classification is as follows: (1) Biphasic type: Contains spindle and epithelioid cells; (2) Monophasic type: Comprises only spindle or epithelioid cells; and (3) Poorly differentiated SS </w:t>
      </w:r>
      <w:proofErr w:type="gramStart"/>
      <w:r w:rsidRPr="00ED4E51">
        <w:rPr>
          <w:rFonts w:ascii="Book Antiqua" w:eastAsia="Book Antiqua" w:hAnsi="Book Antiqua" w:cs="Book Antiqua"/>
          <w:color w:val="000000"/>
        </w:rPr>
        <w:t>type</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7,8]</w:t>
      </w:r>
      <w:r w:rsidRPr="00ED4E51">
        <w:rPr>
          <w:rFonts w:ascii="Book Antiqua" w:eastAsia="Book Antiqua" w:hAnsi="Book Antiqua" w:cs="Book Antiqua"/>
          <w:color w:val="000000"/>
        </w:rPr>
        <w:t xml:space="preserve">. Vimentin and Bcl-2 are consistently expressed in SS tumor cells, as seen by immunohistochemistry. CD99 and CD56 are frequently expressed but not SMA, S-100, CD34 and </w:t>
      </w:r>
      <w:proofErr w:type="gramStart"/>
      <w:r w:rsidRPr="00ED4E51">
        <w:rPr>
          <w:rFonts w:ascii="Book Antiqua" w:eastAsia="Book Antiqua" w:hAnsi="Book Antiqua" w:cs="Book Antiqua"/>
          <w:color w:val="000000"/>
        </w:rPr>
        <w:t>GFAP</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9,10]</w:t>
      </w:r>
      <w:r w:rsidRPr="00ED4E51">
        <w:rPr>
          <w:rFonts w:ascii="Book Antiqua" w:eastAsia="Book Antiqua" w:hAnsi="Book Antiqua" w:cs="Book Antiqua"/>
          <w:color w:val="000000"/>
        </w:rPr>
        <w:t xml:space="preserve">. The immunohistochemical results of tumor cells in this patient were consistent with those reported in the literature, including </w:t>
      </w:r>
      <w:proofErr w:type="gramStart"/>
      <w:r w:rsidRPr="00ED4E51">
        <w:rPr>
          <w:rFonts w:ascii="Book Antiqua" w:eastAsia="Book Antiqua" w:hAnsi="Book Antiqua" w:cs="Book Antiqua"/>
          <w:color w:val="000000"/>
        </w:rPr>
        <w:t>vimentin(</w:t>
      </w:r>
      <w:proofErr w:type="gramEnd"/>
      <w:r w:rsidRPr="00ED4E51">
        <w:rPr>
          <w:rFonts w:ascii="Book Antiqua" w:eastAsia="Book Antiqua" w:hAnsi="Book Antiqua" w:cs="Book Antiqua"/>
          <w:color w:val="000000"/>
        </w:rPr>
        <w:t>+), Bcl-2(+), CD56(+), SMA</w:t>
      </w:r>
      <w:r w:rsidR="00B43EB7" w:rsidRPr="00ED4E51">
        <w:rPr>
          <w:rFonts w:ascii="Book Antiqua" w:eastAsia="Book Antiqua" w:hAnsi="Book Antiqua" w:cs="Book Antiqua"/>
          <w:color w:val="000000"/>
        </w:rPr>
        <w:t>(</w:t>
      </w:r>
      <w:r w:rsidR="00B43EB7">
        <w:rPr>
          <w:rFonts w:ascii="Book Antiqua" w:eastAsia="宋体" w:hAnsi="Book Antiqua"/>
        </w:rPr>
        <w:t>-</w:t>
      </w:r>
      <w:r w:rsidR="00B43EB7" w:rsidRPr="00ED4E51">
        <w:rPr>
          <w:rFonts w:ascii="Book Antiqua" w:eastAsia="Book Antiqua" w:hAnsi="Book Antiqua" w:cs="Book Antiqua"/>
          <w:color w:val="000000"/>
        </w:rPr>
        <w:t xml:space="preserve">), </w:t>
      </w:r>
      <w:r w:rsidRPr="00ED4E51">
        <w:rPr>
          <w:rFonts w:ascii="Book Antiqua" w:eastAsia="Book Antiqua" w:hAnsi="Book Antiqua" w:cs="Book Antiqua"/>
          <w:color w:val="000000"/>
        </w:rPr>
        <w:t>GFAP</w:t>
      </w:r>
      <w:r w:rsidR="00B43EB7" w:rsidRPr="00ED4E51">
        <w:rPr>
          <w:rFonts w:ascii="Book Antiqua" w:eastAsia="Book Antiqua" w:hAnsi="Book Antiqua" w:cs="Book Antiqua"/>
          <w:color w:val="000000"/>
        </w:rPr>
        <w:t>(</w:t>
      </w:r>
      <w:r w:rsidR="00B43EB7">
        <w:rPr>
          <w:rFonts w:ascii="Book Antiqua" w:eastAsia="宋体" w:hAnsi="Book Antiqua"/>
        </w:rPr>
        <w:t>-</w:t>
      </w:r>
      <w:r w:rsidR="00B43EB7" w:rsidRPr="00ED4E51">
        <w:rPr>
          <w:rFonts w:ascii="Book Antiqua" w:eastAsia="Book Antiqua" w:hAnsi="Book Antiqua" w:cs="Book Antiqua"/>
          <w:color w:val="000000"/>
        </w:rPr>
        <w:t xml:space="preserve">), </w:t>
      </w:r>
      <w:r w:rsidRPr="00ED4E51">
        <w:rPr>
          <w:rFonts w:ascii="Book Antiqua" w:eastAsia="Book Antiqua" w:hAnsi="Book Antiqua" w:cs="Book Antiqua"/>
          <w:color w:val="000000"/>
        </w:rPr>
        <w:t>S-100</w:t>
      </w:r>
      <w:r w:rsidR="00B43EB7" w:rsidRPr="00ED4E51">
        <w:rPr>
          <w:rFonts w:ascii="Book Antiqua" w:eastAsia="Book Antiqua" w:hAnsi="Book Antiqua" w:cs="Book Antiqua"/>
          <w:color w:val="000000"/>
        </w:rPr>
        <w:t>(</w:t>
      </w:r>
      <w:r w:rsidR="00B43EB7">
        <w:rPr>
          <w:rFonts w:ascii="Book Antiqua" w:eastAsia="宋体" w:hAnsi="Book Antiqua"/>
        </w:rPr>
        <w:t>-</w:t>
      </w:r>
      <w:r w:rsidR="00B43EB7" w:rsidRPr="00ED4E51">
        <w:rPr>
          <w:rFonts w:ascii="Book Antiqua" w:eastAsia="Book Antiqua" w:hAnsi="Book Antiqua" w:cs="Book Antiqua"/>
          <w:color w:val="000000"/>
        </w:rPr>
        <w:t xml:space="preserve">) </w:t>
      </w:r>
      <w:r w:rsidRPr="00ED4E51">
        <w:rPr>
          <w:rFonts w:ascii="Book Antiqua" w:eastAsia="Book Antiqua" w:hAnsi="Book Antiqua" w:cs="Book Antiqua"/>
          <w:color w:val="000000"/>
        </w:rPr>
        <w:t>and CD34</w:t>
      </w:r>
      <w:r w:rsidR="00B43EB7" w:rsidRPr="00ED4E51">
        <w:rPr>
          <w:rFonts w:ascii="Book Antiqua" w:eastAsia="Book Antiqua" w:hAnsi="Book Antiqua" w:cs="Book Antiqua"/>
          <w:color w:val="000000"/>
        </w:rPr>
        <w:t>(</w:t>
      </w:r>
      <w:r w:rsidR="00B43EB7">
        <w:rPr>
          <w:rFonts w:ascii="Book Antiqua" w:eastAsia="宋体" w:hAnsi="Book Antiqua"/>
        </w:rPr>
        <w:t>-</w:t>
      </w:r>
      <w:r w:rsidR="00B43EB7" w:rsidRPr="00ED4E51">
        <w:rPr>
          <w:rFonts w:ascii="Book Antiqua" w:eastAsia="Book Antiqua" w:hAnsi="Book Antiqua" w:cs="Book Antiqua"/>
          <w:color w:val="000000"/>
        </w:rPr>
        <w:t xml:space="preserve">), </w:t>
      </w:r>
      <w:r w:rsidRPr="00ED4E51">
        <w:rPr>
          <w:rFonts w:ascii="Book Antiqua" w:eastAsia="Book Antiqua" w:hAnsi="Book Antiqua" w:cs="Book Antiqua"/>
          <w:color w:val="000000"/>
        </w:rPr>
        <w:t>as well as CD99</w:t>
      </w:r>
      <w:r w:rsidR="00B43EB7" w:rsidRPr="00ED4E51">
        <w:rPr>
          <w:rFonts w:ascii="Book Antiqua" w:eastAsia="Book Antiqua" w:hAnsi="Book Antiqua" w:cs="Book Antiqua"/>
          <w:color w:val="000000"/>
        </w:rPr>
        <w:t>(</w:t>
      </w:r>
      <w:r w:rsidR="00B43EB7">
        <w:rPr>
          <w:rFonts w:ascii="Book Antiqua" w:eastAsia="宋体" w:hAnsi="Book Antiqua"/>
        </w:rPr>
        <w:t>-</w:t>
      </w:r>
      <w:r w:rsidR="00B43EB7" w:rsidRPr="00ED4E51">
        <w:rPr>
          <w:rFonts w:ascii="Book Antiqua" w:eastAsia="Book Antiqua" w:hAnsi="Book Antiqua" w:cs="Book Antiqua"/>
          <w:color w:val="000000"/>
        </w:rPr>
        <w:t xml:space="preserve">). </w:t>
      </w:r>
      <w:r w:rsidRPr="00ED4E51">
        <w:rPr>
          <w:rFonts w:ascii="Book Antiqua" w:eastAsia="Book Antiqua" w:hAnsi="Book Antiqua" w:cs="Book Antiqua"/>
          <w:color w:val="000000"/>
        </w:rPr>
        <w:t>In addition, Ki-67 proliferation index of 70% was observed in the most proliferative zone of the tumor.</w:t>
      </w:r>
    </w:p>
    <w:p w14:paraId="19E7834C" w14:textId="54474823" w:rsidR="00F3649D" w:rsidRPr="00ED4E51" w:rsidRDefault="00F3649D" w:rsidP="00F3649D">
      <w:pPr>
        <w:spacing w:line="360" w:lineRule="auto"/>
        <w:ind w:firstLineChars="100" w:firstLine="240"/>
        <w:jc w:val="both"/>
        <w:rPr>
          <w:rFonts w:ascii="Book Antiqua" w:eastAsia="Book Antiqua" w:hAnsi="Book Antiqua" w:cs="Book Antiqua"/>
          <w:color w:val="000000"/>
        </w:rPr>
      </w:pPr>
      <w:r w:rsidRPr="00ED4E51">
        <w:rPr>
          <w:rFonts w:ascii="Book Antiqua" w:eastAsia="Book Antiqua" w:hAnsi="Book Antiqua" w:cs="Book Antiqua"/>
          <w:color w:val="000000"/>
        </w:rPr>
        <w:lastRenderedPageBreak/>
        <w:t xml:space="preserve">The cytogenetic marker of SS is currently believed to be the mutual translocation of the </w:t>
      </w:r>
      <w:r w:rsidRPr="00ED4E51">
        <w:rPr>
          <w:rFonts w:ascii="Book Antiqua" w:eastAsia="Book Antiqua" w:hAnsi="Book Antiqua" w:cs="Book Antiqua"/>
          <w:i/>
          <w:iCs/>
          <w:color w:val="000000"/>
        </w:rPr>
        <w:t>SYT</w:t>
      </w:r>
      <w:r w:rsidRPr="00ED4E51">
        <w:rPr>
          <w:rFonts w:ascii="Book Antiqua" w:eastAsia="Book Antiqua" w:hAnsi="Book Antiqua" w:cs="Book Antiqua"/>
          <w:color w:val="000000"/>
        </w:rPr>
        <w:t xml:space="preserve"> gene on chromosome 18 and </w:t>
      </w:r>
      <w:r w:rsidRPr="00ED4E51">
        <w:rPr>
          <w:rFonts w:ascii="Book Antiqua" w:eastAsia="Book Antiqua" w:hAnsi="Book Antiqua" w:cs="Book Antiqua"/>
          <w:i/>
          <w:iCs/>
          <w:color w:val="000000"/>
        </w:rPr>
        <w:t>SSX1</w:t>
      </w:r>
      <w:r w:rsidRPr="00ED4E51">
        <w:rPr>
          <w:rFonts w:ascii="Book Antiqua" w:eastAsia="Book Antiqua" w:hAnsi="Book Antiqua" w:cs="Book Antiqua"/>
          <w:color w:val="000000"/>
        </w:rPr>
        <w:t xml:space="preserve"> or </w:t>
      </w:r>
      <w:r w:rsidRPr="00ED4E51">
        <w:rPr>
          <w:rFonts w:ascii="Book Antiqua" w:eastAsia="Book Antiqua" w:hAnsi="Book Antiqua" w:cs="Book Antiqua"/>
          <w:i/>
          <w:iCs/>
          <w:color w:val="000000"/>
        </w:rPr>
        <w:t>SSX2</w:t>
      </w:r>
      <w:r w:rsidRPr="00ED4E51">
        <w:rPr>
          <w:rFonts w:ascii="Book Antiqua" w:eastAsia="Book Antiqua" w:hAnsi="Book Antiqua" w:cs="Book Antiqua"/>
          <w:color w:val="000000"/>
        </w:rPr>
        <w:t xml:space="preserve"> gene on chromosome X and the formation of a new chimeric gene </w:t>
      </w:r>
      <w:r w:rsidRPr="00ED4E51">
        <w:rPr>
          <w:rFonts w:ascii="Book Antiqua" w:eastAsia="Book Antiqua" w:hAnsi="Book Antiqua" w:cs="Book Antiqua"/>
          <w:i/>
          <w:iCs/>
          <w:color w:val="000000"/>
        </w:rPr>
        <w:t>SYT–SSX1</w:t>
      </w:r>
      <w:r w:rsidRPr="00ED4E51">
        <w:rPr>
          <w:rFonts w:ascii="Book Antiqua" w:eastAsia="Book Antiqua" w:hAnsi="Book Antiqua" w:cs="Book Antiqua"/>
          <w:color w:val="000000"/>
        </w:rPr>
        <w:t xml:space="preserve"> or </w:t>
      </w:r>
      <w:r w:rsidRPr="00ED4E51">
        <w:rPr>
          <w:rFonts w:ascii="Book Antiqua" w:eastAsia="Book Antiqua" w:hAnsi="Book Antiqua" w:cs="Book Antiqua"/>
          <w:i/>
          <w:iCs/>
          <w:color w:val="000000"/>
        </w:rPr>
        <w:t>SYT–SSX2</w:t>
      </w:r>
      <w:r w:rsidRPr="00ED4E51">
        <w:rPr>
          <w:rFonts w:ascii="Book Antiqua" w:eastAsia="Book Antiqua" w:hAnsi="Book Antiqua" w:cs="Book Antiqua"/>
          <w:color w:val="000000"/>
        </w:rPr>
        <w:t xml:space="preserve">. More than 90% of SSs possess this molecular </w:t>
      </w:r>
      <w:proofErr w:type="gramStart"/>
      <w:r w:rsidRPr="00ED4E51">
        <w:rPr>
          <w:rFonts w:ascii="Book Antiqua" w:eastAsia="Book Antiqua" w:hAnsi="Book Antiqua" w:cs="Book Antiqua"/>
          <w:color w:val="000000"/>
        </w:rPr>
        <w:t>characteristic</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11]</w:t>
      </w:r>
      <w:r w:rsidRPr="00ED4E51">
        <w:rPr>
          <w:rFonts w:ascii="Book Antiqua" w:eastAsia="Book Antiqua" w:hAnsi="Book Antiqua" w:cs="Book Antiqua"/>
          <w:color w:val="000000"/>
        </w:rPr>
        <w:t xml:space="preserve">. Unfortunately, the genetic test of our patient for </w:t>
      </w:r>
      <w:r w:rsidRPr="00ED4E51">
        <w:rPr>
          <w:rFonts w:ascii="Book Antiqua" w:eastAsia="Book Antiqua" w:hAnsi="Book Antiqua" w:cs="Book Antiqua"/>
          <w:i/>
          <w:iCs/>
          <w:color w:val="000000"/>
        </w:rPr>
        <w:t>SYT</w:t>
      </w:r>
      <w:r w:rsidRPr="00ED4E51">
        <w:rPr>
          <w:rFonts w:ascii="Book Antiqua" w:eastAsia="Book Antiqua" w:hAnsi="Book Antiqua" w:cs="Book Antiqua"/>
          <w:color w:val="000000"/>
        </w:rPr>
        <w:t xml:space="preserve"> (</w:t>
      </w:r>
      <w:r w:rsidRPr="00ED4E51">
        <w:rPr>
          <w:rFonts w:ascii="Book Antiqua" w:eastAsia="Book Antiqua" w:hAnsi="Book Antiqua" w:cs="Book Antiqua"/>
          <w:i/>
          <w:iCs/>
          <w:color w:val="000000"/>
        </w:rPr>
        <w:t>SS18</w:t>
      </w:r>
      <w:r w:rsidRPr="00ED4E51">
        <w:rPr>
          <w:rFonts w:ascii="Book Antiqua" w:eastAsia="Book Antiqua" w:hAnsi="Book Antiqua" w:cs="Book Antiqua"/>
          <w:color w:val="000000"/>
        </w:rPr>
        <w:t xml:space="preserve">) was negative for gene breaks, suggesting the absence of fusion of other </w:t>
      </w:r>
      <w:r w:rsidRPr="00ED4E51">
        <w:rPr>
          <w:rFonts w:ascii="Book Antiqua" w:eastAsia="Book Antiqua" w:hAnsi="Book Antiqua" w:cs="Book Antiqua"/>
          <w:i/>
          <w:iCs/>
          <w:color w:val="000000"/>
        </w:rPr>
        <w:t>SS18</w:t>
      </w:r>
      <w:r w:rsidRPr="00ED4E51">
        <w:rPr>
          <w:rFonts w:ascii="Book Antiqua" w:eastAsia="Book Antiqua" w:hAnsi="Book Antiqua" w:cs="Book Antiqua"/>
          <w:color w:val="000000"/>
        </w:rPr>
        <w:t xml:space="preserve"> genes. However, the disease was finally concluded to be a primary intracranial SS after comprehensive consideration of patient history, clinical manifestations, imaging data, and pathological examination, as well as multidisciplinary discussion among neurosurgery, imaging and pathology departments.</w:t>
      </w:r>
    </w:p>
    <w:p w14:paraId="61A4B653" w14:textId="44524982" w:rsidR="00F3649D" w:rsidRPr="00ED4E51" w:rsidRDefault="00F3649D" w:rsidP="00F3649D">
      <w:pPr>
        <w:spacing w:line="360" w:lineRule="auto"/>
        <w:ind w:firstLineChars="100" w:firstLine="240"/>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The current recommendation for the treatment of primary intracranial SS is to remove the tumor as far as possible while ensuring the patient’s safety, followed by postoperative adjuvant radiotherapy and chemotherapy. Reports indicate that the degree of tumor resection is closely related to </w:t>
      </w:r>
      <w:proofErr w:type="gramStart"/>
      <w:r w:rsidRPr="00ED4E51">
        <w:rPr>
          <w:rFonts w:ascii="Book Antiqua" w:eastAsia="Book Antiqua" w:hAnsi="Book Antiqua" w:cs="Book Antiqua"/>
          <w:color w:val="000000"/>
        </w:rPr>
        <w:t>prognosis</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10]</w:t>
      </w:r>
      <w:r w:rsidRPr="00ED4E51">
        <w:rPr>
          <w:rFonts w:ascii="Book Antiqua" w:eastAsia="Book Antiqua" w:hAnsi="Book Antiqua" w:cs="Book Antiqua"/>
          <w:color w:val="000000"/>
        </w:rPr>
        <w:t>. The recommended dose of postoperative adjuvant radiotherapy is 60</w:t>
      </w:r>
      <w:r w:rsidR="00B43EB7">
        <w:rPr>
          <w:rFonts w:ascii="Book Antiqua" w:eastAsia="Book Antiqua" w:hAnsi="Book Antiqua" w:cs="Book Antiqua"/>
          <w:color w:val="000000"/>
        </w:rPr>
        <w:t>-</w:t>
      </w:r>
      <w:r w:rsidRPr="00ED4E51">
        <w:rPr>
          <w:rFonts w:ascii="Book Antiqua" w:eastAsia="Book Antiqua" w:hAnsi="Book Antiqua" w:cs="Book Antiqua"/>
          <w:color w:val="000000"/>
        </w:rPr>
        <w:t xml:space="preserve">70 </w:t>
      </w:r>
      <w:proofErr w:type="spellStart"/>
      <w:proofErr w:type="gramStart"/>
      <w:r w:rsidRPr="00ED4E51">
        <w:rPr>
          <w:rFonts w:ascii="Book Antiqua" w:eastAsia="Book Antiqua" w:hAnsi="Book Antiqua" w:cs="Book Antiqua"/>
          <w:color w:val="000000"/>
        </w:rPr>
        <w:t>Gy</w:t>
      </w:r>
      <w:proofErr w:type="spellEnd"/>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12,13]</w:t>
      </w:r>
      <w:r w:rsidRPr="00ED4E51">
        <w:rPr>
          <w:rFonts w:ascii="Book Antiqua" w:eastAsia="Book Antiqua" w:hAnsi="Book Antiqua" w:cs="Book Antiqua"/>
          <w:color w:val="000000"/>
        </w:rPr>
        <w:t xml:space="preserve">. A 95% PGTV 2.2 </w:t>
      </w:r>
      <w:proofErr w:type="spellStart"/>
      <w:r w:rsidRPr="00ED4E51">
        <w:rPr>
          <w:rFonts w:ascii="Book Antiqua" w:eastAsia="Book Antiqua" w:hAnsi="Book Antiqua" w:cs="Book Antiqua"/>
          <w:color w:val="000000"/>
        </w:rPr>
        <w:t>Gy</w:t>
      </w:r>
      <w:proofErr w:type="spellEnd"/>
      <w:r w:rsidRPr="00ED4E51">
        <w:rPr>
          <w:rFonts w:ascii="Book Antiqua" w:eastAsia="Book Antiqua" w:hAnsi="Book Antiqua" w:cs="Book Antiqua"/>
          <w:color w:val="000000"/>
        </w:rPr>
        <w:t xml:space="preserve"> × 30 F radiotherapy plan for our patient was performed, but he developed radiation necrosis 3 </w:t>
      </w:r>
      <w:proofErr w:type="spellStart"/>
      <w:r w:rsidRPr="00ED4E51">
        <w:rPr>
          <w:rFonts w:ascii="Book Antiqua" w:eastAsia="Book Antiqua" w:hAnsi="Book Antiqua" w:cs="Book Antiqua"/>
          <w:color w:val="000000"/>
        </w:rPr>
        <w:t>mo</w:t>
      </w:r>
      <w:proofErr w:type="spellEnd"/>
      <w:r w:rsidRPr="00ED4E51">
        <w:rPr>
          <w:rFonts w:ascii="Book Antiqua" w:eastAsia="Book Antiqua" w:hAnsi="Book Antiqua" w:cs="Book Antiqua"/>
          <w:color w:val="000000"/>
        </w:rPr>
        <w:t xml:space="preserve"> after radiotherapy. In addition, SS is remarkably prone to metastasis, particularly to the lungs, because it is a highly malignant tumor, and related monitoring approaches, such as chest radiography, should be performed during follow-</w:t>
      </w:r>
      <w:proofErr w:type="gramStart"/>
      <w:r w:rsidRPr="00ED4E51">
        <w:rPr>
          <w:rFonts w:ascii="Book Antiqua" w:eastAsia="Book Antiqua" w:hAnsi="Book Antiqua" w:cs="Book Antiqua"/>
          <w:color w:val="000000"/>
        </w:rPr>
        <w:t>up</w:t>
      </w:r>
      <w:r w:rsidRPr="00ED4E51">
        <w:rPr>
          <w:rFonts w:ascii="Book Antiqua" w:eastAsia="Book Antiqua" w:hAnsi="Book Antiqua" w:cs="Book Antiqua"/>
          <w:color w:val="000000"/>
          <w:vertAlign w:val="superscript"/>
        </w:rPr>
        <w:t>[</w:t>
      </w:r>
      <w:proofErr w:type="gramEnd"/>
      <w:r w:rsidRPr="00ED4E51">
        <w:rPr>
          <w:rFonts w:ascii="Book Antiqua" w:eastAsia="Book Antiqua" w:hAnsi="Book Antiqua" w:cs="Book Antiqua"/>
          <w:color w:val="000000"/>
          <w:vertAlign w:val="superscript"/>
        </w:rPr>
        <w:t>10]</w:t>
      </w:r>
      <w:r w:rsidRPr="00ED4E51">
        <w:rPr>
          <w:rFonts w:ascii="Book Antiqua" w:eastAsia="Book Antiqua" w:hAnsi="Book Antiqua" w:cs="Book Antiqua"/>
          <w:color w:val="000000"/>
        </w:rPr>
        <w:t xml:space="preserve">. </w:t>
      </w:r>
    </w:p>
    <w:p w14:paraId="6E65D330" w14:textId="4752FA1F" w:rsidR="00A77B3E" w:rsidRPr="00ED4E51" w:rsidRDefault="00F3649D" w:rsidP="00F3649D">
      <w:pPr>
        <w:spacing w:line="360" w:lineRule="auto"/>
        <w:ind w:firstLineChars="100" w:firstLine="240"/>
        <w:jc w:val="both"/>
        <w:rPr>
          <w:rFonts w:ascii="Book Antiqua" w:eastAsia="Book Antiqua" w:hAnsi="Book Antiqua" w:cs="Book Antiqua"/>
          <w:color w:val="000000"/>
        </w:rPr>
      </w:pPr>
      <w:r w:rsidRPr="00ED4E51">
        <w:rPr>
          <w:rFonts w:ascii="Book Antiqua" w:eastAsia="Book Antiqua" w:hAnsi="Book Antiqua" w:cs="Book Antiqua"/>
          <w:color w:val="000000"/>
        </w:rPr>
        <w:t xml:space="preserve">Primary intracranial SS is a remarkably rare malignant tumor with atypical clinical and imaging manifestations. Diagnosis requires pathological and cytogenetic examination. The current treatment methods are surgical resection combined with postoperative radiotherapy and chemotherapy. Numerous experiences and lessons can be learned from the treatment of our patient. He and his brother are twins, and his brother has had a history of epilepsy since childhood. The possible relation of this kind of primary intracranial SS to the history of the patient should be further studied. In addition, primary intracranial SS with hemorrhage and radiation necrosis should be carefully monitored during postoperative radiotherapy. Overall, there are few cases of primary intracranial SS, and the lack of long-term follow-up data complicates the </w:t>
      </w:r>
      <w:r w:rsidRPr="00ED4E51">
        <w:rPr>
          <w:rFonts w:ascii="Book Antiqua" w:eastAsia="Book Antiqua" w:hAnsi="Book Antiqua" w:cs="Book Antiqua"/>
          <w:color w:val="000000"/>
        </w:rPr>
        <w:lastRenderedPageBreak/>
        <w:t>diagnosis and identification. Therefore, the diagnosis, treatment and prognosis of primary intracranial SS need to be studied in further cases.</w:t>
      </w:r>
    </w:p>
    <w:p w14:paraId="55524855" w14:textId="77777777" w:rsidR="00F3649D" w:rsidRPr="00ED4E51" w:rsidRDefault="00F3649D" w:rsidP="00F3649D">
      <w:pPr>
        <w:spacing w:line="360" w:lineRule="auto"/>
        <w:jc w:val="both"/>
        <w:rPr>
          <w:rFonts w:ascii="Book Antiqua" w:hAnsi="Book Antiqua"/>
        </w:rPr>
      </w:pPr>
    </w:p>
    <w:p w14:paraId="5363D98A"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aps/>
          <w:color w:val="000000"/>
          <w:u w:val="single"/>
        </w:rPr>
        <w:t>CONCLUSION</w:t>
      </w:r>
    </w:p>
    <w:p w14:paraId="389D5BC6"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Primary intracranial synovial sarcoma is a remarkably rare malignant tumor. Primary intracranial SS with hemorrhage and radiation necrosis should be carefully monitored during postoperative radiotherapy. Surgical resection of the tumor combined with postoperative radiotherapy and chemotherapy is currently used, but the prognosis is poor.</w:t>
      </w:r>
    </w:p>
    <w:p w14:paraId="07D69034" w14:textId="77777777" w:rsidR="00A77B3E" w:rsidRPr="00ED4E51" w:rsidRDefault="00A77B3E" w:rsidP="00170D88">
      <w:pPr>
        <w:spacing w:line="360" w:lineRule="auto"/>
        <w:jc w:val="both"/>
        <w:rPr>
          <w:rFonts w:ascii="Book Antiqua" w:hAnsi="Book Antiqua"/>
        </w:rPr>
      </w:pPr>
    </w:p>
    <w:p w14:paraId="4D66C320"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REFERENCES</w:t>
      </w:r>
    </w:p>
    <w:p w14:paraId="7A589137" w14:textId="0A00ED4D" w:rsidR="00A77B3E" w:rsidRPr="00ED4E51" w:rsidRDefault="00ED4E51" w:rsidP="00170D88">
      <w:pPr>
        <w:spacing w:line="360" w:lineRule="auto"/>
        <w:jc w:val="both"/>
        <w:rPr>
          <w:rFonts w:ascii="Book Antiqua" w:hAnsi="Book Antiqua"/>
        </w:rPr>
      </w:pPr>
      <w:bookmarkStart w:id="8" w:name="OLE_LINK1"/>
      <w:r w:rsidRPr="00ED4E51">
        <w:rPr>
          <w:rFonts w:ascii="Book Antiqua" w:eastAsia="Book Antiqua" w:hAnsi="Book Antiqua" w:cs="Book Antiqua"/>
          <w:color w:val="000000"/>
        </w:rPr>
        <w:t xml:space="preserve">1 </w:t>
      </w:r>
      <w:proofErr w:type="spellStart"/>
      <w:r w:rsidRPr="00ED4E51">
        <w:rPr>
          <w:rFonts w:ascii="Book Antiqua" w:eastAsia="Book Antiqua" w:hAnsi="Book Antiqua" w:cs="Book Antiqua"/>
          <w:b/>
          <w:bCs/>
          <w:color w:val="000000"/>
        </w:rPr>
        <w:t>Stacchiotti</w:t>
      </w:r>
      <w:proofErr w:type="spellEnd"/>
      <w:r w:rsidRPr="00ED4E51">
        <w:rPr>
          <w:rFonts w:ascii="Book Antiqua" w:eastAsia="Book Antiqua" w:hAnsi="Book Antiqua" w:cs="Book Antiqua"/>
          <w:b/>
          <w:bCs/>
          <w:color w:val="000000"/>
        </w:rPr>
        <w:t xml:space="preserve"> S</w:t>
      </w:r>
      <w:r w:rsidRPr="00ED4E51">
        <w:rPr>
          <w:rFonts w:ascii="Book Antiqua" w:eastAsia="Book Antiqua" w:hAnsi="Book Antiqua" w:cs="Book Antiqua"/>
          <w:color w:val="000000"/>
        </w:rPr>
        <w:t xml:space="preserve">, Van Tine BA. Synovial Sarcoma: Current Concepts and Future Perspectives. </w:t>
      </w:r>
      <w:r w:rsidRPr="00ED4E51">
        <w:rPr>
          <w:rFonts w:ascii="Book Antiqua" w:eastAsia="Book Antiqua" w:hAnsi="Book Antiqua" w:cs="Book Antiqua"/>
          <w:i/>
          <w:iCs/>
          <w:color w:val="000000"/>
        </w:rPr>
        <w:t>J Clin Oncol</w:t>
      </w:r>
      <w:r w:rsidRPr="00ED4E51">
        <w:rPr>
          <w:rFonts w:ascii="Book Antiqua" w:eastAsia="Book Antiqua" w:hAnsi="Book Antiqua" w:cs="Book Antiqua"/>
          <w:color w:val="000000"/>
        </w:rPr>
        <w:t xml:space="preserve"> 2018; </w:t>
      </w:r>
      <w:r w:rsidRPr="00ED4E51">
        <w:rPr>
          <w:rFonts w:ascii="Book Antiqua" w:eastAsia="Book Antiqua" w:hAnsi="Book Antiqua" w:cs="Book Antiqua"/>
          <w:b/>
          <w:bCs/>
          <w:color w:val="000000"/>
        </w:rPr>
        <w:t>36</w:t>
      </w:r>
      <w:r w:rsidRPr="00ED4E51">
        <w:rPr>
          <w:rFonts w:ascii="Book Antiqua" w:eastAsia="Book Antiqua" w:hAnsi="Book Antiqua" w:cs="Book Antiqua"/>
          <w:color w:val="000000"/>
        </w:rPr>
        <w:t xml:space="preserve">: 180-187 [PMID: 29220290 DOI: </w:t>
      </w:r>
      <w:r w:rsidR="009E1156" w:rsidRPr="00ED4E51">
        <w:rPr>
          <w:rFonts w:ascii="Book Antiqua" w:eastAsia="Book Antiqua" w:hAnsi="Book Antiqua" w:cs="Book Antiqua"/>
          <w:color w:val="000000"/>
        </w:rPr>
        <w:t>10.1200/JCO.2017.75.1941</w:t>
      </w:r>
      <w:r w:rsidRPr="00ED4E51">
        <w:rPr>
          <w:rFonts w:ascii="Book Antiqua" w:eastAsia="Book Antiqua" w:hAnsi="Book Antiqua" w:cs="Book Antiqua"/>
          <w:color w:val="000000"/>
        </w:rPr>
        <w:t>]</w:t>
      </w:r>
    </w:p>
    <w:p w14:paraId="32C7EF15"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2 </w:t>
      </w:r>
      <w:r w:rsidRPr="00ED4E51">
        <w:rPr>
          <w:rFonts w:ascii="Book Antiqua" w:eastAsia="Book Antiqua" w:hAnsi="Book Antiqua" w:cs="Book Antiqua"/>
          <w:b/>
          <w:bCs/>
          <w:color w:val="000000"/>
        </w:rPr>
        <w:t>Patel M</w:t>
      </w:r>
      <w:r w:rsidRPr="00ED4E51">
        <w:rPr>
          <w:rFonts w:ascii="Book Antiqua" w:eastAsia="Book Antiqua" w:hAnsi="Book Antiqua" w:cs="Book Antiqua"/>
          <w:color w:val="000000"/>
        </w:rPr>
        <w:t xml:space="preserve">, Li L, Nguyen HS, Doan N, </w:t>
      </w:r>
      <w:proofErr w:type="spellStart"/>
      <w:r w:rsidRPr="00ED4E51">
        <w:rPr>
          <w:rFonts w:ascii="Book Antiqua" w:eastAsia="Book Antiqua" w:hAnsi="Book Antiqua" w:cs="Book Antiqua"/>
          <w:color w:val="000000"/>
        </w:rPr>
        <w:t>Sinson</w:t>
      </w:r>
      <w:proofErr w:type="spellEnd"/>
      <w:r w:rsidRPr="00ED4E51">
        <w:rPr>
          <w:rFonts w:ascii="Book Antiqua" w:eastAsia="Book Antiqua" w:hAnsi="Book Antiqua" w:cs="Book Antiqua"/>
          <w:color w:val="000000"/>
        </w:rPr>
        <w:t xml:space="preserve"> G, Mueller W. Primary Intracranial Synovial Sarcoma. </w:t>
      </w:r>
      <w:r w:rsidRPr="00ED4E51">
        <w:rPr>
          <w:rFonts w:ascii="Book Antiqua" w:eastAsia="Book Antiqua" w:hAnsi="Book Antiqua" w:cs="Book Antiqua"/>
          <w:i/>
          <w:iCs/>
          <w:color w:val="000000"/>
        </w:rPr>
        <w:t>Case Rep Neurol Med</w:t>
      </w:r>
      <w:r w:rsidRPr="00ED4E51">
        <w:rPr>
          <w:rFonts w:ascii="Book Antiqua" w:eastAsia="Book Antiqua" w:hAnsi="Book Antiqua" w:cs="Book Antiqua"/>
          <w:color w:val="000000"/>
        </w:rPr>
        <w:t xml:space="preserve"> 2016; </w:t>
      </w:r>
      <w:r w:rsidRPr="00ED4E51">
        <w:rPr>
          <w:rFonts w:ascii="Book Antiqua" w:eastAsia="Book Antiqua" w:hAnsi="Book Antiqua" w:cs="Book Antiqua"/>
          <w:b/>
          <w:bCs/>
          <w:color w:val="000000"/>
        </w:rPr>
        <w:t>2016</w:t>
      </w:r>
      <w:r w:rsidRPr="00ED4E51">
        <w:rPr>
          <w:rFonts w:ascii="Book Antiqua" w:eastAsia="Book Antiqua" w:hAnsi="Book Antiqua" w:cs="Book Antiqua"/>
          <w:color w:val="000000"/>
        </w:rPr>
        <w:t>: 5608315 [PMID: 27247811 DOI: 10.1155/2016/5608315]</w:t>
      </w:r>
    </w:p>
    <w:p w14:paraId="3B2BB519"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3 </w:t>
      </w:r>
      <w:proofErr w:type="spellStart"/>
      <w:r w:rsidRPr="00ED4E51">
        <w:rPr>
          <w:rFonts w:ascii="Book Antiqua" w:eastAsia="Book Antiqua" w:hAnsi="Book Antiqua" w:cs="Book Antiqua"/>
          <w:b/>
          <w:bCs/>
          <w:color w:val="000000"/>
        </w:rPr>
        <w:t>Veshti</w:t>
      </w:r>
      <w:proofErr w:type="spellEnd"/>
      <w:r w:rsidRPr="00ED4E51">
        <w:rPr>
          <w:rFonts w:ascii="Book Antiqua" w:eastAsia="Book Antiqua" w:hAnsi="Book Antiqua" w:cs="Book Antiqua"/>
          <w:b/>
          <w:bCs/>
          <w:color w:val="000000"/>
        </w:rPr>
        <w:t xml:space="preserve"> A</w:t>
      </w:r>
      <w:r w:rsidRPr="00ED4E51">
        <w:rPr>
          <w:rFonts w:ascii="Book Antiqua" w:eastAsia="Book Antiqua" w:hAnsi="Book Antiqua" w:cs="Book Antiqua"/>
          <w:color w:val="000000"/>
        </w:rPr>
        <w:t xml:space="preserve">, </w:t>
      </w:r>
      <w:proofErr w:type="spellStart"/>
      <w:r w:rsidRPr="00ED4E51">
        <w:rPr>
          <w:rFonts w:ascii="Book Antiqua" w:eastAsia="Book Antiqua" w:hAnsi="Book Antiqua" w:cs="Book Antiqua"/>
          <w:color w:val="000000"/>
        </w:rPr>
        <w:t>Prifti</w:t>
      </w:r>
      <w:proofErr w:type="spellEnd"/>
      <w:r w:rsidRPr="00ED4E51">
        <w:rPr>
          <w:rFonts w:ascii="Book Antiqua" w:eastAsia="Book Antiqua" w:hAnsi="Book Antiqua" w:cs="Book Antiqua"/>
          <w:color w:val="000000"/>
        </w:rPr>
        <w:t xml:space="preserve"> EM, </w:t>
      </w:r>
      <w:proofErr w:type="spellStart"/>
      <w:r w:rsidRPr="00ED4E51">
        <w:rPr>
          <w:rFonts w:ascii="Book Antiqua" w:eastAsia="Book Antiqua" w:hAnsi="Book Antiqua" w:cs="Book Antiqua"/>
          <w:color w:val="000000"/>
        </w:rPr>
        <w:t>Ikonomi</w:t>
      </w:r>
      <w:proofErr w:type="spellEnd"/>
      <w:r w:rsidRPr="00ED4E51">
        <w:rPr>
          <w:rFonts w:ascii="Book Antiqua" w:eastAsia="Book Antiqua" w:hAnsi="Book Antiqua" w:cs="Book Antiqua"/>
          <w:color w:val="000000"/>
        </w:rPr>
        <w:t xml:space="preserve"> M. Primary cardiac synovial sarcoma originating from the mitral valve causing left ventricular outflow tract obstruction. </w:t>
      </w:r>
      <w:r w:rsidRPr="00ED4E51">
        <w:rPr>
          <w:rFonts w:ascii="Book Antiqua" w:eastAsia="Book Antiqua" w:hAnsi="Book Antiqua" w:cs="Book Antiqua"/>
          <w:i/>
          <w:iCs/>
          <w:color w:val="000000"/>
        </w:rPr>
        <w:t>Heart Surg Forum</w:t>
      </w:r>
      <w:r w:rsidRPr="00ED4E51">
        <w:rPr>
          <w:rFonts w:ascii="Book Antiqua" w:eastAsia="Book Antiqua" w:hAnsi="Book Antiqua" w:cs="Book Antiqua"/>
          <w:color w:val="000000"/>
        </w:rPr>
        <w:t xml:space="preserve"> 2015; </w:t>
      </w:r>
      <w:r w:rsidRPr="00ED4E51">
        <w:rPr>
          <w:rFonts w:ascii="Book Antiqua" w:eastAsia="Book Antiqua" w:hAnsi="Book Antiqua" w:cs="Book Antiqua"/>
          <w:b/>
          <w:bCs/>
          <w:color w:val="000000"/>
        </w:rPr>
        <w:t>18</w:t>
      </w:r>
      <w:r w:rsidRPr="00ED4E51">
        <w:rPr>
          <w:rFonts w:ascii="Book Antiqua" w:eastAsia="Book Antiqua" w:hAnsi="Book Antiqua" w:cs="Book Antiqua"/>
          <w:color w:val="000000"/>
        </w:rPr>
        <w:t>: E112-E113 [PMID: 26115156 DOI: 10.1532/hsf.1237]</w:t>
      </w:r>
    </w:p>
    <w:p w14:paraId="16CF49F7"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4 </w:t>
      </w:r>
      <w:r w:rsidRPr="00ED4E51">
        <w:rPr>
          <w:rFonts w:ascii="Book Antiqua" w:eastAsia="Book Antiqua" w:hAnsi="Book Antiqua" w:cs="Book Antiqua"/>
          <w:b/>
          <w:bCs/>
          <w:color w:val="000000"/>
        </w:rPr>
        <w:t xml:space="preserve">El </w:t>
      </w:r>
      <w:proofErr w:type="spellStart"/>
      <w:r w:rsidRPr="00ED4E51">
        <w:rPr>
          <w:rFonts w:ascii="Book Antiqua" w:eastAsia="Book Antiqua" w:hAnsi="Book Antiqua" w:cs="Book Antiqua"/>
          <w:b/>
          <w:bCs/>
          <w:color w:val="000000"/>
        </w:rPr>
        <w:t>Chediak</w:t>
      </w:r>
      <w:proofErr w:type="spellEnd"/>
      <w:r w:rsidRPr="00ED4E51">
        <w:rPr>
          <w:rFonts w:ascii="Book Antiqua" w:eastAsia="Book Antiqua" w:hAnsi="Book Antiqua" w:cs="Book Antiqua"/>
          <w:b/>
          <w:bCs/>
          <w:color w:val="000000"/>
        </w:rPr>
        <w:t xml:space="preserve"> A</w:t>
      </w:r>
      <w:r w:rsidRPr="00ED4E51">
        <w:rPr>
          <w:rFonts w:ascii="Book Antiqua" w:eastAsia="Book Antiqua" w:hAnsi="Book Antiqua" w:cs="Book Antiqua"/>
          <w:color w:val="000000"/>
        </w:rPr>
        <w:t xml:space="preserve">, Mukherji D, </w:t>
      </w:r>
      <w:proofErr w:type="spellStart"/>
      <w:r w:rsidRPr="00ED4E51">
        <w:rPr>
          <w:rFonts w:ascii="Book Antiqua" w:eastAsia="Book Antiqua" w:hAnsi="Book Antiqua" w:cs="Book Antiqua"/>
          <w:color w:val="000000"/>
        </w:rPr>
        <w:t>Temraz</w:t>
      </w:r>
      <w:proofErr w:type="spellEnd"/>
      <w:r w:rsidRPr="00ED4E51">
        <w:rPr>
          <w:rFonts w:ascii="Book Antiqua" w:eastAsia="Book Antiqua" w:hAnsi="Book Antiqua" w:cs="Book Antiqua"/>
          <w:color w:val="000000"/>
        </w:rPr>
        <w:t xml:space="preserve"> S, Nassif S, </w:t>
      </w:r>
      <w:proofErr w:type="spellStart"/>
      <w:r w:rsidRPr="00ED4E51">
        <w:rPr>
          <w:rFonts w:ascii="Book Antiqua" w:eastAsia="Book Antiqua" w:hAnsi="Book Antiqua" w:cs="Book Antiqua"/>
          <w:color w:val="000000"/>
        </w:rPr>
        <w:t>Sinno</w:t>
      </w:r>
      <w:proofErr w:type="spellEnd"/>
      <w:r w:rsidRPr="00ED4E51">
        <w:rPr>
          <w:rFonts w:ascii="Book Antiqua" w:eastAsia="Book Antiqua" w:hAnsi="Book Antiqua" w:cs="Book Antiqua"/>
          <w:color w:val="000000"/>
        </w:rPr>
        <w:t xml:space="preserve"> S, Mahfouz R, </w:t>
      </w:r>
      <w:proofErr w:type="spellStart"/>
      <w:r w:rsidRPr="00ED4E51">
        <w:rPr>
          <w:rFonts w:ascii="Book Antiqua" w:eastAsia="Book Antiqua" w:hAnsi="Book Antiqua" w:cs="Book Antiqua"/>
          <w:color w:val="000000"/>
        </w:rPr>
        <w:t>Shamseddine</w:t>
      </w:r>
      <w:proofErr w:type="spellEnd"/>
      <w:r w:rsidRPr="00ED4E51">
        <w:rPr>
          <w:rFonts w:ascii="Book Antiqua" w:eastAsia="Book Antiqua" w:hAnsi="Book Antiqua" w:cs="Book Antiqua"/>
          <w:color w:val="000000"/>
        </w:rPr>
        <w:t xml:space="preserve"> A. Primary synovial sarcoma of the kidney: a case report of complete pathological response at a Lebanese tertiary care center. </w:t>
      </w:r>
      <w:r w:rsidRPr="00ED4E51">
        <w:rPr>
          <w:rFonts w:ascii="Book Antiqua" w:eastAsia="Book Antiqua" w:hAnsi="Book Antiqua" w:cs="Book Antiqua"/>
          <w:i/>
          <w:iCs/>
          <w:color w:val="000000"/>
        </w:rPr>
        <w:t xml:space="preserve">BMC </w:t>
      </w:r>
      <w:proofErr w:type="spellStart"/>
      <w:r w:rsidRPr="00ED4E51">
        <w:rPr>
          <w:rFonts w:ascii="Book Antiqua" w:eastAsia="Book Antiqua" w:hAnsi="Book Antiqua" w:cs="Book Antiqua"/>
          <w:i/>
          <w:iCs/>
          <w:color w:val="000000"/>
        </w:rPr>
        <w:t>Urol</w:t>
      </w:r>
      <w:proofErr w:type="spellEnd"/>
      <w:r w:rsidRPr="00ED4E51">
        <w:rPr>
          <w:rFonts w:ascii="Book Antiqua" w:eastAsia="Book Antiqua" w:hAnsi="Book Antiqua" w:cs="Book Antiqua"/>
          <w:color w:val="000000"/>
        </w:rPr>
        <w:t xml:space="preserve"> 2018; </w:t>
      </w:r>
      <w:r w:rsidRPr="00ED4E51">
        <w:rPr>
          <w:rFonts w:ascii="Book Antiqua" w:eastAsia="Book Antiqua" w:hAnsi="Book Antiqua" w:cs="Book Antiqua"/>
          <w:b/>
          <w:bCs/>
          <w:color w:val="000000"/>
        </w:rPr>
        <w:t>18</w:t>
      </w:r>
      <w:r w:rsidRPr="00ED4E51">
        <w:rPr>
          <w:rFonts w:ascii="Book Antiqua" w:eastAsia="Book Antiqua" w:hAnsi="Book Antiqua" w:cs="Book Antiqua"/>
          <w:color w:val="000000"/>
        </w:rPr>
        <w:t>: 40 [PMID: 29751751 DOI: 10.1186/s12894-018-0358-z]</w:t>
      </w:r>
    </w:p>
    <w:p w14:paraId="29553FF4"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5 </w:t>
      </w:r>
      <w:proofErr w:type="spellStart"/>
      <w:r w:rsidRPr="00ED4E51">
        <w:rPr>
          <w:rFonts w:ascii="Book Antiqua" w:eastAsia="Book Antiqua" w:hAnsi="Book Antiqua" w:cs="Book Antiqua"/>
          <w:b/>
          <w:bCs/>
          <w:color w:val="000000"/>
        </w:rPr>
        <w:t>Madabhavi</w:t>
      </w:r>
      <w:proofErr w:type="spellEnd"/>
      <w:r w:rsidRPr="00ED4E51">
        <w:rPr>
          <w:rFonts w:ascii="Book Antiqua" w:eastAsia="Book Antiqua" w:hAnsi="Book Antiqua" w:cs="Book Antiqua"/>
          <w:b/>
          <w:bCs/>
          <w:color w:val="000000"/>
        </w:rPr>
        <w:t xml:space="preserve"> I</w:t>
      </w:r>
      <w:r w:rsidRPr="00ED4E51">
        <w:rPr>
          <w:rFonts w:ascii="Book Antiqua" w:eastAsia="Book Antiqua" w:hAnsi="Book Antiqua" w:cs="Book Antiqua"/>
          <w:color w:val="000000"/>
        </w:rPr>
        <w:t xml:space="preserve">, </w:t>
      </w:r>
      <w:proofErr w:type="spellStart"/>
      <w:r w:rsidRPr="00ED4E51">
        <w:rPr>
          <w:rFonts w:ascii="Book Antiqua" w:eastAsia="Book Antiqua" w:hAnsi="Book Antiqua" w:cs="Book Antiqua"/>
          <w:color w:val="000000"/>
        </w:rPr>
        <w:t>Bhardawa</w:t>
      </w:r>
      <w:proofErr w:type="spellEnd"/>
      <w:r w:rsidRPr="00ED4E51">
        <w:rPr>
          <w:rFonts w:ascii="Book Antiqua" w:eastAsia="Book Antiqua" w:hAnsi="Book Antiqua" w:cs="Book Antiqua"/>
          <w:color w:val="000000"/>
        </w:rPr>
        <w:t xml:space="preserve"> V, Modi M, Patel A, Sarkar M. Primary synovial sarcoma (SS) of larynx: An unusual site. </w:t>
      </w:r>
      <w:r w:rsidRPr="00ED4E51">
        <w:rPr>
          <w:rFonts w:ascii="Book Antiqua" w:eastAsia="Book Antiqua" w:hAnsi="Book Antiqua" w:cs="Book Antiqua"/>
          <w:i/>
          <w:iCs/>
          <w:color w:val="000000"/>
        </w:rPr>
        <w:t>Oral Oncol</w:t>
      </w:r>
      <w:r w:rsidRPr="00ED4E51">
        <w:rPr>
          <w:rFonts w:ascii="Book Antiqua" w:eastAsia="Book Antiqua" w:hAnsi="Book Antiqua" w:cs="Book Antiqua"/>
          <w:color w:val="000000"/>
        </w:rPr>
        <w:t xml:space="preserve"> 2018; </w:t>
      </w:r>
      <w:r w:rsidRPr="00ED4E51">
        <w:rPr>
          <w:rFonts w:ascii="Book Antiqua" w:eastAsia="Book Antiqua" w:hAnsi="Book Antiqua" w:cs="Book Antiqua"/>
          <w:b/>
          <w:bCs/>
          <w:color w:val="000000"/>
        </w:rPr>
        <w:t>79</w:t>
      </w:r>
      <w:r w:rsidRPr="00ED4E51">
        <w:rPr>
          <w:rFonts w:ascii="Book Antiqua" w:eastAsia="Book Antiqua" w:hAnsi="Book Antiqua" w:cs="Book Antiqua"/>
          <w:color w:val="000000"/>
        </w:rPr>
        <w:t>: 80-82 [PMID: 29496353 DOI: 10.1016/j.oraloncology.2018.02.016]</w:t>
      </w:r>
    </w:p>
    <w:p w14:paraId="46834876"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lastRenderedPageBreak/>
        <w:t xml:space="preserve">6 </w:t>
      </w:r>
      <w:proofErr w:type="spellStart"/>
      <w:r w:rsidRPr="00ED4E51">
        <w:rPr>
          <w:rFonts w:ascii="Book Antiqua" w:eastAsia="Book Antiqua" w:hAnsi="Book Antiqua" w:cs="Book Antiqua"/>
          <w:b/>
          <w:bCs/>
          <w:color w:val="000000"/>
        </w:rPr>
        <w:t>Su</w:t>
      </w:r>
      <w:proofErr w:type="spellEnd"/>
      <w:r w:rsidRPr="00ED4E51">
        <w:rPr>
          <w:rFonts w:ascii="Book Antiqua" w:eastAsia="Book Antiqua" w:hAnsi="Book Antiqua" w:cs="Book Antiqua"/>
          <w:b/>
          <w:bCs/>
          <w:color w:val="000000"/>
        </w:rPr>
        <w:t xml:space="preserve"> Z</w:t>
      </w:r>
      <w:r w:rsidRPr="00ED4E51">
        <w:rPr>
          <w:rFonts w:ascii="Book Antiqua" w:eastAsia="Book Antiqua" w:hAnsi="Book Antiqua" w:cs="Book Antiqua"/>
          <w:color w:val="000000"/>
        </w:rPr>
        <w:t xml:space="preserve">, Zhang J, Gao P, Shi J, Qi M, Chen L, Wang X. Synovial sarcoma of the tongue: report of a case and review of the literature. </w:t>
      </w:r>
      <w:r w:rsidRPr="00ED4E51">
        <w:rPr>
          <w:rFonts w:ascii="Book Antiqua" w:eastAsia="Book Antiqua" w:hAnsi="Book Antiqua" w:cs="Book Antiqua"/>
          <w:i/>
          <w:iCs/>
          <w:color w:val="000000"/>
        </w:rPr>
        <w:t xml:space="preserve">Ann R Coll Surg </w:t>
      </w:r>
      <w:proofErr w:type="spellStart"/>
      <w:r w:rsidRPr="00ED4E51">
        <w:rPr>
          <w:rFonts w:ascii="Book Antiqua" w:eastAsia="Book Antiqua" w:hAnsi="Book Antiqua" w:cs="Book Antiqua"/>
          <w:i/>
          <w:iCs/>
          <w:color w:val="000000"/>
        </w:rPr>
        <w:t>Engl</w:t>
      </w:r>
      <w:proofErr w:type="spellEnd"/>
      <w:r w:rsidRPr="00ED4E51">
        <w:rPr>
          <w:rFonts w:ascii="Book Antiqua" w:eastAsia="Book Antiqua" w:hAnsi="Book Antiqua" w:cs="Book Antiqua"/>
          <w:color w:val="000000"/>
        </w:rPr>
        <w:t xml:space="preserve"> 2018; </w:t>
      </w:r>
      <w:r w:rsidRPr="00ED4E51">
        <w:rPr>
          <w:rFonts w:ascii="Book Antiqua" w:eastAsia="Book Antiqua" w:hAnsi="Book Antiqua" w:cs="Book Antiqua"/>
          <w:b/>
          <w:bCs/>
          <w:color w:val="000000"/>
        </w:rPr>
        <w:t>100</w:t>
      </w:r>
      <w:r w:rsidRPr="00ED4E51">
        <w:rPr>
          <w:rFonts w:ascii="Book Antiqua" w:eastAsia="Book Antiqua" w:hAnsi="Book Antiqua" w:cs="Book Antiqua"/>
          <w:color w:val="000000"/>
        </w:rPr>
        <w:t>: e118-e122 [PMID: 29607724 DOI: 10.1308/rcsann.2018.0045]</w:t>
      </w:r>
    </w:p>
    <w:p w14:paraId="357FA205"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7 </w:t>
      </w:r>
      <w:proofErr w:type="spellStart"/>
      <w:r w:rsidRPr="00ED4E51">
        <w:rPr>
          <w:rFonts w:ascii="Book Antiqua" w:eastAsia="Book Antiqua" w:hAnsi="Book Antiqua" w:cs="Book Antiqua"/>
          <w:b/>
          <w:bCs/>
          <w:color w:val="000000"/>
        </w:rPr>
        <w:t>Nuwal</w:t>
      </w:r>
      <w:proofErr w:type="spellEnd"/>
      <w:r w:rsidRPr="00ED4E51">
        <w:rPr>
          <w:rFonts w:ascii="Book Antiqua" w:eastAsia="Book Antiqua" w:hAnsi="Book Antiqua" w:cs="Book Antiqua"/>
          <w:b/>
          <w:bCs/>
          <w:color w:val="000000"/>
        </w:rPr>
        <w:t xml:space="preserve"> P</w:t>
      </w:r>
      <w:r w:rsidRPr="00ED4E51">
        <w:rPr>
          <w:rFonts w:ascii="Book Antiqua" w:eastAsia="Book Antiqua" w:hAnsi="Book Antiqua" w:cs="Book Antiqua"/>
          <w:color w:val="000000"/>
        </w:rPr>
        <w:t xml:space="preserve">, Dixit R, Shah NS, Samaria A. Primary monophasic synovial sarcoma lung with brain metastasis diagnosed on transthoracic FNAC: Report of a case with literature review. </w:t>
      </w:r>
      <w:r w:rsidRPr="00ED4E51">
        <w:rPr>
          <w:rFonts w:ascii="Book Antiqua" w:eastAsia="Book Antiqua" w:hAnsi="Book Antiqua" w:cs="Book Antiqua"/>
          <w:i/>
          <w:iCs/>
          <w:color w:val="000000"/>
        </w:rPr>
        <w:t>Lung India</w:t>
      </w:r>
      <w:r w:rsidRPr="00ED4E51">
        <w:rPr>
          <w:rFonts w:ascii="Book Antiqua" w:eastAsia="Book Antiqua" w:hAnsi="Book Antiqua" w:cs="Book Antiqua"/>
          <w:color w:val="000000"/>
        </w:rPr>
        <w:t xml:space="preserve"> 2012; </w:t>
      </w:r>
      <w:r w:rsidRPr="00ED4E51">
        <w:rPr>
          <w:rFonts w:ascii="Book Antiqua" w:eastAsia="Book Antiqua" w:hAnsi="Book Antiqua" w:cs="Book Antiqua"/>
          <w:b/>
          <w:bCs/>
          <w:color w:val="000000"/>
        </w:rPr>
        <w:t>29</w:t>
      </w:r>
      <w:r w:rsidRPr="00ED4E51">
        <w:rPr>
          <w:rFonts w:ascii="Book Antiqua" w:eastAsia="Book Antiqua" w:hAnsi="Book Antiqua" w:cs="Book Antiqua"/>
          <w:color w:val="000000"/>
        </w:rPr>
        <w:t>: 384-387 [PMID: 23243358 DOI: 10.4103/0970-2113.102841]</w:t>
      </w:r>
    </w:p>
    <w:p w14:paraId="7C777AC5"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8 </w:t>
      </w:r>
      <w:r w:rsidRPr="00ED4E51">
        <w:rPr>
          <w:rFonts w:ascii="Book Antiqua" w:eastAsia="Book Antiqua" w:hAnsi="Book Antiqua" w:cs="Book Antiqua"/>
          <w:b/>
          <w:bCs/>
          <w:color w:val="000000"/>
        </w:rPr>
        <w:t>Lin YJ</w:t>
      </w:r>
      <w:r w:rsidRPr="00ED4E51">
        <w:rPr>
          <w:rFonts w:ascii="Book Antiqua" w:eastAsia="Book Antiqua" w:hAnsi="Book Antiqua" w:cs="Book Antiqua"/>
          <w:color w:val="000000"/>
        </w:rPr>
        <w:t xml:space="preserve">, Yang QX, Tian XY, Li B, Li Z. Unusual primary intracranial </w:t>
      </w:r>
      <w:proofErr w:type="spellStart"/>
      <w:r w:rsidRPr="00ED4E51">
        <w:rPr>
          <w:rFonts w:ascii="Book Antiqua" w:eastAsia="Book Antiqua" w:hAnsi="Book Antiqua" w:cs="Book Antiqua"/>
          <w:color w:val="000000"/>
        </w:rPr>
        <w:t>dural</w:t>
      </w:r>
      <w:proofErr w:type="spellEnd"/>
      <w:r w:rsidRPr="00ED4E51">
        <w:rPr>
          <w:rFonts w:ascii="Book Antiqua" w:eastAsia="Book Antiqua" w:hAnsi="Book Antiqua" w:cs="Book Antiqua"/>
          <w:color w:val="000000"/>
        </w:rPr>
        <w:t xml:space="preserve">-based poorly differentiated synovial sarcoma with </w:t>
      </w:r>
      <w:proofErr w:type="gramStart"/>
      <w:r w:rsidRPr="00ED4E51">
        <w:rPr>
          <w:rFonts w:ascii="Book Antiqua" w:eastAsia="Book Antiqua" w:hAnsi="Book Antiqua" w:cs="Book Antiqua"/>
          <w:color w:val="000000"/>
        </w:rPr>
        <w:t>t(</w:t>
      </w:r>
      <w:proofErr w:type="gramEnd"/>
      <w:r w:rsidRPr="00ED4E51">
        <w:rPr>
          <w:rFonts w:ascii="Book Antiqua" w:eastAsia="Book Antiqua" w:hAnsi="Book Antiqua" w:cs="Book Antiqua"/>
          <w:color w:val="000000"/>
        </w:rPr>
        <w:t xml:space="preserve">X; 18)(p11; q11). </w:t>
      </w:r>
      <w:r w:rsidRPr="00ED4E51">
        <w:rPr>
          <w:rFonts w:ascii="Book Antiqua" w:eastAsia="Book Antiqua" w:hAnsi="Book Antiqua" w:cs="Book Antiqua"/>
          <w:i/>
          <w:iCs/>
          <w:color w:val="000000"/>
        </w:rPr>
        <w:t>Neuropathology</w:t>
      </w:r>
      <w:r w:rsidRPr="00ED4E51">
        <w:rPr>
          <w:rFonts w:ascii="Book Antiqua" w:eastAsia="Book Antiqua" w:hAnsi="Book Antiqua" w:cs="Book Antiqua"/>
          <w:color w:val="000000"/>
        </w:rPr>
        <w:t xml:space="preserve"> 2013; </w:t>
      </w:r>
      <w:r w:rsidRPr="00ED4E51">
        <w:rPr>
          <w:rFonts w:ascii="Book Antiqua" w:eastAsia="Book Antiqua" w:hAnsi="Book Antiqua" w:cs="Book Antiqua"/>
          <w:b/>
          <w:bCs/>
          <w:color w:val="000000"/>
        </w:rPr>
        <w:t>33</w:t>
      </w:r>
      <w:r w:rsidRPr="00ED4E51">
        <w:rPr>
          <w:rFonts w:ascii="Book Antiqua" w:eastAsia="Book Antiqua" w:hAnsi="Book Antiqua" w:cs="Book Antiqua"/>
          <w:color w:val="000000"/>
        </w:rPr>
        <w:t>: 75-82 [PMID: 22537253 DOI: 10.1111/j.1440-1789.</w:t>
      </w:r>
      <w:proofErr w:type="gramStart"/>
      <w:r w:rsidRPr="00ED4E51">
        <w:rPr>
          <w:rFonts w:ascii="Book Antiqua" w:eastAsia="Book Antiqua" w:hAnsi="Book Antiqua" w:cs="Book Antiqua"/>
          <w:color w:val="000000"/>
        </w:rPr>
        <w:t>2012.01320.x</w:t>
      </w:r>
      <w:proofErr w:type="gramEnd"/>
      <w:r w:rsidRPr="00ED4E51">
        <w:rPr>
          <w:rFonts w:ascii="Book Antiqua" w:eastAsia="Book Antiqua" w:hAnsi="Book Antiqua" w:cs="Book Antiqua"/>
          <w:color w:val="000000"/>
        </w:rPr>
        <w:t>]</w:t>
      </w:r>
    </w:p>
    <w:p w14:paraId="0EADD96C"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9 </w:t>
      </w:r>
      <w:r w:rsidRPr="00ED4E51">
        <w:rPr>
          <w:rFonts w:ascii="Book Antiqua" w:eastAsia="Book Antiqua" w:hAnsi="Book Antiqua" w:cs="Book Antiqua"/>
          <w:b/>
          <w:bCs/>
          <w:color w:val="000000"/>
        </w:rPr>
        <w:t>Xiao GY</w:t>
      </w:r>
      <w:r w:rsidRPr="00ED4E51">
        <w:rPr>
          <w:rFonts w:ascii="Book Antiqua" w:eastAsia="Book Antiqua" w:hAnsi="Book Antiqua" w:cs="Book Antiqua"/>
          <w:color w:val="000000"/>
        </w:rPr>
        <w:t xml:space="preserve">, Pan BC, Tian XY, Li Y, Li B, Li Z. Synovial sarcoma in cerebellum: a case report and literature review. </w:t>
      </w:r>
      <w:r w:rsidRPr="00ED4E51">
        <w:rPr>
          <w:rFonts w:ascii="Book Antiqua" w:eastAsia="Book Antiqua" w:hAnsi="Book Antiqua" w:cs="Book Antiqua"/>
          <w:i/>
          <w:iCs/>
          <w:color w:val="000000"/>
        </w:rPr>
        <w:t xml:space="preserve">Brain Tumor </w:t>
      </w:r>
      <w:proofErr w:type="spellStart"/>
      <w:r w:rsidRPr="00ED4E51">
        <w:rPr>
          <w:rFonts w:ascii="Book Antiqua" w:eastAsia="Book Antiqua" w:hAnsi="Book Antiqua" w:cs="Book Antiqua"/>
          <w:i/>
          <w:iCs/>
          <w:color w:val="000000"/>
        </w:rPr>
        <w:t>Pathol</w:t>
      </w:r>
      <w:proofErr w:type="spellEnd"/>
      <w:r w:rsidRPr="00ED4E51">
        <w:rPr>
          <w:rFonts w:ascii="Book Antiqua" w:eastAsia="Book Antiqua" w:hAnsi="Book Antiqua" w:cs="Book Antiqua"/>
          <w:color w:val="000000"/>
        </w:rPr>
        <w:t xml:space="preserve"> 2014; </w:t>
      </w:r>
      <w:r w:rsidRPr="00ED4E51">
        <w:rPr>
          <w:rFonts w:ascii="Book Antiqua" w:eastAsia="Book Antiqua" w:hAnsi="Book Antiqua" w:cs="Book Antiqua"/>
          <w:b/>
          <w:bCs/>
          <w:color w:val="000000"/>
        </w:rPr>
        <w:t>31</w:t>
      </w:r>
      <w:r w:rsidRPr="00ED4E51">
        <w:rPr>
          <w:rFonts w:ascii="Book Antiqua" w:eastAsia="Book Antiqua" w:hAnsi="Book Antiqua" w:cs="Book Antiqua"/>
          <w:color w:val="000000"/>
        </w:rPr>
        <w:t>: 68-75 [PMID: 23223956 DOI: 10.1007/s10014-012-0126-9]</w:t>
      </w:r>
    </w:p>
    <w:p w14:paraId="3E7AAF78"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10 </w:t>
      </w:r>
      <w:r w:rsidRPr="00ED4E51">
        <w:rPr>
          <w:rFonts w:ascii="Book Antiqua" w:eastAsia="Book Antiqua" w:hAnsi="Book Antiqua" w:cs="Book Antiqua"/>
          <w:b/>
          <w:bCs/>
          <w:color w:val="000000"/>
        </w:rPr>
        <w:t>Zhang G</w:t>
      </w:r>
      <w:r w:rsidRPr="00ED4E51">
        <w:rPr>
          <w:rFonts w:ascii="Book Antiqua" w:eastAsia="Book Antiqua" w:hAnsi="Book Antiqua" w:cs="Book Antiqua"/>
          <w:color w:val="000000"/>
        </w:rPr>
        <w:t xml:space="preserve">, Xiao B, Huang H, Zhang Y, Zhang X, Zhang J, Wang Y. Intracranial synovial sarcoma: A clinical, radiological and pathological study of 16 cases. </w:t>
      </w:r>
      <w:r w:rsidRPr="00ED4E51">
        <w:rPr>
          <w:rFonts w:ascii="Book Antiqua" w:eastAsia="Book Antiqua" w:hAnsi="Book Antiqua" w:cs="Book Antiqua"/>
          <w:i/>
          <w:iCs/>
          <w:color w:val="000000"/>
        </w:rPr>
        <w:t>Eur J Surg Oncol</w:t>
      </w:r>
      <w:r w:rsidRPr="00ED4E51">
        <w:rPr>
          <w:rFonts w:ascii="Book Antiqua" w:eastAsia="Book Antiqua" w:hAnsi="Book Antiqua" w:cs="Book Antiqua"/>
          <w:color w:val="000000"/>
        </w:rPr>
        <w:t xml:space="preserve"> 2019; </w:t>
      </w:r>
      <w:r w:rsidRPr="00ED4E51">
        <w:rPr>
          <w:rFonts w:ascii="Book Antiqua" w:eastAsia="Book Antiqua" w:hAnsi="Book Antiqua" w:cs="Book Antiqua"/>
          <w:b/>
          <w:bCs/>
          <w:color w:val="000000"/>
        </w:rPr>
        <w:t>45</w:t>
      </w:r>
      <w:r w:rsidRPr="00ED4E51">
        <w:rPr>
          <w:rFonts w:ascii="Book Antiqua" w:eastAsia="Book Antiqua" w:hAnsi="Book Antiqua" w:cs="Book Antiqua"/>
          <w:color w:val="000000"/>
        </w:rPr>
        <w:t>: 2379-2385 [PMID: 31445769 DOI: 10.1016/j.ejso.2019.08.015]</w:t>
      </w:r>
    </w:p>
    <w:p w14:paraId="03AA6105" w14:textId="23DAC816" w:rsidR="00A77B3E" w:rsidRPr="00ED4E51" w:rsidRDefault="00ED4E51" w:rsidP="00170D88">
      <w:pPr>
        <w:spacing w:line="360" w:lineRule="auto"/>
        <w:jc w:val="both"/>
        <w:rPr>
          <w:rFonts w:ascii="Book Antiqua" w:hAnsi="Book Antiqua"/>
        </w:rPr>
      </w:pPr>
      <w:r w:rsidRPr="00BA0C22">
        <w:rPr>
          <w:rFonts w:ascii="Book Antiqua" w:eastAsia="Book Antiqua" w:hAnsi="Book Antiqua" w:cs="Book Antiqua"/>
          <w:color w:val="000000"/>
          <w:highlight w:val="yellow"/>
        </w:rPr>
        <w:t xml:space="preserve">11 </w:t>
      </w:r>
      <w:r w:rsidRPr="00BA0C22">
        <w:rPr>
          <w:rFonts w:ascii="Book Antiqua" w:eastAsia="Book Antiqua" w:hAnsi="Book Antiqua" w:cs="Book Antiqua"/>
          <w:b/>
          <w:bCs/>
          <w:color w:val="000000"/>
          <w:highlight w:val="yellow"/>
        </w:rPr>
        <w:t>Fletcher CD</w:t>
      </w:r>
      <w:r w:rsidRPr="00BA0C22">
        <w:rPr>
          <w:rFonts w:ascii="Book Antiqua" w:eastAsia="Book Antiqua" w:hAnsi="Book Antiqua" w:cs="Book Antiqua"/>
          <w:color w:val="000000"/>
          <w:highlight w:val="yellow"/>
        </w:rPr>
        <w:t xml:space="preserve">, </w:t>
      </w:r>
      <w:proofErr w:type="spellStart"/>
      <w:r w:rsidRPr="00BA0C22">
        <w:rPr>
          <w:rFonts w:ascii="Book Antiqua" w:eastAsia="Book Antiqua" w:hAnsi="Book Antiqua" w:cs="Book Antiqua"/>
          <w:color w:val="000000"/>
          <w:highlight w:val="yellow"/>
        </w:rPr>
        <w:t>Unni</w:t>
      </w:r>
      <w:proofErr w:type="spellEnd"/>
      <w:r w:rsidRPr="00BA0C22">
        <w:rPr>
          <w:rFonts w:ascii="Book Antiqua" w:eastAsia="Book Antiqua" w:hAnsi="Book Antiqua" w:cs="Book Antiqua"/>
          <w:color w:val="000000"/>
          <w:highlight w:val="yellow"/>
        </w:rPr>
        <w:t xml:space="preserve"> K, Mertens F. World Health Organization classification of </w:t>
      </w:r>
      <w:proofErr w:type="spellStart"/>
      <w:r w:rsidRPr="00BA0C22">
        <w:rPr>
          <w:rFonts w:ascii="Book Antiqua" w:eastAsia="Book Antiqua" w:hAnsi="Book Antiqua" w:cs="Book Antiqua"/>
          <w:color w:val="000000"/>
          <w:highlight w:val="yellow"/>
        </w:rPr>
        <w:t>tumours</w:t>
      </w:r>
      <w:proofErr w:type="spellEnd"/>
      <w:r w:rsidRPr="00BA0C22">
        <w:rPr>
          <w:rFonts w:ascii="Book Antiqua" w:eastAsia="Book Antiqua" w:hAnsi="Book Antiqua" w:cs="Book Antiqua"/>
          <w:color w:val="000000"/>
          <w:highlight w:val="yellow"/>
        </w:rPr>
        <w:t xml:space="preserve">. Pathology and genetics of </w:t>
      </w:r>
      <w:proofErr w:type="spellStart"/>
      <w:r w:rsidRPr="00BA0C22">
        <w:rPr>
          <w:rFonts w:ascii="Book Antiqua" w:eastAsia="Book Antiqua" w:hAnsi="Book Antiqua" w:cs="Book Antiqua"/>
          <w:color w:val="000000"/>
          <w:highlight w:val="yellow"/>
        </w:rPr>
        <w:t>tumours</w:t>
      </w:r>
      <w:proofErr w:type="spellEnd"/>
      <w:r w:rsidRPr="00BA0C22">
        <w:rPr>
          <w:rFonts w:ascii="Book Antiqua" w:eastAsia="Book Antiqua" w:hAnsi="Book Antiqua" w:cs="Book Antiqua"/>
          <w:color w:val="000000"/>
          <w:highlight w:val="yellow"/>
        </w:rPr>
        <w:t xml:space="preserve"> of soft tissue and bone</w:t>
      </w:r>
      <w:r w:rsidR="00C217DE" w:rsidRPr="00BA0C22">
        <w:rPr>
          <w:rFonts w:ascii="Book Antiqua" w:eastAsia="Book Antiqua" w:hAnsi="Book Antiqua" w:cs="Book Antiqua"/>
          <w:color w:val="000000"/>
          <w:highlight w:val="yellow"/>
        </w:rPr>
        <w:t xml:space="preserve">. </w:t>
      </w:r>
      <w:r w:rsidR="00826B46" w:rsidRPr="00BA0C22">
        <w:rPr>
          <w:rFonts w:ascii="Book Antiqua" w:eastAsia="Book Antiqua" w:hAnsi="Book Antiqua" w:cs="Book Antiqua"/>
          <w:color w:val="000000"/>
          <w:highlight w:val="yellow"/>
        </w:rPr>
        <w:t>Oxford, Oxford University Press, 2002: 430</w:t>
      </w:r>
    </w:p>
    <w:p w14:paraId="3A58A8CD"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12 </w:t>
      </w:r>
      <w:r w:rsidRPr="00ED4E51">
        <w:rPr>
          <w:rFonts w:ascii="Book Antiqua" w:eastAsia="Book Antiqua" w:hAnsi="Book Antiqua" w:cs="Book Antiqua"/>
          <w:b/>
          <w:bCs/>
          <w:color w:val="000000"/>
        </w:rPr>
        <w:t>ten Heuvel SE</w:t>
      </w:r>
      <w:r w:rsidRPr="00ED4E51">
        <w:rPr>
          <w:rFonts w:ascii="Book Antiqua" w:eastAsia="Book Antiqua" w:hAnsi="Book Antiqua" w:cs="Book Antiqua"/>
          <w:color w:val="000000"/>
        </w:rPr>
        <w:t xml:space="preserve">, Hoekstra HJ, </w:t>
      </w:r>
      <w:proofErr w:type="spellStart"/>
      <w:r w:rsidRPr="00ED4E51">
        <w:rPr>
          <w:rFonts w:ascii="Book Antiqua" w:eastAsia="Book Antiqua" w:hAnsi="Book Antiqua" w:cs="Book Antiqua"/>
          <w:color w:val="000000"/>
        </w:rPr>
        <w:t>Bastiaannet</w:t>
      </w:r>
      <w:proofErr w:type="spellEnd"/>
      <w:r w:rsidRPr="00ED4E51">
        <w:rPr>
          <w:rFonts w:ascii="Book Antiqua" w:eastAsia="Book Antiqua" w:hAnsi="Book Antiqua" w:cs="Book Antiqua"/>
          <w:color w:val="000000"/>
        </w:rPr>
        <w:t xml:space="preserve"> E, </w:t>
      </w:r>
      <w:proofErr w:type="spellStart"/>
      <w:r w:rsidRPr="00ED4E51">
        <w:rPr>
          <w:rFonts w:ascii="Book Antiqua" w:eastAsia="Book Antiqua" w:hAnsi="Book Antiqua" w:cs="Book Antiqua"/>
          <w:color w:val="000000"/>
        </w:rPr>
        <w:t>Suurmeijer</w:t>
      </w:r>
      <w:proofErr w:type="spellEnd"/>
      <w:r w:rsidRPr="00ED4E51">
        <w:rPr>
          <w:rFonts w:ascii="Book Antiqua" w:eastAsia="Book Antiqua" w:hAnsi="Book Antiqua" w:cs="Book Antiqua"/>
          <w:color w:val="000000"/>
        </w:rPr>
        <w:t xml:space="preserve"> AJ. The classic prognostic factors tumor stage, tumor size, and tumor grade are the strongest predictors of outcome in synovial sarcoma: no role for SSX fusion type or ezrin expression. </w:t>
      </w:r>
      <w:r w:rsidRPr="00ED4E51">
        <w:rPr>
          <w:rFonts w:ascii="Book Antiqua" w:eastAsia="Book Antiqua" w:hAnsi="Book Antiqua" w:cs="Book Antiqua"/>
          <w:i/>
          <w:iCs/>
          <w:color w:val="000000"/>
        </w:rPr>
        <w:t xml:space="preserve">Appl </w:t>
      </w:r>
      <w:proofErr w:type="spellStart"/>
      <w:r w:rsidRPr="00ED4E51">
        <w:rPr>
          <w:rFonts w:ascii="Book Antiqua" w:eastAsia="Book Antiqua" w:hAnsi="Book Antiqua" w:cs="Book Antiqua"/>
          <w:i/>
          <w:iCs/>
          <w:color w:val="000000"/>
        </w:rPr>
        <w:t>Immunohistochem</w:t>
      </w:r>
      <w:proofErr w:type="spellEnd"/>
      <w:r w:rsidRPr="00ED4E51">
        <w:rPr>
          <w:rFonts w:ascii="Book Antiqua" w:eastAsia="Book Antiqua" w:hAnsi="Book Antiqua" w:cs="Book Antiqua"/>
          <w:i/>
          <w:iCs/>
          <w:color w:val="000000"/>
        </w:rPr>
        <w:t xml:space="preserve"> Mol </w:t>
      </w:r>
      <w:proofErr w:type="spellStart"/>
      <w:r w:rsidRPr="00ED4E51">
        <w:rPr>
          <w:rFonts w:ascii="Book Antiqua" w:eastAsia="Book Antiqua" w:hAnsi="Book Antiqua" w:cs="Book Antiqua"/>
          <w:i/>
          <w:iCs/>
          <w:color w:val="000000"/>
        </w:rPr>
        <w:t>Morphol</w:t>
      </w:r>
      <w:proofErr w:type="spellEnd"/>
      <w:r w:rsidRPr="00ED4E51">
        <w:rPr>
          <w:rFonts w:ascii="Book Antiqua" w:eastAsia="Book Antiqua" w:hAnsi="Book Antiqua" w:cs="Book Antiqua"/>
          <w:color w:val="000000"/>
        </w:rPr>
        <w:t xml:space="preserve"> 2009; </w:t>
      </w:r>
      <w:r w:rsidRPr="00ED4E51">
        <w:rPr>
          <w:rFonts w:ascii="Book Antiqua" w:eastAsia="Book Antiqua" w:hAnsi="Book Antiqua" w:cs="Book Antiqua"/>
          <w:b/>
          <w:bCs/>
          <w:color w:val="000000"/>
        </w:rPr>
        <w:t>17</w:t>
      </w:r>
      <w:r w:rsidRPr="00ED4E51">
        <w:rPr>
          <w:rFonts w:ascii="Book Antiqua" w:eastAsia="Book Antiqua" w:hAnsi="Book Antiqua" w:cs="Book Antiqua"/>
          <w:color w:val="000000"/>
        </w:rPr>
        <w:t>: 189-195 [PMID: 18997619 DOI: 10.1097/PAI.0b013e31818a6f5c]</w:t>
      </w:r>
    </w:p>
    <w:p w14:paraId="76508BD9"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 xml:space="preserve">13 </w:t>
      </w:r>
      <w:proofErr w:type="spellStart"/>
      <w:r w:rsidRPr="00ED4E51">
        <w:rPr>
          <w:rFonts w:ascii="Book Antiqua" w:eastAsia="Book Antiqua" w:hAnsi="Book Antiqua" w:cs="Book Antiqua"/>
          <w:b/>
          <w:bCs/>
          <w:color w:val="000000"/>
        </w:rPr>
        <w:t>Andrä</w:t>
      </w:r>
      <w:proofErr w:type="spellEnd"/>
      <w:r w:rsidRPr="00ED4E51">
        <w:rPr>
          <w:rFonts w:ascii="Book Antiqua" w:eastAsia="Book Antiqua" w:hAnsi="Book Antiqua" w:cs="Book Antiqua"/>
          <w:b/>
          <w:bCs/>
          <w:color w:val="000000"/>
        </w:rPr>
        <w:t xml:space="preserve"> C</w:t>
      </w:r>
      <w:r w:rsidRPr="00ED4E51">
        <w:rPr>
          <w:rFonts w:ascii="Book Antiqua" w:eastAsia="Book Antiqua" w:hAnsi="Book Antiqua" w:cs="Book Antiqua"/>
          <w:color w:val="000000"/>
        </w:rPr>
        <w:t xml:space="preserve">, Rauch J, Li M, </w:t>
      </w:r>
      <w:proofErr w:type="spellStart"/>
      <w:r w:rsidRPr="00ED4E51">
        <w:rPr>
          <w:rFonts w:ascii="Book Antiqua" w:eastAsia="Book Antiqua" w:hAnsi="Book Antiqua" w:cs="Book Antiqua"/>
          <w:color w:val="000000"/>
        </w:rPr>
        <w:t>Ganswindt</w:t>
      </w:r>
      <w:proofErr w:type="spellEnd"/>
      <w:r w:rsidRPr="00ED4E51">
        <w:rPr>
          <w:rFonts w:ascii="Book Antiqua" w:eastAsia="Book Antiqua" w:hAnsi="Book Antiqua" w:cs="Book Antiqua"/>
          <w:color w:val="000000"/>
        </w:rPr>
        <w:t xml:space="preserve"> U, Belka C, Saleh-Ebrahimi L, </w:t>
      </w:r>
      <w:proofErr w:type="spellStart"/>
      <w:r w:rsidRPr="00ED4E51">
        <w:rPr>
          <w:rFonts w:ascii="Book Antiqua" w:eastAsia="Book Antiqua" w:hAnsi="Book Antiqua" w:cs="Book Antiqua"/>
          <w:color w:val="000000"/>
        </w:rPr>
        <w:t>Ballhausen</w:t>
      </w:r>
      <w:proofErr w:type="spellEnd"/>
      <w:r w:rsidRPr="00ED4E51">
        <w:rPr>
          <w:rFonts w:ascii="Book Antiqua" w:eastAsia="Book Antiqua" w:hAnsi="Book Antiqua" w:cs="Book Antiqua"/>
          <w:color w:val="000000"/>
        </w:rPr>
        <w:t xml:space="preserve"> H, </w:t>
      </w:r>
      <w:proofErr w:type="spellStart"/>
      <w:r w:rsidRPr="00ED4E51">
        <w:rPr>
          <w:rFonts w:ascii="Book Antiqua" w:eastAsia="Book Antiqua" w:hAnsi="Book Antiqua" w:cs="Book Antiqua"/>
          <w:color w:val="000000"/>
        </w:rPr>
        <w:t>Nachbichler</w:t>
      </w:r>
      <w:proofErr w:type="spellEnd"/>
      <w:r w:rsidRPr="00ED4E51">
        <w:rPr>
          <w:rFonts w:ascii="Book Antiqua" w:eastAsia="Book Antiqua" w:hAnsi="Book Antiqua" w:cs="Book Antiqua"/>
          <w:color w:val="000000"/>
        </w:rPr>
        <w:t xml:space="preserve"> SB, Roeder F. Excellent local control and survival after postoperative or definitive radiation therapy for sarcomas of the head and neck. </w:t>
      </w:r>
      <w:proofErr w:type="spellStart"/>
      <w:r w:rsidRPr="00ED4E51">
        <w:rPr>
          <w:rFonts w:ascii="Book Antiqua" w:eastAsia="Book Antiqua" w:hAnsi="Book Antiqua" w:cs="Book Antiqua"/>
          <w:i/>
          <w:iCs/>
          <w:color w:val="000000"/>
        </w:rPr>
        <w:t>Radiat</w:t>
      </w:r>
      <w:proofErr w:type="spellEnd"/>
      <w:r w:rsidRPr="00ED4E51">
        <w:rPr>
          <w:rFonts w:ascii="Book Antiqua" w:eastAsia="Book Antiqua" w:hAnsi="Book Antiqua" w:cs="Book Antiqua"/>
          <w:i/>
          <w:iCs/>
          <w:color w:val="000000"/>
        </w:rPr>
        <w:t xml:space="preserve"> Oncol</w:t>
      </w:r>
      <w:r w:rsidRPr="00ED4E51">
        <w:rPr>
          <w:rFonts w:ascii="Book Antiqua" w:eastAsia="Book Antiqua" w:hAnsi="Book Antiqua" w:cs="Book Antiqua"/>
          <w:color w:val="000000"/>
        </w:rPr>
        <w:t xml:space="preserve"> 2015; </w:t>
      </w:r>
      <w:r w:rsidRPr="00ED4E51">
        <w:rPr>
          <w:rFonts w:ascii="Book Antiqua" w:eastAsia="Book Antiqua" w:hAnsi="Book Antiqua" w:cs="Book Antiqua"/>
          <w:b/>
          <w:bCs/>
          <w:color w:val="000000"/>
        </w:rPr>
        <w:t>10</w:t>
      </w:r>
      <w:r w:rsidRPr="00ED4E51">
        <w:rPr>
          <w:rFonts w:ascii="Book Antiqua" w:eastAsia="Book Antiqua" w:hAnsi="Book Antiqua" w:cs="Book Antiqua"/>
          <w:color w:val="000000"/>
        </w:rPr>
        <w:t>: 140 [PMID: 26156022 DOI: 10.1186/s13014-015-0449-x]</w:t>
      </w:r>
    </w:p>
    <w:bookmarkEnd w:id="8"/>
    <w:p w14:paraId="0B11F9B3" w14:textId="77777777" w:rsidR="00A77B3E" w:rsidRPr="00ED4E51" w:rsidRDefault="00A77B3E" w:rsidP="00170D88">
      <w:pPr>
        <w:spacing w:line="360" w:lineRule="auto"/>
        <w:jc w:val="both"/>
        <w:rPr>
          <w:rFonts w:ascii="Book Antiqua" w:hAnsi="Book Antiqua"/>
        </w:rPr>
        <w:sectPr w:rsidR="00A77B3E" w:rsidRPr="00ED4E51">
          <w:pgSz w:w="12240" w:h="15840"/>
          <w:pgMar w:top="1440" w:right="1440" w:bottom="1440" w:left="1440" w:header="720" w:footer="720" w:gutter="0"/>
          <w:cols w:space="720"/>
          <w:docGrid w:linePitch="360"/>
        </w:sectPr>
      </w:pPr>
    </w:p>
    <w:p w14:paraId="4BA4F0DD"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lastRenderedPageBreak/>
        <w:t>Footnotes</w:t>
      </w:r>
    </w:p>
    <w:p w14:paraId="11B927E7" w14:textId="50A3D141"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Informed consent statement: </w:t>
      </w:r>
      <w:r w:rsidRPr="00ED4E51">
        <w:rPr>
          <w:rFonts w:ascii="Book Antiqua" w:eastAsia="Book Antiqua" w:hAnsi="Book Antiqua" w:cs="Book Antiqua"/>
          <w:color w:val="000000"/>
        </w:rPr>
        <w:t>Informed written consent was obtained from the patient for publication of this report and any accompanying images</w:t>
      </w:r>
      <w:r w:rsidR="00C5511F">
        <w:rPr>
          <w:rFonts w:ascii="Book Antiqua" w:eastAsia="Book Antiqua" w:hAnsi="Book Antiqua" w:cs="Book Antiqua"/>
          <w:color w:val="000000"/>
        </w:rPr>
        <w:t>.</w:t>
      </w:r>
    </w:p>
    <w:p w14:paraId="073C85B0" w14:textId="77777777" w:rsidR="00A77B3E" w:rsidRPr="00ED4E51" w:rsidRDefault="00A77B3E" w:rsidP="00170D88">
      <w:pPr>
        <w:spacing w:line="360" w:lineRule="auto"/>
        <w:jc w:val="both"/>
        <w:rPr>
          <w:rFonts w:ascii="Book Antiqua" w:hAnsi="Book Antiqua"/>
        </w:rPr>
      </w:pPr>
    </w:p>
    <w:p w14:paraId="37E17054"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Conflict-of-interest statement: </w:t>
      </w:r>
      <w:r w:rsidRPr="00ED4E51">
        <w:rPr>
          <w:rFonts w:ascii="Book Antiqua" w:eastAsia="Book Antiqua" w:hAnsi="Book Antiqua" w:cs="Book Antiqua"/>
          <w:color w:val="000000"/>
        </w:rPr>
        <w:t>The authors declare that they have no conflict of interest.</w:t>
      </w:r>
    </w:p>
    <w:p w14:paraId="5E9F139E" w14:textId="77777777" w:rsidR="00A77B3E" w:rsidRPr="00ED4E51" w:rsidRDefault="00A77B3E" w:rsidP="00170D88">
      <w:pPr>
        <w:spacing w:line="360" w:lineRule="auto"/>
        <w:jc w:val="both"/>
        <w:rPr>
          <w:rFonts w:ascii="Book Antiqua" w:hAnsi="Book Antiqua"/>
        </w:rPr>
      </w:pPr>
    </w:p>
    <w:p w14:paraId="17C06AB8"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CARE Checklist (2016) statement: </w:t>
      </w:r>
      <w:r w:rsidRPr="00ED4E51">
        <w:rPr>
          <w:rFonts w:ascii="Book Antiqua" w:eastAsia="Book Antiqua" w:hAnsi="Book Antiqua" w:cs="Book Antiqua"/>
          <w:color w:val="000000"/>
        </w:rPr>
        <w:t>The authors have read the CARE Checklist (2016). The manuscript was prepared and revised according to the CARE Checklist (2016).</w:t>
      </w:r>
    </w:p>
    <w:p w14:paraId="4BCAD1E9" w14:textId="77777777" w:rsidR="00A77B3E" w:rsidRPr="00ED4E51" w:rsidRDefault="00A77B3E" w:rsidP="00170D88">
      <w:pPr>
        <w:spacing w:line="360" w:lineRule="auto"/>
        <w:jc w:val="both"/>
        <w:rPr>
          <w:rFonts w:ascii="Book Antiqua" w:hAnsi="Book Antiqua"/>
        </w:rPr>
      </w:pPr>
    </w:p>
    <w:p w14:paraId="3EE3B2E8"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bCs/>
          <w:color w:val="000000"/>
        </w:rPr>
        <w:t xml:space="preserve">Open-Access: </w:t>
      </w:r>
      <w:r w:rsidRPr="00ED4E5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4E51">
        <w:rPr>
          <w:rFonts w:ascii="Book Antiqua" w:eastAsia="Book Antiqua" w:hAnsi="Book Antiqua" w:cs="Book Antiqua"/>
          <w:color w:val="000000"/>
        </w:rPr>
        <w:t>NonCommercial</w:t>
      </w:r>
      <w:proofErr w:type="spellEnd"/>
      <w:r w:rsidRPr="00ED4E5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535143" w14:textId="77777777" w:rsidR="00A77B3E" w:rsidRPr="00ED4E51" w:rsidRDefault="00A77B3E" w:rsidP="00170D88">
      <w:pPr>
        <w:spacing w:line="360" w:lineRule="auto"/>
        <w:jc w:val="both"/>
        <w:rPr>
          <w:rFonts w:ascii="Book Antiqua" w:hAnsi="Book Antiqua"/>
        </w:rPr>
      </w:pPr>
    </w:p>
    <w:p w14:paraId="57614F28" w14:textId="66673EBE"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Manuscript source: </w:t>
      </w:r>
      <w:r w:rsidRPr="00ED4E51">
        <w:rPr>
          <w:rFonts w:ascii="Book Antiqua" w:eastAsia="Book Antiqua" w:hAnsi="Book Antiqua" w:cs="Book Antiqua"/>
          <w:color w:val="000000"/>
        </w:rPr>
        <w:t xml:space="preserve">Unsolicited </w:t>
      </w:r>
      <w:r w:rsidR="006C48B6" w:rsidRPr="00ED4E51">
        <w:rPr>
          <w:rFonts w:ascii="Book Antiqua" w:eastAsia="Book Antiqua" w:hAnsi="Book Antiqua" w:cs="Book Antiqua"/>
          <w:color w:val="000000"/>
        </w:rPr>
        <w:t>m</w:t>
      </w:r>
      <w:r w:rsidRPr="00ED4E51">
        <w:rPr>
          <w:rFonts w:ascii="Book Antiqua" w:eastAsia="Book Antiqua" w:hAnsi="Book Antiqua" w:cs="Book Antiqua"/>
          <w:color w:val="000000"/>
        </w:rPr>
        <w:t>anuscript</w:t>
      </w:r>
    </w:p>
    <w:p w14:paraId="4B2686E0" w14:textId="77777777" w:rsidR="00A77B3E" w:rsidRPr="00ED4E51" w:rsidRDefault="00A77B3E" w:rsidP="00170D88">
      <w:pPr>
        <w:spacing w:line="360" w:lineRule="auto"/>
        <w:jc w:val="both"/>
        <w:rPr>
          <w:rFonts w:ascii="Book Antiqua" w:hAnsi="Book Antiqua"/>
        </w:rPr>
      </w:pPr>
    </w:p>
    <w:p w14:paraId="201114F2"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Peer-review started: </w:t>
      </w:r>
      <w:r w:rsidRPr="00ED4E51">
        <w:rPr>
          <w:rFonts w:ascii="Book Antiqua" w:eastAsia="Book Antiqua" w:hAnsi="Book Antiqua" w:cs="Book Antiqua"/>
          <w:color w:val="000000"/>
        </w:rPr>
        <w:t>June 3, 2021</w:t>
      </w:r>
    </w:p>
    <w:p w14:paraId="4A5D4C06"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First decision: </w:t>
      </w:r>
      <w:r w:rsidRPr="00ED4E51">
        <w:rPr>
          <w:rFonts w:ascii="Book Antiqua" w:eastAsia="Book Antiqua" w:hAnsi="Book Antiqua" w:cs="Book Antiqua"/>
          <w:color w:val="000000"/>
        </w:rPr>
        <w:t>July 15, 2021</w:t>
      </w:r>
    </w:p>
    <w:p w14:paraId="783A6049"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Article in press: </w:t>
      </w:r>
    </w:p>
    <w:p w14:paraId="728CD61D" w14:textId="77777777" w:rsidR="00A77B3E" w:rsidRPr="00ED4E51" w:rsidRDefault="00A77B3E" w:rsidP="00170D88">
      <w:pPr>
        <w:spacing w:line="360" w:lineRule="auto"/>
        <w:jc w:val="both"/>
        <w:rPr>
          <w:rFonts w:ascii="Book Antiqua" w:hAnsi="Book Antiqua"/>
        </w:rPr>
      </w:pPr>
    </w:p>
    <w:p w14:paraId="1FFF11A5" w14:textId="1B3AAEE3"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Specialty type: </w:t>
      </w:r>
      <w:r w:rsidRPr="00ED4E51">
        <w:rPr>
          <w:rFonts w:ascii="Book Antiqua" w:eastAsia="Book Antiqua" w:hAnsi="Book Antiqua" w:cs="Book Antiqua"/>
          <w:color w:val="000000"/>
        </w:rPr>
        <w:t xml:space="preserve">Clinical </w:t>
      </w:r>
      <w:r w:rsidR="009371C6">
        <w:rPr>
          <w:rFonts w:ascii="Book Antiqua" w:eastAsia="Book Antiqua" w:hAnsi="Book Antiqua" w:cs="Book Antiqua"/>
          <w:color w:val="000000"/>
        </w:rPr>
        <w:t>n</w:t>
      </w:r>
      <w:r w:rsidR="009371C6" w:rsidRPr="00ED4E51">
        <w:rPr>
          <w:rFonts w:ascii="Book Antiqua" w:eastAsia="Book Antiqua" w:hAnsi="Book Antiqua" w:cs="Book Antiqua"/>
          <w:color w:val="000000"/>
        </w:rPr>
        <w:t>eurology</w:t>
      </w:r>
    </w:p>
    <w:p w14:paraId="1754AB34"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 xml:space="preserve">Country/Territory of origin: </w:t>
      </w:r>
      <w:r w:rsidRPr="00ED4E51">
        <w:rPr>
          <w:rFonts w:ascii="Book Antiqua" w:eastAsia="Book Antiqua" w:hAnsi="Book Antiqua" w:cs="Book Antiqua"/>
          <w:color w:val="000000"/>
        </w:rPr>
        <w:t>China</w:t>
      </w:r>
    </w:p>
    <w:p w14:paraId="2638AF93"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b/>
          <w:color w:val="000000"/>
        </w:rPr>
        <w:t>Peer-review report’s scientific quality classification</w:t>
      </w:r>
    </w:p>
    <w:p w14:paraId="67B47164"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Grade A (Excellent): 0</w:t>
      </w:r>
    </w:p>
    <w:p w14:paraId="106F051D"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Grade B (Very good): B</w:t>
      </w:r>
    </w:p>
    <w:p w14:paraId="0E23DFB6"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Grade C (Good): 0</w:t>
      </w:r>
    </w:p>
    <w:p w14:paraId="114A091C"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lastRenderedPageBreak/>
        <w:t>Grade D (Fair): 0</w:t>
      </w:r>
    </w:p>
    <w:p w14:paraId="604C2F4B" w14:textId="77777777" w:rsidR="00A77B3E" w:rsidRPr="00ED4E51" w:rsidRDefault="00ED4E51" w:rsidP="00170D88">
      <w:pPr>
        <w:spacing w:line="360" w:lineRule="auto"/>
        <w:jc w:val="both"/>
        <w:rPr>
          <w:rFonts w:ascii="Book Antiqua" w:hAnsi="Book Antiqua"/>
        </w:rPr>
      </w:pPr>
      <w:r w:rsidRPr="00ED4E51">
        <w:rPr>
          <w:rFonts w:ascii="Book Antiqua" w:eastAsia="Book Antiqua" w:hAnsi="Book Antiqua" w:cs="Book Antiqua"/>
          <w:color w:val="000000"/>
        </w:rPr>
        <w:t>Grade E (Poor): 0</w:t>
      </w:r>
    </w:p>
    <w:p w14:paraId="65BF2BF5" w14:textId="77777777" w:rsidR="00A77B3E" w:rsidRPr="00ED4E51" w:rsidRDefault="00A77B3E" w:rsidP="00170D88">
      <w:pPr>
        <w:spacing w:line="360" w:lineRule="auto"/>
        <w:jc w:val="both"/>
        <w:rPr>
          <w:rFonts w:ascii="Book Antiqua" w:hAnsi="Book Antiqua"/>
        </w:rPr>
      </w:pPr>
    </w:p>
    <w:p w14:paraId="72063C6E" w14:textId="3F4DE02E" w:rsidR="00A77B3E" w:rsidRPr="00ED4E51" w:rsidRDefault="00ED4E51" w:rsidP="00170D88">
      <w:pPr>
        <w:spacing w:line="360" w:lineRule="auto"/>
        <w:jc w:val="both"/>
        <w:rPr>
          <w:rFonts w:ascii="Book Antiqua" w:eastAsia="Book Antiqua" w:hAnsi="Book Antiqua" w:cs="Book Antiqua"/>
          <w:b/>
          <w:color w:val="000000"/>
        </w:rPr>
      </w:pPr>
      <w:r w:rsidRPr="00ED4E51">
        <w:rPr>
          <w:rFonts w:ascii="Book Antiqua" w:eastAsia="Book Antiqua" w:hAnsi="Book Antiqua" w:cs="Book Antiqua"/>
          <w:b/>
          <w:color w:val="000000"/>
        </w:rPr>
        <w:t xml:space="preserve">P-Reviewer: </w:t>
      </w:r>
      <w:proofErr w:type="spellStart"/>
      <w:r w:rsidRPr="00ED4E51">
        <w:rPr>
          <w:rFonts w:ascii="Book Antiqua" w:eastAsia="Book Antiqua" w:hAnsi="Book Antiqua" w:cs="Book Antiqua"/>
          <w:color w:val="000000"/>
        </w:rPr>
        <w:t>Macciò</w:t>
      </w:r>
      <w:proofErr w:type="spellEnd"/>
      <w:r w:rsidRPr="00ED4E51">
        <w:rPr>
          <w:rFonts w:ascii="Book Antiqua" w:eastAsia="Book Antiqua" w:hAnsi="Book Antiqua" w:cs="Book Antiqua"/>
          <w:color w:val="000000"/>
        </w:rPr>
        <w:t xml:space="preserve"> A</w:t>
      </w:r>
      <w:r w:rsidRPr="00ED4E51">
        <w:rPr>
          <w:rFonts w:ascii="Book Antiqua" w:eastAsia="Book Antiqua" w:hAnsi="Book Antiqua" w:cs="Book Antiqua"/>
          <w:b/>
          <w:color w:val="000000"/>
        </w:rPr>
        <w:t xml:space="preserve"> S-Editor: </w:t>
      </w:r>
      <w:r w:rsidR="006C48B6" w:rsidRPr="00ED4E51">
        <w:rPr>
          <w:rFonts w:ascii="Book Antiqua" w:eastAsia="Book Antiqua" w:hAnsi="Book Antiqua" w:cs="Book Antiqua"/>
          <w:color w:val="000000"/>
        </w:rPr>
        <w:t>Yan JP</w:t>
      </w:r>
      <w:r w:rsidRPr="00ED4E51">
        <w:rPr>
          <w:rFonts w:ascii="Book Antiqua" w:eastAsia="Book Antiqua" w:hAnsi="Book Antiqua" w:cs="Book Antiqua"/>
          <w:b/>
          <w:color w:val="000000"/>
        </w:rPr>
        <w:t xml:space="preserve"> L-Editor:  P-Editor: </w:t>
      </w:r>
    </w:p>
    <w:p w14:paraId="0477F2D4" w14:textId="77777777" w:rsidR="006C48B6" w:rsidRPr="00ED4E51" w:rsidRDefault="006C48B6" w:rsidP="00170D88">
      <w:pPr>
        <w:spacing w:line="360" w:lineRule="auto"/>
        <w:jc w:val="both"/>
        <w:rPr>
          <w:rFonts w:ascii="Book Antiqua" w:hAnsi="Book Antiqua"/>
        </w:rPr>
        <w:sectPr w:rsidR="006C48B6" w:rsidRPr="00ED4E51">
          <w:pgSz w:w="12240" w:h="15840"/>
          <w:pgMar w:top="1440" w:right="1440" w:bottom="1440" w:left="1440" w:header="720" w:footer="720" w:gutter="0"/>
          <w:cols w:space="720"/>
          <w:docGrid w:linePitch="360"/>
        </w:sectPr>
      </w:pPr>
    </w:p>
    <w:p w14:paraId="299E2D76" w14:textId="35540B77" w:rsidR="006C48B6" w:rsidRPr="00ED4E51" w:rsidRDefault="006C48B6" w:rsidP="00170D88">
      <w:pPr>
        <w:spacing w:line="360" w:lineRule="auto"/>
        <w:jc w:val="both"/>
        <w:rPr>
          <w:rFonts w:ascii="Book Antiqua" w:hAnsi="Book Antiqua"/>
          <w:b/>
          <w:bCs/>
        </w:rPr>
      </w:pPr>
      <w:r w:rsidRPr="00ED4E51">
        <w:rPr>
          <w:rFonts w:ascii="Book Antiqua" w:hAnsi="Book Antiqua"/>
          <w:b/>
          <w:bCs/>
        </w:rPr>
        <w:lastRenderedPageBreak/>
        <w:t xml:space="preserve">Figure </w:t>
      </w:r>
      <w:r w:rsidR="009371C6">
        <w:rPr>
          <w:rFonts w:ascii="Book Antiqua" w:hAnsi="Book Antiqua"/>
          <w:b/>
          <w:bCs/>
        </w:rPr>
        <w:t>L</w:t>
      </w:r>
      <w:r w:rsidR="009371C6" w:rsidRPr="00ED4E51">
        <w:rPr>
          <w:rFonts w:ascii="Book Antiqua" w:hAnsi="Book Antiqua"/>
          <w:b/>
          <w:bCs/>
        </w:rPr>
        <w:t>egends</w:t>
      </w:r>
    </w:p>
    <w:p w14:paraId="01400191" w14:textId="607CE7A8" w:rsidR="006C48B6" w:rsidRPr="00ED4E51" w:rsidRDefault="006C48B6" w:rsidP="00170D88">
      <w:pPr>
        <w:spacing w:line="360" w:lineRule="auto"/>
        <w:jc w:val="both"/>
        <w:rPr>
          <w:rFonts w:ascii="Book Antiqua" w:hAnsi="Book Antiqua"/>
          <w:b/>
          <w:bCs/>
        </w:rPr>
      </w:pPr>
      <w:r w:rsidRPr="00ED4E51">
        <w:rPr>
          <w:rFonts w:ascii="Book Antiqua" w:hAnsi="Book Antiqua"/>
          <w:noProof/>
        </w:rPr>
        <w:drawing>
          <wp:inline distT="0" distB="0" distL="0" distR="0" wp14:anchorId="3849A473" wp14:editId="349CB1C3">
            <wp:extent cx="5052466"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2466" cy="2520000"/>
                    </a:xfrm>
                    <a:prstGeom prst="rect">
                      <a:avLst/>
                    </a:prstGeom>
                    <a:noFill/>
                  </pic:spPr>
                </pic:pic>
              </a:graphicData>
            </a:graphic>
          </wp:inline>
        </w:drawing>
      </w:r>
    </w:p>
    <w:p w14:paraId="4E2AA726" w14:textId="38F81379" w:rsidR="006C48B6" w:rsidRPr="00ED4E51" w:rsidRDefault="006C48B6" w:rsidP="006C48B6">
      <w:pPr>
        <w:spacing w:line="360" w:lineRule="auto"/>
        <w:jc w:val="both"/>
        <w:rPr>
          <w:rFonts w:ascii="Book Antiqua" w:hAnsi="Book Antiqua"/>
        </w:rPr>
      </w:pPr>
      <w:r w:rsidRPr="00ED4E51">
        <w:rPr>
          <w:rFonts w:ascii="Book Antiqua" w:hAnsi="Book Antiqua"/>
          <w:b/>
          <w:bCs/>
        </w:rPr>
        <w:t>Figure 1</w:t>
      </w:r>
      <w:r w:rsidRPr="00ED4E51">
        <w:rPr>
          <w:rFonts w:ascii="Book Antiqua" w:hAnsi="Book Antiqua"/>
        </w:rPr>
        <w:t xml:space="preserve"> </w:t>
      </w:r>
      <w:r w:rsidRPr="00ED4E51">
        <w:rPr>
          <w:rFonts w:ascii="Book Antiqua" w:hAnsi="Book Antiqua"/>
          <w:b/>
          <w:bCs/>
        </w:rPr>
        <w:t>Preoperative</w:t>
      </w:r>
      <w:r w:rsidRPr="00ED4E51">
        <w:rPr>
          <w:rFonts w:ascii="Book Antiqua" w:hAnsi="Book Antiqua"/>
        </w:rPr>
        <w:t xml:space="preserve"> </w:t>
      </w:r>
      <w:r w:rsidRPr="00ED4E51">
        <w:rPr>
          <w:rFonts w:ascii="Book Antiqua" w:hAnsi="Book Antiqua"/>
          <w:b/>
          <w:bCs/>
        </w:rPr>
        <w:t>computed tomography and computed tomography angiography</w:t>
      </w:r>
      <w:r w:rsidRPr="00ED4E51">
        <w:rPr>
          <w:rFonts w:ascii="Book Antiqua" w:hAnsi="Book Antiqua"/>
        </w:rPr>
        <w:t>. A: Computed tomography (CT) indicated a round space on the left with high-density shadows, suggesting tumor with hemorrhage; B: CT angiography indicated the possibility of arteriovenous malformation of the left middle cerebral artery.</w:t>
      </w:r>
    </w:p>
    <w:p w14:paraId="23EDC8A8" w14:textId="77777777" w:rsidR="006C48B6" w:rsidRPr="00ED4E51" w:rsidRDefault="006C48B6" w:rsidP="00170D88">
      <w:pPr>
        <w:spacing w:line="360" w:lineRule="auto"/>
        <w:jc w:val="both"/>
        <w:rPr>
          <w:rFonts w:ascii="Book Antiqua" w:hAnsi="Book Antiqua"/>
          <w:b/>
          <w:bCs/>
        </w:rPr>
        <w:sectPr w:rsidR="006C48B6" w:rsidRPr="00ED4E51">
          <w:pgSz w:w="12240" w:h="15840"/>
          <w:pgMar w:top="1440" w:right="1440" w:bottom="1440" w:left="1440" w:header="720" w:footer="720" w:gutter="0"/>
          <w:cols w:space="720"/>
          <w:docGrid w:linePitch="360"/>
        </w:sectPr>
      </w:pPr>
    </w:p>
    <w:p w14:paraId="32D014DD" w14:textId="4FA03064" w:rsidR="006C48B6" w:rsidRPr="00ED4E51" w:rsidRDefault="00DB2196" w:rsidP="00170D88">
      <w:pPr>
        <w:spacing w:line="360" w:lineRule="auto"/>
        <w:jc w:val="both"/>
        <w:rPr>
          <w:rFonts w:ascii="Book Antiqua" w:hAnsi="Book Antiqua"/>
          <w:b/>
          <w:bCs/>
        </w:rPr>
      </w:pPr>
      <w:r w:rsidRPr="00ED4E51">
        <w:rPr>
          <w:rFonts w:ascii="Book Antiqua" w:hAnsi="Book Antiqua"/>
          <w:b/>
          <w:bCs/>
          <w:noProof/>
        </w:rPr>
        <w:lastRenderedPageBreak/>
        <w:drawing>
          <wp:inline distT="0" distB="0" distL="0" distR="0" wp14:anchorId="1C2B5380" wp14:editId="31CD0764">
            <wp:extent cx="5479589" cy="19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9589" cy="1980000"/>
                    </a:xfrm>
                    <a:prstGeom prst="rect">
                      <a:avLst/>
                    </a:prstGeom>
                    <a:noFill/>
                  </pic:spPr>
                </pic:pic>
              </a:graphicData>
            </a:graphic>
          </wp:inline>
        </w:drawing>
      </w:r>
    </w:p>
    <w:p w14:paraId="4D003382" w14:textId="21A16836" w:rsidR="006C48B6" w:rsidRPr="009371C6" w:rsidRDefault="006C48B6" w:rsidP="006C48B6">
      <w:pPr>
        <w:spacing w:line="360" w:lineRule="auto"/>
        <w:jc w:val="both"/>
        <w:rPr>
          <w:rFonts w:ascii="Book Antiqua" w:hAnsi="Book Antiqua"/>
        </w:rPr>
      </w:pPr>
      <w:bookmarkStart w:id="9" w:name="OLE_LINK2"/>
      <w:r w:rsidRPr="00ED4E51">
        <w:rPr>
          <w:rFonts w:ascii="Book Antiqua" w:hAnsi="Book Antiqua"/>
          <w:b/>
          <w:bCs/>
        </w:rPr>
        <w:t>Figure 2</w:t>
      </w:r>
      <w:bookmarkEnd w:id="9"/>
      <w:r w:rsidRPr="00ED4E51">
        <w:rPr>
          <w:rFonts w:ascii="Book Antiqua" w:hAnsi="Book Antiqua"/>
          <w:b/>
          <w:bCs/>
        </w:rPr>
        <w:t xml:space="preserve"> Preoperative </w:t>
      </w:r>
      <w:r w:rsidRPr="00ED4E51">
        <w:rPr>
          <w:rFonts w:ascii="Book Antiqua" w:eastAsia="宋体" w:hAnsi="Book Antiqua"/>
          <w:b/>
          <w:bCs/>
        </w:rPr>
        <w:t>magnetic resonance imaging.</w:t>
      </w:r>
      <w:r w:rsidRPr="00ED4E51">
        <w:rPr>
          <w:rFonts w:ascii="Book Antiqua" w:hAnsi="Book Antiqua"/>
        </w:rPr>
        <w:t xml:space="preserve"> </w:t>
      </w:r>
      <w:r w:rsidRPr="00BA0C22">
        <w:rPr>
          <w:rFonts w:ascii="Book Antiqua" w:hAnsi="Book Antiqua"/>
        </w:rPr>
        <w:t>Round abnormal signal occupying lesions on T2-weighted imaging (WI) and T1WI were long or short mixed signals, associated with cystic and minimal edema. The wall and substantial part of the lesion were enhanced.</w:t>
      </w:r>
      <w:r w:rsidRPr="009371C6">
        <w:rPr>
          <w:rFonts w:ascii="Book Antiqua" w:hAnsi="Book Antiqua"/>
        </w:rPr>
        <w:t xml:space="preserve"> </w:t>
      </w:r>
    </w:p>
    <w:p w14:paraId="3B134B23" w14:textId="77777777" w:rsidR="006C48B6" w:rsidRPr="00ED4E51" w:rsidRDefault="006C48B6" w:rsidP="00170D88">
      <w:pPr>
        <w:spacing w:line="360" w:lineRule="auto"/>
        <w:jc w:val="both"/>
        <w:rPr>
          <w:rFonts w:ascii="Book Antiqua" w:hAnsi="Book Antiqua"/>
          <w:b/>
          <w:bCs/>
        </w:rPr>
        <w:sectPr w:rsidR="006C48B6" w:rsidRPr="00ED4E51">
          <w:pgSz w:w="12240" w:h="15840"/>
          <w:pgMar w:top="1440" w:right="1440" w:bottom="1440" w:left="1440" w:header="720" w:footer="720" w:gutter="0"/>
          <w:cols w:space="720"/>
          <w:docGrid w:linePitch="360"/>
        </w:sectPr>
      </w:pPr>
    </w:p>
    <w:p w14:paraId="196901D4" w14:textId="4FD53D33" w:rsidR="006C48B6" w:rsidRPr="00ED4E51" w:rsidRDefault="006C48B6" w:rsidP="00170D88">
      <w:pPr>
        <w:spacing w:line="360" w:lineRule="auto"/>
        <w:jc w:val="both"/>
        <w:rPr>
          <w:rFonts w:ascii="Book Antiqua" w:hAnsi="Book Antiqua"/>
          <w:b/>
          <w:bCs/>
        </w:rPr>
      </w:pPr>
      <w:r w:rsidRPr="00ED4E51">
        <w:rPr>
          <w:rFonts w:ascii="Book Antiqua" w:hAnsi="Book Antiqua"/>
          <w:noProof/>
        </w:rPr>
        <w:lastRenderedPageBreak/>
        <w:drawing>
          <wp:inline distT="0" distB="0" distL="0" distR="0" wp14:anchorId="21377814" wp14:editId="5EBE9133">
            <wp:extent cx="3359730"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730" cy="2520000"/>
                    </a:xfrm>
                    <a:prstGeom prst="rect">
                      <a:avLst/>
                    </a:prstGeom>
                    <a:noFill/>
                    <a:ln>
                      <a:noFill/>
                    </a:ln>
                  </pic:spPr>
                </pic:pic>
              </a:graphicData>
            </a:graphic>
          </wp:inline>
        </w:drawing>
      </w:r>
    </w:p>
    <w:p w14:paraId="346181E4" w14:textId="1BC0DE4C" w:rsidR="006C48B6" w:rsidRPr="00BA0C22" w:rsidRDefault="006C48B6" w:rsidP="006C48B6">
      <w:pPr>
        <w:spacing w:line="360" w:lineRule="auto"/>
        <w:jc w:val="both"/>
        <w:rPr>
          <w:rFonts w:ascii="Book Antiqua" w:hAnsi="Book Antiqua"/>
        </w:rPr>
      </w:pPr>
      <w:r w:rsidRPr="00ED4E51">
        <w:rPr>
          <w:rFonts w:ascii="Book Antiqua" w:hAnsi="Book Antiqua"/>
          <w:b/>
          <w:bCs/>
        </w:rPr>
        <w:t xml:space="preserve">Figure 3 Pathological examination of the tumor tissue. </w:t>
      </w:r>
      <w:r w:rsidRPr="00BA0C22">
        <w:rPr>
          <w:rFonts w:ascii="Book Antiqua" w:hAnsi="Book Antiqua"/>
        </w:rPr>
        <w:t xml:space="preserve">Hematoxylin–eosin staining of the tumor cells showed diffuse growth with cellular atypia and mitotic figures. Image at 40 × magnification. </w:t>
      </w:r>
    </w:p>
    <w:p w14:paraId="5A155E0E" w14:textId="77777777" w:rsidR="006C48B6" w:rsidRPr="00ED4E51" w:rsidRDefault="006C48B6" w:rsidP="00170D88">
      <w:pPr>
        <w:spacing w:line="360" w:lineRule="auto"/>
        <w:jc w:val="both"/>
        <w:rPr>
          <w:rFonts w:ascii="Book Antiqua" w:hAnsi="Book Antiqua"/>
          <w:b/>
          <w:bCs/>
        </w:rPr>
        <w:sectPr w:rsidR="006C48B6" w:rsidRPr="00ED4E51">
          <w:pgSz w:w="12240" w:h="15840"/>
          <w:pgMar w:top="1440" w:right="1440" w:bottom="1440" w:left="1440" w:header="720" w:footer="720" w:gutter="0"/>
          <w:cols w:space="720"/>
          <w:docGrid w:linePitch="360"/>
        </w:sectPr>
      </w:pPr>
    </w:p>
    <w:p w14:paraId="4299A80A" w14:textId="028BFA78" w:rsidR="006C48B6" w:rsidRPr="00ED4E51" w:rsidRDefault="00DB2196" w:rsidP="00170D88">
      <w:pPr>
        <w:spacing w:line="360" w:lineRule="auto"/>
        <w:jc w:val="both"/>
        <w:rPr>
          <w:rFonts w:ascii="Book Antiqua" w:hAnsi="Book Antiqua"/>
          <w:b/>
          <w:bCs/>
        </w:rPr>
      </w:pPr>
      <w:r w:rsidRPr="00ED4E51">
        <w:rPr>
          <w:rFonts w:ascii="Book Antiqua" w:hAnsi="Book Antiqua"/>
          <w:b/>
          <w:bCs/>
          <w:noProof/>
        </w:rPr>
        <w:lastRenderedPageBreak/>
        <w:drawing>
          <wp:inline distT="0" distB="0" distL="0" distR="0" wp14:anchorId="047E03F8" wp14:editId="259AEBF3">
            <wp:extent cx="3806407" cy="36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407" cy="3600000"/>
                    </a:xfrm>
                    <a:prstGeom prst="rect">
                      <a:avLst/>
                    </a:prstGeom>
                    <a:noFill/>
                  </pic:spPr>
                </pic:pic>
              </a:graphicData>
            </a:graphic>
          </wp:inline>
        </w:drawing>
      </w:r>
    </w:p>
    <w:p w14:paraId="4F148DCF" w14:textId="74489544" w:rsidR="00DB2196" w:rsidRPr="00ED4E51" w:rsidRDefault="00DB2196" w:rsidP="00170D88">
      <w:pPr>
        <w:spacing w:line="360" w:lineRule="auto"/>
        <w:jc w:val="both"/>
        <w:rPr>
          <w:rFonts w:ascii="Book Antiqua" w:hAnsi="Book Antiqua"/>
        </w:rPr>
      </w:pPr>
      <w:r w:rsidRPr="00ED4E51">
        <w:rPr>
          <w:rFonts w:ascii="Book Antiqua" w:hAnsi="Book Antiqua"/>
          <w:b/>
          <w:bCs/>
        </w:rPr>
        <w:t xml:space="preserve">Figure 4 </w:t>
      </w:r>
      <w:r w:rsidRPr="00ED4E51">
        <w:rPr>
          <w:rFonts w:ascii="Book Antiqua" w:hAnsi="Book Antiqua"/>
          <w:b/>
          <w:bCs/>
          <w:color w:val="000000"/>
        </w:rPr>
        <w:t>Imaging changes after treatment of synovial sarcoma.</w:t>
      </w:r>
      <w:r w:rsidRPr="00ED4E51">
        <w:rPr>
          <w:rFonts w:ascii="Book Antiqua" w:hAnsi="Book Antiqua"/>
          <w:color w:val="000000"/>
        </w:rPr>
        <w:t xml:space="preserve"> </w:t>
      </w:r>
      <w:r w:rsidRPr="00ED4E51">
        <w:rPr>
          <w:rFonts w:ascii="Book Antiqua" w:hAnsi="Book Antiqua"/>
        </w:rPr>
        <w:t>A: Enhanced T1-weighted imaging (T1WI) after craniotomy indicated tumor removal; B</w:t>
      </w:r>
      <w:r w:rsidR="009371C6">
        <w:rPr>
          <w:rFonts w:ascii="Book Antiqua" w:hAnsi="Book Antiqua"/>
        </w:rPr>
        <w:t>-</w:t>
      </w:r>
      <w:r w:rsidRPr="00ED4E51">
        <w:rPr>
          <w:rFonts w:ascii="Book Antiqua" w:hAnsi="Book Antiqua"/>
        </w:rPr>
        <w:t xml:space="preserve">D: Perfusion-weighted imaging 6 </w:t>
      </w:r>
      <w:proofErr w:type="spellStart"/>
      <w:r w:rsidRPr="00ED4E51">
        <w:rPr>
          <w:rFonts w:ascii="Book Antiqua" w:hAnsi="Book Antiqua"/>
        </w:rPr>
        <w:t>mo</w:t>
      </w:r>
      <w:proofErr w:type="spellEnd"/>
      <w:r w:rsidRPr="00ED4E51">
        <w:rPr>
          <w:rFonts w:ascii="Book Antiqua" w:hAnsi="Book Antiqua"/>
        </w:rPr>
        <w:t xml:space="preserve"> after craniotomy (3 </w:t>
      </w:r>
      <w:proofErr w:type="spellStart"/>
      <w:r w:rsidRPr="00ED4E51">
        <w:rPr>
          <w:rFonts w:ascii="Book Antiqua" w:hAnsi="Book Antiqua"/>
        </w:rPr>
        <w:t>mo</w:t>
      </w:r>
      <w:proofErr w:type="spellEnd"/>
      <w:r w:rsidRPr="00ED4E51">
        <w:rPr>
          <w:rFonts w:ascii="Book Antiqua" w:hAnsi="Book Antiqua"/>
        </w:rPr>
        <w:t xml:space="preserve"> after radiotherapy)</w:t>
      </w:r>
      <w:r w:rsidR="00B45375" w:rsidRPr="00ED4E51">
        <w:rPr>
          <w:rFonts w:ascii="Book Antiqua" w:hAnsi="Book Antiqua"/>
        </w:rPr>
        <w:t>.</w:t>
      </w:r>
      <w:r w:rsidRPr="00ED4E51">
        <w:rPr>
          <w:rFonts w:ascii="Book Antiqua" w:hAnsi="Book Antiqua"/>
        </w:rPr>
        <w:t xml:space="preserve"> Enhanced T1WI indicated that the lesion was larger than before (B)</w:t>
      </w:r>
      <w:r w:rsidR="00B45375" w:rsidRPr="00ED4E51">
        <w:rPr>
          <w:rFonts w:ascii="Book Antiqua" w:hAnsi="Book Antiqua"/>
        </w:rPr>
        <w:t>.</w:t>
      </w:r>
      <w:r w:rsidRPr="00ED4E51">
        <w:rPr>
          <w:rFonts w:ascii="Book Antiqua" w:hAnsi="Book Antiqua"/>
        </w:rPr>
        <w:t xml:space="preserve"> </w:t>
      </w:r>
      <w:r w:rsidR="00B45375" w:rsidRPr="00ED4E51">
        <w:rPr>
          <w:rFonts w:ascii="Book Antiqua" w:hAnsi="Book Antiqua"/>
        </w:rPr>
        <w:t>A</w:t>
      </w:r>
      <w:r w:rsidRPr="00ED4E51">
        <w:rPr>
          <w:rFonts w:ascii="Book Antiqua" w:hAnsi="Book Antiqua"/>
        </w:rPr>
        <w:t xml:space="preserve">nalysis of the enlarged part of the lesion (the area marked by 9 in C) suggested that the enlarged lesion is hypoperfusion, and radiation necrosis was considered (C and D). </w:t>
      </w:r>
    </w:p>
    <w:p w14:paraId="32ED3973" w14:textId="77777777" w:rsidR="00B45375" w:rsidRPr="00ED4E51" w:rsidRDefault="00B45375" w:rsidP="00170D88">
      <w:pPr>
        <w:spacing w:line="360" w:lineRule="auto"/>
        <w:jc w:val="both"/>
        <w:rPr>
          <w:rFonts w:ascii="Book Antiqua" w:hAnsi="Book Antiqua"/>
          <w:b/>
          <w:bCs/>
        </w:rPr>
        <w:sectPr w:rsidR="00B45375" w:rsidRPr="00ED4E51">
          <w:pgSz w:w="12240" w:h="15840"/>
          <w:pgMar w:top="1440" w:right="1440" w:bottom="1440" w:left="1440" w:header="720" w:footer="720" w:gutter="0"/>
          <w:cols w:space="720"/>
          <w:docGrid w:linePitch="360"/>
        </w:sectPr>
      </w:pPr>
    </w:p>
    <w:p w14:paraId="314616F6" w14:textId="435A91A8" w:rsidR="00B45375" w:rsidRPr="00ED4E51" w:rsidRDefault="00B45375" w:rsidP="00170D88">
      <w:pPr>
        <w:spacing w:line="360" w:lineRule="auto"/>
        <w:jc w:val="both"/>
        <w:rPr>
          <w:rFonts w:ascii="Book Antiqua" w:hAnsi="Book Antiqua"/>
          <w:b/>
          <w:bCs/>
        </w:rPr>
      </w:pPr>
      <w:r w:rsidRPr="00ED4E51">
        <w:rPr>
          <w:rFonts w:ascii="Book Antiqua" w:hAnsi="Book Antiqua"/>
          <w:noProof/>
        </w:rPr>
        <w:lastRenderedPageBreak/>
        <w:drawing>
          <wp:inline distT="0" distB="0" distL="0" distR="0" wp14:anchorId="31206B52" wp14:editId="6FD76905">
            <wp:extent cx="4098248" cy="36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40" r="20703"/>
                    <a:stretch/>
                  </pic:blipFill>
                  <pic:spPr bwMode="auto">
                    <a:xfrm>
                      <a:off x="0" y="0"/>
                      <a:ext cx="4098248"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C7C898D" w14:textId="77632942" w:rsidR="00B45375" w:rsidRPr="00ED4E51" w:rsidRDefault="00B45375" w:rsidP="00B45375">
      <w:pPr>
        <w:spacing w:line="360" w:lineRule="auto"/>
        <w:jc w:val="both"/>
        <w:rPr>
          <w:rFonts w:ascii="Book Antiqua" w:hAnsi="Book Antiqua"/>
        </w:rPr>
      </w:pPr>
      <w:r w:rsidRPr="00ED4E51">
        <w:rPr>
          <w:rFonts w:ascii="Book Antiqua" w:hAnsi="Book Antiqua"/>
          <w:b/>
          <w:bCs/>
        </w:rPr>
        <w:t>Figure 5</w:t>
      </w:r>
      <w:r w:rsidRPr="00ED4E51">
        <w:rPr>
          <w:rFonts w:ascii="Book Antiqua" w:hAnsi="Book Antiqua"/>
        </w:rPr>
        <w:t xml:space="preserve"> </w:t>
      </w:r>
      <w:r w:rsidRPr="00ED4E51">
        <w:rPr>
          <w:rFonts w:ascii="Book Antiqua" w:hAnsi="Book Antiqua"/>
          <w:b/>
          <w:bCs/>
        </w:rPr>
        <w:t>Imaging changes during patient follow-up.</w:t>
      </w:r>
      <w:r w:rsidRPr="00ED4E51">
        <w:rPr>
          <w:rFonts w:ascii="Book Antiqua" w:hAnsi="Book Antiqua"/>
        </w:rPr>
        <w:t xml:space="preserve"> A and B: Enhanced T1-weighted imaging 16 </w:t>
      </w:r>
      <w:proofErr w:type="spellStart"/>
      <w:r w:rsidRPr="00ED4E51">
        <w:rPr>
          <w:rFonts w:ascii="Book Antiqua" w:hAnsi="Book Antiqua"/>
        </w:rPr>
        <w:t>mo</w:t>
      </w:r>
      <w:proofErr w:type="spellEnd"/>
      <w:r w:rsidRPr="00ED4E51">
        <w:rPr>
          <w:rFonts w:ascii="Book Antiqua" w:hAnsi="Book Antiqua"/>
        </w:rPr>
        <w:t xml:space="preserve"> after craniotomy indicated enlargement of the lesion; C and D: Perfusion-weighted imaging of the enlarged part of the lesion (area marked by 12 in C) suggested that the enlarged lesion had high perfusion, and tumor recurrence was considered. </w:t>
      </w:r>
    </w:p>
    <w:p w14:paraId="5D60494B" w14:textId="77777777" w:rsidR="00B45375" w:rsidRPr="00ED4E51" w:rsidRDefault="00B45375" w:rsidP="00170D88">
      <w:pPr>
        <w:spacing w:line="360" w:lineRule="auto"/>
        <w:jc w:val="both"/>
        <w:rPr>
          <w:rFonts w:ascii="Book Antiqua" w:hAnsi="Book Antiqua"/>
          <w:b/>
          <w:bCs/>
        </w:rPr>
        <w:sectPr w:rsidR="00B45375" w:rsidRPr="00ED4E51">
          <w:pgSz w:w="12240" w:h="15840"/>
          <w:pgMar w:top="1440" w:right="1440" w:bottom="1440" w:left="1440" w:header="720" w:footer="720" w:gutter="0"/>
          <w:cols w:space="720"/>
          <w:docGrid w:linePitch="360"/>
        </w:sectPr>
      </w:pPr>
    </w:p>
    <w:p w14:paraId="0492C5B5" w14:textId="1F934505" w:rsidR="00B45375" w:rsidRPr="00ED4E51" w:rsidRDefault="00B45375" w:rsidP="00170D88">
      <w:pPr>
        <w:spacing w:line="360" w:lineRule="auto"/>
        <w:jc w:val="both"/>
        <w:rPr>
          <w:rFonts w:ascii="Book Antiqua" w:hAnsi="Book Antiqua"/>
          <w:b/>
          <w:bCs/>
        </w:rPr>
      </w:pPr>
      <w:r w:rsidRPr="00ED4E51">
        <w:rPr>
          <w:rFonts w:ascii="Book Antiqua" w:hAnsi="Book Antiqua"/>
          <w:b/>
          <w:bCs/>
        </w:rPr>
        <w:lastRenderedPageBreak/>
        <w:t xml:space="preserve">Table 1 Primary intracranial </w:t>
      </w:r>
      <w:r w:rsidR="009371C6">
        <w:rPr>
          <w:rFonts w:ascii="Book Antiqua" w:hAnsi="Book Antiqua"/>
          <w:b/>
          <w:bCs/>
        </w:rPr>
        <w:t>s</w:t>
      </w:r>
      <w:r w:rsidR="009371C6" w:rsidRPr="009371C6">
        <w:rPr>
          <w:rFonts w:ascii="Book Antiqua" w:hAnsi="Book Antiqua"/>
          <w:b/>
          <w:bCs/>
        </w:rPr>
        <w:t>ynovial sarcoma</w:t>
      </w:r>
      <w:r w:rsidRPr="00ED4E51">
        <w:rPr>
          <w:rFonts w:ascii="Book Antiqua" w:hAnsi="Book Antiqua"/>
          <w:b/>
          <w:bCs/>
        </w:rPr>
        <w:t xml:space="preserve"> with hemorrhage</w:t>
      </w:r>
    </w:p>
    <w:tbl>
      <w:tblPr>
        <w:tblW w:w="0" w:type="auto"/>
        <w:tblLook w:val="04A0" w:firstRow="1" w:lastRow="0" w:firstColumn="1" w:lastColumn="0" w:noHBand="0" w:noVBand="1"/>
      </w:tblPr>
      <w:tblGrid>
        <w:gridCol w:w="1949"/>
        <w:gridCol w:w="4775"/>
        <w:gridCol w:w="2852"/>
      </w:tblGrid>
      <w:tr w:rsidR="002848BF" w:rsidRPr="002848BF" w14:paraId="3EE6CEE4" w14:textId="77777777" w:rsidTr="00CE7EB8">
        <w:trPr>
          <w:trHeight w:val="372"/>
        </w:trPr>
        <w:tc>
          <w:tcPr>
            <w:tcW w:w="0" w:type="auto"/>
            <w:tcBorders>
              <w:top w:val="single" w:sz="12" w:space="0" w:color="auto"/>
              <w:left w:val="nil"/>
              <w:bottom w:val="single" w:sz="4" w:space="0" w:color="auto"/>
              <w:right w:val="nil"/>
            </w:tcBorders>
            <w:shd w:val="clear" w:color="auto" w:fill="auto"/>
            <w:hideMark/>
          </w:tcPr>
          <w:p w14:paraId="1C0AB477" w14:textId="77777777" w:rsidR="002848BF" w:rsidRPr="002848BF" w:rsidRDefault="002848BF" w:rsidP="00BA0C22">
            <w:pPr>
              <w:spacing w:line="360" w:lineRule="auto"/>
              <w:rPr>
                <w:rFonts w:ascii="Book Antiqua" w:eastAsia="等线" w:hAnsi="Book Antiqua" w:cs="宋体"/>
                <w:b/>
                <w:bCs/>
                <w:color w:val="000000"/>
                <w:lang w:eastAsia="zh-CN"/>
              </w:rPr>
            </w:pPr>
            <w:r w:rsidRPr="002848BF">
              <w:rPr>
                <w:rFonts w:ascii="Book Antiqua" w:eastAsia="等线" w:hAnsi="Book Antiqua" w:cs="宋体"/>
                <w:b/>
                <w:bCs/>
                <w:color w:val="000000"/>
                <w:lang w:eastAsia="zh-CN"/>
              </w:rPr>
              <w:t>Characteristics</w:t>
            </w:r>
          </w:p>
        </w:tc>
        <w:tc>
          <w:tcPr>
            <w:tcW w:w="0" w:type="auto"/>
            <w:tcBorders>
              <w:top w:val="single" w:sz="12" w:space="0" w:color="auto"/>
              <w:left w:val="nil"/>
              <w:bottom w:val="single" w:sz="4" w:space="0" w:color="auto"/>
              <w:right w:val="nil"/>
            </w:tcBorders>
            <w:shd w:val="clear" w:color="auto" w:fill="auto"/>
            <w:hideMark/>
          </w:tcPr>
          <w:p w14:paraId="61BA04C2" w14:textId="77777777" w:rsidR="002848BF" w:rsidRPr="002848BF" w:rsidRDefault="002848BF" w:rsidP="00BA0C22">
            <w:pPr>
              <w:spacing w:line="360" w:lineRule="auto"/>
              <w:rPr>
                <w:rFonts w:ascii="Book Antiqua" w:eastAsia="等线" w:hAnsi="Book Antiqua" w:cs="宋体"/>
                <w:b/>
                <w:bCs/>
                <w:color w:val="000000"/>
                <w:lang w:eastAsia="zh-CN"/>
              </w:rPr>
            </w:pPr>
            <w:r w:rsidRPr="002848BF">
              <w:rPr>
                <w:rFonts w:ascii="Book Antiqua" w:eastAsia="等线" w:hAnsi="Book Antiqua" w:cs="宋体"/>
                <w:b/>
                <w:bCs/>
                <w:color w:val="000000"/>
                <w:lang w:eastAsia="zh-CN"/>
              </w:rPr>
              <w:t>Present case</w:t>
            </w:r>
          </w:p>
        </w:tc>
        <w:tc>
          <w:tcPr>
            <w:tcW w:w="0" w:type="auto"/>
            <w:tcBorders>
              <w:top w:val="single" w:sz="12" w:space="0" w:color="auto"/>
              <w:left w:val="nil"/>
              <w:bottom w:val="single" w:sz="4" w:space="0" w:color="auto"/>
              <w:right w:val="nil"/>
            </w:tcBorders>
            <w:shd w:val="clear" w:color="auto" w:fill="auto"/>
            <w:hideMark/>
          </w:tcPr>
          <w:p w14:paraId="385563EA" w14:textId="14CBF069" w:rsidR="002848BF" w:rsidRPr="002848BF" w:rsidRDefault="002848BF" w:rsidP="00BA0C22">
            <w:pPr>
              <w:spacing w:line="360" w:lineRule="auto"/>
              <w:rPr>
                <w:rFonts w:ascii="Book Antiqua" w:eastAsia="等线" w:hAnsi="Book Antiqua" w:cs="宋体"/>
                <w:b/>
                <w:bCs/>
                <w:color w:val="000000"/>
                <w:lang w:eastAsia="zh-CN"/>
              </w:rPr>
            </w:pPr>
            <w:r w:rsidRPr="002848BF">
              <w:rPr>
                <w:rFonts w:ascii="Book Antiqua" w:eastAsia="等线" w:hAnsi="Book Antiqua" w:cs="宋体"/>
                <w:b/>
                <w:bCs/>
                <w:color w:val="000000"/>
                <w:lang w:eastAsia="zh-CN"/>
              </w:rPr>
              <w:t xml:space="preserve">Patel </w:t>
            </w:r>
            <w:r w:rsidRPr="002848BF">
              <w:rPr>
                <w:rFonts w:ascii="Book Antiqua" w:eastAsia="等线" w:hAnsi="Book Antiqua" w:cs="宋体"/>
                <w:b/>
                <w:bCs/>
                <w:i/>
                <w:iCs/>
                <w:color w:val="000000"/>
                <w:lang w:eastAsia="zh-CN"/>
              </w:rPr>
              <w:t xml:space="preserve">et </w:t>
            </w:r>
            <w:proofErr w:type="gramStart"/>
            <w:r w:rsidRPr="002848BF">
              <w:rPr>
                <w:rFonts w:ascii="Book Antiqua" w:eastAsia="等线" w:hAnsi="Book Antiqua" w:cs="宋体"/>
                <w:b/>
                <w:bCs/>
                <w:i/>
                <w:iCs/>
                <w:color w:val="000000"/>
                <w:lang w:eastAsia="zh-CN"/>
              </w:rPr>
              <w:t>al</w:t>
            </w:r>
            <w:r w:rsidRPr="00ED4E51">
              <w:rPr>
                <w:rFonts w:ascii="Book Antiqua" w:eastAsia="等线" w:hAnsi="Book Antiqua" w:cs="宋体"/>
                <w:b/>
                <w:bCs/>
                <w:color w:val="000000"/>
                <w:vertAlign w:val="superscript"/>
                <w:lang w:eastAsia="zh-CN"/>
              </w:rPr>
              <w:t>[</w:t>
            </w:r>
            <w:proofErr w:type="gramEnd"/>
            <w:r w:rsidRPr="00ED4E51">
              <w:rPr>
                <w:rFonts w:ascii="Book Antiqua" w:eastAsia="等线" w:hAnsi="Book Antiqua" w:cs="宋体"/>
                <w:b/>
                <w:bCs/>
                <w:color w:val="000000"/>
                <w:vertAlign w:val="superscript"/>
                <w:lang w:eastAsia="zh-CN"/>
              </w:rPr>
              <w:t>2]</w:t>
            </w:r>
          </w:p>
        </w:tc>
      </w:tr>
      <w:tr w:rsidR="002848BF" w:rsidRPr="002848BF" w14:paraId="525C2794" w14:textId="77777777" w:rsidTr="00CE7EB8">
        <w:trPr>
          <w:trHeight w:val="312"/>
        </w:trPr>
        <w:tc>
          <w:tcPr>
            <w:tcW w:w="0" w:type="auto"/>
            <w:tcBorders>
              <w:top w:val="single" w:sz="4" w:space="0" w:color="auto"/>
              <w:left w:val="nil"/>
              <w:bottom w:val="nil"/>
              <w:right w:val="nil"/>
            </w:tcBorders>
            <w:shd w:val="clear" w:color="auto" w:fill="auto"/>
            <w:hideMark/>
          </w:tcPr>
          <w:p w14:paraId="379BD439"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Sex</w:t>
            </w:r>
          </w:p>
        </w:tc>
        <w:tc>
          <w:tcPr>
            <w:tcW w:w="0" w:type="auto"/>
            <w:tcBorders>
              <w:top w:val="single" w:sz="4" w:space="0" w:color="auto"/>
              <w:left w:val="nil"/>
              <w:bottom w:val="nil"/>
              <w:right w:val="nil"/>
            </w:tcBorders>
            <w:shd w:val="clear" w:color="auto" w:fill="auto"/>
            <w:hideMark/>
          </w:tcPr>
          <w:p w14:paraId="70296EEA"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Male</w:t>
            </w:r>
          </w:p>
        </w:tc>
        <w:tc>
          <w:tcPr>
            <w:tcW w:w="0" w:type="auto"/>
            <w:tcBorders>
              <w:top w:val="single" w:sz="4" w:space="0" w:color="auto"/>
              <w:left w:val="nil"/>
              <w:bottom w:val="nil"/>
              <w:right w:val="nil"/>
            </w:tcBorders>
            <w:shd w:val="clear" w:color="auto" w:fill="auto"/>
            <w:hideMark/>
          </w:tcPr>
          <w:p w14:paraId="0090E98B"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Male</w:t>
            </w:r>
          </w:p>
        </w:tc>
      </w:tr>
      <w:tr w:rsidR="002848BF" w:rsidRPr="002848BF" w14:paraId="7225EBC2" w14:textId="77777777" w:rsidTr="00CE7EB8">
        <w:trPr>
          <w:trHeight w:val="312"/>
        </w:trPr>
        <w:tc>
          <w:tcPr>
            <w:tcW w:w="0" w:type="auto"/>
            <w:tcBorders>
              <w:top w:val="nil"/>
              <w:left w:val="nil"/>
              <w:bottom w:val="nil"/>
              <w:right w:val="nil"/>
            </w:tcBorders>
            <w:shd w:val="clear" w:color="auto" w:fill="auto"/>
            <w:hideMark/>
          </w:tcPr>
          <w:p w14:paraId="34672771"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Age (</w:t>
            </w:r>
            <w:proofErr w:type="spellStart"/>
            <w:r w:rsidRPr="002848BF">
              <w:rPr>
                <w:rFonts w:ascii="Book Antiqua" w:eastAsia="等线" w:hAnsi="Book Antiqua" w:cs="宋体"/>
                <w:color w:val="000000"/>
                <w:lang w:eastAsia="zh-CN"/>
              </w:rPr>
              <w:t>yr</w:t>
            </w:r>
            <w:proofErr w:type="spellEnd"/>
            <w:r w:rsidRPr="002848BF">
              <w:rPr>
                <w:rFonts w:ascii="Book Antiqua" w:eastAsia="等线" w:hAnsi="Book Antiqua" w:cs="宋体"/>
                <w:color w:val="000000"/>
                <w:lang w:eastAsia="zh-CN"/>
              </w:rPr>
              <w:t>)</w:t>
            </w:r>
          </w:p>
        </w:tc>
        <w:tc>
          <w:tcPr>
            <w:tcW w:w="0" w:type="auto"/>
            <w:tcBorders>
              <w:top w:val="nil"/>
              <w:left w:val="nil"/>
              <w:bottom w:val="nil"/>
              <w:right w:val="nil"/>
            </w:tcBorders>
            <w:shd w:val="clear" w:color="auto" w:fill="auto"/>
            <w:hideMark/>
          </w:tcPr>
          <w:p w14:paraId="7460F4B6"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35</w:t>
            </w:r>
          </w:p>
        </w:tc>
        <w:tc>
          <w:tcPr>
            <w:tcW w:w="0" w:type="auto"/>
            <w:tcBorders>
              <w:top w:val="nil"/>
              <w:left w:val="nil"/>
              <w:bottom w:val="nil"/>
              <w:right w:val="nil"/>
            </w:tcBorders>
            <w:shd w:val="clear" w:color="auto" w:fill="auto"/>
            <w:hideMark/>
          </w:tcPr>
          <w:p w14:paraId="4698E214"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21</w:t>
            </w:r>
          </w:p>
        </w:tc>
      </w:tr>
      <w:tr w:rsidR="002848BF" w:rsidRPr="002848BF" w14:paraId="056D3295" w14:textId="77777777" w:rsidTr="00CE7EB8">
        <w:trPr>
          <w:trHeight w:val="624"/>
        </w:trPr>
        <w:tc>
          <w:tcPr>
            <w:tcW w:w="0" w:type="auto"/>
            <w:tcBorders>
              <w:top w:val="nil"/>
              <w:left w:val="nil"/>
              <w:bottom w:val="nil"/>
              <w:right w:val="nil"/>
            </w:tcBorders>
            <w:shd w:val="clear" w:color="auto" w:fill="auto"/>
            <w:hideMark/>
          </w:tcPr>
          <w:p w14:paraId="33D27128"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Clinical presentation</w:t>
            </w:r>
          </w:p>
        </w:tc>
        <w:tc>
          <w:tcPr>
            <w:tcW w:w="0" w:type="auto"/>
            <w:tcBorders>
              <w:top w:val="nil"/>
              <w:left w:val="nil"/>
              <w:bottom w:val="nil"/>
              <w:right w:val="nil"/>
            </w:tcBorders>
            <w:shd w:val="clear" w:color="auto" w:fill="auto"/>
            <w:hideMark/>
          </w:tcPr>
          <w:p w14:paraId="2B4BD2CA"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Headaches and slurred speech</w:t>
            </w:r>
          </w:p>
        </w:tc>
        <w:tc>
          <w:tcPr>
            <w:tcW w:w="0" w:type="auto"/>
            <w:tcBorders>
              <w:top w:val="nil"/>
              <w:left w:val="nil"/>
              <w:bottom w:val="nil"/>
              <w:right w:val="nil"/>
            </w:tcBorders>
            <w:shd w:val="clear" w:color="auto" w:fill="auto"/>
            <w:hideMark/>
          </w:tcPr>
          <w:p w14:paraId="16E25F42"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Headaches, ataxia, left hemianopsia, left arm weakness</w:t>
            </w:r>
          </w:p>
        </w:tc>
      </w:tr>
      <w:tr w:rsidR="002848BF" w:rsidRPr="002848BF" w14:paraId="32DA7838" w14:textId="77777777" w:rsidTr="00CE7EB8">
        <w:trPr>
          <w:trHeight w:val="936"/>
        </w:trPr>
        <w:tc>
          <w:tcPr>
            <w:tcW w:w="0" w:type="auto"/>
            <w:tcBorders>
              <w:top w:val="nil"/>
              <w:left w:val="nil"/>
              <w:bottom w:val="nil"/>
              <w:right w:val="nil"/>
            </w:tcBorders>
            <w:shd w:val="clear" w:color="auto" w:fill="auto"/>
            <w:hideMark/>
          </w:tcPr>
          <w:p w14:paraId="493A3C2B"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Intracranial findings</w:t>
            </w:r>
          </w:p>
        </w:tc>
        <w:tc>
          <w:tcPr>
            <w:tcW w:w="0" w:type="auto"/>
            <w:tcBorders>
              <w:top w:val="nil"/>
              <w:left w:val="nil"/>
              <w:bottom w:val="nil"/>
              <w:right w:val="nil"/>
            </w:tcBorders>
            <w:shd w:val="clear" w:color="auto" w:fill="auto"/>
            <w:hideMark/>
          </w:tcPr>
          <w:p w14:paraId="5A2326BF"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Solid and cystic mass with hemorrhage in the left frontotemporal parietal lobe</w:t>
            </w:r>
          </w:p>
        </w:tc>
        <w:tc>
          <w:tcPr>
            <w:tcW w:w="0" w:type="auto"/>
            <w:tcBorders>
              <w:top w:val="nil"/>
              <w:left w:val="nil"/>
              <w:bottom w:val="nil"/>
              <w:right w:val="nil"/>
            </w:tcBorders>
            <w:shd w:val="clear" w:color="auto" w:fill="auto"/>
            <w:hideMark/>
          </w:tcPr>
          <w:p w14:paraId="11924129"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Right parietal mass with hemorrhage</w:t>
            </w:r>
          </w:p>
        </w:tc>
      </w:tr>
      <w:tr w:rsidR="002848BF" w:rsidRPr="002848BF" w14:paraId="49276948" w14:textId="77777777" w:rsidTr="00CE7EB8">
        <w:trPr>
          <w:trHeight w:val="2808"/>
        </w:trPr>
        <w:tc>
          <w:tcPr>
            <w:tcW w:w="0" w:type="auto"/>
            <w:tcBorders>
              <w:top w:val="nil"/>
              <w:left w:val="nil"/>
              <w:bottom w:val="nil"/>
              <w:right w:val="nil"/>
            </w:tcBorders>
            <w:shd w:val="clear" w:color="auto" w:fill="auto"/>
            <w:hideMark/>
          </w:tcPr>
          <w:p w14:paraId="0242CA46"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Imaging examinations</w:t>
            </w:r>
          </w:p>
        </w:tc>
        <w:tc>
          <w:tcPr>
            <w:tcW w:w="0" w:type="auto"/>
            <w:tcBorders>
              <w:top w:val="nil"/>
              <w:left w:val="nil"/>
              <w:bottom w:val="nil"/>
              <w:right w:val="nil"/>
            </w:tcBorders>
            <w:shd w:val="clear" w:color="auto" w:fill="auto"/>
            <w:hideMark/>
          </w:tcPr>
          <w:p w14:paraId="57568F4F" w14:textId="344C4102"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CT (left intracerebral lesions with hemorrhage); MRI revealed a mass of mixed-signal shadows in the left frontotemporal parietal lobe, approximately 51.3 mm × 54.2 mm ×</w:t>
            </w:r>
            <w:r w:rsidR="00A06095">
              <w:rPr>
                <w:rFonts w:ascii="Book Antiqua" w:eastAsia="等线" w:hAnsi="Book Antiqua" w:cs="宋体"/>
                <w:color w:val="000000"/>
                <w:lang w:eastAsia="zh-CN"/>
              </w:rPr>
              <w:t xml:space="preserve"> </w:t>
            </w:r>
            <w:r w:rsidRPr="002848BF">
              <w:rPr>
                <w:rFonts w:ascii="Book Antiqua" w:eastAsia="等线" w:hAnsi="Book Antiqua" w:cs="宋体"/>
                <w:color w:val="000000"/>
                <w:lang w:eastAsia="zh-CN"/>
              </w:rPr>
              <w:t>60.0 mm, and the wall and substantial part of the lesion were enhanced</w:t>
            </w:r>
          </w:p>
        </w:tc>
        <w:tc>
          <w:tcPr>
            <w:tcW w:w="0" w:type="auto"/>
            <w:tcBorders>
              <w:top w:val="nil"/>
              <w:left w:val="nil"/>
              <w:bottom w:val="nil"/>
              <w:right w:val="nil"/>
            </w:tcBorders>
            <w:shd w:val="clear" w:color="auto" w:fill="auto"/>
            <w:hideMark/>
          </w:tcPr>
          <w:p w14:paraId="2EC4A62A"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CT (right parietal heterogeneous, hyperdense mass with a large medial hematoma)</w:t>
            </w:r>
          </w:p>
        </w:tc>
      </w:tr>
      <w:tr w:rsidR="002848BF" w:rsidRPr="002848BF" w14:paraId="1C2A1FC6" w14:textId="77777777" w:rsidTr="00CE7EB8">
        <w:trPr>
          <w:trHeight w:val="1560"/>
        </w:trPr>
        <w:tc>
          <w:tcPr>
            <w:tcW w:w="0" w:type="auto"/>
            <w:tcBorders>
              <w:top w:val="nil"/>
              <w:left w:val="nil"/>
              <w:bottom w:val="nil"/>
              <w:right w:val="nil"/>
            </w:tcBorders>
            <w:shd w:val="clear" w:color="auto" w:fill="auto"/>
            <w:hideMark/>
          </w:tcPr>
          <w:p w14:paraId="07FEC8B3"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Treatment</w:t>
            </w:r>
          </w:p>
        </w:tc>
        <w:tc>
          <w:tcPr>
            <w:tcW w:w="0" w:type="auto"/>
            <w:tcBorders>
              <w:top w:val="nil"/>
              <w:left w:val="nil"/>
              <w:bottom w:val="nil"/>
              <w:right w:val="nil"/>
            </w:tcBorders>
            <w:shd w:val="clear" w:color="auto" w:fill="auto"/>
            <w:hideMark/>
          </w:tcPr>
          <w:p w14:paraId="546630D3" w14:textId="25439C4C" w:rsidR="002848BF" w:rsidRPr="002848BF" w:rsidRDefault="009371C6" w:rsidP="00BA0C22">
            <w:pPr>
              <w:spacing w:line="360" w:lineRule="auto"/>
              <w:rPr>
                <w:rFonts w:ascii="Book Antiqua" w:eastAsia="等线" w:hAnsi="Book Antiqua"/>
                <w:color w:val="000000"/>
                <w:lang w:eastAsia="zh-CN"/>
              </w:rPr>
            </w:pPr>
            <w:r>
              <w:rPr>
                <w:rFonts w:ascii="Book Antiqua" w:eastAsia="等线" w:hAnsi="Book Antiqua"/>
                <w:color w:val="000000"/>
                <w:lang w:eastAsia="zh-CN"/>
              </w:rPr>
              <w:t>(</w:t>
            </w:r>
            <w:r w:rsidR="002848BF" w:rsidRPr="002848BF">
              <w:rPr>
                <w:rFonts w:ascii="Book Antiqua" w:eastAsia="等线" w:hAnsi="Book Antiqua"/>
                <w:color w:val="000000"/>
                <w:lang w:eastAsia="zh-CN"/>
              </w:rPr>
              <w:t>1</w:t>
            </w:r>
            <w:r>
              <w:rPr>
                <w:rFonts w:ascii="Book Antiqua" w:eastAsia="等线" w:hAnsi="Book Antiqua"/>
                <w:color w:val="000000"/>
                <w:lang w:eastAsia="zh-CN"/>
              </w:rPr>
              <w:t xml:space="preserve">) </w:t>
            </w:r>
            <w:r w:rsidR="002848BF" w:rsidRPr="002848BF">
              <w:rPr>
                <w:rFonts w:ascii="Book Antiqua" w:eastAsia="等线" w:hAnsi="Book Antiqua"/>
                <w:color w:val="000000"/>
                <w:lang w:eastAsia="zh-CN"/>
              </w:rPr>
              <w:t>Craniotomy, GTR</w:t>
            </w:r>
            <w:r>
              <w:rPr>
                <w:rFonts w:ascii="Book Antiqua" w:eastAsia="等线" w:hAnsi="Book Antiqua"/>
                <w:color w:val="000000"/>
                <w:lang w:eastAsia="zh-CN"/>
              </w:rPr>
              <w:t xml:space="preserve">; and (2) </w:t>
            </w:r>
            <w:r w:rsidR="002848BF" w:rsidRPr="002848BF">
              <w:rPr>
                <w:rFonts w:ascii="Book Antiqua" w:eastAsia="等线" w:hAnsi="Book Antiqua"/>
                <w:color w:val="000000"/>
                <w:lang w:eastAsia="zh-CN"/>
              </w:rPr>
              <w:t>RT</w:t>
            </w:r>
          </w:p>
        </w:tc>
        <w:tc>
          <w:tcPr>
            <w:tcW w:w="0" w:type="auto"/>
            <w:tcBorders>
              <w:top w:val="nil"/>
              <w:left w:val="nil"/>
              <w:bottom w:val="nil"/>
              <w:right w:val="nil"/>
            </w:tcBorders>
            <w:shd w:val="clear" w:color="auto" w:fill="auto"/>
            <w:hideMark/>
          </w:tcPr>
          <w:p w14:paraId="6F6BF886" w14:textId="7F1F3469" w:rsidR="002848BF" w:rsidRPr="002848BF" w:rsidRDefault="009371C6" w:rsidP="00BA0C22">
            <w:pPr>
              <w:spacing w:line="360" w:lineRule="auto"/>
              <w:rPr>
                <w:rFonts w:ascii="Book Antiqua" w:eastAsia="等线" w:hAnsi="Book Antiqua"/>
                <w:color w:val="000000"/>
                <w:lang w:eastAsia="zh-CN"/>
              </w:rPr>
            </w:pPr>
            <w:r>
              <w:rPr>
                <w:rFonts w:ascii="Book Antiqua" w:eastAsia="等线" w:hAnsi="Book Antiqua"/>
                <w:color w:val="000000"/>
                <w:lang w:eastAsia="zh-CN"/>
              </w:rPr>
              <w:t>(</w:t>
            </w:r>
            <w:r w:rsidR="002848BF" w:rsidRPr="002848BF">
              <w:rPr>
                <w:rFonts w:ascii="Book Antiqua" w:eastAsia="等线" w:hAnsi="Book Antiqua"/>
                <w:color w:val="000000"/>
                <w:lang w:eastAsia="zh-CN"/>
              </w:rPr>
              <w:t>1</w:t>
            </w:r>
            <w:r>
              <w:rPr>
                <w:rFonts w:ascii="Book Antiqua" w:eastAsia="等线" w:hAnsi="Book Antiqua"/>
                <w:color w:val="000000"/>
                <w:lang w:eastAsia="zh-CN"/>
              </w:rPr>
              <w:t>)</w:t>
            </w:r>
            <w:r w:rsidR="002848BF" w:rsidRPr="002848BF">
              <w:rPr>
                <w:rFonts w:ascii="Book Antiqua" w:eastAsia="等线" w:hAnsi="Book Antiqua"/>
                <w:color w:val="000000"/>
                <w:lang w:eastAsia="zh-CN"/>
              </w:rPr>
              <w:t xml:space="preserve"> Decompression and clot evacuation</w:t>
            </w:r>
            <w:r>
              <w:rPr>
                <w:rFonts w:ascii="Book Antiqua" w:eastAsia="等线" w:hAnsi="Book Antiqua"/>
                <w:color w:val="000000"/>
                <w:lang w:eastAsia="zh-CN"/>
              </w:rPr>
              <w:t>; (</w:t>
            </w:r>
            <w:r w:rsidR="002848BF" w:rsidRPr="002848BF">
              <w:rPr>
                <w:rFonts w:ascii="Book Antiqua" w:eastAsia="等线" w:hAnsi="Book Antiqua"/>
                <w:color w:val="000000"/>
                <w:lang w:eastAsia="zh-CN"/>
              </w:rPr>
              <w:t>2</w:t>
            </w:r>
            <w:r>
              <w:rPr>
                <w:rFonts w:ascii="Book Antiqua" w:eastAsia="等线" w:hAnsi="Book Antiqua"/>
                <w:color w:val="000000"/>
                <w:lang w:eastAsia="zh-CN"/>
              </w:rPr>
              <w:t>)</w:t>
            </w:r>
            <w:r w:rsidR="002848BF" w:rsidRPr="002848BF">
              <w:rPr>
                <w:rFonts w:ascii="Book Antiqua" w:eastAsia="等线" w:hAnsi="Book Antiqua"/>
                <w:color w:val="000000"/>
                <w:lang w:eastAsia="zh-CN"/>
              </w:rPr>
              <w:t xml:space="preserve"> RT</w:t>
            </w:r>
            <w:r>
              <w:rPr>
                <w:rFonts w:ascii="Book Antiqua" w:eastAsia="等线" w:hAnsi="Book Antiqua"/>
                <w:color w:val="000000"/>
                <w:lang w:eastAsia="zh-CN"/>
              </w:rPr>
              <w:t>; (</w:t>
            </w:r>
            <w:r w:rsidR="002848BF" w:rsidRPr="002848BF">
              <w:rPr>
                <w:rFonts w:ascii="Book Antiqua" w:eastAsia="等线" w:hAnsi="Book Antiqua"/>
                <w:color w:val="000000"/>
                <w:lang w:eastAsia="zh-CN"/>
              </w:rPr>
              <w:t>3</w:t>
            </w:r>
            <w:r>
              <w:rPr>
                <w:rFonts w:ascii="Book Antiqua" w:eastAsia="等线" w:hAnsi="Book Antiqua"/>
                <w:color w:val="000000"/>
                <w:lang w:eastAsia="zh-CN"/>
              </w:rPr>
              <w:t>)</w:t>
            </w:r>
            <w:r w:rsidR="002848BF" w:rsidRPr="002848BF">
              <w:rPr>
                <w:rFonts w:ascii="Book Antiqua" w:eastAsia="等线" w:hAnsi="Book Antiqua"/>
                <w:color w:val="000000"/>
                <w:lang w:eastAsia="zh-CN"/>
              </w:rPr>
              <w:t xml:space="preserve"> Craniotomy, GTR</w:t>
            </w:r>
            <w:r>
              <w:rPr>
                <w:rFonts w:ascii="Book Antiqua" w:eastAsia="等线" w:hAnsi="Book Antiqua"/>
                <w:color w:val="000000"/>
                <w:lang w:eastAsia="zh-CN"/>
              </w:rPr>
              <w:t>; and (</w:t>
            </w:r>
            <w:r w:rsidR="002848BF" w:rsidRPr="002848BF">
              <w:rPr>
                <w:rFonts w:ascii="Book Antiqua" w:eastAsia="等线" w:hAnsi="Book Antiqua"/>
                <w:color w:val="000000"/>
                <w:lang w:eastAsia="zh-CN"/>
              </w:rPr>
              <w:t>4</w:t>
            </w:r>
            <w:r>
              <w:rPr>
                <w:rFonts w:ascii="Book Antiqua" w:eastAsia="等线" w:hAnsi="Book Antiqua"/>
                <w:color w:val="000000"/>
                <w:lang w:eastAsia="zh-CN"/>
              </w:rPr>
              <w:t>)</w:t>
            </w:r>
            <w:r w:rsidR="002848BF" w:rsidRPr="002848BF">
              <w:rPr>
                <w:rFonts w:ascii="Book Antiqua" w:eastAsia="等线" w:hAnsi="Book Antiqua"/>
                <w:color w:val="000000"/>
                <w:lang w:eastAsia="zh-CN"/>
              </w:rPr>
              <w:t xml:space="preserve"> Chemotherapy</w:t>
            </w:r>
          </w:p>
        </w:tc>
      </w:tr>
      <w:tr w:rsidR="002848BF" w:rsidRPr="002848BF" w14:paraId="4C1EA7A2" w14:textId="77777777" w:rsidTr="00CE7EB8">
        <w:trPr>
          <w:trHeight w:val="624"/>
        </w:trPr>
        <w:tc>
          <w:tcPr>
            <w:tcW w:w="0" w:type="auto"/>
            <w:tcBorders>
              <w:top w:val="nil"/>
              <w:left w:val="nil"/>
              <w:bottom w:val="single" w:sz="12" w:space="0" w:color="auto"/>
              <w:right w:val="nil"/>
            </w:tcBorders>
            <w:shd w:val="clear" w:color="auto" w:fill="auto"/>
            <w:hideMark/>
          </w:tcPr>
          <w:p w14:paraId="1711A269" w14:textId="77777777" w:rsidR="002848BF" w:rsidRPr="002848BF" w:rsidRDefault="002848BF" w:rsidP="00BA0C22">
            <w:pPr>
              <w:spacing w:line="360" w:lineRule="auto"/>
              <w:rPr>
                <w:rFonts w:ascii="Book Antiqua" w:eastAsia="等线" w:hAnsi="Book Antiqua" w:cs="宋体"/>
                <w:color w:val="000000"/>
                <w:lang w:eastAsia="zh-CN"/>
              </w:rPr>
            </w:pPr>
            <w:r w:rsidRPr="002848BF">
              <w:rPr>
                <w:rFonts w:ascii="Book Antiqua" w:eastAsia="等线" w:hAnsi="Book Antiqua" w:cs="宋体"/>
                <w:color w:val="000000"/>
                <w:lang w:eastAsia="zh-CN"/>
              </w:rPr>
              <w:t>Outcome and Follow-up</w:t>
            </w:r>
          </w:p>
        </w:tc>
        <w:tc>
          <w:tcPr>
            <w:tcW w:w="0" w:type="auto"/>
            <w:tcBorders>
              <w:top w:val="nil"/>
              <w:left w:val="nil"/>
              <w:bottom w:val="single" w:sz="12" w:space="0" w:color="auto"/>
              <w:right w:val="nil"/>
            </w:tcBorders>
            <w:shd w:val="clear" w:color="auto" w:fill="auto"/>
            <w:hideMark/>
          </w:tcPr>
          <w:p w14:paraId="1A904175" w14:textId="5B0622B8" w:rsidR="002848BF" w:rsidRPr="002848BF" w:rsidRDefault="002848BF" w:rsidP="00BA0C22">
            <w:pPr>
              <w:spacing w:line="360" w:lineRule="auto"/>
              <w:rPr>
                <w:rFonts w:ascii="Book Antiqua" w:eastAsia="等线" w:hAnsi="Book Antiqua"/>
                <w:color w:val="000000"/>
                <w:lang w:eastAsia="zh-CN"/>
              </w:rPr>
            </w:pPr>
            <w:r w:rsidRPr="002848BF">
              <w:rPr>
                <w:rFonts w:ascii="Book Antiqua" w:eastAsia="等线" w:hAnsi="Book Antiqua"/>
                <w:color w:val="000000"/>
                <w:lang w:eastAsia="zh-CN"/>
              </w:rPr>
              <w:t xml:space="preserve">The tumor recurred 16 </w:t>
            </w:r>
            <w:proofErr w:type="spellStart"/>
            <w:r w:rsidRPr="002848BF">
              <w:rPr>
                <w:rFonts w:ascii="Book Antiqua" w:eastAsia="等线" w:hAnsi="Book Antiqua"/>
                <w:color w:val="000000"/>
                <w:lang w:eastAsia="zh-CN"/>
              </w:rPr>
              <w:t>mo</w:t>
            </w:r>
            <w:proofErr w:type="spellEnd"/>
            <w:r w:rsidRPr="002848BF">
              <w:rPr>
                <w:rFonts w:ascii="Book Antiqua" w:eastAsia="等线" w:hAnsi="Book Antiqua"/>
                <w:color w:val="000000"/>
                <w:lang w:eastAsia="zh-CN"/>
              </w:rPr>
              <w:t xml:space="preserve"> after the craniotomy</w:t>
            </w:r>
          </w:p>
        </w:tc>
        <w:tc>
          <w:tcPr>
            <w:tcW w:w="0" w:type="auto"/>
            <w:tcBorders>
              <w:top w:val="nil"/>
              <w:left w:val="nil"/>
              <w:bottom w:val="single" w:sz="12" w:space="0" w:color="auto"/>
              <w:right w:val="nil"/>
            </w:tcBorders>
            <w:shd w:val="clear" w:color="auto" w:fill="auto"/>
            <w:hideMark/>
          </w:tcPr>
          <w:p w14:paraId="2B2BD888" w14:textId="77777777" w:rsidR="002848BF" w:rsidRPr="002848BF" w:rsidRDefault="002848BF" w:rsidP="00BA0C22">
            <w:pPr>
              <w:spacing w:line="360" w:lineRule="auto"/>
              <w:rPr>
                <w:rFonts w:ascii="Book Antiqua" w:eastAsia="等线" w:hAnsi="Book Antiqua"/>
                <w:color w:val="000000"/>
                <w:lang w:eastAsia="zh-CN"/>
              </w:rPr>
            </w:pPr>
            <w:r w:rsidRPr="002848BF">
              <w:rPr>
                <w:rFonts w:ascii="Book Antiqua" w:eastAsia="等线" w:hAnsi="Book Antiqua"/>
                <w:color w:val="000000"/>
                <w:lang w:eastAsia="zh-CN"/>
              </w:rPr>
              <w:t>Survived for at least two years</w:t>
            </w:r>
          </w:p>
        </w:tc>
      </w:tr>
      <w:tr w:rsidR="002848BF" w:rsidRPr="002848BF" w14:paraId="76A3AF48" w14:textId="77777777" w:rsidTr="00CE7EB8">
        <w:trPr>
          <w:trHeight w:val="312"/>
        </w:trPr>
        <w:tc>
          <w:tcPr>
            <w:tcW w:w="0" w:type="auto"/>
            <w:gridSpan w:val="3"/>
            <w:tcBorders>
              <w:top w:val="nil"/>
              <w:left w:val="nil"/>
              <w:bottom w:val="nil"/>
              <w:right w:val="nil"/>
            </w:tcBorders>
            <w:shd w:val="clear" w:color="auto" w:fill="auto"/>
            <w:hideMark/>
          </w:tcPr>
          <w:p w14:paraId="4F11BD9A" w14:textId="156ED23A" w:rsidR="002848BF" w:rsidRPr="002848BF" w:rsidRDefault="002848BF" w:rsidP="00BA0C22">
            <w:pPr>
              <w:spacing w:line="360" w:lineRule="auto"/>
              <w:jc w:val="both"/>
              <w:rPr>
                <w:rFonts w:ascii="Book Antiqua" w:eastAsia="等线" w:hAnsi="Book Antiqua" w:cs="宋体"/>
                <w:color w:val="000000"/>
                <w:lang w:eastAsia="zh-CN"/>
              </w:rPr>
            </w:pPr>
            <w:r w:rsidRPr="002848BF">
              <w:rPr>
                <w:rFonts w:ascii="Book Antiqua" w:eastAsia="等线" w:hAnsi="Book Antiqua" w:cs="宋体"/>
                <w:color w:val="000000"/>
                <w:lang w:eastAsia="zh-CN"/>
              </w:rPr>
              <w:t xml:space="preserve">CT: Computed tomography; MRI: </w:t>
            </w:r>
            <w:r w:rsidR="009371C6">
              <w:rPr>
                <w:rFonts w:ascii="Book Antiqua" w:eastAsia="等线" w:hAnsi="Book Antiqua" w:cs="宋体"/>
                <w:color w:val="000000"/>
                <w:lang w:eastAsia="zh-CN"/>
              </w:rPr>
              <w:t>M</w:t>
            </w:r>
            <w:r w:rsidR="009371C6" w:rsidRPr="002848BF">
              <w:rPr>
                <w:rFonts w:ascii="Book Antiqua" w:eastAsia="等线" w:hAnsi="Book Antiqua" w:cs="宋体"/>
                <w:color w:val="000000"/>
                <w:lang w:eastAsia="zh-CN"/>
              </w:rPr>
              <w:t xml:space="preserve">agnetic </w:t>
            </w:r>
            <w:r w:rsidRPr="002848BF">
              <w:rPr>
                <w:rFonts w:ascii="Book Antiqua" w:eastAsia="等线" w:hAnsi="Book Antiqua" w:cs="宋体"/>
                <w:color w:val="000000"/>
                <w:lang w:eastAsia="zh-CN"/>
              </w:rPr>
              <w:t>resonance imaging; GTR: Gross total resection; RT: Radiotherapy.</w:t>
            </w:r>
          </w:p>
        </w:tc>
      </w:tr>
    </w:tbl>
    <w:p w14:paraId="279334CE" w14:textId="77777777" w:rsidR="00B45375" w:rsidRPr="00ED4E51" w:rsidRDefault="00B45375" w:rsidP="00170D88">
      <w:pPr>
        <w:spacing w:line="360" w:lineRule="auto"/>
        <w:jc w:val="both"/>
        <w:rPr>
          <w:rFonts w:ascii="Book Antiqua" w:hAnsi="Book Antiqua"/>
          <w:b/>
          <w:bCs/>
        </w:rPr>
      </w:pPr>
    </w:p>
    <w:sectPr w:rsidR="00B45375" w:rsidRPr="00ED4E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5C5AE" w14:textId="77777777" w:rsidR="002C20E8" w:rsidRDefault="002C20E8" w:rsidP="00A06095">
      <w:r>
        <w:separator/>
      </w:r>
    </w:p>
  </w:endnote>
  <w:endnote w:type="continuationSeparator" w:id="0">
    <w:p w14:paraId="2BA5D0FA" w14:textId="77777777" w:rsidR="002C20E8" w:rsidRDefault="002C20E8" w:rsidP="00A0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3D4BB" w14:textId="77777777" w:rsidR="002C20E8" w:rsidRDefault="002C20E8" w:rsidP="00A06095">
      <w:r>
        <w:separator/>
      </w:r>
    </w:p>
  </w:footnote>
  <w:footnote w:type="continuationSeparator" w:id="0">
    <w:p w14:paraId="4F62B97D" w14:textId="77777777" w:rsidR="002C20E8" w:rsidRDefault="002C20E8" w:rsidP="00A06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34081A"/>
    <w:multiLevelType w:val="hybridMultilevel"/>
    <w:tmpl w:val="978A0254"/>
    <w:lvl w:ilvl="0" w:tplc="23D2B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C58D1"/>
    <w:rsid w:val="00170D88"/>
    <w:rsid w:val="002848BF"/>
    <w:rsid w:val="002C20E8"/>
    <w:rsid w:val="006949DF"/>
    <w:rsid w:val="006C48B6"/>
    <w:rsid w:val="00826B46"/>
    <w:rsid w:val="009371C6"/>
    <w:rsid w:val="009E1156"/>
    <w:rsid w:val="00A06095"/>
    <w:rsid w:val="00A77B3E"/>
    <w:rsid w:val="00B43EB7"/>
    <w:rsid w:val="00B45375"/>
    <w:rsid w:val="00BA0C22"/>
    <w:rsid w:val="00C217DE"/>
    <w:rsid w:val="00C5511F"/>
    <w:rsid w:val="00CA2A55"/>
    <w:rsid w:val="00CE7EB8"/>
    <w:rsid w:val="00DB2196"/>
    <w:rsid w:val="00ED4E51"/>
    <w:rsid w:val="00F3649D"/>
    <w:rsid w:val="00FB2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601340"/>
  <w15:docId w15:val="{2CAEFE28-8A5F-471B-AAC1-3B8D6617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537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45375"/>
    <w:pPr>
      <w:ind w:firstLineChars="200" w:firstLine="420"/>
    </w:pPr>
  </w:style>
  <w:style w:type="paragraph" w:styleId="a5">
    <w:name w:val="header"/>
    <w:basedOn w:val="a"/>
    <w:link w:val="a6"/>
    <w:unhideWhenUsed/>
    <w:rsid w:val="00A0609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06095"/>
    <w:rPr>
      <w:sz w:val="18"/>
      <w:szCs w:val="18"/>
    </w:rPr>
  </w:style>
  <w:style w:type="paragraph" w:styleId="a7">
    <w:name w:val="footer"/>
    <w:basedOn w:val="a"/>
    <w:link w:val="a8"/>
    <w:unhideWhenUsed/>
    <w:rsid w:val="00A06095"/>
    <w:pPr>
      <w:tabs>
        <w:tab w:val="center" w:pos="4153"/>
        <w:tab w:val="right" w:pos="8306"/>
      </w:tabs>
      <w:snapToGrid w:val="0"/>
    </w:pPr>
    <w:rPr>
      <w:sz w:val="18"/>
      <w:szCs w:val="18"/>
    </w:rPr>
  </w:style>
  <w:style w:type="character" w:customStyle="1" w:styleId="a8">
    <w:name w:val="页脚 字符"/>
    <w:basedOn w:val="a0"/>
    <w:link w:val="a7"/>
    <w:rsid w:val="00A060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643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757AF-8AA5-4C23-B317-0AE0444D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19</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10</cp:revision>
  <dcterms:created xsi:type="dcterms:W3CDTF">2021-08-02T09:02:00Z</dcterms:created>
  <dcterms:modified xsi:type="dcterms:W3CDTF">2021-08-05T04:45:00Z</dcterms:modified>
</cp:coreProperties>
</file>